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8B7" w:rsidRPr="008C7870" w:rsidRDefault="005A08B7" w:rsidP="008C7870">
      <w:pPr>
        <w:pStyle w:val="libCenterBold1"/>
      </w:pPr>
      <w:r w:rsidRPr="0025088F">
        <w:rPr>
          <w:rtl/>
        </w:rPr>
        <w:t>بسم الله الرّحمن الرّحيم</w:t>
      </w:r>
    </w:p>
    <w:p w:rsidR="005A08B7" w:rsidRPr="008C7870" w:rsidRDefault="005A08B7" w:rsidP="008C7870">
      <w:pPr>
        <w:pStyle w:val="libCenter"/>
      </w:pPr>
      <w:r w:rsidRPr="0025088F">
        <w:rPr>
          <w:rtl/>
        </w:rPr>
        <w:t>مؤسّسة دار الحديث العلميّة الثقافية</w:t>
      </w:r>
    </w:p>
    <w:p w:rsidR="005A08B7" w:rsidRPr="008C7870" w:rsidRDefault="005A08B7" w:rsidP="008C7870">
      <w:pPr>
        <w:pStyle w:val="libCenter"/>
      </w:pPr>
      <w:r w:rsidRPr="0025088F">
        <w:rPr>
          <w:rtl/>
        </w:rPr>
        <w:t>مركز الطباعة والنّشر</w:t>
      </w:r>
    </w:p>
    <w:p w:rsidR="008C7870" w:rsidRPr="008C7870" w:rsidRDefault="008C7870" w:rsidP="008C7870">
      <w:pPr>
        <w:pStyle w:val="libNormal"/>
      </w:pPr>
      <w:r>
        <w:rPr>
          <w:rtl/>
        </w:rPr>
        <w:br w:type="page"/>
      </w:r>
    </w:p>
    <w:p w:rsidR="008C7870" w:rsidRPr="008C7870" w:rsidRDefault="008C7870" w:rsidP="008C7870">
      <w:pPr>
        <w:pStyle w:val="libNormal"/>
      </w:pPr>
      <w:r>
        <w:rPr>
          <w:rtl/>
        </w:rPr>
        <w:lastRenderedPageBreak/>
        <w:br w:type="page"/>
      </w:r>
    </w:p>
    <w:p w:rsidR="005A08B7" w:rsidRPr="008C7870" w:rsidRDefault="005A08B7" w:rsidP="008C7870">
      <w:pPr>
        <w:pStyle w:val="libCenterBold1"/>
      </w:pPr>
      <w:r w:rsidRPr="0025088F">
        <w:rPr>
          <w:rtl/>
        </w:rPr>
        <w:lastRenderedPageBreak/>
        <w:t>المناهج الرّوائية</w:t>
      </w:r>
    </w:p>
    <w:p w:rsidR="005A08B7" w:rsidRPr="008C7870" w:rsidRDefault="005A08B7" w:rsidP="008C7870">
      <w:pPr>
        <w:pStyle w:val="libCenterBold1"/>
      </w:pPr>
      <w:r w:rsidRPr="0025088F">
        <w:rPr>
          <w:rtl/>
        </w:rPr>
        <w:t>عند الشّريف المرتضى</w:t>
      </w:r>
    </w:p>
    <w:p w:rsidR="005A08B7" w:rsidRPr="008C7870" w:rsidRDefault="005A08B7" w:rsidP="008C7870">
      <w:pPr>
        <w:pStyle w:val="libCenterBold1"/>
      </w:pPr>
      <w:r w:rsidRPr="008C7870">
        <w:rPr>
          <w:rtl/>
        </w:rPr>
        <w:t>(355</w:t>
      </w:r>
      <w:r w:rsidR="008C7870">
        <w:rPr>
          <w:rtl/>
        </w:rPr>
        <w:t xml:space="preserve"> - </w:t>
      </w:r>
      <w:r w:rsidRPr="0025088F">
        <w:rPr>
          <w:rtl/>
        </w:rPr>
        <w:t>436 هـ</w:t>
      </w:r>
      <w:r w:rsidRPr="008C7870">
        <w:rPr>
          <w:rtl/>
        </w:rPr>
        <w:t>)</w:t>
      </w:r>
    </w:p>
    <w:p w:rsidR="005A08B7" w:rsidRPr="008C7870" w:rsidRDefault="005A08B7" w:rsidP="008C7870">
      <w:pPr>
        <w:pStyle w:val="libCenterBold1"/>
      </w:pPr>
      <w:r w:rsidRPr="0025088F">
        <w:rPr>
          <w:rtl/>
        </w:rPr>
        <w:t>وِسامُ الخَطاوي</w:t>
      </w:r>
    </w:p>
    <w:p w:rsidR="008C7870" w:rsidRPr="008C7870" w:rsidRDefault="008C7870" w:rsidP="008C7870">
      <w:pPr>
        <w:pStyle w:val="libNormal"/>
      </w:pPr>
      <w:r>
        <w:rPr>
          <w:rtl/>
        </w:rPr>
        <w:br w:type="page"/>
      </w:r>
    </w:p>
    <w:p w:rsidR="008C7870" w:rsidRPr="008C7870" w:rsidRDefault="008C7870" w:rsidP="008C7870">
      <w:pPr>
        <w:pStyle w:val="libNormal"/>
      </w:pPr>
      <w:r>
        <w:rPr>
          <w:rtl/>
        </w:rPr>
        <w:lastRenderedPageBreak/>
        <w:br w:type="page"/>
      </w:r>
    </w:p>
    <w:sdt>
      <w:sdtPr>
        <w:rPr>
          <w:rtl/>
        </w:rPr>
        <w:id w:val="1197417"/>
        <w:docPartObj>
          <w:docPartGallery w:val="Table of Contents"/>
          <w:docPartUnique/>
        </w:docPartObj>
      </w:sdtPr>
      <w:sdtEndPr>
        <w:rPr>
          <w:b w:val="0"/>
          <w:bCs w:val="0"/>
        </w:rPr>
      </w:sdtEndPr>
      <w:sdtContent>
        <w:p w:rsidR="00564FF5" w:rsidRDefault="002E3928" w:rsidP="002E3928">
          <w:pPr>
            <w:pStyle w:val="libCenterBold1"/>
          </w:pPr>
          <w:r>
            <w:rPr>
              <w:rFonts w:hint="cs"/>
              <w:rtl/>
            </w:rPr>
            <w:t>الفهرس الإجمالي</w:t>
          </w:r>
        </w:p>
        <w:p w:rsidR="002E3928" w:rsidRDefault="00564FF5">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7582457" w:history="1">
            <w:r w:rsidR="002E3928" w:rsidRPr="00B21FE4">
              <w:rPr>
                <w:rStyle w:val="Hyperlink"/>
                <w:rFonts w:hint="eastAsia"/>
                <w:noProof/>
                <w:rtl/>
              </w:rPr>
              <w:t>المقدّمة</w:t>
            </w:r>
            <w:r w:rsidR="002E3928">
              <w:rPr>
                <w:noProof/>
                <w:webHidden/>
                <w:rtl/>
              </w:rPr>
              <w:tab/>
            </w:r>
            <w:r w:rsidR="002E3928">
              <w:rPr>
                <w:noProof/>
                <w:webHidden/>
                <w:rtl/>
              </w:rPr>
              <w:fldChar w:fldCharType="begin"/>
            </w:r>
            <w:r w:rsidR="002E3928">
              <w:rPr>
                <w:noProof/>
                <w:webHidden/>
                <w:rtl/>
              </w:rPr>
              <w:instrText xml:space="preserve"> </w:instrText>
            </w:r>
            <w:r w:rsidR="002E3928">
              <w:rPr>
                <w:noProof/>
                <w:webHidden/>
              </w:rPr>
              <w:instrText>PAGEREF</w:instrText>
            </w:r>
            <w:r w:rsidR="002E3928">
              <w:rPr>
                <w:noProof/>
                <w:webHidden/>
                <w:rtl/>
              </w:rPr>
              <w:instrText xml:space="preserve"> _</w:instrText>
            </w:r>
            <w:r w:rsidR="002E3928">
              <w:rPr>
                <w:noProof/>
                <w:webHidden/>
              </w:rPr>
              <w:instrText>Toc427582457 \h</w:instrText>
            </w:r>
            <w:r w:rsidR="002E3928">
              <w:rPr>
                <w:noProof/>
                <w:webHidden/>
                <w:rtl/>
              </w:rPr>
              <w:instrText xml:space="preserve"> </w:instrText>
            </w:r>
            <w:r w:rsidR="002E3928">
              <w:rPr>
                <w:noProof/>
                <w:webHidden/>
                <w:rtl/>
              </w:rPr>
            </w:r>
            <w:r w:rsidR="002E3928">
              <w:rPr>
                <w:noProof/>
                <w:webHidden/>
                <w:rtl/>
              </w:rPr>
              <w:fldChar w:fldCharType="separate"/>
            </w:r>
            <w:r w:rsidR="001D7E6C">
              <w:rPr>
                <w:noProof/>
                <w:webHidden/>
                <w:rtl/>
              </w:rPr>
              <w:t>9</w:t>
            </w:r>
            <w:r w:rsidR="002E3928">
              <w:rPr>
                <w:noProof/>
                <w:webHidden/>
                <w:rtl/>
              </w:rPr>
              <w:fldChar w:fldCharType="end"/>
            </w:r>
          </w:hyperlink>
        </w:p>
        <w:p w:rsidR="002E3928" w:rsidRDefault="002E3928" w:rsidP="00283E24">
          <w:pPr>
            <w:pStyle w:val="TOC2"/>
            <w:tabs>
              <w:tab w:val="right" w:leader="dot" w:pos="7786"/>
            </w:tabs>
            <w:rPr>
              <w:rFonts w:asciiTheme="minorHAnsi" w:eastAsiaTheme="minorEastAsia" w:hAnsiTheme="minorHAnsi" w:cstheme="minorBidi"/>
              <w:noProof/>
              <w:color w:val="auto"/>
              <w:sz w:val="22"/>
              <w:szCs w:val="22"/>
              <w:rtl/>
            </w:rPr>
          </w:pPr>
          <w:hyperlink w:anchor="_Toc427582458" w:history="1">
            <w:r w:rsidRPr="00B21FE4">
              <w:rPr>
                <w:rStyle w:val="Hyperlink"/>
                <w:rFonts w:hint="eastAsia"/>
                <w:noProof/>
                <w:rtl/>
              </w:rPr>
              <w:t>الباب</w:t>
            </w:r>
            <w:r w:rsidRPr="00B21FE4">
              <w:rPr>
                <w:rStyle w:val="Hyperlink"/>
                <w:noProof/>
                <w:rtl/>
              </w:rPr>
              <w:t xml:space="preserve"> </w:t>
            </w:r>
            <w:r w:rsidRPr="00B21FE4">
              <w:rPr>
                <w:rStyle w:val="Hyperlink"/>
                <w:rFonts w:hint="eastAsia"/>
                <w:noProof/>
                <w:rtl/>
              </w:rPr>
              <w:t>الأوّل</w:t>
            </w:r>
            <w:r w:rsidR="00283E24">
              <w:rPr>
                <w:rStyle w:val="Hyperlink"/>
                <w:rFonts w:hint="cs"/>
                <w:noProof/>
                <w:rtl/>
              </w:rPr>
              <w:t xml:space="preserve">: </w:t>
            </w:r>
          </w:hyperlink>
          <w:hyperlink w:anchor="_Toc427582459" w:history="1">
            <w:r w:rsidRPr="00B21FE4">
              <w:rPr>
                <w:rStyle w:val="Hyperlink"/>
                <w:rFonts w:hint="eastAsia"/>
                <w:noProof/>
                <w:rtl/>
              </w:rPr>
              <w:t>الشريف</w:t>
            </w:r>
            <w:r w:rsidRPr="00B21FE4">
              <w:rPr>
                <w:rStyle w:val="Hyperlink"/>
                <w:noProof/>
                <w:rtl/>
              </w:rPr>
              <w:t xml:space="preserve"> </w:t>
            </w:r>
            <w:r w:rsidRPr="00B21FE4">
              <w:rPr>
                <w:rStyle w:val="Hyperlink"/>
                <w:rFonts w:hint="eastAsia"/>
                <w:noProof/>
                <w:rtl/>
              </w:rPr>
              <w:t>المرتضى</w:t>
            </w:r>
            <w:r w:rsidRPr="00B21FE4">
              <w:rPr>
                <w:rStyle w:val="Hyperlink"/>
                <w:noProof/>
                <w:rtl/>
              </w:rPr>
              <w:t xml:space="preserve"> (</w:t>
            </w:r>
            <w:r w:rsidRPr="00B21FE4">
              <w:rPr>
                <w:rStyle w:val="Hyperlink"/>
                <w:rFonts w:hint="eastAsia"/>
                <w:noProof/>
                <w:rtl/>
              </w:rPr>
              <w:t>قدس</w:t>
            </w:r>
            <w:r w:rsidRPr="00B21FE4">
              <w:rPr>
                <w:rStyle w:val="Hyperlink"/>
                <w:noProof/>
                <w:rtl/>
              </w:rPr>
              <w:t xml:space="preserve"> </w:t>
            </w:r>
            <w:r w:rsidRPr="00B21FE4">
              <w:rPr>
                <w:rStyle w:val="Hyperlink"/>
                <w:rFonts w:hint="eastAsia"/>
                <w:noProof/>
                <w:rtl/>
              </w:rPr>
              <w:t>سرّه</w:t>
            </w:r>
            <w:r w:rsidRPr="00B21FE4">
              <w:rPr>
                <w:rStyle w:val="Hyperlink"/>
                <w:noProof/>
                <w:rtl/>
              </w:rPr>
              <w:t>)</w:t>
            </w:r>
            <w:r w:rsidR="00283E24">
              <w:rPr>
                <w:rStyle w:val="Hyperlink"/>
                <w:rFonts w:hint="cs"/>
                <w:noProof/>
                <w:rtl/>
              </w:rPr>
              <w:t xml:space="preserve"> </w:t>
            </w:r>
          </w:hyperlink>
          <w:hyperlink w:anchor="_Toc427582460" w:history="1">
            <w:r w:rsidRPr="00B21FE4">
              <w:rPr>
                <w:rStyle w:val="Hyperlink"/>
                <w:rFonts w:hint="eastAsia"/>
                <w:noProof/>
                <w:rtl/>
              </w:rPr>
              <w:t>حياته،</w:t>
            </w:r>
            <w:r w:rsidRPr="00B21FE4">
              <w:rPr>
                <w:rStyle w:val="Hyperlink"/>
                <w:noProof/>
                <w:rtl/>
              </w:rPr>
              <w:t xml:space="preserve"> </w:t>
            </w:r>
            <w:r w:rsidRPr="00B21FE4">
              <w:rPr>
                <w:rStyle w:val="Hyperlink"/>
                <w:rFonts w:hint="eastAsia"/>
                <w:noProof/>
                <w:rtl/>
              </w:rPr>
              <w:t>ثقافته،</w:t>
            </w:r>
            <w:r w:rsidRPr="00B21FE4">
              <w:rPr>
                <w:rStyle w:val="Hyperlink"/>
                <w:noProof/>
                <w:rtl/>
              </w:rPr>
              <w:t xml:space="preserve"> </w:t>
            </w:r>
            <w:r w:rsidRPr="00B21FE4">
              <w:rPr>
                <w:rStyle w:val="Hyperlink"/>
                <w:rFonts w:hint="eastAsia"/>
                <w:noProof/>
                <w:rtl/>
              </w:rPr>
              <w:t>عصره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Toc427582460 \h</w:instrText>
            </w:r>
            <w:r>
              <w:rPr>
                <w:noProof/>
                <w:webHidden/>
                <w:rtl/>
              </w:rPr>
              <w:instrText xml:space="preserve"> </w:instrText>
            </w:r>
            <w:r>
              <w:rPr>
                <w:noProof/>
                <w:webHidden/>
                <w:rtl/>
              </w:rPr>
            </w:r>
            <w:r>
              <w:rPr>
                <w:noProof/>
                <w:webHidden/>
                <w:rtl/>
              </w:rPr>
              <w:fldChar w:fldCharType="separate"/>
            </w:r>
            <w:r w:rsidR="001D7E6C">
              <w:rPr>
                <w:noProof/>
                <w:webHidden/>
                <w:rtl/>
              </w:rPr>
              <w:t>11</w:t>
            </w:r>
            <w:r>
              <w:rPr>
                <w:noProof/>
                <w:webHidden/>
                <w:rtl/>
              </w:rPr>
              <w:fldChar w:fldCharType="end"/>
            </w:r>
          </w:hyperlink>
        </w:p>
        <w:p w:rsidR="002E3928" w:rsidRDefault="002E3928" w:rsidP="00283E24">
          <w:pPr>
            <w:pStyle w:val="TOC2"/>
            <w:tabs>
              <w:tab w:val="right" w:leader="dot" w:pos="7786"/>
            </w:tabs>
            <w:rPr>
              <w:rFonts w:asciiTheme="minorHAnsi" w:eastAsiaTheme="minorEastAsia" w:hAnsiTheme="minorHAnsi" w:cstheme="minorBidi"/>
              <w:noProof/>
              <w:color w:val="auto"/>
              <w:sz w:val="22"/>
              <w:szCs w:val="22"/>
              <w:rtl/>
            </w:rPr>
          </w:pPr>
          <w:hyperlink w:anchor="_Toc427582461" w:history="1">
            <w:r w:rsidRPr="00B21FE4">
              <w:rPr>
                <w:rStyle w:val="Hyperlink"/>
                <w:rFonts w:hint="eastAsia"/>
                <w:noProof/>
                <w:rtl/>
              </w:rPr>
              <w:t>الباب</w:t>
            </w:r>
            <w:r w:rsidRPr="00B21FE4">
              <w:rPr>
                <w:rStyle w:val="Hyperlink"/>
                <w:noProof/>
                <w:rtl/>
              </w:rPr>
              <w:t xml:space="preserve"> </w:t>
            </w:r>
            <w:r w:rsidRPr="00B21FE4">
              <w:rPr>
                <w:rStyle w:val="Hyperlink"/>
                <w:rFonts w:hint="eastAsia"/>
                <w:noProof/>
                <w:rtl/>
              </w:rPr>
              <w:t>الثاني</w:t>
            </w:r>
            <w:r w:rsidR="00283E24">
              <w:rPr>
                <w:rStyle w:val="Hyperlink"/>
                <w:rFonts w:hint="cs"/>
                <w:noProof/>
                <w:rtl/>
              </w:rPr>
              <w:t xml:space="preserve">: </w:t>
            </w:r>
          </w:hyperlink>
          <w:hyperlink w:anchor="_Toc427582462" w:history="1">
            <w:r w:rsidRPr="00B21FE4">
              <w:rPr>
                <w:rStyle w:val="Hyperlink"/>
                <w:rFonts w:hint="eastAsia"/>
                <w:noProof/>
                <w:rtl/>
              </w:rPr>
              <w:t>مناهج</w:t>
            </w:r>
            <w:r w:rsidRPr="00B21FE4">
              <w:rPr>
                <w:rStyle w:val="Hyperlink"/>
                <w:noProof/>
                <w:rtl/>
              </w:rPr>
              <w:t xml:space="preserve"> </w:t>
            </w:r>
            <w:r w:rsidRPr="00B21FE4">
              <w:rPr>
                <w:rStyle w:val="Hyperlink"/>
                <w:rFonts w:hint="eastAsia"/>
                <w:noProof/>
                <w:rtl/>
              </w:rPr>
              <w:t>الشريف</w:t>
            </w:r>
            <w:r w:rsidRPr="00B21FE4">
              <w:rPr>
                <w:rStyle w:val="Hyperlink"/>
                <w:noProof/>
                <w:rtl/>
              </w:rPr>
              <w:t xml:space="preserve"> </w:t>
            </w:r>
            <w:r w:rsidRPr="00B21FE4">
              <w:rPr>
                <w:rStyle w:val="Hyperlink"/>
                <w:rFonts w:hint="eastAsia"/>
                <w:noProof/>
                <w:rtl/>
              </w:rPr>
              <w:t>المرتضى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Toc427582462 \h</w:instrText>
            </w:r>
            <w:r>
              <w:rPr>
                <w:noProof/>
                <w:webHidden/>
                <w:rtl/>
              </w:rPr>
              <w:instrText xml:space="preserve"> </w:instrText>
            </w:r>
            <w:r>
              <w:rPr>
                <w:noProof/>
                <w:webHidden/>
                <w:rtl/>
              </w:rPr>
            </w:r>
            <w:r>
              <w:rPr>
                <w:noProof/>
                <w:webHidden/>
                <w:rtl/>
              </w:rPr>
              <w:fldChar w:fldCharType="separate"/>
            </w:r>
            <w:r w:rsidR="001D7E6C">
              <w:rPr>
                <w:noProof/>
                <w:webHidden/>
                <w:rtl/>
              </w:rPr>
              <w:t>55</w:t>
            </w:r>
            <w:r>
              <w:rPr>
                <w:noProof/>
                <w:webHidden/>
                <w:rtl/>
              </w:rPr>
              <w:fldChar w:fldCharType="end"/>
            </w:r>
          </w:hyperlink>
        </w:p>
        <w:p w:rsidR="002E3928" w:rsidRDefault="002E3928" w:rsidP="00283E24">
          <w:pPr>
            <w:pStyle w:val="TOC2"/>
            <w:tabs>
              <w:tab w:val="right" w:leader="dot" w:pos="7786"/>
            </w:tabs>
            <w:rPr>
              <w:rFonts w:asciiTheme="minorHAnsi" w:eastAsiaTheme="minorEastAsia" w:hAnsiTheme="minorHAnsi" w:cstheme="minorBidi"/>
              <w:noProof/>
              <w:color w:val="auto"/>
              <w:sz w:val="22"/>
              <w:szCs w:val="22"/>
              <w:rtl/>
            </w:rPr>
          </w:pPr>
          <w:hyperlink w:anchor="_Toc427582463" w:history="1">
            <w:r w:rsidRPr="00B21FE4">
              <w:rPr>
                <w:rStyle w:val="Hyperlink"/>
                <w:rFonts w:hint="eastAsia"/>
                <w:noProof/>
                <w:rtl/>
              </w:rPr>
              <w:t>الفصل</w:t>
            </w:r>
            <w:r w:rsidRPr="00B21FE4">
              <w:rPr>
                <w:rStyle w:val="Hyperlink"/>
                <w:noProof/>
                <w:rtl/>
              </w:rPr>
              <w:t xml:space="preserve"> </w:t>
            </w:r>
            <w:r w:rsidRPr="00B21FE4">
              <w:rPr>
                <w:rStyle w:val="Hyperlink"/>
                <w:rFonts w:hint="eastAsia"/>
                <w:noProof/>
                <w:rtl/>
              </w:rPr>
              <w:t>الأوّل</w:t>
            </w:r>
            <w:r w:rsidR="00283E24">
              <w:rPr>
                <w:rStyle w:val="Hyperlink"/>
                <w:rFonts w:hint="cs"/>
                <w:noProof/>
                <w:rtl/>
              </w:rPr>
              <w:t xml:space="preserve">: </w:t>
            </w:r>
          </w:hyperlink>
          <w:hyperlink w:anchor="_Toc427582464" w:history="1">
            <w:r w:rsidRPr="00B21FE4">
              <w:rPr>
                <w:rStyle w:val="Hyperlink"/>
                <w:rFonts w:hint="eastAsia"/>
                <w:noProof/>
                <w:rtl/>
              </w:rPr>
              <w:t>منهجه</w:t>
            </w:r>
            <w:r w:rsidRPr="00B21FE4">
              <w:rPr>
                <w:rStyle w:val="Hyperlink"/>
                <w:noProof/>
                <w:rtl/>
              </w:rPr>
              <w:t xml:space="preserve"> </w:t>
            </w:r>
            <w:r w:rsidRPr="00B21FE4">
              <w:rPr>
                <w:rStyle w:val="Hyperlink"/>
                <w:rFonts w:hint="eastAsia"/>
                <w:noProof/>
                <w:rtl/>
              </w:rPr>
              <w:t>في</w:t>
            </w:r>
            <w:r w:rsidRPr="00B21FE4">
              <w:rPr>
                <w:rStyle w:val="Hyperlink"/>
                <w:noProof/>
                <w:rtl/>
              </w:rPr>
              <w:t xml:space="preserve"> </w:t>
            </w:r>
            <w:r w:rsidRPr="00B21FE4">
              <w:rPr>
                <w:rStyle w:val="Hyperlink"/>
                <w:rFonts w:hint="eastAsia"/>
                <w:noProof/>
                <w:rtl/>
              </w:rPr>
              <w:t>المباحث</w:t>
            </w:r>
            <w:r w:rsidRPr="00B21FE4">
              <w:rPr>
                <w:rStyle w:val="Hyperlink"/>
                <w:noProof/>
                <w:rtl/>
              </w:rPr>
              <w:t xml:space="preserve"> </w:t>
            </w:r>
            <w:r w:rsidRPr="00B21FE4">
              <w:rPr>
                <w:rStyle w:val="Hyperlink"/>
                <w:rFonts w:hint="eastAsia"/>
                <w:noProof/>
                <w:rtl/>
              </w:rPr>
              <w:t>القرآنية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Toc427582464 \h</w:instrText>
            </w:r>
            <w:r>
              <w:rPr>
                <w:noProof/>
                <w:webHidden/>
                <w:rtl/>
              </w:rPr>
              <w:instrText xml:space="preserve"> </w:instrText>
            </w:r>
            <w:r>
              <w:rPr>
                <w:noProof/>
                <w:webHidden/>
                <w:rtl/>
              </w:rPr>
            </w:r>
            <w:r>
              <w:rPr>
                <w:noProof/>
                <w:webHidden/>
                <w:rtl/>
              </w:rPr>
              <w:fldChar w:fldCharType="separate"/>
            </w:r>
            <w:r w:rsidR="001D7E6C">
              <w:rPr>
                <w:noProof/>
                <w:webHidden/>
                <w:rtl/>
              </w:rPr>
              <w:t>65</w:t>
            </w:r>
            <w:r>
              <w:rPr>
                <w:noProof/>
                <w:webHidden/>
                <w:rtl/>
              </w:rPr>
              <w:fldChar w:fldCharType="end"/>
            </w:r>
          </w:hyperlink>
        </w:p>
        <w:p w:rsidR="002E3928" w:rsidRDefault="002E3928" w:rsidP="00283E24">
          <w:pPr>
            <w:pStyle w:val="TOC2"/>
            <w:tabs>
              <w:tab w:val="right" w:leader="dot" w:pos="7786"/>
            </w:tabs>
            <w:rPr>
              <w:rFonts w:asciiTheme="minorHAnsi" w:eastAsiaTheme="minorEastAsia" w:hAnsiTheme="minorHAnsi" w:cstheme="minorBidi"/>
              <w:noProof/>
              <w:color w:val="auto"/>
              <w:sz w:val="22"/>
              <w:szCs w:val="22"/>
              <w:rtl/>
            </w:rPr>
          </w:pPr>
          <w:hyperlink w:anchor="_Toc427582465" w:history="1">
            <w:r w:rsidRPr="00B21FE4">
              <w:rPr>
                <w:rStyle w:val="Hyperlink"/>
                <w:rFonts w:hint="eastAsia"/>
                <w:noProof/>
                <w:rtl/>
              </w:rPr>
              <w:t>الفصل</w:t>
            </w:r>
            <w:r w:rsidRPr="00B21FE4">
              <w:rPr>
                <w:rStyle w:val="Hyperlink"/>
                <w:noProof/>
                <w:rtl/>
              </w:rPr>
              <w:t xml:space="preserve"> </w:t>
            </w:r>
            <w:r w:rsidRPr="00B21FE4">
              <w:rPr>
                <w:rStyle w:val="Hyperlink"/>
                <w:rFonts w:hint="eastAsia"/>
                <w:noProof/>
                <w:rtl/>
              </w:rPr>
              <w:t>الثاني</w:t>
            </w:r>
            <w:r w:rsidR="00283E24">
              <w:rPr>
                <w:rStyle w:val="Hyperlink"/>
                <w:rFonts w:hint="cs"/>
                <w:noProof/>
                <w:rtl/>
              </w:rPr>
              <w:t xml:space="preserve">: </w:t>
            </w:r>
          </w:hyperlink>
          <w:hyperlink w:anchor="_Toc427582466" w:history="1">
            <w:r w:rsidRPr="00B21FE4">
              <w:rPr>
                <w:rStyle w:val="Hyperlink"/>
                <w:rFonts w:hint="eastAsia"/>
                <w:noProof/>
                <w:rtl/>
              </w:rPr>
              <w:t>منهجه</w:t>
            </w:r>
            <w:r w:rsidRPr="00B21FE4">
              <w:rPr>
                <w:rStyle w:val="Hyperlink"/>
                <w:noProof/>
                <w:rtl/>
              </w:rPr>
              <w:t xml:space="preserve"> </w:t>
            </w:r>
            <w:r w:rsidRPr="00B21FE4">
              <w:rPr>
                <w:rStyle w:val="Hyperlink"/>
                <w:rFonts w:hint="eastAsia"/>
                <w:noProof/>
                <w:rtl/>
              </w:rPr>
              <w:t>في</w:t>
            </w:r>
            <w:r w:rsidRPr="00B21FE4">
              <w:rPr>
                <w:rStyle w:val="Hyperlink"/>
                <w:noProof/>
                <w:rtl/>
              </w:rPr>
              <w:t xml:space="preserve"> </w:t>
            </w:r>
            <w:r w:rsidRPr="00B21FE4">
              <w:rPr>
                <w:rStyle w:val="Hyperlink"/>
                <w:rFonts w:hint="eastAsia"/>
                <w:noProof/>
                <w:rtl/>
              </w:rPr>
              <w:t>المباحث</w:t>
            </w:r>
            <w:r w:rsidRPr="00B21FE4">
              <w:rPr>
                <w:rStyle w:val="Hyperlink"/>
                <w:noProof/>
                <w:rtl/>
              </w:rPr>
              <w:t xml:space="preserve"> </w:t>
            </w:r>
            <w:r w:rsidRPr="00B21FE4">
              <w:rPr>
                <w:rStyle w:val="Hyperlink"/>
                <w:rFonts w:hint="eastAsia"/>
                <w:noProof/>
                <w:rtl/>
              </w:rPr>
              <w:t>الفقهية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Toc427582466 \h</w:instrText>
            </w:r>
            <w:r>
              <w:rPr>
                <w:noProof/>
                <w:webHidden/>
                <w:rtl/>
              </w:rPr>
              <w:instrText xml:space="preserve"> </w:instrText>
            </w:r>
            <w:r>
              <w:rPr>
                <w:noProof/>
                <w:webHidden/>
                <w:rtl/>
              </w:rPr>
            </w:r>
            <w:r>
              <w:rPr>
                <w:noProof/>
                <w:webHidden/>
                <w:rtl/>
              </w:rPr>
              <w:fldChar w:fldCharType="separate"/>
            </w:r>
            <w:r w:rsidR="001D7E6C">
              <w:rPr>
                <w:noProof/>
                <w:webHidden/>
                <w:rtl/>
              </w:rPr>
              <w:t>93</w:t>
            </w:r>
            <w:r>
              <w:rPr>
                <w:noProof/>
                <w:webHidden/>
                <w:rtl/>
              </w:rPr>
              <w:fldChar w:fldCharType="end"/>
            </w:r>
          </w:hyperlink>
        </w:p>
        <w:p w:rsidR="002E3928" w:rsidRDefault="002E3928" w:rsidP="00283E24">
          <w:pPr>
            <w:pStyle w:val="TOC2"/>
            <w:tabs>
              <w:tab w:val="right" w:leader="dot" w:pos="7786"/>
            </w:tabs>
            <w:rPr>
              <w:rFonts w:asciiTheme="minorHAnsi" w:eastAsiaTheme="minorEastAsia" w:hAnsiTheme="minorHAnsi" w:cstheme="minorBidi"/>
              <w:noProof/>
              <w:color w:val="auto"/>
              <w:sz w:val="22"/>
              <w:szCs w:val="22"/>
              <w:rtl/>
            </w:rPr>
          </w:pPr>
          <w:hyperlink w:anchor="_Toc427582467" w:history="1">
            <w:r w:rsidRPr="00B21FE4">
              <w:rPr>
                <w:rStyle w:val="Hyperlink"/>
                <w:rFonts w:hint="eastAsia"/>
                <w:noProof/>
                <w:rtl/>
              </w:rPr>
              <w:t>الفصل</w:t>
            </w:r>
            <w:r w:rsidRPr="00B21FE4">
              <w:rPr>
                <w:rStyle w:val="Hyperlink"/>
                <w:noProof/>
                <w:rtl/>
              </w:rPr>
              <w:t xml:space="preserve"> </w:t>
            </w:r>
            <w:r w:rsidRPr="00B21FE4">
              <w:rPr>
                <w:rStyle w:val="Hyperlink"/>
                <w:rFonts w:hint="eastAsia"/>
                <w:noProof/>
                <w:rtl/>
              </w:rPr>
              <w:t>الثالث</w:t>
            </w:r>
            <w:r w:rsidR="00283E24">
              <w:rPr>
                <w:rStyle w:val="Hyperlink"/>
                <w:rFonts w:hint="cs"/>
                <w:noProof/>
                <w:rtl/>
              </w:rPr>
              <w:t xml:space="preserve">: </w:t>
            </w:r>
          </w:hyperlink>
          <w:hyperlink w:anchor="_Toc427582468" w:history="1">
            <w:r w:rsidRPr="00B21FE4">
              <w:rPr>
                <w:rStyle w:val="Hyperlink"/>
                <w:rFonts w:hint="eastAsia"/>
                <w:noProof/>
                <w:rtl/>
              </w:rPr>
              <w:t>منهجه</w:t>
            </w:r>
            <w:r w:rsidRPr="00B21FE4">
              <w:rPr>
                <w:rStyle w:val="Hyperlink"/>
                <w:noProof/>
                <w:rtl/>
              </w:rPr>
              <w:t xml:space="preserve"> </w:t>
            </w:r>
            <w:r w:rsidRPr="00B21FE4">
              <w:rPr>
                <w:rStyle w:val="Hyperlink"/>
                <w:rFonts w:hint="eastAsia"/>
                <w:noProof/>
                <w:rtl/>
              </w:rPr>
              <w:t>في</w:t>
            </w:r>
            <w:r w:rsidRPr="00B21FE4">
              <w:rPr>
                <w:rStyle w:val="Hyperlink"/>
                <w:noProof/>
                <w:rtl/>
              </w:rPr>
              <w:t xml:space="preserve"> </w:t>
            </w:r>
            <w:r w:rsidRPr="00B21FE4">
              <w:rPr>
                <w:rStyle w:val="Hyperlink"/>
                <w:rFonts w:hint="eastAsia"/>
                <w:noProof/>
                <w:rtl/>
              </w:rPr>
              <w:t>المباحث</w:t>
            </w:r>
            <w:r w:rsidRPr="00B21FE4">
              <w:rPr>
                <w:rStyle w:val="Hyperlink"/>
                <w:noProof/>
                <w:rtl/>
              </w:rPr>
              <w:t xml:space="preserve"> </w:t>
            </w:r>
            <w:r w:rsidRPr="00B21FE4">
              <w:rPr>
                <w:rStyle w:val="Hyperlink"/>
                <w:rFonts w:hint="eastAsia"/>
                <w:noProof/>
                <w:rtl/>
              </w:rPr>
              <w:t>الأصولية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Toc427582468 \h</w:instrText>
            </w:r>
            <w:r>
              <w:rPr>
                <w:noProof/>
                <w:webHidden/>
                <w:rtl/>
              </w:rPr>
              <w:instrText xml:space="preserve"> </w:instrText>
            </w:r>
            <w:r>
              <w:rPr>
                <w:noProof/>
                <w:webHidden/>
                <w:rtl/>
              </w:rPr>
            </w:r>
            <w:r>
              <w:rPr>
                <w:noProof/>
                <w:webHidden/>
                <w:rtl/>
              </w:rPr>
              <w:fldChar w:fldCharType="separate"/>
            </w:r>
            <w:r w:rsidR="001D7E6C">
              <w:rPr>
                <w:noProof/>
                <w:webHidden/>
                <w:rtl/>
              </w:rPr>
              <w:t>127</w:t>
            </w:r>
            <w:r>
              <w:rPr>
                <w:noProof/>
                <w:webHidden/>
                <w:rtl/>
              </w:rPr>
              <w:fldChar w:fldCharType="end"/>
            </w:r>
          </w:hyperlink>
        </w:p>
        <w:p w:rsidR="002E3928" w:rsidRDefault="002E3928" w:rsidP="00283E24">
          <w:pPr>
            <w:pStyle w:val="TOC2"/>
            <w:tabs>
              <w:tab w:val="right" w:leader="dot" w:pos="7786"/>
            </w:tabs>
            <w:rPr>
              <w:rFonts w:asciiTheme="minorHAnsi" w:eastAsiaTheme="minorEastAsia" w:hAnsiTheme="minorHAnsi" w:cstheme="minorBidi"/>
              <w:noProof/>
              <w:color w:val="auto"/>
              <w:sz w:val="22"/>
              <w:szCs w:val="22"/>
              <w:rtl/>
            </w:rPr>
          </w:pPr>
          <w:hyperlink w:anchor="_Toc427582469" w:history="1">
            <w:r w:rsidRPr="00B21FE4">
              <w:rPr>
                <w:rStyle w:val="Hyperlink"/>
                <w:rFonts w:hint="eastAsia"/>
                <w:noProof/>
                <w:rtl/>
              </w:rPr>
              <w:t>الفصل</w:t>
            </w:r>
            <w:r w:rsidRPr="00B21FE4">
              <w:rPr>
                <w:rStyle w:val="Hyperlink"/>
                <w:noProof/>
                <w:rtl/>
              </w:rPr>
              <w:t xml:space="preserve"> </w:t>
            </w:r>
            <w:r w:rsidRPr="00B21FE4">
              <w:rPr>
                <w:rStyle w:val="Hyperlink"/>
                <w:rFonts w:hint="eastAsia"/>
                <w:noProof/>
                <w:rtl/>
              </w:rPr>
              <w:t>الرابع</w:t>
            </w:r>
            <w:r w:rsidR="00283E24">
              <w:rPr>
                <w:rStyle w:val="Hyperlink"/>
                <w:rFonts w:hint="cs"/>
                <w:noProof/>
                <w:rtl/>
              </w:rPr>
              <w:t xml:space="preserve">: </w:t>
            </w:r>
          </w:hyperlink>
          <w:hyperlink w:anchor="_Toc427582470" w:history="1">
            <w:r w:rsidRPr="00B21FE4">
              <w:rPr>
                <w:rStyle w:val="Hyperlink"/>
                <w:rFonts w:hint="eastAsia"/>
                <w:noProof/>
                <w:rtl/>
              </w:rPr>
              <w:t>منهجه</w:t>
            </w:r>
            <w:r w:rsidRPr="00B21FE4">
              <w:rPr>
                <w:rStyle w:val="Hyperlink"/>
                <w:noProof/>
                <w:rtl/>
              </w:rPr>
              <w:t xml:space="preserve"> </w:t>
            </w:r>
            <w:r w:rsidRPr="00B21FE4">
              <w:rPr>
                <w:rStyle w:val="Hyperlink"/>
                <w:rFonts w:hint="eastAsia"/>
                <w:noProof/>
                <w:rtl/>
              </w:rPr>
              <w:t>في</w:t>
            </w:r>
            <w:r w:rsidRPr="00B21FE4">
              <w:rPr>
                <w:rStyle w:val="Hyperlink"/>
                <w:noProof/>
                <w:rtl/>
              </w:rPr>
              <w:t xml:space="preserve"> </w:t>
            </w:r>
            <w:r w:rsidRPr="00B21FE4">
              <w:rPr>
                <w:rStyle w:val="Hyperlink"/>
                <w:rFonts w:hint="eastAsia"/>
                <w:noProof/>
                <w:rtl/>
              </w:rPr>
              <w:t>المباحث</w:t>
            </w:r>
            <w:r w:rsidRPr="00B21FE4">
              <w:rPr>
                <w:rStyle w:val="Hyperlink"/>
                <w:noProof/>
                <w:rtl/>
              </w:rPr>
              <w:t xml:space="preserve"> </w:t>
            </w:r>
            <w:r w:rsidRPr="00B21FE4">
              <w:rPr>
                <w:rStyle w:val="Hyperlink"/>
                <w:rFonts w:hint="eastAsia"/>
                <w:noProof/>
                <w:rtl/>
              </w:rPr>
              <w:t>العقائدية</w:t>
            </w:r>
            <w:r w:rsidRPr="00B21FE4">
              <w:rPr>
                <w:rStyle w:val="Hyperlink"/>
                <w:noProof/>
                <w:rtl/>
              </w:rPr>
              <w:t xml:space="preserve"> </w:t>
            </w:r>
            <w:r w:rsidRPr="00B21FE4">
              <w:rPr>
                <w:rStyle w:val="Hyperlink"/>
                <w:rFonts w:hint="eastAsia"/>
                <w:noProof/>
                <w:rtl/>
              </w:rPr>
              <w:t>والكلامية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Toc427582470 \h</w:instrText>
            </w:r>
            <w:r>
              <w:rPr>
                <w:noProof/>
                <w:webHidden/>
                <w:rtl/>
              </w:rPr>
              <w:instrText xml:space="preserve"> </w:instrText>
            </w:r>
            <w:r>
              <w:rPr>
                <w:noProof/>
                <w:webHidden/>
                <w:rtl/>
              </w:rPr>
            </w:r>
            <w:r>
              <w:rPr>
                <w:noProof/>
                <w:webHidden/>
                <w:rtl/>
              </w:rPr>
              <w:fldChar w:fldCharType="separate"/>
            </w:r>
            <w:r w:rsidR="001D7E6C">
              <w:rPr>
                <w:noProof/>
                <w:webHidden/>
                <w:rtl/>
              </w:rPr>
              <w:t>165</w:t>
            </w:r>
            <w:r>
              <w:rPr>
                <w:noProof/>
                <w:webHidden/>
                <w:rtl/>
              </w:rPr>
              <w:fldChar w:fldCharType="end"/>
            </w:r>
          </w:hyperlink>
        </w:p>
        <w:p w:rsidR="002E3928" w:rsidRDefault="002E3928">
          <w:pPr>
            <w:pStyle w:val="TOC2"/>
            <w:tabs>
              <w:tab w:val="right" w:leader="dot" w:pos="7786"/>
            </w:tabs>
            <w:rPr>
              <w:rFonts w:asciiTheme="minorHAnsi" w:eastAsiaTheme="minorEastAsia" w:hAnsiTheme="minorHAnsi" w:cstheme="minorBidi"/>
              <w:noProof/>
              <w:color w:val="auto"/>
              <w:sz w:val="22"/>
              <w:szCs w:val="22"/>
              <w:rtl/>
            </w:rPr>
          </w:pPr>
          <w:hyperlink w:anchor="_Toc427582471" w:history="1">
            <w:r w:rsidRPr="00B21FE4">
              <w:rPr>
                <w:rStyle w:val="Hyperlink"/>
                <w:rFonts w:hint="eastAsia"/>
                <w:noProof/>
                <w:rtl/>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Toc427582471 \h</w:instrText>
            </w:r>
            <w:r>
              <w:rPr>
                <w:noProof/>
                <w:webHidden/>
                <w:rtl/>
              </w:rPr>
              <w:instrText xml:space="preserve"> </w:instrText>
            </w:r>
            <w:r>
              <w:rPr>
                <w:noProof/>
                <w:webHidden/>
                <w:rtl/>
              </w:rPr>
            </w:r>
            <w:r>
              <w:rPr>
                <w:noProof/>
                <w:webHidden/>
                <w:rtl/>
              </w:rPr>
              <w:fldChar w:fldCharType="separate"/>
            </w:r>
            <w:r w:rsidR="001D7E6C">
              <w:rPr>
                <w:noProof/>
                <w:webHidden/>
                <w:rtl/>
              </w:rPr>
              <w:t>311</w:t>
            </w:r>
            <w:r>
              <w:rPr>
                <w:noProof/>
                <w:webHidden/>
                <w:rtl/>
              </w:rPr>
              <w:fldChar w:fldCharType="end"/>
            </w:r>
          </w:hyperlink>
        </w:p>
        <w:p w:rsidR="002E3928" w:rsidRDefault="002E3928">
          <w:pPr>
            <w:pStyle w:val="TOC2"/>
            <w:tabs>
              <w:tab w:val="right" w:leader="dot" w:pos="7786"/>
            </w:tabs>
            <w:rPr>
              <w:rFonts w:asciiTheme="minorHAnsi" w:eastAsiaTheme="minorEastAsia" w:hAnsiTheme="minorHAnsi" w:cstheme="minorBidi"/>
              <w:noProof/>
              <w:color w:val="auto"/>
              <w:sz w:val="22"/>
              <w:szCs w:val="22"/>
              <w:rtl/>
            </w:rPr>
          </w:pPr>
          <w:hyperlink w:anchor="_Toc427582472" w:history="1">
            <w:r w:rsidRPr="00B21FE4">
              <w:rPr>
                <w:rStyle w:val="Hyperlink"/>
                <w:rFonts w:hint="eastAsia"/>
                <w:noProof/>
                <w:rtl/>
              </w:rPr>
              <w:t>الفهارس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Toc427582472 \h</w:instrText>
            </w:r>
            <w:r>
              <w:rPr>
                <w:noProof/>
                <w:webHidden/>
                <w:rtl/>
              </w:rPr>
              <w:instrText xml:space="preserve"> </w:instrText>
            </w:r>
            <w:r>
              <w:rPr>
                <w:noProof/>
                <w:webHidden/>
                <w:rtl/>
              </w:rPr>
            </w:r>
            <w:r>
              <w:rPr>
                <w:noProof/>
                <w:webHidden/>
                <w:rtl/>
              </w:rPr>
              <w:fldChar w:fldCharType="separate"/>
            </w:r>
            <w:r w:rsidR="001D7E6C">
              <w:rPr>
                <w:noProof/>
                <w:webHidden/>
                <w:rtl/>
              </w:rPr>
              <w:t>323</w:t>
            </w:r>
            <w:r>
              <w:rPr>
                <w:noProof/>
                <w:webHidden/>
                <w:rtl/>
              </w:rPr>
              <w:fldChar w:fldCharType="end"/>
            </w:r>
          </w:hyperlink>
        </w:p>
        <w:p w:rsidR="00564FF5" w:rsidRDefault="00564FF5" w:rsidP="002E3928">
          <w:pPr>
            <w:pStyle w:val="libNormal"/>
          </w:pPr>
          <w:r>
            <w:fldChar w:fldCharType="end"/>
          </w:r>
        </w:p>
      </w:sdtContent>
    </w:sdt>
    <w:p w:rsidR="008C7870" w:rsidRPr="008C7870" w:rsidRDefault="008C7870" w:rsidP="008C7870">
      <w:pPr>
        <w:pStyle w:val="libNormal"/>
      </w:pPr>
      <w:r>
        <w:rPr>
          <w:rtl/>
        </w:rPr>
        <w:br w:type="page"/>
      </w:r>
    </w:p>
    <w:p w:rsidR="008C7870" w:rsidRPr="008C7870" w:rsidRDefault="008C7870" w:rsidP="008C7870">
      <w:pPr>
        <w:pStyle w:val="libNormal"/>
      </w:pPr>
      <w:r>
        <w:rPr>
          <w:rtl/>
        </w:rPr>
        <w:lastRenderedPageBreak/>
        <w:br w:type="page"/>
      </w:r>
    </w:p>
    <w:p w:rsidR="005A08B7" w:rsidRPr="00B52B55" w:rsidRDefault="005A08B7" w:rsidP="00564FF5">
      <w:pPr>
        <w:pStyle w:val="libBold1"/>
      </w:pPr>
      <w:r w:rsidRPr="0025088F">
        <w:rPr>
          <w:rtl/>
        </w:rPr>
        <w:lastRenderedPageBreak/>
        <w:t>تصدير</w:t>
      </w:r>
      <w:r w:rsidR="008C7870">
        <w:rPr>
          <w:rtl/>
        </w:rPr>
        <w:t>:</w:t>
      </w:r>
    </w:p>
    <w:p w:rsidR="005A08B7" w:rsidRPr="008C7870" w:rsidRDefault="005A08B7" w:rsidP="008C7870">
      <w:pPr>
        <w:pStyle w:val="libNormal"/>
      </w:pPr>
      <w:r w:rsidRPr="008C7870">
        <w:rPr>
          <w:rtl/>
        </w:rPr>
        <w:t>من المعروف أنّ الحديث الشريف قد مرّ منذ نشأته إلى يومنا هذا بمنعطفات وتقلّبات</w:t>
      </w:r>
      <w:r w:rsidR="008C7870" w:rsidRPr="008C7870">
        <w:rPr>
          <w:rtl/>
        </w:rPr>
        <w:t>،</w:t>
      </w:r>
      <w:r w:rsidRPr="008C7870">
        <w:rPr>
          <w:rtl/>
        </w:rPr>
        <w:t xml:space="preserve"> والذي يتكفّل بتسليط الضوء على هذا المسار وبيان خصائصه هو تاريخ الحديث</w:t>
      </w:r>
      <w:r w:rsidR="008C7870" w:rsidRPr="008C7870">
        <w:rPr>
          <w:rtl/>
        </w:rPr>
        <w:t>،</w:t>
      </w:r>
      <w:r w:rsidRPr="008C7870">
        <w:rPr>
          <w:rtl/>
        </w:rPr>
        <w:t xml:space="preserve"> ومن المباحث المهمّة الأخرى التي يتناولها تاريخ الحديث أيضاً كيفية ظهور الحديث</w:t>
      </w:r>
      <w:r w:rsidR="008C7870" w:rsidRPr="008C7870">
        <w:rPr>
          <w:rtl/>
        </w:rPr>
        <w:t>،</w:t>
      </w:r>
      <w:r w:rsidRPr="008C7870">
        <w:rPr>
          <w:rtl/>
        </w:rPr>
        <w:t xml:space="preserve"> وطريقة تعاطي أصحاب رسول الله والأئمّة الأطهار</w:t>
      </w:r>
      <w:r w:rsidR="008C7870" w:rsidRPr="008C7870">
        <w:rPr>
          <w:rtl/>
        </w:rPr>
        <w:t xml:space="preserve"> - </w:t>
      </w:r>
      <w:r w:rsidRPr="008C7870">
        <w:rPr>
          <w:rtl/>
        </w:rPr>
        <w:t>صلوات الله عليهم</w:t>
      </w:r>
      <w:r w:rsidR="008C7870" w:rsidRPr="008C7870">
        <w:rPr>
          <w:rtl/>
        </w:rPr>
        <w:t xml:space="preserve"> - </w:t>
      </w:r>
      <w:r w:rsidRPr="008C7870">
        <w:rPr>
          <w:rtl/>
        </w:rPr>
        <w:t>معه</w:t>
      </w:r>
      <w:r w:rsidR="008C7870" w:rsidRPr="008C7870">
        <w:rPr>
          <w:rtl/>
        </w:rPr>
        <w:t>،</w:t>
      </w:r>
      <w:r w:rsidRPr="008C7870">
        <w:rPr>
          <w:rtl/>
        </w:rPr>
        <w:t xml:space="preserve"> وكذا الأسلوب الذي تلقّى به العلماء الكبار هذا المصدر المهمّ والأساسي للشريعة</w:t>
      </w:r>
      <w:r w:rsidR="008C7870" w:rsidRPr="008C7870">
        <w:rPr>
          <w:rtl/>
        </w:rPr>
        <w:t>.</w:t>
      </w:r>
    </w:p>
    <w:p w:rsidR="005A08B7" w:rsidRPr="008C7870" w:rsidRDefault="005A08B7" w:rsidP="008C7870">
      <w:pPr>
        <w:pStyle w:val="libNormal"/>
      </w:pPr>
      <w:r w:rsidRPr="008C7870">
        <w:rPr>
          <w:rtl/>
        </w:rPr>
        <w:t>إنّ دراسة التاريخ الحديث شرط لازم للنهوض بعملية التحقيق الصحيح في الحقول المختلفة لعلوم الحديث</w:t>
      </w:r>
      <w:r w:rsidR="008C7870" w:rsidRPr="008C7870">
        <w:rPr>
          <w:rtl/>
        </w:rPr>
        <w:t>؛</w:t>
      </w:r>
      <w:r w:rsidRPr="008C7870">
        <w:rPr>
          <w:rtl/>
        </w:rPr>
        <w:t xml:space="preserve"> وذلك لأنّ موضوع الحديث ظاهرة تاريخية ولا يمكن إجراء بحث دقيق دون أخذ مساره التاريخي بنظر الاعتبار</w:t>
      </w:r>
      <w:r w:rsidR="008C7870" w:rsidRPr="008C7870">
        <w:rPr>
          <w:rtl/>
        </w:rPr>
        <w:t>،</w:t>
      </w:r>
      <w:r w:rsidRPr="008C7870">
        <w:rPr>
          <w:rtl/>
        </w:rPr>
        <w:t xml:space="preserve"> ومن المؤكّد أنّ دراسة سند الحديث أو متنه</w:t>
      </w:r>
      <w:r w:rsidR="008C7870" w:rsidRPr="008C7870">
        <w:rPr>
          <w:rtl/>
        </w:rPr>
        <w:t xml:space="preserve"> - </w:t>
      </w:r>
      <w:r w:rsidRPr="008C7870">
        <w:rPr>
          <w:rtl/>
        </w:rPr>
        <w:t>وكلّ ما يتعلّق به</w:t>
      </w:r>
      <w:r w:rsidR="008C7870" w:rsidRPr="008C7870">
        <w:rPr>
          <w:rtl/>
        </w:rPr>
        <w:t xml:space="preserve"> - </w:t>
      </w:r>
      <w:r w:rsidRPr="008C7870">
        <w:rPr>
          <w:rtl/>
        </w:rPr>
        <w:t>دراسةٌ جزئية لا تأخذ بنظر كلّ تاريخ الحديث أو جوانب منه</w:t>
      </w:r>
      <w:r w:rsidR="008C7870" w:rsidRPr="008C7870">
        <w:rPr>
          <w:rtl/>
        </w:rPr>
        <w:t>،</w:t>
      </w:r>
      <w:r w:rsidRPr="008C7870">
        <w:rPr>
          <w:rtl/>
        </w:rPr>
        <w:t xml:space="preserve"> وتعدّ في الواقع دراسة افتراضية وانتزاعية</w:t>
      </w:r>
      <w:r w:rsidR="008C7870" w:rsidRPr="008C7870">
        <w:rPr>
          <w:rtl/>
        </w:rPr>
        <w:t>،</w:t>
      </w:r>
      <w:r w:rsidRPr="008C7870">
        <w:rPr>
          <w:rtl/>
        </w:rPr>
        <w:t xml:space="preserve"> وفي الكثير من الحالات تكون هناك خشية أن تأتي نتيجة هذه الدراسات بعيدة عن الواقع</w:t>
      </w:r>
      <w:r w:rsidR="008C7870" w:rsidRPr="008C7870">
        <w:rPr>
          <w:rtl/>
        </w:rPr>
        <w:t>.</w:t>
      </w:r>
    </w:p>
    <w:p w:rsidR="005A08B7" w:rsidRPr="008C7870" w:rsidRDefault="005A08B7" w:rsidP="008C7870">
      <w:pPr>
        <w:pStyle w:val="libNormal"/>
      </w:pPr>
      <w:r w:rsidRPr="008C7870">
        <w:rPr>
          <w:rtl/>
        </w:rPr>
        <w:t>وعلى صعيد آخر تعرّض الحديث</w:t>
      </w:r>
      <w:r w:rsidR="008C7870" w:rsidRPr="008C7870">
        <w:rPr>
          <w:rtl/>
        </w:rPr>
        <w:t xml:space="preserve"> - </w:t>
      </w:r>
      <w:r w:rsidRPr="008C7870">
        <w:rPr>
          <w:rtl/>
        </w:rPr>
        <w:t>باعتباره ظاهرة تاريخية</w:t>
      </w:r>
      <w:r w:rsidR="008C7870" w:rsidRPr="008C7870">
        <w:rPr>
          <w:rtl/>
        </w:rPr>
        <w:t xml:space="preserve"> - </w:t>
      </w:r>
      <w:r w:rsidRPr="008C7870">
        <w:rPr>
          <w:rtl/>
        </w:rPr>
        <w:t>لهجوم الشبهات التاريخية أيضاً</w:t>
      </w:r>
      <w:r w:rsidR="008C7870" w:rsidRPr="008C7870">
        <w:rPr>
          <w:rtl/>
        </w:rPr>
        <w:t>،</w:t>
      </w:r>
      <w:r w:rsidRPr="008C7870">
        <w:rPr>
          <w:rtl/>
        </w:rPr>
        <w:t xml:space="preserve"> ولا يمكن تفنيد هذه الشبهات دون إجراء دراسة في تاريخ الحديث</w:t>
      </w:r>
      <w:r w:rsidR="008C7870" w:rsidRPr="008C7870">
        <w:rPr>
          <w:rtl/>
        </w:rPr>
        <w:t>.</w:t>
      </w:r>
    </w:p>
    <w:p w:rsidR="005A08B7" w:rsidRPr="008C7870" w:rsidRDefault="005A08B7" w:rsidP="008C7870">
      <w:pPr>
        <w:pStyle w:val="libNormal"/>
      </w:pPr>
      <w:r w:rsidRPr="008C7870">
        <w:rPr>
          <w:rtl/>
        </w:rPr>
        <w:t>ومن الطبيعي أنّ اتصال الحديث بعصر المعصوم وبقائه مصوناً من تحريف الأعداء الصريحين والمبطّنين</w:t>
      </w:r>
      <w:r w:rsidR="008C7870" w:rsidRPr="008C7870">
        <w:rPr>
          <w:rtl/>
        </w:rPr>
        <w:t>،</w:t>
      </w:r>
      <w:r w:rsidRPr="008C7870">
        <w:rPr>
          <w:rtl/>
        </w:rPr>
        <w:t xml:space="preserve"> ممّا يجب إثباته بالدراسة التاريخية من أجل أن</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يكون للحديث دعامة علمية رصينة</w:t>
      </w:r>
      <w:r w:rsidR="008C7870" w:rsidRPr="008C7870">
        <w:rPr>
          <w:rtl/>
        </w:rPr>
        <w:t>.</w:t>
      </w:r>
    </w:p>
    <w:p w:rsidR="005A08B7" w:rsidRPr="008C7870" w:rsidRDefault="005A08B7" w:rsidP="008C7870">
      <w:pPr>
        <w:pStyle w:val="libNormal"/>
      </w:pPr>
      <w:r w:rsidRPr="008C7870">
        <w:rPr>
          <w:rtl/>
        </w:rPr>
        <w:t>وانطلاقاً من هذه الضرورة فقد عقد قسم تاريخ الحديث في مركز بحوث دار الحديث</w:t>
      </w:r>
      <w:r w:rsidR="008C7870" w:rsidRPr="008C7870">
        <w:rPr>
          <w:rtl/>
        </w:rPr>
        <w:t>،</w:t>
      </w:r>
      <w:r w:rsidRPr="008C7870">
        <w:rPr>
          <w:rtl/>
        </w:rPr>
        <w:t xml:space="preserve"> العزم على النهوض بدراسة شاملة في هذا المجال</w:t>
      </w:r>
      <w:r w:rsidR="008C7870" w:rsidRPr="008C7870">
        <w:rPr>
          <w:rtl/>
        </w:rPr>
        <w:t>،</w:t>
      </w:r>
      <w:r w:rsidRPr="008C7870">
        <w:rPr>
          <w:rtl/>
        </w:rPr>
        <w:t xml:space="preserve"> ولكن بما أنّ الأساليب القديمة في تدوين تاريخ الحديث لم تكن ذات شمولية كافية</w:t>
      </w:r>
      <w:r w:rsidR="008C7870" w:rsidRPr="008C7870">
        <w:rPr>
          <w:rtl/>
        </w:rPr>
        <w:t>،</w:t>
      </w:r>
      <w:r w:rsidRPr="008C7870">
        <w:rPr>
          <w:rtl/>
        </w:rPr>
        <w:t xml:space="preserve"> ولهذا قرّرنا إجراء دراسة لآثار كبار محدّثي الشيعة الذين طرحوا على مدى القرون المختلفة للثقافة الإسلامية آراءً أساسية في موضوع الحديث للتعرّف على المنعطفات في تاريخ الحديث</w:t>
      </w:r>
      <w:r w:rsidR="008C7870" w:rsidRPr="008C7870">
        <w:rPr>
          <w:rtl/>
        </w:rPr>
        <w:t>،</w:t>
      </w:r>
      <w:r w:rsidRPr="008C7870">
        <w:rPr>
          <w:rtl/>
        </w:rPr>
        <w:t xml:space="preserve"> ونطرح في أعقابها أسلوباً جدياً في تدوين تاريخ الحديث</w:t>
      </w:r>
      <w:r w:rsidR="008C7870" w:rsidRPr="008C7870">
        <w:rPr>
          <w:rtl/>
        </w:rPr>
        <w:t>.</w:t>
      </w:r>
    </w:p>
    <w:p w:rsidR="005A08B7" w:rsidRPr="008C7870" w:rsidRDefault="005A08B7" w:rsidP="008C7870">
      <w:pPr>
        <w:pStyle w:val="libNormal"/>
      </w:pPr>
      <w:r w:rsidRPr="008C7870">
        <w:rPr>
          <w:rtl/>
        </w:rPr>
        <w:t>وبما أنّ الشريف المرتضى المعروف بعلم الهدى (ت 436هـ) كان من المحقّقين الكبار وصاحب مدرسة في العلوم الإسلامية</w:t>
      </w:r>
      <w:r w:rsidR="008C7870" w:rsidRPr="008C7870">
        <w:rPr>
          <w:rtl/>
        </w:rPr>
        <w:t>،</w:t>
      </w:r>
      <w:r w:rsidRPr="008C7870">
        <w:rPr>
          <w:rtl/>
        </w:rPr>
        <w:t xml:space="preserve"> واضطلع بدور لا يستهان به في عهد ازدهار المدرسة الحديثية في بغداد</w:t>
      </w:r>
      <w:r w:rsidR="008C7870" w:rsidRPr="008C7870">
        <w:rPr>
          <w:rtl/>
        </w:rPr>
        <w:t>،</w:t>
      </w:r>
      <w:r w:rsidRPr="008C7870">
        <w:rPr>
          <w:rtl/>
        </w:rPr>
        <w:t xml:space="preserve"> فقد اقترحنا على فضيلة الباحث وسام الخطاوي إجراء تحقيق في المنهج الحديثي عند السيّد الشريف المرتضى (قدس سرّه) فتقبّل المقترح وتكفّل بإنجاز هذه الدراسة</w:t>
      </w:r>
      <w:r w:rsidR="008C7870" w:rsidRPr="008C7870">
        <w:rPr>
          <w:rtl/>
        </w:rPr>
        <w:t>.</w:t>
      </w:r>
    </w:p>
    <w:p w:rsidR="005A08B7" w:rsidRPr="008C7870" w:rsidRDefault="005A08B7" w:rsidP="008C7870">
      <w:pPr>
        <w:pStyle w:val="libNormal"/>
      </w:pPr>
      <w:r w:rsidRPr="008C7870">
        <w:rPr>
          <w:rtl/>
        </w:rPr>
        <w:t>وهذا الكتاب الذي بين أيديكم هو حصيلة لما قام به من جهد وتحقيق في هذا المضمار</w:t>
      </w:r>
      <w:r w:rsidR="008C7870" w:rsidRPr="008C7870">
        <w:rPr>
          <w:rtl/>
        </w:rPr>
        <w:t>،</w:t>
      </w:r>
      <w:r w:rsidRPr="008C7870">
        <w:rPr>
          <w:rtl/>
        </w:rPr>
        <w:t xml:space="preserve"> واستكمل هذا العمل في قسم تاريخ الحديث إلى أن أعطى هذه الثمرة</w:t>
      </w:r>
      <w:r w:rsidR="008C7870" w:rsidRPr="008C7870">
        <w:rPr>
          <w:rtl/>
        </w:rPr>
        <w:t>.</w:t>
      </w:r>
    </w:p>
    <w:p w:rsidR="008C7870" w:rsidRDefault="005A08B7" w:rsidP="008C7870">
      <w:pPr>
        <w:pStyle w:val="libNormal"/>
      </w:pPr>
      <w:r w:rsidRPr="008C7870">
        <w:rPr>
          <w:rtl/>
        </w:rPr>
        <w:t>ونودّ أن نعرب ضمن شكرنا للباحث المحترم والزملاء في القسم المذكور</w:t>
      </w:r>
      <w:r w:rsidR="008C7870" w:rsidRPr="008C7870">
        <w:rPr>
          <w:rtl/>
        </w:rPr>
        <w:t>،</w:t>
      </w:r>
      <w:r w:rsidRPr="008C7870">
        <w:rPr>
          <w:rtl/>
        </w:rPr>
        <w:t xml:space="preserve"> عن أمانينا لهم بمزيد من الموفّقية</w:t>
      </w:r>
      <w:r w:rsidR="008C7870" w:rsidRPr="008C7870">
        <w:rPr>
          <w:rtl/>
        </w:rPr>
        <w:t>،</w:t>
      </w:r>
      <w:r w:rsidRPr="008C7870">
        <w:rPr>
          <w:rtl/>
        </w:rPr>
        <w:t xml:space="preserve"> كما نرجو من القرّاء الكرام وأصحاب النظر الأعزاء أن يجودوا علينا بما لديهم من إرشادات وآراء</w:t>
      </w:r>
      <w:r w:rsidR="008C7870" w:rsidRPr="008C7870">
        <w:rPr>
          <w:rtl/>
        </w:rPr>
        <w:t>.</w:t>
      </w:r>
    </w:p>
    <w:p w:rsidR="005A08B7" w:rsidRPr="008C7870" w:rsidRDefault="005A08B7" w:rsidP="00283E24">
      <w:pPr>
        <w:pStyle w:val="libLeft"/>
      </w:pPr>
      <w:r w:rsidRPr="008C7870">
        <w:rPr>
          <w:rtl/>
        </w:rPr>
        <w:t>محمّد كاظم رحمان ستايش</w:t>
      </w:r>
    </w:p>
    <w:p w:rsidR="005A08B7" w:rsidRPr="008C7870" w:rsidRDefault="005A08B7" w:rsidP="00283E24">
      <w:pPr>
        <w:pStyle w:val="libLeft"/>
      </w:pPr>
      <w:r w:rsidRPr="008C7870">
        <w:rPr>
          <w:rtl/>
        </w:rPr>
        <w:t>معاونية البحوث والتعليم في</w:t>
      </w:r>
    </w:p>
    <w:p w:rsidR="005A08B7" w:rsidRPr="008C7870" w:rsidRDefault="005A08B7" w:rsidP="00283E24">
      <w:pPr>
        <w:pStyle w:val="libLeft"/>
      </w:pPr>
      <w:r w:rsidRPr="008C7870">
        <w:rPr>
          <w:rtl/>
        </w:rPr>
        <w:t>مركز بحوث دار الحديث</w:t>
      </w:r>
    </w:p>
    <w:p w:rsidR="008C7870" w:rsidRDefault="008C7870" w:rsidP="008C7870">
      <w:pPr>
        <w:pStyle w:val="libNormal"/>
      </w:pPr>
      <w:r>
        <w:rPr>
          <w:rtl/>
        </w:rPr>
        <w:br w:type="page"/>
      </w:r>
    </w:p>
    <w:p w:rsidR="008C7870" w:rsidRPr="00B52B55" w:rsidRDefault="005A08B7" w:rsidP="00B52B55">
      <w:pPr>
        <w:pStyle w:val="Heading2Center"/>
      </w:pPr>
      <w:bookmarkStart w:id="0" w:name="_Toc427582457"/>
      <w:r w:rsidRPr="0025088F">
        <w:rPr>
          <w:rtl/>
        </w:rPr>
        <w:lastRenderedPageBreak/>
        <w:t>المقدّمة</w:t>
      </w:r>
      <w:bookmarkEnd w:id="0"/>
    </w:p>
    <w:p w:rsidR="005A08B7" w:rsidRPr="008C7870" w:rsidRDefault="005A08B7" w:rsidP="008C7870">
      <w:pPr>
        <w:pStyle w:val="libNormal"/>
      </w:pPr>
      <w:r w:rsidRPr="008C7870">
        <w:rPr>
          <w:rtl/>
        </w:rPr>
        <w:t>الحمد لله ربّ العالمين</w:t>
      </w:r>
      <w:r w:rsidR="008C7870" w:rsidRPr="008C7870">
        <w:rPr>
          <w:rtl/>
        </w:rPr>
        <w:t>،</w:t>
      </w:r>
      <w:r w:rsidRPr="008C7870">
        <w:rPr>
          <w:rtl/>
        </w:rPr>
        <w:t xml:space="preserve"> والصلاة والسلام على محمّد وآله الطيبين الطاهرين</w:t>
      </w:r>
      <w:r w:rsidR="008C7870" w:rsidRPr="008C7870">
        <w:rPr>
          <w:rtl/>
        </w:rPr>
        <w:t>.</w:t>
      </w:r>
    </w:p>
    <w:p w:rsidR="005A08B7" w:rsidRPr="008C7870" w:rsidRDefault="005A08B7" w:rsidP="008C7870">
      <w:pPr>
        <w:pStyle w:val="libNormal"/>
      </w:pPr>
      <w:r w:rsidRPr="008C7870">
        <w:rPr>
          <w:rtl/>
        </w:rPr>
        <w:t>الكلام خصب عن المناهج الروائية عند المحدثين</w:t>
      </w:r>
      <w:r w:rsidR="008C7870" w:rsidRPr="008C7870">
        <w:rPr>
          <w:rtl/>
        </w:rPr>
        <w:t>؛</w:t>
      </w:r>
      <w:r w:rsidRPr="008C7870">
        <w:rPr>
          <w:rtl/>
        </w:rPr>
        <w:t xml:space="preserve"> لأجل سعة بحر الأحاديث والأخبار</w:t>
      </w:r>
      <w:r w:rsidR="008C7870" w:rsidRPr="008C7870">
        <w:rPr>
          <w:rtl/>
        </w:rPr>
        <w:t>،</w:t>
      </w:r>
      <w:r w:rsidRPr="008C7870">
        <w:rPr>
          <w:rtl/>
        </w:rPr>
        <w:t xml:space="preserve"> إذ هما أحد العِدلين (الكتاب والعترة)</w:t>
      </w:r>
      <w:r w:rsidR="008C7870" w:rsidRPr="008C7870">
        <w:rPr>
          <w:rtl/>
        </w:rPr>
        <w:t>،</w:t>
      </w:r>
      <w:r w:rsidRPr="008C7870">
        <w:rPr>
          <w:rtl/>
        </w:rPr>
        <w:t xml:space="preserve"> وما من شكّ أنّ الرؤى تختلف ما بين محدّث وآخر نتيجة مقدار وعيه المعرفي من المنظومة الثقافية المتنوعة</w:t>
      </w:r>
      <w:r w:rsidR="008C7870" w:rsidRPr="008C7870">
        <w:rPr>
          <w:rtl/>
        </w:rPr>
        <w:t>،</w:t>
      </w:r>
      <w:r w:rsidRPr="008C7870">
        <w:rPr>
          <w:rtl/>
        </w:rPr>
        <w:t xml:space="preserve"> وبالأحرى هي ثقافة نسبية تتعمّق وتتسطح نتيجة الجذور والأسس العلمية عند الفرد</w:t>
      </w:r>
      <w:r w:rsidR="008C7870" w:rsidRPr="008C7870">
        <w:rPr>
          <w:rtl/>
        </w:rPr>
        <w:t>.</w:t>
      </w:r>
    </w:p>
    <w:p w:rsidR="005A08B7" w:rsidRPr="008C7870" w:rsidRDefault="005A08B7" w:rsidP="008C7870">
      <w:pPr>
        <w:pStyle w:val="libNormal"/>
      </w:pPr>
      <w:r w:rsidRPr="008C7870">
        <w:rPr>
          <w:rtl/>
        </w:rPr>
        <w:t>وإن أمكن وضع الركائز والأسس العلمية على الفقه والكلام والأدب وفروعها من حقول المعارف الإلهية</w:t>
      </w:r>
      <w:r w:rsidR="008C7870" w:rsidRPr="008C7870">
        <w:rPr>
          <w:rtl/>
        </w:rPr>
        <w:t>،</w:t>
      </w:r>
      <w:r w:rsidRPr="008C7870">
        <w:rPr>
          <w:rtl/>
        </w:rPr>
        <w:t xml:space="preserve"> وبمقدار التعمّق فيها يتأصّل ويتجذّر الشخص في نظرته</w:t>
      </w:r>
      <w:r w:rsidR="008C7870" w:rsidRPr="008C7870">
        <w:rPr>
          <w:rtl/>
        </w:rPr>
        <w:t>،</w:t>
      </w:r>
      <w:r w:rsidRPr="008C7870">
        <w:rPr>
          <w:rtl/>
        </w:rPr>
        <w:t xml:space="preserve"> ومنه تأتي قراءات النصّ المختلفة حتّى تنتهي إلى طرق دقيقة في الوعي الدّيني</w:t>
      </w:r>
      <w:r w:rsidR="008C7870" w:rsidRPr="008C7870">
        <w:rPr>
          <w:rtl/>
        </w:rPr>
        <w:t>.</w:t>
      </w:r>
    </w:p>
    <w:p w:rsidR="005A08B7" w:rsidRPr="008C7870" w:rsidRDefault="005A08B7" w:rsidP="008C7870">
      <w:pPr>
        <w:pStyle w:val="libNormal"/>
      </w:pPr>
      <w:r w:rsidRPr="008C7870">
        <w:rPr>
          <w:rtl/>
        </w:rPr>
        <w:t>ومن بين العلماء الّذين يمكن البحث عن مناهجهم الحديثية هو السيّد المرتضى علم الهدى (قدس سرّه) (355</w:t>
      </w:r>
      <w:r w:rsidR="008C7870" w:rsidRPr="008C7870">
        <w:rPr>
          <w:rtl/>
        </w:rPr>
        <w:t xml:space="preserve"> - </w:t>
      </w:r>
      <w:r w:rsidRPr="008C7870">
        <w:rPr>
          <w:rtl/>
        </w:rPr>
        <w:t>436 هـ</w:t>
      </w:r>
      <w:r w:rsidR="008C7870" w:rsidRPr="008C7870">
        <w:rPr>
          <w:rtl/>
        </w:rPr>
        <w:t>.</w:t>
      </w:r>
      <w:r w:rsidRPr="008C7870">
        <w:rPr>
          <w:rtl/>
        </w:rPr>
        <w:t xml:space="preserve"> ق) والّذي تصدّر في المنظومة المعرفية عند علماء الإسلام</w:t>
      </w:r>
      <w:r w:rsidR="008C7870" w:rsidRPr="008C7870">
        <w:rPr>
          <w:rtl/>
        </w:rPr>
        <w:t>،</w:t>
      </w:r>
      <w:r w:rsidRPr="008C7870">
        <w:rPr>
          <w:rtl/>
        </w:rPr>
        <w:t xml:space="preserve"> وعرفه جهابذة الطرفين</w:t>
      </w:r>
      <w:r w:rsidR="008C7870" w:rsidRPr="008C7870">
        <w:rPr>
          <w:rtl/>
        </w:rPr>
        <w:t>،</w:t>
      </w:r>
      <w:r w:rsidRPr="008C7870">
        <w:rPr>
          <w:rtl/>
        </w:rPr>
        <w:t xml:space="preserve"> واعتنى به كلّ من الفريقين حتّى نسبه الفقهاء إلى أنفسهم</w:t>
      </w:r>
      <w:r w:rsidR="008C7870" w:rsidRPr="008C7870">
        <w:rPr>
          <w:rtl/>
        </w:rPr>
        <w:t>،</w:t>
      </w:r>
      <w:r w:rsidRPr="008C7870">
        <w:rPr>
          <w:rtl/>
        </w:rPr>
        <w:t xml:space="preserve"> والمتكلّمون والأدباء والشعراء إلى طرائقهم</w:t>
      </w:r>
      <w:r w:rsidR="008C7870" w:rsidRPr="008C7870">
        <w:rPr>
          <w:rtl/>
        </w:rPr>
        <w:t>،</w:t>
      </w:r>
      <w:r w:rsidRPr="008C7870">
        <w:rPr>
          <w:rtl/>
        </w:rPr>
        <w:t xml:space="preserve"> والحقّ مع الكلّ في دعواهم كما يتّضح ذلك من سبر كتبه</w:t>
      </w:r>
      <w:r w:rsidR="008C7870" w:rsidRPr="008C7870">
        <w:rPr>
          <w:rtl/>
        </w:rPr>
        <w:t>.</w:t>
      </w:r>
    </w:p>
    <w:p w:rsidR="005A08B7" w:rsidRPr="008C7870" w:rsidRDefault="005A08B7" w:rsidP="008C7870">
      <w:pPr>
        <w:pStyle w:val="libNormal"/>
      </w:pPr>
      <w:r w:rsidRPr="008C7870">
        <w:rPr>
          <w:rtl/>
        </w:rPr>
        <w:t>واحتوى البحث على بابين وخاتمة</w:t>
      </w:r>
      <w:r w:rsidR="008C7870" w:rsidRPr="008C7870">
        <w:rPr>
          <w:rtl/>
        </w:rPr>
        <w:t>:</w:t>
      </w:r>
    </w:p>
    <w:p w:rsidR="005A08B7" w:rsidRPr="008C7870" w:rsidRDefault="005A08B7" w:rsidP="008C7870">
      <w:pPr>
        <w:pStyle w:val="libNormal"/>
      </w:pPr>
      <w:r w:rsidRPr="00B52B55">
        <w:rPr>
          <w:rStyle w:val="libBold2Char"/>
          <w:rtl/>
        </w:rPr>
        <w:t>الباب الأوّل</w:t>
      </w:r>
      <w:r w:rsidR="008C7870" w:rsidRPr="00B52B55">
        <w:rPr>
          <w:rStyle w:val="libBold2Char"/>
          <w:rtl/>
        </w:rPr>
        <w:t>:</w:t>
      </w:r>
      <w:r w:rsidRPr="008C7870">
        <w:rPr>
          <w:rtl/>
        </w:rPr>
        <w:t xml:space="preserve"> احتوى هذا الباب على نبذة مختصرة عن حياة الشريف المرتضى (قدس سرّه) وعصره وآرائه وكتبه ومنزلته العلمية والاجتماعية والسياسية</w:t>
      </w:r>
      <w:r w:rsidR="008C7870" w:rsidRPr="008C7870">
        <w:rPr>
          <w:rtl/>
        </w:rPr>
        <w:t>،</w:t>
      </w:r>
      <w:r w:rsidRPr="008C7870">
        <w:rPr>
          <w:rtl/>
        </w:rPr>
        <w:t xml:space="preserve"> مأخوذة على نحو</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الاختصار من ترجمة المحامي رشيد رضا مع تعديل وإضافة منّا</w:t>
      </w:r>
      <w:r w:rsidR="008C7870" w:rsidRPr="008C7870">
        <w:rPr>
          <w:rtl/>
        </w:rPr>
        <w:t>،</w:t>
      </w:r>
      <w:r w:rsidRPr="008C7870">
        <w:rPr>
          <w:rtl/>
        </w:rPr>
        <w:t xml:space="preserve"> وهي المطبوعة في أوّل ديوان المرتضى (قدس سرّه)</w:t>
      </w:r>
      <w:r w:rsidR="008C7870" w:rsidRPr="008C7870">
        <w:rPr>
          <w:rtl/>
        </w:rPr>
        <w:t>.</w:t>
      </w:r>
    </w:p>
    <w:p w:rsidR="005A08B7" w:rsidRPr="008C7870" w:rsidRDefault="005A08B7" w:rsidP="008C7870">
      <w:pPr>
        <w:pStyle w:val="libNormal"/>
      </w:pPr>
      <w:r w:rsidRPr="00B52B55">
        <w:rPr>
          <w:rStyle w:val="libBold2Char"/>
          <w:rtl/>
        </w:rPr>
        <w:t>الباب الثاني</w:t>
      </w:r>
      <w:r w:rsidR="008C7870" w:rsidRPr="00B52B55">
        <w:rPr>
          <w:rStyle w:val="libBold2Char"/>
          <w:rtl/>
        </w:rPr>
        <w:t>:</w:t>
      </w:r>
      <w:r w:rsidRPr="008C7870">
        <w:rPr>
          <w:rtl/>
        </w:rPr>
        <w:t xml:space="preserve"> ينقسم هذا الباب إلى أربعة فصول</w:t>
      </w:r>
      <w:r w:rsidR="008C7870" w:rsidRPr="008C7870">
        <w:rPr>
          <w:rtl/>
        </w:rPr>
        <w:t>:</w:t>
      </w:r>
    </w:p>
    <w:p w:rsidR="005A08B7" w:rsidRPr="008C7870" w:rsidRDefault="005A08B7" w:rsidP="008C7870">
      <w:pPr>
        <w:pStyle w:val="libNormal"/>
      </w:pPr>
      <w:r w:rsidRPr="00B52B55">
        <w:rPr>
          <w:rStyle w:val="libBold2Char"/>
          <w:rtl/>
        </w:rPr>
        <w:t>الفصل الأوّل</w:t>
      </w:r>
      <w:r w:rsidR="008C7870" w:rsidRPr="00B52B55">
        <w:rPr>
          <w:rStyle w:val="libBold2Char"/>
          <w:rtl/>
        </w:rPr>
        <w:t>:</w:t>
      </w:r>
      <w:r w:rsidRPr="008C7870">
        <w:rPr>
          <w:rtl/>
        </w:rPr>
        <w:t xml:space="preserve"> تحدّثنا عن البحوث القرآنية في المنهج الروائي</w:t>
      </w:r>
      <w:r w:rsidR="008C7870" w:rsidRPr="008C7870">
        <w:rPr>
          <w:rtl/>
        </w:rPr>
        <w:t>،</w:t>
      </w:r>
      <w:r w:rsidRPr="008C7870">
        <w:rPr>
          <w:rtl/>
        </w:rPr>
        <w:t xml:space="preserve"> واشترك هذا الفصل مع الفصل الرابع المخصّص لآرائه الأصولية</w:t>
      </w:r>
      <w:r w:rsidR="008C7870" w:rsidRPr="008C7870">
        <w:rPr>
          <w:rtl/>
        </w:rPr>
        <w:t>،</w:t>
      </w:r>
      <w:r w:rsidRPr="008C7870">
        <w:rPr>
          <w:rtl/>
        </w:rPr>
        <w:t xml:space="preserve"> حيث طرح الشريف المرتضى (قدس سرّه) بحوثاً تتعلّق بالقرآن الكريم من قبيل التخصيص والتعميم والمطلق والمقيّد</w:t>
      </w:r>
      <w:r w:rsidR="008C7870" w:rsidRPr="008C7870">
        <w:rPr>
          <w:rtl/>
        </w:rPr>
        <w:t>،</w:t>
      </w:r>
      <w:r w:rsidRPr="008C7870">
        <w:rPr>
          <w:rtl/>
        </w:rPr>
        <w:t xml:space="preserve"> فيمكن للقرّاء أن يكمل معلوماته في منهجية القرآن الكريم من المباحث الأصولية</w:t>
      </w:r>
      <w:r w:rsidR="008C7870" w:rsidRPr="008C7870">
        <w:rPr>
          <w:rtl/>
        </w:rPr>
        <w:t>.</w:t>
      </w:r>
    </w:p>
    <w:p w:rsidR="005A08B7" w:rsidRPr="008C7870" w:rsidRDefault="005A08B7" w:rsidP="008C7870">
      <w:pPr>
        <w:pStyle w:val="libNormal"/>
      </w:pPr>
      <w:r w:rsidRPr="00B52B55">
        <w:rPr>
          <w:rStyle w:val="libBold2Char"/>
          <w:rtl/>
        </w:rPr>
        <w:t>الفصل الثاني</w:t>
      </w:r>
      <w:r w:rsidR="008C7870" w:rsidRPr="00B52B55">
        <w:rPr>
          <w:rStyle w:val="libBold2Char"/>
          <w:rtl/>
        </w:rPr>
        <w:t>:</w:t>
      </w:r>
      <w:r w:rsidRPr="008C7870">
        <w:rPr>
          <w:rtl/>
        </w:rPr>
        <w:t xml:space="preserve"> تكلّمنا فيه حول المنهجية الحديثية في المنظومة الفقهية</w:t>
      </w:r>
      <w:r w:rsidR="008C7870" w:rsidRPr="008C7870">
        <w:rPr>
          <w:rtl/>
        </w:rPr>
        <w:t>،</w:t>
      </w:r>
      <w:r w:rsidRPr="008C7870">
        <w:rPr>
          <w:rtl/>
        </w:rPr>
        <w:t xml:space="preserve"> مُحيلين بعض مباحثها مباحثها على البحوث الأصولية في الفصل الثالث</w:t>
      </w:r>
      <w:r w:rsidR="008C7870" w:rsidRPr="008C7870">
        <w:rPr>
          <w:rtl/>
        </w:rPr>
        <w:t>.</w:t>
      </w:r>
    </w:p>
    <w:p w:rsidR="005A08B7" w:rsidRPr="008C7870" w:rsidRDefault="005A08B7" w:rsidP="008C7870">
      <w:pPr>
        <w:pStyle w:val="libNormal"/>
      </w:pPr>
      <w:r w:rsidRPr="00B52B55">
        <w:rPr>
          <w:rStyle w:val="libBold2Char"/>
          <w:rtl/>
        </w:rPr>
        <w:t>الفصل الثالث</w:t>
      </w:r>
      <w:r w:rsidR="008C7870" w:rsidRPr="00B52B55">
        <w:rPr>
          <w:rStyle w:val="libBold2Char"/>
          <w:rtl/>
        </w:rPr>
        <w:t>:</w:t>
      </w:r>
      <w:r w:rsidRPr="008C7870">
        <w:rPr>
          <w:rtl/>
        </w:rPr>
        <w:t xml:space="preserve"> تحدّثنا عن المنهجية الأصولية ومقدار معطياتها الثرية</w:t>
      </w:r>
      <w:r w:rsidR="008C7870" w:rsidRPr="008C7870">
        <w:rPr>
          <w:rtl/>
        </w:rPr>
        <w:t>.</w:t>
      </w:r>
    </w:p>
    <w:p w:rsidR="005A08B7" w:rsidRPr="008C7870" w:rsidRDefault="005A08B7" w:rsidP="008C7870">
      <w:pPr>
        <w:pStyle w:val="libNormal"/>
      </w:pPr>
      <w:r w:rsidRPr="00B52B55">
        <w:rPr>
          <w:rStyle w:val="libBold2Char"/>
          <w:rtl/>
        </w:rPr>
        <w:t>الفصل الرابع</w:t>
      </w:r>
      <w:r w:rsidR="008C7870" w:rsidRPr="00B52B55">
        <w:rPr>
          <w:rStyle w:val="libBold2Char"/>
          <w:rtl/>
        </w:rPr>
        <w:t>:</w:t>
      </w:r>
      <w:r w:rsidRPr="008C7870">
        <w:rPr>
          <w:rtl/>
        </w:rPr>
        <w:t xml:space="preserve"> تناولنا فيه المنازلات والأسس العقلية الكلامية في البحوث العقائدية</w:t>
      </w:r>
      <w:r w:rsidR="008C7870" w:rsidRPr="008C7870">
        <w:rPr>
          <w:rtl/>
        </w:rPr>
        <w:t>.</w:t>
      </w:r>
    </w:p>
    <w:p w:rsidR="005A08B7" w:rsidRPr="008C7870" w:rsidRDefault="005A08B7" w:rsidP="008C7870">
      <w:pPr>
        <w:pStyle w:val="libNormal"/>
      </w:pPr>
      <w:r w:rsidRPr="00B52B55">
        <w:rPr>
          <w:rStyle w:val="libBold2Char"/>
          <w:rtl/>
        </w:rPr>
        <w:t>الخاتمة</w:t>
      </w:r>
      <w:r w:rsidR="008C7870" w:rsidRPr="00B52B55">
        <w:rPr>
          <w:rStyle w:val="libBold2Char"/>
          <w:rtl/>
        </w:rPr>
        <w:t>:</w:t>
      </w:r>
      <w:r w:rsidRPr="008C7870">
        <w:rPr>
          <w:rtl/>
        </w:rPr>
        <w:t xml:space="preserve"> تحتوي على النتائج التي توصّلنا إليها في المناهج الروائية عند الشريف المرتضى (قدس سرّه)</w:t>
      </w:r>
      <w:r w:rsidR="008C7870" w:rsidRPr="008C7870">
        <w:rPr>
          <w:rtl/>
        </w:rPr>
        <w:t>.</w:t>
      </w:r>
    </w:p>
    <w:p w:rsidR="005A08B7" w:rsidRPr="008C7870" w:rsidRDefault="005A08B7" w:rsidP="008C7870">
      <w:pPr>
        <w:pStyle w:val="libNormal"/>
      </w:pPr>
      <w:r w:rsidRPr="008C7870">
        <w:rPr>
          <w:rtl/>
        </w:rPr>
        <w:t>نرجو من المولى أن يسدد جميع الأفاضل الّذين ساعدونا في هذا العمل وبالخصوص حجّة الإسلام والمسلمين الشيخ محمّد كاظم رحمان ستايش والأستاذ المدقّق قاسم الجوادي</w:t>
      </w:r>
      <w:r w:rsidR="008C7870" w:rsidRPr="008C7870">
        <w:rPr>
          <w:rtl/>
        </w:rPr>
        <w:t xml:space="preserve"> - </w:t>
      </w:r>
      <w:r w:rsidRPr="008C7870">
        <w:rPr>
          <w:rtl/>
        </w:rPr>
        <w:t>دام ظلّهما</w:t>
      </w:r>
      <w:r w:rsidR="008C7870" w:rsidRPr="008C7870">
        <w:rPr>
          <w:rtl/>
        </w:rPr>
        <w:t xml:space="preserve"> - </w:t>
      </w:r>
      <w:r w:rsidRPr="008C7870">
        <w:rPr>
          <w:rtl/>
        </w:rPr>
        <w:t>فإنّهما واكبا العمل معي إلى آخر لحظاته</w:t>
      </w:r>
      <w:r w:rsidR="008C7870" w:rsidRPr="008C7870">
        <w:rPr>
          <w:rtl/>
        </w:rPr>
        <w:t>،</w:t>
      </w:r>
      <w:r w:rsidRPr="008C7870">
        <w:rPr>
          <w:rtl/>
        </w:rPr>
        <w:t xml:space="preserve"> وأخصّ بالشكر زوجتي وابناي محمّد حسين وزهراء</w:t>
      </w:r>
      <w:r w:rsidR="008C7870" w:rsidRPr="008C7870">
        <w:rPr>
          <w:rtl/>
        </w:rPr>
        <w:t>،</w:t>
      </w:r>
      <w:r w:rsidRPr="008C7870">
        <w:rPr>
          <w:rtl/>
        </w:rPr>
        <w:t xml:space="preserve"> الّذين صبروا معي على هذا الوقت</w:t>
      </w:r>
      <w:r w:rsidR="008C7870" w:rsidRPr="008C7870">
        <w:rPr>
          <w:rtl/>
        </w:rPr>
        <w:t>،</w:t>
      </w:r>
      <w:r w:rsidRPr="008C7870">
        <w:rPr>
          <w:rtl/>
        </w:rPr>
        <w:t xml:space="preserve"> جزاهم الله خير الجزاء</w:t>
      </w:r>
      <w:r w:rsidR="008C7870" w:rsidRPr="008C7870">
        <w:rPr>
          <w:rtl/>
        </w:rPr>
        <w:t>.</w:t>
      </w:r>
    </w:p>
    <w:p w:rsidR="005A08B7" w:rsidRPr="008C7870" w:rsidRDefault="005A08B7" w:rsidP="008C7870">
      <w:pPr>
        <w:pStyle w:val="libNormal"/>
      </w:pPr>
      <w:r w:rsidRPr="008C7870">
        <w:rPr>
          <w:rtl/>
        </w:rPr>
        <w:t>والحمد لله ربّ العالمين</w:t>
      </w:r>
      <w:r w:rsidR="008C7870" w:rsidRPr="008C7870">
        <w:rPr>
          <w:rtl/>
        </w:rPr>
        <w:t>،</w:t>
      </w:r>
      <w:r w:rsidRPr="008C7870">
        <w:rPr>
          <w:rtl/>
        </w:rPr>
        <w:t xml:space="preserve"> والصلاة والسلام على محمّد وعلى آله الأطهار الميامين</w:t>
      </w:r>
      <w:r w:rsidR="008C7870" w:rsidRPr="008C7870">
        <w:rPr>
          <w:rtl/>
        </w:rPr>
        <w:t>.</w:t>
      </w:r>
    </w:p>
    <w:p w:rsidR="005A08B7" w:rsidRPr="008C7870" w:rsidRDefault="005A08B7" w:rsidP="00283E24">
      <w:pPr>
        <w:pStyle w:val="libLeft"/>
      </w:pPr>
      <w:r w:rsidRPr="008C7870">
        <w:rPr>
          <w:rtl/>
        </w:rPr>
        <w:t>وسام الخَطاوي</w:t>
      </w:r>
      <w:r w:rsidR="00283E24">
        <w:tab/>
      </w:r>
    </w:p>
    <w:p w:rsidR="008C7870" w:rsidRDefault="005A08B7" w:rsidP="00283E24">
      <w:pPr>
        <w:pStyle w:val="libLeft"/>
      </w:pPr>
      <w:r w:rsidRPr="008C7870">
        <w:rPr>
          <w:rtl/>
        </w:rPr>
        <w:t>قم المقدّسة / 1426 هـ</w:t>
      </w:r>
      <w:r w:rsidR="008C7870" w:rsidRPr="008C7870">
        <w:rPr>
          <w:rtl/>
        </w:rPr>
        <w:t>.</w:t>
      </w:r>
      <w:r w:rsidRPr="008C7870">
        <w:rPr>
          <w:rtl/>
        </w:rPr>
        <w:t xml:space="preserve"> ق</w:t>
      </w:r>
    </w:p>
    <w:p w:rsidR="008C7870" w:rsidRDefault="008C7870" w:rsidP="008C7870">
      <w:pPr>
        <w:pStyle w:val="libNormal"/>
        <w:rPr>
          <w:rtl/>
        </w:rPr>
      </w:pPr>
      <w:r>
        <w:rPr>
          <w:rtl/>
        </w:rPr>
        <w:br w:type="page"/>
      </w:r>
    </w:p>
    <w:p w:rsidR="005A08B7" w:rsidRPr="008C7870" w:rsidRDefault="005A08B7" w:rsidP="00B52B55">
      <w:pPr>
        <w:pStyle w:val="Heading2Center"/>
      </w:pPr>
      <w:bookmarkStart w:id="1" w:name="_Toc427582458"/>
      <w:r w:rsidRPr="000542A8">
        <w:rPr>
          <w:rtl/>
        </w:rPr>
        <w:lastRenderedPageBreak/>
        <w:t>الباب الأوّل</w:t>
      </w:r>
      <w:bookmarkEnd w:id="1"/>
    </w:p>
    <w:p w:rsidR="005A08B7" w:rsidRPr="00B52B55" w:rsidRDefault="005A08B7" w:rsidP="00B52B55">
      <w:pPr>
        <w:pStyle w:val="Heading2Center"/>
      </w:pPr>
      <w:bookmarkStart w:id="2" w:name="_Toc427582459"/>
      <w:r w:rsidRPr="00B52B55">
        <w:rPr>
          <w:rtl/>
        </w:rPr>
        <w:t>الشريف المرتضى (قدس سرّه)</w:t>
      </w:r>
      <w:bookmarkEnd w:id="2"/>
    </w:p>
    <w:p w:rsidR="008C7870" w:rsidRPr="00B52B55" w:rsidRDefault="005A08B7" w:rsidP="00B52B55">
      <w:pPr>
        <w:pStyle w:val="Heading2Center"/>
      </w:pPr>
      <w:bookmarkStart w:id="3" w:name="_Toc427582460"/>
      <w:r w:rsidRPr="00B52B55">
        <w:rPr>
          <w:rtl/>
        </w:rPr>
        <w:t>حياته</w:t>
      </w:r>
      <w:r w:rsidR="008C7870" w:rsidRPr="00B52B55">
        <w:rPr>
          <w:rtl/>
        </w:rPr>
        <w:t>،</w:t>
      </w:r>
      <w:r w:rsidRPr="00B52B55">
        <w:rPr>
          <w:rtl/>
        </w:rPr>
        <w:t xml:space="preserve"> ثقافته</w:t>
      </w:r>
      <w:r w:rsidR="008C7870" w:rsidRPr="00B52B55">
        <w:rPr>
          <w:rtl/>
        </w:rPr>
        <w:t>،</w:t>
      </w:r>
      <w:r w:rsidRPr="00B52B55">
        <w:rPr>
          <w:rtl/>
        </w:rPr>
        <w:t xml:space="preserve"> عصره</w:t>
      </w:r>
      <w:bookmarkEnd w:id="3"/>
    </w:p>
    <w:p w:rsidR="008C7870" w:rsidRDefault="008C7870" w:rsidP="008C7870">
      <w:pPr>
        <w:pStyle w:val="libNormal"/>
      </w:pPr>
      <w:r>
        <w:rPr>
          <w:rtl/>
        </w:rPr>
        <w:br w:type="page"/>
      </w:r>
    </w:p>
    <w:p w:rsidR="008C7870" w:rsidRDefault="008C7870" w:rsidP="008C7870">
      <w:pPr>
        <w:pStyle w:val="libNormal"/>
      </w:pPr>
      <w:r>
        <w:rPr>
          <w:rtl/>
        </w:rPr>
        <w:lastRenderedPageBreak/>
        <w:br w:type="page"/>
      </w:r>
    </w:p>
    <w:p w:rsidR="005A08B7" w:rsidRPr="00B52B55" w:rsidRDefault="005A08B7" w:rsidP="00B52B55">
      <w:pPr>
        <w:pStyle w:val="libBold1"/>
      </w:pPr>
      <w:bookmarkStart w:id="4" w:name="03"/>
      <w:r w:rsidRPr="000542A8">
        <w:rPr>
          <w:rtl/>
        </w:rPr>
        <w:lastRenderedPageBreak/>
        <w:t>تمهيد</w:t>
      </w:r>
      <w:r w:rsidR="008C7870">
        <w:rPr>
          <w:rtl/>
        </w:rPr>
        <w:t>:</w:t>
      </w:r>
    </w:p>
    <w:bookmarkEnd w:id="4"/>
    <w:p w:rsidR="005A08B7" w:rsidRPr="008C7870" w:rsidRDefault="005A08B7" w:rsidP="008C7870">
      <w:pPr>
        <w:pStyle w:val="libNormal"/>
      </w:pPr>
      <w:r w:rsidRPr="008C7870">
        <w:rPr>
          <w:rtl/>
        </w:rPr>
        <w:t>بعد وفاة زعيم الطائفة الحقّة الشيخ المفيد (قدس سرّه) انتهت الزعامة الفكرية للشيعة الإمامية إلى عميد الطائفة الإمامية الشريف المرتضى (قدس سرّه) (335</w:t>
      </w:r>
      <w:r w:rsidR="008C7870" w:rsidRPr="008C7870">
        <w:rPr>
          <w:rtl/>
        </w:rPr>
        <w:t xml:space="preserve"> - </w:t>
      </w:r>
      <w:r w:rsidRPr="008C7870">
        <w:rPr>
          <w:rtl/>
        </w:rPr>
        <w:t>436 هـ. ق)</w:t>
      </w:r>
      <w:r w:rsidR="008C7870" w:rsidRPr="008C7870">
        <w:rPr>
          <w:rtl/>
        </w:rPr>
        <w:t>،</w:t>
      </w:r>
      <w:r w:rsidRPr="008C7870">
        <w:rPr>
          <w:rtl/>
        </w:rPr>
        <w:t xml:space="preserve"> والّذي كان في وقتها يتولّى نقابة الطالبين </w:t>
      </w:r>
      <w:r w:rsidRPr="008C7870">
        <w:rPr>
          <w:rStyle w:val="libFootnotenumChar"/>
          <w:rtl/>
        </w:rPr>
        <w:t>(1)</w:t>
      </w:r>
      <w:r w:rsidRPr="008C7870">
        <w:rPr>
          <w:rtl/>
        </w:rPr>
        <w:t xml:space="preserve"> وإمارة الحجّ</w:t>
      </w:r>
      <w:r w:rsidR="008C7870" w:rsidRPr="008C7870">
        <w:rPr>
          <w:rtl/>
        </w:rPr>
        <w:t>،</w:t>
      </w:r>
      <w:r w:rsidRPr="008C7870">
        <w:rPr>
          <w:rtl/>
        </w:rPr>
        <w:t xml:space="preserve"> وديوان المظالم </w:t>
      </w:r>
      <w:r w:rsidRPr="008C7870">
        <w:rPr>
          <w:rStyle w:val="libFootnotenumChar"/>
          <w:rtl/>
        </w:rPr>
        <w:t>(2)</w:t>
      </w:r>
      <w:r w:rsidR="008C7870" w:rsidRPr="008C7870">
        <w:rPr>
          <w:rtl/>
        </w:rPr>
        <w:t>،</w:t>
      </w:r>
      <w:r w:rsidRPr="008C7870">
        <w:rPr>
          <w:rtl/>
        </w:rPr>
        <w:t xml:space="preserve"> ومنصب قاضي القضاة </w:t>
      </w:r>
      <w:r w:rsidRPr="00A63F0C">
        <w:rPr>
          <w:rStyle w:val="libFootnotenumChar"/>
          <w:rtl/>
        </w:rPr>
        <w:t>(3)</w:t>
      </w:r>
      <w:r w:rsidR="008C7870" w:rsidRPr="008C7870">
        <w:rPr>
          <w:rtl/>
        </w:rPr>
        <w:t>،</w:t>
      </w:r>
      <w:r w:rsidRPr="008C7870">
        <w:rPr>
          <w:rtl/>
        </w:rPr>
        <w:t xml:space="preserve"> كما وأنّه يتّصل من حيث النسب بالإمام أمير المؤمنين عليّ بن أبي طالب (عليه السلام)</w:t>
      </w:r>
      <w:r w:rsidR="008C7870" w:rsidRPr="008C7870">
        <w:rPr>
          <w:rtl/>
        </w:rPr>
        <w:t>،</w:t>
      </w:r>
      <w:r w:rsidRPr="008C7870">
        <w:rPr>
          <w:rtl/>
        </w:rPr>
        <w:t xml:space="preserve"> ومع هذا كلّه فهو يمتلك من الثقافة والمعارف والعلوم ما تجعله مؤهّلاً لأن يحظى بمكانة خاصة على الصعيدين الشعبي والرسمي</w:t>
      </w:r>
      <w:r w:rsidR="008C7870" w:rsidRPr="008C7870">
        <w:rPr>
          <w:rtl/>
        </w:rPr>
        <w:t>،</w:t>
      </w:r>
      <w:r w:rsidRPr="008C7870">
        <w:rPr>
          <w:rtl/>
        </w:rPr>
        <w:t xml:space="preserve"> إذ إنّه كان قد حاز على العلوم ما لم يدانه فيه أحد في زمانه</w:t>
      </w:r>
      <w:r w:rsidR="008C7870" w:rsidRPr="008C7870">
        <w:rPr>
          <w:rtl/>
        </w:rPr>
        <w:t>،</w:t>
      </w:r>
      <w:r w:rsidRPr="008C7870">
        <w:rPr>
          <w:rtl/>
        </w:rPr>
        <w:t xml:space="preserve"> وكان أكثر أهل زمانه أدباً وفضلاً</w:t>
      </w:r>
      <w:r w:rsidR="008C7870" w:rsidRPr="008C7870">
        <w:rPr>
          <w:rtl/>
        </w:rPr>
        <w:t>.</w:t>
      </w:r>
    </w:p>
    <w:p w:rsidR="005A08B7" w:rsidRPr="008C7870" w:rsidRDefault="005A08B7" w:rsidP="008C7870">
      <w:pPr>
        <w:pStyle w:val="libNormal"/>
      </w:pPr>
      <w:r w:rsidRPr="008C7870">
        <w:rPr>
          <w:rtl/>
        </w:rPr>
        <w:t xml:space="preserve">كما أنّه أخذ يجري على تلامذته رزقاً كلّ بنسبته </w:t>
      </w:r>
      <w:r w:rsidRPr="008C7870">
        <w:rPr>
          <w:rStyle w:val="libFootnotenumChar"/>
          <w:rtl/>
        </w:rPr>
        <w:t>(4)</w:t>
      </w:r>
      <w:r w:rsidR="008C7870" w:rsidRPr="008C7870">
        <w:rPr>
          <w:rtl/>
        </w:rPr>
        <w:t>،</w:t>
      </w:r>
      <w:r w:rsidRPr="008C7870">
        <w:rPr>
          <w:rtl/>
        </w:rPr>
        <w:t xml:space="preserve"> فقد كان يجري على شيخ الطائفة (قدس سرّه) اثني عشر ديناراً شهرياً</w:t>
      </w:r>
      <w:r w:rsidR="008C7870" w:rsidRPr="008C7870">
        <w:rPr>
          <w:rtl/>
        </w:rPr>
        <w:t>،</w:t>
      </w:r>
      <w:r w:rsidRPr="008C7870">
        <w:rPr>
          <w:rtl/>
        </w:rPr>
        <w:t xml:space="preserve"> بينما كان راتب القاضي ابن البرّاج عبد العزيز (قدس سرّه) ثمانية دنانير شهرياً</w:t>
      </w:r>
      <w:r w:rsidR="008C7870" w:rsidRPr="008C7870">
        <w:rPr>
          <w:rtl/>
        </w:rPr>
        <w:t>.</w:t>
      </w:r>
      <w:r w:rsidRPr="008C7870">
        <w:rPr>
          <w:rtl/>
        </w:rPr>
        <w:t xml:space="preserve"> </w:t>
      </w:r>
      <w:r w:rsidRPr="008C7870">
        <w:rPr>
          <w:rStyle w:val="libFootnotenumChar"/>
          <w:rtl/>
        </w:rPr>
        <w:t>(5)</w:t>
      </w:r>
    </w:p>
    <w:p w:rsidR="005A08B7" w:rsidRPr="008C7870" w:rsidRDefault="005A08B7" w:rsidP="00A63F0C">
      <w:pPr>
        <w:pStyle w:val="libNormal"/>
      </w:pPr>
      <w:r w:rsidRPr="008C7870">
        <w:rPr>
          <w:rtl/>
        </w:rPr>
        <w:t>وكان للمرتضى مجلس يناظر فيه كلّ المذاهب</w:t>
      </w:r>
      <w:r w:rsidRPr="00A63F0C">
        <w:rPr>
          <w:rtl/>
        </w:rPr>
        <w:t xml:space="preserve"> </w:t>
      </w:r>
      <w:r w:rsidRPr="008C7870">
        <w:rPr>
          <w:rStyle w:val="libFootnotenumChar"/>
          <w:rtl/>
        </w:rPr>
        <w:t>(6)</w:t>
      </w:r>
      <w:r w:rsidR="008C7870" w:rsidRPr="008C7870">
        <w:rPr>
          <w:rtl/>
        </w:rPr>
        <w:t>،</w:t>
      </w:r>
      <w:r w:rsidRPr="008C7870">
        <w:rPr>
          <w:rtl/>
        </w:rPr>
        <w:t xml:space="preserve"> ممّا وفّر له الأجواء الفكريّة </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542A8">
        <w:rPr>
          <w:rtl/>
        </w:rPr>
        <w:t>المنتظم</w:t>
      </w:r>
      <w:r w:rsidR="008C7870">
        <w:rPr>
          <w:rtl/>
        </w:rPr>
        <w:t>:</w:t>
      </w:r>
      <w:r w:rsidRPr="000542A8">
        <w:rPr>
          <w:rtl/>
        </w:rPr>
        <w:t xml:space="preserve"> ج8</w:t>
      </w:r>
      <w:r w:rsidR="008C7870">
        <w:rPr>
          <w:rtl/>
        </w:rPr>
        <w:t>،</w:t>
      </w:r>
      <w:r w:rsidRPr="000542A8">
        <w:rPr>
          <w:rtl/>
        </w:rPr>
        <w:t xml:space="preserve"> ص120</w:t>
      </w:r>
      <w:r w:rsidR="008C7870">
        <w:rPr>
          <w:rtl/>
        </w:rPr>
        <w:t>،</w:t>
      </w:r>
      <w:r w:rsidRPr="000542A8">
        <w:rPr>
          <w:rtl/>
        </w:rPr>
        <w:t xml:space="preserve"> تاريخ بغداد</w:t>
      </w:r>
      <w:r w:rsidR="008C7870">
        <w:rPr>
          <w:rtl/>
        </w:rPr>
        <w:t>:</w:t>
      </w:r>
      <w:r w:rsidRPr="000542A8">
        <w:rPr>
          <w:rtl/>
        </w:rPr>
        <w:t xml:space="preserve"> ج11</w:t>
      </w:r>
      <w:r w:rsidR="008C7870">
        <w:rPr>
          <w:rtl/>
        </w:rPr>
        <w:t>،</w:t>
      </w:r>
      <w:r w:rsidRPr="000542A8">
        <w:rPr>
          <w:rtl/>
        </w:rPr>
        <w:t xml:space="preserve"> ص402</w:t>
      </w:r>
      <w:r w:rsidR="008C7870">
        <w:rPr>
          <w:rtl/>
        </w:rPr>
        <w:t>.</w:t>
      </w:r>
    </w:p>
    <w:p w:rsidR="005A08B7" w:rsidRPr="008C7870" w:rsidRDefault="005A08B7" w:rsidP="008C7870">
      <w:pPr>
        <w:pStyle w:val="libFootnote0"/>
      </w:pPr>
      <w:r w:rsidRPr="008C7870">
        <w:rPr>
          <w:rtl/>
        </w:rPr>
        <w:t xml:space="preserve">(2) </w:t>
      </w:r>
      <w:r w:rsidRPr="000542A8">
        <w:rPr>
          <w:rtl/>
        </w:rPr>
        <w:t>مستدرك الوسائل</w:t>
      </w:r>
      <w:r w:rsidR="008C7870">
        <w:rPr>
          <w:rtl/>
        </w:rPr>
        <w:t>:</w:t>
      </w:r>
      <w:r w:rsidRPr="000542A8">
        <w:rPr>
          <w:rtl/>
        </w:rPr>
        <w:t xml:space="preserve"> ج3 ص516</w:t>
      </w:r>
      <w:r w:rsidR="008C7870">
        <w:rPr>
          <w:rtl/>
        </w:rPr>
        <w:t>،</w:t>
      </w:r>
      <w:r w:rsidRPr="000542A8">
        <w:rPr>
          <w:rtl/>
        </w:rPr>
        <w:t xml:space="preserve"> عمدة الطالب</w:t>
      </w:r>
      <w:r w:rsidR="008C7870">
        <w:rPr>
          <w:rtl/>
        </w:rPr>
        <w:t>:</w:t>
      </w:r>
      <w:r w:rsidRPr="008C7870">
        <w:rPr>
          <w:rtl/>
        </w:rPr>
        <w:t xml:space="preserve"> </w:t>
      </w:r>
      <w:r w:rsidRPr="000542A8">
        <w:rPr>
          <w:rtl/>
        </w:rPr>
        <w:t>ص194</w:t>
      </w:r>
      <w:r w:rsidR="008C7870">
        <w:rPr>
          <w:rtl/>
        </w:rPr>
        <w:t>.</w:t>
      </w:r>
    </w:p>
    <w:p w:rsidR="005A08B7" w:rsidRPr="008C7870" w:rsidRDefault="005A08B7" w:rsidP="008C7870">
      <w:pPr>
        <w:pStyle w:val="libFootnote0"/>
      </w:pPr>
      <w:r w:rsidRPr="008C7870">
        <w:rPr>
          <w:rtl/>
        </w:rPr>
        <w:t xml:space="preserve">(3) </w:t>
      </w:r>
      <w:r w:rsidRPr="000542A8">
        <w:rPr>
          <w:rtl/>
        </w:rPr>
        <w:t>مستدرك الوسائل</w:t>
      </w:r>
      <w:r w:rsidR="008C7870">
        <w:rPr>
          <w:rtl/>
        </w:rPr>
        <w:t>:</w:t>
      </w:r>
      <w:r w:rsidRPr="000542A8">
        <w:rPr>
          <w:rtl/>
        </w:rPr>
        <w:t xml:space="preserve"> ج3</w:t>
      </w:r>
      <w:r w:rsidR="008C7870">
        <w:rPr>
          <w:rtl/>
        </w:rPr>
        <w:t>،</w:t>
      </w:r>
      <w:r w:rsidRPr="000542A8">
        <w:rPr>
          <w:rtl/>
        </w:rPr>
        <w:t xml:space="preserve"> ص16</w:t>
      </w:r>
      <w:r w:rsidR="008C7870">
        <w:rPr>
          <w:rtl/>
        </w:rPr>
        <w:t>.</w:t>
      </w:r>
    </w:p>
    <w:p w:rsidR="005A08B7" w:rsidRPr="008C7870" w:rsidRDefault="005A08B7" w:rsidP="008C7870">
      <w:pPr>
        <w:pStyle w:val="libFootnote0"/>
      </w:pPr>
      <w:r w:rsidRPr="008C7870">
        <w:rPr>
          <w:rtl/>
        </w:rPr>
        <w:t xml:space="preserve">(4) </w:t>
      </w:r>
      <w:r w:rsidRPr="000542A8">
        <w:rPr>
          <w:rtl/>
        </w:rPr>
        <w:t>لؤلؤة البحرين</w:t>
      </w:r>
      <w:r w:rsidR="008C7870">
        <w:rPr>
          <w:rtl/>
        </w:rPr>
        <w:t>:</w:t>
      </w:r>
      <w:r w:rsidRPr="000542A8">
        <w:rPr>
          <w:rtl/>
        </w:rPr>
        <w:t xml:space="preserve"> ص 259</w:t>
      </w:r>
      <w:r w:rsidR="008C7870">
        <w:rPr>
          <w:rtl/>
        </w:rPr>
        <w:t>.</w:t>
      </w:r>
    </w:p>
    <w:p w:rsidR="005A08B7" w:rsidRPr="008C7870" w:rsidRDefault="005A08B7" w:rsidP="008C7870">
      <w:pPr>
        <w:pStyle w:val="libFootnote0"/>
      </w:pPr>
      <w:r w:rsidRPr="008C7870">
        <w:rPr>
          <w:rtl/>
        </w:rPr>
        <w:t xml:space="preserve">(5) </w:t>
      </w:r>
      <w:r w:rsidRPr="000542A8">
        <w:rPr>
          <w:rtl/>
        </w:rPr>
        <w:t>روضات الجنّات (رحلي)</w:t>
      </w:r>
      <w:r w:rsidR="008C7870">
        <w:rPr>
          <w:rtl/>
        </w:rPr>
        <w:t>:</w:t>
      </w:r>
      <w:r w:rsidRPr="000542A8">
        <w:rPr>
          <w:rtl/>
        </w:rPr>
        <w:t xml:space="preserve"> ص383</w:t>
      </w:r>
      <w:r w:rsidR="008C7870">
        <w:rPr>
          <w:rtl/>
        </w:rPr>
        <w:t>،</w:t>
      </w:r>
      <w:r w:rsidRPr="000542A8">
        <w:rPr>
          <w:rtl/>
        </w:rPr>
        <w:t xml:space="preserve"> لؤلؤة البحرين</w:t>
      </w:r>
      <w:r w:rsidR="008C7870">
        <w:rPr>
          <w:rtl/>
        </w:rPr>
        <w:t>:</w:t>
      </w:r>
      <w:r w:rsidRPr="008C7870">
        <w:rPr>
          <w:rtl/>
        </w:rPr>
        <w:t xml:space="preserve"> </w:t>
      </w:r>
      <w:r w:rsidRPr="000542A8">
        <w:rPr>
          <w:rtl/>
        </w:rPr>
        <w:t>ص 317</w:t>
      </w:r>
      <w:r w:rsidR="008C7870">
        <w:rPr>
          <w:rtl/>
        </w:rPr>
        <w:t>.</w:t>
      </w:r>
    </w:p>
    <w:p w:rsidR="005A08B7" w:rsidRPr="008C7870" w:rsidRDefault="005A08B7" w:rsidP="008C7870">
      <w:pPr>
        <w:pStyle w:val="libFootnote0"/>
      </w:pPr>
      <w:r w:rsidRPr="008C7870">
        <w:rPr>
          <w:rtl/>
        </w:rPr>
        <w:t xml:space="preserve">(6) </w:t>
      </w:r>
      <w:r w:rsidRPr="000542A8">
        <w:rPr>
          <w:rtl/>
        </w:rPr>
        <w:t>البداية والنهاية</w:t>
      </w:r>
      <w:r w:rsidR="008C7870">
        <w:rPr>
          <w:rtl/>
        </w:rPr>
        <w:t>:</w:t>
      </w:r>
      <w:r w:rsidRPr="000542A8">
        <w:rPr>
          <w:rtl/>
        </w:rPr>
        <w:t xml:space="preserve"> ج12</w:t>
      </w:r>
      <w:r w:rsidR="008C7870">
        <w:rPr>
          <w:rtl/>
        </w:rPr>
        <w:t>،</w:t>
      </w:r>
      <w:r w:rsidRPr="000542A8">
        <w:rPr>
          <w:rtl/>
        </w:rPr>
        <w:t xml:space="preserve"> ص 53</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المشبّعة بالإبداع والمهارة في فنّ الخطابة والحوار</w:t>
      </w:r>
      <w:r w:rsidR="008C7870" w:rsidRPr="008C7870">
        <w:rPr>
          <w:rtl/>
        </w:rPr>
        <w:t>،</w:t>
      </w:r>
      <w:r w:rsidRPr="008C7870">
        <w:rPr>
          <w:rtl/>
        </w:rPr>
        <w:t xml:space="preserve"> وطرح الرأي والدفاع عنه</w:t>
      </w:r>
      <w:r w:rsidR="008C7870" w:rsidRPr="008C7870">
        <w:rPr>
          <w:rtl/>
        </w:rPr>
        <w:t>.</w:t>
      </w:r>
    </w:p>
    <w:p w:rsidR="005A08B7" w:rsidRPr="008C7870" w:rsidRDefault="005A08B7" w:rsidP="008C7870">
      <w:pPr>
        <w:pStyle w:val="libNormal"/>
      </w:pPr>
      <w:r w:rsidRPr="008C7870">
        <w:rPr>
          <w:rtl/>
        </w:rPr>
        <w:t>فالشريف المرتضى (رحمه الله) كان يعيش أجواء الانفتاح الفكري بين مختلف المذاهب الإسلاميّة</w:t>
      </w:r>
      <w:r w:rsidR="008C7870" w:rsidRPr="008C7870">
        <w:rPr>
          <w:rtl/>
        </w:rPr>
        <w:t>،</w:t>
      </w:r>
      <w:r w:rsidRPr="008C7870">
        <w:rPr>
          <w:rtl/>
        </w:rPr>
        <w:t xml:space="preserve"> يناظر العلماء</w:t>
      </w:r>
      <w:r w:rsidR="008C7870" w:rsidRPr="008C7870">
        <w:rPr>
          <w:rtl/>
        </w:rPr>
        <w:t>،</w:t>
      </w:r>
      <w:r w:rsidRPr="008C7870">
        <w:rPr>
          <w:rtl/>
        </w:rPr>
        <w:t xml:space="preserve"> ويردّ الشبهات</w:t>
      </w:r>
      <w:r w:rsidR="008C7870" w:rsidRPr="008C7870">
        <w:rPr>
          <w:rtl/>
        </w:rPr>
        <w:t>،</w:t>
      </w:r>
      <w:r w:rsidRPr="008C7870">
        <w:rPr>
          <w:rtl/>
        </w:rPr>
        <w:t xml:space="preserve"> ويدافع عن مذهبه بكلّ ما أتي من علمٍ ومعرفةٍ</w:t>
      </w:r>
      <w:r w:rsidR="008C7870" w:rsidRPr="008C7870">
        <w:rPr>
          <w:rtl/>
        </w:rPr>
        <w:t>،</w:t>
      </w:r>
      <w:r w:rsidRPr="008C7870">
        <w:rPr>
          <w:rtl/>
        </w:rPr>
        <w:t xml:space="preserve"> وقد كانت للشريف المرتضى (قدس سرّه) مكتبة عامرة</w:t>
      </w:r>
      <w:r w:rsidR="008C7870" w:rsidRPr="008C7870">
        <w:rPr>
          <w:rtl/>
        </w:rPr>
        <w:t>،</w:t>
      </w:r>
      <w:r w:rsidRPr="008C7870">
        <w:rPr>
          <w:rtl/>
        </w:rPr>
        <w:t xml:space="preserve"> يقول عنها أبو قاسم التنوخي</w:t>
      </w:r>
      <w:r w:rsidR="008C7870" w:rsidRPr="008C7870">
        <w:rPr>
          <w:rtl/>
        </w:rPr>
        <w:t>:</w:t>
      </w:r>
      <w:r w:rsidRPr="008C7870">
        <w:rPr>
          <w:rtl/>
        </w:rPr>
        <w:t xml:space="preserve"> </w:t>
      </w:r>
      <w:r w:rsidR="00A63F0C">
        <w:rPr>
          <w:rtl/>
        </w:rPr>
        <w:t>(</w:t>
      </w:r>
      <w:r w:rsidRPr="008C7870">
        <w:rPr>
          <w:rtl/>
        </w:rPr>
        <w:t>حصرنا كتبه فوجدنا ثمانين ألف مجلّد من مصنّفاته ومحفوظاته ومقروءاته</w:t>
      </w:r>
      <w:r w:rsidR="00A63F0C">
        <w:rPr>
          <w:rtl/>
        </w:rPr>
        <w:t>)</w:t>
      </w:r>
      <w:r w:rsidRPr="008C7870">
        <w:rPr>
          <w:rtl/>
        </w:rPr>
        <w:t xml:space="preserve"> </w:t>
      </w:r>
      <w:r w:rsidRPr="008C7870">
        <w:rPr>
          <w:rStyle w:val="libFootnotenumChar"/>
          <w:rtl/>
        </w:rPr>
        <w:t>(1)</w:t>
      </w:r>
      <w:r w:rsidR="008C7870" w:rsidRPr="008C7870">
        <w:rPr>
          <w:rtl/>
        </w:rPr>
        <w:t>،</w:t>
      </w:r>
      <w:r w:rsidRPr="008C7870">
        <w:rPr>
          <w:rtl/>
        </w:rPr>
        <w:t xml:space="preserve"> حتّى قيل</w:t>
      </w:r>
      <w:r w:rsidR="008C7870" w:rsidRPr="008C7870">
        <w:rPr>
          <w:rtl/>
        </w:rPr>
        <w:t>:</w:t>
      </w:r>
      <w:r w:rsidRPr="008C7870">
        <w:rPr>
          <w:rtl/>
        </w:rPr>
        <w:t xml:space="preserve"> إنّها قد قوّمت بثلاثين ألف دينار</w:t>
      </w:r>
      <w:r w:rsidR="008C7870" w:rsidRPr="008C7870">
        <w:rPr>
          <w:rtl/>
        </w:rPr>
        <w:t>،</w:t>
      </w:r>
      <w:r w:rsidRPr="008C7870">
        <w:rPr>
          <w:rtl/>
        </w:rPr>
        <w:t xml:space="preserve"> بعد أن أخذ منها الوزراء والرؤساء شطراً عظيماً</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ومعلوم أنّ الشريف المرتضى (قدس سرّه) كان شاعراً مجيداً</w:t>
      </w:r>
      <w:r w:rsidR="008C7870" w:rsidRPr="008C7870">
        <w:rPr>
          <w:rtl/>
        </w:rPr>
        <w:t>،</w:t>
      </w:r>
      <w:r w:rsidRPr="008C7870">
        <w:rPr>
          <w:rtl/>
        </w:rPr>
        <w:t xml:space="preserve"> له ديوان شعر سطّر فيه أروع القصائد</w:t>
      </w:r>
      <w:r w:rsidR="008C7870" w:rsidRPr="008C7870">
        <w:rPr>
          <w:rtl/>
        </w:rPr>
        <w:t>.</w:t>
      </w:r>
    </w:p>
    <w:p w:rsidR="005A08B7" w:rsidRPr="008C7870" w:rsidRDefault="005A08B7" w:rsidP="008C7870">
      <w:pPr>
        <w:pStyle w:val="libNormal"/>
      </w:pPr>
      <w:r w:rsidRPr="008C7870">
        <w:rPr>
          <w:rtl/>
        </w:rPr>
        <w:t>وإنّ كلّ تلك المؤهّلات الّتي اتّصف بها الشريف المرتضى (قدس سرّه) والجو الفكري السائد في ذلك العصر</w:t>
      </w:r>
      <w:r w:rsidR="008C7870" w:rsidRPr="008C7870">
        <w:rPr>
          <w:rtl/>
        </w:rPr>
        <w:t>،</w:t>
      </w:r>
      <w:r w:rsidRPr="008C7870">
        <w:rPr>
          <w:rtl/>
        </w:rPr>
        <w:t xml:space="preserve"> وتوفّر النادر من الكتب والمخطوطات أثرت تأثيراً مباشراً وكبيراً على شخصية مترجمنا</w:t>
      </w:r>
      <w:r w:rsidR="008C7870" w:rsidRPr="008C7870">
        <w:rPr>
          <w:rtl/>
        </w:rPr>
        <w:t>،</w:t>
      </w:r>
      <w:r w:rsidRPr="008C7870">
        <w:rPr>
          <w:rtl/>
        </w:rPr>
        <w:t xml:space="preserve"> ومنحته القدرة في أن يبلغ مرحلة النضوج العلمي</w:t>
      </w:r>
      <w:r w:rsidR="008C7870" w:rsidRPr="008C7870">
        <w:rPr>
          <w:rtl/>
        </w:rPr>
        <w:t>،</w:t>
      </w:r>
      <w:r w:rsidRPr="008C7870">
        <w:rPr>
          <w:rtl/>
        </w:rPr>
        <w:t xml:space="preserve"> وأهلته لأن يكون فيما بعد علماً من أعلام التشيع</w:t>
      </w:r>
      <w:r w:rsidR="008C7870" w:rsidRPr="008C7870">
        <w:rPr>
          <w:rtl/>
        </w:rPr>
        <w:t>.</w:t>
      </w:r>
    </w:p>
    <w:p w:rsidR="005A08B7" w:rsidRPr="008C7870" w:rsidRDefault="005A08B7" w:rsidP="008C7870">
      <w:pPr>
        <w:pStyle w:val="libNormal"/>
      </w:pPr>
      <w:r w:rsidRPr="008C7870">
        <w:rPr>
          <w:rtl/>
        </w:rPr>
        <w:t>وكان لحلقات الدروس والأمالي الّتي كان يمليها السيّد المرتضى (قدس سرّه) على جهابذة مفكّري الإسلام للمذاهب الإسلاميّة المختلفة أثراً كبيراً في تكوين شخصيته العلمية</w:t>
      </w:r>
      <w:r w:rsidR="008C7870" w:rsidRPr="008C7870">
        <w:rPr>
          <w:rtl/>
        </w:rPr>
        <w:t>،</w:t>
      </w:r>
      <w:r w:rsidRPr="008C7870">
        <w:rPr>
          <w:rtl/>
        </w:rPr>
        <w:t xml:space="preserve"> والإحاطة بالآراء العلمية عن قرب</w:t>
      </w:r>
      <w:r w:rsidR="008C7870" w:rsidRPr="008C7870">
        <w:rPr>
          <w:rtl/>
        </w:rPr>
        <w:t>،</w:t>
      </w:r>
      <w:r w:rsidRPr="008C7870">
        <w:rPr>
          <w:rtl/>
        </w:rPr>
        <w:t xml:space="preserve"> ومعرفتها من ألسنة أئمّتها وأعلامها المشهورين</w:t>
      </w:r>
      <w:r w:rsidR="008C7870" w:rsidRPr="008C7870">
        <w:rPr>
          <w:rtl/>
        </w:rPr>
        <w:t>.</w:t>
      </w:r>
    </w:p>
    <w:p w:rsidR="005A08B7" w:rsidRPr="008C7870" w:rsidRDefault="005A08B7" w:rsidP="008C7870">
      <w:pPr>
        <w:pStyle w:val="libNormal"/>
      </w:pPr>
      <w:r w:rsidRPr="008C7870">
        <w:rPr>
          <w:rtl/>
        </w:rPr>
        <w:t>والمتتبع لحياة السيّد المرتضى (قدس سرّه) في أيّام دراسة ببغداد وفيما بعد ذلك</w:t>
      </w:r>
      <w:r w:rsidR="008C7870" w:rsidRPr="008C7870">
        <w:rPr>
          <w:rtl/>
        </w:rPr>
        <w:t>،</w:t>
      </w:r>
      <w:r w:rsidRPr="008C7870">
        <w:rPr>
          <w:rtl/>
        </w:rPr>
        <w:t xml:space="preserve"> يستطيع القول بأنّ عوامل عديدة استطاعت أن تصقل ثقافته</w:t>
      </w:r>
      <w:r w:rsidR="008C7870" w:rsidRPr="008C7870">
        <w:rPr>
          <w:rtl/>
        </w:rPr>
        <w:t>،</w:t>
      </w:r>
      <w:r w:rsidRPr="008C7870">
        <w:rPr>
          <w:rtl/>
        </w:rPr>
        <w:t xml:space="preserve"> وتمنحه هذه المكانة العلمية الكبيرة والمتميزة الّتي يمكننا إجمالها فيما يلي</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542A8">
        <w:rPr>
          <w:rtl/>
        </w:rPr>
        <w:t>مقدّمة أمالي الطوسي للسيّد بحر العلوم</w:t>
      </w:r>
      <w:r w:rsidR="008C7870">
        <w:rPr>
          <w:rtl/>
        </w:rPr>
        <w:t>:</w:t>
      </w:r>
      <w:r w:rsidRPr="000542A8">
        <w:rPr>
          <w:rtl/>
        </w:rPr>
        <w:t xml:space="preserve"> ج1</w:t>
      </w:r>
      <w:r w:rsidR="008C7870">
        <w:rPr>
          <w:rtl/>
        </w:rPr>
        <w:t>،</w:t>
      </w:r>
      <w:r w:rsidRPr="000542A8">
        <w:rPr>
          <w:rtl/>
        </w:rPr>
        <w:t xml:space="preserve"> ص9</w:t>
      </w:r>
      <w:r w:rsidR="008C7870">
        <w:rPr>
          <w:rtl/>
        </w:rPr>
        <w:t>.</w:t>
      </w:r>
    </w:p>
    <w:p w:rsidR="005A08B7" w:rsidRPr="008C7870" w:rsidRDefault="005A08B7" w:rsidP="008C7870">
      <w:pPr>
        <w:pStyle w:val="libFootnote0"/>
      </w:pPr>
      <w:r w:rsidRPr="008C7870">
        <w:rPr>
          <w:rtl/>
        </w:rPr>
        <w:t xml:space="preserve">(2) </w:t>
      </w:r>
      <w:r w:rsidRPr="000542A8">
        <w:rPr>
          <w:rtl/>
        </w:rPr>
        <w:t>دمية القصر</w:t>
      </w:r>
      <w:r w:rsidR="008C7870">
        <w:rPr>
          <w:rtl/>
        </w:rPr>
        <w:t>:</w:t>
      </w:r>
      <w:r w:rsidRPr="000542A8">
        <w:rPr>
          <w:rtl/>
        </w:rPr>
        <w:t xml:space="preserve"> ص75</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1</w:t>
      </w:r>
      <w:r w:rsidR="008C7870" w:rsidRPr="008C7870">
        <w:rPr>
          <w:rtl/>
        </w:rPr>
        <w:t xml:space="preserve"> - </w:t>
      </w:r>
      <w:r w:rsidRPr="008C7870">
        <w:rPr>
          <w:rtl/>
        </w:rPr>
        <w:t>المؤهّلات الذاتية الّتي يمتلكها السيّد المرتضى (قدس سرّه) من ذكاء وفطنة وسرعة حافظة</w:t>
      </w:r>
      <w:r w:rsidR="008C7870" w:rsidRPr="008C7870">
        <w:rPr>
          <w:rtl/>
        </w:rPr>
        <w:t>،</w:t>
      </w:r>
      <w:r w:rsidRPr="008C7870">
        <w:rPr>
          <w:rtl/>
        </w:rPr>
        <w:t xml:space="preserve"> ولعلّ نظرة واحدة في كتابه الأمالي توضح للقارئ ما حظي به من موهبة وعقلية عالية</w:t>
      </w:r>
      <w:r w:rsidR="008C7870" w:rsidRPr="008C7870">
        <w:rPr>
          <w:rtl/>
        </w:rPr>
        <w:t>،</w:t>
      </w:r>
      <w:r w:rsidRPr="008C7870">
        <w:rPr>
          <w:rtl/>
        </w:rPr>
        <w:t xml:space="preserve"> فهو يروي خطباً</w:t>
      </w:r>
      <w:r w:rsidR="008C7870" w:rsidRPr="008C7870">
        <w:rPr>
          <w:rtl/>
        </w:rPr>
        <w:t>،</w:t>
      </w:r>
      <w:r w:rsidRPr="008C7870">
        <w:rPr>
          <w:rtl/>
        </w:rPr>
        <w:t xml:space="preserve"> أو رسائل كاملة</w:t>
      </w:r>
      <w:r w:rsidR="008C7870" w:rsidRPr="008C7870">
        <w:rPr>
          <w:rtl/>
        </w:rPr>
        <w:t>،</w:t>
      </w:r>
      <w:r w:rsidRPr="008C7870">
        <w:rPr>
          <w:rtl/>
        </w:rPr>
        <w:t xml:space="preserve"> أو أحاديث مطوّلة على ظهر قلبه</w:t>
      </w:r>
      <w:r w:rsidR="008C7870" w:rsidRPr="008C7870">
        <w:rPr>
          <w:rtl/>
        </w:rPr>
        <w:t>،</w:t>
      </w:r>
      <w:r w:rsidRPr="008C7870">
        <w:rPr>
          <w:rtl/>
        </w:rPr>
        <w:t xml:space="preserve"> وأشعاراً كثيرة ولغات واشتقاقات</w:t>
      </w:r>
      <w:r w:rsidR="008C7870" w:rsidRPr="008C7870">
        <w:rPr>
          <w:rtl/>
        </w:rPr>
        <w:t>،</w:t>
      </w:r>
      <w:r w:rsidRPr="008C7870">
        <w:rPr>
          <w:rtl/>
        </w:rPr>
        <w:t xml:space="preserve"> الأمر الذي يؤكّد قوّة الحافظة لديه</w:t>
      </w:r>
      <w:r w:rsidR="008C7870" w:rsidRPr="008C7870">
        <w:rPr>
          <w:rtl/>
        </w:rPr>
        <w:t>،</w:t>
      </w:r>
      <w:r w:rsidRPr="008C7870">
        <w:rPr>
          <w:rtl/>
        </w:rPr>
        <w:t xml:space="preserve"> وتمكّنه من الاستيعاب</w:t>
      </w:r>
      <w:r w:rsidR="008C7870" w:rsidRPr="008C7870">
        <w:rPr>
          <w:rtl/>
        </w:rPr>
        <w:t>،</w:t>
      </w:r>
      <w:r w:rsidRPr="008C7870">
        <w:rPr>
          <w:rtl/>
        </w:rPr>
        <w:t xml:space="preserve"> وقدرته على الإلقاء والتلقّي</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توفّر للسيّد المرتضى (قدس سرّه) من الأساتذة ما لم يتوفّر لغيره من الأعلام</w:t>
      </w:r>
      <w:r w:rsidR="008C7870" w:rsidRPr="008C7870">
        <w:rPr>
          <w:rtl/>
        </w:rPr>
        <w:t>،</w:t>
      </w:r>
      <w:r w:rsidRPr="008C7870">
        <w:rPr>
          <w:rtl/>
        </w:rPr>
        <w:t xml:space="preserve"> فاغترف من علومهم الكثير من المعارف الإسلامية</w:t>
      </w:r>
      <w:r w:rsidR="008C7870" w:rsidRPr="008C7870">
        <w:rPr>
          <w:rtl/>
        </w:rPr>
        <w:t>.</w:t>
      </w:r>
    </w:p>
    <w:p w:rsidR="005A08B7" w:rsidRPr="008C7870" w:rsidRDefault="005A08B7" w:rsidP="008C7870">
      <w:pPr>
        <w:pStyle w:val="libNormal"/>
      </w:pPr>
      <w:r w:rsidRPr="008C7870">
        <w:rPr>
          <w:rtl/>
        </w:rPr>
        <w:t>3</w:t>
      </w:r>
      <w:r w:rsidR="008C7870" w:rsidRPr="008C7870">
        <w:rPr>
          <w:rtl/>
        </w:rPr>
        <w:t xml:space="preserve"> - </w:t>
      </w:r>
      <w:r w:rsidRPr="008C7870">
        <w:rPr>
          <w:rtl/>
        </w:rPr>
        <w:t>توفّرت للسيّد المرتضى (قدس سرّه) مكتبات ودور علم زاخرة بجميع المصنّفات النفيسة</w:t>
      </w:r>
      <w:r w:rsidR="008C7870" w:rsidRPr="008C7870">
        <w:rPr>
          <w:rtl/>
        </w:rPr>
        <w:t>،</w:t>
      </w:r>
      <w:r w:rsidRPr="008C7870">
        <w:rPr>
          <w:rtl/>
        </w:rPr>
        <w:t xml:space="preserve"> وفي مختلف الفنون والعلوم والآداب</w:t>
      </w:r>
      <w:r w:rsidR="008C7870" w:rsidRPr="008C7870">
        <w:rPr>
          <w:rtl/>
        </w:rPr>
        <w:t>،</w:t>
      </w:r>
      <w:r w:rsidRPr="008C7870">
        <w:rPr>
          <w:rtl/>
        </w:rPr>
        <w:t xml:space="preserve"> ما أهله لأن يغترف من محتوياتها وكتبها</w:t>
      </w:r>
      <w:r w:rsidR="008C7870" w:rsidRPr="008C7870">
        <w:rPr>
          <w:rtl/>
        </w:rPr>
        <w:t>،</w:t>
      </w:r>
      <w:r w:rsidRPr="008C7870">
        <w:rPr>
          <w:rtl/>
        </w:rPr>
        <w:t xml:space="preserve"> وهذا ما اكتسبه ثقافة واسعة</w:t>
      </w:r>
      <w:r w:rsidR="008C7870" w:rsidRPr="008C7870">
        <w:rPr>
          <w:rtl/>
        </w:rPr>
        <w:t>.</w:t>
      </w:r>
    </w:p>
    <w:p w:rsidR="005A08B7" w:rsidRPr="008C7870" w:rsidRDefault="005A08B7" w:rsidP="008C7870">
      <w:pPr>
        <w:pStyle w:val="libNormal"/>
      </w:pPr>
      <w:r w:rsidRPr="008C7870">
        <w:rPr>
          <w:rtl/>
        </w:rPr>
        <w:t>ومن أهمّ تلك المكتبات مكتبة الوزير البويهي شابور بن أردشير</w:t>
      </w:r>
      <w:r w:rsidR="008C7870" w:rsidRPr="008C7870">
        <w:rPr>
          <w:rtl/>
        </w:rPr>
        <w:t>،</w:t>
      </w:r>
      <w:r w:rsidRPr="008C7870">
        <w:rPr>
          <w:rtl/>
        </w:rPr>
        <w:t xml:space="preserve"> والّتي كانت تضمّ أكثر من عشرة آلاف مجلّد </w:t>
      </w:r>
      <w:r w:rsidRPr="008C7870">
        <w:rPr>
          <w:rStyle w:val="libFootnotenumChar"/>
          <w:rtl/>
        </w:rPr>
        <w:t>(1)</w:t>
      </w:r>
      <w:r w:rsidR="008C7870" w:rsidRPr="008C7870">
        <w:rPr>
          <w:rtl/>
        </w:rPr>
        <w:t>،</w:t>
      </w:r>
      <w:r w:rsidRPr="008C7870">
        <w:rPr>
          <w:rtl/>
        </w:rPr>
        <w:t xml:space="preserve"> والمكتبة الأخرى هي المكتبة الّتي أسّسها هو (قدس سرّه)</w:t>
      </w:r>
      <w:r w:rsidR="008C7870" w:rsidRPr="008C7870">
        <w:rPr>
          <w:rtl/>
        </w:rPr>
        <w:t>،</w:t>
      </w:r>
      <w:r w:rsidRPr="008C7870">
        <w:rPr>
          <w:rtl/>
        </w:rPr>
        <w:t xml:space="preserve"> والّتي كانت تمنح الطلاب ما يحتاجون إليه من رسائل مادية</w:t>
      </w:r>
      <w:r w:rsidR="008C7870" w:rsidRPr="008C7870">
        <w:rPr>
          <w:rtl/>
        </w:rPr>
        <w:t>،</w:t>
      </w:r>
      <w:r w:rsidRPr="008C7870">
        <w:rPr>
          <w:rtl/>
        </w:rPr>
        <w:t xml:space="preserve"> والّتي كان فيها ثمانون ألف مجلّد</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4</w:t>
      </w:r>
      <w:r w:rsidR="008C7870" w:rsidRPr="008C7870">
        <w:rPr>
          <w:rtl/>
        </w:rPr>
        <w:t xml:space="preserve"> - </w:t>
      </w:r>
      <w:r w:rsidRPr="008C7870">
        <w:rPr>
          <w:rtl/>
        </w:rPr>
        <w:t>التقارب بين علماء المذاهب الإسلاميّة المختلفة</w:t>
      </w:r>
      <w:r w:rsidR="008C7870" w:rsidRPr="008C7870">
        <w:rPr>
          <w:rtl/>
        </w:rPr>
        <w:t>،</w:t>
      </w:r>
      <w:r w:rsidRPr="008C7870">
        <w:rPr>
          <w:rtl/>
        </w:rPr>
        <w:t xml:space="preserve"> وما سبب ذلك من انفتاح فكري بين مختلف الطوائف الإسلاميّة</w:t>
      </w:r>
      <w:r w:rsidR="008C7870" w:rsidRPr="008C7870">
        <w:rPr>
          <w:rtl/>
        </w:rPr>
        <w:t>،</w:t>
      </w:r>
      <w:r w:rsidRPr="008C7870">
        <w:rPr>
          <w:rtl/>
        </w:rPr>
        <w:t xml:space="preserve"> يظهر جلياً من خلال المناظرات والمناقشات وشيوع الجدل والحوار في المسائل المختلف عليها</w:t>
      </w:r>
      <w:r w:rsidR="008C7870" w:rsidRPr="008C7870">
        <w:rPr>
          <w:rtl/>
        </w:rPr>
        <w:t>،</w:t>
      </w:r>
      <w:r w:rsidRPr="008C7870">
        <w:rPr>
          <w:rtl/>
        </w:rPr>
        <w:t xml:space="preserve"> وهذا ما يشجّع على العمّق والاستقصاء لإثراء الموضوعات وإشباعها بحثاً وتفصيلاً</w:t>
      </w:r>
      <w:r w:rsidR="008C7870" w:rsidRPr="008C7870">
        <w:rPr>
          <w:rtl/>
        </w:rPr>
        <w:t>،</w:t>
      </w:r>
      <w:r w:rsidRPr="008C7870">
        <w:rPr>
          <w:rtl/>
        </w:rPr>
        <w:t xml:space="preserve"> وكان للشريف المرتضى أيضاً مجلس يناظر عنده في كلّ المذاهب</w:t>
      </w:r>
      <w:r w:rsidR="008C7870" w:rsidRPr="008C7870">
        <w:rPr>
          <w:rtl/>
        </w:rPr>
        <w:t>.</w:t>
      </w:r>
      <w:r w:rsidRPr="008C7870">
        <w:rPr>
          <w:rtl/>
        </w:rPr>
        <w:t xml:space="preserve"> </w:t>
      </w:r>
      <w:r w:rsidRPr="008C7870">
        <w:rPr>
          <w:rStyle w:val="libFootnotenumChar"/>
          <w:rtl/>
        </w:rPr>
        <w:t>(3)</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542A8">
        <w:rPr>
          <w:rtl/>
        </w:rPr>
        <w:t>خطط الشام لمحمّد كرد علي</w:t>
      </w:r>
      <w:r w:rsidR="008C7870">
        <w:rPr>
          <w:rtl/>
        </w:rPr>
        <w:t>:</w:t>
      </w:r>
      <w:r w:rsidRPr="000542A8">
        <w:rPr>
          <w:rtl/>
        </w:rPr>
        <w:t xml:space="preserve"> ج6</w:t>
      </w:r>
      <w:r w:rsidR="008C7870">
        <w:rPr>
          <w:rtl/>
        </w:rPr>
        <w:t>،</w:t>
      </w:r>
      <w:r w:rsidRPr="000542A8">
        <w:rPr>
          <w:rtl/>
        </w:rPr>
        <w:t xml:space="preserve"> ص185</w:t>
      </w:r>
      <w:r w:rsidR="008C7870">
        <w:rPr>
          <w:rtl/>
        </w:rPr>
        <w:t>.</w:t>
      </w:r>
    </w:p>
    <w:p w:rsidR="005A08B7" w:rsidRPr="008C7870" w:rsidRDefault="005A08B7" w:rsidP="008C7870">
      <w:pPr>
        <w:pStyle w:val="libFootnote0"/>
      </w:pPr>
      <w:r w:rsidRPr="008C7870">
        <w:rPr>
          <w:rtl/>
        </w:rPr>
        <w:t xml:space="preserve">(2) </w:t>
      </w:r>
      <w:r w:rsidRPr="000542A8">
        <w:rPr>
          <w:rtl/>
        </w:rPr>
        <w:t>عمدة الطالب</w:t>
      </w:r>
      <w:r w:rsidR="008C7870">
        <w:rPr>
          <w:rtl/>
        </w:rPr>
        <w:t>:</w:t>
      </w:r>
      <w:r w:rsidRPr="000542A8">
        <w:rPr>
          <w:rtl/>
        </w:rPr>
        <w:t xml:space="preserve"> ص195</w:t>
      </w:r>
      <w:r w:rsidR="008C7870">
        <w:rPr>
          <w:rtl/>
        </w:rPr>
        <w:t>.</w:t>
      </w:r>
    </w:p>
    <w:p w:rsidR="005A08B7" w:rsidRPr="008C7870" w:rsidRDefault="005A08B7" w:rsidP="008C7870">
      <w:pPr>
        <w:pStyle w:val="libFootnote0"/>
      </w:pPr>
      <w:r w:rsidRPr="008C7870">
        <w:rPr>
          <w:rtl/>
        </w:rPr>
        <w:t xml:space="preserve">(3) </w:t>
      </w:r>
      <w:r w:rsidRPr="000542A8">
        <w:rPr>
          <w:rtl/>
        </w:rPr>
        <w:t>المصدر السابق</w:t>
      </w:r>
      <w:r w:rsidR="008C7870">
        <w:rPr>
          <w:rtl/>
        </w:rPr>
        <w:t>:</w:t>
      </w:r>
      <w:r w:rsidRPr="000542A8">
        <w:rPr>
          <w:rtl/>
        </w:rPr>
        <w:t xml:space="preserve"> ص53</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5</w:t>
      </w:r>
      <w:r w:rsidR="008C7870" w:rsidRPr="008C7870">
        <w:rPr>
          <w:rtl/>
        </w:rPr>
        <w:t xml:space="preserve"> - </w:t>
      </w:r>
      <w:r w:rsidRPr="008C7870">
        <w:rPr>
          <w:rtl/>
        </w:rPr>
        <w:t>نشوءه في بغداد</w:t>
      </w:r>
      <w:r w:rsidR="008C7870" w:rsidRPr="008C7870">
        <w:rPr>
          <w:rtl/>
        </w:rPr>
        <w:t>،</w:t>
      </w:r>
      <w:r w:rsidRPr="008C7870">
        <w:rPr>
          <w:rtl/>
        </w:rPr>
        <w:t xml:space="preserve"> هو الّذي هيئ له أن يكون موفقاً في دراسته</w:t>
      </w:r>
      <w:r w:rsidR="008C7870" w:rsidRPr="008C7870">
        <w:rPr>
          <w:rtl/>
        </w:rPr>
        <w:t>،</w:t>
      </w:r>
      <w:r w:rsidRPr="008C7870">
        <w:rPr>
          <w:rtl/>
        </w:rPr>
        <w:t xml:space="preserve"> حيث كانت هذه المدينة في وقتها ملتقى الرجال الفكر والعلم والأدب</w:t>
      </w:r>
      <w:r w:rsidR="008C7870" w:rsidRPr="008C7870">
        <w:rPr>
          <w:rtl/>
        </w:rPr>
        <w:t>،</w:t>
      </w:r>
      <w:r w:rsidRPr="008C7870">
        <w:rPr>
          <w:rtl/>
        </w:rPr>
        <w:t xml:space="preserve"> وعاصمة للدولة</w:t>
      </w:r>
      <w:r w:rsidR="008C7870" w:rsidRPr="008C7870">
        <w:rPr>
          <w:rtl/>
        </w:rPr>
        <w:t>،</w:t>
      </w:r>
      <w:r w:rsidRPr="008C7870">
        <w:rPr>
          <w:rtl/>
        </w:rPr>
        <w:t xml:space="preserve"> ومقرّاً للخلافة</w:t>
      </w:r>
      <w:r w:rsidR="008C7870" w:rsidRPr="008C7870">
        <w:rPr>
          <w:rtl/>
        </w:rPr>
        <w:t>،</w:t>
      </w:r>
      <w:r w:rsidRPr="008C7870">
        <w:rPr>
          <w:rtl/>
        </w:rPr>
        <w:t xml:space="preserve"> ومركزاً للحضارة الإسلاميّة العظيمة </w:t>
      </w:r>
      <w:r w:rsidRPr="008C7870">
        <w:rPr>
          <w:rStyle w:val="libFootnotenumChar"/>
          <w:rtl/>
        </w:rPr>
        <w:t>(1)</w:t>
      </w:r>
      <w:r w:rsidR="008C7870" w:rsidRPr="008C7870">
        <w:rPr>
          <w:rtl/>
        </w:rPr>
        <w:t>،</w:t>
      </w:r>
      <w:r w:rsidRPr="008C7870">
        <w:rPr>
          <w:rtl/>
        </w:rPr>
        <w:t xml:space="preserve"> وكان التنافس فيها بين الدارسين على أشدّه</w:t>
      </w:r>
      <w:r w:rsidR="008C7870" w:rsidRPr="008C7870">
        <w:rPr>
          <w:rtl/>
        </w:rPr>
        <w:t>:</w:t>
      </w:r>
      <w:r w:rsidRPr="008C7870">
        <w:rPr>
          <w:rtl/>
        </w:rPr>
        <w:t xml:space="preserve"> لذلك نبغ فيها الكثيرون من الفقهاء</w:t>
      </w:r>
      <w:r w:rsidR="008C7870" w:rsidRPr="008C7870">
        <w:rPr>
          <w:rtl/>
        </w:rPr>
        <w:t>،</w:t>
      </w:r>
      <w:r w:rsidRPr="008C7870">
        <w:rPr>
          <w:rtl/>
        </w:rPr>
        <w:t xml:space="preserve"> بالإضافة إلى ذلك فقد كانت التسهيلات للطلبة الوافدين إلى بغداد مبذولة</w:t>
      </w:r>
      <w:r w:rsidR="008C7870" w:rsidRPr="008C7870">
        <w:rPr>
          <w:rtl/>
        </w:rPr>
        <w:t>،</w:t>
      </w:r>
      <w:r w:rsidRPr="008C7870">
        <w:rPr>
          <w:rtl/>
        </w:rPr>
        <w:t xml:space="preserve"> حيث يجد الطلاب المقام والمأوى</w:t>
      </w:r>
      <w:r w:rsidR="008C7870" w:rsidRPr="008C7870">
        <w:rPr>
          <w:rtl/>
        </w:rPr>
        <w:t>.</w:t>
      </w:r>
    </w:p>
    <w:p w:rsidR="005A08B7" w:rsidRPr="008C7870" w:rsidRDefault="005A08B7" w:rsidP="008C7870">
      <w:pPr>
        <w:pStyle w:val="libNormal"/>
      </w:pPr>
      <w:r w:rsidRPr="008C7870">
        <w:rPr>
          <w:rtl/>
        </w:rPr>
        <w:t>وعلى كلّ حال فالإضافة في ترجمة السيّد الشريف المرتضى (قدس سرّه) أمر تقتضيه بديهة التعريف به</w:t>
      </w:r>
      <w:r w:rsidR="008C7870" w:rsidRPr="008C7870">
        <w:rPr>
          <w:rtl/>
        </w:rPr>
        <w:t>،</w:t>
      </w:r>
      <w:r w:rsidRPr="008C7870">
        <w:rPr>
          <w:rtl/>
        </w:rPr>
        <w:t xml:space="preserve"> وتمليه طبيعة البحث</w:t>
      </w:r>
      <w:r w:rsidR="008C7870" w:rsidRPr="008C7870">
        <w:rPr>
          <w:rtl/>
        </w:rPr>
        <w:t>؛</w:t>
      </w:r>
      <w:r w:rsidRPr="008C7870">
        <w:rPr>
          <w:rtl/>
        </w:rPr>
        <w:t xml:space="preserve"> للوقوف على جوانب هامّة من عناصر شخصيته الفذّة</w:t>
      </w:r>
      <w:r w:rsidR="008C7870" w:rsidRPr="008C7870">
        <w:rPr>
          <w:rtl/>
        </w:rPr>
        <w:t>،</w:t>
      </w:r>
      <w:r w:rsidRPr="008C7870">
        <w:rPr>
          <w:rtl/>
        </w:rPr>
        <w:t xml:space="preserve"> تلك الشخصية الملمّة</w:t>
      </w:r>
      <w:r w:rsidR="008C7870" w:rsidRPr="008C7870">
        <w:rPr>
          <w:rtl/>
        </w:rPr>
        <w:t>،</w:t>
      </w:r>
      <w:r w:rsidRPr="008C7870">
        <w:rPr>
          <w:rtl/>
        </w:rPr>
        <w:t xml:space="preserve"> الجامعة لخصال الخير</w:t>
      </w:r>
      <w:r w:rsidR="008C7870" w:rsidRPr="008C7870">
        <w:rPr>
          <w:rtl/>
        </w:rPr>
        <w:t>،</w:t>
      </w:r>
      <w:r w:rsidRPr="008C7870">
        <w:rPr>
          <w:rtl/>
        </w:rPr>
        <w:t xml:space="preserve"> ومزايا العلم والأدب والفضل والفقه والأصول والكلام</w:t>
      </w:r>
      <w:r w:rsidR="008C7870" w:rsidRPr="008C7870">
        <w:rPr>
          <w:rtl/>
        </w:rPr>
        <w:t>.</w:t>
      </w:r>
      <w:r w:rsidRPr="008C7870">
        <w:rPr>
          <w:rtl/>
        </w:rPr>
        <w:t xml:space="preserve"> فالشريف المرتضى (قدس سرّه) عالم واسع المعرفة دقيق النظر</w:t>
      </w:r>
      <w:r w:rsidR="008C7870" w:rsidRPr="008C7870">
        <w:rPr>
          <w:rtl/>
        </w:rPr>
        <w:t>،</w:t>
      </w:r>
      <w:r w:rsidRPr="008C7870">
        <w:rPr>
          <w:rtl/>
        </w:rPr>
        <w:t xml:space="preserve"> واسع المعرفة بطرق الاستدلال ومداخلات الكلام</w:t>
      </w:r>
      <w:r w:rsidR="008C7870" w:rsidRPr="008C7870">
        <w:rPr>
          <w:rtl/>
        </w:rPr>
        <w:t>،</w:t>
      </w:r>
      <w:r w:rsidRPr="008C7870">
        <w:rPr>
          <w:rtl/>
        </w:rPr>
        <w:t xml:space="preserve"> غزير الاطّلاع</w:t>
      </w:r>
      <w:r w:rsidR="008C7870" w:rsidRPr="008C7870">
        <w:rPr>
          <w:rtl/>
        </w:rPr>
        <w:t>،</w:t>
      </w:r>
      <w:r w:rsidRPr="008C7870">
        <w:rPr>
          <w:rtl/>
        </w:rPr>
        <w:t xml:space="preserve"> ملمٌّ بفنون جمّة من الثقافة الإسلاميّة والشيعية بالخصوص</w:t>
      </w:r>
      <w:r w:rsidR="008C7870" w:rsidRPr="008C7870">
        <w:rPr>
          <w:rtl/>
        </w:rPr>
        <w:t>.</w:t>
      </w:r>
      <w:r w:rsidRPr="008C7870">
        <w:rPr>
          <w:rtl/>
        </w:rPr>
        <w:t xml:space="preserve"> والمعرفة الإنسانية في عصره بلغت فيه الحضارة الإسلاميّة بشتّى فروعها وأفانينها مبلغاً عظيماً من الرقي والازدهار في العلوم والفنون والآداب والكلام والفقه والأصول والفلسفة والشعر</w:t>
      </w:r>
      <w:r w:rsidR="008C7870" w:rsidRPr="008C7870">
        <w:rPr>
          <w:rtl/>
        </w:rPr>
        <w:t>،</w:t>
      </w:r>
      <w:r w:rsidRPr="008C7870">
        <w:rPr>
          <w:rtl/>
        </w:rPr>
        <w:t xml:space="preserve"> حتّى تميّز القرن الرابع الهجري بطابع خاص</w:t>
      </w:r>
      <w:r w:rsidR="008C7870" w:rsidRPr="008C7870">
        <w:rPr>
          <w:rtl/>
        </w:rPr>
        <w:t>،</w:t>
      </w:r>
      <w:r w:rsidRPr="008C7870">
        <w:rPr>
          <w:rtl/>
        </w:rPr>
        <w:t xml:space="preserve"> صنّفت في خصائصه الكتب الكثيرة</w:t>
      </w:r>
      <w:r w:rsidR="008C7870" w:rsidRPr="008C7870">
        <w:rPr>
          <w:rtl/>
        </w:rPr>
        <w:t>،</w:t>
      </w:r>
      <w:r w:rsidRPr="008C7870">
        <w:rPr>
          <w:rtl/>
        </w:rPr>
        <w:t xml:space="preserve"> وأفردت فيه المؤلّفات الضخمة</w:t>
      </w:r>
      <w:r w:rsidR="008C7870" w:rsidRPr="008C7870">
        <w:rPr>
          <w:rtl/>
        </w:rPr>
        <w:t>،</w:t>
      </w:r>
      <w:r w:rsidRPr="008C7870">
        <w:rPr>
          <w:rtl/>
        </w:rPr>
        <w:t xml:space="preserve"> فهو فقيه مسلم بين فقهاء الإمامية</w:t>
      </w:r>
      <w:r w:rsidR="008C7870" w:rsidRPr="008C7870">
        <w:rPr>
          <w:rtl/>
        </w:rPr>
        <w:t>،</w:t>
      </w:r>
      <w:r w:rsidRPr="008C7870">
        <w:rPr>
          <w:rtl/>
        </w:rPr>
        <w:t xml:space="preserve"> وأحد أعمدتها في الفتيا والاستدلال</w:t>
      </w:r>
      <w:r w:rsidR="008C7870" w:rsidRPr="008C7870">
        <w:rPr>
          <w:rtl/>
        </w:rPr>
        <w:t>،</w:t>
      </w:r>
      <w:r w:rsidRPr="008C7870">
        <w:rPr>
          <w:rtl/>
        </w:rPr>
        <w:t xml:space="preserve"> ومتكلّم محافظ على أصول المذهب الاثني عشري</w:t>
      </w:r>
      <w:r w:rsidR="008C7870" w:rsidRPr="008C7870">
        <w:rPr>
          <w:rtl/>
        </w:rPr>
        <w:t>،</w:t>
      </w:r>
      <w:r w:rsidRPr="008C7870">
        <w:rPr>
          <w:rtl/>
        </w:rPr>
        <w:t xml:space="preserve"> وأديب وشاعر مفلق</w:t>
      </w:r>
      <w:r w:rsidR="008C7870" w:rsidRPr="008C7870">
        <w:rPr>
          <w:rtl/>
        </w:rPr>
        <w:t>.</w:t>
      </w:r>
    </w:p>
    <w:p w:rsidR="005A08B7" w:rsidRPr="008C7870" w:rsidRDefault="005A08B7" w:rsidP="008C7870">
      <w:pPr>
        <w:pStyle w:val="libNormal"/>
      </w:pPr>
      <w:r w:rsidRPr="008C7870">
        <w:rPr>
          <w:rtl/>
        </w:rPr>
        <w:t>والشريف المرتضى (قدس سرّه) عاش في تلك الحقبة من ذلك الزمن الزاهر</w:t>
      </w:r>
      <w:r w:rsidR="008C7870" w:rsidRPr="008C7870">
        <w:rPr>
          <w:rtl/>
        </w:rPr>
        <w:t>،</w:t>
      </w:r>
      <w:r w:rsidRPr="008C7870">
        <w:rPr>
          <w:rtl/>
        </w:rPr>
        <w:t xml:space="preserve"> والزاخر بالعلوم والمعارف والآداب</w:t>
      </w:r>
      <w:r w:rsidR="008C7870" w:rsidRPr="008C7870">
        <w:rPr>
          <w:rtl/>
        </w:rPr>
        <w:t>.</w:t>
      </w:r>
    </w:p>
    <w:p w:rsidR="005A08B7" w:rsidRPr="008C7870" w:rsidRDefault="005A08B7" w:rsidP="008C7870">
      <w:pPr>
        <w:pStyle w:val="libNormal"/>
      </w:pPr>
      <w:r w:rsidRPr="008C7870">
        <w:rPr>
          <w:rtl/>
        </w:rPr>
        <w:t>كان (رحمه الله) فقيه الإمامية ومتكلّمها وأديبها ومرجعها في ذلك العصر بعد وفاة أستاذه الجليل الفقيه المتكلّم محمّد بن محمّد بن النعمان</w:t>
      </w:r>
      <w:r w:rsidR="008C7870" w:rsidRPr="008C7870">
        <w:rPr>
          <w:rtl/>
        </w:rPr>
        <w:t>،</w:t>
      </w:r>
      <w:r w:rsidRPr="008C7870">
        <w:rPr>
          <w:rtl/>
        </w:rPr>
        <w:t xml:space="preserve"> المعروف بابن المعلّم</w:t>
      </w:r>
      <w:r w:rsidR="008C7870" w:rsidRPr="008C7870">
        <w:rPr>
          <w:rtl/>
        </w:rPr>
        <w:t>،</w:t>
      </w:r>
      <w:r w:rsidRPr="008C7870">
        <w:rPr>
          <w:rtl/>
        </w:rPr>
        <w:t xml:space="preserve"> والمشهور</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542A8">
        <w:rPr>
          <w:rtl/>
        </w:rPr>
        <w:t>محاضرات في الشعر الفارسي لعلي أكبر الفيّاض</w:t>
      </w:r>
      <w:r w:rsidR="008C7870">
        <w:rPr>
          <w:rtl/>
        </w:rPr>
        <w:t>:</w:t>
      </w:r>
      <w:r w:rsidRPr="008C7870">
        <w:rPr>
          <w:rtl/>
        </w:rPr>
        <w:t xml:space="preserve"> </w:t>
      </w:r>
      <w:r w:rsidRPr="000542A8">
        <w:rPr>
          <w:rtl/>
        </w:rPr>
        <w:t>ص97</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بالشيخ المفيد (قدس سرّه)</w:t>
      </w:r>
      <w:r w:rsidR="008C7870" w:rsidRPr="008C7870">
        <w:rPr>
          <w:rtl/>
        </w:rPr>
        <w:t>،</w:t>
      </w:r>
      <w:r w:rsidRPr="008C7870">
        <w:rPr>
          <w:rtl/>
        </w:rPr>
        <w:t xml:space="preserve"> وهو المبرّز بين تلامذته حتّى على الشيخ الطوسي (قدس سرّه) وأشباهه</w:t>
      </w:r>
      <w:r w:rsidR="008C7870" w:rsidRPr="008C7870">
        <w:rPr>
          <w:rtl/>
        </w:rPr>
        <w:t>.</w:t>
      </w:r>
      <w:r w:rsidRPr="008C7870">
        <w:rPr>
          <w:rtl/>
        </w:rPr>
        <w:t xml:space="preserve"> ولنا من كتابه الشافي في الإمامة أبلغ حجّة على تعمّقه في علم الكلام</w:t>
      </w:r>
      <w:r w:rsidR="008C7870" w:rsidRPr="008C7870">
        <w:rPr>
          <w:rtl/>
        </w:rPr>
        <w:t>،</w:t>
      </w:r>
      <w:r w:rsidRPr="008C7870">
        <w:rPr>
          <w:rtl/>
        </w:rPr>
        <w:t xml:space="preserve"> وأوضح دلالة على براعته في فنّ الحجاج والمناظرة في كلّ المذاهب</w:t>
      </w:r>
      <w:r w:rsidR="008C7870" w:rsidRPr="008C7870">
        <w:rPr>
          <w:rtl/>
        </w:rPr>
        <w:t>،</w:t>
      </w:r>
      <w:r w:rsidRPr="008C7870">
        <w:rPr>
          <w:rtl/>
        </w:rPr>
        <w:t xml:space="preserve"> كما قال ذلك ابن الجوزي في المنتظم</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أمّا في الفقه والأصول</w:t>
      </w:r>
      <w:r w:rsidR="008C7870" w:rsidRPr="008C7870">
        <w:rPr>
          <w:rtl/>
        </w:rPr>
        <w:t>،</w:t>
      </w:r>
      <w:r w:rsidRPr="008C7870">
        <w:rPr>
          <w:rtl/>
        </w:rPr>
        <w:t xml:space="preserve"> ففي كتبه الانتصار ومسائل الخلاف والناصريات</w:t>
      </w:r>
      <w:r w:rsidR="008C7870" w:rsidRPr="008C7870">
        <w:rPr>
          <w:rtl/>
        </w:rPr>
        <w:t>،</w:t>
      </w:r>
      <w:r w:rsidRPr="008C7870">
        <w:rPr>
          <w:rtl/>
        </w:rPr>
        <w:t xml:space="preserve"> ورسائله الوافرة</w:t>
      </w:r>
      <w:r w:rsidR="008C7870" w:rsidRPr="008C7870">
        <w:rPr>
          <w:rtl/>
        </w:rPr>
        <w:t>،</w:t>
      </w:r>
      <w:r w:rsidRPr="008C7870">
        <w:rPr>
          <w:rtl/>
        </w:rPr>
        <w:t xml:space="preserve"> ومسائله الجمّة وكتبه النادرة</w:t>
      </w:r>
      <w:r w:rsidR="008C7870" w:rsidRPr="008C7870">
        <w:rPr>
          <w:rtl/>
        </w:rPr>
        <w:t>،</w:t>
      </w:r>
      <w:r w:rsidRPr="008C7870">
        <w:rPr>
          <w:rtl/>
        </w:rPr>
        <w:t xml:space="preserve"> خير مثال على فقهه الواسع وتعمّقه الدقيق وتتبعه الشامل</w:t>
      </w:r>
      <w:r w:rsidR="008C7870" w:rsidRPr="008C7870">
        <w:rPr>
          <w:rtl/>
        </w:rPr>
        <w:t>.</w:t>
      </w:r>
    </w:p>
    <w:p w:rsidR="005A08B7" w:rsidRPr="008C7870" w:rsidRDefault="005A08B7" w:rsidP="008C7870">
      <w:pPr>
        <w:pStyle w:val="libNormal"/>
      </w:pPr>
      <w:r w:rsidRPr="008C7870">
        <w:rPr>
          <w:rtl/>
        </w:rPr>
        <w:t>وأمّا في الأدب واللغة والتفسير والتاريخ والتراجم</w:t>
      </w:r>
      <w:r w:rsidR="008C7870" w:rsidRPr="008C7870">
        <w:rPr>
          <w:rtl/>
        </w:rPr>
        <w:t>،</w:t>
      </w:r>
      <w:r w:rsidRPr="008C7870">
        <w:rPr>
          <w:rtl/>
        </w:rPr>
        <w:t xml:space="preserve"> فكتابه الأمالي المسمّى</w:t>
      </w:r>
      <w:r w:rsidR="008C7870" w:rsidRPr="008C7870">
        <w:rPr>
          <w:rtl/>
        </w:rPr>
        <w:t>:</w:t>
      </w:r>
      <w:r w:rsidRPr="008C7870">
        <w:rPr>
          <w:rtl/>
        </w:rPr>
        <w:t xml:space="preserve"> غرر الفوائد ودرر القلائد</w:t>
      </w:r>
      <w:r w:rsidR="008C7870" w:rsidRPr="008C7870">
        <w:rPr>
          <w:rtl/>
        </w:rPr>
        <w:t>،</w:t>
      </w:r>
      <w:r w:rsidRPr="008C7870">
        <w:rPr>
          <w:rtl/>
        </w:rPr>
        <w:t xml:space="preserve"> أسطع برهان على سعة معرفته في هاتيك الفنون</w:t>
      </w:r>
      <w:r w:rsidR="008C7870" w:rsidRPr="008C7870">
        <w:rPr>
          <w:rtl/>
        </w:rPr>
        <w:t>.</w:t>
      </w:r>
    </w:p>
    <w:p w:rsidR="005A08B7" w:rsidRPr="008C7870" w:rsidRDefault="005A08B7" w:rsidP="008C7870">
      <w:pPr>
        <w:pStyle w:val="libNormal"/>
      </w:pPr>
      <w:r w:rsidRPr="008C7870">
        <w:rPr>
          <w:rtl/>
        </w:rPr>
        <w:t>وليست بنا حاجة إلى التدليل على شدّة عارضته في الشعر</w:t>
      </w:r>
      <w:r w:rsidR="008C7870" w:rsidRPr="008C7870">
        <w:rPr>
          <w:rtl/>
        </w:rPr>
        <w:t>،</w:t>
      </w:r>
      <w:r w:rsidRPr="008C7870">
        <w:rPr>
          <w:rtl/>
        </w:rPr>
        <w:t xml:space="preserve"> وتفننه في أغراضه</w:t>
      </w:r>
      <w:r w:rsidR="008C7870" w:rsidRPr="008C7870">
        <w:rPr>
          <w:rtl/>
        </w:rPr>
        <w:t>،</w:t>
      </w:r>
      <w:r w:rsidRPr="008C7870">
        <w:rPr>
          <w:rtl/>
        </w:rPr>
        <w:t xml:space="preserve"> وتفهمه لمعانيه ومقاصده</w:t>
      </w:r>
      <w:r w:rsidR="008C7870" w:rsidRPr="008C7870">
        <w:rPr>
          <w:rtl/>
        </w:rPr>
        <w:t>؛</w:t>
      </w:r>
      <w:r w:rsidRPr="008C7870">
        <w:rPr>
          <w:rtl/>
        </w:rPr>
        <w:t xml:space="preserve"> بعد سبر ديوانه الّذي يضم بين دفتيه قرابة أربعة عشر ألف بيت من الشعر</w:t>
      </w:r>
      <w:r w:rsidR="008C7870" w:rsidRPr="008C7870">
        <w:rPr>
          <w:rtl/>
        </w:rPr>
        <w:t>،</w:t>
      </w:r>
      <w:r w:rsidRPr="008C7870">
        <w:rPr>
          <w:rtl/>
        </w:rPr>
        <w:t xml:space="preserve"> فضلاً عمّا جمعه ونظمه في أبواب خاصّة</w:t>
      </w:r>
      <w:r w:rsidR="008C7870" w:rsidRPr="008C7870">
        <w:rPr>
          <w:rtl/>
        </w:rPr>
        <w:t>،</w:t>
      </w:r>
      <w:r w:rsidRPr="008C7870">
        <w:rPr>
          <w:rtl/>
        </w:rPr>
        <w:t xml:space="preserve"> وأغراض مفردة</w:t>
      </w:r>
      <w:r w:rsidR="008C7870" w:rsidRPr="008C7870">
        <w:rPr>
          <w:rtl/>
        </w:rPr>
        <w:t>،</w:t>
      </w:r>
      <w:r w:rsidRPr="008C7870">
        <w:rPr>
          <w:rtl/>
        </w:rPr>
        <w:t xml:space="preserve"> مثل مجموعته في الشيب والشباب المسمّاة (الشهاب)</w:t>
      </w:r>
      <w:r w:rsidR="008C7870" w:rsidRPr="008C7870">
        <w:rPr>
          <w:rtl/>
        </w:rPr>
        <w:t>،</w:t>
      </w:r>
      <w:r w:rsidRPr="008C7870">
        <w:rPr>
          <w:rtl/>
        </w:rPr>
        <w:t xml:space="preserve"> وما جمعه ونظمه في (طيف الخيال) و(صفة البرق)</w:t>
      </w:r>
      <w:r w:rsidR="008C7870" w:rsidRPr="008C7870">
        <w:rPr>
          <w:rtl/>
        </w:rPr>
        <w:t>،</w:t>
      </w:r>
      <w:r w:rsidRPr="008C7870">
        <w:rPr>
          <w:rtl/>
        </w:rPr>
        <w:t xml:space="preserve"> إلى غير ذلك</w:t>
      </w:r>
      <w:r w:rsidR="008C7870" w:rsidRPr="008C7870">
        <w:rPr>
          <w:rtl/>
        </w:rPr>
        <w:t>.</w:t>
      </w:r>
    </w:p>
    <w:p w:rsidR="005A08B7" w:rsidRPr="008C7870" w:rsidRDefault="005A08B7" w:rsidP="00A63F0C">
      <w:pPr>
        <w:pStyle w:val="libNormal"/>
      </w:pPr>
      <w:r w:rsidRPr="008C7870">
        <w:rPr>
          <w:rtl/>
        </w:rPr>
        <w:t>فالإسهاب في ترجمته محلّها غير هذه المقدّمة</w:t>
      </w:r>
      <w:r w:rsidR="008C7870" w:rsidRPr="008C7870">
        <w:rPr>
          <w:rtl/>
        </w:rPr>
        <w:t>،</w:t>
      </w:r>
      <w:r w:rsidRPr="008C7870">
        <w:rPr>
          <w:rtl/>
        </w:rPr>
        <w:t xml:space="preserve"> ولا تتّسم به ظروف هذا العصر من ميسم السرعة وطابع الاختصار</w:t>
      </w:r>
      <w:r w:rsidR="008C7870" w:rsidRPr="008C7870">
        <w:rPr>
          <w:rtl/>
        </w:rPr>
        <w:t>،</w:t>
      </w:r>
      <w:r w:rsidRPr="008C7870">
        <w:rPr>
          <w:rtl/>
        </w:rPr>
        <w:t xml:space="preserve"> فالّذي سنتعرّض لذكره يكون مفتاحاً لمصاريع واسعة</w:t>
      </w:r>
      <w:r w:rsidR="008C7870" w:rsidRPr="008C7870">
        <w:rPr>
          <w:rtl/>
        </w:rPr>
        <w:t>،</w:t>
      </w:r>
      <w:r w:rsidRPr="008C7870">
        <w:rPr>
          <w:rtl/>
        </w:rPr>
        <w:t xml:space="preserve"> أو رمزاً إلى مباحث مترامية الأطراف تطلّ على آفاق رحبة من مزايا هذا العالم المتكلّم</w:t>
      </w:r>
      <w:r w:rsidR="008C7870" w:rsidRPr="008C7870">
        <w:rPr>
          <w:rtl/>
        </w:rPr>
        <w:t>،</w:t>
      </w:r>
      <w:r w:rsidRPr="008C7870">
        <w:rPr>
          <w:rtl/>
        </w:rPr>
        <w:t xml:space="preserve"> والفقيه الأوحد</w:t>
      </w:r>
      <w:r w:rsidR="008C7870" w:rsidRPr="008C7870">
        <w:rPr>
          <w:rtl/>
        </w:rPr>
        <w:t>،</w:t>
      </w:r>
      <w:r w:rsidRPr="008C7870">
        <w:rPr>
          <w:rtl/>
        </w:rPr>
        <w:t xml:space="preserve"> والفيلسوف الإسلامي البارع</w:t>
      </w:r>
      <w:r w:rsidR="008C7870" w:rsidRPr="008C7870">
        <w:rPr>
          <w:rtl/>
        </w:rPr>
        <w:t>،</w:t>
      </w:r>
      <w:r w:rsidRPr="008C7870">
        <w:rPr>
          <w:rtl/>
        </w:rPr>
        <w:t xml:space="preserve"> والأديب الألمعي</w:t>
      </w:r>
      <w:r w:rsidR="008C7870" w:rsidRPr="008C7870">
        <w:rPr>
          <w:rtl/>
        </w:rPr>
        <w:t>،</w:t>
      </w:r>
      <w:r w:rsidRPr="008C7870">
        <w:rPr>
          <w:rtl/>
        </w:rPr>
        <w:t xml:space="preserve"> والشاعر المفلّق</w:t>
      </w:r>
      <w:r w:rsidR="008C7870" w:rsidRPr="008C7870">
        <w:rPr>
          <w:rtl/>
        </w:rPr>
        <w:t>،</w:t>
      </w:r>
      <w:r w:rsidRPr="008C7870">
        <w:rPr>
          <w:rtl/>
        </w:rPr>
        <w:t xml:space="preserve"> وأخيراً المفسّر الإلهي والمحدّث العقلي</w:t>
      </w:r>
      <w:r w:rsidR="008C7870" w:rsidRPr="008C7870">
        <w:rPr>
          <w:rtl/>
        </w:rPr>
        <w:t>،</w:t>
      </w:r>
      <w:r w:rsidRPr="008C7870">
        <w:rPr>
          <w:rtl/>
        </w:rPr>
        <w:t xml:space="preserve"> وللمتتبّع مجال آخر</w:t>
      </w:r>
      <w:r w:rsidR="008C7870" w:rsidRPr="008C7870">
        <w:rPr>
          <w:rtl/>
        </w:rPr>
        <w:t>،</w:t>
      </w:r>
      <w:r w:rsidRPr="008C7870">
        <w:rPr>
          <w:rtl/>
        </w:rPr>
        <w:t xml:space="preserve"> وكم ترك الأوّل للآخر</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542A8">
        <w:rPr>
          <w:rtl/>
        </w:rPr>
        <w:t>المنتظم</w:t>
      </w:r>
      <w:r w:rsidR="008C7870">
        <w:rPr>
          <w:rtl/>
        </w:rPr>
        <w:t>:</w:t>
      </w:r>
      <w:r w:rsidRPr="000542A8">
        <w:rPr>
          <w:rtl/>
        </w:rPr>
        <w:t xml:space="preserve"> ج8</w:t>
      </w:r>
      <w:r w:rsidR="008C7870">
        <w:rPr>
          <w:rtl/>
        </w:rPr>
        <w:t>،</w:t>
      </w:r>
      <w:r w:rsidRPr="000542A8">
        <w:rPr>
          <w:rtl/>
        </w:rPr>
        <w:t xml:space="preserve"> ص120</w:t>
      </w:r>
      <w:r w:rsidR="008C7870">
        <w:rPr>
          <w:rtl/>
        </w:rPr>
        <w:t>.</w:t>
      </w:r>
    </w:p>
    <w:p w:rsidR="008C7870" w:rsidRDefault="008C7870" w:rsidP="008C7870">
      <w:pPr>
        <w:pStyle w:val="libNormal"/>
      </w:pPr>
      <w:r>
        <w:rPr>
          <w:rtl/>
        </w:rPr>
        <w:br w:type="page"/>
      </w:r>
    </w:p>
    <w:p w:rsidR="008C7870" w:rsidRPr="00B52B55" w:rsidRDefault="005A08B7" w:rsidP="00564FF5">
      <w:pPr>
        <w:pStyle w:val="libCenterBold1"/>
      </w:pPr>
      <w:bookmarkStart w:id="5" w:name="04"/>
      <w:r w:rsidRPr="000542A8">
        <w:rPr>
          <w:rtl/>
        </w:rPr>
        <w:lastRenderedPageBreak/>
        <w:t>نبذة عن حياة الشريف المرتضى (قدس سرّه</w:t>
      </w:r>
      <w:r w:rsidRPr="008C7870">
        <w:rPr>
          <w:rtl/>
        </w:rPr>
        <w:t>)</w:t>
      </w:r>
      <w:bookmarkEnd w:id="5"/>
    </w:p>
    <w:p w:rsidR="005A08B7" w:rsidRPr="00B52B55" w:rsidRDefault="005A08B7" w:rsidP="00B52B55">
      <w:pPr>
        <w:pStyle w:val="libBold1"/>
      </w:pPr>
      <w:r w:rsidRPr="000542A8">
        <w:rPr>
          <w:rtl/>
        </w:rPr>
        <w:t>مولده</w:t>
      </w:r>
      <w:r w:rsidR="008C7870">
        <w:rPr>
          <w:rtl/>
        </w:rPr>
        <w:t>:</w:t>
      </w:r>
    </w:p>
    <w:p w:rsidR="008C7870" w:rsidRDefault="005A08B7" w:rsidP="008C7870">
      <w:pPr>
        <w:pStyle w:val="libNormal"/>
      </w:pPr>
      <w:r w:rsidRPr="008C7870">
        <w:rPr>
          <w:rtl/>
        </w:rPr>
        <w:t>ولد الشريف المرتضى (قدس سرّه) في دار أبيه بمحلّة باب المحوّل في الجانب الغربي من بغداد (</w:t>
      </w:r>
      <w:r w:rsidRPr="008C7870">
        <w:rPr>
          <w:rStyle w:val="libBold2Char"/>
          <w:rtl/>
        </w:rPr>
        <w:t>الكرخ</w:t>
      </w:r>
      <w:r w:rsidRPr="008C7870">
        <w:rPr>
          <w:rtl/>
        </w:rPr>
        <w:t>) الواقعة بين نهر الصراة غرباً ونهر كرخايا شرقاً</w:t>
      </w:r>
      <w:r w:rsidR="008C7870" w:rsidRPr="008C7870">
        <w:rPr>
          <w:rtl/>
        </w:rPr>
        <w:t>،</w:t>
      </w:r>
      <w:r w:rsidRPr="008C7870">
        <w:rPr>
          <w:rtl/>
        </w:rPr>
        <w:t xml:space="preserve"> ومحلّة الكرخ جنوباً </w:t>
      </w:r>
      <w:r w:rsidRPr="008C7870">
        <w:rPr>
          <w:rStyle w:val="libFootnotenumChar"/>
          <w:rtl/>
        </w:rPr>
        <w:t>(1)</w:t>
      </w:r>
      <w:r w:rsidR="008C7870" w:rsidRPr="008C7870">
        <w:rPr>
          <w:rtl/>
        </w:rPr>
        <w:t>،</w:t>
      </w:r>
      <w:r w:rsidRPr="008C7870">
        <w:rPr>
          <w:rtl/>
        </w:rPr>
        <w:t xml:space="preserve"> في رجب سنة خمس وخمسين وثلاثمئة في خلافة المطيع لله العباسي</w:t>
      </w:r>
      <w:r w:rsidR="008C7870" w:rsidRPr="008C7870">
        <w:rPr>
          <w:rtl/>
        </w:rPr>
        <w:t>.</w:t>
      </w:r>
    </w:p>
    <w:p w:rsidR="005A08B7" w:rsidRPr="00B52B55" w:rsidRDefault="005A08B7" w:rsidP="00B52B55">
      <w:pPr>
        <w:pStyle w:val="libBold1"/>
      </w:pPr>
      <w:bookmarkStart w:id="6" w:name="05"/>
      <w:r w:rsidRPr="000542A8">
        <w:rPr>
          <w:rtl/>
        </w:rPr>
        <w:t>نسبه وأسرته من أبيه وأمّه</w:t>
      </w:r>
      <w:r w:rsidR="008C7870">
        <w:rPr>
          <w:rtl/>
        </w:rPr>
        <w:t>:</w:t>
      </w:r>
    </w:p>
    <w:bookmarkEnd w:id="6"/>
    <w:p w:rsidR="008C7870" w:rsidRDefault="005A08B7" w:rsidP="008C7870">
      <w:pPr>
        <w:pStyle w:val="libNormal"/>
      </w:pPr>
      <w:r w:rsidRPr="008C7870">
        <w:rPr>
          <w:rtl/>
        </w:rPr>
        <w:t>هو السيّد الشريف علي بن الشريف أبي أحمد الحسين نقيب الطالبيين بن موسى الأبرش (الأعرج) بن موسى (أبي سبحة) بن إبراهيم (المرتضى) بن الإمام موسى بن جعفر (عليهما السلام)</w:t>
      </w:r>
      <w:r w:rsidR="008C7870" w:rsidRPr="008C7870">
        <w:rPr>
          <w:rtl/>
        </w:rPr>
        <w:t>.</w:t>
      </w:r>
    </w:p>
    <w:p w:rsidR="005A08B7" w:rsidRPr="00B52B55" w:rsidRDefault="005A08B7" w:rsidP="00B52B55">
      <w:pPr>
        <w:pStyle w:val="libBold1"/>
      </w:pPr>
      <w:bookmarkStart w:id="7" w:name="06"/>
      <w:r w:rsidRPr="000542A8">
        <w:rPr>
          <w:rtl/>
        </w:rPr>
        <w:t>والده</w:t>
      </w:r>
      <w:r w:rsidR="008C7870">
        <w:rPr>
          <w:rtl/>
        </w:rPr>
        <w:t>:</w:t>
      </w:r>
      <w:bookmarkEnd w:id="7"/>
    </w:p>
    <w:p w:rsidR="005A08B7" w:rsidRPr="008C7870" w:rsidRDefault="005A08B7" w:rsidP="008C7870">
      <w:pPr>
        <w:pStyle w:val="libNormal"/>
      </w:pPr>
      <w:r w:rsidRPr="008C7870">
        <w:rPr>
          <w:rtl/>
        </w:rPr>
        <w:t>هو الشريف أبو أحمد الحسين الملقّب بالطاهر الأوحد ذي المناقب</w:t>
      </w:r>
      <w:r w:rsidR="008C7870" w:rsidRPr="008C7870">
        <w:rPr>
          <w:rtl/>
        </w:rPr>
        <w:t>،</w:t>
      </w:r>
      <w:r w:rsidRPr="008C7870">
        <w:rPr>
          <w:rtl/>
        </w:rPr>
        <w:t xml:space="preserve"> لقبه بذلك الملك بهاء الدولة البويهي</w:t>
      </w:r>
      <w:r w:rsidR="008C7870" w:rsidRPr="008C7870">
        <w:rPr>
          <w:rtl/>
        </w:rPr>
        <w:t>؛</w:t>
      </w:r>
      <w:r w:rsidRPr="008C7870">
        <w:rPr>
          <w:rtl/>
        </w:rPr>
        <w:t xml:space="preserve"> لجمعه مناقب شتّى</w:t>
      </w:r>
      <w:r w:rsidR="008C7870" w:rsidRPr="008C7870">
        <w:rPr>
          <w:rtl/>
        </w:rPr>
        <w:t>،</w:t>
      </w:r>
      <w:r w:rsidRPr="008C7870">
        <w:rPr>
          <w:rtl/>
        </w:rPr>
        <w:t xml:space="preserve"> ومزايا رفيعة جمّة</w:t>
      </w:r>
      <w:r w:rsidR="008C7870" w:rsidRPr="008C7870">
        <w:rPr>
          <w:rtl/>
        </w:rPr>
        <w:t>،</w:t>
      </w:r>
      <w:r w:rsidRPr="008C7870">
        <w:rPr>
          <w:rtl/>
        </w:rPr>
        <w:t xml:space="preserve"> وفضلاً عن كونه علوي النسب</w:t>
      </w:r>
      <w:r w:rsidR="008C7870" w:rsidRPr="008C7870">
        <w:rPr>
          <w:rtl/>
        </w:rPr>
        <w:t>،</w:t>
      </w:r>
      <w:r w:rsidRPr="008C7870">
        <w:rPr>
          <w:rtl/>
        </w:rPr>
        <w:t xml:space="preserve"> هاشمي الأرومة</w:t>
      </w:r>
      <w:r w:rsidR="008C7870" w:rsidRPr="008C7870">
        <w:rPr>
          <w:rtl/>
        </w:rPr>
        <w:t>،</w:t>
      </w:r>
      <w:r w:rsidRPr="008C7870">
        <w:rPr>
          <w:rtl/>
        </w:rPr>
        <w:t xml:space="preserve"> انحدر من تلك السلسلة الطاهرة</w:t>
      </w:r>
      <w:r w:rsidR="008C7870" w:rsidRPr="008C7870">
        <w:rPr>
          <w:rtl/>
        </w:rPr>
        <w:t>؛</w:t>
      </w:r>
      <w:r w:rsidRPr="008C7870">
        <w:rPr>
          <w:rtl/>
        </w:rPr>
        <w:t xml:space="preserve"> فإنّه كان نقيب الطالبيين وعالمهم وزعيمهم</w:t>
      </w:r>
      <w:r w:rsidR="008C7870" w:rsidRPr="008C7870">
        <w:rPr>
          <w:rtl/>
        </w:rPr>
        <w:t>،</w:t>
      </w:r>
      <w:r w:rsidRPr="008C7870">
        <w:rPr>
          <w:rtl/>
        </w:rPr>
        <w:t xml:space="preserve"> جمع إلى رئاسة الدّين زعامة الدنيا لعلو همّته</w:t>
      </w:r>
      <w:r w:rsidR="008C7870" w:rsidRPr="008C7870">
        <w:rPr>
          <w:rtl/>
        </w:rPr>
        <w:t>،</w:t>
      </w:r>
      <w:r w:rsidRPr="008C7870">
        <w:rPr>
          <w:rtl/>
        </w:rPr>
        <w:t xml:space="preserve"> وسماحة نفسه</w:t>
      </w:r>
      <w:r w:rsidR="008C7870" w:rsidRPr="008C7870">
        <w:rPr>
          <w:rtl/>
        </w:rPr>
        <w:t>،</w:t>
      </w:r>
      <w:r w:rsidRPr="008C7870">
        <w:rPr>
          <w:rtl/>
        </w:rPr>
        <w:t xml:space="preserve"> وعظيم هيبته</w:t>
      </w:r>
      <w:r w:rsidR="008C7870" w:rsidRPr="008C7870">
        <w:rPr>
          <w:rtl/>
        </w:rPr>
        <w:t>،</w:t>
      </w:r>
      <w:r w:rsidRPr="008C7870">
        <w:rPr>
          <w:rtl/>
        </w:rPr>
        <w:t xml:space="preserve"> وجليل بركته</w:t>
      </w:r>
      <w:r w:rsidR="008C7870" w:rsidRPr="008C7870">
        <w:rPr>
          <w:rtl/>
        </w:rPr>
        <w:t>،</w:t>
      </w:r>
      <w:r w:rsidRPr="008C7870">
        <w:rPr>
          <w:rtl/>
        </w:rPr>
        <w:t xml:space="preserve"> وإلى ذلك أشار ابن مهنّا بنقله عن الشيخ أبي الحسن العمري النسّابة</w:t>
      </w:r>
      <w:r w:rsidR="008C7870" w:rsidRPr="008C7870">
        <w:rPr>
          <w:rtl/>
        </w:rPr>
        <w:t>:</w:t>
      </w:r>
      <w:r w:rsidRPr="008C7870">
        <w:rPr>
          <w:rtl/>
        </w:rPr>
        <w:t xml:space="preserve"> </w:t>
      </w:r>
      <w:r w:rsidR="00A63F0C">
        <w:rPr>
          <w:rtl/>
        </w:rPr>
        <w:t>(</w:t>
      </w:r>
      <w:r w:rsidRPr="008C7870">
        <w:rPr>
          <w:rtl/>
        </w:rPr>
        <w:t>كان بصرّياً</w:t>
      </w:r>
      <w:r w:rsidR="008C7870" w:rsidRPr="008C7870">
        <w:rPr>
          <w:rtl/>
        </w:rPr>
        <w:t>،</w:t>
      </w:r>
      <w:r w:rsidRPr="008C7870">
        <w:rPr>
          <w:rtl/>
        </w:rPr>
        <w:t xml:space="preserve"> وهو أجلّ من وضع على رأسه الطيلسان</w:t>
      </w:r>
      <w:r w:rsidR="008C7870" w:rsidRPr="008C7870">
        <w:rPr>
          <w:rtl/>
        </w:rPr>
        <w:t>،</w:t>
      </w:r>
      <w:r w:rsidRPr="008C7870">
        <w:rPr>
          <w:rtl/>
        </w:rPr>
        <w:t xml:space="preserve"> وجرّ خلفه رمحاً</w:t>
      </w:r>
      <w:r w:rsidR="008C7870" w:rsidRPr="008C7870">
        <w:rPr>
          <w:rtl/>
        </w:rPr>
        <w:t>،</w:t>
      </w:r>
      <w:r w:rsidRPr="008C7870">
        <w:rPr>
          <w:rtl/>
        </w:rPr>
        <w:t xml:space="preserve"> (أراد</w:t>
      </w:r>
      <w:r w:rsidR="008C7870" w:rsidRPr="008C7870">
        <w:rPr>
          <w:rtl/>
        </w:rPr>
        <w:t>:</w:t>
      </w:r>
      <w:r w:rsidRPr="008C7870">
        <w:rPr>
          <w:rtl/>
        </w:rPr>
        <w:t xml:space="preserve"> أجلّ من جمع بينهما)</w:t>
      </w:r>
      <w:r w:rsidR="008C7870" w:rsidRPr="008C7870">
        <w:rPr>
          <w:rtl/>
        </w:rPr>
        <w:t>،</w:t>
      </w:r>
      <w:r w:rsidRPr="008C7870">
        <w:rPr>
          <w:rtl/>
        </w:rPr>
        <w:t xml:space="preserve"> وكان قوي المنّة</w:t>
      </w:r>
      <w:r w:rsidR="008C7870" w:rsidRPr="008C7870">
        <w:rPr>
          <w:rtl/>
        </w:rPr>
        <w:t>،</w:t>
      </w:r>
      <w:r w:rsidRPr="008C7870">
        <w:rPr>
          <w:rtl/>
        </w:rPr>
        <w:t xml:space="preserve"> شديد العصبة</w:t>
      </w:r>
      <w:r w:rsidR="008C7870" w:rsidRPr="008C7870">
        <w:rPr>
          <w:rtl/>
        </w:rPr>
        <w:t>،</w:t>
      </w:r>
      <w:r w:rsidRPr="008C7870">
        <w:rPr>
          <w:rtl/>
        </w:rPr>
        <w:t xml:space="preserve"> يتلاعب بالدول</w:t>
      </w:r>
      <w:r w:rsidR="008C7870" w:rsidRPr="008C7870">
        <w:rPr>
          <w:rtl/>
        </w:rPr>
        <w:t>،</w:t>
      </w:r>
      <w:r w:rsidRPr="008C7870">
        <w:rPr>
          <w:rtl/>
        </w:rPr>
        <w:t xml:space="preserve"> ويتجرّا على الأمور</w:t>
      </w:r>
      <w:r w:rsidR="00A63F0C">
        <w:rPr>
          <w:rtl/>
        </w:rPr>
        <w:t>)</w:t>
      </w:r>
      <w:r w:rsidRPr="008C7870">
        <w:rPr>
          <w:rtl/>
        </w:rPr>
        <w:t xml:space="preserve"> </w:t>
      </w:r>
      <w:r w:rsidRPr="008C7870">
        <w:rPr>
          <w:rStyle w:val="libFootnotenumChar"/>
          <w:rtl/>
        </w:rPr>
        <w:t>(2)</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542A8">
        <w:rPr>
          <w:rtl/>
        </w:rPr>
        <w:t>انظر الخارطة رقم (7) مقابل ص 197 من تاريخ بغداد في العهد العباسي</w:t>
      </w:r>
      <w:r w:rsidR="008C7870">
        <w:rPr>
          <w:rtl/>
        </w:rPr>
        <w:t>.</w:t>
      </w:r>
    </w:p>
    <w:p w:rsidR="005A08B7" w:rsidRPr="008C7870" w:rsidRDefault="005A08B7" w:rsidP="008C7870">
      <w:pPr>
        <w:pStyle w:val="libFootnote0"/>
      </w:pPr>
      <w:r w:rsidRPr="008C7870">
        <w:rPr>
          <w:rtl/>
        </w:rPr>
        <w:t xml:space="preserve">(2) </w:t>
      </w:r>
      <w:r w:rsidRPr="000542A8">
        <w:rPr>
          <w:rtl/>
        </w:rPr>
        <w:t>عمدة الطالب</w:t>
      </w:r>
      <w:r w:rsidR="008C7870">
        <w:rPr>
          <w:rtl/>
        </w:rPr>
        <w:t>:</w:t>
      </w:r>
      <w:r w:rsidRPr="000542A8">
        <w:rPr>
          <w:rtl/>
        </w:rPr>
        <w:t xml:space="preserve"> ص 192</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ويستفاد من هذا القول</w:t>
      </w:r>
      <w:r w:rsidR="008C7870" w:rsidRPr="008C7870">
        <w:rPr>
          <w:rtl/>
        </w:rPr>
        <w:t>:</w:t>
      </w:r>
      <w:r w:rsidRPr="008C7870">
        <w:rPr>
          <w:rtl/>
        </w:rPr>
        <w:t xml:space="preserve"> أنّ الشريف أبا أحمد كان بطل حرب وسياسة</w:t>
      </w:r>
      <w:r w:rsidR="008C7870" w:rsidRPr="008C7870">
        <w:rPr>
          <w:rtl/>
        </w:rPr>
        <w:t>،</w:t>
      </w:r>
      <w:r w:rsidRPr="008C7870">
        <w:rPr>
          <w:rtl/>
        </w:rPr>
        <w:t xml:space="preserve"> فضلاً عن كونه رجل علمٍ وزعيم قوم</w:t>
      </w:r>
      <w:r w:rsidR="008C7870" w:rsidRPr="008C7870">
        <w:rPr>
          <w:rtl/>
        </w:rPr>
        <w:t>،</w:t>
      </w:r>
      <w:r w:rsidRPr="008C7870">
        <w:rPr>
          <w:rtl/>
        </w:rPr>
        <w:t xml:space="preserve"> إلاّ إنّنا لم نقف له في التاريخ على أنّه خاض حرباً أو دخل معركة</w:t>
      </w:r>
      <w:r w:rsidR="008C7870" w:rsidRPr="008C7870">
        <w:rPr>
          <w:rtl/>
        </w:rPr>
        <w:t>.</w:t>
      </w:r>
    </w:p>
    <w:p w:rsidR="005A08B7" w:rsidRPr="008C7870" w:rsidRDefault="005A08B7" w:rsidP="008C7870">
      <w:pPr>
        <w:pStyle w:val="libNormal"/>
      </w:pPr>
      <w:r w:rsidRPr="008C7870">
        <w:rPr>
          <w:rtl/>
        </w:rPr>
        <w:t>فلهذه الملكات الحميدة</w:t>
      </w:r>
      <w:r w:rsidR="008C7870" w:rsidRPr="008C7870">
        <w:rPr>
          <w:rtl/>
        </w:rPr>
        <w:t>،</w:t>
      </w:r>
      <w:r w:rsidRPr="008C7870">
        <w:rPr>
          <w:rtl/>
        </w:rPr>
        <w:t xml:space="preserve"> والصفات المجيدة</w:t>
      </w:r>
      <w:r w:rsidR="008C7870" w:rsidRPr="008C7870">
        <w:rPr>
          <w:rtl/>
        </w:rPr>
        <w:t>،</w:t>
      </w:r>
      <w:r w:rsidRPr="008C7870">
        <w:rPr>
          <w:rtl/>
        </w:rPr>
        <w:t xml:space="preserve"> والهيبة الشديدة</w:t>
      </w:r>
      <w:r w:rsidR="008C7870" w:rsidRPr="008C7870">
        <w:rPr>
          <w:rtl/>
        </w:rPr>
        <w:t>،</w:t>
      </w:r>
      <w:r w:rsidRPr="008C7870">
        <w:rPr>
          <w:rtl/>
        </w:rPr>
        <w:t xml:space="preserve"> خشيه عضد الدولة البويهي</w:t>
      </w:r>
      <w:r w:rsidR="008C7870" w:rsidRPr="008C7870">
        <w:rPr>
          <w:rtl/>
        </w:rPr>
        <w:t>،</w:t>
      </w:r>
      <w:r w:rsidRPr="008C7870">
        <w:rPr>
          <w:rtl/>
        </w:rPr>
        <w:t xml:space="preserve"> ولأنّه كان منحازاً لابن عمّه بختيار بن معزّ الدولة</w:t>
      </w:r>
      <w:r w:rsidR="008C7870" w:rsidRPr="008C7870">
        <w:rPr>
          <w:rtl/>
        </w:rPr>
        <w:t>،</w:t>
      </w:r>
      <w:r w:rsidRPr="008C7870">
        <w:rPr>
          <w:rtl/>
        </w:rPr>
        <w:t xml:space="preserve"> فحين قدم العراق قبض عليه في صفر سنة (369هـ) </w:t>
      </w:r>
      <w:r w:rsidRPr="008C7870">
        <w:rPr>
          <w:rStyle w:val="libFootnotenumChar"/>
          <w:rtl/>
        </w:rPr>
        <w:t>(1)</w:t>
      </w:r>
      <w:r w:rsidR="008C7870" w:rsidRPr="00A63F0C">
        <w:rPr>
          <w:rtl/>
        </w:rPr>
        <w:t>،</w:t>
      </w:r>
      <w:r w:rsidRPr="008C7870">
        <w:rPr>
          <w:rtl/>
        </w:rPr>
        <w:t xml:space="preserve"> وحمله إلى قلعة بشيراز اعتقله فيها</w:t>
      </w:r>
      <w:r w:rsidR="008C7870" w:rsidRPr="008C7870">
        <w:rPr>
          <w:rtl/>
        </w:rPr>
        <w:t>،</w:t>
      </w:r>
      <w:r w:rsidRPr="008C7870">
        <w:rPr>
          <w:rtl/>
        </w:rPr>
        <w:t xml:space="preserve"> فلم يزل بها إلى أن مات عضد الدولة سنة (373هـ)</w:t>
      </w:r>
      <w:r w:rsidR="008C7870" w:rsidRPr="008C7870">
        <w:rPr>
          <w:rtl/>
        </w:rPr>
        <w:t>،</w:t>
      </w:r>
      <w:r w:rsidRPr="008C7870">
        <w:rPr>
          <w:rtl/>
        </w:rPr>
        <w:t xml:space="preserve"> فأطلقه أبو الفوارس شرف الدولة بن عضد الدولة</w:t>
      </w:r>
      <w:r w:rsidR="008C7870" w:rsidRPr="008C7870">
        <w:rPr>
          <w:rtl/>
        </w:rPr>
        <w:t>،</w:t>
      </w:r>
      <w:r w:rsidRPr="008C7870">
        <w:rPr>
          <w:rtl/>
        </w:rPr>
        <w:t xml:space="preserve"> واستقدمه معه إلى بغداد فأكرمه</w:t>
      </w:r>
      <w:r w:rsidR="008C7870" w:rsidRPr="008C7870">
        <w:rPr>
          <w:rtl/>
        </w:rPr>
        <w:t>،</w:t>
      </w:r>
      <w:r w:rsidRPr="008C7870">
        <w:rPr>
          <w:rtl/>
        </w:rPr>
        <w:t xml:space="preserve"> وأعظمه</w:t>
      </w:r>
      <w:r w:rsidR="008C7870" w:rsidRPr="008C7870">
        <w:rPr>
          <w:rtl/>
        </w:rPr>
        <w:t>،</w:t>
      </w:r>
      <w:r w:rsidRPr="008C7870">
        <w:rPr>
          <w:rtl/>
        </w:rPr>
        <w:t xml:space="preserve"> وأعاد إليه نقابة الطالبيين</w:t>
      </w:r>
      <w:r w:rsidR="008C7870" w:rsidRPr="008C7870">
        <w:rPr>
          <w:rtl/>
        </w:rPr>
        <w:t xml:space="preserve"> - </w:t>
      </w:r>
      <w:r w:rsidRPr="008C7870">
        <w:rPr>
          <w:rtl/>
        </w:rPr>
        <w:t>الّتي عزل عنها ووليها مِراراً</w:t>
      </w:r>
      <w:r w:rsidR="008C7870" w:rsidRPr="008C7870">
        <w:rPr>
          <w:rtl/>
        </w:rPr>
        <w:t xml:space="preserve"> - </w:t>
      </w:r>
      <w:r w:rsidRPr="008C7870">
        <w:rPr>
          <w:rtl/>
        </w:rPr>
        <w:t>وقلّده قضاء القضاة سنة (394هـ) زيادة إلى ولاية الحجّ والمظالم ونقابة الطالبيين</w:t>
      </w:r>
      <w:r w:rsidR="008C7870" w:rsidRPr="008C7870">
        <w:rPr>
          <w:rtl/>
        </w:rPr>
        <w:t>،</w:t>
      </w:r>
      <w:r w:rsidRPr="008C7870">
        <w:rPr>
          <w:rtl/>
        </w:rPr>
        <w:t xml:space="preserve"> وكان التقليد له بشيراز</w:t>
      </w:r>
      <w:r w:rsidR="008C7870" w:rsidRPr="008C7870">
        <w:rPr>
          <w:rtl/>
        </w:rPr>
        <w:t>،</w:t>
      </w:r>
      <w:r w:rsidRPr="008C7870">
        <w:rPr>
          <w:rtl/>
        </w:rPr>
        <w:t xml:space="preserve"> وكتب له عهده على جميع ذلك</w:t>
      </w:r>
      <w:r w:rsidR="008C7870" w:rsidRPr="008C7870">
        <w:rPr>
          <w:rtl/>
        </w:rPr>
        <w:t>،</w:t>
      </w:r>
      <w:r w:rsidRPr="008C7870">
        <w:rPr>
          <w:rtl/>
        </w:rPr>
        <w:t xml:space="preserve"> ولقّب بالطاهر الأوحد ذي المناقب</w:t>
      </w:r>
      <w:r w:rsidR="008C7870" w:rsidRPr="008C7870">
        <w:rPr>
          <w:rtl/>
        </w:rPr>
        <w:t>،</w:t>
      </w:r>
      <w:r w:rsidRPr="008C7870">
        <w:rPr>
          <w:rtl/>
        </w:rPr>
        <w:t xml:space="preserve"> فلم ينظر في قضاء القضاة</w:t>
      </w:r>
      <w:r w:rsidR="008C7870" w:rsidRPr="008C7870">
        <w:rPr>
          <w:rtl/>
        </w:rPr>
        <w:t>؛</w:t>
      </w:r>
      <w:r w:rsidRPr="008C7870">
        <w:rPr>
          <w:rtl/>
        </w:rPr>
        <w:t xml:space="preserve"> لامتناع القادر بالله من الإذن له بذلك</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وكان الشريف أبو أحمد كثير السعي في الإصلاح</w:t>
      </w:r>
      <w:r w:rsidR="008C7870" w:rsidRPr="008C7870">
        <w:rPr>
          <w:rtl/>
        </w:rPr>
        <w:t>،</w:t>
      </w:r>
      <w:r w:rsidRPr="008C7870">
        <w:rPr>
          <w:rtl/>
        </w:rPr>
        <w:t xml:space="preserve"> ميمون الوساطة</w:t>
      </w:r>
      <w:r w:rsidR="008C7870" w:rsidRPr="008C7870">
        <w:rPr>
          <w:rtl/>
        </w:rPr>
        <w:t>؛</w:t>
      </w:r>
      <w:r w:rsidRPr="008C7870">
        <w:rPr>
          <w:rtl/>
        </w:rPr>
        <w:t xml:space="preserve"> لذا كثرت سفاراته لبركة وساطته بين خلفاء بني العباس وملوك بني بويه والأمراء من بني حمدان وغيرهم</w:t>
      </w:r>
      <w:r w:rsidR="008C7870" w:rsidRPr="008C7870">
        <w:rPr>
          <w:rtl/>
        </w:rPr>
        <w:t>.</w:t>
      </w:r>
    </w:p>
    <w:p w:rsidR="005A08B7" w:rsidRPr="008C7870" w:rsidRDefault="005A08B7" w:rsidP="008C7870">
      <w:pPr>
        <w:pStyle w:val="libNormal"/>
      </w:pPr>
      <w:r w:rsidRPr="008C7870">
        <w:rPr>
          <w:rtl/>
        </w:rPr>
        <w:t>وتوفّي الشريف المذكور بعد أن حالفته الأمراض وذهب بصره ببغداد سنة أربعمئة</w:t>
      </w:r>
      <w:r w:rsidR="008C7870" w:rsidRPr="008C7870">
        <w:rPr>
          <w:rtl/>
        </w:rPr>
        <w:t>،</w:t>
      </w:r>
      <w:r w:rsidRPr="008C7870">
        <w:rPr>
          <w:rtl/>
        </w:rPr>
        <w:t xml:space="preserve"> ليلة السبت لخمس بقين من جمادى الأولى</w:t>
      </w:r>
      <w:r w:rsidR="008C7870" w:rsidRPr="008C7870">
        <w:rPr>
          <w:rtl/>
        </w:rPr>
        <w:t>،</w:t>
      </w:r>
      <w:r w:rsidRPr="008C7870">
        <w:rPr>
          <w:rtl/>
        </w:rPr>
        <w:t xml:space="preserve"> ودفن في داره</w:t>
      </w:r>
      <w:r w:rsidR="008C7870" w:rsidRPr="008C7870">
        <w:rPr>
          <w:rtl/>
        </w:rPr>
        <w:t>،</w:t>
      </w:r>
      <w:r w:rsidRPr="008C7870">
        <w:rPr>
          <w:rtl/>
        </w:rPr>
        <w:t xml:space="preserve"> ثمّ نقل منها إلى مشهد أبي عبد الله الحسين بن علي (عليهما السلام) في كربلاء المقدّسة</w:t>
      </w:r>
      <w:r w:rsidR="008C7870" w:rsidRPr="008C7870">
        <w:rPr>
          <w:rtl/>
        </w:rPr>
        <w:t>،</w:t>
      </w:r>
      <w:r w:rsidRPr="008C7870">
        <w:rPr>
          <w:rtl/>
        </w:rPr>
        <w:t xml:space="preserve"> ودفن في تلك الروضة المقدّسة عند جدّه إبراهيم بن الإمام موسى (عليهما السلام)</w:t>
      </w:r>
      <w:r w:rsidR="008C7870" w:rsidRPr="008C7870">
        <w:rPr>
          <w:rtl/>
        </w:rPr>
        <w:t>،</w:t>
      </w:r>
      <w:r w:rsidRPr="008C7870">
        <w:rPr>
          <w:rtl/>
        </w:rPr>
        <w:t xml:space="preserve"> بعد إن عمّر سبعاً وتسعين سنة</w:t>
      </w:r>
      <w:r w:rsidR="008C7870" w:rsidRPr="008C7870">
        <w:rPr>
          <w:rtl/>
        </w:rPr>
        <w:t>،</w:t>
      </w:r>
      <w:r w:rsidRPr="008C7870">
        <w:rPr>
          <w:rtl/>
        </w:rPr>
        <w:t xml:space="preserve"> وقد رثته الشعراء مرّات كثيرة</w:t>
      </w:r>
      <w:r w:rsidR="008C7870" w:rsidRPr="008C7870">
        <w:rPr>
          <w:rtl/>
        </w:rPr>
        <w:t>،</w:t>
      </w:r>
      <w:r w:rsidRPr="008C7870">
        <w:rPr>
          <w:rtl/>
        </w:rPr>
        <w:t xml:space="preserve"> وممّن رثاه ابنه بالقصيدة الّتي مطلعها</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542A8">
        <w:rPr>
          <w:rtl/>
        </w:rPr>
        <w:t>المنتظم</w:t>
      </w:r>
      <w:r w:rsidR="008C7870">
        <w:rPr>
          <w:rtl/>
        </w:rPr>
        <w:t>:</w:t>
      </w:r>
      <w:r w:rsidRPr="000542A8">
        <w:rPr>
          <w:rtl/>
        </w:rPr>
        <w:t xml:space="preserve"> ج7</w:t>
      </w:r>
      <w:r w:rsidR="008C7870">
        <w:rPr>
          <w:rtl/>
        </w:rPr>
        <w:t>،</w:t>
      </w:r>
      <w:r w:rsidRPr="000542A8">
        <w:rPr>
          <w:rtl/>
        </w:rPr>
        <w:t xml:space="preserve"> ص198</w:t>
      </w:r>
      <w:r w:rsidR="008C7870">
        <w:rPr>
          <w:rtl/>
        </w:rPr>
        <w:t>.</w:t>
      </w:r>
    </w:p>
    <w:p w:rsidR="005A08B7" w:rsidRPr="008C7870" w:rsidRDefault="005A08B7" w:rsidP="008C7870">
      <w:pPr>
        <w:pStyle w:val="libFootnote0"/>
      </w:pPr>
      <w:r w:rsidRPr="008C7870">
        <w:rPr>
          <w:rtl/>
        </w:rPr>
        <w:t xml:space="preserve">(2) </w:t>
      </w:r>
      <w:r w:rsidRPr="000542A8">
        <w:rPr>
          <w:rtl/>
        </w:rPr>
        <w:t>المصدر السابق</w:t>
      </w:r>
      <w:r w:rsidR="008C7870">
        <w:rPr>
          <w:rtl/>
        </w:rPr>
        <w:t>:</w:t>
      </w:r>
      <w:r w:rsidRPr="000542A8">
        <w:rPr>
          <w:rtl/>
        </w:rPr>
        <w:t xml:space="preserve"> ص226</w:t>
      </w:r>
      <w:r w:rsidR="008C7870">
        <w:rPr>
          <w:rtl/>
        </w:rPr>
        <w:t xml:space="preserve"> - </w:t>
      </w:r>
      <w:r w:rsidRPr="000542A8">
        <w:rPr>
          <w:rtl/>
        </w:rPr>
        <w:t>227</w:t>
      </w:r>
      <w:r w:rsidR="008C7870">
        <w:rPr>
          <w:rtl/>
        </w:rPr>
        <w:t>.</w:t>
      </w:r>
    </w:p>
    <w:p w:rsidR="008C7870" w:rsidRDefault="008C7870" w:rsidP="008C7870">
      <w:pPr>
        <w:pStyle w:val="libNormal"/>
        <w:rPr>
          <w:rFonts w:hint="cs"/>
          <w:rtl/>
        </w:rPr>
      </w:pPr>
      <w:r>
        <w:rPr>
          <w:rtl/>
        </w:rPr>
        <w:br w:type="page"/>
      </w:r>
    </w:p>
    <w:tbl>
      <w:tblPr>
        <w:tblStyle w:val="TableGrid"/>
        <w:bidiVisual/>
        <w:tblW w:w="4562" w:type="pct"/>
        <w:tblInd w:w="384" w:type="dxa"/>
        <w:tblLook w:val="04A0"/>
      </w:tblPr>
      <w:tblGrid>
        <w:gridCol w:w="3536"/>
        <w:gridCol w:w="272"/>
        <w:gridCol w:w="3502"/>
      </w:tblGrid>
      <w:tr w:rsidR="00AD27B1" w:rsidTr="00A52917">
        <w:trPr>
          <w:trHeight w:val="350"/>
        </w:trPr>
        <w:tc>
          <w:tcPr>
            <w:tcW w:w="3536" w:type="dxa"/>
          </w:tcPr>
          <w:p w:rsidR="00AD27B1" w:rsidRDefault="00AD27B1" w:rsidP="00A52917">
            <w:pPr>
              <w:pStyle w:val="libPoem"/>
            </w:pPr>
            <w:r w:rsidRPr="000542A8">
              <w:rPr>
                <w:rtl/>
              </w:rPr>
              <w:t>وللأيّام ترغب عن جراحي</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0542A8">
              <w:rPr>
                <w:rtl/>
              </w:rPr>
              <w:t>ألا يا قوم للقدر المتاح</w:t>
            </w:r>
            <w:r w:rsidRPr="00725071">
              <w:rPr>
                <w:rStyle w:val="libPoemTiniChar0"/>
                <w:rtl/>
              </w:rPr>
              <w:br/>
              <w:t> </w:t>
            </w:r>
          </w:p>
        </w:tc>
      </w:tr>
    </w:tbl>
    <w:p w:rsidR="005A08B7" w:rsidRPr="00B52B55" w:rsidRDefault="005A08B7" w:rsidP="00B52B55">
      <w:pPr>
        <w:pStyle w:val="libBold1"/>
      </w:pPr>
      <w:bookmarkStart w:id="8" w:name="07"/>
      <w:r w:rsidRPr="000542A8">
        <w:rPr>
          <w:rtl/>
        </w:rPr>
        <w:t>والدته</w:t>
      </w:r>
      <w:r w:rsidR="008C7870">
        <w:rPr>
          <w:rtl/>
        </w:rPr>
        <w:t>:</w:t>
      </w:r>
      <w:bookmarkEnd w:id="8"/>
    </w:p>
    <w:p w:rsidR="005A08B7" w:rsidRPr="008C7870" w:rsidRDefault="005A08B7" w:rsidP="008C7870">
      <w:pPr>
        <w:pStyle w:val="libNormal"/>
      </w:pPr>
      <w:r w:rsidRPr="008C7870">
        <w:rPr>
          <w:rtl/>
        </w:rPr>
        <w:t>هي فاطمة بنت أبي محمّد الحسن (أو الحسين) الملقّب بالناصر الصغير ابن أحمد بن أبي محمّد الحسن الملقّب بالناصر الكبير أو الأطروش</w:t>
      </w:r>
      <w:r w:rsidR="008C7870" w:rsidRPr="008C7870">
        <w:rPr>
          <w:rtl/>
        </w:rPr>
        <w:t>،</w:t>
      </w:r>
      <w:r w:rsidRPr="008C7870">
        <w:rPr>
          <w:rtl/>
        </w:rPr>
        <w:t xml:space="preserve"> أو الأصم</w:t>
      </w:r>
      <w:r w:rsidR="008C7870" w:rsidRPr="008C7870">
        <w:rPr>
          <w:rtl/>
        </w:rPr>
        <w:t>،</w:t>
      </w:r>
      <w:r w:rsidRPr="008C7870">
        <w:rPr>
          <w:rtl/>
        </w:rPr>
        <w:t xml:space="preserve"> صاحب الدّيلم بن علي بن عمر الأشرف بن عليّ بن الحسين بن علي بن أبي طالب (عليهم السلام)</w:t>
      </w:r>
      <w:r w:rsidR="008C7870" w:rsidRPr="008C7870">
        <w:rPr>
          <w:rtl/>
        </w:rPr>
        <w:t>،</w:t>
      </w:r>
      <w:r w:rsidRPr="008C7870">
        <w:rPr>
          <w:rtl/>
        </w:rPr>
        <w:t xml:space="preserve"> وهي والدة شقيقه الرضي</w:t>
      </w:r>
      <w:r w:rsidR="008C7870" w:rsidRPr="008C7870">
        <w:rPr>
          <w:rtl/>
        </w:rPr>
        <w:t>،</w:t>
      </w:r>
      <w:r w:rsidRPr="008C7870">
        <w:rPr>
          <w:rtl/>
        </w:rPr>
        <w:t xml:space="preserve"> ويلّقب الناصر الأصم بالناصر للحقّ</w:t>
      </w:r>
      <w:r w:rsidR="008C7870" w:rsidRPr="008C7870">
        <w:rPr>
          <w:rtl/>
        </w:rPr>
        <w:t>،</w:t>
      </w:r>
      <w:r w:rsidRPr="008C7870">
        <w:rPr>
          <w:rtl/>
        </w:rPr>
        <w:t xml:space="preserve"> وكان شيخ الطالبيين</w:t>
      </w:r>
      <w:r w:rsidR="008C7870" w:rsidRPr="008C7870">
        <w:rPr>
          <w:rtl/>
        </w:rPr>
        <w:t>،</w:t>
      </w:r>
      <w:r w:rsidRPr="008C7870">
        <w:rPr>
          <w:rtl/>
        </w:rPr>
        <w:t xml:space="preserve"> وعالمهم</w:t>
      </w:r>
      <w:r w:rsidR="008C7870" w:rsidRPr="008C7870">
        <w:rPr>
          <w:rtl/>
        </w:rPr>
        <w:t>،</w:t>
      </w:r>
      <w:r w:rsidRPr="008C7870">
        <w:rPr>
          <w:rtl/>
        </w:rPr>
        <w:t xml:space="preserve"> وزاهدهم</w:t>
      </w:r>
      <w:r w:rsidR="008C7870" w:rsidRPr="008C7870">
        <w:rPr>
          <w:rtl/>
        </w:rPr>
        <w:t>،</w:t>
      </w:r>
      <w:r w:rsidRPr="008C7870">
        <w:rPr>
          <w:rtl/>
        </w:rPr>
        <w:t xml:space="preserve"> وشاعرهم</w:t>
      </w:r>
      <w:r w:rsidR="008C7870" w:rsidRPr="008C7870">
        <w:rPr>
          <w:rtl/>
        </w:rPr>
        <w:t>،</w:t>
      </w:r>
      <w:r w:rsidRPr="008C7870">
        <w:rPr>
          <w:rtl/>
        </w:rPr>
        <w:t xml:space="preserve"> ملك بلاد الدّيلم والجبل</w:t>
      </w:r>
      <w:r w:rsidR="008C7870" w:rsidRPr="008C7870">
        <w:rPr>
          <w:rtl/>
        </w:rPr>
        <w:t>،</w:t>
      </w:r>
      <w:r w:rsidRPr="008C7870">
        <w:rPr>
          <w:rtl/>
        </w:rPr>
        <w:t xml:space="preserve"> وجرت له حروب عظيمة مع السامانية</w:t>
      </w:r>
      <w:r w:rsidR="008C7870" w:rsidRPr="008C7870">
        <w:rPr>
          <w:rtl/>
        </w:rPr>
        <w:t>،</w:t>
      </w:r>
      <w:r w:rsidRPr="008C7870">
        <w:rPr>
          <w:rtl/>
        </w:rPr>
        <w:t xml:space="preserve"> وتوفّي بطبرستان سنة (304هـ)</w:t>
      </w:r>
      <w:r w:rsidR="008C7870" w:rsidRPr="008C7870">
        <w:rPr>
          <w:rtl/>
        </w:rPr>
        <w:t>.</w:t>
      </w:r>
      <w:r w:rsidRPr="008C7870">
        <w:rPr>
          <w:rtl/>
        </w:rPr>
        <w:t xml:space="preserve"> </w:t>
      </w:r>
      <w:r w:rsidRPr="008C7870">
        <w:rPr>
          <w:rStyle w:val="libFootnotenumChar"/>
          <w:rtl/>
        </w:rPr>
        <w:t>(1)</w:t>
      </w:r>
    </w:p>
    <w:p w:rsidR="005A08B7" w:rsidRDefault="005A08B7" w:rsidP="008C7870">
      <w:pPr>
        <w:pStyle w:val="libNormal"/>
        <w:rPr>
          <w:rFonts w:hint="cs"/>
          <w:rtl/>
        </w:rPr>
      </w:pPr>
      <w:r w:rsidRPr="008C7870">
        <w:rPr>
          <w:rtl/>
        </w:rPr>
        <w:t>وقد توفّيت فاطمة بنت الناصر المذكورة (رحمها الله) في ذي الحجّة سنة (385هـ)</w:t>
      </w:r>
      <w:r w:rsidR="008C7870" w:rsidRPr="008C7870">
        <w:rPr>
          <w:rtl/>
        </w:rPr>
        <w:t>،</w:t>
      </w:r>
      <w:r w:rsidRPr="008C7870">
        <w:rPr>
          <w:rtl/>
        </w:rPr>
        <w:t xml:space="preserve"> ورثاها الشريف الرضي بالقصيدة الّتي مطلعها</w:t>
      </w:r>
      <w:r w:rsidR="008C7870">
        <w:rPr>
          <w:rtl/>
        </w:rPr>
        <w:t>:</w:t>
      </w:r>
    </w:p>
    <w:tbl>
      <w:tblPr>
        <w:tblStyle w:val="TableGrid"/>
        <w:bidiVisual/>
        <w:tblW w:w="4562" w:type="pct"/>
        <w:tblInd w:w="384" w:type="dxa"/>
        <w:tblLook w:val="04A0"/>
      </w:tblPr>
      <w:tblGrid>
        <w:gridCol w:w="3536"/>
        <w:gridCol w:w="272"/>
        <w:gridCol w:w="3502"/>
      </w:tblGrid>
      <w:tr w:rsidR="00AD27B1" w:rsidTr="00A52917">
        <w:trPr>
          <w:trHeight w:val="350"/>
        </w:trPr>
        <w:tc>
          <w:tcPr>
            <w:tcW w:w="3536" w:type="dxa"/>
          </w:tcPr>
          <w:p w:rsidR="00AD27B1" w:rsidRDefault="00AD27B1" w:rsidP="00A52917">
            <w:pPr>
              <w:pStyle w:val="libPoem"/>
            </w:pPr>
            <w:r w:rsidRPr="000542A8">
              <w:rPr>
                <w:rtl/>
              </w:rPr>
              <w:t>وأقول لو ذهب المقال بدائي</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0542A8">
              <w:rPr>
                <w:rtl/>
              </w:rPr>
              <w:t>أبكيك لو نقع الغليل بكائي</w:t>
            </w:r>
            <w:r w:rsidRPr="00725071">
              <w:rPr>
                <w:rStyle w:val="libPoemTiniChar0"/>
                <w:rtl/>
              </w:rPr>
              <w:br/>
              <w:t> </w:t>
            </w:r>
          </w:p>
        </w:tc>
      </w:tr>
    </w:tbl>
    <w:p w:rsidR="005A08B7" w:rsidRPr="00B52B55" w:rsidRDefault="005A08B7" w:rsidP="00B52B55">
      <w:pPr>
        <w:pStyle w:val="libBold1"/>
      </w:pPr>
      <w:bookmarkStart w:id="9" w:name="08"/>
      <w:r w:rsidRPr="000542A8">
        <w:rPr>
          <w:rtl/>
        </w:rPr>
        <w:t>ألقابه وكنيته</w:t>
      </w:r>
      <w:r w:rsidR="008C7870">
        <w:rPr>
          <w:rtl/>
        </w:rPr>
        <w:t>:</w:t>
      </w:r>
      <w:bookmarkEnd w:id="9"/>
    </w:p>
    <w:p w:rsidR="008C7870" w:rsidRDefault="005A08B7" w:rsidP="008C7870">
      <w:pPr>
        <w:pStyle w:val="libNormal"/>
      </w:pPr>
      <w:r w:rsidRPr="008C7870">
        <w:rPr>
          <w:rtl/>
        </w:rPr>
        <w:t>اشتهر الشريف المرتضى (قدس سرّه) بلقب السيّد</w:t>
      </w:r>
      <w:r w:rsidR="008C7870" w:rsidRPr="008C7870">
        <w:rPr>
          <w:rtl/>
        </w:rPr>
        <w:t>،</w:t>
      </w:r>
      <w:r w:rsidRPr="008C7870">
        <w:rPr>
          <w:rtl/>
        </w:rPr>
        <w:t xml:space="preserve"> والشريف</w:t>
      </w:r>
      <w:r w:rsidR="008C7870" w:rsidRPr="008C7870">
        <w:rPr>
          <w:rtl/>
        </w:rPr>
        <w:t>،</w:t>
      </w:r>
      <w:r w:rsidRPr="008C7870">
        <w:rPr>
          <w:rtl/>
        </w:rPr>
        <w:t xml:space="preserve"> والمرتضى</w:t>
      </w:r>
      <w:r w:rsidR="008C7870" w:rsidRPr="008C7870">
        <w:rPr>
          <w:rtl/>
        </w:rPr>
        <w:t>،</w:t>
      </w:r>
      <w:r w:rsidRPr="008C7870">
        <w:rPr>
          <w:rtl/>
        </w:rPr>
        <w:t xml:space="preserve"> وذي المجدين</w:t>
      </w:r>
      <w:r w:rsidR="008C7870" w:rsidRPr="008C7870">
        <w:rPr>
          <w:rtl/>
        </w:rPr>
        <w:t>،</w:t>
      </w:r>
      <w:r w:rsidRPr="008C7870">
        <w:rPr>
          <w:rtl/>
        </w:rPr>
        <w:t xml:space="preserve"> وعلم الهدى</w:t>
      </w:r>
      <w:r w:rsidR="008C7870" w:rsidRPr="008C7870">
        <w:rPr>
          <w:rtl/>
        </w:rPr>
        <w:t>،</w:t>
      </w:r>
      <w:r w:rsidRPr="008C7870">
        <w:rPr>
          <w:rtl/>
        </w:rPr>
        <w:t xml:space="preserve"> وأوّل من وسمه بهذا اللقب الأخير</w:t>
      </w:r>
      <w:r w:rsidR="008C7870" w:rsidRPr="008C7870">
        <w:rPr>
          <w:rtl/>
        </w:rPr>
        <w:t>،</w:t>
      </w:r>
      <w:r w:rsidRPr="008C7870">
        <w:rPr>
          <w:rtl/>
        </w:rPr>
        <w:t xml:space="preserve"> هو الوزير أبو سعد محمّد بن الحسين بن عبد الصمد سنة عشرين وأربعمئة</w:t>
      </w:r>
      <w:r w:rsidR="008C7870" w:rsidRPr="008C7870">
        <w:rPr>
          <w:rtl/>
        </w:rPr>
        <w:t>،</w:t>
      </w:r>
      <w:r w:rsidRPr="008C7870">
        <w:rPr>
          <w:rtl/>
        </w:rPr>
        <w:t xml:space="preserve"> وسبب التسمية مذكورة في كتب التاريخ والتراجم</w:t>
      </w:r>
      <w:r w:rsidR="008C7870" w:rsidRPr="008C7870">
        <w:rPr>
          <w:rtl/>
        </w:rPr>
        <w:t>.</w:t>
      </w:r>
      <w:r w:rsidRPr="008C7870">
        <w:rPr>
          <w:rtl/>
        </w:rPr>
        <w:t xml:space="preserve"> </w:t>
      </w:r>
      <w:r w:rsidRPr="008C7870">
        <w:rPr>
          <w:rStyle w:val="libFootnotenumChar"/>
          <w:rtl/>
        </w:rPr>
        <w:t>(2)</w:t>
      </w:r>
      <w:r w:rsidRPr="008C7870">
        <w:rPr>
          <w:rtl/>
        </w:rPr>
        <w:t xml:space="preserve"> ويكنّى بأبي القاسم</w:t>
      </w:r>
      <w:r w:rsidR="008C7870" w:rsidRPr="008C7870">
        <w:rPr>
          <w:rtl/>
        </w:rPr>
        <w:t>.</w:t>
      </w:r>
    </w:p>
    <w:p w:rsidR="005A08B7" w:rsidRPr="00B52B55" w:rsidRDefault="005A08B7" w:rsidP="00B52B55">
      <w:pPr>
        <w:pStyle w:val="libBold1"/>
      </w:pPr>
      <w:bookmarkStart w:id="10" w:name="09"/>
      <w:r w:rsidRPr="000542A8">
        <w:rPr>
          <w:rtl/>
        </w:rPr>
        <w:t>سماته الخلقية وصفاته الخلقية</w:t>
      </w:r>
      <w:r w:rsidR="008C7870">
        <w:rPr>
          <w:rtl/>
        </w:rPr>
        <w:t>:</w:t>
      </w:r>
      <w:bookmarkEnd w:id="10"/>
    </w:p>
    <w:p w:rsidR="005A08B7" w:rsidRPr="008C7870" w:rsidRDefault="005A08B7" w:rsidP="008C7870">
      <w:pPr>
        <w:pStyle w:val="libNormal"/>
      </w:pPr>
      <w:r w:rsidRPr="008C7870">
        <w:rPr>
          <w:rtl/>
        </w:rPr>
        <w:t>كان الشريف (رحمه الله) ربع القامة</w:t>
      </w:r>
      <w:r w:rsidR="008C7870" w:rsidRPr="008C7870">
        <w:rPr>
          <w:rtl/>
        </w:rPr>
        <w:t>،</w:t>
      </w:r>
      <w:r w:rsidRPr="008C7870">
        <w:rPr>
          <w:rtl/>
        </w:rPr>
        <w:t xml:space="preserve"> نحيف الجسم</w:t>
      </w:r>
      <w:r w:rsidR="008C7870" w:rsidRPr="008C7870">
        <w:rPr>
          <w:rtl/>
        </w:rPr>
        <w:t>،</w:t>
      </w:r>
      <w:r w:rsidRPr="008C7870">
        <w:rPr>
          <w:rtl/>
        </w:rPr>
        <w:t xml:space="preserve"> أبيض اللّون</w:t>
      </w:r>
      <w:r w:rsidR="008C7870" w:rsidRPr="008C7870">
        <w:rPr>
          <w:rtl/>
        </w:rPr>
        <w:t>،</w:t>
      </w:r>
      <w:r w:rsidRPr="008C7870">
        <w:rPr>
          <w:rtl/>
        </w:rPr>
        <w:t xml:space="preserve"> حسن الصورة</w:t>
      </w:r>
      <w:r w:rsidR="008C7870" w:rsidRPr="008C7870">
        <w:rPr>
          <w:rtl/>
        </w:rPr>
        <w:t>،</w:t>
      </w:r>
      <w:r w:rsidRPr="008C7870">
        <w:rPr>
          <w:rtl/>
        </w:rPr>
        <w:t xml:space="preserve"> اشتهر</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542A8">
        <w:rPr>
          <w:rtl/>
        </w:rPr>
        <w:t>شرح نهج البلاغة لابن أبي الحديد</w:t>
      </w:r>
      <w:r w:rsidR="008C7870">
        <w:rPr>
          <w:rtl/>
        </w:rPr>
        <w:t>:</w:t>
      </w:r>
      <w:r w:rsidRPr="000542A8">
        <w:rPr>
          <w:rtl/>
        </w:rPr>
        <w:t xml:space="preserve"> ج1</w:t>
      </w:r>
      <w:r w:rsidR="008C7870">
        <w:rPr>
          <w:rtl/>
        </w:rPr>
        <w:t>،</w:t>
      </w:r>
      <w:r w:rsidRPr="000542A8">
        <w:rPr>
          <w:rtl/>
        </w:rPr>
        <w:t xml:space="preserve"> ص13</w:t>
      </w:r>
      <w:r w:rsidR="008C7870">
        <w:rPr>
          <w:rtl/>
        </w:rPr>
        <w:t>،</w:t>
      </w:r>
      <w:r w:rsidRPr="000542A8">
        <w:rPr>
          <w:rtl/>
        </w:rPr>
        <w:t xml:space="preserve"> وهامش ص 76 من مقدّمة حقائق التأويل</w:t>
      </w:r>
      <w:r w:rsidR="008C7870">
        <w:rPr>
          <w:rtl/>
        </w:rPr>
        <w:t>.</w:t>
      </w:r>
    </w:p>
    <w:p w:rsidR="008C7870" w:rsidRPr="008C7870" w:rsidRDefault="005A08B7" w:rsidP="008C7870">
      <w:pPr>
        <w:pStyle w:val="libFootnote0"/>
      </w:pPr>
      <w:r w:rsidRPr="008C7870">
        <w:rPr>
          <w:rtl/>
        </w:rPr>
        <w:t xml:space="preserve">(2) </w:t>
      </w:r>
      <w:r w:rsidRPr="000542A8">
        <w:rPr>
          <w:rtl/>
        </w:rPr>
        <w:t>انظر روضات الجنّات</w:t>
      </w:r>
      <w:r w:rsidR="008C7870">
        <w:rPr>
          <w:rtl/>
        </w:rPr>
        <w:t>:</w:t>
      </w:r>
      <w:r w:rsidRPr="000542A8">
        <w:rPr>
          <w:rtl/>
        </w:rPr>
        <w:t xml:space="preserve"> ص383</w:t>
      </w:r>
      <w:r w:rsidR="008C7870">
        <w:rPr>
          <w:rtl/>
        </w:rPr>
        <w:t>.</w:t>
      </w:r>
    </w:p>
    <w:p w:rsidR="008C7870" w:rsidRDefault="008C7870" w:rsidP="008C7870">
      <w:pPr>
        <w:pStyle w:val="libNormal"/>
        <w:rPr>
          <w:rtl/>
        </w:rPr>
      </w:pPr>
      <w:r>
        <w:rPr>
          <w:rtl/>
        </w:rPr>
        <w:br w:type="page"/>
      </w:r>
    </w:p>
    <w:p w:rsidR="005A08B7" w:rsidRDefault="005A08B7" w:rsidP="008C7870">
      <w:pPr>
        <w:pStyle w:val="libNormal"/>
        <w:rPr>
          <w:rFonts w:hint="cs"/>
          <w:rtl/>
        </w:rPr>
      </w:pPr>
      <w:r w:rsidRPr="008C7870">
        <w:rPr>
          <w:rtl/>
        </w:rPr>
        <w:lastRenderedPageBreak/>
        <w:t>بالبذل والسخاء</w:t>
      </w:r>
      <w:r w:rsidR="008C7870" w:rsidRPr="008C7870">
        <w:rPr>
          <w:rtl/>
        </w:rPr>
        <w:t>،</w:t>
      </w:r>
      <w:r w:rsidRPr="008C7870">
        <w:rPr>
          <w:rtl/>
        </w:rPr>
        <w:t xml:space="preserve"> والإغضاء عن الحساد والأعداء</w:t>
      </w:r>
      <w:r w:rsidR="008C7870" w:rsidRPr="008C7870">
        <w:rPr>
          <w:rtl/>
        </w:rPr>
        <w:t>،</w:t>
      </w:r>
      <w:r w:rsidRPr="008C7870">
        <w:rPr>
          <w:rtl/>
        </w:rPr>
        <w:t xml:space="preserve"> وقد مني بكثير من هؤلاء</w:t>
      </w:r>
      <w:r w:rsidR="008C7870" w:rsidRPr="008C7870">
        <w:rPr>
          <w:rtl/>
        </w:rPr>
        <w:t>،</w:t>
      </w:r>
      <w:r w:rsidRPr="008C7870">
        <w:rPr>
          <w:rtl/>
        </w:rPr>
        <w:t xml:space="preserve"> وديوانه طافح بالشكوى منهم</w:t>
      </w:r>
      <w:r w:rsidR="008C7870" w:rsidRPr="008C7870">
        <w:rPr>
          <w:rtl/>
        </w:rPr>
        <w:t>،</w:t>
      </w:r>
      <w:r w:rsidRPr="008C7870">
        <w:rPr>
          <w:rtl/>
        </w:rPr>
        <w:t xml:space="preserve"> والإيصاء بالتجاوز عنهم</w:t>
      </w:r>
      <w:r w:rsidR="008C7870" w:rsidRPr="008C7870">
        <w:rPr>
          <w:rtl/>
        </w:rPr>
        <w:t>،</w:t>
      </w:r>
      <w:r w:rsidRPr="008C7870">
        <w:rPr>
          <w:rtl/>
        </w:rPr>
        <w:t xml:space="preserve"> والكفّ عن مقارعتهم</w:t>
      </w:r>
      <w:r w:rsidR="008C7870">
        <w:rPr>
          <w:rtl/>
        </w:rPr>
        <w:t>:</w:t>
      </w:r>
    </w:p>
    <w:tbl>
      <w:tblPr>
        <w:tblStyle w:val="TableGrid"/>
        <w:bidiVisual/>
        <w:tblW w:w="4562" w:type="pct"/>
        <w:tblInd w:w="384" w:type="dxa"/>
        <w:tblLook w:val="04A0"/>
      </w:tblPr>
      <w:tblGrid>
        <w:gridCol w:w="3536"/>
        <w:gridCol w:w="272"/>
        <w:gridCol w:w="3502"/>
      </w:tblGrid>
      <w:tr w:rsidR="00AD27B1" w:rsidTr="00AD27B1">
        <w:trPr>
          <w:trHeight w:val="350"/>
        </w:trPr>
        <w:tc>
          <w:tcPr>
            <w:tcW w:w="3536" w:type="dxa"/>
          </w:tcPr>
          <w:p w:rsidR="00AD27B1" w:rsidRDefault="00AD27B1" w:rsidP="00A52917">
            <w:pPr>
              <w:pStyle w:val="libPoem"/>
            </w:pPr>
            <w:r w:rsidRPr="00477B24">
              <w:rPr>
                <w:rtl/>
              </w:rPr>
              <w:t>كفيت فلم تجرح بناب ولا ظفر</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477B24">
              <w:rPr>
                <w:rtl/>
              </w:rPr>
              <w:t>تجاف عن الأعداء بقياً فربّما</w:t>
            </w:r>
            <w:r w:rsidRPr="00725071">
              <w:rPr>
                <w:rStyle w:val="libPoemTiniChar0"/>
                <w:rtl/>
              </w:rPr>
              <w:br/>
              <w:t> </w:t>
            </w:r>
          </w:p>
        </w:tc>
      </w:tr>
      <w:tr w:rsidR="00AD27B1" w:rsidTr="00AD27B1">
        <w:trPr>
          <w:trHeight w:val="350"/>
        </w:trPr>
        <w:tc>
          <w:tcPr>
            <w:tcW w:w="3536" w:type="dxa"/>
          </w:tcPr>
          <w:p w:rsidR="00AD27B1" w:rsidRDefault="00AD27B1" w:rsidP="00A52917">
            <w:pPr>
              <w:pStyle w:val="libPoem"/>
            </w:pPr>
            <w:r w:rsidRPr="00477B24">
              <w:rPr>
                <w:rtl/>
              </w:rPr>
              <w:t>فإنّ الأعادي ينبتون مع الدهر</w:t>
            </w:r>
            <w:r w:rsidRPr="00A63F0C">
              <w:rPr>
                <w:rStyle w:val="libNormalChar"/>
                <w:rtl/>
              </w:rPr>
              <w:t xml:space="preserve"> </w:t>
            </w:r>
            <w:r w:rsidRPr="008C7870">
              <w:rPr>
                <w:rStyle w:val="libFootnotenumChar"/>
                <w:rtl/>
              </w:rPr>
              <w:t>(1)</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477B24">
              <w:rPr>
                <w:rtl/>
              </w:rPr>
              <w:t>ولا تبر منهم كلّ عود تخافه</w:t>
            </w:r>
            <w:r w:rsidRPr="00725071">
              <w:rPr>
                <w:rStyle w:val="libPoemTiniChar0"/>
                <w:rtl/>
              </w:rPr>
              <w:br/>
              <w:t> </w:t>
            </w:r>
          </w:p>
        </w:tc>
      </w:tr>
    </w:tbl>
    <w:p w:rsidR="005A08B7" w:rsidRPr="008C7870" w:rsidRDefault="005A08B7" w:rsidP="008C7870">
      <w:pPr>
        <w:pStyle w:val="libNormal"/>
      </w:pPr>
      <w:r w:rsidRPr="008C7870">
        <w:rPr>
          <w:rtl/>
        </w:rPr>
        <w:t>إلاّ أنّ أعداءه ومناوئيه وحاسدي نعمته وصموه بالبخل وقلّة الإنفاق بهتاناً وحسداً</w:t>
      </w:r>
      <w:r w:rsidR="008C7870" w:rsidRPr="008C7870">
        <w:rPr>
          <w:rtl/>
        </w:rPr>
        <w:t>؛</w:t>
      </w:r>
      <w:r w:rsidRPr="008C7870">
        <w:rPr>
          <w:rtl/>
        </w:rPr>
        <w:t xml:space="preserve"> وكلّ ذي نعمة محسود</w:t>
      </w:r>
      <w:r w:rsidR="008C7870" w:rsidRPr="008C7870">
        <w:rPr>
          <w:rtl/>
        </w:rPr>
        <w:t>،</w:t>
      </w:r>
      <w:r w:rsidRPr="008C7870">
        <w:rPr>
          <w:rtl/>
        </w:rPr>
        <w:t xml:space="preserve"> وإنّا لم نجد فيما كتب عنه في التراجم من وسمه بهذه الصفة المنزه عنها</w:t>
      </w:r>
      <w:r w:rsidR="008C7870" w:rsidRPr="008C7870">
        <w:rPr>
          <w:rtl/>
        </w:rPr>
        <w:t>،</w:t>
      </w:r>
      <w:r w:rsidRPr="008C7870">
        <w:rPr>
          <w:rtl/>
        </w:rPr>
        <w:t xml:space="preserve"> إلاّ ما نقله بعض المؤرّخين بروايات متضاربة وأسانيد مضطربة</w:t>
      </w:r>
      <w:r w:rsidR="008C7870" w:rsidRPr="008C7870">
        <w:rPr>
          <w:rtl/>
        </w:rPr>
        <w:t>،</w:t>
      </w:r>
      <w:r w:rsidRPr="008C7870">
        <w:rPr>
          <w:rtl/>
        </w:rPr>
        <w:t xml:space="preserve"> ملخّصها</w:t>
      </w:r>
      <w:r w:rsidR="008C7870" w:rsidRPr="008C7870">
        <w:rPr>
          <w:rtl/>
        </w:rPr>
        <w:t>:</w:t>
      </w:r>
    </w:p>
    <w:p w:rsidR="005A08B7" w:rsidRPr="008C7870" w:rsidRDefault="005A08B7" w:rsidP="00A63F0C">
      <w:pPr>
        <w:pStyle w:val="libNormal"/>
      </w:pPr>
      <w:r w:rsidRPr="008C7870">
        <w:rPr>
          <w:rtl/>
        </w:rPr>
        <w:t>إنّ أحد الوزراء</w:t>
      </w:r>
      <w:r w:rsidR="008C7870" w:rsidRPr="008C7870">
        <w:rPr>
          <w:rtl/>
        </w:rPr>
        <w:t xml:space="preserve"> - </w:t>
      </w:r>
      <w:r w:rsidRPr="008C7870">
        <w:rPr>
          <w:rtl/>
        </w:rPr>
        <w:t>قيل هو</w:t>
      </w:r>
      <w:r w:rsidR="008C7870" w:rsidRPr="008C7870">
        <w:rPr>
          <w:rtl/>
        </w:rPr>
        <w:t>:</w:t>
      </w:r>
      <w:r w:rsidRPr="008C7870">
        <w:rPr>
          <w:rtl/>
        </w:rPr>
        <w:t xml:space="preserve"> محمّد بن خلف</w:t>
      </w:r>
      <w:r w:rsidR="008C7870" w:rsidRPr="008C7870">
        <w:rPr>
          <w:rtl/>
        </w:rPr>
        <w:t xml:space="preserve"> - </w:t>
      </w:r>
      <w:r w:rsidRPr="008C7870">
        <w:rPr>
          <w:rtl/>
        </w:rPr>
        <w:t xml:space="preserve">قد وزع ضريبة على الأملاك ببادوريا </w:t>
      </w:r>
      <w:r w:rsidRPr="008C7870">
        <w:rPr>
          <w:rStyle w:val="libFootnotenumChar"/>
          <w:rtl/>
        </w:rPr>
        <w:t>(2)</w:t>
      </w:r>
      <w:r w:rsidR="008C7870" w:rsidRPr="00A63F0C">
        <w:rPr>
          <w:rtl/>
        </w:rPr>
        <w:t>؛</w:t>
      </w:r>
      <w:r w:rsidRPr="008C7870">
        <w:rPr>
          <w:rtl/>
        </w:rPr>
        <w:t xml:space="preserve"> وذلك لصرفها في حفر النهر المعروف بنهر عيسى</w:t>
      </w:r>
      <w:r w:rsidR="008C7870" w:rsidRPr="008C7870">
        <w:rPr>
          <w:rtl/>
        </w:rPr>
        <w:t>،</w:t>
      </w:r>
      <w:r w:rsidRPr="008C7870">
        <w:rPr>
          <w:rtl/>
        </w:rPr>
        <w:t xml:space="preserve"> فأصاب ملكاً للشريف المرتضى (رحمه الله) بالناحية المعروفة بالداهرية</w:t>
      </w:r>
      <w:r w:rsidR="008C7870" w:rsidRPr="008C7870">
        <w:rPr>
          <w:rtl/>
        </w:rPr>
        <w:t>،</w:t>
      </w:r>
      <w:r w:rsidRPr="008C7870">
        <w:rPr>
          <w:rtl/>
        </w:rPr>
        <w:t xml:space="preserve"> فوقع عليه من التقسيط عشرون درهماً</w:t>
      </w:r>
      <w:r w:rsidR="008C7870" w:rsidRPr="008C7870">
        <w:rPr>
          <w:rtl/>
        </w:rPr>
        <w:t>،</w:t>
      </w:r>
      <w:r w:rsidRPr="008C7870">
        <w:rPr>
          <w:rtl/>
        </w:rPr>
        <w:t xml:space="preserve"> فكتب المرتضى (قدس سرّه) إلى الوزير يسأله إسقاط ذلك عنه</w:t>
      </w:r>
      <w:r w:rsidR="008C7870" w:rsidRPr="008C7870">
        <w:rPr>
          <w:rtl/>
        </w:rPr>
        <w:t>.</w:t>
      </w:r>
    </w:p>
    <w:p w:rsidR="005A08B7" w:rsidRPr="008C7870" w:rsidRDefault="005A08B7" w:rsidP="008C7870">
      <w:pPr>
        <w:pStyle w:val="libNormal"/>
      </w:pPr>
      <w:r w:rsidRPr="008C7870">
        <w:rPr>
          <w:rtl/>
        </w:rPr>
        <w:t>والقضية المذكورة في شرح نهج البلاغة لابن أبي الحديد</w:t>
      </w:r>
      <w:r w:rsidR="008C7870" w:rsidRPr="008C7870">
        <w:rPr>
          <w:rtl/>
        </w:rPr>
        <w:t>،</w:t>
      </w:r>
      <w:r w:rsidRPr="008C7870">
        <w:rPr>
          <w:rtl/>
        </w:rPr>
        <w:t xml:space="preserve"> يرويها أبو حامد أحمد بن محمّد الإسفراييني الفقيه الشافعي</w:t>
      </w:r>
      <w:r w:rsidR="008C7870" w:rsidRPr="008C7870">
        <w:rPr>
          <w:rtl/>
        </w:rPr>
        <w:t>،</w:t>
      </w:r>
      <w:r w:rsidRPr="008C7870">
        <w:rPr>
          <w:rtl/>
        </w:rPr>
        <w:t xml:space="preserve"> قال</w:t>
      </w:r>
      <w:r w:rsidR="008C7870" w:rsidRPr="008C7870">
        <w:rPr>
          <w:rtl/>
        </w:rPr>
        <w:t>:</w:t>
      </w:r>
      <w:r w:rsidRPr="008C7870">
        <w:rPr>
          <w:rtl/>
        </w:rPr>
        <w:t xml:space="preserve"> كنت يوماً عند الوزير فخر الملك أبي غالب محمّد بن خلف</w:t>
      </w:r>
      <w:r w:rsidR="008C7870" w:rsidRPr="008C7870">
        <w:rPr>
          <w:rtl/>
        </w:rPr>
        <w:t>،</w:t>
      </w:r>
      <w:r w:rsidRPr="008C7870">
        <w:rPr>
          <w:rtl/>
        </w:rPr>
        <w:t xml:space="preserve"> وزير بهاء الدولة وابنه سلطان الدولة</w:t>
      </w:r>
      <w:r w:rsidR="008C7870" w:rsidRPr="008C7870">
        <w:rPr>
          <w:rtl/>
        </w:rPr>
        <w:t>،</w:t>
      </w:r>
      <w:r w:rsidRPr="008C7870">
        <w:rPr>
          <w:rtl/>
        </w:rPr>
        <w:t xml:space="preserve"> فدخل عليه الرضي أبو الحسين فأعظمه وأجلّه ورفع منزلته</w:t>
      </w:r>
      <w:r w:rsidR="008C7870" w:rsidRPr="008C7870">
        <w:rPr>
          <w:rtl/>
        </w:rPr>
        <w:t>.</w:t>
      </w:r>
      <w:r w:rsidRPr="008C7870">
        <w:rPr>
          <w:rtl/>
        </w:rPr>
        <w:t>..</w:t>
      </w:r>
      <w:r w:rsidR="008C7870" w:rsidRPr="008C7870">
        <w:rPr>
          <w:rtl/>
        </w:rPr>
        <w:t>،</w:t>
      </w:r>
      <w:r w:rsidRPr="008C7870">
        <w:rPr>
          <w:rtl/>
        </w:rPr>
        <w:t xml:space="preserve"> ثمّ دخل بعد ذلك عليه المرتضى أبو القاسم (رضي الله عنه)</w:t>
      </w:r>
      <w:r w:rsidR="008C7870" w:rsidRPr="008C7870">
        <w:rPr>
          <w:rtl/>
        </w:rPr>
        <w:t>،</w:t>
      </w:r>
      <w:r w:rsidRPr="008C7870">
        <w:rPr>
          <w:rtl/>
        </w:rPr>
        <w:t xml:space="preserve"> فلم يعظمه ذلك التعظيم</w:t>
      </w:r>
      <w:r w:rsidR="008C7870" w:rsidRPr="008C7870">
        <w:rPr>
          <w:rtl/>
        </w:rPr>
        <w:t>،</w:t>
      </w:r>
      <w:r w:rsidRPr="008C7870">
        <w:rPr>
          <w:rtl/>
        </w:rPr>
        <w:t xml:space="preserve"> ولا أكرمه ذلك الإكرام</w:t>
      </w:r>
      <w:r w:rsidR="008C7870" w:rsidRPr="008C7870">
        <w:rPr>
          <w:rtl/>
        </w:rPr>
        <w:t>،</w:t>
      </w:r>
      <w:r w:rsidRPr="008C7870">
        <w:rPr>
          <w:rtl/>
        </w:rPr>
        <w:t xml:space="preserve"> وتشاغل عنه برقاع يقرأها وتوقيعات يوقع بها</w:t>
      </w:r>
      <w:r w:rsidR="008C7870" w:rsidRPr="008C7870">
        <w:rPr>
          <w:rtl/>
        </w:rPr>
        <w:t>،</w:t>
      </w:r>
      <w:r w:rsidRPr="008C7870">
        <w:rPr>
          <w:rtl/>
        </w:rPr>
        <w:t xml:space="preserve"> فجلس قليلاً وسأله أمراً فقضاه</w:t>
      </w:r>
      <w:r w:rsidR="008C7870" w:rsidRPr="008C7870">
        <w:rPr>
          <w:rtl/>
        </w:rPr>
        <w:t>،</w:t>
      </w:r>
      <w:r w:rsidRPr="008C7870">
        <w:rPr>
          <w:rtl/>
        </w:rPr>
        <w:t xml:space="preserve"> ثمّ انصرف</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477B24">
        <w:rPr>
          <w:rtl/>
        </w:rPr>
        <w:t>معجم الأدباء</w:t>
      </w:r>
      <w:r w:rsidR="008C7870">
        <w:rPr>
          <w:rtl/>
        </w:rPr>
        <w:t>:</w:t>
      </w:r>
      <w:r w:rsidRPr="00477B24">
        <w:rPr>
          <w:rtl/>
        </w:rPr>
        <w:t xml:space="preserve"> ج13 ص257</w:t>
      </w:r>
      <w:r w:rsidR="008C7870">
        <w:rPr>
          <w:rtl/>
        </w:rPr>
        <w:t>.</w:t>
      </w:r>
    </w:p>
    <w:p w:rsidR="005A08B7" w:rsidRPr="008C7870" w:rsidRDefault="005A08B7" w:rsidP="008C7870">
      <w:pPr>
        <w:pStyle w:val="libFootnote0"/>
      </w:pPr>
      <w:r w:rsidRPr="008C7870">
        <w:rPr>
          <w:rtl/>
        </w:rPr>
        <w:t xml:space="preserve">(2) </w:t>
      </w:r>
      <w:r w:rsidRPr="00477B24">
        <w:rPr>
          <w:rtl/>
        </w:rPr>
        <w:t>بادوريا</w:t>
      </w:r>
      <w:r w:rsidR="008C7870">
        <w:rPr>
          <w:rtl/>
        </w:rPr>
        <w:t>:</w:t>
      </w:r>
      <w:r w:rsidRPr="00477B24">
        <w:rPr>
          <w:rtl/>
        </w:rPr>
        <w:t xml:space="preserve"> طسوج من كورة الاستان بالجانب الغربي من بغداد</w:t>
      </w:r>
      <w:r w:rsidR="008C7870">
        <w:rPr>
          <w:rtl/>
        </w:rPr>
        <w:t>،</w:t>
      </w:r>
      <w:r w:rsidRPr="00477B24">
        <w:rPr>
          <w:rtl/>
        </w:rPr>
        <w:t xml:space="preserve"> وهو اليوم محسوب من كورة نهر عيسى</w:t>
      </w:r>
      <w:r w:rsidR="008C7870">
        <w:rPr>
          <w:rtl/>
        </w:rPr>
        <w:t>.</w:t>
      </w:r>
      <w:r w:rsidRPr="00477B24">
        <w:rPr>
          <w:rtl/>
        </w:rPr>
        <w:t xml:space="preserve"> قالوا</w:t>
      </w:r>
      <w:r w:rsidR="008C7870">
        <w:rPr>
          <w:rtl/>
        </w:rPr>
        <w:t>:</w:t>
      </w:r>
      <w:r w:rsidRPr="00477B24">
        <w:rPr>
          <w:rtl/>
        </w:rPr>
        <w:t xml:space="preserve"> ما كان في شرقي الصراة فهو (بادوريا)</w:t>
      </w:r>
      <w:r w:rsidR="008C7870">
        <w:rPr>
          <w:rtl/>
        </w:rPr>
        <w:t>،</w:t>
      </w:r>
      <w:r w:rsidRPr="00477B24">
        <w:rPr>
          <w:rtl/>
        </w:rPr>
        <w:t xml:space="preserve"> وما كان في غربها فهو (قطربل) (معجم البلدان</w:t>
      </w:r>
      <w:r w:rsidR="008C7870">
        <w:rPr>
          <w:rtl/>
        </w:rPr>
        <w:t>:</w:t>
      </w:r>
      <w:r w:rsidRPr="00477B24">
        <w:rPr>
          <w:rtl/>
        </w:rPr>
        <w:t xml:space="preserve"> ج2</w:t>
      </w:r>
      <w:r w:rsidR="008C7870">
        <w:rPr>
          <w:rtl/>
        </w:rPr>
        <w:t>،</w:t>
      </w:r>
      <w:r w:rsidRPr="00477B24">
        <w:rPr>
          <w:rtl/>
        </w:rPr>
        <w:t xml:space="preserve"> ص 29</w:t>
      </w:r>
      <w:r w:rsidRPr="008C7870">
        <w:rPr>
          <w:rtl/>
        </w:rPr>
        <w:t>)</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قال أبو حامد</w:t>
      </w:r>
      <w:r w:rsidR="008C7870" w:rsidRPr="008C7870">
        <w:rPr>
          <w:rtl/>
        </w:rPr>
        <w:t>:</w:t>
      </w:r>
      <w:r w:rsidRPr="008C7870">
        <w:rPr>
          <w:rtl/>
        </w:rPr>
        <w:t xml:space="preserve"> فتقدّمت إليه</w:t>
      </w:r>
      <w:r w:rsidR="008C7870" w:rsidRPr="008C7870">
        <w:rPr>
          <w:rtl/>
        </w:rPr>
        <w:t>،</w:t>
      </w:r>
      <w:r w:rsidRPr="008C7870">
        <w:rPr>
          <w:rtl/>
        </w:rPr>
        <w:t xml:space="preserve"> وقلت</w:t>
      </w:r>
      <w:r w:rsidR="008C7870" w:rsidRPr="008C7870">
        <w:rPr>
          <w:rtl/>
        </w:rPr>
        <w:t>:</w:t>
      </w:r>
      <w:r w:rsidRPr="008C7870">
        <w:rPr>
          <w:rtl/>
        </w:rPr>
        <w:t xml:space="preserve"> أصلح الله الوزير</w:t>
      </w:r>
      <w:r w:rsidR="008C7870" w:rsidRPr="008C7870">
        <w:rPr>
          <w:rtl/>
        </w:rPr>
        <w:t>،</w:t>
      </w:r>
      <w:r w:rsidRPr="008C7870">
        <w:rPr>
          <w:rtl/>
        </w:rPr>
        <w:t xml:space="preserve"> هذا المرتضى هو الفقيه المتكلّم صاحب الفنون</w:t>
      </w:r>
      <w:r w:rsidR="008C7870" w:rsidRPr="008C7870">
        <w:rPr>
          <w:rtl/>
        </w:rPr>
        <w:t>،</w:t>
      </w:r>
      <w:r w:rsidRPr="008C7870">
        <w:rPr>
          <w:rtl/>
        </w:rPr>
        <w:t xml:space="preserve"> وهو الأمثل الأفضل</w:t>
      </w:r>
      <w:r w:rsidR="008C7870" w:rsidRPr="008C7870">
        <w:rPr>
          <w:rtl/>
        </w:rPr>
        <w:t>،</w:t>
      </w:r>
      <w:r w:rsidRPr="008C7870">
        <w:rPr>
          <w:rtl/>
        </w:rPr>
        <w:t xml:space="preserve"> وإنّما أبو الحسن (يعني الرضي) شاعر</w:t>
      </w:r>
      <w:r w:rsidR="008C7870" w:rsidRPr="008C7870">
        <w:rPr>
          <w:rtl/>
        </w:rPr>
        <w:t>،</w:t>
      </w:r>
      <w:r w:rsidRPr="008C7870">
        <w:rPr>
          <w:rtl/>
        </w:rPr>
        <w:t xml:space="preserve"> قال</w:t>
      </w:r>
      <w:r w:rsidR="008C7870" w:rsidRPr="008C7870">
        <w:rPr>
          <w:rtl/>
        </w:rPr>
        <w:t>:</w:t>
      </w:r>
      <w:r w:rsidRPr="008C7870">
        <w:rPr>
          <w:rtl/>
        </w:rPr>
        <w:t xml:space="preserve"> وكنت مجمعاً على الانصراف</w:t>
      </w:r>
      <w:r w:rsidR="008C7870" w:rsidRPr="008C7870">
        <w:rPr>
          <w:rtl/>
        </w:rPr>
        <w:t>،</w:t>
      </w:r>
      <w:r w:rsidRPr="008C7870">
        <w:rPr>
          <w:rtl/>
        </w:rPr>
        <w:t xml:space="preserve"> فجاءني أمر لم يكن في الحساب</w:t>
      </w:r>
      <w:r w:rsidR="008C7870" w:rsidRPr="008C7870">
        <w:rPr>
          <w:rtl/>
        </w:rPr>
        <w:t>،</w:t>
      </w:r>
      <w:r w:rsidRPr="008C7870">
        <w:rPr>
          <w:rtl/>
        </w:rPr>
        <w:t xml:space="preserve"> فدعت الضرورة إلى ملازمة المجلس إلى أن تقوض الناس واحداً فواحداً</w:t>
      </w:r>
      <w:r w:rsidR="008C7870" w:rsidRPr="008C7870">
        <w:rPr>
          <w:rtl/>
        </w:rPr>
        <w:t>،</w:t>
      </w:r>
      <w:r w:rsidRPr="008C7870">
        <w:rPr>
          <w:rtl/>
        </w:rPr>
        <w:t xml:space="preserve"> ولم يبقَ عنده غيري</w:t>
      </w:r>
      <w:r w:rsidR="008C7870" w:rsidRPr="008C7870">
        <w:rPr>
          <w:rtl/>
        </w:rPr>
        <w:t>،</w:t>
      </w:r>
      <w:r w:rsidRPr="008C7870">
        <w:rPr>
          <w:rtl/>
        </w:rPr>
        <w:t xml:space="preserve"> ثمّ سرد القصّة</w:t>
      </w:r>
      <w:r w:rsidR="008C7870" w:rsidRPr="008C7870">
        <w:rPr>
          <w:rtl/>
        </w:rPr>
        <w:t>،</w:t>
      </w:r>
      <w:r w:rsidRPr="008C7870">
        <w:rPr>
          <w:rtl/>
        </w:rPr>
        <w:t xml:space="preserve"> وقضي الضريبة بما يشعر بالغض من منزلة المرتضى</w:t>
      </w:r>
      <w:r w:rsidR="008C7870" w:rsidRPr="008C7870">
        <w:rPr>
          <w:rtl/>
        </w:rPr>
        <w:t>،</w:t>
      </w:r>
      <w:r w:rsidRPr="008C7870">
        <w:rPr>
          <w:rtl/>
        </w:rPr>
        <w:t xml:space="preserve"> هذا ما ذكره ابن أبي الحديد</w:t>
      </w:r>
      <w:r w:rsidR="008C7870" w:rsidRPr="008C7870">
        <w:rPr>
          <w:rtl/>
        </w:rPr>
        <w:t>.</w:t>
      </w:r>
      <w:r w:rsidRPr="008C7870">
        <w:rPr>
          <w:rtl/>
        </w:rPr>
        <w:t xml:space="preserve"> </w:t>
      </w:r>
      <w:r w:rsidRPr="008C7870">
        <w:rPr>
          <w:rStyle w:val="libFootnotenumChar"/>
          <w:rtl/>
        </w:rPr>
        <w:t>(1)</w:t>
      </w:r>
      <w:r w:rsidRPr="008C7870">
        <w:rPr>
          <w:rtl/>
        </w:rPr>
        <w:t xml:space="preserve"> </w:t>
      </w:r>
    </w:p>
    <w:p w:rsidR="005A08B7" w:rsidRPr="008C7870" w:rsidRDefault="005A08B7" w:rsidP="008C7870">
      <w:pPr>
        <w:pStyle w:val="libNormal"/>
      </w:pPr>
      <w:r w:rsidRPr="008C7870">
        <w:rPr>
          <w:rtl/>
        </w:rPr>
        <w:t xml:space="preserve">والرواية تختلف بسندها ومتنها مع رواية صاحب عمدة الطالب </w:t>
      </w:r>
      <w:r w:rsidRPr="008C7870">
        <w:rPr>
          <w:rStyle w:val="libFootnotenumChar"/>
          <w:rtl/>
        </w:rPr>
        <w:t>(2)</w:t>
      </w:r>
      <w:r w:rsidRPr="008C7870">
        <w:rPr>
          <w:rtl/>
        </w:rPr>
        <w:t xml:space="preserve"> حيث أسندها إلى أبي إسحاق الصابئ إبراهيم بن هلال الكاتب المشهور</w:t>
      </w:r>
      <w:r w:rsidR="008C7870" w:rsidRPr="008C7870">
        <w:rPr>
          <w:rtl/>
        </w:rPr>
        <w:t>.</w:t>
      </w:r>
    </w:p>
    <w:p w:rsidR="005A08B7" w:rsidRPr="008C7870" w:rsidRDefault="005A08B7" w:rsidP="008C7870">
      <w:pPr>
        <w:pStyle w:val="libNormal"/>
      </w:pPr>
      <w:r w:rsidRPr="008C7870">
        <w:rPr>
          <w:rtl/>
        </w:rPr>
        <w:t>قال</w:t>
      </w:r>
      <w:r w:rsidR="008C7870" w:rsidRPr="008C7870">
        <w:rPr>
          <w:rtl/>
        </w:rPr>
        <w:t>:</w:t>
      </w:r>
      <w:r w:rsidRPr="008C7870">
        <w:rPr>
          <w:rtl/>
        </w:rPr>
        <w:t xml:space="preserve"> كنت عند الوزير أبي محمّد المهلّبي ذات يوم</w:t>
      </w:r>
      <w:r w:rsidR="008C7870" w:rsidRPr="008C7870">
        <w:rPr>
          <w:rtl/>
        </w:rPr>
        <w:t>،</w:t>
      </w:r>
      <w:r w:rsidRPr="008C7870">
        <w:rPr>
          <w:rtl/>
        </w:rPr>
        <w:t xml:space="preserve"> فدخل الحاجب واستأذنه الشريف المرتضى فأذن له</w:t>
      </w:r>
      <w:r w:rsidR="008C7870" w:rsidRPr="008C7870">
        <w:rPr>
          <w:rtl/>
        </w:rPr>
        <w:t>،</w:t>
      </w:r>
      <w:r w:rsidRPr="008C7870">
        <w:rPr>
          <w:rtl/>
        </w:rPr>
        <w:t xml:space="preserve"> فلمّا دخل قام إليه وأكرمه وأجلسه معه في دسته</w:t>
      </w:r>
      <w:r w:rsidR="008C7870" w:rsidRPr="008C7870">
        <w:rPr>
          <w:rtl/>
        </w:rPr>
        <w:t>،</w:t>
      </w:r>
      <w:r w:rsidRPr="008C7870">
        <w:rPr>
          <w:rtl/>
        </w:rPr>
        <w:t xml:space="preserve"> وأقبل عليه يحدثه حتّى فرغ من حكايته ومهمّاته</w:t>
      </w:r>
      <w:r w:rsidR="008C7870" w:rsidRPr="008C7870">
        <w:rPr>
          <w:rtl/>
        </w:rPr>
        <w:t>،</w:t>
      </w:r>
      <w:r w:rsidRPr="008C7870">
        <w:rPr>
          <w:rtl/>
        </w:rPr>
        <w:t xml:space="preserve"> ثمّ قام إليه وودّعه وخرج</w:t>
      </w:r>
      <w:r w:rsidR="008C7870" w:rsidRPr="008C7870">
        <w:rPr>
          <w:rtl/>
        </w:rPr>
        <w:t>،</w:t>
      </w:r>
      <w:r w:rsidRPr="008C7870">
        <w:rPr>
          <w:rtl/>
        </w:rPr>
        <w:t xml:space="preserve"> فلم يكن ساعة حتّى دخل عليه الحاجب واستأذن للشريف الرضي</w:t>
      </w:r>
      <w:r w:rsidR="008C7870" w:rsidRPr="008C7870">
        <w:rPr>
          <w:rtl/>
        </w:rPr>
        <w:t>.</w:t>
      </w:r>
    </w:p>
    <w:p w:rsidR="005A08B7" w:rsidRPr="008C7870" w:rsidRDefault="005A08B7" w:rsidP="008C7870">
      <w:pPr>
        <w:pStyle w:val="libNormal"/>
      </w:pPr>
      <w:r w:rsidRPr="008C7870">
        <w:rPr>
          <w:rtl/>
        </w:rPr>
        <w:t>ثمّ أورد القصّة بفروق في المتن أيضاً</w:t>
      </w:r>
      <w:r w:rsidR="008C7870" w:rsidRPr="008C7870">
        <w:rPr>
          <w:rtl/>
        </w:rPr>
        <w:t>.</w:t>
      </w:r>
    </w:p>
    <w:p w:rsidR="005A08B7" w:rsidRPr="008C7870" w:rsidRDefault="005A08B7" w:rsidP="008C7870">
      <w:pPr>
        <w:pStyle w:val="libNormal"/>
      </w:pPr>
      <w:r w:rsidRPr="008C7870">
        <w:rPr>
          <w:rtl/>
        </w:rPr>
        <w:t>فنحن نقف إزاء هذه الرواية المضطربة في متنها وسندها موقف الارتياب والاستغراب</w:t>
      </w:r>
      <w:r w:rsidR="008C7870" w:rsidRPr="008C7870">
        <w:rPr>
          <w:rtl/>
        </w:rPr>
        <w:t>،</w:t>
      </w:r>
      <w:r w:rsidRPr="008C7870">
        <w:rPr>
          <w:rtl/>
        </w:rPr>
        <w:t xml:space="preserve"> فبينما ونجد ابن أبي الحديد يسندها لأبي حامد الإسفراييني مع الوزير محمّد بن خلف</w:t>
      </w:r>
      <w:r w:rsidR="008C7870" w:rsidRPr="008C7870">
        <w:rPr>
          <w:rtl/>
        </w:rPr>
        <w:t>،</w:t>
      </w:r>
      <w:r w:rsidRPr="008C7870">
        <w:rPr>
          <w:rtl/>
        </w:rPr>
        <w:t xml:space="preserve"> نجد رواية ابن مهنّا مسندة إلى أبي إسحاق الصابئ مع الوزير المهلبي مع فروق في المتن كما أسلفنا</w:t>
      </w:r>
      <w:r w:rsidR="008C7870" w:rsidRPr="008C7870">
        <w:rPr>
          <w:rtl/>
        </w:rPr>
        <w:t>.</w:t>
      </w:r>
    </w:p>
    <w:p w:rsidR="005A08B7" w:rsidRPr="008C7870" w:rsidRDefault="005A08B7" w:rsidP="008C7870">
      <w:pPr>
        <w:pStyle w:val="libNormal"/>
      </w:pPr>
      <w:r w:rsidRPr="008C7870">
        <w:rPr>
          <w:rtl/>
        </w:rPr>
        <w:t>فإذا علمنا أنّ الوزير المهلبي أبا أحمد الحسن بن محمّد بن هارون</w:t>
      </w:r>
      <w:r w:rsidR="008C7870" w:rsidRPr="008C7870">
        <w:rPr>
          <w:rtl/>
        </w:rPr>
        <w:t xml:space="preserve"> - </w:t>
      </w:r>
      <w:r w:rsidRPr="008C7870">
        <w:rPr>
          <w:rtl/>
        </w:rPr>
        <w:t>وزير معز الدولة البويهي</w:t>
      </w:r>
      <w:r w:rsidR="008C7870" w:rsidRPr="008C7870">
        <w:rPr>
          <w:rtl/>
        </w:rPr>
        <w:t xml:space="preserve"> - </w:t>
      </w:r>
      <w:r w:rsidRPr="008C7870">
        <w:rPr>
          <w:rtl/>
        </w:rPr>
        <w:t>قد توفّي سنة (352هـ)</w:t>
      </w:r>
      <w:r w:rsidR="008C7870" w:rsidRPr="008C7870">
        <w:rPr>
          <w:rtl/>
        </w:rPr>
        <w:t>،</w:t>
      </w:r>
      <w:r w:rsidRPr="008C7870">
        <w:rPr>
          <w:rtl/>
        </w:rPr>
        <w:t xml:space="preserve"> وهاتيك السنة هي قبل مولد المرتضى بثلاث سنين حيث كان مولده (رحمه الله) سنة (355هـ)</w:t>
      </w:r>
      <w:r w:rsidR="008C7870" w:rsidRPr="008C7870">
        <w:rPr>
          <w:rtl/>
        </w:rPr>
        <w:t>،</w:t>
      </w:r>
      <w:r w:rsidRPr="008C7870">
        <w:rPr>
          <w:rtl/>
        </w:rPr>
        <w:t xml:space="preserve"> هان علينا تفنيد الرواية بداهة</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477B24">
        <w:rPr>
          <w:rtl/>
        </w:rPr>
        <w:t>شرح نهج البلاغة</w:t>
      </w:r>
      <w:r w:rsidR="008C7870">
        <w:rPr>
          <w:rtl/>
        </w:rPr>
        <w:t>:</w:t>
      </w:r>
      <w:r w:rsidRPr="00477B24">
        <w:rPr>
          <w:rtl/>
        </w:rPr>
        <w:t xml:space="preserve"> ج1</w:t>
      </w:r>
      <w:r w:rsidR="008C7870">
        <w:rPr>
          <w:rtl/>
        </w:rPr>
        <w:t>،</w:t>
      </w:r>
      <w:r w:rsidRPr="00477B24">
        <w:rPr>
          <w:rtl/>
        </w:rPr>
        <w:t xml:space="preserve"> ص13</w:t>
      </w:r>
      <w:r w:rsidR="008C7870">
        <w:rPr>
          <w:rtl/>
        </w:rPr>
        <w:t>.</w:t>
      </w:r>
    </w:p>
    <w:p w:rsidR="005A08B7" w:rsidRPr="008C7870" w:rsidRDefault="005A08B7" w:rsidP="008C7870">
      <w:pPr>
        <w:pStyle w:val="libFootnote0"/>
      </w:pPr>
      <w:r w:rsidRPr="008C7870">
        <w:rPr>
          <w:rtl/>
        </w:rPr>
        <w:t xml:space="preserve">(2) </w:t>
      </w:r>
      <w:r w:rsidRPr="00477B24">
        <w:rPr>
          <w:rtl/>
        </w:rPr>
        <w:t>عمدة الطالب</w:t>
      </w:r>
      <w:r w:rsidR="008C7870">
        <w:rPr>
          <w:rtl/>
        </w:rPr>
        <w:t>:</w:t>
      </w:r>
      <w:r w:rsidRPr="00477B24">
        <w:rPr>
          <w:rtl/>
        </w:rPr>
        <w:t xml:space="preserve"> 198</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زيادة على ذلك</w:t>
      </w:r>
      <w:r w:rsidR="008C7870" w:rsidRPr="008C7870">
        <w:rPr>
          <w:rtl/>
        </w:rPr>
        <w:t>:</w:t>
      </w:r>
      <w:r w:rsidRPr="008C7870">
        <w:rPr>
          <w:rtl/>
        </w:rPr>
        <w:t xml:space="preserve"> أنّ الرواية الأولى تجعل الداخل الأوّل على الوزير هو الشريف الرضي</w:t>
      </w:r>
      <w:r w:rsidR="008C7870" w:rsidRPr="008C7870">
        <w:rPr>
          <w:rtl/>
        </w:rPr>
        <w:t>،</w:t>
      </w:r>
      <w:r w:rsidRPr="008C7870">
        <w:rPr>
          <w:rtl/>
        </w:rPr>
        <w:t xml:space="preserve"> بينما الرواية الثانية تجعله المرتضى</w:t>
      </w:r>
      <w:r w:rsidR="008C7870" w:rsidRPr="008C7870">
        <w:rPr>
          <w:rtl/>
        </w:rPr>
        <w:t>.</w:t>
      </w:r>
    </w:p>
    <w:p w:rsidR="005A08B7" w:rsidRPr="008C7870" w:rsidRDefault="005A08B7" w:rsidP="008C7870">
      <w:pPr>
        <w:pStyle w:val="libNormal"/>
      </w:pPr>
      <w:r w:rsidRPr="008C7870">
        <w:rPr>
          <w:rtl/>
        </w:rPr>
        <w:t>هذا ما يشير إمّا إلى اختلاق الرواية ووضعها من الأساس</w:t>
      </w:r>
      <w:r w:rsidR="008C7870" w:rsidRPr="008C7870">
        <w:rPr>
          <w:rtl/>
        </w:rPr>
        <w:t>،</w:t>
      </w:r>
      <w:r w:rsidRPr="008C7870">
        <w:rPr>
          <w:rtl/>
        </w:rPr>
        <w:t xml:space="preserve"> أو إلى تحريفها</w:t>
      </w:r>
      <w:r w:rsidR="008C7870" w:rsidRPr="008C7870">
        <w:rPr>
          <w:rtl/>
        </w:rPr>
        <w:t>،</w:t>
      </w:r>
      <w:r w:rsidRPr="008C7870">
        <w:rPr>
          <w:rtl/>
        </w:rPr>
        <w:t xml:space="preserve"> أو المبالغة فيها على أقرب الاحتمالات</w:t>
      </w:r>
      <w:r w:rsidR="008C7870" w:rsidRPr="008C7870">
        <w:rPr>
          <w:rtl/>
        </w:rPr>
        <w:t>،</w:t>
      </w:r>
      <w:r w:rsidRPr="008C7870">
        <w:rPr>
          <w:rtl/>
        </w:rPr>
        <w:t xml:space="preserve"> لما سنوضحه قريباً</w:t>
      </w:r>
      <w:r w:rsidR="008C7870" w:rsidRPr="008C7870">
        <w:rPr>
          <w:rtl/>
        </w:rPr>
        <w:t>.</w:t>
      </w:r>
    </w:p>
    <w:p w:rsidR="005A08B7" w:rsidRDefault="005A08B7" w:rsidP="008C7870">
      <w:pPr>
        <w:pStyle w:val="libNormal"/>
        <w:rPr>
          <w:rFonts w:hint="cs"/>
          <w:rtl/>
        </w:rPr>
      </w:pPr>
      <w:r w:rsidRPr="008C7870">
        <w:rPr>
          <w:rtl/>
        </w:rPr>
        <w:t>والشريف المرتضى (قدس سرّه) في سعة عن التوسّل بهذه الوسائل الركيكة الّتي لا تناسب منزلته ومقامه لدى الوزير ولدى الخلفاء أنفسهم</w:t>
      </w:r>
      <w:r w:rsidR="008C7870" w:rsidRPr="008C7870">
        <w:rPr>
          <w:rtl/>
        </w:rPr>
        <w:t>؛</w:t>
      </w:r>
      <w:r w:rsidRPr="008C7870">
        <w:rPr>
          <w:rtl/>
        </w:rPr>
        <w:t xml:space="preserve"> لرفع هذه الضريبة اليسيرة</w:t>
      </w:r>
      <w:r w:rsidR="008C7870" w:rsidRPr="008C7870">
        <w:rPr>
          <w:rtl/>
        </w:rPr>
        <w:t>،</w:t>
      </w:r>
      <w:r w:rsidRPr="008C7870">
        <w:rPr>
          <w:rtl/>
        </w:rPr>
        <w:t xml:space="preserve"> وذلك لما رزق من عزّة في النفس</w:t>
      </w:r>
      <w:r w:rsidR="008C7870" w:rsidRPr="008C7870">
        <w:rPr>
          <w:rtl/>
        </w:rPr>
        <w:t>،</w:t>
      </w:r>
      <w:r w:rsidRPr="008C7870">
        <w:rPr>
          <w:rtl/>
        </w:rPr>
        <w:t xml:space="preserve"> وحظٍ وافرٍ من الجاه</w:t>
      </w:r>
      <w:r w:rsidR="008C7870" w:rsidRPr="008C7870">
        <w:rPr>
          <w:rtl/>
        </w:rPr>
        <w:t>؛</w:t>
      </w:r>
      <w:r w:rsidRPr="008C7870">
        <w:rPr>
          <w:rtl/>
        </w:rPr>
        <w:t xml:space="preserve"> زيادة على النعمة والثراء المصحوب بالبذل والسخاء</w:t>
      </w:r>
      <w:r w:rsidR="008C7870" w:rsidRPr="008C7870">
        <w:rPr>
          <w:rtl/>
        </w:rPr>
        <w:t>،</w:t>
      </w:r>
      <w:r w:rsidRPr="008C7870">
        <w:rPr>
          <w:rtl/>
        </w:rPr>
        <w:t xml:space="preserve"> الّذي دلّتنا عليه سيرته الحميدة</w:t>
      </w:r>
      <w:r w:rsidR="008C7870" w:rsidRPr="008C7870">
        <w:rPr>
          <w:rtl/>
        </w:rPr>
        <w:t>،</w:t>
      </w:r>
      <w:r w:rsidRPr="008C7870">
        <w:rPr>
          <w:rtl/>
        </w:rPr>
        <w:t xml:space="preserve"> وكرمه المعروف</w:t>
      </w:r>
      <w:r w:rsidR="008C7870" w:rsidRPr="008C7870">
        <w:rPr>
          <w:rtl/>
        </w:rPr>
        <w:t>،</w:t>
      </w:r>
      <w:r w:rsidRPr="008C7870">
        <w:rPr>
          <w:rtl/>
        </w:rPr>
        <w:t xml:space="preserve"> وبذله الفذّ</w:t>
      </w:r>
      <w:r w:rsidR="008C7870" w:rsidRPr="008C7870">
        <w:rPr>
          <w:rtl/>
        </w:rPr>
        <w:t>،</w:t>
      </w:r>
      <w:r w:rsidRPr="008C7870">
        <w:rPr>
          <w:rtl/>
        </w:rPr>
        <w:t xml:space="preserve"> حتّى ليم على كثرة الإنفاق والعطاء مراراً</w:t>
      </w:r>
      <w:r w:rsidR="008C7870" w:rsidRPr="008C7870">
        <w:rPr>
          <w:rtl/>
        </w:rPr>
        <w:t>،</w:t>
      </w:r>
      <w:r w:rsidRPr="008C7870">
        <w:rPr>
          <w:rtl/>
        </w:rPr>
        <w:t xml:space="preserve"> فقال في ذلك مجيباً لهم بقصائد مذكور في ديوانه نذكر منها على سبيل الشاهد قوله</w:t>
      </w:r>
      <w:r w:rsidR="008C7870">
        <w:rPr>
          <w:rtl/>
        </w:rPr>
        <w:t>:</w:t>
      </w:r>
    </w:p>
    <w:tbl>
      <w:tblPr>
        <w:tblStyle w:val="TableGrid"/>
        <w:bidiVisual/>
        <w:tblW w:w="4562" w:type="pct"/>
        <w:tblInd w:w="384" w:type="dxa"/>
        <w:tblLook w:val="04A0"/>
      </w:tblPr>
      <w:tblGrid>
        <w:gridCol w:w="3536"/>
        <w:gridCol w:w="272"/>
        <w:gridCol w:w="3502"/>
      </w:tblGrid>
      <w:tr w:rsidR="00AD27B1" w:rsidTr="00AD27B1">
        <w:trPr>
          <w:trHeight w:val="350"/>
        </w:trPr>
        <w:tc>
          <w:tcPr>
            <w:tcW w:w="3536" w:type="dxa"/>
          </w:tcPr>
          <w:p w:rsidR="00AD27B1" w:rsidRDefault="00AD27B1" w:rsidP="00A52917">
            <w:pPr>
              <w:pStyle w:val="libPoem"/>
            </w:pPr>
            <w:r w:rsidRPr="00477B24">
              <w:rPr>
                <w:rtl/>
              </w:rPr>
              <w:t>ولا تنظري إلاّ إلى حسن مخبري</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477B24">
              <w:rPr>
                <w:rtl/>
              </w:rPr>
              <w:t>دعي منظري إن لم أكن لك رائعاً</w:t>
            </w:r>
            <w:r w:rsidRPr="00725071">
              <w:rPr>
                <w:rStyle w:val="libPoemTiniChar0"/>
                <w:rtl/>
              </w:rPr>
              <w:br/>
              <w:t> </w:t>
            </w:r>
          </w:p>
        </w:tc>
      </w:tr>
      <w:tr w:rsidR="00AD27B1" w:rsidTr="00AD27B1">
        <w:trPr>
          <w:trHeight w:val="350"/>
        </w:trPr>
        <w:tc>
          <w:tcPr>
            <w:tcW w:w="3536" w:type="dxa"/>
          </w:tcPr>
          <w:p w:rsidR="00AD27B1" w:rsidRDefault="00AD27B1" w:rsidP="00A52917">
            <w:pPr>
              <w:pStyle w:val="libPoem"/>
            </w:pPr>
            <w:r w:rsidRPr="00477B24">
              <w:rPr>
                <w:rtl/>
              </w:rPr>
              <w:t>لدى الفخر سبّاق إلى كل مفخر</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477B24">
              <w:rPr>
                <w:rtl/>
              </w:rPr>
              <w:t>فإنّي وخير القول ما كان صادقاً</w:t>
            </w:r>
            <w:r w:rsidRPr="00725071">
              <w:rPr>
                <w:rStyle w:val="libPoemTiniChar0"/>
                <w:rtl/>
              </w:rPr>
              <w:br/>
              <w:t> </w:t>
            </w:r>
          </w:p>
        </w:tc>
      </w:tr>
    </w:tbl>
    <w:p w:rsidR="005A08B7" w:rsidRDefault="005A08B7" w:rsidP="008C7870">
      <w:pPr>
        <w:pStyle w:val="libNormal"/>
        <w:rPr>
          <w:rFonts w:hint="cs"/>
          <w:rtl/>
        </w:rPr>
      </w:pPr>
      <w:r w:rsidRPr="008C7870">
        <w:rPr>
          <w:rtl/>
        </w:rPr>
        <w:t>وأيضاً</w:t>
      </w:r>
      <w:r w:rsidR="008C7870">
        <w:rPr>
          <w:rtl/>
        </w:rPr>
        <w:t>:</w:t>
      </w:r>
    </w:p>
    <w:tbl>
      <w:tblPr>
        <w:tblStyle w:val="TableGrid"/>
        <w:bidiVisual/>
        <w:tblW w:w="4562" w:type="pct"/>
        <w:tblInd w:w="384" w:type="dxa"/>
        <w:tblLook w:val="04A0"/>
      </w:tblPr>
      <w:tblGrid>
        <w:gridCol w:w="3536"/>
        <w:gridCol w:w="272"/>
        <w:gridCol w:w="3502"/>
      </w:tblGrid>
      <w:tr w:rsidR="00AD27B1" w:rsidTr="00A52917">
        <w:trPr>
          <w:trHeight w:val="350"/>
        </w:trPr>
        <w:tc>
          <w:tcPr>
            <w:tcW w:w="3536" w:type="dxa"/>
          </w:tcPr>
          <w:p w:rsidR="00AD27B1" w:rsidRDefault="00AD27B1" w:rsidP="00A52917">
            <w:pPr>
              <w:pStyle w:val="libPoem"/>
            </w:pPr>
            <w:r w:rsidRPr="00477B24">
              <w:rPr>
                <w:rtl/>
              </w:rPr>
              <w:t>بما شاء من مال البخيل المقتر</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477B24">
              <w:rPr>
                <w:rtl/>
              </w:rPr>
              <w:t>واعلم أنّ الدهر يعبث صرفه</w:t>
            </w:r>
            <w:r w:rsidRPr="00725071">
              <w:rPr>
                <w:rStyle w:val="libPoemTiniChar0"/>
                <w:rtl/>
              </w:rPr>
              <w:br/>
              <w:t> </w:t>
            </w:r>
          </w:p>
        </w:tc>
      </w:tr>
    </w:tbl>
    <w:p w:rsidR="005A08B7" w:rsidRDefault="005A08B7" w:rsidP="008C7870">
      <w:pPr>
        <w:pStyle w:val="libNormal"/>
        <w:rPr>
          <w:rFonts w:hint="cs"/>
          <w:rtl/>
        </w:rPr>
      </w:pPr>
      <w:r w:rsidRPr="008C7870">
        <w:rPr>
          <w:rtl/>
        </w:rPr>
        <w:t>وأيضاً</w:t>
      </w:r>
      <w:r w:rsidR="008C7870">
        <w:rPr>
          <w:rtl/>
        </w:rPr>
        <w:t>:</w:t>
      </w:r>
    </w:p>
    <w:tbl>
      <w:tblPr>
        <w:tblStyle w:val="TableGrid"/>
        <w:bidiVisual/>
        <w:tblW w:w="4562" w:type="pct"/>
        <w:tblInd w:w="384" w:type="dxa"/>
        <w:tblLook w:val="04A0"/>
      </w:tblPr>
      <w:tblGrid>
        <w:gridCol w:w="3536"/>
        <w:gridCol w:w="272"/>
        <w:gridCol w:w="3502"/>
      </w:tblGrid>
      <w:tr w:rsidR="00AD27B1" w:rsidTr="00AD27B1">
        <w:trPr>
          <w:trHeight w:val="350"/>
        </w:trPr>
        <w:tc>
          <w:tcPr>
            <w:tcW w:w="3536" w:type="dxa"/>
          </w:tcPr>
          <w:p w:rsidR="00AD27B1" w:rsidRDefault="00AD27B1" w:rsidP="00A52917">
            <w:pPr>
              <w:pStyle w:val="libPoem"/>
            </w:pPr>
            <w:r w:rsidRPr="00477B24">
              <w:rPr>
                <w:rtl/>
              </w:rPr>
              <w:t>نجمع إلاّ للجؤور المبذّر</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477B24">
              <w:rPr>
                <w:rtl/>
              </w:rPr>
              <w:t>عذلت على تبذير مالي وهل ترى</w:t>
            </w:r>
            <w:r w:rsidRPr="00725071">
              <w:rPr>
                <w:rStyle w:val="libPoemTiniChar0"/>
                <w:rtl/>
              </w:rPr>
              <w:br/>
              <w:t> </w:t>
            </w:r>
          </w:p>
        </w:tc>
      </w:tr>
      <w:tr w:rsidR="00AD27B1" w:rsidTr="00AD27B1">
        <w:trPr>
          <w:trHeight w:val="350"/>
        </w:trPr>
        <w:tc>
          <w:tcPr>
            <w:tcW w:w="3536" w:type="dxa"/>
          </w:tcPr>
          <w:p w:rsidR="00AD27B1" w:rsidRDefault="00AD27B1" w:rsidP="00A52917">
            <w:pPr>
              <w:pStyle w:val="libPoem"/>
            </w:pPr>
            <w:r w:rsidRPr="00477B24">
              <w:rPr>
                <w:rtl/>
              </w:rPr>
              <w:t>رحيلي عنه بالحمام المقدّر</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477B24">
              <w:rPr>
                <w:rtl/>
              </w:rPr>
              <w:t>أفرقه من قبل أن حال دونه</w:t>
            </w:r>
            <w:r w:rsidRPr="00725071">
              <w:rPr>
                <w:rStyle w:val="libPoemTiniChar0"/>
                <w:rtl/>
              </w:rPr>
              <w:br/>
              <w:t> </w:t>
            </w:r>
          </w:p>
        </w:tc>
      </w:tr>
      <w:tr w:rsidR="00AD27B1" w:rsidTr="00AD27B1">
        <w:trPr>
          <w:trHeight w:val="350"/>
        </w:trPr>
        <w:tc>
          <w:tcPr>
            <w:tcW w:w="3536" w:type="dxa"/>
          </w:tcPr>
          <w:p w:rsidR="00AD27B1" w:rsidRDefault="00AD27B1" w:rsidP="00A52917">
            <w:pPr>
              <w:pStyle w:val="libPoem"/>
            </w:pPr>
            <w:r w:rsidRPr="00477B24">
              <w:rPr>
                <w:rtl/>
              </w:rPr>
              <w:t>التلاعب في أموال كسرى وقيصر</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477B24">
              <w:rPr>
                <w:rtl/>
              </w:rPr>
              <w:t>مضى قيصر من بعد كسرى وخليا</w:t>
            </w:r>
            <w:r w:rsidRPr="00725071">
              <w:rPr>
                <w:rStyle w:val="libPoemTiniChar0"/>
                <w:rtl/>
              </w:rPr>
              <w:br/>
              <w:t> </w:t>
            </w:r>
          </w:p>
        </w:tc>
      </w:tr>
    </w:tbl>
    <w:p w:rsidR="005A08B7" w:rsidRPr="008C7870" w:rsidRDefault="005A08B7" w:rsidP="008C7870">
      <w:pPr>
        <w:pStyle w:val="libNormal"/>
      </w:pPr>
      <w:r w:rsidRPr="008C7870">
        <w:rPr>
          <w:rtl/>
        </w:rPr>
        <w:t>وغير ذلك ممّا سيأتي ذكره</w:t>
      </w:r>
      <w:r w:rsidR="008C7870" w:rsidRPr="008C7870">
        <w:rPr>
          <w:rtl/>
        </w:rPr>
        <w:t>.</w:t>
      </w:r>
    </w:p>
    <w:p w:rsidR="005A08B7" w:rsidRPr="008C7870" w:rsidRDefault="005A08B7" w:rsidP="008C7870">
      <w:pPr>
        <w:pStyle w:val="libNormal"/>
      </w:pPr>
      <w:r w:rsidRPr="008C7870">
        <w:rPr>
          <w:rtl/>
        </w:rPr>
        <w:t>وقد استفاض عنه إنفاقه على مدرسته العلمية الّتي تعهّد بكفاية طلابها مئونة ومعاشاً</w:t>
      </w:r>
      <w:r w:rsidR="008C7870" w:rsidRPr="008C7870">
        <w:rPr>
          <w:rtl/>
        </w:rPr>
        <w:t>،</w:t>
      </w:r>
      <w:r w:rsidRPr="008C7870">
        <w:rPr>
          <w:rtl/>
        </w:rPr>
        <w:t xml:space="preserve"> حتّى أنّه وقف قرية من قراه تصرف مواردها على قراطيس الفقهاء</w:t>
      </w:r>
    </w:p>
    <w:p w:rsidR="008C7870" w:rsidRDefault="008C7870" w:rsidP="008C7870">
      <w:pPr>
        <w:pStyle w:val="libNormal"/>
      </w:pPr>
      <w:r>
        <w:rPr>
          <w:rtl/>
        </w:rPr>
        <w:br w:type="page"/>
      </w:r>
    </w:p>
    <w:p w:rsidR="005A08B7" w:rsidRPr="008C7870" w:rsidRDefault="005A08B7" w:rsidP="00A63F0C">
      <w:pPr>
        <w:pStyle w:val="libNormal"/>
      </w:pPr>
      <w:r w:rsidRPr="008C7870">
        <w:rPr>
          <w:rtl/>
        </w:rPr>
        <w:lastRenderedPageBreak/>
        <w:t>والتلاميذ</w:t>
      </w:r>
      <w:r w:rsidR="008C7870" w:rsidRPr="008C7870">
        <w:rPr>
          <w:rtl/>
        </w:rPr>
        <w:t>،</w:t>
      </w:r>
      <w:r w:rsidRPr="008C7870">
        <w:rPr>
          <w:rtl/>
        </w:rPr>
        <w:t xml:space="preserve"> وأنّه كان يجري الجرايات والمشاهرات الكافية على تلامذته وملازمي درسه</w:t>
      </w:r>
      <w:r w:rsidR="008C7870" w:rsidRPr="008C7870">
        <w:rPr>
          <w:rtl/>
        </w:rPr>
        <w:t>،</w:t>
      </w:r>
      <w:r w:rsidRPr="008C7870">
        <w:rPr>
          <w:rtl/>
        </w:rPr>
        <w:t xml:space="preserve"> مثل الشيخ الطوسي (قدس سرّه)</w:t>
      </w:r>
      <w:r w:rsidR="008C7870" w:rsidRPr="008C7870">
        <w:rPr>
          <w:rtl/>
        </w:rPr>
        <w:t>،</w:t>
      </w:r>
      <w:r w:rsidRPr="008C7870">
        <w:rPr>
          <w:rtl/>
        </w:rPr>
        <w:t xml:space="preserve"> فقد كان يعطيه اثني عشر ديناراً في الشهر</w:t>
      </w:r>
      <w:r w:rsidR="008C7870" w:rsidRPr="008C7870">
        <w:rPr>
          <w:rtl/>
        </w:rPr>
        <w:t>،</w:t>
      </w:r>
      <w:r w:rsidRPr="008C7870">
        <w:rPr>
          <w:rtl/>
        </w:rPr>
        <w:t xml:space="preserve"> ويعطي للقاضي عبد العزيز بن البرّاج (قدس سرّه) ثمانية عشر ديناراً وغيرهما</w:t>
      </w:r>
      <w:r w:rsidR="008C7870" w:rsidRPr="008C7870">
        <w:rPr>
          <w:rtl/>
        </w:rPr>
        <w:t>،</w:t>
      </w:r>
      <w:r w:rsidRPr="008C7870">
        <w:rPr>
          <w:rtl/>
        </w:rPr>
        <w:t xml:space="preserve"> وذلك بفضل ما يرد عليه من دخل أملاكه الخاصة الّتي قدر بأربعة وعشرين ألف دينار بالسنة </w:t>
      </w:r>
      <w:r w:rsidRPr="008C7870">
        <w:rPr>
          <w:rStyle w:val="libFootnotenumChar"/>
          <w:rtl/>
        </w:rPr>
        <w:t>(1)</w:t>
      </w:r>
      <w:r w:rsidR="008C7870" w:rsidRPr="00A63F0C">
        <w:rPr>
          <w:rtl/>
        </w:rPr>
        <w:t>،</w:t>
      </w:r>
      <w:r w:rsidRPr="008C7870">
        <w:rPr>
          <w:rtl/>
        </w:rPr>
        <w:t xml:space="preserve"> ولِما يمتلكه من قرى وضياع</w:t>
      </w:r>
      <w:r w:rsidR="008C7870" w:rsidRPr="008C7870">
        <w:rPr>
          <w:rtl/>
        </w:rPr>
        <w:t>،</w:t>
      </w:r>
      <w:r w:rsidRPr="008C7870">
        <w:rPr>
          <w:rtl/>
        </w:rPr>
        <w:t xml:space="preserve"> قيل</w:t>
      </w:r>
      <w:r w:rsidR="008C7870" w:rsidRPr="008C7870">
        <w:rPr>
          <w:rtl/>
        </w:rPr>
        <w:t>:</w:t>
      </w:r>
      <w:r w:rsidRPr="008C7870">
        <w:rPr>
          <w:rtl/>
        </w:rPr>
        <w:t xml:space="preserve"> إنّها ثمانون قرية بين بغداد وكربلاء</w:t>
      </w:r>
      <w:r w:rsidR="008C7870" w:rsidRPr="008C7870">
        <w:rPr>
          <w:rtl/>
        </w:rPr>
        <w:t>،</w:t>
      </w:r>
      <w:r w:rsidRPr="008C7870">
        <w:rPr>
          <w:rtl/>
        </w:rPr>
        <w:t xml:space="preserve"> يجري خلالها نهر له</w:t>
      </w:r>
      <w:r w:rsidR="008C7870" w:rsidRPr="008C7870">
        <w:rPr>
          <w:rtl/>
        </w:rPr>
        <w:t>،</w:t>
      </w:r>
      <w:r w:rsidRPr="008C7870">
        <w:rPr>
          <w:rtl/>
        </w:rPr>
        <w:t xml:space="preserve"> غرست الأشجار الوارفة على حافتيه</w:t>
      </w:r>
      <w:r w:rsidR="008C7870" w:rsidRPr="008C7870">
        <w:rPr>
          <w:rtl/>
        </w:rPr>
        <w:t>،</w:t>
      </w:r>
      <w:r w:rsidRPr="008C7870">
        <w:rPr>
          <w:rtl/>
        </w:rPr>
        <w:t xml:space="preserve"> فتهدّلت غصونها بثمارها اليانعة</w:t>
      </w:r>
      <w:r w:rsidR="008C7870" w:rsidRPr="008C7870">
        <w:rPr>
          <w:rtl/>
        </w:rPr>
        <w:t>،</w:t>
      </w:r>
      <w:r w:rsidRPr="008C7870">
        <w:rPr>
          <w:rtl/>
        </w:rPr>
        <w:t xml:space="preserve"> فكان ذلك الانعطاف يسهّل على أصحاب السفن والسابلة العابرين قطف تلك الأثمار الّتي أباحها المرتضى لهم</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وبعد هذا</w:t>
      </w:r>
      <w:r w:rsidR="008C7870" w:rsidRPr="008C7870">
        <w:rPr>
          <w:rtl/>
        </w:rPr>
        <w:t>،</w:t>
      </w:r>
      <w:r w:rsidRPr="008C7870">
        <w:rPr>
          <w:rtl/>
        </w:rPr>
        <w:t xml:space="preserve"> فالرواية إن لم تكن موضوعة ومفتعلة من أصلها</w:t>
      </w:r>
      <w:r w:rsidR="008C7870" w:rsidRPr="008C7870">
        <w:rPr>
          <w:rtl/>
        </w:rPr>
        <w:t>،</w:t>
      </w:r>
      <w:r w:rsidRPr="008C7870">
        <w:rPr>
          <w:rtl/>
        </w:rPr>
        <w:t xml:space="preserve"> فهي محرّفة</w:t>
      </w:r>
      <w:r w:rsidR="008C7870" w:rsidRPr="008C7870">
        <w:rPr>
          <w:rtl/>
        </w:rPr>
        <w:t>،</w:t>
      </w:r>
      <w:r w:rsidRPr="008C7870">
        <w:rPr>
          <w:rtl/>
        </w:rPr>
        <w:t xml:space="preserve"> أو مبالغ فيها على أقرب الاحتمالات</w:t>
      </w:r>
      <w:r w:rsidR="008C7870" w:rsidRPr="008C7870">
        <w:rPr>
          <w:rtl/>
        </w:rPr>
        <w:t>؛</w:t>
      </w:r>
      <w:r w:rsidRPr="008C7870">
        <w:rPr>
          <w:rtl/>
        </w:rPr>
        <w:t xml:space="preserve"> لما رأيت من اختلال أسانيدها ومتونها</w:t>
      </w:r>
      <w:r w:rsidR="008C7870" w:rsidRPr="008C7870">
        <w:rPr>
          <w:rtl/>
        </w:rPr>
        <w:t>.</w:t>
      </w:r>
    </w:p>
    <w:p w:rsidR="005A08B7" w:rsidRPr="008C7870" w:rsidRDefault="005A08B7" w:rsidP="008C7870">
      <w:pPr>
        <w:pStyle w:val="libNormal"/>
      </w:pPr>
      <w:r w:rsidRPr="008C7870">
        <w:rPr>
          <w:rtl/>
        </w:rPr>
        <w:t>وعلى فرض القول بصحّتها</w:t>
      </w:r>
      <w:r w:rsidR="008C7870" w:rsidRPr="008C7870">
        <w:rPr>
          <w:rtl/>
        </w:rPr>
        <w:t>،</w:t>
      </w:r>
      <w:r w:rsidRPr="008C7870">
        <w:rPr>
          <w:rtl/>
        </w:rPr>
        <w:t xml:space="preserve"> فإنّ للشريف المرتضى (قدس سرّه) مخرجاً منها ومندوحة عنها</w:t>
      </w:r>
      <w:r w:rsidR="008C7870" w:rsidRPr="008C7870">
        <w:rPr>
          <w:rtl/>
        </w:rPr>
        <w:t>،</w:t>
      </w:r>
      <w:r w:rsidRPr="008C7870">
        <w:rPr>
          <w:rtl/>
        </w:rPr>
        <w:t xml:space="preserve"> بحملها على محامل التعديل ومخارج التأويل</w:t>
      </w:r>
      <w:r w:rsidR="008C7870" w:rsidRPr="008C7870">
        <w:rPr>
          <w:rtl/>
        </w:rPr>
        <w:t>.</w:t>
      </w:r>
    </w:p>
    <w:p w:rsidR="005A08B7" w:rsidRPr="008C7870" w:rsidRDefault="005A08B7" w:rsidP="008C7870">
      <w:pPr>
        <w:pStyle w:val="libNormal"/>
      </w:pPr>
      <w:r w:rsidRPr="008C7870">
        <w:rPr>
          <w:rtl/>
        </w:rPr>
        <w:t>أفلا يحتمل أنّ السيّد الشريف (قدس سرّه) قد رأى بثاقب رأيه وسديد اجتهاده أنّ ما ألقي عليه من ضريبة لحفر النهر إنّما هو من المصالح العامة الّتي يتحتم على الدولة القيام بها</w:t>
      </w:r>
      <w:r w:rsidR="008C7870" w:rsidRPr="008C7870">
        <w:rPr>
          <w:rtl/>
        </w:rPr>
        <w:t>،</w:t>
      </w:r>
      <w:r w:rsidRPr="008C7870">
        <w:rPr>
          <w:rtl/>
        </w:rPr>
        <w:t xml:space="preserve"> والإنفاق عليها</w:t>
      </w:r>
      <w:r w:rsidR="008C7870" w:rsidRPr="008C7870">
        <w:rPr>
          <w:rtl/>
        </w:rPr>
        <w:t>؟</w:t>
      </w:r>
      <w:r w:rsidRPr="008C7870">
        <w:rPr>
          <w:rtl/>
        </w:rPr>
        <w:t>!</w:t>
      </w:r>
    </w:p>
    <w:p w:rsidR="005A08B7" w:rsidRPr="008C7870" w:rsidRDefault="005A08B7" w:rsidP="008C7870">
      <w:pPr>
        <w:pStyle w:val="libNormal"/>
      </w:pPr>
      <w:r w:rsidRPr="008C7870">
        <w:rPr>
          <w:rtl/>
        </w:rPr>
        <w:t>ولم يرد الشريف المرتضى (قدس سرّه) بدفعها عنه سوى دفع مظلمة أو إزالة ضرر</w:t>
      </w:r>
      <w:r w:rsidR="008C7870" w:rsidRPr="008C7870">
        <w:rPr>
          <w:rtl/>
        </w:rPr>
        <w:t>،</w:t>
      </w:r>
      <w:r w:rsidRPr="008C7870">
        <w:rPr>
          <w:rtl/>
        </w:rPr>
        <w:t xml:space="preserve"> وكلاهما يجب أن يدفعا</w:t>
      </w:r>
      <w:r w:rsidR="008C7870" w:rsidRPr="008C7870">
        <w:rPr>
          <w:rtl/>
        </w:rPr>
        <w:t>،</w:t>
      </w:r>
      <w:r w:rsidRPr="008C7870">
        <w:rPr>
          <w:rtl/>
        </w:rPr>
        <w:t xml:space="preserve"> كبيرين كانا أو صغيرين</w:t>
      </w:r>
      <w:r w:rsidR="008C7870" w:rsidRPr="008C7870">
        <w:rPr>
          <w:rtl/>
        </w:rPr>
        <w:t>،</w:t>
      </w:r>
      <w:r w:rsidRPr="008C7870">
        <w:rPr>
          <w:rtl/>
        </w:rPr>
        <w:t xml:space="preserve"> وقد يكون السكوت عنهما يجرّ إلى مغارم</w:t>
      </w:r>
      <w:r w:rsidR="008C7870" w:rsidRPr="008C7870">
        <w:rPr>
          <w:rtl/>
        </w:rPr>
        <w:t>،</w:t>
      </w:r>
      <w:r w:rsidRPr="008C7870">
        <w:rPr>
          <w:rtl/>
        </w:rPr>
        <w:t xml:space="preserve"> والرضا بهما يؤدّي إلى مآثم</w:t>
      </w:r>
      <w:r w:rsidR="008C7870" w:rsidRPr="008C7870">
        <w:rPr>
          <w:rtl/>
        </w:rPr>
        <w:t>،</w:t>
      </w:r>
      <w:r w:rsidRPr="008C7870">
        <w:rPr>
          <w:rtl/>
        </w:rPr>
        <w:t xml:space="preserve"> والكلّ محظور في الشريعة</w:t>
      </w:r>
      <w:r w:rsidR="008C7870" w:rsidRPr="008C7870">
        <w:rPr>
          <w:rtl/>
        </w:rPr>
        <w:t>،</w:t>
      </w:r>
      <w:r w:rsidRPr="008C7870">
        <w:rPr>
          <w:rtl/>
        </w:rPr>
        <w:t xml:space="preserve"> والراضي بعمل قوم كالداخل معهم فيه</w:t>
      </w:r>
      <w:r w:rsidR="008C7870" w:rsidRPr="008C7870">
        <w:rPr>
          <w:rtl/>
        </w:rPr>
        <w:t>.</w:t>
      </w:r>
    </w:p>
    <w:p w:rsidR="005A08B7" w:rsidRPr="008C7870" w:rsidRDefault="005A08B7" w:rsidP="008C7870">
      <w:pPr>
        <w:pStyle w:val="libNormal"/>
      </w:pPr>
      <w:r w:rsidRPr="008C7870">
        <w:rPr>
          <w:rtl/>
        </w:rPr>
        <w:t>وقد ذكر المحقّق الخوانساري (قدس سرّه) عن السيّد نعمة الله الجزائري (قدس سرّه) ما يفيد معنى ما</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477B24">
        <w:rPr>
          <w:rtl/>
        </w:rPr>
        <w:t>معجم الأدباء</w:t>
      </w:r>
      <w:r w:rsidR="008C7870">
        <w:rPr>
          <w:rtl/>
        </w:rPr>
        <w:t>:</w:t>
      </w:r>
      <w:r w:rsidRPr="008C7870">
        <w:rPr>
          <w:rtl/>
        </w:rPr>
        <w:t xml:space="preserve"> </w:t>
      </w:r>
      <w:r w:rsidRPr="00477B24">
        <w:rPr>
          <w:rtl/>
        </w:rPr>
        <w:t>ج13</w:t>
      </w:r>
      <w:r w:rsidR="008C7870">
        <w:rPr>
          <w:rtl/>
        </w:rPr>
        <w:t>،</w:t>
      </w:r>
      <w:r w:rsidRPr="00477B24">
        <w:rPr>
          <w:rtl/>
        </w:rPr>
        <w:t xml:space="preserve"> ص154</w:t>
      </w:r>
      <w:r w:rsidR="008C7870">
        <w:rPr>
          <w:rtl/>
        </w:rPr>
        <w:t>.</w:t>
      </w:r>
    </w:p>
    <w:p w:rsidR="005A08B7" w:rsidRPr="008C7870" w:rsidRDefault="005A08B7" w:rsidP="008C7870">
      <w:pPr>
        <w:pStyle w:val="libFootnote0"/>
      </w:pPr>
      <w:r w:rsidRPr="008C7870">
        <w:rPr>
          <w:rtl/>
        </w:rPr>
        <w:t xml:space="preserve">(2) </w:t>
      </w:r>
      <w:r w:rsidRPr="00477B24">
        <w:rPr>
          <w:rtl/>
        </w:rPr>
        <w:t>روضات الجنات</w:t>
      </w:r>
      <w:r w:rsidR="008C7870">
        <w:rPr>
          <w:rtl/>
        </w:rPr>
        <w:t>:</w:t>
      </w:r>
      <w:r w:rsidRPr="008C7870">
        <w:rPr>
          <w:rtl/>
        </w:rPr>
        <w:t xml:space="preserve"> </w:t>
      </w:r>
      <w:r w:rsidRPr="00477B24">
        <w:rPr>
          <w:rtl/>
        </w:rPr>
        <w:t>ص383</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ذكرناه</w:t>
      </w:r>
      <w:r w:rsidR="008C7870" w:rsidRPr="008C7870">
        <w:rPr>
          <w:rtl/>
        </w:rPr>
        <w:t>،</w:t>
      </w:r>
      <w:r w:rsidRPr="008C7870">
        <w:rPr>
          <w:rtl/>
        </w:rPr>
        <w:t xml:space="preserve"> وهذه صورته</w:t>
      </w:r>
      <w:r w:rsidR="008C7870" w:rsidRPr="008C7870">
        <w:rPr>
          <w:rtl/>
        </w:rPr>
        <w:t>:</w:t>
      </w:r>
    </w:p>
    <w:p w:rsidR="005A08B7" w:rsidRPr="008C7870" w:rsidRDefault="005A08B7" w:rsidP="008C7870">
      <w:pPr>
        <w:pStyle w:val="libNormal"/>
      </w:pPr>
      <w:r w:rsidRPr="00B52B55">
        <w:rPr>
          <w:rStyle w:val="libBold2Char"/>
          <w:rtl/>
        </w:rPr>
        <w:t>أقول</w:t>
      </w:r>
      <w:r w:rsidR="008C7870" w:rsidRPr="00B52B55">
        <w:rPr>
          <w:rStyle w:val="libBold2Char"/>
          <w:rtl/>
        </w:rPr>
        <w:t>:</w:t>
      </w:r>
      <w:r w:rsidRPr="008C7870">
        <w:rPr>
          <w:rtl/>
        </w:rPr>
        <w:t xml:space="preserve"> كان الوزير فخر الملك لم يتحقّق علو الهمّة</w:t>
      </w:r>
      <w:r w:rsidR="008C7870" w:rsidRPr="008C7870">
        <w:rPr>
          <w:rtl/>
        </w:rPr>
        <w:t>:</w:t>
      </w:r>
      <w:r w:rsidRPr="008C7870">
        <w:rPr>
          <w:rtl/>
        </w:rPr>
        <w:t xml:space="preserve"> فلذا عاب الأمر على الشريف المرتضى (رضي الله عنه)</w:t>
      </w:r>
      <w:r w:rsidR="008C7870" w:rsidRPr="008C7870">
        <w:rPr>
          <w:rtl/>
        </w:rPr>
        <w:t>،</w:t>
      </w:r>
      <w:r w:rsidRPr="008C7870">
        <w:rPr>
          <w:rtl/>
        </w:rPr>
        <w:t xml:space="preserve"> وأمّا كان عليه غضاضة في ذلك الكتاب (يعني الكتاب الّذي بعثه المرتضى إلى الوزير يسأله تخفيف الضربية وإسقاطها)</w:t>
      </w:r>
      <w:r w:rsidR="008C7870" w:rsidRPr="008C7870">
        <w:rPr>
          <w:rtl/>
        </w:rPr>
        <w:t>،</w:t>
      </w:r>
      <w:r w:rsidRPr="008C7870">
        <w:rPr>
          <w:rtl/>
        </w:rPr>
        <w:t xml:space="preserve"> لو كان سائلاً لها من أموال الوزير</w:t>
      </w:r>
      <w:r w:rsidR="008C7870" w:rsidRPr="008C7870">
        <w:rPr>
          <w:rtl/>
        </w:rPr>
        <w:t>،</w:t>
      </w:r>
      <w:r w:rsidRPr="008C7870">
        <w:rPr>
          <w:rtl/>
        </w:rPr>
        <w:t xml:space="preserve"> وما فعله الشريف عند التحقيق من علو الهمّة</w:t>
      </w:r>
      <w:r w:rsidR="008C7870" w:rsidRPr="008C7870">
        <w:rPr>
          <w:rtl/>
        </w:rPr>
        <w:t>،</w:t>
      </w:r>
      <w:r w:rsidRPr="008C7870">
        <w:rPr>
          <w:rtl/>
        </w:rPr>
        <w:t xml:space="preserve"> وذلك أنّه دفع عن ملكه بدعة لو لم يتداركها لبقيت على ملكه</w:t>
      </w:r>
      <w:r w:rsidR="008C7870" w:rsidRPr="008C7870">
        <w:rPr>
          <w:rtl/>
        </w:rPr>
        <w:t>،</w:t>
      </w:r>
      <w:r w:rsidRPr="008C7870">
        <w:rPr>
          <w:rtl/>
        </w:rPr>
        <w:t xml:space="preserve"> وربّما وضعت من قدره لو بقيت عند أهل الأملاك وغيرهم</w:t>
      </w:r>
      <w:r w:rsidR="008C7870" w:rsidRPr="008C7870">
        <w:rPr>
          <w:rtl/>
        </w:rPr>
        <w:t>،</w:t>
      </w:r>
      <w:r w:rsidRPr="008C7870">
        <w:rPr>
          <w:rtl/>
        </w:rPr>
        <w:t xml:space="preserve"> كما أنّه ورد في الحديث</w:t>
      </w:r>
      <w:r w:rsidR="008C7870" w:rsidRPr="008C7870">
        <w:rPr>
          <w:rtl/>
        </w:rPr>
        <w:t>:</w:t>
      </w:r>
      <w:r w:rsidRPr="008C7870">
        <w:rPr>
          <w:rtl/>
        </w:rPr>
        <w:t xml:space="preserve"> المؤمن ينبغي له الحرص على حيازة (لعلّها حياطة) ماله الحلال</w:t>
      </w:r>
      <w:r w:rsidR="008C7870" w:rsidRPr="008C7870">
        <w:rPr>
          <w:rtl/>
        </w:rPr>
        <w:t>،</w:t>
      </w:r>
      <w:r w:rsidRPr="008C7870">
        <w:rPr>
          <w:rtl/>
        </w:rPr>
        <w:t xml:space="preserve"> كي ينفقه في سبيل الطاعات</w:t>
      </w:r>
      <w:r w:rsidR="008C7870" w:rsidRPr="008C7870">
        <w:rPr>
          <w:rtl/>
        </w:rPr>
        <w:t>.</w:t>
      </w:r>
    </w:p>
    <w:p w:rsidR="005A08B7" w:rsidRPr="008C7870" w:rsidRDefault="005A08B7" w:rsidP="008C7870">
      <w:pPr>
        <w:pStyle w:val="libNormal"/>
      </w:pPr>
      <w:r w:rsidRPr="008C7870">
        <w:rPr>
          <w:rtl/>
        </w:rPr>
        <w:t>كما كانت عادة جدّه أبي طالب بن عبد المطلب (عليه السلام)</w:t>
      </w:r>
      <w:r w:rsidR="008C7870" w:rsidRPr="008C7870">
        <w:rPr>
          <w:rtl/>
        </w:rPr>
        <w:t>،</w:t>
      </w:r>
      <w:r w:rsidRPr="008C7870">
        <w:rPr>
          <w:rtl/>
        </w:rPr>
        <w:t xml:space="preserve"> فإنّه كان يباشر جبر ما انكسر من مواشيه وأنعامه</w:t>
      </w:r>
      <w:r w:rsidR="008C7870" w:rsidRPr="008C7870">
        <w:rPr>
          <w:rtl/>
        </w:rPr>
        <w:t>،</w:t>
      </w:r>
      <w:r w:rsidRPr="008C7870">
        <w:rPr>
          <w:rtl/>
        </w:rPr>
        <w:t xml:space="preserve"> فإذا جاء الوافد إليه وهبها مع رعاتها له</w:t>
      </w:r>
      <w:r w:rsidR="008C7870" w:rsidRPr="008C7870">
        <w:rPr>
          <w:rtl/>
        </w:rPr>
        <w:t>.</w:t>
      </w:r>
    </w:p>
    <w:p w:rsidR="005A08B7" w:rsidRDefault="005A08B7" w:rsidP="008C7870">
      <w:pPr>
        <w:pStyle w:val="libNormal"/>
        <w:rPr>
          <w:rFonts w:hint="cs"/>
          <w:rtl/>
        </w:rPr>
      </w:pPr>
      <w:r w:rsidRPr="008C7870">
        <w:rPr>
          <w:rtl/>
        </w:rPr>
        <w:t>وقد نقل عن الشريف (عطّر الله مرقده) أنّه اشترى كتباً قيمتها عشرة آلاف دينار أو أزيد</w:t>
      </w:r>
      <w:r w:rsidR="008C7870" w:rsidRPr="008C7870">
        <w:rPr>
          <w:rtl/>
        </w:rPr>
        <w:t>،</w:t>
      </w:r>
      <w:r w:rsidRPr="008C7870">
        <w:rPr>
          <w:rtl/>
        </w:rPr>
        <w:t xml:space="preserve"> فلمّا حملت إليه وتصفّحها رأى في ظهر كتاب منها مكتوباً</w:t>
      </w:r>
      <w:r w:rsidR="008C7870">
        <w:rPr>
          <w:rtl/>
        </w:rPr>
        <w:t>:</w:t>
      </w:r>
    </w:p>
    <w:tbl>
      <w:tblPr>
        <w:tblStyle w:val="TableGrid"/>
        <w:bidiVisual/>
        <w:tblW w:w="4562" w:type="pct"/>
        <w:tblInd w:w="384" w:type="dxa"/>
        <w:tblLook w:val="04A0"/>
      </w:tblPr>
      <w:tblGrid>
        <w:gridCol w:w="3536"/>
        <w:gridCol w:w="272"/>
        <w:gridCol w:w="3502"/>
      </w:tblGrid>
      <w:tr w:rsidR="00AD27B1" w:rsidTr="00A52917">
        <w:trPr>
          <w:trHeight w:val="350"/>
        </w:trPr>
        <w:tc>
          <w:tcPr>
            <w:tcW w:w="3536" w:type="dxa"/>
          </w:tcPr>
          <w:p w:rsidR="00AD27B1" w:rsidRDefault="00AD27B1" w:rsidP="00A52917">
            <w:pPr>
              <w:pStyle w:val="libPoem"/>
            </w:pPr>
            <w:r w:rsidRPr="00477B24">
              <w:rPr>
                <w:rtl/>
              </w:rPr>
              <w:t>إلى بيع أوراق بهن ضنين</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477B24">
              <w:rPr>
                <w:rtl/>
              </w:rPr>
              <w:t>وقد تخرج الحاجات يا أم مالك</w:t>
            </w:r>
            <w:r w:rsidRPr="00725071">
              <w:rPr>
                <w:rStyle w:val="libPoemTiniChar0"/>
                <w:rtl/>
              </w:rPr>
              <w:br/>
              <w:t> </w:t>
            </w:r>
          </w:p>
        </w:tc>
      </w:tr>
    </w:tbl>
    <w:p w:rsidR="005A08B7" w:rsidRPr="008C7870" w:rsidRDefault="005A08B7" w:rsidP="008C7870">
      <w:pPr>
        <w:pStyle w:val="libNormal"/>
      </w:pPr>
      <w:r w:rsidRPr="008C7870">
        <w:rPr>
          <w:rtl/>
        </w:rPr>
        <w:t>فأمر بإرجاعها إلى صاحبها</w:t>
      </w:r>
      <w:r w:rsidR="008C7870" w:rsidRPr="008C7870">
        <w:rPr>
          <w:rtl/>
        </w:rPr>
        <w:t>،</w:t>
      </w:r>
      <w:r w:rsidRPr="008C7870">
        <w:rPr>
          <w:rtl/>
        </w:rPr>
        <w:t xml:space="preserve"> ووهبه الثمن</w:t>
      </w:r>
      <w:r w:rsidR="008C7870" w:rsidRPr="008C7870">
        <w:rPr>
          <w:rtl/>
        </w:rPr>
        <w:t>.</w:t>
      </w:r>
    </w:p>
    <w:p w:rsidR="005A08B7" w:rsidRPr="008C7870" w:rsidRDefault="005A08B7" w:rsidP="008C7870">
      <w:pPr>
        <w:pStyle w:val="libNormal"/>
      </w:pPr>
      <w:r w:rsidRPr="008C7870">
        <w:rPr>
          <w:rtl/>
        </w:rPr>
        <w:t>فأين همّته هذه من الوزير الّذي حمل إلى الرضي ألف دينار واستغنم ردّها إليه</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فأمّا إعظام الوزير للشريف الرضي وتبجيله له أكثر من أخيه المرتضى</w:t>
      </w:r>
      <w:r w:rsidR="008C7870" w:rsidRPr="008C7870">
        <w:rPr>
          <w:rtl/>
        </w:rPr>
        <w:t>،</w:t>
      </w:r>
      <w:r w:rsidRPr="008C7870">
        <w:rPr>
          <w:rtl/>
        </w:rPr>
        <w:t xml:space="preserve"> فواضح لكلّ من وقف على سيرة الشريفين</w:t>
      </w:r>
      <w:r w:rsidR="008C7870" w:rsidRPr="008C7870">
        <w:rPr>
          <w:rtl/>
        </w:rPr>
        <w:t>،</w:t>
      </w:r>
      <w:r w:rsidRPr="008C7870">
        <w:rPr>
          <w:rtl/>
        </w:rPr>
        <w:t xml:space="preserve"> وعرف نفسية كلّ من الشخصين</w:t>
      </w:r>
      <w:r w:rsidR="008C7870" w:rsidRPr="008C7870">
        <w:rPr>
          <w:rtl/>
        </w:rPr>
        <w:t>،</w:t>
      </w:r>
      <w:r w:rsidRPr="008C7870">
        <w:rPr>
          <w:rtl/>
        </w:rPr>
        <w:t xml:space="preserve"> وسلكوهما ونزوعهما في الحياة</w:t>
      </w:r>
      <w:r w:rsidR="008C7870" w:rsidRPr="008C7870">
        <w:rPr>
          <w:rtl/>
        </w:rPr>
        <w:t>.</w:t>
      </w:r>
    </w:p>
    <w:p w:rsidR="005A08B7" w:rsidRPr="008C7870" w:rsidRDefault="005A08B7" w:rsidP="008C7870">
      <w:pPr>
        <w:pStyle w:val="libNormal"/>
      </w:pPr>
      <w:r w:rsidRPr="008C7870">
        <w:rPr>
          <w:rtl/>
        </w:rPr>
        <w:t>فالشريف المرتضى (قدس سرّه) كان ولا ريب ينزع إلى الخلافة</w:t>
      </w:r>
      <w:r w:rsidR="008C7870" w:rsidRPr="008C7870">
        <w:rPr>
          <w:rtl/>
        </w:rPr>
        <w:t>،</w:t>
      </w:r>
      <w:r w:rsidRPr="008C7870">
        <w:rPr>
          <w:rtl/>
        </w:rPr>
        <w:t xml:space="preserve"> ويمنّي نفسه بها</w:t>
      </w:r>
      <w:r w:rsidR="008C7870" w:rsidRPr="008C7870">
        <w:rPr>
          <w:rtl/>
        </w:rPr>
        <w:t>،</w:t>
      </w:r>
      <w:r w:rsidRPr="008C7870">
        <w:rPr>
          <w:rtl/>
        </w:rPr>
        <w:t xml:space="preserve"> بل كان</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477B24">
        <w:rPr>
          <w:rtl/>
        </w:rPr>
        <w:t>روضات الجنّات</w:t>
      </w:r>
      <w:r w:rsidR="008C7870">
        <w:rPr>
          <w:rtl/>
        </w:rPr>
        <w:t>:</w:t>
      </w:r>
      <w:r w:rsidRPr="008C7870">
        <w:rPr>
          <w:rtl/>
        </w:rPr>
        <w:t xml:space="preserve"> </w:t>
      </w:r>
      <w:r w:rsidRPr="00477B24">
        <w:rPr>
          <w:rtl/>
        </w:rPr>
        <w:t>ص577</w:t>
      </w:r>
      <w:r w:rsidR="008C7870">
        <w:rPr>
          <w:rtl/>
        </w:rPr>
        <w:t>.</w:t>
      </w:r>
    </w:p>
    <w:p w:rsidR="008C7870" w:rsidRDefault="008C7870" w:rsidP="008C7870">
      <w:pPr>
        <w:pStyle w:val="libNormal"/>
      </w:pPr>
      <w:r>
        <w:rPr>
          <w:rtl/>
        </w:rPr>
        <w:br w:type="page"/>
      </w:r>
    </w:p>
    <w:p w:rsidR="008C7870" w:rsidRDefault="005A08B7" w:rsidP="008C7870">
      <w:pPr>
        <w:pStyle w:val="libNormal"/>
      </w:pPr>
      <w:r w:rsidRPr="008C7870">
        <w:rPr>
          <w:rtl/>
        </w:rPr>
        <w:lastRenderedPageBreak/>
        <w:t>يترقّبها صباحاً ومساءً</w:t>
      </w:r>
      <w:r w:rsidR="008C7870" w:rsidRPr="008C7870">
        <w:rPr>
          <w:rtl/>
        </w:rPr>
        <w:t>،</w:t>
      </w:r>
      <w:r w:rsidRPr="008C7870">
        <w:rPr>
          <w:rtl/>
        </w:rPr>
        <w:t xml:space="preserve"> وكان يعتقد أنّه سينالها ما بقي له جنان يخفق أو لسان ينطق بعد أمد قصير أو طويل</w:t>
      </w:r>
      <w:r w:rsidR="008C7870" w:rsidRPr="008C7870">
        <w:rPr>
          <w:rtl/>
        </w:rPr>
        <w:t>.</w:t>
      </w:r>
    </w:p>
    <w:p w:rsidR="005A08B7" w:rsidRPr="00B52B55" w:rsidRDefault="005A08B7" w:rsidP="00B52B55">
      <w:pPr>
        <w:pStyle w:val="libBold1"/>
      </w:pPr>
      <w:bookmarkStart w:id="11" w:name="10"/>
      <w:r w:rsidRPr="00477B24">
        <w:rPr>
          <w:rtl/>
        </w:rPr>
        <w:t>زهده</w:t>
      </w:r>
      <w:bookmarkEnd w:id="11"/>
      <w:r w:rsidR="008C7870">
        <w:rPr>
          <w:rtl/>
        </w:rPr>
        <w:t>:</w:t>
      </w:r>
    </w:p>
    <w:p w:rsidR="005A08B7" w:rsidRDefault="005A08B7" w:rsidP="008C7870">
      <w:pPr>
        <w:pStyle w:val="libNormal"/>
        <w:rPr>
          <w:rFonts w:hint="cs"/>
          <w:rtl/>
        </w:rPr>
      </w:pPr>
      <w:r w:rsidRPr="008C7870">
        <w:rPr>
          <w:rtl/>
        </w:rPr>
        <w:t>كان الشريف المرتضى (قدس سرّه) ميّالاً إلى الزهد في الدنيا راغباً عنها</w:t>
      </w:r>
      <w:r w:rsidR="008C7870" w:rsidRPr="008C7870">
        <w:rPr>
          <w:rtl/>
        </w:rPr>
        <w:t>،</w:t>
      </w:r>
      <w:r w:rsidRPr="008C7870">
        <w:rPr>
          <w:rtl/>
        </w:rPr>
        <w:t xml:space="preserve"> ذامّاً لها</w:t>
      </w:r>
      <w:r w:rsidR="008C7870" w:rsidRPr="008C7870">
        <w:rPr>
          <w:rtl/>
        </w:rPr>
        <w:t>،</w:t>
      </w:r>
      <w:r w:rsidRPr="008C7870">
        <w:rPr>
          <w:rtl/>
        </w:rPr>
        <w:t xml:space="preserve"> داعياً إلى الاعتبار فيها</w:t>
      </w:r>
      <w:r w:rsidR="008C7870" w:rsidRPr="008C7870">
        <w:rPr>
          <w:rtl/>
        </w:rPr>
        <w:t>،</w:t>
      </w:r>
      <w:r w:rsidRPr="008C7870">
        <w:rPr>
          <w:rtl/>
        </w:rPr>
        <w:t xml:space="preserve"> سالكاً سبيل أجداده الكرام (عليهم السلام)</w:t>
      </w:r>
      <w:r w:rsidR="008C7870" w:rsidRPr="008C7870">
        <w:rPr>
          <w:rtl/>
        </w:rPr>
        <w:t>،</w:t>
      </w:r>
      <w:r w:rsidRPr="008C7870">
        <w:rPr>
          <w:rtl/>
        </w:rPr>
        <w:t xml:space="preserve"> من جعلها مجازاً للآخرة</w:t>
      </w:r>
      <w:r w:rsidR="008C7870" w:rsidRPr="008C7870">
        <w:rPr>
          <w:rtl/>
        </w:rPr>
        <w:t>،</w:t>
      </w:r>
      <w:r w:rsidRPr="008C7870">
        <w:rPr>
          <w:rtl/>
        </w:rPr>
        <w:t xml:space="preserve"> ومزاداً لدار القرار</w:t>
      </w:r>
      <w:r w:rsidR="008C7870" w:rsidRPr="008C7870">
        <w:rPr>
          <w:rtl/>
        </w:rPr>
        <w:t>:</w:t>
      </w:r>
      <w:r w:rsidRPr="008C7870">
        <w:rPr>
          <w:rtl/>
        </w:rPr>
        <w:t xml:space="preserve"> لذا نجد ديوانه يفيض بالقصائد في ذمّ الدنيا</w:t>
      </w:r>
      <w:r w:rsidR="008C7870" w:rsidRPr="008C7870">
        <w:rPr>
          <w:rtl/>
        </w:rPr>
        <w:t>،</w:t>
      </w:r>
      <w:r w:rsidRPr="008C7870">
        <w:rPr>
          <w:rtl/>
        </w:rPr>
        <w:t xml:space="preserve"> والحثّ على الزهد فيها</w:t>
      </w:r>
      <w:r w:rsidR="008C7870" w:rsidRPr="008C7870">
        <w:rPr>
          <w:rtl/>
        </w:rPr>
        <w:t>،</w:t>
      </w:r>
      <w:r w:rsidRPr="008C7870">
        <w:rPr>
          <w:rtl/>
        </w:rPr>
        <w:t xml:space="preserve"> والاعتبار بتقلّب أحوالها</w:t>
      </w:r>
      <w:r w:rsidR="008C7870" w:rsidRPr="008C7870">
        <w:rPr>
          <w:rtl/>
        </w:rPr>
        <w:t>،</w:t>
      </w:r>
      <w:r w:rsidRPr="008C7870">
        <w:rPr>
          <w:rtl/>
        </w:rPr>
        <w:t xml:space="preserve"> وفناء نعيمها</w:t>
      </w:r>
      <w:r w:rsidR="008C7870" w:rsidRPr="008C7870">
        <w:rPr>
          <w:rtl/>
        </w:rPr>
        <w:t>،</w:t>
      </w:r>
      <w:r w:rsidRPr="008C7870">
        <w:rPr>
          <w:rtl/>
        </w:rPr>
        <w:t xml:space="preserve"> ثمّ هو يصف مقابرها</w:t>
      </w:r>
      <w:r w:rsidR="008C7870" w:rsidRPr="008C7870">
        <w:rPr>
          <w:rtl/>
        </w:rPr>
        <w:t>،</w:t>
      </w:r>
      <w:r w:rsidRPr="008C7870">
        <w:rPr>
          <w:rtl/>
        </w:rPr>
        <w:t xml:space="preserve"> ويرثي مقبوريها</w:t>
      </w:r>
      <w:r w:rsidR="008C7870" w:rsidRPr="008C7870">
        <w:rPr>
          <w:rtl/>
        </w:rPr>
        <w:t>،</w:t>
      </w:r>
      <w:r w:rsidRPr="008C7870">
        <w:rPr>
          <w:rtl/>
        </w:rPr>
        <w:t xml:space="preserve"> ويدعو كذلك إلى تكميل النفس وتهذيبها</w:t>
      </w:r>
      <w:r w:rsidR="008C7870" w:rsidRPr="008C7870">
        <w:rPr>
          <w:rtl/>
        </w:rPr>
        <w:t>،</w:t>
      </w:r>
      <w:r w:rsidRPr="008C7870">
        <w:rPr>
          <w:rtl/>
        </w:rPr>
        <w:t xml:space="preserve"> وغرس مواد العزّة فيها بنبذ الحرص</w:t>
      </w:r>
      <w:r w:rsidR="008C7870" w:rsidRPr="008C7870">
        <w:rPr>
          <w:rtl/>
        </w:rPr>
        <w:t>،</w:t>
      </w:r>
      <w:r w:rsidRPr="008C7870">
        <w:rPr>
          <w:rtl/>
        </w:rPr>
        <w:t xml:space="preserve"> وترك الطمع</w:t>
      </w:r>
      <w:r w:rsidR="008C7870" w:rsidRPr="008C7870">
        <w:rPr>
          <w:rtl/>
        </w:rPr>
        <w:t>،</w:t>
      </w:r>
      <w:r w:rsidRPr="008C7870">
        <w:rPr>
          <w:rtl/>
        </w:rPr>
        <w:t xml:space="preserve"> والتحلّي بجمال العلم وخصال الخير</w:t>
      </w:r>
      <w:r w:rsidR="008C7870" w:rsidRPr="008C7870">
        <w:rPr>
          <w:rtl/>
        </w:rPr>
        <w:t>،</w:t>
      </w:r>
      <w:r w:rsidRPr="008C7870">
        <w:rPr>
          <w:rtl/>
        </w:rPr>
        <w:t xml:space="preserve"> فمن ذلك قوله في ذمّ الدنيا</w:t>
      </w:r>
      <w:r w:rsidR="008C7870" w:rsidRPr="008C7870">
        <w:rPr>
          <w:rtl/>
        </w:rPr>
        <w:t>،</w:t>
      </w:r>
      <w:r w:rsidRPr="008C7870">
        <w:rPr>
          <w:rtl/>
        </w:rPr>
        <w:t xml:space="preserve"> والحث على الزهد فيها</w:t>
      </w:r>
      <w:r w:rsidR="008C7870" w:rsidRPr="008C7870">
        <w:rPr>
          <w:rtl/>
        </w:rPr>
        <w:t>:</w:t>
      </w:r>
    </w:p>
    <w:tbl>
      <w:tblPr>
        <w:tblStyle w:val="TableGrid"/>
        <w:bidiVisual/>
        <w:tblW w:w="4562" w:type="pct"/>
        <w:tblInd w:w="384" w:type="dxa"/>
        <w:tblLook w:val="04A0"/>
      </w:tblPr>
      <w:tblGrid>
        <w:gridCol w:w="3536"/>
        <w:gridCol w:w="272"/>
        <w:gridCol w:w="3502"/>
      </w:tblGrid>
      <w:tr w:rsidR="00AD27B1" w:rsidTr="00AD27B1">
        <w:trPr>
          <w:trHeight w:val="350"/>
        </w:trPr>
        <w:tc>
          <w:tcPr>
            <w:tcW w:w="3536" w:type="dxa"/>
          </w:tcPr>
          <w:p w:rsidR="00AD27B1" w:rsidRDefault="00AD27B1" w:rsidP="00A52917">
            <w:pPr>
              <w:pStyle w:val="libPoem"/>
            </w:pPr>
            <w:r w:rsidRPr="008C7870">
              <w:rPr>
                <w:rtl/>
              </w:rPr>
              <w:t>وأسباب دنيا بالغرور أودها</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8C7870">
              <w:rPr>
                <w:rtl/>
              </w:rPr>
              <w:t>أفي كلّ يوم ليمنى استجدها</w:t>
            </w:r>
            <w:r w:rsidRPr="00725071">
              <w:rPr>
                <w:rStyle w:val="libPoemTiniChar0"/>
                <w:rtl/>
              </w:rPr>
              <w:br/>
              <w:t> </w:t>
            </w:r>
          </w:p>
        </w:tc>
      </w:tr>
      <w:tr w:rsidR="00AD27B1" w:rsidTr="00AD27B1">
        <w:trPr>
          <w:trHeight w:val="350"/>
        </w:trPr>
        <w:tc>
          <w:tcPr>
            <w:tcW w:w="3536" w:type="dxa"/>
          </w:tcPr>
          <w:p w:rsidR="00AD27B1" w:rsidRDefault="00AD27B1" w:rsidP="00A52917">
            <w:pPr>
              <w:pStyle w:val="libPoem"/>
            </w:pPr>
            <w:r w:rsidRPr="008C7870">
              <w:rPr>
                <w:rtl/>
              </w:rPr>
              <w:t>لذي قوة يسطيعها فيردها</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8C7870">
              <w:rPr>
                <w:rtl/>
              </w:rPr>
              <w:t>ونفس تنزى ليتها في جوانح</w:t>
            </w:r>
            <w:r w:rsidRPr="00725071">
              <w:rPr>
                <w:rStyle w:val="libPoemTiniChar0"/>
                <w:rtl/>
              </w:rPr>
              <w:br/>
              <w:t> </w:t>
            </w:r>
          </w:p>
        </w:tc>
      </w:tr>
      <w:tr w:rsidR="00AD27B1" w:rsidTr="00AD27B1">
        <w:trPr>
          <w:trHeight w:val="350"/>
        </w:trPr>
        <w:tc>
          <w:tcPr>
            <w:tcW w:w="3536" w:type="dxa"/>
          </w:tcPr>
          <w:p w:rsidR="00AD27B1" w:rsidRDefault="00AD27B1" w:rsidP="00A52917">
            <w:pPr>
              <w:pStyle w:val="libPoem"/>
            </w:pPr>
            <w:r w:rsidRPr="008C7870">
              <w:rPr>
                <w:rtl/>
              </w:rPr>
              <w:t>كما ضل عن عشواء باللّيل رشدها</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8C7870">
              <w:rPr>
                <w:rtl/>
              </w:rPr>
              <w:t>تعامه عمداً وهي جد بصيرة</w:t>
            </w:r>
            <w:r w:rsidRPr="00725071">
              <w:rPr>
                <w:rStyle w:val="libPoemTiniChar0"/>
                <w:rtl/>
              </w:rPr>
              <w:br/>
              <w:t> </w:t>
            </w:r>
          </w:p>
        </w:tc>
      </w:tr>
      <w:tr w:rsidR="00AD27B1" w:rsidTr="00AD27B1">
        <w:trPr>
          <w:trHeight w:val="350"/>
        </w:trPr>
        <w:tc>
          <w:tcPr>
            <w:tcW w:w="3536" w:type="dxa"/>
          </w:tcPr>
          <w:p w:rsidR="00AD27B1" w:rsidRDefault="00AD27B1" w:rsidP="00A52917">
            <w:pPr>
              <w:pStyle w:val="libPoem"/>
            </w:pPr>
            <w:r w:rsidRPr="008C7870">
              <w:rPr>
                <w:rtl/>
              </w:rPr>
              <w:t>تجانف لي عن منهج الحقّ بعدها</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8C7870">
              <w:rPr>
                <w:rtl/>
              </w:rPr>
              <w:t>إذا قلت يوماً تناهى جماحها</w:t>
            </w:r>
            <w:r w:rsidRPr="00725071">
              <w:rPr>
                <w:rStyle w:val="libPoemTiniChar0"/>
                <w:rtl/>
              </w:rPr>
              <w:br/>
              <w:t> </w:t>
            </w:r>
          </w:p>
        </w:tc>
      </w:tr>
    </w:tbl>
    <w:p w:rsidR="005A08B7" w:rsidRDefault="005A08B7" w:rsidP="008C7870">
      <w:pPr>
        <w:pStyle w:val="libNormal"/>
        <w:rPr>
          <w:rFonts w:hint="cs"/>
          <w:rtl/>
        </w:rPr>
      </w:pPr>
      <w:r w:rsidRPr="008C7870">
        <w:rPr>
          <w:rtl/>
        </w:rPr>
        <w:t>وأيضاً</w:t>
      </w:r>
      <w:r w:rsidR="008C7870">
        <w:rPr>
          <w:rtl/>
        </w:rPr>
        <w:t>:</w:t>
      </w:r>
    </w:p>
    <w:tbl>
      <w:tblPr>
        <w:tblStyle w:val="TableGrid"/>
        <w:bidiVisual/>
        <w:tblW w:w="4562" w:type="pct"/>
        <w:tblInd w:w="384" w:type="dxa"/>
        <w:tblLook w:val="04A0"/>
      </w:tblPr>
      <w:tblGrid>
        <w:gridCol w:w="3536"/>
        <w:gridCol w:w="272"/>
        <w:gridCol w:w="3502"/>
      </w:tblGrid>
      <w:tr w:rsidR="00AD27B1" w:rsidTr="00AD27B1">
        <w:trPr>
          <w:trHeight w:val="350"/>
        </w:trPr>
        <w:tc>
          <w:tcPr>
            <w:tcW w:w="3536" w:type="dxa"/>
          </w:tcPr>
          <w:p w:rsidR="00AD27B1" w:rsidRDefault="00AD27B1" w:rsidP="00A52917">
            <w:pPr>
              <w:pStyle w:val="libPoem"/>
            </w:pPr>
            <w:r w:rsidRPr="008C7870">
              <w:rPr>
                <w:rtl/>
              </w:rPr>
              <w:t>يود محبوها فيحسن صدّها</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8C7870">
              <w:rPr>
                <w:rtl/>
              </w:rPr>
              <w:t>كالدنيا تصدّ عن الّذي</w:t>
            </w:r>
            <w:r w:rsidRPr="00725071">
              <w:rPr>
                <w:rStyle w:val="libPoemTiniChar0"/>
                <w:rtl/>
              </w:rPr>
              <w:br/>
              <w:t> </w:t>
            </w:r>
          </w:p>
        </w:tc>
      </w:tr>
      <w:tr w:rsidR="00AD27B1" w:rsidTr="00AD27B1">
        <w:trPr>
          <w:trHeight w:val="350"/>
        </w:trPr>
        <w:tc>
          <w:tcPr>
            <w:tcW w:w="3536" w:type="dxa"/>
          </w:tcPr>
          <w:p w:rsidR="00AD27B1" w:rsidRDefault="00AD27B1" w:rsidP="00A52917">
            <w:pPr>
              <w:pStyle w:val="libPoem"/>
            </w:pPr>
            <w:r w:rsidRPr="008C7870">
              <w:rPr>
                <w:rtl/>
              </w:rPr>
              <w:t>فكيف بها لو طاب للقوم عدها</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8C7870">
              <w:rPr>
                <w:rtl/>
              </w:rPr>
              <w:t>وتسقيهم منها الاجاج مصردا</w:t>
            </w:r>
            <w:r w:rsidRPr="00725071">
              <w:rPr>
                <w:rStyle w:val="libPoemTiniChar0"/>
                <w:rtl/>
              </w:rPr>
              <w:br/>
              <w:t> </w:t>
            </w:r>
          </w:p>
        </w:tc>
      </w:tr>
    </w:tbl>
    <w:p w:rsidR="005A08B7" w:rsidRDefault="005A08B7" w:rsidP="008C7870">
      <w:pPr>
        <w:pStyle w:val="libNormal"/>
        <w:rPr>
          <w:rFonts w:hint="cs"/>
          <w:rtl/>
        </w:rPr>
      </w:pPr>
      <w:r w:rsidRPr="008C7870">
        <w:rPr>
          <w:rtl/>
        </w:rPr>
        <w:t>وأيضاً</w:t>
      </w:r>
      <w:r w:rsidR="008C7870">
        <w:rPr>
          <w:rtl/>
        </w:rPr>
        <w:t>:</w:t>
      </w:r>
    </w:p>
    <w:tbl>
      <w:tblPr>
        <w:tblStyle w:val="TableGrid"/>
        <w:bidiVisual/>
        <w:tblW w:w="4562" w:type="pct"/>
        <w:tblInd w:w="384" w:type="dxa"/>
        <w:tblLook w:val="04A0"/>
      </w:tblPr>
      <w:tblGrid>
        <w:gridCol w:w="3536"/>
        <w:gridCol w:w="272"/>
        <w:gridCol w:w="3502"/>
      </w:tblGrid>
      <w:tr w:rsidR="00AD27B1" w:rsidTr="00A52917">
        <w:trPr>
          <w:trHeight w:val="350"/>
        </w:trPr>
        <w:tc>
          <w:tcPr>
            <w:tcW w:w="3536" w:type="dxa"/>
          </w:tcPr>
          <w:p w:rsidR="00AD27B1" w:rsidRDefault="00AD27B1" w:rsidP="00A52917">
            <w:pPr>
              <w:pStyle w:val="libPoem"/>
            </w:pPr>
            <w:r w:rsidRPr="00477B24">
              <w:rPr>
                <w:rtl/>
              </w:rPr>
              <w:t>بهم ثلمة في النفس أعوز سدها</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477B24">
              <w:rPr>
                <w:rtl/>
              </w:rPr>
              <w:t>وحبّ بني الدنيا الحياة مسيئة</w:t>
            </w:r>
            <w:r w:rsidRPr="00725071">
              <w:rPr>
                <w:rStyle w:val="libPoemTiniChar0"/>
                <w:rtl/>
              </w:rPr>
              <w:br/>
              <w:t> </w:t>
            </w:r>
          </w:p>
        </w:tc>
      </w:tr>
    </w:tbl>
    <w:p w:rsidR="005A08B7" w:rsidRDefault="005A08B7" w:rsidP="008C7870">
      <w:pPr>
        <w:pStyle w:val="libNormal"/>
        <w:rPr>
          <w:rFonts w:hint="cs"/>
          <w:rtl/>
        </w:rPr>
      </w:pPr>
      <w:r w:rsidRPr="008C7870">
        <w:rPr>
          <w:rtl/>
        </w:rPr>
        <w:t>وأيضاً</w:t>
      </w:r>
      <w:r w:rsidR="008C7870">
        <w:rPr>
          <w:rtl/>
        </w:rPr>
        <w:t>:</w:t>
      </w:r>
    </w:p>
    <w:tbl>
      <w:tblPr>
        <w:tblStyle w:val="TableGrid"/>
        <w:bidiVisual/>
        <w:tblW w:w="4562" w:type="pct"/>
        <w:tblInd w:w="384" w:type="dxa"/>
        <w:tblLook w:val="04A0"/>
      </w:tblPr>
      <w:tblGrid>
        <w:gridCol w:w="3536"/>
        <w:gridCol w:w="272"/>
        <w:gridCol w:w="3502"/>
      </w:tblGrid>
      <w:tr w:rsidR="00AD27B1" w:rsidTr="00A52917">
        <w:trPr>
          <w:trHeight w:val="350"/>
        </w:trPr>
        <w:tc>
          <w:tcPr>
            <w:tcW w:w="3536" w:type="dxa"/>
          </w:tcPr>
          <w:p w:rsidR="00AD27B1" w:rsidRDefault="00AD27B1" w:rsidP="00A52917">
            <w:pPr>
              <w:pStyle w:val="libPoem"/>
            </w:pPr>
            <w:r w:rsidRPr="008C7870">
              <w:rPr>
                <w:rtl/>
              </w:rPr>
              <w:t>هواها ولم يطرق نواحيه وجدها</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8C7870">
              <w:rPr>
                <w:rtl/>
              </w:rPr>
              <w:t>سقى الله قلباً لم يبت في ضلوعه</w:t>
            </w:r>
            <w:r w:rsidRPr="00725071">
              <w:rPr>
                <w:rStyle w:val="libPoemTiniChar0"/>
                <w:rtl/>
              </w:rPr>
              <w:br/>
              <w:t> </w:t>
            </w:r>
          </w:p>
        </w:tc>
      </w:tr>
    </w:tbl>
    <w:p w:rsidR="008C7870" w:rsidRPr="008C7870" w:rsidRDefault="008C7870" w:rsidP="008C7870">
      <w:pPr>
        <w:pStyle w:val="libNormal"/>
      </w:pPr>
      <w:r>
        <w:rPr>
          <w:rtl/>
        </w:rPr>
        <w:br w:type="page"/>
      </w:r>
    </w:p>
    <w:p w:rsidR="005A08B7" w:rsidRDefault="005A08B7" w:rsidP="008C7870">
      <w:pPr>
        <w:pStyle w:val="libNormal"/>
        <w:rPr>
          <w:rFonts w:hint="cs"/>
          <w:rtl/>
        </w:rPr>
      </w:pPr>
      <w:r w:rsidRPr="008C7870">
        <w:rPr>
          <w:rtl/>
        </w:rPr>
        <w:lastRenderedPageBreak/>
        <w:t>وأيضاً</w:t>
      </w:r>
      <w:r w:rsidR="008C7870">
        <w:rPr>
          <w:rtl/>
        </w:rPr>
        <w:t>:</w:t>
      </w:r>
    </w:p>
    <w:tbl>
      <w:tblPr>
        <w:tblStyle w:val="TableGrid"/>
        <w:bidiVisual/>
        <w:tblW w:w="4562" w:type="pct"/>
        <w:tblInd w:w="384" w:type="dxa"/>
        <w:tblLook w:val="04A0"/>
      </w:tblPr>
      <w:tblGrid>
        <w:gridCol w:w="3536"/>
        <w:gridCol w:w="272"/>
        <w:gridCol w:w="3502"/>
      </w:tblGrid>
      <w:tr w:rsidR="00AD27B1" w:rsidTr="00A52917">
        <w:trPr>
          <w:trHeight w:val="350"/>
        </w:trPr>
        <w:tc>
          <w:tcPr>
            <w:tcW w:w="3536" w:type="dxa"/>
          </w:tcPr>
          <w:p w:rsidR="00AD27B1" w:rsidRDefault="00AD27B1" w:rsidP="00A52917">
            <w:pPr>
              <w:pStyle w:val="libPoem"/>
            </w:pPr>
            <w:r w:rsidRPr="008C7870">
              <w:rPr>
                <w:rtl/>
              </w:rPr>
              <w:t>فهان عليه عند ذلك فقدها</w:t>
            </w:r>
            <w:r w:rsidRPr="00725071">
              <w:rPr>
                <w:rStyle w:val="libPoemTiniChar0"/>
                <w:rtl/>
              </w:rPr>
              <w:br/>
              <w:t> </w:t>
            </w:r>
          </w:p>
        </w:tc>
        <w:tc>
          <w:tcPr>
            <w:tcW w:w="272" w:type="dxa"/>
          </w:tcPr>
          <w:p w:rsidR="00AD27B1" w:rsidRDefault="00AD27B1" w:rsidP="00A52917">
            <w:pPr>
              <w:pStyle w:val="libPoem"/>
              <w:rPr>
                <w:rtl/>
              </w:rPr>
            </w:pPr>
          </w:p>
        </w:tc>
        <w:tc>
          <w:tcPr>
            <w:tcW w:w="3502" w:type="dxa"/>
          </w:tcPr>
          <w:p w:rsidR="00AD27B1" w:rsidRDefault="00AD27B1" w:rsidP="00A52917">
            <w:pPr>
              <w:pStyle w:val="libPoem"/>
            </w:pPr>
            <w:r w:rsidRPr="008C7870">
              <w:rPr>
                <w:rtl/>
              </w:rPr>
              <w:t>تخفف من أزوادها ملء طوقه</w:t>
            </w:r>
            <w:r w:rsidRPr="00725071">
              <w:rPr>
                <w:rStyle w:val="libPoemTiniChar0"/>
                <w:rtl/>
              </w:rPr>
              <w:br/>
              <w:t> </w:t>
            </w:r>
          </w:p>
        </w:tc>
      </w:tr>
    </w:tbl>
    <w:p w:rsidR="008C7870" w:rsidRDefault="005A08B7" w:rsidP="008C7870">
      <w:pPr>
        <w:pStyle w:val="libNormal"/>
      </w:pPr>
      <w:r w:rsidRPr="008C7870">
        <w:rPr>
          <w:rtl/>
        </w:rPr>
        <w:t>وهو مع زهده الشديد في الدنيا وتقشفه فيها</w:t>
      </w:r>
      <w:r w:rsidR="008C7870" w:rsidRPr="008C7870">
        <w:rPr>
          <w:rtl/>
        </w:rPr>
        <w:t>،</w:t>
      </w:r>
      <w:r w:rsidRPr="008C7870">
        <w:rPr>
          <w:rtl/>
        </w:rPr>
        <w:t xml:space="preserve"> كان ذا مقام سياسي في الدولة خطير يفوق مقام أخيه الرضي بكثير</w:t>
      </w:r>
      <w:r w:rsidR="008C7870" w:rsidRPr="008C7870">
        <w:rPr>
          <w:rtl/>
        </w:rPr>
        <w:t>،</w:t>
      </w:r>
      <w:r w:rsidRPr="008C7870">
        <w:rPr>
          <w:rtl/>
        </w:rPr>
        <w:t xml:space="preserve"> وذلك بفضل ما أوتي من أصالة الرأي ووفارة العلم والمال</w:t>
      </w:r>
      <w:r w:rsidR="008C7870" w:rsidRPr="008C7870">
        <w:rPr>
          <w:rtl/>
        </w:rPr>
        <w:t>،</w:t>
      </w:r>
      <w:r w:rsidRPr="008C7870">
        <w:rPr>
          <w:rtl/>
        </w:rPr>
        <w:t xml:space="preserve"> مع عز العشيرة وكثرة الرجال</w:t>
      </w:r>
      <w:r w:rsidR="008C7870" w:rsidRPr="008C7870">
        <w:rPr>
          <w:rtl/>
        </w:rPr>
        <w:t>،</w:t>
      </w:r>
      <w:r w:rsidRPr="008C7870">
        <w:rPr>
          <w:rtl/>
        </w:rPr>
        <w:t xml:space="preserve"> وهذا ما نتعرّض له لاحقاً عند الحديث عن منزلته الاجتماعية والسياسية</w:t>
      </w:r>
      <w:r w:rsidR="008C7870" w:rsidRPr="008C7870">
        <w:rPr>
          <w:rtl/>
        </w:rPr>
        <w:t>.</w:t>
      </w:r>
    </w:p>
    <w:p w:rsidR="005A08B7" w:rsidRPr="00B52B55" w:rsidRDefault="005A08B7" w:rsidP="00B52B55">
      <w:pPr>
        <w:pStyle w:val="libBold1"/>
      </w:pPr>
      <w:bookmarkStart w:id="12" w:name="11"/>
      <w:r w:rsidRPr="00477B24">
        <w:rPr>
          <w:rtl/>
        </w:rPr>
        <w:t>شغفه بالعلم</w:t>
      </w:r>
      <w:r w:rsidR="008C7870">
        <w:rPr>
          <w:rtl/>
        </w:rPr>
        <w:t>،</w:t>
      </w:r>
      <w:r w:rsidRPr="00477B24">
        <w:rPr>
          <w:rtl/>
        </w:rPr>
        <w:t xml:space="preserve"> مدرسته العلميّة</w:t>
      </w:r>
      <w:r w:rsidR="008C7870">
        <w:rPr>
          <w:rtl/>
        </w:rPr>
        <w:t>،</w:t>
      </w:r>
      <w:r w:rsidRPr="00477B24">
        <w:rPr>
          <w:rtl/>
        </w:rPr>
        <w:t xml:space="preserve"> خزانة كتبه</w:t>
      </w:r>
      <w:r w:rsidR="008C7870">
        <w:rPr>
          <w:rtl/>
        </w:rPr>
        <w:t>:</w:t>
      </w:r>
      <w:bookmarkEnd w:id="12"/>
    </w:p>
    <w:p w:rsidR="005A08B7" w:rsidRPr="008C7870" w:rsidRDefault="005A08B7" w:rsidP="008C7870">
      <w:pPr>
        <w:pStyle w:val="libNormal"/>
      </w:pPr>
      <w:r w:rsidRPr="008C7870">
        <w:rPr>
          <w:rtl/>
        </w:rPr>
        <w:t>كان الشريف المرتضى (رحمه الله) مشغوفاً بالعلم</w:t>
      </w:r>
      <w:r w:rsidR="008C7870" w:rsidRPr="008C7870">
        <w:rPr>
          <w:rtl/>
        </w:rPr>
        <w:t>،</w:t>
      </w:r>
      <w:r w:rsidRPr="008C7870">
        <w:rPr>
          <w:rtl/>
        </w:rPr>
        <w:t xml:space="preserve"> مصرفاً إليه بين دراسة وتدريس</w:t>
      </w:r>
      <w:r w:rsidR="008C7870" w:rsidRPr="008C7870">
        <w:rPr>
          <w:rtl/>
        </w:rPr>
        <w:t>،</w:t>
      </w:r>
      <w:r w:rsidRPr="008C7870">
        <w:rPr>
          <w:rtl/>
        </w:rPr>
        <w:t xml:space="preserve"> محبّاً لتلاميذه وملازميه</w:t>
      </w:r>
      <w:r w:rsidR="008C7870" w:rsidRPr="008C7870">
        <w:rPr>
          <w:rtl/>
        </w:rPr>
        <w:t>،</w:t>
      </w:r>
      <w:r w:rsidRPr="008C7870">
        <w:rPr>
          <w:rtl/>
        </w:rPr>
        <w:t xml:space="preserve"> حتّى أنّه كان يجري عليهم الجرايات الشهرية</w:t>
      </w:r>
      <w:r w:rsidR="008C7870" w:rsidRPr="008C7870">
        <w:rPr>
          <w:rtl/>
        </w:rPr>
        <w:t>،</w:t>
      </w:r>
      <w:r w:rsidRPr="008C7870">
        <w:rPr>
          <w:rtl/>
        </w:rPr>
        <w:t xml:space="preserve"> وقد مرّ ذكر ذلك</w:t>
      </w:r>
      <w:r w:rsidR="008C7870" w:rsidRPr="008C7870">
        <w:rPr>
          <w:rtl/>
        </w:rPr>
        <w:t>.</w:t>
      </w:r>
    </w:p>
    <w:p w:rsidR="005A08B7" w:rsidRPr="008C7870" w:rsidRDefault="005A08B7" w:rsidP="008C7870">
      <w:pPr>
        <w:pStyle w:val="libNormal"/>
      </w:pPr>
      <w:r w:rsidRPr="008C7870">
        <w:rPr>
          <w:rtl/>
        </w:rPr>
        <w:t>وقد اتّخذ من داره الواسعة مدرسة عظيمة تضمّ بين جدرانها ثلّة من طلاب الفقه والكلام والتفسير واللغة والشعر والعلوم الأخرى كعلم الفلك والحساب وغيره</w:t>
      </w:r>
      <w:r w:rsidR="008C7870" w:rsidRPr="008C7870">
        <w:rPr>
          <w:rtl/>
        </w:rPr>
        <w:t>،</w:t>
      </w:r>
      <w:r w:rsidRPr="008C7870">
        <w:rPr>
          <w:rtl/>
        </w:rPr>
        <w:t xml:space="preserve"> حتّى سمّيت أو سمّاها</w:t>
      </w:r>
      <w:r w:rsidR="008C7870" w:rsidRPr="008C7870">
        <w:rPr>
          <w:rtl/>
        </w:rPr>
        <w:t>:</w:t>
      </w:r>
      <w:r w:rsidRPr="008C7870">
        <w:rPr>
          <w:rtl/>
        </w:rPr>
        <w:t xml:space="preserve"> (دار العلم)</w:t>
      </w:r>
      <w:r w:rsidR="008C7870" w:rsidRPr="008C7870">
        <w:rPr>
          <w:rtl/>
        </w:rPr>
        <w:t>،</w:t>
      </w:r>
      <w:r w:rsidRPr="008C7870">
        <w:rPr>
          <w:rtl/>
        </w:rPr>
        <w:t xml:space="preserve"> وأعدّ له مجلساً للمناظرات فيها</w:t>
      </w:r>
      <w:r w:rsidR="008C7870" w:rsidRPr="008C7870">
        <w:rPr>
          <w:rtl/>
        </w:rPr>
        <w:t>.</w:t>
      </w:r>
    </w:p>
    <w:p w:rsidR="005A08B7" w:rsidRPr="008C7870" w:rsidRDefault="005A08B7" w:rsidP="008C7870">
      <w:pPr>
        <w:pStyle w:val="libNormal"/>
      </w:pPr>
      <w:r w:rsidRPr="008C7870">
        <w:rPr>
          <w:rtl/>
        </w:rPr>
        <w:t>غير أنّ الّذي هو جدير بالملاحظة والاعتبار</w:t>
      </w:r>
      <w:r w:rsidR="008C7870" w:rsidRPr="008C7870">
        <w:rPr>
          <w:rtl/>
        </w:rPr>
        <w:t>،</w:t>
      </w:r>
      <w:r w:rsidRPr="008C7870">
        <w:rPr>
          <w:rtl/>
        </w:rPr>
        <w:t xml:space="preserve"> أنّ مجلس الشريف المرتضى (قدس سرّه) أو مدرسته العلمية</w:t>
      </w:r>
      <w:r w:rsidR="008C7870" w:rsidRPr="008C7870">
        <w:rPr>
          <w:rtl/>
        </w:rPr>
        <w:t xml:space="preserve"> - </w:t>
      </w:r>
      <w:r w:rsidRPr="008C7870">
        <w:rPr>
          <w:rtl/>
        </w:rPr>
        <w:t>بتعبير أصح</w:t>
      </w:r>
      <w:r w:rsidR="008C7870" w:rsidRPr="008C7870">
        <w:rPr>
          <w:rtl/>
        </w:rPr>
        <w:t xml:space="preserve"> - </w:t>
      </w:r>
      <w:r w:rsidRPr="008C7870">
        <w:rPr>
          <w:rtl/>
        </w:rPr>
        <w:t>كانت جامعة إنسانية تلمّ شتات كثير من طلاب العلم ومريديه من مختلف المذاهب والنِّحل</w:t>
      </w:r>
      <w:r w:rsidR="008C7870" w:rsidRPr="008C7870">
        <w:rPr>
          <w:rtl/>
        </w:rPr>
        <w:t>،</w:t>
      </w:r>
      <w:r w:rsidRPr="008C7870">
        <w:rPr>
          <w:rtl/>
        </w:rPr>
        <w:t xml:space="preserve"> دون تفرقة بين ملّة وملّة</w:t>
      </w:r>
      <w:r w:rsidR="008C7870" w:rsidRPr="008C7870">
        <w:rPr>
          <w:rtl/>
        </w:rPr>
        <w:t>،</w:t>
      </w:r>
      <w:r w:rsidRPr="008C7870">
        <w:rPr>
          <w:rtl/>
        </w:rPr>
        <w:t xml:space="preserve"> أو مذهب ومذهب</w:t>
      </w:r>
      <w:r w:rsidR="008C7870" w:rsidRPr="008C7870">
        <w:rPr>
          <w:rtl/>
        </w:rPr>
        <w:t>.</w:t>
      </w:r>
    </w:p>
    <w:p w:rsidR="005A08B7" w:rsidRPr="008C7870" w:rsidRDefault="005A08B7" w:rsidP="008C7870">
      <w:pPr>
        <w:pStyle w:val="libNormal"/>
      </w:pPr>
      <w:r w:rsidRPr="008C7870">
        <w:rPr>
          <w:rtl/>
        </w:rPr>
        <w:t>وقد مرّت عليك قصّة اليهودي الّذي درس عليه علم النجوم</w:t>
      </w:r>
      <w:r w:rsidR="008C7870" w:rsidRPr="008C7870">
        <w:rPr>
          <w:rtl/>
        </w:rPr>
        <w:t xml:space="preserve"> - </w:t>
      </w:r>
      <w:r w:rsidRPr="008C7870">
        <w:rPr>
          <w:rtl/>
        </w:rPr>
        <w:t>أعني الفلك</w:t>
      </w:r>
      <w:r w:rsidR="008C7870" w:rsidRPr="008C7870">
        <w:rPr>
          <w:rtl/>
        </w:rPr>
        <w:t xml:space="preserve"> -،</w:t>
      </w:r>
      <w:r w:rsidRPr="008C7870">
        <w:rPr>
          <w:rtl/>
        </w:rPr>
        <w:t xml:space="preserve"> كما لم تخف عليك أيضاً اتصالاته الوثيقة بأبي إسحاق الصابئ الكاتب المشهور</w:t>
      </w:r>
      <w:r w:rsidR="008C7870" w:rsidRPr="008C7870">
        <w:rPr>
          <w:rtl/>
        </w:rPr>
        <w:t>،</w:t>
      </w:r>
      <w:r w:rsidRPr="008C7870">
        <w:rPr>
          <w:rtl/>
        </w:rPr>
        <w:t xml:space="preserve"> وللسيّد المرتضى (قدس سرّه) في رثائه قصيدة رائعة تعدّ من غرر قصائده ومطلعها</w:t>
      </w:r>
      <w:r w:rsidR="008C7870">
        <w:rPr>
          <w:rtl/>
        </w:rPr>
        <w:t>:</w:t>
      </w:r>
    </w:p>
    <w:tbl>
      <w:tblPr>
        <w:tblW w:w="36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86"/>
        <w:gridCol w:w="150"/>
        <w:gridCol w:w="2743"/>
      </w:tblGrid>
      <w:tr w:rsidR="005A08B7" w:rsidRPr="008C7870" w:rsidTr="008C7870">
        <w:trPr>
          <w:tblCellSpacing w:w="15" w:type="dxa"/>
        </w:trPr>
        <w:tc>
          <w:tcPr>
            <w:tcW w:w="4020" w:type="dxa"/>
            <w:tcBorders>
              <w:top w:val="outset" w:sz="6" w:space="0" w:color="auto"/>
              <w:left w:val="outset" w:sz="6" w:space="0" w:color="auto"/>
              <w:bottom w:val="outset" w:sz="6" w:space="0" w:color="auto"/>
              <w:right w:val="outset" w:sz="6" w:space="0" w:color="auto"/>
            </w:tcBorders>
            <w:vAlign w:val="center"/>
            <w:hideMark/>
          </w:tcPr>
          <w:p w:rsidR="005A08B7" w:rsidRPr="00477B24" w:rsidRDefault="005A08B7" w:rsidP="008C7870">
            <w:pPr>
              <w:pStyle w:val="libNormal"/>
            </w:pPr>
            <w:r w:rsidRPr="008C7870">
              <w:rPr>
                <w:rtl/>
              </w:rPr>
              <w:t>ما كان يومك يا أبا إسحاق</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B7" w:rsidRPr="008C7870" w:rsidRDefault="005A08B7" w:rsidP="008C7870">
            <w:pPr>
              <w:bidi/>
              <w:spacing w:after="0" w:line="240" w:lineRule="auto"/>
              <w:rPr>
                <w:rFonts w:ascii="Times New Roman" w:eastAsia="Times New Roman" w:hAnsi="Times New Roman" w:cs="Times New Roman"/>
                <w:sz w:val="24"/>
                <w:szCs w:val="24"/>
              </w:rPr>
            </w:pPr>
            <w:r w:rsidRPr="008C7870">
              <w:rPr>
                <w:rFonts w:ascii="Times New Roman" w:eastAsia="Times New Roman" w:hAnsi="Times New Roman" w:cs="Times New Roman"/>
                <w:sz w:val="24"/>
                <w:szCs w:val="24"/>
                <w:rtl/>
              </w:rPr>
              <w:t> </w:t>
            </w:r>
          </w:p>
        </w:tc>
        <w:tc>
          <w:tcPr>
            <w:tcW w:w="3855" w:type="dxa"/>
            <w:tcBorders>
              <w:top w:val="outset" w:sz="6" w:space="0" w:color="auto"/>
              <w:left w:val="outset" w:sz="6" w:space="0" w:color="auto"/>
              <w:bottom w:val="outset" w:sz="6" w:space="0" w:color="auto"/>
              <w:right w:val="outset" w:sz="6" w:space="0" w:color="auto"/>
            </w:tcBorders>
            <w:vAlign w:val="center"/>
            <w:hideMark/>
          </w:tcPr>
          <w:p w:rsidR="005A08B7" w:rsidRPr="008C7870" w:rsidRDefault="005A08B7" w:rsidP="008C7870">
            <w:pPr>
              <w:pStyle w:val="libNormal"/>
            </w:pPr>
            <w:r w:rsidRPr="008C7870">
              <w:rPr>
                <w:rtl/>
              </w:rPr>
              <w:t>إلاّ وداعي للمنى وفراقي</w:t>
            </w:r>
          </w:p>
        </w:tc>
      </w:tr>
    </w:tbl>
    <w:p w:rsidR="005A08B7" w:rsidRPr="008C7870" w:rsidRDefault="005A08B7" w:rsidP="008C7870">
      <w:pPr>
        <w:pStyle w:val="libNormal"/>
      </w:pPr>
      <w:r w:rsidRPr="008C7870">
        <w:rPr>
          <w:rtl/>
        </w:rPr>
        <w:t>وهذا إن دلّ على شيء فإنّما يدلّ على رحابة صدر المرتضى (قدس سرّه) وسعة أفقه</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وشريف نظرته الإنسانية</w:t>
      </w:r>
      <w:r w:rsidR="008C7870" w:rsidRPr="008C7870">
        <w:rPr>
          <w:rtl/>
        </w:rPr>
        <w:t>،</w:t>
      </w:r>
      <w:r w:rsidRPr="008C7870">
        <w:rPr>
          <w:rtl/>
        </w:rPr>
        <w:t xml:space="preserve"> الّتي تعبر عن قلبه الشفيق الرحيم العطوف على هذه النفوس البشرية المعذبة بويلات العصبية الرعناء</w:t>
      </w:r>
      <w:r w:rsidR="008C7870" w:rsidRPr="008C7870">
        <w:rPr>
          <w:rtl/>
        </w:rPr>
        <w:t>،</w:t>
      </w:r>
      <w:r w:rsidRPr="008C7870">
        <w:rPr>
          <w:rtl/>
        </w:rPr>
        <w:t xml:space="preserve"> والطائفية البغيضة</w:t>
      </w:r>
      <w:r w:rsidR="008C7870" w:rsidRPr="008C7870">
        <w:rPr>
          <w:rtl/>
        </w:rPr>
        <w:t>،</w:t>
      </w:r>
      <w:r w:rsidRPr="008C7870">
        <w:rPr>
          <w:rtl/>
        </w:rPr>
        <w:t xml:space="preserve"> والمعنعنات الباطلة</w:t>
      </w:r>
      <w:r w:rsidR="008C7870" w:rsidRPr="008C7870">
        <w:rPr>
          <w:rtl/>
        </w:rPr>
        <w:t>،</w:t>
      </w:r>
      <w:r w:rsidRPr="008C7870">
        <w:rPr>
          <w:rtl/>
        </w:rPr>
        <w:t xml:space="preserve"> المنبعثة من الجهل المطبق</w:t>
      </w:r>
      <w:r w:rsidR="008C7870" w:rsidRPr="008C7870">
        <w:rPr>
          <w:rtl/>
        </w:rPr>
        <w:t>،</w:t>
      </w:r>
      <w:r w:rsidRPr="008C7870">
        <w:rPr>
          <w:rtl/>
        </w:rPr>
        <w:t xml:space="preserve"> وضيق الأفق المحدود</w:t>
      </w:r>
      <w:r w:rsidR="008C7870" w:rsidRPr="008C7870">
        <w:rPr>
          <w:rtl/>
        </w:rPr>
        <w:t>،</w:t>
      </w:r>
      <w:r w:rsidRPr="008C7870">
        <w:rPr>
          <w:rtl/>
        </w:rPr>
        <w:t xml:space="preserve"> فالشريف المرتضى (قدس سرّه) كان له أسوة حسنة في جدّه الرسول الأعظم وأهل بيته الكرام (صلّى الله عليه وآله وسلّم) وأصحاب الأجلّة</w:t>
      </w:r>
      <w:r w:rsidR="008C7870" w:rsidRPr="008C7870">
        <w:rPr>
          <w:rtl/>
        </w:rPr>
        <w:t>،</w:t>
      </w:r>
      <w:r w:rsidRPr="008C7870">
        <w:rPr>
          <w:rtl/>
        </w:rPr>
        <w:t xml:space="preserve"> المرددين قول ربّ الخلق أجمعين</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يَا أَيّهَا النّاسُ إِنّا خَلَقْنَاكُم مِن ذَكَرٍ وَأُنثَى‏ وَجَعَلْنَاكُمْ شُعُوباً وَقَبَائِلَ لِتَعَارَفُوا إِنّ أَكْرَمَكُمْ عِندَ اللّهِ أَتْقَاكُمْ</w:t>
      </w:r>
      <w:r w:rsidR="00A63F0C" w:rsidRPr="00A63F0C">
        <w:rPr>
          <w:rStyle w:val="libAlaemChar"/>
          <w:rFonts w:hint="cs"/>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أمّا شغف الشريف المرتضى (قدس سرّه) بجمع الكتب وولعه باقتنائها فيكفينا أن نذكر أنّ خزانته ضمّت ثمانين ألف مجلّد من مصنّفاته ومحفوظاته ومقروءاته</w:t>
      </w:r>
      <w:r w:rsidR="008C7870" w:rsidRPr="008C7870">
        <w:rPr>
          <w:rtl/>
        </w:rPr>
        <w:t>،</w:t>
      </w:r>
      <w:r w:rsidRPr="008C7870">
        <w:rPr>
          <w:rtl/>
        </w:rPr>
        <w:t xml:space="preserve"> على ما حصره وأحصاه صديقه أبو القاسم التنوخي</w:t>
      </w:r>
      <w:r w:rsidR="008C7870" w:rsidRPr="008C7870">
        <w:rPr>
          <w:rtl/>
        </w:rPr>
        <w:t>.</w:t>
      </w:r>
      <w:r w:rsidRPr="008C7870">
        <w:rPr>
          <w:rtl/>
        </w:rPr>
        <w:t xml:space="preserve"> </w:t>
      </w:r>
      <w:r w:rsidRPr="008C7870">
        <w:rPr>
          <w:rStyle w:val="libFootnotenumChar"/>
          <w:rtl/>
        </w:rPr>
        <w:t>(2)</w:t>
      </w:r>
    </w:p>
    <w:p w:rsidR="008C7870" w:rsidRDefault="005A08B7" w:rsidP="008C7870">
      <w:pPr>
        <w:pStyle w:val="libNormal"/>
      </w:pPr>
      <w:r w:rsidRPr="008C7870">
        <w:rPr>
          <w:rtl/>
        </w:rPr>
        <w:t>وقد قوّمت هذه الكتب بثلاثين ألف دينار على ما ذكره الثعالبي في كتابه يتيمة الدهر</w:t>
      </w:r>
      <w:r w:rsidR="008C7870" w:rsidRPr="008C7870">
        <w:rPr>
          <w:rtl/>
        </w:rPr>
        <w:t>،</w:t>
      </w:r>
      <w:r w:rsidRPr="008C7870">
        <w:rPr>
          <w:rtl/>
        </w:rPr>
        <w:t xml:space="preserve"> هذا بعد أن أهدى الشريف المرتضى (قدس سرّه) من هذه الكتب إلى الرؤساء والوزراء شطراً</w:t>
      </w:r>
      <w:r w:rsidR="008C7870" w:rsidRPr="008C7870">
        <w:rPr>
          <w:rtl/>
        </w:rPr>
        <w:t>.</w:t>
      </w:r>
    </w:p>
    <w:p w:rsidR="005A08B7" w:rsidRPr="00B52B55" w:rsidRDefault="005A08B7" w:rsidP="00B52B55">
      <w:pPr>
        <w:pStyle w:val="libBold1"/>
      </w:pPr>
      <w:bookmarkStart w:id="13" w:name="12"/>
      <w:r w:rsidRPr="00477B24">
        <w:rPr>
          <w:rtl/>
        </w:rPr>
        <w:t>منزلته الاجتماعية والسياسية</w:t>
      </w:r>
      <w:r w:rsidR="008C7870">
        <w:rPr>
          <w:rtl/>
        </w:rPr>
        <w:t>:</w:t>
      </w:r>
      <w:bookmarkEnd w:id="13"/>
    </w:p>
    <w:p w:rsidR="005A08B7" w:rsidRPr="008C7870" w:rsidRDefault="005A08B7" w:rsidP="008C7870">
      <w:pPr>
        <w:pStyle w:val="libNormal"/>
      </w:pPr>
      <w:r w:rsidRPr="008C7870">
        <w:rPr>
          <w:rtl/>
        </w:rPr>
        <w:t>كان الشريف (رحمه الله) مقرّباً لدى خلفاء بني العبّاس</w:t>
      </w:r>
      <w:r w:rsidR="008C7870" w:rsidRPr="008C7870">
        <w:rPr>
          <w:rtl/>
        </w:rPr>
        <w:t>،</w:t>
      </w:r>
      <w:r w:rsidRPr="008C7870">
        <w:rPr>
          <w:rtl/>
        </w:rPr>
        <w:t xml:space="preserve"> أثيراً عندهم ومعظماً</w:t>
      </w:r>
      <w:r w:rsidR="008C7870" w:rsidRPr="008C7870">
        <w:rPr>
          <w:rtl/>
        </w:rPr>
        <w:t>؛</w:t>
      </w:r>
      <w:r w:rsidRPr="008C7870">
        <w:rPr>
          <w:rtl/>
        </w:rPr>
        <w:t xml:space="preserve"> وذلك لما يتحلّى به من كريم الصفات وعظيم الملكات</w:t>
      </w:r>
      <w:r w:rsidR="008C7870" w:rsidRPr="008C7870">
        <w:rPr>
          <w:rtl/>
        </w:rPr>
        <w:t>؛</w:t>
      </w:r>
      <w:r w:rsidRPr="008C7870">
        <w:rPr>
          <w:rtl/>
        </w:rPr>
        <w:t xml:space="preserve"> ولما تربطه بهم من وشائج النسب</w:t>
      </w:r>
      <w:r w:rsidR="008C7870" w:rsidRPr="008C7870">
        <w:rPr>
          <w:rtl/>
        </w:rPr>
        <w:t>،</w:t>
      </w:r>
      <w:r w:rsidRPr="008C7870">
        <w:rPr>
          <w:rtl/>
        </w:rPr>
        <w:t xml:space="preserve"> ووسائل القربى</w:t>
      </w:r>
      <w:r w:rsidR="008C7870" w:rsidRPr="008C7870">
        <w:rPr>
          <w:rtl/>
        </w:rPr>
        <w:t>،</w:t>
      </w:r>
      <w:r w:rsidRPr="008C7870">
        <w:rPr>
          <w:rtl/>
        </w:rPr>
        <w:t xml:space="preserve"> مع جليل المكانة والمنزلة عند الخاصّ والعام</w:t>
      </w:r>
      <w:r w:rsidR="008C7870" w:rsidRPr="008C7870">
        <w:rPr>
          <w:rtl/>
        </w:rPr>
        <w:t>؛</w:t>
      </w:r>
      <w:r w:rsidRPr="008C7870">
        <w:rPr>
          <w:rtl/>
        </w:rPr>
        <w:t xml:space="preserve"> ولذا قُلّد نقابة الطالبين</w:t>
      </w:r>
      <w:r w:rsidR="008C7870" w:rsidRPr="008C7870">
        <w:rPr>
          <w:rtl/>
        </w:rPr>
        <w:t>،</w:t>
      </w:r>
      <w:r w:rsidRPr="008C7870">
        <w:rPr>
          <w:rtl/>
        </w:rPr>
        <w:t xml:space="preserve"> وأمر الحجّ والمظالم</w:t>
      </w:r>
      <w:r w:rsidR="008C7870" w:rsidRPr="008C7870">
        <w:rPr>
          <w:rtl/>
        </w:rPr>
        <w:t>،</w:t>
      </w:r>
      <w:r w:rsidRPr="008C7870">
        <w:rPr>
          <w:rtl/>
        </w:rPr>
        <w:t xml:space="preserve"> وجميع ما كان لأخيه الرضي</w:t>
      </w:r>
      <w:r w:rsidR="008C7870" w:rsidRPr="008C7870">
        <w:rPr>
          <w:rtl/>
        </w:rPr>
        <w:t xml:space="preserve"> - </w:t>
      </w:r>
      <w:r w:rsidRPr="008C7870">
        <w:rPr>
          <w:rtl/>
        </w:rPr>
        <w:t>وهي مناصب خطيرة</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477B24">
        <w:rPr>
          <w:rtl/>
        </w:rPr>
        <w:t>الحجرات</w:t>
      </w:r>
      <w:r w:rsidR="008C7870">
        <w:rPr>
          <w:rtl/>
        </w:rPr>
        <w:t>:</w:t>
      </w:r>
      <w:r w:rsidRPr="00477B24">
        <w:rPr>
          <w:rtl/>
        </w:rPr>
        <w:t xml:space="preserve"> 13</w:t>
      </w:r>
      <w:r w:rsidR="008C7870">
        <w:rPr>
          <w:rtl/>
        </w:rPr>
        <w:t>.</w:t>
      </w:r>
    </w:p>
    <w:p w:rsidR="005A08B7" w:rsidRPr="008C7870" w:rsidRDefault="005A08B7" w:rsidP="008C7870">
      <w:pPr>
        <w:pStyle w:val="libFootnote0"/>
      </w:pPr>
      <w:r w:rsidRPr="008C7870">
        <w:rPr>
          <w:rtl/>
        </w:rPr>
        <w:t xml:space="preserve">(2) </w:t>
      </w:r>
      <w:r w:rsidRPr="00477B24">
        <w:rPr>
          <w:rtl/>
        </w:rPr>
        <w:t>روضات الجنّات</w:t>
      </w:r>
      <w:r w:rsidR="008C7870">
        <w:rPr>
          <w:rtl/>
        </w:rPr>
        <w:t>:</w:t>
      </w:r>
      <w:r w:rsidRPr="00477B24">
        <w:rPr>
          <w:rtl/>
        </w:rPr>
        <w:t xml:space="preserve"> ص </w:t>
      </w:r>
      <w:r w:rsidRPr="008C7870">
        <w:rPr>
          <w:rtl/>
        </w:rPr>
        <w:t>383</w:t>
      </w:r>
      <w:r w:rsidR="008C7870">
        <w:rPr>
          <w:rtl/>
        </w:rPr>
        <w:t>.</w:t>
      </w:r>
      <w:r w:rsidRPr="008C7870">
        <w:rPr>
          <w:rtl/>
        </w:rPr>
        <w:t xml:space="preserve"> </w:t>
      </w:r>
      <w:r w:rsidRPr="00477B24">
        <w:rPr>
          <w:rtl/>
        </w:rPr>
        <w:t>والتنوخي</w:t>
      </w:r>
      <w:r w:rsidR="008C7870">
        <w:rPr>
          <w:rtl/>
        </w:rPr>
        <w:t>:</w:t>
      </w:r>
      <w:r w:rsidRPr="00477B24">
        <w:rPr>
          <w:rtl/>
        </w:rPr>
        <w:t xml:space="preserve"> هو أبو القاسم علي بن المحسن القاضي صاحب المرتضى وتلميذه</w:t>
      </w:r>
      <w:r w:rsidR="008C7870">
        <w:rPr>
          <w:rtl/>
        </w:rPr>
        <w:t>،</w:t>
      </w:r>
      <w:r w:rsidRPr="00477B24">
        <w:rPr>
          <w:rtl/>
        </w:rPr>
        <w:t xml:space="preserve"> ولد بالبصرة سنة (365هـ) وولي القضاء بالمدائن</w:t>
      </w:r>
      <w:r w:rsidR="008C7870">
        <w:rPr>
          <w:rtl/>
        </w:rPr>
        <w:t>،</w:t>
      </w:r>
      <w:r w:rsidRPr="00477B24">
        <w:rPr>
          <w:rtl/>
        </w:rPr>
        <w:t xml:space="preserve"> وكان متحفّظاً في الشهادة</w:t>
      </w:r>
      <w:r w:rsidR="008C7870">
        <w:rPr>
          <w:rtl/>
        </w:rPr>
        <w:t>،</w:t>
      </w:r>
      <w:r w:rsidRPr="00477B24">
        <w:rPr>
          <w:rtl/>
        </w:rPr>
        <w:t xml:space="preserve"> محتاطاً صدوقاً في الحديث</w:t>
      </w:r>
      <w:r w:rsidR="008C7870">
        <w:rPr>
          <w:rtl/>
        </w:rPr>
        <w:t>،</w:t>
      </w:r>
      <w:r w:rsidRPr="00477B24">
        <w:rPr>
          <w:rtl/>
        </w:rPr>
        <w:t xml:space="preserve"> توفّي سنة (447هـ) ودفن في داره بدرب التل</w:t>
      </w:r>
      <w:r w:rsidR="008C7870">
        <w:rPr>
          <w:rtl/>
        </w:rPr>
        <w:t>،</w:t>
      </w:r>
      <w:r w:rsidRPr="00477B24">
        <w:rPr>
          <w:rtl/>
        </w:rPr>
        <w:t xml:space="preserve"> وقد كتب عنه الخطيب البغدادي وصلّى على جنازته</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جدّاً</w:t>
      </w:r>
      <w:r w:rsidR="008C7870" w:rsidRPr="008C7870">
        <w:rPr>
          <w:rtl/>
        </w:rPr>
        <w:t xml:space="preserve"> - </w:t>
      </w:r>
      <w:r w:rsidRPr="008C7870">
        <w:rPr>
          <w:rtl/>
        </w:rPr>
        <w:t>وذلك في يوم السبت الثالث من صفر سنة (406هـ)</w:t>
      </w:r>
      <w:r w:rsidR="008C7870" w:rsidRPr="008C7870">
        <w:rPr>
          <w:rtl/>
        </w:rPr>
        <w:t>،</w:t>
      </w:r>
      <w:r w:rsidRPr="008C7870">
        <w:rPr>
          <w:rtl/>
        </w:rPr>
        <w:t xml:space="preserve"> وهي سنة وفاة أخيه الرضي في عهد الخليفة القادر بالله</w:t>
      </w:r>
      <w:r w:rsidR="008C7870" w:rsidRPr="008C7870">
        <w:rPr>
          <w:rtl/>
        </w:rPr>
        <w:t>،</w:t>
      </w:r>
      <w:r w:rsidRPr="008C7870">
        <w:rPr>
          <w:rtl/>
        </w:rPr>
        <w:t xml:space="preserve"> وجمع الناس لقراءة عهده في الدار الملكية</w:t>
      </w:r>
      <w:r w:rsidR="008C7870" w:rsidRPr="008C7870">
        <w:rPr>
          <w:rtl/>
        </w:rPr>
        <w:t>،</w:t>
      </w:r>
      <w:r w:rsidRPr="008C7870">
        <w:rPr>
          <w:rtl/>
        </w:rPr>
        <w:t xml:space="preserve"> وحضر فخر الملك (الوزير أبو غالب محمّد بن خلف) والأشراف والقضاة والفقهاء</w:t>
      </w:r>
      <w:r w:rsidR="008C7870" w:rsidRPr="008C7870">
        <w:rPr>
          <w:rtl/>
        </w:rPr>
        <w:t>.</w:t>
      </w:r>
    </w:p>
    <w:p w:rsidR="005A08B7" w:rsidRPr="008C7870" w:rsidRDefault="005A08B7" w:rsidP="008C7870">
      <w:pPr>
        <w:pStyle w:val="libNormal"/>
      </w:pPr>
      <w:r w:rsidRPr="008C7870">
        <w:rPr>
          <w:rtl/>
        </w:rPr>
        <w:t>وكان العهد الّذي عهده الخليفة القادر بالله هذا نصّه</w:t>
      </w:r>
      <w:r w:rsidR="008C7870" w:rsidRPr="008C7870">
        <w:rPr>
          <w:rtl/>
        </w:rPr>
        <w:t>:</w:t>
      </w:r>
    </w:p>
    <w:p w:rsidR="005A08B7" w:rsidRPr="008C7870" w:rsidRDefault="005A08B7" w:rsidP="008C7870">
      <w:pPr>
        <w:pStyle w:val="libNormal"/>
      </w:pPr>
      <w:r w:rsidRPr="008C7870">
        <w:rPr>
          <w:rtl/>
        </w:rPr>
        <w:t>(هذا ما عاهد عبد الله أحمد القادر بالله أمير المؤمنين إلى علي بن الحسين بن موسى العلوي</w:t>
      </w:r>
      <w:r w:rsidR="008C7870" w:rsidRPr="008C7870">
        <w:rPr>
          <w:rtl/>
        </w:rPr>
        <w:t>،</w:t>
      </w:r>
      <w:r w:rsidRPr="008C7870">
        <w:rPr>
          <w:rtl/>
        </w:rPr>
        <w:t xml:space="preserve"> حين قرّبته إليه الأنساب الزكية</w:t>
      </w:r>
      <w:r w:rsidR="008C7870" w:rsidRPr="008C7870">
        <w:rPr>
          <w:rtl/>
        </w:rPr>
        <w:t>،</w:t>
      </w:r>
      <w:r w:rsidRPr="008C7870">
        <w:rPr>
          <w:rtl/>
        </w:rPr>
        <w:t xml:space="preserve"> وقدّمته لديه الأسباب القوية</w:t>
      </w:r>
      <w:r w:rsidR="008C7870" w:rsidRPr="008C7870">
        <w:rPr>
          <w:rtl/>
        </w:rPr>
        <w:t>،</w:t>
      </w:r>
      <w:r w:rsidRPr="008C7870">
        <w:rPr>
          <w:rtl/>
        </w:rPr>
        <w:t xml:space="preserve"> واستظلّ معه بأغصان الدوحة الكريمة</w:t>
      </w:r>
      <w:r w:rsidR="008C7870" w:rsidRPr="008C7870">
        <w:rPr>
          <w:rtl/>
        </w:rPr>
        <w:t>،</w:t>
      </w:r>
      <w:r w:rsidRPr="008C7870">
        <w:rPr>
          <w:rtl/>
        </w:rPr>
        <w:t xml:space="preserve"> واختصّ عنده بوسائل الحرمة الوكيدة</w:t>
      </w:r>
      <w:r w:rsidR="008C7870" w:rsidRPr="008C7870">
        <w:rPr>
          <w:rtl/>
        </w:rPr>
        <w:t>،</w:t>
      </w:r>
      <w:r w:rsidRPr="008C7870">
        <w:rPr>
          <w:rtl/>
        </w:rPr>
        <w:t xml:space="preserve"> فقلّده الحجّ والنقابة</w:t>
      </w:r>
      <w:r w:rsidR="008C7870" w:rsidRPr="008C7870">
        <w:rPr>
          <w:rtl/>
        </w:rPr>
        <w:t>،</w:t>
      </w:r>
      <w:r w:rsidRPr="008C7870">
        <w:rPr>
          <w:rtl/>
        </w:rPr>
        <w:t xml:space="preserve"> وأمره بتقوى الله</w:t>
      </w:r>
      <w:r w:rsidR="008C7870" w:rsidRPr="008C7870">
        <w:rPr>
          <w:rtl/>
        </w:rPr>
        <w:t>.</w:t>
      </w:r>
      <w:r w:rsidRPr="008C7870">
        <w:rPr>
          <w:rtl/>
        </w:rPr>
        <w:t>..</w:t>
      </w:r>
      <w:r w:rsidR="00A63F0C">
        <w:rPr>
          <w:rtl/>
        </w:rPr>
        <w:t>)</w:t>
      </w:r>
      <w:r w:rsidR="008C7870" w:rsidRPr="008C7870">
        <w:rPr>
          <w:rtl/>
        </w:rPr>
        <w:t>.</w:t>
      </w:r>
      <w:r w:rsidRPr="00A63F0C">
        <w:rPr>
          <w:rtl/>
        </w:rPr>
        <w:t xml:space="preserve"> </w:t>
      </w:r>
      <w:r w:rsidRPr="008C7870">
        <w:rPr>
          <w:rStyle w:val="libFootnotenumChar"/>
          <w:rtl/>
        </w:rPr>
        <w:t>(1)</w:t>
      </w:r>
    </w:p>
    <w:p w:rsidR="005A08B7" w:rsidRPr="008C7870" w:rsidRDefault="005A08B7" w:rsidP="008C7870">
      <w:pPr>
        <w:pStyle w:val="libNormal"/>
      </w:pPr>
      <w:r w:rsidRPr="008C7870">
        <w:rPr>
          <w:rtl/>
        </w:rPr>
        <w:t>وفي فاتحة ديوان الشريف المرتضى (قدس سرّه) مرثية جيّدة يرثي بها الخليفة القادر بالله المتوفّى (422هـ)</w:t>
      </w:r>
      <w:r w:rsidR="008C7870" w:rsidRPr="008C7870">
        <w:rPr>
          <w:rtl/>
        </w:rPr>
        <w:t>،</w:t>
      </w:r>
      <w:r w:rsidRPr="008C7870">
        <w:rPr>
          <w:rtl/>
        </w:rPr>
        <w:t xml:space="preserve"> ويذكر فجعته به</w:t>
      </w:r>
      <w:r w:rsidR="008C7870" w:rsidRPr="008C7870">
        <w:rPr>
          <w:rtl/>
        </w:rPr>
        <w:t>،</w:t>
      </w:r>
      <w:r w:rsidRPr="008C7870">
        <w:rPr>
          <w:rtl/>
        </w:rPr>
        <w:t xml:space="preserve"> وهلعه ببلوغ نعيه إليه</w:t>
      </w:r>
      <w:r w:rsidR="008C7870" w:rsidRPr="008C7870">
        <w:rPr>
          <w:rtl/>
        </w:rPr>
        <w:t>،</w:t>
      </w:r>
      <w:r w:rsidRPr="008C7870">
        <w:rPr>
          <w:rtl/>
        </w:rPr>
        <w:t xml:space="preserve"> ثمّ يصفه بالعفاف والتقى ونقاوة الإزار</w:t>
      </w:r>
      <w:r w:rsidR="008C7870" w:rsidRPr="008C7870">
        <w:rPr>
          <w:rtl/>
        </w:rPr>
        <w:t xml:space="preserve"> - </w:t>
      </w:r>
      <w:r w:rsidRPr="008C7870">
        <w:rPr>
          <w:rtl/>
        </w:rPr>
        <w:t>قد كان القادر يُدعى راهب بني العباس</w:t>
      </w:r>
      <w:r w:rsidR="008C7870" w:rsidRPr="008C7870">
        <w:rPr>
          <w:rtl/>
        </w:rPr>
        <w:t xml:space="preserve"> - </w:t>
      </w:r>
      <w:r w:rsidRPr="008C7870">
        <w:rPr>
          <w:rtl/>
        </w:rPr>
        <w:t>ويهنئ بها أيضاً ابن الخليفة القائم لتولّيه الخلافة عند أخذ البيعة له</w:t>
      </w:r>
      <w:r w:rsidR="008C7870" w:rsidRPr="008C7870">
        <w:rPr>
          <w:rtl/>
        </w:rPr>
        <w:t>،</w:t>
      </w:r>
      <w:r w:rsidRPr="008C7870">
        <w:rPr>
          <w:rtl/>
        </w:rPr>
        <w:t xml:space="preserve"> وكان المرتضى (قدس سرّه) أوّل من بايعه</w:t>
      </w:r>
      <w:r w:rsidR="008C7870" w:rsidRPr="008C7870">
        <w:rPr>
          <w:rtl/>
        </w:rPr>
        <w:t>.</w:t>
      </w:r>
    </w:p>
    <w:p w:rsidR="005A08B7" w:rsidRPr="008C7870" w:rsidRDefault="005A08B7" w:rsidP="008C7870">
      <w:pPr>
        <w:pStyle w:val="libNormal"/>
      </w:pPr>
      <w:r w:rsidRPr="008C7870">
        <w:rPr>
          <w:rtl/>
        </w:rPr>
        <w:t>فلهذه العلاقات الوثيقة والوشائج العريقة الّتي تربط المرتضى (قدس سرّه) بالخلفاء</w:t>
      </w:r>
      <w:r w:rsidR="008C7870" w:rsidRPr="008C7870">
        <w:rPr>
          <w:rtl/>
        </w:rPr>
        <w:t>،</w:t>
      </w:r>
      <w:r w:rsidRPr="008C7870">
        <w:rPr>
          <w:rtl/>
        </w:rPr>
        <w:t xml:space="preserve"> فكان كثير الرفقة لهم</w:t>
      </w:r>
      <w:r w:rsidR="008C7870" w:rsidRPr="008C7870">
        <w:rPr>
          <w:rtl/>
        </w:rPr>
        <w:t>،</w:t>
      </w:r>
      <w:r w:rsidRPr="008C7870">
        <w:rPr>
          <w:rtl/>
        </w:rPr>
        <w:t xml:space="preserve"> شديد الاتصال بهم</w:t>
      </w:r>
      <w:r w:rsidR="008C7870" w:rsidRPr="008C7870">
        <w:rPr>
          <w:rtl/>
        </w:rPr>
        <w:t>،</w:t>
      </w:r>
      <w:r w:rsidRPr="008C7870">
        <w:rPr>
          <w:rtl/>
        </w:rPr>
        <w:t xml:space="preserve"> يأنسون في أغلب الأمور برأيه</w:t>
      </w:r>
      <w:r w:rsidR="008C7870" w:rsidRPr="008C7870">
        <w:rPr>
          <w:rtl/>
        </w:rPr>
        <w:t>،</w:t>
      </w:r>
      <w:r w:rsidRPr="008C7870">
        <w:rPr>
          <w:rtl/>
        </w:rPr>
        <w:t xml:space="preserve"> ويجعلون منه حافظ سرّهم الأمين</w:t>
      </w:r>
      <w:r w:rsidR="008C7870" w:rsidRPr="008C7870">
        <w:rPr>
          <w:rtl/>
        </w:rPr>
        <w:t>،</w:t>
      </w:r>
      <w:r w:rsidRPr="008C7870">
        <w:rPr>
          <w:rtl/>
        </w:rPr>
        <w:t xml:space="preserve"> مشيرهم الناصح</w:t>
      </w:r>
      <w:r w:rsidR="008C7870" w:rsidRPr="008C7870">
        <w:rPr>
          <w:rtl/>
        </w:rPr>
        <w:t>،</w:t>
      </w:r>
      <w:r w:rsidRPr="008C7870">
        <w:rPr>
          <w:rtl/>
        </w:rPr>
        <w:t xml:space="preserve"> وسفيرهم المصلح في أكثر ملمّاتهم وعظائم أمورهم إلى الملوك والوزراء</w:t>
      </w:r>
      <w:r w:rsidR="008C7870" w:rsidRPr="008C7870">
        <w:rPr>
          <w:rtl/>
        </w:rPr>
        <w:t>،</w:t>
      </w:r>
      <w:r w:rsidRPr="008C7870">
        <w:rPr>
          <w:rtl/>
        </w:rPr>
        <w:t xml:space="preserve"> وكافة عمال الدولة</w:t>
      </w:r>
      <w:r w:rsidR="008C7870" w:rsidRPr="008C7870">
        <w:rPr>
          <w:rtl/>
        </w:rPr>
        <w:t>،</w:t>
      </w:r>
      <w:r w:rsidRPr="008C7870">
        <w:rPr>
          <w:rtl/>
        </w:rPr>
        <w:t xml:space="preserve"> وطبقات الناس</w:t>
      </w:r>
      <w:r w:rsidR="008C7870" w:rsidRPr="008C7870">
        <w:rPr>
          <w:rtl/>
        </w:rPr>
        <w:t>.</w:t>
      </w:r>
    </w:p>
    <w:p w:rsidR="005A08B7" w:rsidRPr="008C7870" w:rsidRDefault="005A08B7" w:rsidP="008C7870">
      <w:pPr>
        <w:pStyle w:val="libNormal"/>
      </w:pPr>
      <w:r w:rsidRPr="008C7870">
        <w:rPr>
          <w:rtl/>
        </w:rPr>
        <w:t>فلا غرابة أن تكون دار المرتضى الوزر المنيع</w:t>
      </w:r>
      <w:r w:rsidR="008C7870" w:rsidRPr="008C7870">
        <w:rPr>
          <w:rtl/>
        </w:rPr>
        <w:t>،</w:t>
      </w:r>
      <w:r w:rsidRPr="008C7870">
        <w:rPr>
          <w:rtl/>
        </w:rPr>
        <w:t xml:space="preserve"> والحصن الحصين</w:t>
      </w:r>
      <w:r w:rsidR="008C7870" w:rsidRPr="008C7870">
        <w:rPr>
          <w:rtl/>
        </w:rPr>
        <w:t>،</w:t>
      </w:r>
      <w:r w:rsidRPr="008C7870">
        <w:rPr>
          <w:rtl/>
        </w:rPr>
        <w:t xml:space="preserve"> يلجأ إليها الملوك والوزراء عندما تعروهم المحن</w:t>
      </w:r>
      <w:r w:rsidR="008C7870" w:rsidRPr="008C7870">
        <w:rPr>
          <w:rtl/>
        </w:rPr>
        <w:t>،</w:t>
      </w:r>
      <w:r w:rsidRPr="008C7870">
        <w:rPr>
          <w:rtl/>
        </w:rPr>
        <w:t xml:space="preserve"> ويحيق بهم البلاء على أثر الفن الحادثة في ذلك العصر</w:t>
      </w:r>
      <w:r w:rsidR="008C7870" w:rsidRPr="008C7870">
        <w:rPr>
          <w:rtl/>
        </w:rPr>
        <w:t>،</w:t>
      </w:r>
      <w:r w:rsidRPr="008C7870">
        <w:rPr>
          <w:rtl/>
        </w:rPr>
        <w:t xml:space="preserve"> وما أكثرها</w:t>
      </w:r>
      <w:r w:rsidR="008C7870" w:rsidRPr="008C7870">
        <w:rPr>
          <w:rtl/>
        </w:rPr>
        <w:t>!</w:t>
      </w:r>
    </w:p>
    <w:p w:rsidR="005A08B7" w:rsidRPr="008C7870" w:rsidRDefault="005A08B7" w:rsidP="008C7870">
      <w:pPr>
        <w:pStyle w:val="libNormal"/>
      </w:pPr>
      <w:r w:rsidRPr="008C7870">
        <w:rPr>
          <w:rtl/>
        </w:rPr>
        <w:t>فيحدّثنا التاريخ</w:t>
      </w:r>
      <w:r w:rsidR="008C7870" w:rsidRPr="008C7870">
        <w:rPr>
          <w:rtl/>
        </w:rPr>
        <w:t>:</w:t>
      </w:r>
      <w:r w:rsidRPr="008C7870">
        <w:rPr>
          <w:rtl/>
        </w:rPr>
        <w:t xml:space="preserve"> بنزول الملك جلال الدولة في دار المرتضى (قدس سرّه) بدرب جميل</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477B24">
        <w:rPr>
          <w:rtl/>
        </w:rPr>
        <w:t>المنتظم</w:t>
      </w:r>
      <w:r w:rsidR="008C7870">
        <w:rPr>
          <w:rtl/>
        </w:rPr>
        <w:t>:</w:t>
      </w:r>
      <w:r w:rsidRPr="00477B24">
        <w:rPr>
          <w:rtl/>
        </w:rPr>
        <w:t xml:space="preserve"> ج7</w:t>
      </w:r>
      <w:r w:rsidR="008C7870">
        <w:rPr>
          <w:rtl/>
        </w:rPr>
        <w:t>،</w:t>
      </w:r>
      <w:r w:rsidRPr="00477B24">
        <w:rPr>
          <w:rtl/>
        </w:rPr>
        <w:t xml:space="preserve"> ص276</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بعد أن تغيّرت قلوب الجند عليه</w:t>
      </w:r>
      <w:r w:rsidR="008C7870" w:rsidRPr="008C7870">
        <w:rPr>
          <w:rtl/>
        </w:rPr>
        <w:t>،</w:t>
      </w:r>
      <w:r w:rsidRPr="008C7870">
        <w:rPr>
          <w:rtl/>
        </w:rPr>
        <w:t xml:space="preserve"> فشغبوا ونهبوا حتّى اضطر الملك إلى نقل ولده وحرمه وما بقي من ثيابه وآلاته ودوابه وفرش داره إلى جانب الغربي ليلاً</w:t>
      </w:r>
      <w:r w:rsidR="008C7870" w:rsidRPr="008C7870">
        <w:rPr>
          <w:rtl/>
        </w:rPr>
        <w:t>،</w:t>
      </w:r>
      <w:r w:rsidRPr="008C7870">
        <w:rPr>
          <w:rtl/>
        </w:rPr>
        <w:t xml:space="preserve"> وذلك على أثر استيزار الوزير أبي القاسم ابن ماكولا</w:t>
      </w:r>
      <w:r w:rsidR="008C7870" w:rsidRPr="008C7870">
        <w:rPr>
          <w:rtl/>
        </w:rPr>
        <w:t>،</w:t>
      </w:r>
      <w:r w:rsidRPr="008C7870">
        <w:rPr>
          <w:rtl/>
        </w:rPr>
        <w:t xml:space="preserve"> ثمّ جرت مكاتبات بين العسكر والخليفة في شأنه</w:t>
      </w:r>
      <w:r w:rsidR="008C7870" w:rsidRPr="008C7870">
        <w:rPr>
          <w:rtl/>
        </w:rPr>
        <w:t>،</w:t>
      </w:r>
      <w:r w:rsidRPr="008C7870">
        <w:rPr>
          <w:rtl/>
        </w:rPr>
        <w:t xml:space="preserve"> وكان الوسيط في عرض مطاليب هؤلاء هو الشريف المرتضى (قدس سرّه)</w:t>
      </w:r>
      <w:r w:rsidR="008C7870" w:rsidRPr="008C7870">
        <w:rPr>
          <w:rtl/>
        </w:rPr>
        <w:t>،</w:t>
      </w:r>
      <w:r w:rsidRPr="008C7870">
        <w:rPr>
          <w:rtl/>
        </w:rPr>
        <w:t xml:space="preserve"> وذلك في سنة (424هـ)</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كما نجد فتن العيارين تشغل بال السلطان</w:t>
      </w:r>
      <w:r w:rsidR="008C7870" w:rsidRPr="008C7870">
        <w:rPr>
          <w:rtl/>
        </w:rPr>
        <w:t>،</w:t>
      </w:r>
      <w:r w:rsidRPr="008C7870">
        <w:rPr>
          <w:rtl/>
        </w:rPr>
        <w:t xml:space="preserve"> فيراسل المرتضى (رحمه الله) بإحضارهم إلى داره</w:t>
      </w:r>
      <w:r w:rsidR="008C7870" w:rsidRPr="008C7870">
        <w:rPr>
          <w:rtl/>
        </w:rPr>
        <w:t>.</w:t>
      </w:r>
      <w:r w:rsidRPr="008C7870">
        <w:rPr>
          <w:rtl/>
        </w:rPr>
        <w:t xml:space="preserve"> وأن يقول لهم</w:t>
      </w:r>
      <w:r w:rsidR="008C7870" w:rsidRPr="008C7870">
        <w:rPr>
          <w:rtl/>
        </w:rPr>
        <w:t>:</w:t>
      </w:r>
      <w:r w:rsidRPr="008C7870">
        <w:rPr>
          <w:rtl/>
        </w:rPr>
        <w:t xml:space="preserve"> من أراد منكم التوبة قبلت توبته</w:t>
      </w:r>
      <w:r w:rsidR="008C7870" w:rsidRPr="008C7870">
        <w:rPr>
          <w:rtl/>
        </w:rPr>
        <w:t>،</w:t>
      </w:r>
      <w:r w:rsidRPr="008C7870">
        <w:rPr>
          <w:rtl/>
        </w:rPr>
        <w:t xml:space="preserve"> واقر في معيشته</w:t>
      </w:r>
      <w:r w:rsidR="008C7870" w:rsidRPr="008C7870">
        <w:rPr>
          <w:rtl/>
        </w:rPr>
        <w:t>،</w:t>
      </w:r>
      <w:r w:rsidRPr="008C7870">
        <w:rPr>
          <w:rtl/>
        </w:rPr>
        <w:t xml:space="preserve"> ومن أراد منكم خدمة السلطان استخدم مع صاحب البلد</w:t>
      </w:r>
      <w:r w:rsidR="008C7870" w:rsidRPr="008C7870">
        <w:rPr>
          <w:rtl/>
        </w:rPr>
        <w:t>،</w:t>
      </w:r>
      <w:r w:rsidRPr="008C7870">
        <w:rPr>
          <w:rtl/>
        </w:rPr>
        <w:t xml:space="preserve"> ومن أراد الانصراف عن البلد كان آمناً على نفسه ثلاثة أيّام</w:t>
      </w:r>
      <w:r w:rsidR="008C7870" w:rsidRPr="008C7870">
        <w:rPr>
          <w:rtl/>
        </w:rPr>
        <w:t>.</w:t>
      </w:r>
      <w:r w:rsidRPr="008C7870">
        <w:rPr>
          <w:rtl/>
        </w:rPr>
        <w:t>.. وذلك في سنة (425هـ)</w:t>
      </w:r>
      <w:r w:rsidR="008C7870" w:rsidRPr="008C7870">
        <w:rPr>
          <w:rtl/>
        </w:rPr>
        <w:t>.</w:t>
      </w:r>
      <w:r w:rsidRPr="008C7870">
        <w:rPr>
          <w:rtl/>
        </w:rPr>
        <w:t xml:space="preserve"> </w:t>
      </w:r>
      <w:r w:rsidRPr="008C7870">
        <w:rPr>
          <w:rStyle w:val="libFootnotenumChar"/>
          <w:rtl/>
        </w:rPr>
        <w:t>(2)</w:t>
      </w:r>
    </w:p>
    <w:p w:rsidR="005A08B7" w:rsidRPr="008C7870" w:rsidRDefault="005A08B7" w:rsidP="00A63F0C">
      <w:pPr>
        <w:pStyle w:val="libNormal"/>
      </w:pPr>
      <w:r w:rsidRPr="008C7870">
        <w:rPr>
          <w:rtl/>
        </w:rPr>
        <w:t xml:space="preserve">ويروي لنا التاريخ أيضاً </w:t>
      </w:r>
      <w:r w:rsidRPr="008C7870">
        <w:rPr>
          <w:rStyle w:val="libFootnotenumChar"/>
          <w:rtl/>
        </w:rPr>
        <w:t>(3)</w:t>
      </w:r>
      <w:r w:rsidR="008C7870" w:rsidRPr="00A63F0C">
        <w:rPr>
          <w:rtl/>
        </w:rPr>
        <w:t>:</w:t>
      </w:r>
      <w:r w:rsidRPr="008C7870">
        <w:rPr>
          <w:rtl/>
        </w:rPr>
        <w:t xml:space="preserve"> إنّه في ربيع الآخر سنة (427هـ) نقل أبو القاسم ابن ماكولا الوزير بعد أن قبض عليه وسلّم إلى المرتضى (قدس سرّه) إلى دار المملكة</w:t>
      </w:r>
      <w:r w:rsidR="008C7870" w:rsidRPr="008C7870">
        <w:rPr>
          <w:rtl/>
        </w:rPr>
        <w:t>،</w:t>
      </w:r>
      <w:r w:rsidRPr="008C7870">
        <w:rPr>
          <w:rtl/>
        </w:rPr>
        <w:t xml:space="preserve"> فمرض ويئس منه</w:t>
      </w:r>
      <w:r w:rsidR="008C7870" w:rsidRPr="008C7870">
        <w:rPr>
          <w:rtl/>
        </w:rPr>
        <w:t>،</w:t>
      </w:r>
      <w:r w:rsidRPr="008C7870">
        <w:rPr>
          <w:rtl/>
        </w:rPr>
        <w:t xml:space="preserve"> وراسل الخليفة في معنى أخيه قاضي القضاة أبي عبد الله ابن ماكولا</w:t>
      </w:r>
      <w:r w:rsidR="008C7870" w:rsidRPr="008C7870">
        <w:rPr>
          <w:rtl/>
        </w:rPr>
        <w:t>،</w:t>
      </w:r>
      <w:r w:rsidRPr="008C7870">
        <w:rPr>
          <w:rtl/>
        </w:rPr>
        <w:t xml:space="preserve"> وقيل</w:t>
      </w:r>
      <w:r w:rsidR="008C7870" w:rsidRPr="008C7870">
        <w:rPr>
          <w:rtl/>
        </w:rPr>
        <w:t>:</w:t>
      </w:r>
      <w:r w:rsidRPr="008C7870">
        <w:rPr>
          <w:rtl/>
        </w:rPr>
        <w:t xml:space="preserve"> هو يعرف أمواله</w:t>
      </w:r>
      <w:r w:rsidR="008C7870" w:rsidRPr="008C7870">
        <w:rPr>
          <w:rtl/>
        </w:rPr>
        <w:t>،</w:t>
      </w:r>
      <w:r w:rsidRPr="008C7870">
        <w:rPr>
          <w:rtl/>
        </w:rPr>
        <w:t xml:space="preserve"> فدفع عنه الخليفة</w:t>
      </w:r>
      <w:r w:rsidR="008C7870" w:rsidRPr="008C7870">
        <w:rPr>
          <w:rtl/>
        </w:rPr>
        <w:t>،</w:t>
      </w:r>
      <w:r w:rsidRPr="008C7870">
        <w:rPr>
          <w:rtl/>
        </w:rPr>
        <w:t xml:space="preserve"> ثمّ إنّ الجند شغبوا على جلال الدولة</w:t>
      </w:r>
      <w:r w:rsidR="008C7870" w:rsidRPr="008C7870">
        <w:rPr>
          <w:rtl/>
        </w:rPr>
        <w:t>،</w:t>
      </w:r>
      <w:r w:rsidRPr="008C7870">
        <w:rPr>
          <w:rtl/>
        </w:rPr>
        <w:t xml:space="preserve"> وقالوا</w:t>
      </w:r>
      <w:r w:rsidR="008C7870" w:rsidRPr="008C7870">
        <w:rPr>
          <w:rtl/>
        </w:rPr>
        <w:t>:</w:t>
      </w:r>
      <w:r w:rsidRPr="008C7870">
        <w:rPr>
          <w:rtl/>
        </w:rPr>
        <w:t xml:space="preserve"> إنّ البلد لا يحتملنا وإياك</w:t>
      </w:r>
      <w:r w:rsidR="008C7870" w:rsidRPr="008C7870">
        <w:rPr>
          <w:rtl/>
        </w:rPr>
        <w:t>،</w:t>
      </w:r>
      <w:r w:rsidRPr="008C7870">
        <w:rPr>
          <w:rtl/>
        </w:rPr>
        <w:t xml:space="preserve"> فأخرج من بيننا</w:t>
      </w:r>
      <w:r w:rsidR="008C7870" w:rsidRPr="008C7870">
        <w:rPr>
          <w:rtl/>
        </w:rPr>
        <w:t>،</w:t>
      </w:r>
      <w:r w:rsidRPr="008C7870">
        <w:rPr>
          <w:rtl/>
        </w:rPr>
        <w:t xml:space="preserve"> فإنّه أولى لك</w:t>
      </w:r>
      <w:r w:rsidR="008C7870" w:rsidRPr="008C7870">
        <w:rPr>
          <w:rtl/>
        </w:rPr>
        <w:t>،</w:t>
      </w:r>
      <w:r w:rsidRPr="008C7870">
        <w:rPr>
          <w:rtl/>
        </w:rPr>
        <w:t xml:space="preserve"> فقال</w:t>
      </w:r>
      <w:r w:rsidR="008C7870" w:rsidRPr="008C7870">
        <w:rPr>
          <w:rtl/>
        </w:rPr>
        <w:t>:</w:t>
      </w:r>
      <w:r w:rsidRPr="008C7870">
        <w:rPr>
          <w:rtl/>
        </w:rPr>
        <w:t xml:space="preserve"> كيف يمكنني الخروج على هذه الصورة</w:t>
      </w:r>
      <w:r w:rsidR="008C7870" w:rsidRPr="008C7870">
        <w:rPr>
          <w:rtl/>
        </w:rPr>
        <w:t>؟</w:t>
      </w:r>
      <w:r w:rsidRPr="008C7870">
        <w:rPr>
          <w:rtl/>
        </w:rPr>
        <w:t xml:space="preserve"> أمهلوني ثلاثة أيّأم حتّى أخذ حرمي وولدي وأمضي</w:t>
      </w:r>
      <w:r w:rsidR="008C7870" w:rsidRPr="008C7870">
        <w:rPr>
          <w:rtl/>
        </w:rPr>
        <w:t>،</w:t>
      </w:r>
      <w:r w:rsidRPr="008C7870">
        <w:rPr>
          <w:rtl/>
        </w:rPr>
        <w:t xml:space="preserve"> فقالوا</w:t>
      </w:r>
      <w:r w:rsidR="008C7870" w:rsidRPr="008C7870">
        <w:rPr>
          <w:rtl/>
        </w:rPr>
        <w:t>:</w:t>
      </w:r>
      <w:r w:rsidRPr="008C7870">
        <w:rPr>
          <w:rtl/>
        </w:rPr>
        <w:t xml:space="preserve"> لا نفعل</w:t>
      </w:r>
      <w:r w:rsidR="008C7870" w:rsidRPr="008C7870">
        <w:rPr>
          <w:rtl/>
        </w:rPr>
        <w:t>،</w:t>
      </w:r>
      <w:r w:rsidRPr="008C7870">
        <w:rPr>
          <w:rtl/>
        </w:rPr>
        <w:t xml:space="preserve"> ورموه بآجرة في صدره فتلقاها بيده</w:t>
      </w:r>
      <w:r w:rsidR="008C7870" w:rsidRPr="008C7870">
        <w:rPr>
          <w:rtl/>
        </w:rPr>
        <w:t>،</w:t>
      </w:r>
      <w:r w:rsidRPr="008C7870">
        <w:rPr>
          <w:rtl/>
        </w:rPr>
        <w:t xml:space="preserve"> وأخرى في كتفه</w:t>
      </w:r>
      <w:r w:rsidR="008C7870" w:rsidRPr="008C7870">
        <w:rPr>
          <w:rtl/>
        </w:rPr>
        <w:t>،</w:t>
      </w:r>
      <w:r w:rsidRPr="008C7870">
        <w:rPr>
          <w:rtl/>
        </w:rPr>
        <w:t xml:space="preserve"> فاستجاش الملك الحواشي والعوام</w:t>
      </w:r>
      <w:r w:rsidR="008C7870" w:rsidRPr="008C7870">
        <w:rPr>
          <w:rtl/>
        </w:rPr>
        <w:t>،</w:t>
      </w:r>
      <w:r w:rsidRPr="008C7870">
        <w:rPr>
          <w:rtl/>
        </w:rPr>
        <w:t xml:space="preserve"> وكان المرتضى والزينبي والماوردي عند الملك</w:t>
      </w:r>
      <w:r w:rsidR="008C7870" w:rsidRPr="008C7870">
        <w:rPr>
          <w:rtl/>
        </w:rPr>
        <w:t>،</w:t>
      </w:r>
      <w:r w:rsidRPr="008C7870">
        <w:rPr>
          <w:rtl/>
        </w:rPr>
        <w:t xml:space="preserve"> فاستشارهم في العبور إلى الكرخ كما فعل في المرّة الأولى</w:t>
      </w:r>
      <w:r w:rsidR="008C7870" w:rsidRPr="008C7870">
        <w:rPr>
          <w:rtl/>
        </w:rPr>
        <w:t>،</w:t>
      </w:r>
      <w:r w:rsidRPr="008C7870">
        <w:rPr>
          <w:rtl/>
        </w:rPr>
        <w:t xml:space="preserve"> فقالوا</w:t>
      </w:r>
      <w:r w:rsidR="008C7870" w:rsidRPr="008C7870">
        <w:rPr>
          <w:rtl/>
        </w:rPr>
        <w:t>:</w:t>
      </w:r>
      <w:r w:rsidRPr="008C7870">
        <w:rPr>
          <w:rtl/>
        </w:rPr>
        <w:t xml:space="preserve"> ليس الأمر كما كان وأحداث الموضع قد ذهبوا</w:t>
      </w:r>
      <w:r w:rsidR="008C7870" w:rsidRPr="008C7870">
        <w:rPr>
          <w:rtl/>
        </w:rPr>
        <w:t>،</w:t>
      </w:r>
      <w:r w:rsidRPr="008C7870">
        <w:rPr>
          <w:rtl/>
        </w:rPr>
        <w:t xml:space="preserve"> وحوّل الغلمان خيمهم إلى ما حول الدار إحاطة</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477B24">
        <w:rPr>
          <w:rtl/>
        </w:rPr>
        <w:t>المنتظم</w:t>
      </w:r>
      <w:r w:rsidR="008C7870">
        <w:rPr>
          <w:rtl/>
        </w:rPr>
        <w:t>:</w:t>
      </w:r>
      <w:r w:rsidRPr="00477B24">
        <w:rPr>
          <w:rtl/>
        </w:rPr>
        <w:t xml:space="preserve"> ج7</w:t>
      </w:r>
      <w:r w:rsidR="008C7870">
        <w:rPr>
          <w:rtl/>
        </w:rPr>
        <w:t>،</w:t>
      </w:r>
      <w:r w:rsidRPr="00477B24">
        <w:rPr>
          <w:rtl/>
        </w:rPr>
        <w:t xml:space="preserve"> ص72</w:t>
      </w:r>
      <w:r w:rsidR="008C7870">
        <w:rPr>
          <w:rtl/>
        </w:rPr>
        <w:t xml:space="preserve"> - </w:t>
      </w:r>
      <w:r w:rsidRPr="00477B24">
        <w:rPr>
          <w:rtl/>
        </w:rPr>
        <w:t>74</w:t>
      </w:r>
      <w:r w:rsidR="008C7870">
        <w:rPr>
          <w:rtl/>
        </w:rPr>
        <w:t>.</w:t>
      </w:r>
    </w:p>
    <w:p w:rsidR="005A08B7" w:rsidRPr="008C7870" w:rsidRDefault="005A08B7" w:rsidP="008C7870">
      <w:pPr>
        <w:pStyle w:val="libFootnote0"/>
      </w:pPr>
      <w:r w:rsidRPr="008C7870">
        <w:rPr>
          <w:rtl/>
        </w:rPr>
        <w:t xml:space="preserve">(2) </w:t>
      </w:r>
      <w:r w:rsidRPr="00477B24">
        <w:rPr>
          <w:rtl/>
        </w:rPr>
        <w:t>المصدر السابق</w:t>
      </w:r>
      <w:r w:rsidR="008C7870">
        <w:rPr>
          <w:rtl/>
        </w:rPr>
        <w:t>:</w:t>
      </w:r>
      <w:r w:rsidRPr="008C7870">
        <w:rPr>
          <w:rtl/>
        </w:rPr>
        <w:t xml:space="preserve"> </w:t>
      </w:r>
      <w:r w:rsidRPr="00477B24">
        <w:rPr>
          <w:rtl/>
        </w:rPr>
        <w:t>ج8</w:t>
      </w:r>
      <w:r w:rsidR="008C7870">
        <w:rPr>
          <w:rtl/>
        </w:rPr>
        <w:t>،</w:t>
      </w:r>
      <w:r w:rsidRPr="00477B24">
        <w:rPr>
          <w:rtl/>
        </w:rPr>
        <w:t xml:space="preserve"> ص79</w:t>
      </w:r>
      <w:r w:rsidR="008C7870">
        <w:rPr>
          <w:rtl/>
        </w:rPr>
        <w:t>.</w:t>
      </w:r>
    </w:p>
    <w:p w:rsidR="008C7870" w:rsidRPr="008C7870" w:rsidRDefault="005A08B7" w:rsidP="008C7870">
      <w:pPr>
        <w:pStyle w:val="libFootnote0"/>
      </w:pPr>
      <w:r w:rsidRPr="008C7870">
        <w:rPr>
          <w:rtl/>
        </w:rPr>
        <w:t xml:space="preserve">(3) </w:t>
      </w:r>
      <w:r w:rsidRPr="00477B24">
        <w:rPr>
          <w:rtl/>
        </w:rPr>
        <w:t>المصدر السابق</w:t>
      </w:r>
      <w:r w:rsidR="008C7870">
        <w:rPr>
          <w:rtl/>
        </w:rPr>
        <w:t>:</w:t>
      </w:r>
      <w:r w:rsidRPr="008C7870">
        <w:rPr>
          <w:rtl/>
        </w:rPr>
        <w:t xml:space="preserve"> </w:t>
      </w:r>
      <w:r w:rsidRPr="00477B24">
        <w:rPr>
          <w:rtl/>
        </w:rPr>
        <w:t>ج15</w:t>
      </w:r>
      <w:r w:rsidR="008C7870">
        <w:rPr>
          <w:rtl/>
        </w:rPr>
        <w:t>،</w:t>
      </w:r>
      <w:r w:rsidRPr="00477B24">
        <w:rPr>
          <w:rtl/>
        </w:rPr>
        <w:t xml:space="preserve"> ص253</w:t>
      </w:r>
      <w:r w:rsidR="008C7870">
        <w:rPr>
          <w:rtl/>
        </w:rPr>
        <w:t xml:space="preserve"> - </w:t>
      </w:r>
      <w:r w:rsidRPr="00477B24">
        <w:rPr>
          <w:rtl/>
        </w:rPr>
        <w:t>254</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بها</w:t>
      </w:r>
      <w:r w:rsidR="008C7870" w:rsidRPr="008C7870">
        <w:rPr>
          <w:rtl/>
        </w:rPr>
        <w:t>،</w:t>
      </w:r>
      <w:r w:rsidRPr="008C7870">
        <w:rPr>
          <w:rtl/>
        </w:rPr>
        <w:t xml:space="preserve"> وبات الناس على أصعب خطّة</w:t>
      </w:r>
      <w:r w:rsidR="008C7870" w:rsidRPr="008C7870">
        <w:rPr>
          <w:rtl/>
        </w:rPr>
        <w:t>،</w:t>
      </w:r>
      <w:r w:rsidRPr="008C7870">
        <w:rPr>
          <w:rtl/>
        </w:rPr>
        <w:t xml:space="preserve"> فخرج الملك نصف اللّيل إلى زقاق غامض</w:t>
      </w:r>
      <w:r w:rsidR="008C7870" w:rsidRPr="008C7870">
        <w:rPr>
          <w:rtl/>
        </w:rPr>
        <w:t>،</w:t>
      </w:r>
      <w:r w:rsidRPr="008C7870">
        <w:rPr>
          <w:rtl/>
        </w:rPr>
        <w:t xml:space="preserve"> فنزل إلى دجلة</w:t>
      </w:r>
      <w:r w:rsidR="008C7870" w:rsidRPr="008C7870">
        <w:rPr>
          <w:rtl/>
        </w:rPr>
        <w:t>،</w:t>
      </w:r>
      <w:r w:rsidRPr="008C7870">
        <w:rPr>
          <w:rtl/>
        </w:rPr>
        <w:t xml:space="preserve"> وقعد في سميرية فيها بعض حواشيه</w:t>
      </w:r>
      <w:r w:rsidR="008C7870" w:rsidRPr="008C7870">
        <w:rPr>
          <w:rtl/>
        </w:rPr>
        <w:t>،</w:t>
      </w:r>
      <w:r w:rsidRPr="008C7870">
        <w:rPr>
          <w:rtl/>
        </w:rPr>
        <w:t xml:space="preserve"> فغرّقوها تقديراً أنّه فيها</w:t>
      </w:r>
      <w:r w:rsidR="008C7870" w:rsidRPr="008C7870">
        <w:rPr>
          <w:rtl/>
        </w:rPr>
        <w:t>،</w:t>
      </w:r>
      <w:r w:rsidRPr="008C7870">
        <w:rPr>
          <w:rtl/>
        </w:rPr>
        <w:t xml:space="preserve"> ومضى الملك مستتراً إلى (دار المرتضى)</w:t>
      </w:r>
      <w:r w:rsidR="008C7870" w:rsidRPr="008C7870">
        <w:rPr>
          <w:rtl/>
        </w:rPr>
        <w:t>،</w:t>
      </w:r>
      <w:r w:rsidRPr="008C7870">
        <w:rPr>
          <w:rtl/>
        </w:rPr>
        <w:t xml:space="preserve"> وبعث حرمه إلى دار الخليفة</w:t>
      </w:r>
      <w:r w:rsidR="008C7870" w:rsidRPr="008C7870">
        <w:rPr>
          <w:rtl/>
        </w:rPr>
        <w:t>،</w:t>
      </w:r>
      <w:r w:rsidRPr="008C7870">
        <w:rPr>
          <w:rtl/>
        </w:rPr>
        <w:t xml:space="preserve"> ونهب الجند دار المملكة وأبوابها وساجها ورتّبوا فيها حَفظة</w:t>
      </w:r>
      <w:r w:rsidR="008C7870" w:rsidRPr="008C7870">
        <w:rPr>
          <w:rtl/>
        </w:rPr>
        <w:t>،</w:t>
      </w:r>
      <w:r w:rsidRPr="008C7870">
        <w:rPr>
          <w:rtl/>
        </w:rPr>
        <w:t xml:space="preserve"> فكانت الحفظة تخرّبها نهاراً وتنقل ما اجتمع من ذلك ليلاً</w:t>
      </w:r>
      <w:r w:rsidR="008C7870" w:rsidRPr="008C7870">
        <w:rPr>
          <w:rtl/>
        </w:rPr>
        <w:t>.</w:t>
      </w:r>
    </w:p>
    <w:p w:rsidR="005A08B7" w:rsidRPr="008C7870" w:rsidRDefault="005A08B7" w:rsidP="008C7870">
      <w:pPr>
        <w:pStyle w:val="libNormal"/>
      </w:pPr>
      <w:r w:rsidRPr="008C7870">
        <w:rPr>
          <w:rtl/>
        </w:rPr>
        <w:t>ولا بدّ أن يصيب الشريف المرتضى (قدس سرّه) من جراء ذلك كثير من الأذى من رشاش تلك الحوادث وشظايا تلك الفتن</w:t>
      </w:r>
      <w:r w:rsidR="008C7870" w:rsidRPr="008C7870">
        <w:rPr>
          <w:rtl/>
        </w:rPr>
        <w:t>،</w:t>
      </w:r>
      <w:r w:rsidRPr="008C7870">
        <w:rPr>
          <w:rtl/>
        </w:rPr>
        <w:t xml:space="preserve"> الّتي قلّما يسلم منها الوسطاء</w:t>
      </w:r>
      <w:r w:rsidR="008C7870" w:rsidRPr="008C7870">
        <w:rPr>
          <w:rtl/>
        </w:rPr>
        <w:t>،</w:t>
      </w:r>
      <w:r w:rsidRPr="008C7870">
        <w:rPr>
          <w:rtl/>
        </w:rPr>
        <w:t xml:space="preserve"> أو يفلت منها المصلحون</w:t>
      </w:r>
      <w:r w:rsidR="008C7870" w:rsidRPr="008C7870">
        <w:rPr>
          <w:rtl/>
        </w:rPr>
        <w:t>،</w:t>
      </w:r>
      <w:r w:rsidRPr="008C7870">
        <w:rPr>
          <w:rtl/>
        </w:rPr>
        <w:t xml:space="preserve"> وقد يجرّ عليهم ذلك أحياناً ارتياب الخليفة</w:t>
      </w:r>
      <w:r w:rsidR="008C7870" w:rsidRPr="008C7870">
        <w:rPr>
          <w:rtl/>
        </w:rPr>
        <w:t>،</w:t>
      </w:r>
      <w:r w:rsidRPr="008C7870">
        <w:rPr>
          <w:rtl/>
        </w:rPr>
        <w:t xml:space="preserve"> أو تغيّر قلبه لانقداح الشكّ فيه</w:t>
      </w:r>
      <w:r w:rsidR="008C7870" w:rsidRPr="008C7870">
        <w:rPr>
          <w:rtl/>
        </w:rPr>
        <w:t>؛</w:t>
      </w:r>
      <w:r w:rsidRPr="008C7870">
        <w:rPr>
          <w:rtl/>
        </w:rPr>
        <w:t xml:space="preserve"> لعارض شبهة قد لا يكون لها أصل</w:t>
      </w:r>
      <w:r w:rsidR="008C7870" w:rsidRPr="008C7870">
        <w:rPr>
          <w:rtl/>
        </w:rPr>
        <w:t>.</w:t>
      </w:r>
    </w:p>
    <w:p w:rsidR="005A08B7" w:rsidRPr="008C7870" w:rsidRDefault="005A08B7" w:rsidP="008C7870">
      <w:pPr>
        <w:pStyle w:val="libNormal"/>
      </w:pPr>
      <w:r w:rsidRPr="00B52B55">
        <w:rPr>
          <w:rStyle w:val="libBold2Char"/>
          <w:rtl/>
        </w:rPr>
        <w:t>فيحدّثنا التاريخ</w:t>
      </w:r>
      <w:r w:rsidR="008C7870" w:rsidRPr="00B52B55">
        <w:rPr>
          <w:rStyle w:val="libBold2Char"/>
          <w:rtl/>
        </w:rPr>
        <w:t>:</w:t>
      </w:r>
      <w:r w:rsidRPr="008C7870">
        <w:rPr>
          <w:rtl/>
        </w:rPr>
        <w:t xml:space="preserve"> أنّ الوزير أبا القاسم المغربي </w:t>
      </w:r>
      <w:r w:rsidRPr="008C7870">
        <w:rPr>
          <w:rStyle w:val="libFootnotenumChar"/>
          <w:rtl/>
        </w:rPr>
        <w:t>(1)</w:t>
      </w:r>
      <w:r w:rsidRPr="008C7870">
        <w:rPr>
          <w:rtl/>
        </w:rPr>
        <w:t xml:space="preserve"> جمع الأتراك والمولّدين</w:t>
      </w:r>
      <w:r w:rsidR="008C7870" w:rsidRPr="008C7870">
        <w:rPr>
          <w:rtl/>
        </w:rPr>
        <w:t>؛</w:t>
      </w:r>
      <w:r w:rsidRPr="008C7870">
        <w:rPr>
          <w:rtl/>
        </w:rPr>
        <w:t xml:space="preserve"> ليحلفوا لمشرف الدولة البويهي</w:t>
      </w:r>
      <w:r w:rsidR="008C7870" w:rsidRPr="008C7870">
        <w:rPr>
          <w:rtl/>
        </w:rPr>
        <w:t>،</w:t>
      </w:r>
      <w:r w:rsidRPr="008C7870">
        <w:rPr>
          <w:rtl/>
        </w:rPr>
        <w:t xml:space="preserve"> وكلّف مشرف الدولة الشريف المرتضى (قدس سرّه) ونظام الحضرتين أبا الحسن الزينبي وقاضي القضاة أبا الحسن بن أبي الشوارب</w:t>
      </w:r>
      <w:r w:rsidR="008C7870" w:rsidRPr="008C7870">
        <w:rPr>
          <w:rtl/>
        </w:rPr>
        <w:t>،</w:t>
      </w:r>
      <w:r w:rsidRPr="008C7870">
        <w:rPr>
          <w:rtl/>
        </w:rPr>
        <w:t xml:space="preserve"> وجماعة من الشهود والحضور</w:t>
      </w:r>
      <w:r w:rsidR="008C7870" w:rsidRPr="008C7870">
        <w:rPr>
          <w:rtl/>
        </w:rPr>
        <w:t>،</w:t>
      </w:r>
      <w:r w:rsidRPr="008C7870">
        <w:rPr>
          <w:rtl/>
        </w:rPr>
        <w:t xml:space="preserve"> فأحلفت طائفة من القوم</w:t>
      </w:r>
      <w:r w:rsidR="008C7870" w:rsidRPr="008C7870">
        <w:rPr>
          <w:rtl/>
        </w:rPr>
        <w:t>،</w:t>
      </w:r>
      <w:r w:rsidRPr="008C7870">
        <w:rPr>
          <w:rtl/>
        </w:rPr>
        <w:t xml:space="preserve"> فظنّ الخليفة أنّ التحالف لنيّة مدخولة في حقّه</w:t>
      </w:r>
      <w:r w:rsidR="008C7870" w:rsidRPr="008C7870">
        <w:rPr>
          <w:rtl/>
        </w:rPr>
        <w:t>،</w:t>
      </w:r>
      <w:r w:rsidRPr="008C7870">
        <w:rPr>
          <w:rtl/>
        </w:rPr>
        <w:t xml:space="preserve"> فبعث من دار الخليفة من منع الباقين بأن يحلفوا</w:t>
      </w:r>
      <w:r w:rsidR="008C7870" w:rsidRPr="008C7870">
        <w:rPr>
          <w:rtl/>
        </w:rPr>
        <w:t>،</w:t>
      </w:r>
      <w:r w:rsidRPr="008C7870">
        <w:rPr>
          <w:rtl/>
        </w:rPr>
        <w:t xml:space="preserve"> وأنكر على الشريف المرتضى والزينبي وقاضي القضاة حضورهم بلا إذن</w:t>
      </w:r>
      <w:r w:rsidR="008C7870" w:rsidRPr="008C7870">
        <w:rPr>
          <w:rtl/>
        </w:rPr>
        <w:t>،</w:t>
      </w:r>
      <w:r w:rsidRPr="008C7870">
        <w:rPr>
          <w:rtl/>
        </w:rPr>
        <w:t xml:space="preserve"> واستدعوا إلى دار الخلافة في </w:t>
      </w:r>
      <w:r w:rsidRPr="008C7870">
        <w:rPr>
          <w:rStyle w:val="libFootnotenumChar"/>
          <w:rtl/>
        </w:rPr>
        <w:t>(2)</w:t>
      </w:r>
      <w:r w:rsidRPr="008C7870">
        <w:rPr>
          <w:rtl/>
        </w:rPr>
        <w:t xml:space="preserve"> سرح الطيّار</w:t>
      </w:r>
      <w:r w:rsidR="008C7870" w:rsidRPr="008C7870">
        <w:rPr>
          <w:rtl/>
        </w:rPr>
        <w:t>،</w:t>
      </w:r>
      <w:r w:rsidRPr="008C7870">
        <w:rPr>
          <w:rtl/>
        </w:rPr>
        <w:t xml:space="preserve"> وأظهر عزم الخليفة على الركوب</w:t>
      </w:r>
      <w:r w:rsidR="008C7870" w:rsidRPr="008C7870">
        <w:rPr>
          <w:rtl/>
        </w:rPr>
        <w:t>،</w:t>
      </w:r>
      <w:r w:rsidRPr="008C7870">
        <w:rPr>
          <w:rtl/>
        </w:rPr>
        <w:t xml:space="preserve"> وتأدّى ذلك إلى مشرف الدولة وانزعج منه</w:t>
      </w:r>
      <w:r w:rsidR="008C7870" w:rsidRPr="008C7870">
        <w:rPr>
          <w:rtl/>
        </w:rPr>
        <w:t>،</w:t>
      </w:r>
      <w:r w:rsidRPr="008C7870">
        <w:rPr>
          <w:rtl/>
        </w:rPr>
        <w:t xml:space="preserve"> ولم يعرف السبب فيه</w:t>
      </w:r>
      <w:r w:rsidR="008C7870" w:rsidRPr="008C7870">
        <w:rPr>
          <w:rtl/>
        </w:rPr>
        <w:t>،</w:t>
      </w:r>
      <w:r w:rsidRPr="008C7870">
        <w:rPr>
          <w:rtl/>
        </w:rPr>
        <w:t xml:space="preserve"> فبحث عن ذلك</w:t>
      </w:r>
      <w:r w:rsidR="008C7870" w:rsidRPr="008C7870">
        <w:rPr>
          <w:rtl/>
        </w:rPr>
        <w:t>،</w:t>
      </w:r>
      <w:r w:rsidRPr="008C7870">
        <w:rPr>
          <w:rtl/>
        </w:rPr>
        <w:t xml:space="preserve"> إذ إنّه اتصل بالخليفة هذا التحالف عليه</w:t>
      </w:r>
      <w:r w:rsidR="008C7870" w:rsidRPr="008C7870">
        <w:rPr>
          <w:rtl/>
        </w:rPr>
        <w:t>،</w:t>
      </w:r>
      <w:r w:rsidRPr="008C7870">
        <w:rPr>
          <w:rtl/>
        </w:rPr>
        <w:t xml:space="preserve"> فتردّدت الرسائل باستحالة ذلك</w:t>
      </w:r>
      <w:r w:rsidR="008C7870" w:rsidRPr="008C7870">
        <w:rPr>
          <w:rtl/>
        </w:rPr>
        <w:t>،</w:t>
      </w:r>
      <w:r w:rsidRPr="008C7870">
        <w:rPr>
          <w:rtl/>
        </w:rPr>
        <w:t xml:space="preserve"> وانتهى الأمر إلى أن حلف مشرف الدولة على الطاعة والمخالصة للخليفة</w:t>
      </w:r>
      <w:r w:rsidR="008C7870" w:rsidRPr="008C7870">
        <w:rPr>
          <w:rtl/>
        </w:rPr>
        <w:t>.</w:t>
      </w:r>
      <w:r w:rsidRPr="008C7870">
        <w:rPr>
          <w:rtl/>
        </w:rPr>
        <w:t xml:space="preserve">.. </w:t>
      </w:r>
      <w:r w:rsidRPr="008C7870">
        <w:rPr>
          <w:rStyle w:val="libFootnotenumChar"/>
          <w:rtl/>
        </w:rPr>
        <w:t>(3)</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6855B6">
        <w:rPr>
          <w:rtl/>
        </w:rPr>
        <w:t>هو أبو القاسم الحسين بن علي بن الحسين المتوفّى سنة (418هـ) وزر لمشرف الدولة بعد أبي علي الرخجي</w:t>
      </w:r>
      <w:r w:rsidR="008C7870">
        <w:rPr>
          <w:rtl/>
        </w:rPr>
        <w:t>.</w:t>
      </w:r>
      <w:r w:rsidRPr="008C7870">
        <w:rPr>
          <w:rtl/>
        </w:rPr>
        <w:t xml:space="preserve"> (</w:t>
      </w:r>
      <w:r w:rsidRPr="006855B6">
        <w:rPr>
          <w:rtl/>
        </w:rPr>
        <w:t>المنتظم</w:t>
      </w:r>
      <w:r w:rsidR="008C7870">
        <w:rPr>
          <w:rtl/>
        </w:rPr>
        <w:t>:</w:t>
      </w:r>
      <w:r w:rsidRPr="006855B6">
        <w:rPr>
          <w:rtl/>
        </w:rPr>
        <w:t xml:space="preserve"> ج8</w:t>
      </w:r>
      <w:r w:rsidR="008C7870">
        <w:rPr>
          <w:rtl/>
        </w:rPr>
        <w:t>،</w:t>
      </w:r>
      <w:r w:rsidRPr="006855B6">
        <w:rPr>
          <w:rtl/>
        </w:rPr>
        <w:t xml:space="preserve"> ص32</w:t>
      </w:r>
      <w:r w:rsidRPr="008C7870">
        <w:rPr>
          <w:rtl/>
        </w:rPr>
        <w:t>)</w:t>
      </w:r>
      <w:r w:rsidR="008C7870">
        <w:rPr>
          <w:rtl/>
        </w:rPr>
        <w:t>.</w:t>
      </w:r>
    </w:p>
    <w:p w:rsidR="005A08B7" w:rsidRPr="008C7870" w:rsidRDefault="005A08B7" w:rsidP="008C7870">
      <w:pPr>
        <w:pStyle w:val="libFootnote0"/>
      </w:pPr>
      <w:r w:rsidRPr="008C7870">
        <w:rPr>
          <w:rtl/>
        </w:rPr>
        <w:t xml:space="preserve">(2) </w:t>
      </w:r>
      <w:r w:rsidRPr="006855B6">
        <w:rPr>
          <w:rtl/>
        </w:rPr>
        <w:t>في المصدر</w:t>
      </w:r>
      <w:r w:rsidR="008C7870">
        <w:rPr>
          <w:rtl/>
        </w:rPr>
        <w:t>:</w:t>
      </w:r>
      <w:r w:rsidRPr="006855B6">
        <w:rPr>
          <w:rtl/>
        </w:rPr>
        <w:t xml:space="preserve"> (و</w:t>
      </w:r>
      <w:r w:rsidRPr="008C7870">
        <w:rPr>
          <w:rtl/>
        </w:rPr>
        <w:t xml:space="preserve">) </w:t>
      </w:r>
      <w:r w:rsidRPr="006855B6">
        <w:rPr>
          <w:rtl/>
        </w:rPr>
        <w:t>والصحيح ما أثبتناه</w:t>
      </w:r>
      <w:r w:rsidR="008C7870">
        <w:rPr>
          <w:rtl/>
        </w:rPr>
        <w:t>.</w:t>
      </w:r>
    </w:p>
    <w:p w:rsidR="005A08B7" w:rsidRPr="008C7870" w:rsidRDefault="005A08B7" w:rsidP="008C7870">
      <w:pPr>
        <w:pStyle w:val="libFootnote0"/>
      </w:pPr>
      <w:r w:rsidRPr="008C7870">
        <w:rPr>
          <w:rtl/>
        </w:rPr>
        <w:t xml:space="preserve">(3) </w:t>
      </w:r>
      <w:r w:rsidRPr="006855B6">
        <w:rPr>
          <w:rtl/>
        </w:rPr>
        <w:t>المنتظم</w:t>
      </w:r>
      <w:r w:rsidR="008C7870">
        <w:rPr>
          <w:rtl/>
        </w:rPr>
        <w:t>:</w:t>
      </w:r>
      <w:r w:rsidRPr="006855B6">
        <w:rPr>
          <w:rtl/>
        </w:rPr>
        <w:t xml:space="preserve"> ج15</w:t>
      </w:r>
      <w:r w:rsidR="008C7870">
        <w:rPr>
          <w:rtl/>
        </w:rPr>
        <w:t>،</w:t>
      </w:r>
      <w:r w:rsidRPr="006855B6">
        <w:rPr>
          <w:rtl/>
        </w:rPr>
        <w:t xml:space="preserve"> ص163</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وقد لا يقف الأمر عند هذا الحدّ من الارتياب والشكّ الّذي يمحوه استكشاف الحال بالاستجواب أو العتاب</w:t>
      </w:r>
      <w:r w:rsidR="008C7870" w:rsidRPr="008C7870">
        <w:rPr>
          <w:rtl/>
        </w:rPr>
        <w:t>،</w:t>
      </w:r>
      <w:r w:rsidRPr="008C7870">
        <w:rPr>
          <w:rtl/>
        </w:rPr>
        <w:t xml:space="preserve"> بل قد يصل إلى أكثر من ذلك من الإضرار بالأنفس والأموال</w:t>
      </w:r>
      <w:r w:rsidR="008C7870" w:rsidRPr="008C7870">
        <w:rPr>
          <w:rtl/>
        </w:rPr>
        <w:t>.</w:t>
      </w:r>
    </w:p>
    <w:p w:rsidR="005A08B7" w:rsidRPr="008C7870" w:rsidRDefault="005A08B7" w:rsidP="008C7870">
      <w:pPr>
        <w:pStyle w:val="libNormal"/>
      </w:pPr>
      <w:r w:rsidRPr="008C7870">
        <w:rPr>
          <w:rtl/>
        </w:rPr>
        <w:t>أمّا ما كان يصيب الشريف المرتضى (قدس سرّه) من فتن العامّة وأمر الطغام</w:t>
      </w:r>
      <w:r w:rsidR="008C7870" w:rsidRPr="008C7870">
        <w:rPr>
          <w:rtl/>
        </w:rPr>
        <w:t>،</w:t>
      </w:r>
      <w:r w:rsidRPr="008C7870">
        <w:rPr>
          <w:rtl/>
        </w:rPr>
        <w:t xml:space="preserve"> فشيء ليس بالأمر اليسير استقصاؤه</w:t>
      </w:r>
      <w:r w:rsidR="008C7870" w:rsidRPr="008C7870">
        <w:rPr>
          <w:rtl/>
        </w:rPr>
        <w:t>،</w:t>
      </w:r>
      <w:r w:rsidRPr="008C7870">
        <w:rPr>
          <w:rtl/>
        </w:rPr>
        <w:t xml:space="preserve"> ويحدّثنا التاريخ أيضاً</w:t>
      </w:r>
      <w:r w:rsidR="008C7870" w:rsidRPr="008C7870">
        <w:rPr>
          <w:rtl/>
        </w:rPr>
        <w:t>:</w:t>
      </w:r>
      <w:r w:rsidRPr="008C7870">
        <w:rPr>
          <w:rtl/>
        </w:rPr>
        <w:t xml:space="preserve"> عن استفحال أمر العيّارين وكبسهم لدور الناس نهاراً</w:t>
      </w:r>
      <w:r w:rsidR="008C7870" w:rsidRPr="008C7870">
        <w:rPr>
          <w:rtl/>
        </w:rPr>
        <w:t>،</w:t>
      </w:r>
      <w:r w:rsidRPr="008C7870">
        <w:rPr>
          <w:rtl/>
        </w:rPr>
        <w:t xml:space="preserve"> وفي اللّيل بالمشاعل والموكبيات</w:t>
      </w:r>
      <w:r w:rsidR="008C7870" w:rsidRPr="008C7870">
        <w:rPr>
          <w:rtl/>
        </w:rPr>
        <w:t>،</w:t>
      </w:r>
      <w:r w:rsidRPr="008C7870">
        <w:rPr>
          <w:rtl/>
        </w:rPr>
        <w:t xml:space="preserve"> وكانوا يدخلون على الرجل فيطالبونه بذخائره ويستخرجونها منه بالضرب</w:t>
      </w:r>
      <w:r w:rsidR="008C7870" w:rsidRPr="008C7870">
        <w:rPr>
          <w:rtl/>
        </w:rPr>
        <w:t>،</w:t>
      </w:r>
      <w:r w:rsidRPr="008C7870">
        <w:rPr>
          <w:rtl/>
        </w:rPr>
        <w:t xml:space="preserve"> كما يفعل المصادرون</w:t>
      </w:r>
      <w:r w:rsidR="008C7870" w:rsidRPr="008C7870">
        <w:rPr>
          <w:rtl/>
        </w:rPr>
        <w:t>،</w:t>
      </w:r>
      <w:r w:rsidRPr="008C7870">
        <w:rPr>
          <w:rtl/>
        </w:rPr>
        <w:t xml:space="preserve"> ولا يجد المستغيث مغيثاً مع القتل والنهب</w:t>
      </w:r>
      <w:r w:rsidR="008C7870" w:rsidRPr="008C7870">
        <w:rPr>
          <w:rtl/>
        </w:rPr>
        <w:t>،</w:t>
      </w:r>
      <w:r w:rsidRPr="008C7870">
        <w:rPr>
          <w:rtl/>
        </w:rPr>
        <w:t xml:space="preserve"> حتّى أحرقت دار الشريف المرتضى (قدس سرّه) على الصراة</w:t>
      </w:r>
      <w:r w:rsidR="008C7870" w:rsidRPr="008C7870">
        <w:rPr>
          <w:rtl/>
        </w:rPr>
        <w:t>،</w:t>
      </w:r>
      <w:r w:rsidRPr="008C7870">
        <w:rPr>
          <w:rtl/>
        </w:rPr>
        <w:t xml:space="preserve"> وقلع هو باقيها</w:t>
      </w:r>
      <w:r w:rsidR="008C7870" w:rsidRPr="008C7870">
        <w:rPr>
          <w:rtl/>
        </w:rPr>
        <w:t>،</w:t>
      </w:r>
      <w:r w:rsidRPr="008C7870">
        <w:rPr>
          <w:rtl/>
        </w:rPr>
        <w:t xml:space="preserve"> وانتقل إلى درب جميل</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كما نجد قبل ذلك في حوادث سنة (422هـ) أنّ دار الشريف المرتضى (قدس سرّه) تنقب فيخرج منها مرتاعاً منزعجاً</w:t>
      </w:r>
      <w:r w:rsidR="008C7870" w:rsidRPr="008C7870">
        <w:rPr>
          <w:rtl/>
        </w:rPr>
        <w:t>،</w:t>
      </w:r>
      <w:r w:rsidRPr="008C7870">
        <w:rPr>
          <w:rtl/>
        </w:rPr>
        <w:t xml:space="preserve"> حتّى جاد جيرانه من الأتراك</w:t>
      </w:r>
      <w:r w:rsidR="008C7870" w:rsidRPr="008C7870">
        <w:rPr>
          <w:rtl/>
        </w:rPr>
        <w:t>،</w:t>
      </w:r>
      <w:r w:rsidRPr="008C7870">
        <w:rPr>
          <w:rtl/>
        </w:rPr>
        <w:t xml:space="preserve"> فدافعوا عنه وعن حرمه</w:t>
      </w:r>
      <w:r w:rsidR="008C7870" w:rsidRPr="008C7870">
        <w:rPr>
          <w:rtl/>
        </w:rPr>
        <w:t>،</w:t>
      </w:r>
      <w:r w:rsidRPr="008C7870">
        <w:rPr>
          <w:rtl/>
        </w:rPr>
        <w:t xml:space="preserve"> وأحرقت سميريتيه على أثر فتن كانت تحدث بين السنّة والشيعة</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وهكذا نجد السيّد المرتضى (قدس سرّه) يموج في خضم زاخر من تلك الأحداث والفتن</w:t>
      </w:r>
      <w:r w:rsidR="008C7870" w:rsidRPr="008C7870">
        <w:rPr>
          <w:rtl/>
        </w:rPr>
        <w:t>،</w:t>
      </w:r>
      <w:r w:rsidRPr="008C7870">
        <w:rPr>
          <w:rtl/>
        </w:rPr>
        <w:t xml:space="preserve"> الّتي لا يبتلي بها إلاّ رؤساء القوم وعلّيتهم</w:t>
      </w:r>
      <w:r w:rsidR="008C7870" w:rsidRPr="008C7870">
        <w:rPr>
          <w:rtl/>
        </w:rPr>
        <w:t>،</w:t>
      </w:r>
      <w:r w:rsidRPr="008C7870">
        <w:rPr>
          <w:rtl/>
        </w:rPr>
        <w:t xml:space="preserve"> هذا إذا باخت آراء الخلفاء</w:t>
      </w:r>
      <w:r w:rsidR="008C7870" w:rsidRPr="008C7870">
        <w:rPr>
          <w:rtl/>
        </w:rPr>
        <w:t>،</w:t>
      </w:r>
      <w:r w:rsidRPr="008C7870">
        <w:rPr>
          <w:rtl/>
        </w:rPr>
        <w:t xml:space="preserve"> وسفهت أحلام الملوك</w:t>
      </w:r>
      <w:r w:rsidR="008C7870" w:rsidRPr="008C7870">
        <w:rPr>
          <w:rtl/>
        </w:rPr>
        <w:t>،</w:t>
      </w:r>
      <w:r w:rsidRPr="008C7870">
        <w:rPr>
          <w:rtl/>
        </w:rPr>
        <w:t xml:space="preserve"> وأساء الحاكمون استعمال السلطة</w:t>
      </w:r>
      <w:r w:rsidR="008C7870" w:rsidRPr="008C7870">
        <w:rPr>
          <w:rtl/>
        </w:rPr>
        <w:t>،</w:t>
      </w:r>
      <w:r w:rsidRPr="008C7870">
        <w:rPr>
          <w:rtl/>
        </w:rPr>
        <w:t xml:space="preserve"> واختل الأمن</w:t>
      </w:r>
      <w:r w:rsidR="008C7870" w:rsidRPr="008C7870">
        <w:rPr>
          <w:rtl/>
        </w:rPr>
        <w:t>،</w:t>
      </w:r>
      <w:r w:rsidRPr="008C7870">
        <w:rPr>
          <w:rtl/>
        </w:rPr>
        <w:t xml:space="preserve"> وأخذ البريء بذنب المسيء</w:t>
      </w:r>
      <w:r w:rsidR="008C7870" w:rsidRPr="008C7870">
        <w:rPr>
          <w:rtl/>
        </w:rPr>
        <w:t>،</w:t>
      </w:r>
      <w:r w:rsidRPr="008C7870">
        <w:rPr>
          <w:rtl/>
        </w:rPr>
        <w:t xml:space="preserve"> وسقطت هيبة السلطان</w:t>
      </w:r>
      <w:r w:rsidR="008C7870" w:rsidRPr="008C7870">
        <w:rPr>
          <w:rtl/>
        </w:rPr>
        <w:t>؛</w:t>
      </w:r>
      <w:r w:rsidRPr="008C7870">
        <w:rPr>
          <w:rtl/>
        </w:rPr>
        <w:t xml:space="preserve"> لتفريطه في أمور الرعية</w:t>
      </w:r>
      <w:r w:rsidR="008C7870" w:rsidRPr="008C7870">
        <w:rPr>
          <w:rtl/>
        </w:rPr>
        <w:t>،</w:t>
      </w:r>
      <w:r w:rsidRPr="008C7870">
        <w:rPr>
          <w:rtl/>
        </w:rPr>
        <w:t xml:space="preserve"> وانهمك أرباب المملكة وولاة الأمر باللّذات الشخصية</w:t>
      </w:r>
      <w:r w:rsidR="008C7870" w:rsidRPr="008C7870">
        <w:rPr>
          <w:rtl/>
        </w:rPr>
        <w:t>،</w:t>
      </w:r>
      <w:r w:rsidRPr="008C7870">
        <w:rPr>
          <w:rtl/>
        </w:rPr>
        <w:t xml:space="preserve"> وارتفعت مراقبة الدّين من قلوب المؤمنين</w:t>
      </w:r>
      <w:r w:rsidR="008C7870" w:rsidRPr="008C7870">
        <w:rPr>
          <w:rtl/>
        </w:rPr>
        <w:t>،</w:t>
      </w:r>
      <w:r w:rsidRPr="008C7870">
        <w:rPr>
          <w:rtl/>
        </w:rPr>
        <w:t xml:space="preserve"> فلا محاسب ولا محاسب</w:t>
      </w:r>
      <w:r w:rsidR="008C7870" w:rsidRPr="008C7870">
        <w:rPr>
          <w:rtl/>
        </w:rPr>
        <w:t>،</w:t>
      </w:r>
      <w:r w:rsidRPr="008C7870">
        <w:rPr>
          <w:rtl/>
        </w:rPr>
        <w:t xml:space="preserve"> فالأمر منذر حينذاك بخطر وشرّ عميم</w:t>
      </w:r>
      <w:r w:rsidR="008C7870" w:rsidRPr="008C7870">
        <w:rPr>
          <w:rtl/>
        </w:rPr>
        <w:t>.</w:t>
      </w:r>
    </w:p>
    <w:p w:rsidR="005A08B7" w:rsidRPr="008C7870" w:rsidRDefault="005A08B7" w:rsidP="008C7870">
      <w:pPr>
        <w:pStyle w:val="libNormal"/>
      </w:pPr>
      <w:r w:rsidRPr="008C7870">
        <w:rPr>
          <w:rtl/>
        </w:rPr>
        <w:t>ومع كلّ هذا كان المرتضى (رحمه الله) في ذلك العصر المشحون بالفتن والشّغب</w:t>
      </w:r>
      <w:r w:rsidR="008C7870" w:rsidRPr="008C7870">
        <w:rPr>
          <w:rtl/>
        </w:rPr>
        <w:t>،</w:t>
      </w:r>
      <w:r w:rsidRPr="008C7870">
        <w:rPr>
          <w:rtl/>
        </w:rPr>
        <w:t xml:space="preserve"> والهمّ والنصب لا يخلو من ظرف ودعابة مع أصدقائه ومعاشريه بما لا يخرج عن حدود</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6855B6">
        <w:rPr>
          <w:rtl/>
        </w:rPr>
        <w:t>المنتظم</w:t>
      </w:r>
      <w:r w:rsidR="008C7870">
        <w:rPr>
          <w:rtl/>
        </w:rPr>
        <w:t>:</w:t>
      </w:r>
      <w:r w:rsidRPr="006855B6">
        <w:rPr>
          <w:rtl/>
        </w:rPr>
        <w:t xml:space="preserve"> ج8</w:t>
      </w:r>
      <w:r w:rsidR="008C7870">
        <w:rPr>
          <w:rtl/>
        </w:rPr>
        <w:t>،</w:t>
      </w:r>
      <w:r w:rsidRPr="006855B6">
        <w:rPr>
          <w:rtl/>
        </w:rPr>
        <w:t xml:space="preserve"> ص22</w:t>
      </w:r>
      <w:r w:rsidR="008C7870">
        <w:rPr>
          <w:rtl/>
        </w:rPr>
        <w:t>.</w:t>
      </w:r>
    </w:p>
    <w:p w:rsidR="005A08B7" w:rsidRPr="008C7870" w:rsidRDefault="005A08B7" w:rsidP="008C7870">
      <w:pPr>
        <w:pStyle w:val="libFootnote0"/>
      </w:pPr>
      <w:r w:rsidRPr="008C7870">
        <w:rPr>
          <w:rtl/>
        </w:rPr>
        <w:t xml:space="preserve">(2) </w:t>
      </w:r>
      <w:r w:rsidRPr="006855B6">
        <w:rPr>
          <w:rtl/>
        </w:rPr>
        <w:t>المنتظم</w:t>
      </w:r>
      <w:r w:rsidR="008C7870">
        <w:rPr>
          <w:rtl/>
        </w:rPr>
        <w:t>:</w:t>
      </w:r>
      <w:r w:rsidRPr="006855B6">
        <w:rPr>
          <w:rtl/>
        </w:rPr>
        <w:t xml:space="preserve"> ج8</w:t>
      </w:r>
      <w:r w:rsidR="008C7870">
        <w:rPr>
          <w:rtl/>
        </w:rPr>
        <w:t>،</w:t>
      </w:r>
      <w:r w:rsidRPr="006855B6">
        <w:rPr>
          <w:rtl/>
        </w:rPr>
        <w:t xml:space="preserve"> ص55</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الحشمة ومسالك الأدب</w:t>
      </w:r>
      <w:r w:rsidR="008C7870" w:rsidRPr="008C7870">
        <w:rPr>
          <w:rtl/>
        </w:rPr>
        <w:t>،</w:t>
      </w:r>
      <w:r w:rsidRPr="008C7870">
        <w:rPr>
          <w:rtl/>
        </w:rPr>
        <w:t xml:space="preserve"> فقد اطّلع يوماً من روشنه فرأى المطرز </w:t>
      </w:r>
      <w:r w:rsidRPr="008C7870">
        <w:rPr>
          <w:rStyle w:val="libFootnotenumChar"/>
          <w:rtl/>
        </w:rPr>
        <w:t>(1)</w:t>
      </w:r>
      <w:r w:rsidRPr="008C7870">
        <w:rPr>
          <w:rtl/>
        </w:rPr>
        <w:t xml:space="preserve"> الشاعر قد انقطع شراك نعله</w:t>
      </w:r>
      <w:r w:rsidR="008C7870" w:rsidRPr="008C7870">
        <w:rPr>
          <w:rtl/>
        </w:rPr>
        <w:t>،</w:t>
      </w:r>
      <w:r w:rsidRPr="008C7870">
        <w:rPr>
          <w:rtl/>
        </w:rPr>
        <w:t xml:space="preserve"> وهو يصلحه</w:t>
      </w:r>
      <w:r w:rsidR="008C7870" w:rsidRPr="008C7870">
        <w:rPr>
          <w:rtl/>
        </w:rPr>
        <w:t>،</w:t>
      </w:r>
      <w:r w:rsidRPr="008C7870">
        <w:rPr>
          <w:rtl/>
        </w:rPr>
        <w:t xml:space="preserve"> فقال له</w:t>
      </w:r>
      <w:r w:rsidR="008C7870" w:rsidRPr="008C7870">
        <w:rPr>
          <w:rtl/>
        </w:rPr>
        <w:t>:</w:t>
      </w:r>
      <w:r w:rsidRPr="008C7870">
        <w:rPr>
          <w:rtl/>
        </w:rPr>
        <w:t xml:space="preserve"> قدت ركائبك</w:t>
      </w:r>
      <w:r w:rsidR="008C7870" w:rsidRPr="008C7870">
        <w:rPr>
          <w:rtl/>
        </w:rPr>
        <w:t>،</w:t>
      </w:r>
      <w:r w:rsidRPr="008C7870">
        <w:rPr>
          <w:rtl/>
        </w:rPr>
        <w:t xml:space="preserve"> وأشار إلى قصيدته الّتي أولها</w:t>
      </w:r>
      <w:r w:rsidR="008C7870" w:rsidRPr="008C7870">
        <w:rPr>
          <w:rtl/>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71"/>
        <w:gridCol w:w="191"/>
        <w:gridCol w:w="4054"/>
      </w:tblGrid>
      <w:tr w:rsidR="005A08B7" w:rsidRPr="008C7870" w:rsidTr="008C78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08B7" w:rsidRPr="008C7870" w:rsidRDefault="005A08B7" w:rsidP="008C7870">
            <w:pPr>
              <w:pStyle w:val="libNormal"/>
            </w:pPr>
            <w:r w:rsidRPr="008C7870">
              <w:rPr>
                <w:rtl/>
              </w:rPr>
              <w:t>سرى مغرماً بالعيس ينتجع الركبا</w:t>
            </w:r>
          </w:p>
          <w:p w:rsidR="005A08B7" w:rsidRPr="008C7870" w:rsidRDefault="005A08B7" w:rsidP="008C7870">
            <w:pPr>
              <w:pStyle w:val="libNormal"/>
            </w:pPr>
            <w:r w:rsidRPr="008C7870">
              <w:rPr>
                <w:rtl/>
              </w:rPr>
              <w:t>على عذبات الجزع من ماء تغلب</w:t>
            </w:r>
          </w:p>
          <w:p w:rsidR="005A08B7" w:rsidRPr="006855B6" w:rsidRDefault="005A08B7" w:rsidP="008C7870">
            <w:pPr>
              <w:pStyle w:val="libNormal"/>
            </w:pPr>
            <w:r w:rsidRPr="008C7870">
              <w:rPr>
                <w:rtl/>
              </w:rPr>
              <w:t>إذا لم تبلغني إليكم ركائبي</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B7" w:rsidRPr="008C7870" w:rsidRDefault="005A08B7" w:rsidP="008C7870">
            <w:pPr>
              <w:bidi/>
              <w:spacing w:after="0" w:line="240" w:lineRule="auto"/>
              <w:rPr>
                <w:rFonts w:ascii="Times New Roman" w:eastAsia="Times New Roman" w:hAnsi="Times New Roman" w:cs="Times New Roman"/>
                <w:sz w:val="24"/>
                <w:szCs w:val="24"/>
              </w:rPr>
            </w:pPr>
            <w:r w:rsidRPr="008C7870">
              <w:rPr>
                <w:rFonts w:ascii="Times New Roman" w:eastAsia="Times New Roman" w:hAnsi="Times New Roman" w:cs="Times New Roman"/>
                <w:sz w:val="24"/>
                <w:szCs w:val="24"/>
                <w:rtl/>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B7" w:rsidRPr="008C7870" w:rsidRDefault="005A08B7" w:rsidP="008C7870">
            <w:pPr>
              <w:pStyle w:val="libNormal"/>
            </w:pPr>
            <w:r w:rsidRPr="008C7870">
              <w:rPr>
                <w:rtl/>
              </w:rPr>
              <w:t>يسائل عن بدر الدجى الشرق والغربا</w:t>
            </w:r>
          </w:p>
          <w:p w:rsidR="005A08B7" w:rsidRPr="008C7870" w:rsidRDefault="005A08B7" w:rsidP="008C7870">
            <w:pPr>
              <w:pStyle w:val="libNormal"/>
            </w:pPr>
            <w:r w:rsidRPr="008C7870">
              <w:rPr>
                <w:rtl/>
              </w:rPr>
              <w:t>غزال يرى ماء القلوب له شربا</w:t>
            </w:r>
          </w:p>
          <w:p w:rsidR="005A08B7" w:rsidRPr="008C7870" w:rsidRDefault="005A08B7" w:rsidP="008C7870">
            <w:pPr>
              <w:pStyle w:val="libNormal"/>
            </w:pPr>
            <w:r w:rsidRPr="008C7870">
              <w:rPr>
                <w:rtl/>
              </w:rPr>
              <w:t>فلا وردت ماء ولا رعت العشبا</w:t>
            </w:r>
          </w:p>
        </w:tc>
      </w:tr>
    </w:tbl>
    <w:p w:rsidR="005A08B7" w:rsidRPr="008C7870" w:rsidRDefault="005A08B7" w:rsidP="008C7870">
      <w:pPr>
        <w:pStyle w:val="libNormal"/>
      </w:pPr>
      <w:r w:rsidRPr="008C7870">
        <w:rPr>
          <w:rtl/>
        </w:rPr>
        <w:t>فقال مسرعاً</w:t>
      </w:r>
      <w:r w:rsidR="008C7870" w:rsidRPr="008C7870">
        <w:rPr>
          <w:rtl/>
        </w:rPr>
        <w:t>:</w:t>
      </w:r>
      <w:r w:rsidRPr="008C7870">
        <w:rPr>
          <w:rtl/>
        </w:rPr>
        <w:t xml:space="preserve"> أتراها ما تشبه مجلسك وخلعك وشربك</w:t>
      </w:r>
      <w:r w:rsidR="008C7870" w:rsidRPr="008C7870">
        <w:rPr>
          <w:rtl/>
        </w:rPr>
        <w:t>،</w:t>
      </w:r>
      <w:r w:rsidRPr="008C7870">
        <w:rPr>
          <w:rtl/>
        </w:rPr>
        <w:t xml:space="preserve"> أشار بذلك إلى أبيات الشريف المرتضى (قدس سرّه) الّتي منها</w:t>
      </w:r>
      <w:r w:rsidR="008C7870">
        <w:rPr>
          <w:rtl/>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5"/>
        <w:gridCol w:w="224"/>
        <w:gridCol w:w="4137"/>
      </w:tblGrid>
      <w:tr w:rsidR="005A08B7" w:rsidRPr="008C7870" w:rsidTr="008C78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08B7" w:rsidRPr="008C7870" w:rsidRDefault="005A08B7" w:rsidP="008C7870">
            <w:pPr>
              <w:pStyle w:val="libNormal"/>
            </w:pPr>
            <w:r w:rsidRPr="008C7870">
              <w:rPr>
                <w:rtl/>
              </w:rPr>
              <w:t>يا خليلي من ذؤابة قيس</w:t>
            </w:r>
          </w:p>
          <w:p w:rsidR="005A08B7" w:rsidRPr="008C7870" w:rsidRDefault="005A08B7" w:rsidP="008C7870">
            <w:pPr>
              <w:pStyle w:val="libNormal"/>
            </w:pPr>
            <w:r w:rsidRPr="008C7870">
              <w:rPr>
                <w:rtl/>
              </w:rPr>
              <w:t>غنياني بذكرهم تطرباني</w:t>
            </w:r>
          </w:p>
          <w:p w:rsidR="005A08B7" w:rsidRPr="006855B6" w:rsidRDefault="005A08B7" w:rsidP="008C7870">
            <w:pPr>
              <w:pStyle w:val="libNormal"/>
            </w:pPr>
            <w:r w:rsidRPr="008C7870">
              <w:rPr>
                <w:rtl/>
              </w:rPr>
              <w:t>وخذا النوم من جفوني فإنّي</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B7" w:rsidRPr="008C7870" w:rsidRDefault="005A08B7" w:rsidP="008C7870">
            <w:pPr>
              <w:bidi/>
              <w:spacing w:after="0" w:line="240" w:lineRule="auto"/>
              <w:rPr>
                <w:rFonts w:ascii="Times New Roman" w:eastAsia="Times New Roman" w:hAnsi="Times New Roman" w:cs="Times New Roman"/>
                <w:sz w:val="24"/>
                <w:szCs w:val="24"/>
              </w:rPr>
            </w:pPr>
            <w:r w:rsidRPr="008C7870">
              <w:rPr>
                <w:rFonts w:ascii="Times New Roman" w:eastAsia="Times New Roman" w:hAnsi="Times New Roman" w:cs="Times New Roman"/>
                <w:sz w:val="24"/>
                <w:szCs w:val="24"/>
                <w:rtl/>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B7" w:rsidRPr="008C7870" w:rsidRDefault="005A08B7" w:rsidP="008C7870">
            <w:pPr>
              <w:pStyle w:val="libNormal"/>
            </w:pPr>
            <w:r w:rsidRPr="008C7870">
              <w:rPr>
                <w:rtl/>
              </w:rPr>
              <w:t>في التصابي رياضة الأخلاق</w:t>
            </w:r>
          </w:p>
          <w:p w:rsidR="005A08B7" w:rsidRPr="008C7870" w:rsidRDefault="005A08B7" w:rsidP="008C7870">
            <w:pPr>
              <w:pStyle w:val="libNormal"/>
            </w:pPr>
            <w:r w:rsidRPr="008C7870">
              <w:rPr>
                <w:rtl/>
              </w:rPr>
              <w:t>واسقياني دمعي بكأس دهاق</w:t>
            </w:r>
          </w:p>
          <w:p w:rsidR="005A08B7" w:rsidRPr="008C7870" w:rsidRDefault="005A08B7" w:rsidP="008C7870">
            <w:pPr>
              <w:pStyle w:val="libNormal"/>
            </w:pPr>
            <w:r w:rsidRPr="008C7870">
              <w:rPr>
                <w:rtl/>
              </w:rPr>
              <w:t>قد خلعت الكرى على العشاق</w:t>
            </w:r>
          </w:p>
        </w:tc>
      </w:tr>
    </w:tbl>
    <w:p w:rsidR="005A08B7" w:rsidRPr="00B52B55" w:rsidRDefault="005A08B7" w:rsidP="00B52B55">
      <w:pPr>
        <w:pStyle w:val="libBold1"/>
      </w:pPr>
      <w:bookmarkStart w:id="14" w:name="13"/>
      <w:r w:rsidRPr="006855B6">
        <w:rPr>
          <w:rtl/>
        </w:rPr>
        <w:t>معاصروه وأصحابه</w:t>
      </w:r>
      <w:r w:rsidR="008C7870">
        <w:rPr>
          <w:rtl/>
        </w:rPr>
        <w:t>:</w:t>
      </w:r>
      <w:bookmarkEnd w:id="14"/>
    </w:p>
    <w:p w:rsidR="005A08B7" w:rsidRPr="008C7870" w:rsidRDefault="005A08B7" w:rsidP="008C7870">
      <w:pPr>
        <w:pStyle w:val="libNormal"/>
      </w:pPr>
      <w:r w:rsidRPr="008C7870">
        <w:rPr>
          <w:rtl/>
        </w:rPr>
        <w:t>كان للشريف المرتضى (رحمه الله) بفضل ما أوتي من شرف العلم والنسب</w:t>
      </w:r>
      <w:r w:rsidR="008C7870" w:rsidRPr="008C7870">
        <w:rPr>
          <w:rtl/>
        </w:rPr>
        <w:t>،</w:t>
      </w:r>
      <w:r w:rsidRPr="008C7870">
        <w:rPr>
          <w:rtl/>
        </w:rPr>
        <w:t xml:space="preserve"> وما تحلّى به من زكاة الطبع والأدب</w:t>
      </w:r>
      <w:r w:rsidR="008C7870" w:rsidRPr="008C7870">
        <w:rPr>
          <w:rtl/>
        </w:rPr>
        <w:t>،</w:t>
      </w:r>
      <w:r w:rsidRPr="008C7870">
        <w:rPr>
          <w:rtl/>
        </w:rPr>
        <w:t xml:space="preserve"> مع عزّة النفس</w:t>
      </w:r>
      <w:r w:rsidR="008C7870" w:rsidRPr="008C7870">
        <w:rPr>
          <w:rtl/>
        </w:rPr>
        <w:t>،</w:t>
      </w:r>
      <w:r w:rsidRPr="008C7870">
        <w:rPr>
          <w:rtl/>
        </w:rPr>
        <w:t xml:space="preserve"> ووفارة المال</w:t>
      </w:r>
      <w:r w:rsidR="008C7870" w:rsidRPr="008C7870">
        <w:rPr>
          <w:rtl/>
        </w:rPr>
        <w:t>،</w:t>
      </w:r>
      <w:r w:rsidRPr="008C7870">
        <w:rPr>
          <w:rtl/>
        </w:rPr>
        <w:t xml:space="preserve"> وجميل الخصال</w:t>
      </w:r>
      <w:r w:rsidR="008C7870" w:rsidRPr="008C7870">
        <w:rPr>
          <w:rtl/>
        </w:rPr>
        <w:t>،</w:t>
      </w:r>
      <w:r w:rsidRPr="008C7870">
        <w:rPr>
          <w:rtl/>
        </w:rPr>
        <w:t xml:space="preserve"> وسمو الرتبة</w:t>
      </w:r>
      <w:r w:rsidR="008C7870" w:rsidRPr="008C7870">
        <w:rPr>
          <w:rtl/>
        </w:rPr>
        <w:t>،</w:t>
      </w:r>
      <w:r w:rsidRPr="008C7870">
        <w:rPr>
          <w:rtl/>
        </w:rPr>
        <w:t xml:space="preserve"> وجليل المكانة</w:t>
      </w:r>
      <w:r w:rsidR="008C7870" w:rsidRPr="008C7870">
        <w:rPr>
          <w:rtl/>
        </w:rPr>
        <w:t>،</w:t>
      </w:r>
      <w:r w:rsidRPr="008C7870">
        <w:rPr>
          <w:rtl/>
        </w:rPr>
        <w:t xml:space="preserve"> أصدقاء أكثر جلّهم من أهل العلم والأدب</w:t>
      </w:r>
      <w:r w:rsidR="008C7870" w:rsidRPr="008C7870">
        <w:rPr>
          <w:rtl/>
        </w:rPr>
        <w:t>،</w:t>
      </w:r>
      <w:r w:rsidRPr="008C7870">
        <w:rPr>
          <w:rtl/>
        </w:rPr>
        <w:t xml:space="preserve"> والفضل والشرف ممّن لا يمكننا الإتيان على ذكرهم جميعاً</w:t>
      </w:r>
      <w:r w:rsidR="008C7870" w:rsidRPr="008C7870">
        <w:rPr>
          <w:rtl/>
        </w:rPr>
        <w:t>،</w:t>
      </w:r>
      <w:r w:rsidRPr="008C7870">
        <w:rPr>
          <w:rtl/>
        </w:rPr>
        <w:t xml:space="preserve"> وسنكتفي بعرض أسماء بعضهم من عليّة القوم ورؤسائهم</w:t>
      </w:r>
      <w:r w:rsidR="008C7870" w:rsidRPr="008C7870">
        <w:rPr>
          <w:rtl/>
        </w:rPr>
        <w:t>،</w:t>
      </w:r>
      <w:r w:rsidRPr="008C7870">
        <w:rPr>
          <w:rtl/>
        </w:rPr>
        <w:t xml:space="preserve"> تاريكن التعليق عليهم</w:t>
      </w:r>
      <w:r w:rsidR="008C7870" w:rsidRPr="008C7870">
        <w:rPr>
          <w:rtl/>
        </w:rPr>
        <w:t>،</w:t>
      </w:r>
      <w:r w:rsidRPr="008C7870">
        <w:rPr>
          <w:rtl/>
        </w:rPr>
        <w:t xml:space="preserve"> أو الإسهاب في شرح أحوالهم</w:t>
      </w:r>
      <w:r w:rsidR="008C7870" w:rsidRPr="008C7870">
        <w:rPr>
          <w:rtl/>
        </w:rPr>
        <w:t>؛</w:t>
      </w:r>
      <w:r w:rsidRPr="008C7870">
        <w:rPr>
          <w:rtl/>
        </w:rPr>
        <w:t xml:space="preserve"> لأنّ ذلك لا يناسب هذه الترجمة الموجزة</w:t>
      </w:r>
      <w:r w:rsidR="008C7870" w:rsidRPr="008C7870">
        <w:rPr>
          <w:rtl/>
        </w:rPr>
        <w:t>:</w:t>
      </w:r>
    </w:p>
    <w:p w:rsidR="005A08B7" w:rsidRPr="008C7870" w:rsidRDefault="005A08B7" w:rsidP="008C7870">
      <w:pPr>
        <w:pStyle w:val="libNormal"/>
      </w:pPr>
      <w:r w:rsidRPr="008C7870">
        <w:rPr>
          <w:rtl/>
        </w:rPr>
        <w:t>فمن الخلفاء</w:t>
      </w:r>
      <w:r w:rsidR="008C7870" w:rsidRPr="008C7870">
        <w:rPr>
          <w:rtl/>
        </w:rPr>
        <w:t>:</w:t>
      </w:r>
      <w:r w:rsidRPr="008C7870">
        <w:rPr>
          <w:rtl/>
        </w:rPr>
        <w:t xml:space="preserve"> الطائع لأمر الله</w:t>
      </w:r>
      <w:r w:rsidR="008C7870" w:rsidRPr="008C7870">
        <w:rPr>
          <w:rtl/>
        </w:rPr>
        <w:t>،</w:t>
      </w:r>
      <w:r w:rsidRPr="008C7870">
        <w:rPr>
          <w:rtl/>
        </w:rPr>
        <w:t xml:space="preserve"> والقادر وابنه القائم بأمر الله</w:t>
      </w:r>
      <w:r w:rsidR="008C7870" w:rsidRPr="008C7870">
        <w:rPr>
          <w:rtl/>
        </w:rPr>
        <w:t>،</w:t>
      </w:r>
      <w:r w:rsidRPr="008C7870">
        <w:rPr>
          <w:rtl/>
        </w:rPr>
        <w:t xml:space="preserve"> ثمّ ابنه ذخيرة الدين أبو العبّاس محمّد بن القائم بأمر الله</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6855B6">
        <w:rPr>
          <w:rtl/>
        </w:rPr>
        <w:t>المطرز</w:t>
      </w:r>
      <w:r w:rsidR="008C7870">
        <w:rPr>
          <w:rtl/>
        </w:rPr>
        <w:t>:</w:t>
      </w:r>
      <w:r w:rsidRPr="006855B6">
        <w:rPr>
          <w:rtl/>
        </w:rPr>
        <w:t xml:space="preserve"> لقب أبي القاسم عبد الواحد بن محمّد بن يحيى بن أيوب الشاعر</w:t>
      </w:r>
      <w:r w:rsidR="008C7870">
        <w:rPr>
          <w:rtl/>
        </w:rPr>
        <w:t>،</w:t>
      </w:r>
      <w:r w:rsidRPr="006855B6">
        <w:rPr>
          <w:rtl/>
        </w:rPr>
        <w:t xml:space="preserve"> وكان يسكن ناحية الدجاج</w:t>
      </w:r>
      <w:r w:rsidR="008C7870">
        <w:rPr>
          <w:rtl/>
        </w:rPr>
        <w:t>،</w:t>
      </w:r>
      <w:r w:rsidRPr="006855B6">
        <w:rPr>
          <w:rtl/>
        </w:rPr>
        <w:t xml:space="preserve"> المتوفّى في جمادى الآخرة سنة 439هـ (المنتظم</w:t>
      </w:r>
      <w:r w:rsidR="008C7870">
        <w:rPr>
          <w:rtl/>
        </w:rPr>
        <w:t>:</w:t>
      </w:r>
      <w:r w:rsidRPr="006855B6">
        <w:rPr>
          <w:rtl/>
        </w:rPr>
        <w:t xml:space="preserve"> ج8</w:t>
      </w:r>
      <w:r w:rsidR="008C7870">
        <w:rPr>
          <w:rtl/>
        </w:rPr>
        <w:t>،</w:t>
      </w:r>
      <w:r w:rsidRPr="006855B6">
        <w:rPr>
          <w:rtl/>
        </w:rPr>
        <w:t xml:space="preserve"> ص134</w:t>
      </w:r>
      <w:r w:rsidRPr="008C7870">
        <w:rPr>
          <w:rtl/>
        </w:rPr>
        <w:t>)</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وكان الشريف المرتضى (رحمه الله) قد عاصر أربعة خلفاء هم</w:t>
      </w:r>
      <w:r w:rsidR="008C7870" w:rsidRPr="008C7870">
        <w:rPr>
          <w:rtl/>
        </w:rPr>
        <w:t>:</w:t>
      </w:r>
      <w:r w:rsidRPr="008C7870">
        <w:rPr>
          <w:rtl/>
        </w:rPr>
        <w:t xml:space="preserve"> المطيع</w:t>
      </w:r>
      <w:r w:rsidR="008C7870" w:rsidRPr="008C7870">
        <w:rPr>
          <w:rtl/>
        </w:rPr>
        <w:t>،</w:t>
      </w:r>
      <w:r w:rsidRPr="008C7870">
        <w:rPr>
          <w:rtl/>
        </w:rPr>
        <w:t xml:space="preserve"> وكانت خلافته منذ سنة (334</w:t>
      </w:r>
      <w:r w:rsidR="008C7870" w:rsidRPr="008C7870">
        <w:rPr>
          <w:rtl/>
        </w:rPr>
        <w:t xml:space="preserve"> - </w:t>
      </w:r>
      <w:r w:rsidRPr="008C7870">
        <w:rPr>
          <w:rtl/>
        </w:rPr>
        <w:t>363هـ) وكان عمر الشريف المرتضى (قدس سرّه) حين وفاة المطيع لم يتجاوز ثمانية أعوام</w:t>
      </w:r>
      <w:r w:rsidR="008C7870" w:rsidRPr="008C7870">
        <w:rPr>
          <w:rtl/>
        </w:rPr>
        <w:t>.</w:t>
      </w:r>
    </w:p>
    <w:p w:rsidR="005A08B7" w:rsidRPr="008C7870" w:rsidRDefault="005A08B7" w:rsidP="008C7870">
      <w:pPr>
        <w:pStyle w:val="libNormal"/>
      </w:pPr>
      <w:r w:rsidRPr="008C7870">
        <w:rPr>
          <w:rtl/>
        </w:rPr>
        <w:t>ثمّ ولي الخلافة الطائع إلى سنة (381هـ)</w:t>
      </w:r>
      <w:r w:rsidR="008C7870" w:rsidRPr="008C7870">
        <w:rPr>
          <w:rtl/>
        </w:rPr>
        <w:t>؛</w:t>
      </w:r>
      <w:r w:rsidRPr="008C7870">
        <w:rPr>
          <w:rtl/>
        </w:rPr>
        <w:t xml:space="preserve"> حيث وليها القادر إلى سنة (422هـ)</w:t>
      </w:r>
      <w:r w:rsidR="008C7870" w:rsidRPr="008C7870">
        <w:rPr>
          <w:rtl/>
        </w:rPr>
        <w:t>؛</w:t>
      </w:r>
      <w:r w:rsidRPr="008C7870">
        <w:rPr>
          <w:rtl/>
        </w:rPr>
        <w:t xml:space="preserve"> إذ وليها ابنه القائم وهو شاب</w:t>
      </w:r>
      <w:r w:rsidR="008C7870" w:rsidRPr="008C7870">
        <w:rPr>
          <w:rtl/>
        </w:rPr>
        <w:t>،</w:t>
      </w:r>
      <w:r w:rsidRPr="008C7870">
        <w:rPr>
          <w:rtl/>
        </w:rPr>
        <w:t xml:space="preserve"> وللمرتضى في تهنئته في الخلافة سنة (422هـ) وتعزيته بوفاة والده القادر قصيدة في أوّل ديوانه</w:t>
      </w:r>
      <w:r w:rsidR="008C7870" w:rsidRPr="008C7870">
        <w:rPr>
          <w:rtl/>
        </w:rPr>
        <w:t>،</w:t>
      </w:r>
      <w:r w:rsidRPr="008C7870">
        <w:rPr>
          <w:rtl/>
        </w:rPr>
        <w:t xml:space="preserve"> وكان هذا الخليفة</w:t>
      </w:r>
      <w:r w:rsidR="008C7870" w:rsidRPr="008C7870">
        <w:rPr>
          <w:rtl/>
        </w:rPr>
        <w:t xml:space="preserve"> - </w:t>
      </w:r>
      <w:r w:rsidRPr="008C7870">
        <w:rPr>
          <w:rtl/>
        </w:rPr>
        <w:t>القائم</w:t>
      </w:r>
      <w:r w:rsidR="008C7870" w:rsidRPr="008C7870">
        <w:rPr>
          <w:rtl/>
        </w:rPr>
        <w:t xml:space="preserve"> - </w:t>
      </w:r>
      <w:r w:rsidRPr="008C7870">
        <w:rPr>
          <w:rtl/>
        </w:rPr>
        <w:t>آخر من عاصره الشريف المرتضى (قدس سرّه)</w:t>
      </w:r>
      <w:r w:rsidR="008C7870" w:rsidRPr="008C7870">
        <w:rPr>
          <w:rtl/>
        </w:rPr>
        <w:t>،</w:t>
      </w:r>
      <w:r w:rsidRPr="008C7870">
        <w:rPr>
          <w:rtl/>
        </w:rPr>
        <w:t xml:space="preserve"> حيث توفّي المرتضى سنة (436هـ)</w:t>
      </w:r>
      <w:r w:rsidR="008C7870" w:rsidRPr="008C7870">
        <w:rPr>
          <w:rtl/>
        </w:rPr>
        <w:t>،</w:t>
      </w:r>
      <w:r w:rsidRPr="008C7870">
        <w:rPr>
          <w:rtl/>
        </w:rPr>
        <w:t xml:space="preserve"> وبقي القائم إلى سنة (467هـ)</w:t>
      </w:r>
      <w:r w:rsidR="008C7870" w:rsidRPr="008C7870">
        <w:rPr>
          <w:rtl/>
        </w:rPr>
        <w:t>.</w:t>
      </w:r>
    </w:p>
    <w:p w:rsidR="005A08B7" w:rsidRPr="008C7870" w:rsidRDefault="005A08B7" w:rsidP="008C7870">
      <w:pPr>
        <w:pStyle w:val="libNormal"/>
      </w:pPr>
      <w:r w:rsidRPr="00B52B55">
        <w:rPr>
          <w:rStyle w:val="libBold2Char"/>
          <w:rtl/>
        </w:rPr>
        <w:t>أمّا الملوك</w:t>
      </w:r>
      <w:r w:rsidR="008C7870" w:rsidRPr="00B52B55">
        <w:rPr>
          <w:rStyle w:val="libBold2Char"/>
          <w:rtl/>
        </w:rPr>
        <w:t>،</w:t>
      </w:r>
      <w:r w:rsidRPr="00B52B55">
        <w:rPr>
          <w:rStyle w:val="libBold2Char"/>
          <w:rtl/>
        </w:rPr>
        <w:t xml:space="preserve"> فهم</w:t>
      </w:r>
      <w:r w:rsidR="008C7870" w:rsidRPr="00B52B55">
        <w:rPr>
          <w:rStyle w:val="libBold2Char"/>
          <w:rtl/>
        </w:rPr>
        <w:t>:</w:t>
      </w:r>
      <w:r w:rsidRPr="008C7870">
        <w:rPr>
          <w:rtl/>
        </w:rPr>
        <w:t xml:space="preserve"> بهاء الدولة البويهي وأبناءه شرف الدولة</w:t>
      </w:r>
      <w:r w:rsidR="008C7870" w:rsidRPr="008C7870">
        <w:rPr>
          <w:rtl/>
        </w:rPr>
        <w:t>،</w:t>
      </w:r>
      <w:r w:rsidRPr="008C7870">
        <w:rPr>
          <w:rtl/>
        </w:rPr>
        <w:t xml:space="preserve"> وسلطان الدولة</w:t>
      </w:r>
      <w:r w:rsidR="008C7870" w:rsidRPr="008C7870">
        <w:rPr>
          <w:rtl/>
        </w:rPr>
        <w:t>،</w:t>
      </w:r>
      <w:r w:rsidRPr="008C7870">
        <w:rPr>
          <w:rtl/>
        </w:rPr>
        <w:t xml:space="preserve"> وركن الدين جلال الدولة</w:t>
      </w:r>
      <w:r w:rsidR="008C7870" w:rsidRPr="008C7870">
        <w:rPr>
          <w:rtl/>
        </w:rPr>
        <w:t>،</w:t>
      </w:r>
      <w:r w:rsidRPr="008C7870">
        <w:rPr>
          <w:rtl/>
        </w:rPr>
        <w:t xml:space="preserve"> ثمّ الملك أبو كاليجار المرزبان بن سلطان الدولة بن بهاء الدولة</w:t>
      </w:r>
      <w:r w:rsidR="008C7870" w:rsidRPr="008C7870">
        <w:rPr>
          <w:rtl/>
        </w:rPr>
        <w:t>.</w:t>
      </w:r>
    </w:p>
    <w:p w:rsidR="005A08B7" w:rsidRPr="008C7870" w:rsidRDefault="005A08B7" w:rsidP="008C7870">
      <w:pPr>
        <w:pStyle w:val="libNormal"/>
      </w:pPr>
      <w:r w:rsidRPr="00B52B55">
        <w:rPr>
          <w:rStyle w:val="libBold2Char"/>
          <w:rtl/>
        </w:rPr>
        <w:t>ومن الوزراء</w:t>
      </w:r>
      <w:r w:rsidR="008C7870" w:rsidRPr="00B52B55">
        <w:rPr>
          <w:rStyle w:val="libBold2Char"/>
          <w:rtl/>
        </w:rPr>
        <w:t>:</w:t>
      </w:r>
      <w:r w:rsidRPr="00B52B55">
        <w:rPr>
          <w:rStyle w:val="libBold2Char"/>
          <w:rtl/>
        </w:rPr>
        <w:t xml:space="preserve"> </w:t>
      </w:r>
      <w:r w:rsidRPr="008C7870">
        <w:rPr>
          <w:rtl/>
        </w:rPr>
        <w:t>الوزير أبو غالب محمّد بن خلف</w:t>
      </w:r>
      <w:r w:rsidR="008C7870" w:rsidRPr="008C7870">
        <w:rPr>
          <w:rtl/>
        </w:rPr>
        <w:t>،</w:t>
      </w:r>
      <w:r w:rsidRPr="008C7870">
        <w:rPr>
          <w:rtl/>
        </w:rPr>
        <w:t xml:space="preserve"> والوزير الرخجي</w:t>
      </w:r>
      <w:r w:rsidR="008C7870" w:rsidRPr="008C7870">
        <w:rPr>
          <w:rtl/>
        </w:rPr>
        <w:t>،</w:t>
      </w:r>
      <w:r w:rsidRPr="008C7870">
        <w:rPr>
          <w:rtl/>
        </w:rPr>
        <w:t xml:space="preserve"> والوزير أبو علي الحسن بن حمد</w:t>
      </w:r>
      <w:r w:rsidR="008C7870" w:rsidRPr="008C7870">
        <w:rPr>
          <w:rtl/>
        </w:rPr>
        <w:t>،</w:t>
      </w:r>
      <w:r w:rsidRPr="008C7870">
        <w:rPr>
          <w:rtl/>
        </w:rPr>
        <w:t xml:space="preserve"> والوزير أبو سعد بن عبد الرحيم</w:t>
      </w:r>
      <w:r w:rsidR="008C7870" w:rsidRPr="008C7870">
        <w:rPr>
          <w:rtl/>
        </w:rPr>
        <w:t>،</w:t>
      </w:r>
      <w:r w:rsidRPr="008C7870">
        <w:rPr>
          <w:rtl/>
        </w:rPr>
        <w:t xml:space="preserve"> والوزير أبو الفتح</w:t>
      </w:r>
      <w:r w:rsidR="008C7870" w:rsidRPr="008C7870">
        <w:rPr>
          <w:rtl/>
        </w:rPr>
        <w:t>،</w:t>
      </w:r>
      <w:r w:rsidRPr="008C7870">
        <w:rPr>
          <w:rtl/>
        </w:rPr>
        <w:t xml:space="preserve"> والوزير أبو الفرج محمّد بن جعفر بن فسانجس</w:t>
      </w:r>
      <w:r w:rsidR="008C7870" w:rsidRPr="008C7870">
        <w:rPr>
          <w:rtl/>
        </w:rPr>
        <w:t>،</w:t>
      </w:r>
      <w:r w:rsidRPr="008C7870">
        <w:rPr>
          <w:rtl/>
        </w:rPr>
        <w:t xml:space="preserve"> والوزير أبو طالب محمّد بن أيوب بن سليمان البغدادي</w:t>
      </w:r>
      <w:r w:rsidR="008C7870" w:rsidRPr="008C7870">
        <w:rPr>
          <w:rtl/>
        </w:rPr>
        <w:t>،</w:t>
      </w:r>
      <w:r w:rsidRPr="008C7870">
        <w:rPr>
          <w:rtl/>
        </w:rPr>
        <w:t xml:space="preserve"> والوزير أبو منصور بهرام بن مافنة وزير الملك أبي كاليجار وغيرهم</w:t>
      </w:r>
      <w:r w:rsidR="008C7870" w:rsidRPr="008C7870">
        <w:rPr>
          <w:rtl/>
        </w:rPr>
        <w:t>.</w:t>
      </w:r>
    </w:p>
    <w:p w:rsidR="005A08B7" w:rsidRPr="008C7870" w:rsidRDefault="005A08B7" w:rsidP="008C7870">
      <w:pPr>
        <w:pStyle w:val="libNormal"/>
      </w:pPr>
      <w:r w:rsidRPr="00B52B55">
        <w:rPr>
          <w:rStyle w:val="libBold2Char"/>
          <w:rtl/>
        </w:rPr>
        <w:t>ومن النقباء</w:t>
      </w:r>
      <w:r w:rsidR="008C7870" w:rsidRPr="00B52B55">
        <w:rPr>
          <w:rStyle w:val="libBold2Char"/>
          <w:rtl/>
        </w:rPr>
        <w:t>:</w:t>
      </w:r>
      <w:r w:rsidRPr="008C7870">
        <w:rPr>
          <w:rtl/>
        </w:rPr>
        <w:t xml:space="preserve"> والده الشريف أبو أحمد الموسوي</w:t>
      </w:r>
      <w:r w:rsidR="008C7870" w:rsidRPr="008C7870">
        <w:rPr>
          <w:rtl/>
        </w:rPr>
        <w:t>،</w:t>
      </w:r>
      <w:r w:rsidRPr="008C7870">
        <w:rPr>
          <w:rtl/>
        </w:rPr>
        <w:t xml:space="preserve"> وخاله الشريف أحمد بن الحسن الناصر</w:t>
      </w:r>
      <w:r w:rsidR="008C7870" w:rsidRPr="008C7870">
        <w:rPr>
          <w:rtl/>
        </w:rPr>
        <w:t>،</w:t>
      </w:r>
      <w:r w:rsidRPr="008C7870">
        <w:rPr>
          <w:rtl/>
        </w:rPr>
        <w:t xml:space="preserve"> وأخوه الشريف أبو الحسن محمّد الرضي</w:t>
      </w:r>
      <w:r w:rsidR="008C7870" w:rsidRPr="008C7870">
        <w:rPr>
          <w:rtl/>
        </w:rPr>
        <w:t>،</w:t>
      </w:r>
      <w:r w:rsidRPr="008C7870">
        <w:rPr>
          <w:rtl/>
        </w:rPr>
        <w:t xml:space="preserve"> والشريف أبو علي عمر بن محمّد بن عمر العلوي</w:t>
      </w:r>
      <w:r w:rsidR="008C7870" w:rsidRPr="008C7870">
        <w:rPr>
          <w:rtl/>
        </w:rPr>
        <w:t>،</w:t>
      </w:r>
      <w:r w:rsidRPr="008C7870">
        <w:rPr>
          <w:rtl/>
        </w:rPr>
        <w:t xml:space="preserve"> والشريف نقيب النقباء أبو الحسين الزينبي</w:t>
      </w:r>
      <w:r w:rsidR="008C7870" w:rsidRPr="008C7870">
        <w:rPr>
          <w:rtl/>
        </w:rPr>
        <w:t>،</w:t>
      </w:r>
      <w:r w:rsidRPr="008C7870">
        <w:rPr>
          <w:rtl/>
        </w:rPr>
        <w:t xml:space="preserve"> والشريف أبو الحسين بن الشبية العلوي وغيرهم</w:t>
      </w:r>
      <w:r w:rsidR="008C7870" w:rsidRPr="008C7870">
        <w:rPr>
          <w:rtl/>
        </w:rPr>
        <w:t>.</w:t>
      </w:r>
    </w:p>
    <w:p w:rsidR="005A08B7" w:rsidRPr="008C7870" w:rsidRDefault="005A08B7" w:rsidP="008C7870">
      <w:pPr>
        <w:pStyle w:val="libNormal"/>
      </w:pPr>
      <w:r w:rsidRPr="00B52B55">
        <w:rPr>
          <w:rStyle w:val="libBold2Char"/>
          <w:rtl/>
        </w:rPr>
        <w:t>ومن الأمراء</w:t>
      </w:r>
      <w:r w:rsidR="008C7870" w:rsidRPr="00B52B55">
        <w:rPr>
          <w:rStyle w:val="libBold2Char"/>
          <w:rtl/>
        </w:rPr>
        <w:t>:</w:t>
      </w:r>
      <w:r w:rsidRPr="008C7870">
        <w:rPr>
          <w:rtl/>
        </w:rPr>
        <w:t xml:space="preserve"> الأمير أبو الغنائم محمّد بن مزيد المقتول (401هـ)، وعميد الجيوش أبو علي أستاذ هرمز المتوفّى في هذه السنة أيضاً</w:t>
      </w:r>
      <w:r w:rsidR="008C7870" w:rsidRPr="008C7870">
        <w:rPr>
          <w:rtl/>
        </w:rPr>
        <w:t>،</w:t>
      </w:r>
      <w:r w:rsidRPr="008C7870">
        <w:rPr>
          <w:rtl/>
        </w:rPr>
        <w:t xml:space="preserve"> وأمير الأمراء أبو منصور بويه بن بهاء الدولة</w:t>
      </w:r>
      <w:r w:rsidR="008C7870" w:rsidRPr="008C7870">
        <w:rPr>
          <w:rtl/>
        </w:rPr>
        <w:t>،</w:t>
      </w:r>
      <w:r w:rsidRPr="008C7870">
        <w:rPr>
          <w:rtl/>
        </w:rPr>
        <w:t xml:space="preserve"> والأمير أبو شجاع بكران بن بلفوارس</w:t>
      </w:r>
      <w:r w:rsidR="008C7870" w:rsidRPr="008C7870">
        <w:rPr>
          <w:rtl/>
        </w:rPr>
        <w:t>،</w:t>
      </w:r>
      <w:r w:rsidRPr="008C7870">
        <w:rPr>
          <w:rtl/>
        </w:rPr>
        <w:t xml:space="preserve"> والأمير عنبر الملكي</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المتوفّى (420هـ)</w:t>
      </w:r>
      <w:r w:rsidR="008C7870" w:rsidRPr="008C7870">
        <w:rPr>
          <w:rtl/>
        </w:rPr>
        <w:t>،</w:t>
      </w:r>
      <w:r w:rsidRPr="008C7870">
        <w:rPr>
          <w:rtl/>
        </w:rPr>
        <w:t xml:space="preserve"> وأمير عقيل غريب بن مقفى المتوفّى (425هـ)</w:t>
      </w:r>
      <w:r w:rsidR="008C7870" w:rsidRPr="008C7870">
        <w:rPr>
          <w:rtl/>
        </w:rPr>
        <w:t>،</w:t>
      </w:r>
      <w:r w:rsidRPr="008C7870">
        <w:rPr>
          <w:rtl/>
        </w:rPr>
        <w:t xml:space="preserve"> وغيرهم</w:t>
      </w:r>
      <w:r w:rsidR="008C7870" w:rsidRPr="008C7870">
        <w:rPr>
          <w:rtl/>
        </w:rPr>
        <w:t>.</w:t>
      </w:r>
      <w:r w:rsidRPr="008C7870">
        <w:rPr>
          <w:rtl/>
        </w:rPr>
        <w:t xml:space="preserve"> </w:t>
      </w:r>
    </w:p>
    <w:p w:rsidR="005A08B7" w:rsidRPr="008C7870" w:rsidRDefault="005A08B7" w:rsidP="008C7870">
      <w:pPr>
        <w:pStyle w:val="libNormal"/>
      </w:pPr>
      <w:r w:rsidRPr="008C7870">
        <w:rPr>
          <w:rtl/>
        </w:rPr>
        <w:t>ومن العلماء والقضاة والأدباء</w:t>
      </w:r>
      <w:r w:rsidR="008C7870" w:rsidRPr="008C7870">
        <w:rPr>
          <w:rtl/>
        </w:rPr>
        <w:t>:</w:t>
      </w:r>
      <w:r w:rsidRPr="008C7870">
        <w:rPr>
          <w:rtl/>
        </w:rPr>
        <w:t xml:space="preserve"> أستاذه العلاّمة الشيخ المفيد المتوفّى (413هـ)</w:t>
      </w:r>
      <w:r w:rsidR="008C7870" w:rsidRPr="008C7870">
        <w:rPr>
          <w:rtl/>
        </w:rPr>
        <w:t>،</w:t>
      </w:r>
      <w:r w:rsidRPr="008C7870">
        <w:rPr>
          <w:rtl/>
        </w:rPr>
        <w:t xml:space="preserve"> والشيخ أبو الحسن عبد الواحد بن عبد العزيز الشاهد المتوفّى (419هـ)</w:t>
      </w:r>
      <w:r w:rsidR="008C7870" w:rsidRPr="008C7870">
        <w:rPr>
          <w:rtl/>
        </w:rPr>
        <w:t>،</w:t>
      </w:r>
      <w:r w:rsidRPr="008C7870">
        <w:rPr>
          <w:rtl/>
        </w:rPr>
        <w:t xml:space="preserve"> وسعد الأئمّة أبو القاسم وابنه معتمد الحضرة أبو محمّد المتوفّى (417هـ)</w:t>
      </w:r>
      <w:r w:rsidR="008C7870" w:rsidRPr="008C7870">
        <w:rPr>
          <w:rtl/>
        </w:rPr>
        <w:t>،</w:t>
      </w:r>
      <w:r w:rsidRPr="008C7870">
        <w:rPr>
          <w:rtl/>
        </w:rPr>
        <w:t xml:space="preserve"> وأبو الحسين بن الحاجب المتوفّى (428هـ)</w:t>
      </w:r>
      <w:r w:rsidR="008C7870" w:rsidRPr="008C7870">
        <w:rPr>
          <w:rtl/>
        </w:rPr>
        <w:t>،</w:t>
      </w:r>
      <w:r w:rsidRPr="008C7870">
        <w:rPr>
          <w:rtl/>
        </w:rPr>
        <w:t xml:space="preserve"> وأبو إسحاق الصابي الكاتب المشهور المتوفّى (384هـ)</w:t>
      </w:r>
      <w:r w:rsidR="008C7870" w:rsidRPr="008C7870">
        <w:rPr>
          <w:rtl/>
        </w:rPr>
        <w:t>،</w:t>
      </w:r>
      <w:r w:rsidRPr="008C7870">
        <w:rPr>
          <w:rtl/>
        </w:rPr>
        <w:t xml:space="preserve"> وأبو الحسن هلال بن الحسن بن أبي إسحاق الصابي المتوفّى (448هـ)</w:t>
      </w:r>
      <w:r w:rsidR="008C7870" w:rsidRPr="008C7870">
        <w:rPr>
          <w:rtl/>
        </w:rPr>
        <w:t>،</w:t>
      </w:r>
      <w:r w:rsidRPr="008C7870">
        <w:rPr>
          <w:rtl/>
        </w:rPr>
        <w:t xml:space="preserve"> وابن شجاع المتوفّى (423هـ)</w:t>
      </w:r>
      <w:r w:rsidR="008C7870" w:rsidRPr="008C7870">
        <w:rPr>
          <w:rtl/>
        </w:rPr>
        <w:t>،</w:t>
      </w:r>
      <w:r w:rsidRPr="008C7870">
        <w:rPr>
          <w:rtl/>
        </w:rPr>
        <w:t xml:space="preserve"> وأبو الحسين الأقساسي العلوي</w:t>
      </w:r>
      <w:r w:rsidR="008C7870" w:rsidRPr="008C7870">
        <w:rPr>
          <w:rtl/>
        </w:rPr>
        <w:t>،</w:t>
      </w:r>
      <w:r w:rsidRPr="008C7870">
        <w:rPr>
          <w:rtl/>
        </w:rPr>
        <w:t xml:space="preserve"> الّذي تولي إمارة الحجّ نيابة عن الشريف المرتضى مراراً المتوفّى (415هـ)</w:t>
      </w:r>
      <w:r w:rsidR="008C7870" w:rsidRPr="008C7870">
        <w:rPr>
          <w:rtl/>
        </w:rPr>
        <w:t>،</w:t>
      </w:r>
      <w:r w:rsidRPr="008C7870">
        <w:rPr>
          <w:rtl/>
        </w:rPr>
        <w:t xml:space="preserve"> ورثاه السيّد المرتضى بالفائية الّتي مطلعها</w:t>
      </w:r>
      <w:r w:rsidR="008C7870">
        <w:rPr>
          <w:rtl/>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66"/>
        <w:gridCol w:w="150"/>
        <w:gridCol w:w="4700"/>
      </w:tblGrid>
      <w:tr w:rsidR="005A08B7" w:rsidRPr="008C7870" w:rsidTr="008C7870">
        <w:trPr>
          <w:tblCellSpacing w:w="15" w:type="dxa"/>
        </w:trPr>
        <w:tc>
          <w:tcPr>
            <w:tcW w:w="4230" w:type="dxa"/>
            <w:tcBorders>
              <w:top w:val="outset" w:sz="6" w:space="0" w:color="auto"/>
              <w:left w:val="outset" w:sz="6" w:space="0" w:color="auto"/>
              <w:bottom w:val="outset" w:sz="6" w:space="0" w:color="auto"/>
              <w:right w:val="outset" w:sz="6" w:space="0" w:color="auto"/>
            </w:tcBorders>
            <w:vAlign w:val="center"/>
            <w:hideMark/>
          </w:tcPr>
          <w:p w:rsidR="005A08B7" w:rsidRPr="006855B6" w:rsidRDefault="005A08B7" w:rsidP="008C7870">
            <w:pPr>
              <w:pStyle w:val="libNormal"/>
            </w:pPr>
            <w:r w:rsidRPr="008C7870">
              <w:rPr>
                <w:rtl/>
              </w:rPr>
              <w:t>عرفت ويا ليتني ما عرفت</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B7" w:rsidRPr="008C7870" w:rsidRDefault="005A08B7" w:rsidP="008C7870">
            <w:pPr>
              <w:bidi/>
              <w:spacing w:after="0" w:line="240" w:lineRule="auto"/>
              <w:rPr>
                <w:rFonts w:ascii="Times New Roman" w:eastAsia="Times New Roman" w:hAnsi="Times New Roman" w:cs="Times New Roman"/>
                <w:sz w:val="24"/>
                <w:szCs w:val="24"/>
              </w:rPr>
            </w:pPr>
            <w:r w:rsidRPr="008C7870">
              <w:rPr>
                <w:rFonts w:ascii="Times New Roman" w:eastAsia="Times New Roman" w:hAnsi="Times New Roman" w:cs="Times New Roman"/>
                <w:sz w:val="24"/>
                <w:szCs w:val="24"/>
                <w:rtl/>
              </w:rPr>
              <w:t> </w:t>
            </w:r>
          </w:p>
        </w:tc>
        <w:tc>
          <w:tcPr>
            <w:tcW w:w="6690" w:type="dxa"/>
            <w:tcBorders>
              <w:top w:val="outset" w:sz="6" w:space="0" w:color="auto"/>
              <w:left w:val="outset" w:sz="6" w:space="0" w:color="auto"/>
              <w:bottom w:val="outset" w:sz="6" w:space="0" w:color="auto"/>
              <w:right w:val="outset" w:sz="6" w:space="0" w:color="auto"/>
            </w:tcBorders>
            <w:vAlign w:val="center"/>
            <w:hideMark/>
          </w:tcPr>
          <w:p w:rsidR="005A08B7" w:rsidRPr="008C7870" w:rsidRDefault="005A08B7" w:rsidP="008C7870">
            <w:pPr>
              <w:pStyle w:val="libNormal"/>
            </w:pPr>
            <w:r w:rsidRPr="008C7870">
              <w:rPr>
                <w:rtl/>
              </w:rPr>
              <w:t>فمر الحياة لمن قد عرف</w:t>
            </w:r>
          </w:p>
        </w:tc>
      </w:tr>
    </w:tbl>
    <w:p w:rsidR="005A08B7" w:rsidRPr="008C7870" w:rsidRDefault="005A08B7" w:rsidP="008C7870">
      <w:pPr>
        <w:pStyle w:val="libNormal"/>
      </w:pPr>
      <w:r w:rsidRPr="008C7870">
        <w:rPr>
          <w:rtl/>
        </w:rPr>
        <w:t>وأبو الحسين البتي أحمد بن علي الكاتب المتوفّى (403هـ)</w:t>
      </w:r>
      <w:r w:rsidR="008C7870" w:rsidRPr="008C7870">
        <w:rPr>
          <w:rtl/>
        </w:rPr>
        <w:t>،</w:t>
      </w:r>
      <w:r w:rsidRPr="008C7870">
        <w:rPr>
          <w:rtl/>
        </w:rPr>
        <w:t xml:space="preserve"> والقاضي أبو القاسم عبد العزيز بن محمّد العسكري القطّان المتوفّى (458هـ)</w:t>
      </w:r>
      <w:r w:rsidR="008C7870" w:rsidRPr="008C7870">
        <w:rPr>
          <w:rtl/>
        </w:rPr>
        <w:t>،</w:t>
      </w:r>
      <w:r w:rsidRPr="008C7870">
        <w:rPr>
          <w:rtl/>
        </w:rPr>
        <w:t xml:space="preserve"> والقاضي أبو القاسم علي بن المحسن التنوخي المتوفّى (447هـ)</w:t>
      </w:r>
      <w:r w:rsidR="008C7870" w:rsidRPr="008C7870">
        <w:rPr>
          <w:rtl/>
        </w:rPr>
        <w:t>،</w:t>
      </w:r>
      <w:r w:rsidRPr="008C7870">
        <w:rPr>
          <w:rtl/>
        </w:rPr>
        <w:t xml:space="preserve"> وأبو الحسين السمسمي تلميذ أبي علي الفارسي (المتوفّى (415هـ)</w:t>
      </w:r>
      <w:r w:rsidR="008C7870" w:rsidRPr="008C7870">
        <w:rPr>
          <w:rtl/>
        </w:rPr>
        <w:t>،</w:t>
      </w:r>
      <w:r w:rsidRPr="008C7870">
        <w:rPr>
          <w:rtl/>
        </w:rPr>
        <w:t xml:space="preserve"> والشاعر الظريف أبو بكر محمّد بن عمر العنبري المتوفّى (412هـ) الّذي رثاه الشريف المرتضى بقصيدة مطلعها</w:t>
      </w:r>
      <w:r w:rsidR="008C7870">
        <w:rPr>
          <w:rtl/>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83"/>
        <w:gridCol w:w="150"/>
        <w:gridCol w:w="4683"/>
      </w:tblGrid>
      <w:tr w:rsidR="005A08B7" w:rsidRPr="008C7870" w:rsidTr="008C7870">
        <w:trPr>
          <w:tblCellSpacing w:w="15" w:type="dxa"/>
        </w:trPr>
        <w:tc>
          <w:tcPr>
            <w:tcW w:w="4230" w:type="dxa"/>
            <w:tcBorders>
              <w:top w:val="outset" w:sz="6" w:space="0" w:color="auto"/>
              <w:left w:val="outset" w:sz="6" w:space="0" w:color="auto"/>
              <w:bottom w:val="outset" w:sz="6" w:space="0" w:color="auto"/>
              <w:right w:val="outset" w:sz="6" w:space="0" w:color="auto"/>
            </w:tcBorders>
            <w:vAlign w:val="center"/>
            <w:hideMark/>
          </w:tcPr>
          <w:p w:rsidR="005A08B7" w:rsidRPr="006855B6" w:rsidRDefault="005A08B7" w:rsidP="008C7870">
            <w:pPr>
              <w:pStyle w:val="libNormal"/>
            </w:pPr>
            <w:r w:rsidRPr="008C7870">
              <w:rPr>
                <w:rtl/>
              </w:rPr>
              <w:t>أبا بكر تعرضت المنايا</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B7" w:rsidRPr="008C7870" w:rsidRDefault="005A08B7" w:rsidP="008C7870">
            <w:pPr>
              <w:bidi/>
              <w:spacing w:after="0" w:line="240" w:lineRule="auto"/>
              <w:rPr>
                <w:rFonts w:ascii="Times New Roman" w:eastAsia="Times New Roman" w:hAnsi="Times New Roman" w:cs="Times New Roman"/>
                <w:sz w:val="24"/>
                <w:szCs w:val="24"/>
              </w:rPr>
            </w:pPr>
            <w:r w:rsidRPr="008C7870">
              <w:rPr>
                <w:rFonts w:ascii="Times New Roman" w:eastAsia="Times New Roman" w:hAnsi="Times New Roman" w:cs="Times New Roman"/>
                <w:sz w:val="24"/>
                <w:szCs w:val="24"/>
                <w:rtl/>
              </w:rPr>
              <w:t> </w:t>
            </w:r>
          </w:p>
        </w:tc>
        <w:tc>
          <w:tcPr>
            <w:tcW w:w="6690" w:type="dxa"/>
            <w:tcBorders>
              <w:top w:val="outset" w:sz="6" w:space="0" w:color="auto"/>
              <w:left w:val="outset" w:sz="6" w:space="0" w:color="auto"/>
              <w:bottom w:val="outset" w:sz="6" w:space="0" w:color="auto"/>
              <w:right w:val="outset" w:sz="6" w:space="0" w:color="auto"/>
            </w:tcBorders>
            <w:vAlign w:val="center"/>
            <w:hideMark/>
          </w:tcPr>
          <w:p w:rsidR="005A08B7" w:rsidRPr="008C7870" w:rsidRDefault="005A08B7" w:rsidP="008C7870">
            <w:pPr>
              <w:pStyle w:val="libNormal"/>
            </w:pPr>
            <w:r w:rsidRPr="008C7870">
              <w:rPr>
                <w:rtl/>
              </w:rPr>
              <w:t>لحتفك حين لا أحد منوع</w:t>
            </w:r>
          </w:p>
        </w:tc>
      </w:tr>
    </w:tbl>
    <w:p w:rsidR="008C7870" w:rsidRDefault="005A08B7" w:rsidP="008C7870">
      <w:pPr>
        <w:pStyle w:val="libNormal"/>
      </w:pPr>
      <w:r w:rsidRPr="008C7870">
        <w:rPr>
          <w:rtl/>
        </w:rPr>
        <w:t>وغير هؤلاء كثير وكثير</w:t>
      </w:r>
      <w:r w:rsidR="008C7870" w:rsidRPr="008C7870">
        <w:rPr>
          <w:rtl/>
        </w:rPr>
        <w:t>،</w:t>
      </w:r>
      <w:r w:rsidRPr="008C7870">
        <w:rPr>
          <w:rtl/>
        </w:rPr>
        <w:t xml:space="preserve"> ومن أراد التفصيل فليراجع ديوانه القيّم وتراجم الرجال</w:t>
      </w:r>
      <w:r w:rsidR="008C7870" w:rsidRPr="008C7870">
        <w:rPr>
          <w:rtl/>
        </w:rPr>
        <w:t>.</w:t>
      </w:r>
    </w:p>
    <w:p w:rsidR="005A08B7" w:rsidRPr="00B52B55" w:rsidRDefault="005A08B7" w:rsidP="00B52B55">
      <w:pPr>
        <w:pStyle w:val="libBold1"/>
      </w:pPr>
      <w:bookmarkStart w:id="15" w:name="14"/>
      <w:r w:rsidRPr="006855B6">
        <w:rPr>
          <w:rtl/>
        </w:rPr>
        <w:t>مشايخه</w:t>
      </w:r>
      <w:r w:rsidR="008C7870">
        <w:rPr>
          <w:rtl/>
        </w:rPr>
        <w:t>:</w:t>
      </w:r>
      <w:bookmarkEnd w:id="15"/>
    </w:p>
    <w:p w:rsidR="005A08B7" w:rsidRPr="008C7870" w:rsidRDefault="005A08B7" w:rsidP="008C7870">
      <w:pPr>
        <w:pStyle w:val="libNormal"/>
      </w:pPr>
      <w:r w:rsidRPr="008C7870">
        <w:rPr>
          <w:rtl/>
        </w:rPr>
        <w:t>تتلمذ السيّد المرتضى (قدس سرّه) على كثير من علماء عصره في مختلف العلوم والفنون</w:t>
      </w:r>
      <w:r w:rsidR="008C7870" w:rsidRPr="008C7870">
        <w:rPr>
          <w:rtl/>
        </w:rPr>
        <w:t>،</w:t>
      </w:r>
      <w:r w:rsidRPr="008C7870">
        <w:rPr>
          <w:rtl/>
        </w:rPr>
        <w:t xml:space="preserve"> ومنهم</w:t>
      </w:r>
      <w:r w:rsidR="008C7870" w:rsidRP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1</w:t>
      </w:r>
      <w:r w:rsidR="008C7870" w:rsidRPr="008C7870">
        <w:rPr>
          <w:rtl/>
        </w:rPr>
        <w:t xml:space="preserve"> - </w:t>
      </w:r>
      <w:r w:rsidRPr="008C7870">
        <w:rPr>
          <w:rtl/>
        </w:rPr>
        <w:t>الشيخ المفيد أبو عبد الله محمّد بن محمّد بن النعمان</w:t>
      </w:r>
      <w:r w:rsidR="008C7870" w:rsidRPr="008C7870">
        <w:rPr>
          <w:rtl/>
        </w:rPr>
        <w:t>،</w:t>
      </w:r>
      <w:r w:rsidRPr="008C7870">
        <w:rPr>
          <w:rtl/>
        </w:rPr>
        <w:t xml:space="preserve"> وقد درس عنده الفقه والأصول</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أبو الحسين أحمد بن علي بن سعيد الكوفي</w:t>
      </w:r>
      <w:r w:rsidR="008C7870" w:rsidRPr="008C7870">
        <w:rPr>
          <w:rtl/>
        </w:rPr>
        <w:t>.</w:t>
      </w:r>
    </w:p>
    <w:p w:rsidR="005A08B7" w:rsidRPr="008C7870" w:rsidRDefault="005A08B7" w:rsidP="008C7870">
      <w:pPr>
        <w:pStyle w:val="libNormal"/>
      </w:pPr>
      <w:r w:rsidRPr="008C7870">
        <w:rPr>
          <w:rtl/>
        </w:rPr>
        <w:t>3</w:t>
      </w:r>
      <w:r w:rsidR="008C7870" w:rsidRPr="008C7870">
        <w:rPr>
          <w:rtl/>
        </w:rPr>
        <w:t xml:space="preserve"> - </w:t>
      </w:r>
      <w:r w:rsidRPr="008C7870">
        <w:rPr>
          <w:rtl/>
        </w:rPr>
        <w:t>الحسين بن علي بن بابويه أخي الصدوق</w:t>
      </w:r>
      <w:r w:rsidR="008C7870" w:rsidRPr="008C7870">
        <w:rPr>
          <w:rtl/>
        </w:rPr>
        <w:t>.</w:t>
      </w:r>
    </w:p>
    <w:p w:rsidR="005A08B7" w:rsidRPr="008C7870" w:rsidRDefault="005A08B7" w:rsidP="008C7870">
      <w:pPr>
        <w:pStyle w:val="libNormal"/>
      </w:pPr>
      <w:r w:rsidRPr="008C7870">
        <w:rPr>
          <w:rtl/>
        </w:rPr>
        <w:t>4</w:t>
      </w:r>
      <w:r w:rsidR="008C7870" w:rsidRPr="008C7870">
        <w:rPr>
          <w:rtl/>
        </w:rPr>
        <w:t xml:space="preserve"> - </w:t>
      </w:r>
      <w:r w:rsidRPr="008C7870">
        <w:rPr>
          <w:rtl/>
        </w:rPr>
        <w:t>أبو محمّد هارون بن موسى التلعكبري</w:t>
      </w:r>
      <w:r w:rsidR="008C7870" w:rsidRPr="008C7870">
        <w:rPr>
          <w:rtl/>
        </w:rPr>
        <w:t>.</w:t>
      </w:r>
    </w:p>
    <w:p w:rsidR="005A08B7" w:rsidRPr="008C7870" w:rsidRDefault="005A08B7" w:rsidP="008C7870">
      <w:pPr>
        <w:pStyle w:val="libNormal"/>
      </w:pPr>
      <w:r w:rsidRPr="008C7870">
        <w:rPr>
          <w:rtl/>
        </w:rPr>
        <w:t>5</w:t>
      </w:r>
      <w:r w:rsidR="008C7870" w:rsidRPr="008C7870">
        <w:rPr>
          <w:rtl/>
        </w:rPr>
        <w:t xml:space="preserve"> - </w:t>
      </w:r>
      <w:r w:rsidRPr="008C7870">
        <w:rPr>
          <w:rtl/>
        </w:rPr>
        <w:t>أبو عبد الله محمّد بن عمران الكاتب المرزباني الخراساني</w:t>
      </w:r>
      <w:r w:rsidR="008C7870" w:rsidRPr="008C7870">
        <w:rPr>
          <w:rtl/>
        </w:rPr>
        <w:t>،</w:t>
      </w:r>
      <w:r w:rsidRPr="008C7870">
        <w:rPr>
          <w:rtl/>
        </w:rPr>
        <w:t xml:space="preserve"> وقد درس عنده الشعر والأدب</w:t>
      </w:r>
      <w:r w:rsidR="008C7870" w:rsidRPr="008C7870">
        <w:rPr>
          <w:rtl/>
        </w:rPr>
        <w:t>.</w:t>
      </w:r>
    </w:p>
    <w:p w:rsidR="005A08B7" w:rsidRPr="008C7870" w:rsidRDefault="005A08B7" w:rsidP="008C7870">
      <w:pPr>
        <w:pStyle w:val="libNormal"/>
      </w:pPr>
      <w:r w:rsidRPr="008C7870">
        <w:rPr>
          <w:rtl/>
        </w:rPr>
        <w:t>6</w:t>
      </w:r>
      <w:r w:rsidR="008C7870" w:rsidRPr="008C7870">
        <w:rPr>
          <w:rtl/>
        </w:rPr>
        <w:t xml:space="preserve"> - </w:t>
      </w:r>
      <w:r w:rsidRPr="008C7870">
        <w:rPr>
          <w:rtl/>
        </w:rPr>
        <w:t>أبو الحسين علي بن محمّد الكاتب</w:t>
      </w:r>
      <w:r w:rsidR="008C7870" w:rsidRPr="008C7870">
        <w:rPr>
          <w:rtl/>
        </w:rPr>
        <w:t>.</w:t>
      </w:r>
    </w:p>
    <w:p w:rsidR="005A08B7" w:rsidRPr="008C7870" w:rsidRDefault="005A08B7" w:rsidP="008C7870">
      <w:pPr>
        <w:pStyle w:val="libNormal"/>
      </w:pPr>
      <w:r w:rsidRPr="008C7870">
        <w:rPr>
          <w:rtl/>
        </w:rPr>
        <w:t>7</w:t>
      </w:r>
      <w:r w:rsidR="008C7870" w:rsidRPr="008C7870">
        <w:rPr>
          <w:rtl/>
        </w:rPr>
        <w:t xml:space="preserve"> - </w:t>
      </w:r>
      <w:r w:rsidRPr="008C7870">
        <w:rPr>
          <w:rtl/>
        </w:rPr>
        <w:t>أبو الحسين أحمد بن الحسين العطّار أو الشطّار</w:t>
      </w:r>
      <w:r w:rsidR="008C7870" w:rsidRPr="008C7870">
        <w:rPr>
          <w:rtl/>
        </w:rPr>
        <w:t>.</w:t>
      </w:r>
    </w:p>
    <w:p w:rsidR="005A08B7" w:rsidRPr="008C7870" w:rsidRDefault="005A08B7" w:rsidP="008C7870">
      <w:pPr>
        <w:pStyle w:val="libNormal"/>
      </w:pPr>
      <w:r w:rsidRPr="008C7870">
        <w:rPr>
          <w:rtl/>
        </w:rPr>
        <w:t>8</w:t>
      </w:r>
      <w:r w:rsidR="008C7870" w:rsidRPr="008C7870">
        <w:rPr>
          <w:rtl/>
        </w:rPr>
        <w:t xml:space="preserve"> - </w:t>
      </w:r>
      <w:r w:rsidRPr="008C7870">
        <w:rPr>
          <w:rtl/>
        </w:rPr>
        <w:t>أبو العبّاس الجوهري</w:t>
      </w:r>
      <w:r w:rsidR="008C7870" w:rsidRPr="008C7870">
        <w:rPr>
          <w:rtl/>
        </w:rPr>
        <w:t>.</w:t>
      </w:r>
    </w:p>
    <w:p w:rsidR="005A08B7" w:rsidRPr="008C7870" w:rsidRDefault="005A08B7" w:rsidP="008C7870">
      <w:pPr>
        <w:pStyle w:val="libNormal"/>
      </w:pPr>
      <w:r w:rsidRPr="008C7870">
        <w:rPr>
          <w:rtl/>
        </w:rPr>
        <w:t>9</w:t>
      </w:r>
      <w:r w:rsidR="008C7870" w:rsidRPr="008C7870">
        <w:rPr>
          <w:rtl/>
        </w:rPr>
        <w:t xml:space="preserve"> - </w:t>
      </w:r>
      <w:r w:rsidRPr="008C7870">
        <w:rPr>
          <w:rtl/>
        </w:rPr>
        <w:t>أبو علي أحمد بن زيد بن دارا</w:t>
      </w:r>
      <w:r w:rsidR="008C7870" w:rsidRPr="008C7870">
        <w:rPr>
          <w:rtl/>
        </w:rPr>
        <w:t>.</w:t>
      </w:r>
    </w:p>
    <w:p w:rsidR="005A08B7" w:rsidRPr="008C7870" w:rsidRDefault="005A08B7" w:rsidP="008C7870">
      <w:pPr>
        <w:pStyle w:val="libNormal"/>
      </w:pPr>
      <w:r w:rsidRPr="008C7870">
        <w:rPr>
          <w:rtl/>
        </w:rPr>
        <w:t>10</w:t>
      </w:r>
      <w:r w:rsidR="008C7870" w:rsidRPr="008C7870">
        <w:rPr>
          <w:rtl/>
        </w:rPr>
        <w:t xml:space="preserve"> - </w:t>
      </w:r>
      <w:r w:rsidRPr="008C7870">
        <w:rPr>
          <w:rtl/>
        </w:rPr>
        <w:t>أبو التحف علي بن محمّد بن إبراهيم المصري</w:t>
      </w:r>
      <w:r w:rsidR="008C7870" w:rsidRPr="008C7870">
        <w:rPr>
          <w:rtl/>
        </w:rPr>
        <w:t>.</w:t>
      </w:r>
    </w:p>
    <w:p w:rsidR="005A08B7" w:rsidRPr="008C7870" w:rsidRDefault="005A08B7" w:rsidP="008C7870">
      <w:pPr>
        <w:pStyle w:val="libNormal"/>
      </w:pPr>
      <w:r w:rsidRPr="008C7870">
        <w:rPr>
          <w:rtl/>
        </w:rPr>
        <w:t>11</w:t>
      </w:r>
      <w:r w:rsidR="008C7870" w:rsidRPr="008C7870">
        <w:rPr>
          <w:rtl/>
        </w:rPr>
        <w:t xml:space="preserve"> - </w:t>
      </w:r>
      <w:r w:rsidRPr="008C7870">
        <w:rPr>
          <w:rtl/>
        </w:rPr>
        <w:t>أحمد بن سهل الديباجي</w:t>
      </w:r>
      <w:r w:rsidR="008C7870" w:rsidRPr="008C7870">
        <w:rPr>
          <w:rtl/>
        </w:rPr>
        <w:t>.</w:t>
      </w:r>
    </w:p>
    <w:p w:rsidR="005A08B7" w:rsidRPr="008C7870" w:rsidRDefault="005A08B7" w:rsidP="008C7870">
      <w:pPr>
        <w:pStyle w:val="libNormal"/>
      </w:pPr>
      <w:r w:rsidRPr="008C7870">
        <w:rPr>
          <w:rtl/>
        </w:rPr>
        <w:t>12</w:t>
      </w:r>
      <w:r w:rsidR="008C7870" w:rsidRPr="008C7870">
        <w:rPr>
          <w:rtl/>
        </w:rPr>
        <w:t xml:space="preserve"> - </w:t>
      </w:r>
      <w:r w:rsidRPr="008C7870">
        <w:rPr>
          <w:rtl/>
        </w:rPr>
        <w:t>أبو القاسم عبيد الله بن عثمان بن يحيى</w:t>
      </w:r>
      <w:r w:rsidR="008C7870" w:rsidRPr="008C7870">
        <w:rPr>
          <w:rtl/>
        </w:rPr>
        <w:t>.</w:t>
      </w:r>
    </w:p>
    <w:p w:rsidR="005A08B7" w:rsidRPr="008C7870" w:rsidRDefault="005A08B7" w:rsidP="008C7870">
      <w:pPr>
        <w:pStyle w:val="libNormal"/>
      </w:pPr>
      <w:r w:rsidRPr="008C7870">
        <w:rPr>
          <w:rtl/>
        </w:rPr>
        <w:t>13</w:t>
      </w:r>
      <w:r w:rsidR="008C7870" w:rsidRPr="008C7870">
        <w:rPr>
          <w:rtl/>
        </w:rPr>
        <w:t xml:space="preserve"> - </w:t>
      </w:r>
      <w:r w:rsidRPr="008C7870">
        <w:rPr>
          <w:rtl/>
        </w:rPr>
        <w:t>الشيخ الصدوق محمّد بن علي بن الحسين بن بابويه</w:t>
      </w:r>
      <w:r w:rsidR="008C7870" w:rsidRPr="008C7870">
        <w:rPr>
          <w:rtl/>
        </w:rPr>
        <w:t>.</w:t>
      </w:r>
    </w:p>
    <w:p w:rsidR="005A08B7" w:rsidRPr="008C7870" w:rsidRDefault="005A08B7" w:rsidP="008C7870">
      <w:pPr>
        <w:pStyle w:val="libNormal"/>
      </w:pPr>
      <w:r w:rsidRPr="008C7870">
        <w:rPr>
          <w:rtl/>
        </w:rPr>
        <w:t>14</w:t>
      </w:r>
      <w:r w:rsidR="008C7870" w:rsidRPr="008C7870">
        <w:rPr>
          <w:rtl/>
        </w:rPr>
        <w:t xml:space="preserve"> - </w:t>
      </w:r>
      <w:r w:rsidRPr="008C7870">
        <w:rPr>
          <w:rtl/>
        </w:rPr>
        <w:t>أبو يحيى ابن نباتة عبد الرحيم بن الفارقي</w:t>
      </w:r>
      <w:r w:rsidR="008C7870" w:rsidRPr="008C7870">
        <w:rPr>
          <w:rtl/>
        </w:rPr>
        <w:t>.</w:t>
      </w:r>
    </w:p>
    <w:p w:rsidR="005A08B7" w:rsidRPr="008C7870" w:rsidRDefault="005A08B7" w:rsidP="008C7870">
      <w:pPr>
        <w:pStyle w:val="libNormal"/>
      </w:pPr>
      <w:r w:rsidRPr="008C7870">
        <w:rPr>
          <w:rtl/>
        </w:rPr>
        <w:t>15</w:t>
      </w:r>
      <w:r w:rsidR="008C7870" w:rsidRPr="008C7870">
        <w:rPr>
          <w:rtl/>
        </w:rPr>
        <w:t xml:space="preserve"> - </w:t>
      </w:r>
      <w:r w:rsidRPr="008C7870">
        <w:rPr>
          <w:rtl/>
        </w:rPr>
        <w:t>نجيح بن اليهودي الصائغ الحلبي</w:t>
      </w:r>
      <w:r w:rsidR="008C7870" w:rsidRPr="008C7870">
        <w:rPr>
          <w:rtl/>
        </w:rPr>
        <w:t>.</w:t>
      </w:r>
    </w:p>
    <w:p w:rsidR="005A08B7" w:rsidRPr="008C7870" w:rsidRDefault="005A08B7" w:rsidP="008C7870">
      <w:pPr>
        <w:pStyle w:val="libNormal"/>
      </w:pPr>
      <w:r w:rsidRPr="008C7870">
        <w:rPr>
          <w:rtl/>
        </w:rPr>
        <w:t>16</w:t>
      </w:r>
      <w:r w:rsidR="008C7870" w:rsidRPr="008C7870">
        <w:rPr>
          <w:rtl/>
        </w:rPr>
        <w:t xml:space="preserve"> - </w:t>
      </w:r>
      <w:r w:rsidRPr="008C7870">
        <w:rPr>
          <w:rtl/>
        </w:rPr>
        <w:t>الشيخ أبو محمّد بن الحسن بن محمّد بن محمّد بن نضر</w:t>
      </w:r>
      <w:r w:rsidR="008C7870" w:rsidRPr="008C7870">
        <w:rPr>
          <w:rtl/>
        </w:rPr>
        <w:t>.</w:t>
      </w:r>
    </w:p>
    <w:p w:rsidR="005A08B7" w:rsidRPr="008C7870" w:rsidRDefault="005A08B7" w:rsidP="008C7870">
      <w:pPr>
        <w:pStyle w:val="libNormal"/>
      </w:pPr>
      <w:r w:rsidRPr="008C7870">
        <w:rPr>
          <w:rtl/>
        </w:rPr>
        <w:t>17</w:t>
      </w:r>
      <w:r w:rsidR="008C7870" w:rsidRPr="008C7870">
        <w:rPr>
          <w:rtl/>
        </w:rPr>
        <w:t xml:space="preserve"> - </w:t>
      </w:r>
      <w:r w:rsidRPr="008C7870">
        <w:rPr>
          <w:rtl/>
        </w:rPr>
        <w:t>الحسن بن أبي الحسن السوداني</w:t>
      </w:r>
      <w:r w:rsidR="008C7870" w:rsidRPr="008C7870">
        <w:rPr>
          <w:rtl/>
        </w:rPr>
        <w:t>.</w:t>
      </w:r>
    </w:p>
    <w:p w:rsidR="005A08B7" w:rsidRPr="008C7870" w:rsidRDefault="005A08B7" w:rsidP="008C7870">
      <w:pPr>
        <w:pStyle w:val="libNormal"/>
      </w:pPr>
      <w:r w:rsidRPr="008C7870">
        <w:rPr>
          <w:rtl/>
        </w:rPr>
        <w:t>18</w:t>
      </w:r>
      <w:r w:rsidR="008C7870" w:rsidRPr="008C7870">
        <w:rPr>
          <w:rtl/>
        </w:rPr>
        <w:t xml:space="preserve"> - </w:t>
      </w:r>
      <w:r w:rsidRPr="008C7870">
        <w:rPr>
          <w:rtl/>
        </w:rPr>
        <w:t>القاضي أبو الحسن علي بن القاضي الطبراني</w:t>
      </w:r>
      <w:r w:rsidR="008C7870" w:rsidRPr="008C7870">
        <w:rPr>
          <w:rtl/>
        </w:rPr>
        <w:t>.</w:t>
      </w:r>
    </w:p>
    <w:p w:rsidR="005A08B7" w:rsidRPr="008C7870" w:rsidRDefault="005A08B7" w:rsidP="008C7870">
      <w:pPr>
        <w:pStyle w:val="libNormal"/>
      </w:pPr>
      <w:r w:rsidRPr="008C7870">
        <w:rPr>
          <w:rtl/>
        </w:rPr>
        <w:t>19</w:t>
      </w:r>
      <w:r w:rsidR="008C7870" w:rsidRPr="008C7870">
        <w:rPr>
          <w:rtl/>
        </w:rPr>
        <w:t xml:space="preserve"> - </w:t>
      </w:r>
      <w:r w:rsidRPr="008C7870">
        <w:rPr>
          <w:rtl/>
        </w:rPr>
        <w:t>ابن نباتة السعدي</w:t>
      </w:r>
      <w:r w:rsidR="008C7870" w:rsidRPr="008C7870">
        <w:rPr>
          <w:rtl/>
        </w:rPr>
        <w:t>،</w:t>
      </w:r>
      <w:r w:rsidRPr="008C7870">
        <w:rPr>
          <w:rtl/>
        </w:rPr>
        <w:t xml:space="preserve"> وقد درس عنده علوم اللغة العربية</w:t>
      </w:r>
      <w:r w:rsidR="008C7870" w:rsidRPr="008C7870">
        <w:rPr>
          <w:rtl/>
        </w:rPr>
        <w:t>.</w:t>
      </w:r>
    </w:p>
    <w:p w:rsidR="008C7870" w:rsidRDefault="008C7870" w:rsidP="008C7870">
      <w:pPr>
        <w:pStyle w:val="libNormal"/>
      </w:pPr>
      <w:r>
        <w:rPr>
          <w:rtl/>
        </w:rPr>
        <w:br w:type="page"/>
      </w:r>
    </w:p>
    <w:p w:rsidR="005A08B7" w:rsidRPr="00B52B55" w:rsidRDefault="005A08B7" w:rsidP="00B52B55">
      <w:pPr>
        <w:pStyle w:val="libBold1"/>
      </w:pPr>
      <w:bookmarkStart w:id="16" w:name="15"/>
      <w:r w:rsidRPr="006855B6">
        <w:rPr>
          <w:rtl/>
        </w:rPr>
        <w:lastRenderedPageBreak/>
        <w:t>تلامذته والراوون عنه</w:t>
      </w:r>
      <w:r w:rsidR="008C7870">
        <w:rPr>
          <w:rtl/>
        </w:rPr>
        <w:t>:</w:t>
      </w:r>
      <w:bookmarkEnd w:id="16"/>
    </w:p>
    <w:p w:rsidR="005A08B7" w:rsidRPr="008C7870" w:rsidRDefault="005A08B7" w:rsidP="008C7870">
      <w:pPr>
        <w:pStyle w:val="libNormal"/>
      </w:pPr>
      <w:r w:rsidRPr="008C7870">
        <w:rPr>
          <w:rtl/>
        </w:rPr>
        <w:t>ويروي عنه جماعة كثيرة من العامّة والخاصّة</w:t>
      </w:r>
      <w:r w:rsidR="008C7870" w:rsidRPr="008C7870">
        <w:rPr>
          <w:rtl/>
        </w:rPr>
        <w:t>،</w:t>
      </w:r>
      <w:r w:rsidRPr="008C7870">
        <w:rPr>
          <w:rtl/>
        </w:rPr>
        <w:t xml:space="preserve"> وهم</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شيخ الطائفة محمّد بن الحسن الطوسي</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أبو يعلى سلاّر بن عبد العزيز الديلمي</w:t>
      </w:r>
      <w:r w:rsidR="008C7870" w:rsidRPr="008C7870">
        <w:rPr>
          <w:rtl/>
        </w:rPr>
        <w:t>.</w:t>
      </w:r>
    </w:p>
    <w:p w:rsidR="005A08B7" w:rsidRPr="008C7870" w:rsidRDefault="005A08B7" w:rsidP="008C7870">
      <w:pPr>
        <w:pStyle w:val="libNormal"/>
      </w:pPr>
      <w:r w:rsidRPr="008C7870">
        <w:rPr>
          <w:rtl/>
        </w:rPr>
        <w:t>3</w:t>
      </w:r>
      <w:r w:rsidR="008C7870" w:rsidRPr="008C7870">
        <w:rPr>
          <w:rtl/>
        </w:rPr>
        <w:t xml:space="preserve"> - </w:t>
      </w:r>
      <w:r w:rsidRPr="008C7870">
        <w:rPr>
          <w:rtl/>
        </w:rPr>
        <w:t>أبو يعلى الهاشمي العباسي</w:t>
      </w:r>
      <w:r w:rsidR="008C7870" w:rsidRPr="008C7870">
        <w:rPr>
          <w:rtl/>
        </w:rPr>
        <w:t>.</w:t>
      </w:r>
    </w:p>
    <w:p w:rsidR="005A08B7" w:rsidRPr="008C7870" w:rsidRDefault="005A08B7" w:rsidP="008C7870">
      <w:pPr>
        <w:pStyle w:val="libNormal"/>
      </w:pPr>
      <w:r w:rsidRPr="008C7870">
        <w:rPr>
          <w:rtl/>
        </w:rPr>
        <w:t>4</w:t>
      </w:r>
      <w:r w:rsidR="008C7870" w:rsidRPr="008C7870">
        <w:rPr>
          <w:rtl/>
        </w:rPr>
        <w:t xml:space="preserve"> - </w:t>
      </w:r>
      <w:r w:rsidRPr="008C7870">
        <w:rPr>
          <w:rtl/>
        </w:rPr>
        <w:t>أبو الصلاح التقي الحلبي</w:t>
      </w:r>
      <w:r w:rsidR="008C7870" w:rsidRPr="008C7870">
        <w:rPr>
          <w:rtl/>
        </w:rPr>
        <w:t>.</w:t>
      </w:r>
    </w:p>
    <w:p w:rsidR="005A08B7" w:rsidRPr="008C7870" w:rsidRDefault="005A08B7" w:rsidP="008C7870">
      <w:pPr>
        <w:pStyle w:val="libNormal"/>
      </w:pPr>
      <w:r w:rsidRPr="008C7870">
        <w:rPr>
          <w:rtl/>
        </w:rPr>
        <w:t>5</w:t>
      </w:r>
      <w:r w:rsidR="008C7870" w:rsidRPr="008C7870">
        <w:rPr>
          <w:rtl/>
        </w:rPr>
        <w:t xml:space="preserve"> - </w:t>
      </w:r>
      <w:r w:rsidRPr="008C7870">
        <w:rPr>
          <w:rtl/>
        </w:rPr>
        <w:t>أبو يعلى محمّد بن الحسن بن حمزة الجعفري</w:t>
      </w:r>
      <w:r w:rsidR="008C7870" w:rsidRPr="008C7870">
        <w:rPr>
          <w:rtl/>
        </w:rPr>
        <w:t>.</w:t>
      </w:r>
    </w:p>
    <w:p w:rsidR="005A08B7" w:rsidRPr="008C7870" w:rsidRDefault="005A08B7" w:rsidP="008C7870">
      <w:pPr>
        <w:pStyle w:val="libNormal"/>
      </w:pPr>
      <w:r w:rsidRPr="008C7870">
        <w:rPr>
          <w:rtl/>
        </w:rPr>
        <w:t>6</w:t>
      </w:r>
      <w:r w:rsidR="008C7870" w:rsidRPr="008C7870">
        <w:rPr>
          <w:rtl/>
        </w:rPr>
        <w:t xml:space="preserve"> - </w:t>
      </w:r>
      <w:r w:rsidRPr="008C7870">
        <w:rPr>
          <w:rtl/>
        </w:rPr>
        <w:t>الشيخ أبو الفتح محمّد بن علي الكراجكي</w:t>
      </w:r>
      <w:r w:rsidR="008C7870" w:rsidRPr="008C7870">
        <w:rPr>
          <w:rtl/>
        </w:rPr>
        <w:t>.</w:t>
      </w:r>
    </w:p>
    <w:p w:rsidR="005A08B7" w:rsidRPr="008C7870" w:rsidRDefault="005A08B7" w:rsidP="008C7870">
      <w:pPr>
        <w:pStyle w:val="libNormal"/>
      </w:pPr>
      <w:r w:rsidRPr="008C7870">
        <w:rPr>
          <w:rtl/>
        </w:rPr>
        <w:t>7</w:t>
      </w:r>
      <w:r w:rsidR="008C7870" w:rsidRPr="008C7870">
        <w:rPr>
          <w:rtl/>
        </w:rPr>
        <w:t xml:space="preserve"> - </w:t>
      </w:r>
      <w:r w:rsidRPr="008C7870">
        <w:rPr>
          <w:rtl/>
        </w:rPr>
        <w:t>الشيخ أبو القاسم عبد العزيز بن نحرير بن البرّاج</w:t>
      </w:r>
      <w:r w:rsidR="008C7870" w:rsidRPr="008C7870">
        <w:rPr>
          <w:rtl/>
        </w:rPr>
        <w:t>.</w:t>
      </w:r>
    </w:p>
    <w:p w:rsidR="005A08B7" w:rsidRPr="008C7870" w:rsidRDefault="005A08B7" w:rsidP="008C7870">
      <w:pPr>
        <w:pStyle w:val="libNormal"/>
      </w:pPr>
      <w:r w:rsidRPr="008C7870">
        <w:rPr>
          <w:rtl/>
        </w:rPr>
        <w:t>8</w:t>
      </w:r>
      <w:r w:rsidR="008C7870" w:rsidRPr="008C7870">
        <w:rPr>
          <w:rtl/>
        </w:rPr>
        <w:t xml:space="preserve"> - </w:t>
      </w:r>
      <w:r w:rsidRPr="008C7870">
        <w:rPr>
          <w:rtl/>
        </w:rPr>
        <w:t>ابن روح</w:t>
      </w:r>
      <w:r w:rsidR="008C7870" w:rsidRPr="008C7870">
        <w:rPr>
          <w:rtl/>
        </w:rPr>
        <w:t>.</w:t>
      </w:r>
      <w:r w:rsidRPr="008C7870">
        <w:rPr>
          <w:rtl/>
        </w:rPr>
        <w:t xml:space="preserve"> </w:t>
      </w:r>
    </w:p>
    <w:p w:rsidR="005A08B7" w:rsidRPr="008C7870" w:rsidRDefault="005A08B7" w:rsidP="008C7870">
      <w:pPr>
        <w:pStyle w:val="libNormal"/>
      </w:pPr>
      <w:r w:rsidRPr="008C7870">
        <w:rPr>
          <w:rtl/>
        </w:rPr>
        <w:t>9</w:t>
      </w:r>
      <w:r w:rsidR="008C7870" w:rsidRPr="008C7870">
        <w:rPr>
          <w:rtl/>
        </w:rPr>
        <w:t xml:space="preserve"> - </w:t>
      </w:r>
      <w:r w:rsidRPr="008C7870">
        <w:rPr>
          <w:rtl/>
        </w:rPr>
        <w:t>الشيخ هبة الله بن الوراق الطرابلسي</w:t>
      </w:r>
      <w:r w:rsidR="008C7870" w:rsidRPr="008C7870">
        <w:rPr>
          <w:rtl/>
        </w:rPr>
        <w:t>.</w:t>
      </w:r>
    </w:p>
    <w:p w:rsidR="005A08B7" w:rsidRPr="008C7870" w:rsidRDefault="005A08B7" w:rsidP="008C7870">
      <w:pPr>
        <w:pStyle w:val="libNormal"/>
      </w:pPr>
      <w:r w:rsidRPr="008C7870">
        <w:rPr>
          <w:rtl/>
        </w:rPr>
        <w:t>10</w:t>
      </w:r>
      <w:r w:rsidR="008C7870" w:rsidRPr="008C7870">
        <w:rPr>
          <w:rtl/>
        </w:rPr>
        <w:t xml:space="preserve"> - </w:t>
      </w:r>
      <w:r w:rsidRPr="008C7870">
        <w:rPr>
          <w:rtl/>
        </w:rPr>
        <w:t>السيّد أبو زيد عبد الله بن علي الكبابكي بن عبد الله بن عيسى بن زيد بن علي الكحي الحسيني الجرجاني</w:t>
      </w:r>
      <w:r w:rsidR="008C7870" w:rsidRPr="008C7870">
        <w:rPr>
          <w:rtl/>
        </w:rPr>
        <w:t>.</w:t>
      </w:r>
    </w:p>
    <w:p w:rsidR="005A08B7" w:rsidRPr="008C7870" w:rsidRDefault="005A08B7" w:rsidP="008C7870">
      <w:pPr>
        <w:pStyle w:val="libNormal"/>
      </w:pPr>
      <w:r w:rsidRPr="008C7870">
        <w:rPr>
          <w:rtl/>
        </w:rPr>
        <w:t>11</w:t>
      </w:r>
      <w:r w:rsidR="008C7870" w:rsidRPr="008C7870">
        <w:rPr>
          <w:rtl/>
        </w:rPr>
        <w:t xml:space="preserve"> - </w:t>
      </w:r>
      <w:r w:rsidRPr="008C7870">
        <w:rPr>
          <w:rtl/>
        </w:rPr>
        <w:t>ابن الشريف المرتضى</w:t>
      </w:r>
      <w:r w:rsidR="008C7870" w:rsidRPr="008C7870">
        <w:rPr>
          <w:rtl/>
        </w:rPr>
        <w:t>،</w:t>
      </w:r>
      <w:r w:rsidRPr="008C7870">
        <w:rPr>
          <w:rtl/>
        </w:rPr>
        <w:t xml:space="preserve"> الذي صلّى على أبيه عند وفاته</w:t>
      </w:r>
      <w:r w:rsidR="008C7870" w:rsidRPr="008C7870">
        <w:rPr>
          <w:rtl/>
        </w:rPr>
        <w:t>.</w:t>
      </w:r>
    </w:p>
    <w:p w:rsidR="005A08B7" w:rsidRPr="008C7870" w:rsidRDefault="005A08B7" w:rsidP="008C7870">
      <w:pPr>
        <w:pStyle w:val="libNormal"/>
      </w:pPr>
      <w:r w:rsidRPr="008C7870">
        <w:rPr>
          <w:rtl/>
        </w:rPr>
        <w:t>12</w:t>
      </w:r>
      <w:r w:rsidR="008C7870" w:rsidRPr="008C7870">
        <w:rPr>
          <w:rtl/>
        </w:rPr>
        <w:t xml:space="preserve"> - </w:t>
      </w:r>
      <w:r w:rsidRPr="008C7870">
        <w:rPr>
          <w:rtl/>
        </w:rPr>
        <w:t>الخطيب البغدادي صاحب تاريخ بغداد</w:t>
      </w:r>
      <w:r w:rsidR="008C7870" w:rsidRPr="008C7870">
        <w:rPr>
          <w:rtl/>
        </w:rPr>
        <w:t>.</w:t>
      </w:r>
    </w:p>
    <w:p w:rsidR="005A08B7" w:rsidRPr="008C7870" w:rsidRDefault="005A08B7" w:rsidP="008C7870">
      <w:pPr>
        <w:pStyle w:val="libNormal"/>
      </w:pPr>
      <w:r w:rsidRPr="008C7870">
        <w:rPr>
          <w:rtl/>
        </w:rPr>
        <w:t>13</w:t>
      </w:r>
      <w:r w:rsidR="008C7870" w:rsidRPr="008C7870">
        <w:rPr>
          <w:rtl/>
        </w:rPr>
        <w:t xml:space="preserve"> - </w:t>
      </w:r>
      <w:r w:rsidRPr="008C7870">
        <w:rPr>
          <w:rtl/>
        </w:rPr>
        <w:t>الشيخ أبو عبد الله الدوريستي</w:t>
      </w:r>
      <w:r w:rsidR="008C7870" w:rsidRPr="008C7870">
        <w:rPr>
          <w:rtl/>
        </w:rPr>
        <w:t>.</w:t>
      </w:r>
    </w:p>
    <w:p w:rsidR="005A08B7" w:rsidRPr="008C7870" w:rsidRDefault="005A08B7" w:rsidP="008C7870">
      <w:pPr>
        <w:pStyle w:val="libNormal"/>
      </w:pPr>
      <w:r w:rsidRPr="008C7870">
        <w:rPr>
          <w:rtl/>
        </w:rPr>
        <w:t>14</w:t>
      </w:r>
      <w:r w:rsidR="008C7870" w:rsidRPr="008C7870">
        <w:rPr>
          <w:rtl/>
        </w:rPr>
        <w:t xml:space="preserve"> - </w:t>
      </w:r>
      <w:r w:rsidRPr="008C7870">
        <w:rPr>
          <w:rtl/>
        </w:rPr>
        <w:t>القاضي ابن قدامة</w:t>
      </w:r>
      <w:r w:rsidR="008C7870" w:rsidRPr="008C7870">
        <w:rPr>
          <w:rtl/>
        </w:rPr>
        <w:t>.</w:t>
      </w:r>
    </w:p>
    <w:p w:rsidR="005A08B7" w:rsidRPr="008C7870" w:rsidRDefault="005A08B7" w:rsidP="008C7870">
      <w:pPr>
        <w:pStyle w:val="libNormal"/>
      </w:pPr>
      <w:r w:rsidRPr="008C7870">
        <w:rPr>
          <w:rtl/>
        </w:rPr>
        <w:t>15</w:t>
      </w:r>
      <w:r w:rsidR="008C7870" w:rsidRPr="008C7870">
        <w:rPr>
          <w:rtl/>
        </w:rPr>
        <w:t xml:space="preserve"> - </w:t>
      </w:r>
      <w:r w:rsidRPr="008C7870">
        <w:rPr>
          <w:rtl/>
        </w:rPr>
        <w:t>الشيخ محمّد بن محمّد البصروي</w:t>
      </w:r>
      <w:r w:rsidR="008C7870" w:rsidRPr="008C7870">
        <w:rPr>
          <w:rtl/>
        </w:rPr>
        <w:t>.</w:t>
      </w:r>
    </w:p>
    <w:p w:rsidR="005A08B7" w:rsidRPr="008C7870" w:rsidRDefault="005A08B7" w:rsidP="008C7870">
      <w:pPr>
        <w:pStyle w:val="libNormal"/>
      </w:pPr>
      <w:r w:rsidRPr="008C7870">
        <w:rPr>
          <w:rtl/>
        </w:rPr>
        <w:t>16</w:t>
      </w:r>
      <w:r w:rsidR="008C7870" w:rsidRPr="008C7870">
        <w:rPr>
          <w:rtl/>
        </w:rPr>
        <w:t xml:space="preserve"> - </w:t>
      </w:r>
      <w:r w:rsidRPr="008C7870">
        <w:rPr>
          <w:rtl/>
        </w:rPr>
        <w:t>الشيخ الصدوق أبو منصور العكبري</w:t>
      </w:r>
      <w:r w:rsidR="008C7870" w:rsidRPr="008C7870">
        <w:rPr>
          <w:rtl/>
        </w:rPr>
        <w:t>.</w:t>
      </w:r>
    </w:p>
    <w:p w:rsidR="005A08B7" w:rsidRPr="008C7870" w:rsidRDefault="005A08B7" w:rsidP="008C7870">
      <w:pPr>
        <w:pStyle w:val="libNormal"/>
      </w:pPr>
      <w:r w:rsidRPr="008C7870">
        <w:rPr>
          <w:rtl/>
        </w:rPr>
        <w:t>17</w:t>
      </w:r>
      <w:r w:rsidR="008C7870" w:rsidRPr="008C7870">
        <w:rPr>
          <w:rtl/>
        </w:rPr>
        <w:t xml:space="preserve"> - </w:t>
      </w:r>
      <w:r w:rsidRPr="008C7870">
        <w:rPr>
          <w:rtl/>
        </w:rPr>
        <w:t>الشيخ أبو غانم العصمي الهروي</w:t>
      </w:r>
      <w:r w:rsidR="008C7870" w:rsidRPr="008C7870">
        <w:rPr>
          <w:rtl/>
        </w:rPr>
        <w:t>.</w:t>
      </w:r>
    </w:p>
    <w:p w:rsidR="005A08B7" w:rsidRPr="008C7870" w:rsidRDefault="005A08B7" w:rsidP="008C7870">
      <w:pPr>
        <w:pStyle w:val="libNormal"/>
      </w:pPr>
      <w:r w:rsidRPr="008C7870">
        <w:rPr>
          <w:rtl/>
        </w:rPr>
        <w:t>18</w:t>
      </w:r>
      <w:r w:rsidR="008C7870" w:rsidRPr="008C7870">
        <w:rPr>
          <w:rtl/>
        </w:rPr>
        <w:t xml:space="preserve"> - </w:t>
      </w:r>
      <w:r w:rsidRPr="008C7870">
        <w:rPr>
          <w:rtl/>
        </w:rPr>
        <w:t>الشيخ أبو الفضل ثابت بن عبد الله بن ثابت اليشكري</w:t>
      </w:r>
      <w:r w:rsidR="008C7870" w:rsidRP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19</w:t>
      </w:r>
      <w:r w:rsidR="008C7870" w:rsidRPr="008C7870">
        <w:rPr>
          <w:rtl/>
        </w:rPr>
        <w:t xml:space="preserve"> - </w:t>
      </w:r>
      <w:r w:rsidRPr="008C7870">
        <w:rPr>
          <w:rtl/>
        </w:rPr>
        <w:t>الشيخ أحمد بن الحسن بن أحمد النيسابوري الخزاعي</w:t>
      </w:r>
      <w:r w:rsidR="008C7870" w:rsidRPr="008C7870">
        <w:rPr>
          <w:rtl/>
        </w:rPr>
        <w:t>.</w:t>
      </w:r>
    </w:p>
    <w:p w:rsidR="005A08B7" w:rsidRPr="008C7870" w:rsidRDefault="005A08B7" w:rsidP="008C7870">
      <w:pPr>
        <w:pStyle w:val="libNormal"/>
      </w:pPr>
      <w:r w:rsidRPr="008C7870">
        <w:rPr>
          <w:rtl/>
        </w:rPr>
        <w:t>20</w:t>
      </w:r>
      <w:r w:rsidR="008C7870" w:rsidRPr="008C7870">
        <w:rPr>
          <w:rtl/>
        </w:rPr>
        <w:t xml:space="preserve"> - </w:t>
      </w:r>
      <w:r w:rsidRPr="008C7870">
        <w:rPr>
          <w:rtl/>
        </w:rPr>
        <w:t>السيّد نجيب الذّين أبو محمّد الحسن بن محمّد بن الحسن بن علي بن محمّد بن علي بن القاسم بن موسى بن عبد الله بن موسى الكاظم (عليه السلام)</w:t>
      </w:r>
      <w:r w:rsidR="008C7870" w:rsidRPr="008C7870">
        <w:rPr>
          <w:rtl/>
        </w:rPr>
        <w:t>.</w:t>
      </w:r>
    </w:p>
    <w:p w:rsidR="005A08B7" w:rsidRPr="008C7870" w:rsidRDefault="005A08B7" w:rsidP="008C7870">
      <w:pPr>
        <w:pStyle w:val="libNormal"/>
      </w:pPr>
      <w:r w:rsidRPr="008C7870">
        <w:rPr>
          <w:rtl/>
        </w:rPr>
        <w:t>21</w:t>
      </w:r>
      <w:r w:rsidR="008C7870" w:rsidRPr="008C7870">
        <w:rPr>
          <w:rtl/>
        </w:rPr>
        <w:t xml:space="preserve"> - </w:t>
      </w:r>
      <w:r w:rsidRPr="008C7870">
        <w:rPr>
          <w:rtl/>
        </w:rPr>
        <w:t>الشيخ المفيد أبو محمّد عبد الرحمن بن أحمد بن الحسين النيسابوري الخزاعي</w:t>
      </w:r>
      <w:r w:rsidR="008C7870" w:rsidRPr="008C7870">
        <w:rPr>
          <w:rtl/>
        </w:rPr>
        <w:t>.</w:t>
      </w:r>
    </w:p>
    <w:p w:rsidR="005A08B7" w:rsidRPr="008C7870" w:rsidRDefault="005A08B7" w:rsidP="008C7870">
      <w:pPr>
        <w:pStyle w:val="libNormal"/>
      </w:pPr>
      <w:r w:rsidRPr="008C7870">
        <w:rPr>
          <w:rtl/>
        </w:rPr>
        <w:t>22</w:t>
      </w:r>
      <w:r w:rsidR="008C7870" w:rsidRPr="008C7870">
        <w:rPr>
          <w:rtl/>
        </w:rPr>
        <w:t xml:space="preserve"> - </w:t>
      </w:r>
      <w:r w:rsidRPr="008C7870">
        <w:rPr>
          <w:rtl/>
        </w:rPr>
        <w:t>السيد الداعي الحسيني</w:t>
      </w:r>
      <w:r w:rsidR="008C7870" w:rsidRPr="008C7870">
        <w:rPr>
          <w:rtl/>
        </w:rPr>
        <w:t>.</w:t>
      </w:r>
    </w:p>
    <w:p w:rsidR="005A08B7" w:rsidRPr="008C7870" w:rsidRDefault="005A08B7" w:rsidP="008C7870">
      <w:pPr>
        <w:pStyle w:val="libNormal"/>
      </w:pPr>
      <w:r w:rsidRPr="008C7870">
        <w:rPr>
          <w:rtl/>
        </w:rPr>
        <w:t>23</w:t>
      </w:r>
      <w:r w:rsidR="008C7870" w:rsidRPr="008C7870">
        <w:rPr>
          <w:rtl/>
        </w:rPr>
        <w:t xml:space="preserve"> - </w:t>
      </w:r>
      <w:r w:rsidRPr="008C7870">
        <w:rPr>
          <w:rtl/>
        </w:rPr>
        <w:t>أبو الفرج المظفر بن علي بن الحسين الحمداني</w:t>
      </w:r>
      <w:r w:rsidR="008C7870" w:rsidRPr="008C7870">
        <w:rPr>
          <w:rtl/>
        </w:rPr>
        <w:t>.</w:t>
      </w:r>
    </w:p>
    <w:p w:rsidR="005A08B7" w:rsidRPr="008C7870" w:rsidRDefault="005A08B7" w:rsidP="008C7870">
      <w:pPr>
        <w:pStyle w:val="libNormal"/>
      </w:pPr>
      <w:r w:rsidRPr="008C7870">
        <w:rPr>
          <w:rtl/>
        </w:rPr>
        <w:t>24</w:t>
      </w:r>
      <w:r w:rsidR="008C7870" w:rsidRPr="008C7870">
        <w:rPr>
          <w:rtl/>
        </w:rPr>
        <w:t xml:space="preserve"> - </w:t>
      </w:r>
      <w:r w:rsidRPr="008C7870">
        <w:rPr>
          <w:rtl/>
        </w:rPr>
        <w:t>الشيخ عز الدّين عبد العزيز بن أبي كامل الطرابلسي القاضي</w:t>
      </w:r>
      <w:r w:rsidR="008C7870" w:rsidRPr="008C7870">
        <w:rPr>
          <w:rtl/>
        </w:rPr>
        <w:t>.</w:t>
      </w:r>
    </w:p>
    <w:p w:rsidR="005A08B7" w:rsidRPr="008C7870" w:rsidRDefault="005A08B7" w:rsidP="008C7870">
      <w:pPr>
        <w:pStyle w:val="libNormal"/>
      </w:pPr>
      <w:r w:rsidRPr="008C7870">
        <w:rPr>
          <w:rtl/>
        </w:rPr>
        <w:t>25</w:t>
      </w:r>
      <w:r w:rsidR="008C7870" w:rsidRPr="008C7870">
        <w:rPr>
          <w:rtl/>
        </w:rPr>
        <w:t xml:space="preserve"> - </w:t>
      </w:r>
      <w:r w:rsidRPr="008C7870">
        <w:rPr>
          <w:rtl/>
        </w:rPr>
        <w:t>أبو الصمصام ذو الفقار بن محمّد بن معبد الحسني المروزي</w:t>
      </w:r>
      <w:r w:rsidR="008C7870" w:rsidRPr="008C7870">
        <w:rPr>
          <w:rtl/>
        </w:rPr>
        <w:t>.</w:t>
      </w:r>
    </w:p>
    <w:p w:rsidR="005A08B7" w:rsidRPr="008C7870" w:rsidRDefault="005A08B7" w:rsidP="008C7870">
      <w:pPr>
        <w:pStyle w:val="libNormal"/>
      </w:pPr>
      <w:r w:rsidRPr="008C7870">
        <w:rPr>
          <w:rtl/>
        </w:rPr>
        <w:t>26</w:t>
      </w:r>
      <w:r w:rsidR="008C7870" w:rsidRPr="008C7870">
        <w:rPr>
          <w:rtl/>
        </w:rPr>
        <w:t xml:space="preserve"> - </w:t>
      </w:r>
      <w:r w:rsidRPr="008C7870">
        <w:rPr>
          <w:rtl/>
        </w:rPr>
        <w:t>الشيخ سليمان بن الحسن بن سليمان الصهرشتي</w:t>
      </w:r>
      <w:r w:rsidR="008C7870" w:rsidRPr="008C7870">
        <w:rPr>
          <w:rtl/>
        </w:rPr>
        <w:t>.</w:t>
      </w:r>
    </w:p>
    <w:p w:rsidR="005A08B7" w:rsidRPr="008C7870" w:rsidRDefault="005A08B7" w:rsidP="008C7870">
      <w:pPr>
        <w:pStyle w:val="libNormal"/>
      </w:pPr>
      <w:r w:rsidRPr="008C7870">
        <w:rPr>
          <w:rtl/>
        </w:rPr>
        <w:t>27</w:t>
      </w:r>
      <w:r w:rsidR="008C7870" w:rsidRPr="008C7870">
        <w:rPr>
          <w:rtl/>
        </w:rPr>
        <w:t xml:space="preserve"> - </w:t>
      </w:r>
      <w:r w:rsidRPr="008C7870">
        <w:rPr>
          <w:rtl/>
        </w:rPr>
        <w:t>الشيخ محمّد بن علي الحمداني أو الحلواني</w:t>
      </w:r>
      <w:r w:rsidR="008C7870" w:rsidRPr="008C7870">
        <w:rPr>
          <w:rtl/>
        </w:rPr>
        <w:t>.</w:t>
      </w:r>
    </w:p>
    <w:p w:rsidR="005A08B7" w:rsidRPr="008C7870" w:rsidRDefault="005A08B7" w:rsidP="008C7870">
      <w:pPr>
        <w:pStyle w:val="libNormal"/>
      </w:pPr>
      <w:r w:rsidRPr="008C7870">
        <w:rPr>
          <w:rtl/>
        </w:rPr>
        <w:t>28</w:t>
      </w:r>
      <w:r w:rsidR="008C7870" w:rsidRPr="008C7870">
        <w:rPr>
          <w:rtl/>
        </w:rPr>
        <w:t xml:space="preserve"> - </w:t>
      </w:r>
      <w:r w:rsidRPr="008C7870">
        <w:rPr>
          <w:rtl/>
        </w:rPr>
        <w:t>الحسين بن ثابت بن هارون الفراء البزاعي</w:t>
      </w:r>
      <w:r w:rsidR="008C7870" w:rsidRPr="008C7870">
        <w:rPr>
          <w:rtl/>
        </w:rPr>
        <w:t>.</w:t>
      </w:r>
    </w:p>
    <w:p w:rsidR="005A08B7" w:rsidRPr="008C7870" w:rsidRDefault="005A08B7" w:rsidP="008C7870">
      <w:pPr>
        <w:pStyle w:val="libNormal"/>
      </w:pPr>
      <w:r w:rsidRPr="008C7870">
        <w:rPr>
          <w:rtl/>
        </w:rPr>
        <w:t>29</w:t>
      </w:r>
      <w:r w:rsidR="008C7870" w:rsidRPr="008C7870">
        <w:rPr>
          <w:rtl/>
        </w:rPr>
        <w:t xml:space="preserve"> - </w:t>
      </w:r>
      <w:r w:rsidRPr="008C7870">
        <w:rPr>
          <w:rtl/>
        </w:rPr>
        <w:t>الحسين بن عقبة بن عبد الله البصري الضرير</w:t>
      </w:r>
      <w:r w:rsidR="008C7870" w:rsidRPr="008C7870">
        <w:rPr>
          <w:rtl/>
        </w:rPr>
        <w:t>.</w:t>
      </w:r>
    </w:p>
    <w:p w:rsidR="005A08B7" w:rsidRPr="008C7870" w:rsidRDefault="005A08B7" w:rsidP="008C7870">
      <w:pPr>
        <w:pStyle w:val="libNormal"/>
      </w:pPr>
      <w:r w:rsidRPr="008C7870">
        <w:rPr>
          <w:rtl/>
        </w:rPr>
        <w:t>30</w:t>
      </w:r>
      <w:r w:rsidR="008C7870" w:rsidRPr="008C7870">
        <w:rPr>
          <w:rtl/>
        </w:rPr>
        <w:t xml:space="preserve"> - </w:t>
      </w:r>
      <w:r w:rsidRPr="008C7870">
        <w:rPr>
          <w:rtl/>
        </w:rPr>
        <w:t>الحسين بن أحمد بن محمّد القطّان البغدادي</w:t>
      </w:r>
      <w:r w:rsidR="008C7870" w:rsidRPr="008C7870">
        <w:rPr>
          <w:rtl/>
        </w:rPr>
        <w:t>.</w:t>
      </w:r>
    </w:p>
    <w:p w:rsidR="005A08B7" w:rsidRPr="008C7870" w:rsidRDefault="005A08B7" w:rsidP="008C7870">
      <w:pPr>
        <w:pStyle w:val="libNormal"/>
      </w:pPr>
      <w:r w:rsidRPr="008C7870">
        <w:rPr>
          <w:rtl/>
        </w:rPr>
        <w:t>31</w:t>
      </w:r>
      <w:r w:rsidR="008C7870" w:rsidRPr="008C7870">
        <w:rPr>
          <w:rtl/>
        </w:rPr>
        <w:t xml:space="preserve"> - </w:t>
      </w:r>
      <w:r w:rsidRPr="008C7870">
        <w:rPr>
          <w:rtl/>
        </w:rPr>
        <w:t>يعقوب بن إبراهيم الفقيه البيهقي</w:t>
      </w:r>
      <w:r w:rsidR="008C7870" w:rsidRPr="008C7870">
        <w:rPr>
          <w:rtl/>
        </w:rPr>
        <w:t>.</w:t>
      </w:r>
    </w:p>
    <w:p w:rsidR="005A08B7" w:rsidRPr="008C7870" w:rsidRDefault="005A08B7" w:rsidP="008C7870">
      <w:pPr>
        <w:pStyle w:val="libNormal"/>
      </w:pPr>
      <w:r w:rsidRPr="008C7870">
        <w:rPr>
          <w:rtl/>
        </w:rPr>
        <w:t>32</w:t>
      </w:r>
      <w:r w:rsidR="008C7870" w:rsidRPr="008C7870">
        <w:rPr>
          <w:rtl/>
        </w:rPr>
        <w:t xml:space="preserve"> - </w:t>
      </w:r>
      <w:r w:rsidRPr="008C7870">
        <w:rPr>
          <w:rtl/>
        </w:rPr>
        <w:t>الشيخ أبو عبد الله محمّد بن عبد الملك ابن التبّان المتكلّم</w:t>
      </w:r>
      <w:r w:rsidR="008C7870" w:rsidRPr="008C7870">
        <w:rPr>
          <w:rtl/>
        </w:rPr>
        <w:t>.</w:t>
      </w:r>
    </w:p>
    <w:p w:rsidR="005A08B7" w:rsidRPr="008C7870" w:rsidRDefault="005A08B7" w:rsidP="008C7870">
      <w:pPr>
        <w:pStyle w:val="libNormal"/>
      </w:pPr>
      <w:r w:rsidRPr="008C7870">
        <w:rPr>
          <w:rtl/>
        </w:rPr>
        <w:t>33</w:t>
      </w:r>
      <w:r w:rsidR="008C7870" w:rsidRPr="008C7870">
        <w:rPr>
          <w:rtl/>
        </w:rPr>
        <w:t xml:space="preserve"> - </w:t>
      </w:r>
      <w:r w:rsidRPr="008C7870">
        <w:rPr>
          <w:rtl/>
        </w:rPr>
        <w:t>الشيخ أبو العبّاس النجاشي</w:t>
      </w:r>
      <w:r w:rsidR="008C7870" w:rsidRPr="008C7870">
        <w:rPr>
          <w:rtl/>
        </w:rPr>
        <w:t>.</w:t>
      </w:r>
    </w:p>
    <w:p w:rsidR="005A08B7" w:rsidRPr="008C7870" w:rsidRDefault="005A08B7" w:rsidP="008C7870">
      <w:pPr>
        <w:pStyle w:val="libNormal"/>
      </w:pPr>
      <w:r w:rsidRPr="008C7870">
        <w:rPr>
          <w:rtl/>
        </w:rPr>
        <w:t>34</w:t>
      </w:r>
      <w:r w:rsidR="008C7870" w:rsidRPr="008C7870">
        <w:rPr>
          <w:rtl/>
        </w:rPr>
        <w:t xml:space="preserve"> - </w:t>
      </w:r>
      <w:r w:rsidRPr="008C7870">
        <w:rPr>
          <w:rtl/>
        </w:rPr>
        <w:t>السيّد أبو تراب المرتضى</w:t>
      </w:r>
      <w:r w:rsidR="008C7870" w:rsidRPr="008C7870">
        <w:rPr>
          <w:rtl/>
        </w:rPr>
        <w:t>.</w:t>
      </w:r>
    </w:p>
    <w:p w:rsidR="005A08B7" w:rsidRPr="008C7870" w:rsidRDefault="005A08B7" w:rsidP="008C7870">
      <w:pPr>
        <w:pStyle w:val="libNormal"/>
      </w:pPr>
      <w:r w:rsidRPr="008C7870">
        <w:rPr>
          <w:rtl/>
        </w:rPr>
        <w:t>35</w:t>
      </w:r>
      <w:r w:rsidR="008C7870" w:rsidRPr="008C7870">
        <w:rPr>
          <w:rtl/>
        </w:rPr>
        <w:t xml:space="preserve"> - </w:t>
      </w:r>
      <w:r w:rsidRPr="008C7870">
        <w:rPr>
          <w:rtl/>
        </w:rPr>
        <w:t>أبو الحسن محمّد بن أبي الغنائم</w:t>
      </w:r>
      <w:r w:rsidR="008C7870" w:rsidRPr="008C7870">
        <w:rPr>
          <w:rtl/>
        </w:rPr>
        <w:t>.</w:t>
      </w:r>
    </w:p>
    <w:p w:rsidR="005A08B7" w:rsidRPr="008C7870" w:rsidRDefault="005A08B7" w:rsidP="008C7870">
      <w:pPr>
        <w:pStyle w:val="libNormal"/>
      </w:pPr>
      <w:r w:rsidRPr="008C7870">
        <w:rPr>
          <w:rtl/>
        </w:rPr>
        <w:t>36</w:t>
      </w:r>
      <w:r w:rsidR="008C7870" w:rsidRPr="008C7870">
        <w:rPr>
          <w:rtl/>
        </w:rPr>
        <w:t xml:space="preserve"> - </w:t>
      </w:r>
      <w:r w:rsidRPr="008C7870">
        <w:rPr>
          <w:rtl/>
        </w:rPr>
        <w:t>أبو الفتح عثمان بن جني</w:t>
      </w:r>
      <w:r w:rsidR="008C7870" w:rsidRPr="008C7870">
        <w:rPr>
          <w:rtl/>
        </w:rPr>
        <w:t>.</w:t>
      </w:r>
    </w:p>
    <w:p w:rsidR="005A08B7" w:rsidRPr="008C7870" w:rsidRDefault="005A08B7" w:rsidP="008C7870">
      <w:pPr>
        <w:pStyle w:val="libNormal"/>
      </w:pPr>
      <w:r w:rsidRPr="008C7870">
        <w:rPr>
          <w:rtl/>
        </w:rPr>
        <w:t>37</w:t>
      </w:r>
      <w:r w:rsidR="008C7870" w:rsidRPr="008C7870">
        <w:rPr>
          <w:rtl/>
        </w:rPr>
        <w:t xml:space="preserve"> - </w:t>
      </w:r>
      <w:r w:rsidRPr="008C7870">
        <w:rPr>
          <w:rtl/>
        </w:rPr>
        <w:t>زربي بن عين</w:t>
      </w:r>
      <w:r w:rsidR="008C7870" w:rsidRPr="008C7870">
        <w:rPr>
          <w:rtl/>
        </w:rPr>
        <w:t>.</w:t>
      </w:r>
    </w:p>
    <w:p w:rsidR="008C7870" w:rsidRPr="008C7870" w:rsidRDefault="008C7870" w:rsidP="008C7870">
      <w:pPr>
        <w:pStyle w:val="libNormal"/>
      </w:pPr>
      <w:r>
        <w:rPr>
          <w:rtl/>
        </w:rPr>
        <w:br w:type="page"/>
      </w:r>
    </w:p>
    <w:p w:rsidR="008C7870" w:rsidRDefault="005A08B7" w:rsidP="008C7870">
      <w:pPr>
        <w:pStyle w:val="libNormal"/>
      </w:pPr>
      <w:r w:rsidRPr="008C7870">
        <w:rPr>
          <w:rtl/>
        </w:rPr>
        <w:lastRenderedPageBreak/>
        <w:t>38</w:t>
      </w:r>
      <w:r w:rsidR="008C7870" w:rsidRPr="008C7870">
        <w:rPr>
          <w:rtl/>
        </w:rPr>
        <w:t xml:space="preserve"> - </w:t>
      </w:r>
      <w:r w:rsidRPr="008C7870">
        <w:rPr>
          <w:rtl/>
        </w:rPr>
        <w:t>أبو الحسن الطيوري</w:t>
      </w:r>
      <w:r w:rsidR="008C7870" w:rsidRPr="008C7870">
        <w:rPr>
          <w:rtl/>
        </w:rPr>
        <w:t>.</w:t>
      </w:r>
    </w:p>
    <w:p w:rsidR="005A08B7" w:rsidRPr="00B52B55" w:rsidRDefault="005A08B7" w:rsidP="00B52B55">
      <w:pPr>
        <w:pStyle w:val="libBold1"/>
      </w:pPr>
      <w:bookmarkStart w:id="17" w:name="16"/>
      <w:r w:rsidRPr="006855B6">
        <w:rPr>
          <w:rtl/>
        </w:rPr>
        <w:t>مؤلّفات السيّد المرتضى (قدس سرّه</w:t>
      </w:r>
      <w:r w:rsidRPr="008C7870">
        <w:rPr>
          <w:rtl/>
        </w:rPr>
        <w:t>)</w:t>
      </w:r>
      <w:r w:rsidR="008C7870">
        <w:rPr>
          <w:rtl/>
        </w:rPr>
        <w:t>:</w:t>
      </w:r>
      <w:bookmarkEnd w:id="17"/>
    </w:p>
    <w:p w:rsidR="005A08B7" w:rsidRPr="008C7870" w:rsidRDefault="005A08B7" w:rsidP="008C7870">
      <w:pPr>
        <w:pStyle w:val="libNormal"/>
      </w:pPr>
      <w:r w:rsidRPr="008C7870">
        <w:rPr>
          <w:rtl/>
        </w:rPr>
        <w:t>استطاع السيّد المرتضى (قدس سرّه)</w:t>
      </w:r>
      <w:r w:rsidR="008C7870" w:rsidRPr="008C7870">
        <w:rPr>
          <w:rtl/>
        </w:rPr>
        <w:t xml:space="preserve"> - </w:t>
      </w:r>
      <w:r w:rsidRPr="008C7870">
        <w:rPr>
          <w:rtl/>
        </w:rPr>
        <w:t>بما يملك من ثقافة وموهبة وسعة اطّلاع</w:t>
      </w:r>
      <w:r w:rsidR="008C7870" w:rsidRPr="008C7870">
        <w:rPr>
          <w:rtl/>
        </w:rPr>
        <w:t xml:space="preserve"> - </w:t>
      </w:r>
      <w:r w:rsidRPr="008C7870">
        <w:rPr>
          <w:rtl/>
        </w:rPr>
        <w:t>أن يثري المكتبة الإسلاميّة بمؤلّفات هي غاية في الأهمية والجودة</w:t>
      </w:r>
      <w:r w:rsidR="008C7870" w:rsidRPr="008C7870">
        <w:rPr>
          <w:rtl/>
        </w:rPr>
        <w:t>،</w:t>
      </w:r>
      <w:r w:rsidRPr="008C7870">
        <w:rPr>
          <w:rtl/>
        </w:rPr>
        <w:t xml:space="preserve"> حيث استقى مادة مؤلّفاته من تصانيف القدماء</w:t>
      </w:r>
      <w:r w:rsidR="008C7870" w:rsidRPr="008C7870">
        <w:rPr>
          <w:rtl/>
        </w:rPr>
        <w:t>،</w:t>
      </w:r>
      <w:r w:rsidRPr="008C7870">
        <w:rPr>
          <w:rtl/>
        </w:rPr>
        <w:t xml:space="preserve"> الّتي تتميّز بأهمية خاصّة بسبب قربها من عصر الرسالة</w:t>
      </w:r>
      <w:r w:rsidR="008C7870" w:rsidRPr="008C7870">
        <w:rPr>
          <w:rtl/>
        </w:rPr>
        <w:t>،</w:t>
      </w:r>
      <w:r w:rsidRPr="008C7870">
        <w:rPr>
          <w:rtl/>
        </w:rPr>
        <w:t xml:space="preserve"> والتحامها بفترة وجود الأئمّة من أهل البيت (عليهم السلام)</w:t>
      </w:r>
      <w:r w:rsidR="008C7870" w:rsidRPr="008C7870">
        <w:rPr>
          <w:rtl/>
        </w:rPr>
        <w:t>،</w:t>
      </w:r>
      <w:r w:rsidRPr="008C7870">
        <w:rPr>
          <w:rtl/>
        </w:rPr>
        <w:t xml:space="preserve"> وتأثّرها بأجواء العلم والمعرفة الّتي كانوا يشيعونها في الأوساط الإسلاميّة آنذاك</w:t>
      </w:r>
      <w:r w:rsidR="008C7870" w:rsidRPr="008C7870">
        <w:rPr>
          <w:rtl/>
        </w:rPr>
        <w:t>،</w:t>
      </w:r>
      <w:r w:rsidRPr="008C7870">
        <w:rPr>
          <w:rtl/>
        </w:rPr>
        <w:t xml:space="preserve"> ومن هنا اتّسمت مؤلّفاته بميزات خاصّة لا توجد فيما عداها من مؤلّفات السلف</w:t>
      </w:r>
      <w:r w:rsidR="008C7870" w:rsidRPr="008C7870">
        <w:rPr>
          <w:rtl/>
        </w:rPr>
        <w:t>،</w:t>
      </w:r>
      <w:r w:rsidRPr="008C7870">
        <w:rPr>
          <w:rtl/>
        </w:rPr>
        <w:t xml:space="preserve"> ومن تلك المميزات</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أصبحت بمثابة المنبع الأوّل والمصدر الوحيد لمعظم مؤلّفي القرون الوسطى</w:t>
      </w:r>
      <w:r w:rsidR="008C7870" w:rsidRPr="008C7870">
        <w:rPr>
          <w:rtl/>
        </w:rPr>
        <w:t>؛</w:t>
      </w:r>
      <w:r w:rsidRPr="008C7870">
        <w:rPr>
          <w:rtl/>
        </w:rPr>
        <w:t xml:space="preserve"> حيث استقوا منها مادّتهم وصنّفوا كتبهم</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حوت مؤلّفات السيّد المرتضى (قدس سرّه) خلاصة الكتب المذهبية القديمة</w:t>
      </w:r>
      <w:r w:rsidR="008C7870" w:rsidRPr="008C7870">
        <w:rPr>
          <w:rtl/>
        </w:rPr>
        <w:t>،</w:t>
      </w:r>
      <w:r w:rsidRPr="008C7870">
        <w:rPr>
          <w:rtl/>
        </w:rPr>
        <w:t xml:space="preserve"> حيث كانت مكتبة شابور في الكرخ ومكتبات بغداد الأخرى تحتضن الكتب القديمة الصحيحة</w:t>
      </w:r>
      <w:r w:rsidR="008C7870" w:rsidRPr="008C7870">
        <w:rPr>
          <w:rtl/>
        </w:rPr>
        <w:t>،</w:t>
      </w:r>
      <w:r w:rsidRPr="008C7870">
        <w:rPr>
          <w:rtl/>
        </w:rPr>
        <w:t xml:space="preserve"> الّتي هي بخطوط مؤلّفيها وأقلامهم</w:t>
      </w:r>
      <w:r w:rsidR="008C7870" w:rsidRPr="008C7870">
        <w:rPr>
          <w:rtl/>
        </w:rPr>
        <w:t>،</w:t>
      </w:r>
      <w:r w:rsidRPr="008C7870">
        <w:rPr>
          <w:rtl/>
        </w:rPr>
        <w:t xml:space="preserve"> وقد كانت استفادته من تلك الكتب والمكتبات كبيرة جدّاً</w:t>
      </w:r>
      <w:r w:rsidR="008C7870" w:rsidRPr="008C7870">
        <w:rPr>
          <w:rtl/>
        </w:rPr>
        <w:t>،</w:t>
      </w:r>
      <w:r w:rsidRPr="008C7870">
        <w:rPr>
          <w:rtl/>
        </w:rPr>
        <w:t xml:space="preserve"> إذ لم يدع كتاباً فيها إلاّ وعمد إلى مراجعته واستخراج ما فيه من منفعة</w:t>
      </w:r>
      <w:r w:rsidR="008C7870" w:rsidRPr="008C7870">
        <w:rPr>
          <w:rtl/>
        </w:rPr>
        <w:t>،</w:t>
      </w:r>
      <w:r w:rsidRPr="008C7870">
        <w:rPr>
          <w:rtl/>
        </w:rPr>
        <w:t xml:space="preserve"> وبهذا يكون الشريف المرتضى (قدس سرّه) قد أسدى للعلم خدمة جُلّى من خلال انتفائه لأفضل ما حوى عصره من علوم</w:t>
      </w:r>
      <w:r w:rsidR="008C7870" w:rsidRPr="008C7870">
        <w:rPr>
          <w:rtl/>
        </w:rPr>
        <w:t>،</w:t>
      </w:r>
      <w:r w:rsidRPr="008C7870">
        <w:rPr>
          <w:rtl/>
        </w:rPr>
        <w:t xml:space="preserve"> ومن ثمّ عرضها بلغة ميسّرة</w:t>
      </w:r>
      <w:r w:rsidR="008C7870" w:rsidRPr="008C7870">
        <w:rPr>
          <w:rtl/>
        </w:rPr>
        <w:t>،</w:t>
      </w:r>
      <w:r w:rsidRPr="008C7870">
        <w:rPr>
          <w:rtl/>
        </w:rPr>
        <w:t xml:space="preserve"> وفي كتب مبوّبة</w:t>
      </w:r>
      <w:r w:rsidR="008C7870" w:rsidRPr="008C7870">
        <w:rPr>
          <w:rtl/>
        </w:rPr>
        <w:t>،</w:t>
      </w:r>
      <w:r w:rsidRPr="008C7870">
        <w:rPr>
          <w:rtl/>
        </w:rPr>
        <w:t xml:space="preserve"> وبأسلوب متين</w:t>
      </w:r>
      <w:r w:rsidR="008C7870" w:rsidRPr="008C7870">
        <w:rPr>
          <w:rtl/>
        </w:rPr>
        <w:t>،</w:t>
      </w:r>
      <w:r w:rsidRPr="008C7870">
        <w:rPr>
          <w:rtl/>
        </w:rPr>
        <w:t xml:space="preserve"> فحفظ بذلك إرثاً وتراثاً حضارياً نادراً</w:t>
      </w:r>
      <w:r w:rsidR="008C7870" w:rsidRPr="008C7870">
        <w:rPr>
          <w:rtl/>
        </w:rPr>
        <w:t>،</w:t>
      </w:r>
      <w:r w:rsidRPr="008C7870">
        <w:rPr>
          <w:rtl/>
        </w:rPr>
        <w:t xml:space="preserve"> خاصّة بعد أن تحوّلت مكتبة شابور في الكرخ إلى طعمة للنار أبان العهد السلجوقي</w:t>
      </w:r>
      <w:r w:rsidR="008C7870" w:rsidRPr="008C7870">
        <w:rPr>
          <w:rtl/>
        </w:rPr>
        <w:t>.</w:t>
      </w:r>
    </w:p>
    <w:p w:rsidR="005A08B7" w:rsidRPr="008C7870" w:rsidRDefault="005A08B7" w:rsidP="008C7870">
      <w:pPr>
        <w:pStyle w:val="libNormal"/>
      </w:pPr>
      <w:r w:rsidRPr="008C7870">
        <w:rPr>
          <w:rtl/>
        </w:rPr>
        <w:t>3</w:t>
      </w:r>
      <w:r w:rsidR="008C7870" w:rsidRPr="008C7870">
        <w:rPr>
          <w:rtl/>
        </w:rPr>
        <w:t xml:space="preserve"> - </w:t>
      </w:r>
      <w:r w:rsidRPr="008C7870">
        <w:rPr>
          <w:rtl/>
        </w:rPr>
        <w:t>كما وتميّزت مؤلّفات السيّد المرتضى (قدس سرّه) بالتنوع والكثرة</w:t>
      </w:r>
      <w:r w:rsidR="008C7870" w:rsidRPr="008C7870">
        <w:rPr>
          <w:rtl/>
        </w:rPr>
        <w:t>،</w:t>
      </w:r>
      <w:r w:rsidRPr="008C7870">
        <w:rPr>
          <w:rtl/>
        </w:rPr>
        <w:t xml:space="preserve"> حيث بلغ تعداد ما توصّل إليه الباحثون من كتبه مئة وعشرين مؤلّفاً</w:t>
      </w:r>
      <w:r w:rsidR="008C7870" w:rsidRPr="008C7870">
        <w:rPr>
          <w:rtl/>
        </w:rPr>
        <w:t xml:space="preserve"> - </w:t>
      </w:r>
      <w:r w:rsidRPr="008C7870">
        <w:rPr>
          <w:rtl/>
        </w:rPr>
        <w:t>تقريباً</w:t>
      </w:r>
      <w:r w:rsidR="008C7870" w:rsidRPr="008C7870">
        <w:rPr>
          <w:rtl/>
        </w:rPr>
        <w:t xml:space="preserve"> - </w:t>
      </w:r>
      <w:r w:rsidRPr="008C7870">
        <w:rPr>
          <w:rtl/>
        </w:rPr>
        <w:t>في مختلف الفنون والعلوم الآداب</w:t>
      </w:r>
      <w:r w:rsidR="008C7870" w:rsidRPr="008C7870">
        <w:rPr>
          <w:rtl/>
        </w:rPr>
        <w:t>،</w:t>
      </w:r>
      <w:r w:rsidRPr="008C7870">
        <w:rPr>
          <w:rtl/>
        </w:rPr>
        <w:t xml:space="preserve"> إذ لم يدع باباً من العلم إلاّ وطرقه</w:t>
      </w:r>
      <w:r w:rsidR="008C7870" w:rsidRPr="008C7870">
        <w:rPr>
          <w:rtl/>
        </w:rPr>
        <w:t>،</w:t>
      </w:r>
      <w:r w:rsidRPr="008C7870">
        <w:rPr>
          <w:rtl/>
        </w:rPr>
        <w:t xml:space="preserve"> فقد كتب في الفقه والأصول</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وعلم الكلام والتفسير</w:t>
      </w:r>
      <w:r w:rsidR="008C7870" w:rsidRPr="008C7870">
        <w:rPr>
          <w:rtl/>
        </w:rPr>
        <w:t>.</w:t>
      </w:r>
      <w:r w:rsidRPr="008C7870">
        <w:rPr>
          <w:rtl/>
        </w:rPr>
        <w:t xml:space="preserve"> </w:t>
      </w:r>
    </w:p>
    <w:p w:rsidR="005A08B7" w:rsidRPr="008C7870" w:rsidRDefault="005A08B7" w:rsidP="008C7870">
      <w:pPr>
        <w:pStyle w:val="libNormal"/>
      </w:pPr>
      <w:r w:rsidRPr="008C7870">
        <w:rPr>
          <w:rtl/>
        </w:rPr>
        <w:t>كما كتب السيّد المرتضى (قدس سرّه) كتابين قيمين في الفقه المقارن</w:t>
      </w:r>
      <w:r w:rsidR="008C7870" w:rsidRPr="008C7870">
        <w:rPr>
          <w:rtl/>
        </w:rPr>
        <w:t>،</w:t>
      </w:r>
      <w:r w:rsidRPr="008C7870">
        <w:rPr>
          <w:rtl/>
        </w:rPr>
        <w:t xml:space="preserve"> وهما مسائل الناصريات والانتصار</w:t>
      </w:r>
      <w:r w:rsidR="008C7870" w:rsidRPr="008C7870">
        <w:rPr>
          <w:rtl/>
        </w:rPr>
        <w:t>،</w:t>
      </w:r>
      <w:r w:rsidRPr="008C7870">
        <w:rPr>
          <w:rtl/>
        </w:rPr>
        <w:t xml:space="preserve"> وكانت أجواء الانفتاح في بغداد</w:t>
      </w:r>
      <w:r w:rsidR="008C7870" w:rsidRPr="008C7870">
        <w:rPr>
          <w:rtl/>
        </w:rPr>
        <w:t>،</w:t>
      </w:r>
      <w:r w:rsidRPr="008C7870">
        <w:rPr>
          <w:rtl/>
        </w:rPr>
        <w:t xml:space="preserve"> هي الّتي دفعت السيّد المرتضى (قدس سرّه) لكتابة هذين الكتابين</w:t>
      </w:r>
      <w:r w:rsidR="008C7870" w:rsidRPr="008C7870">
        <w:rPr>
          <w:rtl/>
        </w:rPr>
        <w:t>،</w:t>
      </w:r>
      <w:r w:rsidRPr="008C7870">
        <w:rPr>
          <w:rtl/>
        </w:rPr>
        <w:t xml:space="preserve"> حيث كانت المناظرة والجدل والحوار سمة من سمات الحركة العلمية في بغداد آنذاك</w:t>
      </w:r>
      <w:r w:rsidR="008C7870" w:rsidRPr="008C7870">
        <w:rPr>
          <w:rtl/>
        </w:rPr>
        <w:t>،</w:t>
      </w:r>
      <w:r w:rsidRPr="008C7870">
        <w:rPr>
          <w:rtl/>
        </w:rPr>
        <w:t xml:space="preserve"> وبذلك كان كتابا الانتصار ومسائل الناصريات قد تضمّنا الكثير من آراء المذاهب الإسلاميّة إضافة إلى ما اجتمعت عليه الفرقة الإمامية من مسائل الدّين</w:t>
      </w:r>
      <w:r w:rsidR="008C7870" w:rsidRPr="008C7870">
        <w:rPr>
          <w:rtl/>
        </w:rPr>
        <w:t>.</w:t>
      </w:r>
    </w:p>
    <w:p w:rsidR="005A08B7" w:rsidRPr="008C7870" w:rsidRDefault="005A08B7" w:rsidP="008C7870">
      <w:pPr>
        <w:pStyle w:val="libNormal"/>
      </w:pPr>
      <w:r w:rsidRPr="008C7870">
        <w:rPr>
          <w:rtl/>
        </w:rPr>
        <w:t>وفي الانتصار ومسائل الناصريات تألّق نجم السيّد المرتضى (قدس سرّه) في دنيا الاجتهاد</w:t>
      </w:r>
      <w:r w:rsidR="008C7870" w:rsidRPr="008C7870">
        <w:rPr>
          <w:rtl/>
        </w:rPr>
        <w:t>،</w:t>
      </w:r>
      <w:r w:rsidRPr="008C7870">
        <w:rPr>
          <w:rtl/>
        </w:rPr>
        <w:t xml:space="preserve"> حيث كان يناقش الآراء</w:t>
      </w:r>
      <w:r w:rsidR="008C7870" w:rsidRPr="008C7870">
        <w:rPr>
          <w:rtl/>
        </w:rPr>
        <w:t>،</w:t>
      </w:r>
      <w:r w:rsidRPr="008C7870">
        <w:rPr>
          <w:rtl/>
        </w:rPr>
        <w:t xml:space="preserve"> وينقدها مستنداً إلى الأدلّة العلمية</w:t>
      </w:r>
      <w:r w:rsidR="008C7870" w:rsidRPr="008C7870">
        <w:rPr>
          <w:rtl/>
        </w:rPr>
        <w:t>،</w:t>
      </w:r>
      <w:r w:rsidRPr="008C7870">
        <w:rPr>
          <w:rtl/>
        </w:rPr>
        <w:t xml:space="preserve"> وقد بيّن ذلك في مقدّمة الكتابين</w:t>
      </w:r>
      <w:r w:rsidR="008C7870" w:rsidRPr="008C7870">
        <w:rPr>
          <w:rtl/>
        </w:rPr>
        <w:t>.</w:t>
      </w:r>
    </w:p>
    <w:p w:rsidR="005A08B7" w:rsidRPr="008C7870" w:rsidRDefault="005A08B7" w:rsidP="008C7870">
      <w:pPr>
        <w:pStyle w:val="libNormal"/>
      </w:pPr>
      <w:r w:rsidRPr="008C7870">
        <w:rPr>
          <w:rtl/>
        </w:rPr>
        <w:t>وعلى كلّ حال فأوّل من فهرس لكتب الشريف المرتضى هو تلميذه محمّد بن محمّد البصروي (رحمه الله)</w:t>
      </w:r>
      <w:r w:rsidR="008C7870" w:rsidRPr="008C7870">
        <w:rPr>
          <w:rtl/>
        </w:rPr>
        <w:t>،</w:t>
      </w:r>
      <w:r w:rsidRPr="008C7870">
        <w:rPr>
          <w:rtl/>
        </w:rPr>
        <w:t xml:space="preserve"> حيث قدم القائمة الّتي كتبها إلى أستاذه ملتمساً الإجازة منه</w:t>
      </w:r>
      <w:r w:rsidR="008C7870" w:rsidRPr="008C7870">
        <w:rPr>
          <w:rtl/>
        </w:rPr>
        <w:t>،</w:t>
      </w:r>
      <w:r w:rsidRPr="008C7870">
        <w:rPr>
          <w:rtl/>
        </w:rPr>
        <w:t xml:space="preserve"> فأجازه في شعبان سنة (417هـ)</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 xml:space="preserve">ثمّ ذكر جانبا من مؤلّفاته تلميذه الآخر الشيخ أبو جعفر الطوسي (قدس سرّه) في كتاب الفهرست والنجاشي في رجاله </w:t>
      </w:r>
      <w:r w:rsidRPr="008C7870">
        <w:rPr>
          <w:rStyle w:val="libFootnotenumChar"/>
          <w:rtl/>
        </w:rPr>
        <w:t>(2)</w:t>
      </w:r>
      <w:r w:rsidRPr="00A63F0C">
        <w:rPr>
          <w:rtl/>
        </w:rPr>
        <w:t xml:space="preserve"> </w:t>
      </w:r>
      <w:r w:rsidRPr="008C7870">
        <w:rPr>
          <w:rtl/>
        </w:rPr>
        <w:t>وابن شهر آشوب في معالم العلماء</w:t>
      </w:r>
      <w:r w:rsidR="008C7870" w:rsidRPr="008C7870">
        <w:rPr>
          <w:rtl/>
        </w:rPr>
        <w:t>،</w:t>
      </w:r>
      <w:r w:rsidRPr="008C7870">
        <w:rPr>
          <w:rtl/>
        </w:rPr>
        <w:t xml:space="preserve"> </w:t>
      </w:r>
      <w:r w:rsidRPr="008C7870">
        <w:rPr>
          <w:rStyle w:val="libFootnotenumChar"/>
          <w:rtl/>
        </w:rPr>
        <w:t>(3)</w:t>
      </w:r>
      <w:r w:rsidRPr="008C7870">
        <w:rPr>
          <w:rtl/>
        </w:rPr>
        <w:t xml:space="preserve"> كما ذكر الشيخ آقا بزرك الطهراني مؤلّفات الشريف المرتضى (قدس سرّه) وبعض التفصيل عنها في موسوعته الكبرى الذريعة إلى تصانيف الشيعة</w:t>
      </w:r>
      <w:r w:rsidR="008C7870" w:rsidRPr="008C7870">
        <w:rPr>
          <w:rtl/>
        </w:rPr>
        <w:t>.</w:t>
      </w:r>
    </w:p>
    <w:p w:rsidR="005A08B7" w:rsidRPr="008C7870" w:rsidRDefault="005A08B7" w:rsidP="008C7870">
      <w:pPr>
        <w:pStyle w:val="libNormal"/>
      </w:pPr>
      <w:r w:rsidRPr="008C7870">
        <w:rPr>
          <w:rtl/>
        </w:rPr>
        <w:t>ويلاحظ أنّ كثيراً من الأسماء وردت في المصادر محرّفة أو مختصرة أو مغيّرة بعض التغيير</w:t>
      </w:r>
      <w:r w:rsidR="008C7870" w:rsidRPr="008C7870">
        <w:rPr>
          <w:rtl/>
        </w:rPr>
        <w:t>،</w:t>
      </w:r>
      <w:r w:rsidRPr="008C7870">
        <w:rPr>
          <w:rtl/>
        </w:rPr>
        <w:t xml:space="preserve"> ممّا أدّى إلى الاشتباه عند الباحثين لآثار الشريف المرتضى (قدس سرّه)</w:t>
      </w:r>
      <w:r w:rsidR="008C7870" w:rsidRPr="008C7870">
        <w:rPr>
          <w:rtl/>
        </w:rPr>
        <w:t>.</w:t>
      </w:r>
      <w:r w:rsidRPr="008C7870">
        <w:rPr>
          <w:rtl/>
        </w:rPr>
        <w:t xml:space="preserve"> كما أنّ</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6855B6">
        <w:rPr>
          <w:rtl/>
        </w:rPr>
        <w:t>الفوائد الرجالية</w:t>
      </w:r>
      <w:r w:rsidR="008C7870">
        <w:rPr>
          <w:rtl/>
        </w:rPr>
        <w:t>:</w:t>
      </w:r>
      <w:r w:rsidRPr="008C7870">
        <w:rPr>
          <w:rtl/>
        </w:rPr>
        <w:t xml:space="preserve"> </w:t>
      </w:r>
      <w:r w:rsidRPr="006855B6">
        <w:rPr>
          <w:rtl/>
        </w:rPr>
        <w:t>ج3</w:t>
      </w:r>
      <w:r w:rsidR="008C7870">
        <w:rPr>
          <w:rtl/>
        </w:rPr>
        <w:t>،</w:t>
      </w:r>
      <w:r w:rsidRPr="006855B6">
        <w:rPr>
          <w:rtl/>
        </w:rPr>
        <w:t xml:space="preserve"> ص141</w:t>
      </w:r>
      <w:r w:rsidR="008C7870">
        <w:rPr>
          <w:rtl/>
        </w:rPr>
        <w:t>.</w:t>
      </w:r>
    </w:p>
    <w:p w:rsidR="005A08B7" w:rsidRPr="008C7870" w:rsidRDefault="005A08B7" w:rsidP="008C7870">
      <w:pPr>
        <w:pStyle w:val="libFootnote0"/>
      </w:pPr>
      <w:r w:rsidRPr="008C7870">
        <w:rPr>
          <w:rtl/>
        </w:rPr>
        <w:t xml:space="preserve">(2) </w:t>
      </w:r>
      <w:r w:rsidRPr="006855B6">
        <w:rPr>
          <w:rtl/>
        </w:rPr>
        <w:t>رجال النجاشي</w:t>
      </w:r>
      <w:r w:rsidR="008C7870">
        <w:rPr>
          <w:rtl/>
        </w:rPr>
        <w:t>:</w:t>
      </w:r>
      <w:r w:rsidRPr="008C7870">
        <w:rPr>
          <w:rtl/>
        </w:rPr>
        <w:t xml:space="preserve"> </w:t>
      </w:r>
      <w:r w:rsidRPr="006855B6">
        <w:rPr>
          <w:rtl/>
        </w:rPr>
        <w:t>ص270</w:t>
      </w:r>
      <w:r w:rsidR="008C7870">
        <w:rPr>
          <w:rtl/>
        </w:rPr>
        <w:t>.</w:t>
      </w:r>
    </w:p>
    <w:p w:rsidR="008C7870" w:rsidRPr="008C7870" w:rsidRDefault="005A08B7" w:rsidP="008C7870">
      <w:pPr>
        <w:pStyle w:val="libFootnote0"/>
      </w:pPr>
      <w:r w:rsidRPr="008C7870">
        <w:rPr>
          <w:rtl/>
        </w:rPr>
        <w:t xml:space="preserve">(3) </w:t>
      </w:r>
      <w:r w:rsidRPr="006855B6">
        <w:rPr>
          <w:rtl/>
        </w:rPr>
        <w:t>معالم العلماء</w:t>
      </w:r>
      <w:r w:rsidR="008C7870">
        <w:rPr>
          <w:rtl/>
        </w:rPr>
        <w:t>:</w:t>
      </w:r>
      <w:r w:rsidRPr="008C7870">
        <w:rPr>
          <w:rtl/>
        </w:rPr>
        <w:t xml:space="preserve"> </w:t>
      </w:r>
      <w:r w:rsidRPr="006855B6">
        <w:rPr>
          <w:rtl/>
        </w:rPr>
        <w:t>ص69</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بعض الرسائل أو المسائل المذكورة في قائمة مؤلّفاته هي جزء من كتبه</w:t>
      </w:r>
      <w:r w:rsidR="008C7870" w:rsidRPr="008C7870">
        <w:rPr>
          <w:rtl/>
        </w:rPr>
        <w:t>،</w:t>
      </w:r>
      <w:r w:rsidRPr="008C7870">
        <w:rPr>
          <w:rtl/>
        </w:rPr>
        <w:t xml:space="preserve"> أفردها بعض الناسخين فحسبها المنقّبون أنّها مستقلّة كتبت برأسها</w:t>
      </w:r>
      <w:r w:rsidR="008C7870" w:rsidRPr="008C7870">
        <w:rPr>
          <w:rtl/>
        </w:rPr>
        <w:t>.</w:t>
      </w:r>
    </w:p>
    <w:p w:rsidR="005A08B7" w:rsidRPr="008C7870" w:rsidRDefault="005A08B7" w:rsidP="008C7870">
      <w:pPr>
        <w:pStyle w:val="libNormal"/>
      </w:pPr>
      <w:r w:rsidRPr="008C7870">
        <w:rPr>
          <w:rtl/>
        </w:rPr>
        <w:t>ونحن في هذا البحث نحاول أن نجمع آثار الشريف المرتضى (قدس سرّه) مع التنويه إلى ما يلزم التنويه عنه من الملاحظات على كلام من سبقنا</w:t>
      </w:r>
      <w:r w:rsidR="008C7870" w:rsidRPr="008C7870">
        <w:rPr>
          <w:rtl/>
        </w:rPr>
        <w:t>،</w:t>
      </w:r>
      <w:r w:rsidRPr="008C7870">
        <w:rPr>
          <w:rtl/>
        </w:rPr>
        <w:t xml:space="preserve"> ونهتمّ بذكر ما هو مطبوع منها</w:t>
      </w:r>
      <w:r w:rsidR="008C7870" w:rsidRPr="008C7870">
        <w:rPr>
          <w:rtl/>
        </w:rPr>
        <w:t>.</w:t>
      </w:r>
    </w:p>
    <w:p w:rsidR="005A08B7" w:rsidRPr="008C7870" w:rsidRDefault="005A08B7" w:rsidP="008C7870">
      <w:pPr>
        <w:pStyle w:val="libNormal"/>
      </w:pPr>
      <w:r w:rsidRPr="008C7870">
        <w:rPr>
          <w:rtl/>
        </w:rPr>
        <w:t>ومن اللازم الإشارة إلى أنّ هناك أربعة أجزاء أو مجاميع طبعت بتحقيق العلاّمة السيّد أحمد الحسيني</w:t>
      </w:r>
      <w:r w:rsidR="008C7870" w:rsidRPr="008C7870">
        <w:rPr>
          <w:rtl/>
        </w:rPr>
        <w:t xml:space="preserve"> - </w:t>
      </w:r>
      <w:r w:rsidRPr="008C7870">
        <w:rPr>
          <w:rtl/>
        </w:rPr>
        <w:t>دام ظله</w:t>
      </w:r>
      <w:r w:rsidR="008C7870" w:rsidRPr="008C7870">
        <w:rPr>
          <w:rtl/>
        </w:rPr>
        <w:t xml:space="preserve"> -،</w:t>
      </w:r>
      <w:r w:rsidRPr="008C7870">
        <w:rPr>
          <w:rtl/>
        </w:rPr>
        <w:t xml:space="preserve"> وسوف نشير إلى الرسائل الّتي تدخل تحت هذه المجامع</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إبطال العمل بأخبار الآحاد</w:t>
      </w:r>
      <w:r w:rsidR="008C7870" w:rsidRPr="008C7870">
        <w:rPr>
          <w:rtl/>
        </w:rPr>
        <w:t xml:space="preserve"> - </w:t>
      </w:r>
      <w:r w:rsidRPr="008C7870">
        <w:rPr>
          <w:rtl/>
        </w:rPr>
        <w:t>طبع في المجموعة الثالثة من رسائل الشريف المرتضى (قدس سرّه)</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إبطال القياس</w:t>
      </w:r>
      <w:r w:rsidR="008C7870" w:rsidRPr="008C7870">
        <w:rPr>
          <w:rtl/>
        </w:rPr>
        <w:t>.</w:t>
      </w:r>
    </w:p>
    <w:p w:rsidR="005A08B7" w:rsidRPr="008C7870" w:rsidRDefault="005A08B7" w:rsidP="008C7870">
      <w:pPr>
        <w:pStyle w:val="libNormal"/>
      </w:pPr>
      <w:r w:rsidRPr="008C7870">
        <w:rPr>
          <w:rtl/>
        </w:rPr>
        <w:t>3</w:t>
      </w:r>
      <w:r w:rsidR="008C7870" w:rsidRPr="008C7870">
        <w:rPr>
          <w:rtl/>
        </w:rPr>
        <w:t xml:space="preserve"> - </w:t>
      </w:r>
      <w:r w:rsidRPr="008C7870">
        <w:rPr>
          <w:rtl/>
        </w:rPr>
        <w:t>أجوبة المسائل القرآنية</w:t>
      </w:r>
      <w:r w:rsidR="008C7870" w:rsidRPr="008C7870">
        <w:rPr>
          <w:rtl/>
        </w:rPr>
        <w:t>،</w:t>
      </w:r>
      <w:r w:rsidRPr="008C7870">
        <w:rPr>
          <w:rtl/>
        </w:rPr>
        <w:t xml:space="preserve"> أربع عشرة مسألة طبعت في المجموعة الثالثة</w:t>
      </w:r>
      <w:r w:rsidR="008C7870" w:rsidRPr="008C7870">
        <w:rPr>
          <w:rtl/>
        </w:rPr>
        <w:t>.</w:t>
      </w:r>
    </w:p>
    <w:p w:rsidR="005A08B7" w:rsidRPr="008C7870" w:rsidRDefault="005A08B7" w:rsidP="008C7870">
      <w:pPr>
        <w:pStyle w:val="libNormal"/>
      </w:pPr>
      <w:r w:rsidRPr="008C7870">
        <w:rPr>
          <w:rtl/>
        </w:rPr>
        <w:t>4</w:t>
      </w:r>
      <w:r w:rsidR="008C7870" w:rsidRPr="008C7870">
        <w:rPr>
          <w:rtl/>
        </w:rPr>
        <w:t xml:space="preserve"> - </w:t>
      </w:r>
      <w:r w:rsidRPr="008C7870">
        <w:rPr>
          <w:rtl/>
        </w:rPr>
        <w:t>أجوبة مسائل متفرّقة من الحديث وغيره</w:t>
      </w:r>
      <w:r w:rsidR="008C7870" w:rsidRPr="008C7870">
        <w:rPr>
          <w:rtl/>
        </w:rPr>
        <w:t>،</w:t>
      </w:r>
      <w:r w:rsidRPr="008C7870">
        <w:rPr>
          <w:rtl/>
        </w:rPr>
        <w:t xml:space="preserve"> طبعت في المجموعة الثالثة</w:t>
      </w:r>
      <w:r w:rsidR="008C7870" w:rsidRPr="008C7870">
        <w:rPr>
          <w:rtl/>
        </w:rPr>
        <w:t>.</w:t>
      </w:r>
    </w:p>
    <w:p w:rsidR="005A08B7" w:rsidRPr="008C7870" w:rsidRDefault="005A08B7" w:rsidP="008C7870">
      <w:pPr>
        <w:pStyle w:val="libNormal"/>
      </w:pPr>
      <w:r w:rsidRPr="008C7870">
        <w:rPr>
          <w:rtl/>
        </w:rPr>
        <w:t>5</w:t>
      </w:r>
      <w:r w:rsidR="008C7870" w:rsidRPr="008C7870">
        <w:rPr>
          <w:rtl/>
        </w:rPr>
        <w:t xml:space="preserve"> - </w:t>
      </w:r>
      <w:r w:rsidRPr="008C7870">
        <w:rPr>
          <w:rtl/>
        </w:rPr>
        <w:t>أحكام أهل الآخرة</w:t>
      </w:r>
      <w:r w:rsidR="008C7870" w:rsidRPr="008C7870">
        <w:rPr>
          <w:rtl/>
        </w:rPr>
        <w:t>،</w:t>
      </w:r>
      <w:r w:rsidRPr="008C7870">
        <w:rPr>
          <w:rtl/>
        </w:rPr>
        <w:t xml:space="preserve"> طبعت ضمن المجموعة الثانية</w:t>
      </w:r>
      <w:r w:rsidR="008C7870" w:rsidRPr="008C7870">
        <w:rPr>
          <w:rtl/>
        </w:rPr>
        <w:t>.</w:t>
      </w:r>
    </w:p>
    <w:p w:rsidR="005A08B7" w:rsidRPr="008C7870" w:rsidRDefault="005A08B7" w:rsidP="008C7870">
      <w:pPr>
        <w:pStyle w:val="libNormal"/>
      </w:pPr>
      <w:r w:rsidRPr="008C7870">
        <w:rPr>
          <w:rtl/>
        </w:rPr>
        <w:t>6</w:t>
      </w:r>
      <w:r w:rsidR="008C7870" w:rsidRPr="008C7870">
        <w:rPr>
          <w:rtl/>
        </w:rPr>
        <w:t xml:space="preserve"> - </w:t>
      </w:r>
      <w:r w:rsidRPr="008C7870">
        <w:rPr>
          <w:rtl/>
        </w:rPr>
        <w:t>الاعتراض على من يثبت حدود الأجسام</w:t>
      </w:r>
      <w:r w:rsidR="008C7870" w:rsidRPr="008C7870">
        <w:rPr>
          <w:rtl/>
        </w:rPr>
        <w:t>،</w:t>
      </w:r>
      <w:r w:rsidRPr="008C7870">
        <w:rPr>
          <w:rtl/>
        </w:rPr>
        <w:t xml:space="preserve"> طبع ضمن المجموعة الثالثة</w:t>
      </w:r>
      <w:r w:rsidR="008C7870" w:rsidRPr="008C7870">
        <w:rPr>
          <w:rtl/>
        </w:rPr>
        <w:t>.</w:t>
      </w:r>
    </w:p>
    <w:p w:rsidR="005A08B7" w:rsidRPr="008C7870" w:rsidRDefault="005A08B7" w:rsidP="008C7870">
      <w:pPr>
        <w:pStyle w:val="libNormal"/>
      </w:pPr>
      <w:r w:rsidRPr="008C7870">
        <w:rPr>
          <w:rtl/>
        </w:rPr>
        <w:t>7</w:t>
      </w:r>
      <w:r w:rsidR="008C7870" w:rsidRPr="008C7870">
        <w:rPr>
          <w:rtl/>
        </w:rPr>
        <w:t xml:space="preserve"> - </w:t>
      </w:r>
      <w:r w:rsidRPr="008C7870">
        <w:rPr>
          <w:rtl/>
        </w:rPr>
        <w:t>أقاويل العرب في الجاهلية</w:t>
      </w:r>
      <w:r w:rsidR="008C7870" w:rsidRPr="008C7870">
        <w:rPr>
          <w:rtl/>
        </w:rPr>
        <w:t>،</w:t>
      </w:r>
      <w:r w:rsidRPr="008C7870">
        <w:rPr>
          <w:rtl/>
        </w:rPr>
        <w:t xml:space="preserve"> طبع ضمن المجموعة الثالثة</w:t>
      </w:r>
      <w:r w:rsidR="008C7870" w:rsidRPr="008C7870">
        <w:rPr>
          <w:rtl/>
        </w:rPr>
        <w:t>.</w:t>
      </w:r>
    </w:p>
    <w:p w:rsidR="005A08B7" w:rsidRPr="008C7870" w:rsidRDefault="005A08B7" w:rsidP="008C7870">
      <w:pPr>
        <w:pStyle w:val="libNormal"/>
      </w:pPr>
      <w:r w:rsidRPr="008C7870">
        <w:rPr>
          <w:rtl/>
        </w:rPr>
        <w:t>8</w:t>
      </w:r>
      <w:r w:rsidR="008C7870" w:rsidRPr="008C7870">
        <w:rPr>
          <w:rtl/>
        </w:rPr>
        <w:t xml:space="preserve"> - </w:t>
      </w:r>
      <w:r w:rsidRPr="008C7870">
        <w:rPr>
          <w:rtl/>
        </w:rPr>
        <w:t>الانتصار</w:t>
      </w:r>
      <w:r w:rsidR="008C7870" w:rsidRPr="008C7870">
        <w:rPr>
          <w:rtl/>
        </w:rPr>
        <w:t>،</w:t>
      </w:r>
      <w:r w:rsidRPr="008C7870">
        <w:rPr>
          <w:rtl/>
        </w:rPr>
        <w:t xml:space="preserve"> تحقيق ونشر</w:t>
      </w:r>
      <w:r w:rsidR="008C7870" w:rsidRPr="008C7870">
        <w:rPr>
          <w:rtl/>
        </w:rPr>
        <w:t>:</w:t>
      </w:r>
      <w:r w:rsidRPr="008C7870">
        <w:rPr>
          <w:rtl/>
        </w:rPr>
        <w:t xml:space="preserve"> مؤسسة النشر الإسلامي التابعة لجماعة المدرسين بقم المقدّسة</w:t>
      </w:r>
      <w:r w:rsidR="008C7870" w:rsidRPr="008C7870">
        <w:rPr>
          <w:rtl/>
        </w:rPr>
        <w:t>،</w:t>
      </w:r>
      <w:r w:rsidRPr="008C7870">
        <w:rPr>
          <w:rtl/>
        </w:rPr>
        <w:t xml:space="preserve"> (1415هـ)</w:t>
      </w:r>
      <w:r w:rsidR="008C7870" w:rsidRPr="008C7870">
        <w:rPr>
          <w:rtl/>
        </w:rPr>
        <w:t>.</w:t>
      </w:r>
    </w:p>
    <w:p w:rsidR="005A08B7" w:rsidRPr="008C7870" w:rsidRDefault="005A08B7" w:rsidP="008C7870">
      <w:pPr>
        <w:pStyle w:val="libNormal"/>
      </w:pPr>
      <w:r w:rsidRPr="008C7870">
        <w:rPr>
          <w:rtl/>
        </w:rPr>
        <w:t>9</w:t>
      </w:r>
      <w:r w:rsidR="008C7870" w:rsidRPr="008C7870">
        <w:rPr>
          <w:rtl/>
        </w:rPr>
        <w:t xml:space="preserve"> - </w:t>
      </w:r>
      <w:r w:rsidRPr="008C7870">
        <w:rPr>
          <w:rtl/>
        </w:rPr>
        <w:t>إنقاذ البشر من القضاء والقدر</w:t>
      </w:r>
      <w:r w:rsidR="008C7870" w:rsidRPr="008C7870">
        <w:rPr>
          <w:rtl/>
        </w:rPr>
        <w:t>،</w:t>
      </w:r>
      <w:r w:rsidRPr="008C7870">
        <w:rPr>
          <w:rtl/>
        </w:rPr>
        <w:t xml:space="preserve"> أو إنقاذ البشر من الجبر والقدر</w:t>
      </w:r>
      <w:r w:rsidR="008C7870" w:rsidRPr="008C7870">
        <w:rPr>
          <w:rtl/>
        </w:rPr>
        <w:t>،</w:t>
      </w:r>
      <w:r w:rsidRPr="008C7870">
        <w:rPr>
          <w:rtl/>
        </w:rPr>
        <w:t xml:space="preserve"> أو إيقاظ البشر</w:t>
      </w:r>
      <w:r w:rsidR="008C7870" w:rsidRPr="008C7870">
        <w:rPr>
          <w:rtl/>
        </w:rPr>
        <w:t>.</w:t>
      </w:r>
      <w:r w:rsidRPr="008C7870">
        <w:rPr>
          <w:rtl/>
        </w:rPr>
        <w:t>..</w:t>
      </w:r>
      <w:r w:rsidR="008C7870" w:rsidRPr="008C7870">
        <w:rPr>
          <w:rtl/>
        </w:rPr>
        <w:t>،</w:t>
      </w:r>
      <w:r w:rsidRPr="008C7870">
        <w:rPr>
          <w:rtl/>
        </w:rPr>
        <w:t xml:space="preserve"> طبع ضمن المجموعة الثانية</w:t>
      </w:r>
      <w:r w:rsidR="008C7870" w:rsidRPr="008C7870">
        <w:rPr>
          <w:rtl/>
        </w:rPr>
        <w:t>.</w:t>
      </w:r>
      <w:r w:rsidRPr="008C7870">
        <w:rPr>
          <w:rtl/>
        </w:rPr>
        <w:t xml:space="preserve"> </w:t>
      </w:r>
    </w:p>
    <w:p w:rsidR="005A08B7" w:rsidRPr="008C7870" w:rsidRDefault="005A08B7" w:rsidP="008C7870">
      <w:pPr>
        <w:pStyle w:val="libNormal"/>
      </w:pPr>
      <w:r w:rsidRPr="008C7870">
        <w:rPr>
          <w:rtl/>
        </w:rPr>
        <w:t>10</w:t>
      </w:r>
      <w:r w:rsidR="008C7870" w:rsidRPr="008C7870">
        <w:rPr>
          <w:rtl/>
        </w:rPr>
        <w:t xml:space="preserve"> - </w:t>
      </w:r>
      <w:r w:rsidRPr="008C7870">
        <w:rPr>
          <w:rtl/>
        </w:rPr>
        <w:t>البرق</w:t>
      </w:r>
      <w:r w:rsidR="008C7870" w:rsidRPr="008C7870">
        <w:rPr>
          <w:rtl/>
        </w:rPr>
        <w:t>،</w:t>
      </w:r>
      <w:r w:rsidRPr="008C7870">
        <w:rPr>
          <w:rtl/>
        </w:rPr>
        <w:t xml:space="preserve"> وسمّاه الطوسي وابن شهر آشوب</w:t>
      </w:r>
      <w:r w:rsidR="008C7870" w:rsidRPr="008C7870">
        <w:rPr>
          <w:rtl/>
        </w:rPr>
        <w:t>:</w:t>
      </w:r>
      <w:r w:rsidRPr="008C7870">
        <w:rPr>
          <w:rtl/>
        </w:rPr>
        <w:t xml:space="preserve"> المرموق في أوصاف البروق</w:t>
      </w:r>
      <w:r w:rsidR="008C7870" w:rsidRPr="008C7870">
        <w:rPr>
          <w:rtl/>
        </w:rPr>
        <w:t>.</w:t>
      </w:r>
      <w:r w:rsidRPr="008C7870">
        <w:rPr>
          <w:rtl/>
        </w:rPr>
        <w:t xml:space="preserve"> </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11</w:t>
      </w:r>
      <w:r w:rsidR="008C7870" w:rsidRPr="008C7870">
        <w:rPr>
          <w:rtl/>
        </w:rPr>
        <w:t xml:space="preserve"> - </w:t>
      </w:r>
      <w:r w:rsidRPr="008C7870">
        <w:rPr>
          <w:rtl/>
        </w:rPr>
        <w:t>تتبّع الأبيات الّتي تكلّم عليها ابن جنّي في إثبات المعاني للمتنبّي</w:t>
      </w:r>
      <w:r w:rsidR="008C7870" w:rsidRPr="008C7870">
        <w:rPr>
          <w:rtl/>
        </w:rPr>
        <w:t>.</w:t>
      </w:r>
    </w:p>
    <w:p w:rsidR="005A08B7" w:rsidRPr="008C7870" w:rsidRDefault="005A08B7" w:rsidP="008C7870">
      <w:pPr>
        <w:pStyle w:val="libNormal"/>
      </w:pPr>
      <w:r w:rsidRPr="008C7870">
        <w:rPr>
          <w:rtl/>
        </w:rPr>
        <w:t>12</w:t>
      </w:r>
      <w:r w:rsidR="008C7870" w:rsidRPr="008C7870">
        <w:rPr>
          <w:rtl/>
        </w:rPr>
        <w:t xml:space="preserve"> - </w:t>
      </w:r>
      <w:r w:rsidRPr="008C7870">
        <w:rPr>
          <w:rtl/>
        </w:rPr>
        <w:t>تتمّة أنواع الأعراض من جمع أبي رشيد النيشابوري</w:t>
      </w:r>
      <w:r w:rsidR="008C7870" w:rsidRPr="008C7870">
        <w:rPr>
          <w:rtl/>
        </w:rPr>
        <w:t>.</w:t>
      </w:r>
    </w:p>
    <w:p w:rsidR="005A08B7" w:rsidRPr="008C7870" w:rsidRDefault="005A08B7" w:rsidP="008C7870">
      <w:pPr>
        <w:pStyle w:val="libNormal"/>
      </w:pPr>
      <w:r w:rsidRPr="008C7870">
        <w:rPr>
          <w:rtl/>
        </w:rPr>
        <w:t>13</w:t>
      </w:r>
      <w:r w:rsidR="008C7870" w:rsidRPr="008C7870">
        <w:rPr>
          <w:rtl/>
        </w:rPr>
        <w:t xml:space="preserve"> - </w:t>
      </w:r>
      <w:r w:rsidRPr="008C7870">
        <w:rPr>
          <w:rtl/>
        </w:rPr>
        <w:t>تفسير الآيات المتشابهات في القرآن</w:t>
      </w:r>
      <w:r w:rsidR="008C7870" w:rsidRPr="008C7870">
        <w:rPr>
          <w:rtl/>
        </w:rPr>
        <w:t>،</w:t>
      </w:r>
      <w:r w:rsidRPr="008C7870">
        <w:rPr>
          <w:rtl/>
        </w:rPr>
        <w:t xml:space="preserve"> طبع ضمن المجموعة الأولى</w:t>
      </w:r>
      <w:r w:rsidR="008C7870" w:rsidRPr="008C7870">
        <w:rPr>
          <w:rtl/>
        </w:rPr>
        <w:t>.</w:t>
      </w:r>
    </w:p>
    <w:p w:rsidR="005A08B7" w:rsidRPr="008C7870" w:rsidRDefault="005A08B7" w:rsidP="008C7870">
      <w:pPr>
        <w:pStyle w:val="libNormal"/>
      </w:pPr>
      <w:r w:rsidRPr="008C7870">
        <w:rPr>
          <w:rtl/>
        </w:rPr>
        <w:t>14</w:t>
      </w:r>
      <w:r w:rsidR="008C7870" w:rsidRPr="008C7870">
        <w:rPr>
          <w:rtl/>
        </w:rPr>
        <w:t xml:space="preserve"> - </w:t>
      </w:r>
      <w:r w:rsidRPr="008C7870">
        <w:rPr>
          <w:rtl/>
        </w:rPr>
        <w:t>تفسير آية</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لَيْسَ عَلَى الّذِينَ آمَنُوا وَعَمِلُوا الصّالِحَاتِ جُنَاحٌ</w:t>
      </w:r>
      <w:r w:rsidR="00A63F0C" w:rsidRPr="00A63F0C">
        <w:rPr>
          <w:rStyle w:val="libAlaemChar"/>
          <w:rFonts w:hint="cs"/>
          <w:rtl/>
        </w:rPr>
        <w:t>)</w:t>
      </w:r>
      <w:r w:rsidRPr="008C7870">
        <w:rPr>
          <w:rStyle w:val="libBold2Char"/>
          <w:rtl/>
        </w:rPr>
        <w:t xml:space="preserve"> </w:t>
      </w:r>
      <w:r w:rsidRPr="008C7870">
        <w:rPr>
          <w:rStyle w:val="libFootnotenumChar"/>
          <w:rtl/>
        </w:rPr>
        <w:t>(1)</w:t>
      </w:r>
      <w:r w:rsidR="008C7870" w:rsidRPr="008C7870">
        <w:rPr>
          <w:rtl/>
        </w:rPr>
        <w:t>،</w:t>
      </w:r>
      <w:r w:rsidRPr="008C7870">
        <w:rPr>
          <w:rtl/>
        </w:rPr>
        <w:t xml:space="preserve"> وهو من فصول تكملة أمالي المرتضى</w:t>
      </w:r>
      <w:r w:rsidR="008C7870" w:rsidRPr="008C7870">
        <w:rPr>
          <w:rtl/>
        </w:rPr>
        <w:t>.</w:t>
      </w:r>
    </w:p>
    <w:p w:rsidR="005A08B7" w:rsidRPr="008C7870" w:rsidRDefault="005A08B7" w:rsidP="008C7870">
      <w:pPr>
        <w:pStyle w:val="libNormal"/>
      </w:pPr>
      <w:r w:rsidRPr="008C7870">
        <w:rPr>
          <w:rtl/>
        </w:rPr>
        <w:t>15</w:t>
      </w:r>
      <w:r w:rsidR="008C7870" w:rsidRPr="008C7870">
        <w:rPr>
          <w:rtl/>
        </w:rPr>
        <w:t xml:space="preserve"> - </w:t>
      </w:r>
      <w:r w:rsidRPr="008C7870">
        <w:rPr>
          <w:rtl/>
        </w:rPr>
        <w:t>تفسير آية</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قُلْ تَعَالَوْا أَتْلُ مَا حَرّمَ رَبّكُمْ</w:t>
      </w:r>
      <w:r w:rsidR="00A63F0C" w:rsidRPr="00A63F0C">
        <w:rPr>
          <w:rStyle w:val="libAlaemChar"/>
          <w:rFonts w:hint="cs"/>
          <w:rtl/>
        </w:rPr>
        <w:t>)</w:t>
      </w:r>
      <w:r w:rsidRPr="008C7870">
        <w:rPr>
          <w:rtl/>
        </w:rPr>
        <w:t xml:space="preserve"> </w:t>
      </w:r>
      <w:r w:rsidRPr="008C7870">
        <w:rPr>
          <w:rStyle w:val="libFootnotenumChar"/>
          <w:rtl/>
        </w:rPr>
        <w:t>(2)</w:t>
      </w:r>
      <w:r w:rsidR="008C7870" w:rsidRPr="008C7870">
        <w:rPr>
          <w:rtl/>
        </w:rPr>
        <w:t>،</w:t>
      </w:r>
      <w:r w:rsidRPr="008C7870">
        <w:rPr>
          <w:rtl/>
        </w:rPr>
        <w:t xml:space="preserve"> وهو من فصول تكملة أمالي المرتضى</w:t>
      </w:r>
      <w:r w:rsidR="008C7870" w:rsidRPr="008C7870">
        <w:rPr>
          <w:rtl/>
        </w:rPr>
        <w:t>.</w:t>
      </w:r>
    </w:p>
    <w:p w:rsidR="005A08B7" w:rsidRPr="008C7870" w:rsidRDefault="005A08B7" w:rsidP="008C7870">
      <w:pPr>
        <w:pStyle w:val="libNormal"/>
      </w:pPr>
      <w:r w:rsidRPr="008C7870">
        <w:rPr>
          <w:rtl/>
        </w:rPr>
        <w:t>16</w:t>
      </w:r>
      <w:r w:rsidR="008C7870" w:rsidRPr="008C7870">
        <w:rPr>
          <w:rtl/>
        </w:rPr>
        <w:t xml:space="preserve"> - </w:t>
      </w:r>
      <w:r w:rsidRPr="008C7870">
        <w:rPr>
          <w:rtl/>
        </w:rPr>
        <w:t>تفسير الخطبة الشقشقية</w:t>
      </w:r>
      <w:r w:rsidR="008C7870" w:rsidRPr="008C7870">
        <w:rPr>
          <w:rtl/>
        </w:rPr>
        <w:t>،</w:t>
      </w:r>
      <w:r w:rsidRPr="008C7870">
        <w:rPr>
          <w:rtl/>
        </w:rPr>
        <w:t xml:space="preserve"> طبع ضمن المجموعة الثانية</w:t>
      </w:r>
      <w:r w:rsidR="008C7870" w:rsidRPr="008C7870">
        <w:rPr>
          <w:rtl/>
        </w:rPr>
        <w:t>.</w:t>
      </w:r>
    </w:p>
    <w:p w:rsidR="005A08B7" w:rsidRPr="008C7870" w:rsidRDefault="005A08B7" w:rsidP="008C7870">
      <w:pPr>
        <w:pStyle w:val="libNormal"/>
      </w:pPr>
      <w:r w:rsidRPr="008C7870">
        <w:rPr>
          <w:rtl/>
        </w:rPr>
        <w:t>17</w:t>
      </w:r>
      <w:r w:rsidR="008C7870" w:rsidRPr="008C7870">
        <w:rPr>
          <w:rtl/>
        </w:rPr>
        <w:t xml:space="preserve"> - </w:t>
      </w:r>
      <w:r w:rsidRPr="008C7870">
        <w:rPr>
          <w:rtl/>
        </w:rPr>
        <w:t>تفسير القرآن الكريم</w:t>
      </w:r>
      <w:r w:rsidR="008C7870" w:rsidRPr="008C7870">
        <w:rPr>
          <w:rtl/>
        </w:rPr>
        <w:t>،</w:t>
      </w:r>
      <w:r w:rsidRPr="008C7870">
        <w:rPr>
          <w:rtl/>
        </w:rPr>
        <w:t xml:space="preserve"> نجز منه سورة الفاتحة و(125) آية من بداية سورة البقرة</w:t>
      </w:r>
      <w:r w:rsidR="008C7870" w:rsidRPr="008C7870">
        <w:rPr>
          <w:rtl/>
        </w:rPr>
        <w:t>.</w:t>
      </w:r>
    </w:p>
    <w:p w:rsidR="005A08B7" w:rsidRPr="008C7870" w:rsidRDefault="005A08B7" w:rsidP="008C7870">
      <w:pPr>
        <w:pStyle w:val="libNormal"/>
      </w:pPr>
      <w:r w:rsidRPr="008C7870">
        <w:rPr>
          <w:rtl/>
        </w:rPr>
        <w:t>18</w:t>
      </w:r>
      <w:r w:rsidR="008C7870" w:rsidRPr="008C7870">
        <w:rPr>
          <w:rtl/>
        </w:rPr>
        <w:t xml:space="preserve"> - </w:t>
      </w:r>
      <w:r w:rsidRPr="008C7870">
        <w:rPr>
          <w:rtl/>
        </w:rPr>
        <w:t>تفسير قصيدة السيّد الحميري</w:t>
      </w:r>
      <w:r w:rsidR="008C7870" w:rsidRPr="008C7870">
        <w:rPr>
          <w:rtl/>
        </w:rPr>
        <w:t>:</w:t>
      </w:r>
      <w:r w:rsidRPr="008C7870">
        <w:rPr>
          <w:rtl/>
        </w:rPr>
        <w:t xml:space="preserve"> البائية المعروفة بالقصيدة المذهبية</w:t>
      </w:r>
      <w:r w:rsidR="008C7870" w:rsidRPr="008C7870">
        <w:rPr>
          <w:rtl/>
        </w:rPr>
        <w:t>،</w:t>
      </w:r>
      <w:r w:rsidRPr="008C7870">
        <w:rPr>
          <w:rtl/>
        </w:rPr>
        <w:t xml:space="preserve"> طُبعت في المجموعة الرابعة</w:t>
      </w:r>
      <w:r w:rsidR="008C7870" w:rsidRPr="008C7870">
        <w:rPr>
          <w:rtl/>
        </w:rPr>
        <w:t>.</w:t>
      </w:r>
    </w:p>
    <w:p w:rsidR="005A08B7" w:rsidRPr="008C7870" w:rsidRDefault="005A08B7" w:rsidP="008C7870">
      <w:pPr>
        <w:pStyle w:val="libNormal"/>
      </w:pPr>
      <w:r w:rsidRPr="008C7870">
        <w:rPr>
          <w:rtl/>
        </w:rPr>
        <w:t>19</w:t>
      </w:r>
      <w:r w:rsidR="008C7870" w:rsidRPr="008C7870">
        <w:rPr>
          <w:rtl/>
        </w:rPr>
        <w:t xml:space="preserve"> - </w:t>
      </w:r>
      <w:r w:rsidRPr="008C7870">
        <w:rPr>
          <w:rtl/>
        </w:rPr>
        <w:t>تفسير القصيدة المِيمية من شعره</w:t>
      </w:r>
      <w:r w:rsidR="008C7870" w:rsidRPr="008C7870">
        <w:rPr>
          <w:rtl/>
        </w:rPr>
        <w:t>.</w:t>
      </w:r>
    </w:p>
    <w:p w:rsidR="005A08B7" w:rsidRPr="008C7870" w:rsidRDefault="005A08B7" w:rsidP="008C7870">
      <w:pPr>
        <w:pStyle w:val="libNormal"/>
      </w:pPr>
      <w:r w:rsidRPr="008C7870">
        <w:rPr>
          <w:rtl/>
        </w:rPr>
        <w:t>20</w:t>
      </w:r>
      <w:r w:rsidR="008C7870" w:rsidRPr="008C7870">
        <w:rPr>
          <w:rtl/>
        </w:rPr>
        <w:t xml:space="preserve"> - </w:t>
      </w:r>
      <w:r w:rsidRPr="008C7870">
        <w:rPr>
          <w:rtl/>
        </w:rPr>
        <w:t>تفضيل الأنبياء (عليهم السلام)</w:t>
      </w:r>
      <w:r w:rsidR="008C7870" w:rsidRPr="008C7870">
        <w:rPr>
          <w:rtl/>
        </w:rPr>
        <w:t>،</w:t>
      </w:r>
      <w:r w:rsidRPr="008C7870">
        <w:rPr>
          <w:rtl/>
        </w:rPr>
        <w:t xml:space="preserve"> مأخوذ من تكملة أمالي المرتضى</w:t>
      </w:r>
      <w:r w:rsidR="008C7870" w:rsidRPr="008C7870">
        <w:rPr>
          <w:rtl/>
        </w:rPr>
        <w:t>،</w:t>
      </w:r>
      <w:r w:rsidRPr="008C7870">
        <w:rPr>
          <w:rtl/>
        </w:rPr>
        <w:t xml:space="preserve"> طبع ضمن المجموعة الثانية</w:t>
      </w:r>
      <w:r w:rsidR="008C7870" w:rsidRPr="008C7870">
        <w:rPr>
          <w:rtl/>
        </w:rPr>
        <w:t>.</w:t>
      </w:r>
    </w:p>
    <w:p w:rsidR="005A08B7" w:rsidRPr="008C7870" w:rsidRDefault="005A08B7" w:rsidP="008C7870">
      <w:pPr>
        <w:pStyle w:val="libNormal"/>
      </w:pPr>
      <w:r w:rsidRPr="008C7870">
        <w:rPr>
          <w:rtl/>
        </w:rPr>
        <w:t>21</w:t>
      </w:r>
      <w:r w:rsidR="008C7870" w:rsidRPr="008C7870">
        <w:rPr>
          <w:rtl/>
        </w:rPr>
        <w:t xml:space="preserve"> - </w:t>
      </w:r>
      <w:r w:rsidRPr="008C7870">
        <w:rPr>
          <w:rtl/>
        </w:rPr>
        <w:t>تقريب الأصول</w:t>
      </w:r>
      <w:r w:rsidR="008C7870" w:rsidRPr="008C7870">
        <w:rPr>
          <w:rtl/>
        </w:rPr>
        <w:t>،</w:t>
      </w:r>
      <w:r w:rsidRPr="008C7870">
        <w:rPr>
          <w:rtl/>
        </w:rPr>
        <w:t xml:space="preserve"> لعلّه المطبوع بعنوان</w:t>
      </w:r>
      <w:r w:rsidR="008C7870" w:rsidRPr="008C7870">
        <w:rPr>
          <w:rtl/>
        </w:rPr>
        <w:t>:</w:t>
      </w:r>
      <w:r w:rsidRPr="008C7870">
        <w:rPr>
          <w:rtl/>
        </w:rPr>
        <w:t xml:space="preserve"> مقدّمة في الأصول الاعتقادية</w:t>
      </w:r>
      <w:r w:rsidR="008C7870" w:rsidRPr="008C7870">
        <w:rPr>
          <w:rtl/>
        </w:rPr>
        <w:t>.</w:t>
      </w:r>
    </w:p>
    <w:p w:rsidR="005A08B7" w:rsidRPr="008C7870" w:rsidRDefault="005A08B7" w:rsidP="008C7870">
      <w:pPr>
        <w:pStyle w:val="libNormal"/>
      </w:pPr>
      <w:r w:rsidRPr="008C7870">
        <w:rPr>
          <w:rtl/>
        </w:rPr>
        <w:t>22</w:t>
      </w:r>
      <w:r w:rsidR="008C7870" w:rsidRPr="008C7870">
        <w:rPr>
          <w:rtl/>
        </w:rPr>
        <w:t xml:space="preserve"> - </w:t>
      </w:r>
      <w:r w:rsidRPr="008C7870">
        <w:rPr>
          <w:rtl/>
        </w:rPr>
        <w:t>تكملة الغرر والدرر</w:t>
      </w:r>
      <w:r w:rsidR="008C7870" w:rsidRPr="008C7870">
        <w:rPr>
          <w:rtl/>
        </w:rPr>
        <w:t>،</w:t>
      </w:r>
      <w:r w:rsidRPr="008C7870">
        <w:rPr>
          <w:rtl/>
        </w:rPr>
        <w:t xml:space="preserve"> وهو المعبّر عنه بتكملة أمالي المرتضى</w:t>
      </w:r>
      <w:r w:rsidR="008C7870" w:rsidRPr="008C7870">
        <w:rPr>
          <w:rtl/>
        </w:rPr>
        <w:t>،</w:t>
      </w:r>
      <w:r w:rsidRPr="008C7870">
        <w:rPr>
          <w:rtl/>
        </w:rPr>
        <w:t xml:space="preserve"> طبع بالقاهرة مع الأصل بتحقيق الأستاذ محمّد أبو الفضل إبراهيم</w:t>
      </w:r>
      <w:r w:rsidR="008C7870" w:rsidRPr="008C7870">
        <w:rPr>
          <w:rtl/>
        </w:rPr>
        <w:t>.</w:t>
      </w:r>
    </w:p>
    <w:p w:rsidR="005A08B7" w:rsidRPr="008C7870" w:rsidRDefault="005A08B7" w:rsidP="008C7870">
      <w:pPr>
        <w:pStyle w:val="libNormal"/>
      </w:pPr>
      <w:r w:rsidRPr="008C7870">
        <w:rPr>
          <w:rtl/>
        </w:rPr>
        <w:t>23</w:t>
      </w:r>
      <w:r w:rsidR="008C7870" w:rsidRPr="008C7870">
        <w:rPr>
          <w:rtl/>
        </w:rPr>
        <w:t xml:space="preserve"> - </w:t>
      </w:r>
      <w:r w:rsidRPr="008C7870">
        <w:rPr>
          <w:rtl/>
        </w:rPr>
        <w:t>تنزيه الأنبياء والأئمّة (عليهم السلام)</w:t>
      </w:r>
      <w:r w:rsidR="008C7870" w:rsidRPr="008C7870">
        <w:rPr>
          <w:rtl/>
        </w:rPr>
        <w:t>،</w:t>
      </w:r>
      <w:r w:rsidRPr="008C7870">
        <w:rPr>
          <w:rtl/>
        </w:rPr>
        <w:t xml:space="preserve"> تحقيق</w:t>
      </w:r>
      <w:r w:rsidR="008C7870" w:rsidRPr="008C7870">
        <w:rPr>
          <w:rtl/>
        </w:rPr>
        <w:t>:</w:t>
      </w:r>
      <w:r w:rsidRPr="008C7870">
        <w:rPr>
          <w:rtl/>
        </w:rPr>
        <w:t xml:space="preserve"> فارس حسون كريم</w:t>
      </w:r>
      <w:r w:rsidR="008C7870" w:rsidRPr="008C7870">
        <w:rPr>
          <w:rtl/>
        </w:rPr>
        <w:t>،</w:t>
      </w:r>
      <w:r w:rsidRPr="008C7870">
        <w:rPr>
          <w:rtl/>
        </w:rPr>
        <w:t xml:space="preserve"> نشر مركز الأبحاث</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D466A8">
        <w:rPr>
          <w:rtl/>
        </w:rPr>
        <w:t>المائدة</w:t>
      </w:r>
      <w:r w:rsidR="008C7870">
        <w:rPr>
          <w:rtl/>
        </w:rPr>
        <w:t>:</w:t>
      </w:r>
      <w:r w:rsidRPr="00D466A8">
        <w:rPr>
          <w:rtl/>
        </w:rPr>
        <w:t xml:space="preserve"> 93</w:t>
      </w:r>
      <w:r w:rsidR="008C7870">
        <w:rPr>
          <w:rtl/>
        </w:rPr>
        <w:t>.</w:t>
      </w:r>
    </w:p>
    <w:p w:rsidR="005A08B7" w:rsidRPr="008C7870" w:rsidRDefault="005A08B7" w:rsidP="008C7870">
      <w:pPr>
        <w:pStyle w:val="libFootnote0"/>
      </w:pPr>
      <w:r w:rsidRPr="008C7870">
        <w:rPr>
          <w:rtl/>
        </w:rPr>
        <w:t xml:space="preserve">(2) </w:t>
      </w:r>
      <w:r w:rsidRPr="00D466A8">
        <w:rPr>
          <w:rtl/>
        </w:rPr>
        <w:t>الأنعام</w:t>
      </w:r>
      <w:r w:rsidR="008C7870">
        <w:rPr>
          <w:rtl/>
        </w:rPr>
        <w:t>:</w:t>
      </w:r>
      <w:r w:rsidRPr="00D466A8">
        <w:rPr>
          <w:rtl/>
        </w:rPr>
        <w:t xml:space="preserve"> 151</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والدراسات الإسلاميّة التابع لمركز النشر لمكتب الإعلام الإسلامي</w:t>
      </w:r>
      <w:r w:rsidR="008C7870" w:rsidRPr="008C7870">
        <w:rPr>
          <w:rtl/>
        </w:rPr>
        <w:t>،</w:t>
      </w:r>
      <w:r w:rsidRPr="008C7870">
        <w:rPr>
          <w:rtl/>
        </w:rPr>
        <w:t xml:space="preserve"> قم المقدّسة</w:t>
      </w:r>
      <w:r w:rsidR="008C7870" w:rsidRPr="008C7870">
        <w:rPr>
          <w:rtl/>
        </w:rPr>
        <w:t>،</w:t>
      </w:r>
      <w:r w:rsidRPr="008C7870">
        <w:rPr>
          <w:rtl/>
        </w:rPr>
        <w:t xml:space="preserve"> الطبعة الأولى (1422هـ)</w:t>
      </w:r>
      <w:r w:rsidR="008C7870" w:rsidRPr="008C7870">
        <w:rPr>
          <w:rtl/>
        </w:rPr>
        <w:t>.</w:t>
      </w:r>
    </w:p>
    <w:p w:rsidR="005A08B7" w:rsidRPr="008C7870" w:rsidRDefault="005A08B7" w:rsidP="008C7870">
      <w:pPr>
        <w:pStyle w:val="libNormal"/>
      </w:pPr>
      <w:r w:rsidRPr="008C7870">
        <w:rPr>
          <w:rtl/>
        </w:rPr>
        <w:t>24</w:t>
      </w:r>
      <w:r w:rsidR="008C7870" w:rsidRPr="008C7870">
        <w:rPr>
          <w:rtl/>
        </w:rPr>
        <w:t xml:space="preserve"> - </w:t>
      </w:r>
      <w:r w:rsidRPr="008C7870">
        <w:rPr>
          <w:rtl/>
        </w:rPr>
        <w:t>جمل العلم والعمل</w:t>
      </w:r>
      <w:r w:rsidR="008C7870" w:rsidRPr="008C7870">
        <w:rPr>
          <w:rtl/>
        </w:rPr>
        <w:t>،</w:t>
      </w:r>
      <w:r w:rsidRPr="008C7870">
        <w:rPr>
          <w:rtl/>
        </w:rPr>
        <w:t xml:space="preserve"> طبع ضمن المجموعة الثالثة</w:t>
      </w:r>
      <w:r w:rsidR="008C7870" w:rsidRPr="008C7870">
        <w:rPr>
          <w:rtl/>
        </w:rPr>
        <w:t>.</w:t>
      </w:r>
    </w:p>
    <w:p w:rsidR="005A08B7" w:rsidRPr="008C7870" w:rsidRDefault="005A08B7" w:rsidP="008C7870">
      <w:pPr>
        <w:pStyle w:val="libNormal"/>
      </w:pPr>
      <w:r w:rsidRPr="008C7870">
        <w:rPr>
          <w:rtl/>
        </w:rPr>
        <w:t>25</w:t>
      </w:r>
      <w:r w:rsidR="008C7870" w:rsidRPr="008C7870">
        <w:rPr>
          <w:rtl/>
        </w:rPr>
        <w:t xml:space="preserve"> - </w:t>
      </w:r>
      <w:r w:rsidRPr="008C7870">
        <w:rPr>
          <w:rtl/>
        </w:rPr>
        <w:t>الجواب عن الشبهات في خبر الغدير</w:t>
      </w:r>
      <w:r w:rsidR="008C7870" w:rsidRPr="008C7870">
        <w:rPr>
          <w:rtl/>
        </w:rPr>
        <w:t>،</w:t>
      </w:r>
      <w:r w:rsidRPr="008C7870">
        <w:rPr>
          <w:rtl/>
        </w:rPr>
        <w:t xml:space="preserve"> طبع ضمن المجموعة الثالثة</w:t>
      </w:r>
      <w:r w:rsidR="008C7870" w:rsidRPr="008C7870">
        <w:rPr>
          <w:rtl/>
        </w:rPr>
        <w:t>.</w:t>
      </w:r>
    </w:p>
    <w:p w:rsidR="005A08B7" w:rsidRPr="008C7870" w:rsidRDefault="005A08B7" w:rsidP="008C7870">
      <w:pPr>
        <w:pStyle w:val="libNormal"/>
      </w:pPr>
      <w:r w:rsidRPr="008C7870">
        <w:rPr>
          <w:rtl/>
        </w:rPr>
        <w:t>26</w:t>
      </w:r>
      <w:r w:rsidR="008C7870" w:rsidRPr="008C7870">
        <w:rPr>
          <w:rtl/>
        </w:rPr>
        <w:t xml:space="preserve"> - </w:t>
      </w:r>
      <w:r w:rsidRPr="008C7870">
        <w:rPr>
          <w:rtl/>
        </w:rPr>
        <w:t>جواب الكراجكي في فساد العدد</w:t>
      </w:r>
      <w:r w:rsidR="008C7870" w:rsidRPr="008C7870">
        <w:rPr>
          <w:rtl/>
        </w:rPr>
        <w:t>،</w:t>
      </w:r>
      <w:r w:rsidRPr="008C7870">
        <w:rPr>
          <w:rtl/>
        </w:rPr>
        <w:t xml:space="preserve"> لعلّه الّذي سيذكر بعنوان</w:t>
      </w:r>
      <w:r w:rsidR="008C7870" w:rsidRPr="008C7870">
        <w:rPr>
          <w:rtl/>
        </w:rPr>
        <w:t>:</w:t>
      </w:r>
      <w:r w:rsidRPr="008C7870">
        <w:rPr>
          <w:rtl/>
        </w:rPr>
        <w:t xml:space="preserve"> الفرائض في قصر الرؤية</w:t>
      </w:r>
      <w:r w:rsidR="008C7870" w:rsidRPr="008C7870">
        <w:rPr>
          <w:rtl/>
        </w:rPr>
        <w:t>.</w:t>
      </w:r>
    </w:p>
    <w:p w:rsidR="005A08B7" w:rsidRPr="008C7870" w:rsidRDefault="005A08B7" w:rsidP="008C7870">
      <w:pPr>
        <w:pStyle w:val="libNormal"/>
      </w:pPr>
      <w:r w:rsidRPr="008C7870">
        <w:rPr>
          <w:rtl/>
        </w:rPr>
        <w:t>27</w:t>
      </w:r>
      <w:r w:rsidR="008C7870" w:rsidRPr="008C7870">
        <w:rPr>
          <w:rtl/>
        </w:rPr>
        <w:t xml:space="preserve"> - </w:t>
      </w:r>
      <w:r w:rsidRPr="008C7870">
        <w:rPr>
          <w:rtl/>
        </w:rPr>
        <w:t>جواب الملحدة في قدم العالم من أقوال المنجّمين</w:t>
      </w:r>
      <w:r w:rsidR="008C7870" w:rsidRPr="008C7870">
        <w:rPr>
          <w:rtl/>
        </w:rPr>
        <w:t>.</w:t>
      </w:r>
    </w:p>
    <w:p w:rsidR="005A08B7" w:rsidRPr="008C7870" w:rsidRDefault="005A08B7" w:rsidP="008C7870">
      <w:pPr>
        <w:pStyle w:val="libNormal"/>
      </w:pPr>
      <w:r w:rsidRPr="008C7870">
        <w:rPr>
          <w:rtl/>
        </w:rPr>
        <w:t>28</w:t>
      </w:r>
      <w:r w:rsidR="008C7870" w:rsidRPr="008C7870">
        <w:rPr>
          <w:rtl/>
        </w:rPr>
        <w:t xml:space="preserve"> - </w:t>
      </w:r>
      <w:r w:rsidRPr="008C7870">
        <w:rPr>
          <w:rtl/>
        </w:rPr>
        <w:t>جواز الولاية من جهة الظالمين</w:t>
      </w:r>
      <w:r w:rsidR="008C7870" w:rsidRPr="008C7870">
        <w:rPr>
          <w:rtl/>
        </w:rPr>
        <w:t>.</w:t>
      </w:r>
    </w:p>
    <w:p w:rsidR="005A08B7" w:rsidRPr="008C7870" w:rsidRDefault="005A08B7" w:rsidP="008C7870">
      <w:pPr>
        <w:pStyle w:val="libNormal"/>
      </w:pPr>
      <w:r w:rsidRPr="008C7870">
        <w:rPr>
          <w:rtl/>
        </w:rPr>
        <w:t>29</w:t>
      </w:r>
      <w:r w:rsidR="008C7870" w:rsidRPr="008C7870">
        <w:rPr>
          <w:rtl/>
        </w:rPr>
        <w:t xml:space="preserve"> - </w:t>
      </w:r>
      <w:r w:rsidRPr="008C7870">
        <w:rPr>
          <w:rtl/>
        </w:rPr>
        <w:t>الحدود والحقائق</w:t>
      </w:r>
      <w:r w:rsidR="008C7870" w:rsidRPr="008C7870">
        <w:rPr>
          <w:rtl/>
        </w:rPr>
        <w:t>،</w:t>
      </w:r>
      <w:r w:rsidRPr="008C7870">
        <w:rPr>
          <w:rtl/>
        </w:rPr>
        <w:t xml:space="preserve"> طبع ضمن المجموعة الثانية</w:t>
      </w:r>
      <w:r w:rsidR="008C7870" w:rsidRPr="008C7870">
        <w:rPr>
          <w:rtl/>
        </w:rPr>
        <w:t>.</w:t>
      </w:r>
    </w:p>
    <w:p w:rsidR="005A08B7" w:rsidRPr="008C7870" w:rsidRDefault="005A08B7" w:rsidP="008C7870">
      <w:pPr>
        <w:pStyle w:val="libNormal"/>
      </w:pPr>
      <w:r w:rsidRPr="008C7870">
        <w:rPr>
          <w:rtl/>
        </w:rPr>
        <w:t>30</w:t>
      </w:r>
      <w:r w:rsidR="008C7870" w:rsidRPr="008C7870">
        <w:rPr>
          <w:rtl/>
        </w:rPr>
        <w:t xml:space="preserve"> - </w:t>
      </w:r>
      <w:r w:rsidRPr="008C7870">
        <w:rPr>
          <w:rtl/>
        </w:rPr>
        <w:t>حكم الباء في آية</w:t>
      </w:r>
      <w:r w:rsidR="008C7870" w:rsidRPr="008C7870">
        <w:rPr>
          <w:rtl/>
        </w:rPr>
        <w:t>:</w:t>
      </w:r>
      <w:r w:rsidRPr="008C7870">
        <w:rPr>
          <w:rtl/>
        </w:rPr>
        <w:t xml:space="preserve"> </w:t>
      </w:r>
      <w:r w:rsidR="00A63F0C" w:rsidRPr="00A63F0C">
        <w:rPr>
          <w:rStyle w:val="libAlaemChar"/>
          <w:rtl/>
        </w:rPr>
        <w:t>(</w:t>
      </w:r>
      <w:r w:rsidRPr="008C7870">
        <w:rPr>
          <w:rStyle w:val="libAieChar"/>
          <w:rtl/>
        </w:rPr>
        <w:t>وَامْسَحُواْ بِرُؤُوسِكُمْ</w:t>
      </w:r>
      <w:r w:rsidR="00A63F0C" w:rsidRPr="00A63F0C">
        <w:rPr>
          <w:rStyle w:val="libAlaemChar"/>
          <w:rtl/>
        </w:rPr>
        <w:t>)</w:t>
      </w:r>
      <w:r w:rsidRPr="008C7870">
        <w:rPr>
          <w:rtl/>
        </w:rPr>
        <w:t xml:space="preserve"> </w:t>
      </w:r>
      <w:r w:rsidRPr="008C7870">
        <w:rPr>
          <w:rStyle w:val="libFootnotenumChar"/>
          <w:rtl/>
        </w:rPr>
        <w:t>(1)</w:t>
      </w:r>
      <w:r w:rsidR="008C7870" w:rsidRPr="008C7870">
        <w:rPr>
          <w:rtl/>
        </w:rPr>
        <w:t>،</w:t>
      </w:r>
      <w:r w:rsidRPr="008C7870">
        <w:rPr>
          <w:rtl/>
        </w:rPr>
        <w:t xml:space="preserve"> طبع ضمن المجموعة الثانية</w:t>
      </w:r>
      <w:r w:rsidR="008C7870" w:rsidRPr="008C7870">
        <w:rPr>
          <w:rtl/>
        </w:rPr>
        <w:t>.</w:t>
      </w:r>
    </w:p>
    <w:p w:rsidR="005A08B7" w:rsidRPr="008C7870" w:rsidRDefault="005A08B7" w:rsidP="008C7870">
      <w:pPr>
        <w:pStyle w:val="libNormal"/>
      </w:pPr>
      <w:r w:rsidRPr="008C7870">
        <w:rPr>
          <w:rtl/>
        </w:rPr>
        <w:t>31</w:t>
      </w:r>
      <w:r w:rsidR="008C7870" w:rsidRPr="008C7870">
        <w:rPr>
          <w:rtl/>
        </w:rPr>
        <w:t xml:space="preserve"> - </w:t>
      </w:r>
      <w:r w:rsidRPr="008C7870">
        <w:rPr>
          <w:rtl/>
        </w:rPr>
        <w:t>الخطبة المقمّصة</w:t>
      </w:r>
      <w:r w:rsidR="008C7870" w:rsidRPr="008C7870">
        <w:rPr>
          <w:rtl/>
        </w:rPr>
        <w:t>.</w:t>
      </w:r>
    </w:p>
    <w:p w:rsidR="005A08B7" w:rsidRPr="008C7870" w:rsidRDefault="005A08B7" w:rsidP="008C7870">
      <w:pPr>
        <w:pStyle w:val="libNormal"/>
      </w:pPr>
      <w:r w:rsidRPr="008C7870">
        <w:rPr>
          <w:rtl/>
        </w:rPr>
        <w:t>32</w:t>
      </w:r>
      <w:r w:rsidR="008C7870" w:rsidRPr="008C7870">
        <w:rPr>
          <w:rtl/>
        </w:rPr>
        <w:t xml:space="preserve"> - </w:t>
      </w:r>
      <w:r w:rsidRPr="008C7870">
        <w:rPr>
          <w:rtl/>
        </w:rPr>
        <w:t>الخلاف في أصول الفقه</w:t>
      </w:r>
      <w:r w:rsidR="008C7870" w:rsidRPr="008C7870">
        <w:rPr>
          <w:rtl/>
        </w:rPr>
        <w:t>.</w:t>
      </w:r>
    </w:p>
    <w:p w:rsidR="005A08B7" w:rsidRPr="008C7870" w:rsidRDefault="005A08B7" w:rsidP="008C7870">
      <w:pPr>
        <w:pStyle w:val="libNormal"/>
      </w:pPr>
      <w:r w:rsidRPr="008C7870">
        <w:rPr>
          <w:rtl/>
        </w:rPr>
        <w:t>33</w:t>
      </w:r>
      <w:r w:rsidR="008C7870" w:rsidRPr="008C7870">
        <w:rPr>
          <w:rtl/>
        </w:rPr>
        <w:t xml:space="preserve"> - </w:t>
      </w:r>
      <w:r w:rsidRPr="008C7870">
        <w:rPr>
          <w:rtl/>
        </w:rPr>
        <w:t>ديوان شعره</w:t>
      </w:r>
      <w:r w:rsidR="008C7870" w:rsidRPr="008C7870">
        <w:rPr>
          <w:rtl/>
        </w:rPr>
        <w:t>،</w:t>
      </w:r>
      <w:r w:rsidRPr="008C7870">
        <w:rPr>
          <w:rtl/>
        </w:rPr>
        <w:t xml:space="preserve"> طبع بالقاهرة في ثلاث مجلّدات سنة (1958م) بتحقيق المحامي رشيد الصفّار</w:t>
      </w:r>
      <w:r w:rsidR="008C7870" w:rsidRPr="008C7870">
        <w:rPr>
          <w:rtl/>
        </w:rPr>
        <w:t>.</w:t>
      </w:r>
    </w:p>
    <w:p w:rsidR="005A08B7" w:rsidRPr="008C7870" w:rsidRDefault="005A08B7" w:rsidP="008C7870">
      <w:pPr>
        <w:pStyle w:val="libNormal"/>
      </w:pPr>
      <w:r w:rsidRPr="008C7870">
        <w:rPr>
          <w:rtl/>
        </w:rPr>
        <w:t>34</w:t>
      </w:r>
      <w:r w:rsidR="008C7870" w:rsidRPr="008C7870">
        <w:rPr>
          <w:rtl/>
        </w:rPr>
        <w:t xml:space="preserve"> - </w:t>
      </w:r>
      <w:r w:rsidRPr="008C7870">
        <w:rPr>
          <w:rtl/>
        </w:rPr>
        <w:t>الذخيرة في علم الكلام</w:t>
      </w:r>
      <w:r w:rsidR="008C7870" w:rsidRPr="008C7870">
        <w:rPr>
          <w:rtl/>
        </w:rPr>
        <w:t>،</w:t>
      </w:r>
      <w:r w:rsidRPr="008C7870">
        <w:rPr>
          <w:rtl/>
        </w:rPr>
        <w:t xml:space="preserve"> حقّقه</w:t>
      </w:r>
      <w:r w:rsidR="008C7870" w:rsidRPr="008C7870">
        <w:rPr>
          <w:rtl/>
        </w:rPr>
        <w:t>:</w:t>
      </w:r>
      <w:r w:rsidRPr="008C7870">
        <w:rPr>
          <w:rtl/>
        </w:rPr>
        <w:t xml:space="preserve"> السيّد أحمد الحسيني</w:t>
      </w:r>
      <w:r w:rsidR="008C7870" w:rsidRPr="008C7870">
        <w:rPr>
          <w:rtl/>
        </w:rPr>
        <w:t>،</w:t>
      </w:r>
      <w:r w:rsidRPr="008C7870">
        <w:rPr>
          <w:rtl/>
        </w:rPr>
        <w:t xml:space="preserve"> طبع ونشر</w:t>
      </w:r>
      <w:r w:rsidR="008C7870" w:rsidRPr="008C7870">
        <w:rPr>
          <w:rtl/>
        </w:rPr>
        <w:t>:</w:t>
      </w:r>
      <w:r w:rsidRPr="008C7870">
        <w:rPr>
          <w:rtl/>
        </w:rPr>
        <w:t xml:space="preserve"> مؤسسة النشر الإسلامي التابعة لجماعة المدرسين بقم المقدّسة</w:t>
      </w:r>
      <w:r w:rsidR="008C7870" w:rsidRPr="008C7870">
        <w:rPr>
          <w:rtl/>
        </w:rPr>
        <w:t>،</w:t>
      </w:r>
      <w:r w:rsidRPr="008C7870">
        <w:rPr>
          <w:rtl/>
        </w:rPr>
        <w:t xml:space="preserve"> سنة (1411هـ)</w:t>
      </w:r>
      <w:r w:rsidR="008C7870" w:rsidRPr="008C7870">
        <w:rPr>
          <w:rtl/>
        </w:rPr>
        <w:t>.</w:t>
      </w:r>
    </w:p>
    <w:p w:rsidR="005A08B7" w:rsidRPr="008C7870" w:rsidRDefault="005A08B7" w:rsidP="008C7870">
      <w:pPr>
        <w:pStyle w:val="libNormal"/>
      </w:pPr>
      <w:r w:rsidRPr="008C7870">
        <w:rPr>
          <w:rtl/>
        </w:rPr>
        <w:t>35</w:t>
      </w:r>
      <w:r w:rsidR="008C7870" w:rsidRPr="008C7870">
        <w:rPr>
          <w:rtl/>
        </w:rPr>
        <w:t xml:space="preserve"> - </w:t>
      </w:r>
      <w:r w:rsidRPr="008C7870">
        <w:rPr>
          <w:rtl/>
        </w:rPr>
        <w:t>الذريعة إلى أصول الشريعة</w:t>
      </w:r>
      <w:r w:rsidR="008C7870" w:rsidRPr="008C7870">
        <w:rPr>
          <w:rtl/>
        </w:rPr>
        <w:t>،</w:t>
      </w:r>
      <w:r w:rsidRPr="008C7870">
        <w:rPr>
          <w:rtl/>
        </w:rPr>
        <w:t xml:space="preserve"> حقّقه الدكتور أبو القاسم الكرجي</w:t>
      </w:r>
      <w:r w:rsidR="008C7870" w:rsidRPr="008C7870">
        <w:rPr>
          <w:rtl/>
        </w:rPr>
        <w:t>،</w:t>
      </w:r>
      <w:r w:rsidRPr="008C7870">
        <w:rPr>
          <w:rtl/>
        </w:rPr>
        <w:t xml:space="preserve"> وطبع في جامعة طهران</w:t>
      </w:r>
      <w:r w:rsidR="008C7870" w:rsidRPr="008C7870">
        <w:rPr>
          <w:rtl/>
        </w:rPr>
        <w:t>.</w:t>
      </w:r>
    </w:p>
    <w:p w:rsidR="005A08B7" w:rsidRPr="008C7870" w:rsidRDefault="005A08B7" w:rsidP="008C7870">
      <w:pPr>
        <w:pStyle w:val="libNormal"/>
      </w:pPr>
      <w:r w:rsidRPr="008C7870">
        <w:rPr>
          <w:rtl/>
        </w:rPr>
        <w:t>36</w:t>
      </w:r>
      <w:r w:rsidR="008C7870" w:rsidRPr="008C7870">
        <w:rPr>
          <w:rtl/>
        </w:rPr>
        <w:t xml:space="preserve"> - </w:t>
      </w:r>
      <w:r w:rsidRPr="008C7870">
        <w:rPr>
          <w:rtl/>
        </w:rPr>
        <w:t>الرد على أصحاب العدد</w:t>
      </w:r>
      <w:r w:rsidR="008C7870" w:rsidRPr="008C7870">
        <w:rPr>
          <w:rtl/>
        </w:rPr>
        <w:t>،</w:t>
      </w:r>
      <w:r w:rsidRPr="008C7870">
        <w:rPr>
          <w:rtl/>
        </w:rPr>
        <w:t xml:space="preserve"> طبع ضمن المجموعة الأولى</w:t>
      </w:r>
      <w:r w:rsidR="008C7870" w:rsidRPr="008C7870">
        <w:rPr>
          <w:rtl/>
        </w:rPr>
        <w:t>،</w:t>
      </w:r>
      <w:r w:rsidRPr="008C7870">
        <w:rPr>
          <w:rtl/>
        </w:rPr>
        <w:t xml:space="preserve"> ولعلّه الّذي سيأتي بعنوان</w:t>
      </w:r>
      <w:r w:rsidR="008C7870" w:rsidRPr="008C7870">
        <w:rPr>
          <w:rtl/>
        </w:rPr>
        <w:t>:</w:t>
      </w:r>
      <w:r w:rsidRPr="008C7870">
        <w:rPr>
          <w:rtl/>
        </w:rPr>
        <w:t xml:space="preserve"> الفرائض في قصر الرؤية</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D466A8">
        <w:rPr>
          <w:rtl/>
        </w:rPr>
        <w:t>المائدة</w:t>
      </w:r>
      <w:r w:rsidR="008C7870">
        <w:rPr>
          <w:rtl/>
        </w:rPr>
        <w:t>:</w:t>
      </w:r>
      <w:r w:rsidRPr="00D466A8">
        <w:rPr>
          <w:rtl/>
        </w:rPr>
        <w:t xml:space="preserve"> 6</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37</w:t>
      </w:r>
      <w:r w:rsidR="008C7870" w:rsidRPr="008C7870">
        <w:rPr>
          <w:rtl/>
        </w:rPr>
        <w:t xml:space="preserve"> - </w:t>
      </w:r>
      <w:r w:rsidRPr="008C7870">
        <w:rPr>
          <w:rtl/>
        </w:rPr>
        <w:t>الرد على يحيى بن عدي النصراني في اعتراض دليل الموجِد في حدوث الأجسام</w:t>
      </w:r>
      <w:r w:rsidR="008C7870" w:rsidRPr="008C7870">
        <w:rPr>
          <w:rtl/>
        </w:rPr>
        <w:t>.</w:t>
      </w:r>
    </w:p>
    <w:p w:rsidR="005A08B7" w:rsidRPr="008C7870" w:rsidRDefault="005A08B7" w:rsidP="008C7870">
      <w:pPr>
        <w:pStyle w:val="libNormal"/>
      </w:pPr>
      <w:r w:rsidRPr="008C7870">
        <w:rPr>
          <w:rtl/>
        </w:rPr>
        <w:t>38</w:t>
      </w:r>
      <w:r w:rsidR="008C7870" w:rsidRPr="008C7870">
        <w:rPr>
          <w:rtl/>
        </w:rPr>
        <w:t xml:space="preserve"> - </w:t>
      </w:r>
      <w:r w:rsidRPr="008C7870">
        <w:rPr>
          <w:rtl/>
        </w:rPr>
        <w:t>الرد على يحيى بن عدي النصراني فيما يتناهى</w:t>
      </w:r>
      <w:r w:rsidR="008C7870" w:rsidRPr="008C7870">
        <w:rPr>
          <w:rtl/>
        </w:rPr>
        <w:t>.</w:t>
      </w:r>
    </w:p>
    <w:p w:rsidR="005A08B7" w:rsidRPr="008C7870" w:rsidRDefault="005A08B7" w:rsidP="008C7870">
      <w:pPr>
        <w:pStyle w:val="libNormal"/>
      </w:pPr>
      <w:r w:rsidRPr="008C7870">
        <w:rPr>
          <w:rtl/>
        </w:rPr>
        <w:t>39</w:t>
      </w:r>
      <w:r w:rsidR="008C7870" w:rsidRPr="008C7870">
        <w:rPr>
          <w:rtl/>
        </w:rPr>
        <w:t xml:space="preserve"> - </w:t>
      </w:r>
      <w:r w:rsidRPr="008C7870">
        <w:rPr>
          <w:rtl/>
        </w:rPr>
        <w:t>الرد على يحيى بن عدي النصراني في مسألة سمّاها طبيعة الممكن</w:t>
      </w:r>
      <w:r w:rsidR="008C7870" w:rsidRPr="008C7870">
        <w:rPr>
          <w:rtl/>
        </w:rPr>
        <w:t>،</w:t>
      </w:r>
      <w:r w:rsidRPr="008C7870">
        <w:rPr>
          <w:rtl/>
        </w:rPr>
        <w:t xml:space="preserve"> وفي بعض المصادر</w:t>
      </w:r>
      <w:r w:rsidR="008C7870" w:rsidRPr="008C7870">
        <w:rPr>
          <w:rtl/>
        </w:rPr>
        <w:t>:</w:t>
      </w:r>
      <w:r w:rsidRPr="008C7870">
        <w:rPr>
          <w:rtl/>
        </w:rPr>
        <w:t xml:space="preserve"> طبيعة المسلمين</w:t>
      </w:r>
      <w:r w:rsidR="008C7870" w:rsidRPr="008C7870">
        <w:rPr>
          <w:rtl/>
        </w:rPr>
        <w:t>.</w:t>
      </w:r>
    </w:p>
    <w:p w:rsidR="005A08B7" w:rsidRPr="008C7870" w:rsidRDefault="005A08B7" w:rsidP="008C7870">
      <w:pPr>
        <w:pStyle w:val="libNormal"/>
      </w:pPr>
      <w:r w:rsidRPr="008C7870">
        <w:rPr>
          <w:rtl/>
        </w:rPr>
        <w:t>40</w:t>
      </w:r>
      <w:r w:rsidR="008C7870" w:rsidRPr="008C7870">
        <w:rPr>
          <w:rtl/>
        </w:rPr>
        <w:t xml:space="preserve"> - </w:t>
      </w:r>
      <w:r w:rsidRPr="008C7870">
        <w:rPr>
          <w:rtl/>
        </w:rPr>
        <w:t>الرسالة الباهرة في العترة الطاهرة</w:t>
      </w:r>
      <w:r w:rsidR="008C7870" w:rsidRPr="008C7870">
        <w:rPr>
          <w:rtl/>
        </w:rPr>
        <w:t>،</w:t>
      </w:r>
      <w:r w:rsidRPr="008C7870">
        <w:rPr>
          <w:rtl/>
        </w:rPr>
        <w:t xml:space="preserve"> وفي بعض المصادر</w:t>
      </w:r>
      <w:r w:rsidR="008C7870" w:rsidRPr="008C7870">
        <w:rPr>
          <w:rtl/>
        </w:rPr>
        <w:t>:</w:t>
      </w:r>
      <w:r w:rsidRPr="008C7870">
        <w:rPr>
          <w:rtl/>
        </w:rPr>
        <w:t xml:space="preserve"> الآيات الباهرة</w:t>
      </w:r>
      <w:r w:rsidR="008C7870" w:rsidRPr="008C7870">
        <w:rPr>
          <w:rtl/>
        </w:rPr>
        <w:t>.</w:t>
      </w:r>
      <w:r w:rsidRPr="008C7870">
        <w:rPr>
          <w:rtl/>
        </w:rPr>
        <w:t>..</w:t>
      </w:r>
      <w:r w:rsidR="008C7870" w:rsidRPr="008C7870">
        <w:rPr>
          <w:rtl/>
        </w:rPr>
        <w:t>،</w:t>
      </w:r>
      <w:r w:rsidRPr="008C7870">
        <w:rPr>
          <w:rtl/>
        </w:rPr>
        <w:t xml:space="preserve"> طبع ضمن المجموعة الثانية</w:t>
      </w:r>
      <w:r w:rsidR="008C7870" w:rsidRPr="008C7870">
        <w:rPr>
          <w:rtl/>
        </w:rPr>
        <w:t>.</w:t>
      </w:r>
    </w:p>
    <w:p w:rsidR="005A08B7" w:rsidRPr="008C7870" w:rsidRDefault="005A08B7" w:rsidP="008C7870">
      <w:pPr>
        <w:pStyle w:val="libNormal"/>
      </w:pPr>
      <w:r w:rsidRPr="008C7870">
        <w:rPr>
          <w:rtl/>
        </w:rPr>
        <w:t>41</w:t>
      </w:r>
      <w:r w:rsidR="008C7870" w:rsidRPr="008C7870">
        <w:rPr>
          <w:rtl/>
        </w:rPr>
        <w:t xml:space="preserve"> - </w:t>
      </w:r>
      <w:r w:rsidRPr="008C7870">
        <w:rPr>
          <w:rtl/>
        </w:rPr>
        <w:t>الشافي في الإمامة</w:t>
      </w:r>
      <w:r w:rsidR="008C7870" w:rsidRPr="008C7870">
        <w:rPr>
          <w:rtl/>
        </w:rPr>
        <w:t>،</w:t>
      </w:r>
      <w:r w:rsidRPr="008C7870">
        <w:rPr>
          <w:rtl/>
        </w:rPr>
        <w:t xml:space="preserve"> طبع في أربعة أجزاء بتحقيق وتعليق العلاّمة السيّد عبد الزهراء الحسيني الخطيب</w:t>
      </w:r>
      <w:r w:rsidR="008C7870" w:rsidRPr="008C7870">
        <w:rPr>
          <w:rtl/>
        </w:rPr>
        <w:t>،</w:t>
      </w:r>
      <w:r w:rsidRPr="008C7870">
        <w:rPr>
          <w:rtl/>
        </w:rPr>
        <w:t xml:space="preserve"> ومراجعة السيّد فاضل الميلاني</w:t>
      </w:r>
      <w:r w:rsidR="008C7870" w:rsidRPr="008C7870">
        <w:rPr>
          <w:rtl/>
        </w:rPr>
        <w:t>.</w:t>
      </w:r>
    </w:p>
    <w:p w:rsidR="005A08B7" w:rsidRPr="008C7870" w:rsidRDefault="005A08B7" w:rsidP="008C7870">
      <w:pPr>
        <w:pStyle w:val="libNormal"/>
      </w:pPr>
      <w:r w:rsidRPr="008C7870">
        <w:rPr>
          <w:rtl/>
        </w:rPr>
        <w:t>42</w:t>
      </w:r>
      <w:r w:rsidR="008C7870" w:rsidRPr="008C7870">
        <w:rPr>
          <w:rtl/>
        </w:rPr>
        <w:t xml:space="preserve"> - </w:t>
      </w:r>
      <w:r w:rsidRPr="008C7870">
        <w:rPr>
          <w:rtl/>
        </w:rPr>
        <w:t>شرح مسائل الخلاف</w:t>
      </w:r>
      <w:r w:rsidR="008C7870" w:rsidRPr="008C7870">
        <w:rPr>
          <w:rtl/>
        </w:rPr>
        <w:t>.</w:t>
      </w:r>
    </w:p>
    <w:p w:rsidR="005A08B7" w:rsidRPr="008C7870" w:rsidRDefault="005A08B7" w:rsidP="008C7870">
      <w:pPr>
        <w:pStyle w:val="libNormal"/>
      </w:pPr>
      <w:r w:rsidRPr="008C7870">
        <w:rPr>
          <w:rtl/>
        </w:rPr>
        <w:t>43</w:t>
      </w:r>
      <w:r w:rsidR="008C7870" w:rsidRPr="008C7870">
        <w:rPr>
          <w:rtl/>
        </w:rPr>
        <w:t xml:space="preserve"> - </w:t>
      </w:r>
      <w:r w:rsidRPr="008C7870">
        <w:rPr>
          <w:rtl/>
        </w:rPr>
        <w:t>الشهاب في الشيب والشباب</w:t>
      </w:r>
      <w:r w:rsidR="008C7870" w:rsidRPr="008C7870">
        <w:rPr>
          <w:rtl/>
        </w:rPr>
        <w:t>،</w:t>
      </w:r>
      <w:r w:rsidRPr="008C7870">
        <w:rPr>
          <w:rtl/>
        </w:rPr>
        <w:t xml:space="preserve"> طبع ضمن المجموعة الرابعة</w:t>
      </w:r>
      <w:r w:rsidR="008C7870" w:rsidRPr="008C7870">
        <w:rPr>
          <w:rtl/>
        </w:rPr>
        <w:t>.</w:t>
      </w:r>
    </w:p>
    <w:p w:rsidR="005A08B7" w:rsidRPr="008C7870" w:rsidRDefault="005A08B7" w:rsidP="008C7870">
      <w:pPr>
        <w:pStyle w:val="libNormal"/>
      </w:pPr>
      <w:r w:rsidRPr="008C7870">
        <w:rPr>
          <w:rtl/>
        </w:rPr>
        <w:t>44</w:t>
      </w:r>
      <w:r w:rsidR="008C7870" w:rsidRPr="008C7870">
        <w:rPr>
          <w:rtl/>
        </w:rPr>
        <w:t xml:space="preserve"> - </w:t>
      </w:r>
      <w:r w:rsidRPr="008C7870">
        <w:rPr>
          <w:rtl/>
        </w:rPr>
        <w:t>طيف الخيال</w:t>
      </w:r>
      <w:r w:rsidR="008C7870" w:rsidRPr="008C7870">
        <w:rPr>
          <w:rtl/>
        </w:rPr>
        <w:t>،</w:t>
      </w:r>
      <w:r w:rsidRPr="008C7870">
        <w:rPr>
          <w:rtl/>
        </w:rPr>
        <w:t xml:space="preserve"> طبع بمصر سنة (1374هـ)</w:t>
      </w:r>
      <w:r w:rsidR="008C7870" w:rsidRPr="008C7870">
        <w:rPr>
          <w:rtl/>
        </w:rPr>
        <w:t>،</w:t>
      </w:r>
      <w:r w:rsidRPr="008C7870">
        <w:rPr>
          <w:rtl/>
        </w:rPr>
        <w:t xml:space="preserve"> وطبع ببغداد سنة (1957م) بتحقيق الدكتور صلاح صبحي</w:t>
      </w:r>
      <w:r w:rsidR="008C7870" w:rsidRPr="008C7870">
        <w:rPr>
          <w:rtl/>
        </w:rPr>
        <w:t>،</w:t>
      </w:r>
      <w:r w:rsidRPr="008C7870">
        <w:rPr>
          <w:rtl/>
        </w:rPr>
        <w:t xml:space="preserve"> وبالقاهرة سنة (1381هـ) بتحقيق الأستاذ حسن كامل الصيرفي</w:t>
      </w:r>
      <w:r w:rsidR="008C7870" w:rsidRPr="008C7870">
        <w:rPr>
          <w:rtl/>
        </w:rPr>
        <w:t>.</w:t>
      </w:r>
    </w:p>
    <w:p w:rsidR="005A08B7" w:rsidRPr="008C7870" w:rsidRDefault="005A08B7" w:rsidP="008C7870">
      <w:pPr>
        <w:pStyle w:val="libNormal"/>
      </w:pPr>
      <w:r w:rsidRPr="008C7870">
        <w:rPr>
          <w:rtl/>
        </w:rPr>
        <w:t>45</w:t>
      </w:r>
      <w:r w:rsidR="008C7870" w:rsidRPr="008C7870">
        <w:rPr>
          <w:rtl/>
        </w:rPr>
        <w:t xml:space="preserve"> - </w:t>
      </w:r>
      <w:r w:rsidRPr="008C7870">
        <w:rPr>
          <w:rtl/>
        </w:rPr>
        <w:t>عدم تخطئة العامل بخبر الواحد</w:t>
      </w:r>
      <w:r w:rsidR="008C7870" w:rsidRPr="008C7870">
        <w:rPr>
          <w:rtl/>
        </w:rPr>
        <w:t>،</w:t>
      </w:r>
      <w:r w:rsidRPr="008C7870">
        <w:rPr>
          <w:rtl/>
        </w:rPr>
        <w:t xml:space="preserve"> طبع ضمن المجموعة الثالثة</w:t>
      </w:r>
      <w:r w:rsidR="008C7870" w:rsidRPr="008C7870">
        <w:rPr>
          <w:rtl/>
        </w:rPr>
        <w:t>.</w:t>
      </w:r>
    </w:p>
    <w:p w:rsidR="005A08B7" w:rsidRPr="008C7870" w:rsidRDefault="005A08B7" w:rsidP="008C7870">
      <w:pPr>
        <w:pStyle w:val="libNormal"/>
      </w:pPr>
      <w:r w:rsidRPr="008C7870">
        <w:rPr>
          <w:rtl/>
        </w:rPr>
        <w:t>46</w:t>
      </w:r>
      <w:r w:rsidR="008C7870" w:rsidRPr="008C7870">
        <w:rPr>
          <w:rtl/>
        </w:rPr>
        <w:t xml:space="preserve"> - </w:t>
      </w:r>
      <w:r w:rsidRPr="008C7870">
        <w:rPr>
          <w:rtl/>
        </w:rPr>
        <w:t>عدم وجوب غسل الرجلين في الطهارة</w:t>
      </w:r>
      <w:r w:rsidR="008C7870" w:rsidRPr="008C7870">
        <w:rPr>
          <w:rtl/>
        </w:rPr>
        <w:t>،</w:t>
      </w:r>
      <w:r w:rsidRPr="008C7870">
        <w:rPr>
          <w:rtl/>
        </w:rPr>
        <w:t xml:space="preserve"> طبع ضمن المجموعة الثالثة</w:t>
      </w:r>
      <w:r w:rsidR="008C7870" w:rsidRPr="008C7870">
        <w:rPr>
          <w:rtl/>
        </w:rPr>
        <w:t>.</w:t>
      </w:r>
    </w:p>
    <w:p w:rsidR="005A08B7" w:rsidRPr="008C7870" w:rsidRDefault="005A08B7" w:rsidP="008C7870">
      <w:pPr>
        <w:pStyle w:val="libNormal"/>
      </w:pPr>
      <w:r w:rsidRPr="008C7870">
        <w:rPr>
          <w:rtl/>
        </w:rPr>
        <w:t>47</w:t>
      </w:r>
      <w:r w:rsidR="008C7870" w:rsidRPr="008C7870">
        <w:rPr>
          <w:rtl/>
        </w:rPr>
        <w:t xml:space="preserve"> - </w:t>
      </w:r>
      <w:r w:rsidRPr="008C7870">
        <w:rPr>
          <w:rtl/>
        </w:rPr>
        <w:t>علّة امتناع علي (عليه السلام) من محاربة الغاصبين</w:t>
      </w:r>
      <w:r w:rsidR="008C7870" w:rsidRPr="008C7870">
        <w:rPr>
          <w:rtl/>
        </w:rPr>
        <w:t>،</w:t>
      </w:r>
      <w:r w:rsidRPr="008C7870">
        <w:rPr>
          <w:rtl/>
        </w:rPr>
        <w:t xml:space="preserve"> طبع ضمن المجموعة الثالثة</w:t>
      </w:r>
      <w:r w:rsidR="008C7870" w:rsidRPr="008C7870">
        <w:rPr>
          <w:rtl/>
        </w:rPr>
        <w:t>.</w:t>
      </w:r>
    </w:p>
    <w:p w:rsidR="005A08B7" w:rsidRPr="008C7870" w:rsidRDefault="005A08B7" w:rsidP="008C7870">
      <w:pPr>
        <w:pStyle w:val="libNormal"/>
      </w:pPr>
      <w:r w:rsidRPr="008C7870">
        <w:rPr>
          <w:rtl/>
        </w:rPr>
        <w:t>48</w:t>
      </w:r>
      <w:r w:rsidR="008C7870" w:rsidRPr="008C7870">
        <w:rPr>
          <w:rtl/>
        </w:rPr>
        <w:t xml:space="preserve"> - </w:t>
      </w:r>
      <w:r w:rsidRPr="008C7870">
        <w:rPr>
          <w:rtl/>
        </w:rPr>
        <w:t>علّة خذلان أهل البيت (عليهم السلام)</w:t>
      </w:r>
      <w:r w:rsidR="008C7870" w:rsidRPr="008C7870">
        <w:rPr>
          <w:rtl/>
        </w:rPr>
        <w:t>،</w:t>
      </w:r>
      <w:r w:rsidRPr="008C7870">
        <w:rPr>
          <w:rtl/>
        </w:rPr>
        <w:t xml:space="preserve"> طبع ضمن المجموعة الثالثة</w:t>
      </w:r>
      <w:r w:rsidR="008C7870" w:rsidRPr="008C7870">
        <w:rPr>
          <w:rtl/>
        </w:rPr>
        <w:t>.</w:t>
      </w:r>
    </w:p>
    <w:p w:rsidR="005A08B7" w:rsidRPr="008C7870" w:rsidRDefault="005A08B7" w:rsidP="008C7870">
      <w:pPr>
        <w:pStyle w:val="libNormal"/>
      </w:pPr>
      <w:r w:rsidRPr="008C7870">
        <w:rPr>
          <w:rtl/>
        </w:rPr>
        <w:t>49</w:t>
      </w:r>
      <w:r w:rsidR="008C7870" w:rsidRPr="008C7870">
        <w:rPr>
          <w:rtl/>
        </w:rPr>
        <w:t xml:space="preserve"> - </w:t>
      </w:r>
      <w:r w:rsidRPr="008C7870">
        <w:rPr>
          <w:rtl/>
        </w:rPr>
        <w:t>علّة مبايعة علي (عليه السلام)</w:t>
      </w:r>
      <w:r w:rsidR="008C7870" w:rsidRPr="008C7870">
        <w:rPr>
          <w:rtl/>
        </w:rPr>
        <w:t>،</w:t>
      </w:r>
      <w:r w:rsidRPr="008C7870">
        <w:rPr>
          <w:rtl/>
        </w:rPr>
        <w:t xml:space="preserve"> طبع ضمن المجموعة الثالثة</w:t>
      </w:r>
      <w:r w:rsidR="008C7870" w:rsidRPr="008C7870">
        <w:rPr>
          <w:rtl/>
        </w:rPr>
        <w:t>.</w:t>
      </w:r>
    </w:p>
    <w:p w:rsidR="005A08B7" w:rsidRPr="008C7870" w:rsidRDefault="005A08B7" w:rsidP="008C7870">
      <w:pPr>
        <w:pStyle w:val="libNormal"/>
      </w:pPr>
      <w:r w:rsidRPr="008C7870">
        <w:rPr>
          <w:rtl/>
        </w:rPr>
        <w:t>50</w:t>
      </w:r>
      <w:r w:rsidR="008C7870" w:rsidRPr="008C7870">
        <w:rPr>
          <w:rtl/>
        </w:rPr>
        <w:t xml:space="preserve"> - </w:t>
      </w:r>
      <w:r w:rsidRPr="008C7870">
        <w:rPr>
          <w:rtl/>
        </w:rPr>
        <w:t>العمل مع السلطان</w:t>
      </w:r>
      <w:r w:rsidR="008C7870" w:rsidRPr="008C7870">
        <w:rPr>
          <w:rtl/>
        </w:rPr>
        <w:t>،</w:t>
      </w:r>
      <w:r w:rsidRPr="008C7870">
        <w:rPr>
          <w:rtl/>
        </w:rPr>
        <w:t xml:space="preserve"> طبع ضمن المجموعة الثانية</w:t>
      </w:r>
      <w:r w:rsidR="008C7870" w:rsidRPr="008C7870">
        <w:rPr>
          <w:rtl/>
        </w:rPr>
        <w:t>،</w:t>
      </w:r>
      <w:r w:rsidRPr="008C7870">
        <w:rPr>
          <w:rtl/>
        </w:rPr>
        <w:t xml:space="preserve"> وهو المذكور بعنوان</w:t>
      </w:r>
      <w:r w:rsidR="008C7870" w:rsidRPr="008C7870">
        <w:rPr>
          <w:rtl/>
        </w:rPr>
        <w:t>:</w:t>
      </w:r>
      <w:r w:rsidRPr="008C7870">
        <w:rPr>
          <w:rtl/>
        </w:rPr>
        <w:t xml:space="preserve"> جواز الولاية من جهة الظالمين</w:t>
      </w:r>
      <w:r w:rsidR="008C7870" w:rsidRP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51</w:t>
      </w:r>
      <w:r w:rsidR="008C7870" w:rsidRPr="008C7870">
        <w:rPr>
          <w:rtl/>
        </w:rPr>
        <w:t xml:space="preserve"> - </w:t>
      </w:r>
      <w:r w:rsidRPr="008C7870">
        <w:rPr>
          <w:rtl/>
        </w:rPr>
        <w:t>غرر الفرائد ودرر القلائد</w:t>
      </w:r>
      <w:r w:rsidR="008C7870" w:rsidRPr="008C7870">
        <w:rPr>
          <w:rtl/>
        </w:rPr>
        <w:t>،</w:t>
      </w:r>
      <w:r w:rsidRPr="008C7870">
        <w:rPr>
          <w:rtl/>
        </w:rPr>
        <w:t xml:space="preserve"> وهو المعروف بأمالي المرتضى</w:t>
      </w:r>
      <w:r w:rsidR="008C7870" w:rsidRPr="008C7870">
        <w:rPr>
          <w:rtl/>
        </w:rPr>
        <w:t>،</w:t>
      </w:r>
      <w:r w:rsidRPr="008C7870">
        <w:rPr>
          <w:rtl/>
        </w:rPr>
        <w:t xml:space="preserve"> طبع القاهرة سنة (1954م) بتحقيق الأستاذ محمّد أبو الفضل إبراهيم</w:t>
      </w:r>
      <w:r w:rsidR="008C7870" w:rsidRPr="008C7870">
        <w:rPr>
          <w:rtl/>
        </w:rPr>
        <w:t>.</w:t>
      </w:r>
    </w:p>
    <w:p w:rsidR="005A08B7" w:rsidRPr="008C7870" w:rsidRDefault="005A08B7" w:rsidP="008C7870">
      <w:pPr>
        <w:pStyle w:val="libNormal"/>
      </w:pPr>
      <w:r w:rsidRPr="008C7870">
        <w:rPr>
          <w:rtl/>
        </w:rPr>
        <w:t>52</w:t>
      </w:r>
      <w:r w:rsidR="008C7870" w:rsidRPr="008C7870">
        <w:rPr>
          <w:rtl/>
        </w:rPr>
        <w:t xml:space="preserve"> - </w:t>
      </w:r>
      <w:r w:rsidRPr="008C7870">
        <w:rPr>
          <w:rtl/>
        </w:rPr>
        <w:t>الفرائض في قصر الرؤية وإبطال القول بالعدد</w:t>
      </w:r>
      <w:r w:rsidR="008C7870" w:rsidRPr="008C7870">
        <w:rPr>
          <w:rtl/>
        </w:rPr>
        <w:t>،</w:t>
      </w:r>
      <w:r w:rsidRPr="008C7870">
        <w:rPr>
          <w:rtl/>
        </w:rPr>
        <w:t xml:space="preserve"> وسمّاه بعض</w:t>
      </w:r>
      <w:r w:rsidR="008C7870" w:rsidRPr="008C7870">
        <w:rPr>
          <w:rtl/>
        </w:rPr>
        <w:t>:</w:t>
      </w:r>
      <w:r w:rsidRPr="008C7870">
        <w:rPr>
          <w:rtl/>
        </w:rPr>
        <w:t xml:space="preserve"> مختصر الفرائض</w:t>
      </w:r>
      <w:r w:rsidR="008C7870" w:rsidRPr="008C7870">
        <w:rPr>
          <w:rtl/>
        </w:rPr>
        <w:t>.</w:t>
      </w:r>
      <w:r w:rsidRPr="008C7870">
        <w:rPr>
          <w:rtl/>
        </w:rPr>
        <w:t>..</w:t>
      </w:r>
      <w:r w:rsidR="008C7870" w:rsidRPr="008C7870">
        <w:rPr>
          <w:rtl/>
        </w:rPr>
        <w:t>،</w:t>
      </w:r>
      <w:r w:rsidRPr="008C7870">
        <w:rPr>
          <w:rtl/>
        </w:rPr>
        <w:t xml:space="preserve"> أو نقض الرؤية</w:t>
      </w:r>
      <w:r w:rsidR="008C7870" w:rsidRPr="008C7870">
        <w:rPr>
          <w:rtl/>
        </w:rPr>
        <w:t>.</w:t>
      </w:r>
      <w:r w:rsidRPr="008C7870">
        <w:rPr>
          <w:rtl/>
        </w:rPr>
        <w:t>..</w:t>
      </w:r>
      <w:r w:rsidR="008C7870" w:rsidRPr="008C7870">
        <w:rPr>
          <w:rtl/>
        </w:rPr>
        <w:t>،</w:t>
      </w:r>
      <w:r w:rsidRPr="008C7870">
        <w:rPr>
          <w:rtl/>
        </w:rPr>
        <w:t xml:space="preserve"> أو نقض الرواية</w:t>
      </w:r>
      <w:r w:rsidR="008C7870" w:rsidRPr="008C7870">
        <w:rPr>
          <w:rtl/>
        </w:rPr>
        <w:t>.</w:t>
      </w:r>
      <w:r w:rsidRPr="008C7870">
        <w:rPr>
          <w:rtl/>
        </w:rPr>
        <w:t>..</w:t>
      </w:r>
      <w:r w:rsidR="008C7870" w:rsidRPr="008C7870">
        <w:rPr>
          <w:rtl/>
        </w:rPr>
        <w:t>.</w:t>
      </w:r>
    </w:p>
    <w:p w:rsidR="005A08B7" w:rsidRPr="008C7870" w:rsidRDefault="005A08B7" w:rsidP="008C7870">
      <w:pPr>
        <w:pStyle w:val="libNormal"/>
      </w:pPr>
      <w:r w:rsidRPr="008C7870">
        <w:rPr>
          <w:rtl/>
        </w:rPr>
        <w:t>53</w:t>
      </w:r>
      <w:r w:rsidR="008C7870" w:rsidRPr="008C7870">
        <w:rPr>
          <w:rtl/>
        </w:rPr>
        <w:t xml:space="preserve"> - </w:t>
      </w:r>
      <w:r w:rsidRPr="008C7870">
        <w:rPr>
          <w:rtl/>
        </w:rPr>
        <w:t>الفقه الملكي</w:t>
      </w:r>
      <w:r w:rsidR="008C7870" w:rsidRPr="008C7870">
        <w:rPr>
          <w:rtl/>
        </w:rPr>
        <w:t>.</w:t>
      </w:r>
    </w:p>
    <w:p w:rsidR="005A08B7" w:rsidRPr="008C7870" w:rsidRDefault="005A08B7" w:rsidP="008C7870">
      <w:pPr>
        <w:pStyle w:val="libNormal"/>
      </w:pPr>
      <w:r w:rsidRPr="008C7870">
        <w:rPr>
          <w:rtl/>
        </w:rPr>
        <w:t>54</w:t>
      </w:r>
      <w:r w:rsidR="008C7870" w:rsidRPr="008C7870">
        <w:rPr>
          <w:rtl/>
        </w:rPr>
        <w:t xml:space="preserve"> - </w:t>
      </w:r>
      <w:r w:rsidRPr="008C7870">
        <w:rPr>
          <w:rtl/>
        </w:rPr>
        <w:t>قول النبي (صلّى الله عليه وآله)</w:t>
      </w:r>
      <w:r w:rsidR="008C7870" w:rsidRPr="008C7870">
        <w:rPr>
          <w:rtl/>
        </w:rPr>
        <w:t>:</w:t>
      </w:r>
      <w:r w:rsidRPr="008C7870">
        <w:rPr>
          <w:rtl/>
        </w:rPr>
        <w:t xml:space="preserve"> نيّة المؤمن خير من عمله</w:t>
      </w:r>
      <w:r w:rsidR="008C7870" w:rsidRPr="008C7870">
        <w:rPr>
          <w:rtl/>
        </w:rPr>
        <w:t>،</w:t>
      </w:r>
      <w:r w:rsidRPr="008C7870">
        <w:rPr>
          <w:rtl/>
        </w:rPr>
        <w:t xml:space="preserve"> طبع ضمن المجموعة الثالثة</w:t>
      </w:r>
      <w:r w:rsidR="008C7870" w:rsidRPr="008C7870">
        <w:rPr>
          <w:rtl/>
        </w:rPr>
        <w:t>.</w:t>
      </w:r>
    </w:p>
    <w:p w:rsidR="005A08B7" w:rsidRPr="008C7870" w:rsidRDefault="005A08B7" w:rsidP="008C7870">
      <w:pPr>
        <w:pStyle w:val="libNormal"/>
      </w:pPr>
      <w:r w:rsidRPr="008C7870">
        <w:rPr>
          <w:rtl/>
        </w:rPr>
        <w:t>55</w:t>
      </w:r>
      <w:r w:rsidR="008C7870" w:rsidRPr="008C7870">
        <w:rPr>
          <w:rtl/>
        </w:rPr>
        <w:t xml:space="preserve"> - </w:t>
      </w:r>
      <w:r w:rsidRPr="008C7870">
        <w:rPr>
          <w:rtl/>
        </w:rPr>
        <w:t>الكلام على من تعلّق بقوله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وَلَقَدْ كَرَّمْنَا بَنِي آدَمَ</w:t>
      </w:r>
      <w:r w:rsidR="00A63F0C" w:rsidRPr="00A63F0C">
        <w:rPr>
          <w:rStyle w:val="libAlaemCha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56</w:t>
      </w:r>
      <w:r w:rsidR="008C7870" w:rsidRPr="008C7870">
        <w:rPr>
          <w:rtl/>
        </w:rPr>
        <w:t xml:space="preserve"> - </w:t>
      </w:r>
      <w:r w:rsidRPr="008C7870">
        <w:rPr>
          <w:rtl/>
        </w:rPr>
        <w:t>ما تفرّد به الإمامية</w:t>
      </w:r>
      <w:r w:rsidR="008C7870" w:rsidRPr="008C7870">
        <w:rPr>
          <w:rtl/>
        </w:rPr>
        <w:t>.</w:t>
      </w:r>
    </w:p>
    <w:p w:rsidR="005A08B7" w:rsidRPr="008C7870" w:rsidRDefault="005A08B7" w:rsidP="008C7870">
      <w:pPr>
        <w:pStyle w:val="libNormal"/>
      </w:pPr>
      <w:r w:rsidRPr="008C7870">
        <w:rPr>
          <w:rtl/>
        </w:rPr>
        <w:t>578</w:t>
      </w:r>
      <w:r w:rsidR="008C7870" w:rsidRPr="008C7870">
        <w:rPr>
          <w:rtl/>
        </w:rPr>
        <w:t xml:space="preserve"> - </w:t>
      </w:r>
      <w:r w:rsidRPr="008C7870">
        <w:rPr>
          <w:rtl/>
        </w:rPr>
        <w:t>مجموعة في فنون من علم الكلام</w:t>
      </w:r>
      <w:r w:rsidR="008C7870" w:rsidRPr="008C7870">
        <w:rPr>
          <w:rtl/>
        </w:rPr>
        <w:t>،</w:t>
      </w:r>
      <w:r w:rsidRPr="008C7870">
        <w:rPr>
          <w:rtl/>
        </w:rPr>
        <w:t xml:space="preserve"> طبعت ببغداد سنة (1955م) في سلسلة نفائس المخطوطات بتحقيق الشيخ محمّد حسن آل ياسين</w:t>
      </w:r>
      <w:r w:rsidR="008C7870" w:rsidRPr="008C7870">
        <w:rPr>
          <w:rtl/>
        </w:rPr>
        <w:t>،</w:t>
      </w:r>
      <w:r w:rsidRPr="008C7870">
        <w:rPr>
          <w:rtl/>
        </w:rPr>
        <w:t xml:space="preserve"> ولعلّها من جملة مسائله الموصوفة بالمفردات في علم الكلام</w:t>
      </w:r>
      <w:r w:rsidR="008C7870" w:rsidRPr="008C7870">
        <w:rPr>
          <w:rtl/>
        </w:rPr>
        <w:t>.</w:t>
      </w:r>
    </w:p>
    <w:p w:rsidR="005A08B7" w:rsidRPr="008C7870" w:rsidRDefault="005A08B7" w:rsidP="008C7870">
      <w:pPr>
        <w:pStyle w:val="libNormal"/>
      </w:pPr>
      <w:r w:rsidRPr="008C7870">
        <w:rPr>
          <w:rtl/>
        </w:rPr>
        <w:t>58</w:t>
      </w:r>
      <w:r w:rsidR="008C7870" w:rsidRPr="008C7870">
        <w:rPr>
          <w:rtl/>
        </w:rPr>
        <w:t xml:space="preserve"> - </w:t>
      </w:r>
      <w:r w:rsidRPr="008C7870">
        <w:rPr>
          <w:rtl/>
        </w:rPr>
        <w:t>المحكم والمتشابه</w:t>
      </w:r>
      <w:r w:rsidR="008C7870" w:rsidRPr="008C7870">
        <w:rPr>
          <w:rtl/>
        </w:rPr>
        <w:t>.</w:t>
      </w:r>
    </w:p>
    <w:p w:rsidR="005A08B7" w:rsidRPr="008C7870" w:rsidRDefault="005A08B7" w:rsidP="008C7870">
      <w:pPr>
        <w:pStyle w:val="libNormal"/>
      </w:pPr>
      <w:r w:rsidRPr="008C7870">
        <w:rPr>
          <w:rtl/>
        </w:rPr>
        <w:t>59</w:t>
      </w:r>
      <w:r w:rsidR="008C7870" w:rsidRPr="008C7870">
        <w:rPr>
          <w:rtl/>
        </w:rPr>
        <w:t xml:space="preserve"> - </w:t>
      </w:r>
      <w:r w:rsidRPr="008C7870">
        <w:rPr>
          <w:rtl/>
        </w:rPr>
        <w:t>مسائل الآيات</w:t>
      </w:r>
      <w:r w:rsidR="008C7870" w:rsidRPr="008C7870">
        <w:rPr>
          <w:rtl/>
        </w:rPr>
        <w:t>.</w:t>
      </w:r>
    </w:p>
    <w:p w:rsidR="005A08B7" w:rsidRPr="008C7870" w:rsidRDefault="005A08B7" w:rsidP="008C7870">
      <w:pPr>
        <w:pStyle w:val="libNormal"/>
      </w:pPr>
      <w:r w:rsidRPr="008C7870">
        <w:rPr>
          <w:rtl/>
        </w:rPr>
        <w:t>60</w:t>
      </w:r>
      <w:r w:rsidR="008C7870" w:rsidRPr="008C7870">
        <w:rPr>
          <w:rtl/>
        </w:rPr>
        <w:t xml:space="preserve"> - </w:t>
      </w:r>
      <w:r w:rsidRPr="008C7870">
        <w:rPr>
          <w:rtl/>
        </w:rPr>
        <w:t>مسائل أهل مصر الأولى</w:t>
      </w:r>
      <w:r w:rsidR="008C7870" w:rsidRPr="008C7870">
        <w:rPr>
          <w:rtl/>
        </w:rPr>
        <w:t>،</w:t>
      </w:r>
      <w:r w:rsidRPr="008C7870">
        <w:rPr>
          <w:rtl/>
        </w:rPr>
        <w:t xml:space="preserve"> خمس مسائل</w:t>
      </w:r>
      <w:r w:rsidR="008C7870" w:rsidRPr="008C7870">
        <w:rPr>
          <w:rtl/>
        </w:rPr>
        <w:t>.</w:t>
      </w:r>
    </w:p>
    <w:p w:rsidR="005A08B7" w:rsidRPr="008C7870" w:rsidRDefault="005A08B7" w:rsidP="008C7870">
      <w:pPr>
        <w:pStyle w:val="libNormal"/>
      </w:pPr>
      <w:r w:rsidRPr="008C7870">
        <w:rPr>
          <w:rtl/>
        </w:rPr>
        <w:t>61</w:t>
      </w:r>
      <w:r w:rsidR="008C7870" w:rsidRPr="008C7870">
        <w:rPr>
          <w:rtl/>
        </w:rPr>
        <w:t xml:space="preserve"> - </w:t>
      </w:r>
      <w:r w:rsidRPr="008C7870">
        <w:rPr>
          <w:rtl/>
        </w:rPr>
        <w:t>مسائل أهل مصر الثانية</w:t>
      </w:r>
      <w:r w:rsidR="008C7870" w:rsidRPr="008C7870">
        <w:rPr>
          <w:rtl/>
        </w:rPr>
        <w:t>،</w:t>
      </w:r>
      <w:r w:rsidRPr="008C7870">
        <w:rPr>
          <w:rtl/>
        </w:rPr>
        <w:t xml:space="preserve"> تسع مسائل</w:t>
      </w:r>
      <w:r w:rsidR="008C7870" w:rsidRPr="008C7870">
        <w:rPr>
          <w:rtl/>
        </w:rPr>
        <w:t>.</w:t>
      </w:r>
    </w:p>
    <w:p w:rsidR="005A08B7" w:rsidRPr="008C7870" w:rsidRDefault="005A08B7" w:rsidP="008C7870">
      <w:pPr>
        <w:pStyle w:val="libNormal"/>
      </w:pPr>
      <w:r w:rsidRPr="008C7870">
        <w:rPr>
          <w:rtl/>
        </w:rPr>
        <w:t>62</w:t>
      </w:r>
      <w:r w:rsidR="008C7870" w:rsidRPr="008C7870">
        <w:rPr>
          <w:rtl/>
        </w:rPr>
        <w:t xml:space="preserve"> - </w:t>
      </w:r>
      <w:r w:rsidRPr="008C7870">
        <w:rPr>
          <w:rtl/>
        </w:rPr>
        <w:t>مسائل البادريات</w:t>
      </w:r>
      <w:r w:rsidR="008C7870" w:rsidRPr="008C7870">
        <w:rPr>
          <w:rtl/>
        </w:rPr>
        <w:t>،</w:t>
      </w:r>
      <w:r w:rsidRPr="008C7870">
        <w:rPr>
          <w:rtl/>
        </w:rPr>
        <w:t xml:space="preserve"> أربع وعشرون مسألة</w:t>
      </w:r>
      <w:r w:rsidR="008C7870" w:rsidRPr="008C7870">
        <w:rPr>
          <w:rtl/>
        </w:rPr>
        <w:t>.</w:t>
      </w:r>
    </w:p>
    <w:p w:rsidR="005A08B7" w:rsidRPr="008C7870" w:rsidRDefault="005A08B7" w:rsidP="008C7870">
      <w:pPr>
        <w:pStyle w:val="libNormal"/>
      </w:pPr>
      <w:r w:rsidRPr="008C7870">
        <w:rPr>
          <w:rtl/>
        </w:rPr>
        <w:t>63</w:t>
      </w:r>
      <w:r w:rsidR="008C7870" w:rsidRPr="008C7870">
        <w:rPr>
          <w:rtl/>
        </w:rPr>
        <w:t xml:space="preserve"> - </w:t>
      </w:r>
      <w:r w:rsidRPr="008C7870">
        <w:rPr>
          <w:rtl/>
        </w:rPr>
        <w:t>المسائل التباينات</w:t>
      </w:r>
      <w:r w:rsidR="008C7870" w:rsidRPr="008C7870">
        <w:rPr>
          <w:rtl/>
        </w:rPr>
        <w:t>،</w:t>
      </w:r>
      <w:r w:rsidRPr="008C7870">
        <w:rPr>
          <w:rtl/>
        </w:rPr>
        <w:t xml:space="preserve"> عشرة مسائل</w:t>
      </w:r>
      <w:r w:rsidR="008C7870" w:rsidRPr="008C7870">
        <w:rPr>
          <w:rtl/>
        </w:rPr>
        <w:t>،</w:t>
      </w:r>
      <w:r w:rsidRPr="008C7870">
        <w:rPr>
          <w:rtl/>
        </w:rPr>
        <w:t xml:space="preserve"> طبعت ضمن المجموعة الأولى</w:t>
      </w:r>
      <w:r w:rsidR="008C7870" w:rsidRPr="008C7870">
        <w:rPr>
          <w:rtl/>
        </w:rPr>
        <w:t>.</w:t>
      </w:r>
    </w:p>
    <w:p w:rsidR="005A08B7" w:rsidRPr="008C7870" w:rsidRDefault="005A08B7" w:rsidP="008C7870">
      <w:pPr>
        <w:pStyle w:val="libNormal"/>
      </w:pPr>
      <w:r w:rsidRPr="008C7870">
        <w:rPr>
          <w:rtl/>
        </w:rPr>
        <w:t>64</w:t>
      </w:r>
      <w:r w:rsidR="008C7870" w:rsidRPr="008C7870">
        <w:rPr>
          <w:rtl/>
        </w:rPr>
        <w:t xml:space="preserve"> - </w:t>
      </w:r>
      <w:r w:rsidRPr="008C7870">
        <w:rPr>
          <w:rtl/>
        </w:rPr>
        <w:t>المسائل الجرجانية</w:t>
      </w:r>
      <w:r w:rsidR="008C7870" w:rsidRPr="008C7870">
        <w:rPr>
          <w:rtl/>
        </w:rPr>
        <w:t>.</w:t>
      </w:r>
    </w:p>
    <w:p w:rsidR="005A08B7" w:rsidRPr="008C7870" w:rsidRDefault="005A08B7" w:rsidP="008C7870">
      <w:pPr>
        <w:pStyle w:val="libNormal"/>
      </w:pPr>
      <w:r w:rsidRPr="008C7870">
        <w:rPr>
          <w:rtl/>
        </w:rPr>
        <w:t>65</w:t>
      </w:r>
      <w:r w:rsidR="008C7870" w:rsidRPr="008C7870">
        <w:rPr>
          <w:rtl/>
        </w:rPr>
        <w:t xml:space="preserve"> - </w:t>
      </w:r>
      <w:r w:rsidRPr="008C7870">
        <w:rPr>
          <w:rtl/>
        </w:rPr>
        <w:t>المسائل الحلبية الأولى</w:t>
      </w:r>
      <w:r w:rsidR="008C7870" w:rsidRPr="008C7870">
        <w:rPr>
          <w:rtl/>
        </w:rPr>
        <w:t>،</w:t>
      </w:r>
      <w:r w:rsidRPr="008C7870">
        <w:rPr>
          <w:rtl/>
        </w:rPr>
        <w:t xml:space="preserve"> ثلاث مسائل</w:t>
      </w:r>
      <w:r w:rsidR="008C7870" w:rsidRPr="008C7870">
        <w:rPr>
          <w:rtl/>
        </w:rPr>
        <w:t>.</w:t>
      </w:r>
    </w:p>
    <w:p w:rsidR="005A08B7" w:rsidRPr="008C7870" w:rsidRDefault="005A08B7" w:rsidP="008C7870">
      <w:pPr>
        <w:pStyle w:val="libNormal"/>
      </w:pPr>
      <w:r w:rsidRPr="008C7870">
        <w:rPr>
          <w:rtl/>
        </w:rPr>
        <w:t>66</w:t>
      </w:r>
      <w:r w:rsidR="008C7870" w:rsidRPr="008C7870">
        <w:rPr>
          <w:rtl/>
        </w:rPr>
        <w:t xml:space="preserve"> - </w:t>
      </w:r>
      <w:r w:rsidRPr="008C7870">
        <w:rPr>
          <w:rtl/>
        </w:rPr>
        <w:t>المسائل الحلبية الثانية</w:t>
      </w:r>
      <w:r w:rsidR="008C7870" w:rsidRPr="008C7870">
        <w:rPr>
          <w:rtl/>
        </w:rPr>
        <w:t>،</w:t>
      </w:r>
      <w:r w:rsidRPr="008C7870">
        <w:rPr>
          <w:rtl/>
        </w:rPr>
        <w:t xml:space="preserve"> ثلاث مسائل</w:t>
      </w:r>
      <w:r w:rsidR="008C7870" w:rsidRPr="008C7870">
        <w:rPr>
          <w:rtl/>
        </w:rPr>
        <w:t>.</w:t>
      </w:r>
    </w:p>
    <w:p w:rsidR="005A08B7" w:rsidRPr="008C7870" w:rsidRDefault="005A08B7" w:rsidP="008C7870">
      <w:pPr>
        <w:pStyle w:val="libNormal"/>
      </w:pPr>
      <w:r w:rsidRPr="008C7870">
        <w:rPr>
          <w:rtl/>
        </w:rPr>
        <w:t>67</w:t>
      </w:r>
      <w:r w:rsidR="008C7870" w:rsidRPr="008C7870">
        <w:rPr>
          <w:rtl/>
        </w:rPr>
        <w:t xml:space="preserve"> - </w:t>
      </w:r>
      <w:r w:rsidRPr="008C7870">
        <w:rPr>
          <w:rtl/>
        </w:rPr>
        <w:t>المسائل الحلبية الثالثة</w:t>
      </w:r>
      <w:r w:rsidR="008C7870" w:rsidRPr="008C7870">
        <w:rPr>
          <w:rtl/>
        </w:rPr>
        <w:t>،</w:t>
      </w:r>
      <w:r w:rsidRPr="008C7870">
        <w:rPr>
          <w:rtl/>
        </w:rPr>
        <w:t xml:space="preserve"> ثلاثون مسألة</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D466A8">
        <w:rPr>
          <w:rtl/>
        </w:rPr>
        <w:t>الإسراء</w:t>
      </w:r>
      <w:r w:rsidR="008C7870">
        <w:rPr>
          <w:rtl/>
        </w:rPr>
        <w:t>:</w:t>
      </w:r>
      <w:r w:rsidRPr="00D466A8">
        <w:rPr>
          <w:rtl/>
        </w:rPr>
        <w:t xml:space="preserve"> 70</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68</w:t>
      </w:r>
      <w:r w:rsidR="008C7870" w:rsidRPr="008C7870">
        <w:rPr>
          <w:rtl/>
        </w:rPr>
        <w:t xml:space="preserve"> - </w:t>
      </w:r>
      <w:r w:rsidRPr="008C7870">
        <w:rPr>
          <w:rtl/>
        </w:rPr>
        <w:t>مسائل الخلاف في الفقه</w:t>
      </w:r>
      <w:r w:rsidR="008C7870" w:rsidRPr="008C7870">
        <w:rPr>
          <w:rtl/>
        </w:rPr>
        <w:t>،</w:t>
      </w:r>
      <w:r w:rsidRPr="008C7870">
        <w:rPr>
          <w:rtl/>
        </w:rPr>
        <w:t xml:space="preserve"> لم يتمّه</w:t>
      </w:r>
      <w:r w:rsidR="008C7870" w:rsidRPr="008C7870">
        <w:rPr>
          <w:rtl/>
        </w:rPr>
        <w:t>.</w:t>
      </w:r>
    </w:p>
    <w:p w:rsidR="005A08B7" w:rsidRPr="008C7870" w:rsidRDefault="005A08B7" w:rsidP="008C7870">
      <w:pPr>
        <w:pStyle w:val="libNormal"/>
      </w:pPr>
      <w:r w:rsidRPr="008C7870">
        <w:rPr>
          <w:rtl/>
        </w:rPr>
        <w:t>69</w:t>
      </w:r>
      <w:r w:rsidR="008C7870" w:rsidRPr="008C7870">
        <w:rPr>
          <w:rtl/>
        </w:rPr>
        <w:t xml:space="preserve"> - </w:t>
      </w:r>
      <w:r w:rsidRPr="008C7870">
        <w:rPr>
          <w:rtl/>
        </w:rPr>
        <w:t>المسائل الدمشقية</w:t>
      </w:r>
      <w:r w:rsidR="008C7870" w:rsidRPr="008C7870">
        <w:rPr>
          <w:rtl/>
        </w:rPr>
        <w:t>،</w:t>
      </w:r>
      <w:r w:rsidRPr="008C7870">
        <w:rPr>
          <w:rtl/>
        </w:rPr>
        <w:t xml:space="preserve"> وهي ثلاثون مسألة</w:t>
      </w:r>
      <w:r w:rsidR="008C7870" w:rsidRPr="008C7870">
        <w:rPr>
          <w:rtl/>
        </w:rPr>
        <w:t>،</w:t>
      </w:r>
      <w:r w:rsidRPr="008C7870">
        <w:rPr>
          <w:rtl/>
        </w:rPr>
        <w:t xml:space="preserve"> وتسمّى المسائل الناصرية</w:t>
      </w:r>
      <w:r w:rsidR="008C7870" w:rsidRPr="008C7870">
        <w:rPr>
          <w:rtl/>
        </w:rPr>
        <w:t>.</w:t>
      </w:r>
    </w:p>
    <w:p w:rsidR="005A08B7" w:rsidRPr="008C7870" w:rsidRDefault="005A08B7" w:rsidP="008C7870">
      <w:pPr>
        <w:pStyle w:val="libNormal"/>
      </w:pPr>
      <w:r w:rsidRPr="008C7870">
        <w:rPr>
          <w:rtl/>
        </w:rPr>
        <w:t>70</w:t>
      </w:r>
      <w:r w:rsidR="008C7870" w:rsidRPr="008C7870">
        <w:rPr>
          <w:rtl/>
        </w:rPr>
        <w:t xml:space="preserve"> - </w:t>
      </w:r>
      <w:r w:rsidRPr="008C7870">
        <w:rPr>
          <w:rtl/>
        </w:rPr>
        <w:t>المسائل الرازية</w:t>
      </w:r>
      <w:r w:rsidR="008C7870" w:rsidRPr="008C7870">
        <w:rPr>
          <w:rtl/>
        </w:rPr>
        <w:t>،</w:t>
      </w:r>
      <w:r w:rsidRPr="008C7870">
        <w:rPr>
          <w:rtl/>
        </w:rPr>
        <w:t xml:space="preserve"> خمس عشرة مسألة</w:t>
      </w:r>
      <w:r w:rsidR="008C7870" w:rsidRPr="008C7870">
        <w:rPr>
          <w:rtl/>
        </w:rPr>
        <w:t>،</w:t>
      </w:r>
      <w:r w:rsidRPr="008C7870">
        <w:rPr>
          <w:rtl/>
        </w:rPr>
        <w:t xml:space="preserve"> طبعت ضمن المجموعة الأولى</w:t>
      </w:r>
      <w:r w:rsidR="008C7870" w:rsidRPr="008C7870">
        <w:rPr>
          <w:rtl/>
        </w:rPr>
        <w:t>.</w:t>
      </w:r>
    </w:p>
    <w:p w:rsidR="005A08B7" w:rsidRPr="008C7870" w:rsidRDefault="005A08B7" w:rsidP="008C7870">
      <w:pPr>
        <w:pStyle w:val="libNormal"/>
      </w:pPr>
      <w:r w:rsidRPr="008C7870">
        <w:rPr>
          <w:rtl/>
        </w:rPr>
        <w:t>71</w:t>
      </w:r>
      <w:r w:rsidR="008C7870" w:rsidRPr="008C7870">
        <w:rPr>
          <w:rtl/>
        </w:rPr>
        <w:t xml:space="preserve"> - </w:t>
      </w:r>
      <w:r w:rsidRPr="008C7870">
        <w:rPr>
          <w:rtl/>
        </w:rPr>
        <w:t>جوابات المسائل الرسيّة الأولى</w:t>
      </w:r>
      <w:r w:rsidR="008C7870" w:rsidRPr="008C7870">
        <w:rPr>
          <w:rtl/>
        </w:rPr>
        <w:t>،</w:t>
      </w:r>
      <w:r w:rsidRPr="008C7870">
        <w:rPr>
          <w:rtl/>
        </w:rPr>
        <w:t xml:space="preserve"> طبعت ضمن المجموعة الثانية</w:t>
      </w:r>
      <w:r w:rsidR="008C7870" w:rsidRPr="008C7870">
        <w:rPr>
          <w:rtl/>
        </w:rPr>
        <w:t>.</w:t>
      </w:r>
    </w:p>
    <w:p w:rsidR="005A08B7" w:rsidRPr="008C7870" w:rsidRDefault="005A08B7" w:rsidP="008C7870">
      <w:pPr>
        <w:pStyle w:val="libNormal"/>
      </w:pPr>
      <w:r w:rsidRPr="008C7870">
        <w:rPr>
          <w:rtl/>
        </w:rPr>
        <w:t>72</w:t>
      </w:r>
      <w:r w:rsidR="008C7870" w:rsidRPr="008C7870">
        <w:rPr>
          <w:rtl/>
        </w:rPr>
        <w:t xml:space="preserve"> - </w:t>
      </w:r>
      <w:r w:rsidRPr="008C7870">
        <w:rPr>
          <w:rtl/>
        </w:rPr>
        <w:t>جوابات المسائل الرسيّة الثانية</w:t>
      </w:r>
      <w:r w:rsidR="008C7870" w:rsidRPr="008C7870">
        <w:rPr>
          <w:rtl/>
        </w:rPr>
        <w:t>،</w:t>
      </w:r>
      <w:r w:rsidRPr="008C7870">
        <w:rPr>
          <w:rtl/>
        </w:rPr>
        <w:t xml:space="preserve"> طبعت ضمن المجموعة الثانية</w:t>
      </w:r>
      <w:r w:rsidR="008C7870" w:rsidRPr="008C7870">
        <w:rPr>
          <w:rtl/>
        </w:rPr>
        <w:t>.</w:t>
      </w:r>
    </w:p>
    <w:p w:rsidR="005A08B7" w:rsidRPr="008C7870" w:rsidRDefault="005A08B7" w:rsidP="008C7870">
      <w:pPr>
        <w:pStyle w:val="libNormal"/>
      </w:pPr>
      <w:r w:rsidRPr="008C7870">
        <w:rPr>
          <w:rtl/>
        </w:rPr>
        <w:t>73</w:t>
      </w:r>
      <w:r w:rsidR="008C7870" w:rsidRPr="008C7870">
        <w:rPr>
          <w:rtl/>
        </w:rPr>
        <w:t xml:space="preserve"> - </w:t>
      </w:r>
      <w:r w:rsidRPr="008C7870">
        <w:rPr>
          <w:rtl/>
        </w:rPr>
        <w:t>المسائل الرمليّات</w:t>
      </w:r>
      <w:r w:rsidR="008C7870" w:rsidRPr="008C7870">
        <w:rPr>
          <w:rtl/>
        </w:rPr>
        <w:t>،</w:t>
      </w:r>
      <w:r w:rsidRPr="008C7870">
        <w:rPr>
          <w:rtl/>
        </w:rPr>
        <w:t xml:space="preserve"> سبع مسائل</w:t>
      </w:r>
      <w:r w:rsidR="008C7870" w:rsidRPr="008C7870">
        <w:rPr>
          <w:rtl/>
        </w:rPr>
        <w:t>.</w:t>
      </w:r>
    </w:p>
    <w:p w:rsidR="005A08B7" w:rsidRPr="008C7870" w:rsidRDefault="005A08B7" w:rsidP="008C7870">
      <w:pPr>
        <w:pStyle w:val="libNormal"/>
      </w:pPr>
      <w:r w:rsidRPr="008C7870">
        <w:rPr>
          <w:rtl/>
        </w:rPr>
        <w:t>74</w:t>
      </w:r>
      <w:r w:rsidR="008C7870" w:rsidRPr="008C7870">
        <w:rPr>
          <w:rtl/>
        </w:rPr>
        <w:t xml:space="preserve"> - </w:t>
      </w:r>
      <w:r w:rsidRPr="008C7870">
        <w:rPr>
          <w:rtl/>
        </w:rPr>
        <w:t>المسائل السلارية</w:t>
      </w:r>
      <w:r w:rsidR="008C7870" w:rsidRPr="008C7870">
        <w:rPr>
          <w:rtl/>
        </w:rPr>
        <w:t>،</w:t>
      </w:r>
      <w:r w:rsidRPr="008C7870">
        <w:rPr>
          <w:rtl/>
        </w:rPr>
        <w:t xml:space="preserve"> والظاهر أنّها الواردة في بعض المصادر بعنوان</w:t>
      </w:r>
      <w:r w:rsidR="008C7870" w:rsidRPr="008C7870">
        <w:rPr>
          <w:rtl/>
        </w:rPr>
        <w:t>:</w:t>
      </w:r>
      <w:r w:rsidRPr="008C7870">
        <w:rPr>
          <w:rtl/>
        </w:rPr>
        <w:t xml:space="preserve"> أجوبة المسائل الديلمية</w:t>
      </w:r>
      <w:r w:rsidR="008C7870" w:rsidRPr="008C7870">
        <w:rPr>
          <w:rtl/>
        </w:rPr>
        <w:t>.</w:t>
      </w:r>
    </w:p>
    <w:p w:rsidR="005A08B7" w:rsidRPr="008C7870" w:rsidRDefault="005A08B7" w:rsidP="008C7870">
      <w:pPr>
        <w:pStyle w:val="libNormal"/>
      </w:pPr>
      <w:r w:rsidRPr="008C7870">
        <w:rPr>
          <w:rtl/>
        </w:rPr>
        <w:t>75</w:t>
      </w:r>
      <w:r w:rsidR="008C7870" w:rsidRPr="008C7870">
        <w:rPr>
          <w:rtl/>
        </w:rPr>
        <w:t xml:space="preserve"> - </w:t>
      </w:r>
      <w:r w:rsidRPr="008C7870">
        <w:rPr>
          <w:rtl/>
        </w:rPr>
        <w:t>المسائل الصيداوية</w:t>
      </w:r>
      <w:r w:rsidR="008C7870" w:rsidRPr="008C7870">
        <w:rPr>
          <w:rtl/>
        </w:rPr>
        <w:t>.</w:t>
      </w:r>
    </w:p>
    <w:p w:rsidR="005A08B7" w:rsidRPr="008C7870" w:rsidRDefault="005A08B7" w:rsidP="00A63F0C">
      <w:pPr>
        <w:pStyle w:val="libNormal"/>
      </w:pPr>
      <w:r w:rsidRPr="008C7870">
        <w:rPr>
          <w:rtl/>
        </w:rPr>
        <w:t>76</w:t>
      </w:r>
      <w:r w:rsidR="008C7870" w:rsidRPr="008C7870">
        <w:rPr>
          <w:rtl/>
        </w:rPr>
        <w:t xml:space="preserve"> - </w:t>
      </w:r>
      <w:r w:rsidRPr="008C7870">
        <w:rPr>
          <w:rtl/>
        </w:rPr>
        <w:t>المسائل الطبرية</w:t>
      </w:r>
      <w:r w:rsidR="008C7870" w:rsidRPr="008C7870">
        <w:rPr>
          <w:rtl/>
        </w:rPr>
        <w:t>،</w:t>
      </w:r>
      <w:r w:rsidRPr="008C7870">
        <w:rPr>
          <w:rtl/>
        </w:rPr>
        <w:t xml:space="preserve"> مئتان وسبع مسائل</w:t>
      </w:r>
      <w:r w:rsidR="008C7870" w:rsidRPr="008C7870">
        <w:rPr>
          <w:rtl/>
        </w:rPr>
        <w:t>،</w:t>
      </w:r>
      <w:r w:rsidRPr="008C7870">
        <w:rPr>
          <w:rtl/>
        </w:rPr>
        <w:t xml:space="preserve"> طبعت ضمن المجموعة الأولى</w:t>
      </w:r>
      <w:r w:rsidR="008C7870" w:rsidRPr="008C7870">
        <w:rPr>
          <w:rtl/>
        </w:rPr>
        <w:t>،</w:t>
      </w:r>
      <w:r w:rsidRPr="008C7870">
        <w:rPr>
          <w:rtl/>
        </w:rPr>
        <w:t xml:space="preserve"> وهي فيها إحدى عشرة مسألة</w:t>
      </w:r>
      <w:r w:rsidR="008C7870" w:rsidRPr="008C7870">
        <w:rPr>
          <w:rtl/>
        </w:rPr>
        <w:t>.</w:t>
      </w:r>
    </w:p>
    <w:p w:rsidR="005A08B7" w:rsidRPr="008C7870" w:rsidRDefault="005A08B7" w:rsidP="008C7870">
      <w:pPr>
        <w:pStyle w:val="libNormal"/>
      </w:pPr>
      <w:r w:rsidRPr="008C7870">
        <w:rPr>
          <w:rtl/>
        </w:rPr>
        <w:t>77</w:t>
      </w:r>
      <w:r w:rsidR="008C7870" w:rsidRPr="008C7870">
        <w:rPr>
          <w:rtl/>
        </w:rPr>
        <w:t xml:space="preserve"> - </w:t>
      </w:r>
      <w:r w:rsidRPr="008C7870">
        <w:rPr>
          <w:rtl/>
        </w:rPr>
        <w:t>المسائل الطرابلسية الأولى</w:t>
      </w:r>
      <w:r w:rsidR="008C7870" w:rsidRPr="008C7870">
        <w:rPr>
          <w:rtl/>
        </w:rPr>
        <w:t>،</w:t>
      </w:r>
      <w:r w:rsidRPr="008C7870">
        <w:rPr>
          <w:rtl/>
        </w:rPr>
        <w:t xml:space="preserve"> سبع عشرة مسألة</w:t>
      </w:r>
      <w:r w:rsidR="008C7870" w:rsidRPr="008C7870">
        <w:rPr>
          <w:rtl/>
        </w:rPr>
        <w:t>.</w:t>
      </w:r>
    </w:p>
    <w:p w:rsidR="005A08B7" w:rsidRPr="008C7870" w:rsidRDefault="005A08B7" w:rsidP="008C7870">
      <w:pPr>
        <w:pStyle w:val="libNormal"/>
      </w:pPr>
      <w:r w:rsidRPr="008C7870">
        <w:rPr>
          <w:rtl/>
        </w:rPr>
        <w:t>78</w:t>
      </w:r>
      <w:r w:rsidR="008C7870" w:rsidRPr="008C7870">
        <w:rPr>
          <w:rtl/>
        </w:rPr>
        <w:t xml:space="preserve"> - </w:t>
      </w:r>
      <w:r w:rsidRPr="008C7870">
        <w:rPr>
          <w:rtl/>
        </w:rPr>
        <w:t>المسائل الطرابلسية الثانية</w:t>
      </w:r>
      <w:r w:rsidR="008C7870" w:rsidRPr="008C7870">
        <w:rPr>
          <w:rtl/>
        </w:rPr>
        <w:t>،</w:t>
      </w:r>
      <w:r w:rsidRPr="008C7870">
        <w:rPr>
          <w:rtl/>
        </w:rPr>
        <w:t xml:space="preserve"> عشرة مسائل</w:t>
      </w:r>
      <w:r w:rsidR="008C7870" w:rsidRPr="008C7870">
        <w:rPr>
          <w:rtl/>
        </w:rPr>
        <w:t>،</w:t>
      </w:r>
      <w:r w:rsidRPr="008C7870">
        <w:rPr>
          <w:rtl/>
        </w:rPr>
        <w:t xml:space="preserve"> طبعت ضمن المجموعة الأولى</w:t>
      </w:r>
      <w:r w:rsidR="008C7870" w:rsidRPr="008C7870">
        <w:rPr>
          <w:rtl/>
        </w:rPr>
        <w:t>.</w:t>
      </w:r>
    </w:p>
    <w:p w:rsidR="005A08B7" w:rsidRPr="008C7870" w:rsidRDefault="005A08B7" w:rsidP="008C7870">
      <w:pPr>
        <w:pStyle w:val="libNormal"/>
      </w:pPr>
      <w:r w:rsidRPr="008C7870">
        <w:rPr>
          <w:rtl/>
        </w:rPr>
        <w:t>79</w:t>
      </w:r>
      <w:r w:rsidR="008C7870" w:rsidRPr="008C7870">
        <w:rPr>
          <w:rtl/>
        </w:rPr>
        <w:t xml:space="preserve"> - </w:t>
      </w:r>
      <w:r w:rsidRPr="008C7870">
        <w:rPr>
          <w:rtl/>
        </w:rPr>
        <w:t>المسائل الطرابلسية الثالثة</w:t>
      </w:r>
      <w:r w:rsidR="008C7870" w:rsidRPr="008C7870">
        <w:rPr>
          <w:rtl/>
        </w:rPr>
        <w:t>،</w:t>
      </w:r>
      <w:r w:rsidRPr="008C7870">
        <w:rPr>
          <w:rtl/>
        </w:rPr>
        <w:t xml:space="preserve"> خمس وعشرون</w:t>
      </w:r>
      <w:r w:rsidR="008C7870" w:rsidRPr="008C7870">
        <w:rPr>
          <w:rtl/>
        </w:rPr>
        <w:t>،</w:t>
      </w:r>
      <w:r w:rsidRPr="008C7870">
        <w:rPr>
          <w:rtl/>
        </w:rPr>
        <w:t xml:space="preserve"> طبعت ضمن المجموعة الأولى</w:t>
      </w:r>
      <w:r w:rsidR="008C7870" w:rsidRPr="008C7870">
        <w:rPr>
          <w:rtl/>
        </w:rPr>
        <w:t>،</w:t>
      </w:r>
      <w:r w:rsidRPr="008C7870">
        <w:rPr>
          <w:rtl/>
        </w:rPr>
        <w:t xml:space="preserve"> وهي تحتوي حالياً على ثلاث وعشرين مسألة</w:t>
      </w:r>
      <w:r w:rsidR="008C7870" w:rsidRPr="008C7870">
        <w:rPr>
          <w:rtl/>
        </w:rPr>
        <w:t>.</w:t>
      </w:r>
    </w:p>
    <w:p w:rsidR="005A08B7" w:rsidRPr="008C7870" w:rsidRDefault="005A08B7" w:rsidP="008C7870">
      <w:pPr>
        <w:pStyle w:val="libNormal"/>
      </w:pPr>
      <w:r w:rsidRPr="008C7870">
        <w:rPr>
          <w:rtl/>
        </w:rPr>
        <w:t>80</w:t>
      </w:r>
      <w:r w:rsidR="008C7870" w:rsidRPr="008C7870">
        <w:rPr>
          <w:rtl/>
        </w:rPr>
        <w:t xml:space="preserve"> - </w:t>
      </w:r>
      <w:r w:rsidRPr="008C7870">
        <w:rPr>
          <w:rtl/>
        </w:rPr>
        <w:t>المسائل الطوسية</w:t>
      </w:r>
      <w:r w:rsidR="008C7870" w:rsidRPr="008C7870">
        <w:rPr>
          <w:rtl/>
        </w:rPr>
        <w:t>،</w:t>
      </w:r>
      <w:r w:rsidRPr="008C7870">
        <w:rPr>
          <w:rtl/>
        </w:rPr>
        <w:t xml:space="preserve"> ويقال لها</w:t>
      </w:r>
      <w:r w:rsidR="008C7870" w:rsidRPr="008C7870">
        <w:rPr>
          <w:rtl/>
        </w:rPr>
        <w:t>:</w:t>
      </w:r>
      <w:r w:rsidRPr="008C7870">
        <w:rPr>
          <w:rtl/>
        </w:rPr>
        <w:t xml:space="preserve"> المسائل البرمكية</w:t>
      </w:r>
      <w:r w:rsidR="008C7870" w:rsidRPr="008C7870">
        <w:rPr>
          <w:rtl/>
        </w:rPr>
        <w:t>،</w:t>
      </w:r>
      <w:r w:rsidRPr="008C7870">
        <w:rPr>
          <w:rtl/>
        </w:rPr>
        <w:t xml:space="preserve"> وهي خمس مسائل</w:t>
      </w:r>
      <w:r w:rsidR="008C7870" w:rsidRPr="008C7870">
        <w:rPr>
          <w:rtl/>
        </w:rPr>
        <w:t>.</w:t>
      </w:r>
    </w:p>
    <w:p w:rsidR="005A08B7" w:rsidRPr="008C7870" w:rsidRDefault="005A08B7" w:rsidP="008C7870">
      <w:pPr>
        <w:pStyle w:val="libNormal"/>
      </w:pPr>
      <w:r w:rsidRPr="008C7870">
        <w:rPr>
          <w:rtl/>
        </w:rPr>
        <w:t>81</w:t>
      </w:r>
      <w:r w:rsidR="008C7870" w:rsidRPr="008C7870">
        <w:rPr>
          <w:rtl/>
        </w:rPr>
        <w:t xml:space="preserve"> - </w:t>
      </w:r>
      <w:r w:rsidRPr="008C7870">
        <w:rPr>
          <w:rtl/>
        </w:rPr>
        <w:t>المسائل المحمّدية</w:t>
      </w:r>
      <w:r w:rsidR="008C7870" w:rsidRPr="008C7870">
        <w:rPr>
          <w:rtl/>
        </w:rPr>
        <w:t>،</w:t>
      </w:r>
      <w:r w:rsidRPr="008C7870">
        <w:rPr>
          <w:rtl/>
        </w:rPr>
        <w:t xml:space="preserve"> خمس مسائل</w:t>
      </w:r>
      <w:r w:rsidR="008C7870" w:rsidRPr="008C7870">
        <w:rPr>
          <w:rtl/>
        </w:rPr>
        <w:t>.</w:t>
      </w:r>
    </w:p>
    <w:p w:rsidR="005A08B7" w:rsidRPr="008C7870" w:rsidRDefault="005A08B7" w:rsidP="008C7870">
      <w:pPr>
        <w:pStyle w:val="libNormal"/>
      </w:pPr>
      <w:r w:rsidRPr="008C7870">
        <w:rPr>
          <w:rtl/>
        </w:rPr>
        <w:t>82</w:t>
      </w:r>
      <w:r w:rsidR="008C7870" w:rsidRPr="008C7870">
        <w:rPr>
          <w:rtl/>
        </w:rPr>
        <w:t xml:space="preserve"> - </w:t>
      </w:r>
      <w:r w:rsidRPr="008C7870">
        <w:rPr>
          <w:rtl/>
        </w:rPr>
        <w:t>مسائل مفردات</w:t>
      </w:r>
      <w:r w:rsidR="008C7870" w:rsidRPr="008C7870">
        <w:rPr>
          <w:rtl/>
        </w:rPr>
        <w:t>،</w:t>
      </w:r>
      <w:r w:rsidRPr="008C7870">
        <w:rPr>
          <w:rtl/>
        </w:rPr>
        <w:t xml:space="preserve"> نحو مئة مسألة من فنون شتى</w:t>
      </w:r>
      <w:r w:rsidR="008C7870" w:rsidRPr="008C7870">
        <w:rPr>
          <w:rtl/>
        </w:rPr>
        <w:t>.</w:t>
      </w:r>
    </w:p>
    <w:p w:rsidR="005A08B7" w:rsidRPr="008C7870" w:rsidRDefault="005A08B7" w:rsidP="008C7870">
      <w:pPr>
        <w:pStyle w:val="libNormal"/>
      </w:pPr>
      <w:r w:rsidRPr="008C7870">
        <w:rPr>
          <w:rtl/>
        </w:rPr>
        <w:t>83</w:t>
      </w:r>
      <w:r w:rsidR="008C7870" w:rsidRPr="008C7870">
        <w:rPr>
          <w:rtl/>
        </w:rPr>
        <w:t xml:space="preserve"> - </w:t>
      </w:r>
      <w:r w:rsidRPr="008C7870">
        <w:rPr>
          <w:rtl/>
        </w:rPr>
        <w:t>مفردات من أصول الفقه</w:t>
      </w:r>
      <w:r w:rsidR="008C7870" w:rsidRPr="008C7870">
        <w:rPr>
          <w:rtl/>
        </w:rPr>
        <w:t>.</w:t>
      </w:r>
    </w:p>
    <w:p w:rsidR="005A08B7" w:rsidRPr="008C7870" w:rsidRDefault="005A08B7" w:rsidP="008C7870">
      <w:pPr>
        <w:pStyle w:val="libNormal"/>
      </w:pPr>
      <w:r w:rsidRPr="008C7870">
        <w:rPr>
          <w:rtl/>
        </w:rPr>
        <w:t>84</w:t>
      </w:r>
      <w:r w:rsidR="008C7870" w:rsidRPr="008C7870">
        <w:rPr>
          <w:rtl/>
        </w:rPr>
        <w:t xml:space="preserve"> - </w:t>
      </w:r>
      <w:r w:rsidRPr="008C7870">
        <w:rPr>
          <w:rtl/>
        </w:rPr>
        <w:t>المسائل الموصليات الأولى</w:t>
      </w:r>
      <w:r w:rsidR="008C7870" w:rsidRPr="008C7870">
        <w:rPr>
          <w:rtl/>
        </w:rPr>
        <w:t>.</w:t>
      </w:r>
    </w:p>
    <w:p w:rsidR="005A08B7" w:rsidRPr="008C7870" w:rsidRDefault="005A08B7" w:rsidP="008C7870">
      <w:pPr>
        <w:pStyle w:val="libNormal"/>
      </w:pPr>
      <w:r w:rsidRPr="008C7870">
        <w:rPr>
          <w:rtl/>
        </w:rPr>
        <w:t>85</w:t>
      </w:r>
      <w:r w:rsidR="008C7870" w:rsidRPr="008C7870">
        <w:rPr>
          <w:rtl/>
        </w:rPr>
        <w:t xml:space="preserve"> - </w:t>
      </w:r>
      <w:r w:rsidRPr="008C7870">
        <w:rPr>
          <w:rtl/>
        </w:rPr>
        <w:t>المسائل الموصليات الثانية</w:t>
      </w:r>
      <w:r w:rsidR="008C7870" w:rsidRPr="008C7870">
        <w:rPr>
          <w:rtl/>
        </w:rPr>
        <w:t>،</w:t>
      </w:r>
      <w:r w:rsidRPr="008C7870">
        <w:rPr>
          <w:rtl/>
        </w:rPr>
        <w:t xml:space="preserve"> تسع مسائل</w:t>
      </w:r>
      <w:r w:rsidR="008C7870" w:rsidRPr="008C7870">
        <w:rPr>
          <w:rtl/>
        </w:rPr>
        <w:t>،</w:t>
      </w:r>
      <w:r w:rsidRPr="008C7870">
        <w:rPr>
          <w:rtl/>
        </w:rPr>
        <w:t xml:space="preserve"> طبعت ضمن المجموعة الأولى</w:t>
      </w:r>
      <w:r w:rsidR="008C7870" w:rsidRP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86</w:t>
      </w:r>
      <w:r w:rsidR="008C7870" w:rsidRPr="008C7870">
        <w:rPr>
          <w:rtl/>
        </w:rPr>
        <w:t xml:space="preserve"> - </w:t>
      </w:r>
      <w:r w:rsidRPr="008C7870">
        <w:rPr>
          <w:rtl/>
        </w:rPr>
        <w:t>المسائل الموصليات الثالثة</w:t>
      </w:r>
      <w:r w:rsidR="008C7870" w:rsidRPr="008C7870">
        <w:rPr>
          <w:rtl/>
        </w:rPr>
        <w:t>،</w:t>
      </w:r>
      <w:r w:rsidRPr="008C7870">
        <w:rPr>
          <w:rtl/>
        </w:rPr>
        <w:t xml:space="preserve"> مئة وعشر مسائل</w:t>
      </w:r>
      <w:r w:rsidR="008C7870" w:rsidRPr="008C7870">
        <w:rPr>
          <w:rtl/>
        </w:rPr>
        <w:t>،</w:t>
      </w:r>
      <w:r w:rsidRPr="008C7870">
        <w:rPr>
          <w:rtl/>
        </w:rPr>
        <w:t xml:space="preserve"> طبعت ضمن المجموعة الأولى</w:t>
      </w:r>
      <w:r w:rsidR="008C7870" w:rsidRPr="008C7870">
        <w:rPr>
          <w:rtl/>
        </w:rPr>
        <w:t>.</w:t>
      </w:r>
    </w:p>
    <w:p w:rsidR="005A08B7" w:rsidRPr="008C7870" w:rsidRDefault="005A08B7" w:rsidP="008C7870">
      <w:pPr>
        <w:pStyle w:val="libNormal"/>
      </w:pPr>
      <w:r w:rsidRPr="008C7870">
        <w:rPr>
          <w:rtl/>
        </w:rPr>
        <w:t>87</w:t>
      </w:r>
      <w:r w:rsidR="008C7870" w:rsidRPr="008C7870">
        <w:rPr>
          <w:rtl/>
        </w:rPr>
        <w:t xml:space="preserve"> - </w:t>
      </w:r>
      <w:r w:rsidRPr="008C7870">
        <w:rPr>
          <w:rtl/>
        </w:rPr>
        <w:t>مسائل الميافارقيات</w:t>
      </w:r>
      <w:r w:rsidR="008C7870" w:rsidRPr="008C7870">
        <w:rPr>
          <w:rtl/>
        </w:rPr>
        <w:t>،</w:t>
      </w:r>
      <w:r w:rsidRPr="008C7870">
        <w:rPr>
          <w:rtl/>
        </w:rPr>
        <w:t xml:space="preserve"> وهي مئة مسألة كما في فهرس البصروي</w:t>
      </w:r>
      <w:r w:rsidR="008C7870" w:rsidRPr="008C7870">
        <w:rPr>
          <w:rtl/>
        </w:rPr>
        <w:t>،</w:t>
      </w:r>
      <w:r w:rsidRPr="008C7870">
        <w:rPr>
          <w:rtl/>
        </w:rPr>
        <w:t xml:space="preserve"> وفي بعض الفهارس خمس وستّون مسألة</w:t>
      </w:r>
      <w:r w:rsidR="008C7870" w:rsidRPr="008C7870">
        <w:rPr>
          <w:rtl/>
        </w:rPr>
        <w:t>،</w:t>
      </w:r>
      <w:r w:rsidRPr="008C7870">
        <w:rPr>
          <w:rtl/>
        </w:rPr>
        <w:t xml:space="preserve"> طبعت ضمن المجموعة الأولى</w:t>
      </w:r>
      <w:r w:rsidR="008C7870" w:rsidRPr="008C7870">
        <w:rPr>
          <w:rtl/>
        </w:rPr>
        <w:t>.</w:t>
      </w:r>
    </w:p>
    <w:p w:rsidR="005A08B7" w:rsidRPr="008C7870" w:rsidRDefault="005A08B7" w:rsidP="008C7870">
      <w:pPr>
        <w:pStyle w:val="libNormal"/>
      </w:pPr>
      <w:r w:rsidRPr="008C7870">
        <w:rPr>
          <w:rtl/>
        </w:rPr>
        <w:t>88</w:t>
      </w:r>
      <w:r w:rsidR="008C7870" w:rsidRPr="008C7870">
        <w:rPr>
          <w:rtl/>
        </w:rPr>
        <w:t xml:space="preserve"> - </w:t>
      </w:r>
      <w:r w:rsidRPr="008C7870">
        <w:rPr>
          <w:rtl/>
        </w:rPr>
        <w:t>المسائل الناصريات في الفقه</w:t>
      </w:r>
      <w:r w:rsidR="008C7870" w:rsidRPr="008C7870">
        <w:rPr>
          <w:rtl/>
        </w:rPr>
        <w:t>،</w:t>
      </w:r>
      <w:r w:rsidRPr="008C7870">
        <w:rPr>
          <w:rtl/>
        </w:rPr>
        <w:t xml:space="preserve"> قمنا بتحقيقه وتصحيح مع جملة من الأفاضل</w:t>
      </w:r>
      <w:r w:rsidR="008C7870" w:rsidRPr="008C7870">
        <w:rPr>
          <w:rtl/>
        </w:rPr>
        <w:t>،</w:t>
      </w:r>
      <w:r w:rsidRPr="008C7870">
        <w:rPr>
          <w:rtl/>
        </w:rPr>
        <w:t xml:space="preserve"> وطبعه مركز البحوث والدراسات العلمية رابطة الثقافة والعلاقات الإسلاميّة سنة (1417هـ)</w:t>
      </w:r>
      <w:r w:rsidR="008C7870" w:rsidRPr="008C7870">
        <w:rPr>
          <w:rtl/>
        </w:rPr>
        <w:t>.</w:t>
      </w:r>
    </w:p>
    <w:p w:rsidR="005A08B7" w:rsidRPr="008C7870" w:rsidRDefault="005A08B7" w:rsidP="008C7870">
      <w:pPr>
        <w:pStyle w:val="libNormal"/>
      </w:pPr>
      <w:r w:rsidRPr="008C7870">
        <w:rPr>
          <w:rtl/>
        </w:rPr>
        <w:t>89</w:t>
      </w:r>
      <w:r w:rsidR="008C7870" w:rsidRPr="008C7870">
        <w:rPr>
          <w:rtl/>
        </w:rPr>
        <w:t xml:space="preserve"> - </w:t>
      </w:r>
      <w:r w:rsidRPr="008C7870">
        <w:rPr>
          <w:rtl/>
        </w:rPr>
        <w:t>المسائل الواسطية</w:t>
      </w:r>
      <w:r w:rsidR="008C7870" w:rsidRPr="008C7870">
        <w:rPr>
          <w:rtl/>
        </w:rPr>
        <w:t>،</w:t>
      </w:r>
      <w:r w:rsidRPr="008C7870">
        <w:rPr>
          <w:rtl/>
        </w:rPr>
        <w:t xml:space="preserve"> مئة مسألة</w:t>
      </w:r>
      <w:r w:rsidR="008C7870" w:rsidRPr="008C7870">
        <w:rPr>
          <w:rtl/>
        </w:rPr>
        <w:t>.</w:t>
      </w:r>
      <w:r w:rsidRPr="008C7870">
        <w:rPr>
          <w:rtl/>
        </w:rPr>
        <w:t xml:space="preserve"> طبعت ضمن المجموعة الرابعة</w:t>
      </w:r>
      <w:r w:rsidR="008C7870" w:rsidRPr="008C7870">
        <w:rPr>
          <w:rtl/>
        </w:rPr>
        <w:t>.</w:t>
      </w:r>
    </w:p>
    <w:p w:rsidR="005A08B7" w:rsidRPr="008C7870" w:rsidRDefault="005A08B7" w:rsidP="008C7870">
      <w:pPr>
        <w:pStyle w:val="libNormal"/>
      </w:pPr>
      <w:r w:rsidRPr="008C7870">
        <w:rPr>
          <w:rtl/>
        </w:rPr>
        <w:t>90</w:t>
      </w:r>
      <w:r w:rsidR="008C7870" w:rsidRPr="008C7870">
        <w:rPr>
          <w:rtl/>
        </w:rPr>
        <w:t xml:space="preserve"> - </w:t>
      </w:r>
      <w:r w:rsidRPr="008C7870">
        <w:rPr>
          <w:rtl/>
        </w:rPr>
        <w:t>مسألة في الإجماع</w:t>
      </w:r>
      <w:r w:rsidR="008C7870" w:rsidRPr="008C7870">
        <w:rPr>
          <w:rtl/>
        </w:rPr>
        <w:t>،</w:t>
      </w:r>
      <w:r w:rsidRPr="008C7870">
        <w:rPr>
          <w:rtl/>
        </w:rPr>
        <w:t xml:space="preserve"> طبعت ضمن المجموعة الثالثة</w:t>
      </w:r>
      <w:r w:rsidR="008C7870" w:rsidRPr="008C7870">
        <w:rPr>
          <w:rtl/>
        </w:rPr>
        <w:t>.</w:t>
      </w:r>
    </w:p>
    <w:p w:rsidR="005A08B7" w:rsidRPr="008C7870" w:rsidRDefault="005A08B7" w:rsidP="008C7870">
      <w:pPr>
        <w:pStyle w:val="libNormal"/>
      </w:pPr>
      <w:r w:rsidRPr="008C7870">
        <w:rPr>
          <w:rtl/>
        </w:rPr>
        <w:t>91</w:t>
      </w:r>
      <w:r w:rsidR="008C7870" w:rsidRPr="008C7870">
        <w:rPr>
          <w:rtl/>
        </w:rPr>
        <w:t xml:space="preserve"> - </w:t>
      </w:r>
      <w:r w:rsidRPr="008C7870">
        <w:rPr>
          <w:rtl/>
        </w:rPr>
        <w:t>مسألة في الإرادة</w:t>
      </w:r>
      <w:r w:rsidR="008C7870" w:rsidRPr="008C7870">
        <w:rPr>
          <w:rtl/>
        </w:rPr>
        <w:t>.</w:t>
      </w:r>
    </w:p>
    <w:p w:rsidR="005A08B7" w:rsidRPr="008C7870" w:rsidRDefault="005A08B7" w:rsidP="008C7870">
      <w:pPr>
        <w:pStyle w:val="libNormal"/>
      </w:pPr>
      <w:r w:rsidRPr="008C7870">
        <w:rPr>
          <w:rtl/>
        </w:rPr>
        <w:t>92</w:t>
      </w:r>
      <w:r w:rsidR="008C7870" w:rsidRPr="008C7870">
        <w:rPr>
          <w:rtl/>
        </w:rPr>
        <w:t xml:space="preserve"> - </w:t>
      </w:r>
      <w:r w:rsidRPr="008C7870">
        <w:rPr>
          <w:rtl/>
        </w:rPr>
        <w:t>مسألة في إرث الأولاد</w:t>
      </w:r>
      <w:r w:rsidR="008C7870" w:rsidRPr="008C7870">
        <w:rPr>
          <w:rtl/>
        </w:rPr>
        <w:t>،</w:t>
      </w:r>
      <w:r w:rsidRPr="008C7870">
        <w:rPr>
          <w:rtl/>
        </w:rPr>
        <w:t xml:space="preserve"> طبعت ضمن المجموعة الثالثة</w:t>
      </w:r>
      <w:r w:rsidR="008C7870" w:rsidRPr="008C7870">
        <w:rPr>
          <w:rtl/>
        </w:rPr>
        <w:t>.</w:t>
      </w:r>
    </w:p>
    <w:p w:rsidR="005A08B7" w:rsidRPr="008C7870" w:rsidRDefault="005A08B7" w:rsidP="008C7870">
      <w:pPr>
        <w:pStyle w:val="libNormal"/>
      </w:pPr>
      <w:r w:rsidRPr="008C7870">
        <w:rPr>
          <w:rtl/>
        </w:rPr>
        <w:t>93</w:t>
      </w:r>
      <w:r w:rsidR="008C7870" w:rsidRPr="008C7870">
        <w:rPr>
          <w:rtl/>
        </w:rPr>
        <w:t xml:space="preserve"> - </w:t>
      </w:r>
      <w:r w:rsidRPr="008C7870">
        <w:rPr>
          <w:rtl/>
        </w:rPr>
        <w:t>مسألة في الاستثناء</w:t>
      </w:r>
      <w:r w:rsidR="008C7870" w:rsidRPr="008C7870">
        <w:rPr>
          <w:rtl/>
        </w:rPr>
        <w:t>،</w:t>
      </w:r>
      <w:r w:rsidRPr="008C7870">
        <w:rPr>
          <w:rtl/>
        </w:rPr>
        <w:t xml:space="preserve"> طبعت ضمن المجموعة الثانية</w:t>
      </w:r>
      <w:r w:rsidR="008C7870" w:rsidRPr="008C7870">
        <w:rPr>
          <w:rtl/>
        </w:rPr>
        <w:t>.</w:t>
      </w:r>
    </w:p>
    <w:p w:rsidR="005A08B7" w:rsidRPr="008C7870" w:rsidRDefault="005A08B7" w:rsidP="008C7870">
      <w:pPr>
        <w:pStyle w:val="libNormal"/>
      </w:pPr>
      <w:r w:rsidRPr="008C7870">
        <w:rPr>
          <w:rtl/>
        </w:rPr>
        <w:t>94</w:t>
      </w:r>
      <w:r w:rsidR="008C7870" w:rsidRPr="008C7870">
        <w:rPr>
          <w:rtl/>
        </w:rPr>
        <w:t xml:space="preserve"> - </w:t>
      </w:r>
      <w:r w:rsidRPr="008C7870">
        <w:rPr>
          <w:rtl/>
        </w:rPr>
        <w:t>مسألة في استلام الحجر</w:t>
      </w:r>
      <w:r w:rsidR="008C7870" w:rsidRPr="008C7870">
        <w:rPr>
          <w:rtl/>
        </w:rPr>
        <w:t>،</w:t>
      </w:r>
      <w:r w:rsidRPr="008C7870">
        <w:rPr>
          <w:rtl/>
        </w:rPr>
        <w:t xml:space="preserve"> طبعت ضمن المجموعة الثالثة</w:t>
      </w:r>
      <w:r w:rsidR="008C7870" w:rsidRPr="008C7870">
        <w:rPr>
          <w:rtl/>
        </w:rPr>
        <w:t>.</w:t>
      </w:r>
    </w:p>
    <w:p w:rsidR="005A08B7" w:rsidRPr="008C7870" w:rsidRDefault="005A08B7" w:rsidP="008C7870">
      <w:pPr>
        <w:pStyle w:val="libNormal"/>
      </w:pPr>
      <w:r w:rsidRPr="008C7870">
        <w:rPr>
          <w:rtl/>
        </w:rPr>
        <w:t>95</w:t>
      </w:r>
      <w:r w:rsidR="008C7870" w:rsidRPr="008C7870">
        <w:rPr>
          <w:rtl/>
        </w:rPr>
        <w:t xml:space="preserve"> - </w:t>
      </w:r>
      <w:r w:rsidRPr="008C7870">
        <w:rPr>
          <w:rtl/>
        </w:rPr>
        <w:t>مسألة في الاعتراض على أصحاب الهيولى</w:t>
      </w:r>
      <w:r w:rsidR="008C7870" w:rsidRPr="008C7870">
        <w:rPr>
          <w:rtl/>
        </w:rPr>
        <w:t>.</w:t>
      </w:r>
    </w:p>
    <w:p w:rsidR="005A08B7" w:rsidRPr="008C7870" w:rsidRDefault="005A08B7" w:rsidP="008C7870">
      <w:pPr>
        <w:pStyle w:val="libNormal"/>
      </w:pPr>
      <w:r w:rsidRPr="008C7870">
        <w:rPr>
          <w:rtl/>
        </w:rPr>
        <w:t>96</w:t>
      </w:r>
      <w:r w:rsidR="008C7870" w:rsidRPr="008C7870">
        <w:rPr>
          <w:rtl/>
        </w:rPr>
        <w:t xml:space="preserve"> - </w:t>
      </w:r>
      <w:r w:rsidRPr="008C7870">
        <w:rPr>
          <w:rtl/>
        </w:rPr>
        <w:t>مسألة في الإمامة</w:t>
      </w:r>
      <w:r w:rsidR="008C7870" w:rsidRPr="008C7870">
        <w:rPr>
          <w:rtl/>
        </w:rPr>
        <w:t>،</w:t>
      </w:r>
      <w:r w:rsidRPr="008C7870">
        <w:rPr>
          <w:rtl/>
        </w:rPr>
        <w:t xml:space="preserve"> في دليل الصفات</w:t>
      </w:r>
      <w:r w:rsidR="008C7870" w:rsidRPr="008C7870">
        <w:rPr>
          <w:rtl/>
        </w:rPr>
        <w:t>.</w:t>
      </w:r>
    </w:p>
    <w:p w:rsidR="005A08B7" w:rsidRPr="008C7870" w:rsidRDefault="005A08B7" w:rsidP="008C7870">
      <w:pPr>
        <w:pStyle w:val="libNormal"/>
      </w:pPr>
      <w:r w:rsidRPr="008C7870">
        <w:rPr>
          <w:rtl/>
        </w:rPr>
        <w:t>97</w:t>
      </w:r>
      <w:r w:rsidR="008C7870" w:rsidRPr="008C7870">
        <w:rPr>
          <w:rtl/>
        </w:rPr>
        <w:t xml:space="preserve"> - </w:t>
      </w:r>
      <w:r w:rsidRPr="008C7870">
        <w:rPr>
          <w:rtl/>
        </w:rPr>
        <w:t>مسألة في التأكيد</w:t>
      </w:r>
      <w:r w:rsidR="008C7870" w:rsidRPr="008C7870">
        <w:rPr>
          <w:rtl/>
        </w:rPr>
        <w:t>.</w:t>
      </w:r>
    </w:p>
    <w:p w:rsidR="005A08B7" w:rsidRPr="008C7870" w:rsidRDefault="005A08B7" w:rsidP="008C7870">
      <w:pPr>
        <w:pStyle w:val="libNormal"/>
      </w:pPr>
      <w:r w:rsidRPr="008C7870">
        <w:rPr>
          <w:rtl/>
        </w:rPr>
        <w:t>98</w:t>
      </w:r>
      <w:r w:rsidR="008C7870" w:rsidRPr="008C7870">
        <w:rPr>
          <w:rtl/>
        </w:rPr>
        <w:t xml:space="preserve"> - </w:t>
      </w:r>
      <w:r w:rsidRPr="008C7870">
        <w:rPr>
          <w:rtl/>
        </w:rPr>
        <w:t>مسألة في توارد الأدلّة</w:t>
      </w:r>
      <w:r w:rsidR="008C7870" w:rsidRPr="008C7870">
        <w:rPr>
          <w:rtl/>
        </w:rPr>
        <w:t>،</w:t>
      </w:r>
      <w:r w:rsidRPr="008C7870">
        <w:rPr>
          <w:rtl/>
        </w:rPr>
        <w:t xml:space="preserve"> طبعت ضمن المجموعة الثانية</w:t>
      </w:r>
      <w:r w:rsidR="008C7870" w:rsidRPr="008C7870">
        <w:rPr>
          <w:rtl/>
        </w:rPr>
        <w:t>.</w:t>
      </w:r>
    </w:p>
    <w:p w:rsidR="005A08B7" w:rsidRPr="008C7870" w:rsidRDefault="005A08B7" w:rsidP="008C7870">
      <w:pPr>
        <w:pStyle w:val="libNormal"/>
      </w:pPr>
      <w:r w:rsidRPr="008C7870">
        <w:rPr>
          <w:rtl/>
        </w:rPr>
        <w:t>99</w:t>
      </w:r>
      <w:r w:rsidR="008C7870" w:rsidRPr="008C7870">
        <w:rPr>
          <w:rtl/>
        </w:rPr>
        <w:t xml:space="preserve"> - </w:t>
      </w:r>
      <w:r w:rsidRPr="008C7870">
        <w:rPr>
          <w:rtl/>
        </w:rPr>
        <w:t>مسألة في التوبة</w:t>
      </w:r>
      <w:r w:rsidR="008C7870" w:rsidRPr="008C7870">
        <w:rPr>
          <w:rtl/>
        </w:rPr>
        <w:t>.</w:t>
      </w:r>
    </w:p>
    <w:p w:rsidR="005A08B7" w:rsidRPr="008C7870" w:rsidRDefault="005A08B7" w:rsidP="008C7870">
      <w:pPr>
        <w:pStyle w:val="libNormal"/>
      </w:pPr>
      <w:r w:rsidRPr="008C7870">
        <w:rPr>
          <w:rtl/>
        </w:rPr>
        <w:t>100</w:t>
      </w:r>
      <w:r w:rsidR="008C7870" w:rsidRPr="008C7870">
        <w:rPr>
          <w:rtl/>
        </w:rPr>
        <w:t xml:space="preserve"> - </w:t>
      </w:r>
      <w:r w:rsidRPr="008C7870">
        <w:rPr>
          <w:rtl/>
        </w:rPr>
        <w:t>مسألة في الحسن والقبح العقلي</w:t>
      </w:r>
      <w:r w:rsidR="008C7870" w:rsidRPr="008C7870">
        <w:rPr>
          <w:rtl/>
        </w:rPr>
        <w:t>،</w:t>
      </w:r>
      <w:r w:rsidRPr="008C7870">
        <w:rPr>
          <w:rtl/>
        </w:rPr>
        <w:t xml:space="preserve"> طبعت ضمن المجموعة الثالثة</w:t>
      </w:r>
      <w:r w:rsidR="008C7870" w:rsidRPr="008C7870">
        <w:rPr>
          <w:rtl/>
        </w:rPr>
        <w:t>.</w:t>
      </w:r>
    </w:p>
    <w:p w:rsidR="005A08B7" w:rsidRPr="008C7870" w:rsidRDefault="005A08B7" w:rsidP="008C7870">
      <w:pPr>
        <w:pStyle w:val="libNormal"/>
      </w:pPr>
      <w:r w:rsidRPr="008C7870">
        <w:rPr>
          <w:rtl/>
        </w:rPr>
        <w:t>101</w:t>
      </w:r>
      <w:r w:rsidR="008C7870" w:rsidRPr="008C7870">
        <w:rPr>
          <w:rtl/>
        </w:rPr>
        <w:t xml:space="preserve"> - </w:t>
      </w:r>
      <w:r w:rsidRPr="008C7870">
        <w:rPr>
          <w:rtl/>
        </w:rPr>
        <w:t>مسألة في خلق الأعمال</w:t>
      </w:r>
      <w:r w:rsidR="008C7870" w:rsidRPr="008C7870">
        <w:rPr>
          <w:rtl/>
        </w:rPr>
        <w:t>،</w:t>
      </w:r>
      <w:r w:rsidRPr="008C7870">
        <w:rPr>
          <w:rtl/>
        </w:rPr>
        <w:t xml:space="preserve"> طبعت ضمن المجموعة الثالثة</w:t>
      </w:r>
      <w:r w:rsidR="008C7870" w:rsidRPr="008C7870">
        <w:rPr>
          <w:rtl/>
        </w:rPr>
        <w:t>.</w:t>
      </w:r>
    </w:p>
    <w:p w:rsidR="005A08B7" w:rsidRPr="008C7870" w:rsidRDefault="005A08B7" w:rsidP="008C7870">
      <w:pPr>
        <w:pStyle w:val="libNormal"/>
      </w:pPr>
      <w:r w:rsidRPr="008C7870">
        <w:rPr>
          <w:rtl/>
        </w:rPr>
        <w:t>102</w:t>
      </w:r>
      <w:r w:rsidR="008C7870" w:rsidRPr="008C7870">
        <w:rPr>
          <w:rtl/>
        </w:rPr>
        <w:t xml:space="preserve"> - </w:t>
      </w:r>
      <w:r w:rsidRPr="008C7870">
        <w:rPr>
          <w:rtl/>
        </w:rPr>
        <w:t>مسألة في دليل الخطاب</w:t>
      </w:r>
      <w:r w:rsidR="008C7870" w:rsidRPr="008C7870">
        <w:rPr>
          <w:rtl/>
        </w:rPr>
        <w:t>،</w:t>
      </w:r>
      <w:r w:rsidRPr="008C7870">
        <w:rPr>
          <w:rtl/>
        </w:rPr>
        <w:t xml:space="preserve"> لعلّها متّحدة مع مسألة في الإمامة</w:t>
      </w:r>
      <w:r w:rsidR="008C7870" w:rsidRP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103</w:t>
      </w:r>
      <w:r w:rsidR="008C7870" w:rsidRPr="008C7870">
        <w:rPr>
          <w:rtl/>
        </w:rPr>
        <w:t xml:space="preserve"> - </w:t>
      </w:r>
      <w:r w:rsidRPr="008C7870">
        <w:rPr>
          <w:rtl/>
        </w:rPr>
        <w:t>مسألة في الرد على المنجّمين</w:t>
      </w:r>
      <w:r w:rsidR="008C7870" w:rsidRPr="008C7870">
        <w:rPr>
          <w:rtl/>
        </w:rPr>
        <w:t>،</w:t>
      </w:r>
      <w:r w:rsidRPr="008C7870">
        <w:rPr>
          <w:rtl/>
        </w:rPr>
        <w:t xml:space="preserve"> طبعت ضمن المجموعة الثانية</w:t>
      </w:r>
      <w:r w:rsidR="008C7870" w:rsidRPr="008C7870">
        <w:rPr>
          <w:rtl/>
        </w:rPr>
        <w:t>.</w:t>
      </w:r>
    </w:p>
    <w:p w:rsidR="005A08B7" w:rsidRPr="008C7870" w:rsidRDefault="005A08B7" w:rsidP="008C7870">
      <w:pPr>
        <w:pStyle w:val="libNormal"/>
      </w:pPr>
      <w:r w:rsidRPr="008C7870">
        <w:rPr>
          <w:rtl/>
        </w:rPr>
        <w:t>104</w:t>
      </w:r>
      <w:r w:rsidR="008C7870" w:rsidRPr="008C7870">
        <w:rPr>
          <w:rtl/>
        </w:rPr>
        <w:t xml:space="preserve"> - </w:t>
      </w:r>
      <w:r w:rsidRPr="008C7870">
        <w:rPr>
          <w:rtl/>
        </w:rPr>
        <w:t>مسألة في العصمة</w:t>
      </w:r>
      <w:r w:rsidR="008C7870" w:rsidRPr="008C7870">
        <w:rPr>
          <w:rtl/>
        </w:rPr>
        <w:t>،</w:t>
      </w:r>
      <w:r w:rsidRPr="008C7870">
        <w:rPr>
          <w:rtl/>
        </w:rPr>
        <w:t xml:space="preserve"> في تكملة أمالي المرتضى</w:t>
      </w:r>
      <w:r w:rsidR="008C7870" w:rsidRPr="008C7870">
        <w:rPr>
          <w:rtl/>
        </w:rPr>
        <w:t>،</w:t>
      </w:r>
      <w:r w:rsidRPr="008C7870">
        <w:rPr>
          <w:rtl/>
        </w:rPr>
        <w:t xml:space="preserve"> مسألة في عصمة الأنبياء (عليهم السلام)</w:t>
      </w:r>
      <w:r w:rsidR="008C7870" w:rsidRPr="008C7870">
        <w:rPr>
          <w:rtl/>
        </w:rPr>
        <w:t>،</w:t>
      </w:r>
      <w:r w:rsidRPr="008C7870">
        <w:rPr>
          <w:rtl/>
        </w:rPr>
        <w:t xml:space="preserve"> طبعت ضمن المجموعة الثالثة</w:t>
      </w:r>
      <w:r w:rsidR="008C7870" w:rsidRPr="008C7870">
        <w:rPr>
          <w:rtl/>
        </w:rPr>
        <w:t>.</w:t>
      </w:r>
    </w:p>
    <w:p w:rsidR="005A08B7" w:rsidRPr="008C7870" w:rsidRDefault="005A08B7" w:rsidP="008C7870">
      <w:pPr>
        <w:pStyle w:val="libNormal"/>
      </w:pPr>
      <w:r w:rsidRPr="008C7870">
        <w:rPr>
          <w:rtl/>
        </w:rPr>
        <w:t>105</w:t>
      </w:r>
      <w:r w:rsidR="008C7870" w:rsidRPr="008C7870">
        <w:rPr>
          <w:rtl/>
        </w:rPr>
        <w:t xml:space="preserve"> - </w:t>
      </w:r>
      <w:r w:rsidRPr="008C7870">
        <w:rPr>
          <w:rtl/>
        </w:rPr>
        <w:t>مسألة في قتل السلطان</w:t>
      </w:r>
      <w:r w:rsidR="008C7870" w:rsidRPr="008C7870">
        <w:rPr>
          <w:rtl/>
        </w:rPr>
        <w:t>،</w:t>
      </w:r>
      <w:r w:rsidRPr="008C7870">
        <w:rPr>
          <w:rtl/>
        </w:rPr>
        <w:t xml:space="preserve"> كذا في الفهارس</w:t>
      </w:r>
      <w:r w:rsidR="008C7870" w:rsidRPr="008C7870">
        <w:rPr>
          <w:rtl/>
        </w:rPr>
        <w:t>،</w:t>
      </w:r>
      <w:r w:rsidRPr="008C7870">
        <w:rPr>
          <w:rtl/>
        </w:rPr>
        <w:t xml:space="preserve"> والظاهر أنّها رسالته في جواز الولاية من قبل السلطان</w:t>
      </w:r>
      <w:r w:rsidR="008C7870" w:rsidRPr="008C7870">
        <w:rPr>
          <w:rtl/>
        </w:rPr>
        <w:t>،</w:t>
      </w:r>
      <w:r w:rsidRPr="008C7870">
        <w:rPr>
          <w:rtl/>
        </w:rPr>
        <w:t xml:space="preserve"> فحرّف</w:t>
      </w:r>
      <w:r w:rsidR="008C7870" w:rsidRPr="008C7870">
        <w:rPr>
          <w:rtl/>
        </w:rPr>
        <w:t>.</w:t>
      </w:r>
    </w:p>
    <w:p w:rsidR="005A08B7" w:rsidRPr="008C7870" w:rsidRDefault="005A08B7" w:rsidP="008C7870">
      <w:pPr>
        <w:pStyle w:val="libNormal"/>
      </w:pPr>
      <w:r w:rsidRPr="008C7870">
        <w:rPr>
          <w:rtl/>
        </w:rPr>
        <w:t>106</w:t>
      </w:r>
      <w:r w:rsidR="008C7870" w:rsidRPr="008C7870">
        <w:rPr>
          <w:rtl/>
        </w:rPr>
        <w:t xml:space="preserve"> - </w:t>
      </w:r>
      <w:r w:rsidRPr="008C7870">
        <w:rPr>
          <w:rtl/>
        </w:rPr>
        <w:t>مسألة في كونه تعالى عالماً</w:t>
      </w:r>
      <w:r w:rsidR="008C7870" w:rsidRPr="008C7870">
        <w:rPr>
          <w:rtl/>
        </w:rPr>
        <w:t>.</w:t>
      </w:r>
    </w:p>
    <w:p w:rsidR="005A08B7" w:rsidRPr="008C7870" w:rsidRDefault="005A08B7" w:rsidP="008C7870">
      <w:pPr>
        <w:pStyle w:val="libNormal"/>
      </w:pPr>
      <w:r w:rsidRPr="008C7870">
        <w:rPr>
          <w:rtl/>
        </w:rPr>
        <w:t>107</w:t>
      </w:r>
      <w:r w:rsidR="008C7870" w:rsidRPr="008C7870">
        <w:rPr>
          <w:rtl/>
        </w:rPr>
        <w:t xml:space="preserve"> - </w:t>
      </w:r>
      <w:r w:rsidRPr="008C7870">
        <w:rPr>
          <w:rtl/>
        </w:rPr>
        <w:t>مسألة في المتعة</w:t>
      </w:r>
      <w:r w:rsidR="008C7870" w:rsidRPr="008C7870">
        <w:rPr>
          <w:rtl/>
        </w:rPr>
        <w:t>،</w:t>
      </w:r>
      <w:r w:rsidRPr="008C7870">
        <w:rPr>
          <w:rtl/>
        </w:rPr>
        <w:t xml:space="preserve"> طبعت ضمن المجموعة الرابعة</w:t>
      </w:r>
      <w:r w:rsidR="008C7870" w:rsidRPr="008C7870">
        <w:rPr>
          <w:rtl/>
        </w:rPr>
        <w:t>.</w:t>
      </w:r>
    </w:p>
    <w:p w:rsidR="005A08B7" w:rsidRPr="008C7870" w:rsidRDefault="005A08B7" w:rsidP="008C7870">
      <w:pPr>
        <w:pStyle w:val="libNormal"/>
      </w:pPr>
      <w:r w:rsidRPr="008C7870">
        <w:rPr>
          <w:rtl/>
        </w:rPr>
        <w:t>108</w:t>
      </w:r>
      <w:r w:rsidR="008C7870" w:rsidRPr="008C7870">
        <w:rPr>
          <w:rtl/>
        </w:rPr>
        <w:t xml:space="preserve"> - </w:t>
      </w:r>
      <w:r w:rsidRPr="008C7870">
        <w:rPr>
          <w:rtl/>
        </w:rPr>
        <w:t>مسألة في فيمن يتولى غسل الإمام (عليه السلام)</w:t>
      </w:r>
      <w:r w:rsidR="008C7870" w:rsidRPr="008C7870">
        <w:rPr>
          <w:rtl/>
        </w:rPr>
        <w:t>،</w:t>
      </w:r>
      <w:r w:rsidRPr="008C7870">
        <w:rPr>
          <w:rtl/>
        </w:rPr>
        <w:t xml:space="preserve"> طبعت ضمن المجموعة الثالثة</w:t>
      </w:r>
      <w:r w:rsidR="008C7870" w:rsidRPr="008C7870">
        <w:rPr>
          <w:rtl/>
        </w:rPr>
        <w:t>.</w:t>
      </w:r>
    </w:p>
    <w:p w:rsidR="005A08B7" w:rsidRPr="008C7870" w:rsidRDefault="005A08B7" w:rsidP="008C7870">
      <w:pPr>
        <w:pStyle w:val="libNormal"/>
      </w:pPr>
      <w:r w:rsidRPr="008C7870">
        <w:rPr>
          <w:rtl/>
        </w:rPr>
        <w:t>109</w:t>
      </w:r>
      <w:r w:rsidR="008C7870" w:rsidRPr="008C7870">
        <w:rPr>
          <w:rtl/>
        </w:rPr>
        <w:t xml:space="preserve"> - </w:t>
      </w:r>
      <w:r w:rsidRPr="008C7870">
        <w:rPr>
          <w:rtl/>
        </w:rPr>
        <w:t>مسألة في المنامات</w:t>
      </w:r>
      <w:r w:rsidR="008C7870" w:rsidRPr="008C7870">
        <w:rPr>
          <w:rtl/>
        </w:rPr>
        <w:t>،</w:t>
      </w:r>
      <w:r w:rsidRPr="008C7870">
        <w:rPr>
          <w:rtl/>
        </w:rPr>
        <w:t xml:space="preserve"> طبعت ضمن المجموعة الثانية</w:t>
      </w:r>
      <w:r w:rsidR="008C7870" w:rsidRPr="008C7870">
        <w:rPr>
          <w:rtl/>
        </w:rPr>
        <w:t>.</w:t>
      </w:r>
    </w:p>
    <w:p w:rsidR="005A08B7" w:rsidRPr="008C7870" w:rsidRDefault="005A08B7" w:rsidP="008C7870">
      <w:pPr>
        <w:pStyle w:val="libNormal"/>
      </w:pPr>
      <w:r w:rsidRPr="008C7870">
        <w:rPr>
          <w:rtl/>
        </w:rPr>
        <w:t>110</w:t>
      </w:r>
      <w:r w:rsidR="008C7870" w:rsidRPr="008C7870">
        <w:rPr>
          <w:rtl/>
        </w:rPr>
        <w:t xml:space="preserve"> - </w:t>
      </w:r>
      <w:r w:rsidRPr="008C7870">
        <w:rPr>
          <w:rtl/>
        </w:rPr>
        <w:t>مسألة في نفي الرؤية</w:t>
      </w:r>
      <w:r w:rsidR="008C7870" w:rsidRPr="008C7870">
        <w:rPr>
          <w:rtl/>
        </w:rPr>
        <w:t>،</w:t>
      </w:r>
      <w:r w:rsidRPr="008C7870">
        <w:rPr>
          <w:rtl/>
        </w:rPr>
        <w:t xml:space="preserve"> أي رؤية الله تعالى</w:t>
      </w:r>
      <w:r w:rsidR="008C7870" w:rsidRPr="008C7870">
        <w:rPr>
          <w:rtl/>
        </w:rPr>
        <w:t>،</w:t>
      </w:r>
      <w:r w:rsidRPr="008C7870">
        <w:rPr>
          <w:rtl/>
        </w:rPr>
        <w:t xml:space="preserve"> طبعت ضمن المجموعة الثالثة</w:t>
      </w:r>
      <w:r w:rsidR="008C7870" w:rsidRPr="008C7870">
        <w:rPr>
          <w:rtl/>
        </w:rPr>
        <w:t>.</w:t>
      </w:r>
    </w:p>
    <w:p w:rsidR="005A08B7" w:rsidRPr="008C7870" w:rsidRDefault="005A08B7" w:rsidP="008C7870">
      <w:pPr>
        <w:pStyle w:val="libNormal"/>
      </w:pPr>
      <w:r w:rsidRPr="008C7870">
        <w:rPr>
          <w:rtl/>
        </w:rPr>
        <w:t>111</w:t>
      </w:r>
      <w:r w:rsidR="008C7870" w:rsidRPr="008C7870">
        <w:rPr>
          <w:rtl/>
        </w:rPr>
        <w:t xml:space="preserve"> - </w:t>
      </w:r>
      <w:r w:rsidRPr="008C7870">
        <w:rPr>
          <w:rtl/>
        </w:rPr>
        <w:t>مسألة في وجه التكرار في الآيتين</w:t>
      </w:r>
      <w:r w:rsidR="008C7870" w:rsidRPr="008C7870">
        <w:rPr>
          <w:rtl/>
        </w:rPr>
        <w:t>،</w:t>
      </w:r>
      <w:r w:rsidRPr="008C7870">
        <w:rPr>
          <w:rtl/>
        </w:rPr>
        <w:t xml:space="preserve"> طبعت ضمن المجموعة الثانية</w:t>
      </w:r>
      <w:r w:rsidR="008C7870" w:rsidRPr="008C7870">
        <w:rPr>
          <w:rtl/>
        </w:rPr>
        <w:t>.</w:t>
      </w:r>
    </w:p>
    <w:p w:rsidR="005A08B7" w:rsidRPr="008C7870" w:rsidRDefault="005A08B7" w:rsidP="008C7870">
      <w:pPr>
        <w:pStyle w:val="libNormal"/>
      </w:pPr>
      <w:r w:rsidRPr="008C7870">
        <w:rPr>
          <w:rtl/>
        </w:rPr>
        <w:t>112</w:t>
      </w:r>
      <w:r w:rsidR="008C7870" w:rsidRPr="008C7870">
        <w:rPr>
          <w:rtl/>
        </w:rPr>
        <w:t xml:space="preserve"> - </w:t>
      </w:r>
      <w:r w:rsidRPr="008C7870">
        <w:rPr>
          <w:rtl/>
        </w:rPr>
        <w:t>المصباح في أصول فقه</w:t>
      </w:r>
      <w:r w:rsidR="008C7870" w:rsidRPr="008C7870">
        <w:rPr>
          <w:rtl/>
        </w:rPr>
        <w:t>،</w:t>
      </w:r>
      <w:r w:rsidRPr="008C7870">
        <w:rPr>
          <w:rtl/>
        </w:rPr>
        <w:t xml:space="preserve"> لم يتمّه</w:t>
      </w:r>
      <w:r w:rsidR="008C7870" w:rsidRPr="008C7870">
        <w:rPr>
          <w:rtl/>
        </w:rPr>
        <w:t>،</w:t>
      </w:r>
      <w:r w:rsidRPr="008C7870">
        <w:rPr>
          <w:rtl/>
        </w:rPr>
        <w:t xml:space="preserve"> ولا يوجد أثر مخطوط لهذا الكتاب إلاّ مقتطفات منه في كتب العلاّمة</w:t>
      </w:r>
      <w:r w:rsidR="008C7870" w:rsidRPr="008C7870">
        <w:rPr>
          <w:rtl/>
        </w:rPr>
        <w:t>،</w:t>
      </w:r>
      <w:r w:rsidRPr="008C7870">
        <w:rPr>
          <w:rtl/>
        </w:rPr>
        <w:t xml:space="preserve"> وبعض الأعلام المتقدّمين</w:t>
      </w:r>
      <w:r w:rsidR="008C7870" w:rsidRPr="008C7870">
        <w:rPr>
          <w:rtl/>
        </w:rPr>
        <w:t>.</w:t>
      </w:r>
    </w:p>
    <w:p w:rsidR="005A08B7" w:rsidRPr="008C7870" w:rsidRDefault="005A08B7" w:rsidP="008C7870">
      <w:pPr>
        <w:pStyle w:val="libNormal"/>
      </w:pPr>
      <w:r w:rsidRPr="008C7870">
        <w:rPr>
          <w:rtl/>
        </w:rPr>
        <w:t>113</w:t>
      </w:r>
      <w:r w:rsidR="008C7870" w:rsidRPr="008C7870">
        <w:rPr>
          <w:rtl/>
        </w:rPr>
        <w:t xml:space="preserve"> - </w:t>
      </w:r>
      <w:r w:rsidRPr="008C7870">
        <w:rPr>
          <w:rtl/>
        </w:rPr>
        <w:t>مقدّمة في الأصول الاعتقادية</w:t>
      </w:r>
      <w:r w:rsidR="008C7870" w:rsidRPr="008C7870">
        <w:rPr>
          <w:rtl/>
        </w:rPr>
        <w:t>،</w:t>
      </w:r>
      <w:r w:rsidRPr="008C7870">
        <w:rPr>
          <w:rtl/>
        </w:rPr>
        <w:t xml:space="preserve"> طُبعت ببغداد في المجموعة الثانية من نفائس المخطوطات</w:t>
      </w:r>
      <w:r w:rsidR="008C7870" w:rsidRPr="008C7870">
        <w:rPr>
          <w:rtl/>
        </w:rPr>
        <w:t>،</w:t>
      </w:r>
      <w:r w:rsidRPr="008C7870">
        <w:rPr>
          <w:rtl/>
        </w:rPr>
        <w:t xml:space="preserve"> تحقيق الشيخ محمّد حسن آل ياسين</w:t>
      </w:r>
      <w:r w:rsidR="008C7870" w:rsidRPr="008C7870">
        <w:rPr>
          <w:rtl/>
        </w:rPr>
        <w:t>.</w:t>
      </w:r>
    </w:p>
    <w:p w:rsidR="005A08B7" w:rsidRPr="008C7870" w:rsidRDefault="005A08B7" w:rsidP="008C7870">
      <w:pPr>
        <w:pStyle w:val="libNormal"/>
      </w:pPr>
      <w:r w:rsidRPr="008C7870">
        <w:rPr>
          <w:rtl/>
        </w:rPr>
        <w:t>114</w:t>
      </w:r>
      <w:r w:rsidR="008C7870" w:rsidRPr="008C7870">
        <w:rPr>
          <w:rtl/>
        </w:rPr>
        <w:t xml:space="preserve"> - </w:t>
      </w:r>
      <w:r w:rsidRPr="008C7870">
        <w:rPr>
          <w:rtl/>
        </w:rPr>
        <w:t>المقنع في الغيبة</w:t>
      </w:r>
      <w:r w:rsidR="008C7870" w:rsidRPr="008C7870">
        <w:rPr>
          <w:rtl/>
        </w:rPr>
        <w:t>،</w:t>
      </w:r>
      <w:r w:rsidRPr="008C7870">
        <w:rPr>
          <w:rtl/>
        </w:rPr>
        <w:t xml:space="preserve"> طبع ضمن المجموعة الثانية</w:t>
      </w:r>
      <w:r w:rsidR="008C7870" w:rsidRPr="008C7870">
        <w:rPr>
          <w:rtl/>
        </w:rPr>
        <w:t>.</w:t>
      </w:r>
    </w:p>
    <w:p w:rsidR="005A08B7" w:rsidRPr="008C7870" w:rsidRDefault="005A08B7" w:rsidP="008C7870">
      <w:pPr>
        <w:pStyle w:val="libNormal"/>
      </w:pPr>
      <w:r w:rsidRPr="008C7870">
        <w:rPr>
          <w:rtl/>
        </w:rPr>
        <w:t>115</w:t>
      </w:r>
      <w:r w:rsidR="008C7870" w:rsidRPr="008C7870">
        <w:rPr>
          <w:rtl/>
        </w:rPr>
        <w:t xml:space="preserve"> - </w:t>
      </w:r>
      <w:r w:rsidRPr="008C7870">
        <w:rPr>
          <w:rtl/>
        </w:rPr>
        <w:t>الملخّص في الكلام</w:t>
      </w:r>
      <w:r w:rsidR="008C7870" w:rsidRPr="008C7870">
        <w:rPr>
          <w:rtl/>
        </w:rPr>
        <w:t>،</w:t>
      </w:r>
      <w:r w:rsidRPr="008C7870">
        <w:rPr>
          <w:rtl/>
        </w:rPr>
        <w:t xml:space="preserve"> لم يتمّه</w:t>
      </w:r>
      <w:r w:rsidR="008C7870" w:rsidRPr="008C7870">
        <w:rPr>
          <w:rtl/>
        </w:rPr>
        <w:t>.</w:t>
      </w:r>
      <w:r w:rsidRPr="008C7870">
        <w:rPr>
          <w:rtl/>
        </w:rPr>
        <w:t xml:space="preserve"> وهناك نسخة خطّية عند سماحة المحقّق السيّد أحمد الأشكوري (دام مجده)</w:t>
      </w:r>
      <w:r w:rsidR="008C7870" w:rsidRPr="008C7870">
        <w:rPr>
          <w:rtl/>
        </w:rPr>
        <w:t>.</w:t>
      </w:r>
    </w:p>
    <w:p w:rsidR="005A08B7" w:rsidRPr="008C7870" w:rsidRDefault="005A08B7" w:rsidP="008C7870">
      <w:pPr>
        <w:pStyle w:val="libNormal"/>
      </w:pPr>
      <w:r w:rsidRPr="008C7870">
        <w:rPr>
          <w:rtl/>
        </w:rPr>
        <w:t>116</w:t>
      </w:r>
      <w:r w:rsidR="008C7870" w:rsidRPr="008C7870">
        <w:rPr>
          <w:rtl/>
        </w:rPr>
        <w:t xml:space="preserve"> - </w:t>
      </w:r>
      <w:r w:rsidRPr="008C7870">
        <w:rPr>
          <w:rtl/>
        </w:rPr>
        <w:t>مناظرة الخصوم وكيفية الاستدلال عليهم</w:t>
      </w:r>
      <w:r w:rsidR="008C7870" w:rsidRPr="008C7870">
        <w:rPr>
          <w:rtl/>
        </w:rPr>
        <w:t>،</w:t>
      </w:r>
      <w:r w:rsidRPr="008C7870">
        <w:rPr>
          <w:rtl/>
        </w:rPr>
        <w:t xml:space="preserve"> طبع ضمن المجموعة الثانية</w:t>
      </w:r>
      <w:r w:rsidR="008C7870" w:rsidRPr="008C7870">
        <w:rPr>
          <w:rtl/>
        </w:rPr>
        <w:t>.</w:t>
      </w:r>
    </w:p>
    <w:p w:rsidR="005A08B7" w:rsidRPr="008C7870" w:rsidRDefault="005A08B7" w:rsidP="008C7870">
      <w:pPr>
        <w:pStyle w:val="libNormal"/>
      </w:pPr>
      <w:r w:rsidRPr="008C7870">
        <w:rPr>
          <w:rtl/>
        </w:rPr>
        <w:t>117</w:t>
      </w:r>
      <w:r w:rsidR="008C7870" w:rsidRPr="008C7870">
        <w:rPr>
          <w:rtl/>
        </w:rPr>
        <w:t xml:space="preserve"> - </w:t>
      </w:r>
      <w:r w:rsidRPr="008C7870">
        <w:rPr>
          <w:rtl/>
        </w:rPr>
        <w:t>المنع من تفضيل الملائكة على الأنبياء (عليهم السلام)</w:t>
      </w:r>
      <w:r w:rsidR="008C7870" w:rsidRPr="008C7870">
        <w:rPr>
          <w:rtl/>
        </w:rPr>
        <w:t>،</w:t>
      </w:r>
      <w:r w:rsidRPr="008C7870">
        <w:rPr>
          <w:rtl/>
        </w:rPr>
        <w:t xml:space="preserve"> طبع ضمن المجموعة الثانية</w:t>
      </w:r>
      <w:r w:rsidR="008C7870" w:rsidRPr="008C7870">
        <w:rPr>
          <w:rtl/>
        </w:rPr>
        <w:t>.</w:t>
      </w:r>
    </w:p>
    <w:p w:rsidR="005A08B7" w:rsidRPr="008C7870" w:rsidRDefault="005A08B7" w:rsidP="008C7870">
      <w:pPr>
        <w:pStyle w:val="libNormal"/>
      </w:pPr>
      <w:r w:rsidRPr="008C7870">
        <w:rPr>
          <w:rtl/>
        </w:rPr>
        <w:t>118</w:t>
      </w:r>
      <w:r w:rsidR="008C7870" w:rsidRPr="008C7870">
        <w:rPr>
          <w:rtl/>
        </w:rPr>
        <w:t xml:space="preserve"> - </w:t>
      </w:r>
      <w:r w:rsidRPr="008C7870">
        <w:rPr>
          <w:rtl/>
        </w:rPr>
        <w:t>الموضّح عن وجه إعجاز القرآن</w:t>
      </w:r>
      <w:r w:rsidR="008C7870" w:rsidRPr="008C7870">
        <w:rPr>
          <w:rtl/>
        </w:rPr>
        <w:t>،</w:t>
      </w:r>
      <w:r w:rsidRPr="008C7870">
        <w:rPr>
          <w:rtl/>
        </w:rPr>
        <w:t xml:space="preserve"> ويسمّى كتاب الصرفة</w:t>
      </w:r>
      <w:r w:rsidR="008C7870" w:rsidRPr="008C7870">
        <w:rPr>
          <w:rtl/>
        </w:rPr>
        <w:t>،</w:t>
      </w:r>
      <w:r w:rsidRPr="008C7870">
        <w:rPr>
          <w:rtl/>
        </w:rPr>
        <w:t xml:space="preserve"> تحقيق الشيخ</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محمّد رضا الأنصاري</w:t>
      </w:r>
      <w:r w:rsidR="008C7870" w:rsidRPr="008C7870">
        <w:rPr>
          <w:rtl/>
        </w:rPr>
        <w:t>،</w:t>
      </w:r>
      <w:r w:rsidRPr="008C7870">
        <w:rPr>
          <w:rtl/>
        </w:rPr>
        <w:t xml:space="preserve"> مؤسّسة الطبع والنشر التابعة للحضرة الرضوية المقدّسة (1424هـ)</w:t>
      </w:r>
      <w:r w:rsidR="008C7870" w:rsidRPr="008C7870">
        <w:rPr>
          <w:rtl/>
        </w:rPr>
        <w:t>.</w:t>
      </w:r>
    </w:p>
    <w:p w:rsidR="005A08B7" w:rsidRPr="008C7870" w:rsidRDefault="005A08B7" w:rsidP="008C7870">
      <w:pPr>
        <w:pStyle w:val="libNormal"/>
      </w:pPr>
      <w:r w:rsidRPr="008C7870">
        <w:rPr>
          <w:rtl/>
        </w:rPr>
        <w:t>119</w:t>
      </w:r>
      <w:r w:rsidR="008C7870" w:rsidRPr="008C7870">
        <w:rPr>
          <w:rtl/>
        </w:rPr>
        <w:t xml:space="preserve"> - </w:t>
      </w:r>
      <w:r w:rsidRPr="008C7870">
        <w:rPr>
          <w:rtl/>
        </w:rPr>
        <w:t>نفي الحكم بعدم الدليل عليه</w:t>
      </w:r>
      <w:r w:rsidR="008C7870" w:rsidRPr="008C7870">
        <w:rPr>
          <w:rtl/>
        </w:rPr>
        <w:t>،</w:t>
      </w:r>
      <w:r w:rsidRPr="008C7870">
        <w:rPr>
          <w:rtl/>
        </w:rPr>
        <w:t xml:space="preserve"> طبع ضمن المجموعة الثانية</w:t>
      </w:r>
      <w:r w:rsidR="008C7870" w:rsidRPr="008C7870">
        <w:rPr>
          <w:rtl/>
        </w:rPr>
        <w:t>.</w:t>
      </w:r>
    </w:p>
    <w:p w:rsidR="005A08B7" w:rsidRPr="008C7870" w:rsidRDefault="005A08B7" w:rsidP="008C7870">
      <w:pPr>
        <w:pStyle w:val="libNormal"/>
      </w:pPr>
      <w:r w:rsidRPr="008C7870">
        <w:rPr>
          <w:rtl/>
        </w:rPr>
        <w:t>120</w:t>
      </w:r>
      <w:r w:rsidR="008C7870" w:rsidRPr="008C7870">
        <w:rPr>
          <w:rtl/>
        </w:rPr>
        <w:t xml:space="preserve"> - </w:t>
      </w:r>
      <w:r w:rsidRPr="008C7870">
        <w:rPr>
          <w:rtl/>
        </w:rPr>
        <w:t>النقض على ابن جني في الحكاية والمحكي</w:t>
      </w:r>
      <w:r w:rsidR="008C7870" w:rsidRPr="008C7870">
        <w:rPr>
          <w:rtl/>
        </w:rPr>
        <w:t>.</w:t>
      </w:r>
    </w:p>
    <w:p w:rsidR="005A08B7" w:rsidRPr="008C7870" w:rsidRDefault="005A08B7" w:rsidP="008C7870">
      <w:pPr>
        <w:pStyle w:val="libNormal"/>
      </w:pPr>
      <w:r w:rsidRPr="008C7870">
        <w:rPr>
          <w:rtl/>
        </w:rPr>
        <w:t>121</w:t>
      </w:r>
      <w:r w:rsidR="008C7870" w:rsidRPr="008C7870">
        <w:rPr>
          <w:rtl/>
        </w:rPr>
        <w:t xml:space="preserve"> - </w:t>
      </w:r>
      <w:r w:rsidRPr="008C7870">
        <w:rPr>
          <w:rtl/>
        </w:rPr>
        <w:t>نكاح أمير المؤمنين (عليه السلام) ابنته من عمر</w:t>
      </w:r>
      <w:r w:rsidR="008C7870" w:rsidRPr="008C7870">
        <w:rPr>
          <w:rtl/>
        </w:rPr>
        <w:t>،</w:t>
      </w:r>
      <w:r w:rsidRPr="008C7870">
        <w:rPr>
          <w:rtl/>
        </w:rPr>
        <w:t xml:space="preserve"> طبع ضمن المجموعة الثانية</w:t>
      </w:r>
      <w:r w:rsidR="008C7870" w:rsidRPr="008C7870">
        <w:rPr>
          <w:rtl/>
        </w:rPr>
        <w:t>.</w:t>
      </w:r>
    </w:p>
    <w:p w:rsidR="005A08B7" w:rsidRPr="008C7870" w:rsidRDefault="005A08B7" w:rsidP="008C7870">
      <w:pPr>
        <w:pStyle w:val="libNormal"/>
      </w:pPr>
      <w:r w:rsidRPr="008C7870">
        <w:rPr>
          <w:rtl/>
        </w:rPr>
        <w:t>122</w:t>
      </w:r>
      <w:r w:rsidR="008C7870" w:rsidRPr="008C7870">
        <w:rPr>
          <w:rtl/>
        </w:rPr>
        <w:t xml:space="preserve"> - </w:t>
      </w:r>
      <w:r w:rsidRPr="008C7870">
        <w:rPr>
          <w:rtl/>
        </w:rPr>
        <w:t>وجه العلم بتناول الوعيد كافة الكفّار</w:t>
      </w:r>
      <w:r w:rsidR="008C7870" w:rsidRPr="008C7870">
        <w:rPr>
          <w:rtl/>
        </w:rPr>
        <w:t>،</w:t>
      </w:r>
      <w:r w:rsidRPr="008C7870">
        <w:rPr>
          <w:rtl/>
        </w:rPr>
        <w:t xml:space="preserve"> طبع ضمن المجموعة الثانية</w:t>
      </w:r>
      <w:r w:rsidR="008C7870" w:rsidRPr="008C7870">
        <w:rPr>
          <w:rtl/>
        </w:rPr>
        <w:t>.</w:t>
      </w:r>
    </w:p>
    <w:p w:rsidR="008C7870" w:rsidRDefault="005A08B7" w:rsidP="008C7870">
      <w:pPr>
        <w:pStyle w:val="libNormal"/>
      </w:pPr>
      <w:r w:rsidRPr="008C7870">
        <w:rPr>
          <w:rtl/>
        </w:rPr>
        <w:t>123</w:t>
      </w:r>
      <w:r w:rsidR="008C7870" w:rsidRPr="008C7870">
        <w:rPr>
          <w:rtl/>
        </w:rPr>
        <w:t xml:space="preserve"> - </w:t>
      </w:r>
      <w:r w:rsidRPr="008C7870">
        <w:rPr>
          <w:rtl/>
        </w:rPr>
        <w:t>الوعيد</w:t>
      </w:r>
      <w:r w:rsidR="008C7870" w:rsidRPr="008C7870">
        <w:rPr>
          <w:rtl/>
        </w:rPr>
        <w:t>،</w:t>
      </w:r>
      <w:r w:rsidRPr="008C7870">
        <w:rPr>
          <w:rtl/>
        </w:rPr>
        <w:t xml:space="preserve"> لعلّه في فهرس البصروي بعنوان</w:t>
      </w:r>
      <w:r w:rsidR="008C7870" w:rsidRPr="008C7870">
        <w:rPr>
          <w:rtl/>
        </w:rPr>
        <w:t>:</w:t>
      </w:r>
      <w:r w:rsidRPr="008C7870">
        <w:rPr>
          <w:rtl/>
        </w:rPr>
        <w:t xml:space="preserve"> المسألة الثانية من المسائل الموصليات</w:t>
      </w:r>
      <w:r w:rsidR="008C7870" w:rsidRPr="008C7870">
        <w:rPr>
          <w:rtl/>
        </w:rPr>
        <w:t>.</w:t>
      </w:r>
    </w:p>
    <w:p w:rsidR="005A08B7" w:rsidRPr="00B52B55" w:rsidRDefault="005A08B7" w:rsidP="00B52B55">
      <w:pPr>
        <w:pStyle w:val="libBold1"/>
      </w:pPr>
      <w:bookmarkStart w:id="18" w:name="17"/>
      <w:r w:rsidRPr="00D466A8">
        <w:rPr>
          <w:rtl/>
        </w:rPr>
        <w:t>وفاته ومدفنه</w:t>
      </w:r>
      <w:r w:rsidR="008C7870">
        <w:rPr>
          <w:rtl/>
        </w:rPr>
        <w:t>:</w:t>
      </w:r>
      <w:bookmarkEnd w:id="18"/>
    </w:p>
    <w:p w:rsidR="005A08B7" w:rsidRPr="008C7870" w:rsidRDefault="005A08B7" w:rsidP="008C7870">
      <w:pPr>
        <w:pStyle w:val="libNormal"/>
      </w:pPr>
      <w:r w:rsidRPr="008C7870">
        <w:rPr>
          <w:rtl/>
        </w:rPr>
        <w:t>توفّي المرتضى (قدس سرّه) لخمس بقين من شهر ربيع الأوّل سنة (436هـ) ببغداد</w:t>
      </w:r>
      <w:r w:rsidR="008C7870" w:rsidRPr="008C7870">
        <w:rPr>
          <w:rtl/>
        </w:rPr>
        <w:t>،</w:t>
      </w:r>
      <w:r w:rsidRPr="008C7870">
        <w:rPr>
          <w:rtl/>
        </w:rPr>
        <w:t xml:space="preserve"> وصلّى عليه ابنه في داره</w:t>
      </w:r>
      <w:r w:rsidR="008C7870" w:rsidRPr="008C7870">
        <w:rPr>
          <w:rtl/>
        </w:rPr>
        <w:t>،</w:t>
      </w:r>
      <w:r w:rsidRPr="008C7870">
        <w:rPr>
          <w:rtl/>
        </w:rPr>
        <w:t xml:space="preserve"> ودفن فيها عشية ذلك اليوم</w:t>
      </w:r>
      <w:r w:rsidR="008C7870" w:rsidRPr="008C7870">
        <w:rPr>
          <w:rtl/>
        </w:rPr>
        <w:t>،</w:t>
      </w:r>
      <w:r w:rsidRPr="008C7870">
        <w:rPr>
          <w:rtl/>
        </w:rPr>
        <w:t xml:space="preserve"> ثمّ نقل بعد ذلك إلى كربلاء المقدّسة</w:t>
      </w:r>
      <w:r w:rsidR="008C7870" w:rsidRPr="008C7870">
        <w:rPr>
          <w:rtl/>
        </w:rPr>
        <w:t>،</w:t>
      </w:r>
      <w:r w:rsidRPr="008C7870">
        <w:rPr>
          <w:rtl/>
        </w:rPr>
        <w:t xml:space="preserve"> ودفن بجوار أجداده عند قبر أبيه وأخيه الرضي وجدّه إبراهيم بن الإمام موسى بن جعفر (عليهما السلام)</w:t>
      </w:r>
      <w:r w:rsidR="008C7870" w:rsidRPr="008C7870">
        <w:rPr>
          <w:rtl/>
        </w:rPr>
        <w:t>.</w:t>
      </w:r>
    </w:p>
    <w:p w:rsidR="005A08B7" w:rsidRPr="008C7870" w:rsidRDefault="005A08B7" w:rsidP="008C7870">
      <w:pPr>
        <w:pStyle w:val="libNormal"/>
      </w:pPr>
      <w:r w:rsidRPr="008C7870">
        <w:rPr>
          <w:rtl/>
        </w:rPr>
        <w:t>قال النجاشي (رحمه الله)</w:t>
      </w:r>
      <w:r w:rsidR="008C7870" w:rsidRPr="008C7870">
        <w:rPr>
          <w:rtl/>
        </w:rPr>
        <w:t>:</w:t>
      </w:r>
      <w:r w:rsidRPr="008C7870">
        <w:rPr>
          <w:rtl/>
        </w:rPr>
        <w:t xml:space="preserve"> وتولّيت غسله ومعي الشريف أبو يعلى محمّد بن الحسن الجعفري وسلاّر بن عبد العزيز)</w:t>
      </w:r>
      <w:r w:rsidR="008C7870" w:rsidRPr="008C7870">
        <w:rPr>
          <w:rtl/>
        </w:rPr>
        <w:t>.</w:t>
      </w:r>
    </w:p>
    <w:p w:rsidR="005A08B7" w:rsidRPr="008C7870" w:rsidRDefault="005A08B7" w:rsidP="008C7870">
      <w:pPr>
        <w:pStyle w:val="libNormal"/>
      </w:pPr>
      <w:r w:rsidRPr="008C7870">
        <w:rPr>
          <w:rtl/>
        </w:rPr>
        <w:t>ونقل عنه أنّه قال عند وفاته</w:t>
      </w:r>
      <w:r w:rsidR="008C7870" w:rsidRPr="008C7870">
        <w:rPr>
          <w:rtl/>
        </w:rPr>
        <w:t>:</w:t>
      </w:r>
    </w:p>
    <w:tbl>
      <w:tblPr>
        <w:tblStyle w:val="TableGrid"/>
        <w:bidiVisual/>
        <w:tblW w:w="4562" w:type="pct"/>
        <w:tblInd w:w="384" w:type="dxa"/>
        <w:tblLook w:val="01E0"/>
      </w:tblPr>
      <w:tblGrid>
        <w:gridCol w:w="3536"/>
        <w:gridCol w:w="272"/>
        <w:gridCol w:w="3502"/>
      </w:tblGrid>
      <w:tr w:rsidR="00A63F0C" w:rsidTr="00A63F0C">
        <w:trPr>
          <w:trHeight w:val="350"/>
        </w:trPr>
        <w:tc>
          <w:tcPr>
            <w:tcW w:w="3536" w:type="dxa"/>
            <w:shd w:val="clear" w:color="auto" w:fill="auto"/>
          </w:tcPr>
          <w:p w:rsidR="00A63F0C" w:rsidRDefault="00A63F0C" w:rsidP="00564FF5">
            <w:pPr>
              <w:pStyle w:val="libPoem"/>
            </w:pPr>
            <w:r w:rsidRPr="00D466A8">
              <w:rPr>
                <w:rtl/>
              </w:rPr>
              <w:t>لئن كان حظي عاقني عن سعادتي</w:t>
            </w:r>
            <w:r w:rsidRPr="00725071">
              <w:rPr>
                <w:rStyle w:val="libPoemTiniChar0"/>
                <w:rtl/>
              </w:rPr>
              <w:br/>
              <w:t> </w:t>
            </w:r>
          </w:p>
        </w:tc>
        <w:tc>
          <w:tcPr>
            <w:tcW w:w="272" w:type="dxa"/>
            <w:shd w:val="clear" w:color="auto" w:fill="auto"/>
          </w:tcPr>
          <w:p w:rsidR="00A63F0C" w:rsidRDefault="00A63F0C" w:rsidP="00564FF5">
            <w:pPr>
              <w:pStyle w:val="libPoem"/>
              <w:rPr>
                <w:rtl/>
              </w:rPr>
            </w:pPr>
          </w:p>
        </w:tc>
        <w:tc>
          <w:tcPr>
            <w:tcW w:w="3502" w:type="dxa"/>
            <w:shd w:val="clear" w:color="auto" w:fill="auto"/>
          </w:tcPr>
          <w:p w:rsidR="00A63F0C" w:rsidRDefault="00A63F0C" w:rsidP="00564FF5">
            <w:pPr>
              <w:pStyle w:val="libPoem"/>
            </w:pPr>
            <w:r w:rsidRPr="00D466A8">
              <w:rPr>
                <w:rtl/>
              </w:rPr>
              <w:t>فإنّ رجائي وائق بحليم</w:t>
            </w:r>
            <w:r w:rsidRPr="00725071">
              <w:rPr>
                <w:rStyle w:val="libPoemTiniChar0"/>
                <w:rtl/>
              </w:rPr>
              <w:br/>
              <w:t> </w:t>
            </w:r>
          </w:p>
        </w:tc>
      </w:tr>
      <w:tr w:rsidR="00A63F0C" w:rsidTr="00A63F0C">
        <w:tblPrEx>
          <w:tblLook w:val="04A0"/>
        </w:tblPrEx>
        <w:trPr>
          <w:trHeight w:val="350"/>
        </w:trPr>
        <w:tc>
          <w:tcPr>
            <w:tcW w:w="3536" w:type="dxa"/>
          </w:tcPr>
          <w:p w:rsidR="00A63F0C" w:rsidRDefault="00A63F0C" w:rsidP="00564FF5">
            <w:pPr>
              <w:pStyle w:val="libPoem"/>
            </w:pPr>
            <w:r w:rsidRPr="00D466A8">
              <w:rPr>
                <w:rtl/>
              </w:rPr>
              <w:t>وإن كنت في زاد التقية والتقى</w:t>
            </w:r>
            <w:r w:rsidRPr="00725071">
              <w:rPr>
                <w:rStyle w:val="libPoemTiniChar0"/>
                <w:rtl/>
              </w:rPr>
              <w:br/>
              <w:t> </w:t>
            </w:r>
          </w:p>
        </w:tc>
        <w:tc>
          <w:tcPr>
            <w:tcW w:w="272" w:type="dxa"/>
          </w:tcPr>
          <w:p w:rsidR="00A63F0C" w:rsidRDefault="00A63F0C" w:rsidP="00564FF5">
            <w:pPr>
              <w:pStyle w:val="libPoem"/>
              <w:rPr>
                <w:rtl/>
              </w:rPr>
            </w:pPr>
          </w:p>
        </w:tc>
        <w:tc>
          <w:tcPr>
            <w:tcW w:w="3502" w:type="dxa"/>
          </w:tcPr>
          <w:p w:rsidR="00A63F0C" w:rsidRDefault="00A63F0C" w:rsidP="00564FF5">
            <w:pPr>
              <w:pStyle w:val="libPoem"/>
            </w:pPr>
            <w:r w:rsidRPr="00D466A8">
              <w:rPr>
                <w:rtl/>
              </w:rPr>
              <w:t>فقيراً فقد أمسيت ضيف كريم</w:t>
            </w:r>
            <w:r w:rsidRPr="00725071">
              <w:rPr>
                <w:rStyle w:val="libPoemTiniChar0"/>
                <w:rtl/>
              </w:rPr>
              <w:br/>
              <w:t> </w:t>
            </w:r>
          </w:p>
        </w:tc>
      </w:tr>
    </w:tbl>
    <w:p w:rsidR="005A08B7" w:rsidRPr="008C7870" w:rsidRDefault="005A08B7" w:rsidP="008C7870">
      <w:pPr>
        <w:pStyle w:val="libNormal"/>
      </w:pPr>
      <w:r w:rsidRPr="008C7870">
        <w:rPr>
          <w:rtl/>
        </w:rPr>
        <w:t>فأمّا أيّ دار من دوره توفّي فيها ودفن بها</w:t>
      </w:r>
      <w:r w:rsidR="008C7870" w:rsidRPr="008C7870">
        <w:rPr>
          <w:rtl/>
        </w:rPr>
        <w:t>،</w:t>
      </w:r>
      <w:r w:rsidRPr="008C7870">
        <w:rPr>
          <w:rtl/>
        </w:rPr>
        <w:t xml:space="preserve"> ثمّ نقل عنها</w:t>
      </w:r>
      <w:r w:rsidR="008C7870" w:rsidRPr="008C7870">
        <w:rPr>
          <w:rtl/>
        </w:rPr>
        <w:t>؟</w:t>
      </w:r>
      <w:r w:rsidRPr="008C7870">
        <w:rPr>
          <w:rtl/>
        </w:rPr>
        <w:t xml:space="preserve"> فهذا ما لا يمكننا تعيينه</w:t>
      </w:r>
      <w:r w:rsidR="008C7870" w:rsidRPr="008C7870">
        <w:rPr>
          <w:rtl/>
        </w:rPr>
        <w:t>؛</w:t>
      </w:r>
      <w:r w:rsidRPr="008C7870">
        <w:rPr>
          <w:rtl/>
        </w:rPr>
        <w:t xml:space="preserve"> لأنّ الدور الّتي استوطنها الشريف المرتضى (رحمه الله) على ما نعلم هي أربعة</w:t>
      </w:r>
      <w:r w:rsidR="008C7870" w:rsidRPr="008C7870">
        <w:rPr>
          <w:rtl/>
        </w:rPr>
        <w:t>:</w:t>
      </w:r>
    </w:p>
    <w:p w:rsidR="005A08B7" w:rsidRPr="008C7870" w:rsidRDefault="005A08B7" w:rsidP="008C7870">
      <w:pPr>
        <w:pStyle w:val="libNormal"/>
      </w:pPr>
      <w:r w:rsidRPr="00B52B55">
        <w:rPr>
          <w:rStyle w:val="libBold2Char"/>
          <w:rtl/>
        </w:rPr>
        <w:t>أوّلها</w:t>
      </w:r>
      <w:r w:rsidR="008C7870" w:rsidRPr="00B52B55">
        <w:rPr>
          <w:rStyle w:val="libBold2Char"/>
          <w:rtl/>
        </w:rPr>
        <w:t>:</w:t>
      </w:r>
      <w:r w:rsidRPr="008C7870">
        <w:rPr>
          <w:rtl/>
        </w:rPr>
        <w:t xml:space="preserve"> دار أبيه</w:t>
      </w:r>
      <w:r w:rsidR="008C7870" w:rsidRPr="008C7870">
        <w:rPr>
          <w:rtl/>
        </w:rPr>
        <w:t>،</w:t>
      </w:r>
      <w:r w:rsidRPr="008C7870">
        <w:rPr>
          <w:rtl/>
        </w:rPr>
        <w:t xml:space="preserve"> وهي الّتي في محلة (باب المحوّل) في الجانب الغربي من بغداد</w:t>
      </w:r>
      <w:r w:rsidR="008C7870" w:rsidRP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كما أشرنا إليها عند ذكر ولادته</w:t>
      </w:r>
      <w:r w:rsidR="008C7870" w:rsidRPr="008C7870">
        <w:rPr>
          <w:rtl/>
        </w:rPr>
        <w:t>.</w:t>
      </w:r>
    </w:p>
    <w:p w:rsidR="005A08B7" w:rsidRPr="008C7870" w:rsidRDefault="005A08B7" w:rsidP="008C7870">
      <w:pPr>
        <w:pStyle w:val="libNormal"/>
      </w:pPr>
      <w:r w:rsidRPr="00B52B55">
        <w:rPr>
          <w:rStyle w:val="libBold2Char"/>
          <w:rtl/>
        </w:rPr>
        <w:t>ثانيها</w:t>
      </w:r>
      <w:r w:rsidR="008C7870" w:rsidRPr="00B52B55">
        <w:rPr>
          <w:rStyle w:val="libBold2Char"/>
          <w:rtl/>
        </w:rPr>
        <w:t>:</w:t>
      </w:r>
      <w:r w:rsidRPr="008C7870">
        <w:rPr>
          <w:rtl/>
        </w:rPr>
        <w:t xml:space="preserve"> الدار الّتي تقع على (الصراة) الّتي أحرقت على أثر فتن حدثت سنة (416هـ)</w:t>
      </w:r>
      <w:r w:rsidR="008C7870" w:rsidRPr="008C7870">
        <w:rPr>
          <w:rtl/>
        </w:rPr>
        <w:t>.</w:t>
      </w:r>
    </w:p>
    <w:p w:rsidR="005A08B7" w:rsidRPr="008C7870" w:rsidRDefault="005A08B7" w:rsidP="008C7870">
      <w:pPr>
        <w:pStyle w:val="libNormal"/>
      </w:pPr>
      <w:r w:rsidRPr="00B52B55">
        <w:rPr>
          <w:rStyle w:val="libBold2Char"/>
          <w:rtl/>
        </w:rPr>
        <w:t>ثالثها</w:t>
      </w:r>
      <w:r w:rsidR="008C7870" w:rsidRPr="00B52B55">
        <w:rPr>
          <w:rStyle w:val="libBold2Char"/>
          <w:rtl/>
        </w:rPr>
        <w:t>:</w:t>
      </w:r>
      <w:r w:rsidRPr="008C7870">
        <w:rPr>
          <w:rtl/>
        </w:rPr>
        <w:t xml:space="preserve"> داره بـ (درب جميل) الّتي سكنها بعد أن أحرقت داره الّتي على (الصراة) السالفة الذكر</w:t>
      </w:r>
      <w:r w:rsidR="008C7870" w:rsidRPr="008C7870">
        <w:rPr>
          <w:rtl/>
        </w:rPr>
        <w:t>،</w:t>
      </w:r>
      <w:r w:rsidRPr="008C7870">
        <w:rPr>
          <w:rtl/>
        </w:rPr>
        <w:t xml:space="preserve"> وهذه الدار كان الشريف المرتضى (قدس سرّه) مستوطنها سنة (424هـ)</w:t>
      </w:r>
      <w:r w:rsidR="008C7870" w:rsidRPr="008C7870">
        <w:rPr>
          <w:rtl/>
        </w:rPr>
        <w:t>.</w:t>
      </w:r>
    </w:p>
    <w:p w:rsidR="005A08B7" w:rsidRPr="008C7870" w:rsidRDefault="005A08B7" w:rsidP="008C7870">
      <w:pPr>
        <w:pStyle w:val="libNormal"/>
      </w:pPr>
      <w:r w:rsidRPr="00B52B55">
        <w:rPr>
          <w:rStyle w:val="libBold2Char"/>
          <w:rtl/>
        </w:rPr>
        <w:t>رابعها</w:t>
      </w:r>
      <w:r w:rsidR="008C7870" w:rsidRPr="00B52B55">
        <w:rPr>
          <w:rStyle w:val="libBold2Char"/>
          <w:rtl/>
        </w:rPr>
        <w:t>:</w:t>
      </w:r>
      <w:r w:rsidRPr="008C7870">
        <w:rPr>
          <w:rtl/>
        </w:rPr>
        <w:t xml:space="preserve"> الدار الّتي بناها على شاطئ دجلة</w:t>
      </w:r>
      <w:r w:rsidR="008C7870" w:rsidRPr="008C7870">
        <w:rPr>
          <w:rtl/>
        </w:rPr>
        <w:t>.</w:t>
      </w:r>
    </w:p>
    <w:p w:rsidR="008C7870" w:rsidRDefault="005A08B7" w:rsidP="008C7870">
      <w:pPr>
        <w:pStyle w:val="libNormal"/>
      </w:pPr>
      <w:r w:rsidRPr="008C7870">
        <w:rPr>
          <w:rtl/>
        </w:rPr>
        <w:t>ولا نعرف أين موقع هذه الدور الآن بالضبط</w:t>
      </w:r>
      <w:r w:rsidR="008C7870" w:rsidRPr="008C7870">
        <w:rPr>
          <w:rtl/>
        </w:rPr>
        <w:t>،</w:t>
      </w:r>
      <w:r w:rsidRPr="008C7870">
        <w:rPr>
          <w:rtl/>
        </w:rPr>
        <w:t xml:space="preserve"> كما لا نعلم هل سكن المرتضى (قدس سرّه) غير هذه الدور أم لا</w:t>
      </w:r>
      <w:r w:rsidR="008C7870" w:rsidRPr="008C7870">
        <w:rPr>
          <w:rtl/>
        </w:rPr>
        <w:t>؟</w:t>
      </w:r>
    </w:p>
    <w:p w:rsidR="005A08B7" w:rsidRPr="00B52B55" w:rsidRDefault="005A08B7" w:rsidP="00B52B55">
      <w:pPr>
        <w:pStyle w:val="libBold1"/>
      </w:pPr>
      <w:bookmarkStart w:id="19" w:name="18"/>
      <w:r w:rsidRPr="00D466A8">
        <w:rPr>
          <w:rtl/>
        </w:rPr>
        <w:t xml:space="preserve">عقب الشريف المرتضى </w:t>
      </w:r>
      <w:r w:rsidRPr="008C7870">
        <w:rPr>
          <w:rtl/>
        </w:rPr>
        <w:t>(</w:t>
      </w:r>
      <w:r w:rsidRPr="00D466A8">
        <w:rPr>
          <w:rtl/>
        </w:rPr>
        <w:t>قدس سرّه</w:t>
      </w:r>
      <w:r w:rsidRPr="008C7870">
        <w:rPr>
          <w:rtl/>
        </w:rPr>
        <w:t>)</w:t>
      </w:r>
      <w:r w:rsidR="008C7870">
        <w:rPr>
          <w:rtl/>
        </w:rPr>
        <w:t>:</w:t>
      </w:r>
      <w:bookmarkEnd w:id="19"/>
    </w:p>
    <w:p w:rsidR="005A08B7" w:rsidRPr="008C7870" w:rsidRDefault="005A08B7" w:rsidP="008C7870">
      <w:pPr>
        <w:pStyle w:val="libNormal"/>
      </w:pPr>
      <w:r w:rsidRPr="008C7870">
        <w:rPr>
          <w:rtl/>
        </w:rPr>
        <w:t xml:space="preserve">قال ابن مهنّا في عمدة الطالب </w:t>
      </w:r>
      <w:r w:rsidRPr="008C7870">
        <w:rPr>
          <w:rStyle w:val="libFootnotenumChar"/>
          <w:rtl/>
        </w:rPr>
        <w:t>(1)</w:t>
      </w:r>
      <w:r w:rsidR="008C7870" w:rsidRPr="008C7870">
        <w:rPr>
          <w:rtl/>
        </w:rPr>
        <w:t>:</w:t>
      </w:r>
      <w:r w:rsidRPr="008C7870">
        <w:rPr>
          <w:rtl/>
        </w:rPr>
        <w:t xml:space="preserve"> أعقب المرتضى من ابنه أبي جعفر محمّد بن علي المرتضى</w:t>
      </w:r>
      <w:r w:rsidR="008C7870" w:rsidRPr="008C7870">
        <w:rPr>
          <w:rtl/>
        </w:rPr>
        <w:t>،</w:t>
      </w:r>
      <w:r w:rsidRPr="008C7870">
        <w:rPr>
          <w:rtl/>
        </w:rPr>
        <w:t xml:space="preserve"> [و] من ولده</w:t>
      </w:r>
      <w:r w:rsidR="008C7870" w:rsidRPr="008C7870">
        <w:rPr>
          <w:rtl/>
        </w:rPr>
        <w:t>،</w:t>
      </w:r>
      <w:r w:rsidRPr="008C7870">
        <w:rPr>
          <w:rtl/>
        </w:rPr>
        <w:t xml:space="preserve"> أبو القاسم علي بن الحسن الرضي بن محمّد بن علي بن أبي جعفر [يعني محمّداً] بن علي المرتضى</w:t>
      </w:r>
      <w:r w:rsidR="008C7870" w:rsidRPr="008C7870">
        <w:rPr>
          <w:rtl/>
        </w:rPr>
        <w:t>،</w:t>
      </w:r>
      <w:r w:rsidRPr="008C7870">
        <w:rPr>
          <w:rtl/>
        </w:rPr>
        <w:t xml:space="preserve"> النسّابة صاحب كتاب ديوان النسب وغيره</w:t>
      </w:r>
      <w:r w:rsidR="008C7870" w:rsidRPr="008C7870">
        <w:rPr>
          <w:rtl/>
        </w:rPr>
        <w:t>،</w:t>
      </w:r>
      <w:r w:rsidRPr="008C7870">
        <w:rPr>
          <w:rtl/>
        </w:rPr>
        <w:t xml:space="preserve"> أطلق قلمه ووضع لسانه حيث شاء</w:t>
      </w:r>
      <w:r w:rsidR="008C7870" w:rsidRPr="008C7870">
        <w:rPr>
          <w:rtl/>
        </w:rPr>
        <w:t>،</w:t>
      </w:r>
      <w:r w:rsidRPr="008C7870">
        <w:rPr>
          <w:rtl/>
        </w:rPr>
        <w:t xml:space="preserve"> كما طعن في آل أبي زيد العبيدليين نقباء الموصل</w:t>
      </w:r>
      <w:r w:rsidR="008C7870" w:rsidRPr="008C7870">
        <w:rPr>
          <w:rtl/>
        </w:rPr>
        <w:t>،</w:t>
      </w:r>
      <w:r w:rsidRPr="008C7870">
        <w:rPr>
          <w:rtl/>
        </w:rPr>
        <w:t xml:space="preserve"> وهو شيء تفرّد به ولم يذكره أحد سواه من النسّابين</w:t>
      </w:r>
      <w:r w:rsidR="008C7870" w:rsidRPr="008C7870">
        <w:rPr>
          <w:rtl/>
        </w:rPr>
        <w:t>.</w:t>
      </w:r>
      <w:r w:rsidRPr="008C7870">
        <w:rPr>
          <w:rtl/>
        </w:rPr>
        <w:t xml:space="preserve"> وحدّثني الشيخ النقيب تاج الدّين بن معية الحسيني</w:t>
      </w:r>
      <w:r w:rsidR="008C7870" w:rsidRPr="008C7870">
        <w:rPr>
          <w:rtl/>
        </w:rPr>
        <w:t>،</w:t>
      </w:r>
      <w:r w:rsidRPr="008C7870">
        <w:rPr>
          <w:rtl/>
        </w:rPr>
        <w:t xml:space="preserve"> قال</w:t>
      </w:r>
      <w:r w:rsidR="008C7870" w:rsidRPr="008C7870">
        <w:rPr>
          <w:rtl/>
        </w:rPr>
        <w:t>:</w:t>
      </w:r>
      <w:r w:rsidRPr="008C7870">
        <w:rPr>
          <w:rtl/>
        </w:rPr>
        <w:t xml:space="preserve"> قال لي الشيخ علم الدّين المرتضى علي بن عبد الحميد بن فخّار الموسوي</w:t>
      </w:r>
      <w:r w:rsidR="008C7870" w:rsidRPr="008C7870">
        <w:rPr>
          <w:rtl/>
        </w:rPr>
        <w:t>:</w:t>
      </w:r>
      <w:r w:rsidRPr="008C7870">
        <w:rPr>
          <w:rtl/>
        </w:rPr>
        <w:t xml:space="preserve"> إنّه انفرد بالطعن في نيف وسبعين بيتاً من بيوت العلويين لم يوافقه على ذلك أحد</w:t>
      </w:r>
      <w:r w:rsidR="008C7870" w:rsidRPr="008C7870">
        <w:rPr>
          <w:rtl/>
        </w:rPr>
        <w:t>.</w:t>
      </w:r>
      <w:r w:rsidRPr="008C7870">
        <w:rPr>
          <w:rtl/>
        </w:rPr>
        <w:t xml:space="preserve"> ثمّ قال لي النقيب تاج الدّين</w:t>
      </w:r>
      <w:r w:rsidR="008C7870" w:rsidRPr="008C7870">
        <w:rPr>
          <w:rtl/>
        </w:rPr>
        <w:t>:</w:t>
      </w:r>
      <w:r w:rsidRPr="008C7870">
        <w:rPr>
          <w:rtl/>
        </w:rPr>
        <w:t xml:space="preserve"> لا شكّ أنّه تفرّد بالطعن في بيوت العلويين</w:t>
      </w:r>
      <w:r w:rsidR="008C7870" w:rsidRPr="008C7870">
        <w:rPr>
          <w:rtl/>
        </w:rPr>
        <w:t>،</w:t>
      </w:r>
      <w:r w:rsidRPr="008C7870">
        <w:rPr>
          <w:rtl/>
        </w:rPr>
        <w:t xml:space="preserve"> فأمّا هذا المقدار</w:t>
      </w:r>
      <w:r w:rsidR="008C7870" w:rsidRPr="008C7870">
        <w:rPr>
          <w:rtl/>
        </w:rPr>
        <w:t>،</w:t>
      </w:r>
      <w:r w:rsidRPr="008C7870">
        <w:rPr>
          <w:rtl/>
        </w:rPr>
        <w:t xml:space="preserve"> فإنّه يكتب في مشجرته الّتي سمّاها ديوان النسب من سمع به ولم يتحقّقه بعد إلاّ أنّه تحقّق فيه شيئاً</w:t>
      </w:r>
      <w:r w:rsidR="008C7870" w:rsidRPr="008C7870">
        <w:rPr>
          <w:rtl/>
        </w:rPr>
        <w:t>،</w:t>
      </w:r>
      <w:r w:rsidRPr="008C7870">
        <w:rPr>
          <w:rtl/>
        </w:rPr>
        <w:t xml:space="preserve"> (ولا يخفى)</w:t>
      </w:r>
    </w:p>
    <w:p w:rsidR="005A08B7" w:rsidRPr="008C7870" w:rsidRDefault="008C7870" w:rsidP="008C7870">
      <w:pPr>
        <w:pStyle w:val="libLine"/>
      </w:pPr>
      <w:r>
        <w:rPr>
          <w:rtl/>
        </w:rPr>
        <w:t>____________________</w:t>
      </w:r>
    </w:p>
    <w:p w:rsidR="008C7870" w:rsidRPr="008C7870" w:rsidRDefault="005A08B7" w:rsidP="008C7870">
      <w:pPr>
        <w:pStyle w:val="libFootnote0"/>
      </w:pPr>
      <w:r w:rsidRPr="008C7870">
        <w:rPr>
          <w:rtl/>
        </w:rPr>
        <w:t xml:space="preserve">(1) </w:t>
      </w:r>
      <w:r w:rsidRPr="00D466A8">
        <w:rPr>
          <w:rtl/>
        </w:rPr>
        <w:t>عمدة الطالب</w:t>
      </w:r>
      <w:r w:rsidR="008C7870">
        <w:rPr>
          <w:rtl/>
        </w:rPr>
        <w:t>:</w:t>
      </w:r>
      <w:r w:rsidRPr="008C7870">
        <w:rPr>
          <w:rtl/>
        </w:rPr>
        <w:t xml:space="preserve"> </w:t>
      </w:r>
      <w:r w:rsidRPr="00D466A8">
        <w:rPr>
          <w:rtl/>
        </w:rPr>
        <w:t>ص195</w:t>
      </w:r>
      <w:r w:rsidR="008C7870">
        <w:rPr>
          <w:rtl/>
        </w:rPr>
        <w:t xml:space="preserve"> - </w:t>
      </w:r>
      <w:r w:rsidRPr="00D466A8">
        <w:rPr>
          <w:rtl/>
        </w:rPr>
        <w:t>196</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أنّ هذا اعتذار من النقيب عنه</w:t>
      </w:r>
      <w:r w:rsidR="008C7870" w:rsidRPr="008C7870">
        <w:rPr>
          <w:rtl/>
        </w:rPr>
        <w:t>،</w:t>
      </w:r>
      <w:r w:rsidRPr="008C7870">
        <w:rPr>
          <w:rtl/>
        </w:rPr>
        <w:t xml:space="preserve"> والله أعلم</w:t>
      </w:r>
      <w:r w:rsidR="008C7870" w:rsidRPr="008C7870">
        <w:rPr>
          <w:rtl/>
        </w:rPr>
        <w:t>.</w:t>
      </w:r>
    </w:p>
    <w:p w:rsidR="005A08B7" w:rsidRPr="008C7870" w:rsidRDefault="005A08B7" w:rsidP="008C7870">
      <w:pPr>
        <w:pStyle w:val="libNormal"/>
      </w:pPr>
      <w:r w:rsidRPr="008C7870">
        <w:rPr>
          <w:rtl/>
        </w:rPr>
        <w:t>وكان للنسّابة ابن اسمه أحمد درج</w:t>
      </w:r>
      <w:r w:rsidR="008C7870" w:rsidRPr="008C7870">
        <w:rPr>
          <w:rtl/>
        </w:rPr>
        <w:t>،</w:t>
      </w:r>
      <w:r w:rsidRPr="008C7870">
        <w:rPr>
          <w:rtl/>
        </w:rPr>
        <w:t xml:space="preserve"> وانقرض عليّ بن الحسن الرضي النسّابة </w:t>
      </w:r>
      <w:r w:rsidRPr="008C7870">
        <w:rPr>
          <w:rStyle w:val="libFootnotenumChar"/>
          <w:rtl/>
        </w:rPr>
        <w:t>(1)</w:t>
      </w:r>
      <w:r w:rsidR="008C7870" w:rsidRPr="008C7870">
        <w:rPr>
          <w:rtl/>
        </w:rPr>
        <w:t>،</w:t>
      </w:r>
      <w:r w:rsidRPr="008C7870">
        <w:rPr>
          <w:rtl/>
        </w:rPr>
        <w:t xml:space="preserve"> وانقرض بانقراضه الشريف المرتضى علم الهدى بن أبي أحمد الموسوي</w:t>
      </w:r>
      <w:r w:rsidR="008C7870" w:rsidRPr="008C7870">
        <w:rPr>
          <w:rtl/>
        </w:rPr>
        <w:t>.</w:t>
      </w:r>
    </w:p>
    <w:p w:rsidR="005A08B7" w:rsidRPr="008C7870" w:rsidRDefault="005A08B7" w:rsidP="008C7870">
      <w:pPr>
        <w:pStyle w:val="libNormal"/>
      </w:pPr>
      <w:r w:rsidRPr="008C7870">
        <w:rPr>
          <w:rtl/>
        </w:rPr>
        <w:t>وكتب الأستاذ الدكتور حسين محفوظ في ذيل ما كتبه في فهرست كُتب السيّد المرتضى (رحمه الله)</w:t>
      </w:r>
      <w:r w:rsidR="008C7870" w:rsidRPr="008C7870">
        <w:rPr>
          <w:rtl/>
        </w:rPr>
        <w:t>:</w:t>
      </w:r>
      <w:r w:rsidRPr="008C7870">
        <w:rPr>
          <w:rtl/>
        </w:rPr>
        <w:t xml:space="preserve"> أنّ للسيّد بنتاً</w:t>
      </w:r>
      <w:r w:rsidR="008C7870" w:rsidRPr="008C7870">
        <w:rPr>
          <w:rtl/>
        </w:rPr>
        <w:t>،</w:t>
      </w:r>
      <w:r w:rsidRPr="008C7870">
        <w:rPr>
          <w:rtl/>
        </w:rPr>
        <w:t xml:space="preserve"> وكانت فاضلة جليلة</w:t>
      </w:r>
      <w:r w:rsidR="008C7870" w:rsidRPr="008C7870">
        <w:rPr>
          <w:rtl/>
        </w:rPr>
        <w:t>،</w:t>
      </w:r>
      <w:r w:rsidRPr="008C7870">
        <w:rPr>
          <w:rtl/>
        </w:rPr>
        <w:t xml:space="preserve"> تروي عن عمّها السيّد الرضي كتاب نهج البلاغة</w:t>
      </w:r>
      <w:r w:rsidR="008C7870" w:rsidRPr="008C7870">
        <w:rPr>
          <w:rtl/>
        </w:rPr>
        <w:t>،</w:t>
      </w:r>
      <w:r w:rsidRPr="008C7870">
        <w:rPr>
          <w:rtl/>
        </w:rPr>
        <w:t xml:space="preserve"> ويروي عنها الشيخ عبد الرحيم البغدادي المعروف بابن الأخوة</w:t>
      </w:r>
      <w:r w:rsidR="008C7870" w:rsidRPr="008C7870">
        <w:rPr>
          <w:rtl/>
        </w:rPr>
        <w:t xml:space="preserve"> - </w:t>
      </w:r>
      <w:r w:rsidRPr="008C7870">
        <w:rPr>
          <w:rtl/>
        </w:rPr>
        <w:t>على ما أورده القطب الراوندي في آخر شرحه على نهج البلاغة</w:t>
      </w:r>
      <w:r w:rsidR="008C7870" w:rsidRPr="008C7870">
        <w:rPr>
          <w:rtl/>
        </w:rPr>
        <w:t>.</w:t>
      </w:r>
    </w:p>
    <w:p w:rsidR="005A08B7" w:rsidRPr="008C7870" w:rsidRDefault="005A08B7" w:rsidP="008C7870">
      <w:pPr>
        <w:pStyle w:val="libNormal"/>
      </w:pPr>
      <w:r w:rsidRPr="008C7870">
        <w:rPr>
          <w:rtl/>
        </w:rPr>
        <w:t xml:space="preserve">وذكر الدكتور عبد الرزاق محيي الدين </w:t>
      </w:r>
      <w:r w:rsidRPr="008C7870">
        <w:rPr>
          <w:rStyle w:val="libFootnotenumChar"/>
          <w:rtl/>
        </w:rPr>
        <w:t>(2)</w:t>
      </w:r>
      <w:r w:rsidR="008C7870" w:rsidRPr="008C7870">
        <w:rPr>
          <w:rtl/>
        </w:rPr>
        <w:t>:</w:t>
      </w:r>
      <w:r w:rsidRPr="008C7870">
        <w:rPr>
          <w:rtl/>
        </w:rPr>
        <w:t xml:space="preserve"> إنّ للمرتضى بنتين غير هذه</w:t>
      </w:r>
      <w:r w:rsidR="008C7870" w:rsidRPr="008C7870">
        <w:rPr>
          <w:rtl/>
        </w:rPr>
        <w:t>،</w:t>
      </w:r>
      <w:r w:rsidRPr="008C7870">
        <w:rPr>
          <w:rtl/>
        </w:rPr>
        <w:t xml:space="preserve"> وقد توفّيتا في حياته</w:t>
      </w:r>
      <w:r w:rsidR="008C7870" w:rsidRPr="008C7870">
        <w:rPr>
          <w:rtl/>
        </w:rPr>
        <w:t>،</w:t>
      </w:r>
      <w:r w:rsidRPr="008C7870">
        <w:rPr>
          <w:rtl/>
        </w:rPr>
        <w:t xml:space="preserve"> ولأخيه الرضي مرثيّتان وهما مذكورتان في ديوانه</w:t>
      </w:r>
      <w:r w:rsidR="008C7870" w:rsidRPr="008C7870">
        <w:rPr>
          <w:rtl/>
        </w:rPr>
        <w:t>،</w:t>
      </w:r>
      <w:r w:rsidRPr="008C7870">
        <w:rPr>
          <w:rtl/>
        </w:rPr>
        <w:t xml:space="preserve"> مطلع الأولى</w:t>
      </w:r>
      <w:r w:rsidR="008C7870" w:rsidRPr="008C7870">
        <w:rPr>
          <w:rtl/>
        </w:rPr>
        <w:t>:</w:t>
      </w:r>
    </w:p>
    <w:tbl>
      <w:tblPr>
        <w:tblStyle w:val="TableGrid"/>
        <w:bidiVisual/>
        <w:tblW w:w="4562" w:type="pct"/>
        <w:tblInd w:w="384" w:type="dxa"/>
        <w:tblLook w:val="01E0"/>
      </w:tblPr>
      <w:tblGrid>
        <w:gridCol w:w="3536"/>
        <w:gridCol w:w="272"/>
        <w:gridCol w:w="3502"/>
      </w:tblGrid>
      <w:tr w:rsidR="00A63F0C" w:rsidTr="00564FF5">
        <w:trPr>
          <w:trHeight w:val="350"/>
        </w:trPr>
        <w:tc>
          <w:tcPr>
            <w:tcW w:w="3536" w:type="dxa"/>
            <w:shd w:val="clear" w:color="auto" w:fill="auto"/>
          </w:tcPr>
          <w:p w:rsidR="00A63F0C" w:rsidRDefault="00A63F0C" w:rsidP="00564FF5">
            <w:pPr>
              <w:pStyle w:val="libPoem"/>
            </w:pPr>
            <w:r w:rsidRPr="00820B09">
              <w:rPr>
                <w:rtl/>
              </w:rPr>
              <w:t>لا لوم للدهر ولا عتابا</w:t>
            </w:r>
            <w:r w:rsidRPr="00725071">
              <w:rPr>
                <w:rStyle w:val="libPoemTiniChar0"/>
                <w:rtl/>
              </w:rPr>
              <w:br/>
              <w:t> </w:t>
            </w:r>
          </w:p>
        </w:tc>
        <w:tc>
          <w:tcPr>
            <w:tcW w:w="272" w:type="dxa"/>
            <w:shd w:val="clear" w:color="auto" w:fill="auto"/>
          </w:tcPr>
          <w:p w:rsidR="00A63F0C" w:rsidRDefault="00A63F0C" w:rsidP="00564FF5">
            <w:pPr>
              <w:pStyle w:val="libPoem"/>
              <w:rPr>
                <w:rtl/>
              </w:rPr>
            </w:pPr>
          </w:p>
        </w:tc>
        <w:tc>
          <w:tcPr>
            <w:tcW w:w="3502" w:type="dxa"/>
            <w:shd w:val="clear" w:color="auto" w:fill="auto"/>
          </w:tcPr>
          <w:p w:rsidR="00A63F0C" w:rsidRDefault="00A63F0C" w:rsidP="00564FF5">
            <w:pPr>
              <w:pStyle w:val="libPoem"/>
            </w:pPr>
            <w:r w:rsidRPr="00820B09">
              <w:rPr>
                <w:rtl/>
              </w:rPr>
              <w:t>تغابَ إنّ الجَلِد من تغابى</w:t>
            </w:r>
            <w:r w:rsidRPr="00725071">
              <w:rPr>
                <w:rStyle w:val="libPoemTiniChar0"/>
                <w:rtl/>
              </w:rPr>
              <w:br/>
              <w:t> </w:t>
            </w:r>
          </w:p>
        </w:tc>
      </w:tr>
    </w:tbl>
    <w:p w:rsidR="005A08B7" w:rsidRPr="00B52B55" w:rsidRDefault="005A08B7" w:rsidP="00B52B55">
      <w:pPr>
        <w:pStyle w:val="libBold1"/>
      </w:pPr>
      <w:r w:rsidRPr="00820B09">
        <w:rPr>
          <w:rtl/>
        </w:rPr>
        <w:t>والثانية</w:t>
      </w:r>
      <w:r w:rsidR="008C7870">
        <w:rPr>
          <w:rtl/>
        </w:rPr>
        <w:t>:</w:t>
      </w:r>
    </w:p>
    <w:tbl>
      <w:tblPr>
        <w:tblStyle w:val="TableGrid"/>
        <w:bidiVisual/>
        <w:tblW w:w="4562" w:type="pct"/>
        <w:tblInd w:w="384" w:type="dxa"/>
        <w:tblLook w:val="01E0"/>
      </w:tblPr>
      <w:tblGrid>
        <w:gridCol w:w="3536"/>
        <w:gridCol w:w="272"/>
        <w:gridCol w:w="3502"/>
      </w:tblGrid>
      <w:tr w:rsidR="00A63F0C" w:rsidTr="00564FF5">
        <w:trPr>
          <w:trHeight w:val="350"/>
        </w:trPr>
        <w:tc>
          <w:tcPr>
            <w:tcW w:w="3536" w:type="dxa"/>
            <w:shd w:val="clear" w:color="auto" w:fill="auto"/>
          </w:tcPr>
          <w:p w:rsidR="00A63F0C" w:rsidRDefault="00A63F0C" w:rsidP="00564FF5">
            <w:pPr>
              <w:pStyle w:val="libPoem"/>
            </w:pPr>
            <w:r w:rsidRPr="00820B09">
              <w:rPr>
                <w:rtl/>
              </w:rPr>
              <w:t>فلا تحسبن رزء الصغائر هيّناً</w:t>
            </w:r>
            <w:r w:rsidRPr="00725071">
              <w:rPr>
                <w:rStyle w:val="libPoemTiniChar0"/>
                <w:rtl/>
              </w:rPr>
              <w:br/>
              <w:t> </w:t>
            </w:r>
          </w:p>
        </w:tc>
        <w:tc>
          <w:tcPr>
            <w:tcW w:w="272" w:type="dxa"/>
            <w:shd w:val="clear" w:color="auto" w:fill="auto"/>
          </w:tcPr>
          <w:p w:rsidR="00A63F0C" w:rsidRDefault="00A63F0C" w:rsidP="00564FF5">
            <w:pPr>
              <w:pStyle w:val="libPoem"/>
              <w:rPr>
                <w:rtl/>
              </w:rPr>
            </w:pPr>
          </w:p>
        </w:tc>
        <w:tc>
          <w:tcPr>
            <w:tcW w:w="3502" w:type="dxa"/>
            <w:shd w:val="clear" w:color="auto" w:fill="auto"/>
          </w:tcPr>
          <w:p w:rsidR="00A63F0C" w:rsidRDefault="00A63F0C" w:rsidP="00564FF5">
            <w:pPr>
              <w:pStyle w:val="libPoem"/>
            </w:pPr>
            <w:r w:rsidRPr="00820B09">
              <w:rPr>
                <w:rtl/>
              </w:rPr>
              <w:t>فإنّ وجى الأخفاف ينضي الغواربا</w:t>
            </w:r>
            <w:r w:rsidRPr="00725071">
              <w:rPr>
                <w:rStyle w:val="libPoemTiniChar0"/>
                <w:rtl/>
              </w:rPr>
              <w:br/>
              <w:t> </w:t>
            </w:r>
          </w:p>
        </w:tc>
      </w:tr>
    </w:tbl>
    <w:p w:rsidR="005A08B7" w:rsidRPr="008C7870" w:rsidRDefault="005A08B7" w:rsidP="008C7870">
      <w:pPr>
        <w:pStyle w:val="libNormal"/>
      </w:pPr>
      <w:r w:rsidRPr="008C7870">
        <w:rPr>
          <w:rtl/>
        </w:rPr>
        <w:t xml:space="preserve">قال الدكتور عبد الرزاق محيي الدّين أيضاً </w:t>
      </w:r>
      <w:r w:rsidRPr="008C7870">
        <w:rPr>
          <w:rStyle w:val="libFootnotenumChar"/>
          <w:rtl/>
        </w:rPr>
        <w:t>(3)</w:t>
      </w:r>
      <w:r w:rsidR="008C7870" w:rsidRPr="008C7870">
        <w:rPr>
          <w:rtl/>
        </w:rPr>
        <w:t>:</w:t>
      </w:r>
      <w:r w:rsidRPr="008C7870">
        <w:rPr>
          <w:rtl/>
        </w:rPr>
        <w:t xml:space="preserve"> أنجب المرتضى ولداً كنّاه</w:t>
      </w:r>
      <w:r w:rsidR="008C7870" w:rsidRPr="008C7870">
        <w:rPr>
          <w:rtl/>
        </w:rPr>
        <w:t>:</w:t>
      </w:r>
      <w:r w:rsidRPr="008C7870">
        <w:rPr>
          <w:rtl/>
        </w:rPr>
        <w:t xml:space="preserve"> (أبا محمّد)</w:t>
      </w:r>
      <w:r w:rsidR="008C7870" w:rsidRPr="008C7870">
        <w:rPr>
          <w:rtl/>
        </w:rPr>
        <w:t>،</w:t>
      </w:r>
      <w:r w:rsidRPr="008C7870">
        <w:rPr>
          <w:rtl/>
        </w:rPr>
        <w:t xml:space="preserve"> وكان حريصاً على تربيته</w:t>
      </w:r>
      <w:r w:rsidR="008C7870" w:rsidRPr="008C7870">
        <w:rPr>
          <w:rtl/>
        </w:rPr>
        <w:t>،</w:t>
      </w:r>
      <w:r w:rsidRPr="008C7870">
        <w:rPr>
          <w:rtl/>
        </w:rPr>
        <w:t xml:space="preserve"> ولكنّه فيما ظهر لي لم يكن على شيءٍ من العلم</w:t>
      </w:r>
      <w:r w:rsidR="008C7870" w:rsidRPr="008C7870">
        <w:rPr>
          <w:rtl/>
        </w:rPr>
        <w:t>؛</w:t>
      </w:r>
      <w:r w:rsidRPr="008C7870">
        <w:rPr>
          <w:rtl/>
        </w:rPr>
        <w:t xml:space="preserve"> لأنّه لم يُذكر في تراجم أعلام الإمامية</w:t>
      </w:r>
      <w:r w:rsidR="008C7870" w:rsidRPr="008C7870">
        <w:rPr>
          <w:rtl/>
        </w:rPr>
        <w:t>،</w:t>
      </w:r>
      <w:r w:rsidRPr="008C7870">
        <w:rPr>
          <w:rtl/>
        </w:rPr>
        <w:t xml:space="preserve"> وقد ذكره ابن خلّكان بين المتوفّين في حوادث (443هـ) وأسماه أبا عبد الله الحسين</w:t>
      </w:r>
      <w:r w:rsidR="008C7870" w:rsidRPr="008C7870">
        <w:rPr>
          <w:rtl/>
        </w:rPr>
        <w:t>،</w:t>
      </w:r>
      <w:r w:rsidRPr="008C7870">
        <w:rPr>
          <w:rtl/>
        </w:rPr>
        <w:t xml:space="preserve"> تزوّج أبو محمّد هذا في حياة أبيه فأعقب ولداً</w:t>
      </w:r>
      <w:r w:rsidR="008C7870" w:rsidRPr="008C7870">
        <w:rPr>
          <w:rtl/>
        </w:rPr>
        <w:t>،</w:t>
      </w:r>
      <w:r w:rsidRPr="008C7870">
        <w:rPr>
          <w:rtl/>
        </w:rPr>
        <w:t xml:space="preserve"> وظلّ عقب المرتضى يطّرد من ابنه هذا حتّى وصل إلى أبي القاسم النسّابة صاحب كتاب ديوان النسب</w:t>
      </w:r>
      <w:r w:rsidR="008C7870" w:rsidRPr="008C7870">
        <w:rPr>
          <w:rtl/>
        </w:rPr>
        <w:t>.</w:t>
      </w:r>
    </w:p>
    <w:p w:rsidR="005A08B7" w:rsidRPr="008C7870" w:rsidRDefault="005A08B7" w:rsidP="008C7870">
      <w:pPr>
        <w:pStyle w:val="libNormal"/>
      </w:pPr>
      <w:r w:rsidRPr="008C7870">
        <w:rPr>
          <w:rtl/>
        </w:rPr>
        <w:t>قال صاحب عمدة الطالب</w:t>
      </w:r>
      <w:r w:rsidR="008C7870" w:rsidRPr="008C7870">
        <w:rPr>
          <w:rtl/>
        </w:rPr>
        <w:t>:</w:t>
      </w:r>
      <w:r w:rsidRPr="008C7870">
        <w:rPr>
          <w:rtl/>
        </w:rPr>
        <w:t xml:space="preserve"> والعقب للمرتضى من ابنه أبي محمّد</w:t>
      </w:r>
      <w:r w:rsidR="008C7870" w:rsidRPr="008C7870">
        <w:rPr>
          <w:rtl/>
        </w:rPr>
        <w:t>.</w:t>
      </w:r>
      <w:r w:rsidRPr="008C7870">
        <w:rPr>
          <w:rtl/>
        </w:rPr>
        <w:t>..</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20B09">
        <w:rPr>
          <w:rtl/>
        </w:rPr>
        <w:t>في المصدر (علي المرتضى النسّابة) وهو من خطأ الناسخين وغفلة المصححين</w:t>
      </w:r>
      <w:r w:rsidR="008C7870">
        <w:rPr>
          <w:rtl/>
        </w:rPr>
        <w:t>.</w:t>
      </w:r>
    </w:p>
    <w:p w:rsidR="005A08B7" w:rsidRPr="008C7870" w:rsidRDefault="005A08B7" w:rsidP="008C7870">
      <w:pPr>
        <w:pStyle w:val="libFootnote0"/>
      </w:pPr>
      <w:r w:rsidRPr="008C7870">
        <w:rPr>
          <w:rtl/>
        </w:rPr>
        <w:t xml:space="preserve">(2) </w:t>
      </w:r>
      <w:r w:rsidRPr="00820B09">
        <w:rPr>
          <w:rtl/>
        </w:rPr>
        <w:t>أدب المرتضى</w:t>
      </w:r>
      <w:r w:rsidR="008C7870">
        <w:rPr>
          <w:rtl/>
        </w:rPr>
        <w:t>:</w:t>
      </w:r>
      <w:r w:rsidRPr="00820B09">
        <w:rPr>
          <w:rtl/>
        </w:rPr>
        <w:t xml:space="preserve"> ص79</w:t>
      </w:r>
      <w:r w:rsidR="008C7870">
        <w:rPr>
          <w:rtl/>
        </w:rPr>
        <w:t>.</w:t>
      </w:r>
    </w:p>
    <w:p w:rsidR="005A08B7" w:rsidRPr="008C7870" w:rsidRDefault="005A08B7" w:rsidP="008C7870">
      <w:pPr>
        <w:pStyle w:val="libFootnote0"/>
      </w:pPr>
      <w:r w:rsidRPr="008C7870">
        <w:rPr>
          <w:rtl/>
        </w:rPr>
        <w:t xml:space="preserve">(3) </w:t>
      </w:r>
      <w:r w:rsidRPr="00820B09">
        <w:rPr>
          <w:rtl/>
        </w:rPr>
        <w:t>أدب المرتضى</w:t>
      </w:r>
      <w:r w:rsidR="008C7870">
        <w:rPr>
          <w:rtl/>
        </w:rPr>
        <w:t>:</w:t>
      </w:r>
      <w:r w:rsidRPr="00820B09">
        <w:rPr>
          <w:rtl/>
        </w:rPr>
        <w:t xml:space="preserve"> ص78</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B52B55">
        <w:rPr>
          <w:rStyle w:val="libBold2Char"/>
          <w:rtl/>
        </w:rPr>
        <w:lastRenderedPageBreak/>
        <w:t>أقول</w:t>
      </w:r>
      <w:r w:rsidR="008C7870" w:rsidRPr="00B52B55">
        <w:rPr>
          <w:rStyle w:val="libBold2Char"/>
          <w:rtl/>
        </w:rPr>
        <w:t>:</w:t>
      </w:r>
      <w:r w:rsidRPr="008C7870">
        <w:rPr>
          <w:rtl/>
        </w:rPr>
        <w:t xml:space="preserve"> راجعنا كتب الأنساب</w:t>
      </w:r>
      <w:r w:rsidR="008C7870" w:rsidRPr="008C7870">
        <w:rPr>
          <w:rtl/>
        </w:rPr>
        <w:t>،</w:t>
      </w:r>
      <w:r w:rsidRPr="008C7870">
        <w:rPr>
          <w:rtl/>
        </w:rPr>
        <w:t xml:space="preserve"> ومنها الّتي أشار إليها مؤلّف الكتاب</w:t>
      </w:r>
      <w:r w:rsidR="008C7870" w:rsidRPr="008C7870">
        <w:rPr>
          <w:rtl/>
        </w:rPr>
        <w:t>،</w:t>
      </w:r>
      <w:r w:rsidRPr="008C7870">
        <w:rPr>
          <w:rtl/>
        </w:rPr>
        <w:t xml:space="preserve"> وهو كتاب عمدة الطالب</w:t>
      </w:r>
      <w:r w:rsidR="008C7870" w:rsidRPr="008C7870">
        <w:rPr>
          <w:rtl/>
        </w:rPr>
        <w:t>،</w:t>
      </w:r>
      <w:r w:rsidRPr="008C7870">
        <w:rPr>
          <w:rtl/>
        </w:rPr>
        <w:t xml:space="preserve"> فلم نجد للمرتضى ولداّ بهذه الكنية</w:t>
      </w:r>
      <w:r w:rsidR="008C7870" w:rsidRPr="008C7870">
        <w:rPr>
          <w:rtl/>
        </w:rPr>
        <w:t>،</w:t>
      </w:r>
      <w:r w:rsidRPr="008C7870">
        <w:rPr>
          <w:rtl/>
        </w:rPr>
        <w:t xml:space="preserve"> وإنّما الّذي ذكر صاحب كتاب العمدة هو أبو جعفر محمّد</w:t>
      </w:r>
      <w:r w:rsidR="008C7870" w:rsidRPr="008C7870">
        <w:rPr>
          <w:rtl/>
        </w:rPr>
        <w:t>،</w:t>
      </w:r>
      <w:r w:rsidRPr="008C7870">
        <w:rPr>
          <w:rtl/>
        </w:rPr>
        <w:t xml:space="preserve"> وهذا نصّ قوله</w:t>
      </w:r>
      <w:r w:rsidR="008C7870" w:rsidRPr="008C7870">
        <w:rPr>
          <w:rtl/>
        </w:rPr>
        <w:t>:</w:t>
      </w:r>
      <w:r w:rsidRPr="008C7870">
        <w:rPr>
          <w:rtl/>
        </w:rPr>
        <w:t xml:space="preserve"> </w:t>
      </w:r>
      <w:r w:rsidR="00A63F0C">
        <w:rPr>
          <w:rtl/>
        </w:rPr>
        <w:t>(</w:t>
      </w:r>
      <w:r w:rsidRPr="008C7870">
        <w:rPr>
          <w:rtl/>
        </w:rPr>
        <w:t>وأعقب المرتضى من ابنه أبي جعفر محمّد [الّذي] من ولده أبو القاسم النسّابة</w:t>
      </w:r>
      <w:r w:rsidR="008C7870" w:rsidRPr="008C7870">
        <w:rPr>
          <w:rtl/>
        </w:rPr>
        <w:t>،</w:t>
      </w:r>
      <w:r w:rsidRPr="008C7870">
        <w:rPr>
          <w:rtl/>
        </w:rPr>
        <w:t xml:space="preserve"> [وهو] علي بن الحسين الرضي بن محمّد بن علي بن أبي جعفر محمّد بن علي المرتضى</w:t>
      </w:r>
      <w:r w:rsidR="008C7870" w:rsidRPr="008C7870">
        <w:rPr>
          <w:rtl/>
        </w:rPr>
        <w:t>.</w:t>
      </w:r>
    </w:p>
    <w:p w:rsidR="005A08B7" w:rsidRPr="008C7870" w:rsidRDefault="005A08B7" w:rsidP="008C7870">
      <w:pPr>
        <w:pStyle w:val="libNormal"/>
      </w:pPr>
      <w:r w:rsidRPr="008C7870">
        <w:rPr>
          <w:rtl/>
        </w:rPr>
        <w:t>وأغلب الظنّ أنّ الكنية الّتي ذكرها الدكتور عبد الرزاق لولده جاءته ممّا ورد في الديوان من قوله</w:t>
      </w:r>
      <w:r w:rsidR="008C7870" w:rsidRPr="008C7870">
        <w:rPr>
          <w:rtl/>
        </w:rPr>
        <w:t>:</w:t>
      </w:r>
      <w:r w:rsidRPr="008C7870">
        <w:rPr>
          <w:rtl/>
        </w:rPr>
        <w:t xml:space="preserve"> وقال يرثي والدة الشريف</w:t>
      </w:r>
      <w:r w:rsidR="008C7870" w:rsidRPr="008C7870">
        <w:rPr>
          <w:rtl/>
        </w:rPr>
        <w:t>:</w:t>
      </w:r>
      <w:r w:rsidRPr="008C7870">
        <w:rPr>
          <w:rtl/>
        </w:rPr>
        <w:t xml:space="preserve"> (أبي محمّد فتاه)</w:t>
      </w:r>
      <w:r w:rsidR="008C7870" w:rsidRPr="008C7870">
        <w:rPr>
          <w:rtl/>
        </w:rPr>
        <w:t>،</w:t>
      </w:r>
      <w:r w:rsidRPr="008C7870">
        <w:rPr>
          <w:rtl/>
        </w:rPr>
        <w:t xml:space="preserve"> وكما لمّح إلى ذلك الدكتور عبد الرزاق في كتابه بقوله</w:t>
      </w:r>
      <w:r w:rsidR="008C7870" w:rsidRPr="008C7870">
        <w:rPr>
          <w:rtl/>
        </w:rPr>
        <w:t>:</w:t>
      </w:r>
      <w:r w:rsidRPr="008C7870">
        <w:rPr>
          <w:rtl/>
        </w:rPr>
        <w:t xml:space="preserve"> ورثاؤه المتعدّد لزوجته أم فتاه (أبي محمّد)</w:t>
      </w:r>
      <w:r w:rsidR="008C7870" w:rsidRPr="008C7870">
        <w:rPr>
          <w:rtl/>
        </w:rPr>
        <w:t>.</w:t>
      </w:r>
      <w:r w:rsidRPr="008C7870">
        <w:rPr>
          <w:rtl/>
        </w:rPr>
        <w:t>.. إلخ</w:t>
      </w:r>
      <w:r w:rsidR="008C7870" w:rsidRPr="008C7870">
        <w:rPr>
          <w:rtl/>
        </w:rPr>
        <w:t>.</w:t>
      </w:r>
    </w:p>
    <w:p w:rsidR="005A08B7" w:rsidRPr="008C7870" w:rsidRDefault="005A08B7" w:rsidP="008C7870">
      <w:pPr>
        <w:pStyle w:val="libNormal"/>
      </w:pPr>
      <w:r w:rsidRPr="008C7870">
        <w:rPr>
          <w:rtl/>
        </w:rPr>
        <w:t>وأنت ترى أنّ (الفتى) إذا أضيفت لا تطلق على الابن الصُلبي مطلقاً</w:t>
      </w:r>
      <w:r w:rsidR="008C7870" w:rsidRPr="008C7870">
        <w:rPr>
          <w:rtl/>
        </w:rPr>
        <w:t>،</w:t>
      </w:r>
      <w:r w:rsidRPr="008C7870">
        <w:rPr>
          <w:rtl/>
        </w:rPr>
        <w:t xml:space="preserve"> فلا يقال لابن فلان أو ولده</w:t>
      </w:r>
      <w:r w:rsidR="008C7870" w:rsidRPr="008C7870">
        <w:rPr>
          <w:rtl/>
        </w:rPr>
        <w:t>:</w:t>
      </w:r>
      <w:r w:rsidRPr="008C7870">
        <w:rPr>
          <w:rtl/>
        </w:rPr>
        <w:t xml:space="preserve"> فتاه</w:t>
      </w:r>
      <w:r w:rsidR="008C7870" w:rsidRPr="008C7870">
        <w:rPr>
          <w:rtl/>
        </w:rPr>
        <w:t>،</w:t>
      </w:r>
      <w:r w:rsidRPr="008C7870">
        <w:rPr>
          <w:rtl/>
        </w:rPr>
        <w:t xml:space="preserve"> بل يقال</w:t>
      </w:r>
      <w:r w:rsidR="008C7870" w:rsidRPr="008C7870">
        <w:rPr>
          <w:rtl/>
        </w:rPr>
        <w:t>:</w:t>
      </w:r>
      <w:r w:rsidRPr="008C7870">
        <w:rPr>
          <w:rtl/>
        </w:rPr>
        <w:t xml:space="preserve"> ابنه أو ولده</w:t>
      </w:r>
      <w:r w:rsidR="008C7870" w:rsidRPr="008C7870">
        <w:rPr>
          <w:rtl/>
        </w:rPr>
        <w:t>،</w:t>
      </w:r>
      <w:r w:rsidRPr="008C7870">
        <w:rPr>
          <w:rtl/>
        </w:rPr>
        <w:t xml:space="preserve"> قد جاء ذلك بصريح القرآن وفقه اللغة</w:t>
      </w:r>
      <w:r w:rsidR="008C7870" w:rsidRPr="008C7870">
        <w:rPr>
          <w:rtl/>
        </w:rPr>
        <w:t>.</w:t>
      </w:r>
    </w:p>
    <w:p w:rsidR="005A08B7" w:rsidRPr="008C7870" w:rsidRDefault="005A08B7" w:rsidP="008C7870">
      <w:pPr>
        <w:pStyle w:val="libNormal"/>
      </w:pPr>
      <w:r w:rsidRPr="008C7870">
        <w:rPr>
          <w:rtl/>
        </w:rPr>
        <w:t>فلا يمكننا والحالة هذه أن نستنتج من قوله في الديوان</w:t>
      </w:r>
      <w:r w:rsidR="008C7870" w:rsidRPr="008C7870">
        <w:rPr>
          <w:rtl/>
        </w:rPr>
        <w:t>:</w:t>
      </w:r>
      <w:r w:rsidRPr="008C7870">
        <w:rPr>
          <w:rtl/>
        </w:rPr>
        <w:t xml:space="preserve"> يرثي والدة الشريف أبي محمّد فتاه</w:t>
      </w:r>
      <w:r w:rsidR="008C7870" w:rsidRPr="008C7870">
        <w:rPr>
          <w:rtl/>
        </w:rPr>
        <w:t>،</w:t>
      </w:r>
      <w:r w:rsidRPr="008C7870">
        <w:rPr>
          <w:rtl/>
        </w:rPr>
        <w:t xml:space="preserve"> لا أنّها زوجته هي المرثية</w:t>
      </w:r>
      <w:r w:rsidR="008C7870" w:rsidRPr="008C7870">
        <w:rPr>
          <w:rtl/>
        </w:rPr>
        <w:t>،</w:t>
      </w:r>
      <w:r w:rsidRPr="008C7870">
        <w:rPr>
          <w:rtl/>
        </w:rPr>
        <w:t xml:space="preserve"> ولا أنّ أبا محمّد هو ابنها</w:t>
      </w:r>
      <w:r w:rsidR="008C7870" w:rsidRPr="008C7870">
        <w:rPr>
          <w:rtl/>
        </w:rPr>
        <w:t>،</w:t>
      </w:r>
      <w:r w:rsidRPr="008C7870">
        <w:rPr>
          <w:rtl/>
        </w:rPr>
        <w:t xml:space="preserve"> ولعلّ لفظة (فتاه) جاءت مصحّفة عن (فتاة) منصوبة على الحالية لا البدلية</w:t>
      </w:r>
      <w:r w:rsidR="008C7870" w:rsidRPr="008C7870">
        <w:rPr>
          <w:rtl/>
        </w:rPr>
        <w:t>،</w:t>
      </w:r>
      <w:r w:rsidRPr="008C7870">
        <w:rPr>
          <w:rtl/>
        </w:rPr>
        <w:t xml:space="preserve"> فكأنّه يريد أن يقول</w:t>
      </w:r>
      <w:r w:rsidR="008C7870" w:rsidRPr="008C7870">
        <w:rPr>
          <w:rtl/>
        </w:rPr>
        <w:t>:</w:t>
      </w:r>
      <w:r w:rsidRPr="008C7870">
        <w:rPr>
          <w:rtl/>
        </w:rPr>
        <w:t xml:space="preserve"> وقد ماتت فتاة لم تبلغ من العمر أشدّها</w:t>
      </w:r>
      <w:r w:rsidR="008C7870" w:rsidRPr="008C7870">
        <w:rPr>
          <w:rtl/>
        </w:rPr>
        <w:t>.</w:t>
      </w:r>
      <w:r w:rsidRPr="008C7870">
        <w:rPr>
          <w:rtl/>
        </w:rPr>
        <w:t xml:space="preserve"> ولذا يرجّح لدينا هذا الرأي قول المرتضى نفسه في القصيدة المشار إليها الّتي يرثي بها والدة الشريف أبي محمّد</w:t>
      </w:r>
      <w:r w:rsidR="008C7870" w:rsidRPr="008C7870">
        <w:rPr>
          <w:rtl/>
        </w:rPr>
        <w:t>:</w:t>
      </w:r>
    </w:p>
    <w:tbl>
      <w:tblPr>
        <w:tblStyle w:val="TableGrid"/>
        <w:bidiVisual/>
        <w:tblW w:w="4562" w:type="pct"/>
        <w:tblInd w:w="384" w:type="dxa"/>
        <w:tblLook w:val="01E0"/>
      </w:tblPr>
      <w:tblGrid>
        <w:gridCol w:w="3536"/>
        <w:gridCol w:w="272"/>
        <w:gridCol w:w="3502"/>
      </w:tblGrid>
      <w:tr w:rsidR="00A63F0C" w:rsidTr="00564FF5">
        <w:trPr>
          <w:trHeight w:val="350"/>
        </w:trPr>
        <w:tc>
          <w:tcPr>
            <w:tcW w:w="3536" w:type="dxa"/>
            <w:shd w:val="clear" w:color="auto" w:fill="auto"/>
          </w:tcPr>
          <w:p w:rsidR="00A63F0C" w:rsidRDefault="00A63F0C" w:rsidP="00564FF5">
            <w:pPr>
              <w:pStyle w:val="libPoem"/>
            </w:pPr>
            <w:r w:rsidRPr="00820B09">
              <w:rPr>
                <w:rtl/>
              </w:rPr>
              <w:t>بلغت أشدّي لا بلغت وجزته</w:t>
            </w:r>
            <w:r w:rsidRPr="00725071">
              <w:rPr>
                <w:rStyle w:val="libPoemTiniChar0"/>
                <w:rtl/>
              </w:rPr>
              <w:br/>
              <w:t> </w:t>
            </w:r>
          </w:p>
        </w:tc>
        <w:tc>
          <w:tcPr>
            <w:tcW w:w="272" w:type="dxa"/>
            <w:shd w:val="clear" w:color="auto" w:fill="auto"/>
          </w:tcPr>
          <w:p w:rsidR="00A63F0C" w:rsidRDefault="00A63F0C" w:rsidP="00564FF5">
            <w:pPr>
              <w:pStyle w:val="libPoem"/>
              <w:rPr>
                <w:rtl/>
              </w:rPr>
            </w:pPr>
          </w:p>
        </w:tc>
        <w:tc>
          <w:tcPr>
            <w:tcW w:w="3502" w:type="dxa"/>
            <w:shd w:val="clear" w:color="auto" w:fill="auto"/>
          </w:tcPr>
          <w:p w:rsidR="00A63F0C" w:rsidRDefault="00A63F0C" w:rsidP="00564FF5">
            <w:pPr>
              <w:pStyle w:val="libPoem"/>
            </w:pPr>
            <w:r w:rsidRPr="00820B09">
              <w:rPr>
                <w:rtl/>
              </w:rPr>
              <w:t xml:space="preserve">وعاجلتها من أن تجوز أشدّها </w:t>
            </w:r>
            <w:r w:rsidRPr="008C7870">
              <w:rPr>
                <w:rStyle w:val="libFootnotenumChar"/>
                <w:rtl/>
              </w:rPr>
              <w:t>(1)</w:t>
            </w:r>
            <w:r w:rsidRPr="00725071">
              <w:rPr>
                <w:rStyle w:val="libPoemTiniChar0"/>
                <w:rtl/>
              </w:rPr>
              <w:br/>
              <w:t> </w:t>
            </w:r>
          </w:p>
        </w:tc>
      </w:tr>
    </w:tbl>
    <w:p w:rsidR="005A08B7" w:rsidRPr="008C7870" w:rsidRDefault="005A08B7" w:rsidP="008C7870">
      <w:pPr>
        <w:pStyle w:val="libNormal"/>
      </w:pPr>
      <w:r w:rsidRPr="00820B09">
        <w:rPr>
          <w:rtl/>
        </w:rPr>
        <w:t>فهل ترى أكثر من هذا ما يدعو إلى الارتياب وعدم معرفة الصواب</w:t>
      </w:r>
      <w:r w:rsidR="008C7870">
        <w:rPr>
          <w:rtl/>
        </w:rPr>
        <w:t>؟</w:t>
      </w:r>
    </w:p>
    <w:p w:rsidR="005A08B7" w:rsidRPr="008C7870" w:rsidRDefault="005A08B7" w:rsidP="008C7870">
      <w:pPr>
        <w:pStyle w:val="libNormal"/>
      </w:pPr>
      <w:r w:rsidRPr="008C7870">
        <w:rPr>
          <w:rtl/>
        </w:rPr>
        <w:t>فنحن وإن كنّا لا نمنع</w:t>
      </w:r>
      <w:r w:rsidR="008C7870" w:rsidRPr="008C7870">
        <w:rPr>
          <w:rtl/>
        </w:rPr>
        <w:t xml:space="preserve"> - </w:t>
      </w:r>
      <w:r w:rsidRPr="008C7870">
        <w:rPr>
          <w:rtl/>
        </w:rPr>
        <w:t>عقلاً</w:t>
      </w:r>
      <w:r w:rsidR="008C7870" w:rsidRPr="008C7870">
        <w:rPr>
          <w:rtl/>
        </w:rPr>
        <w:t xml:space="preserve"> - </w:t>
      </w:r>
      <w:r w:rsidRPr="008C7870">
        <w:rPr>
          <w:rtl/>
        </w:rPr>
        <w:t>أن يكون لشخص واحدة عدّة أسماء وكنى وألقاب</w:t>
      </w:r>
      <w:r w:rsidR="008C7870" w:rsidRPr="008C7870">
        <w:rPr>
          <w:rtl/>
        </w:rPr>
        <w:t>،</w:t>
      </w:r>
      <w:r w:rsidRPr="008C7870">
        <w:rPr>
          <w:rtl/>
        </w:rPr>
        <w:t xml:space="preserve"> ولكن لا نجوز ذلك بالنسبة لابن المرتضى المعروف بكنيته واسمه في</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20B09">
        <w:rPr>
          <w:rtl/>
        </w:rPr>
        <w:t>راجع القسم الأوّل من الديوان</w:t>
      </w:r>
      <w:r w:rsidR="008C7870">
        <w:rPr>
          <w:rtl/>
        </w:rPr>
        <w:t>:</w:t>
      </w:r>
      <w:r w:rsidRPr="00820B09">
        <w:rPr>
          <w:rtl/>
        </w:rPr>
        <w:t xml:space="preserve"> ص249</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عمدة الطالب</w:t>
      </w:r>
      <w:r w:rsidR="008C7870" w:rsidRPr="008C7870">
        <w:rPr>
          <w:rtl/>
        </w:rPr>
        <w:t>،</w:t>
      </w:r>
      <w:r w:rsidRPr="008C7870">
        <w:rPr>
          <w:rtl/>
        </w:rPr>
        <w:t xml:space="preserve"> وهو أبو جعفر محمّد</w:t>
      </w:r>
      <w:r w:rsidR="008C7870" w:rsidRPr="008C7870">
        <w:rPr>
          <w:rtl/>
        </w:rPr>
        <w:t>،</w:t>
      </w:r>
      <w:r w:rsidRPr="008C7870">
        <w:rPr>
          <w:rtl/>
        </w:rPr>
        <w:t xml:space="preserve"> وما عدا ذلك مجرّد احتمالات ضعيفة واستنتاجات مبهمة ليست من التحقيق أو الحقيقة في شيء</w:t>
      </w:r>
      <w:r w:rsidR="008C7870" w:rsidRPr="008C7870">
        <w:rPr>
          <w:rtl/>
        </w:rPr>
        <w:t>.</w:t>
      </w:r>
    </w:p>
    <w:p w:rsidR="005A08B7" w:rsidRPr="008C7870" w:rsidRDefault="005A08B7" w:rsidP="008C7870">
      <w:pPr>
        <w:pStyle w:val="libNormal"/>
      </w:pPr>
      <w:r w:rsidRPr="008C7870">
        <w:rPr>
          <w:rtl/>
        </w:rPr>
        <w:t xml:space="preserve">أمّا قوله </w:t>
      </w:r>
      <w:r w:rsidRPr="008C7870">
        <w:rPr>
          <w:rStyle w:val="libFootnotenumChar"/>
          <w:rtl/>
        </w:rPr>
        <w:t>(1)</w:t>
      </w:r>
      <w:r w:rsidR="008C7870" w:rsidRPr="008C7870">
        <w:rPr>
          <w:rtl/>
        </w:rPr>
        <w:t>:</w:t>
      </w:r>
      <w:r w:rsidRPr="008C7870">
        <w:rPr>
          <w:rtl/>
        </w:rPr>
        <w:t xml:space="preserve"> </w:t>
      </w:r>
      <w:r w:rsidR="00A63F0C">
        <w:rPr>
          <w:rStyle w:val="libBold2Char"/>
          <w:rtl/>
        </w:rPr>
        <w:t>(</w:t>
      </w:r>
      <w:r w:rsidRPr="008C7870">
        <w:rPr>
          <w:rStyle w:val="libBold2Char"/>
          <w:rtl/>
        </w:rPr>
        <w:t>وأنجب</w:t>
      </w:r>
      <w:r w:rsidRPr="008C7870">
        <w:rPr>
          <w:rtl/>
        </w:rPr>
        <w:t xml:space="preserve"> (يعني</w:t>
      </w:r>
      <w:r w:rsidR="008C7870" w:rsidRPr="008C7870">
        <w:rPr>
          <w:rtl/>
        </w:rPr>
        <w:t>:</w:t>
      </w:r>
      <w:r w:rsidRPr="008C7870">
        <w:rPr>
          <w:rtl/>
        </w:rPr>
        <w:t xml:space="preserve"> المرتضى)</w:t>
      </w:r>
      <w:r w:rsidRPr="008C7870">
        <w:rPr>
          <w:rStyle w:val="libBold2Char"/>
          <w:rtl/>
        </w:rPr>
        <w:t xml:space="preserve"> من البنات زينب وخديجة</w:t>
      </w:r>
      <w:r w:rsidR="00A63F0C">
        <w:rPr>
          <w:rStyle w:val="libBold2Char"/>
          <w:rtl/>
        </w:rPr>
        <w:t>)</w:t>
      </w:r>
      <w:r w:rsidRPr="008C7870">
        <w:rPr>
          <w:rtl/>
        </w:rPr>
        <w:t xml:space="preserve"> مسنداً ذلك إلى روضات الجنّات</w:t>
      </w:r>
      <w:r w:rsidR="008C7870" w:rsidRPr="008C7870">
        <w:rPr>
          <w:rtl/>
        </w:rPr>
        <w:t>،</w:t>
      </w:r>
      <w:r w:rsidRPr="008C7870">
        <w:rPr>
          <w:rtl/>
        </w:rPr>
        <w:t xml:space="preserve"> فقول في غاية الغرابة</w:t>
      </w:r>
      <w:r w:rsidR="008C7870" w:rsidRPr="008C7870">
        <w:rPr>
          <w:rtl/>
        </w:rPr>
        <w:t>،</w:t>
      </w:r>
      <w:r w:rsidRPr="008C7870">
        <w:rPr>
          <w:rtl/>
        </w:rPr>
        <w:t xml:space="preserve"> إذ اللاتي ذكرهنّ صاحب الروضات هنّ أخوات المرتضى لا بناته</w:t>
      </w:r>
      <w:r w:rsidR="008C7870" w:rsidRPr="008C7870">
        <w:rPr>
          <w:rtl/>
        </w:rPr>
        <w:t>،</w:t>
      </w:r>
      <w:r w:rsidRPr="008C7870">
        <w:rPr>
          <w:rtl/>
        </w:rPr>
        <w:t xml:space="preserve"> ألاّ تفقه قوله</w:t>
      </w:r>
      <w:r w:rsidR="008C7870" w:rsidRPr="008C7870">
        <w:rPr>
          <w:rtl/>
        </w:rPr>
        <w:t>:</w:t>
      </w:r>
      <w:r w:rsidRPr="008C7870">
        <w:rPr>
          <w:rtl/>
        </w:rPr>
        <w:t xml:space="preserve"> </w:t>
      </w:r>
      <w:r w:rsidR="00A63F0C">
        <w:rPr>
          <w:rtl/>
        </w:rPr>
        <w:t>(</w:t>
      </w:r>
      <w:r w:rsidRPr="008C7870">
        <w:rPr>
          <w:rtl/>
        </w:rPr>
        <w:t>فولد أبو أحمد (يعني والد الشريفين) زينب وعلياً (يعني المرتضى) ومحمّداً (يعني الرضي) وخديجة</w:t>
      </w:r>
      <w:r w:rsidR="008C7870" w:rsidRPr="008C7870">
        <w:rPr>
          <w:rtl/>
        </w:rPr>
        <w:t>،</w:t>
      </w:r>
      <w:r w:rsidRPr="008C7870">
        <w:rPr>
          <w:rtl/>
        </w:rPr>
        <w:t xml:space="preserve"> وأربعة أولاد</w:t>
      </w:r>
      <w:r w:rsidR="008C7870" w:rsidRPr="008C7870">
        <w:rPr>
          <w:rtl/>
        </w:rPr>
        <w:t>،</w:t>
      </w:r>
      <w:r w:rsidRPr="008C7870">
        <w:rPr>
          <w:rtl/>
        </w:rPr>
        <w:t xml:space="preserve"> فأمّا عليّ</w:t>
      </w:r>
      <w:r w:rsidR="008C7870" w:rsidRPr="008C7870">
        <w:rPr>
          <w:rtl/>
        </w:rPr>
        <w:t>،</w:t>
      </w:r>
      <w:r w:rsidRPr="008C7870">
        <w:rPr>
          <w:rtl/>
        </w:rPr>
        <w:t xml:space="preserve"> فهو الشريف الأجل</w:t>
      </w:r>
      <w:r w:rsidR="008C7870" w:rsidRPr="008C7870">
        <w:rPr>
          <w:rtl/>
        </w:rPr>
        <w:t>.</w:t>
      </w:r>
      <w:r w:rsidRPr="008C7870">
        <w:rPr>
          <w:rtl/>
        </w:rPr>
        <w:t>..</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20B09">
        <w:rPr>
          <w:rtl/>
        </w:rPr>
        <w:t>أدب المرتضى</w:t>
      </w:r>
      <w:r w:rsidR="008C7870">
        <w:rPr>
          <w:rtl/>
        </w:rPr>
        <w:t>:</w:t>
      </w:r>
      <w:r w:rsidRPr="00820B09">
        <w:rPr>
          <w:rtl/>
        </w:rPr>
        <w:t xml:space="preserve"> ص79</w:t>
      </w:r>
      <w:r w:rsidR="008C7870">
        <w:rPr>
          <w:rtl/>
        </w:rPr>
        <w:t>.</w:t>
      </w:r>
    </w:p>
    <w:p w:rsidR="005A08B7" w:rsidRPr="008C7870" w:rsidRDefault="005A08B7" w:rsidP="008C7870">
      <w:pPr>
        <w:pStyle w:val="libFootnote0"/>
      </w:pPr>
      <w:r w:rsidRPr="008C7870">
        <w:rPr>
          <w:rtl/>
        </w:rPr>
        <w:t xml:space="preserve">(2) </w:t>
      </w:r>
      <w:r w:rsidRPr="00820B09">
        <w:rPr>
          <w:rtl/>
        </w:rPr>
        <w:t>روضات الجنّات</w:t>
      </w:r>
      <w:r w:rsidR="008C7870">
        <w:rPr>
          <w:rtl/>
        </w:rPr>
        <w:t>:</w:t>
      </w:r>
      <w:r w:rsidRPr="00820B09">
        <w:rPr>
          <w:rtl/>
        </w:rPr>
        <w:t xml:space="preserve"> ص </w:t>
      </w:r>
      <w:r w:rsidRPr="008C7870">
        <w:rPr>
          <w:rtl/>
        </w:rPr>
        <w:t>386</w:t>
      </w:r>
      <w:r w:rsidR="008C7870">
        <w:rPr>
          <w:rtl/>
        </w:rPr>
        <w:t>.</w:t>
      </w:r>
    </w:p>
    <w:p w:rsidR="008C7870" w:rsidRDefault="008C7870" w:rsidP="008C7870">
      <w:pPr>
        <w:pStyle w:val="libNormal"/>
      </w:pPr>
      <w:r>
        <w:rPr>
          <w:rtl/>
        </w:rPr>
        <w:br w:type="page"/>
      </w:r>
    </w:p>
    <w:p w:rsidR="008C7870" w:rsidRDefault="008C7870" w:rsidP="008C7870">
      <w:pPr>
        <w:pStyle w:val="libNormal"/>
      </w:pPr>
      <w:r>
        <w:rPr>
          <w:rtl/>
        </w:rPr>
        <w:lastRenderedPageBreak/>
        <w:br w:type="page"/>
      </w:r>
    </w:p>
    <w:p w:rsidR="005A08B7" w:rsidRPr="008C7870" w:rsidRDefault="005A08B7" w:rsidP="008C7870">
      <w:pPr>
        <w:pStyle w:val="Heading2Center"/>
      </w:pPr>
      <w:bookmarkStart w:id="20" w:name="_Toc427582461"/>
      <w:r w:rsidRPr="00820B09">
        <w:rPr>
          <w:rtl/>
        </w:rPr>
        <w:lastRenderedPageBreak/>
        <w:t>الباب الثاني</w:t>
      </w:r>
      <w:bookmarkEnd w:id="20"/>
    </w:p>
    <w:p w:rsidR="008C7870" w:rsidRPr="008C7870" w:rsidRDefault="005A08B7" w:rsidP="008C7870">
      <w:pPr>
        <w:pStyle w:val="Heading2Center"/>
      </w:pPr>
      <w:bookmarkStart w:id="21" w:name="19"/>
      <w:bookmarkStart w:id="22" w:name="_Toc427582462"/>
      <w:bookmarkEnd w:id="21"/>
      <w:r w:rsidRPr="00820B09">
        <w:rPr>
          <w:rtl/>
        </w:rPr>
        <w:t>مناهج الشريف المرتضى</w:t>
      </w:r>
      <w:bookmarkEnd w:id="22"/>
    </w:p>
    <w:p w:rsidR="005A08B7" w:rsidRPr="00B52B55" w:rsidRDefault="005A08B7" w:rsidP="00564FF5">
      <w:pPr>
        <w:pStyle w:val="libBold1"/>
      </w:pPr>
      <w:r w:rsidRPr="00820B09">
        <w:rPr>
          <w:rtl/>
        </w:rPr>
        <w:t>تمهيد</w:t>
      </w:r>
      <w:r w:rsidR="008C7870">
        <w:rPr>
          <w:rtl/>
        </w:rPr>
        <w:t>:</w:t>
      </w:r>
    </w:p>
    <w:p w:rsidR="005A08B7" w:rsidRPr="00B52B55" w:rsidRDefault="005A08B7" w:rsidP="00564FF5">
      <w:pPr>
        <w:pStyle w:val="libBold1"/>
      </w:pPr>
      <w:r w:rsidRPr="00820B09">
        <w:rPr>
          <w:rtl/>
        </w:rPr>
        <w:t>الفصل الأوّل</w:t>
      </w:r>
      <w:r w:rsidR="008C7870">
        <w:rPr>
          <w:rtl/>
        </w:rPr>
        <w:t>:</w:t>
      </w:r>
      <w:r w:rsidRPr="00820B09">
        <w:rPr>
          <w:rtl/>
        </w:rPr>
        <w:t xml:space="preserve"> منهجه في المباحث القرآنية</w:t>
      </w:r>
      <w:r w:rsidR="008C7870">
        <w:rPr>
          <w:rtl/>
        </w:rPr>
        <w:t>.</w:t>
      </w:r>
    </w:p>
    <w:p w:rsidR="005A08B7" w:rsidRPr="00B52B55" w:rsidRDefault="005A08B7" w:rsidP="00564FF5">
      <w:pPr>
        <w:pStyle w:val="libBold1"/>
      </w:pPr>
      <w:r w:rsidRPr="00820B09">
        <w:rPr>
          <w:rtl/>
        </w:rPr>
        <w:t>الفصل الثاني</w:t>
      </w:r>
      <w:r w:rsidR="008C7870">
        <w:rPr>
          <w:rtl/>
        </w:rPr>
        <w:t>:</w:t>
      </w:r>
      <w:r w:rsidRPr="00820B09">
        <w:rPr>
          <w:rtl/>
        </w:rPr>
        <w:t xml:space="preserve"> منهجه في المباحث الفقهية</w:t>
      </w:r>
      <w:r w:rsidR="008C7870">
        <w:rPr>
          <w:rtl/>
        </w:rPr>
        <w:t>.</w:t>
      </w:r>
    </w:p>
    <w:p w:rsidR="005A08B7" w:rsidRPr="00B52B55" w:rsidRDefault="005A08B7" w:rsidP="00564FF5">
      <w:pPr>
        <w:pStyle w:val="libBold1"/>
      </w:pPr>
      <w:r w:rsidRPr="00820B09">
        <w:rPr>
          <w:rtl/>
        </w:rPr>
        <w:t>الفصل الثالث</w:t>
      </w:r>
      <w:r w:rsidR="008C7870">
        <w:rPr>
          <w:rtl/>
        </w:rPr>
        <w:t>:</w:t>
      </w:r>
      <w:r w:rsidRPr="00820B09">
        <w:rPr>
          <w:rtl/>
        </w:rPr>
        <w:t xml:space="preserve"> منهجه في المباحث الأصولية</w:t>
      </w:r>
      <w:r w:rsidR="008C7870">
        <w:rPr>
          <w:rtl/>
        </w:rPr>
        <w:t>.</w:t>
      </w:r>
    </w:p>
    <w:p w:rsidR="005A08B7" w:rsidRPr="00B52B55" w:rsidRDefault="005A08B7" w:rsidP="00564FF5">
      <w:pPr>
        <w:pStyle w:val="libBold1"/>
      </w:pPr>
      <w:r w:rsidRPr="00820B09">
        <w:rPr>
          <w:rtl/>
        </w:rPr>
        <w:t>الفصل الرابع</w:t>
      </w:r>
      <w:r w:rsidR="008C7870">
        <w:rPr>
          <w:rtl/>
        </w:rPr>
        <w:t>:</w:t>
      </w:r>
      <w:r w:rsidRPr="00820B09">
        <w:rPr>
          <w:rtl/>
        </w:rPr>
        <w:t xml:space="preserve"> منهج في المباحث العقائدية والكلامية</w:t>
      </w:r>
      <w:r w:rsidR="008C7870">
        <w:rPr>
          <w:rtl/>
        </w:rPr>
        <w:t>.</w:t>
      </w:r>
    </w:p>
    <w:p w:rsidR="008C7870" w:rsidRDefault="008C7870" w:rsidP="008C7870">
      <w:pPr>
        <w:pStyle w:val="libNormal"/>
      </w:pPr>
      <w:r>
        <w:rPr>
          <w:rtl/>
        </w:rPr>
        <w:br w:type="page"/>
      </w:r>
    </w:p>
    <w:p w:rsidR="008C7870" w:rsidRDefault="008C7870" w:rsidP="008C7870">
      <w:pPr>
        <w:pStyle w:val="libNormal"/>
      </w:pPr>
      <w:r>
        <w:rPr>
          <w:rtl/>
        </w:rPr>
        <w:lastRenderedPageBreak/>
        <w:br w:type="page"/>
      </w:r>
    </w:p>
    <w:p w:rsidR="008C7870" w:rsidRPr="00B52B55" w:rsidRDefault="005A08B7" w:rsidP="00564FF5">
      <w:pPr>
        <w:pStyle w:val="libCenterBold1"/>
      </w:pPr>
      <w:bookmarkStart w:id="23" w:name="20"/>
      <w:r w:rsidRPr="00820B09">
        <w:rPr>
          <w:rtl/>
        </w:rPr>
        <w:lastRenderedPageBreak/>
        <w:t>تمهيد</w:t>
      </w:r>
      <w:bookmarkEnd w:id="23"/>
    </w:p>
    <w:p w:rsidR="005A08B7" w:rsidRPr="008C7870" w:rsidRDefault="005A08B7" w:rsidP="008C7870">
      <w:pPr>
        <w:pStyle w:val="libNormal"/>
      </w:pPr>
      <w:r w:rsidRPr="008C7870">
        <w:rPr>
          <w:rtl/>
        </w:rPr>
        <w:t>في هذا البحث المتواضع العلمي سوف نعرض مناهج الشريف المرتضى (قدس سرّه) الروائية في عدّة فصول</w:t>
      </w:r>
      <w:r w:rsidR="008C7870" w:rsidRPr="008C7870">
        <w:rPr>
          <w:rtl/>
        </w:rPr>
        <w:t>،</w:t>
      </w:r>
      <w:r w:rsidRPr="008C7870">
        <w:rPr>
          <w:rtl/>
        </w:rPr>
        <w:t xml:space="preserve"> مركّزين على وعيه الأخباري والحديثي في جوانب متعدّدة</w:t>
      </w:r>
      <w:r w:rsidR="008C7870" w:rsidRPr="008C7870">
        <w:rPr>
          <w:rtl/>
        </w:rPr>
        <w:t>،</w:t>
      </w:r>
      <w:r w:rsidRPr="008C7870">
        <w:rPr>
          <w:rtl/>
        </w:rPr>
        <w:t xml:space="preserve"> آملين أن نوفّق في إجلاء هذا الواقع الأصيل في هذا المقطع الحسّاس من القرنين الرابع والخامس ومقدار معطياته</w:t>
      </w:r>
      <w:r w:rsidR="008C7870" w:rsidRPr="008C7870">
        <w:rPr>
          <w:rtl/>
        </w:rPr>
        <w:t>،</w:t>
      </w:r>
      <w:r w:rsidRPr="008C7870">
        <w:rPr>
          <w:rtl/>
        </w:rPr>
        <w:t xml:space="preserve"> إن شاء الله تعالى</w:t>
      </w:r>
      <w:r w:rsidR="008C7870" w:rsidRPr="008C7870">
        <w:rPr>
          <w:rtl/>
        </w:rPr>
        <w:t>.</w:t>
      </w:r>
    </w:p>
    <w:p w:rsidR="005A08B7" w:rsidRPr="008C7870" w:rsidRDefault="005A08B7" w:rsidP="008C7870">
      <w:pPr>
        <w:pStyle w:val="libNormal"/>
      </w:pPr>
      <w:r w:rsidRPr="008C7870">
        <w:rPr>
          <w:rtl/>
        </w:rPr>
        <w:t>وقبل أن ندخل إلى صلب الموضوع لا بدّ من [عرض]</w:t>
      </w:r>
      <w:r w:rsidR="00A63F0C" w:rsidRPr="00A63F0C">
        <w:rPr>
          <w:rStyle w:val="libFootnotenumChar"/>
          <w:rFonts w:hint="cs"/>
          <w:rtl/>
        </w:rPr>
        <w:t>(</w:t>
      </w:r>
      <w:r w:rsidRPr="00A63F0C">
        <w:rPr>
          <w:rStyle w:val="libFootnotenumChar"/>
          <w:rtl/>
        </w:rPr>
        <w:t>*</w:t>
      </w:r>
      <w:r w:rsidR="00A63F0C" w:rsidRPr="00A63F0C">
        <w:rPr>
          <w:rStyle w:val="libFootnotenumChar"/>
          <w:rFonts w:hint="cs"/>
          <w:rtl/>
        </w:rPr>
        <w:t>)</w:t>
      </w:r>
      <w:r w:rsidRPr="008C7870">
        <w:rPr>
          <w:rtl/>
        </w:rPr>
        <w:t xml:space="preserve"> علمي لمنهج الحديث</w:t>
      </w:r>
      <w:r w:rsidR="008C7870" w:rsidRPr="008C7870">
        <w:rPr>
          <w:rtl/>
        </w:rPr>
        <w:t>،</w:t>
      </w:r>
      <w:r w:rsidRPr="008C7870">
        <w:rPr>
          <w:rtl/>
        </w:rPr>
        <w:t xml:space="preserve"> ومقدار معطيات الشريف المرتضى في هذا المجال</w:t>
      </w:r>
      <w:r w:rsidR="008C7870" w:rsidRPr="008C7870">
        <w:rPr>
          <w:rtl/>
        </w:rPr>
        <w:t>،</w:t>
      </w:r>
      <w:r w:rsidRPr="008C7870">
        <w:rPr>
          <w:rtl/>
        </w:rPr>
        <w:t xml:space="preserve"> فنقول</w:t>
      </w:r>
      <w:r w:rsidR="008C7870" w:rsidRPr="008C7870">
        <w:rPr>
          <w:rtl/>
        </w:rPr>
        <w:t>:</w:t>
      </w:r>
    </w:p>
    <w:p w:rsidR="005A08B7" w:rsidRPr="008C7870" w:rsidRDefault="005A08B7" w:rsidP="008C7870">
      <w:pPr>
        <w:pStyle w:val="libNormal"/>
      </w:pPr>
      <w:r w:rsidRPr="008C7870">
        <w:rPr>
          <w:rtl/>
        </w:rPr>
        <w:t>إنّ البحث عن تاريخ منهج الحديث والرواية وعلومه ليس بحثاً نظرياً صرفاً</w:t>
      </w:r>
      <w:r w:rsidR="008C7870" w:rsidRPr="008C7870">
        <w:rPr>
          <w:rtl/>
        </w:rPr>
        <w:t>،</w:t>
      </w:r>
      <w:r w:rsidRPr="008C7870">
        <w:rPr>
          <w:rtl/>
        </w:rPr>
        <w:t xml:space="preserve"> بل هو في الواقع وسارٍ في ثقافة الإسلام</w:t>
      </w:r>
      <w:r w:rsidR="008C7870" w:rsidRPr="008C7870">
        <w:rPr>
          <w:rtl/>
        </w:rPr>
        <w:t>،</w:t>
      </w:r>
      <w:r w:rsidRPr="008C7870">
        <w:rPr>
          <w:rtl/>
        </w:rPr>
        <w:t xml:space="preserve"> وذلك أنّ النصّ يمثل الروح الّتي تجعل الواقع يتنفّس ويتحرّك من خلال فكرة مبدئه</w:t>
      </w:r>
      <w:r w:rsidR="008C7870" w:rsidRPr="008C7870">
        <w:rPr>
          <w:rtl/>
        </w:rPr>
        <w:t>.</w:t>
      </w:r>
    </w:p>
    <w:p w:rsidR="005A08B7" w:rsidRPr="008C7870" w:rsidRDefault="005A08B7" w:rsidP="008C7870">
      <w:pPr>
        <w:pStyle w:val="libNormal"/>
      </w:pPr>
      <w:r w:rsidRPr="008C7870">
        <w:rPr>
          <w:rtl/>
        </w:rPr>
        <w:t>لذلك يعتبر البحث عن الحديث والرواية والمنهج الروائي بحثاً من أجل معرفة الواقع</w:t>
      </w:r>
      <w:r w:rsidR="008C7870" w:rsidRPr="008C7870">
        <w:rPr>
          <w:rtl/>
        </w:rPr>
        <w:t>،</w:t>
      </w:r>
      <w:r w:rsidRPr="008C7870">
        <w:rPr>
          <w:rtl/>
        </w:rPr>
        <w:t xml:space="preserve"> وبالتالي من أجل صياغته بصورة جديدة تناسب تطوّرات الحياة</w:t>
      </w:r>
      <w:r w:rsidR="008C7870" w:rsidRPr="008C7870">
        <w:rPr>
          <w:rtl/>
        </w:rPr>
        <w:t>،</w:t>
      </w:r>
      <w:r w:rsidRPr="008C7870">
        <w:rPr>
          <w:rtl/>
        </w:rPr>
        <w:t xml:space="preserve"> وهذا يعني أنّ هذا الكون يحتاج لمعرفة واقعية من خلال فرز الواقعي ونبذ الآخر</w:t>
      </w:r>
      <w:r w:rsidR="008C7870" w:rsidRPr="008C7870">
        <w:rPr>
          <w:rtl/>
        </w:rPr>
        <w:t>.</w:t>
      </w:r>
      <w:r w:rsidRPr="008C7870">
        <w:rPr>
          <w:rtl/>
        </w:rPr>
        <w:t xml:space="preserve"> </w:t>
      </w:r>
      <w:r w:rsidRPr="008C7870">
        <w:rPr>
          <w:rStyle w:val="libFootnotenumChar"/>
          <w:rtl/>
        </w:rPr>
        <w:t>(1)</w:t>
      </w:r>
      <w:r w:rsidRPr="008C7870">
        <w:rPr>
          <w:rtl/>
        </w:rPr>
        <w:t xml:space="preserve"> ونذكر هنا عدّة أمور قبل البدء بالبحث</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 </w:t>
      </w:r>
      <w:r w:rsidRPr="00820B09">
        <w:rPr>
          <w:rtl/>
        </w:rPr>
        <w:t>العبارة بين المعقوفتين أضفناها لتصحيح سياق الكلام</w:t>
      </w:r>
      <w:r w:rsidR="008C7870">
        <w:rPr>
          <w:rtl/>
        </w:rPr>
        <w:t>.</w:t>
      </w:r>
      <w:r w:rsidRPr="00820B09">
        <w:rPr>
          <w:rtl/>
        </w:rPr>
        <w:t xml:space="preserve"> (شبكة الإمامين الحسنين / قسم التقويم</w:t>
      </w:r>
      <w:r w:rsidRPr="008C7870">
        <w:rPr>
          <w:rtl/>
        </w:rPr>
        <w:t>)</w:t>
      </w:r>
    </w:p>
    <w:p w:rsidR="005A08B7" w:rsidRPr="008C7870" w:rsidRDefault="005A08B7" w:rsidP="008C7870">
      <w:pPr>
        <w:pStyle w:val="libFootnote0"/>
      </w:pPr>
      <w:r w:rsidRPr="008C7870">
        <w:rPr>
          <w:rtl/>
        </w:rPr>
        <w:t xml:space="preserve">(1) </w:t>
      </w:r>
      <w:r w:rsidRPr="00820B09">
        <w:rPr>
          <w:rtl/>
        </w:rPr>
        <w:t>انظر في هذا الصدد</w:t>
      </w:r>
      <w:r w:rsidR="008C7870">
        <w:rPr>
          <w:rtl/>
        </w:rPr>
        <w:t>:</w:t>
      </w:r>
      <w:r w:rsidRPr="008C7870">
        <w:rPr>
          <w:rtl/>
        </w:rPr>
        <w:t xml:space="preserve"> </w:t>
      </w:r>
      <w:r w:rsidRPr="00820B09">
        <w:rPr>
          <w:rtl/>
        </w:rPr>
        <w:t>تأمّلات في الحديث عند السنّة والشيعة</w:t>
      </w:r>
      <w:r w:rsidR="008C7870">
        <w:rPr>
          <w:rtl/>
        </w:rPr>
        <w:t>،</w:t>
      </w:r>
      <w:r w:rsidRPr="00820B09">
        <w:rPr>
          <w:rtl/>
        </w:rPr>
        <w:t xml:space="preserve"> للأستاذ زكريا عبّاس داوود</w:t>
      </w:r>
      <w:r w:rsidR="008C7870">
        <w:rPr>
          <w:rtl/>
        </w:rPr>
        <w:t>:</w:t>
      </w:r>
      <w:r w:rsidRPr="00820B09">
        <w:rPr>
          <w:rtl/>
        </w:rPr>
        <w:t xml:space="preserve"> ص7</w:t>
      </w:r>
      <w:r w:rsidR="008C7870">
        <w:rPr>
          <w:rtl/>
        </w:rPr>
        <w:t>.</w:t>
      </w:r>
    </w:p>
    <w:p w:rsidR="008C7870" w:rsidRDefault="008C7870" w:rsidP="008C7870">
      <w:pPr>
        <w:pStyle w:val="libNormal"/>
      </w:pPr>
      <w:r>
        <w:rPr>
          <w:rtl/>
        </w:rPr>
        <w:br w:type="page"/>
      </w:r>
    </w:p>
    <w:p w:rsidR="005A08B7" w:rsidRPr="00B52B55" w:rsidRDefault="005A08B7" w:rsidP="00B52B55">
      <w:pPr>
        <w:pStyle w:val="libBold1"/>
      </w:pPr>
      <w:bookmarkStart w:id="24" w:name="21"/>
      <w:r w:rsidRPr="00820B09">
        <w:rPr>
          <w:rtl/>
        </w:rPr>
        <w:lastRenderedPageBreak/>
        <w:t>أوّلاً</w:t>
      </w:r>
      <w:r w:rsidR="008C7870">
        <w:rPr>
          <w:rtl/>
        </w:rPr>
        <w:t>:</w:t>
      </w:r>
      <w:r w:rsidRPr="00820B09">
        <w:rPr>
          <w:rtl/>
        </w:rPr>
        <w:t xml:space="preserve"> النصّ بين الواقع والتشريع</w:t>
      </w:r>
      <w:bookmarkEnd w:id="24"/>
    </w:p>
    <w:p w:rsidR="005A08B7" w:rsidRPr="008C7870" w:rsidRDefault="005A08B7" w:rsidP="008C7870">
      <w:pPr>
        <w:pStyle w:val="libNormal"/>
      </w:pPr>
      <w:r w:rsidRPr="008C7870">
        <w:rPr>
          <w:rtl/>
        </w:rPr>
        <w:t>الحديث عن منهج السنّة الشريفة يضفي علينا طريقة مستقيمة في فهم النصّ الدّيني</w:t>
      </w:r>
      <w:r w:rsidR="008C7870" w:rsidRPr="008C7870">
        <w:rPr>
          <w:rtl/>
        </w:rPr>
        <w:t>،</w:t>
      </w:r>
      <w:r w:rsidRPr="008C7870">
        <w:rPr>
          <w:rtl/>
        </w:rPr>
        <w:t xml:space="preserve"> فإنّ معرفة المنهج بحدّ ذاته</w:t>
      </w:r>
      <w:r w:rsidR="008C7870" w:rsidRPr="008C7870">
        <w:rPr>
          <w:rtl/>
        </w:rPr>
        <w:t xml:space="preserve"> - </w:t>
      </w:r>
      <w:r w:rsidRPr="008C7870">
        <w:rPr>
          <w:rtl/>
        </w:rPr>
        <w:t>في كلّ علم</w:t>
      </w:r>
      <w:r w:rsidR="008C7870" w:rsidRPr="008C7870">
        <w:rPr>
          <w:rtl/>
        </w:rPr>
        <w:t xml:space="preserve"> - </w:t>
      </w:r>
      <w:r w:rsidRPr="008C7870">
        <w:rPr>
          <w:rtl/>
        </w:rPr>
        <w:t>هو صيانة منطقية صحيحة ومنضبطة للعلم ذاته</w:t>
      </w:r>
      <w:r w:rsidR="008C7870" w:rsidRPr="008C7870">
        <w:rPr>
          <w:rtl/>
        </w:rPr>
        <w:t>؛</w:t>
      </w:r>
      <w:r w:rsidRPr="008C7870">
        <w:rPr>
          <w:rtl/>
        </w:rPr>
        <w:t xml:space="preserve"> حتى لا يدخل في متاهات وإشكالات</w:t>
      </w:r>
      <w:r w:rsidR="008C7870" w:rsidRPr="008C7870">
        <w:rPr>
          <w:rtl/>
        </w:rPr>
        <w:t>.</w:t>
      </w:r>
      <w:r w:rsidRPr="008C7870">
        <w:rPr>
          <w:rtl/>
        </w:rPr>
        <w:t xml:space="preserve"> فمن هذه الرؤية الثاقبة استدعى كلّ علم وضع منهج صحيح له يصونه عن الانحرافات</w:t>
      </w:r>
      <w:r w:rsidR="008C7870" w:rsidRPr="008C7870">
        <w:rPr>
          <w:rtl/>
        </w:rPr>
        <w:t>.</w:t>
      </w:r>
      <w:r w:rsidRPr="008C7870">
        <w:rPr>
          <w:rtl/>
        </w:rPr>
        <w:t xml:space="preserve"> وتكون هذه المناهج بمثابة رؤوس أقلام لسير هذا العلم نحو العُقلائية الصحيحة</w:t>
      </w:r>
      <w:r w:rsidR="008C7870" w:rsidRPr="008C7870">
        <w:rPr>
          <w:rtl/>
        </w:rPr>
        <w:t>.</w:t>
      </w:r>
    </w:p>
    <w:p w:rsidR="005A08B7" w:rsidRPr="008C7870" w:rsidRDefault="005A08B7" w:rsidP="008C7870">
      <w:pPr>
        <w:pStyle w:val="libNormal"/>
      </w:pPr>
      <w:r w:rsidRPr="008C7870">
        <w:rPr>
          <w:rtl/>
        </w:rPr>
        <w:t>والرواية والحديث</w:t>
      </w:r>
      <w:r w:rsidR="008C7870" w:rsidRPr="008C7870">
        <w:rPr>
          <w:rtl/>
        </w:rPr>
        <w:t>،</w:t>
      </w:r>
      <w:r w:rsidRPr="008C7870">
        <w:rPr>
          <w:rtl/>
        </w:rPr>
        <w:t xml:space="preserve"> أو بالأحرى السنّة الشريفة</w:t>
      </w:r>
      <w:r w:rsidR="008C7870" w:rsidRPr="008C7870">
        <w:rPr>
          <w:rtl/>
        </w:rPr>
        <w:t>،</w:t>
      </w:r>
      <w:r w:rsidRPr="008C7870">
        <w:rPr>
          <w:rtl/>
        </w:rPr>
        <w:t xml:space="preserve"> لها ارتباط وثيق بالثقافة والتشريع الإسلامي</w:t>
      </w:r>
      <w:r w:rsidR="008C7870" w:rsidRPr="008C7870">
        <w:rPr>
          <w:rtl/>
        </w:rPr>
        <w:t>،</w:t>
      </w:r>
      <w:r w:rsidRPr="008C7870">
        <w:rPr>
          <w:rtl/>
        </w:rPr>
        <w:t xml:space="preserve"> بل لها ارتباط بجميع العلوم الإسلامية</w:t>
      </w:r>
      <w:r w:rsidR="008C7870" w:rsidRPr="008C7870">
        <w:rPr>
          <w:rtl/>
        </w:rPr>
        <w:t>؛</w:t>
      </w:r>
      <w:r w:rsidRPr="008C7870">
        <w:rPr>
          <w:rtl/>
        </w:rPr>
        <w:t xml:space="preserve"> لأنّها الحجر الأساس في هندسة الثقافة الإلهية وصياغة واقعها الأصل</w:t>
      </w:r>
      <w:r w:rsidR="008C7870" w:rsidRPr="008C7870">
        <w:rPr>
          <w:rtl/>
        </w:rPr>
        <w:t>.</w:t>
      </w:r>
    </w:p>
    <w:p w:rsidR="005A08B7" w:rsidRPr="008C7870" w:rsidRDefault="005A08B7" w:rsidP="008C7870">
      <w:pPr>
        <w:pStyle w:val="libNormal"/>
      </w:pPr>
      <w:r w:rsidRPr="008C7870">
        <w:rPr>
          <w:rtl/>
        </w:rPr>
        <w:t>فمكانة السنّة الشريفة وبمعنى أدقّ النصّ التشريعي يحتلّ مكاناً محورياً في التشريع الإسلامي</w:t>
      </w:r>
      <w:r w:rsidR="008C7870" w:rsidRPr="008C7870">
        <w:rPr>
          <w:rtl/>
        </w:rPr>
        <w:t>،</w:t>
      </w:r>
      <w:r w:rsidRPr="008C7870">
        <w:rPr>
          <w:rtl/>
        </w:rPr>
        <w:t xml:space="preserve"> إذ إنّه أحد محوري تجلية النصّ الشرعي</w:t>
      </w:r>
      <w:r w:rsidR="008C7870" w:rsidRPr="008C7870">
        <w:rPr>
          <w:rtl/>
        </w:rPr>
        <w:t>،</w:t>
      </w:r>
      <w:r w:rsidRPr="008C7870">
        <w:rPr>
          <w:rtl/>
        </w:rPr>
        <w:t xml:space="preserve"> وله التأثير العميق في الواقع الشرعي سواء تأثيره في التوجيه العام للنصّ أو تأثيره على المكوّنات الفكريّة للنصّ أو تأثيره في الخطاب الإعلامي للنصّ</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وفي هذا المجال سعى الشريف المرتضى (قدس سرّه) في بحوثه أن يضع منهجية للنصّ الإسلامي وخصوصاً بحوثه الروائية والحديثية إلى صبغ الواقع التشريعي بالتوجّهات والهموم الّتي صاغها وآمن بها قرابة نصف قرن من الزمان</w:t>
      </w:r>
      <w:r w:rsidR="008C7870" w:rsidRPr="008C7870">
        <w:rPr>
          <w:rtl/>
        </w:rPr>
        <w:t>،</w:t>
      </w:r>
      <w:r w:rsidRPr="008C7870">
        <w:rPr>
          <w:rtl/>
        </w:rPr>
        <w:t xml:space="preserve"> وقد أحدثت المناهج الروائية منها بالخصوص انقلاباً واضحاً وعميقاً في البنية الروائية</w:t>
      </w:r>
      <w:r w:rsidR="008C7870" w:rsidRPr="008C7870">
        <w:rPr>
          <w:rtl/>
        </w:rPr>
        <w:t>،</w:t>
      </w:r>
      <w:r w:rsidRPr="008C7870">
        <w:rPr>
          <w:rtl/>
        </w:rPr>
        <w:t xml:space="preserve"> خصوصاً ما ذكره في عدم حجّية خبر الواحد</w:t>
      </w:r>
      <w:r w:rsidR="008C7870" w:rsidRPr="008C7870">
        <w:rPr>
          <w:rtl/>
        </w:rPr>
        <w:t>.</w:t>
      </w:r>
      <w:r w:rsidRPr="008C7870">
        <w:rPr>
          <w:rtl/>
        </w:rPr>
        <w:t xml:space="preserve"> وكان هذا المنهج قد مهّد لصياغة نفسية وعقلية واعية تدرك أهداف النصّ الشرعي على جميع الأصعدة الفكرية</w:t>
      </w:r>
      <w:r w:rsidR="008C7870" w:rsidRPr="008C7870">
        <w:rPr>
          <w:rtl/>
        </w:rPr>
        <w:t>.</w:t>
      </w:r>
    </w:p>
    <w:p w:rsidR="005A08B7" w:rsidRPr="008C7870" w:rsidRDefault="005A08B7" w:rsidP="008C7870">
      <w:pPr>
        <w:pStyle w:val="libNormal"/>
      </w:pPr>
      <w:r w:rsidRPr="008C7870">
        <w:rPr>
          <w:rtl/>
        </w:rPr>
        <w:t>هكذا أثّرت المنهجية الروائية على النصّ الدّيني في البنية العلمية في الحوزة العلمية عبر القرون وإلى يومنا الحاضر</w:t>
      </w:r>
      <w:r w:rsidR="008C7870" w:rsidRPr="008C7870">
        <w:rPr>
          <w:rtl/>
        </w:rPr>
        <w:t>،</w:t>
      </w:r>
      <w:r w:rsidRPr="008C7870">
        <w:rPr>
          <w:rtl/>
        </w:rPr>
        <w:t xml:space="preserve"> دون أن تنعكس عليه التأثيرات سلبياً</w:t>
      </w:r>
      <w:r w:rsidR="008C7870" w:rsidRPr="008C7870">
        <w:rPr>
          <w:rtl/>
        </w:rPr>
        <w:t>،</w:t>
      </w:r>
      <w:r w:rsidRPr="008C7870">
        <w:rPr>
          <w:rtl/>
        </w:rPr>
        <w:t xml:space="preserve"> بل</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20B09">
        <w:rPr>
          <w:rtl/>
        </w:rPr>
        <w:t>المصدر السابق</w:t>
      </w:r>
      <w:r w:rsidR="008C7870">
        <w:rPr>
          <w:rtl/>
        </w:rPr>
        <w:t>:</w:t>
      </w:r>
      <w:r w:rsidRPr="008C7870">
        <w:rPr>
          <w:rtl/>
        </w:rPr>
        <w:t xml:space="preserve"> </w:t>
      </w:r>
      <w:r w:rsidRPr="00820B09">
        <w:rPr>
          <w:rtl/>
        </w:rPr>
        <w:t>ص9</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أخذ الجميع بآرائه الفقهية والأصولية وغيرهما</w:t>
      </w:r>
      <w:r w:rsidR="008C7870" w:rsidRPr="008C7870">
        <w:rPr>
          <w:rtl/>
        </w:rPr>
        <w:t>.</w:t>
      </w:r>
      <w:r w:rsidRPr="008C7870">
        <w:rPr>
          <w:rtl/>
        </w:rPr>
        <w:t xml:space="preserve"> نعم</w:t>
      </w:r>
      <w:r w:rsidR="008C7870" w:rsidRPr="008C7870">
        <w:rPr>
          <w:rtl/>
        </w:rPr>
        <w:t>،</w:t>
      </w:r>
      <w:r w:rsidRPr="008C7870">
        <w:rPr>
          <w:rtl/>
        </w:rPr>
        <w:t xml:space="preserve"> عند التحوّلات العظيمة في علم الأصول والفقه كانت منهجيته تحدث بعض التغيرات وفقاً للواقع</w:t>
      </w:r>
      <w:r w:rsidR="008C7870" w:rsidRPr="008C7870">
        <w:rPr>
          <w:rtl/>
        </w:rPr>
        <w:t>؛</w:t>
      </w:r>
      <w:r w:rsidRPr="008C7870">
        <w:rPr>
          <w:rtl/>
        </w:rPr>
        <w:t xml:space="preserve"> لأنّ كلّ مرحلة زمنية تحتاج إلى نوعية معيّنة من الفكر والتوجّه العقلائي</w:t>
      </w:r>
      <w:r w:rsidR="008C7870" w:rsidRPr="008C7870">
        <w:rPr>
          <w:rtl/>
        </w:rPr>
        <w:t>.</w:t>
      </w:r>
    </w:p>
    <w:p w:rsidR="005A08B7" w:rsidRPr="008C7870" w:rsidRDefault="005A08B7" w:rsidP="008C7870">
      <w:pPr>
        <w:pStyle w:val="libNormal"/>
      </w:pPr>
      <w:r w:rsidRPr="008C7870">
        <w:rPr>
          <w:rtl/>
        </w:rPr>
        <w:t>وفي كثير من نصوصه المنهجية ركّز على صفاء النصّ الشرعي وظهوره</w:t>
      </w:r>
      <w:r w:rsidR="008C7870" w:rsidRPr="008C7870">
        <w:rPr>
          <w:rtl/>
        </w:rPr>
        <w:t>،</w:t>
      </w:r>
      <w:r w:rsidRPr="008C7870">
        <w:rPr>
          <w:rtl/>
        </w:rPr>
        <w:t xml:space="preserve"> وأسس منهجية واضحة للنصّ الإلهي يرجع إليها العقل عند الاشتباه والغموض</w:t>
      </w:r>
      <w:r w:rsidR="008C7870" w:rsidRPr="008C7870">
        <w:rPr>
          <w:rtl/>
        </w:rPr>
        <w:t>،</w:t>
      </w:r>
      <w:r w:rsidRPr="008C7870">
        <w:rPr>
          <w:rtl/>
        </w:rPr>
        <w:t xml:space="preserve"> فكانت هذه الأصول المنهجية والعقلية بمثابة السدود المنيعة الّتي تحافظ على النصّ</w:t>
      </w:r>
      <w:r w:rsidR="008C7870" w:rsidRPr="008C7870">
        <w:rPr>
          <w:rtl/>
        </w:rPr>
        <w:t>.</w:t>
      </w:r>
    </w:p>
    <w:p w:rsidR="005A08B7" w:rsidRPr="008C7870" w:rsidRDefault="005A08B7" w:rsidP="008C7870">
      <w:pPr>
        <w:pStyle w:val="libNormal"/>
      </w:pPr>
      <w:r w:rsidRPr="008C7870">
        <w:rPr>
          <w:rtl/>
        </w:rPr>
        <w:t>والنصّ الإلهي والشرعي عند الشريف المرتضى (قدس سرّه) لم يتأثّر بتأثّر الزمان ومرور العصور</w:t>
      </w:r>
      <w:r w:rsidR="008C7870" w:rsidRPr="008C7870">
        <w:rPr>
          <w:rtl/>
        </w:rPr>
        <w:t>؛</w:t>
      </w:r>
      <w:r w:rsidRPr="008C7870">
        <w:rPr>
          <w:rtl/>
        </w:rPr>
        <w:t xml:space="preserve"> لأنّ خطاب النصّ</w:t>
      </w:r>
      <w:r w:rsidR="008C7870" w:rsidRPr="008C7870">
        <w:rPr>
          <w:rtl/>
        </w:rPr>
        <w:t xml:space="preserve"> - </w:t>
      </w:r>
      <w:r w:rsidRPr="008C7870">
        <w:rPr>
          <w:rtl/>
        </w:rPr>
        <w:t>عنده</w:t>
      </w:r>
      <w:r w:rsidR="008C7870" w:rsidRPr="008C7870">
        <w:rPr>
          <w:rtl/>
        </w:rPr>
        <w:t xml:space="preserve"> - </w:t>
      </w:r>
      <w:r w:rsidRPr="008C7870">
        <w:rPr>
          <w:rtl/>
        </w:rPr>
        <w:t>يشمل الواقع والعصور بجميع مراحله</w:t>
      </w:r>
      <w:r w:rsidR="008C7870" w:rsidRPr="008C7870">
        <w:rPr>
          <w:rtl/>
        </w:rPr>
        <w:t>.</w:t>
      </w:r>
      <w:r w:rsidRPr="008C7870">
        <w:rPr>
          <w:rtl/>
        </w:rPr>
        <w:t xml:space="preserve"> والشارع المقدّس خاطب عامّة الناس على جميع طبقاتهم وفي جميع العصور</w:t>
      </w:r>
      <w:r w:rsidR="008C7870" w:rsidRPr="008C7870">
        <w:rPr>
          <w:rtl/>
        </w:rPr>
        <w:t>،</w:t>
      </w:r>
      <w:r w:rsidRPr="008C7870">
        <w:rPr>
          <w:rtl/>
        </w:rPr>
        <w:t xml:space="preserve"> فلابدّ من الأخذ بظاهر النصّ في كلّ زمان خصوصاً في القرون الأولى</w:t>
      </w:r>
      <w:r w:rsidR="008C7870" w:rsidRPr="008C7870">
        <w:rPr>
          <w:rtl/>
        </w:rPr>
        <w:t>.</w:t>
      </w:r>
    </w:p>
    <w:p w:rsidR="008C7870" w:rsidRDefault="005A08B7" w:rsidP="008C7870">
      <w:pPr>
        <w:pStyle w:val="libNormal"/>
      </w:pPr>
      <w:r w:rsidRPr="008C7870">
        <w:rPr>
          <w:rtl/>
        </w:rPr>
        <w:t>نعم</w:t>
      </w:r>
      <w:r w:rsidR="008C7870" w:rsidRPr="008C7870">
        <w:rPr>
          <w:rtl/>
        </w:rPr>
        <w:t>،</w:t>
      </w:r>
      <w:r w:rsidRPr="008C7870">
        <w:rPr>
          <w:rtl/>
        </w:rPr>
        <w:t xml:space="preserve"> بعض الأمور المبهمة أصابت النصّ والخطاب الشرعي وأخرجته عن حالته التنزيلية</w:t>
      </w:r>
      <w:r w:rsidR="008C7870" w:rsidRPr="008C7870">
        <w:rPr>
          <w:rtl/>
        </w:rPr>
        <w:t>،</w:t>
      </w:r>
      <w:r w:rsidRPr="008C7870">
        <w:rPr>
          <w:rtl/>
        </w:rPr>
        <w:t xml:space="preserve"> كما إذا ذكر القيد ولم يذكر المقيّد أو ذكر المطلق ولم يذكر المقيّد</w:t>
      </w:r>
      <w:r w:rsidR="008C7870" w:rsidRPr="008C7870">
        <w:rPr>
          <w:rtl/>
        </w:rPr>
        <w:t>،</w:t>
      </w:r>
      <w:r w:rsidRPr="008C7870">
        <w:rPr>
          <w:rtl/>
        </w:rPr>
        <w:t xml:space="preserve"> وما شابه هذه الأمور</w:t>
      </w:r>
      <w:r w:rsidR="008C7870" w:rsidRPr="008C7870">
        <w:rPr>
          <w:rtl/>
        </w:rPr>
        <w:t>.</w:t>
      </w:r>
      <w:r w:rsidRPr="008C7870">
        <w:rPr>
          <w:rtl/>
        </w:rPr>
        <w:t xml:space="preserve"> وواجه الباحث في النصّ الشرعي صعوبات وعقبات كثيرة تعترضه فلابدّ أن يحيط بمناهج عقلية وغيرها كي يدرك ما يريد أن يقوله النصّ الشرعي</w:t>
      </w:r>
      <w:r w:rsidR="008C7870" w:rsidRPr="008C7870">
        <w:rPr>
          <w:rtl/>
        </w:rPr>
        <w:t>.</w:t>
      </w:r>
    </w:p>
    <w:p w:rsidR="005A08B7" w:rsidRPr="00B52B55" w:rsidRDefault="005A08B7" w:rsidP="00B52B55">
      <w:pPr>
        <w:pStyle w:val="libBold1"/>
      </w:pPr>
      <w:bookmarkStart w:id="25" w:name="22"/>
      <w:r w:rsidRPr="00820B09">
        <w:rPr>
          <w:rtl/>
        </w:rPr>
        <w:t>ثانياً</w:t>
      </w:r>
      <w:r w:rsidR="008C7870">
        <w:rPr>
          <w:rtl/>
        </w:rPr>
        <w:t>:</w:t>
      </w:r>
      <w:r w:rsidRPr="00820B09">
        <w:rPr>
          <w:rtl/>
        </w:rPr>
        <w:t xml:space="preserve"> النصّ والتشريع وآلياتهما</w:t>
      </w:r>
      <w:bookmarkEnd w:id="25"/>
    </w:p>
    <w:p w:rsidR="005A08B7" w:rsidRPr="008C7870" w:rsidRDefault="005A08B7" w:rsidP="008C7870">
      <w:pPr>
        <w:pStyle w:val="libNormal"/>
      </w:pPr>
      <w:r w:rsidRPr="008C7870">
        <w:rPr>
          <w:rtl/>
        </w:rPr>
        <w:t>هناك ارتباط وثيق بين النصّ والتشريع بحيث لا يمكن التفريق بينهما</w:t>
      </w:r>
      <w:r w:rsidR="008C7870" w:rsidRPr="008C7870">
        <w:rPr>
          <w:rtl/>
        </w:rPr>
        <w:t>،</w:t>
      </w:r>
      <w:r w:rsidRPr="008C7870">
        <w:rPr>
          <w:rtl/>
        </w:rPr>
        <w:t xml:space="preserve"> وهكذا بدأت مسيرة التشريع مع النصّ إذ كان هو بمثابة الواقع</w:t>
      </w:r>
      <w:r w:rsidR="008C7870" w:rsidRPr="008C7870">
        <w:rPr>
          <w:rtl/>
        </w:rPr>
        <w:t>،</w:t>
      </w:r>
      <w:r w:rsidRPr="008C7870">
        <w:rPr>
          <w:rtl/>
        </w:rPr>
        <w:t xml:space="preserve"> ولهذا توجّه المسلمين منذ الأيّام الأولى للتشريع لفهم الواقع من خلال إدراك آليات النصّ</w:t>
      </w:r>
      <w:r w:rsidR="008C7870" w:rsidRPr="008C7870">
        <w:rPr>
          <w:rtl/>
        </w:rPr>
        <w:t>،</w:t>
      </w:r>
      <w:r w:rsidRPr="008C7870">
        <w:rPr>
          <w:rtl/>
        </w:rPr>
        <w:t xml:space="preserve"> ولهذا أخذت الأسئلة تتكاثر حول تفسير الرأي وما هو مقدار شرعيته ومعطياته</w:t>
      </w:r>
      <w:r w:rsidR="008C7870" w:rsidRPr="008C7870">
        <w:rPr>
          <w:rtl/>
        </w:rPr>
        <w:t>،</w:t>
      </w:r>
      <w:r w:rsidRPr="008C7870">
        <w:rPr>
          <w:rtl/>
        </w:rPr>
        <w:t xml:space="preserve"> وليس هذا إلاّ إرادة معرفة مناهج النصّ الشرعي</w:t>
      </w:r>
      <w:r w:rsidR="008C7870" w:rsidRPr="008C7870">
        <w:rPr>
          <w:rtl/>
        </w:rPr>
        <w:t>؛</w:t>
      </w:r>
      <w:r w:rsidRPr="008C7870">
        <w:rPr>
          <w:rtl/>
        </w:rPr>
        <w:t xml:space="preserve"> لأنّ النصّ أخذ يتطوّر ويمثّل موقعية متقدّمة في صعيد الرسالة الشرعية</w:t>
      </w:r>
      <w:r w:rsidR="008C7870" w:rsidRPr="008C7870">
        <w:rPr>
          <w:rtl/>
        </w:rPr>
        <w:t>،</w:t>
      </w:r>
      <w:r w:rsidRPr="008C7870">
        <w:rPr>
          <w:rtl/>
        </w:rPr>
        <w:t xml:space="preserve"> مع الأخذ بعين الاعتبار قداسة النصّ الدّيني والخوف عليه</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من الانحرافات والتزويرات</w:t>
      </w:r>
      <w:r w:rsidR="008C7870" w:rsidRPr="008C7870">
        <w:rPr>
          <w:rtl/>
        </w:rPr>
        <w:t>،</w:t>
      </w:r>
      <w:r w:rsidRPr="008C7870">
        <w:rPr>
          <w:rtl/>
        </w:rPr>
        <w:t xml:space="preserve"> وازداد الأمر خطورة في الاعتقادات الدّينية</w:t>
      </w:r>
      <w:r w:rsidR="008C7870" w:rsidRPr="008C7870">
        <w:rPr>
          <w:rtl/>
        </w:rPr>
        <w:t>،</w:t>
      </w:r>
      <w:r w:rsidRPr="008C7870">
        <w:rPr>
          <w:rtl/>
        </w:rPr>
        <w:t xml:space="preserve"> لأنّ العقيدة الدّينية استمدّت شرعيّتها وفهمها وإدراكها من خلال وعي النصّ وإدراكه</w:t>
      </w:r>
      <w:r w:rsidR="008C7870" w:rsidRPr="008C7870">
        <w:rPr>
          <w:rtl/>
        </w:rPr>
        <w:t>.</w:t>
      </w:r>
    </w:p>
    <w:p w:rsidR="005A08B7" w:rsidRPr="008C7870" w:rsidRDefault="005A08B7" w:rsidP="008C7870">
      <w:pPr>
        <w:pStyle w:val="libNormal"/>
      </w:pPr>
      <w:r w:rsidRPr="008C7870">
        <w:rPr>
          <w:rtl/>
        </w:rPr>
        <w:t>وكان الشريف المرتضى (قدس سرّه) كثير الأهمية لفهم آليات النصّ الدّيني وما تتركه من تأثيرات على النصّ ودرجة فهمه ووعيه</w:t>
      </w:r>
      <w:r w:rsidR="008C7870" w:rsidRPr="008C7870">
        <w:rPr>
          <w:rtl/>
        </w:rPr>
        <w:t>،</w:t>
      </w:r>
      <w:r w:rsidRPr="008C7870">
        <w:rPr>
          <w:rtl/>
        </w:rPr>
        <w:t xml:space="preserve"> فلذلك نرى ازدهاره في حقول المعرفة الإسلامية وبالتالي وضع منهجية مبرمجة سارية في جميع حقول المعرفة</w:t>
      </w:r>
      <w:r w:rsidR="008C7870" w:rsidRPr="008C7870">
        <w:rPr>
          <w:rtl/>
        </w:rPr>
        <w:t>،</w:t>
      </w:r>
      <w:r w:rsidRPr="008C7870">
        <w:rPr>
          <w:rtl/>
        </w:rPr>
        <w:t xml:space="preserve"> فكان له حضور في جميع الإنتاجات المعرفية الإسلامية الّذي كونه من العقل والجهد والمثابرة العلمية عبر هذه السنوات الطوال</w:t>
      </w:r>
      <w:r w:rsidR="008C7870" w:rsidRPr="008C7870">
        <w:rPr>
          <w:rtl/>
        </w:rPr>
        <w:t>.</w:t>
      </w:r>
    </w:p>
    <w:p w:rsidR="005A08B7" w:rsidRPr="008C7870" w:rsidRDefault="005A08B7" w:rsidP="008C7870">
      <w:pPr>
        <w:pStyle w:val="libNormal"/>
      </w:pPr>
      <w:r w:rsidRPr="008C7870">
        <w:rPr>
          <w:rtl/>
        </w:rPr>
        <w:t>فلو تفحّصنا التراث العلمي للشريف المرتضى (قدس سرّه) لرأينا أنّ آليات النصّ ومناهجه كان المحور فيها</w:t>
      </w:r>
      <w:r w:rsidR="008C7870" w:rsidRPr="008C7870">
        <w:rPr>
          <w:rtl/>
        </w:rPr>
        <w:t>،</w:t>
      </w:r>
      <w:r w:rsidRPr="008C7870">
        <w:rPr>
          <w:rtl/>
        </w:rPr>
        <w:t xml:space="preserve"> وكذلك الإبداعات على كافة الأصعدة المعرفية رأينا النصوص الشرعية والأسس العقلية عاملين أساسيين فيهما</w:t>
      </w:r>
      <w:r w:rsidR="008C7870" w:rsidRPr="008C7870">
        <w:rPr>
          <w:rtl/>
        </w:rPr>
        <w:t>.</w:t>
      </w:r>
    </w:p>
    <w:p w:rsidR="008C7870" w:rsidRDefault="005A08B7" w:rsidP="008C7870">
      <w:pPr>
        <w:pStyle w:val="libNormal"/>
      </w:pPr>
      <w:r w:rsidRPr="008C7870">
        <w:rPr>
          <w:rtl/>
        </w:rPr>
        <w:t>وقد درسنا مناهج الرواية</w:t>
      </w:r>
      <w:r w:rsidR="008C7870" w:rsidRPr="008C7870">
        <w:rPr>
          <w:rtl/>
        </w:rPr>
        <w:t>،</w:t>
      </w:r>
      <w:r w:rsidRPr="008C7870">
        <w:rPr>
          <w:rtl/>
        </w:rPr>
        <w:t xml:space="preserve"> وذلك لمعرفة النصّ الشرعي الّذي هو المصدر الثاني للتشريع الإسلامي بعد القرآن الكريم بجميع أقسامه</w:t>
      </w:r>
      <w:r w:rsidR="008C7870" w:rsidRPr="008C7870">
        <w:rPr>
          <w:rtl/>
        </w:rPr>
        <w:t>،</w:t>
      </w:r>
      <w:r w:rsidRPr="008C7870">
        <w:rPr>
          <w:rtl/>
        </w:rPr>
        <w:t xml:space="preserve"> بحيث يصبح صالحاً لاستمداد الأحكام الشرعية منه</w:t>
      </w:r>
      <w:r w:rsidR="008C7870" w:rsidRPr="008C7870">
        <w:rPr>
          <w:rtl/>
        </w:rPr>
        <w:t xml:space="preserve"> - </w:t>
      </w:r>
      <w:r w:rsidRPr="008C7870">
        <w:rPr>
          <w:rtl/>
        </w:rPr>
        <w:t>على مباني الشريف المرتضى (قدس سرّه)</w:t>
      </w:r>
      <w:r w:rsidR="008C7870" w:rsidRPr="008C7870">
        <w:rPr>
          <w:rtl/>
        </w:rPr>
        <w:t xml:space="preserve"> -.</w:t>
      </w:r>
    </w:p>
    <w:p w:rsidR="005A08B7" w:rsidRPr="00B52B55" w:rsidRDefault="005A08B7" w:rsidP="00B52B55">
      <w:pPr>
        <w:pStyle w:val="libBold1"/>
      </w:pPr>
      <w:bookmarkStart w:id="26" w:name="23"/>
      <w:r w:rsidRPr="00820B09">
        <w:rPr>
          <w:rtl/>
        </w:rPr>
        <w:t>ثالثاً</w:t>
      </w:r>
      <w:r w:rsidR="008C7870">
        <w:rPr>
          <w:rtl/>
        </w:rPr>
        <w:t>:</w:t>
      </w:r>
      <w:r w:rsidRPr="00820B09">
        <w:rPr>
          <w:rtl/>
        </w:rPr>
        <w:t xml:space="preserve"> السنّة من مصادر التشريع الإسلامي</w:t>
      </w:r>
      <w:r w:rsidR="008C7870">
        <w:rPr>
          <w:rtl/>
        </w:rPr>
        <w:t>:</w:t>
      </w:r>
      <w:bookmarkEnd w:id="26"/>
    </w:p>
    <w:p w:rsidR="005A08B7" w:rsidRPr="008C7870" w:rsidRDefault="005A08B7" w:rsidP="008C7870">
      <w:pPr>
        <w:pStyle w:val="libNormal"/>
      </w:pPr>
      <w:r w:rsidRPr="008C7870">
        <w:rPr>
          <w:rtl/>
        </w:rPr>
        <w:t>الرواية والحديث في السنّة الشرعية عضدان مهمّان في المنظومة المعرفية بعد القرآن الكريم</w:t>
      </w:r>
      <w:r w:rsidR="008C7870" w:rsidRPr="008C7870">
        <w:rPr>
          <w:rtl/>
        </w:rPr>
        <w:t>؛</w:t>
      </w:r>
      <w:r w:rsidRPr="008C7870">
        <w:rPr>
          <w:rtl/>
        </w:rPr>
        <w:t xml:space="preserve"> لأنّ السنّة الشرعية تكمل القرآن الكريم</w:t>
      </w:r>
      <w:r w:rsidR="008C7870" w:rsidRPr="008C7870">
        <w:rPr>
          <w:rtl/>
        </w:rPr>
        <w:t>،</w:t>
      </w:r>
      <w:r w:rsidRPr="008C7870">
        <w:rPr>
          <w:rtl/>
        </w:rPr>
        <w:t xml:space="preserve"> بمعنى أنّها تبيّن المجمل وتخصّص العام وتقيّد المطلق منه</w:t>
      </w:r>
      <w:r w:rsidR="008C7870" w:rsidRPr="008C7870">
        <w:rPr>
          <w:rtl/>
        </w:rPr>
        <w:t>،</w:t>
      </w:r>
      <w:r w:rsidRPr="008C7870">
        <w:rPr>
          <w:rtl/>
        </w:rPr>
        <w:t xml:space="preserve"> فهناك الكثير من الأحكام الشرعية وردت في القرآن الكريم</w:t>
      </w:r>
      <w:r w:rsidR="008C7870" w:rsidRPr="008C7870">
        <w:rPr>
          <w:rtl/>
        </w:rPr>
        <w:t>،</w:t>
      </w:r>
      <w:r w:rsidRPr="008C7870">
        <w:rPr>
          <w:rtl/>
        </w:rPr>
        <w:t xml:space="preserve"> لكنّها مجملة غير مفصّلة ولولا السنّة الشرعية وشموليتها لجميع أركان الحياة</w:t>
      </w:r>
      <w:r w:rsidR="008C7870" w:rsidRPr="008C7870">
        <w:rPr>
          <w:rtl/>
        </w:rPr>
        <w:t>،</w:t>
      </w:r>
      <w:r w:rsidRPr="008C7870">
        <w:rPr>
          <w:rtl/>
        </w:rPr>
        <w:t xml:space="preserve"> لما اتّضحت من القرآن الكريم معالم التشريع الإسلامي</w:t>
      </w:r>
      <w:r w:rsidR="008C7870" w:rsidRPr="008C7870">
        <w:rPr>
          <w:rtl/>
        </w:rPr>
        <w:t>،</w:t>
      </w:r>
      <w:r w:rsidRPr="008C7870">
        <w:rPr>
          <w:rtl/>
        </w:rPr>
        <w:t xml:space="preserve"> ولأصبح القرآن الكريم معطّلاً لا يمكن الاستفادة منه ومن معطياته</w:t>
      </w:r>
      <w:r w:rsidR="008C7870" w:rsidRPr="008C7870">
        <w:rPr>
          <w:rtl/>
        </w:rPr>
        <w:t>.</w:t>
      </w:r>
      <w:r w:rsidRPr="008C7870">
        <w:rPr>
          <w:rtl/>
        </w:rPr>
        <w:t xml:space="preserve"> فالسنّة هي المفصّلة لهذا البعد الإجمالي من الشرع الإلهي</w:t>
      </w:r>
      <w:r w:rsidR="008C7870" w:rsidRPr="008C7870">
        <w:rPr>
          <w:rtl/>
        </w:rPr>
        <w:t>.</w:t>
      </w:r>
    </w:p>
    <w:p w:rsidR="008C7870" w:rsidRDefault="005A08B7" w:rsidP="008C7870">
      <w:pPr>
        <w:pStyle w:val="libNormal"/>
      </w:pPr>
      <w:r w:rsidRPr="008C7870">
        <w:rPr>
          <w:rtl/>
        </w:rPr>
        <w:t>من هذه الجهة وثقلها اهتمّ بها المحدّثون باعتبارها المصدر الثاني من التشريع</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الإسلامي بتدوينها وجمعها وتبويبها</w:t>
      </w:r>
      <w:r w:rsidR="008C7870" w:rsidRPr="008C7870">
        <w:rPr>
          <w:rtl/>
        </w:rPr>
        <w:t>،</w:t>
      </w:r>
      <w:r w:rsidRPr="008C7870">
        <w:rPr>
          <w:rtl/>
        </w:rPr>
        <w:t xml:space="preserve"> إذ تعتبر السنّة عاملاً أساسياً لفهم وإدراك التشريع الإسلامي بصورة عامّة</w:t>
      </w:r>
      <w:r w:rsidR="008C7870" w:rsidRPr="008C7870">
        <w:rPr>
          <w:rtl/>
        </w:rPr>
        <w:t>.</w:t>
      </w:r>
      <w:r w:rsidRPr="008C7870">
        <w:rPr>
          <w:rtl/>
        </w:rPr>
        <w:t xml:space="preserve"> ولهذا سعى جهابذة من الأعلام لوضع منهج دقيق وواسع الأطراف لفهم النصّ الدّيني</w:t>
      </w:r>
      <w:r w:rsidR="008C7870" w:rsidRPr="008C7870">
        <w:rPr>
          <w:rtl/>
        </w:rPr>
        <w:t>.</w:t>
      </w:r>
      <w:r w:rsidRPr="008C7870">
        <w:rPr>
          <w:rtl/>
        </w:rPr>
        <w:t xml:space="preserve"> وكان هذا العلم لم تتضح معالمه في الوقت المتقدّم</w:t>
      </w:r>
      <w:r w:rsidR="008C7870" w:rsidRPr="008C7870">
        <w:rPr>
          <w:rtl/>
        </w:rPr>
        <w:t>،</w:t>
      </w:r>
      <w:r w:rsidRPr="008C7870">
        <w:rPr>
          <w:rtl/>
        </w:rPr>
        <w:t xml:space="preserve"> بل هو من إنتاجات العصور المتأخّرة الّذي أضاف الصفات المنهجية والعلمية على التوجيه العام للمسيرة المعرفية</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نعم</w:t>
      </w:r>
      <w:r w:rsidR="008C7870" w:rsidRPr="008C7870">
        <w:rPr>
          <w:rtl/>
        </w:rPr>
        <w:t>،</w:t>
      </w:r>
      <w:r w:rsidRPr="008C7870">
        <w:rPr>
          <w:rtl/>
        </w:rPr>
        <w:t xml:space="preserve"> واضع أسسه هو الشريف المرتضى (قدس سرّه) في كثير من كتاباته في جميع الحقول الإسلامية</w:t>
      </w:r>
      <w:r w:rsidR="008C7870" w:rsidRPr="008C7870">
        <w:rPr>
          <w:rtl/>
        </w:rPr>
        <w:t>،</w:t>
      </w:r>
      <w:r w:rsidRPr="008C7870">
        <w:rPr>
          <w:rtl/>
        </w:rPr>
        <w:t xml:space="preserve"> إذ إنّه يعتبر العقل هو الركيزة الأساسية في المنظومة الإلهية</w:t>
      </w:r>
      <w:r w:rsidR="008C7870" w:rsidRPr="008C7870">
        <w:rPr>
          <w:rtl/>
        </w:rPr>
        <w:t>،</w:t>
      </w:r>
      <w:r w:rsidRPr="008C7870">
        <w:rPr>
          <w:rtl/>
        </w:rPr>
        <w:t xml:space="preserve"> بل هو الحاكم والسيف البتّار في رفع الإبهامات والإشكالات بين الأدلّة بجميع أطرافها (قرآناً وسنّة)</w:t>
      </w:r>
      <w:r w:rsidR="008C7870" w:rsidRPr="008C7870">
        <w:rPr>
          <w:rtl/>
        </w:rPr>
        <w:t>؛</w:t>
      </w:r>
      <w:r w:rsidRPr="008C7870">
        <w:rPr>
          <w:rtl/>
        </w:rPr>
        <w:t xml:space="preserve"> لأنّه الدعامة الرئيسة في واقع التشريع الإسلامي</w:t>
      </w:r>
      <w:r w:rsidR="008C7870" w:rsidRPr="008C7870">
        <w:rPr>
          <w:rtl/>
        </w:rPr>
        <w:t>،</w:t>
      </w:r>
      <w:r w:rsidRPr="008C7870">
        <w:rPr>
          <w:rtl/>
        </w:rPr>
        <w:t xml:space="preserve"> طبعاً أخذ في آلياته الصراحة والوضوح</w:t>
      </w:r>
      <w:r w:rsidR="008C7870" w:rsidRPr="008C7870">
        <w:rPr>
          <w:rtl/>
        </w:rPr>
        <w:t>،</w:t>
      </w:r>
      <w:r w:rsidRPr="008C7870">
        <w:rPr>
          <w:rtl/>
        </w:rPr>
        <w:t xml:space="preserve"> فإذا احتمل الدليل العقلي الاحتمال والمجاز سقطت حجّيته عن الاعتبار</w:t>
      </w:r>
      <w:r w:rsidR="008C7870" w:rsidRPr="008C7870">
        <w:rPr>
          <w:rtl/>
        </w:rPr>
        <w:t>.</w:t>
      </w:r>
    </w:p>
    <w:p w:rsidR="005A08B7" w:rsidRPr="008C7870" w:rsidRDefault="005A08B7" w:rsidP="008C7870">
      <w:pPr>
        <w:pStyle w:val="libNormal"/>
      </w:pPr>
      <w:r w:rsidRPr="008C7870">
        <w:rPr>
          <w:rtl/>
        </w:rPr>
        <w:t>هذا منهج دقيق في فذلكة الواقع الدّيني</w:t>
      </w:r>
      <w:r w:rsidR="008C7870" w:rsidRPr="008C7870">
        <w:rPr>
          <w:rtl/>
        </w:rPr>
        <w:t>،</w:t>
      </w:r>
      <w:r w:rsidRPr="008C7870">
        <w:rPr>
          <w:rtl/>
        </w:rPr>
        <w:t xml:space="preserve"> وهو آلية وصريحة في صرف كلّ ما ورد بظاهره خلاف ذلك من كتاب وسنّة إلى ما يطابق الأدلّة ويوافقها</w:t>
      </w:r>
      <w:r w:rsidR="008C7870" w:rsidRPr="008C7870">
        <w:rPr>
          <w:rtl/>
        </w:rPr>
        <w:t>،</w:t>
      </w:r>
      <w:r w:rsidRPr="008C7870">
        <w:rPr>
          <w:rtl/>
        </w:rPr>
        <w:t xml:space="preserve"> فالمرجع الأوّل والأخير في المعرفة الدّينية هو أدلّة العقول</w:t>
      </w:r>
      <w:r w:rsidR="008C7870" w:rsidRPr="008C7870">
        <w:rPr>
          <w:rtl/>
        </w:rPr>
        <w:t>،</w:t>
      </w:r>
      <w:r w:rsidRPr="008C7870">
        <w:rPr>
          <w:rtl/>
        </w:rPr>
        <w:t xml:space="preserve"> وهذا المنهج قد أثّر كثيراً في رسالته</w:t>
      </w:r>
      <w:r w:rsidR="008C7870" w:rsidRPr="008C7870">
        <w:rPr>
          <w:rtl/>
        </w:rPr>
        <w:t>،</w:t>
      </w:r>
      <w:r w:rsidRPr="008C7870">
        <w:rPr>
          <w:rtl/>
        </w:rPr>
        <w:t xml:space="preserve"> وأبعاد ثقافته في فهم النصّ الدّيني</w:t>
      </w:r>
      <w:r w:rsidR="008C7870" w:rsidRPr="008C7870">
        <w:rPr>
          <w:rtl/>
        </w:rPr>
        <w:t>.</w:t>
      </w:r>
      <w:r w:rsidRPr="008C7870">
        <w:rPr>
          <w:rtl/>
        </w:rPr>
        <w:t xml:space="preserve"> نعم</w:t>
      </w:r>
      <w:r w:rsidR="008C7870" w:rsidRPr="008C7870">
        <w:rPr>
          <w:rtl/>
        </w:rPr>
        <w:t>،</w:t>
      </w:r>
      <w:r w:rsidRPr="008C7870">
        <w:rPr>
          <w:rtl/>
        </w:rPr>
        <w:t xml:space="preserve"> هو يؤمن بأنّ المعطيات والمشتركات كثيرة بين القرآن الكريم والسنّة الشريفة</w:t>
      </w:r>
      <w:r w:rsidR="008C7870" w:rsidRPr="008C7870">
        <w:rPr>
          <w:rtl/>
        </w:rPr>
        <w:t>،</w:t>
      </w:r>
      <w:r w:rsidRPr="008C7870">
        <w:rPr>
          <w:rtl/>
        </w:rPr>
        <w:t xml:space="preserve"> بل تعاضد بعضها للبعض الآخر في إنارة الواقع والشريعة</w:t>
      </w:r>
      <w:r w:rsidR="008C7870" w:rsidRPr="008C7870">
        <w:rPr>
          <w:rtl/>
        </w:rPr>
        <w:t>،</w:t>
      </w:r>
      <w:r w:rsidRPr="008C7870">
        <w:rPr>
          <w:rtl/>
        </w:rPr>
        <w:t xml:space="preserve"> ولكن كلاهما بمثابة برهان عقلي صريح يجب الأخذ به</w:t>
      </w:r>
      <w:r w:rsidR="008C7870" w:rsidRPr="008C7870">
        <w:rPr>
          <w:rtl/>
        </w:rPr>
        <w:t>.</w:t>
      </w:r>
    </w:p>
    <w:p w:rsidR="005A08B7" w:rsidRPr="008C7870" w:rsidRDefault="005A08B7" w:rsidP="008C7870">
      <w:pPr>
        <w:pStyle w:val="libNormal"/>
      </w:pPr>
      <w:r w:rsidRPr="008C7870">
        <w:rPr>
          <w:rtl/>
        </w:rPr>
        <w:t>وهذا العلم المنهجي لفهم النصّ الشرعي هو الّذي وضع مفرداته وأسسه وجزئياته استمداداً من الآيات القرآنية وما احتوته السنّة الشريفة</w:t>
      </w:r>
      <w:r w:rsidR="008C7870" w:rsidRPr="008C7870">
        <w:rPr>
          <w:rtl/>
        </w:rPr>
        <w:t>،</w:t>
      </w:r>
      <w:r w:rsidRPr="008C7870">
        <w:rPr>
          <w:rtl/>
        </w:rPr>
        <w:t xml:space="preserve"> فهو يعتقد أنّ هناك بالوهلة الأولى تعارضاً واضحاً في بعض الأدلّة الشرعية</w:t>
      </w:r>
      <w:r w:rsidR="008C7870" w:rsidRPr="008C7870">
        <w:rPr>
          <w:rtl/>
        </w:rPr>
        <w:t>،</w:t>
      </w:r>
      <w:r w:rsidRPr="008C7870">
        <w:rPr>
          <w:rtl/>
        </w:rPr>
        <w:t xml:space="preserve"> ويرجع ذلك إلى</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20B09">
        <w:rPr>
          <w:rtl/>
        </w:rPr>
        <w:t>تأمّلات في الحديث عند السنّة والشيعة</w:t>
      </w:r>
      <w:r w:rsidR="008C7870">
        <w:rPr>
          <w:rtl/>
        </w:rPr>
        <w:t>:</w:t>
      </w:r>
      <w:r w:rsidRPr="00820B09">
        <w:rPr>
          <w:rtl/>
        </w:rPr>
        <w:t xml:space="preserve"> ص14</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عدم التصوّر الصحيح للمسألة</w:t>
      </w:r>
      <w:r w:rsidR="008C7870" w:rsidRPr="008C7870">
        <w:rPr>
          <w:rtl/>
        </w:rPr>
        <w:t>،</w:t>
      </w:r>
      <w:r w:rsidRPr="008C7870">
        <w:rPr>
          <w:rtl/>
        </w:rPr>
        <w:t xml:space="preserve"> وعدم معرفة واضحة لأحد طرفي التضادّ والنزاع</w:t>
      </w:r>
      <w:r w:rsidR="008C7870" w:rsidRPr="008C7870">
        <w:rPr>
          <w:rtl/>
        </w:rPr>
        <w:t>،</w:t>
      </w:r>
      <w:r w:rsidRPr="008C7870">
        <w:rPr>
          <w:rtl/>
        </w:rPr>
        <w:t xml:space="preserve"> وهنا لا بدّ على رأيه من الاحتفاظ بظاهر الأدلّة ولا نستسلم لطرحها</w:t>
      </w:r>
      <w:r w:rsidR="008C7870" w:rsidRPr="008C7870">
        <w:rPr>
          <w:rtl/>
        </w:rPr>
        <w:t>،</w:t>
      </w:r>
      <w:r w:rsidRPr="008C7870">
        <w:rPr>
          <w:rtl/>
        </w:rPr>
        <w:t xml:space="preserve"> إذا كان لها محمل صحيح ووجه جمع يمكن من خلاله تصحيح الواقع ورفع التناقض</w:t>
      </w:r>
      <w:r w:rsidR="008C7870" w:rsidRPr="008C7870">
        <w:rPr>
          <w:rtl/>
        </w:rPr>
        <w:t>.</w:t>
      </w:r>
    </w:p>
    <w:p w:rsidR="005A08B7" w:rsidRPr="008C7870" w:rsidRDefault="005A08B7" w:rsidP="008C7870">
      <w:pPr>
        <w:pStyle w:val="libNormal"/>
      </w:pPr>
      <w:r w:rsidRPr="008C7870">
        <w:rPr>
          <w:rtl/>
        </w:rPr>
        <w:t>فهذا المنهج العقلي هو الأساس في فهم النصّ الدّيني</w:t>
      </w:r>
      <w:r w:rsidR="008C7870" w:rsidRPr="008C7870">
        <w:rPr>
          <w:rtl/>
        </w:rPr>
        <w:t>،</w:t>
      </w:r>
      <w:r w:rsidRPr="008C7870">
        <w:rPr>
          <w:rtl/>
        </w:rPr>
        <w:t xml:space="preserve"> وهذا استمدّ شرعيته من كونه علماً وموجباً لليقين وإرجاع نقد الحديث وعرضه على العقل</w:t>
      </w:r>
      <w:r w:rsidR="008C7870" w:rsidRPr="008C7870">
        <w:rPr>
          <w:rtl/>
        </w:rPr>
        <w:t>،</w:t>
      </w:r>
      <w:r w:rsidRPr="008C7870">
        <w:rPr>
          <w:rtl/>
        </w:rPr>
        <w:t xml:space="preserve"> ويكون العقل من الأدلّة القاطعة</w:t>
      </w:r>
      <w:r w:rsidR="008C7870" w:rsidRPr="008C7870">
        <w:rPr>
          <w:rtl/>
        </w:rPr>
        <w:t>،</w:t>
      </w:r>
      <w:r w:rsidRPr="008C7870">
        <w:rPr>
          <w:rtl/>
        </w:rPr>
        <w:t xml:space="preserve"> فإذا دلّ على أمر وجب إثباته والقطع عليه</w:t>
      </w:r>
      <w:r w:rsidR="008C7870" w:rsidRPr="008C7870">
        <w:rPr>
          <w:rtl/>
        </w:rPr>
        <w:t>،</w:t>
      </w:r>
      <w:r w:rsidRPr="008C7870">
        <w:rPr>
          <w:rtl/>
        </w:rPr>
        <w:t xml:space="preserve"> وألاّ يرجع عنه بخبر محتمل</w:t>
      </w:r>
      <w:r w:rsidR="008C7870" w:rsidRPr="008C7870">
        <w:rPr>
          <w:rtl/>
        </w:rPr>
        <w:t>،</w:t>
      </w:r>
      <w:r w:rsidRPr="008C7870">
        <w:rPr>
          <w:rtl/>
        </w:rPr>
        <w:t xml:space="preserve"> ولا بقول معترض للتأويل</w:t>
      </w:r>
      <w:r w:rsidR="008C7870" w:rsidRPr="008C7870">
        <w:rPr>
          <w:rtl/>
        </w:rPr>
        <w:t>،</w:t>
      </w:r>
      <w:r w:rsidRPr="008C7870">
        <w:rPr>
          <w:rtl/>
        </w:rPr>
        <w:t xml:space="preserve"> بل هو صرّح في مواضع متعدّدة</w:t>
      </w:r>
      <w:r w:rsidR="008C7870" w:rsidRPr="008C7870">
        <w:rPr>
          <w:rtl/>
        </w:rPr>
        <w:t xml:space="preserve"> - </w:t>
      </w:r>
      <w:r w:rsidRPr="008C7870">
        <w:rPr>
          <w:rtl/>
        </w:rPr>
        <w:t>سوف تأتي بعد ذلك</w:t>
      </w:r>
      <w:r w:rsidR="008C7870" w:rsidRPr="008C7870">
        <w:rPr>
          <w:rtl/>
        </w:rPr>
        <w:t xml:space="preserve"> - </w:t>
      </w:r>
      <w:r w:rsidRPr="008C7870">
        <w:rPr>
          <w:rtl/>
        </w:rPr>
        <w:t>أنّ الأخبار يجب أن تبنى على أدلّة العقول</w:t>
      </w:r>
      <w:r w:rsidR="008C7870" w:rsidRPr="008C7870">
        <w:rPr>
          <w:rtl/>
        </w:rPr>
        <w:t>،</w:t>
      </w:r>
      <w:r w:rsidRPr="008C7870">
        <w:rPr>
          <w:rtl/>
        </w:rPr>
        <w:t xml:space="preserve"> ولا تقبل في خلاف ما تقتضيه أدلّة العقول</w:t>
      </w:r>
      <w:r w:rsidR="008C7870" w:rsidRPr="008C7870">
        <w:rPr>
          <w:rtl/>
        </w:rPr>
        <w:t>،</w:t>
      </w:r>
      <w:r w:rsidRPr="008C7870">
        <w:rPr>
          <w:rtl/>
        </w:rPr>
        <w:t xml:space="preserve"> فما ورد بخلاف ذلك من الأخبار لا يلتفت إليه ويقطع على كذبه إن كان لا يحتمل تأويلاً صحيحاً لائقاً بأدلّة العقول</w:t>
      </w:r>
      <w:r w:rsidR="008C7870" w:rsidRPr="008C7870">
        <w:rPr>
          <w:rtl/>
        </w:rPr>
        <w:t>،</w:t>
      </w:r>
      <w:r w:rsidRPr="008C7870">
        <w:rPr>
          <w:rtl/>
        </w:rPr>
        <w:t xml:space="preserve"> فإن احتمل تأويلاً يطابقها تأوّل ووافق بينه وبينها</w:t>
      </w:r>
      <w:r w:rsidR="008C7870" w:rsidRPr="008C7870">
        <w:rPr>
          <w:rtl/>
        </w:rPr>
        <w:t>.</w:t>
      </w:r>
    </w:p>
    <w:p w:rsidR="005A08B7" w:rsidRPr="008C7870" w:rsidRDefault="005A08B7" w:rsidP="008C7870">
      <w:pPr>
        <w:pStyle w:val="libNormal"/>
      </w:pPr>
      <w:r w:rsidRPr="008C7870">
        <w:rPr>
          <w:rtl/>
        </w:rPr>
        <w:t>ويتوّج الشريف المرتضى (قدس سرّه) هذا المنهج بقوله</w:t>
      </w:r>
      <w:r w:rsidR="008C7870" w:rsidRPr="008C7870">
        <w:rPr>
          <w:rtl/>
        </w:rPr>
        <w:t>:</w:t>
      </w:r>
      <w:r w:rsidRPr="008C7870">
        <w:rPr>
          <w:rtl/>
        </w:rPr>
        <w:t xml:space="preserve"> </w:t>
      </w:r>
      <w:r w:rsidR="00A63F0C">
        <w:rPr>
          <w:rtl/>
        </w:rPr>
        <w:t>(</w:t>
      </w:r>
      <w:r w:rsidRPr="008C7870">
        <w:rPr>
          <w:rtl/>
        </w:rPr>
        <w:t>وبصحّة هذه الطريقة يرجع عن ظواهر آيات القرآن الكريم الّتي تتضمّن إجباراً أو تشبيهاً</w:t>
      </w:r>
      <w:r w:rsidR="00A63F0C">
        <w:rPr>
          <w:rtl/>
        </w:rPr>
        <w:t>)</w:t>
      </w:r>
      <w:r w:rsidR="008C7870" w:rsidRPr="008C7870">
        <w:rPr>
          <w:rtl/>
        </w:rPr>
        <w:t>.</w:t>
      </w:r>
    </w:p>
    <w:p w:rsidR="005A08B7" w:rsidRPr="008C7870" w:rsidRDefault="005A08B7" w:rsidP="008C7870">
      <w:pPr>
        <w:pStyle w:val="libNormal"/>
      </w:pPr>
      <w:r w:rsidRPr="008C7870">
        <w:rPr>
          <w:rtl/>
        </w:rPr>
        <w:t>وعن طريق هذا المنهج ينفتح على مناهج أخرى</w:t>
      </w:r>
      <w:r w:rsidR="008C7870" w:rsidRPr="008C7870">
        <w:rPr>
          <w:rtl/>
        </w:rPr>
        <w:t>،</w:t>
      </w:r>
      <w:r w:rsidRPr="008C7870">
        <w:rPr>
          <w:rtl/>
        </w:rPr>
        <w:t xml:space="preserve"> تكون روافد لهذا المنهج الدقيق</w:t>
      </w:r>
      <w:r w:rsidR="008C7870" w:rsidRPr="008C7870">
        <w:rPr>
          <w:rtl/>
        </w:rPr>
        <w:t>،</w:t>
      </w:r>
      <w:r w:rsidRPr="008C7870">
        <w:rPr>
          <w:rtl/>
        </w:rPr>
        <w:t xml:space="preserve"> فهو يعتبر الحقيقة مقدّمة على المجاز</w:t>
      </w:r>
      <w:r w:rsidR="008C7870" w:rsidRPr="008C7870">
        <w:rPr>
          <w:rtl/>
        </w:rPr>
        <w:t>،</w:t>
      </w:r>
      <w:r w:rsidRPr="008C7870">
        <w:rPr>
          <w:rtl/>
        </w:rPr>
        <w:t xml:space="preserve"> ولذلك يحاول مهما أمكن ألاّ يبتعد عن الحقيقة خصوصاً في القرآن الكريم الّذي نزل على الحقيقة دون المجاز</w:t>
      </w:r>
      <w:r w:rsidR="008C7870" w:rsidRPr="008C7870">
        <w:rPr>
          <w:rtl/>
        </w:rPr>
        <w:t>.</w:t>
      </w:r>
    </w:p>
    <w:p w:rsidR="005A08B7" w:rsidRPr="008C7870" w:rsidRDefault="005A08B7" w:rsidP="008C7870">
      <w:pPr>
        <w:pStyle w:val="libNormal"/>
      </w:pPr>
      <w:r w:rsidRPr="008C7870">
        <w:rPr>
          <w:rtl/>
        </w:rPr>
        <w:t>فالشريف المرتضى (قدس سرّه) يؤسّس منهجية أصيلة عقلية تعتمد العلم والمعرفة والدليل</w:t>
      </w:r>
      <w:r w:rsidR="008C7870" w:rsidRPr="008C7870">
        <w:rPr>
          <w:rtl/>
        </w:rPr>
        <w:t>،</w:t>
      </w:r>
      <w:r w:rsidRPr="008C7870">
        <w:rPr>
          <w:rtl/>
        </w:rPr>
        <w:t xml:space="preserve"> فهو يصرّح أنّ ما عليه دليل يعضده وحجّة تعمده فهو الحقّ المبين</w:t>
      </w:r>
      <w:r w:rsidR="008C7870" w:rsidRPr="008C7870">
        <w:rPr>
          <w:rtl/>
        </w:rPr>
        <w:t>،</w:t>
      </w:r>
      <w:r w:rsidRPr="008C7870">
        <w:rPr>
          <w:rtl/>
        </w:rPr>
        <w:t xml:space="preserve"> ولا يضرّه الخلاف فيه</w:t>
      </w:r>
      <w:r w:rsidR="008C7870" w:rsidRPr="008C7870">
        <w:rPr>
          <w:rtl/>
        </w:rPr>
        <w:t>،</w:t>
      </w:r>
      <w:r w:rsidRPr="008C7870">
        <w:rPr>
          <w:rtl/>
        </w:rPr>
        <w:t xml:space="preserve"> وقلّة عدد القائل به</w:t>
      </w:r>
      <w:r w:rsidR="008C7870" w:rsidRPr="008C7870">
        <w:rPr>
          <w:rtl/>
        </w:rPr>
        <w:t>،</w:t>
      </w:r>
      <w:r w:rsidRPr="008C7870">
        <w:rPr>
          <w:rtl/>
        </w:rPr>
        <w:t xml:space="preserve"> كما لا ينفع في الأوّل الاتّفاق عليه</w:t>
      </w:r>
      <w:r w:rsidR="008C7870" w:rsidRPr="008C7870">
        <w:rPr>
          <w:rtl/>
        </w:rPr>
        <w:t>،</w:t>
      </w:r>
      <w:r w:rsidRPr="008C7870">
        <w:rPr>
          <w:rtl/>
        </w:rPr>
        <w:t xml:space="preserve"> وكثرة عدد الذاهب إليه</w:t>
      </w:r>
      <w:r w:rsidR="008C7870" w:rsidRPr="008C7870">
        <w:rPr>
          <w:rtl/>
        </w:rPr>
        <w:t>،</w:t>
      </w:r>
      <w:r w:rsidRPr="008C7870">
        <w:rPr>
          <w:rtl/>
        </w:rPr>
        <w:t xml:space="preserve"> وإنّما يسأل الذاهب إلى مذهب عن دلالته على صحّته وحجّته القائدة إليه لا عمّن يوافقه فيه أو يخالفه</w:t>
      </w:r>
      <w:r w:rsidR="008C7870" w:rsidRPr="008C7870">
        <w:rPr>
          <w:rtl/>
        </w:rPr>
        <w:t>.</w:t>
      </w:r>
    </w:p>
    <w:p w:rsidR="005A08B7" w:rsidRPr="008C7870" w:rsidRDefault="005A08B7" w:rsidP="008C7870">
      <w:pPr>
        <w:pStyle w:val="libNormal"/>
      </w:pPr>
      <w:r w:rsidRPr="008C7870">
        <w:rPr>
          <w:rtl/>
        </w:rPr>
        <w:t>فالأساس في منهجه هو العقلائية</w:t>
      </w:r>
      <w:r w:rsidR="008C7870" w:rsidRPr="008C7870">
        <w:rPr>
          <w:rtl/>
        </w:rPr>
        <w:t>،</w:t>
      </w:r>
      <w:r w:rsidRPr="008C7870">
        <w:rPr>
          <w:rtl/>
        </w:rPr>
        <w:t xml:space="preserve"> فلذلك اعتبر أصحاب الحديث هم الّذين لم</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يعرفوا الحقّ في الأصول ولا اعتقدوها بحجّة ولا نظر</w:t>
      </w:r>
      <w:r w:rsidR="008C7870" w:rsidRPr="008C7870">
        <w:rPr>
          <w:rtl/>
        </w:rPr>
        <w:t>،</w:t>
      </w:r>
      <w:r w:rsidRPr="008C7870">
        <w:rPr>
          <w:rtl/>
        </w:rPr>
        <w:t xml:space="preserve"> بل هم مقلّدون فيها</w:t>
      </w:r>
      <w:r w:rsidR="008C7870" w:rsidRPr="008C7870">
        <w:rPr>
          <w:rtl/>
        </w:rPr>
        <w:t>،</w:t>
      </w:r>
      <w:r w:rsidRPr="008C7870">
        <w:rPr>
          <w:rtl/>
        </w:rPr>
        <w:t xml:space="preserve"> فهم ليسوا بأهل نظر ولا اجتهاد</w:t>
      </w:r>
      <w:r w:rsidR="008C7870" w:rsidRPr="008C7870">
        <w:rPr>
          <w:rtl/>
        </w:rPr>
        <w:t>،</w:t>
      </w:r>
      <w:r w:rsidRPr="008C7870">
        <w:rPr>
          <w:rtl/>
        </w:rPr>
        <w:t xml:space="preserve"> ولم يصلوا إلى الحقّ بالحجّة</w:t>
      </w:r>
      <w:r w:rsidR="008C7870" w:rsidRPr="008C7870">
        <w:rPr>
          <w:rtl/>
        </w:rPr>
        <w:t>،</w:t>
      </w:r>
      <w:r w:rsidRPr="008C7870">
        <w:rPr>
          <w:rtl/>
        </w:rPr>
        <w:t xml:space="preserve"> وإنّما تعديلهم على التقليد والتسليم والتفويض</w:t>
      </w:r>
      <w:r w:rsidR="008C7870" w:rsidRPr="008C7870">
        <w:rPr>
          <w:rtl/>
        </w:rPr>
        <w:t>.</w:t>
      </w:r>
      <w:r w:rsidRPr="008C7870">
        <w:rPr>
          <w:rtl/>
        </w:rPr>
        <w:t xml:space="preserve"> وغير ذلك من الأسس الّتي اشتقها من منهجيته العقلائية</w:t>
      </w:r>
      <w:r w:rsidR="008C7870" w:rsidRPr="008C7870">
        <w:rPr>
          <w:rtl/>
        </w:rPr>
        <w:t>.</w:t>
      </w:r>
    </w:p>
    <w:p w:rsidR="005A08B7" w:rsidRPr="008C7870" w:rsidRDefault="005A08B7" w:rsidP="008C7870">
      <w:pPr>
        <w:pStyle w:val="libNormal"/>
      </w:pPr>
      <w:r w:rsidRPr="008C7870">
        <w:rPr>
          <w:rtl/>
        </w:rPr>
        <w:t>حتّى إنكاره لحجّية أخبار الآحاد وأنّها لا توجب علماً ولا تقتضي قطعاً ناشئ من أساسه العقلي</w:t>
      </w:r>
      <w:r w:rsidR="008C7870" w:rsidRPr="008C7870">
        <w:rPr>
          <w:rtl/>
        </w:rPr>
        <w:t>،</w:t>
      </w:r>
      <w:r w:rsidRPr="008C7870">
        <w:rPr>
          <w:rtl/>
        </w:rPr>
        <w:t xml:space="preserve"> فإنّ العقل لا يعطي الشرعية لخبر الواحد بحيث يجعله علماً وطريقاً إلى الواقع</w:t>
      </w:r>
      <w:r w:rsidR="008C7870" w:rsidRPr="008C7870">
        <w:rPr>
          <w:rtl/>
        </w:rPr>
        <w:t>،</w:t>
      </w:r>
      <w:r w:rsidRPr="008C7870">
        <w:rPr>
          <w:rtl/>
        </w:rPr>
        <w:t xml:space="preserve"> فهو يقول</w:t>
      </w:r>
      <w:r w:rsidR="008C7870" w:rsidRPr="008C7870">
        <w:rPr>
          <w:rtl/>
        </w:rPr>
        <w:t>:</w:t>
      </w:r>
      <w:r w:rsidRPr="008C7870">
        <w:rPr>
          <w:rtl/>
        </w:rPr>
        <w:t xml:space="preserve"> إنّها لا توجب عملاً كما لا توجب علماً</w:t>
      </w:r>
      <w:r w:rsidR="008C7870" w:rsidRPr="008C7870">
        <w:rPr>
          <w:rtl/>
        </w:rPr>
        <w:t>،</w:t>
      </w:r>
      <w:r w:rsidRPr="008C7870">
        <w:rPr>
          <w:rtl/>
        </w:rPr>
        <w:t xml:space="preserve"> وإنّما تقتضي الأحكام بما يقتضي العلم وأكثر ما توجبه</w:t>
      </w:r>
      <w:r w:rsidR="008C7870" w:rsidRPr="008C7870">
        <w:rPr>
          <w:rtl/>
        </w:rPr>
        <w:t xml:space="preserve"> - </w:t>
      </w:r>
      <w:r w:rsidRPr="008C7870">
        <w:rPr>
          <w:rtl/>
        </w:rPr>
        <w:t>مع السلامة التامّة</w:t>
      </w:r>
      <w:r w:rsidR="008C7870" w:rsidRPr="008C7870">
        <w:rPr>
          <w:rtl/>
        </w:rPr>
        <w:t xml:space="preserve"> - </w:t>
      </w:r>
      <w:r w:rsidRPr="008C7870">
        <w:rPr>
          <w:rtl/>
        </w:rPr>
        <w:t>الظن</w:t>
      </w:r>
      <w:r w:rsidR="008C7870" w:rsidRPr="008C7870">
        <w:rPr>
          <w:rtl/>
        </w:rPr>
        <w:t>،</w:t>
      </w:r>
      <w:r w:rsidRPr="008C7870">
        <w:rPr>
          <w:rtl/>
        </w:rPr>
        <w:t xml:space="preserve"> ولا يجوز الرجوع عن الأدلّة الشرعية ممّا يوجب العلم واليقين</w:t>
      </w:r>
      <w:r w:rsidR="008C7870" w:rsidRPr="008C7870">
        <w:rPr>
          <w:rtl/>
        </w:rPr>
        <w:t>،</w:t>
      </w:r>
      <w:r w:rsidRPr="008C7870">
        <w:rPr>
          <w:rtl/>
        </w:rPr>
        <w:t xml:space="preserve"> وهكذا يطيح بالقياس على أسس نزاله العقلي</w:t>
      </w:r>
      <w:r w:rsidR="008C7870" w:rsidRPr="008C7870">
        <w:rPr>
          <w:rtl/>
        </w:rPr>
        <w:t>،</w:t>
      </w:r>
      <w:r w:rsidRPr="008C7870">
        <w:rPr>
          <w:rtl/>
        </w:rPr>
        <w:t xml:space="preserve"> فإنّه لا يكون طريقاً إلى العلم بشيء من الأحكام البتة</w:t>
      </w:r>
      <w:r w:rsidR="008C7870" w:rsidRPr="008C7870">
        <w:rPr>
          <w:rtl/>
        </w:rPr>
        <w:t>،</w:t>
      </w:r>
      <w:r w:rsidRPr="008C7870">
        <w:rPr>
          <w:rtl/>
        </w:rPr>
        <w:t xml:space="preserve"> بل صرّح في موضع آخر بأنّ أخبار الآحاد لا يجوز العمل بها ولا التعبّد بأحكامها من طريق العقول</w:t>
      </w:r>
      <w:r w:rsidR="008C7870" w:rsidRPr="008C7870">
        <w:rPr>
          <w:rtl/>
        </w:rPr>
        <w:t>.</w:t>
      </w:r>
    </w:p>
    <w:p w:rsidR="005A08B7" w:rsidRPr="008C7870" w:rsidRDefault="005A08B7" w:rsidP="008C7870">
      <w:pPr>
        <w:pStyle w:val="libNormal"/>
      </w:pPr>
      <w:r w:rsidRPr="008C7870">
        <w:rPr>
          <w:rtl/>
        </w:rPr>
        <w:t>نعم</w:t>
      </w:r>
      <w:r w:rsidR="008C7870" w:rsidRPr="008C7870">
        <w:rPr>
          <w:rtl/>
        </w:rPr>
        <w:t>،</w:t>
      </w:r>
      <w:r w:rsidRPr="008C7870">
        <w:rPr>
          <w:rtl/>
        </w:rPr>
        <w:t xml:space="preserve"> يعترف بأنّ المذهب الصحيح هو</w:t>
      </w:r>
      <w:r w:rsidR="008C7870" w:rsidRPr="008C7870">
        <w:rPr>
          <w:rtl/>
        </w:rPr>
        <w:t>:</w:t>
      </w:r>
      <w:r w:rsidRPr="008C7870">
        <w:rPr>
          <w:rtl/>
        </w:rPr>
        <w:t xml:space="preserve"> تجويز ورود العبادة بالعمل بأخبار الآحاد من طريق العقول</w:t>
      </w:r>
      <w:r w:rsidR="008C7870" w:rsidRPr="008C7870">
        <w:rPr>
          <w:rtl/>
        </w:rPr>
        <w:t>،</w:t>
      </w:r>
      <w:r w:rsidRPr="008C7870">
        <w:rPr>
          <w:rtl/>
        </w:rPr>
        <w:t xml:space="preserve"> ولكن ذلك ما ورد ولا تُعبّدنا به</w:t>
      </w:r>
      <w:r w:rsidR="008C7870" w:rsidRPr="008C7870">
        <w:rPr>
          <w:rtl/>
        </w:rPr>
        <w:t>،</w:t>
      </w:r>
      <w:r w:rsidRPr="008C7870">
        <w:rPr>
          <w:rtl/>
        </w:rPr>
        <w:t xml:space="preserve"> فهو لا يعمل بها</w:t>
      </w:r>
      <w:r w:rsidR="008C7870" w:rsidRPr="008C7870">
        <w:rPr>
          <w:rtl/>
        </w:rPr>
        <w:t>؛</w:t>
      </w:r>
      <w:r w:rsidRPr="008C7870">
        <w:rPr>
          <w:rtl/>
        </w:rPr>
        <w:t xml:space="preserve"> لأنّ التعبّد بها مفقود وإن كان جائزاً</w:t>
      </w:r>
      <w:r w:rsidR="008C7870" w:rsidRPr="008C7870">
        <w:rPr>
          <w:rtl/>
        </w:rPr>
        <w:t>،</w:t>
      </w:r>
      <w:r w:rsidRPr="008C7870">
        <w:rPr>
          <w:rtl/>
        </w:rPr>
        <w:t xml:space="preserve"> وعلى هذا الأساس لا يتأوّل خبراً لا يقطع به ولا يعلم صحّته</w:t>
      </w:r>
      <w:r w:rsidR="008C7870" w:rsidRPr="008C7870">
        <w:rPr>
          <w:rtl/>
        </w:rPr>
        <w:t>.</w:t>
      </w:r>
    </w:p>
    <w:p w:rsidR="005A08B7" w:rsidRPr="008C7870" w:rsidRDefault="005A08B7" w:rsidP="008C7870">
      <w:pPr>
        <w:pStyle w:val="libNormal"/>
      </w:pPr>
      <w:r w:rsidRPr="008C7870">
        <w:rPr>
          <w:rtl/>
        </w:rPr>
        <w:t>وعن طريق هذه المنهجية العقلائية يعرّج على رافد آخر وهو عدم تخصيص القرآن الكريم بأخبار الآحاد</w:t>
      </w:r>
      <w:r w:rsidR="008C7870" w:rsidRPr="008C7870">
        <w:rPr>
          <w:rtl/>
        </w:rPr>
        <w:t>؛</w:t>
      </w:r>
      <w:r w:rsidRPr="008C7870">
        <w:rPr>
          <w:rtl/>
        </w:rPr>
        <w:t xml:space="preserve"> لأنّها لا توجب الظن ولا يخصّص ولا يرجع عمّا يوجب العلم من ظواهر الكتاب</w:t>
      </w:r>
      <w:r w:rsidR="008C7870" w:rsidRPr="008C7870">
        <w:rPr>
          <w:rtl/>
        </w:rPr>
        <w:t>.</w:t>
      </w:r>
      <w:r w:rsidRPr="008C7870">
        <w:rPr>
          <w:rtl/>
        </w:rPr>
        <w:t xml:space="preserve"> فالعقل يؤكّد على أنّ تخصيص الظواهر يحتاج إلى قرينة أقوى وأكثر متاخمة للعلم وظواهر القرآن هي حجّة وعلمية فتحتاج إلى أقوى منها</w:t>
      </w:r>
      <w:r w:rsidR="008C7870" w:rsidRPr="008C7870">
        <w:rPr>
          <w:rtl/>
        </w:rPr>
        <w:t>.</w:t>
      </w:r>
      <w:r w:rsidRPr="008C7870">
        <w:rPr>
          <w:rtl/>
        </w:rPr>
        <w:t xml:space="preserve"> ومن هذا الباب ما يقع في السنّة الشريفة من باب النسخ والإطلاق والتقييد وغيرها كلّها تحتاج إلى جنبة علمية يرجّحها العقل في مورد التعارض</w:t>
      </w:r>
      <w:r w:rsidR="008C7870" w:rsidRP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وهذا كلّه يرجع إلى منهجيته في باب العقل</w:t>
      </w:r>
      <w:r w:rsidR="008C7870" w:rsidRPr="008C7870">
        <w:rPr>
          <w:rtl/>
        </w:rPr>
        <w:t>.</w:t>
      </w:r>
    </w:p>
    <w:p w:rsidR="005A08B7" w:rsidRPr="008C7870" w:rsidRDefault="005A08B7" w:rsidP="008C7870">
      <w:pPr>
        <w:pStyle w:val="libNormal"/>
      </w:pPr>
      <w:r w:rsidRPr="008C7870">
        <w:rPr>
          <w:rtl/>
        </w:rPr>
        <w:t>وسوف يرى القارئ إعمال المنهجية العقلية في جميع المناهج الروائية وفي جميع الحقول الإسلامية</w:t>
      </w:r>
      <w:r w:rsidR="008C7870" w:rsidRPr="008C7870">
        <w:rPr>
          <w:rtl/>
        </w:rPr>
        <w:t>،</w:t>
      </w:r>
      <w:r w:rsidRPr="008C7870">
        <w:rPr>
          <w:rtl/>
        </w:rPr>
        <w:t xml:space="preserve"> وإن تنوّعت أدوار العقل ومناهجه في مختلف البحث الروائي</w:t>
      </w:r>
      <w:r w:rsidR="008C7870" w:rsidRPr="008C7870">
        <w:rPr>
          <w:rtl/>
        </w:rPr>
        <w:t>،</w:t>
      </w:r>
      <w:r w:rsidRPr="008C7870">
        <w:rPr>
          <w:rtl/>
        </w:rPr>
        <w:t xml:space="preserve"> لكن الجميع يستمدّ شرعيته من العقل</w:t>
      </w:r>
      <w:r w:rsidR="008C7870" w:rsidRPr="008C7870">
        <w:rPr>
          <w:rtl/>
        </w:rPr>
        <w:t>،</w:t>
      </w:r>
      <w:r w:rsidRPr="008C7870">
        <w:rPr>
          <w:rtl/>
        </w:rPr>
        <w:t xml:space="preserve"> فعندما يعتقد الشريف المرتضى (قدس سرّه) أنّه لا يمكن تخصيص ظاهر نفس الخبر</w:t>
      </w:r>
      <w:r w:rsidR="008C7870" w:rsidRPr="008C7870">
        <w:rPr>
          <w:rtl/>
        </w:rPr>
        <w:t>،</w:t>
      </w:r>
      <w:r w:rsidRPr="008C7870">
        <w:rPr>
          <w:rtl/>
        </w:rPr>
        <w:t xml:space="preserve"> بل يبقى على إطلاقه وعمومه</w:t>
      </w:r>
      <w:r w:rsidR="008C7870" w:rsidRPr="008C7870">
        <w:rPr>
          <w:rtl/>
        </w:rPr>
        <w:t>،</w:t>
      </w:r>
      <w:r w:rsidRPr="008C7870">
        <w:rPr>
          <w:rtl/>
        </w:rPr>
        <w:t xml:space="preserve"> وعليه فيقدّم من الأخبار ما هو أظهر وأقوى وأولى وأوضح طريقاً</w:t>
      </w:r>
      <w:r w:rsidR="008C7870" w:rsidRPr="008C7870">
        <w:rPr>
          <w:rtl/>
        </w:rPr>
        <w:t>،</w:t>
      </w:r>
      <w:r w:rsidRPr="008C7870">
        <w:rPr>
          <w:rtl/>
        </w:rPr>
        <w:t xml:space="preserve"> ومرجع هذا إلى أنّ العقل يضفي الحجيّة على الظهور والأقوائية والأولوية</w:t>
      </w:r>
      <w:r w:rsidR="008C7870" w:rsidRPr="008C7870">
        <w:rPr>
          <w:rtl/>
        </w:rPr>
        <w:t>.</w:t>
      </w:r>
      <w:r w:rsidRPr="008C7870">
        <w:rPr>
          <w:rtl/>
        </w:rPr>
        <w:t xml:space="preserve"> فهذا المنهج يستمدّ روحه من المنهجية العقلية</w:t>
      </w:r>
      <w:r w:rsidR="008C7870" w:rsidRPr="008C7870">
        <w:rPr>
          <w:rtl/>
        </w:rPr>
        <w:t>،</w:t>
      </w:r>
      <w:r w:rsidRPr="008C7870">
        <w:rPr>
          <w:rtl/>
        </w:rPr>
        <w:t xml:space="preserve"> وكذلك عند ما يذكر المرجّحات الدلالية في الخبر يذكر ما كان له تأويل معقول</w:t>
      </w:r>
      <w:r w:rsidR="008C7870" w:rsidRPr="008C7870">
        <w:rPr>
          <w:rtl/>
        </w:rPr>
        <w:t>،</w:t>
      </w:r>
      <w:r w:rsidRPr="008C7870">
        <w:rPr>
          <w:rtl/>
        </w:rPr>
        <w:t xml:space="preserve"> وقريب منه القرينة القطعية وحالات التعارض والترجيحات كلّها تنتهل من منهل واحد عقلائي</w:t>
      </w:r>
      <w:r w:rsidR="008C7870" w:rsidRPr="008C7870">
        <w:rPr>
          <w:rtl/>
        </w:rPr>
        <w:t>.</w:t>
      </w:r>
    </w:p>
    <w:p w:rsidR="008C7870" w:rsidRPr="008C7870" w:rsidRDefault="008C7870" w:rsidP="008C7870">
      <w:pPr>
        <w:pStyle w:val="libNormal"/>
      </w:pPr>
      <w:r>
        <w:rPr>
          <w:rtl/>
        </w:rPr>
        <w:br w:type="page"/>
      </w:r>
    </w:p>
    <w:p w:rsidR="005A08B7" w:rsidRPr="008C7870" w:rsidRDefault="005A08B7" w:rsidP="008C7870">
      <w:pPr>
        <w:pStyle w:val="Heading2Center"/>
      </w:pPr>
      <w:bookmarkStart w:id="27" w:name="_Toc427582463"/>
      <w:r w:rsidRPr="00820B09">
        <w:rPr>
          <w:rtl/>
        </w:rPr>
        <w:lastRenderedPageBreak/>
        <w:t>الفصل الأوّل</w:t>
      </w:r>
      <w:bookmarkEnd w:id="27"/>
    </w:p>
    <w:p w:rsidR="005A08B7" w:rsidRPr="008C7870" w:rsidRDefault="005A08B7" w:rsidP="008C7870">
      <w:pPr>
        <w:pStyle w:val="Heading2Center"/>
      </w:pPr>
      <w:bookmarkStart w:id="28" w:name="24"/>
      <w:bookmarkStart w:id="29" w:name="_Toc427582464"/>
      <w:r w:rsidRPr="00820B09">
        <w:rPr>
          <w:rtl/>
        </w:rPr>
        <w:t>منهجه في المباحث القرآنية</w:t>
      </w:r>
      <w:bookmarkEnd w:id="28"/>
      <w:bookmarkEnd w:id="29"/>
    </w:p>
    <w:p w:rsidR="005A08B7" w:rsidRPr="00B52B55" w:rsidRDefault="005A08B7" w:rsidP="00564FF5">
      <w:pPr>
        <w:pStyle w:val="libBold1"/>
      </w:pPr>
      <w:r w:rsidRPr="00820B09">
        <w:rPr>
          <w:rtl/>
        </w:rPr>
        <w:t>تمهيد</w:t>
      </w:r>
    </w:p>
    <w:p w:rsidR="005A08B7" w:rsidRPr="00B52B55" w:rsidRDefault="005A08B7" w:rsidP="00564FF5">
      <w:pPr>
        <w:pStyle w:val="libBold1"/>
      </w:pPr>
      <w:r w:rsidRPr="00820B09">
        <w:rPr>
          <w:rtl/>
        </w:rPr>
        <w:t>منهج المحدّثين في تفسير القرآن</w:t>
      </w:r>
      <w:r w:rsidR="008C7870">
        <w:rPr>
          <w:rtl/>
        </w:rPr>
        <w:t>.</w:t>
      </w:r>
    </w:p>
    <w:p w:rsidR="005A08B7" w:rsidRPr="00B52B55" w:rsidRDefault="005A08B7" w:rsidP="00564FF5">
      <w:pPr>
        <w:pStyle w:val="libBold1"/>
      </w:pPr>
      <w:r w:rsidRPr="00820B09">
        <w:rPr>
          <w:rtl/>
        </w:rPr>
        <w:t>حدود القرآن والسنّة الشريفة</w:t>
      </w:r>
      <w:r w:rsidR="008C7870">
        <w:rPr>
          <w:rtl/>
        </w:rPr>
        <w:t>.</w:t>
      </w:r>
    </w:p>
    <w:p w:rsidR="005A08B7" w:rsidRPr="00B52B55" w:rsidRDefault="005A08B7" w:rsidP="00564FF5">
      <w:pPr>
        <w:pStyle w:val="libBold1"/>
      </w:pPr>
      <w:r w:rsidRPr="00820B09">
        <w:rPr>
          <w:rtl/>
        </w:rPr>
        <w:t>المنهج العقلي وظواهر الكتاب والسنّة</w:t>
      </w:r>
      <w:r w:rsidR="008C7870">
        <w:rPr>
          <w:rtl/>
        </w:rPr>
        <w:t>.</w:t>
      </w:r>
    </w:p>
    <w:p w:rsidR="005A08B7" w:rsidRPr="00B52B55" w:rsidRDefault="005A08B7" w:rsidP="00564FF5">
      <w:pPr>
        <w:pStyle w:val="libBold1"/>
      </w:pPr>
      <w:r w:rsidRPr="00820B09">
        <w:rPr>
          <w:rtl/>
        </w:rPr>
        <w:t>الأخذ بالعمومات والظواهر القرآنية</w:t>
      </w:r>
      <w:r w:rsidR="008C7870">
        <w:rPr>
          <w:rtl/>
        </w:rPr>
        <w:t>.</w:t>
      </w:r>
    </w:p>
    <w:p w:rsidR="005A08B7" w:rsidRPr="00B52B55" w:rsidRDefault="005A08B7" w:rsidP="00564FF5">
      <w:pPr>
        <w:pStyle w:val="libBold1"/>
      </w:pPr>
      <w:r w:rsidRPr="00820B09">
        <w:rPr>
          <w:rtl/>
        </w:rPr>
        <w:t>المنهج المشترك بين القرآن الكريم والسنّة الشريفة</w:t>
      </w:r>
      <w:r w:rsidR="008C7870">
        <w:rPr>
          <w:rtl/>
        </w:rPr>
        <w:t>.</w:t>
      </w:r>
    </w:p>
    <w:p w:rsidR="008C7870" w:rsidRPr="00B52B55" w:rsidRDefault="005A08B7" w:rsidP="00564FF5">
      <w:pPr>
        <w:pStyle w:val="libBold1"/>
      </w:pPr>
      <w:r w:rsidRPr="00820B09">
        <w:rPr>
          <w:rtl/>
        </w:rPr>
        <w:t>التعارض بين القرآن الكريم والسنّة الشريفة</w:t>
      </w:r>
      <w:r w:rsidR="008C7870">
        <w:rPr>
          <w:rtl/>
        </w:rPr>
        <w:t>.</w:t>
      </w:r>
    </w:p>
    <w:p w:rsidR="008C7870" w:rsidRDefault="008C7870" w:rsidP="008C7870">
      <w:pPr>
        <w:pStyle w:val="libNormal"/>
      </w:pPr>
      <w:r>
        <w:rPr>
          <w:rtl/>
        </w:rPr>
        <w:br w:type="page"/>
      </w:r>
    </w:p>
    <w:p w:rsidR="008C7870" w:rsidRDefault="008C7870" w:rsidP="008C7870">
      <w:pPr>
        <w:pStyle w:val="libNormal"/>
      </w:pPr>
      <w:r>
        <w:rPr>
          <w:rtl/>
        </w:rPr>
        <w:lastRenderedPageBreak/>
        <w:br w:type="page"/>
      </w:r>
    </w:p>
    <w:p w:rsidR="005A08B7" w:rsidRPr="00B52B55" w:rsidRDefault="005A08B7" w:rsidP="00564FF5">
      <w:pPr>
        <w:pStyle w:val="libCenterBold1"/>
      </w:pPr>
      <w:bookmarkStart w:id="30" w:name="25"/>
      <w:r w:rsidRPr="00820B09">
        <w:rPr>
          <w:rtl/>
        </w:rPr>
        <w:lastRenderedPageBreak/>
        <w:t>تمهيد</w:t>
      </w:r>
      <w:bookmarkEnd w:id="30"/>
    </w:p>
    <w:p w:rsidR="005A08B7" w:rsidRPr="008C7870" w:rsidRDefault="005A08B7" w:rsidP="008C7870">
      <w:pPr>
        <w:pStyle w:val="libNormal"/>
      </w:pPr>
      <w:r w:rsidRPr="008C7870">
        <w:rPr>
          <w:rtl/>
        </w:rPr>
        <w:t>من أخصب حقول التفسير هو التفسير الروائي</w:t>
      </w:r>
      <w:r w:rsidR="008C7870" w:rsidRPr="008C7870">
        <w:rPr>
          <w:rtl/>
        </w:rPr>
        <w:t>؛</w:t>
      </w:r>
      <w:r w:rsidRPr="008C7870">
        <w:rPr>
          <w:rtl/>
        </w:rPr>
        <w:t xml:space="preserve"> لأنّه أصل التفسير القرآني</w:t>
      </w:r>
      <w:r w:rsidR="008C7870" w:rsidRPr="008C7870">
        <w:rPr>
          <w:rtl/>
        </w:rPr>
        <w:t>،</w:t>
      </w:r>
      <w:r w:rsidRPr="008C7870">
        <w:rPr>
          <w:rtl/>
        </w:rPr>
        <w:t xml:space="preserve"> وعليه فسّر القرآن الكريم</w:t>
      </w:r>
      <w:r w:rsidR="008C7870" w:rsidRPr="008C7870">
        <w:rPr>
          <w:rtl/>
        </w:rPr>
        <w:t>،</w:t>
      </w:r>
      <w:r w:rsidRPr="008C7870">
        <w:rPr>
          <w:rtl/>
        </w:rPr>
        <w:t xml:space="preserve"> فإنّ السنّة الصادرة من النّبي وآله (عليهم السلام) هي المفسّر الكبير لكتاب الله تعالى</w:t>
      </w:r>
      <w:r w:rsidR="008C7870" w:rsidRPr="008C7870">
        <w:rPr>
          <w:rtl/>
        </w:rPr>
        <w:t>.</w:t>
      </w:r>
    </w:p>
    <w:p w:rsidR="005A08B7" w:rsidRPr="008C7870" w:rsidRDefault="005A08B7" w:rsidP="008C7870">
      <w:pPr>
        <w:pStyle w:val="libNormal"/>
      </w:pPr>
      <w:r w:rsidRPr="008C7870">
        <w:rPr>
          <w:rtl/>
        </w:rPr>
        <w:t>وفي هذا المجال نتطرّق إلى المنهج الروائي في التفسير عند الشريف المرتضى (قدس سرّه)</w:t>
      </w:r>
      <w:r w:rsidR="008C7870" w:rsidRPr="008C7870">
        <w:rPr>
          <w:rtl/>
        </w:rPr>
        <w:t>،</w:t>
      </w:r>
      <w:r w:rsidRPr="008C7870">
        <w:rPr>
          <w:rtl/>
        </w:rPr>
        <w:t xml:space="preserve"> </w:t>
      </w:r>
      <w:r w:rsidRPr="008C7870">
        <w:rPr>
          <w:rStyle w:val="libFootnotenumChar"/>
          <w:rtl/>
        </w:rPr>
        <w:t>(1)</w:t>
      </w:r>
      <w:r w:rsidRPr="008C7870">
        <w:rPr>
          <w:rtl/>
        </w:rPr>
        <w:t xml:space="preserve"> ورغم الأهمية الكبرى الّتي أولاها الشريف المرتضى (قدس سرّه) للنقل والأثر في تفسيره إلاّ أنّه لم يكن ممّن يقبل الرواية والحديث دون تمحيص وتدقيق ومحاملة وترجيح</w:t>
      </w:r>
      <w:r w:rsidR="008C7870" w:rsidRPr="008C7870">
        <w:rPr>
          <w:rtl/>
        </w:rPr>
        <w:t>؛</w:t>
      </w:r>
      <w:r w:rsidRPr="008C7870">
        <w:rPr>
          <w:rtl/>
        </w:rPr>
        <w:t xml:space="preserve"> لأنّه كان يرى أُولئك الّذين قال عنهم</w:t>
      </w:r>
      <w:r w:rsidR="008C7870" w:rsidRPr="008C7870">
        <w:rPr>
          <w:rtl/>
        </w:rPr>
        <w:t>:</w:t>
      </w:r>
      <w:r w:rsidRPr="008C7870">
        <w:rPr>
          <w:rtl/>
        </w:rPr>
        <w:t xml:space="preserve"> لم يُتلقَ سائر ما روي عنهم بالقبول</w:t>
      </w:r>
      <w:r w:rsidR="008C7870" w:rsidRPr="008C7870">
        <w:rPr>
          <w:rtl/>
        </w:rPr>
        <w:t>.</w:t>
      </w:r>
      <w:r w:rsidRPr="008C7870">
        <w:rPr>
          <w:rtl/>
        </w:rPr>
        <w:t xml:space="preserve"> ولم يجز لنفسه الانسياق مع سائر مرويّاتهم إلاّ بعد الاطمئنان لصحّة ما يروون</w:t>
      </w:r>
      <w:r w:rsidR="008C7870" w:rsidRPr="008C7870">
        <w:rPr>
          <w:rtl/>
        </w:rPr>
        <w:t>،</w:t>
      </w:r>
      <w:r w:rsidRPr="008C7870">
        <w:rPr>
          <w:rtl/>
        </w:rPr>
        <w:t xml:space="preserve"> ومن هنا نجده يضعّف بعض آراء هؤلاء ويرد أقوالهم</w:t>
      </w:r>
      <w:r w:rsidR="008C7870" w:rsidRPr="008C7870">
        <w:rPr>
          <w:rtl/>
        </w:rPr>
        <w:t>،</w:t>
      </w:r>
      <w:r w:rsidRPr="008C7870">
        <w:rPr>
          <w:rtl/>
        </w:rPr>
        <w:t xml:space="preserve"> أو يرجّح غيرهم عليهم</w:t>
      </w:r>
      <w:r w:rsidR="008C7870" w:rsidRPr="008C7870">
        <w:rPr>
          <w:rtl/>
        </w:rPr>
        <w:t>.</w:t>
      </w:r>
    </w:p>
    <w:p w:rsidR="005A08B7" w:rsidRPr="008C7870" w:rsidRDefault="005A08B7" w:rsidP="008C7870">
      <w:pPr>
        <w:pStyle w:val="libNormal"/>
      </w:pPr>
      <w:r w:rsidRPr="008C7870">
        <w:rPr>
          <w:rtl/>
        </w:rPr>
        <w:t>وإذا كان موقف الشريف المرتضى (قدس سرّه) من أقوال الطبقة الأولى على هذا النحو من</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20B09">
        <w:rPr>
          <w:rtl/>
        </w:rPr>
        <w:t>قمت أنا وأخي الأستاذ الفاضل خزعل غازي</w:t>
      </w:r>
      <w:r w:rsidR="008C7870">
        <w:rPr>
          <w:rtl/>
        </w:rPr>
        <w:t xml:space="preserve"> - </w:t>
      </w:r>
      <w:r w:rsidRPr="00820B09">
        <w:rPr>
          <w:rtl/>
        </w:rPr>
        <w:t>حفظه الله</w:t>
      </w:r>
      <w:r w:rsidR="008C7870">
        <w:rPr>
          <w:rtl/>
        </w:rPr>
        <w:t xml:space="preserve"> - </w:t>
      </w:r>
      <w:r w:rsidRPr="00820B09">
        <w:rPr>
          <w:rtl/>
        </w:rPr>
        <w:t>بعمل إحصائي شامل وكامل للآيات الكريمة في كتب الشريف المرتضى (قدس سرّه) البالغ عدّة مجلّدات</w:t>
      </w:r>
      <w:r w:rsidR="008C7870">
        <w:rPr>
          <w:rtl/>
        </w:rPr>
        <w:t>،</w:t>
      </w:r>
      <w:r w:rsidRPr="00820B09">
        <w:rPr>
          <w:rtl/>
        </w:rPr>
        <w:t xml:space="preserve"> ومن خلاله وجدنا الأثر الخصب للرواية في تفسيره للقرآن الكريم</w:t>
      </w:r>
      <w:r w:rsidR="008C7870">
        <w:rPr>
          <w:rtl/>
        </w:rPr>
        <w:t>.</w:t>
      </w:r>
    </w:p>
    <w:p w:rsidR="005A08B7" w:rsidRPr="008C7870" w:rsidRDefault="005A08B7" w:rsidP="008C7870">
      <w:pPr>
        <w:pStyle w:val="libFootnote0"/>
      </w:pPr>
      <w:r w:rsidRPr="00820B09">
        <w:rPr>
          <w:rtl/>
        </w:rPr>
        <w:t>وقد تضمّن تفسيره عدداً كبيراً من الأحاديث والأخبار الّتي رويت عن النبيّ والأئمّة (عليهم السلام</w:t>
      </w:r>
      <w:r w:rsidRPr="008C7870">
        <w:rPr>
          <w:rtl/>
        </w:rPr>
        <w:t>)</w:t>
      </w:r>
      <w:r w:rsidR="008C7870">
        <w:rPr>
          <w:rtl/>
        </w:rPr>
        <w:t>،</w:t>
      </w:r>
      <w:r w:rsidRPr="00820B09">
        <w:rPr>
          <w:rtl/>
        </w:rPr>
        <w:t xml:space="preserve"> وقد اعتمدها (قدس سرّه) عند تفسيره للآيات القرآنية</w:t>
      </w:r>
      <w:r w:rsidR="008C7870">
        <w:rPr>
          <w:rtl/>
        </w:rPr>
        <w:t>،</w:t>
      </w:r>
      <w:r w:rsidRPr="00820B09">
        <w:rPr>
          <w:rtl/>
        </w:rPr>
        <w:t xml:space="preserve"> وأعطاها اهتمامً خاصّاً</w:t>
      </w:r>
      <w:r w:rsidR="008C7870">
        <w:rPr>
          <w:rtl/>
        </w:rPr>
        <w:t>،</w:t>
      </w:r>
      <w:r w:rsidRPr="00820B09">
        <w:rPr>
          <w:rtl/>
        </w:rPr>
        <w:t xml:space="preserve"> ولا سيّما أنّ تلك الأخبار قد جاءت بصدد توضيح آيات الكتاب العزيز</w:t>
      </w:r>
      <w:r w:rsidR="008C7870">
        <w:rPr>
          <w:rtl/>
        </w:rPr>
        <w:t>،</w:t>
      </w:r>
      <w:r w:rsidRPr="00820B09">
        <w:rPr>
          <w:rtl/>
        </w:rPr>
        <w:t xml:space="preserve"> وتفسير معانيه</w:t>
      </w:r>
      <w:r w:rsidR="008C7870">
        <w:rPr>
          <w:rtl/>
        </w:rPr>
        <w:t>،</w:t>
      </w:r>
      <w:r w:rsidRPr="00820B09">
        <w:rPr>
          <w:rtl/>
        </w:rPr>
        <w:t xml:space="preserve"> وبيان مقاصده ومراميه</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الدقّة في التحري والتمحيص والغربلة</w:t>
      </w:r>
      <w:r w:rsidR="008C7870" w:rsidRPr="008C7870">
        <w:rPr>
          <w:rtl/>
        </w:rPr>
        <w:t>،</w:t>
      </w:r>
      <w:r w:rsidRPr="008C7870">
        <w:rPr>
          <w:rtl/>
        </w:rPr>
        <w:t xml:space="preserve"> فإنّ موقفه من أقوال المفسّرين المعاصرين له لا يقل شأناً عن موقفه ممّن سبقهم</w:t>
      </w:r>
      <w:r w:rsidR="008C7870" w:rsidRPr="008C7870">
        <w:rPr>
          <w:rtl/>
        </w:rPr>
        <w:t>؛</w:t>
      </w:r>
      <w:r w:rsidRPr="008C7870">
        <w:rPr>
          <w:rtl/>
        </w:rPr>
        <w:t xml:space="preserve"> لأنّه كان يتهمهم بالانحياز لمذاهبهم</w:t>
      </w:r>
      <w:r w:rsidR="008C7870" w:rsidRPr="008C7870">
        <w:rPr>
          <w:rtl/>
        </w:rPr>
        <w:t>،</w:t>
      </w:r>
      <w:r w:rsidRPr="008C7870">
        <w:rPr>
          <w:rtl/>
        </w:rPr>
        <w:t xml:space="preserve"> وهو أمر في غاية الخطورة</w:t>
      </w:r>
      <w:r w:rsidR="008C7870" w:rsidRPr="008C7870">
        <w:rPr>
          <w:rtl/>
        </w:rPr>
        <w:t>؛</w:t>
      </w:r>
      <w:r w:rsidRPr="008C7870">
        <w:rPr>
          <w:rtl/>
        </w:rPr>
        <w:t xml:space="preserve"> إذ لم يكن طلب الحقيقة هو المقصود في تفاسيرهم</w:t>
      </w:r>
      <w:r w:rsidR="008C7870" w:rsidRPr="008C7870">
        <w:rPr>
          <w:rtl/>
        </w:rPr>
        <w:t>؛</w:t>
      </w:r>
      <w:r w:rsidRPr="008C7870">
        <w:rPr>
          <w:rtl/>
        </w:rPr>
        <w:t xml:space="preserve"> ولذلك نجده يقف من تفاسيرهم موقف المتأمّل</w:t>
      </w:r>
      <w:r w:rsidR="008C7870" w:rsidRPr="008C7870">
        <w:rPr>
          <w:rtl/>
        </w:rPr>
        <w:t>.</w:t>
      </w:r>
      <w:r w:rsidRPr="008C7870">
        <w:rPr>
          <w:rtl/>
        </w:rPr>
        <w:t xml:space="preserve"> فيأخذ منها ما يأخذ بعد رؤية وتمعّن</w:t>
      </w:r>
      <w:r w:rsidR="008C7870" w:rsidRPr="008C7870">
        <w:rPr>
          <w:rtl/>
        </w:rPr>
        <w:t>،</w:t>
      </w:r>
      <w:r w:rsidRPr="008C7870">
        <w:rPr>
          <w:rtl/>
        </w:rPr>
        <w:t xml:space="preserve"> ويرفض منها ما يستحقّ الرفض</w:t>
      </w:r>
      <w:r w:rsidR="008C7870" w:rsidRPr="008C7870">
        <w:rPr>
          <w:rtl/>
        </w:rPr>
        <w:t>،</w:t>
      </w:r>
      <w:r w:rsidRPr="008C7870">
        <w:rPr>
          <w:rtl/>
        </w:rPr>
        <w:t xml:space="preserve"> ويناقش ما ينبغي مناقشته من أقوالهم وآرائهم</w:t>
      </w:r>
      <w:r w:rsidR="008C7870" w:rsidRPr="008C7870">
        <w:rPr>
          <w:rtl/>
        </w:rPr>
        <w:t>،</w:t>
      </w:r>
      <w:r w:rsidRPr="008C7870">
        <w:rPr>
          <w:rtl/>
        </w:rPr>
        <w:t xml:space="preserve"> كما فعل مع الطبري والبلخي وغيرهما</w:t>
      </w:r>
      <w:r w:rsidR="008C7870" w:rsidRPr="008C7870">
        <w:rPr>
          <w:rtl/>
        </w:rPr>
        <w:t>.</w:t>
      </w:r>
    </w:p>
    <w:p w:rsidR="005A08B7" w:rsidRPr="008C7870" w:rsidRDefault="005A08B7" w:rsidP="008C7870">
      <w:pPr>
        <w:pStyle w:val="libNormal"/>
      </w:pPr>
      <w:r w:rsidRPr="008C7870">
        <w:rPr>
          <w:rtl/>
        </w:rPr>
        <w:t>ومن متابعة موقف الشريف المرتضى (قدس سرّه) من الاعتماد على المأثور يتّضح لنا أنّ للتفسير بالمأثور عنده حدوداً ثابتة قائمة على تدقيق الروايات وتمحيصها</w:t>
      </w:r>
      <w:r w:rsidR="008C7870" w:rsidRPr="008C7870">
        <w:rPr>
          <w:rtl/>
        </w:rPr>
        <w:t>،</w:t>
      </w:r>
      <w:r w:rsidRPr="008C7870">
        <w:rPr>
          <w:rtl/>
        </w:rPr>
        <w:t xml:space="preserve"> وقبول الأثر الصحيح منها</w:t>
      </w:r>
      <w:r w:rsidR="008C7870" w:rsidRPr="008C7870">
        <w:rPr>
          <w:rtl/>
        </w:rPr>
        <w:t>،</w:t>
      </w:r>
      <w:r w:rsidRPr="008C7870">
        <w:rPr>
          <w:rtl/>
        </w:rPr>
        <w:t xml:space="preserve"> دون الشعور بضرورة السير وراء النقول والمرويّات في كلّ الفروض</w:t>
      </w:r>
      <w:r w:rsidR="008C7870" w:rsidRPr="008C7870">
        <w:rPr>
          <w:rtl/>
        </w:rPr>
        <w:t>،</w:t>
      </w:r>
      <w:r w:rsidRPr="008C7870">
        <w:rPr>
          <w:rtl/>
        </w:rPr>
        <w:t xml:space="preserve"> وبهذا يكون (قدس سرّه) إلى حدٍّ كبير في عملية تطوير المنهج التفسيري المعتمد أساساً على النقل والأثر</w:t>
      </w:r>
      <w:r w:rsidR="008C7870" w:rsidRPr="008C7870">
        <w:rPr>
          <w:rtl/>
        </w:rPr>
        <w:t>.</w:t>
      </w:r>
    </w:p>
    <w:p w:rsidR="005A08B7" w:rsidRPr="008C7870" w:rsidRDefault="005A08B7" w:rsidP="008C7870">
      <w:pPr>
        <w:pStyle w:val="libNormal"/>
      </w:pPr>
      <w:r w:rsidRPr="008C7870">
        <w:rPr>
          <w:rtl/>
        </w:rPr>
        <w:t>ومن أهمّ كتب الشريف المرتضى (قدس سرّه) في هذا المجال هو كتاب الأمالي</w:t>
      </w:r>
      <w:r w:rsidR="008C7870" w:rsidRPr="008C7870">
        <w:rPr>
          <w:rtl/>
        </w:rPr>
        <w:t>،</w:t>
      </w:r>
      <w:r w:rsidRPr="008C7870">
        <w:rPr>
          <w:rtl/>
        </w:rPr>
        <w:t xml:space="preserve"> الّذي جاز القسم الأكبر من التفسير الروائي وخصوصاً الجزء الأوّل منه</w:t>
      </w:r>
      <w:r w:rsidR="008C7870" w:rsidRPr="008C7870">
        <w:rPr>
          <w:rtl/>
        </w:rPr>
        <w:t>.</w:t>
      </w:r>
      <w:r w:rsidRPr="008C7870">
        <w:rPr>
          <w:rtl/>
        </w:rPr>
        <w:t xml:space="preserve"> وهو من الكتب المهمّة في حقل الأدب والتاريخ والتفسير والرواية</w:t>
      </w:r>
      <w:r w:rsidR="008C7870" w:rsidRPr="008C7870">
        <w:rPr>
          <w:rtl/>
        </w:rPr>
        <w:t>،</w:t>
      </w:r>
      <w:r w:rsidRPr="008C7870">
        <w:rPr>
          <w:rtl/>
        </w:rPr>
        <w:t xml:space="preserve"> يقول الأُستاذ محمّد أبو الفضل إبراهيم في مقدّمته على كتاب الأمالي</w:t>
      </w:r>
      <w:r w:rsidR="008C7870" w:rsidRPr="008C7870">
        <w:rPr>
          <w:rtl/>
        </w:rPr>
        <w:t>:</w:t>
      </w:r>
    </w:p>
    <w:p w:rsidR="005A08B7" w:rsidRPr="008C7870" w:rsidRDefault="005A08B7" w:rsidP="008C7870">
      <w:pPr>
        <w:pStyle w:val="libNormal"/>
      </w:pPr>
      <w:r w:rsidRPr="008C7870">
        <w:rPr>
          <w:rtl/>
        </w:rPr>
        <w:t>وحيثما يستعرض الباحث كتب العربية النفيسة الّتي حوت ألوان المعارف</w:t>
      </w:r>
      <w:r w:rsidR="008C7870" w:rsidRPr="008C7870">
        <w:rPr>
          <w:rtl/>
        </w:rPr>
        <w:t>،</w:t>
      </w:r>
      <w:r w:rsidRPr="008C7870">
        <w:rPr>
          <w:rtl/>
        </w:rPr>
        <w:t xml:space="preserve"> وزخرت بأشتات الطرائف</w:t>
      </w:r>
      <w:r w:rsidR="008C7870" w:rsidRPr="008C7870">
        <w:rPr>
          <w:rtl/>
        </w:rPr>
        <w:t>،</w:t>
      </w:r>
      <w:r w:rsidRPr="008C7870">
        <w:rPr>
          <w:rtl/>
        </w:rPr>
        <w:t xml:space="preserve"> وحفظت بين دفتيها نتائج القرائح</w:t>
      </w:r>
      <w:r w:rsidR="008C7870" w:rsidRPr="008C7870">
        <w:rPr>
          <w:rtl/>
        </w:rPr>
        <w:t>،</w:t>
      </w:r>
      <w:r w:rsidRPr="008C7870">
        <w:rPr>
          <w:rtl/>
        </w:rPr>
        <w:t xml:space="preserve"> وحقائق السير والتاريخ والأخبار</w:t>
      </w:r>
      <w:r w:rsidR="008C7870" w:rsidRPr="008C7870">
        <w:rPr>
          <w:rtl/>
        </w:rPr>
        <w:t>،</w:t>
      </w:r>
      <w:r w:rsidRPr="008C7870">
        <w:rPr>
          <w:rtl/>
        </w:rPr>
        <w:t xml:space="preserve"> ونصوص الشعر واللغة والغريب</w:t>
      </w:r>
      <w:r w:rsidR="008C7870" w:rsidRPr="008C7870">
        <w:rPr>
          <w:rtl/>
        </w:rPr>
        <w:t>،</w:t>
      </w:r>
      <w:r w:rsidRPr="008C7870">
        <w:rPr>
          <w:rtl/>
        </w:rPr>
        <w:t xml:space="preserve"> فإنّه بلا مراء يعدّ منها كتاب أمالي المرتضى</w:t>
      </w:r>
      <w:r w:rsidR="008C7870" w:rsidRPr="008C7870">
        <w:rPr>
          <w:rtl/>
        </w:rPr>
        <w:t xml:space="preserve"> - </w:t>
      </w:r>
      <w:r w:rsidRPr="008C7870">
        <w:rPr>
          <w:rtl/>
        </w:rPr>
        <w:t>أو كما يسمّيه مؤلّفه</w:t>
      </w:r>
      <w:r w:rsidR="008C7870" w:rsidRPr="008C7870">
        <w:rPr>
          <w:rtl/>
        </w:rPr>
        <w:t>:</w:t>
      </w:r>
      <w:r w:rsidRPr="008C7870">
        <w:rPr>
          <w:rtl/>
        </w:rPr>
        <w:t xml:space="preserve"> غُرر الفوائد ودرر القلائد</w:t>
      </w:r>
      <w:r w:rsidR="008C7870" w:rsidRPr="008C7870">
        <w:rPr>
          <w:rtl/>
        </w:rPr>
        <w:t xml:space="preserve"> - </w:t>
      </w:r>
      <w:r w:rsidRPr="008C7870">
        <w:rPr>
          <w:rtl/>
        </w:rPr>
        <w:t>وينظمه في العقد الّذي يضمّ كتاب الكامل للمبرّد</w:t>
      </w:r>
      <w:r w:rsidR="008C7870" w:rsidRPr="008C7870">
        <w:rPr>
          <w:rtl/>
        </w:rPr>
        <w:t>،</w:t>
      </w:r>
      <w:r w:rsidRPr="008C7870">
        <w:rPr>
          <w:rtl/>
        </w:rPr>
        <w:t xml:space="preserve"> واليبان والتبيين للجاحظ</w:t>
      </w:r>
      <w:r w:rsidR="008C7870" w:rsidRPr="008C7870">
        <w:rPr>
          <w:rtl/>
        </w:rPr>
        <w:t>،</w:t>
      </w:r>
      <w:r w:rsidRPr="008C7870">
        <w:rPr>
          <w:rtl/>
        </w:rPr>
        <w:t xml:space="preserve"> وعيون الأخبار لابن قتيبة</w:t>
      </w:r>
      <w:r w:rsidR="008C7870" w:rsidRPr="008C7870">
        <w:rPr>
          <w:rtl/>
        </w:rPr>
        <w:t>،</w:t>
      </w:r>
      <w:r w:rsidRPr="008C7870">
        <w:rPr>
          <w:rtl/>
        </w:rPr>
        <w:t xml:space="preserve"> والعقد لابن عبد ربّه</w:t>
      </w:r>
      <w:r w:rsidR="008C7870" w:rsidRPr="008C7870">
        <w:rPr>
          <w:rtl/>
        </w:rPr>
        <w:t>،</w:t>
      </w:r>
      <w:r w:rsidRPr="008C7870">
        <w:rPr>
          <w:rtl/>
        </w:rPr>
        <w:t xml:space="preserve"> والأغاني لأبي الفرج</w:t>
      </w:r>
      <w:r w:rsidR="008C7870" w:rsidRPr="008C7870">
        <w:rPr>
          <w:rtl/>
        </w:rPr>
        <w:t>،</w:t>
      </w:r>
      <w:r w:rsidRPr="008C7870">
        <w:rPr>
          <w:rtl/>
        </w:rPr>
        <w:t xml:space="preserve"> وغيرها من الكتب الّتي حلّقت في</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سماء الآداب العربية كالنجوم</w:t>
      </w:r>
      <w:r w:rsidR="008C7870" w:rsidRPr="008C7870">
        <w:rPr>
          <w:rtl/>
        </w:rPr>
        <w:t>،</w:t>
      </w:r>
      <w:r w:rsidRPr="008C7870">
        <w:rPr>
          <w:rtl/>
        </w:rPr>
        <w:t xml:space="preserve"> وأرست قواعدها كالأطواد</w:t>
      </w:r>
      <w:r w:rsidR="008C7870" w:rsidRPr="008C7870">
        <w:rPr>
          <w:rtl/>
        </w:rPr>
        <w:t>،</w:t>
      </w:r>
      <w:r w:rsidRPr="008C7870">
        <w:rPr>
          <w:rtl/>
        </w:rPr>
        <w:t xml:space="preserve"> وعمرت بها مجالس العلماء</w:t>
      </w:r>
      <w:r w:rsidR="008C7870" w:rsidRPr="008C7870">
        <w:rPr>
          <w:rtl/>
        </w:rPr>
        <w:t>،</w:t>
      </w:r>
      <w:r w:rsidRPr="008C7870">
        <w:rPr>
          <w:rtl/>
        </w:rPr>
        <w:t xml:space="preserve"> وسوامر الأدباء</w:t>
      </w:r>
      <w:r w:rsidR="008C7870" w:rsidRPr="008C7870">
        <w:rPr>
          <w:rtl/>
        </w:rPr>
        <w:t>،</w:t>
      </w:r>
      <w:r w:rsidRPr="008C7870">
        <w:rPr>
          <w:rtl/>
        </w:rPr>
        <w:t xml:space="preserve"> وتدارسها المتأدّبون جيلاً بعد جيل</w:t>
      </w:r>
      <w:r w:rsidR="008C7870" w:rsidRPr="008C7870">
        <w:rPr>
          <w:rtl/>
        </w:rPr>
        <w:t>،</w:t>
      </w:r>
      <w:r w:rsidRPr="008C7870">
        <w:rPr>
          <w:rtl/>
        </w:rPr>
        <w:t xml:space="preserve"> وتداولها النسّاخ</w:t>
      </w:r>
      <w:r w:rsidR="008C7870" w:rsidRPr="008C7870">
        <w:rPr>
          <w:rtl/>
        </w:rPr>
        <w:t>،</w:t>
      </w:r>
      <w:r w:rsidRPr="008C7870">
        <w:rPr>
          <w:rtl/>
        </w:rPr>
        <w:t xml:space="preserve"> وعدّت في مكتبات الدارسين من أكرم الذخائر وأنفس الأعلاق</w:t>
      </w:r>
      <w:r w:rsidR="008C7870" w:rsidRPr="008C7870">
        <w:rPr>
          <w:rtl/>
        </w:rPr>
        <w:t>.</w:t>
      </w:r>
    </w:p>
    <w:p w:rsidR="005A08B7" w:rsidRPr="008C7870" w:rsidRDefault="005A08B7" w:rsidP="008C7870">
      <w:pPr>
        <w:pStyle w:val="libNormal"/>
      </w:pPr>
      <w:r w:rsidRPr="008C7870">
        <w:rPr>
          <w:rtl/>
        </w:rPr>
        <w:t>وهي مجالس مختلفة</w:t>
      </w:r>
      <w:r w:rsidR="008C7870" w:rsidRPr="008C7870">
        <w:rPr>
          <w:rtl/>
        </w:rPr>
        <w:t>،</w:t>
      </w:r>
      <w:r w:rsidRPr="008C7870">
        <w:rPr>
          <w:rtl/>
        </w:rPr>
        <w:t xml:space="preserve"> أملاها في أزمان متعاقبة</w:t>
      </w:r>
      <w:r w:rsidR="008C7870" w:rsidRPr="008C7870">
        <w:rPr>
          <w:rtl/>
        </w:rPr>
        <w:t>،</w:t>
      </w:r>
      <w:r w:rsidRPr="008C7870">
        <w:rPr>
          <w:rtl/>
        </w:rPr>
        <w:t xml:space="preserve"> تنقل فيها من موضوع إلى موضوع</w:t>
      </w:r>
      <w:r w:rsidR="008C7870" w:rsidRPr="008C7870">
        <w:rPr>
          <w:rtl/>
        </w:rPr>
        <w:t>،</w:t>
      </w:r>
      <w:r w:rsidRPr="008C7870">
        <w:rPr>
          <w:rtl/>
        </w:rPr>
        <w:t xml:space="preserve"> ومن غرض إلى آخر</w:t>
      </w:r>
      <w:r w:rsidR="008C7870" w:rsidRPr="008C7870">
        <w:rPr>
          <w:rtl/>
        </w:rPr>
        <w:t>،</w:t>
      </w:r>
      <w:r w:rsidRPr="008C7870">
        <w:rPr>
          <w:rtl/>
        </w:rPr>
        <w:t xml:space="preserve"> اختار بعض آي القرآن الكريم</w:t>
      </w:r>
      <w:r w:rsidR="008C7870" w:rsidRPr="008C7870">
        <w:rPr>
          <w:rtl/>
        </w:rPr>
        <w:t>،</w:t>
      </w:r>
      <w:r w:rsidRPr="008C7870">
        <w:rPr>
          <w:rtl/>
        </w:rPr>
        <w:t xml:space="preserve"> ممّا يغمّ تأويله على الخاصّة بل العامّة</w:t>
      </w:r>
      <w:r w:rsidR="008C7870" w:rsidRPr="008C7870">
        <w:rPr>
          <w:rtl/>
        </w:rPr>
        <w:t>،</w:t>
      </w:r>
      <w:r w:rsidRPr="008C7870">
        <w:rPr>
          <w:rtl/>
        </w:rPr>
        <w:t xml:space="preserve"> ويدور حولها السؤال</w:t>
      </w:r>
      <w:r w:rsidR="008C7870" w:rsidRPr="008C7870">
        <w:rPr>
          <w:rtl/>
        </w:rPr>
        <w:t>،</w:t>
      </w:r>
      <w:r w:rsidRPr="008C7870">
        <w:rPr>
          <w:rtl/>
        </w:rPr>
        <w:t xml:space="preserve"> ويثار الاستشكال</w:t>
      </w:r>
      <w:r w:rsidR="008C7870" w:rsidRPr="008C7870">
        <w:rPr>
          <w:rtl/>
        </w:rPr>
        <w:t>،</w:t>
      </w:r>
      <w:r w:rsidRPr="008C7870">
        <w:rPr>
          <w:rtl/>
        </w:rPr>
        <w:t xml:space="preserve"> وعالج تأويلها وتوجيهها على طريقة أصحابه من المعتزلة </w:t>
      </w:r>
      <w:r w:rsidRPr="008C7870">
        <w:rPr>
          <w:rStyle w:val="libFootnotenumChar"/>
          <w:rtl/>
        </w:rPr>
        <w:t>(1)</w:t>
      </w:r>
      <w:r w:rsidR="008C7870" w:rsidRPr="008C7870">
        <w:rPr>
          <w:rtl/>
        </w:rPr>
        <w:t>،</w:t>
      </w:r>
      <w:r w:rsidRPr="008C7870">
        <w:rPr>
          <w:rtl/>
        </w:rPr>
        <w:t xml:space="preserve"> أو أصحاب العدل كما كان يسمّيهم</w:t>
      </w:r>
      <w:r w:rsidR="008C7870" w:rsidRPr="008C7870">
        <w:rPr>
          <w:rtl/>
        </w:rPr>
        <w:t>،</w:t>
      </w:r>
      <w:r w:rsidRPr="008C7870">
        <w:rPr>
          <w:rtl/>
        </w:rPr>
        <w:t xml:space="preserve"> وحاول جهده أن يوفّق بين تأويل الآيات المتشابهة</w:t>
      </w:r>
      <w:r w:rsidR="008C7870" w:rsidRPr="008C7870">
        <w:rPr>
          <w:rtl/>
        </w:rPr>
        <w:t>،</w:t>
      </w:r>
      <w:r w:rsidRPr="008C7870">
        <w:rPr>
          <w:rtl/>
        </w:rPr>
        <w:t xml:space="preserve"> وما دار على ألسنة العرب من نصوص الشعر واللغة</w:t>
      </w:r>
      <w:r w:rsidR="008C7870" w:rsidRPr="008C7870">
        <w:rPr>
          <w:rtl/>
        </w:rPr>
        <w:t>،</w:t>
      </w:r>
      <w:r w:rsidRPr="008C7870">
        <w:rPr>
          <w:rtl/>
        </w:rPr>
        <w:t xml:space="preserve"> وفي هذا أبدى تفوّقاً عجيباً</w:t>
      </w:r>
      <w:r w:rsidR="008C7870" w:rsidRPr="008C7870">
        <w:rPr>
          <w:rtl/>
        </w:rPr>
        <w:t>،</w:t>
      </w:r>
      <w:r w:rsidRPr="008C7870">
        <w:rPr>
          <w:rtl/>
        </w:rPr>
        <w:t xml:space="preserve"> وأبان عن ذهن وقّادٍ</w:t>
      </w:r>
      <w:r w:rsidR="008C7870" w:rsidRPr="008C7870">
        <w:rPr>
          <w:rtl/>
        </w:rPr>
        <w:t>،</w:t>
      </w:r>
      <w:r w:rsidRPr="008C7870">
        <w:rPr>
          <w:rtl/>
        </w:rPr>
        <w:t xml:space="preserve"> وذكاء متلهبٍ</w:t>
      </w:r>
      <w:r w:rsidR="008C7870" w:rsidRPr="008C7870">
        <w:rPr>
          <w:rtl/>
        </w:rPr>
        <w:t>،</w:t>
      </w:r>
      <w:r w:rsidRPr="008C7870">
        <w:rPr>
          <w:rtl/>
        </w:rPr>
        <w:t xml:space="preserve"> وبصر نافذٍ</w:t>
      </w:r>
      <w:r w:rsidR="008C7870" w:rsidRPr="008C7870">
        <w:rPr>
          <w:rtl/>
        </w:rPr>
        <w:t>،</w:t>
      </w:r>
      <w:r w:rsidRPr="008C7870">
        <w:rPr>
          <w:rtl/>
        </w:rPr>
        <w:t xml:space="preserve"> وأعانه فيما فسّر وأوّل ووجّه وفرة محفوظه من الشعر واللغة ومأثور الكلام</w:t>
      </w:r>
      <w:r w:rsidR="008C7870" w:rsidRPr="008C7870">
        <w:rPr>
          <w:rtl/>
        </w:rPr>
        <w:t>.</w:t>
      </w:r>
      <w:r w:rsidRPr="008C7870">
        <w:rPr>
          <w:rtl/>
        </w:rPr>
        <w:t xml:space="preserve"> وكان الطابع الّذي يغلب عليه عرض الوجوه المختلفة</w:t>
      </w:r>
      <w:r w:rsidR="008C7870" w:rsidRPr="008C7870">
        <w:rPr>
          <w:rtl/>
        </w:rPr>
        <w:t>،</w:t>
      </w:r>
      <w:r w:rsidRPr="008C7870">
        <w:rPr>
          <w:rtl/>
        </w:rPr>
        <w:t xml:space="preserve"> والآراء المحتملة</w:t>
      </w:r>
      <w:r w:rsidR="008C7870" w:rsidRPr="008C7870">
        <w:rPr>
          <w:rtl/>
        </w:rPr>
        <w:t>،</w:t>
      </w:r>
      <w:r w:rsidRPr="008C7870">
        <w:rPr>
          <w:rtl/>
        </w:rPr>
        <w:t xml:space="preserve"> مجوّزاً في ذلك إمكان الأخذ بالآراء جميعاً</w:t>
      </w:r>
      <w:r w:rsidR="008C7870" w:rsidRPr="008C7870">
        <w:rPr>
          <w:rtl/>
        </w:rPr>
        <w:t>.</w:t>
      </w:r>
    </w:p>
    <w:p w:rsidR="005A08B7" w:rsidRPr="008C7870" w:rsidRDefault="005A08B7" w:rsidP="008C7870">
      <w:pPr>
        <w:pStyle w:val="libNormal"/>
      </w:pPr>
      <w:r w:rsidRPr="008C7870">
        <w:rPr>
          <w:rtl/>
        </w:rPr>
        <w:t>وترجع قيمة ما عرض له الشريف في هذا المجالس من تأويل الآيات إلى أنّها تعدّ صورة لتفسير القرآن الكريم عند علماء المعتزلة</w:t>
      </w:r>
      <w:r w:rsidR="008C7870" w:rsidRPr="008C7870">
        <w:rPr>
          <w:rtl/>
        </w:rPr>
        <w:t>،</w:t>
      </w:r>
      <w:r w:rsidRPr="008C7870">
        <w:rPr>
          <w:rtl/>
        </w:rPr>
        <w:t xml:space="preserve"> ممّا لم يصل إلينا من كتبهم إلاّ القليل النادر</w:t>
      </w:r>
      <w:r w:rsidR="008C7870" w:rsidRPr="008C7870">
        <w:rPr>
          <w:rtl/>
        </w:rPr>
        <w:t>.</w:t>
      </w:r>
    </w:p>
    <w:p w:rsidR="005A08B7" w:rsidRPr="008C7870" w:rsidRDefault="005A08B7" w:rsidP="008C7870">
      <w:pPr>
        <w:pStyle w:val="libNormal"/>
      </w:pPr>
      <w:r w:rsidRPr="008C7870">
        <w:rPr>
          <w:rtl/>
        </w:rPr>
        <w:t>واختار أيضاً طائفة من الأحاديث الّتي يختلف العلماء في تأويلها</w:t>
      </w:r>
      <w:r w:rsidR="008C7870" w:rsidRPr="008C7870">
        <w:rPr>
          <w:rtl/>
        </w:rPr>
        <w:t>،</w:t>
      </w:r>
      <w:r w:rsidRPr="008C7870">
        <w:rPr>
          <w:rtl/>
        </w:rPr>
        <w:t xml:space="preserve"> ويبدو التعارض فيما بينها</w:t>
      </w:r>
      <w:r w:rsidR="008C7870" w:rsidRPr="008C7870">
        <w:rPr>
          <w:rtl/>
        </w:rPr>
        <w:t>،</w:t>
      </w:r>
      <w:r w:rsidRPr="008C7870">
        <w:rPr>
          <w:rtl/>
        </w:rPr>
        <w:t xml:space="preserve"> وحاول تفسيرها وتأويلها</w:t>
      </w:r>
      <w:r w:rsidR="008C7870" w:rsidRPr="008C7870">
        <w:rPr>
          <w:rtl/>
        </w:rPr>
        <w:t>،</w:t>
      </w:r>
      <w:r w:rsidRPr="008C7870">
        <w:rPr>
          <w:rtl/>
        </w:rPr>
        <w:t xml:space="preserve"> بالمنهج الّذي عالج به تأويل آي القرآن</w:t>
      </w:r>
      <w:r w:rsidR="008C7870" w:rsidRPr="008C7870">
        <w:rPr>
          <w:rtl/>
        </w:rPr>
        <w:t>،</w:t>
      </w:r>
      <w:r w:rsidRPr="008C7870">
        <w:rPr>
          <w:rtl/>
        </w:rPr>
        <w:t xml:space="preserve"> مستعيناً بشواهد الشعر واللغة</w:t>
      </w:r>
      <w:r w:rsidR="008C7870" w:rsidRPr="008C7870">
        <w:rPr>
          <w:rtl/>
        </w:rPr>
        <w:t>،</w:t>
      </w:r>
      <w:r w:rsidRPr="008C7870">
        <w:rPr>
          <w:rtl/>
        </w:rPr>
        <w:t xml:space="preserve"> موضّحاً مذهب أصحابه من أهل العدل</w:t>
      </w:r>
      <w:r w:rsidR="008C7870" w:rsidRPr="008C7870">
        <w:rPr>
          <w:rtl/>
        </w:rPr>
        <w:t>؛</w:t>
      </w:r>
      <w:r w:rsidRPr="008C7870">
        <w:rPr>
          <w:rtl/>
        </w:rPr>
        <w:t xml:space="preserve"> مدلياً بحجّتهم على من خالف تأويلهم من جماعة أهل السنّة</w:t>
      </w:r>
      <w:r w:rsidR="008C7870" w:rsidRPr="008C7870">
        <w:rPr>
          <w:rtl/>
        </w:rPr>
        <w:t>،</w:t>
      </w:r>
      <w:r w:rsidRPr="008C7870">
        <w:rPr>
          <w:rtl/>
        </w:rPr>
        <w:t xml:space="preserve"> أو أهل الجبر كما كان يسمّيهم</w:t>
      </w:r>
      <w:r w:rsidR="008C7870" w:rsidRPr="008C7870">
        <w:rPr>
          <w:rtl/>
        </w:rPr>
        <w:t>،</w:t>
      </w:r>
      <w:r w:rsidRPr="008C7870">
        <w:rPr>
          <w:rtl/>
        </w:rPr>
        <w:t xml:space="preserve"> وناقش ابن قتيبة وأبا عبيد القاسم بن سلام وابن الأنباري في ذلك على الخصوص</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20B09">
        <w:rPr>
          <w:rtl/>
        </w:rPr>
        <w:t>في هذه العجالة</w:t>
      </w:r>
      <w:r w:rsidR="008C7870">
        <w:rPr>
          <w:rtl/>
        </w:rPr>
        <w:t>:</w:t>
      </w:r>
      <w:r w:rsidRPr="008C7870">
        <w:rPr>
          <w:rtl/>
        </w:rPr>
        <w:t xml:space="preserve"> </w:t>
      </w:r>
      <w:r w:rsidRPr="00820B09">
        <w:rPr>
          <w:rtl/>
        </w:rPr>
        <w:t>لا نؤيّد الأستاذ في هكذا مزاعم</w:t>
      </w:r>
      <w:r w:rsidR="008C7870">
        <w:rPr>
          <w:rtl/>
        </w:rPr>
        <w:t>،</w:t>
      </w:r>
      <w:r w:rsidRPr="00820B09">
        <w:rPr>
          <w:rtl/>
        </w:rPr>
        <w:t xml:space="preserve"> ونأمل أن نطرح ذلك في مقدّمة التفسير إن شاء الله تعالى</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ثمّ عرض لمسائل في علم الكلام ممّا اشتجر فيها الرأي</w:t>
      </w:r>
      <w:r w:rsidR="008C7870" w:rsidRPr="008C7870">
        <w:rPr>
          <w:rtl/>
        </w:rPr>
        <w:t>،</w:t>
      </w:r>
      <w:r w:rsidRPr="008C7870">
        <w:rPr>
          <w:rtl/>
        </w:rPr>
        <w:t xml:space="preserve"> ودار حولها الجدل</w:t>
      </w:r>
      <w:r w:rsidR="008C7870" w:rsidRPr="008C7870">
        <w:rPr>
          <w:rtl/>
        </w:rPr>
        <w:t>،</w:t>
      </w:r>
      <w:r w:rsidRPr="008C7870">
        <w:rPr>
          <w:rtl/>
        </w:rPr>
        <w:t xml:space="preserve"> واصطرعت الأقلام</w:t>
      </w:r>
      <w:r w:rsidR="008C7870" w:rsidRPr="008C7870">
        <w:rPr>
          <w:rtl/>
        </w:rPr>
        <w:t>،</w:t>
      </w:r>
      <w:r w:rsidRPr="008C7870">
        <w:rPr>
          <w:rtl/>
        </w:rPr>
        <w:t xml:space="preserve"> وأقيمت المناظرات</w:t>
      </w:r>
      <w:r w:rsidR="008C7870" w:rsidRPr="008C7870">
        <w:rPr>
          <w:rtl/>
        </w:rPr>
        <w:t>،</w:t>
      </w:r>
      <w:r w:rsidRPr="008C7870">
        <w:rPr>
          <w:rtl/>
        </w:rPr>
        <w:t xml:space="preserve"> مثل القول برؤية الله</w:t>
      </w:r>
      <w:r w:rsidR="008C7870" w:rsidRPr="008C7870">
        <w:rPr>
          <w:rtl/>
        </w:rPr>
        <w:t>،</w:t>
      </w:r>
      <w:r w:rsidRPr="008C7870">
        <w:rPr>
          <w:rtl/>
        </w:rPr>
        <w:t xml:space="preserve"> وخلق أفعال العباد</w:t>
      </w:r>
      <w:r w:rsidR="008C7870" w:rsidRPr="008C7870">
        <w:rPr>
          <w:rtl/>
        </w:rPr>
        <w:t>،</w:t>
      </w:r>
      <w:r w:rsidRPr="008C7870">
        <w:rPr>
          <w:rtl/>
        </w:rPr>
        <w:t xml:space="preserve"> وإرادة الله للقبائح</w:t>
      </w:r>
      <w:r w:rsidR="008C7870" w:rsidRPr="008C7870">
        <w:rPr>
          <w:rtl/>
        </w:rPr>
        <w:t>،</w:t>
      </w:r>
      <w:r w:rsidRPr="008C7870">
        <w:rPr>
          <w:rtl/>
        </w:rPr>
        <w:t xml:space="preserve"> والقول بوجوب الأصلح</w:t>
      </w:r>
      <w:r w:rsidR="008C7870" w:rsidRPr="008C7870">
        <w:rPr>
          <w:rtl/>
        </w:rPr>
        <w:t>،</w:t>
      </w:r>
      <w:r w:rsidRPr="008C7870">
        <w:rPr>
          <w:rtl/>
        </w:rPr>
        <w:t xml:space="preserve"> وقرّر رأي أصحابه</w:t>
      </w:r>
      <w:r w:rsidR="008C7870" w:rsidRPr="008C7870">
        <w:rPr>
          <w:rtl/>
        </w:rPr>
        <w:t>،</w:t>
      </w:r>
      <w:r w:rsidRPr="008C7870">
        <w:rPr>
          <w:rtl/>
        </w:rPr>
        <w:t xml:space="preserve"> وحاجّ عنهم</w:t>
      </w:r>
      <w:r w:rsidR="008C7870" w:rsidRPr="008C7870">
        <w:rPr>
          <w:rtl/>
        </w:rPr>
        <w:t>،</w:t>
      </w:r>
      <w:r w:rsidRPr="008C7870">
        <w:rPr>
          <w:rtl/>
        </w:rPr>
        <w:t xml:space="preserve"> واحتجّ على خصومهم</w:t>
      </w:r>
      <w:r w:rsidR="008C7870" w:rsidRPr="008C7870">
        <w:rPr>
          <w:rtl/>
        </w:rPr>
        <w:t>،</w:t>
      </w:r>
      <w:r w:rsidRPr="008C7870">
        <w:rPr>
          <w:rtl/>
        </w:rPr>
        <w:t xml:space="preserve"> وكان فيما جادل وناقش رفيقاً في الجدل</w:t>
      </w:r>
      <w:r w:rsidR="008C7870" w:rsidRPr="008C7870">
        <w:rPr>
          <w:rtl/>
        </w:rPr>
        <w:t>،</w:t>
      </w:r>
      <w:r w:rsidRPr="008C7870">
        <w:rPr>
          <w:rtl/>
        </w:rPr>
        <w:t xml:space="preserve"> عفيفاً في المقال</w:t>
      </w:r>
      <w:r w:rsidR="008C7870" w:rsidRPr="008C7870">
        <w:rPr>
          <w:rtl/>
        </w:rPr>
        <w:t>.</w:t>
      </w:r>
    </w:p>
    <w:p w:rsidR="005A08B7" w:rsidRPr="008C7870" w:rsidRDefault="005A08B7" w:rsidP="008C7870">
      <w:pPr>
        <w:pStyle w:val="libNormal"/>
      </w:pPr>
      <w:r w:rsidRPr="008C7870">
        <w:rPr>
          <w:rtl/>
        </w:rPr>
        <w:t>وأودع في الكتاب بجانب ما بسّط من تأويل الآيات والأحاديث وعرض المسائل مختارات من المصطفى المنخول من الشعر وحرّ الكلام</w:t>
      </w:r>
      <w:r w:rsidR="008C7870" w:rsidRPr="008C7870">
        <w:rPr>
          <w:rtl/>
        </w:rPr>
        <w:t>.</w:t>
      </w:r>
      <w:r w:rsidRPr="008C7870">
        <w:rPr>
          <w:rtl/>
        </w:rPr>
        <w:t xml:space="preserve"> تناولها بالشرح والنقد والموازنة</w:t>
      </w:r>
      <w:r w:rsidR="008C7870" w:rsidRPr="008C7870">
        <w:rPr>
          <w:rtl/>
        </w:rPr>
        <w:t>،</w:t>
      </w:r>
      <w:r w:rsidRPr="008C7870">
        <w:rPr>
          <w:rtl/>
        </w:rPr>
        <w:t xml:space="preserve"> وذكر صدراً من تراجم الشعراء والعلماء والأُدباء وأصحاب الأهواء والآراء الخاصّة</w:t>
      </w:r>
      <w:r w:rsidR="008C7870" w:rsidRPr="008C7870">
        <w:rPr>
          <w:rtl/>
        </w:rPr>
        <w:t>،</w:t>
      </w:r>
      <w:r w:rsidRPr="008C7870">
        <w:rPr>
          <w:rtl/>
        </w:rPr>
        <w:t xml:space="preserve"> وأورد طائفة من أشعارهم وأقوالهم ونوادرهم</w:t>
      </w:r>
      <w:r w:rsidR="008C7870" w:rsidRPr="008C7870">
        <w:rPr>
          <w:rtl/>
        </w:rPr>
        <w:t>،</w:t>
      </w:r>
      <w:r w:rsidRPr="008C7870">
        <w:rPr>
          <w:rtl/>
        </w:rPr>
        <w:t xml:space="preserve"> ثمّ استروح بذكر فيض من الطرائف النادرة</w:t>
      </w:r>
      <w:r w:rsidR="008C7870" w:rsidRPr="008C7870">
        <w:rPr>
          <w:rtl/>
        </w:rPr>
        <w:t>،</w:t>
      </w:r>
      <w:r w:rsidRPr="008C7870">
        <w:rPr>
          <w:rtl/>
        </w:rPr>
        <w:t xml:space="preserve"> والأجوبة الحاضرة المسكتة</w:t>
      </w:r>
      <w:r w:rsidR="008C7870" w:rsidRPr="008C7870">
        <w:rPr>
          <w:rtl/>
        </w:rPr>
        <w:t>،</w:t>
      </w:r>
      <w:r w:rsidRPr="008C7870">
        <w:rPr>
          <w:rtl/>
        </w:rPr>
        <w:t xml:space="preserve"> والأفاكيه الرفيعة</w:t>
      </w:r>
      <w:r w:rsidR="008C7870" w:rsidRPr="008C7870">
        <w:rPr>
          <w:rtl/>
        </w:rPr>
        <w:t>،</w:t>
      </w:r>
      <w:r w:rsidRPr="008C7870">
        <w:rPr>
          <w:rtl/>
        </w:rPr>
        <w:t xml:space="preserve"> معتمداً فيما أورده على ما وصل إليه من كتب الجاحظ وابن قتيبة والمبرّد وأبي حاتم والآمدي وغيرهم</w:t>
      </w:r>
      <w:r w:rsidR="008C7870" w:rsidRPr="008C7870">
        <w:rPr>
          <w:rtl/>
        </w:rPr>
        <w:t>،</w:t>
      </w:r>
      <w:r w:rsidRPr="008C7870">
        <w:rPr>
          <w:rtl/>
        </w:rPr>
        <w:t xml:space="preserve"> أو ما رواه عن شيوخه</w:t>
      </w:r>
      <w:r w:rsidR="008C7870" w:rsidRPr="008C7870">
        <w:rPr>
          <w:rtl/>
        </w:rPr>
        <w:t>،</w:t>
      </w:r>
      <w:r w:rsidRPr="008C7870">
        <w:rPr>
          <w:rtl/>
        </w:rPr>
        <w:t xml:space="preserve"> وأبي عبد الله المرزبانيّ على الخصوص</w:t>
      </w:r>
      <w:r w:rsidR="008C7870" w:rsidRPr="008C7870">
        <w:rPr>
          <w:rtl/>
        </w:rPr>
        <w:t>.</w:t>
      </w:r>
    </w:p>
    <w:p w:rsidR="005A08B7" w:rsidRPr="008C7870" w:rsidRDefault="005A08B7" w:rsidP="008C7870">
      <w:pPr>
        <w:pStyle w:val="libNormal"/>
      </w:pPr>
      <w:r w:rsidRPr="008C7870">
        <w:rPr>
          <w:rtl/>
        </w:rPr>
        <w:t>واختار أيضاً بعض الموضوعات الّتي كانت مقاصد شعراء العربية في الجاهلية وصدر الإسلام</w:t>
      </w:r>
      <w:r w:rsidR="008C7870" w:rsidRPr="008C7870">
        <w:rPr>
          <w:rtl/>
        </w:rPr>
        <w:t>،</w:t>
      </w:r>
      <w:r w:rsidRPr="008C7870">
        <w:rPr>
          <w:rtl/>
        </w:rPr>
        <w:t xml:space="preserve"> كالمدائح والأهاجي والمراثي والسير ووصف الشيب والطيف وغيرها</w:t>
      </w:r>
      <w:r w:rsidR="008C7870" w:rsidRPr="008C7870">
        <w:rPr>
          <w:rtl/>
        </w:rPr>
        <w:t>،</w:t>
      </w:r>
      <w:r w:rsidRPr="008C7870">
        <w:rPr>
          <w:rtl/>
        </w:rPr>
        <w:t xml:space="preserve"> وأورد ما قاله الشعراء فيها</w:t>
      </w:r>
      <w:r w:rsidR="008C7870" w:rsidRPr="008C7870">
        <w:rPr>
          <w:rtl/>
        </w:rPr>
        <w:t>،</w:t>
      </w:r>
      <w:r w:rsidRPr="008C7870">
        <w:rPr>
          <w:rtl/>
        </w:rPr>
        <w:t xml:space="preserve"> ووازن بين الكثير منها</w:t>
      </w:r>
      <w:r w:rsidR="008C7870" w:rsidRPr="008C7870">
        <w:rPr>
          <w:rtl/>
        </w:rPr>
        <w:t>،</w:t>
      </w:r>
      <w:r w:rsidRPr="008C7870">
        <w:rPr>
          <w:rtl/>
        </w:rPr>
        <w:t xml:space="preserve"> وتناولها بالنقد في كثير من الأحيان</w:t>
      </w:r>
      <w:r w:rsidR="008C7870" w:rsidRPr="008C7870">
        <w:rPr>
          <w:rtl/>
        </w:rPr>
        <w:t>.</w:t>
      </w:r>
    </w:p>
    <w:p w:rsidR="005A08B7" w:rsidRPr="008C7870" w:rsidRDefault="005A08B7" w:rsidP="008C7870">
      <w:pPr>
        <w:pStyle w:val="libNormal"/>
      </w:pPr>
      <w:r w:rsidRPr="008C7870">
        <w:rPr>
          <w:rtl/>
        </w:rPr>
        <w:t>وبهذه الفنون المتنوّعة</w:t>
      </w:r>
      <w:r w:rsidR="008C7870" w:rsidRPr="008C7870">
        <w:rPr>
          <w:rtl/>
        </w:rPr>
        <w:t>،</w:t>
      </w:r>
      <w:r w:rsidRPr="008C7870">
        <w:rPr>
          <w:rtl/>
        </w:rPr>
        <w:t xml:space="preserve"> والفصول المختلفة</w:t>
      </w:r>
      <w:r w:rsidR="008C7870" w:rsidRPr="008C7870">
        <w:rPr>
          <w:rtl/>
        </w:rPr>
        <w:t>،</w:t>
      </w:r>
      <w:r w:rsidRPr="008C7870">
        <w:rPr>
          <w:rtl/>
        </w:rPr>
        <w:t xml:space="preserve"> والمباحث الجليلة اجتمع للكتاب ميزة كبرى بين الكتب العربية</w:t>
      </w:r>
      <w:r w:rsidR="008C7870" w:rsidRPr="008C7870">
        <w:rPr>
          <w:rtl/>
        </w:rPr>
        <w:t>،</w:t>
      </w:r>
      <w:r w:rsidRPr="008C7870">
        <w:rPr>
          <w:rtl/>
        </w:rPr>
        <w:t xml:space="preserve"> وعدّ مصدراً ينقل عنه العلماء</w:t>
      </w:r>
      <w:r w:rsidR="008C7870" w:rsidRPr="008C7870">
        <w:rPr>
          <w:rtl/>
        </w:rPr>
        <w:t>،</w:t>
      </w:r>
      <w:r w:rsidRPr="008C7870">
        <w:rPr>
          <w:rtl/>
        </w:rPr>
        <w:t xml:space="preserve"> ويحتجّ به الأدباء</w:t>
      </w:r>
      <w:r w:rsidR="008C7870" w:rsidRPr="008C7870">
        <w:rPr>
          <w:rtl/>
        </w:rPr>
        <w:t>،</w:t>
      </w:r>
      <w:r w:rsidRPr="008C7870">
        <w:rPr>
          <w:rtl/>
        </w:rPr>
        <w:t xml:space="preserve"> ويرد شرعته القارئون على ممرّ الأجيال</w:t>
      </w:r>
      <w:r w:rsidR="008C7870" w:rsidRPr="008C7870">
        <w:rPr>
          <w:rtl/>
        </w:rPr>
        <w:t>.</w:t>
      </w:r>
    </w:p>
    <w:p w:rsidR="005A08B7" w:rsidRPr="008C7870" w:rsidRDefault="005A08B7" w:rsidP="008C7870">
      <w:pPr>
        <w:pStyle w:val="libNormal"/>
      </w:pPr>
      <w:r w:rsidRPr="008C7870">
        <w:rPr>
          <w:rtl/>
        </w:rPr>
        <w:t>ويبدو أنّ هذه المجال أملاها الشريف في داره على تلاميذه ومريديه</w:t>
      </w:r>
      <w:r w:rsidR="008C7870" w:rsidRPr="008C7870">
        <w:rPr>
          <w:rtl/>
        </w:rPr>
        <w:t>،</w:t>
      </w:r>
      <w:r w:rsidRPr="008C7870">
        <w:rPr>
          <w:rtl/>
        </w:rPr>
        <w:t xml:space="preserve"> في أزمنة مختلفة متعاقبة</w:t>
      </w:r>
      <w:r w:rsidR="008C7870" w:rsidRPr="008C7870">
        <w:rPr>
          <w:rtl/>
        </w:rPr>
        <w:t>.</w:t>
      </w:r>
      <w:r w:rsidRPr="008C7870">
        <w:rPr>
          <w:rtl/>
        </w:rPr>
        <w:t xml:space="preserve"> </w:t>
      </w:r>
      <w:r w:rsidRPr="008C7870">
        <w:rPr>
          <w:rStyle w:val="libFootnotenumChar"/>
          <w:rtl/>
        </w:rPr>
        <w:t>(1)</w:t>
      </w:r>
    </w:p>
    <w:p w:rsidR="005A08B7" w:rsidRPr="008C7870" w:rsidRDefault="008C7870" w:rsidP="008C7870">
      <w:pPr>
        <w:pStyle w:val="libLine"/>
      </w:pPr>
      <w:r>
        <w:rPr>
          <w:rtl/>
        </w:rPr>
        <w:t>____________________</w:t>
      </w:r>
    </w:p>
    <w:p w:rsidR="008C7870" w:rsidRPr="008C7870" w:rsidRDefault="005A08B7" w:rsidP="008C7870">
      <w:pPr>
        <w:pStyle w:val="libFootnote0"/>
      </w:pPr>
      <w:r w:rsidRPr="008C7870">
        <w:rPr>
          <w:rtl/>
        </w:rPr>
        <w:t xml:space="preserve">(1) </w:t>
      </w:r>
      <w:r w:rsidRPr="00820B09">
        <w:rPr>
          <w:rtl/>
        </w:rPr>
        <w:t>أمال المرتضى (غرر الفوائد ودرر القلائد)</w:t>
      </w:r>
      <w:r w:rsidR="008C7870">
        <w:rPr>
          <w:rtl/>
        </w:rPr>
        <w:t>:</w:t>
      </w:r>
      <w:r w:rsidRPr="00820B09">
        <w:rPr>
          <w:rtl/>
        </w:rPr>
        <w:t xml:space="preserve"> ج1 ص18</w:t>
      </w:r>
      <w:r w:rsidR="008C7870">
        <w:rPr>
          <w:rtl/>
        </w:rPr>
        <w:t xml:space="preserve"> - </w:t>
      </w:r>
      <w:r w:rsidRPr="00820B09">
        <w:rPr>
          <w:rtl/>
        </w:rPr>
        <w:t>20 من المقدّمة</w:t>
      </w:r>
      <w:r w:rsidR="008C7870">
        <w:rPr>
          <w:rtl/>
        </w:rPr>
        <w:t>.</w:t>
      </w:r>
    </w:p>
    <w:p w:rsidR="008C7870" w:rsidRDefault="008C7870" w:rsidP="008C7870">
      <w:pPr>
        <w:pStyle w:val="libNormal"/>
        <w:rPr>
          <w:rtl/>
        </w:rPr>
      </w:pPr>
      <w:r>
        <w:rPr>
          <w:rtl/>
        </w:rPr>
        <w:br w:type="page"/>
      </w:r>
    </w:p>
    <w:p w:rsidR="005A08B7" w:rsidRPr="00B52B55" w:rsidRDefault="005A08B7" w:rsidP="00564FF5">
      <w:pPr>
        <w:pStyle w:val="libBold1"/>
      </w:pPr>
      <w:bookmarkStart w:id="31" w:name="26"/>
      <w:r w:rsidRPr="00F27C0D">
        <w:rPr>
          <w:rtl/>
        </w:rPr>
        <w:lastRenderedPageBreak/>
        <w:t>منهج المحدّثين في تفسير القرآن</w:t>
      </w:r>
      <w:r w:rsidR="008C7870">
        <w:rPr>
          <w:rtl/>
        </w:rPr>
        <w:t>:</w:t>
      </w:r>
      <w:bookmarkEnd w:id="31"/>
    </w:p>
    <w:p w:rsidR="005A08B7" w:rsidRPr="008C7870" w:rsidRDefault="005A08B7" w:rsidP="008C7870">
      <w:pPr>
        <w:pStyle w:val="libNormal"/>
      </w:pPr>
      <w:r w:rsidRPr="008C7870">
        <w:rPr>
          <w:rtl/>
        </w:rPr>
        <w:t>المحدّثون لهم مناهجهم في تفسير القرآن الكريم وآرائهم واعتقاداتهم في هذه المنظومة المعرفية واختلاف أهوائهم ومناحيهم</w:t>
      </w:r>
      <w:r w:rsidR="008C7870" w:rsidRPr="008C7870">
        <w:rPr>
          <w:rtl/>
        </w:rPr>
        <w:t>،</w:t>
      </w:r>
      <w:r w:rsidRPr="008C7870">
        <w:rPr>
          <w:rtl/>
        </w:rPr>
        <w:t xml:space="preserve"> وهذا لم يشكل عند الشريف المرتضى (قدس سرّه) مانعاً من عرض تفاسيرهم ووجهات أنظارهم</w:t>
      </w:r>
      <w:r w:rsidR="008C7870" w:rsidRPr="008C7870">
        <w:rPr>
          <w:rtl/>
        </w:rPr>
        <w:t>،</w:t>
      </w:r>
      <w:r w:rsidRPr="008C7870">
        <w:rPr>
          <w:rtl/>
        </w:rPr>
        <w:t xml:space="preserve"> وسوف نأتي بنماذج منهجية من هؤلاء المفكّرين لنعرف مطبّات فكر هؤلاء المفسّرين وإشكالاتهم</w:t>
      </w:r>
      <w:r w:rsidR="008C7870" w:rsidRPr="008C7870">
        <w:rPr>
          <w:rtl/>
        </w:rPr>
        <w:t>.</w:t>
      </w:r>
    </w:p>
    <w:p w:rsidR="005A08B7" w:rsidRPr="008C7870" w:rsidRDefault="005A08B7" w:rsidP="008C7870">
      <w:pPr>
        <w:pStyle w:val="libNormal"/>
      </w:pPr>
      <w:r w:rsidRPr="008C7870">
        <w:rPr>
          <w:rtl/>
        </w:rPr>
        <w:t>ولابدّ أن ننبّه على أنّ البحث ينصبّ حول المفسّرين من أهل الحديث لا كلّ مفسّر</w:t>
      </w:r>
      <w:r w:rsidR="008C7870" w:rsidRPr="008C7870">
        <w:rPr>
          <w:rtl/>
        </w:rPr>
        <w:t>،</w:t>
      </w:r>
      <w:r w:rsidRPr="008C7870">
        <w:rPr>
          <w:rtl/>
        </w:rPr>
        <w:t xml:space="preserve"> بل الّذين لهم أنظار في الأخبار التفسيرية</w:t>
      </w:r>
      <w:r w:rsidR="008C7870" w:rsidRPr="008C7870">
        <w:rPr>
          <w:rtl/>
        </w:rPr>
        <w:t>.</w:t>
      </w:r>
    </w:p>
    <w:p w:rsidR="005A08B7" w:rsidRPr="008C7870" w:rsidRDefault="005A08B7" w:rsidP="008C7870">
      <w:pPr>
        <w:pStyle w:val="libNormal"/>
      </w:pPr>
      <w:r w:rsidRPr="008C7870">
        <w:rPr>
          <w:rtl/>
        </w:rPr>
        <w:t>فمنهم</w:t>
      </w:r>
      <w:r w:rsidR="008C7870" w:rsidRPr="008C7870">
        <w:rPr>
          <w:rtl/>
        </w:rPr>
        <w:t>:</w:t>
      </w:r>
      <w:r w:rsidRPr="008C7870">
        <w:rPr>
          <w:rtl/>
        </w:rPr>
        <w:t xml:space="preserve"> ابن قتيبة الّذي اعتنى به الشريف المرتضى (قدس سرّه) في مواضع كثيرة من أماليه حول تفسيراته الروائية</w:t>
      </w:r>
      <w:r w:rsidR="008C7870" w:rsidRPr="008C7870">
        <w:rPr>
          <w:rtl/>
        </w:rPr>
        <w:t>،</w:t>
      </w:r>
      <w:r w:rsidRPr="008C7870">
        <w:rPr>
          <w:rtl/>
        </w:rPr>
        <w:t xml:space="preserve"> كما نشاهد ذلك في رواية عقبة بن عامر</w:t>
      </w:r>
      <w:r w:rsidR="008C7870" w:rsidRPr="008C7870">
        <w:rPr>
          <w:rtl/>
        </w:rPr>
        <w:t>،</w:t>
      </w:r>
      <w:r w:rsidRPr="008C7870">
        <w:rPr>
          <w:rtl/>
        </w:rPr>
        <w:t xml:space="preserve"> عن النّبي (صلّى الله عليه وآله)</w:t>
      </w:r>
      <w:r w:rsidR="008C7870" w:rsidRPr="008C7870">
        <w:rPr>
          <w:rtl/>
        </w:rPr>
        <w:t xml:space="preserve"> - </w:t>
      </w:r>
      <w:r w:rsidRPr="008C7870">
        <w:rPr>
          <w:rtl/>
        </w:rPr>
        <w:t>عندما قال</w:t>
      </w:r>
      <w:r w:rsidR="008C7870" w:rsidRPr="008C7870">
        <w:rPr>
          <w:rtl/>
        </w:rPr>
        <w:t xml:space="preserve"> -:</w:t>
      </w:r>
      <w:r w:rsidRPr="008C7870">
        <w:rPr>
          <w:rtl/>
        </w:rPr>
        <w:t xml:space="preserve"> </w:t>
      </w:r>
      <w:r w:rsidR="00A63F0C">
        <w:rPr>
          <w:rtl/>
        </w:rPr>
        <w:t>(</w:t>
      </w:r>
      <w:r w:rsidRPr="008C7870">
        <w:rPr>
          <w:rtl/>
        </w:rPr>
        <w:t>لو كان القرآن في إهاب ما مسّته النار</w:t>
      </w:r>
      <w:r w:rsidR="00A63F0C">
        <w:rPr>
          <w:rtl/>
        </w:rPr>
        <w:t>)</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وقد ذكر متأوّلو حديث النّبي (صلّى الله عليه وآله) في هذا الخبر وجوهاً كثيرة</w:t>
      </w:r>
      <w:r w:rsidR="008C7870" w:rsidRPr="008C7870">
        <w:rPr>
          <w:rtl/>
        </w:rPr>
        <w:t>،</w:t>
      </w:r>
      <w:r w:rsidRPr="008C7870">
        <w:rPr>
          <w:rtl/>
        </w:rPr>
        <w:t xml:space="preserve"> كلّها غير صحيحٍ ولا شافٍ</w:t>
      </w:r>
      <w:r w:rsidR="008C7870" w:rsidRPr="008C7870">
        <w:rPr>
          <w:rtl/>
        </w:rPr>
        <w:t>،</w:t>
      </w:r>
      <w:r w:rsidRPr="008C7870">
        <w:rPr>
          <w:rtl/>
        </w:rPr>
        <w:t xml:space="preserve"> وأنا أذكر ما اعتمدوه</w:t>
      </w:r>
      <w:r w:rsidR="008C7870" w:rsidRPr="008C7870">
        <w:rPr>
          <w:rtl/>
        </w:rPr>
        <w:t>،</w:t>
      </w:r>
      <w:r w:rsidRPr="008C7870">
        <w:rPr>
          <w:rtl/>
        </w:rPr>
        <w:t xml:space="preserve"> وأبيّن ما فيه</w:t>
      </w:r>
      <w:r w:rsidR="008C7870" w:rsidRPr="008C7870">
        <w:rPr>
          <w:rtl/>
        </w:rPr>
        <w:t>،</w:t>
      </w:r>
      <w:r w:rsidRPr="008C7870">
        <w:rPr>
          <w:rtl/>
        </w:rPr>
        <w:t xml:space="preserve"> ثمّ أذكر الوجه الصحيح</w:t>
      </w:r>
      <w:r w:rsidR="008C7870" w:rsidRPr="008C7870">
        <w:rPr>
          <w:rtl/>
        </w:rPr>
        <w:t>:</w:t>
      </w:r>
    </w:p>
    <w:p w:rsidR="005A08B7" w:rsidRPr="008C7870" w:rsidRDefault="005A08B7" w:rsidP="008C7870">
      <w:pPr>
        <w:pStyle w:val="libNormal"/>
      </w:pPr>
      <w:r w:rsidRPr="008C7870">
        <w:rPr>
          <w:rtl/>
        </w:rPr>
        <w:t>قال ابن قتيبة</w:t>
      </w:r>
      <w:r w:rsidR="008C7870" w:rsidRPr="008C7870">
        <w:rPr>
          <w:rtl/>
        </w:rPr>
        <w:t>:</w:t>
      </w:r>
      <w:r w:rsidRPr="008C7870">
        <w:rPr>
          <w:rtl/>
        </w:rPr>
        <w:t xml:space="preserve"> ذهب الأصمعي إلى أنّ من تعلّم القرآن من المسلمين لو اُلقي في النار لم تحرقه</w:t>
      </w:r>
      <w:r w:rsidR="008C7870" w:rsidRPr="008C7870">
        <w:rPr>
          <w:rtl/>
        </w:rPr>
        <w:t>،</w:t>
      </w:r>
      <w:r w:rsidRPr="008C7870">
        <w:rPr>
          <w:rtl/>
        </w:rPr>
        <w:t xml:space="preserve"> فكنّى بالإهاب</w:t>
      </w:r>
      <w:r w:rsidR="008C7870" w:rsidRPr="008C7870">
        <w:rPr>
          <w:rtl/>
        </w:rPr>
        <w:t xml:space="preserve"> - </w:t>
      </w:r>
      <w:r w:rsidRPr="008C7870">
        <w:rPr>
          <w:rtl/>
        </w:rPr>
        <w:t>وهو الجلد</w:t>
      </w:r>
      <w:r w:rsidR="008C7870" w:rsidRPr="008C7870">
        <w:rPr>
          <w:rtl/>
        </w:rPr>
        <w:t xml:space="preserve"> - </w:t>
      </w:r>
      <w:r w:rsidRPr="008C7870">
        <w:rPr>
          <w:rtl/>
        </w:rPr>
        <w:t>عن الشخص والجسم</w:t>
      </w:r>
      <w:r w:rsidR="008C7870" w:rsidRPr="008C7870">
        <w:rPr>
          <w:rtl/>
        </w:rPr>
        <w:t>،</w:t>
      </w:r>
      <w:r w:rsidRPr="008C7870">
        <w:rPr>
          <w:rtl/>
        </w:rPr>
        <w:t xml:space="preserve"> واحتجّ على تأويله هذا الحديث بما روي عن سليمان بن محمّد قال</w:t>
      </w:r>
      <w:r w:rsidR="008C7870" w:rsidRPr="008C7870">
        <w:rPr>
          <w:rtl/>
        </w:rPr>
        <w:t>:</w:t>
      </w:r>
      <w:r w:rsidRPr="008C7870">
        <w:rPr>
          <w:rtl/>
        </w:rPr>
        <w:t xml:space="preserve"> سمعت أبا أمامة يقول</w:t>
      </w:r>
      <w:r w:rsidR="008C7870" w:rsidRPr="008C7870">
        <w:rPr>
          <w:rtl/>
        </w:rPr>
        <w:t>:</w:t>
      </w:r>
      <w:r w:rsidRPr="008C7870">
        <w:rPr>
          <w:rtl/>
        </w:rPr>
        <w:t xml:space="preserve"> اقرؤوا القرآن ولا تغرنّكم هذه المصاحف المعلّقة</w:t>
      </w:r>
      <w:r w:rsidR="008C7870" w:rsidRPr="008C7870">
        <w:rPr>
          <w:rtl/>
        </w:rPr>
        <w:t>؛</w:t>
      </w:r>
      <w:r w:rsidRPr="008C7870">
        <w:rPr>
          <w:rtl/>
        </w:rPr>
        <w:t xml:space="preserve"> فإنّ الله لا يعذّب قلباً وعى القرآن</w:t>
      </w:r>
      <w:r w:rsidR="008C7870" w:rsidRPr="008C7870">
        <w:rPr>
          <w:rtl/>
        </w:rPr>
        <w:t>.</w:t>
      </w:r>
    </w:p>
    <w:p w:rsidR="005A08B7" w:rsidRPr="008C7870" w:rsidRDefault="005A08B7" w:rsidP="008C7870">
      <w:pPr>
        <w:pStyle w:val="libNormal"/>
      </w:pPr>
      <w:r w:rsidRPr="008C7870">
        <w:rPr>
          <w:rtl/>
        </w:rPr>
        <w:t>قال ابن قتيبة</w:t>
      </w:r>
      <w:r w:rsidR="008C7870" w:rsidRPr="008C7870">
        <w:rPr>
          <w:rtl/>
        </w:rPr>
        <w:t>:</w:t>
      </w:r>
      <w:r w:rsidRPr="008C7870">
        <w:rPr>
          <w:rtl/>
        </w:rPr>
        <w:t xml:space="preserve"> وفي الحديث تأويل آخر</w:t>
      </w:r>
      <w:r w:rsidR="008C7870" w:rsidRPr="008C7870">
        <w:rPr>
          <w:rtl/>
        </w:rPr>
        <w:t>،</w:t>
      </w:r>
      <w:r w:rsidRPr="008C7870">
        <w:rPr>
          <w:rtl/>
        </w:rPr>
        <w:t xml:space="preserve"> وهو أنّ القرآن لو كتب في جلد</w:t>
      </w:r>
      <w:r w:rsidR="008C7870" w:rsidRPr="008C7870">
        <w:rPr>
          <w:rtl/>
        </w:rPr>
        <w:t>،</w:t>
      </w:r>
      <w:r w:rsidRPr="008C7870">
        <w:rPr>
          <w:rtl/>
        </w:rPr>
        <w:t xml:space="preserve"> ثمّ اُلقي في النار على عهد رسول الله (صلّى الله عليه وآله) لم تحرقه النار</w:t>
      </w:r>
      <w:r w:rsidR="008C7870" w:rsidRPr="008C7870">
        <w:rPr>
          <w:rtl/>
        </w:rPr>
        <w:t>؛</w:t>
      </w:r>
      <w:r w:rsidRPr="008C7870">
        <w:rPr>
          <w:rtl/>
        </w:rPr>
        <w:t xml:space="preserve"> على وجه الدّلالة على صحّة أمر النبيّ عليه وآله السلام</w:t>
      </w:r>
      <w:r w:rsidR="008C7870" w:rsidRPr="008C7870">
        <w:rPr>
          <w:rtl/>
        </w:rPr>
        <w:t>،</w:t>
      </w:r>
      <w:r w:rsidRPr="008C7870">
        <w:rPr>
          <w:rtl/>
        </w:rPr>
        <w:t xml:space="preserve"> ثمّ انقطع ذلك بعده</w:t>
      </w:r>
      <w:r w:rsidR="008C7870" w:rsidRPr="008C7870">
        <w:rPr>
          <w:rtl/>
        </w:rPr>
        <w:t>،</w:t>
      </w:r>
      <w:r w:rsidRPr="008C7870">
        <w:rPr>
          <w:rtl/>
        </w:rPr>
        <w:t xml:space="preserve"> قال</w:t>
      </w:r>
      <w:r w:rsidR="008C7870" w:rsidRPr="008C7870">
        <w:rPr>
          <w:rtl/>
        </w:rPr>
        <w:t>:</w:t>
      </w:r>
      <w:r w:rsidRPr="008C7870">
        <w:rPr>
          <w:rtl/>
        </w:rPr>
        <w:t xml:space="preserve"> وجرى هذا مجرى كلام الذئب وشكاية البعير وغير ذلك من آياته (عليه السلام)</w:t>
      </w:r>
      <w:r w:rsidR="008C7870" w:rsidRP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وقال</w:t>
      </w:r>
      <w:r w:rsidR="008C7870" w:rsidRPr="008C7870">
        <w:rPr>
          <w:rtl/>
        </w:rPr>
        <w:t>:</w:t>
      </w:r>
      <w:r w:rsidRPr="008C7870">
        <w:rPr>
          <w:rtl/>
        </w:rPr>
        <w:t xml:space="preserve"> وفيه تأويل ثالث</w:t>
      </w:r>
      <w:r w:rsidR="008C7870" w:rsidRPr="008C7870">
        <w:rPr>
          <w:rtl/>
        </w:rPr>
        <w:t>:</w:t>
      </w:r>
      <w:r w:rsidRPr="008C7870">
        <w:rPr>
          <w:rtl/>
        </w:rPr>
        <w:t xml:space="preserve"> وهو أن يكون معنى الحديث</w:t>
      </w:r>
      <w:r w:rsidR="008C7870" w:rsidRPr="008C7870">
        <w:rPr>
          <w:rtl/>
        </w:rPr>
        <w:t>:</w:t>
      </w:r>
      <w:r w:rsidRPr="008C7870">
        <w:rPr>
          <w:rtl/>
        </w:rPr>
        <w:t xml:space="preserve"> لو جعل القرآن في إهاب</w:t>
      </w:r>
      <w:r w:rsidR="008C7870" w:rsidRPr="008C7870">
        <w:rPr>
          <w:rtl/>
        </w:rPr>
        <w:t>،</w:t>
      </w:r>
      <w:r w:rsidRPr="008C7870">
        <w:rPr>
          <w:rtl/>
        </w:rPr>
        <w:t xml:space="preserve"> ثمّ اُلقي في النار ما احترق القرآن</w:t>
      </w:r>
      <w:r w:rsidR="008C7870" w:rsidRPr="008C7870">
        <w:rPr>
          <w:rtl/>
        </w:rPr>
        <w:t>،</w:t>
      </w:r>
      <w:r w:rsidRPr="008C7870">
        <w:rPr>
          <w:rtl/>
        </w:rPr>
        <w:t xml:space="preserve"> فكأنّ النار تحرق الجلد والمداد ولا تحرق القرآن</w:t>
      </w:r>
      <w:r w:rsidR="008C7870" w:rsidRPr="008C7870">
        <w:rPr>
          <w:rtl/>
        </w:rPr>
        <w:t>؛</w:t>
      </w:r>
      <w:r w:rsidRPr="008C7870">
        <w:rPr>
          <w:rtl/>
        </w:rPr>
        <w:t xml:space="preserve"> لأنّ الله تعالى ينسخه ويرفعه من الجلد</w:t>
      </w:r>
      <w:r w:rsidR="008C7870" w:rsidRPr="008C7870">
        <w:rPr>
          <w:rtl/>
        </w:rPr>
        <w:t>،</w:t>
      </w:r>
      <w:r w:rsidRPr="008C7870">
        <w:rPr>
          <w:rtl/>
        </w:rPr>
        <w:t xml:space="preserve"> صيانة له عن الإحراق</w:t>
      </w:r>
      <w:r w:rsidR="008C7870" w:rsidRPr="008C7870">
        <w:rPr>
          <w:rtl/>
        </w:rPr>
        <w:t>.</w:t>
      </w:r>
    </w:p>
    <w:p w:rsidR="005A08B7" w:rsidRPr="008C7870" w:rsidRDefault="005A08B7" w:rsidP="008C7870">
      <w:pPr>
        <w:pStyle w:val="libNormal"/>
      </w:pPr>
      <w:r w:rsidRPr="008C7870">
        <w:rPr>
          <w:rtl/>
        </w:rPr>
        <w:t>وقال أبو بكر بن القاسم الأنباري ردّاً على ابن قتيبة</w:t>
      </w:r>
      <w:r w:rsidR="008C7870" w:rsidRPr="008C7870">
        <w:rPr>
          <w:rtl/>
        </w:rPr>
        <w:t>،</w:t>
      </w:r>
      <w:r w:rsidRPr="008C7870">
        <w:rPr>
          <w:rtl/>
        </w:rPr>
        <w:t xml:space="preserve"> ومعترضاً عليه</w:t>
      </w:r>
      <w:r w:rsidR="008C7870" w:rsidRPr="008C7870">
        <w:rPr>
          <w:rtl/>
        </w:rPr>
        <w:t>:</w:t>
      </w:r>
      <w:r w:rsidRPr="008C7870">
        <w:rPr>
          <w:rtl/>
        </w:rPr>
        <w:t xml:space="preserve"> اعتبرت ما قاله ابن قتيبة من ذلك كلّه</w:t>
      </w:r>
      <w:r w:rsidR="008C7870" w:rsidRPr="008C7870">
        <w:rPr>
          <w:rtl/>
        </w:rPr>
        <w:t>،</w:t>
      </w:r>
      <w:r w:rsidRPr="008C7870">
        <w:rPr>
          <w:rtl/>
        </w:rPr>
        <w:t xml:space="preserve"> فما وجدت فيه شيئاً صحيحاً</w:t>
      </w:r>
      <w:r w:rsidR="008C7870" w:rsidRPr="008C7870">
        <w:rPr>
          <w:rtl/>
        </w:rPr>
        <w:t>.</w:t>
      </w:r>
    </w:p>
    <w:p w:rsidR="005A08B7" w:rsidRPr="008C7870" w:rsidRDefault="005A08B7" w:rsidP="008C7870">
      <w:pPr>
        <w:pStyle w:val="libNormal"/>
      </w:pPr>
      <w:r w:rsidRPr="008C7870">
        <w:rPr>
          <w:rtl/>
        </w:rPr>
        <w:t>أمّا قوله الأوّل فيردّه ما روي عنه (عليه السلام) من قوله</w:t>
      </w:r>
      <w:r w:rsidR="008C7870" w:rsidRPr="008C7870">
        <w:rPr>
          <w:rtl/>
        </w:rPr>
        <w:t>:</w:t>
      </w:r>
      <w:r w:rsidRPr="008C7870">
        <w:rPr>
          <w:rtl/>
        </w:rPr>
        <w:t xml:space="preserve"> </w:t>
      </w:r>
      <w:r w:rsidR="00A63F0C">
        <w:rPr>
          <w:rtl/>
        </w:rPr>
        <w:t>(</w:t>
      </w:r>
      <w:r w:rsidRPr="008C7870">
        <w:rPr>
          <w:rtl/>
        </w:rPr>
        <w:t>يخرج من النار قوم بعد ما يحرقون فيها</w:t>
      </w:r>
      <w:r w:rsidR="008C7870" w:rsidRPr="008C7870">
        <w:rPr>
          <w:rtl/>
        </w:rPr>
        <w:t>،</w:t>
      </w:r>
      <w:r w:rsidRPr="008C7870">
        <w:rPr>
          <w:rtl/>
        </w:rPr>
        <w:t xml:space="preserve"> فيقال</w:t>
      </w:r>
      <w:r w:rsidR="008C7870" w:rsidRPr="008C7870">
        <w:rPr>
          <w:rtl/>
        </w:rPr>
        <w:t>:</w:t>
      </w:r>
      <w:r w:rsidRPr="008C7870">
        <w:rPr>
          <w:rtl/>
        </w:rPr>
        <w:t xml:space="preserve"> هؤلاء الجهنّميون طلقاء الله (عزّ وجل)</w:t>
      </w:r>
      <w:r w:rsidR="008C7870" w:rsidRPr="008C7870">
        <w:rPr>
          <w:rtl/>
        </w:rPr>
        <w:t>.</w:t>
      </w:r>
    </w:p>
    <w:p w:rsidR="005A08B7" w:rsidRPr="008C7870" w:rsidRDefault="005A08B7" w:rsidP="008C7870">
      <w:pPr>
        <w:pStyle w:val="libNormal"/>
      </w:pPr>
      <w:r w:rsidRPr="008C7870">
        <w:rPr>
          <w:rtl/>
        </w:rPr>
        <w:t>قال</w:t>
      </w:r>
      <w:r w:rsidR="008C7870" w:rsidRPr="008C7870">
        <w:rPr>
          <w:rtl/>
        </w:rPr>
        <w:t>:</w:t>
      </w:r>
      <w:r w:rsidRPr="008C7870">
        <w:rPr>
          <w:rtl/>
        </w:rPr>
        <w:t xml:space="preserve"> وقد روى أبو سعيد عن النّبي (صلّى الله عليه وآله)</w:t>
      </w:r>
      <w:r w:rsidR="008C7870" w:rsidRPr="008C7870">
        <w:rPr>
          <w:rtl/>
        </w:rPr>
        <w:t>:</w:t>
      </w:r>
      <w:r w:rsidRPr="008C7870">
        <w:rPr>
          <w:rtl/>
        </w:rPr>
        <w:t xml:space="preserve"> </w:t>
      </w:r>
      <w:r w:rsidR="00A63F0C">
        <w:rPr>
          <w:rtl/>
        </w:rPr>
        <w:t>(</w:t>
      </w:r>
      <w:r w:rsidRPr="008C7870">
        <w:rPr>
          <w:rtl/>
        </w:rPr>
        <w:t>إذ دخل أهل الجنّة الجنّة</w:t>
      </w:r>
      <w:r w:rsidR="008C7870" w:rsidRPr="008C7870">
        <w:rPr>
          <w:rtl/>
        </w:rPr>
        <w:t>،</w:t>
      </w:r>
      <w:r w:rsidRPr="008C7870">
        <w:rPr>
          <w:rtl/>
        </w:rPr>
        <w:t xml:space="preserve"> وأهل النّار النّار</w:t>
      </w:r>
      <w:r w:rsidR="008C7870" w:rsidRPr="008C7870">
        <w:rPr>
          <w:rtl/>
        </w:rPr>
        <w:t>،</w:t>
      </w:r>
      <w:r w:rsidRPr="008C7870">
        <w:rPr>
          <w:rtl/>
        </w:rPr>
        <w:t xml:space="preserve"> قال الله (عزّ وجل)</w:t>
      </w:r>
      <w:r w:rsidR="008C7870" w:rsidRPr="008C7870">
        <w:rPr>
          <w:rtl/>
        </w:rPr>
        <w:t>:</w:t>
      </w:r>
      <w:r w:rsidRPr="008C7870">
        <w:rPr>
          <w:rtl/>
        </w:rPr>
        <w:t xml:space="preserve"> انظروا من كان في قلبه مثقال حبّة من خردل من إيمان فأخرجوه منها</w:t>
      </w:r>
      <w:r w:rsidR="00A63F0C">
        <w:rPr>
          <w:rtl/>
        </w:rPr>
        <w:t>)</w:t>
      </w:r>
      <w:r w:rsidR="008C7870" w:rsidRPr="008C7870">
        <w:rPr>
          <w:rtl/>
        </w:rPr>
        <w:t>.</w:t>
      </w:r>
    </w:p>
    <w:p w:rsidR="005A08B7" w:rsidRPr="008C7870" w:rsidRDefault="005A08B7" w:rsidP="008C7870">
      <w:pPr>
        <w:pStyle w:val="libNormal"/>
      </w:pPr>
      <w:r w:rsidRPr="008C7870">
        <w:rPr>
          <w:rtl/>
        </w:rPr>
        <w:t>قال أبو بكر</w:t>
      </w:r>
      <w:r w:rsidR="008C7870" w:rsidRPr="008C7870">
        <w:rPr>
          <w:rtl/>
        </w:rPr>
        <w:t>:</w:t>
      </w:r>
      <w:r w:rsidRPr="008C7870">
        <w:rPr>
          <w:rtl/>
        </w:rPr>
        <w:t xml:space="preserve"> وكيف يصحّ قول ابن قتيبة في زعمه أنّ النار لا تحرق من قرأ القرآن</w:t>
      </w:r>
      <w:r w:rsidR="008C7870" w:rsidRPr="008C7870">
        <w:rPr>
          <w:rtl/>
        </w:rPr>
        <w:t>،</w:t>
      </w:r>
      <w:r w:rsidRPr="008C7870">
        <w:rPr>
          <w:rtl/>
        </w:rPr>
        <w:t xml:space="preserve"> ولا خلاف بين المسلمين أنّ الخوارج وغيرهم ممّن يلحد في دين الله تعالى ويقرأ القرآن</w:t>
      </w:r>
      <w:r w:rsidR="008C7870" w:rsidRPr="008C7870">
        <w:rPr>
          <w:rtl/>
        </w:rPr>
        <w:t>،</w:t>
      </w:r>
      <w:r w:rsidRPr="008C7870">
        <w:rPr>
          <w:rtl/>
        </w:rPr>
        <w:t xml:space="preserve"> أن تحرقهم النار بغير شكّ</w:t>
      </w:r>
      <w:r w:rsidR="008C7870" w:rsidRPr="008C7870">
        <w:rPr>
          <w:rtl/>
        </w:rPr>
        <w:t>،</w:t>
      </w:r>
      <w:r w:rsidRPr="008C7870">
        <w:rPr>
          <w:rtl/>
        </w:rPr>
        <w:t xml:space="preserve"> واحتجاجه بخبر أبي أمامة</w:t>
      </w:r>
      <w:r w:rsidR="008C7870" w:rsidRPr="008C7870">
        <w:rPr>
          <w:rtl/>
        </w:rPr>
        <w:t>:</w:t>
      </w:r>
      <w:r w:rsidRPr="008C7870">
        <w:rPr>
          <w:rtl/>
        </w:rPr>
        <w:t xml:space="preserve"> </w:t>
      </w:r>
      <w:r w:rsidR="00A63F0C">
        <w:rPr>
          <w:rtl/>
        </w:rPr>
        <w:t>(</w:t>
      </w:r>
      <w:r w:rsidRPr="008C7870">
        <w:rPr>
          <w:rtl/>
        </w:rPr>
        <w:t>إنّ الله لا يعذّب قلباً وعلى القرآن</w:t>
      </w:r>
      <w:r w:rsidR="00A63F0C">
        <w:rPr>
          <w:rtl/>
        </w:rPr>
        <w:t>)</w:t>
      </w:r>
      <w:r w:rsidRPr="008C7870">
        <w:rPr>
          <w:rtl/>
        </w:rPr>
        <w:t xml:space="preserve"> معناه</w:t>
      </w:r>
      <w:r w:rsidR="008C7870" w:rsidRPr="008C7870">
        <w:rPr>
          <w:rtl/>
        </w:rPr>
        <w:t>:</w:t>
      </w:r>
      <w:r w:rsidRPr="008C7870">
        <w:rPr>
          <w:rtl/>
        </w:rPr>
        <w:t xml:space="preserve"> قرأ القرآن</w:t>
      </w:r>
      <w:r w:rsidR="008C7870" w:rsidRPr="008C7870">
        <w:rPr>
          <w:rtl/>
        </w:rPr>
        <w:t>،</w:t>
      </w:r>
      <w:r w:rsidRPr="008C7870">
        <w:rPr>
          <w:rtl/>
        </w:rPr>
        <w:t xml:space="preserve"> وعمل به</w:t>
      </w:r>
      <w:r w:rsidR="008C7870" w:rsidRPr="008C7870">
        <w:rPr>
          <w:rtl/>
        </w:rPr>
        <w:t>؛</w:t>
      </w:r>
      <w:r w:rsidRPr="008C7870">
        <w:rPr>
          <w:rtl/>
        </w:rPr>
        <w:t xml:space="preserve"> فأمّا من حفظ ألفاظه وضيّع حدوده</w:t>
      </w:r>
      <w:r w:rsidR="008C7870" w:rsidRPr="008C7870">
        <w:rPr>
          <w:rtl/>
        </w:rPr>
        <w:t>؛</w:t>
      </w:r>
      <w:r w:rsidRPr="008C7870">
        <w:rPr>
          <w:rtl/>
        </w:rPr>
        <w:t xml:space="preserve"> فإنّه غير واعٍ له</w:t>
      </w:r>
      <w:r w:rsidR="008C7870" w:rsidRPr="008C7870">
        <w:rPr>
          <w:rtl/>
        </w:rPr>
        <w:t>.</w:t>
      </w:r>
    </w:p>
    <w:p w:rsidR="005A08B7" w:rsidRPr="008C7870" w:rsidRDefault="005A08B7" w:rsidP="008C7870">
      <w:pPr>
        <w:pStyle w:val="libNormal"/>
      </w:pPr>
      <w:r w:rsidRPr="008C7870">
        <w:rPr>
          <w:rtl/>
        </w:rPr>
        <w:t>قال</w:t>
      </w:r>
      <w:r w:rsidR="008C7870" w:rsidRPr="008C7870">
        <w:rPr>
          <w:rtl/>
        </w:rPr>
        <w:t>:</w:t>
      </w:r>
      <w:r w:rsidRPr="008C7870">
        <w:rPr>
          <w:rtl/>
        </w:rPr>
        <w:t xml:space="preserve"> فأمّا قوله</w:t>
      </w:r>
      <w:r w:rsidR="008C7870" w:rsidRPr="008C7870">
        <w:rPr>
          <w:rtl/>
        </w:rPr>
        <w:t>:</w:t>
      </w:r>
      <w:r w:rsidRPr="008C7870">
        <w:rPr>
          <w:rtl/>
        </w:rPr>
        <w:t xml:space="preserve"> إنّه من دلائل النبوة الّتي انقطعت بعده</w:t>
      </w:r>
      <w:r w:rsidR="008C7870" w:rsidRPr="008C7870">
        <w:rPr>
          <w:rtl/>
        </w:rPr>
        <w:t>.</w:t>
      </w:r>
      <w:r w:rsidRPr="008C7870">
        <w:rPr>
          <w:rtl/>
        </w:rPr>
        <w:t xml:space="preserve"> فما روى هذا الحديث أحد أنّه كان في دلائله (عليه السلام)</w:t>
      </w:r>
      <w:r w:rsidR="008C7870" w:rsidRPr="008C7870">
        <w:rPr>
          <w:rtl/>
        </w:rPr>
        <w:t>،</w:t>
      </w:r>
      <w:r w:rsidRPr="008C7870">
        <w:rPr>
          <w:rtl/>
        </w:rPr>
        <w:t xml:space="preserve"> ولو أراد ذلك دليلاً لكان (صلّى الله عليه وآله) يجعل القرآن في إهاب</w:t>
      </w:r>
      <w:r w:rsidR="008C7870" w:rsidRPr="008C7870">
        <w:rPr>
          <w:rtl/>
        </w:rPr>
        <w:t>،</w:t>
      </w:r>
      <w:r w:rsidRPr="008C7870">
        <w:rPr>
          <w:rtl/>
        </w:rPr>
        <w:t xml:space="preserve"> ثمّ يلقيه في النار فلا يحترق</w:t>
      </w:r>
      <w:r w:rsidR="008C7870" w:rsidRPr="008C7870">
        <w:rPr>
          <w:rtl/>
        </w:rPr>
        <w:t>.</w:t>
      </w:r>
    </w:p>
    <w:p w:rsidR="005A08B7" w:rsidRPr="008C7870" w:rsidRDefault="005A08B7" w:rsidP="008C7870">
      <w:pPr>
        <w:pStyle w:val="libNormal"/>
      </w:pPr>
      <w:r w:rsidRPr="008C7870">
        <w:rPr>
          <w:rtl/>
        </w:rPr>
        <w:t>قال</w:t>
      </w:r>
      <w:r w:rsidR="008C7870" w:rsidRPr="008C7870">
        <w:rPr>
          <w:rtl/>
        </w:rPr>
        <w:t>:</w:t>
      </w:r>
      <w:r w:rsidRPr="008C7870">
        <w:rPr>
          <w:rtl/>
        </w:rPr>
        <w:t xml:space="preserve"> وقول ابن قتيبة الثالث</w:t>
      </w:r>
      <w:r w:rsidR="008C7870" w:rsidRPr="008C7870">
        <w:rPr>
          <w:rtl/>
        </w:rPr>
        <w:t>:</w:t>
      </w:r>
      <w:r w:rsidRPr="008C7870">
        <w:rPr>
          <w:rtl/>
        </w:rPr>
        <w:t xml:space="preserve"> </w:t>
      </w:r>
      <w:r w:rsidR="00A63F0C">
        <w:rPr>
          <w:rtl/>
        </w:rPr>
        <w:t>(</w:t>
      </w:r>
      <w:r w:rsidRPr="008C7870">
        <w:rPr>
          <w:rtl/>
        </w:rPr>
        <w:t>لاحترق الجلد والمداد</w:t>
      </w:r>
      <w:r w:rsidR="008C7870" w:rsidRPr="008C7870">
        <w:rPr>
          <w:rtl/>
        </w:rPr>
        <w:t>،</w:t>
      </w:r>
      <w:r w:rsidRPr="008C7870">
        <w:rPr>
          <w:rtl/>
        </w:rPr>
        <w:t xml:space="preserve"> ولم يحترق القرآن</w:t>
      </w:r>
      <w:r w:rsidR="00A63F0C">
        <w:rPr>
          <w:rtl/>
        </w:rPr>
        <w:t>)</w:t>
      </w:r>
      <w:r w:rsidRPr="008C7870">
        <w:rPr>
          <w:rtl/>
        </w:rPr>
        <w:t xml:space="preserve"> غير صحيح</w:t>
      </w:r>
      <w:r w:rsidR="008C7870" w:rsidRPr="008C7870">
        <w:rPr>
          <w:rtl/>
        </w:rPr>
        <w:t>؛</w:t>
      </w:r>
      <w:r w:rsidRPr="008C7870">
        <w:rPr>
          <w:rtl/>
        </w:rPr>
        <w:t xml:space="preserve"> لأنّ الّذي يصححّ هذا القول يوجب أنّ القرآن غير المكتوب</w:t>
      </w:r>
      <w:r w:rsidR="008C7870" w:rsidRPr="008C7870">
        <w:rPr>
          <w:rtl/>
        </w:rPr>
        <w:t>،</w:t>
      </w:r>
      <w:r w:rsidRPr="008C7870">
        <w:rPr>
          <w:rtl/>
        </w:rPr>
        <w:t xml:space="preserve"> وهذا محال</w:t>
      </w:r>
      <w:r w:rsidR="008C7870" w:rsidRPr="008C7870">
        <w:rPr>
          <w:rtl/>
        </w:rPr>
        <w:t>؛</w:t>
      </w:r>
      <w:r w:rsidRPr="008C7870">
        <w:rPr>
          <w:rtl/>
        </w:rPr>
        <w:t xml:space="preserve"> لأنّ المكتوب في المصحف هو القرآن</w:t>
      </w:r>
      <w:r w:rsidR="008C7870" w:rsidRP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F27C0D">
        <w:rPr>
          <w:rtl/>
        </w:rPr>
        <w:lastRenderedPageBreak/>
        <w:t>والدليل على هذا قوله تعالى</w:t>
      </w:r>
      <w:r w:rsidR="008C7870">
        <w:rPr>
          <w:rtl/>
        </w:rPr>
        <w:t>:</w:t>
      </w:r>
      <w:r w:rsidRPr="008C7870">
        <w:rPr>
          <w:rtl/>
        </w:rPr>
        <w:t xml:space="preserve"> </w:t>
      </w:r>
      <w:r w:rsidR="00A63F0C" w:rsidRPr="00A63F0C">
        <w:rPr>
          <w:rStyle w:val="libAlaemChar"/>
          <w:rtl/>
        </w:rPr>
        <w:t>(</w:t>
      </w:r>
      <w:r w:rsidRPr="008C7870">
        <w:rPr>
          <w:rStyle w:val="libAieChar"/>
          <w:rFonts w:hint="cs"/>
          <w:rtl/>
        </w:rPr>
        <w:t>إِنّهُ لَقُرْآنٌ كَرِيمٌ * فِي كِتَابٍ مَكْنُونٍ * لا يَمَسّهُ إِلاّ الْمُطَهّرُونَ</w:t>
      </w:r>
      <w:r w:rsidR="00A63F0C" w:rsidRPr="00A63F0C">
        <w:rPr>
          <w:rStyle w:val="libAlaemChar"/>
          <w:rFonts w:hint="cs"/>
          <w:rtl/>
        </w:rPr>
        <w:t>)</w:t>
      </w:r>
      <w:r w:rsidRPr="008C7870">
        <w:rPr>
          <w:rtl/>
        </w:rPr>
        <w:t xml:space="preserve"> </w:t>
      </w:r>
      <w:r w:rsidRPr="008C7870">
        <w:rPr>
          <w:rStyle w:val="libFootnotenumChar"/>
          <w:rtl/>
        </w:rPr>
        <w:t>(1)</w:t>
      </w:r>
      <w:r w:rsidR="008C7870">
        <w:rPr>
          <w:rtl/>
        </w:rPr>
        <w:t>،</w:t>
      </w:r>
      <w:r w:rsidRPr="00F27C0D">
        <w:rPr>
          <w:rtl/>
        </w:rPr>
        <w:t xml:space="preserve"> ومنه الحديث</w:t>
      </w:r>
      <w:r w:rsidR="008C7870">
        <w:rPr>
          <w:rtl/>
        </w:rPr>
        <w:t>:</w:t>
      </w:r>
      <w:r w:rsidRPr="008C7870">
        <w:rPr>
          <w:rtl/>
        </w:rPr>
        <w:t xml:space="preserve"> </w:t>
      </w:r>
      <w:r w:rsidR="00A63F0C">
        <w:rPr>
          <w:rtl/>
        </w:rPr>
        <w:t>(</w:t>
      </w:r>
      <w:r w:rsidRPr="008C7870">
        <w:rPr>
          <w:rtl/>
        </w:rPr>
        <w:t>لا تسافروا بالقرآن إلى أرض العدو</w:t>
      </w:r>
      <w:r w:rsidR="00A63F0C">
        <w:rPr>
          <w:rtl/>
        </w:rPr>
        <w:t>)</w:t>
      </w:r>
      <w:r w:rsidR="008C7870" w:rsidRPr="008C7870">
        <w:rPr>
          <w:rtl/>
        </w:rPr>
        <w:t>،</w:t>
      </w:r>
      <w:r w:rsidRPr="00F27C0D">
        <w:rPr>
          <w:rtl/>
        </w:rPr>
        <w:t xml:space="preserve"> وإنّما يريد المصحف</w:t>
      </w:r>
      <w:r w:rsidR="008C7870">
        <w:rPr>
          <w:rtl/>
        </w:rPr>
        <w:t>.</w:t>
      </w:r>
    </w:p>
    <w:p w:rsidR="005A08B7" w:rsidRPr="008C7870" w:rsidRDefault="005A08B7" w:rsidP="008C7870">
      <w:pPr>
        <w:pStyle w:val="libNormal"/>
      </w:pPr>
      <w:r w:rsidRPr="008C7870">
        <w:rPr>
          <w:rtl/>
        </w:rPr>
        <w:t>قال أبو بكر</w:t>
      </w:r>
      <w:r w:rsidR="008C7870" w:rsidRPr="008C7870">
        <w:rPr>
          <w:rtl/>
        </w:rPr>
        <w:t>:</w:t>
      </w:r>
      <w:r w:rsidRPr="008C7870">
        <w:rPr>
          <w:rtl/>
        </w:rPr>
        <w:t xml:space="preserve"> والقول عندنا في تأويل هذا الحديث أنّه أراد</w:t>
      </w:r>
      <w:r w:rsidR="008C7870" w:rsidRPr="008C7870">
        <w:rPr>
          <w:rtl/>
        </w:rPr>
        <w:t>:</w:t>
      </w:r>
      <w:r w:rsidRPr="008C7870">
        <w:rPr>
          <w:rtl/>
        </w:rPr>
        <w:t xml:space="preserve"> لو كان القرآن في جلد</w:t>
      </w:r>
      <w:r w:rsidR="008C7870" w:rsidRPr="008C7870">
        <w:rPr>
          <w:rtl/>
        </w:rPr>
        <w:t>،</w:t>
      </w:r>
      <w:r w:rsidRPr="008C7870">
        <w:rPr>
          <w:rtl/>
        </w:rPr>
        <w:t xml:space="preserve"> ثمّ اُلقي في النار ما أبطلته</w:t>
      </w:r>
      <w:r w:rsidR="008C7870" w:rsidRPr="008C7870">
        <w:rPr>
          <w:rtl/>
        </w:rPr>
        <w:t>؛</w:t>
      </w:r>
      <w:r w:rsidRPr="008C7870">
        <w:rPr>
          <w:rtl/>
        </w:rPr>
        <w:t xml:space="preserve"> لأنّها وإن أحرقته فإنّها لا تدرسه</w:t>
      </w:r>
      <w:r w:rsidR="008C7870" w:rsidRPr="008C7870">
        <w:rPr>
          <w:rtl/>
        </w:rPr>
        <w:t>:</w:t>
      </w:r>
      <w:r w:rsidRPr="008C7870">
        <w:rPr>
          <w:rtl/>
        </w:rPr>
        <w:t xml:space="preserve"> إذ كان الله قد ضمّنه قلوب الأخيار من عباده</w:t>
      </w:r>
      <w:r w:rsidR="008C7870" w:rsidRPr="008C7870">
        <w:rPr>
          <w:rtl/>
        </w:rPr>
        <w:t>.</w:t>
      </w:r>
    </w:p>
    <w:p w:rsidR="005A08B7" w:rsidRPr="008C7870" w:rsidRDefault="005A08B7" w:rsidP="008C7870">
      <w:pPr>
        <w:pStyle w:val="libNormal"/>
      </w:pPr>
      <w:r w:rsidRPr="008C7870">
        <w:rPr>
          <w:rtl/>
        </w:rPr>
        <w:t>والدليل على هذا قول الله تعالى للنبي (صلّى الله عليه وآله) فيما روي عنه</w:t>
      </w:r>
      <w:r w:rsidR="008C7870" w:rsidRPr="008C7870">
        <w:rPr>
          <w:rtl/>
        </w:rPr>
        <w:t>:</w:t>
      </w:r>
      <w:r w:rsidRPr="008C7870">
        <w:rPr>
          <w:rtl/>
        </w:rPr>
        <w:t xml:space="preserve"> </w:t>
      </w:r>
      <w:r w:rsidR="00A63F0C">
        <w:rPr>
          <w:rtl/>
        </w:rPr>
        <w:t>(</w:t>
      </w:r>
      <w:r w:rsidRPr="008C7870">
        <w:rPr>
          <w:rtl/>
        </w:rPr>
        <w:t>إنّي منزل عليك كتاباً لا يغسله الماء</w:t>
      </w:r>
      <w:r w:rsidR="008C7870" w:rsidRPr="008C7870">
        <w:rPr>
          <w:rtl/>
        </w:rPr>
        <w:t>،</w:t>
      </w:r>
      <w:r w:rsidRPr="008C7870">
        <w:rPr>
          <w:rtl/>
        </w:rPr>
        <w:t xml:space="preserve"> تقرأه نائماً ويقظان</w:t>
      </w:r>
      <w:r w:rsidR="00A63F0C">
        <w:rPr>
          <w:rtl/>
        </w:rPr>
        <w:t>)</w:t>
      </w:r>
      <w:r w:rsidR="008C7870" w:rsidRPr="008C7870">
        <w:rPr>
          <w:rtl/>
        </w:rPr>
        <w:t>،</w:t>
      </w:r>
      <w:r w:rsidRPr="008C7870">
        <w:rPr>
          <w:rtl/>
        </w:rPr>
        <w:t xml:space="preserve"> فلم يرد تعالى أنّ القرآن لو كتب في شيء</w:t>
      </w:r>
      <w:r w:rsidR="008C7870" w:rsidRPr="008C7870">
        <w:rPr>
          <w:rtl/>
        </w:rPr>
        <w:t>،</w:t>
      </w:r>
      <w:r w:rsidRPr="008C7870">
        <w:rPr>
          <w:rtl/>
        </w:rPr>
        <w:t xml:space="preserve"> ثمّ غسل بالماء لم ينغسل</w:t>
      </w:r>
      <w:r w:rsidR="008C7870" w:rsidRPr="008C7870">
        <w:rPr>
          <w:rtl/>
        </w:rPr>
        <w:t>،</w:t>
      </w:r>
      <w:r w:rsidRPr="008C7870">
        <w:rPr>
          <w:rtl/>
        </w:rPr>
        <w:t xml:space="preserve"> وإنّما أراد أنّ الماء لا يبظله ولا يدرسه إذا كانت القلوب تعيه وتحفظه</w:t>
      </w:r>
      <w:r w:rsidR="008C7870" w:rsidRPr="008C7870">
        <w:rPr>
          <w:rtl/>
        </w:rPr>
        <w:t>.</w:t>
      </w:r>
    </w:p>
    <w:p w:rsidR="005A08B7" w:rsidRPr="008C7870" w:rsidRDefault="005A08B7" w:rsidP="008C7870">
      <w:pPr>
        <w:pStyle w:val="libNormal"/>
      </w:pPr>
      <w:r w:rsidRPr="008C7870">
        <w:rPr>
          <w:rtl/>
        </w:rPr>
        <w:t>قال</w:t>
      </w:r>
      <w:r w:rsidR="008C7870" w:rsidRPr="008C7870">
        <w:rPr>
          <w:rtl/>
        </w:rPr>
        <w:t>:</w:t>
      </w:r>
      <w:r w:rsidRPr="008C7870">
        <w:rPr>
          <w:rtl/>
        </w:rPr>
        <w:t xml:space="preserve"> ومثل هذا كثير في كتاب الله تعالى وفي لغة العرب</w:t>
      </w:r>
      <w:r w:rsidR="008C7870" w:rsidRPr="008C7870">
        <w:rPr>
          <w:rtl/>
        </w:rPr>
        <w:t>،</w:t>
      </w:r>
      <w:r w:rsidRPr="008C7870">
        <w:rPr>
          <w:rtl/>
        </w:rPr>
        <w:t xml:space="preserve"> قال الله تعالى</w:t>
      </w:r>
      <w:r w:rsidR="008C7870" w:rsidRPr="008C7870">
        <w:rPr>
          <w:rtl/>
        </w:rPr>
        <w:t>:</w:t>
      </w:r>
      <w:r w:rsidRPr="008C7870">
        <w:rPr>
          <w:rtl/>
        </w:rPr>
        <w:t xml:space="preserve"> </w:t>
      </w:r>
      <w:r w:rsidR="00A63F0C" w:rsidRPr="00A63F0C">
        <w:rPr>
          <w:rStyle w:val="libAlaemChar"/>
          <w:rtl/>
        </w:rPr>
        <w:t>(</w:t>
      </w:r>
      <w:r w:rsidRPr="008C7870">
        <w:rPr>
          <w:rStyle w:val="libAieChar"/>
          <w:rFonts w:hint="cs"/>
          <w:rtl/>
        </w:rPr>
        <w:t>يَوْمَئِذٍ يَوَدّ الّذِينَ كَفَرُوا وَعَصَوُا الرّسُولَ لَوْ تُسَوّى‏ بِهِمُ الأَرْضُ وَلاَ يَكْتُمُونَ اللّهَ حَدِيثاً</w:t>
      </w:r>
      <w:r w:rsidR="00A63F0C" w:rsidRPr="00A63F0C">
        <w:rPr>
          <w:rStyle w:val="libAlaemChar"/>
          <w:rtl/>
        </w:rPr>
        <w:t>)</w:t>
      </w:r>
      <w:r w:rsidRPr="008C7870">
        <w:rPr>
          <w:rtl/>
        </w:rPr>
        <w:t xml:space="preserve"> </w:t>
      </w:r>
      <w:r w:rsidRPr="008C7870">
        <w:rPr>
          <w:rStyle w:val="libFootnotenumChar"/>
          <w:rtl/>
        </w:rPr>
        <w:t>(2)</w:t>
      </w:r>
      <w:r w:rsidR="008C7870" w:rsidRPr="008C7870">
        <w:rPr>
          <w:rtl/>
        </w:rPr>
        <w:t>،</w:t>
      </w:r>
      <w:r w:rsidRPr="008C7870">
        <w:rPr>
          <w:rtl/>
        </w:rPr>
        <w:t xml:space="preserve"> فهم قد كتموا الله تعالى لمّا قالوا</w:t>
      </w:r>
      <w:r w:rsidR="008C7870" w:rsidRPr="008C7870">
        <w:rPr>
          <w:rtl/>
        </w:rPr>
        <w:t>:</w:t>
      </w:r>
      <w:r w:rsidRPr="008C7870">
        <w:rPr>
          <w:rStyle w:val="libAieChar"/>
          <w:rtl/>
        </w:rPr>
        <w:t xml:space="preserve"> </w:t>
      </w:r>
      <w:r w:rsidR="00A63F0C" w:rsidRPr="00A63F0C">
        <w:rPr>
          <w:rStyle w:val="libAlaemChar"/>
          <w:rtl/>
        </w:rPr>
        <w:t>(</w:t>
      </w:r>
      <w:r w:rsidRPr="008C7870">
        <w:rPr>
          <w:rStyle w:val="libAieChar"/>
          <w:rFonts w:hint="cs"/>
          <w:rtl/>
        </w:rPr>
        <w:t>وَاللّهِ رَبّنَا مَا كُنّا مُشْرِكِينَ</w:t>
      </w:r>
      <w:r w:rsidR="00A63F0C" w:rsidRPr="00A63F0C">
        <w:rPr>
          <w:rStyle w:val="libAlaemChar"/>
          <w:rFonts w:hint="cs"/>
          <w:rtl/>
        </w:rPr>
        <w:t>)</w:t>
      </w:r>
      <w:r w:rsidRPr="008C7870">
        <w:rPr>
          <w:rtl/>
        </w:rPr>
        <w:t xml:space="preserve"> </w:t>
      </w:r>
      <w:r w:rsidRPr="008C7870">
        <w:rPr>
          <w:rStyle w:val="libFootnotenumChar"/>
          <w:rtl/>
        </w:rPr>
        <w:t>(3)</w:t>
      </w:r>
      <w:r w:rsidR="008C7870" w:rsidRPr="008C7870">
        <w:rPr>
          <w:rtl/>
        </w:rPr>
        <w:t>،</w:t>
      </w:r>
      <w:r w:rsidRPr="008C7870">
        <w:rPr>
          <w:rtl/>
        </w:rPr>
        <w:t xml:space="preserve"> وإنّما أراد تعالى ولا يكتمون الله حديثاً في حقيقة الأمر</w:t>
      </w:r>
      <w:r w:rsidR="008C7870" w:rsidRPr="008C7870">
        <w:rPr>
          <w:rtl/>
        </w:rPr>
        <w:t>:</w:t>
      </w:r>
      <w:r w:rsidRPr="008C7870">
        <w:rPr>
          <w:rtl/>
        </w:rPr>
        <w:t xml:space="preserve"> لأنّهم وإن كتموه في الظاهر فالذي كتموه غير مستتر عنه</w:t>
      </w:r>
      <w:r w:rsidR="008C7870" w:rsidRPr="008C7870">
        <w:rPr>
          <w:rtl/>
        </w:rPr>
        <w:t>.</w:t>
      </w:r>
    </w:p>
    <w:p w:rsidR="005A08B7" w:rsidRPr="008C7870" w:rsidRDefault="005A08B7" w:rsidP="008C7870">
      <w:pPr>
        <w:pStyle w:val="libNormal"/>
      </w:pPr>
      <w:r w:rsidRPr="008C7870">
        <w:rPr>
          <w:rtl/>
        </w:rPr>
        <w:t>وبعد هذا الاستعراض السريع لرائدين من رواد المحدّثين يقول الشريف المرتضى (قدس سرّه)</w:t>
      </w:r>
      <w:r w:rsidR="008C7870" w:rsidRPr="008C7870">
        <w:rPr>
          <w:rtl/>
        </w:rPr>
        <w:t>:</w:t>
      </w:r>
      <w:r w:rsidRPr="008C7870">
        <w:rPr>
          <w:rtl/>
        </w:rPr>
        <w:t xml:space="preserve"> والوجه الصحيح في تأويل الخبر غير ما توهّمه ابن قتيبة وابن الأنباري جميعاً</w:t>
      </w:r>
      <w:r w:rsidR="008C7870" w:rsidRPr="008C7870">
        <w:rPr>
          <w:rtl/>
        </w:rPr>
        <w:t>،</w:t>
      </w:r>
      <w:r w:rsidRPr="008C7870">
        <w:rPr>
          <w:rtl/>
        </w:rPr>
        <w:t xml:space="preserve"> وهو أنّ هذا من كلام النبيّ (صلّى الله عليه وآله) على طريق المثل والمبالغة في تعظيم شأن القرآن والإخبار عن جلالة قدره وعظم خطره</w:t>
      </w:r>
      <w:r w:rsidR="008C7870" w:rsidRPr="008C7870">
        <w:rPr>
          <w:rtl/>
        </w:rPr>
        <w:t>،</w:t>
      </w:r>
      <w:r w:rsidRPr="008C7870">
        <w:rPr>
          <w:rtl/>
        </w:rPr>
        <w:t xml:space="preserve"> والمعنى أنّه لو كتب في إهاب</w:t>
      </w:r>
      <w:r w:rsidR="008C7870" w:rsidRPr="008C7870">
        <w:rPr>
          <w:rtl/>
        </w:rPr>
        <w:t>،</w:t>
      </w:r>
      <w:r w:rsidRPr="008C7870">
        <w:rPr>
          <w:rtl/>
        </w:rPr>
        <w:t xml:space="preserve"> واُلقي في النار</w:t>
      </w:r>
      <w:r w:rsidR="008C7870" w:rsidRPr="008C7870">
        <w:rPr>
          <w:rtl/>
        </w:rPr>
        <w:t>،</w:t>
      </w:r>
      <w:r w:rsidRPr="008C7870">
        <w:rPr>
          <w:rtl/>
        </w:rPr>
        <w:t xml:space="preserve"> وكانت النار ممّا لا تُحرِق شيئاً لعلو شأنه وجلالة قدره</w:t>
      </w:r>
      <w:r w:rsidR="008C7870" w:rsidRPr="008C7870">
        <w:rPr>
          <w:rtl/>
        </w:rPr>
        <w:t>،</w:t>
      </w:r>
      <w:r w:rsidRPr="008C7870">
        <w:rPr>
          <w:rtl/>
        </w:rPr>
        <w:t xml:space="preserve"> لم تحرّفه النار</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F27C0D">
        <w:rPr>
          <w:rtl/>
        </w:rPr>
        <w:t>الواقعة</w:t>
      </w:r>
      <w:r w:rsidR="008C7870">
        <w:rPr>
          <w:rtl/>
        </w:rPr>
        <w:t>:</w:t>
      </w:r>
      <w:r w:rsidRPr="00F27C0D">
        <w:rPr>
          <w:rtl/>
        </w:rPr>
        <w:t xml:space="preserve"> 77</w:t>
      </w:r>
      <w:r w:rsidR="008C7870">
        <w:rPr>
          <w:rtl/>
        </w:rPr>
        <w:t xml:space="preserve"> - </w:t>
      </w:r>
      <w:r w:rsidRPr="00F27C0D">
        <w:rPr>
          <w:rtl/>
        </w:rPr>
        <w:t>79</w:t>
      </w:r>
      <w:r w:rsidR="008C7870">
        <w:rPr>
          <w:rtl/>
        </w:rPr>
        <w:t>.</w:t>
      </w:r>
    </w:p>
    <w:p w:rsidR="005A08B7" w:rsidRPr="008C7870" w:rsidRDefault="005A08B7" w:rsidP="008C7870">
      <w:pPr>
        <w:pStyle w:val="libFootnote0"/>
      </w:pPr>
      <w:r w:rsidRPr="008C7870">
        <w:rPr>
          <w:rtl/>
        </w:rPr>
        <w:t xml:space="preserve">(2) </w:t>
      </w:r>
      <w:r w:rsidRPr="00F27C0D">
        <w:rPr>
          <w:rtl/>
        </w:rPr>
        <w:t>النساء</w:t>
      </w:r>
      <w:r w:rsidR="008C7870">
        <w:rPr>
          <w:rtl/>
        </w:rPr>
        <w:t>:</w:t>
      </w:r>
      <w:r w:rsidRPr="00F27C0D">
        <w:rPr>
          <w:rtl/>
        </w:rPr>
        <w:t xml:space="preserve"> 42</w:t>
      </w:r>
      <w:r w:rsidR="008C7870">
        <w:rPr>
          <w:rtl/>
        </w:rPr>
        <w:t>.</w:t>
      </w:r>
    </w:p>
    <w:p w:rsidR="005A08B7" w:rsidRPr="008C7870" w:rsidRDefault="005A08B7" w:rsidP="008C7870">
      <w:pPr>
        <w:pStyle w:val="libFootnote0"/>
      </w:pPr>
      <w:r w:rsidRPr="008C7870">
        <w:rPr>
          <w:rtl/>
        </w:rPr>
        <w:t xml:space="preserve">(3) </w:t>
      </w:r>
      <w:r w:rsidRPr="00F27C0D">
        <w:rPr>
          <w:rtl/>
        </w:rPr>
        <w:t>الأنعام</w:t>
      </w:r>
      <w:r w:rsidR="008C7870">
        <w:rPr>
          <w:rtl/>
        </w:rPr>
        <w:t>:</w:t>
      </w:r>
      <w:r w:rsidRPr="00F27C0D">
        <w:rPr>
          <w:rtl/>
        </w:rPr>
        <w:t xml:space="preserve"> 23</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ولهذا نظائر في القرآن وكلام العرب وأمثاله كثيرة ظاهرة على مَن له أدنى أنس بمذاهبهم</w:t>
      </w:r>
      <w:r w:rsidR="008C7870" w:rsidRPr="008C7870">
        <w:rPr>
          <w:rtl/>
        </w:rPr>
        <w:t>،</w:t>
      </w:r>
      <w:r w:rsidRPr="008C7870">
        <w:rPr>
          <w:rtl/>
        </w:rPr>
        <w:t xml:space="preserve"> وتصرّف كلامهم</w:t>
      </w:r>
      <w:r w:rsidR="008C7870" w:rsidRPr="008C7870">
        <w:rPr>
          <w:rtl/>
        </w:rPr>
        <w:t>.</w:t>
      </w:r>
    </w:p>
    <w:p w:rsidR="005A08B7" w:rsidRPr="008C7870" w:rsidRDefault="005A08B7" w:rsidP="008C7870">
      <w:pPr>
        <w:pStyle w:val="libNormal"/>
      </w:pPr>
      <w:r w:rsidRPr="008C7870">
        <w:rPr>
          <w:rtl/>
        </w:rPr>
        <w:t>فمن ذلك قوله تعالى</w:t>
      </w:r>
      <w:r w:rsidR="008C7870" w:rsidRPr="008C7870">
        <w:rPr>
          <w:rtl/>
        </w:rPr>
        <w:t>:</w:t>
      </w:r>
      <w:r w:rsidRPr="008C7870">
        <w:rPr>
          <w:rtl/>
        </w:rPr>
        <w:t xml:space="preserve"> </w:t>
      </w:r>
      <w:r w:rsidR="00A63F0C" w:rsidRPr="00A63F0C">
        <w:rPr>
          <w:rStyle w:val="libAlaemChar"/>
          <w:rtl/>
        </w:rPr>
        <w:t>(</w:t>
      </w:r>
      <w:r w:rsidRPr="008C7870">
        <w:rPr>
          <w:rStyle w:val="libAieChar"/>
          <w:rFonts w:hint="cs"/>
          <w:rtl/>
        </w:rPr>
        <w:t>لَوْ أَنزَلْنَا هذَا الْقُرْآنَ عَلَى‏ جَبَلٍ لَرَأَيْتَهُ خَاشِعاً مُتَصَدّعاً مِنْ خَشْيَةِ اللّهِ وَتِلْكَ الأَمْثَالُ نَضْرِبُهَا لِلنّاسِ لَعَلّهُمْ يَتَفَكّرُونَ</w:t>
      </w:r>
      <w:r w:rsidR="00A63F0C" w:rsidRPr="00A63F0C">
        <w:rPr>
          <w:rStyle w:val="libAlaemChar"/>
          <w:rtl/>
        </w:rPr>
        <w:t>)</w:t>
      </w:r>
      <w:r w:rsidRPr="008C7870">
        <w:rPr>
          <w:rtl/>
        </w:rPr>
        <w:t xml:space="preserve"> </w:t>
      </w:r>
      <w:r w:rsidRPr="008C7870">
        <w:rPr>
          <w:rStyle w:val="libFootnotenumChar"/>
          <w:rtl/>
        </w:rPr>
        <w:t>(1)</w:t>
      </w:r>
      <w:r w:rsidR="008C7870" w:rsidRPr="008C7870">
        <w:rPr>
          <w:rtl/>
        </w:rPr>
        <w:t>،</w:t>
      </w:r>
      <w:r w:rsidRPr="008C7870">
        <w:rPr>
          <w:rtl/>
        </w:rPr>
        <w:t xml:space="preserve"> ومعنى الكلام</w:t>
      </w:r>
      <w:r w:rsidR="008C7870" w:rsidRPr="008C7870">
        <w:rPr>
          <w:rtl/>
        </w:rPr>
        <w:t>:</w:t>
      </w:r>
      <w:r w:rsidRPr="008C7870">
        <w:rPr>
          <w:rtl/>
        </w:rPr>
        <w:t xml:space="preserve"> إنّنا لو أنزلنا القرآن على جبل</w:t>
      </w:r>
      <w:r w:rsidR="008C7870" w:rsidRPr="008C7870">
        <w:rPr>
          <w:rtl/>
        </w:rPr>
        <w:t>،</w:t>
      </w:r>
      <w:r w:rsidRPr="008C7870">
        <w:rPr>
          <w:rtl/>
        </w:rPr>
        <w:t xml:space="preserve"> وكان الجبل ممّا يتصدّع إشفاقاً من شيء</w:t>
      </w:r>
      <w:r w:rsidR="008C7870" w:rsidRPr="008C7870">
        <w:rPr>
          <w:rtl/>
        </w:rPr>
        <w:t>،</w:t>
      </w:r>
      <w:r w:rsidRPr="008C7870">
        <w:rPr>
          <w:rtl/>
        </w:rPr>
        <w:t xml:space="preserve"> أو خشية لأمر</w:t>
      </w:r>
      <w:r w:rsidR="008C7870" w:rsidRPr="008C7870">
        <w:rPr>
          <w:rtl/>
        </w:rPr>
        <w:t>،</w:t>
      </w:r>
      <w:r w:rsidRPr="008C7870">
        <w:rPr>
          <w:rtl/>
        </w:rPr>
        <w:t xml:space="preserve"> لتصدّع مع صلابته وقوّته</w:t>
      </w:r>
      <w:r w:rsidR="008C7870" w:rsidRPr="008C7870">
        <w:rPr>
          <w:rtl/>
        </w:rPr>
        <w:t>.</w:t>
      </w:r>
      <w:r w:rsidRPr="008C7870">
        <w:rPr>
          <w:rtl/>
        </w:rPr>
        <w:t xml:space="preserve"> فكيف بكم يا معاشر المكلّفين</w:t>
      </w:r>
      <w:r w:rsidR="008C7870" w:rsidRPr="008C7870">
        <w:rPr>
          <w:rtl/>
        </w:rPr>
        <w:t>،</w:t>
      </w:r>
      <w:r w:rsidRPr="008C7870">
        <w:rPr>
          <w:rtl/>
        </w:rPr>
        <w:t xml:space="preserve"> مع ضعفكم وقلّتكم</w:t>
      </w:r>
      <w:r w:rsidR="008C7870" w:rsidRPr="008C7870">
        <w:rPr>
          <w:rtl/>
        </w:rPr>
        <w:t>؟</w:t>
      </w:r>
      <w:r w:rsidRPr="008C7870">
        <w:rPr>
          <w:rtl/>
        </w:rPr>
        <w:t>! وأنتم أولى بالخشية والإشفاق</w:t>
      </w:r>
      <w:r w:rsidR="008C7870" w:rsidRPr="008C7870">
        <w:rPr>
          <w:rtl/>
        </w:rPr>
        <w:t>،</w:t>
      </w:r>
      <w:r w:rsidRPr="008C7870">
        <w:rPr>
          <w:rtl/>
        </w:rPr>
        <w:t xml:space="preserve"> وقد صرح الله تعالى بأنّ الكلام خرج مخرج المثل بقوله</w:t>
      </w:r>
      <w:r w:rsidR="008C7870" w:rsidRPr="008C7870">
        <w:rPr>
          <w:rtl/>
        </w:rPr>
        <w:t>:</w:t>
      </w:r>
      <w:r w:rsidRPr="008C7870">
        <w:rPr>
          <w:rtl/>
        </w:rPr>
        <w:t xml:space="preserve"> </w:t>
      </w:r>
      <w:r w:rsidR="00A63F0C" w:rsidRPr="00A63F0C">
        <w:rPr>
          <w:rStyle w:val="libAlaemChar"/>
          <w:rtl/>
        </w:rPr>
        <w:t>(</w:t>
      </w:r>
      <w:r w:rsidRPr="008C7870">
        <w:rPr>
          <w:rStyle w:val="libAieChar"/>
          <w:rFonts w:hint="cs"/>
          <w:rtl/>
        </w:rPr>
        <w:t>وَتِلْكَ الأَمْثَالُ نَضْرِبُهَا لِلنّاسِ لَعَلّهُمْ يَتَفَكّرُونَ</w:t>
      </w:r>
      <w:r w:rsidR="00A63F0C" w:rsidRPr="00A63F0C">
        <w:rPr>
          <w:rStyle w:val="libAlaemChar"/>
          <w:rtl/>
        </w:rPr>
        <w:t>)</w:t>
      </w:r>
      <w:r w:rsidR="008C7870" w:rsidRPr="008C7870">
        <w:rPr>
          <w:rtl/>
        </w:rPr>
        <w:t>،</w:t>
      </w:r>
      <w:r w:rsidRPr="008C7870">
        <w:rPr>
          <w:rtl/>
        </w:rPr>
        <w:t xml:space="preserve"> ومثله قوله تعالى</w:t>
      </w:r>
      <w:r w:rsidR="008C7870" w:rsidRPr="008C7870">
        <w:rPr>
          <w:rtl/>
        </w:rPr>
        <w:t>:</w:t>
      </w:r>
      <w:r w:rsidRPr="008C7870">
        <w:rPr>
          <w:rtl/>
        </w:rPr>
        <w:t xml:space="preserve"> </w:t>
      </w:r>
      <w:r w:rsidR="00A63F0C" w:rsidRPr="00A63F0C">
        <w:rPr>
          <w:rStyle w:val="libAlaemChar"/>
          <w:rtl/>
        </w:rPr>
        <w:t>(</w:t>
      </w:r>
      <w:r w:rsidRPr="008C7870">
        <w:rPr>
          <w:rStyle w:val="libAieChar"/>
          <w:rFonts w:hint="cs"/>
          <w:rtl/>
        </w:rPr>
        <w:t>تَكَادُ السّماوَاتُ يَتَفَطّرْنَ مِنْهُ وَتَنشَقّ الأَرْضُ وَتَخِرّ الْجِبَالُ هَدّاً</w:t>
      </w:r>
      <w:r w:rsidR="00A63F0C" w:rsidRPr="00A63F0C">
        <w:rPr>
          <w:rStyle w:val="libAlaemChar"/>
          <w:rtl/>
        </w:rPr>
        <w:t>)</w:t>
      </w:r>
      <w:r w:rsidRPr="008C7870">
        <w:rPr>
          <w:rtl/>
        </w:rPr>
        <w:t xml:space="preserve"> </w:t>
      </w:r>
      <w:r w:rsidRPr="008C7870">
        <w:rPr>
          <w:rStyle w:val="libFootnotenumChar"/>
          <w:rtl/>
        </w:rPr>
        <w:t>(2)</w:t>
      </w:r>
      <w:r w:rsidR="008C7870" w:rsidRPr="008C7870">
        <w:rPr>
          <w:rtl/>
        </w:rPr>
        <w:t>.</w:t>
      </w:r>
    </w:p>
    <w:p w:rsidR="005A08B7" w:rsidRPr="008C7870" w:rsidRDefault="005A08B7" w:rsidP="008C7870">
      <w:pPr>
        <w:pStyle w:val="libNormal"/>
      </w:pPr>
      <w:r w:rsidRPr="008C7870">
        <w:rPr>
          <w:rtl/>
        </w:rPr>
        <w:t>ومثله قول الشاعر</w:t>
      </w:r>
      <w:r w:rsidR="008C7870" w:rsidRPr="008C7870">
        <w:rPr>
          <w:rtl/>
        </w:rPr>
        <w:t>:</w:t>
      </w:r>
    </w:p>
    <w:tbl>
      <w:tblPr>
        <w:tblStyle w:val="TableGrid"/>
        <w:bidiVisual/>
        <w:tblW w:w="4562" w:type="pct"/>
        <w:tblInd w:w="384" w:type="dxa"/>
        <w:tblLook w:val="01E0"/>
      </w:tblPr>
      <w:tblGrid>
        <w:gridCol w:w="3536"/>
        <w:gridCol w:w="272"/>
        <w:gridCol w:w="3502"/>
      </w:tblGrid>
      <w:tr w:rsidR="00A63F0C" w:rsidTr="00A63F0C">
        <w:trPr>
          <w:trHeight w:val="350"/>
        </w:trPr>
        <w:tc>
          <w:tcPr>
            <w:tcW w:w="3536" w:type="dxa"/>
            <w:shd w:val="clear" w:color="auto" w:fill="auto"/>
          </w:tcPr>
          <w:p w:rsidR="00A63F0C" w:rsidRDefault="00A63F0C" w:rsidP="00564FF5">
            <w:pPr>
              <w:pStyle w:val="libPoem"/>
            </w:pPr>
            <w:r w:rsidRPr="008C7870">
              <w:rPr>
                <w:rtl/>
              </w:rPr>
              <w:t>أما وجلال الله لو تذكرينني</w:t>
            </w:r>
            <w:r w:rsidRPr="00725071">
              <w:rPr>
                <w:rStyle w:val="libPoemTiniChar0"/>
                <w:rtl/>
              </w:rPr>
              <w:br/>
              <w:t> </w:t>
            </w:r>
          </w:p>
        </w:tc>
        <w:tc>
          <w:tcPr>
            <w:tcW w:w="272" w:type="dxa"/>
            <w:shd w:val="clear" w:color="auto" w:fill="auto"/>
          </w:tcPr>
          <w:p w:rsidR="00A63F0C" w:rsidRDefault="00A63F0C" w:rsidP="00564FF5">
            <w:pPr>
              <w:pStyle w:val="libPoem"/>
              <w:rPr>
                <w:rtl/>
              </w:rPr>
            </w:pPr>
          </w:p>
        </w:tc>
        <w:tc>
          <w:tcPr>
            <w:tcW w:w="3502" w:type="dxa"/>
            <w:shd w:val="clear" w:color="auto" w:fill="auto"/>
          </w:tcPr>
          <w:p w:rsidR="00A63F0C" w:rsidRDefault="00A63F0C" w:rsidP="00564FF5">
            <w:pPr>
              <w:pStyle w:val="libPoem"/>
            </w:pPr>
            <w:r w:rsidRPr="008C7870">
              <w:rPr>
                <w:rtl/>
              </w:rPr>
              <w:t>كذكراك ما نهنهت للعين مدمعا</w:t>
            </w:r>
            <w:r w:rsidRPr="00725071">
              <w:rPr>
                <w:rStyle w:val="libPoemTiniChar0"/>
                <w:rtl/>
              </w:rPr>
              <w:br/>
              <w:t> </w:t>
            </w:r>
          </w:p>
        </w:tc>
      </w:tr>
      <w:tr w:rsidR="00A63F0C" w:rsidTr="00A63F0C">
        <w:tblPrEx>
          <w:tblLook w:val="04A0"/>
        </w:tblPrEx>
        <w:trPr>
          <w:trHeight w:val="350"/>
        </w:trPr>
        <w:tc>
          <w:tcPr>
            <w:tcW w:w="3536" w:type="dxa"/>
          </w:tcPr>
          <w:p w:rsidR="00A63F0C" w:rsidRDefault="00A63F0C" w:rsidP="00564FF5">
            <w:pPr>
              <w:pStyle w:val="libPoem"/>
            </w:pPr>
            <w:r w:rsidRPr="008C7870">
              <w:rPr>
                <w:rtl/>
              </w:rPr>
              <w:t>فقالت: بلى والله ذكراً لو أنّه</w:t>
            </w:r>
            <w:r w:rsidRPr="00725071">
              <w:rPr>
                <w:rStyle w:val="libPoemTiniChar0"/>
                <w:rtl/>
              </w:rPr>
              <w:br/>
              <w:t> </w:t>
            </w:r>
          </w:p>
        </w:tc>
        <w:tc>
          <w:tcPr>
            <w:tcW w:w="272" w:type="dxa"/>
          </w:tcPr>
          <w:p w:rsidR="00A63F0C" w:rsidRDefault="00A63F0C" w:rsidP="00564FF5">
            <w:pPr>
              <w:pStyle w:val="libPoem"/>
              <w:rPr>
                <w:rtl/>
              </w:rPr>
            </w:pPr>
          </w:p>
        </w:tc>
        <w:tc>
          <w:tcPr>
            <w:tcW w:w="3502" w:type="dxa"/>
          </w:tcPr>
          <w:p w:rsidR="00A63F0C" w:rsidRDefault="00A63F0C" w:rsidP="00564FF5">
            <w:pPr>
              <w:pStyle w:val="libPoem"/>
            </w:pPr>
            <w:r w:rsidRPr="008C7870">
              <w:rPr>
                <w:rtl/>
              </w:rPr>
              <w:t>تضمّنه صمّ الصفا لتصدّعا</w:t>
            </w:r>
            <w:r w:rsidRPr="00725071">
              <w:rPr>
                <w:rStyle w:val="libPoemTiniChar0"/>
                <w:rtl/>
              </w:rPr>
              <w:br/>
              <w:t> </w:t>
            </w:r>
          </w:p>
        </w:tc>
      </w:tr>
    </w:tbl>
    <w:p w:rsidR="005A08B7" w:rsidRPr="008C7870" w:rsidRDefault="005A08B7" w:rsidP="008C7870">
      <w:pPr>
        <w:pStyle w:val="libNormal"/>
      </w:pPr>
      <w:r w:rsidRPr="008C7870">
        <w:rPr>
          <w:rtl/>
        </w:rPr>
        <w:t>ومثله</w:t>
      </w:r>
      <w:r w:rsidR="008C7870" w:rsidRPr="008C7870">
        <w:rPr>
          <w:rtl/>
        </w:rPr>
        <w:t>:</w:t>
      </w:r>
    </w:p>
    <w:tbl>
      <w:tblPr>
        <w:tblStyle w:val="TableGrid"/>
        <w:bidiVisual/>
        <w:tblW w:w="4562" w:type="pct"/>
        <w:tblInd w:w="384" w:type="dxa"/>
        <w:tblLook w:val="01E0"/>
      </w:tblPr>
      <w:tblGrid>
        <w:gridCol w:w="3536"/>
        <w:gridCol w:w="272"/>
        <w:gridCol w:w="3502"/>
      </w:tblGrid>
      <w:tr w:rsidR="00A63F0C" w:rsidTr="00564FF5">
        <w:trPr>
          <w:trHeight w:val="350"/>
        </w:trPr>
        <w:tc>
          <w:tcPr>
            <w:tcW w:w="3536" w:type="dxa"/>
            <w:shd w:val="clear" w:color="auto" w:fill="auto"/>
          </w:tcPr>
          <w:p w:rsidR="00A63F0C" w:rsidRDefault="00A63F0C" w:rsidP="00564FF5">
            <w:pPr>
              <w:pStyle w:val="libPoem"/>
            </w:pPr>
            <w:r w:rsidRPr="008C7870">
              <w:rPr>
                <w:rtl/>
              </w:rPr>
              <w:t>فلو أنّ ما بي بالحصى، فلق الحصى</w:t>
            </w:r>
            <w:r w:rsidRPr="00725071">
              <w:rPr>
                <w:rStyle w:val="libPoemTiniChar0"/>
                <w:rtl/>
              </w:rPr>
              <w:br/>
              <w:t> </w:t>
            </w:r>
          </w:p>
        </w:tc>
        <w:tc>
          <w:tcPr>
            <w:tcW w:w="272" w:type="dxa"/>
            <w:shd w:val="clear" w:color="auto" w:fill="auto"/>
          </w:tcPr>
          <w:p w:rsidR="00A63F0C" w:rsidRDefault="00A63F0C" w:rsidP="00564FF5">
            <w:pPr>
              <w:pStyle w:val="libPoem"/>
              <w:rPr>
                <w:rtl/>
              </w:rPr>
            </w:pPr>
          </w:p>
        </w:tc>
        <w:tc>
          <w:tcPr>
            <w:tcW w:w="3502" w:type="dxa"/>
            <w:shd w:val="clear" w:color="auto" w:fill="auto"/>
          </w:tcPr>
          <w:p w:rsidR="00A63F0C" w:rsidRDefault="00A63F0C" w:rsidP="00564FF5">
            <w:pPr>
              <w:pStyle w:val="libPoem"/>
            </w:pPr>
            <w:r w:rsidRPr="008C7870">
              <w:rPr>
                <w:rtl/>
              </w:rPr>
              <w:t>وبالريح لم يسمع لهنّ هبوب</w:t>
            </w:r>
            <w:r w:rsidRPr="00725071">
              <w:rPr>
                <w:rStyle w:val="libPoemTiniChar0"/>
                <w:rtl/>
              </w:rPr>
              <w:br/>
              <w:t> </w:t>
            </w:r>
          </w:p>
        </w:tc>
      </w:tr>
    </w:tbl>
    <w:p w:rsidR="005A08B7" w:rsidRPr="008C7870" w:rsidRDefault="005A08B7" w:rsidP="008C7870">
      <w:pPr>
        <w:pStyle w:val="libNormal"/>
      </w:pPr>
      <w:r w:rsidRPr="008C7870">
        <w:rPr>
          <w:rtl/>
        </w:rPr>
        <w:t>ومثله</w:t>
      </w:r>
      <w:r w:rsidR="008C7870" w:rsidRPr="008C7870">
        <w:rPr>
          <w:rtl/>
        </w:rPr>
        <w:t>:</w:t>
      </w:r>
    </w:p>
    <w:tbl>
      <w:tblPr>
        <w:tblStyle w:val="TableGrid"/>
        <w:bidiVisual/>
        <w:tblW w:w="4562" w:type="pct"/>
        <w:tblInd w:w="384" w:type="dxa"/>
        <w:tblLook w:val="01E0"/>
      </w:tblPr>
      <w:tblGrid>
        <w:gridCol w:w="3536"/>
        <w:gridCol w:w="272"/>
        <w:gridCol w:w="3502"/>
      </w:tblGrid>
      <w:tr w:rsidR="00A63F0C" w:rsidTr="00564FF5">
        <w:trPr>
          <w:trHeight w:val="350"/>
        </w:trPr>
        <w:tc>
          <w:tcPr>
            <w:tcW w:w="3536" w:type="dxa"/>
            <w:shd w:val="clear" w:color="auto" w:fill="auto"/>
          </w:tcPr>
          <w:p w:rsidR="00A63F0C" w:rsidRDefault="00A63F0C" w:rsidP="00564FF5">
            <w:pPr>
              <w:pStyle w:val="libPoem"/>
            </w:pPr>
            <w:r w:rsidRPr="008C7870">
              <w:rPr>
                <w:rtl/>
              </w:rPr>
              <w:t>وقفت على ربع لميّة ناقتي</w:t>
            </w:r>
            <w:r w:rsidRPr="00725071">
              <w:rPr>
                <w:rStyle w:val="libPoemTiniChar0"/>
                <w:rtl/>
              </w:rPr>
              <w:br/>
              <w:t> </w:t>
            </w:r>
          </w:p>
        </w:tc>
        <w:tc>
          <w:tcPr>
            <w:tcW w:w="272" w:type="dxa"/>
            <w:shd w:val="clear" w:color="auto" w:fill="auto"/>
          </w:tcPr>
          <w:p w:rsidR="00A63F0C" w:rsidRDefault="00A63F0C" w:rsidP="00564FF5">
            <w:pPr>
              <w:pStyle w:val="libPoem"/>
              <w:rPr>
                <w:rtl/>
              </w:rPr>
            </w:pPr>
          </w:p>
        </w:tc>
        <w:tc>
          <w:tcPr>
            <w:tcW w:w="3502" w:type="dxa"/>
            <w:shd w:val="clear" w:color="auto" w:fill="auto"/>
          </w:tcPr>
          <w:p w:rsidR="00A63F0C" w:rsidRDefault="00A63F0C" w:rsidP="00564FF5">
            <w:pPr>
              <w:pStyle w:val="libPoem"/>
            </w:pPr>
            <w:r w:rsidRPr="008C7870">
              <w:rPr>
                <w:rtl/>
              </w:rPr>
              <w:t>فما زلت أبكى عنده وأخاطبه</w:t>
            </w:r>
            <w:r w:rsidRPr="00725071">
              <w:rPr>
                <w:rStyle w:val="libPoemTiniChar0"/>
                <w:rtl/>
              </w:rPr>
              <w:br/>
              <w:t> </w:t>
            </w:r>
          </w:p>
        </w:tc>
      </w:tr>
    </w:tbl>
    <w:p w:rsidR="005A08B7" w:rsidRPr="008C7870" w:rsidRDefault="005A08B7" w:rsidP="008C7870">
      <w:pPr>
        <w:pStyle w:val="libNormal"/>
      </w:pPr>
      <w:r w:rsidRPr="008C7870">
        <w:rPr>
          <w:rtl/>
        </w:rPr>
        <w:t>وهذه طريقة للعرب مشهورة في المبالغة</w:t>
      </w:r>
      <w:r w:rsidR="008C7870" w:rsidRPr="008C7870">
        <w:rPr>
          <w:rtl/>
        </w:rPr>
        <w:t>،</w:t>
      </w:r>
      <w:r w:rsidRPr="008C7870">
        <w:rPr>
          <w:rtl/>
        </w:rPr>
        <w:t xml:space="preserve"> يقولون</w:t>
      </w:r>
      <w:r w:rsidR="008C7870" w:rsidRPr="008C7870">
        <w:rPr>
          <w:rtl/>
        </w:rPr>
        <w:t>:</w:t>
      </w:r>
      <w:r w:rsidRPr="008C7870">
        <w:rPr>
          <w:rtl/>
        </w:rPr>
        <w:t xml:space="preserve"> هذا كلام يفلّق الصخر</w:t>
      </w:r>
      <w:r w:rsidR="008C7870" w:rsidRPr="008C7870">
        <w:rPr>
          <w:rtl/>
        </w:rPr>
        <w:t>،</w:t>
      </w:r>
      <w:r w:rsidRPr="008C7870">
        <w:rPr>
          <w:rtl/>
        </w:rPr>
        <w:t xml:space="preserve"> ويهدّ الجبال</w:t>
      </w:r>
      <w:r w:rsidR="008C7870" w:rsidRPr="008C7870">
        <w:rPr>
          <w:rtl/>
        </w:rPr>
        <w:t>،</w:t>
      </w:r>
      <w:r w:rsidRPr="008C7870">
        <w:rPr>
          <w:rtl/>
        </w:rPr>
        <w:t xml:space="preserve"> ويصرع الطير</w:t>
      </w:r>
      <w:r w:rsidR="008C7870" w:rsidRPr="008C7870">
        <w:rPr>
          <w:rtl/>
        </w:rPr>
        <w:t>،</w:t>
      </w:r>
      <w:r w:rsidRPr="008C7870">
        <w:rPr>
          <w:rtl/>
        </w:rPr>
        <w:t xml:space="preserve"> ويستنزل الوعول</w:t>
      </w:r>
      <w:r w:rsidR="008C7870" w:rsidRPr="008C7870">
        <w:rPr>
          <w:rtl/>
        </w:rPr>
        <w:t>،</w:t>
      </w:r>
      <w:r w:rsidRPr="008C7870">
        <w:rPr>
          <w:rtl/>
        </w:rPr>
        <w:t xml:space="preserve"> وليس ذلك بكذب منهم</w:t>
      </w:r>
      <w:r w:rsidR="008C7870" w:rsidRPr="008C7870">
        <w:rPr>
          <w:rtl/>
        </w:rPr>
        <w:t>،</w:t>
      </w:r>
      <w:r w:rsidRPr="008C7870">
        <w:rPr>
          <w:rtl/>
        </w:rPr>
        <w:t xml:space="preserve"> بل المعنى أنّه لحسنه وحلاوته وبلاغته يفعل مثل هذه الأُمور لو تأتت</w:t>
      </w:r>
      <w:r w:rsidR="008C7870" w:rsidRPr="008C7870">
        <w:rPr>
          <w:rtl/>
        </w:rPr>
        <w:t>،</w:t>
      </w:r>
      <w:r w:rsidRPr="008C7870">
        <w:rPr>
          <w:rtl/>
        </w:rPr>
        <w:t xml:space="preserve"> ولو كانت ممّا يسهل</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F27C0D">
        <w:rPr>
          <w:rtl/>
        </w:rPr>
        <w:t>الحشر</w:t>
      </w:r>
      <w:r w:rsidR="008C7870">
        <w:rPr>
          <w:rtl/>
        </w:rPr>
        <w:t>:</w:t>
      </w:r>
      <w:r w:rsidRPr="00F27C0D">
        <w:rPr>
          <w:rtl/>
        </w:rPr>
        <w:t xml:space="preserve"> 21</w:t>
      </w:r>
      <w:r w:rsidR="008C7870">
        <w:rPr>
          <w:rtl/>
        </w:rPr>
        <w:t>.</w:t>
      </w:r>
    </w:p>
    <w:p w:rsidR="005A08B7" w:rsidRPr="008C7870" w:rsidRDefault="005A08B7" w:rsidP="008C7870">
      <w:pPr>
        <w:pStyle w:val="libFootnote0"/>
      </w:pPr>
      <w:r w:rsidRPr="008C7870">
        <w:rPr>
          <w:rtl/>
        </w:rPr>
        <w:t xml:space="preserve">(2) </w:t>
      </w:r>
      <w:r w:rsidRPr="00F27C0D">
        <w:rPr>
          <w:rtl/>
        </w:rPr>
        <w:t>مريم</w:t>
      </w:r>
      <w:r w:rsidR="008C7870">
        <w:rPr>
          <w:rtl/>
        </w:rPr>
        <w:t>:</w:t>
      </w:r>
      <w:r w:rsidRPr="00F27C0D">
        <w:rPr>
          <w:rtl/>
        </w:rPr>
        <w:t xml:space="preserve"> 90</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ويتيسر لشيء من الأشياء لتسهّلت به من أجله</w:t>
      </w:r>
      <w:r w:rsidR="008C7870" w:rsidRPr="008C7870">
        <w:rPr>
          <w:rtl/>
        </w:rPr>
        <w:t>.</w:t>
      </w:r>
    </w:p>
    <w:p w:rsidR="005A08B7" w:rsidRPr="008C7870" w:rsidRDefault="005A08B7" w:rsidP="008C7870">
      <w:pPr>
        <w:pStyle w:val="libNormal"/>
      </w:pPr>
      <w:r w:rsidRPr="008C7870">
        <w:rPr>
          <w:rtl/>
        </w:rPr>
        <w:t>فأمّا الجواب الأوّل المحكيّ عن ابن قتيبة فالذي يفسده</w:t>
      </w:r>
      <w:r w:rsidR="008C7870" w:rsidRPr="008C7870">
        <w:rPr>
          <w:rtl/>
        </w:rPr>
        <w:t xml:space="preserve"> - </w:t>
      </w:r>
      <w:r w:rsidRPr="008C7870">
        <w:rPr>
          <w:rtl/>
        </w:rPr>
        <w:t>زائداً على ماردّه ابن الأنباريّ</w:t>
      </w:r>
      <w:r w:rsidR="008C7870" w:rsidRPr="008C7870">
        <w:rPr>
          <w:rtl/>
        </w:rPr>
        <w:t xml:space="preserve"> - </w:t>
      </w:r>
      <w:r w:rsidRPr="008C7870">
        <w:rPr>
          <w:rtl/>
        </w:rPr>
        <w:t>أنّه لو كان الأمر على ما ذكره ابن قتيبة وحكاه عن الأصمعي</w:t>
      </w:r>
      <w:r w:rsidR="008C7870" w:rsidRPr="008C7870">
        <w:rPr>
          <w:rtl/>
        </w:rPr>
        <w:t>،</w:t>
      </w:r>
      <w:r w:rsidRPr="008C7870">
        <w:rPr>
          <w:rtl/>
        </w:rPr>
        <w:t xml:space="preserve"> لكان النّبي (صلّى الله عليه وآله) قد أغرانا بالذّنوب</w:t>
      </w:r>
      <w:r w:rsidR="008C7870" w:rsidRPr="008C7870">
        <w:rPr>
          <w:rtl/>
        </w:rPr>
        <w:t>؛</w:t>
      </w:r>
      <w:r w:rsidRPr="008C7870">
        <w:rPr>
          <w:rtl/>
        </w:rPr>
        <w:t xml:space="preserve"> لأنّه إذا أمن حافظ القرآن ومتعلّمه من النار والعذاب فيها</w:t>
      </w:r>
      <w:r w:rsidR="008C7870" w:rsidRPr="008C7870">
        <w:rPr>
          <w:rtl/>
        </w:rPr>
        <w:t>،</w:t>
      </w:r>
      <w:r w:rsidRPr="008C7870">
        <w:rPr>
          <w:rtl/>
        </w:rPr>
        <w:t xml:space="preserve"> ركن المكلّفون إلى تعلّم القرآن والإقدام على القبائح آمنين غير خائفين</w:t>
      </w:r>
      <w:r w:rsidR="008C7870" w:rsidRPr="008C7870">
        <w:rPr>
          <w:rtl/>
        </w:rPr>
        <w:t>،</w:t>
      </w:r>
      <w:r w:rsidRPr="008C7870">
        <w:rPr>
          <w:rtl/>
        </w:rPr>
        <w:t xml:space="preserve"> وهذا لا يجوز عليه (صلّى الله عليه وآله)</w:t>
      </w:r>
      <w:r w:rsidR="008C7870" w:rsidRPr="008C7870">
        <w:rPr>
          <w:rtl/>
        </w:rPr>
        <w:t>،</w:t>
      </w:r>
      <w:r w:rsidRPr="008C7870">
        <w:rPr>
          <w:rtl/>
        </w:rPr>
        <w:t xml:space="preserve"> والمعنى في قول أبي أمامة</w:t>
      </w:r>
      <w:r w:rsidR="008C7870" w:rsidRPr="008C7870">
        <w:rPr>
          <w:rtl/>
        </w:rPr>
        <w:t>:</w:t>
      </w:r>
      <w:r w:rsidRPr="008C7870">
        <w:rPr>
          <w:rStyle w:val="libBold2Char"/>
          <w:rtl/>
        </w:rPr>
        <w:t xml:space="preserve"> </w:t>
      </w:r>
      <w:r w:rsidR="00A63F0C">
        <w:rPr>
          <w:rStyle w:val="libBold2Char"/>
          <w:rtl/>
        </w:rPr>
        <w:t>(</w:t>
      </w:r>
      <w:r w:rsidRPr="008C7870">
        <w:rPr>
          <w:rStyle w:val="libBold2Char"/>
          <w:rtl/>
        </w:rPr>
        <w:t>إنّ الله لا يعذّب قلباً وعى القرآن</w:t>
      </w:r>
      <w:r w:rsidR="00A63F0C">
        <w:rPr>
          <w:rStyle w:val="libBold2Char"/>
          <w:rtl/>
        </w:rPr>
        <w:t>)</w:t>
      </w:r>
      <w:r w:rsidRPr="008C7870">
        <w:rPr>
          <w:rStyle w:val="libBold2Char"/>
          <w:rtl/>
        </w:rPr>
        <w:t xml:space="preserve"> </w:t>
      </w:r>
      <w:r w:rsidRPr="008C7870">
        <w:rPr>
          <w:rtl/>
        </w:rPr>
        <w:t>على نحو ما ذكره ابن الأنباري</w:t>
      </w:r>
      <w:r w:rsidR="008C7870" w:rsidRPr="008C7870">
        <w:rPr>
          <w:rtl/>
        </w:rPr>
        <w:t>.</w:t>
      </w:r>
    </w:p>
    <w:p w:rsidR="005A08B7" w:rsidRPr="008C7870" w:rsidRDefault="005A08B7" w:rsidP="008C7870">
      <w:pPr>
        <w:pStyle w:val="libNormal"/>
      </w:pPr>
      <w:r w:rsidRPr="008C7870">
        <w:rPr>
          <w:rtl/>
        </w:rPr>
        <w:t>فأمّا جواب ابن قتيبة الثاني</w:t>
      </w:r>
      <w:r w:rsidR="008C7870" w:rsidRPr="008C7870">
        <w:rPr>
          <w:rtl/>
        </w:rPr>
        <w:t>،</w:t>
      </w:r>
      <w:r w:rsidRPr="008C7870">
        <w:rPr>
          <w:rtl/>
        </w:rPr>
        <w:t xml:space="preserve"> فمن أين له أن ذلك مختصّ بزمانه (صلّى الله عليه وآله)</w:t>
      </w:r>
      <w:r w:rsidR="008C7870" w:rsidRPr="008C7870">
        <w:rPr>
          <w:rtl/>
        </w:rPr>
        <w:t>،</w:t>
      </w:r>
      <w:r w:rsidRPr="008C7870">
        <w:rPr>
          <w:rtl/>
        </w:rPr>
        <w:t xml:space="preserve"> وليس في اللفظ ولا في غيره دلالة عليه</w:t>
      </w:r>
      <w:r w:rsidR="008C7870" w:rsidRPr="008C7870">
        <w:rPr>
          <w:rtl/>
        </w:rPr>
        <w:t>؟</w:t>
      </w:r>
      <w:r w:rsidRPr="008C7870">
        <w:rPr>
          <w:rtl/>
        </w:rPr>
        <w:t>! وأقوى ما يبطله أنّه لو كان كما ذكر لما جاز أن يخفى على جماعة المسلمين الّذين رووا جميع معجزاته عليه وآله السلام وضبطوها</w:t>
      </w:r>
      <w:r w:rsidR="008C7870" w:rsidRPr="008C7870">
        <w:rPr>
          <w:rtl/>
        </w:rPr>
        <w:t>.</w:t>
      </w:r>
      <w:r w:rsidRPr="008C7870">
        <w:rPr>
          <w:rtl/>
        </w:rPr>
        <w:t xml:space="preserve"> وفي وجداننا من روى ذلك وجمعه وعني به غير عارف بهذه الدّلالة والآية إبطال لما توهّمه</w:t>
      </w:r>
      <w:r w:rsidR="008C7870" w:rsidRPr="008C7870">
        <w:rPr>
          <w:rtl/>
        </w:rPr>
        <w:t>.</w:t>
      </w:r>
    </w:p>
    <w:p w:rsidR="005A08B7" w:rsidRPr="008C7870" w:rsidRDefault="005A08B7" w:rsidP="008C7870">
      <w:pPr>
        <w:pStyle w:val="libNormal"/>
      </w:pPr>
      <w:r w:rsidRPr="008C7870">
        <w:rPr>
          <w:rtl/>
        </w:rPr>
        <w:t>فأمّا جوابه الثالث فباطل</w:t>
      </w:r>
      <w:r w:rsidR="008C7870" w:rsidRPr="008C7870">
        <w:rPr>
          <w:rtl/>
        </w:rPr>
        <w:t>؛</w:t>
      </w:r>
      <w:r w:rsidRPr="008C7870">
        <w:rPr>
          <w:rtl/>
        </w:rPr>
        <w:t xml:space="preserve"> لأنّ القرآن في الحقيقة ليس يحلّ الجلد</w:t>
      </w:r>
      <w:r w:rsidR="008C7870" w:rsidRPr="008C7870">
        <w:rPr>
          <w:rtl/>
        </w:rPr>
        <w:t>،</w:t>
      </w:r>
      <w:r w:rsidRPr="008C7870">
        <w:rPr>
          <w:rtl/>
        </w:rPr>
        <w:t xml:space="preserve"> ولا يكون فيه حتّى ينسب الاحتراق إلى الجلد دونه</w:t>
      </w:r>
      <w:r w:rsidR="008C7870" w:rsidRPr="008C7870">
        <w:rPr>
          <w:rtl/>
        </w:rPr>
        <w:t>،</w:t>
      </w:r>
      <w:r w:rsidRPr="008C7870">
        <w:rPr>
          <w:rtl/>
        </w:rPr>
        <w:t xml:space="preserve"> وإذا كان الأمر على هذا لم يكن في قوله</w:t>
      </w:r>
      <w:r w:rsidR="008C7870" w:rsidRPr="008C7870">
        <w:rPr>
          <w:rtl/>
        </w:rPr>
        <w:t>:</w:t>
      </w:r>
      <w:r w:rsidRPr="008C7870">
        <w:rPr>
          <w:rtl/>
        </w:rPr>
        <w:t xml:space="preserve"> إنّ الإهاب هو المحترق دون القرآن فائدة</w:t>
      </w:r>
      <w:r w:rsidR="008C7870" w:rsidRPr="008C7870">
        <w:rPr>
          <w:rtl/>
        </w:rPr>
        <w:t>:</w:t>
      </w:r>
      <w:r w:rsidRPr="008C7870">
        <w:rPr>
          <w:rtl/>
        </w:rPr>
        <w:t xml:space="preserve"> لأنّ هذه سبيل كلّ كلام كتب في إهاب أو غيره إذا احترق الإهاب لم يضف الاحتراق إلى الكلام</w:t>
      </w:r>
      <w:r w:rsidR="008C7870" w:rsidRPr="008C7870">
        <w:rPr>
          <w:rtl/>
        </w:rPr>
        <w:t>؛</w:t>
      </w:r>
      <w:r w:rsidRPr="008C7870">
        <w:rPr>
          <w:rtl/>
        </w:rPr>
        <w:t xml:space="preserve"> لاستحالة هذه القضيّة عليه</w:t>
      </w:r>
      <w:r w:rsidR="008C7870" w:rsidRPr="008C7870">
        <w:rPr>
          <w:rtl/>
        </w:rPr>
        <w:t>.</w:t>
      </w:r>
    </w:p>
    <w:p w:rsidR="005A08B7" w:rsidRPr="008C7870" w:rsidRDefault="005A08B7" w:rsidP="008C7870">
      <w:pPr>
        <w:pStyle w:val="libNormal"/>
      </w:pPr>
      <w:r w:rsidRPr="008C7870">
        <w:rPr>
          <w:rtl/>
        </w:rPr>
        <w:t>ومن عجيب الأمور قول ابن الأنباري</w:t>
      </w:r>
      <w:r w:rsidR="008C7870" w:rsidRPr="008C7870">
        <w:rPr>
          <w:rtl/>
        </w:rPr>
        <w:t>:</w:t>
      </w:r>
      <w:r w:rsidRPr="008C7870">
        <w:rPr>
          <w:rtl/>
        </w:rPr>
        <w:t xml:space="preserve"> (وهذا يوجب أنّ القرآن غير المكتوب)</w:t>
      </w:r>
      <w:r w:rsidR="008C7870" w:rsidRPr="008C7870">
        <w:rPr>
          <w:rtl/>
        </w:rPr>
        <w:t>؛</w:t>
      </w:r>
      <w:r w:rsidRPr="008C7870">
        <w:rPr>
          <w:rtl/>
        </w:rPr>
        <w:t xml:space="preserve"> لأنّ</w:t>
      </w:r>
      <w:r w:rsidR="008C7870" w:rsidRPr="008C7870">
        <w:rPr>
          <w:rtl/>
        </w:rPr>
        <w:t>:</w:t>
      </w:r>
      <w:r w:rsidRPr="008C7870">
        <w:rPr>
          <w:rtl/>
        </w:rPr>
        <w:t xml:space="preserve"> كلام ابن قتيبة ليس يوجب ما ظنّه</w:t>
      </w:r>
      <w:r w:rsidR="008C7870" w:rsidRPr="008C7870">
        <w:rPr>
          <w:rtl/>
        </w:rPr>
        <w:t>؛</w:t>
      </w:r>
      <w:r w:rsidRPr="008C7870">
        <w:rPr>
          <w:rtl/>
        </w:rPr>
        <w:t xml:space="preserve"> بل يوجب ضده من أنّ المكتوب هو والقرآن</w:t>
      </w:r>
      <w:r w:rsidR="008C7870" w:rsidRPr="008C7870">
        <w:rPr>
          <w:rtl/>
        </w:rPr>
        <w:t>؛</w:t>
      </w:r>
      <w:r w:rsidRPr="008C7870">
        <w:rPr>
          <w:rtl/>
        </w:rPr>
        <w:t xml:space="preserve"> ولهذا علّق الإحراق بالكتابة والجلد دون المكتوب الّذي هو القرآن</w:t>
      </w:r>
      <w:r w:rsidR="008C7870" w:rsidRPr="008C7870">
        <w:rPr>
          <w:rtl/>
        </w:rPr>
        <w:t>،</w:t>
      </w:r>
      <w:r w:rsidRPr="008C7870">
        <w:rPr>
          <w:rtl/>
        </w:rPr>
        <w:t xml:space="preserve"> وإذا كان المكتوب في المصحف هو القرآن على ما اقترح ابن الأنباري</w:t>
      </w:r>
      <w:r w:rsidR="008C7870" w:rsidRPr="008C7870">
        <w:rPr>
          <w:rtl/>
        </w:rPr>
        <w:t>،</w:t>
      </w:r>
      <w:r w:rsidRPr="008C7870">
        <w:rPr>
          <w:rtl/>
        </w:rPr>
        <w:t xml:space="preserve"> فما المانع من قول ابن قتيبة أنّ الجلد يحترق دونه</w:t>
      </w:r>
      <w:r w:rsidR="008C7870" w:rsidRPr="008C7870">
        <w:rPr>
          <w:rtl/>
        </w:rPr>
        <w:t>؟</w:t>
      </w:r>
      <w:r w:rsidRPr="008C7870">
        <w:rPr>
          <w:rtl/>
        </w:rPr>
        <w:t xml:space="preserve"> لأنّ أحداً لا يقول</w:t>
      </w:r>
      <w:r w:rsidR="008C7870" w:rsidRPr="008C7870">
        <w:rPr>
          <w:rtl/>
        </w:rPr>
        <w:t>:</w:t>
      </w:r>
      <w:r w:rsidRPr="008C7870">
        <w:rPr>
          <w:rtl/>
        </w:rPr>
        <w:t xml:space="preserve"> إنّ الجلد هو القرآن</w:t>
      </w:r>
      <w:r w:rsidR="008C7870" w:rsidRPr="008C7870">
        <w:rPr>
          <w:rtl/>
        </w:rPr>
        <w:t>،</w:t>
      </w:r>
      <w:r w:rsidRPr="008C7870">
        <w:rPr>
          <w:rtl/>
        </w:rPr>
        <w:t xml:space="preserve"> وإنّما</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يقول قوم</w:t>
      </w:r>
      <w:r w:rsidR="008C7870" w:rsidRPr="008C7870">
        <w:rPr>
          <w:rtl/>
        </w:rPr>
        <w:t>:</w:t>
      </w:r>
      <w:r w:rsidRPr="008C7870">
        <w:rPr>
          <w:rtl/>
        </w:rPr>
        <w:t xml:space="preserve"> إنّه مكتوب فيه</w:t>
      </w:r>
      <w:r w:rsidR="008C7870" w:rsidRPr="008C7870">
        <w:rPr>
          <w:rtl/>
        </w:rPr>
        <w:t>.</w:t>
      </w:r>
      <w:r w:rsidRPr="008C7870">
        <w:rPr>
          <w:rtl/>
        </w:rPr>
        <w:t xml:space="preserve"> وإذا كان غيره لم يمتنع إضافة الاحتراق إلى أحدهما دون الآخر</w:t>
      </w:r>
      <w:r w:rsidR="008C7870" w:rsidRPr="008C7870">
        <w:rPr>
          <w:rtl/>
        </w:rPr>
        <w:t>،</w:t>
      </w:r>
      <w:r w:rsidRPr="008C7870">
        <w:rPr>
          <w:rtl/>
        </w:rPr>
        <w:t xml:space="preserve"> وهذا كلّه تخليط من الرجلين</w:t>
      </w:r>
      <w:r w:rsidR="008C7870" w:rsidRPr="008C7870">
        <w:rPr>
          <w:rtl/>
        </w:rPr>
        <w:t>؛</w:t>
      </w:r>
      <w:r w:rsidRPr="008C7870">
        <w:rPr>
          <w:rtl/>
        </w:rPr>
        <w:t xml:space="preserve"> لأنّ القرآن غير حال في الجلد على الحقيقة</w:t>
      </w:r>
      <w:r w:rsidR="008C7870" w:rsidRPr="008C7870">
        <w:rPr>
          <w:rtl/>
        </w:rPr>
        <w:t>،</w:t>
      </w:r>
      <w:r w:rsidRPr="008C7870">
        <w:rPr>
          <w:rtl/>
        </w:rPr>
        <w:t xml:space="preserve"> وليست الكتابة غير المكتوب</w:t>
      </w:r>
      <w:r w:rsidR="008C7870" w:rsidRPr="008C7870">
        <w:rPr>
          <w:rtl/>
        </w:rPr>
        <w:t>،</w:t>
      </w:r>
      <w:r w:rsidRPr="008C7870">
        <w:rPr>
          <w:rtl/>
        </w:rPr>
        <w:t xml:space="preserve"> وإنّما الكتابة أمارة للحروف</w:t>
      </w:r>
      <w:r w:rsidR="008C7870" w:rsidRPr="008C7870">
        <w:rPr>
          <w:rtl/>
        </w:rPr>
        <w:t>،</w:t>
      </w:r>
      <w:r w:rsidRPr="008C7870">
        <w:rPr>
          <w:rtl/>
        </w:rPr>
        <w:t xml:space="preserve"> فأمّا أن تكون هي الكلام على الحقيقة أو يوجد معها الكلام مكتوباً فمحال</w:t>
      </w:r>
      <w:r w:rsidR="008C7870" w:rsidRPr="008C7870">
        <w:rPr>
          <w:rtl/>
        </w:rPr>
        <w:t>.</w:t>
      </w:r>
    </w:p>
    <w:p w:rsidR="005A08B7" w:rsidRPr="008C7870" w:rsidRDefault="005A08B7" w:rsidP="008C7870">
      <w:pPr>
        <w:pStyle w:val="libNormal"/>
      </w:pPr>
      <w:r w:rsidRPr="008C7870">
        <w:rPr>
          <w:rtl/>
        </w:rPr>
        <w:t>فأمّا استشهاده على ذلك بالآية وبقوله</w:t>
      </w:r>
      <w:r w:rsidR="008C7870" w:rsidRPr="008C7870">
        <w:rPr>
          <w:rtl/>
        </w:rPr>
        <w:t>:</w:t>
      </w:r>
      <w:r w:rsidRPr="008C7870">
        <w:rPr>
          <w:rtl/>
        </w:rPr>
        <w:t xml:space="preserve"> </w:t>
      </w:r>
      <w:r w:rsidR="00A63F0C">
        <w:rPr>
          <w:rStyle w:val="libBold2Char"/>
          <w:rtl/>
        </w:rPr>
        <w:t>(</w:t>
      </w:r>
      <w:r w:rsidRPr="008C7870">
        <w:rPr>
          <w:rStyle w:val="libBold2Char"/>
          <w:rtl/>
        </w:rPr>
        <w:t>لا تسافروا بالقرآن</w:t>
      </w:r>
      <w:r w:rsidR="00A63F0C">
        <w:rPr>
          <w:rStyle w:val="libBold2Char"/>
          <w:rtl/>
        </w:rPr>
        <w:t>)</w:t>
      </w:r>
      <w:r w:rsidRPr="008C7870">
        <w:rPr>
          <w:rtl/>
        </w:rPr>
        <w:t xml:space="preserve"> فذلك تجوّز وتوسّع</w:t>
      </w:r>
      <w:r w:rsidR="008C7870" w:rsidRPr="008C7870">
        <w:rPr>
          <w:rtl/>
        </w:rPr>
        <w:t>،</w:t>
      </w:r>
      <w:r w:rsidRPr="008C7870">
        <w:rPr>
          <w:rtl/>
        </w:rPr>
        <w:t xml:space="preserve"> وليس يجب أن يجعل إطلاق الألفاظ المحتملة دليلاً على إثبات الأحكام والمعاني</w:t>
      </w:r>
      <w:r w:rsidR="008C7870" w:rsidRPr="008C7870">
        <w:rPr>
          <w:rtl/>
        </w:rPr>
        <w:t>،</w:t>
      </w:r>
      <w:r w:rsidRPr="008C7870">
        <w:rPr>
          <w:rtl/>
        </w:rPr>
        <w:t xml:space="preserve"> ومعترضة على أدلّة العقول</w:t>
      </w:r>
      <w:r w:rsidR="008C7870" w:rsidRPr="008C7870">
        <w:rPr>
          <w:rtl/>
        </w:rPr>
        <w:t>،</w:t>
      </w:r>
      <w:r w:rsidRPr="008C7870">
        <w:rPr>
          <w:rtl/>
        </w:rPr>
        <w:t xml:space="preserve"> وقد تجوّز القوم بأكثر من هذا</w:t>
      </w:r>
      <w:r w:rsidR="008C7870" w:rsidRPr="008C7870">
        <w:rPr>
          <w:rtl/>
        </w:rPr>
        <w:t>،</w:t>
      </w:r>
      <w:r w:rsidRPr="008C7870">
        <w:rPr>
          <w:rtl/>
        </w:rPr>
        <w:t xml:space="preserve"> فقالوا</w:t>
      </w:r>
      <w:r w:rsidR="008C7870" w:rsidRPr="008C7870">
        <w:rPr>
          <w:rtl/>
        </w:rPr>
        <w:t>:</w:t>
      </w:r>
      <w:r w:rsidRPr="008C7870">
        <w:rPr>
          <w:rtl/>
        </w:rPr>
        <w:t xml:space="preserve"> في هذا الكتاب شعر امرئ القيس وعلم الشافعي وفقه فلان</w:t>
      </w:r>
      <w:r w:rsidR="008C7870" w:rsidRPr="008C7870">
        <w:rPr>
          <w:rtl/>
        </w:rPr>
        <w:t>،</w:t>
      </w:r>
      <w:r w:rsidRPr="008C7870">
        <w:rPr>
          <w:rtl/>
        </w:rPr>
        <w:t xml:space="preserve"> ولم يقتض ذلك أن يكون العلم والكلام على الحقيقة موجودين في الدفتر</w:t>
      </w:r>
      <w:r w:rsidR="008C7870" w:rsidRPr="008C7870">
        <w:rPr>
          <w:rtl/>
        </w:rPr>
        <w:t>.</w:t>
      </w:r>
      <w:r w:rsidRPr="008C7870">
        <w:rPr>
          <w:rtl/>
        </w:rPr>
        <w:t xml:space="preserve"> وقد بين الكلام في هذا الباب هو مواضع هي أولى به</w:t>
      </w:r>
      <w:r w:rsidR="008C7870" w:rsidRPr="008C7870">
        <w:rPr>
          <w:rtl/>
        </w:rPr>
        <w:t>.</w:t>
      </w:r>
    </w:p>
    <w:p w:rsidR="005A08B7" w:rsidRPr="008C7870" w:rsidRDefault="005A08B7" w:rsidP="008C7870">
      <w:pPr>
        <w:pStyle w:val="libNormal"/>
      </w:pPr>
      <w:r w:rsidRPr="008C7870">
        <w:rPr>
          <w:rtl/>
        </w:rPr>
        <w:t>فأمّا جواب ابن الأنباري الّذي ارتضاه لنفسه</w:t>
      </w:r>
      <w:r w:rsidR="008C7870" w:rsidRPr="008C7870">
        <w:rPr>
          <w:rtl/>
        </w:rPr>
        <w:t>،</w:t>
      </w:r>
      <w:r w:rsidRPr="008C7870">
        <w:rPr>
          <w:rtl/>
        </w:rPr>
        <w:t xml:space="preserve"> فلا طائل أيضاً فيه</w:t>
      </w:r>
      <w:r w:rsidR="008C7870" w:rsidRPr="008C7870">
        <w:rPr>
          <w:rtl/>
        </w:rPr>
        <w:t>؛</w:t>
      </w:r>
      <w:r w:rsidRPr="008C7870">
        <w:rPr>
          <w:rtl/>
        </w:rPr>
        <w:t xml:space="preserve"> لأنّه لا مزيّة للقرآن فيما ذكره على كلّ كلام وشعر في العالم</w:t>
      </w:r>
      <w:r w:rsidR="008C7870" w:rsidRPr="008C7870">
        <w:rPr>
          <w:rtl/>
        </w:rPr>
        <w:t>؛</w:t>
      </w:r>
      <w:r w:rsidRPr="008C7870">
        <w:rPr>
          <w:rtl/>
        </w:rPr>
        <w:t xml:space="preserve"> لأنّا نعلم أنّ الشعر والكلام المحفوظ في صدور الرجال إذا كتب في جلد</w:t>
      </w:r>
      <w:r w:rsidR="008C7870" w:rsidRPr="008C7870">
        <w:rPr>
          <w:rtl/>
        </w:rPr>
        <w:t>،</w:t>
      </w:r>
      <w:r w:rsidRPr="008C7870">
        <w:rPr>
          <w:rtl/>
        </w:rPr>
        <w:t xml:space="preserve"> ثمّ اُحرق أو غسل لم يذهب ما في الصدور منه</w:t>
      </w:r>
      <w:r w:rsidR="008C7870" w:rsidRPr="008C7870">
        <w:rPr>
          <w:rtl/>
        </w:rPr>
        <w:t>،</w:t>
      </w:r>
      <w:r w:rsidRPr="008C7870">
        <w:rPr>
          <w:rtl/>
        </w:rPr>
        <w:t xml:space="preserve"> بل يكون ثابتاً بحاله</w:t>
      </w:r>
      <w:r w:rsidR="008C7870" w:rsidRPr="008C7870">
        <w:rPr>
          <w:rtl/>
        </w:rPr>
        <w:t>،</w:t>
      </w:r>
      <w:r w:rsidRPr="008C7870">
        <w:rPr>
          <w:rtl/>
        </w:rPr>
        <w:t xml:space="preserve"> فأي مزيّة للقرآن في هذا على غيره</w:t>
      </w:r>
      <w:r w:rsidR="008C7870" w:rsidRPr="008C7870">
        <w:rPr>
          <w:rtl/>
        </w:rPr>
        <w:t>؟</w:t>
      </w:r>
      <w:r w:rsidRPr="008C7870">
        <w:rPr>
          <w:rtl/>
        </w:rPr>
        <w:t xml:space="preserve"> وأيّ فضيلة</w:t>
      </w:r>
      <w:r w:rsidR="008C7870" w:rsidRPr="008C7870">
        <w:rPr>
          <w:rtl/>
        </w:rPr>
        <w:t>؟</w:t>
      </w:r>
    </w:p>
    <w:p w:rsidR="005A08B7" w:rsidRPr="008C7870" w:rsidRDefault="005A08B7" w:rsidP="008C7870">
      <w:pPr>
        <w:pStyle w:val="libNormal"/>
      </w:pPr>
      <w:r w:rsidRPr="008C7870">
        <w:rPr>
          <w:rtl/>
        </w:rPr>
        <w:t>فإن قال</w:t>
      </w:r>
      <w:r w:rsidR="008C7870" w:rsidRPr="008C7870">
        <w:rPr>
          <w:rtl/>
        </w:rPr>
        <w:t>:</w:t>
      </w:r>
      <w:r w:rsidRPr="008C7870">
        <w:rPr>
          <w:rtl/>
        </w:rPr>
        <w:t xml:space="preserve"> وجه المزيّة أنّ غير القرآن من الشعر وغيره يمكن أن يندرس ويبطل بإحراق النار</w:t>
      </w:r>
      <w:r w:rsidR="008C7870" w:rsidRPr="008C7870">
        <w:rPr>
          <w:rtl/>
        </w:rPr>
        <w:t>،</w:t>
      </w:r>
      <w:r w:rsidRPr="008C7870">
        <w:rPr>
          <w:rtl/>
        </w:rPr>
        <w:t xml:space="preserve"> والقرآن إذا كان هو تعالى هو المتولّى لإبداعه الصدور لا يتمّ ذلك فيه</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الكلّ سواء لأنّ غير القرآن إنّما يبطل باحتراق الإهاب المكتوب فيه متى لم يكن محفوظاً مودعاً للصدور</w:t>
      </w:r>
      <w:r w:rsidR="008C7870" w:rsidRPr="008C7870">
        <w:rPr>
          <w:rtl/>
        </w:rPr>
        <w:t>،</w:t>
      </w:r>
      <w:r w:rsidRPr="008C7870">
        <w:rPr>
          <w:rtl/>
        </w:rPr>
        <w:t xml:space="preserve"> ومتى كان بهذا الصفة لم يبطل باحتراق الجلد</w:t>
      </w:r>
      <w:r w:rsidR="008C7870" w:rsidRPr="008C7870">
        <w:rPr>
          <w:rtl/>
        </w:rPr>
        <w:t>،</w:t>
      </w:r>
      <w:r w:rsidRPr="008C7870">
        <w:rPr>
          <w:rtl/>
        </w:rPr>
        <w:t xml:space="preserve"> وهكذا القرآن لو لم يحفظ في الصدور لبطل بالاحتراق</w:t>
      </w:r>
      <w:r w:rsidR="008C7870" w:rsidRPr="008C7870">
        <w:rPr>
          <w:rtl/>
        </w:rPr>
        <w:t>،</w:t>
      </w:r>
      <w:r w:rsidRPr="008C7870">
        <w:rPr>
          <w:rtl/>
        </w:rPr>
        <w:t xml:space="preserve"> ولكنّه لا يبطل بهذا بالشرط</w:t>
      </w:r>
      <w:r w:rsidR="008C7870" w:rsidRPr="008C7870">
        <w:rPr>
          <w:rtl/>
        </w:rPr>
        <w:t>،</w:t>
      </w:r>
      <w:r w:rsidRPr="008C7870">
        <w:rPr>
          <w:rtl/>
        </w:rPr>
        <w:t xml:space="preserve"> فصار الشرط في بطلان غير القرآن وثباته كالشرط في بطلان القرآن</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وإثباته</w:t>
      </w:r>
      <w:r w:rsidR="008C7870" w:rsidRPr="008C7870">
        <w:rPr>
          <w:rtl/>
        </w:rPr>
        <w:t>،</w:t>
      </w:r>
      <w:r w:rsidRPr="008C7870">
        <w:rPr>
          <w:rtl/>
        </w:rPr>
        <w:t xml:space="preserve"> فلا مزيّة على هذا الجواب للقرآن فيما خصّ به من أنّ النار لا تمسّه</w:t>
      </w:r>
      <w:r w:rsidR="008C7870" w:rsidRPr="008C7870">
        <w:rPr>
          <w:rtl/>
        </w:rPr>
        <w:t>،</w:t>
      </w:r>
      <w:r w:rsidRPr="008C7870">
        <w:rPr>
          <w:rtl/>
        </w:rPr>
        <w:t xml:space="preserve"> وهذا يبيّن أنه لا وجه غير ما ذكرناه في الخبر</w:t>
      </w:r>
      <w:r w:rsidR="008C7870" w:rsidRPr="008C7870">
        <w:rPr>
          <w:rtl/>
        </w:rPr>
        <w:t>،</w:t>
      </w:r>
      <w:r w:rsidRPr="008C7870">
        <w:rPr>
          <w:rtl/>
        </w:rPr>
        <w:t xml:space="preserve"> وهو أشبه بمذاهب العرب وأولى بتفضيل القرآن وتعظيمه</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بعد هذا العرض الطويل نخرج بالمنهجية الكلّية لهذا المقطع</w:t>
      </w:r>
      <w:r w:rsidR="008C7870" w:rsidRPr="008C7870">
        <w:rPr>
          <w:rtl/>
        </w:rPr>
        <w:t>،</w:t>
      </w:r>
      <w:r w:rsidRPr="008C7870">
        <w:rPr>
          <w:rtl/>
        </w:rPr>
        <w:t xml:space="preserve"> وهي</w:t>
      </w:r>
      <w:r w:rsidR="008C7870" w:rsidRPr="008C7870">
        <w:rPr>
          <w:rtl/>
        </w:rPr>
        <w:t>:</w:t>
      </w:r>
    </w:p>
    <w:p w:rsidR="005A08B7" w:rsidRPr="008C7870" w:rsidRDefault="005A08B7" w:rsidP="008C7870">
      <w:pPr>
        <w:pStyle w:val="libNormal"/>
      </w:pPr>
      <w:r w:rsidRPr="008C7870">
        <w:rPr>
          <w:rtl/>
        </w:rPr>
        <w:t>إنّ النزاع في هذه المنهجية ينصبّ حول المجاز والحقيقة في تفسير القرآن</w:t>
      </w:r>
      <w:r w:rsidR="008C7870" w:rsidRPr="008C7870">
        <w:rPr>
          <w:rtl/>
        </w:rPr>
        <w:t>؛</w:t>
      </w:r>
      <w:r w:rsidRPr="008C7870">
        <w:rPr>
          <w:rtl/>
        </w:rPr>
        <w:t xml:space="preserve"> فإنّ ما طرحه الشريف المرتضى (قدس سرّه) من الوجهين الثاني والثالث عن ابن قتيبة يتّضح أنّ تفسيره الثاني حمل على الحقيقة</w:t>
      </w:r>
      <w:r w:rsidR="008C7870" w:rsidRPr="008C7870">
        <w:rPr>
          <w:rtl/>
        </w:rPr>
        <w:t>،</w:t>
      </w:r>
      <w:r w:rsidRPr="008C7870">
        <w:rPr>
          <w:rtl/>
        </w:rPr>
        <w:t xml:space="preserve"> وتفسيره الثالث حمل على المجاز</w:t>
      </w:r>
      <w:r w:rsidR="008C7870" w:rsidRPr="008C7870">
        <w:rPr>
          <w:rtl/>
        </w:rPr>
        <w:t>،</w:t>
      </w:r>
      <w:r w:rsidRPr="008C7870">
        <w:rPr>
          <w:rtl/>
        </w:rPr>
        <w:t xml:space="preserve"> وما نقله ما التفسير الأوّل عن الأصمعي فهو مجاز بعيد</w:t>
      </w:r>
      <w:r w:rsidR="008C7870" w:rsidRPr="008C7870">
        <w:rPr>
          <w:rtl/>
        </w:rPr>
        <w:t>.</w:t>
      </w:r>
    </w:p>
    <w:p w:rsidR="005A08B7" w:rsidRPr="008C7870" w:rsidRDefault="005A08B7" w:rsidP="008C7870">
      <w:pPr>
        <w:pStyle w:val="libNormal"/>
      </w:pPr>
      <w:r w:rsidRPr="008C7870">
        <w:rPr>
          <w:rtl/>
        </w:rPr>
        <w:t>وكأنّ ابن قتيبة أراد إيضاح حقيقة</w:t>
      </w:r>
      <w:r w:rsidR="008C7870" w:rsidRPr="008C7870">
        <w:rPr>
          <w:rtl/>
        </w:rPr>
        <w:t>،</w:t>
      </w:r>
      <w:r w:rsidRPr="008C7870">
        <w:rPr>
          <w:rtl/>
        </w:rPr>
        <w:t xml:space="preserve"> وهي مقدار عطاء المفسّرين قبله ومنهم الأصمعي الّذي بَعُد تفسيره بهذا المقدار</w:t>
      </w:r>
      <w:r w:rsidR="008C7870" w:rsidRPr="008C7870">
        <w:rPr>
          <w:rtl/>
        </w:rPr>
        <w:t>،</w:t>
      </w:r>
      <w:r w:rsidRPr="008C7870">
        <w:rPr>
          <w:rtl/>
        </w:rPr>
        <w:t xml:space="preserve"> بل حتّى على مجازه</w:t>
      </w:r>
      <w:r w:rsidR="008C7870" w:rsidRPr="008C7870">
        <w:rPr>
          <w:rtl/>
        </w:rPr>
        <w:t>،</w:t>
      </w:r>
      <w:r w:rsidRPr="008C7870">
        <w:rPr>
          <w:rtl/>
        </w:rPr>
        <w:t xml:space="preserve"> فأتى ابن قتيبة بتفسير مجازي قبال تفسير الأصمعي لينبه القارئ على مقدار العطاء التفسيري المجازي الّذي أدركه وأدركه الأصمعي</w:t>
      </w:r>
      <w:r w:rsidR="008C7870" w:rsidRPr="008C7870">
        <w:rPr>
          <w:rtl/>
        </w:rPr>
        <w:t>،</w:t>
      </w:r>
      <w:r w:rsidRPr="008C7870">
        <w:rPr>
          <w:rtl/>
        </w:rPr>
        <w:t xml:space="preserve"> ثمّ جاء بتفسير حقيقي ليؤكّد ثراء معرفته الحقيقية للتنزيل</w:t>
      </w:r>
      <w:r w:rsidR="008C7870" w:rsidRPr="008C7870">
        <w:rPr>
          <w:rtl/>
        </w:rPr>
        <w:t>.</w:t>
      </w:r>
    </w:p>
    <w:p w:rsidR="005A08B7" w:rsidRPr="008C7870" w:rsidRDefault="005A08B7" w:rsidP="008C7870">
      <w:pPr>
        <w:pStyle w:val="libNormal"/>
      </w:pPr>
      <w:r w:rsidRPr="008C7870">
        <w:rPr>
          <w:rtl/>
        </w:rPr>
        <w:t>ولكنّ الأنباري يضع بصمات الخطأ على جميع أجوبة ابن قتيبة</w:t>
      </w:r>
      <w:r w:rsidR="008C7870" w:rsidRPr="008C7870">
        <w:rPr>
          <w:rtl/>
        </w:rPr>
        <w:t>،</w:t>
      </w:r>
      <w:r w:rsidRPr="008C7870">
        <w:rPr>
          <w:rtl/>
        </w:rPr>
        <w:t xml:space="preserve"> سواء المجازان الأوّلان أو الثالث الحقيقي</w:t>
      </w:r>
      <w:r w:rsidR="008C7870" w:rsidRPr="008C7870">
        <w:rPr>
          <w:rtl/>
        </w:rPr>
        <w:t>.</w:t>
      </w:r>
    </w:p>
    <w:p w:rsidR="005A08B7" w:rsidRPr="008C7870" w:rsidRDefault="005A08B7" w:rsidP="008C7870">
      <w:pPr>
        <w:pStyle w:val="libNormal"/>
      </w:pPr>
      <w:r w:rsidRPr="008C7870">
        <w:rPr>
          <w:rtl/>
        </w:rPr>
        <w:t>حيث يعتبر المجاز الأوّل عن الأصمعي</w:t>
      </w:r>
      <w:r w:rsidR="008C7870" w:rsidRPr="008C7870">
        <w:rPr>
          <w:rtl/>
        </w:rPr>
        <w:t xml:space="preserve"> - </w:t>
      </w:r>
      <w:r w:rsidRPr="008C7870">
        <w:rPr>
          <w:rtl/>
        </w:rPr>
        <w:t>والّذي نقله ابن قتيبة وكأنّه يرتضيه مجازاً</w:t>
      </w:r>
      <w:r w:rsidR="008C7870" w:rsidRPr="008C7870">
        <w:rPr>
          <w:rtl/>
        </w:rPr>
        <w:t xml:space="preserve"> - </w:t>
      </w:r>
      <w:r w:rsidRPr="008C7870">
        <w:rPr>
          <w:rtl/>
        </w:rPr>
        <w:t>بعيد جدّاً</w:t>
      </w:r>
      <w:r w:rsidR="008C7870" w:rsidRPr="008C7870">
        <w:rPr>
          <w:rtl/>
        </w:rPr>
        <w:t>،</w:t>
      </w:r>
      <w:r w:rsidRPr="008C7870">
        <w:rPr>
          <w:rtl/>
        </w:rPr>
        <w:t xml:space="preserve"> وهو خلاف المأثور</w:t>
      </w:r>
      <w:r w:rsidR="008C7870" w:rsidRPr="008C7870">
        <w:rPr>
          <w:rtl/>
        </w:rPr>
        <w:t>،</w:t>
      </w:r>
      <w:r w:rsidRPr="008C7870">
        <w:rPr>
          <w:rtl/>
        </w:rPr>
        <w:t xml:space="preserve"> فيردّه بخبرين</w:t>
      </w:r>
      <w:r w:rsidR="008C7870" w:rsidRPr="008C7870">
        <w:rPr>
          <w:rtl/>
        </w:rPr>
        <w:t>،</w:t>
      </w:r>
      <w:r w:rsidRPr="008C7870">
        <w:rPr>
          <w:rtl/>
        </w:rPr>
        <w:t xml:space="preserve"> ويأتي باستبعاد حسي</w:t>
      </w:r>
      <w:r w:rsidR="008C7870" w:rsidRPr="008C7870">
        <w:rPr>
          <w:rtl/>
        </w:rPr>
        <w:t>.</w:t>
      </w:r>
      <w:r w:rsidRPr="008C7870">
        <w:rPr>
          <w:rtl/>
        </w:rPr>
        <w:t xml:space="preserve"> ويرد التفسير الثاني المجازي باستبعاد عقلي بسيط</w:t>
      </w:r>
      <w:r w:rsidR="008C7870" w:rsidRPr="008C7870">
        <w:rPr>
          <w:rtl/>
        </w:rPr>
        <w:t>.</w:t>
      </w:r>
    </w:p>
    <w:p w:rsidR="005A08B7" w:rsidRPr="008C7870" w:rsidRDefault="005A08B7" w:rsidP="008C7870">
      <w:pPr>
        <w:pStyle w:val="libNormal"/>
      </w:pPr>
      <w:r w:rsidRPr="008C7870">
        <w:rPr>
          <w:rtl/>
        </w:rPr>
        <w:t>ويكرس همّه على الرد الثالث باستحالة عقلية</w:t>
      </w:r>
      <w:r w:rsidR="008C7870" w:rsidRPr="008C7870">
        <w:rPr>
          <w:rtl/>
        </w:rPr>
        <w:t>،</w:t>
      </w:r>
      <w:r w:rsidRPr="008C7870">
        <w:rPr>
          <w:rtl/>
        </w:rPr>
        <w:t xml:space="preserve"> ومصادمة بعض الأخبار</w:t>
      </w:r>
      <w:r w:rsidR="008C7870" w:rsidRPr="008C7870">
        <w:rPr>
          <w:rtl/>
        </w:rPr>
        <w:t>.</w:t>
      </w:r>
    </w:p>
    <w:p w:rsidR="005A08B7" w:rsidRPr="008C7870" w:rsidRDefault="005A08B7" w:rsidP="008C7870">
      <w:pPr>
        <w:pStyle w:val="libNormal"/>
      </w:pPr>
      <w:r w:rsidRPr="008C7870">
        <w:rPr>
          <w:rtl/>
        </w:rPr>
        <w:t>ولكن الأنباري يلتمس لنفسه وجهاً تأويلياً مقبولاً في ظاهر الحال</w:t>
      </w:r>
      <w:r w:rsidR="008C7870" w:rsidRPr="008C7870">
        <w:rPr>
          <w:rtl/>
        </w:rPr>
        <w:t>،</w:t>
      </w:r>
      <w:r w:rsidRPr="008C7870">
        <w:rPr>
          <w:rtl/>
        </w:rPr>
        <w:t xml:space="preserve"> ويأتي بعدّة شواهد على ذلك</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F27C0D">
        <w:rPr>
          <w:rtl/>
        </w:rPr>
        <w:t xml:space="preserve">أمالي المرتضى </w:t>
      </w:r>
      <w:r w:rsidRPr="008C7870">
        <w:rPr>
          <w:rtl/>
        </w:rPr>
        <w:t>(</w:t>
      </w:r>
      <w:r w:rsidRPr="00F27C0D">
        <w:rPr>
          <w:rtl/>
        </w:rPr>
        <w:t>غرر الفوائد ودرر القلائد)</w:t>
      </w:r>
      <w:r w:rsidR="008C7870">
        <w:rPr>
          <w:rtl/>
        </w:rPr>
        <w:t>:</w:t>
      </w:r>
      <w:r w:rsidRPr="00F27C0D">
        <w:rPr>
          <w:rtl/>
        </w:rPr>
        <w:t xml:space="preserve"> ج1</w:t>
      </w:r>
      <w:r w:rsidR="008C7870">
        <w:rPr>
          <w:rtl/>
        </w:rPr>
        <w:t>،</w:t>
      </w:r>
      <w:r w:rsidRPr="00F27C0D">
        <w:rPr>
          <w:rtl/>
        </w:rPr>
        <w:t xml:space="preserve"> ص 426</w:t>
      </w:r>
      <w:r w:rsidR="008C7870">
        <w:rPr>
          <w:rtl/>
        </w:rPr>
        <w:t xml:space="preserve"> - </w:t>
      </w:r>
      <w:r w:rsidRPr="00F27C0D">
        <w:rPr>
          <w:rtl/>
        </w:rPr>
        <w:t>431</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وكأنّه يريد أن يُفهّم القارئ إلى أنّ تأويله وإن كان ليس حملاً على حقيقته</w:t>
      </w:r>
      <w:r w:rsidR="008C7870" w:rsidRPr="008C7870">
        <w:rPr>
          <w:rtl/>
        </w:rPr>
        <w:t>،</w:t>
      </w:r>
      <w:r w:rsidRPr="008C7870">
        <w:rPr>
          <w:rtl/>
        </w:rPr>
        <w:t xml:space="preserve"> لكنّه أكثر مقبولية</w:t>
      </w:r>
      <w:r w:rsidR="008C7870" w:rsidRPr="008C7870">
        <w:rPr>
          <w:rtl/>
        </w:rPr>
        <w:t>؛</w:t>
      </w:r>
      <w:r w:rsidRPr="008C7870">
        <w:rPr>
          <w:rtl/>
        </w:rPr>
        <w:t xml:space="preserve"> فإنّه</w:t>
      </w:r>
      <w:r w:rsidR="008C7870" w:rsidRPr="008C7870">
        <w:rPr>
          <w:rtl/>
        </w:rPr>
        <w:t xml:space="preserve"> - </w:t>
      </w:r>
      <w:r w:rsidRPr="008C7870">
        <w:rPr>
          <w:rtl/>
        </w:rPr>
        <w:t>كما على حدّ تعبيره</w:t>
      </w:r>
      <w:r w:rsidR="008C7870" w:rsidRPr="008C7870">
        <w:rPr>
          <w:rtl/>
        </w:rPr>
        <w:t xml:space="preserve"> - </w:t>
      </w:r>
      <w:r w:rsidRPr="008C7870">
        <w:rPr>
          <w:rtl/>
        </w:rPr>
        <w:t>كثير في كتاب الله تعالى</w:t>
      </w:r>
      <w:r w:rsidR="008C7870" w:rsidRPr="008C7870">
        <w:rPr>
          <w:rtl/>
        </w:rPr>
        <w:t>.</w:t>
      </w:r>
    </w:p>
    <w:p w:rsidR="005A08B7" w:rsidRPr="008C7870" w:rsidRDefault="005A08B7" w:rsidP="008C7870">
      <w:pPr>
        <w:pStyle w:val="libNormal"/>
      </w:pPr>
      <w:r w:rsidRPr="008C7870">
        <w:rPr>
          <w:rtl/>
        </w:rPr>
        <w:t>والشريف المرتضى (قدس سرّه) يعتبر الجميع قد وقعوا في الوهم</w:t>
      </w:r>
      <w:r w:rsidR="008C7870" w:rsidRPr="008C7870">
        <w:rPr>
          <w:rtl/>
        </w:rPr>
        <w:t>،</w:t>
      </w:r>
      <w:r w:rsidRPr="008C7870">
        <w:rPr>
          <w:rtl/>
        </w:rPr>
        <w:t xml:space="preserve"> وليست هذه التأويلات هي حقيقية ولا مجازية تأويلية</w:t>
      </w:r>
      <w:r w:rsidR="008C7870" w:rsidRPr="008C7870">
        <w:rPr>
          <w:rtl/>
        </w:rPr>
        <w:t>،</w:t>
      </w:r>
      <w:r w:rsidRPr="008C7870">
        <w:rPr>
          <w:rtl/>
        </w:rPr>
        <w:t xml:space="preserve"> وإنّما إذا أردنا الخبر لا بدّ من التمسّك بآيات أُخرى</w:t>
      </w:r>
      <w:r w:rsidR="008C7870" w:rsidRPr="008C7870">
        <w:rPr>
          <w:rtl/>
        </w:rPr>
        <w:t>،</w:t>
      </w:r>
      <w:r w:rsidRPr="008C7870">
        <w:rPr>
          <w:rtl/>
        </w:rPr>
        <w:t xml:space="preserve"> هي بمثابة تفسيرات لهذا الخبر</w:t>
      </w:r>
      <w:r w:rsidR="008C7870" w:rsidRPr="008C7870">
        <w:rPr>
          <w:rtl/>
        </w:rPr>
        <w:t>،</w:t>
      </w:r>
      <w:r w:rsidRPr="008C7870">
        <w:rPr>
          <w:rtl/>
        </w:rPr>
        <w:t xml:space="preserve"> ويرى أنّ لتأويله نظائر كثيرة في القرآن الكريم ظاهرة على من له أدنى دربة بمذاهبهم وتصرّف كلامهم</w:t>
      </w:r>
      <w:r w:rsidR="008C7870" w:rsidRPr="008C7870">
        <w:rPr>
          <w:rtl/>
        </w:rPr>
        <w:t>.</w:t>
      </w:r>
    </w:p>
    <w:p w:rsidR="008C7870" w:rsidRDefault="005A08B7" w:rsidP="008C7870">
      <w:pPr>
        <w:pStyle w:val="libNormal"/>
      </w:pPr>
      <w:r w:rsidRPr="008C7870">
        <w:rPr>
          <w:rtl/>
        </w:rPr>
        <w:t>ولكنّ الحقيقة أنّ ردّ الأنباري والشريف المرتضى (قدس سرّه) على الجواب الأوّل الّذي نقله ابن قتيبة عن الأصمعي فيه نوع من التمحّل</w:t>
      </w:r>
      <w:r w:rsidR="008C7870" w:rsidRPr="008C7870">
        <w:rPr>
          <w:rtl/>
        </w:rPr>
        <w:t>؛</w:t>
      </w:r>
      <w:r w:rsidRPr="008C7870">
        <w:rPr>
          <w:rtl/>
        </w:rPr>
        <w:t xml:space="preserve"> فإنّ مقصود الأصمعي هو نفس ما طرحه الأنباري</w:t>
      </w:r>
      <w:r w:rsidR="008C7870" w:rsidRPr="008C7870">
        <w:rPr>
          <w:rtl/>
        </w:rPr>
        <w:t>،</w:t>
      </w:r>
      <w:r w:rsidRPr="008C7870">
        <w:rPr>
          <w:rtl/>
        </w:rPr>
        <w:t xml:space="preserve"> أي</w:t>
      </w:r>
      <w:r w:rsidR="008C7870" w:rsidRPr="008C7870">
        <w:rPr>
          <w:rtl/>
        </w:rPr>
        <w:t>:</w:t>
      </w:r>
      <w:r w:rsidRPr="008C7870">
        <w:rPr>
          <w:rtl/>
        </w:rPr>
        <w:t xml:space="preserve"> (من قرأ القرآن وعمل به</w:t>
      </w:r>
      <w:r w:rsidR="008C7870" w:rsidRPr="008C7870">
        <w:rPr>
          <w:rtl/>
        </w:rPr>
        <w:t>،</w:t>
      </w:r>
      <w:r w:rsidRPr="008C7870">
        <w:rPr>
          <w:rtl/>
        </w:rPr>
        <w:t xml:space="preserve"> فأمّا من حفظ ألفاظه وضيع حدوده</w:t>
      </w:r>
      <w:r w:rsidR="008C7870" w:rsidRPr="008C7870">
        <w:rPr>
          <w:rtl/>
        </w:rPr>
        <w:t>؛</w:t>
      </w:r>
      <w:r w:rsidRPr="008C7870">
        <w:rPr>
          <w:rtl/>
        </w:rPr>
        <w:t xml:space="preserve"> فإنّه غير واعٍ له)</w:t>
      </w:r>
      <w:r w:rsidR="008C7870" w:rsidRPr="008C7870">
        <w:rPr>
          <w:rtl/>
        </w:rPr>
        <w:t>.</w:t>
      </w:r>
    </w:p>
    <w:p w:rsidR="005A08B7" w:rsidRPr="00B52B55" w:rsidRDefault="005A08B7" w:rsidP="00564FF5">
      <w:pPr>
        <w:pStyle w:val="libBold1"/>
      </w:pPr>
      <w:bookmarkStart w:id="32" w:name="27"/>
      <w:r w:rsidRPr="00F27C0D">
        <w:rPr>
          <w:rtl/>
        </w:rPr>
        <w:t>حدود القرآن الكريم والسنّة الشريفة</w:t>
      </w:r>
      <w:r w:rsidR="008C7870">
        <w:rPr>
          <w:rtl/>
        </w:rPr>
        <w:t>:</w:t>
      </w:r>
      <w:bookmarkEnd w:id="32"/>
    </w:p>
    <w:p w:rsidR="005A08B7" w:rsidRPr="008C7870" w:rsidRDefault="005A08B7" w:rsidP="008C7870">
      <w:pPr>
        <w:pStyle w:val="libNormal"/>
      </w:pPr>
      <w:r w:rsidRPr="008C7870">
        <w:rPr>
          <w:rtl/>
        </w:rPr>
        <w:t>حدود القرآن الكريم والسنّة الشريفة واحدة</w:t>
      </w:r>
      <w:r w:rsidR="008C7870" w:rsidRPr="008C7870">
        <w:rPr>
          <w:rtl/>
        </w:rPr>
        <w:t>،</w:t>
      </w:r>
      <w:r w:rsidRPr="008C7870">
        <w:rPr>
          <w:rtl/>
        </w:rPr>
        <w:t xml:space="preserve"> فإنّ ما دل عليه القرآن الكريم تدلّ عليه السنّة الشريفة وكذا العكس</w:t>
      </w:r>
      <w:r w:rsidR="008C7870" w:rsidRPr="008C7870">
        <w:rPr>
          <w:rtl/>
        </w:rPr>
        <w:t>.</w:t>
      </w:r>
      <w:r w:rsidRPr="008C7870">
        <w:rPr>
          <w:rtl/>
        </w:rPr>
        <w:t xml:space="preserve"> فالحدود بينهما مشتركة والعطاء متبادل</w:t>
      </w:r>
      <w:r w:rsidR="008C7870" w:rsidRPr="008C7870">
        <w:rPr>
          <w:rtl/>
        </w:rPr>
        <w:t>،</w:t>
      </w:r>
      <w:r w:rsidRPr="008C7870">
        <w:rPr>
          <w:rtl/>
        </w:rPr>
        <w:t xml:space="preserve"> والأحكام واحدة</w:t>
      </w:r>
      <w:r w:rsidR="008C7870" w:rsidRPr="008C7870">
        <w:rPr>
          <w:rtl/>
        </w:rPr>
        <w:t>،</w:t>
      </w:r>
      <w:r w:rsidRPr="008C7870">
        <w:rPr>
          <w:rtl/>
        </w:rPr>
        <w:t xml:space="preserve"> والمنطلق متّحد</w:t>
      </w:r>
      <w:r w:rsidR="008C7870" w:rsidRPr="008C7870">
        <w:rPr>
          <w:rtl/>
        </w:rPr>
        <w:t>؛</w:t>
      </w:r>
      <w:r w:rsidRPr="008C7870">
        <w:rPr>
          <w:rtl/>
        </w:rPr>
        <w:t xml:space="preserve"> ولذلك يقول النبيّ (صلّى الله عليه وآله)</w:t>
      </w:r>
      <w:r w:rsidR="008C7870" w:rsidRPr="008C7870">
        <w:rPr>
          <w:rtl/>
        </w:rPr>
        <w:t>:</w:t>
      </w:r>
      <w:r w:rsidRPr="008C7870">
        <w:rPr>
          <w:rtl/>
        </w:rPr>
        <w:t xml:space="preserve"> (كتاب الله وأهل بيتي لا يفترقان)</w:t>
      </w:r>
      <w:r w:rsidR="008C7870" w:rsidRPr="008C7870">
        <w:rPr>
          <w:rtl/>
        </w:rPr>
        <w:t>.</w:t>
      </w:r>
    </w:p>
    <w:p w:rsidR="005A08B7" w:rsidRPr="008C7870" w:rsidRDefault="005A08B7" w:rsidP="008C7870">
      <w:pPr>
        <w:pStyle w:val="libNormal"/>
      </w:pPr>
      <w:r w:rsidRPr="008C7870">
        <w:rPr>
          <w:rtl/>
        </w:rPr>
        <w:t>وعلى هذا المبنى يؤكّد الشريف المرتضى (قدس سرّه) على هذه الحقيقة</w:t>
      </w:r>
      <w:r w:rsidR="008C7870" w:rsidRPr="008C7870">
        <w:rPr>
          <w:rtl/>
        </w:rPr>
        <w:t>،</w:t>
      </w:r>
      <w:r w:rsidRPr="008C7870">
        <w:rPr>
          <w:rtl/>
        </w:rPr>
        <w:t xml:space="preserve"> وهي</w:t>
      </w:r>
      <w:r w:rsidR="008C7870" w:rsidRPr="008C7870">
        <w:rPr>
          <w:rtl/>
        </w:rPr>
        <w:t>:</w:t>
      </w:r>
      <w:r w:rsidRPr="008C7870">
        <w:rPr>
          <w:rtl/>
        </w:rPr>
        <w:t xml:space="preserve"> إنّه لا تعدّ للقرآن من السنّة الشريفة</w:t>
      </w:r>
      <w:r w:rsidR="008C7870" w:rsidRPr="008C7870">
        <w:rPr>
          <w:rtl/>
        </w:rPr>
        <w:t>؛</w:t>
      </w:r>
      <w:r w:rsidRPr="008C7870">
        <w:rPr>
          <w:rtl/>
        </w:rPr>
        <w:t xml:space="preserve"> فإنّ القرآن دال على وجوب اتّباع السنّة وغيرها من أدلّة الشرع</w:t>
      </w:r>
      <w:r w:rsidR="008C7870" w:rsidRPr="008C7870">
        <w:rPr>
          <w:rtl/>
        </w:rPr>
        <w:t>،</w:t>
      </w:r>
      <w:r w:rsidRPr="008C7870">
        <w:rPr>
          <w:rtl/>
        </w:rPr>
        <w:t xml:space="preserve"> فمن اعتمد على أدلّة الشرع لا يكون متجاوزاً للقرآن ولا متعدّياً</w:t>
      </w:r>
      <w:r w:rsidR="008C7870" w:rsidRPr="008C7870">
        <w:rPr>
          <w:rtl/>
        </w:rPr>
        <w:t>.</w:t>
      </w:r>
    </w:p>
    <w:p w:rsidR="005A08B7" w:rsidRPr="008C7870" w:rsidRDefault="005A08B7" w:rsidP="008C7870">
      <w:pPr>
        <w:pStyle w:val="libNormal"/>
      </w:pPr>
      <w:r w:rsidRPr="008C7870">
        <w:rPr>
          <w:rtl/>
        </w:rPr>
        <w:t>ولنأتي بمثال تطبيقي على هذه الفكرة</w:t>
      </w:r>
      <w:r w:rsidR="008C7870" w:rsidRPr="008C7870">
        <w:rPr>
          <w:rtl/>
        </w:rPr>
        <w:t>،</w:t>
      </w:r>
      <w:r w:rsidRPr="008C7870">
        <w:rPr>
          <w:rtl/>
        </w:rPr>
        <w:t xml:space="preserve"> وهو ما روي عن النبيّ (صلّى الله عليه وآله)</w:t>
      </w:r>
      <w:r w:rsidR="008C7870" w:rsidRPr="008C7870">
        <w:rPr>
          <w:rtl/>
        </w:rPr>
        <w:t>:</w:t>
      </w:r>
      <w:r w:rsidRPr="008C7870">
        <w:rPr>
          <w:rtl/>
        </w:rPr>
        <w:t xml:space="preserve"> </w:t>
      </w:r>
      <w:r w:rsidR="00A63F0C">
        <w:rPr>
          <w:rtl/>
        </w:rPr>
        <w:t>(</w:t>
      </w:r>
      <w:r w:rsidRPr="008C7870">
        <w:rPr>
          <w:rtl/>
        </w:rPr>
        <w:t>ليس منّا من لم يتغنّ بالقرآن</w:t>
      </w:r>
      <w:r w:rsidR="00A63F0C">
        <w:rPr>
          <w:rtl/>
        </w:rPr>
        <w:t>)</w:t>
      </w:r>
      <w:r w:rsidR="008C7870" w:rsidRPr="008C7870">
        <w:rPr>
          <w:rtl/>
        </w:rPr>
        <w:t>،</w:t>
      </w:r>
      <w:r w:rsidRPr="008C7870">
        <w:rPr>
          <w:rtl/>
        </w:rPr>
        <w:t xml:space="preserve"> فيذكر الشريف المرتضى (قدس سرّه) عدّة وجوه تفسير لهذا الخبر</w:t>
      </w:r>
      <w:r w:rsidR="008C7870" w:rsidRPr="008C7870">
        <w:rPr>
          <w:rtl/>
        </w:rPr>
        <w:t>،</w:t>
      </w:r>
      <w:r w:rsidRPr="008C7870">
        <w:rPr>
          <w:rtl/>
        </w:rPr>
        <w:t xml:space="preserve"> وكان رابعها هو</w:t>
      </w:r>
      <w:r w:rsidR="008C7870" w:rsidRPr="008C7870">
        <w:rPr>
          <w:rtl/>
        </w:rPr>
        <w:t>:</w:t>
      </w:r>
    </w:p>
    <w:p w:rsidR="005A08B7" w:rsidRPr="008C7870" w:rsidRDefault="00A63F0C" w:rsidP="008C7870">
      <w:pPr>
        <w:pStyle w:val="libNormal"/>
      </w:pPr>
      <w:r>
        <w:rPr>
          <w:rtl/>
        </w:rPr>
        <w:t>(</w:t>
      </w:r>
      <w:r w:rsidR="005A08B7" w:rsidRPr="008C7870">
        <w:rPr>
          <w:rtl/>
        </w:rPr>
        <w:t>أن يكون قوله (عليه السلام)</w:t>
      </w:r>
      <w:r w:rsidR="008C7870" w:rsidRPr="008C7870">
        <w:rPr>
          <w:rtl/>
        </w:rPr>
        <w:t>:</w:t>
      </w:r>
      <w:r w:rsidR="005A08B7" w:rsidRPr="008C7870">
        <w:rPr>
          <w:rtl/>
        </w:rPr>
        <w:t xml:space="preserve"> (مَن لم يتغنّ) من غنى الرجل بالمكان إذا طال مقامه به</w:t>
      </w:r>
      <w:r w:rsidR="008C7870" w:rsidRPr="008C7870">
        <w:rPr>
          <w:rtl/>
        </w:rPr>
        <w:t>،</w:t>
      </w:r>
    </w:p>
    <w:p w:rsidR="008C7870" w:rsidRDefault="008C7870" w:rsidP="008C7870">
      <w:pPr>
        <w:pStyle w:val="libNormal"/>
      </w:pPr>
      <w:r>
        <w:rPr>
          <w:rtl/>
        </w:rPr>
        <w:br w:type="page"/>
      </w:r>
    </w:p>
    <w:p w:rsidR="005A08B7" w:rsidRPr="008C7870" w:rsidRDefault="005A08B7" w:rsidP="008C7870">
      <w:pPr>
        <w:pStyle w:val="libNormal"/>
      </w:pPr>
      <w:r w:rsidRPr="00F27C0D">
        <w:rPr>
          <w:rtl/>
        </w:rPr>
        <w:lastRenderedPageBreak/>
        <w:t>ومنه قيل</w:t>
      </w:r>
      <w:r w:rsidR="008C7870">
        <w:rPr>
          <w:rtl/>
        </w:rPr>
        <w:t>:</w:t>
      </w:r>
      <w:r w:rsidRPr="00F27C0D">
        <w:rPr>
          <w:rtl/>
        </w:rPr>
        <w:t xml:space="preserve"> المغني المغاني</w:t>
      </w:r>
      <w:r w:rsidR="008C7870">
        <w:rPr>
          <w:rtl/>
        </w:rPr>
        <w:t>،</w:t>
      </w:r>
      <w:r w:rsidRPr="00F27C0D">
        <w:rPr>
          <w:rtl/>
        </w:rPr>
        <w:t xml:space="preserve"> قال الله تعالى</w:t>
      </w:r>
      <w:r w:rsidR="008C7870">
        <w:rPr>
          <w:rtl/>
        </w:rPr>
        <w:t>:</w:t>
      </w:r>
      <w:r w:rsidRPr="008C7870">
        <w:rPr>
          <w:rtl/>
        </w:rPr>
        <w:t xml:space="preserve"> </w:t>
      </w:r>
      <w:r w:rsidR="00A63F0C" w:rsidRPr="00A63F0C">
        <w:rPr>
          <w:rStyle w:val="libAlaemChar"/>
          <w:rtl/>
        </w:rPr>
        <w:t>(</w:t>
      </w:r>
      <w:r w:rsidRPr="008C7870">
        <w:rPr>
          <w:rStyle w:val="libAieChar"/>
          <w:rtl/>
        </w:rPr>
        <w:t>كَأَن لَّمْ يَغْنَوْاْ فِيهَا</w:t>
      </w:r>
      <w:r w:rsidR="00A63F0C" w:rsidRPr="00A63F0C">
        <w:rPr>
          <w:rStyle w:val="libAlaemChar"/>
          <w:rtl/>
        </w:rPr>
        <w:t>)</w:t>
      </w:r>
      <w:r w:rsidRPr="008C7870">
        <w:rPr>
          <w:rtl/>
        </w:rPr>
        <w:t xml:space="preserve"> </w:t>
      </w:r>
      <w:r w:rsidRPr="008C7870">
        <w:rPr>
          <w:rStyle w:val="libFootnotenumChar"/>
          <w:rtl/>
        </w:rPr>
        <w:t>(1)</w:t>
      </w:r>
      <w:r w:rsidRPr="008C7870">
        <w:rPr>
          <w:rtl/>
        </w:rPr>
        <w:t xml:space="preserve"> </w:t>
      </w:r>
      <w:r w:rsidRPr="00F27C0D">
        <w:rPr>
          <w:rtl/>
        </w:rPr>
        <w:t>أي لم يقيموا بها</w:t>
      </w:r>
      <w:r w:rsidR="008C7870">
        <w:rPr>
          <w:rtl/>
        </w:rPr>
        <w:t>.</w:t>
      </w:r>
    </w:p>
    <w:p w:rsidR="005A08B7" w:rsidRPr="008C7870" w:rsidRDefault="005A08B7" w:rsidP="008C7870">
      <w:pPr>
        <w:pStyle w:val="libNormal"/>
      </w:pPr>
      <w:r w:rsidRPr="008C7870">
        <w:rPr>
          <w:rtl/>
        </w:rPr>
        <w:t>وقال الأسود بن يعفر الأيادي</w:t>
      </w:r>
      <w:r w:rsidR="008C7870" w:rsidRPr="008C7870">
        <w:rPr>
          <w:rtl/>
        </w:rPr>
        <w:t>:</w:t>
      </w:r>
    </w:p>
    <w:tbl>
      <w:tblPr>
        <w:tblStyle w:val="TableGrid"/>
        <w:bidiVisual/>
        <w:tblW w:w="4562" w:type="pct"/>
        <w:tblInd w:w="384" w:type="dxa"/>
        <w:tblLook w:val="01E0"/>
      </w:tblPr>
      <w:tblGrid>
        <w:gridCol w:w="3536"/>
        <w:gridCol w:w="272"/>
        <w:gridCol w:w="3502"/>
      </w:tblGrid>
      <w:tr w:rsidR="00A63F0C" w:rsidTr="00564FF5">
        <w:trPr>
          <w:trHeight w:val="350"/>
        </w:trPr>
        <w:tc>
          <w:tcPr>
            <w:tcW w:w="3536" w:type="dxa"/>
            <w:shd w:val="clear" w:color="auto" w:fill="auto"/>
          </w:tcPr>
          <w:p w:rsidR="00A63F0C" w:rsidRDefault="00A63F0C" w:rsidP="00564FF5">
            <w:pPr>
              <w:pStyle w:val="libPoem"/>
            </w:pPr>
            <w:r w:rsidRPr="00F27C0D">
              <w:rPr>
                <w:rtl/>
              </w:rPr>
              <w:t>ولَقد غَنوا فيها بأنعَم عيشةٍ</w:t>
            </w:r>
            <w:r w:rsidRPr="00725071">
              <w:rPr>
                <w:rStyle w:val="libPoemTiniChar0"/>
                <w:rtl/>
              </w:rPr>
              <w:br/>
              <w:t> </w:t>
            </w:r>
          </w:p>
        </w:tc>
        <w:tc>
          <w:tcPr>
            <w:tcW w:w="272" w:type="dxa"/>
            <w:shd w:val="clear" w:color="auto" w:fill="auto"/>
          </w:tcPr>
          <w:p w:rsidR="00A63F0C" w:rsidRDefault="00A63F0C" w:rsidP="00564FF5">
            <w:pPr>
              <w:pStyle w:val="libPoem"/>
              <w:rPr>
                <w:rtl/>
              </w:rPr>
            </w:pPr>
          </w:p>
        </w:tc>
        <w:tc>
          <w:tcPr>
            <w:tcW w:w="3502" w:type="dxa"/>
            <w:shd w:val="clear" w:color="auto" w:fill="auto"/>
          </w:tcPr>
          <w:p w:rsidR="00A63F0C" w:rsidRDefault="00A63F0C" w:rsidP="00564FF5">
            <w:pPr>
              <w:pStyle w:val="libPoem"/>
            </w:pPr>
            <w:r w:rsidRPr="00F27C0D">
              <w:rPr>
                <w:rtl/>
              </w:rPr>
              <w:t>في ظلِّ مُلكٍ ثابت الأوتادِ</w:t>
            </w:r>
            <w:r w:rsidRPr="00725071">
              <w:rPr>
                <w:rStyle w:val="libPoemTiniChar0"/>
                <w:rtl/>
              </w:rPr>
              <w:br/>
              <w:t> </w:t>
            </w:r>
          </w:p>
        </w:tc>
      </w:tr>
    </w:tbl>
    <w:p w:rsidR="005A08B7" w:rsidRPr="008C7870" w:rsidRDefault="005A08B7" w:rsidP="008C7870">
      <w:pPr>
        <w:pStyle w:val="libNormal"/>
      </w:pPr>
      <w:r w:rsidRPr="008C7870">
        <w:rPr>
          <w:rtl/>
        </w:rPr>
        <w:t>وقول الأعشى الّذي أنشده أبو عبيد</w:t>
      </w:r>
      <w:r w:rsidR="008C7870" w:rsidRPr="008C7870">
        <w:rPr>
          <w:rtl/>
        </w:rPr>
        <w:t>،</w:t>
      </w:r>
      <w:r w:rsidRPr="008C7870">
        <w:rPr>
          <w:rtl/>
        </w:rPr>
        <w:t xml:space="preserve"> وهو</w:t>
      </w:r>
      <w:r w:rsidR="008C7870" w:rsidRPr="008C7870">
        <w:rPr>
          <w:rtl/>
        </w:rPr>
        <w:t>:</w:t>
      </w:r>
    </w:p>
    <w:tbl>
      <w:tblPr>
        <w:tblStyle w:val="TableGrid"/>
        <w:bidiVisual/>
        <w:tblW w:w="4562" w:type="pct"/>
        <w:tblInd w:w="384" w:type="dxa"/>
        <w:tblLook w:val="01E0"/>
      </w:tblPr>
      <w:tblGrid>
        <w:gridCol w:w="3536"/>
        <w:gridCol w:w="272"/>
        <w:gridCol w:w="3502"/>
      </w:tblGrid>
      <w:tr w:rsidR="00A63F0C" w:rsidTr="00564FF5">
        <w:trPr>
          <w:trHeight w:val="350"/>
        </w:trPr>
        <w:tc>
          <w:tcPr>
            <w:tcW w:w="3536" w:type="dxa"/>
            <w:shd w:val="clear" w:color="auto" w:fill="auto"/>
          </w:tcPr>
          <w:p w:rsidR="00A63F0C" w:rsidRDefault="00A63F0C" w:rsidP="00564FF5">
            <w:pPr>
              <w:pStyle w:val="libPoem"/>
            </w:pPr>
            <w:r w:rsidRPr="00F27C0D">
              <w:rPr>
                <w:rtl/>
              </w:rPr>
              <w:t>وَكُنتُ اِمرَأً زَمَناً بِالعِراقِ</w:t>
            </w:r>
            <w:r w:rsidRPr="00725071">
              <w:rPr>
                <w:rStyle w:val="libPoemTiniChar0"/>
                <w:rtl/>
              </w:rPr>
              <w:br/>
              <w:t> </w:t>
            </w:r>
          </w:p>
        </w:tc>
        <w:tc>
          <w:tcPr>
            <w:tcW w:w="272" w:type="dxa"/>
            <w:shd w:val="clear" w:color="auto" w:fill="auto"/>
          </w:tcPr>
          <w:p w:rsidR="00A63F0C" w:rsidRDefault="00A63F0C" w:rsidP="00564FF5">
            <w:pPr>
              <w:pStyle w:val="libPoem"/>
              <w:rPr>
                <w:rtl/>
              </w:rPr>
            </w:pPr>
          </w:p>
        </w:tc>
        <w:tc>
          <w:tcPr>
            <w:tcW w:w="3502" w:type="dxa"/>
            <w:shd w:val="clear" w:color="auto" w:fill="auto"/>
          </w:tcPr>
          <w:p w:rsidR="00A63F0C" w:rsidRDefault="00A63F0C" w:rsidP="00564FF5">
            <w:pPr>
              <w:pStyle w:val="libPoem"/>
            </w:pPr>
            <w:r w:rsidRPr="00F27C0D">
              <w:rPr>
                <w:rtl/>
              </w:rPr>
              <w:t>عَفيفَ المُناخِ طَويلَ التَغَنّ</w:t>
            </w:r>
            <w:r w:rsidRPr="00725071">
              <w:rPr>
                <w:rStyle w:val="libPoemTiniChar0"/>
                <w:rtl/>
              </w:rPr>
              <w:br/>
              <w:t> </w:t>
            </w:r>
          </w:p>
        </w:tc>
      </w:tr>
    </w:tbl>
    <w:p w:rsidR="005A08B7" w:rsidRPr="008C7870" w:rsidRDefault="005A08B7" w:rsidP="008C7870">
      <w:pPr>
        <w:pStyle w:val="libNormal"/>
      </w:pPr>
      <w:r w:rsidRPr="008C7870">
        <w:rPr>
          <w:rtl/>
        </w:rPr>
        <w:t>بطول المقام أشبه منه بالاستغناء</w:t>
      </w:r>
      <w:r w:rsidR="008C7870" w:rsidRPr="008C7870">
        <w:rPr>
          <w:rtl/>
        </w:rPr>
        <w:t>؛</w:t>
      </w:r>
      <w:r w:rsidRPr="008C7870">
        <w:rPr>
          <w:rtl/>
        </w:rPr>
        <w:t xml:space="preserve"> لأنّ المقام يوصف بالطول</w:t>
      </w:r>
      <w:r w:rsidR="008C7870" w:rsidRPr="008C7870">
        <w:rPr>
          <w:rtl/>
        </w:rPr>
        <w:t>،</w:t>
      </w:r>
      <w:r w:rsidRPr="008C7870">
        <w:rPr>
          <w:rtl/>
        </w:rPr>
        <w:t xml:space="preserve"> ولا يوصف الاستغناء بذلك</w:t>
      </w:r>
      <w:r w:rsidR="008C7870" w:rsidRPr="008C7870">
        <w:rPr>
          <w:rtl/>
        </w:rPr>
        <w:t>،</w:t>
      </w:r>
      <w:r w:rsidRPr="008C7870">
        <w:rPr>
          <w:rtl/>
        </w:rPr>
        <w:t xml:space="preserve"> فكأنّ الأعشى أراد</w:t>
      </w:r>
      <w:r w:rsidR="008C7870" w:rsidRPr="008C7870">
        <w:rPr>
          <w:rtl/>
        </w:rPr>
        <w:t>:</w:t>
      </w:r>
      <w:r w:rsidRPr="008C7870">
        <w:rPr>
          <w:rtl/>
        </w:rPr>
        <w:t xml:space="preserve"> إنّني كنت ملازماً لوطني</w:t>
      </w:r>
      <w:r w:rsidR="008C7870" w:rsidRPr="008C7870">
        <w:rPr>
          <w:rtl/>
        </w:rPr>
        <w:t>،</w:t>
      </w:r>
      <w:r w:rsidRPr="008C7870">
        <w:rPr>
          <w:rtl/>
        </w:rPr>
        <w:t xml:space="preserve"> مقيماً بين أهلي</w:t>
      </w:r>
      <w:r w:rsidR="008C7870" w:rsidRPr="008C7870">
        <w:rPr>
          <w:rtl/>
        </w:rPr>
        <w:t>،</w:t>
      </w:r>
      <w:r w:rsidRPr="008C7870">
        <w:rPr>
          <w:rtl/>
        </w:rPr>
        <w:t xml:space="preserve"> لا أسافر للانتجاع والطّلب</w:t>
      </w:r>
      <w:r w:rsidR="008C7870" w:rsidRPr="008C7870">
        <w:rPr>
          <w:rtl/>
        </w:rPr>
        <w:t>،</w:t>
      </w:r>
      <w:r w:rsidRPr="008C7870">
        <w:rPr>
          <w:rtl/>
        </w:rPr>
        <w:t xml:space="preserve"> ويجري قوله هذا مجرى قول حسان بن ثابت الأنصاري</w:t>
      </w:r>
      <w:r w:rsidR="008C7870" w:rsidRPr="008C7870">
        <w:rPr>
          <w:rtl/>
        </w:rPr>
        <w:t>:</w:t>
      </w:r>
    </w:p>
    <w:tbl>
      <w:tblPr>
        <w:tblStyle w:val="TableGrid"/>
        <w:bidiVisual/>
        <w:tblW w:w="4562" w:type="pct"/>
        <w:tblInd w:w="384" w:type="dxa"/>
        <w:tblLook w:val="01E0"/>
      </w:tblPr>
      <w:tblGrid>
        <w:gridCol w:w="3536"/>
        <w:gridCol w:w="272"/>
        <w:gridCol w:w="3502"/>
      </w:tblGrid>
      <w:tr w:rsidR="00A63F0C" w:rsidTr="00564FF5">
        <w:trPr>
          <w:trHeight w:val="350"/>
        </w:trPr>
        <w:tc>
          <w:tcPr>
            <w:tcW w:w="3536" w:type="dxa"/>
            <w:shd w:val="clear" w:color="auto" w:fill="auto"/>
          </w:tcPr>
          <w:p w:rsidR="00A63F0C" w:rsidRDefault="00A63F0C" w:rsidP="00564FF5">
            <w:pPr>
              <w:pStyle w:val="libPoem"/>
            </w:pPr>
            <w:r w:rsidRPr="00F27C0D">
              <w:rPr>
                <w:rtl/>
              </w:rPr>
              <w:t>أولاد جفنة حول قبر أبيهم</w:t>
            </w:r>
            <w:r w:rsidRPr="00725071">
              <w:rPr>
                <w:rStyle w:val="libPoemTiniChar0"/>
                <w:rtl/>
              </w:rPr>
              <w:br/>
              <w:t> </w:t>
            </w:r>
          </w:p>
        </w:tc>
        <w:tc>
          <w:tcPr>
            <w:tcW w:w="272" w:type="dxa"/>
            <w:shd w:val="clear" w:color="auto" w:fill="auto"/>
          </w:tcPr>
          <w:p w:rsidR="00A63F0C" w:rsidRDefault="00A63F0C" w:rsidP="00564FF5">
            <w:pPr>
              <w:pStyle w:val="libPoem"/>
              <w:rPr>
                <w:rtl/>
              </w:rPr>
            </w:pPr>
          </w:p>
        </w:tc>
        <w:tc>
          <w:tcPr>
            <w:tcW w:w="3502" w:type="dxa"/>
            <w:shd w:val="clear" w:color="auto" w:fill="auto"/>
          </w:tcPr>
          <w:p w:rsidR="00A63F0C" w:rsidRDefault="00A63F0C" w:rsidP="00564FF5">
            <w:pPr>
              <w:pStyle w:val="libPoem"/>
            </w:pPr>
            <w:r w:rsidRPr="00F27C0D">
              <w:rPr>
                <w:rtl/>
              </w:rPr>
              <w:t>قبر ابن مارية الكريم المفضل</w:t>
            </w:r>
            <w:r w:rsidRPr="00725071">
              <w:rPr>
                <w:rStyle w:val="libPoemTiniChar0"/>
                <w:rtl/>
              </w:rPr>
              <w:br/>
              <w:t> </w:t>
            </w:r>
          </w:p>
        </w:tc>
      </w:tr>
    </w:tbl>
    <w:p w:rsidR="005A08B7" w:rsidRPr="008C7870" w:rsidRDefault="005A08B7" w:rsidP="008C7870">
      <w:pPr>
        <w:pStyle w:val="libNormal"/>
      </w:pPr>
      <w:r w:rsidRPr="008C7870">
        <w:rPr>
          <w:rtl/>
        </w:rPr>
        <w:t>أراد بقوله</w:t>
      </w:r>
      <w:r w:rsidR="008C7870" w:rsidRPr="008C7870">
        <w:rPr>
          <w:rtl/>
        </w:rPr>
        <w:t>:</w:t>
      </w:r>
      <w:r w:rsidRPr="008C7870">
        <w:rPr>
          <w:rtl/>
        </w:rPr>
        <w:t xml:space="preserve"> </w:t>
      </w:r>
      <w:r w:rsidR="00A63F0C">
        <w:rPr>
          <w:rtl/>
        </w:rPr>
        <w:t>(</w:t>
      </w:r>
      <w:r w:rsidRPr="008C7870">
        <w:rPr>
          <w:rtl/>
        </w:rPr>
        <w:t>حول قبر أبيهم</w:t>
      </w:r>
      <w:r w:rsidR="00A63F0C">
        <w:rPr>
          <w:rtl/>
        </w:rPr>
        <w:t>)</w:t>
      </w:r>
      <w:r w:rsidRPr="008C7870">
        <w:rPr>
          <w:rtl/>
        </w:rPr>
        <w:t xml:space="preserve"> أنّهم ملوك لا ينتجعون</w:t>
      </w:r>
      <w:r w:rsidR="008C7870" w:rsidRPr="008C7870">
        <w:rPr>
          <w:rtl/>
        </w:rPr>
        <w:t>،</w:t>
      </w:r>
      <w:r w:rsidRPr="008C7870">
        <w:rPr>
          <w:rtl/>
        </w:rPr>
        <w:t xml:space="preserve"> ولا يفارقون محالّهم وأوطانهم</w:t>
      </w:r>
      <w:r w:rsidR="008C7870" w:rsidRPr="008C7870">
        <w:rPr>
          <w:rtl/>
        </w:rPr>
        <w:t>،</w:t>
      </w:r>
      <w:r w:rsidRPr="008C7870">
        <w:rPr>
          <w:rtl/>
        </w:rPr>
        <w:t xml:space="preserve"> فيكون معنى الخبر على هذا الوجه</w:t>
      </w:r>
      <w:r w:rsidR="008C7870" w:rsidRPr="008C7870">
        <w:rPr>
          <w:rtl/>
        </w:rPr>
        <w:t>:</w:t>
      </w:r>
      <w:r w:rsidRPr="008C7870">
        <w:rPr>
          <w:rtl/>
        </w:rPr>
        <w:t xml:space="preserve"> من لم يقم على القرآن فلا يتجاوزه إلى غيره</w:t>
      </w:r>
      <w:r w:rsidR="008C7870" w:rsidRPr="008C7870">
        <w:rPr>
          <w:rtl/>
        </w:rPr>
        <w:t>،</w:t>
      </w:r>
      <w:r w:rsidRPr="008C7870">
        <w:rPr>
          <w:rtl/>
        </w:rPr>
        <w:t xml:space="preserve"> ولا يتعدّاه إلى سواه</w:t>
      </w:r>
      <w:r w:rsidR="008C7870" w:rsidRPr="008C7870">
        <w:rPr>
          <w:rtl/>
        </w:rPr>
        <w:t>،</w:t>
      </w:r>
      <w:r w:rsidRPr="008C7870">
        <w:rPr>
          <w:rtl/>
        </w:rPr>
        <w:t xml:space="preserve"> ويتخذه مغنىً ومنزلاً ومقاماً فليس منّا</w:t>
      </w:r>
      <w:r w:rsidR="008C7870" w:rsidRPr="008C7870">
        <w:rPr>
          <w:rtl/>
        </w:rPr>
        <w:t>.</w:t>
      </w:r>
    </w:p>
    <w:p w:rsidR="005A08B7" w:rsidRPr="008C7870" w:rsidRDefault="005A08B7" w:rsidP="008C7870">
      <w:pPr>
        <w:pStyle w:val="libNormal"/>
      </w:pPr>
      <w:r w:rsidRPr="008C7870">
        <w:rPr>
          <w:rtl/>
        </w:rPr>
        <w:t>فإن قيل</w:t>
      </w:r>
      <w:r w:rsidR="008C7870" w:rsidRPr="008C7870">
        <w:rPr>
          <w:rtl/>
        </w:rPr>
        <w:t>:</w:t>
      </w:r>
      <w:r w:rsidRPr="008C7870">
        <w:rPr>
          <w:rtl/>
        </w:rPr>
        <w:t xml:space="preserve"> أليس قد يتعدّى القرآن إلى السنّة والإجماع وسائر أدلّة الشرع</w:t>
      </w:r>
      <w:r w:rsidR="008C7870" w:rsidRPr="008C7870">
        <w:rPr>
          <w:rtl/>
        </w:rPr>
        <w:t>؟</w:t>
      </w:r>
      <w:r w:rsidRPr="008C7870">
        <w:rPr>
          <w:rtl/>
        </w:rPr>
        <w:t xml:space="preserve"> فكيف يحظر علينا تعدّيه</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ليس في ذلك تعدٍّ للقرآن</w:t>
      </w:r>
      <w:r w:rsidR="008C7870" w:rsidRPr="008C7870">
        <w:rPr>
          <w:rtl/>
        </w:rPr>
        <w:t>؛</w:t>
      </w:r>
      <w:r w:rsidRPr="008C7870">
        <w:rPr>
          <w:rtl/>
        </w:rPr>
        <w:t xml:space="preserve"> لأنّ القرآن دالّ على وجوب اتّباع السنّة وغيرها من أدلّة الشرع</w:t>
      </w:r>
      <w:r w:rsidR="008C7870" w:rsidRPr="008C7870">
        <w:rPr>
          <w:rtl/>
        </w:rPr>
        <w:t>،</w:t>
      </w:r>
      <w:r w:rsidRPr="008C7870">
        <w:rPr>
          <w:rtl/>
        </w:rPr>
        <w:t xml:space="preserve"> فمن اعتمد بعضها في شيء من الأحكام لا يكون متجاوزاً للقرآن</w:t>
      </w:r>
      <w:r w:rsidR="008C7870" w:rsidRPr="008C7870">
        <w:rPr>
          <w:rtl/>
        </w:rPr>
        <w:t>،</w:t>
      </w:r>
      <w:r w:rsidRPr="008C7870">
        <w:rPr>
          <w:rtl/>
        </w:rPr>
        <w:t xml:space="preserve"> ولا متعدّياً</w:t>
      </w:r>
      <w:r w:rsidR="008C7870" w:rsidRPr="008C7870">
        <w:rPr>
          <w:rtl/>
        </w:rPr>
        <w:t>.</w:t>
      </w:r>
      <w:r w:rsidRPr="008C7870">
        <w:rPr>
          <w:rtl/>
        </w:rPr>
        <w:t xml:space="preserve"> فأمّا قوله (عليه السلام)</w:t>
      </w:r>
      <w:r w:rsidR="008C7870" w:rsidRPr="008C7870">
        <w:rPr>
          <w:rtl/>
        </w:rPr>
        <w:t>:</w:t>
      </w:r>
      <w:r w:rsidRPr="008C7870">
        <w:rPr>
          <w:rtl/>
        </w:rPr>
        <w:t xml:space="preserve"> (ليس منّا) فقد قيل فيه</w:t>
      </w:r>
      <w:r w:rsidR="008C7870" w:rsidRPr="008C7870">
        <w:rPr>
          <w:rtl/>
        </w:rPr>
        <w:t>:</w:t>
      </w:r>
      <w:r w:rsidRPr="008C7870">
        <w:rPr>
          <w:rtl/>
        </w:rPr>
        <w:t xml:space="preserve"> إنّه لا يكون على أخلاقنا</w:t>
      </w:r>
      <w:r w:rsidR="008C7870" w:rsidRPr="008C7870">
        <w:rPr>
          <w:rtl/>
        </w:rPr>
        <w:t>،</w:t>
      </w:r>
      <w:r w:rsidRPr="008C7870">
        <w:rPr>
          <w:rtl/>
        </w:rPr>
        <w:t xml:space="preserve"> واستشهد ببيت النابغة</w:t>
      </w:r>
      <w:r w:rsidR="008C7870" w:rsidRPr="008C7870">
        <w:rPr>
          <w:rtl/>
        </w:rPr>
        <w:t>:</w:t>
      </w:r>
    </w:p>
    <w:tbl>
      <w:tblPr>
        <w:tblStyle w:val="TableGrid"/>
        <w:bidiVisual/>
        <w:tblW w:w="4562" w:type="pct"/>
        <w:tblInd w:w="384" w:type="dxa"/>
        <w:tblLook w:val="01E0"/>
      </w:tblPr>
      <w:tblGrid>
        <w:gridCol w:w="3536"/>
        <w:gridCol w:w="272"/>
        <w:gridCol w:w="3502"/>
      </w:tblGrid>
      <w:tr w:rsidR="00A63F0C" w:rsidTr="00564FF5">
        <w:trPr>
          <w:trHeight w:val="350"/>
        </w:trPr>
        <w:tc>
          <w:tcPr>
            <w:tcW w:w="3536" w:type="dxa"/>
            <w:shd w:val="clear" w:color="auto" w:fill="auto"/>
          </w:tcPr>
          <w:p w:rsidR="00A63F0C" w:rsidRDefault="00A63F0C" w:rsidP="00564FF5">
            <w:pPr>
              <w:pStyle w:val="libPoem"/>
            </w:pPr>
            <w:r w:rsidRPr="00F27C0D">
              <w:rPr>
                <w:rtl/>
              </w:rPr>
              <w:t>إذا حاولت في أسد فجوراً</w:t>
            </w:r>
            <w:r w:rsidRPr="00725071">
              <w:rPr>
                <w:rStyle w:val="libPoemTiniChar0"/>
                <w:rtl/>
              </w:rPr>
              <w:br/>
              <w:t> </w:t>
            </w:r>
          </w:p>
        </w:tc>
        <w:tc>
          <w:tcPr>
            <w:tcW w:w="272" w:type="dxa"/>
            <w:shd w:val="clear" w:color="auto" w:fill="auto"/>
          </w:tcPr>
          <w:p w:rsidR="00A63F0C" w:rsidRDefault="00A63F0C" w:rsidP="00564FF5">
            <w:pPr>
              <w:pStyle w:val="libPoem"/>
              <w:rPr>
                <w:rtl/>
              </w:rPr>
            </w:pPr>
          </w:p>
        </w:tc>
        <w:tc>
          <w:tcPr>
            <w:tcW w:w="3502" w:type="dxa"/>
            <w:shd w:val="clear" w:color="auto" w:fill="auto"/>
          </w:tcPr>
          <w:p w:rsidR="00A63F0C" w:rsidRDefault="00A63F0C" w:rsidP="00564FF5">
            <w:pPr>
              <w:pStyle w:val="libPoem"/>
            </w:pPr>
            <w:r w:rsidRPr="00F27C0D">
              <w:rPr>
                <w:rtl/>
              </w:rPr>
              <w:t>فإنّي لست منك ولست منّي</w:t>
            </w:r>
            <w:r w:rsidRPr="00725071">
              <w:rPr>
                <w:rStyle w:val="libPoemTiniChar0"/>
                <w:rtl/>
              </w:rPr>
              <w:br/>
              <w:t> </w:t>
            </w:r>
          </w:p>
        </w:tc>
      </w:tr>
    </w:tbl>
    <w:p w:rsidR="005A08B7" w:rsidRPr="008C7870" w:rsidRDefault="005A08B7" w:rsidP="008C7870">
      <w:pPr>
        <w:pStyle w:val="libNormal"/>
      </w:pPr>
      <w:r w:rsidRPr="008C7870">
        <w:rPr>
          <w:rtl/>
        </w:rPr>
        <w:t>وقيل إنّه أراد</w:t>
      </w:r>
      <w:r w:rsidR="008C7870" w:rsidRPr="008C7870">
        <w:rPr>
          <w:rtl/>
        </w:rPr>
        <w:t>:</w:t>
      </w:r>
      <w:r w:rsidRPr="008C7870">
        <w:rPr>
          <w:rtl/>
        </w:rPr>
        <w:t xml:space="preserve"> ليس على ديننا</w:t>
      </w:r>
      <w:r w:rsidR="008C7870" w:rsidRPr="008C7870">
        <w:rPr>
          <w:rtl/>
        </w:rPr>
        <w:t>.</w:t>
      </w:r>
      <w:r w:rsidRPr="008C7870">
        <w:rPr>
          <w:rtl/>
        </w:rPr>
        <w:t xml:space="preserve"> وهذا الوجه لا يليق إلاّ بجوابنا الّذي اخترناه</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F27C0D">
        <w:rPr>
          <w:rtl/>
        </w:rPr>
        <w:t>الأعراف</w:t>
      </w:r>
      <w:r w:rsidR="008C7870">
        <w:rPr>
          <w:rtl/>
        </w:rPr>
        <w:t>:</w:t>
      </w:r>
      <w:r w:rsidRPr="00F27C0D">
        <w:rPr>
          <w:rtl/>
        </w:rPr>
        <w:t xml:space="preserve"> 92</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وهو بعده بجواب أبي عبيد أليق</w:t>
      </w:r>
      <w:r w:rsidR="008C7870" w:rsidRPr="008C7870">
        <w:rPr>
          <w:rtl/>
        </w:rPr>
        <w:t>؛</w:t>
      </w:r>
      <w:r w:rsidRPr="008C7870">
        <w:rPr>
          <w:rtl/>
        </w:rPr>
        <w:t xml:space="preserve"> لأنّه محال أن يخرج عن دين النبيّ (صلّى الله عليه وآله) وملّته من لم يحسن صوته بالقرآن</w:t>
      </w:r>
      <w:r w:rsidR="008C7870" w:rsidRPr="008C7870">
        <w:rPr>
          <w:rtl/>
        </w:rPr>
        <w:t>،</w:t>
      </w:r>
      <w:r w:rsidRPr="008C7870">
        <w:rPr>
          <w:rtl/>
        </w:rPr>
        <w:t xml:space="preserve"> ويرجّع فيه</w:t>
      </w:r>
      <w:r w:rsidR="008C7870" w:rsidRPr="008C7870">
        <w:rPr>
          <w:rtl/>
        </w:rPr>
        <w:t>،</w:t>
      </w:r>
      <w:r w:rsidRPr="008C7870">
        <w:rPr>
          <w:rtl/>
        </w:rPr>
        <w:t xml:space="preserve"> أو من لم يتلذذ بتلاوته ويستحليها</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فليس هناك تعدٍّ للقرآن الكريم</w:t>
      </w:r>
      <w:r w:rsidR="008C7870" w:rsidRPr="008C7870">
        <w:rPr>
          <w:rtl/>
        </w:rPr>
        <w:t>،</w:t>
      </w:r>
      <w:r w:rsidRPr="008C7870">
        <w:rPr>
          <w:rtl/>
        </w:rPr>
        <w:t xml:space="preserve"> ومن أراد ذلك فقد تجاوز الحقيقة</w:t>
      </w:r>
      <w:r w:rsidR="008C7870" w:rsidRPr="008C7870">
        <w:rPr>
          <w:rtl/>
        </w:rPr>
        <w:t>،</w:t>
      </w:r>
      <w:r w:rsidRPr="008C7870">
        <w:rPr>
          <w:rtl/>
        </w:rPr>
        <w:t xml:space="preserve"> ووقع في محاذير يأباها النصّ القرآني الكريم</w:t>
      </w:r>
      <w:r w:rsidR="008C7870" w:rsidRPr="008C7870">
        <w:rPr>
          <w:rtl/>
        </w:rPr>
        <w:t>.</w:t>
      </w:r>
    </w:p>
    <w:p w:rsidR="005A08B7" w:rsidRPr="008C7870" w:rsidRDefault="005A08B7" w:rsidP="008C7870">
      <w:pPr>
        <w:pStyle w:val="libNormal"/>
      </w:pPr>
      <w:r w:rsidRPr="008C7870">
        <w:rPr>
          <w:rtl/>
        </w:rPr>
        <w:t>إنّ للقرآن الكريم حدوداً وكذلك للسنّة حدوداً</w:t>
      </w:r>
      <w:r w:rsidR="008C7870" w:rsidRPr="008C7870">
        <w:rPr>
          <w:rtl/>
        </w:rPr>
        <w:t>،</w:t>
      </w:r>
      <w:r w:rsidRPr="008C7870">
        <w:rPr>
          <w:rtl/>
        </w:rPr>
        <w:t xml:space="preserve"> وأحد حدود القرآن هي أنّه لا بدّ من حمل القرآن الكريم على الحقيقة دون المجاز</w:t>
      </w:r>
      <w:r w:rsidR="008C7870" w:rsidRPr="008C7870">
        <w:rPr>
          <w:rtl/>
        </w:rPr>
        <w:t>،</w:t>
      </w:r>
      <w:r w:rsidRPr="008C7870">
        <w:rPr>
          <w:rtl/>
        </w:rPr>
        <w:t xml:space="preserve"> خصوصاً إذا عضدت هذه الحقيقة بالسنّة الشريفة</w:t>
      </w:r>
      <w:r w:rsidR="008C7870" w:rsidRPr="008C7870">
        <w:rPr>
          <w:rtl/>
        </w:rPr>
        <w:t>.</w:t>
      </w:r>
    </w:p>
    <w:p w:rsidR="005A08B7" w:rsidRPr="008C7870" w:rsidRDefault="005A08B7" w:rsidP="008C7870">
      <w:pPr>
        <w:pStyle w:val="libNormal"/>
      </w:pPr>
      <w:r w:rsidRPr="008C7870">
        <w:rPr>
          <w:rtl/>
        </w:rPr>
        <w:t>وهذا المعنى أكدته الآية (40) من سورة هود (عليه السلام) قال تعالى</w:t>
      </w:r>
      <w:r w:rsidR="008C7870" w:rsidRPr="008C7870">
        <w:rPr>
          <w:rtl/>
        </w:rPr>
        <w:t>:</w:t>
      </w:r>
      <w:r w:rsidRPr="008C7870">
        <w:rPr>
          <w:rtl/>
        </w:rPr>
        <w:t xml:space="preserve"> </w:t>
      </w:r>
      <w:r w:rsidR="00A63F0C" w:rsidRPr="00A63F0C">
        <w:rPr>
          <w:rStyle w:val="libAlaemChar"/>
          <w:rtl/>
        </w:rPr>
        <w:t>(</w:t>
      </w:r>
      <w:r w:rsidRPr="008C7870">
        <w:rPr>
          <w:rStyle w:val="libAieChar"/>
          <w:rtl/>
        </w:rPr>
        <w:t>حَتَّى إِذَا جَاء أَمْرُنَا وَفَارَ التَّنُّورُ</w:t>
      </w:r>
      <w:r w:rsidR="00A63F0C" w:rsidRPr="00A63F0C">
        <w:rPr>
          <w:rStyle w:val="libAlaemChar"/>
          <w:rFonts w:hint="cs"/>
          <w:rtl/>
        </w:rPr>
        <w:t>)</w:t>
      </w:r>
      <w:r w:rsidR="008C7870" w:rsidRPr="008C7870">
        <w:rPr>
          <w:rtl/>
        </w:rPr>
        <w:t>.</w:t>
      </w:r>
    </w:p>
    <w:p w:rsidR="005A08B7" w:rsidRPr="008C7870" w:rsidRDefault="005A08B7" w:rsidP="008C7870">
      <w:pPr>
        <w:pStyle w:val="libNormal"/>
      </w:pPr>
      <w:r w:rsidRPr="008C7870">
        <w:rPr>
          <w:rtl/>
        </w:rPr>
        <w:t>يقول الشريف المرتضى (قدس سرّه) بهذا الصدد</w:t>
      </w:r>
      <w:r w:rsidR="008C7870" w:rsidRPr="008C7870">
        <w:rPr>
          <w:rtl/>
        </w:rPr>
        <w:t>:</w:t>
      </w:r>
      <w:r w:rsidRPr="008C7870">
        <w:rPr>
          <w:rtl/>
        </w:rPr>
        <w:t xml:space="preserve"> </w:t>
      </w:r>
      <w:r w:rsidR="00A63F0C">
        <w:rPr>
          <w:rtl/>
        </w:rPr>
        <w:t>(</w:t>
      </w:r>
      <w:r w:rsidRPr="008C7870">
        <w:rPr>
          <w:rtl/>
        </w:rPr>
        <w:t>أمّا التنور فقد ذكر في معناه وجوه</w:t>
      </w:r>
      <w:r w:rsidR="008C7870" w:rsidRPr="008C7870">
        <w:rPr>
          <w:rtl/>
        </w:rPr>
        <w:t>:</w:t>
      </w:r>
    </w:p>
    <w:p w:rsidR="005A08B7" w:rsidRPr="008C7870" w:rsidRDefault="005A08B7" w:rsidP="008C7870">
      <w:pPr>
        <w:pStyle w:val="libNormal"/>
      </w:pPr>
      <w:r w:rsidRPr="00B52B55">
        <w:rPr>
          <w:rStyle w:val="libBold2Char"/>
          <w:rtl/>
        </w:rPr>
        <w:t>وثالثها</w:t>
      </w:r>
      <w:r w:rsidR="008C7870" w:rsidRPr="00B52B55">
        <w:rPr>
          <w:rStyle w:val="libBold2Char"/>
          <w:rtl/>
        </w:rPr>
        <w:t>:</w:t>
      </w:r>
      <w:r w:rsidRPr="008C7870">
        <w:rPr>
          <w:rtl/>
        </w:rPr>
        <w:t xml:space="preserve"> أن يكون المراد بـ </w:t>
      </w:r>
      <w:r w:rsidR="00A63F0C" w:rsidRPr="00A63F0C">
        <w:rPr>
          <w:rStyle w:val="libAlaemChar"/>
          <w:rtl/>
        </w:rPr>
        <w:t>(</w:t>
      </w:r>
      <w:r w:rsidRPr="008C7870">
        <w:rPr>
          <w:rStyle w:val="libAieChar"/>
          <w:rtl/>
        </w:rPr>
        <w:t>وَفَارَ التَّنُّورُ</w:t>
      </w:r>
      <w:r w:rsidR="00A63F0C" w:rsidRPr="00A63F0C">
        <w:rPr>
          <w:rStyle w:val="libAlaemChar"/>
          <w:rtl/>
        </w:rPr>
        <w:t>)</w:t>
      </w:r>
      <w:r w:rsidRPr="008C7870">
        <w:rPr>
          <w:rtl/>
        </w:rPr>
        <w:t xml:space="preserve"> أي برز النور</w:t>
      </w:r>
      <w:r w:rsidR="008C7870" w:rsidRPr="008C7870">
        <w:rPr>
          <w:rtl/>
        </w:rPr>
        <w:t>،</w:t>
      </w:r>
      <w:r w:rsidRPr="008C7870">
        <w:rPr>
          <w:rtl/>
        </w:rPr>
        <w:t xml:space="preserve"> وظهور الضوء</w:t>
      </w:r>
      <w:r w:rsidR="008C7870" w:rsidRPr="008C7870">
        <w:rPr>
          <w:rtl/>
        </w:rPr>
        <w:t>،</w:t>
      </w:r>
      <w:r w:rsidRPr="008C7870">
        <w:rPr>
          <w:rtl/>
        </w:rPr>
        <w:t xml:space="preserve"> وتكاثفت حرارة دخول النهار</w:t>
      </w:r>
      <w:r w:rsidR="008C7870" w:rsidRPr="008C7870">
        <w:rPr>
          <w:rtl/>
        </w:rPr>
        <w:t>،</w:t>
      </w:r>
      <w:r w:rsidRPr="008C7870">
        <w:rPr>
          <w:rtl/>
        </w:rPr>
        <w:t xml:space="preserve"> وتقضّي اللّيل</w:t>
      </w:r>
      <w:r w:rsidR="008C7870" w:rsidRPr="008C7870">
        <w:rPr>
          <w:rtl/>
        </w:rPr>
        <w:t>.</w:t>
      </w:r>
      <w:r w:rsidRPr="008C7870">
        <w:rPr>
          <w:rtl/>
        </w:rPr>
        <w:t xml:space="preserve"> وهذا القول يروى عن أمير المؤمنين (عليه السلام)</w:t>
      </w:r>
      <w:r w:rsidR="008C7870" w:rsidRPr="008C7870">
        <w:rPr>
          <w:rtl/>
        </w:rPr>
        <w:t>.</w:t>
      </w:r>
    </w:p>
    <w:p w:rsidR="005A08B7" w:rsidRPr="008C7870" w:rsidRDefault="005A08B7" w:rsidP="008C7870">
      <w:pPr>
        <w:pStyle w:val="libNormal"/>
      </w:pPr>
      <w:r w:rsidRPr="00B52B55">
        <w:rPr>
          <w:rStyle w:val="libBold2Char"/>
          <w:rtl/>
        </w:rPr>
        <w:t>ورابعها</w:t>
      </w:r>
      <w:r w:rsidR="008C7870" w:rsidRPr="00B52B55">
        <w:rPr>
          <w:rStyle w:val="libBold2Char"/>
          <w:rtl/>
        </w:rPr>
        <w:t>:</w:t>
      </w:r>
      <w:r w:rsidRPr="008C7870">
        <w:rPr>
          <w:rtl/>
        </w:rPr>
        <w:t xml:space="preserve"> أن يكون المراد بالتنوّر الّذي يختبز فيه على الحقيقة</w:t>
      </w:r>
      <w:r w:rsidR="008C7870" w:rsidRPr="008C7870">
        <w:rPr>
          <w:rtl/>
        </w:rPr>
        <w:t>،</w:t>
      </w:r>
      <w:r w:rsidRPr="008C7870">
        <w:rPr>
          <w:rtl/>
        </w:rPr>
        <w:t xml:space="preserve"> وأنّه تنوّر كان لآدم (عليه السلام)</w:t>
      </w:r>
      <w:r w:rsidR="008C7870" w:rsidRPr="008C7870">
        <w:rPr>
          <w:rtl/>
        </w:rPr>
        <w:t>.</w:t>
      </w:r>
      <w:r w:rsidRPr="008C7870">
        <w:rPr>
          <w:rtl/>
        </w:rPr>
        <w:t>.. والّذي روي عنه أنّ التنوّر الخبر الحقيقي ابن عبّاس والحسن ومجاهد وغيرهم</w:t>
      </w:r>
      <w:r w:rsidR="008C7870" w:rsidRPr="008C7870">
        <w:rPr>
          <w:rtl/>
        </w:rPr>
        <w:t>.</w:t>
      </w:r>
    </w:p>
    <w:p w:rsidR="005A08B7" w:rsidRPr="008C7870" w:rsidRDefault="005A08B7" w:rsidP="008C7870">
      <w:pPr>
        <w:pStyle w:val="libNormal"/>
      </w:pPr>
      <w:r w:rsidRPr="00B52B55">
        <w:rPr>
          <w:rStyle w:val="libBold2Char"/>
          <w:rtl/>
        </w:rPr>
        <w:t>وخامسها</w:t>
      </w:r>
      <w:r w:rsidR="008C7870" w:rsidRPr="00B52B55">
        <w:rPr>
          <w:rStyle w:val="libBold2Char"/>
          <w:rtl/>
        </w:rPr>
        <w:t>:</w:t>
      </w:r>
      <w:r w:rsidRPr="008C7870">
        <w:rPr>
          <w:rtl/>
        </w:rPr>
        <w:t xml:space="preserve"> أن يكون معنى ذلك</w:t>
      </w:r>
      <w:r w:rsidR="008C7870" w:rsidRPr="008C7870">
        <w:rPr>
          <w:rtl/>
        </w:rPr>
        <w:t>:</w:t>
      </w:r>
      <w:r w:rsidRPr="008C7870">
        <w:rPr>
          <w:rtl/>
        </w:rPr>
        <w:t xml:space="preserve"> اشتدّ غضب الله تعالى عليهم</w:t>
      </w:r>
      <w:r w:rsidR="008C7870" w:rsidRPr="008C7870">
        <w:rPr>
          <w:rtl/>
        </w:rPr>
        <w:t>،</w:t>
      </w:r>
      <w:r w:rsidRPr="008C7870">
        <w:rPr>
          <w:rtl/>
        </w:rPr>
        <w:t xml:space="preserve"> وحلّ وقوع نقمته بهم</w:t>
      </w:r>
      <w:r w:rsidR="008C7870" w:rsidRPr="008C7870">
        <w:rPr>
          <w:rtl/>
        </w:rPr>
        <w:t>،</w:t>
      </w:r>
      <w:r w:rsidRPr="008C7870">
        <w:rPr>
          <w:rtl/>
        </w:rPr>
        <w:t xml:space="preserve"> فذكر تعالى التنّور مثلاً لحضور العذاب</w:t>
      </w:r>
      <w:r w:rsidR="008C7870" w:rsidRPr="008C7870">
        <w:rPr>
          <w:rtl/>
        </w:rPr>
        <w:t>،</w:t>
      </w:r>
      <w:r w:rsidRPr="008C7870">
        <w:rPr>
          <w:rtl/>
        </w:rPr>
        <w:t xml:space="preserve"> كما تقول العرب</w:t>
      </w:r>
      <w:r w:rsidR="008C7870" w:rsidRPr="008C7870">
        <w:rPr>
          <w:rtl/>
        </w:rPr>
        <w:t>:</w:t>
      </w:r>
      <w:r w:rsidRPr="008C7870">
        <w:rPr>
          <w:rtl/>
        </w:rPr>
        <w:t xml:space="preserve"> قد حمى الوطيس</w:t>
      </w:r>
      <w:r w:rsidR="008C7870" w:rsidRPr="008C7870">
        <w:rPr>
          <w:rtl/>
        </w:rPr>
        <w:t>:</w:t>
      </w:r>
      <w:r w:rsidRPr="008C7870">
        <w:rPr>
          <w:rtl/>
        </w:rPr>
        <w:t xml:space="preserve"> إذا اشتد الحرب</w:t>
      </w:r>
      <w:r w:rsidR="008C7870" w:rsidRPr="008C7870">
        <w:rPr>
          <w:rtl/>
        </w:rPr>
        <w:t>،</w:t>
      </w:r>
      <w:r w:rsidRPr="008C7870">
        <w:rPr>
          <w:rtl/>
        </w:rPr>
        <w:t xml:space="preserve"> وعظم الخطب</w:t>
      </w:r>
      <w:r w:rsidR="008C7870" w:rsidRPr="008C7870">
        <w:rPr>
          <w:rtl/>
        </w:rPr>
        <w:t>.</w:t>
      </w:r>
      <w:r w:rsidRPr="008C7870">
        <w:rPr>
          <w:rtl/>
        </w:rPr>
        <w:t xml:space="preserve"> والوطيس هو التنّور</w:t>
      </w:r>
      <w:r w:rsidR="008C7870" w:rsidRPr="008C7870">
        <w:rPr>
          <w:rtl/>
        </w:rPr>
        <w:t>.</w:t>
      </w:r>
    </w:p>
    <w:p w:rsidR="005A08B7" w:rsidRPr="008C7870" w:rsidRDefault="005A08B7" w:rsidP="008C7870">
      <w:pPr>
        <w:pStyle w:val="libNormal"/>
      </w:pPr>
      <w:r w:rsidRPr="008C7870">
        <w:rPr>
          <w:rtl/>
        </w:rPr>
        <w:t>وتقول العرب أيضاً</w:t>
      </w:r>
      <w:r w:rsidR="008C7870" w:rsidRPr="008C7870">
        <w:rPr>
          <w:rtl/>
        </w:rPr>
        <w:t>:</w:t>
      </w:r>
      <w:r w:rsidRPr="008C7870">
        <w:rPr>
          <w:rtl/>
        </w:rPr>
        <w:t xml:space="preserve"> قد فارت قدر القوم إذا اشتد حربهم</w:t>
      </w:r>
      <w:r w:rsidR="008C7870" w:rsidRPr="008C7870">
        <w:rPr>
          <w:rtl/>
        </w:rPr>
        <w:t>،</w:t>
      </w:r>
      <w:r w:rsidRPr="008C7870">
        <w:rPr>
          <w:rtl/>
        </w:rPr>
        <w:t xml:space="preserve"> قال الشاعر</w:t>
      </w:r>
      <w:r w:rsidR="008C7870" w:rsidRPr="008C7870">
        <w:rPr>
          <w:rtl/>
        </w:rPr>
        <w:t>:</w:t>
      </w:r>
    </w:p>
    <w:p w:rsidR="005A08B7" w:rsidRPr="008C7870" w:rsidRDefault="008C7870" w:rsidP="008C7870">
      <w:pPr>
        <w:pStyle w:val="libLine"/>
      </w:pPr>
      <w:r>
        <w:rPr>
          <w:rtl/>
        </w:rPr>
        <w:t>____________________</w:t>
      </w:r>
    </w:p>
    <w:p w:rsidR="008C7870" w:rsidRPr="008C7870" w:rsidRDefault="005A08B7" w:rsidP="008C7870">
      <w:pPr>
        <w:pStyle w:val="libFootnote0"/>
      </w:pPr>
      <w:r w:rsidRPr="008C7870">
        <w:rPr>
          <w:rtl/>
        </w:rPr>
        <w:t xml:space="preserve">(1) </w:t>
      </w:r>
      <w:r w:rsidRPr="00F27C0D">
        <w:rPr>
          <w:rtl/>
        </w:rPr>
        <w:t xml:space="preserve">أمالي المرتضى </w:t>
      </w:r>
      <w:r w:rsidRPr="008C7870">
        <w:rPr>
          <w:rtl/>
        </w:rPr>
        <w:t>(</w:t>
      </w:r>
      <w:r w:rsidRPr="00F27C0D">
        <w:rPr>
          <w:rtl/>
        </w:rPr>
        <w:t>غرر الفوائد ودرر القلائد)</w:t>
      </w:r>
      <w:r w:rsidR="008C7870">
        <w:rPr>
          <w:rtl/>
        </w:rPr>
        <w:t>:</w:t>
      </w:r>
      <w:r w:rsidRPr="00F27C0D">
        <w:rPr>
          <w:rtl/>
        </w:rPr>
        <w:t xml:space="preserve"> ج1</w:t>
      </w:r>
      <w:r w:rsidR="008C7870">
        <w:rPr>
          <w:rtl/>
        </w:rPr>
        <w:t>،</w:t>
      </w:r>
      <w:r w:rsidRPr="00F27C0D">
        <w:rPr>
          <w:rtl/>
        </w:rPr>
        <w:t xml:space="preserve"> ص35</w:t>
      </w:r>
      <w:r w:rsidR="008C7870">
        <w:rPr>
          <w:rtl/>
        </w:rPr>
        <w:t xml:space="preserve"> - </w:t>
      </w:r>
      <w:r w:rsidRPr="00F27C0D">
        <w:rPr>
          <w:rtl/>
        </w:rPr>
        <w:t>36</w:t>
      </w:r>
      <w:r w:rsidR="008C7870">
        <w:rPr>
          <w:rtl/>
        </w:rPr>
        <w:t>.</w:t>
      </w:r>
    </w:p>
    <w:p w:rsidR="008C7870" w:rsidRDefault="008C7870" w:rsidP="008C7870">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A63F0C" w:rsidTr="00564FF5">
        <w:trPr>
          <w:trHeight w:val="350"/>
        </w:trPr>
        <w:tc>
          <w:tcPr>
            <w:tcW w:w="3536" w:type="dxa"/>
          </w:tcPr>
          <w:p w:rsidR="00A63F0C" w:rsidRDefault="00A63F0C" w:rsidP="00564FF5">
            <w:pPr>
              <w:pStyle w:val="libPoem"/>
            </w:pPr>
            <w:r w:rsidRPr="00C4615A">
              <w:rPr>
                <w:rtl/>
              </w:rPr>
              <w:lastRenderedPageBreak/>
              <w:t>تفور علينا قدرهم فنديمها</w:t>
            </w:r>
            <w:r w:rsidRPr="00725071">
              <w:rPr>
                <w:rStyle w:val="libPoemTiniChar0"/>
                <w:rtl/>
              </w:rPr>
              <w:br/>
              <w:t> </w:t>
            </w:r>
          </w:p>
        </w:tc>
        <w:tc>
          <w:tcPr>
            <w:tcW w:w="272" w:type="dxa"/>
          </w:tcPr>
          <w:p w:rsidR="00A63F0C" w:rsidRDefault="00A63F0C" w:rsidP="00564FF5">
            <w:pPr>
              <w:pStyle w:val="libPoem"/>
              <w:rPr>
                <w:rtl/>
              </w:rPr>
            </w:pPr>
          </w:p>
        </w:tc>
        <w:tc>
          <w:tcPr>
            <w:tcW w:w="3502" w:type="dxa"/>
          </w:tcPr>
          <w:p w:rsidR="00A63F0C" w:rsidRDefault="00A63F0C" w:rsidP="00564FF5">
            <w:pPr>
              <w:pStyle w:val="libPoem"/>
            </w:pPr>
            <w:r w:rsidRPr="00C4615A">
              <w:rPr>
                <w:rtl/>
              </w:rPr>
              <w:t>ونفثؤها عنّا إذا حميها غلا</w:t>
            </w:r>
            <w:r w:rsidRPr="00725071">
              <w:rPr>
                <w:rStyle w:val="libPoemTiniChar0"/>
                <w:rtl/>
              </w:rPr>
              <w:br/>
              <w:t> </w:t>
            </w:r>
          </w:p>
        </w:tc>
      </w:tr>
    </w:tbl>
    <w:p w:rsidR="005A08B7" w:rsidRPr="008C7870" w:rsidRDefault="005A08B7" w:rsidP="008C7870">
      <w:pPr>
        <w:pStyle w:val="libNormal"/>
      </w:pPr>
      <w:r w:rsidRPr="008C7870">
        <w:rPr>
          <w:rtl/>
        </w:rPr>
        <w:t>أراد بِقْدرهم حربهم</w:t>
      </w:r>
      <w:r w:rsidR="008C7870" w:rsidRPr="008C7870">
        <w:rPr>
          <w:rtl/>
        </w:rPr>
        <w:t>،</w:t>
      </w:r>
      <w:r w:rsidRPr="008C7870">
        <w:rPr>
          <w:rtl/>
        </w:rPr>
        <w:t xml:space="preserve"> ومعنى نُديمها</w:t>
      </w:r>
      <w:r w:rsidR="008C7870" w:rsidRPr="008C7870">
        <w:rPr>
          <w:rtl/>
        </w:rPr>
        <w:t>:</w:t>
      </w:r>
      <w:r w:rsidRPr="008C7870">
        <w:rPr>
          <w:rtl/>
        </w:rPr>
        <w:t xml:space="preserve"> نُسكِّنها</w:t>
      </w:r>
      <w:r w:rsidR="008C7870" w:rsidRPr="008C7870">
        <w:rPr>
          <w:rtl/>
        </w:rPr>
        <w:t>.</w:t>
      </w:r>
    </w:p>
    <w:p w:rsidR="005A08B7" w:rsidRPr="008C7870" w:rsidRDefault="005A08B7" w:rsidP="008C7870">
      <w:pPr>
        <w:pStyle w:val="libNormal"/>
      </w:pPr>
      <w:r w:rsidRPr="008C7870">
        <w:rPr>
          <w:rtl/>
        </w:rPr>
        <w:t>ومن ذلك الحديث المروى عن النبيّ (صلّى الله عليه وآله)</w:t>
      </w:r>
      <w:r w:rsidR="008C7870" w:rsidRPr="008C7870">
        <w:rPr>
          <w:rtl/>
        </w:rPr>
        <w:t>:</w:t>
      </w:r>
      <w:r w:rsidRPr="008C7870">
        <w:rPr>
          <w:rtl/>
        </w:rPr>
        <w:t xml:space="preserve"> أنّه نهى عن البول في الماء الدائم</w:t>
      </w:r>
      <w:r w:rsidR="008C7870" w:rsidRPr="008C7870">
        <w:rPr>
          <w:rtl/>
        </w:rPr>
        <w:t>،</w:t>
      </w:r>
      <w:r w:rsidRPr="008C7870">
        <w:rPr>
          <w:rtl/>
        </w:rPr>
        <w:t xml:space="preserve"> يعني</w:t>
      </w:r>
      <w:r w:rsidR="008C7870" w:rsidRPr="008C7870">
        <w:rPr>
          <w:rtl/>
        </w:rPr>
        <w:t>:</w:t>
      </w:r>
      <w:r w:rsidRPr="008C7870">
        <w:rPr>
          <w:rtl/>
        </w:rPr>
        <w:t xml:space="preserve"> الساكن</w:t>
      </w:r>
      <w:r w:rsidR="008C7870" w:rsidRPr="008C7870">
        <w:rPr>
          <w:rtl/>
        </w:rPr>
        <w:t>.</w:t>
      </w:r>
    </w:p>
    <w:p w:rsidR="005A08B7" w:rsidRPr="008C7870" w:rsidRDefault="005A08B7" w:rsidP="008C7870">
      <w:pPr>
        <w:pStyle w:val="libNormal"/>
      </w:pPr>
      <w:r w:rsidRPr="008C7870">
        <w:rPr>
          <w:rtl/>
        </w:rPr>
        <w:t>ويقال</w:t>
      </w:r>
      <w:r w:rsidR="008C7870" w:rsidRPr="008C7870">
        <w:rPr>
          <w:rtl/>
        </w:rPr>
        <w:t>:</w:t>
      </w:r>
      <w:r w:rsidRPr="008C7870">
        <w:rPr>
          <w:rtl/>
        </w:rPr>
        <w:t xml:space="preserve"> قد دوّم الطائر في الهواء</w:t>
      </w:r>
      <w:r w:rsidR="008C7870" w:rsidRPr="008C7870">
        <w:rPr>
          <w:rtl/>
        </w:rPr>
        <w:t>،</w:t>
      </w:r>
      <w:r w:rsidRPr="008C7870">
        <w:rPr>
          <w:rtl/>
        </w:rPr>
        <w:t xml:space="preserve"> إذا بسط جناحيه وسكّنهما ولم يخفق بهما</w:t>
      </w:r>
      <w:r w:rsidR="008C7870" w:rsidRPr="008C7870">
        <w:rPr>
          <w:rtl/>
        </w:rPr>
        <w:t>.</w:t>
      </w:r>
      <w:r w:rsidRPr="008C7870">
        <w:rPr>
          <w:rtl/>
        </w:rPr>
        <w:t xml:space="preserve"> وتفثؤها معناه</w:t>
      </w:r>
      <w:r w:rsidR="008C7870" w:rsidRPr="008C7870">
        <w:rPr>
          <w:rtl/>
        </w:rPr>
        <w:t>:</w:t>
      </w:r>
      <w:r w:rsidRPr="008C7870">
        <w:rPr>
          <w:rtl/>
        </w:rPr>
        <w:t xml:space="preserve"> نسكّنها</w:t>
      </w:r>
      <w:r w:rsidR="008C7870" w:rsidRPr="008C7870">
        <w:rPr>
          <w:rtl/>
        </w:rPr>
        <w:t>؛</w:t>
      </w:r>
      <w:r w:rsidRPr="008C7870">
        <w:rPr>
          <w:rtl/>
        </w:rPr>
        <w:t xml:space="preserve"> يقال</w:t>
      </w:r>
      <w:r w:rsidR="008C7870" w:rsidRPr="008C7870">
        <w:rPr>
          <w:rtl/>
        </w:rPr>
        <w:t>:</w:t>
      </w:r>
      <w:r w:rsidRPr="008C7870">
        <w:rPr>
          <w:rtl/>
        </w:rPr>
        <w:t xml:space="preserve"> قد فثأت غضبه عنّي</w:t>
      </w:r>
      <w:r w:rsidR="008C7870" w:rsidRPr="008C7870">
        <w:rPr>
          <w:rtl/>
        </w:rPr>
        <w:t>،</w:t>
      </w:r>
      <w:r w:rsidRPr="008C7870">
        <w:rPr>
          <w:rtl/>
        </w:rPr>
        <w:t xml:space="preserve"> وفثأت الحارّ بالبارد إذا كسرته به</w:t>
      </w:r>
      <w:r w:rsidR="008C7870" w:rsidRPr="008C7870">
        <w:rPr>
          <w:rtl/>
        </w:rPr>
        <w:t>.</w:t>
      </w:r>
    </w:p>
    <w:p w:rsidR="005A08B7" w:rsidRPr="008C7870" w:rsidRDefault="005A08B7" w:rsidP="008C7870">
      <w:pPr>
        <w:pStyle w:val="libNormal"/>
      </w:pPr>
      <w:r w:rsidRPr="008C7870">
        <w:rPr>
          <w:rtl/>
        </w:rPr>
        <w:t>وأولى الأقوال بالصواب قول من حمل الكلام على التنّور الحقيقي</w:t>
      </w:r>
      <w:r w:rsidR="008C7870" w:rsidRPr="008C7870">
        <w:rPr>
          <w:rtl/>
        </w:rPr>
        <w:t>؛</w:t>
      </w:r>
      <w:r w:rsidRPr="008C7870">
        <w:rPr>
          <w:rtl/>
        </w:rPr>
        <w:t xml:space="preserve"> لأنّه الحقيقة وما سواه مجاز</w:t>
      </w:r>
      <w:r w:rsidR="008C7870" w:rsidRPr="008C7870">
        <w:rPr>
          <w:rtl/>
        </w:rPr>
        <w:t>؛</w:t>
      </w:r>
      <w:r w:rsidRPr="008C7870">
        <w:rPr>
          <w:rtl/>
        </w:rPr>
        <w:t xml:space="preserve"> ولأنّ الروايات الظاهرة تشهد له</w:t>
      </w:r>
      <w:r w:rsidR="008C7870" w:rsidRPr="008C7870">
        <w:rPr>
          <w:rtl/>
        </w:rPr>
        <w:t>،</w:t>
      </w:r>
      <w:r w:rsidRPr="008C7870">
        <w:rPr>
          <w:rtl/>
        </w:rPr>
        <w:t xml:space="preserve"> وأضعفها وأبعدها من شهادة الأثر قول من حمل ذلك على شدّة الغضب</w:t>
      </w:r>
      <w:r w:rsidR="008C7870" w:rsidRPr="008C7870">
        <w:rPr>
          <w:rtl/>
        </w:rPr>
        <w:t>،</w:t>
      </w:r>
      <w:r w:rsidRPr="008C7870">
        <w:rPr>
          <w:rtl/>
        </w:rPr>
        <w:t xml:space="preserve"> واحتداد الأمر تمثيلاً وتشبيهاً</w:t>
      </w:r>
      <w:r w:rsidR="008C7870" w:rsidRPr="008C7870">
        <w:rPr>
          <w:rtl/>
        </w:rPr>
        <w:t>؛</w:t>
      </w:r>
      <w:r w:rsidRPr="008C7870">
        <w:rPr>
          <w:rtl/>
        </w:rPr>
        <w:t xml:space="preserve"> لأنّ حمل الكلام على الحقيقة الّتي تعضدها الرواية أولى من حمله على المجاز والتوسّع مع فقد الرواية</w:t>
      </w:r>
      <w:r w:rsidR="008C7870" w:rsidRPr="008C7870">
        <w:rPr>
          <w:rtl/>
        </w:rPr>
        <w:t>.</w:t>
      </w:r>
    </w:p>
    <w:p w:rsidR="005A08B7" w:rsidRPr="008C7870" w:rsidRDefault="005A08B7" w:rsidP="008C7870">
      <w:pPr>
        <w:pStyle w:val="libNormal"/>
      </w:pPr>
      <w:r w:rsidRPr="008C7870">
        <w:rPr>
          <w:rtl/>
        </w:rPr>
        <w:t>وأي المعاني أريد بالتنّور فإنّ الله تعالى جعل فوران الماء منه علماً لنبيّه</w:t>
      </w:r>
      <w:r w:rsidR="008C7870" w:rsidRPr="008C7870">
        <w:rPr>
          <w:rtl/>
        </w:rPr>
        <w:t>؛</w:t>
      </w:r>
      <w:r w:rsidRPr="008C7870">
        <w:rPr>
          <w:rtl/>
        </w:rPr>
        <w:t xml:space="preserve"> وآيةً تدلّ على نزول العذاب بقومه</w:t>
      </w:r>
      <w:r w:rsidR="008C7870" w:rsidRPr="008C7870">
        <w:rPr>
          <w:rtl/>
        </w:rPr>
        <w:t>؛</w:t>
      </w:r>
      <w:r w:rsidRPr="008C7870">
        <w:rPr>
          <w:rtl/>
        </w:rPr>
        <w:t xml:space="preserve"> لينجو بنفسه وبالمؤمنين </w:t>
      </w:r>
      <w:r w:rsidRPr="008C7870">
        <w:rPr>
          <w:rStyle w:val="libFootnotenumChar"/>
          <w:rtl/>
        </w:rPr>
        <w:t>(1)</w:t>
      </w:r>
      <w:r w:rsidR="008C7870" w:rsidRPr="008C7870">
        <w:rPr>
          <w:rtl/>
        </w:rPr>
        <w:t>.</w:t>
      </w:r>
    </w:p>
    <w:p w:rsidR="008C7870" w:rsidRDefault="005A08B7" w:rsidP="008C7870">
      <w:pPr>
        <w:pStyle w:val="libNormal"/>
      </w:pPr>
      <w:r w:rsidRPr="008C7870">
        <w:rPr>
          <w:rtl/>
        </w:rPr>
        <w:t>فحمل الآية على الحقيقة أولى وأوجب من الحمل على المجاز حتّى دعا الشريف المرتضى (قدس سرّه) أن يترك الوجه الثالث الوارد عن أمير المؤمنين (عليه السلام)</w:t>
      </w:r>
      <w:r w:rsidR="008C7870" w:rsidRPr="008C7870">
        <w:rPr>
          <w:rtl/>
        </w:rPr>
        <w:t>،</w:t>
      </w:r>
      <w:r w:rsidRPr="008C7870">
        <w:rPr>
          <w:rtl/>
        </w:rPr>
        <w:t xml:space="preserve"> لأجل أنّه على نحو المجاز</w:t>
      </w:r>
      <w:r w:rsidR="008C7870" w:rsidRPr="008C7870">
        <w:rPr>
          <w:rtl/>
        </w:rPr>
        <w:t>،</w:t>
      </w:r>
      <w:r w:rsidRPr="008C7870">
        <w:rPr>
          <w:rtl/>
        </w:rPr>
        <w:t xml:space="preserve"> أو أنّه من بطون القرآن الكريم</w:t>
      </w:r>
      <w:r w:rsidR="008C7870" w:rsidRPr="008C7870">
        <w:rPr>
          <w:rtl/>
        </w:rPr>
        <w:t>.</w:t>
      </w:r>
    </w:p>
    <w:p w:rsidR="005A08B7" w:rsidRPr="00B52B55" w:rsidRDefault="005A08B7" w:rsidP="00B52B55">
      <w:pPr>
        <w:pStyle w:val="libBold1"/>
      </w:pPr>
      <w:bookmarkStart w:id="33" w:name="28"/>
      <w:r w:rsidRPr="00C4615A">
        <w:rPr>
          <w:rtl/>
        </w:rPr>
        <w:t>المنهج العقلي وظواهر الكتاب والسنّة</w:t>
      </w:r>
      <w:r w:rsidR="008C7870">
        <w:rPr>
          <w:rtl/>
        </w:rPr>
        <w:t>:</w:t>
      </w:r>
      <w:bookmarkEnd w:id="33"/>
    </w:p>
    <w:p w:rsidR="005A08B7" w:rsidRPr="008C7870" w:rsidRDefault="005A08B7" w:rsidP="008C7870">
      <w:pPr>
        <w:pStyle w:val="libNormal"/>
      </w:pPr>
      <w:r w:rsidRPr="008C7870">
        <w:rPr>
          <w:rtl/>
        </w:rPr>
        <w:t>يعتبر العقل الركيزة الأساسية والمهمّة في المنظومة المعرفية عند الشريف المرتضى (قدس سرّه)</w:t>
      </w:r>
      <w:r w:rsidR="008C7870" w:rsidRPr="008C7870">
        <w:rPr>
          <w:rtl/>
        </w:rPr>
        <w:t>،</w:t>
      </w:r>
      <w:r w:rsidRPr="008C7870">
        <w:rPr>
          <w:rtl/>
        </w:rPr>
        <w:t xml:space="preserve"> بل جعله الحاكم الرئيسي في رفع التنازع بين الأدلّة بجميع أطرافها</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4615A">
        <w:rPr>
          <w:rtl/>
        </w:rPr>
        <w:t>أمالي المرتضى (غرر الفوائد ودرر القلائد)</w:t>
      </w:r>
      <w:r w:rsidR="008C7870">
        <w:rPr>
          <w:rtl/>
        </w:rPr>
        <w:t>:</w:t>
      </w:r>
      <w:r w:rsidRPr="00C4615A">
        <w:rPr>
          <w:rtl/>
        </w:rPr>
        <w:t xml:space="preserve"> ج2</w:t>
      </w:r>
      <w:r w:rsidR="008C7870">
        <w:rPr>
          <w:rtl/>
        </w:rPr>
        <w:t>،</w:t>
      </w:r>
      <w:r w:rsidRPr="00C4615A">
        <w:rPr>
          <w:rtl/>
        </w:rPr>
        <w:t xml:space="preserve"> ص171</w:t>
      </w:r>
      <w:r w:rsidR="008C7870">
        <w:rPr>
          <w:rtl/>
        </w:rPr>
        <w:t>.</w:t>
      </w:r>
    </w:p>
    <w:p w:rsidR="008C7870" w:rsidRDefault="008C7870" w:rsidP="008C7870">
      <w:pPr>
        <w:pStyle w:val="libNormal"/>
      </w:pPr>
      <w:r>
        <w:rPr>
          <w:rtl/>
        </w:rPr>
        <w:br w:type="page"/>
      </w:r>
    </w:p>
    <w:p w:rsidR="005A08B7" w:rsidRPr="008C7870" w:rsidRDefault="00A63F0C" w:rsidP="008C7870">
      <w:pPr>
        <w:pStyle w:val="libNormal"/>
      </w:pPr>
      <w:r>
        <w:rPr>
          <w:rtl/>
        </w:rPr>
        <w:lastRenderedPageBreak/>
        <w:t>(</w:t>
      </w:r>
      <w:r w:rsidR="005A08B7" w:rsidRPr="008C7870">
        <w:rPr>
          <w:rtl/>
        </w:rPr>
        <w:t>قرآناً وسنة</w:t>
      </w:r>
      <w:r>
        <w:rPr>
          <w:rtl/>
        </w:rPr>
        <w:t>)</w:t>
      </w:r>
      <w:r w:rsidR="008C7870" w:rsidRPr="008C7870">
        <w:rPr>
          <w:rtl/>
        </w:rPr>
        <w:t>؛</w:t>
      </w:r>
      <w:r w:rsidR="005A08B7" w:rsidRPr="008C7870">
        <w:rPr>
          <w:rtl/>
        </w:rPr>
        <w:t xml:space="preserve"> لأنّه يعتقد أنّ هذه الموهبة الإلهية إذا هذّبت يمكن جعلها الدعامة الرئيسة في واقع التشريع الإلهي</w:t>
      </w:r>
      <w:r w:rsidR="008C7870" w:rsidRPr="008C7870">
        <w:rPr>
          <w:rtl/>
        </w:rPr>
        <w:t>.</w:t>
      </w:r>
    </w:p>
    <w:p w:rsidR="005A08B7" w:rsidRPr="008C7870" w:rsidRDefault="005A08B7" w:rsidP="008C7870">
      <w:pPr>
        <w:pStyle w:val="libNormal"/>
      </w:pPr>
      <w:r w:rsidRPr="008C7870">
        <w:rPr>
          <w:rtl/>
        </w:rPr>
        <w:t>ويلتفت الشريف المرتضى (قدس سرّه) إلى أنّ المأخوذ في أدلّة العقول هو الصراحة الواضحة</w:t>
      </w:r>
      <w:r w:rsidR="008C7870" w:rsidRPr="008C7870">
        <w:rPr>
          <w:rtl/>
        </w:rPr>
        <w:t>،</w:t>
      </w:r>
      <w:r w:rsidRPr="008C7870">
        <w:rPr>
          <w:rtl/>
        </w:rPr>
        <w:t xml:space="preserve"> الّتي لا مناص من العدول</w:t>
      </w:r>
      <w:r w:rsidR="008C7870" w:rsidRPr="008C7870">
        <w:rPr>
          <w:rtl/>
        </w:rPr>
        <w:t>،</w:t>
      </w:r>
      <w:r w:rsidRPr="008C7870">
        <w:rPr>
          <w:rtl/>
        </w:rPr>
        <w:t xml:space="preserve"> فإذا احتمل الدليل العقلي الاحتمال والمجاز سقطت حجّيته عن الاعتبار</w:t>
      </w:r>
      <w:r w:rsidR="008C7870" w:rsidRPr="008C7870">
        <w:rPr>
          <w:rtl/>
        </w:rPr>
        <w:t>،</w:t>
      </w:r>
      <w:r w:rsidRPr="008C7870">
        <w:rPr>
          <w:rtl/>
        </w:rPr>
        <w:t xml:space="preserve"> بل يتجاوز مرحلة الاحتمال والمجاز إلى مرحلة أدقّ</w:t>
      </w:r>
      <w:r w:rsidR="008C7870" w:rsidRPr="008C7870">
        <w:rPr>
          <w:rtl/>
        </w:rPr>
        <w:t>،</w:t>
      </w:r>
      <w:r w:rsidRPr="008C7870">
        <w:rPr>
          <w:rtl/>
        </w:rPr>
        <w:t xml:space="preserve"> وهي وجوه التأويلات الّتي يمكن استكشافها من أدلّة العقول</w:t>
      </w:r>
      <w:r w:rsidR="008C7870" w:rsidRPr="008C7870">
        <w:rPr>
          <w:rtl/>
        </w:rPr>
        <w:t>.</w:t>
      </w:r>
    </w:p>
    <w:p w:rsidR="005A08B7" w:rsidRPr="008C7870" w:rsidRDefault="005A08B7" w:rsidP="008C7870">
      <w:pPr>
        <w:pStyle w:val="libNormal"/>
      </w:pPr>
      <w:r w:rsidRPr="008C7870">
        <w:rPr>
          <w:rtl/>
        </w:rPr>
        <w:t>فليست أدلّة العقول لوحدها تتجاوب مع حاجات الواقع</w:t>
      </w:r>
      <w:r w:rsidR="008C7870" w:rsidRPr="008C7870">
        <w:rPr>
          <w:rtl/>
        </w:rPr>
        <w:t>،</w:t>
      </w:r>
      <w:r w:rsidRPr="008C7870">
        <w:rPr>
          <w:rtl/>
        </w:rPr>
        <w:t xml:space="preserve"> بل لها قيود وشروط من عدم الاحتمال</w:t>
      </w:r>
      <w:r w:rsidR="008C7870" w:rsidRPr="008C7870">
        <w:rPr>
          <w:rtl/>
        </w:rPr>
        <w:t>،</w:t>
      </w:r>
      <w:r w:rsidRPr="008C7870">
        <w:rPr>
          <w:rtl/>
        </w:rPr>
        <w:t xml:space="preserve"> فإذا ارتضينا ذلك سوف نحصل على مفهوم ومناط كلّي يتعاطف معنا على كلّ الأدلّة</w:t>
      </w:r>
      <w:r w:rsidR="008C7870" w:rsidRPr="008C7870">
        <w:rPr>
          <w:rtl/>
        </w:rPr>
        <w:t>،</w:t>
      </w:r>
      <w:r w:rsidRPr="008C7870">
        <w:rPr>
          <w:rtl/>
        </w:rPr>
        <w:t xml:space="preserve"> ويكون دليلاً وحاكماً تخضع له جميع المدارك الشرعية</w:t>
      </w:r>
      <w:r w:rsidR="008C7870" w:rsidRPr="008C7870">
        <w:rPr>
          <w:rtl/>
        </w:rPr>
        <w:t>،</w:t>
      </w:r>
      <w:r w:rsidRPr="008C7870">
        <w:rPr>
          <w:rtl/>
        </w:rPr>
        <w:t xml:space="preserve"> وسوف نصرف كلّ ما ورد ما ظاهره بخلاف الحقّ من كتاب وسنّة إلى ما يطابق الأدلّة ويوافقها</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 xml:space="preserve">: - </w:t>
      </w:r>
      <w:r w:rsidRPr="008C7870">
        <w:rPr>
          <w:rtl/>
        </w:rPr>
        <w:t>نقلاً عن لسان بعض</w:t>
      </w:r>
      <w:r w:rsidR="008C7870" w:rsidRPr="008C7870">
        <w:rPr>
          <w:rtl/>
        </w:rPr>
        <w:t xml:space="preserve"> -:</w:t>
      </w:r>
      <w:r w:rsidRPr="008C7870">
        <w:rPr>
          <w:rtl/>
        </w:rPr>
        <w:t xml:space="preserve"> </w:t>
      </w:r>
      <w:r w:rsidR="00A63F0C">
        <w:rPr>
          <w:rtl/>
        </w:rPr>
        <w:t>(</w:t>
      </w:r>
      <w:r w:rsidRPr="008C7870">
        <w:rPr>
          <w:rtl/>
        </w:rPr>
        <w:t>أو ليس من مذهبكم أنّ الأخبار الّتي يخالف ظاهرها الأُصول</w:t>
      </w:r>
      <w:r w:rsidR="008C7870" w:rsidRPr="008C7870">
        <w:rPr>
          <w:rtl/>
        </w:rPr>
        <w:t>،</w:t>
      </w:r>
      <w:r w:rsidRPr="008C7870">
        <w:rPr>
          <w:rtl/>
        </w:rPr>
        <w:t xml:space="preserve"> ولا تطابق العقول لا يجب ردّها</w:t>
      </w:r>
      <w:r w:rsidR="008C7870" w:rsidRPr="008C7870">
        <w:rPr>
          <w:rtl/>
        </w:rPr>
        <w:t>،</w:t>
      </w:r>
      <w:r w:rsidRPr="008C7870">
        <w:rPr>
          <w:rtl/>
        </w:rPr>
        <w:t xml:space="preserve"> والقطع على كذب رواتها إلاّ بعد ألاّ يكون لها في اللغة مخرج ولا تأويل</w:t>
      </w:r>
      <w:r w:rsidR="008C7870" w:rsidRPr="008C7870">
        <w:rPr>
          <w:rtl/>
        </w:rPr>
        <w:t>؟</w:t>
      </w:r>
      <w:r w:rsidRPr="008C7870">
        <w:rPr>
          <w:rtl/>
        </w:rPr>
        <w:t xml:space="preserve"> وإن كان لها ذلك فباستكراه أو تعسّف</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وأوضح جلاءً من هذا المتن ما قاله (قدس سرّه)</w:t>
      </w:r>
      <w:r w:rsidR="008C7870" w:rsidRPr="008C7870">
        <w:rPr>
          <w:rtl/>
        </w:rPr>
        <w:t>:</w:t>
      </w:r>
      <w:r w:rsidRPr="008C7870">
        <w:rPr>
          <w:rtl/>
        </w:rPr>
        <w:t xml:space="preserve"> </w:t>
      </w:r>
      <w:r w:rsidR="00A63F0C">
        <w:rPr>
          <w:rtl/>
        </w:rPr>
        <w:t>(</w:t>
      </w:r>
      <w:r w:rsidRPr="008C7870">
        <w:rPr>
          <w:rtl/>
        </w:rPr>
        <w:t>إذا ثبت بأدلّة العقول الّتي لا يدخلها الاحتمال والمجاز ووجوه التأويلات أنّ المعاصي لا تجوز على الأنبياء (عليهم السلام)</w:t>
      </w:r>
      <w:r w:rsidR="008C7870" w:rsidRPr="008C7870">
        <w:rPr>
          <w:rtl/>
        </w:rPr>
        <w:t>،</w:t>
      </w:r>
      <w:r w:rsidRPr="008C7870">
        <w:rPr>
          <w:rtl/>
        </w:rPr>
        <w:t xml:space="preserve"> صرفنا كلّ ما ورد ظاهره بخلاف ذلك من كتاب أو سنة إلى ما يطابق الأدلّة ويوافقها</w:t>
      </w:r>
      <w:r w:rsidR="008C7870" w:rsidRPr="008C7870">
        <w:rPr>
          <w:rtl/>
        </w:rPr>
        <w:t>؛</w:t>
      </w:r>
      <w:r w:rsidRPr="008C7870">
        <w:rPr>
          <w:rtl/>
        </w:rPr>
        <w:t xml:space="preserve"> كما نفعل مثل ذلك فيما يرد ظاهره مخالفاً لما تدلّ عليه القول من صفاته تعالى</w:t>
      </w:r>
      <w:r w:rsidR="008C7870" w:rsidRPr="008C7870">
        <w:rPr>
          <w:rtl/>
        </w:rPr>
        <w:t>،</w:t>
      </w:r>
      <w:r w:rsidRPr="008C7870">
        <w:rPr>
          <w:rtl/>
        </w:rPr>
        <w:t xml:space="preserve"> وما يجوز عليه أو لا يجوز</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4615A">
        <w:rPr>
          <w:rtl/>
        </w:rPr>
        <w:t>أمالي المرتضى (غرر الفوائد ودرر القلائد)</w:t>
      </w:r>
      <w:r w:rsidR="008C7870">
        <w:rPr>
          <w:rtl/>
        </w:rPr>
        <w:t>:</w:t>
      </w:r>
      <w:r w:rsidRPr="00C4615A">
        <w:rPr>
          <w:rtl/>
        </w:rPr>
        <w:t xml:space="preserve"> ج1</w:t>
      </w:r>
      <w:r w:rsidR="008C7870">
        <w:rPr>
          <w:rtl/>
        </w:rPr>
        <w:t>،</w:t>
      </w:r>
      <w:r w:rsidRPr="00C4615A">
        <w:rPr>
          <w:rtl/>
        </w:rPr>
        <w:t xml:space="preserve"> ص318</w:t>
      </w:r>
      <w:r w:rsidR="008C7870">
        <w:rPr>
          <w:rtl/>
        </w:rPr>
        <w:t>.</w:t>
      </w:r>
    </w:p>
    <w:p w:rsidR="005A08B7" w:rsidRPr="008C7870" w:rsidRDefault="005A08B7" w:rsidP="008C7870">
      <w:pPr>
        <w:pStyle w:val="libFootnote0"/>
      </w:pPr>
      <w:r w:rsidRPr="008C7870">
        <w:rPr>
          <w:rtl/>
        </w:rPr>
        <w:t xml:space="preserve">(2) </w:t>
      </w:r>
      <w:r w:rsidRPr="00C4615A">
        <w:rPr>
          <w:rtl/>
        </w:rPr>
        <w:t>أمالي المرتضى (غرر الفوائد ودرر القلائد)</w:t>
      </w:r>
      <w:r w:rsidR="008C7870">
        <w:rPr>
          <w:rtl/>
        </w:rPr>
        <w:t>:</w:t>
      </w:r>
      <w:r w:rsidRPr="00C4615A">
        <w:rPr>
          <w:rtl/>
        </w:rPr>
        <w:t xml:space="preserve"> ج1</w:t>
      </w:r>
      <w:r w:rsidR="008C7870">
        <w:rPr>
          <w:rtl/>
        </w:rPr>
        <w:t>،</w:t>
      </w:r>
      <w:r w:rsidRPr="00C4615A">
        <w:rPr>
          <w:rtl/>
        </w:rPr>
        <w:t xml:space="preserve"> ص477</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 xml:space="preserve">فعلى هذا الميزان الموحّد </w:t>
      </w:r>
      <w:r w:rsidR="00A63F0C">
        <w:rPr>
          <w:rtl/>
        </w:rPr>
        <w:t>(</w:t>
      </w:r>
      <w:r w:rsidRPr="008C7870">
        <w:rPr>
          <w:rtl/>
        </w:rPr>
        <w:t>وهو العرض على الواضح من أدلّة العقول</w:t>
      </w:r>
      <w:r w:rsidR="00A63F0C">
        <w:rPr>
          <w:rtl/>
        </w:rPr>
        <w:t>)</w:t>
      </w:r>
      <w:r w:rsidRPr="008C7870">
        <w:rPr>
          <w:rtl/>
        </w:rPr>
        <w:t xml:space="preserve"> سوف تكون الانطلاقة واضحة</w:t>
      </w:r>
      <w:r w:rsidR="008C7870" w:rsidRPr="008C7870">
        <w:rPr>
          <w:rtl/>
        </w:rPr>
        <w:t>.</w:t>
      </w:r>
      <w:r w:rsidRPr="008C7870">
        <w:rPr>
          <w:rtl/>
        </w:rPr>
        <w:t xml:space="preserve"> وكذلك ما جاء في 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وَلَقَدْ هَمَّتْ بِهِ وَهَمَّ بِهَا لَوْلا</w:t>
      </w:r>
      <w:r w:rsidR="008C7870" w:rsidRPr="008C7870">
        <w:rPr>
          <w:rStyle w:val="libAieChar"/>
          <w:rtl/>
        </w:rPr>
        <w:t>.</w:t>
      </w:r>
      <w:r w:rsidRPr="008C7870">
        <w:rPr>
          <w:rStyle w:val="libAieChar"/>
          <w:rtl/>
        </w:rPr>
        <w:t>..</w:t>
      </w:r>
      <w:r w:rsidR="00A63F0C" w:rsidRPr="00A63F0C">
        <w:rPr>
          <w:rStyle w:val="libAlaemChar"/>
          <w:rtl/>
        </w:rPr>
        <w:t>)</w:t>
      </w:r>
      <w:r w:rsidRPr="008C7870">
        <w:rPr>
          <w:rtl/>
        </w:rPr>
        <w:t xml:space="preserve"> </w:t>
      </w:r>
      <w:r w:rsidRPr="008C7870">
        <w:rPr>
          <w:rStyle w:val="libFootnotenumChar"/>
          <w:rtl/>
        </w:rPr>
        <w:t>(1)</w:t>
      </w:r>
      <w:r w:rsidR="008C7870" w:rsidRPr="008C7870">
        <w:rPr>
          <w:rtl/>
        </w:rPr>
        <w:t>.</w:t>
      </w:r>
    </w:p>
    <w:p w:rsidR="005A08B7" w:rsidRPr="008C7870" w:rsidRDefault="005A08B7" w:rsidP="008C7870">
      <w:pPr>
        <w:pStyle w:val="libNormal"/>
      </w:pPr>
      <w:r w:rsidRPr="008C7870">
        <w:rPr>
          <w:rtl/>
        </w:rPr>
        <w:t>فقد قال</w:t>
      </w:r>
      <w:r w:rsidR="008C7870" w:rsidRPr="008C7870">
        <w:rPr>
          <w:rtl/>
        </w:rPr>
        <w:t>:</w:t>
      </w:r>
      <w:r w:rsidRPr="008C7870">
        <w:rPr>
          <w:rtl/>
        </w:rPr>
        <w:t xml:space="preserve"> هل يسوغ ما تأوّل بعضهم هذه الآية عليه من أنّ يوسف (عليه السلام) عزم على المعصية وأرادها</w:t>
      </w:r>
      <w:r w:rsidR="008C7870" w:rsidRPr="008C7870">
        <w:rPr>
          <w:rtl/>
        </w:rPr>
        <w:t>،</w:t>
      </w:r>
      <w:r w:rsidRPr="008C7870">
        <w:rPr>
          <w:rtl/>
        </w:rPr>
        <w:t xml:space="preserve"> وأنّه جلس مجلس الرجل من المرأة</w:t>
      </w:r>
      <w:r w:rsidR="008C7870" w:rsidRPr="008C7870">
        <w:rPr>
          <w:rtl/>
        </w:rPr>
        <w:t>.</w:t>
      </w:r>
      <w:r w:rsidRPr="008C7870">
        <w:rPr>
          <w:rtl/>
        </w:rPr>
        <w:t xml:space="preserve"> ثمّ انصرف عن ذلك بأن رأى صورة أبيه يعقوب (عليه السلام) عاضّاً على إصبعه</w:t>
      </w:r>
      <w:r w:rsidR="008C7870" w:rsidRPr="008C7870">
        <w:rPr>
          <w:rtl/>
        </w:rPr>
        <w:t>،</w:t>
      </w:r>
      <w:r w:rsidRPr="008C7870">
        <w:rPr>
          <w:rtl/>
        </w:rPr>
        <w:t xml:space="preserve"> متوعّداً له على مواقعة المعصية</w:t>
      </w:r>
      <w:r w:rsidR="008C7870" w:rsidRPr="008C7870">
        <w:rPr>
          <w:rtl/>
        </w:rPr>
        <w:t>،</w:t>
      </w:r>
      <w:r w:rsidRPr="008C7870">
        <w:rPr>
          <w:rtl/>
        </w:rPr>
        <w:t xml:space="preserve"> أو بأن نؤدّي له بالنهي والزجر في الحال على ما ورد به الحديث</w:t>
      </w:r>
      <w:r w:rsidR="008C7870" w:rsidRPr="008C7870">
        <w:rPr>
          <w:rtl/>
        </w:rPr>
        <w:t>؟</w:t>
      </w:r>
    </w:p>
    <w:p w:rsidR="005A08B7" w:rsidRPr="008C7870" w:rsidRDefault="005A08B7" w:rsidP="008C7870">
      <w:pPr>
        <w:pStyle w:val="libNormal"/>
      </w:pPr>
      <w:r w:rsidRPr="008C7870">
        <w:rPr>
          <w:rtl/>
        </w:rPr>
        <w:t>وينقل الشريف المرتضى (قدس سرّه) النصّ الثاني المتقدّم الّذي نقلناه قبل قليل ليبني عليه الجواب</w:t>
      </w:r>
      <w:r w:rsidR="008C7870" w:rsidRPr="008C7870">
        <w:rPr>
          <w:rtl/>
        </w:rPr>
        <w:t>،</w:t>
      </w:r>
      <w:r w:rsidRPr="008C7870">
        <w:rPr>
          <w:rtl/>
        </w:rPr>
        <w:t xml:space="preserve"> ثمّ يقول</w:t>
      </w:r>
      <w:r w:rsidR="008C7870" w:rsidRPr="008C7870">
        <w:rPr>
          <w:rtl/>
        </w:rPr>
        <w:t>:</w:t>
      </w:r>
      <w:r w:rsidRPr="008C7870">
        <w:rPr>
          <w:rtl/>
        </w:rPr>
        <w:t xml:space="preserve"> </w:t>
      </w:r>
      <w:r w:rsidR="00A63F0C">
        <w:rPr>
          <w:rtl/>
        </w:rPr>
        <w:t>(</w:t>
      </w:r>
      <w:r w:rsidRPr="008C7870">
        <w:rPr>
          <w:rtl/>
        </w:rPr>
        <w:t>ولهذه الآية وجوه من التأويل</w:t>
      </w:r>
      <w:r w:rsidR="008C7870" w:rsidRPr="008C7870">
        <w:rPr>
          <w:rtl/>
        </w:rPr>
        <w:t>؛</w:t>
      </w:r>
      <w:r w:rsidRPr="008C7870">
        <w:rPr>
          <w:rtl/>
        </w:rPr>
        <w:t xml:space="preserve"> كلّ واحد منها يقتضي نزاهة نبيّ الله تعالى من العزم على الفاحشة وإرادة المعصية</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وبعد أن ينقل الشريف المرتضى (قدس سرّه) عدّة أجوبة في تفسير الآية</w:t>
      </w:r>
      <w:r w:rsidR="008C7870" w:rsidRPr="008C7870">
        <w:rPr>
          <w:rtl/>
        </w:rPr>
        <w:t>،</w:t>
      </w:r>
      <w:r w:rsidRPr="008C7870">
        <w:rPr>
          <w:rtl/>
        </w:rPr>
        <w:t xml:space="preserve"> يقول</w:t>
      </w:r>
      <w:r w:rsidR="008C7870" w:rsidRPr="008C7870">
        <w:rPr>
          <w:rtl/>
        </w:rPr>
        <w:t>:</w:t>
      </w:r>
      <w:r w:rsidRPr="008C7870">
        <w:rPr>
          <w:rtl/>
        </w:rPr>
        <w:t xml:space="preserve"> </w:t>
      </w:r>
      <w:r w:rsidR="00A63F0C">
        <w:rPr>
          <w:rtl/>
        </w:rPr>
        <w:t>(</w:t>
      </w:r>
      <w:r w:rsidRPr="008C7870">
        <w:rPr>
          <w:rtl/>
        </w:rPr>
        <w:t>وإنّما أنكرنا ما ادّعاه جهلة المفسّرين ومخرّفو القصّاص</w:t>
      </w:r>
      <w:r w:rsidR="008C7870" w:rsidRPr="008C7870">
        <w:rPr>
          <w:rtl/>
        </w:rPr>
        <w:t>،</w:t>
      </w:r>
      <w:r w:rsidRPr="008C7870">
        <w:rPr>
          <w:rtl/>
        </w:rPr>
        <w:t xml:space="preserve"> وقرفوا به نبي الله (عليه السلام)</w:t>
      </w:r>
      <w:r w:rsidR="008C7870" w:rsidRPr="008C7870">
        <w:rPr>
          <w:rtl/>
        </w:rPr>
        <w:t>،</w:t>
      </w:r>
      <w:r w:rsidRPr="008C7870">
        <w:rPr>
          <w:rtl/>
        </w:rPr>
        <w:t xml:space="preserve"> لما في العقول من الأدلّة على أنّ مثل ذلك لا يجوز على الأنبياء (عليهم السلام)</w:t>
      </w:r>
      <w:r w:rsidR="008C7870" w:rsidRPr="008C7870">
        <w:rPr>
          <w:rtl/>
        </w:rPr>
        <w:t>؛</w:t>
      </w:r>
      <w:r w:rsidRPr="008C7870">
        <w:rPr>
          <w:rtl/>
        </w:rPr>
        <w:t xml:space="preserve"> من حيث كان منفّراً عنهم</w:t>
      </w:r>
      <w:r w:rsidR="008C7870" w:rsidRPr="008C7870">
        <w:rPr>
          <w:rtl/>
        </w:rPr>
        <w:t>،</w:t>
      </w:r>
      <w:r w:rsidRPr="008C7870">
        <w:rPr>
          <w:rtl/>
        </w:rPr>
        <w:t xml:space="preserve"> وقادحاً في الغرض المجرى إليه بإرسالهم</w:t>
      </w:r>
      <w:r w:rsidR="008C7870" w:rsidRPr="008C7870">
        <w:rPr>
          <w:rtl/>
        </w:rPr>
        <w:t>،</w:t>
      </w:r>
      <w:r w:rsidRPr="008C7870">
        <w:rPr>
          <w:rtl/>
        </w:rPr>
        <w:t xml:space="preserve"> والقصّة تشهد بذلك</w:t>
      </w:r>
      <w:r w:rsidR="008C7870" w:rsidRPr="008C7870">
        <w:rPr>
          <w:rtl/>
        </w:rPr>
        <w:t>؛</w:t>
      </w:r>
      <w:r w:rsidRPr="008C7870">
        <w:rPr>
          <w:rtl/>
        </w:rPr>
        <w:t xml:space="preserve"> لأنّه تعالى قال</w:t>
      </w:r>
      <w:r w:rsidR="008C7870" w:rsidRPr="008C7870">
        <w:rPr>
          <w:rtl/>
        </w:rPr>
        <w:t>:</w:t>
      </w:r>
      <w:r w:rsidRPr="008C7870">
        <w:rPr>
          <w:rtl/>
        </w:rPr>
        <w:t xml:space="preserve"> </w:t>
      </w:r>
      <w:r w:rsidR="00A63F0C" w:rsidRPr="00A63F0C">
        <w:rPr>
          <w:rStyle w:val="libAlaemChar"/>
          <w:rtl/>
        </w:rPr>
        <w:t>(</w:t>
      </w:r>
      <w:r w:rsidRPr="008C7870">
        <w:rPr>
          <w:rStyle w:val="libAieChar"/>
          <w:rtl/>
        </w:rPr>
        <w:t>كَذَلِكَ لِنَصْرِفَ عَنْهُ السُّوءَ وَالْفَحْشَاء</w:t>
      </w:r>
      <w:r w:rsidR="00A63F0C" w:rsidRPr="00A63F0C">
        <w:rPr>
          <w:rStyle w:val="libAlaemChar"/>
          <w:rtl/>
        </w:rPr>
        <w:t>)</w:t>
      </w:r>
      <w:r w:rsidR="008C7870" w:rsidRPr="008C7870">
        <w:rPr>
          <w:rtl/>
        </w:rPr>
        <w:t>؛</w:t>
      </w:r>
      <w:r w:rsidRPr="008C7870">
        <w:rPr>
          <w:rtl/>
        </w:rPr>
        <w:t xml:space="preserve"> ومن أكبر السوء والفحشاء العزم على الزنا</w:t>
      </w:r>
      <w:r w:rsidR="008C7870" w:rsidRPr="008C7870">
        <w:rPr>
          <w:rtl/>
        </w:rPr>
        <w:t>،</w:t>
      </w:r>
      <w:r w:rsidRPr="008C7870">
        <w:rPr>
          <w:rtl/>
        </w:rPr>
        <w:t xml:space="preserve"> ثمّ الأخذ فيه</w:t>
      </w:r>
      <w:r w:rsidR="008C7870" w:rsidRPr="008C7870">
        <w:rPr>
          <w:rtl/>
        </w:rPr>
        <w:t>،</w:t>
      </w:r>
      <w:r w:rsidRPr="008C7870">
        <w:rPr>
          <w:rtl/>
        </w:rPr>
        <w:t xml:space="preserve"> والشروع في مقدّماته</w:t>
      </w:r>
      <w:r w:rsidR="008C7870" w:rsidRPr="008C7870">
        <w:rPr>
          <w:rtl/>
        </w:rPr>
        <w:t>،</w:t>
      </w:r>
      <w:r w:rsidRPr="008C7870">
        <w:rPr>
          <w:rtl/>
        </w:rPr>
        <w:t xml:space="preserve"> وقوله أيضاً</w:t>
      </w:r>
      <w:r w:rsidR="008C7870" w:rsidRPr="008C7870">
        <w:rPr>
          <w:rtl/>
        </w:rPr>
        <w:t>:</w:t>
      </w:r>
      <w:r w:rsidRPr="008C7870">
        <w:rPr>
          <w:rtl/>
        </w:rPr>
        <w:t xml:space="preserve"> </w:t>
      </w:r>
      <w:r w:rsidR="00A63F0C" w:rsidRPr="00A63F0C">
        <w:rPr>
          <w:rStyle w:val="libAlaemChar"/>
          <w:rtl/>
        </w:rPr>
        <w:t>(</w:t>
      </w:r>
      <w:r w:rsidRPr="008C7870">
        <w:rPr>
          <w:rStyle w:val="libAieChar"/>
          <w:rtl/>
        </w:rPr>
        <w:t>إِنَّهُ مِنْ عِبَادِنَا الْمُخْلَصِينَ</w:t>
      </w:r>
      <w:r w:rsidR="00A63F0C" w:rsidRPr="00A63F0C">
        <w:rPr>
          <w:rStyle w:val="libAlaemChar"/>
          <w:rtl/>
        </w:rPr>
        <w:t>)</w:t>
      </w:r>
      <w:r w:rsidRPr="008C7870">
        <w:rPr>
          <w:rtl/>
        </w:rPr>
        <w:t xml:space="preserve"> يقتضي تنزيهه عن الهمّ بالزنا</w:t>
      </w:r>
      <w:r w:rsidR="008C7870" w:rsidRPr="008C7870">
        <w:rPr>
          <w:rtl/>
        </w:rPr>
        <w:t>،</w:t>
      </w:r>
      <w:r w:rsidRPr="008C7870">
        <w:rPr>
          <w:rtl/>
        </w:rPr>
        <w:t xml:space="preserve"> والعزم عليه</w:t>
      </w:r>
      <w:r w:rsidR="008C7870" w:rsidRPr="008C7870">
        <w:rPr>
          <w:rtl/>
        </w:rPr>
        <w:t>.</w:t>
      </w:r>
      <w:r w:rsidRPr="008C7870">
        <w:rPr>
          <w:rtl/>
        </w:rPr>
        <w:t xml:space="preserve"> وحكايته عن النسوة قولهن</w:t>
      </w:r>
      <w:r w:rsidR="008C7870" w:rsidRPr="008C7870">
        <w:rPr>
          <w:rtl/>
        </w:rPr>
        <w:t>:</w:t>
      </w:r>
      <w:r w:rsidRPr="008C7870">
        <w:rPr>
          <w:rStyle w:val="libAieChar"/>
          <w:rtl/>
        </w:rPr>
        <w:t xml:space="preserve"> </w:t>
      </w:r>
      <w:r w:rsidR="00A63F0C" w:rsidRPr="00A63F0C">
        <w:rPr>
          <w:rStyle w:val="libAlaemChar"/>
          <w:rtl/>
        </w:rPr>
        <w:t>(</w:t>
      </w:r>
      <w:r w:rsidRPr="008C7870">
        <w:rPr>
          <w:rStyle w:val="libAieChar"/>
          <w:rtl/>
        </w:rPr>
        <w:t>حَاشَ لِلّهِ مَا عَلِمْنَا عَلَيْهِ مِن سُوءٍ</w:t>
      </w:r>
      <w:r w:rsidR="00A63F0C" w:rsidRPr="00A63F0C">
        <w:rPr>
          <w:rStyle w:val="libAlaemChar"/>
          <w:rtl/>
        </w:rPr>
        <w:t>)</w:t>
      </w:r>
      <w:r w:rsidR="008C7870" w:rsidRPr="008C7870">
        <w:rPr>
          <w:rtl/>
        </w:rPr>
        <w:t>،</w:t>
      </w:r>
      <w:r w:rsidRPr="008C7870">
        <w:rPr>
          <w:rtl/>
        </w:rPr>
        <w:t xml:space="preserve"> </w:t>
      </w:r>
      <w:r w:rsidRPr="008C7870">
        <w:rPr>
          <w:rStyle w:val="libFootnotenumChar"/>
          <w:rtl/>
        </w:rPr>
        <w:t>(3)</w:t>
      </w:r>
      <w:r w:rsidRPr="008C7870">
        <w:rPr>
          <w:rtl/>
        </w:rPr>
        <w:t xml:space="preserve"> تدلّ أيضاً على براءته من القبيح</w:t>
      </w:r>
      <w:r w:rsidR="008C7870" w:rsidRPr="008C7870">
        <w:rPr>
          <w:rtl/>
        </w:rPr>
        <w:t>.</w:t>
      </w:r>
    </w:p>
    <w:p w:rsidR="005A08B7" w:rsidRPr="008C7870" w:rsidRDefault="005A08B7" w:rsidP="008C7870">
      <w:pPr>
        <w:pStyle w:val="libNormal"/>
      </w:pPr>
      <w:r w:rsidRPr="008C7870">
        <w:rPr>
          <w:rtl/>
        </w:rPr>
        <w:t>فأمّا البرهان الّذي رآه فيحتمل أن يكون لطفاً لطف الله له به في تلك الحال أو</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4615A">
        <w:rPr>
          <w:rtl/>
        </w:rPr>
        <w:t>يوسف</w:t>
      </w:r>
      <w:r w:rsidR="008C7870">
        <w:rPr>
          <w:rtl/>
        </w:rPr>
        <w:t>:</w:t>
      </w:r>
      <w:r w:rsidRPr="008C7870">
        <w:rPr>
          <w:rtl/>
        </w:rPr>
        <w:t xml:space="preserve"> 24</w:t>
      </w:r>
      <w:r w:rsidR="008C7870">
        <w:rPr>
          <w:rtl/>
        </w:rPr>
        <w:t>.</w:t>
      </w:r>
    </w:p>
    <w:p w:rsidR="005A08B7" w:rsidRPr="008C7870" w:rsidRDefault="005A08B7" w:rsidP="008C7870">
      <w:pPr>
        <w:pStyle w:val="libFootnote0"/>
      </w:pPr>
      <w:r w:rsidRPr="008C7870">
        <w:rPr>
          <w:rtl/>
        </w:rPr>
        <w:t xml:space="preserve">(2) </w:t>
      </w:r>
      <w:r w:rsidRPr="00C4615A">
        <w:rPr>
          <w:rtl/>
        </w:rPr>
        <w:t>أمالي المرتضى (غرر الفوائد ودرر القلائد)</w:t>
      </w:r>
      <w:r w:rsidR="008C7870">
        <w:rPr>
          <w:rtl/>
        </w:rPr>
        <w:t>:</w:t>
      </w:r>
      <w:r w:rsidRPr="00C4615A">
        <w:rPr>
          <w:rtl/>
        </w:rPr>
        <w:t xml:space="preserve"> ج1</w:t>
      </w:r>
      <w:r w:rsidR="008C7870">
        <w:rPr>
          <w:rtl/>
        </w:rPr>
        <w:t>،</w:t>
      </w:r>
      <w:r w:rsidRPr="00C4615A">
        <w:rPr>
          <w:rtl/>
        </w:rPr>
        <w:t xml:space="preserve"> ص477</w:t>
      </w:r>
      <w:r w:rsidR="008C7870">
        <w:rPr>
          <w:rtl/>
        </w:rPr>
        <w:t>.</w:t>
      </w:r>
    </w:p>
    <w:p w:rsidR="005A08B7" w:rsidRPr="008C7870" w:rsidRDefault="005A08B7" w:rsidP="008C7870">
      <w:pPr>
        <w:pStyle w:val="libFootnote0"/>
      </w:pPr>
      <w:r w:rsidRPr="008C7870">
        <w:rPr>
          <w:rtl/>
        </w:rPr>
        <w:t xml:space="preserve">(3) </w:t>
      </w:r>
      <w:r w:rsidRPr="00C4615A">
        <w:rPr>
          <w:rtl/>
        </w:rPr>
        <w:t>يوسف</w:t>
      </w:r>
      <w:r w:rsidR="008C7870">
        <w:rPr>
          <w:rtl/>
        </w:rPr>
        <w:t>:</w:t>
      </w:r>
      <w:r w:rsidRPr="008C7870">
        <w:rPr>
          <w:rtl/>
        </w:rPr>
        <w:t xml:space="preserve"> 51</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قبلها</w:t>
      </w:r>
      <w:r w:rsidR="008C7870" w:rsidRPr="008C7870">
        <w:rPr>
          <w:rtl/>
        </w:rPr>
        <w:t>،</w:t>
      </w:r>
      <w:r w:rsidRPr="008C7870">
        <w:rPr>
          <w:rtl/>
        </w:rPr>
        <w:t xml:space="preserve"> اختار عنده الانصراف عن المعاصي</w:t>
      </w:r>
      <w:r w:rsidR="008C7870" w:rsidRPr="008C7870">
        <w:rPr>
          <w:rtl/>
        </w:rPr>
        <w:t>،</w:t>
      </w:r>
      <w:r w:rsidRPr="008C7870">
        <w:rPr>
          <w:rtl/>
        </w:rPr>
        <w:t xml:space="preserve"> والتنزه عنها</w:t>
      </w:r>
      <w:r w:rsidR="008C7870" w:rsidRPr="008C7870">
        <w:rPr>
          <w:rtl/>
        </w:rPr>
        <w:t>.</w:t>
      </w:r>
    </w:p>
    <w:p w:rsidR="005A08B7" w:rsidRPr="008C7870" w:rsidRDefault="005A08B7" w:rsidP="008C7870">
      <w:pPr>
        <w:pStyle w:val="libNormal"/>
      </w:pPr>
      <w:r w:rsidRPr="008C7870">
        <w:rPr>
          <w:rtl/>
        </w:rPr>
        <w:t>ويحتمل أيضاً ما ذكره أبو علي</w:t>
      </w:r>
      <w:r w:rsidR="008C7870" w:rsidRPr="008C7870">
        <w:rPr>
          <w:rtl/>
        </w:rPr>
        <w:t>،</w:t>
      </w:r>
      <w:r w:rsidRPr="008C7870">
        <w:rPr>
          <w:rtl/>
        </w:rPr>
        <w:t xml:space="preserve"> وهو أن يكون البرهان دلالة الله تعالى له على تحريم ذلك عليه</w:t>
      </w:r>
      <w:r w:rsidR="008C7870" w:rsidRPr="008C7870">
        <w:rPr>
          <w:rtl/>
        </w:rPr>
        <w:t>،</w:t>
      </w:r>
      <w:r w:rsidRPr="008C7870">
        <w:rPr>
          <w:rtl/>
        </w:rPr>
        <w:t xml:space="preserve"> وعلى أنّ من فعله يستحقّ العقاب</w:t>
      </w:r>
      <w:r w:rsidR="008C7870" w:rsidRPr="008C7870">
        <w:rPr>
          <w:rtl/>
        </w:rPr>
        <w:t>.</w:t>
      </w:r>
      <w:r w:rsidRPr="008C7870">
        <w:rPr>
          <w:rtl/>
        </w:rPr>
        <w:t xml:space="preserve"> وليس يجوز أن يكون البرهان ما ظنّه الجهّال من رؤية صورة أبيه يعقوب (عليه السلام) متوعّداً له</w:t>
      </w:r>
      <w:r w:rsidR="008C7870" w:rsidRPr="008C7870">
        <w:rPr>
          <w:rtl/>
        </w:rPr>
        <w:t>،</w:t>
      </w:r>
      <w:r w:rsidRPr="008C7870">
        <w:rPr>
          <w:rtl/>
        </w:rPr>
        <w:t xml:space="preserve"> أو النداء له بالزجر والتخويف</w:t>
      </w:r>
      <w:r w:rsidR="008C7870" w:rsidRPr="008C7870">
        <w:rPr>
          <w:rtl/>
        </w:rPr>
        <w:t>؛</w:t>
      </w:r>
      <w:r w:rsidRPr="008C7870">
        <w:rPr>
          <w:rtl/>
        </w:rPr>
        <w:t xml:space="preserve"> لأنّ ذلك ينافي المحنة</w:t>
      </w:r>
      <w:r w:rsidR="008C7870" w:rsidRPr="008C7870">
        <w:rPr>
          <w:rtl/>
        </w:rPr>
        <w:t>،</w:t>
      </w:r>
      <w:r w:rsidRPr="008C7870">
        <w:rPr>
          <w:rtl/>
        </w:rPr>
        <w:t xml:space="preserve"> وينقض الغرض بالتكليف</w:t>
      </w:r>
      <w:r w:rsidR="008C7870" w:rsidRPr="008C7870">
        <w:rPr>
          <w:rtl/>
        </w:rPr>
        <w:t>،</w:t>
      </w:r>
      <w:r w:rsidRPr="008C7870">
        <w:rPr>
          <w:rtl/>
        </w:rPr>
        <w:t xml:space="preserve"> ويقتضي ألاّ يستحقّ على امتناعه وانزجاره مدحاً ولا ثواباً</w:t>
      </w:r>
      <w:r w:rsidR="008C7870" w:rsidRPr="008C7870">
        <w:rPr>
          <w:rtl/>
        </w:rPr>
        <w:t>،</w:t>
      </w:r>
      <w:r w:rsidRPr="008C7870">
        <w:rPr>
          <w:rtl/>
        </w:rPr>
        <w:t xml:space="preserve"> وهذا سوء ثناء على الأنبياء</w:t>
      </w:r>
      <w:r w:rsidR="008C7870" w:rsidRPr="008C7870">
        <w:rPr>
          <w:rtl/>
        </w:rPr>
        <w:t>،</w:t>
      </w:r>
      <w:r w:rsidRPr="008C7870">
        <w:rPr>
          <w:rtl/>
        </w:rPr>
        <w:t xml:space="preserve"> وإقدام على قرفهم بما لم يكن منهم</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وهكذا نرى الشريف المرتضى (قدس سرّه) يبرز مقدرته العقلية في الحديث الّذي روي عن النبيّ (صلّى الله عليه وآله)</w:t>
      </w:r>
      <w:r w:rsidR="008C7870" w:rsidRPr="008C7870">
        <w:rPr>
          <w:rtl/>
        </w:rPr>
        <w:t>:</w:t>
      </w:r>
      <w:r w:rsidRPr="008C7870">
        <w:rPr>
          <w:rtl/>
        </w:rPr>
        <w:t xml:space="preserve"> </w:t>
      </w:r>
      <w:r w:rsidR="00A63F0C">
        <w:rPr>
          <w:rtl/>
        </w:rPr>
        <w:t>(</w:t>
      </w:r>
      <w:r w:rsidRPr="008C7870">
        <w:rPr>
          <w:rtl/>
        </w:rPr>
        <w:t>إنّ قلوب بني آدم كلّها بين إصبعين من أصابع الرحمن</w:t>
      </w:r>
      <w:r w:rsidR="008C7870" w:rsidRPr="008C7870">
        <w:rPr>
          <w:rtl/>
        </w:rPr>
        <w:t>،</w:t>
      </w:r>
      <w:r w:rsidRPr="008C7870">
        <w:rPr>
          <w:rtl/>
        </w:rPr>
        <w:t xml:space="preserve"> يصرفهما كيف شاء</w:t>
      </w:r>
      <w:r w:rsidR="00A63F0C">
        <w:rPr>
          <w:rtl/>
        </w:rPr>
        <w:t>)</w:t>
      </w:r>
      <w:r w:rsidR="008C7870" w:rsidRPr="008C7870">
        <w:rPr>
          <w:rtl/>
        </w:rPr>
        <w:t>.</w:t>
      </w:r>
    </w:p>
    <w:p w:rsidR="005A08B7" w:rsidRPr="008C7870" w:rsidRDefault="005A08B7" w:rsidP="008C7870">
      <w:pPr>
        <w:pStyle w:val="libNormal"/>
      </w:pPr>
      <w:r w:rsidRPr="008C7870">
        <w:rPr>
          <w:rtl/>
        </w:rPr>
        <w:t>فبعد أن ينقل النصّ الأوّل الّذي نقلناه سلفاً ويذكر عدّة تأويلات لتخريج الخبر</w:t>
      </w:r>
      <w:r w:rsidR="008C7870" w:rsidRPr="008C7870">
        <w:rPr>
          <w:rtl/>
        </w:rPr>
        <w:t>،</w:t>
      </w:r>
      <w:r w:rsidRPr="008C7870">
        <w:rPr>
          <w:rtl/>
        </w:rPr>
        <w:t xml:space="preserve"> يقول</w:t>
      </w:r>
      <w:r w:rsidR="008C7870" w:rsidRPr="008C7870">
        <w:rPr>
          <w:rtl/>
        </w:rPr>
        <w:t>:</w:t>
      </w:r>
    </w:p>
    <w:p w:rsidR="005A08B7" w:rsidRPr="008C7870" w:rsidRDefault="005A08B7" w:rsidP="008C7870">
      <w:pPr>
        <w:pStyle w:val="libNormal"/>
      </w:pPr>
      <w:r w:rsidRPr="008C7870">
        <w:rPr>
          <w:rtl/>
        </w:rPr>
        <w:t>ويمكن أن يكون في الخبر وجه</w:t>
      </w:r>
      <w:r w:rsidR="008C7870" w:rsidRPr="008C7870">
        <w:rPr>
          <w:rtl/>
        </w:rPr>
        <w:t>،</w:t>
      </w:r>
      <w:r w:rsidRPr="008C7870">
        <w:rPr>
          <w:rtl/>
        </w:rPr>
        <w:t xml:space="preserve"> آخر على تسليم ما يقترحه المخالفون</w:t>
      </w:r>
      <w:r w:rsidR="008C7870" w:rsidRPr="008C7870">
        <w:rPr>
          <w:rtl/>
        </w:rPr>
        <w:t>،</w:t>
      </w:r>
      <w:r w:rsidRPr="008C7870">
        <w:rPr>
          <w:rtl/>
        </w:rPr>
        <w:t xml:space="preserve"> من أنّ الإصبعين هما المخلوقتان من اللّحم والدم</w:t>
      </w:r>
      <w:r w:rsidR="008C7870" w:rsidRPr="008C7870">
        <w:rPr>
          <w:rtl/>
        </w:rPr>
        <w:t>،</w:t>
      </w:r>
      <w:r w:rsidRPr="008C7870">
        <w:rPr>
          <w:rtl/>
        </w:rPr>
        <w:t xml:space="preserve"> استظهاراً في الحجّة</w:t>
      </w:r>
      <w:r w:rsidR="008C7870" w:rsidRPr="008C7870">
        <w:rPr>
          <w:rtl/>
        </w:rPr>
        <w:t>،</w:t>
      </w:r>
      <w:r w:rsidRPr="008C7870">
        <w:rPr>
          <w:rtl/>
        </w:rPr>
        <w:t xml:space="preserve"> وإقامةً لها على كلّ وجه</w:t>
      </w:r>
      <w:r w:rsidR="008C7870" w:rsidRPr="008C7870">
        <w:rPr>
          <w:rtl/>
        </w:rPr>
        <w:t>،</w:t>
      </w:r>
      <w:r w:rsidRPr="008C7870">
        <w:rPr>
          <w:rtl/>
        </w:rPr>
        <w:t xml:space="preserve"> وهو أنّه لا ينكر أن يكون القلب يشتمل عليه جسمان على شكل الإصبعين</w:t>
      </w:r>
      <w:r w:rsidR="008C7870" w:rsidRPr="008C7870">
        <w:rPr>
          <w:rtl/>
        </w:rPr>
        <w:t>،</w:t>
      </w:r>
      <w:r w:rsidRPr="008C7870">
        <w:rPr>
          <w:rtl/>
        </w:rPr>
        <w:t xml:space="preserve"> يحرّكه الله تعالى بهما</w:t>
      </w:r>
      <w:r w:rsidR="008C7870" w:rsidRPr="008C7870">
        <w:rPr>
          <w:rtl/>
        </w:rPr>
        <w:t>،</w:t>
      </w:r>
      <w:r w:rsidRPr="008C7870">
        <w:rPr>
          <w:rtl/>
        </w:rPr>
        <w:t xml:space="preserve"> ويقلّبه بالفعل فيهما</w:t>
      </w:r>
      <w:r w:rsidR="008C7870" w:rsidRPr="008C7870">
        <w:rPr>
          <w:rtl/>
        </w:rPr>
        <w:t>،</w:t>
      </w:r>
      <w:r w:rsidRPr="008C7870">
        <w:rPr>
          <w:rtl/>
        </w:rPr>
        <w:t xml:space="preserve"> ويكون وجه تسميتهما بالأصابع من حيث كانا على شكلهما</w:t>
      </w:r>
      <w:r w:rsidR="008C7870" w:rsidRPr="008C7870">
        <w:rPr>
          <w:rtl/>
        </w:rPr>
        <w:t>.</w:t>
      </w:r>
    </w:p>
    <w:p w:rsidR="005A08B7" w:rsidRPr="008C7870" w:rsidRDefault="005A08B7" w:rsidP="008C7870">
      <w:pPr>
        <w:pStyle w:val="libNormal"/>
      </w:pPr>
      <w:r w:rsidRPr="008C7870">
        <w:rPr>
          <w:rtl/>
        </w:rPr>
        <w:t>والوجه في إضافتهما إلى الله تعالى</w:t>
      </w:r>
      <w:r w:rsidR="008C7870" w:rsidRPr="008C7870">
        <w:rPr>
          <w:rtl/>
        </w:rPr>
        <w:t xml:space="preserve"> - </w:t>
      </w:r>
      <w:r w:rsidRPr="008C7870">
        <w:rPr>
          <w:rtl/>
        </w:rPr>
        <w:t>وإن كانت جميع أفعاله تضاف إليه بمعنى الملك والقدرة</w:t>
      </w:r>
      <w:r w:rsidR="008C7870" w:rsidRPr="008C7870">
        <w:rPr>
          <w:rtl/>
        </w:rPr>
        <w:t xml:space="preserve"> - </w:t>
      </w:r>
      <w:r w:rsidRPr="008C7870">
        <w:rPr>
          <w:rtl/>
        </w:rPr>
        <w:t>أنّه لا يقدر على الفعل فيهما وتحريكهما منفردين عمّا جاورهما غيره تعالى</w:t>
      </w:r>
      <w:r w:rsidR="008C7870" w:rsidRPr="008C7870">
        <w:rPr>
          <w:rtl/>
        </w:rPr>
        <w:t>،</w:t>
      </w:r>
      <w:r w:rsidRPr="008C7870">
        <w:rPr>
          <w:rtl/>
        </w:rPr>
        <w:t xml:space="preserve"> فقيل إنّهما إصبعان له</w:t>
      </w:r>
      <w:r w:rsidR="008C7870" w:rsidRPr="008C7870">
        <w:rPr>
          <w:rtl/>
        </w:rPr>
        <w:t>،</w:t>
      </w:r>
      <w:r w:rsidRPr="008C7870">
        <w:rPr>
          <w:rtl/>
        </w:rPr>
        <w:t xml:space="preserve"> من حيث اختصّ بالفعل فيهما على هذا الوجه</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4615A">
        <w:rPr>
          <w:rtl/>
        </w:rPr>
        <w:t>أمالي المرتضى (غرر الفوائد ودرر القلائد)</w:t>
      </w:r>
      <w:r w:rsidR="008C7870">
        <w:rPr>
          <w:rtl/>
        </w:rPr>
        <w:t>:</w:t>
      </w:r>
      <w:r w:rsidRPr="00C4615A">
        <w:rPr>
          <w:rtl/>
        </w:rPr>
        <w:t xml:space="preserve"> ج1</w:t>
      </w:r>
      <w:r w:rsidR="008C7870">
        <w:rPr>
          <w:rtl/>
        </w:rPr>
        <w:t>،</w:t>
      </w:r>
      <w:r w:rsidRPr="00C4615A">
        <w:rPr>
          <w:rtl/>
        </w:rPr>
        <w:t xml:space="preserve"> ص418</w:t>
      </w:r>
      <w:r w:rsidR="008C7870">
        <w:rPr>
          <w:rtl/>
        </w:rPr>
        <w:t xml:space="preserve"> - </w:t>
      </w:r>
      <w:r w:rsidRPr="00C4615A">
        <w:rPr>
          <w:rtl/>
        </w:rPr>
        <w:t>482</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لأنّ غيره إنّما يقدر على تحريك القلب</w:t>
      </w:r>
      <w:r w:rsidR="008C7870" w:rsidRPr="008C7870">
        <w:rPr>
          <w:rtl/>
        </w:rPr>
        <w:t>،</w:t>
      </w:r>
      <w:r w:rsidRPr="008C7870">
        <w:rPr>
          <w:rtl/>
        </w:rPr>
        <w:t xml:space="preserve"> وما هو مجاور للقلب من الأعضاء بتحريك جملة الجسم</w:t>
      </w:r>
      <w:r w:rsidR="008C7870" w:rsidRPr="008C7870">
        <w:rPr>
          <w:rtl/>
        </w:rPr>
        <w:t>،</w:t>
      </w:r>
      <w:r w:rsidRPr="008C7870">
        <w:rPr>
          <w:rtl/>
        </w:rPr>
        <w:t xml:space="preserve"> ولا يقدر على تحريكه وتصريفه منفرداً ممّا يجاوره غيره تعالى</w:t>
      </w:r>
      <w:r w:rsidR="008C7870" w:rsidRPr="008C7870">
        <w:rPr>
          <w:rtl/>
        </w:rPr>
        <w:t>،</w:t>
      </w:r>
      <w:r w:rsidRPr="008C7870">
        <w:rPr>
          <w:rtl/>
        </w:rPr>
        <w:t xml:space="preserve"> فمن أين للمبطلين المتأوِّلين هذه الأخبار بأهوائهم وضعف آرائهم</w:t>
      </w:r>
      <w:r w:rsidR="008C7870" w:rsidRPr="008C7870">
        <w:rPr>
          <w:rtl/>
        </w:rPr>
        <w:t>:</w:t>
      </w:r>
      <w:r w:rsidRPr="008C7870">
        <w:rPr>
          <w:rtl/>
        </w:rPr>
        <w:t xml:space="preserve"> أنّ الأصابع هاهنا إذا كانت لحماً ودماً فهي جوارح لله تعالى</w:t>
      </w:r>
      <w:r w:rsidR="008C7870" w:rsidRPr="008C7870">
        <w:rPr>
          <w:rtl/>
        </w:rPr>
        <w:t>؟</w:t>
      </w:r>
      <w:r w:rsidRPr="008C7870">
        <w:rPr>
          <w:rtl/>
        </w:rPr>
        <w:t>!</w:t>
      </w:r>
    </w:p>
    <w:p w:rsidR="008C7870" w:rsidRDefault="005A08B7" w:rsidP="008C7870">
      <w:pPr>
        <w:pStyle w:val="libNormal"/>
      </w:pPr>
      <w:r w:rsidRPr="008C7870">
        <w:rPr>
          <w:rtl/>
        </w:rPr>
        <w:t>وما هذا الوجه الّذي ذكرناه ببعيد</w:t>
      </w:r>
      <w:r w:rsidR="008C7870" w:rsidRPr="008C7870">
        <w:rPr>
          <w:rtl/>
        </w:rPr>
        <w:t>،</w:t>
      </w:r>
      <w:r w:rsidRPr="008C7870">
        <w:rPr>
          <w:rtl/>
        </w:rPr>
        <w:t xml:space="preserve"> وعلى المتأوّل أن يورد كلّ ما يحتمله الكلام ممّا لا تدفعه حجّة</w:t>
      </w:r>
      <w:r w:rsidR="008C7870" w:rsidRPr="008C7870">
        <w:rPr>
          <w:rtl/>
        </w:rPr>
        <w:t>،</w:t>
      </w:r>
      <w:r w:rsidRPr="008C7870">
        <w:rPr>
          <w:rtl/>
        </w:rPr>
        <w:t xml:space="preserve"> وإن ترتّب بعضه على بعض في القوّة والوضوح</w:t>
      </w:r>
      <w:r w:rsidR="008C7870" w:rsidRPr="008C7870">
        <w:rPr>
          <w:rtl/>
        </w:rPr>
        <w:t>.</w:t>
      </w:r>
      <w:r w:rsidRPr="008C7870">
        <w:rPr>
          <w:rtl/>
        </w:rPr>
        <w:t xml:space="preserve"> </w:t>
      </w:r>
      <w:r w:rsidRPr="008C7870">
        <w:rPr>
          <w:rStyle w:val="libFootnotenumChar"/>
          <w:rtl/>
        </w:rPr>
        <w:t>(1)</w:t>
      </w:r>
    </w:p>
    <w:p w:rsidR="005A08B7" w:rsidRPr="00B52B55" w:rsidRDefault="005A08B7" w:rsidP="00564FF5">
      <w:pPr>
        <w:pStyle w:val="libBold1"/>
      </w:pPr>
      <w:bookmarkStart w:id="34" w:name="29"/>
      <w:r w:rsidRPr="00C4615A">
        <w:rPr>
          <w:rtl/>
        </w:rPr>
        <w:t>الأخذ بالعمومات والظواهر القرآنية</w:t>
      </w:r>
      <w:r w:rsidR="008C7870">
        <w:rPr>
          <w:rtl/>
        </w:rPr>
        <w:t>:</w:t>
      </w:r>
    </w:p>
    <w:bookmarkEnd w:id="34"/>
    <w:p w:rsidR="005A08B7" w:rsidRPr="008C7870" w:rsidRDefault="005A08B7" w:rsidP="008C7870">
      <w:pPr>
        <w:pStyle w:val="libNormal"/>
      </w:pPr>
      <w:r w:rsidRPr="008C7870">
        <w:rPr>
          <w:rtl/>
        </w:rPr>
        <w:t>الأدلّة العقلية الواضحة الّتي لا يدخلها الاحتمال ولا الاتساع</w:t>
      </w:r>
      <w:r w:rsidR="008C7870" w:rsidRPr="008C7870">
        <w:rPr>
          <w:rtl/>
        </w:rPr>
        <w:t>،</w:t>
      </w:r>
      <w:r w:rsidRPr="008C7870">
        <w:rPr>
          <w:rtl/>
        </w:rPr>
        <w:t xml:space="preserve"> والمجاز لابدّ أن يصرف ما ظاهره بخلاف هذه الأدلّة إلى ما يطابقها</w:t>
      </w:r>
      <w:r w:rsidR="008C7870" w:rsidRPr="008C7870">
        <w:rPr>
          <w:rtl/>
        </w:rPr>
        <w:t>،</w:t>
      </w:r>
      <w:r w:rsidRPr="008C7870">
        <w:rPr>
          <w:rtl/>
        </w:rPr>
        <w:t xml:space="preserve"> هكذا يعتقد الشريف المرتضى (قدس سرّه)</w:t>
      </w:r>
      <w:r w:rsidR="008C7870" w:rsidRPr="008C7870">
        <w:rPr>
          <w:rtl/>
        </w:rPr>
        <w:t>.</w:t>
      </w:r>
    </w:p>
    <w:p w:rsidR="005A08B7" w:rsidRPr="008C7870" w:rsidRDefault="005A08B7" w:rsidP="008C7870">
      <w:pPr>
        <w:pStyle w:val="libNormal"/>
      </w:pPr>
      <w:r w:rsidRPr="008C7870">
        <w:rPr>
          <w:rtl/>
        </w:rPr>
        <w:t>ومن هذا المنطلق نرى تأويل الخبر الّذي روي عن النبيّ (صلّى الله عليه وآله)</w:t>
      </w:r>
      <w:r w:rsidR="008C7870" w:rsidRPr="008C7870">
        <w:rPr>
          <w:rtl/>
        </w:rPr>
        <w:t>:</w:t>
      </w:r>
      <w:r w:rsidRPr="008C7870">
        <w:rPr>
          <w:rtl/>
        </w:rPr>
        <w:t xml:space="preserve"> </w:t>
      </w:r>
      <w:r w:rsidR="00A63F0C">
        <w:rPr>
          <w:rtl/>
        </w:rPr>
        <w:t>(</w:t>
      </w:r>
      <w:r w:rsidRPr="008C7870">
        <w:rPr>
          <w:rtl/>
        </w:rPr>
        <w:t>إنّ الميّت لَيعذّب ببكاء الحيّ عليه</w:t>
      </w:r>
      <w:r w:rsidR="00A63F0C">
        <w:rPr>
          <w:rtl/>
        </w:rPr>
        <w:t>)</w:t>
      </w:r>
      <w:r w:rsidR="008C7870" w:rsidRPr="008C7870">
        <w:rPr>
          <w:rtl/>
        </w:rPr>
        <w:t>.</w:t>
      </w:r>
    </w:p>
    <w:p w:rsidR="005A08B7" w:rsidRPr="008C7870" w:rsidRDefault="005A08B7" w:rsidP="008C7870">
      <w:pPr>
        <w:pStyle w:val="libNormal"/>
      </w:pPr>
      <w:r w:rsidRPr="008C7870">
        <w:rPr>
          <w:rtl/>
        </w:rPr>
        <w:t>وفي رواية أُخرى</w:t>
      </w:r>
      <w:r w:rsidR="008C7870" w:rsidRPr="008C7870">
        <w:rPr>
          <w:rtl/>
        </w:rPr>
        <w:t>:</w:t>
      </w:r>
      <w:r w:rsidRPr="008C7870">
        <w:rPr>
          <w:rtl/>
        </w:rPr>
        <w:t xml:space="preserve"> </w:t>
      </w:r>
      <w:r w:rsidR="00A63F0C">
        <w:rPr>
          <w:rtl/>
        </w:rPr>
        <w:t>(</w:t>
      </w:r>
      <w:r w:rsidRPr="008C7870">
        <w:rPr>
          <w:rtl/>
        </w:rPr>
        <w:t>إنّ الميّت يعذّب في قبره بالنياحة عليه</w:t>
      </w:r>
      <w:r w:rsidR="00A63F0C">
        <w:rPr>
          <w:rtl/>
        </w:rPr>
        <w:t>)</w:t>
      </w:r>
      <w:r w:rsidR="008C7870" w:rsidRPr="008C7870">
        <w:rPr>
          <w:rtl/>
        </w:rPr>
        <w:t>.</w:t>
      </w:r>
      <w:r w:rsidRPr="008C7870">
        <w:rPr>
          <w:rtl/>
        </w:rPr>
        <w:t xml:space="preserve"> وهكذا روايات أُخرى بهذين المضمونين</w:t>
      </w:r>
      <w:r w:rsidR="008C7870" w:rsidRPr="008C7870">
        <w:rPr>
          <w:rtl/>
        </w:rPr>
        <w:t>.</w:t>
      </w:r>
    </w:p>
    <w:p w:rsidR="005A08B7" w:rsidRPr="008C7870" w:rsidRDefault="005A08B7" w:rsidP="008C7870">
      <w:pPr>
        <w:pStyle w:val="libNormal"/>
      </w:pPr>
      <w:r w:rsidRPr="008C7870">
        <w:rPr>
          <w:rtl/>
        </w:rPr>
        <w:t>وكمنت المشكلة في هذه الروايات عند ما رأينا تعارضها مع صريح الآيات مثل 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وَلاَ تَزِرُ وَازِرَةٌ وِزْرَ أُخْرَى</w:t>
      </w:r>
      <w:r w:rsidR="00A63F0C" w:rsidRPr="00A63F0C">
        <w:rPr>
          <w:rStyle w:val="libAlaemChar"/>
          <w:rtl/>
        </w:rPr>
        <w:t>)</w:t>
      </w:r>
      <w:r w:rsidR="008C7870" w:rsidRPr="008C7870">
        <w:rPr>
          <w:rStyle w:val="libBold2Cha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فإنّ قبح مؤاخذة أحد بذنب غيره يدلّ عليه صريح النصّ العقلي</w:t>
      </w:r>
      <w:r w:rsidR="008C7870" w:rsidRPr="008C7870">
        <w:rPr>
          <w:rtl/>
        </w:rPr>
        <w:t>.</w:t>
      </w:r>
    </w:p>
    <w:p w:rsidR="005A08B7" w:rsidRPr="008C7870" w:rsidRDefault="005A08B7" w:rsidP="008C7870">
      <w:pPr>
        <w:pStyle w:val="libNormal"/>
      </w:pPr>
      <w:r w:rsidRPr="008C7870">
        <w:rPr>
          <w:rtl/>
        </w:rPr>
        <w:t>ويؤسّس الشريف المرتضى (قدس سرّه) قاعدته العقلية المعروفة</w:t>
      </w:r>
      <w:r w:rsidR="008C7870" w:rsidRPr="008C7870">
        <w:rPr>
          <w:rtl/>
        </w:rPr>
        <w:t>،</w:t>
      </w:r>
      <w:r w:rsidRPr="008C7870">
        <w:rPr>
          <w:rtl/>
        </w:rPr>
        <w:t xml:space="preserve"> وهي</w:t>
      </w:r>
      <w:r w:rsidR="008C7870" w:rsidRPr="008C7870">
        <w:rPr>
          <w:rtl/>
        </w:rPr>
        <w:t>:</w:t>
      </w:r>
      <w:r w:rsidRPr="008C7870">
        <w:rPr>
          <w:rtl/>
        </w:rPr>
        <w:t xml:space="preserve"> أنّ المرجع الأوّل والأخير في المعرفة الدينية أدلّة العقول</w:t>
      </w:r>
      <w:r w:rsidR="008C7870" w:rsidRPr="008C7870">
        <w:rPr>
          <w:rtl/>
        </w:rPr>
        <w:t>،</w:t>
      </w:r>
      <w:r w:rsidRPr="008C7870">
        <w:rPr>
          <w:rtl/>
        </w:rPr>
        <w:t xml:space="preserve"> يقول في ذلك</w:t>
      </w:r>
      <w:r w:rsidR="008C7870" w:rsidRPr="008C7870">
        <w:rPr>
          <w:rtl/>
        </w:rPr>
        <w:t>:</w:t>
      </w:r>
      <w:r w:rsidRPr="008C7870">
        <w:rPr>
          <w:rtl/>
        </w:rPr>
        <w:t xml:space="preserve"> </w:t>
      </w:r>
      <w:r w:rsidR="00A63F0C">
        <w:rPr>
          <w:rtl/>
        </w:rPr>
        <w:t>(</w:t>
      </w:r>
      <w:r w:rsidRPr="008C7870">
        <w:rPr>
          <w:rtl/>
        </w:rPr>
        <w:t>إنّا إذا كنّا قد علمنا بأدلّة</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4615A">
        <w:rPr>
          <w:rtl/>
        </w:rPr>
        <w:t>المصدر السابق</w:t>
      </w:r>
      <w:r w:rsidR="008C7870">
        <w:rPr>
          <w:rtl/>
        </w:rPr>
        <w:t>:</w:t>
      </w:r>
      <w:r w:rsidRPr="00C4615A">
        <w:rPr>
          <w:rtl/>
        </w:rPr>
        <w:t xml:space="preserve"> ج1</w:t>
      </w:r>
      <w:r w:rsidR="008C7870">
        <w:rPr>
          <w:rtl/>
        </w:rPr>
        <w:t>،</w:t>
      </w:r>
      <w:r w:rsidRPr="00C4615A">
        <w:rPr>
          <w:rtl/>
        </w:rPr>
        <w:t xml:space="preserve"> ص321</w:t>
      </w:r>
      <w:r w:rsidR="008C7870">
        <w:rPr>
          <w:rtl/>
        </w:rPr>
        <w:t>.</w:t>
      </w:r>
    </w:p>
    <w:p w:rsidR="005A08B7" w:rsidRPr="008C7870" w:rsidRDefault="005A08B7" w:rsidP="008C7870">
      <w:pPr>
        <w:pStyle w:val="libFootnote0"/>
      </w:pPr>
      <w:r w:rsidRPr="008C7870">
        <w:rPr>
          <w:rtl/>
        </w:rPr>
        <w:t xml:space="preserve">(2) </w:t>
      </w:r>
      <w:r w:rsidRPr="00C4615A">
        <w:rPr>
          <w:rtl/>
        </w:rPr>
        <w:t>الأنعام</w:t>
      </w:r>
      <w:r w:rsidR="008C7870">
        <w:rPr>
          <w:rtl/>
        </w:rPr>
        <w:t>:</w:t>
      </w:r>
      <w:r w:rsidRPr="00C4615A">
        <w:rPr>
          <w:rtl/>
        </w:rPr>
        <w:t xml:space="preserve"> 164</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العقل</w:t>
      </w:r>
      <w:r w:rsidR="008C7870" w:rsidRPr="008C7870">
        <w:rPr>
          <w:rtl/>
        </w:rPr>
        <w:t>،</w:t>
      </w:r>
      <w:r w:rsidRPr="008C7870">
        <w:rPr>
          <w:rtl/>
        </w:rPr>
        <w:t xml:space="preserve"> الّتي لا يدخلها الاحتمال والاتساع والمجاز</w:t>
      </w:r>
      <w:r w:rsidR="008C7870" w:rsidRPr="008C7870">
        <w:rPr>
          <w:rtl/>
        </w:rPr>
        <w:t>،</w:t>
      </w:r>
      <w:r w:rsidRPr="008C7870">
        <w:rPr>
          <w:rtl/>
        </w:rPr>
        <w:t xml:space="preserve"> قبح مؤاخذة أحد بذنب غيره</w:t>
      </w:r>
      <w:r w:rsidR="008C7870" w:rsidRPr="008C7870">
        <w:rPr>
          <w:rtl/>
        </w:rPr>
        <w:t>،</w:t>
      </w:r>
      <w:r w:rsidRPr="008C7870">
        <w:rPr>
          <w:rtl/>
        </w:rPr>
        <w:t xml:space="preserve"> وعلمنا أيضاً ذلك بأدلّة السمع مثل 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وَلاَ تَزِرُ وَازِرَةٌ وِزْرَ أُخْرَى</w:t>
      </w:r>
      <w:r w:rsidR="00A63F0C" w:rsidRPr="00A63F0C">
        <w:rPr>
          <w:rStyle w:val="libAlaemChar"/>
          <w:rtl/>
        </w:rPr>
        <w:t>)</w:t>
      </w:r>
      <w:r w:rsidRPr="008C7870">
        <w:rPr>
          <w:rtl/>
        </w:rPr>
        <w:t xml:space="preserve"> فلابدّ أن نصرف ما ظاهره بخلاف هذه الأدلّة إلى ما يطابقها</w:t>
      </w:r>
      <w:r w:rsidR="00A63F0C">
        <w:rPr>
          <w:rtl/>
        </w:rPr>
        <w:t>)</w:t>
      </w:r>
      <w:r w:rsidRPr="008C7870">
        <w:rPr>
          <w:rtl/>
        </w:rPr>
        <w:t xml:space="preserve"> </w:t>
      </w:r>
      <w:r w:rsidRPr="008C7870">
        <w:rPr>
          <w:rStyle w:val="libFootnotenumChar"/>
          <w:rtl/>
        </w:rPr>
        <w:t>(1)</w:t>
      </w:r>
      <w:r w:rsidR="008C7870" w:rsidRPr="008C7870">
        <w:rPr>
          <w:rtl/>
        </w:rPr>
        <w:t>.</w:t>
      </w:r>
    </w:p>
    <w:p w:rsidR="008C7870" w:rsidRDefault="005A08B7" w:rsidP="008C7870">
      <w:pPr>
        <w:pStyle w:val="libNormal"/>
      </w:pPr>
      <w:r w:rsidRPr="008C7870">
        <w:rPr>
          <w:rtl/>
        </w:rPr>
        <w:t>ثمّ يشرع الشريف المرتضى بتوجيه هذه الأخبار بما يطابق الأدلّة العقلية الواضحة الّتي لا غبار ولا غبش عليها</w:t>
      </w:r>
      <w:r w:rsidR="008C7870" w:rsidRPr="008C7870">
        <w:rPr>
          <w:rtl/>
        </w:rPr>
        <w:t>.</w:t>
      </w:r>
    </w:p>
    <w:p w:rsidR="005A08B7" w:rsidRPr="00B52B55" w:rsidRDefault="005A08B7" w:rsidP="00564FF5">
      <w:pPr>
        <w:pStyle w:val="libBold1"/>
      </w:pPr>
      <w:bookmarkStart w:id="35" w:name="30"/>
      <w:r w:rsidRPr="00C4615A">
        <w:rPr>
          <w:rtl/>
        </w:rPr>
        <w:t>المنهج المشترك بين القرآن الكريم والسنّة الشريفة</w:t>
      </w:r>
      <w:r w:rsidR="008C7870">
        <w:rPr>
          <w:rtl/>
        </w:rPr>
        <w:t>:</w:t>
      </w:r>
      <w:bookmarkEnd w:id="35"/>
    </w:p>
    <w:p w:rsidR="005A08B7" w:rsidRPr="008C7870" w:rsidRDefault="005A08B7" w:rsidP="008C7870">
      <w:pPr>
        <w:pStyle w:val="libNormal"/>
      </w:pPr>
      <w:r w:rsidRPr="008C7870">
        <w:rPr>
          <w:rtl/>
        </w:rPr>
        <w:t>المعطيات والمشتركات بين القرآن الكريم والسنّة الشريفة كثيرة ويعضد بعضها البعض الآخر في إنارة الواقع</w:t>
      </w:r>
      <w:r w:rsidR="008C7870" w:rsidRPr="008C7870">
        <w:rPr>
          <w:rtl/>
        </w:rPr>
        <w:t>،</w:t>
      </w:r>
      <w:r w:rsidRPr="008C7870">
        <w:rPr>
          <w:rtl/>
        </w:rPr>
        <w:t xml:space="preserve"> وتقوية السبيل في توضيح وتركيز المفاهيم الإسلاميّة الصحيحة</w:t>
      </w:r>
      <w:r w:rsidR="008C7870" w:rsidRPr="008C7870">
        <w:rPr>
          <w:rtl/>
        </w:rPr>
        <w:t>.</w:t>
      </w:r>
    </w:p>
    <w:p w:rsidR="005A08B7" w:rsidRPr="008C7870" w:rsidRDefault="005A08B7" w:rsidP="008C7870">
      <w:pPr>
        <w:pStyle w:val="libNormal"/>
      </w:pPr>
      <w:r w:rsidRPr="008C7870">
        <w:rPr>
          <w:rtl/>
        </w:rPr>
        <w:t>وفي هذا المجال نرى الشريف المرتضى (قدس سرّه) ينطلق من ركائزه العقلية في وضع منهج مشترك موحّد بين القرآن الكريم والسنّة الشريفة</w:t>
      </w:r>
      <w:r w:rsidR="008C7870" w:rsidRPr="008C7870">
        <w:rPr>
          <w:rtl/>
        </w:rPr>
        <w:t>.</w:t>
      </w:r>
      <w:r w:rsidRPr="008C7870">
        <w:rPr>
          <w:rtl/>
        </w:rPr>
        <w:t xml:space="preserve"> فعندما أسّس بنيانه على القواعد العقلية الواضحة اعتبر القرآن الكريم أحد الأدلّة الواضحة الّتي تقوم سائر الأدّلة عليها في تشخيص الواقع</w:t>
      </w:r>
      <w:r w:rsidR="008C7870" w:rsidRPr="008C7870">
        <w:rPr>
          <w:rtl/>
        </w:rPr>
        <w:t>.</w:t>
      </w:r>
    </w:p>
    <w:p w:rsidR="005A08B7" w:rsidRPr="008C7870" w:rsidRDefault="005A08B7" w:rsidP="008C7870">
      <w:pPr>
        <w:pStyle w:val="libNormal"/>
      </w:pPr>
      <w:r w:rsidRPr="008C7870">
        <w:rPr>
          <w:rtl/>
        </w:rPr>
        <w:t>ولم يفتِ الشريف المرتضى (قدس سرّه) أن ينبّه على السنّة الشريفة الواضحة هي بمثابة البرهان العقلي</w:t>
      </w:r>
      <w:r w:rsidR="008C7870" w:rsidRPr="008C7870">
        <w:rPr>
          <w:rtl/>
        </w:rPr>
        <w:t>،</w:t>
      </w:r>
      <w:r w:rsidRPr="008C7870">
        <w:rPr>
          <w:rtl/>
        </w:rPr>
        <w:t xml:space="preserve"> كما كان القرآن الكريم والبرهان العقلي</w:t>
      </w:r>
      <w:r w:rsidR="008C7870" w:rsidRPr="008C7870">
        <w:rPr>
          <w:rtl/>
        </w:rPr>
        <w:t>.</w:t>
      </w:r>
    </w:p>
    <w:p w:rsidR="005A08B7" w:rsidRPr="008C7870" w:rsidRDefault="005A08B7" w:rsidP="008C7870">
      <w:pPr>
        <w:pStyle w:val="libNormal"/>
      </w:pPr>
      <w:r w:rsidRPr="008C7870">
        <w:rPr>
          <w:rtl/>
        </w:rPr>
        <w:t>ومن ذلك نرى الشريف المرتضى (قدس سرّه) يعاضد الأدلّة بعضها مع البعض الآخر</w:t>
      </w:r>
      <w:r w:rsidR="008C7870" w:rsidRPr="008C7870">
        <w:rPr>
          <w:rtl/>
        </w:rPr>
        <w:t>،</w:t>
      </w:r>
      <w:r w:rsidRPr="008C7870">
        <w:rPr>
          <w:rtl/>
        </w:rPr>
        <w:t xml:space="preserve"> فيأتي بالحديث ويعضده بالقرآن وهكذا بالعكس</w:t>
      </w:r>
      <w:r w:rsidR="008C7870" w:rsidRPr="008C7870">
        <w:rPr>
          <w:rtl/>
        </w:rPr>
        <w:t>،</w:t>
      </w:r>
      <w:r w:rsidRPr="008C7870">
        <w:rPr>
          <w:rtl/>
        </w:rPr>
        <w:t xml:space="preserve"> وهذا إذا دلّ على شيء فإنّما يدل على المعطيات المشتركة بين القرآن الكريم والسنّة الشريفة</w:t>
      </w:r>
      <w:r w:rsidR="008C7870" w:rsidRPr="008C7870">
        <w:rPr>
          <w:rtl/>
        </w:rPr>
        <w:t>.</w:t>
      </w:r>
    </w:p>
    <w:p w:rsidR="005A08B7" w:rsidRPr="008C7870" w:rsidRDefault="005A08B7" w:rsidP="008C7870">
      <w:pPr>
        <w:pStyle w:val="libNormal"/>
      </w:pPr>
      <w:r w:rsidRPr="008C7870">
        <w:rPr>
          <w:rtl/>
        </w:rPr>
        <w:t>فيقول بين الحين والآخر</w:t>
      </w:r>
      <w:r w:rsidR="008C7870" w:rsidRPr="008C7870">
        <w:rPr>
          <w:rtl/>
        </w:rPr>
        <w:t>:</w:t>
      </w:r>
      <w:r w:rsidRPr="008C7870">
        <w:rPr>
          <w:rtl/>
        </w:rPr>
        <w:t xml:space="preserve"> </w:t>
      </w:r>
      <w:r w:rsidR="00A63F0C">
        <w:rPr>
          <w:rStyle w:val="libBold2Char"/>
          <w:rtl/>
        </w:rPr>
        <w:t>(</w:t>
      </w:r>
      <w:r w:rsidRPr="008C7870">
        <w:rPr>
          <w:rStyle w:val="libBold2Char"/>
          <w:rtl/>
        </w:rPr>
        <w:t>يشهد بذلك قوله تعالى</w:t>
      </w:r>
      <w:r w:rsidR="008C7870" w:rsidRPr="008C7870">
        <w:rPr>
          <w:rStyle w:val="libBold2Char"/>
          <w:rtl/>
        </w:rPr>
        <w:t>.</w:t>
      </w:r>
      <w:r w:rsidRPr="008C7870">
        <w:rPr>
          <w:rStyle w:val="libBold2Char"/>
          <w:rtl/>
        </w:rPr>
        <w:t xml:space="preserve">..) </w:t>
      </w:r>
      <w:r w:rsidRPr="008C7870">
        <w:rPr>
          <w:rtl/>
        </w:rPr>
        <w:t>أو يقول</w:t>
      </w:r>
      <w:r w:rsidR="008C7870" w:rsidRPr="008C7870">
        <w:rPr>
          <w:rtl/>
        </w:rPr>
        <w:t>:</w:t>
      </w:r>
      <w:r w:rsidRPr="008C7870">
        <w:rPr>
          <w:rtl/>
        </w:rPr>
        <w:t xml:space="preserve"> </w:t>
      </w:r>
      <w:r w:rsidR="00A63F0C">
        <w:rPr>
          <w:rStyle w:val="libBold2Char"/>
          <w:rtl/>
        </w:rPr>
        <w:t>(</w:t>
      </w:r>
      <w:r w:rsidRPr="008C7870">
        <w:rPr>
          <w:rStyle w:val="libBold2Char"/>
          <w:rtl/>
        </w:rPr>
        <w:t>ومنه قوله تعالى</w:t>
      </w:r>
      <w:r w:rsidR="008C7870" w:rsidRPr="008C7870">
        <w:rPr>
          <w:rStyle w:val="libBold2Char"/>
          <w:rtl/>
        </w:rPr>
        <w:t>.</w:t>
      </w:r>
      <w:r w:rsidRPr="008C7870">
        <w:rPr>
          <w:rStyle w:val="libBold2Char"/>
          <w:rtl/>
        </w:rPr>
        <w:t>..)</w:t>
      </w:r>
      <w:r w:rsidRPr="008C7870">
        <w:rPr>
          <w:rtl/>
        </w:rPr>
        <w:t xml:space="preserve"> أو يقول</w:t>
      </w:r>
      <w:r w:rsidR="008C7870" w:rsidRPr="008C7870">
        <w:rPr>
          <w:rtl/>
        </w:rPr>
        <w:t>:</w:t>
      </w:r>
      <w:r w:rsidRPr="008C7870">
        <w:rPr>
          <w:rtl/>
        </w:rPr>
        <w:t xml:space="preserve"> </w:t>
      </w:r>
      <w:r w:rsidR="00A63F0C">
        <w:rPr>
          <w:rStyle w:val="libBold2Char"/>
          <w:rtl/>
        </w:rPr>
        <w:t>(</w:t>
      </w:r>
      <w:r w:rsidRPr="008C7870">
        <w:rPr>
          <w:rStyle w:val="libBold2Char"/>
          <w:rtl/>
        </w:rPr>
        <w:t>وعلى هذا المعنى يتأوّل المحقّقون قوله تعالى</w:t>
      </w:r>
      <w:r w:rsidR="008C7870" w:rsidRPr="008C7870">
        <w:rPr>
          <w:rStyle w:val="libBold2Char"/>
          <w:rtl/>
        </w:rPr>
        <w:t>.</w:t>
      </w:r>
      <w:r w:rsidRPr="008C7870">
        <w:rPr>
          <w:rStyle w:val="libBold2Char"/>
          <w:rtl/>
        </w:rPr>
        <w:t>..</w:t>
      </w:r>
      <w:r w:rsidR="00A63F0C">
        <w:rPr>
          <w:rStyle w:val="libBold2Char"/>
          <w:rtl/>
        </w:rPr>
        <w:t>)</w:t>
      </w:r>
      <w:r w:rsidRPr="008C7870">
        <w:rPr>
          <w:rtl/>
        </w:rPr>
        <w:t xml:space="preserve"> أو يقول</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4615A">
        <w:rPr>
          <w:rtl/>
        </w:rPr>
        <w:t>أمالي المرتضى (غرر الفوائد ودرر القلائد)</w:t>
      </w:r>
      <w:r w:rsidR="008C7870">
        <w:rPr>
          <w:rtl/>
        </w:rPr>
        <w:t>:</w:t>
      </w:r>
      <w:r w:rsidRPr="00C4615A">
        <w:rPr>
          <w:rtl/>
        </w:rPr>
        <w:t xml:space="preserve"> ج1</w:t>
      </w:r>
      <w:r w:rsidR="008C7870">
        <w:rPr>
          <w:rtl/>
        </w:rPr>
        <w:t>،</w:t>
      </w:r>
      <w:r w:rsidRPr="00C4615A">
        <w:rPr>
          <w:rtl/>
        </w:rPr>
        <w:t xml:space="preserve"> ص340</w:t>
      </w:r>
      <w:r w:rsidR="008C7870">
        <w:rPr>
          <w:rtl/>
        </w:rPr>
        <w:t>.</w:t>
      </w:r>
    </w:p>
    <w:p w:rsidR="008C7870" w:rsidRDefault="008C7870" w:rsidP="008C7870">
      <w:pPr>
        <w:pStyle w:val="libNormal"/>
      </w:pPr>
      <w:r>
        <w:rPr>
          <w:rtl/>
        </w:rPr>
        <w:br w:type="page"/>
      </w:r>
    </w:p>
    <w:p w:rsidR="005A08B7" w:rsidRPr="00B52B55" w:rsidRDefault="00A63F0C" w:rsidP="00B52B55">
      <w:pPr>
        <w:pStyle w:val="libBold1"/>
      </w:pPr>
      <w:r>
        <w:rPr>
          <w:rtl/>
        </w:rPr>
        <w:lastRenderedPageBreak/>
        <w:t>(</w:t>
      </w:r>
      <w:r w:rsidR="005A08B7" w:rsidRPr="00C4615A">
        <w:rPr>
          <w:rtl/>
        </w:rPr>
        <w:t>وهل يطابق معنى الآيتين والمراد بالنفس فيهما ما رواه</w:t>
      </w:r>
      <w:r w:rsidR="008C7870">
        <w:rPr>
          <w:rtl/>
        </w:rPr>
        <w:t>.</w:t>
      </w:r>
      <w:r w:rsidR="005A08B7" w:rsidRPr="008C7870">
        <w:rPr>
          <w:rtl/>
        </w:rPr>
        <w:t>..</w:t>
      </w:r>
      <w:r>
        <w:rPr>
          <w:rtl/>
        </w:rPr>
        <w:t>)</w:t>
      </w:r>
      <w:r w:rsidR="008C7870">
        <w:rPr>
          <w:rtl/>
        </w:rPr>
        <w:t>.</w:t>
      </w:r>
    </w:p>
    <w:p w:rsidR="008C7870" w:rsidRDefault="005A08B7" w:rsidP="008C7870">
      <w:pPr>
        <w:pStyle w:val="libNormal"/>
      </w:pPr>
      <w:r w:rsidRPr="008C7870">
        <w:rPr>
          <w:rtl/>
        </w:rPr>
        <w:t>هذه الأُمور الصريحة وما شابهها هي المنهج الّذي يتبعه الشريف المرتضى (قدس سرّه) في الاشتراك العلمي بين القرآن الكريم والسنّة الشريفة</w:t>
      </w:r>
      <w:r w:rsidR="008C7870" w:rsidRPr="008C7870">
        <w:rPr>
          <w:rtl/>
        </w:rPr>
        <w:t>،</w:t>
      </w:r>
      <w:r w:rsidRPr="008C7870">
        <w:rPr>
          <w:rtl/>
        </w:rPr>
        <w:t xml:space="preserve"> بحيث إنّ واقع المسألتين شيءٌ واحد وذو معطى موحّد يمكن من خلاله أن نخرج بنتائج موحّدة</w:t>
      </w:r>
      <w:r w:rsidR="008C7870" w:rsidRPr="008C7870">
        <w:rPr>
          <w:rtl/>
        </w:rPr>
        <w:t>.</w:t>
      </w:r>
    </w:p>
    <w:p w:rsidR="005A08B7" w:rsidRPr="00B52B55" w:rsidRDefault="005A08B7" w:rsidP="00564FF5">
      <w:pPr>
        <w:pStyle w:val="libBold1"/>
      </w:pPr>
      <w:bookmarkStart w:id="36" w:name="31"/>
      <w:r w:rsidRPr="00C4615A">
        <w:rPr>
          <w:rtl/>
        </w:rPr>
        <w:t>التعارض بين القرآن الكريم والسنّة الشريفة</w:t>
      </w:r>
      <w:r w:rsidR="008C7870">
        <w:rPr>
          <w:rtl/>
        </w:rPr>
        <w:t>:</w:t>
      </w:r>
      <w:bookmarkEnd w:id="36"/>
    </w:p>
    <w:p w:rsidR="005A08B7" w:rsidRPr="008C7870" w:rsidRDefault="005A08B7" w:rsidP="008C7870">
      <w:pPr>
        <w:pStyle w:val="libNormal"/>
      </w:pPr>
      <w:r w:rsidRPr="008C7870">
        <w:rPr>
          <w:rtl/>
        </w:rPr>
        <w:t>قد يبدو التعارض واضحاً في بعض الأدلّة الشرعية</w:t>
      </w:r>
      <w:r w:rsidR="008C7870" w:rsidRPr="008C7870">
        <w:rPr>
          <w:rtl/>
        </w:rPr>
        <w:t>،</w:t>
      </w:r>
      <w:r w:rsidRPr="008C7870">
        <w:rPr>
          <w:rtl/>
        </w:rPr>
        <w:t xml:space="preserve"> كما يبدو التضادّ بين القرآن الكريم والسنّة الشريفة نتيجة عدم تصوّر صحيح للمسألة</w:t>
      </w:r>
      <w:r w:rsidR="008C7870" w:rsidRPr="008C7870">
        <w:rPr>
          <w:rtl/>
        </w:rPr>
        <w:t>،</w:t>
      </w:r>
      <w:r w:rsidRPr="008C7870">
        <w:rPr>
          <w:rtl/>
        </w:rPr>
        <w:t xml:space="preserve"> أو عدم معرفة واضحة لأحد طرفي التضادّ والنزاع</w:t>
      </w:r>
      <w:r w:rsidR="008C7870" w:rsidRPr="008C7870">
        <w:rPr>
          <w:rtl/>
        </w:rPr>
        <w:t>،</w:t>
      </w:r>
      <w:r w:rsidRPr="008C7870">
        <w:rPr>
          <w:rtl/>
        </w:rPr>
        <w:t xml:space="preserve"> ومن هذا سوف تلوح علامات الاستغراب في رؤية الأدلّة من دون تحقيق وتمحيص</w:t>
      </w:r>
      <w:r w:rsidR="008C7870" w:rsidRPr="008C7870">
        <w:rPr>
          <w:rtl/>
        </w:rPr>
        <w:t>.</w:t>
      </w:r>
    </w:p>
    <w:p w:rsidR="005A08B7" w:rsidRPr="008C7870" w:rsidRDefault="005A08B7" w:rsidP="008C7870">
      <w:pPr>
        <w:pStyle w:val="libNormal"/>
      </w:pPr>
      <w:r w:rsidRPr="008C7870">
        <w:rPr>
          <w:rtl/>
        </w:rPr>
        <w:t>وهذا شيء متعارف في عرف الشريعة المقدّسة إذا لم يعمل النظر إلى المخصِّصات والعمومات</w:t>
      </w:r>
      <w:r w:rsidR="008C7870" w:rsidRPr="008C7870">
        <w:rPr>
          <w:rtl/>
        </w:rPr>
        <w:t>.</w:t>
      </w:r>
      <w:r w:rsidRPr="008C7870">
        <w:rPr>
          <w:rtl/>
        </w:rPr>
        <w:t>.. ولكن بنظرة دقيقة ترتفع هذه الإشكالات ويمكن التغلّب عليها</w:t>
      </w:r>
      <w:r w:rsidR="008C7870" w:rsidRPr="008C7870">
        <w:rPr>
          <w:rtl/>
        </w:rPr>
        <w:t>.</w:t>
      </w:r>
    </w:p>
    <w:p w:rsidR="005A08B7" w:rsidRPr="008C7870" w:rsidRDefault="005A08B7" w:rsidP="008C7870">
      <w:pPr>
        <w:pStyle w:val="libNormal"/>
      </w:pPr>
      <w:r w:rsidRPr="008C7870">
        <w:rPr>
          <w:rtl/>
        </w:rPr>
        <w:t>ويستند الشريف المرتضى (قدس سرّه) على دعامته المعروفة بأنّه لا بدّ من الاحتفاظ بظاهر الأدلّة</w:t>
      </w:r>
      <w:r w:rsidR="008C7870" w:rsidRPr="008C7870">
        <w:rPr>
          <w:rtl/>
        </w:rPr>
        <w:t>،</w:t>
      </w:r>
      <w:r w:rsidRPr="008C7870">
        <w:rPr>
          <w:rtl/>
        </w:rPr>
        <w:t xml:space="preserve"> ولا يمكن طرحها إذا كان لها محمل صحيح ووجه جمع يمكن من خلاله تصحيح الواقع ورفع التناقض</w:t>
      </w:r>
      <w:r w:rsidR="008C7870" w:rsidRPr="008C7870">
        <w:rPr>
          <w:rtl/>
        </w:rPr>
        <w:t>.</w:t>
      </w:r>
    </w:p>
    <w:p w:rsidR="005A08B7" w:rsidRPr="008C7870" w:rsidRDefault="005A08B7" w:rsidP="008C7870">
      <w:pPr>
        <w:pStyle w:val="libNormal"/>
      </w:pPr>
      <w:r w:rsidRPr="008C7870">
        <w:rPr>
          <w:rtl/>
        </w:rPr>
        <w:t>ومن هذا المنطلق يقول الشريف المرتضى (قدس سرّه)</w:t>
      </w:r>
      <w:r w:rsidR="008C7870" w:rsidRPr="008C7870">
        <w:rPr>
          <w:rtl/>
        </w:rPr>
        <w:t>:</w:t>
      </w:r>
      <w:r w:rsidRPr="008C7870">
        <w:rPr>
          <w:rtl/>
        </w:rPr>
        <w:t xml:space="preserve"> </w:t>
      </w:r>
      <w:r w:rsidR="00A63F0C">
        <w:rPr>
          <w:rtl/>
        </w:rPr>
        <w:t>(</w:t>
      </w:r>
      <w:r w:rsidRPr="008C7870">
        <w:rPr>
          <w:rtl/>
        </w:rPr>
        <w:t>إن قال قائل</w:t>
      </w:r>
      <w:r w:rsidR="008C7870" w:rsidRPr="008C7870">
        <w:rPr>
          <w:rtl/>
        </w:rPr>
        <w:t>:</w:t>
      </w:r>
      <w:r w:rsidRPr="008C7870">
        <w:rPr>
          <w:rtl/>
        </w:rPr>
        <w:t xml:space="preserve"> ما تأويل قوله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وَمَا كَانَ لِنَفْسٍ أَن تُؤْمِنَ إِلاَّ بِإِذْنِ اللّهِ وَيَجْعَلُ الرِّجْسَ عَلَى الَّذِينَ لاَ يَعْقِلُونَ</w:t>
      </w:r>
      <w:r w:rsidR="00A63F0C" w:rsidRPr="00A63F0C">
        <w:rPr>
          <w:rStyle w:val="libAlaemChar"/>
          <w:rFonts w:hint="cs"/>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وظاهر هذا الكلام يدلّ على أنّ الإيمان إنّما كان لهم فعله بإذنه وأمره</w:t>
      </w:r>
      <w:r w:rsidR="008C7870" w:rsidRPr="008C7870">
        <w:rPr>
          <w:rtl/>
        </w:rPr>
        <w:t>،</w:t>
      </w:r>
      <w:r w:rsidRPr="008C7870">
        <w:rPr>
          <w:rtl/>
        </w:rPr>
        <w:t xml:space="preserve"> وليس هذا مذهبكم</w:t>
      </w:r>
      <w:r w:rsidR="008C7870" w:rsidRPr="008C7870">
        <w:rPr>
          <w:rtl/>
        </w:rPr>
        <w:t>؟</w:t>
      </w:r>
      <w:r w:rsidRPr="008C7870">
        <w:rPr>
          <w:rtl/>
        </w:rPr>
        <w:t>! وإن حمل الإذن ها هنا على الإرادة</w:t>
      </w:r>
      <w:r w:rsidR="008C7870" w:rsidRPr="008C7870">
        <w:rPr>
          <w:rtl/>
        </w:rPr>
        <w:t>،</w:t>
      </w:r>
      <w:r w:rsidRPr="008C7870">
        <w:rPr>
          <w:rtl/>
        </w:rPr>
        <w:t xml:space="preserve"> اقتضى أنّ من لم يقع منه الإيمان</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4615A">
        <w:rPr>
          <w:rtl/>
        </w:rPr>
        <w:t>يونس</w:t>
      </w:r>
      <w:r w:rsidR="008C7870">
        <w:rPr>
          <w:rtl/>
        </w:rPr>
        <w:t>:</w:t>
      </w:r>
      <w:r w:rsidRPr="008C7870">
        <w:rPr>
          <w:rtl/>
        </w:rPr>
        <w:t xml:space="preserve"> 100</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لم يرده الله منه</w:t>
      </w:r>
      <w:r w:rsidR="008C7870" w:rsidRPr="008C7870">
        <w:rPr>
          <w:rtl/>
        </w:rPr>
        <w:t>،</w:t>
      </w:r>
      <w:r w:rsidRPr="008C7870">
        <w:rPr>
          <w:rtl/>
        </w:rPr>
        <w:t xml:space="preserve"> وهذا أيضاً بخلاف قولكم</w:t>
      </w:r>
      <w:r w:rsidR="008C7870" w:rsidRPr="008C7870">
        <w:rPr>
          <w:rtl/>
        </w:rPr>
        <w:t>.</w:t>
      </w:r>
    </w:p>
    <w:p w:rsidR="005A08B7" w:rsidRPr="008C7870" w:rsidRDefault="005A08B7" w:rsidP="008C7870">
      <w:pPr>
        <w:pStyle w:val="libNormal"/>
      </w:pPr>
      <w:r w:rsidRPr="008C7870">
        <w:rPr>
          <w:rtl/>
        </w:rPr>
        <w:t>ثمّ جعل الرّجس الّذي هو العذاب على الّذين لا يعقلون</w:t>
      </w:r>
      <w:r w:rsidR="008C7870" w:rsidRPr="008C7870">
        <w:rPr>
          <w:rtl/>
        </w:rPr>
        <w:t>،</w:t>
      </w:r>
      <w:r w:rsidRPr="008C7870">
        <w:rPr>
          <w:rtl/>
        </w:rPr>
        <w:t xml:space="preserve"> ومن كان فاقداً عقله لا يكون مكلّفاً</w:t>
      </w:r>
      <w:r w:rsidR="008C7870" w:rsidRPr="008C7870">
        <w:rPr>
          <w:rtl/>
        </w:rPr>
        <w:t>،</w:t>
      </w:r>
      <w:r w:rsidRPr="008C7870">
        <w:rPr>
          <w:rtl/>
        </w:rPr>
        <w:t xml:space="preserve"> فكيف يستحقّ العذاب</w:t>
      </w:r>
      <w:r w:rsidR="008C7870" w:rsidRPr="008C7870">
        <w:rPr>
          <w:rtl/>
        </w:rPr>
        <w:t>؟</w:t>
      </w:r>
      <w:r w:rsidRPr="008C7870">
        <w:rPr>
          <w:rtl/>
        </w:rPr>
        <w:t xml:space="preserve"> وهذا بالضدّ من الخبر المرويّ عن النبيّ (صلّى الله عليه وآله) أنّه قال</w:t>
      </w:r>
      <w:r w:rsidR="008C7870" w:rsidRPr="008C7870">
        <w:rPr>
          <w:rtl/>
        </w:rPr>
        <w:t>:</w:t>
      </w:r>
      <w:r w:rsidRPr="008C7870">
        <w:rPr>
          <w:rtl/>
        </w:rPr>
        <w:t xml:space="preserve"> </w:t>
      </w:r>
      <w:r w:rsidR="00A63F0C">
        <w:rPr>
          <w:rtl/>
        </w:rPr>
        <w:t>(</w:t>
      </w:r>
      <w:r w:rsidRPr="008C7870">
        <w:rPr>
          <w:rtl/>
        </w:rPr>
        <w:t>أكثر أهل الجنة البله</w:t>
      </w:r>
      <w:r w:rsidR="00A63F0C">
        <w:rPr>
          <w:rtl/>
        </w:rPr>
        <w:t>)</w:t>
      </w:r>
      <w:r w:rsidR="008C7870" w:rsidRPr="008C7870">
        <w:rPr>
          <w:rtl/>
        </w:rPr>
        <w:t>.</w:t>
      </w:r>
    </w:p>
    <w:p w:rsidR="005A08B7" w:rsidRPr="008C7870" w:rsidRDefault="005A08B7" w:rsidP="008C7870">
      <w:pPr>
        <w:pStyle w:val="libNormal"/>
      </w:pPr>
      <w:r w:rsidRPr="008C7870">
        <w:rPr>
          <w:rtl/>
        </w:rPr>
        <w:t>الجواب</w:t>
      </w:r>
      <w:r w:rsidR="008C7870" w:rsidRPr="008C7870">
        <w:rPr>
          <w:rtl/>
        </w:rPr>
        <w:t>،</w:t>
      </w:r>
      <w:r w:rsidRPr="008C7870">
        <w:rPr>
          <w:rtl/>
        </w:rPr>
        <w:t xml:space="preserve"> يقال له في 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إِلاَّ بِإِذْنِ اللّهِ</w:t>
      </w:r>
      <w:r w:rsidR="00A63F0C" w:rsidRPr="00A63F0C">
        <w:rPr>
          <w:rStyle w:val="libAlaemChar"/>
          <w:rtl/>
        </w:rPr>
        <w:t>)</w:t>
      </w:r>
      <w:r w:rsidRPr="008C7870">
        <w:rPr>
          <w:rtl/>
        </w:rPr>
        <w:t xml:space="preserve"> وجوه</w:t>
      </w:r>
      <w:r w:rsidR="008C7870" w:rsidRPr="008C7870">
        <w:rPr>
          <w:rtl/>
        </w:rPr>
        <w:t>:</w:t>
      </w:r>
    </w:p>
    <w:p w:rsidR="005A08B7" w:rsidRPr="008C7870" w:rsidRDefault="005A08B7" w:rsidP="008C7870">
      <w:pPr>
        <w:pStyle w:val="libNormal"/>
      </w:pPr>
      <w:r w:rsidRPr="00B52B55">
        <w:rPr>
          <w:rStyle w:val="libBold2Char"/>
          <w:rtl/>
        </w:rPr>
        <w:t>منها</w:t>
      </w:r>
      <w:r w:rsidR="008C7870" w:rsidRPr="00B52B55">
        <w:rPr>
          <w:rStyle w:val="libBold2Char"/>
          <w:rtl/>
        </w:rPr>
        <w:t>:</w:t>
      </w:r>
      <w:r w:rsidRPr="008C7870">
        <w:rPr>
          <w:rtl/>
        </w:rPr>
        <w:t xml:space="preserve"> أن يكون الإذن الأمر</w:t>
      </w:r>
      <w:r w:rsidR="008C7870" w:rsidRPr="008C7870">
        <w:rPr>
          <w:rtl/>
        </w:rPr>
        <w:t>،</w:t>
      </w:r>
      <w:r w:rsidRPr="008C7870">
        <w:rPr>
          <w:rtl/>
        </w:rPr>
        <w:t xml:space="preserve"> هو التوفيق والتيسير والتسهيل</w:t>
      </w:r>
      <w:r w:rsidR="008C7870" w:rsidRPr="008C7870">
        <w:rPr>
          <w:rtl/>
        </w:rPr>
        <w:t>،</w:t>
      </w:r>
      <w:r w:rsidRPr="008C7870">
        <w:rPr>
          <w:rtl/>
        </w:rPr>
        <w:t xml:space="preserve"> ولا شبهة في أنّ الله يوفّق لفعل الإيمان ويلطف فيه</w:t>
      </w:r>
      <w:r w:rsidR="008C7870" w:rsidRPr="008C7870">
        <w:rPr>
          <w:rtl/>
        </w:rPr>
        <w:t>،</w:t>
      </w:r>
      <w:r w:rsidRPr="008C7870">
        <w:rPr>
          <w:rtl/>
        </w:rPr>
        <w:t xml:space="preserve"> ويسهّل السبيل إليه</w:t>
      </w:r>
      <w:r w:rsidR="008C7870" w:rsidRPr="008C7870">
        <w:rPr>
          <w:rtl/>
        </w:rPr>
        <w:t>.</w:t>
      </w:r>
    </w:p>
    <w:p w:rsidR="005A08B7" w:rsidRPr="008C7870" w:rsidRDefault="005A08B7" w:rsidP="008C7870">
      <w:pPr>
        <w:pStyle w:val="libNormal"/>
      </w:pPr>
      <w:r w:rsidRPr="00B52B55">
        <w:rPr>
          <w:rStyle w:val="libBold2Char"/>
          <w:rtl/>
        </w:rPr>
        <w:t>ومنها</w:t>
      </w:r>
      <w:r w:rsidR="008C7870" w:rsidRPr="00B52B55">
        <w:rPr>
          <w:rStyle w:val="libBold2Char"/>
          <w:rtl/>
        </w:rPr>
        <w:t>:</w:t>
      </w:r>
      <w:r w:rsidRPr="008C7870">
        <w:rPr>
          <w:rtl/>
        </w:rPr>
        <w:t xml:space="preserve"> أن يكون الإذن من قولهم</w:t>
      </w:r>
      <w:r w:rsidR="008C7870" w:rsidRPr="008C7870">
        <w:rPr>
          <w:rtl/>
        </w:rPr>
        <w:t>:</w:t>
      </w:r>
      <w:r w:rsidRPr="008C7870">
        <w:rPr>
          <w:rtl/>
        </w:rPr>
        <w:t xml:space="preserve"> أذنت لكذا وكذا إذا سمعته وعلمته</w:t>
      </w:r>
      <w:r w:rsidR="008C7870" w:rsidRPr="008C7870">
        <w:rPr>
          <w:rtl/>
        </w:rPr>
        <w:t>،</w:t>
      </w:r>
      <w:r w:rsidRPr="008C7870">
        <w:rPr>
          <w:rtl/>
        </w:rPr>
        <w:t xml:space="preserve"> وأذنت فلاناً بكذا إذا أعلمته</w:t>
      </w:r>
      <w:r w:rsidR="008C7870" w:rsidRPr="008C7870">
        <w:rPr>
          <w:rtl/>
        </w:rPr>
        <w:t>،</w:t>
      </w:r>
      <w:r w:rsidRPr="008C7870">
        <w:rPr>
          <w:rtl/>
        </w:rPr>
        <w:t xml:space="preserve"> فتكون فائدة الآية الإخبار عن علمه تعالى بسائر الكائنات</w:t>
      </w:r>
      <w:r w:rsidR="008C7870" w:rsidRPr="008C7870">
        <w:rPr>
          <w:rtl/>
        </w:rPr>
        <w:t>،</w:t>
      </w:r>
      <w:r w:rsidRPr="008C7870">
        <w:rPr>
          <w:rtl/>
        </w:rPr>
        <w:t xml:space="preserve"> فإنّه ممّ لا يخفى عليه الخفيّات</w:t>
      </w:r>
      <w:r w:rsidR="008C7870" w:rsidRPr="008C7870">
        <w:rPr>
          <w:rtl/>
        </w:rPr>
        <w:t>.</w:t>
      </w:r>
      <w:r w:rsidRPr="008C7870">
        <w:rPr>
          <w:rtl/>
        </w:rPr>
        <w:t xml:space="preserve">.. وقد أنكر بعض من لا بصيرة له أن يكون الإذن </w:t>
      </w:r>
      <w:r w:rsidR="00A63F0C">
        <w:rPr>
          <w:rtl/>
        </w:rPr>
        <w:t>(</w:t>
      </w:r>
      <w:r w:rsidRPr="008C7870">
        <w:rPr>
          <w:rtl/>
        </w:rPr>
        <w:t>بكسر الألف وتسكين الذال</w:t>
      </w:r>
      <w:r w:rsidR="00A63F0C">
        <w:rPr>
          <w:rtl/>
        </w:rPr>
        <w:t>)</w:t>
      </w:r>
      <w:r w:rsidRPr="008C7870">
        <w:rPr>
          <w:rtl/>
        </w:rPr>
        <w:t xml:space="preserve"> عبارةً عن العلم</w:t>
      </w:r>
      <w:r w:rsidR="008C7870" w:rsidRPr="008C7870">
        <w:rPr>
          <w:rtl/>
        </w:rPr>
        <w:t>،</w:t>
      </w:r>
      <w:r w:rsidRPr="008C7870">
        <w:rPr>
          <w:rtl/>
        </w:rPr>
        <w:t xml:space="preserve"> وزعم إنّ الّذي هو العلم الأذن </w:t>
      </w:r>
      <w:r w:rsidR="00A63F0C">
        <w:rPr>
          <w:rtl/>
        </w:rPr>
        <w:t>(</w:t>
      </w:r>
      <w:r w:rsidRPr="008C7870">
        <w:rPr>
          <w:rtl/>
        </w:rPr>
        <w:t>بالتحريك</w:t>
      </w:r>
      <w:r w:rsidR="00A63F0C">
        <w:rPr>
          <w:rtl/>
        </w:rPr>
        <w:t>)</w:t>
      </w:r>
      <w:r w:rsidR="008C7870" w:rsidRPr="008C7870">
        <w:rPr>
          <w:rtl/>
        </w:rPr>
        <w:t>،</w:t>
      </w:r>
      <w:r w:rsidRPr="008C7870">
        <w:rPr>
          <w:rtl/>
        </w:rPr>
        <w:t xml:space="preserve"> واستشهد بقول الشاعر</w:t>
      </w:r>
      <w:r w:rsidR="008C7870" w:rsidRPr="008C7870">
        <w:rPr>
          <w:rtl/>
        </w:rPr>
        <w:t>:</w:t>
      </w:r>
    </w:p>
    <w:p w:rsidR="005A08B7" w:rsidRPr="008C7870" w:rsidRDefault="005A08B7" w:rsidP="008C7870">
      <w:pPr>
        <w:pStyle w:val="libNormal"/>
      </w:pPr>
      <w:r w:rsidRPr="008C7870">
        <w:rPr>
          <w:rtl/>
        </w:rPr>
        <w:t>إنّ همّي في سماعٍ وأذن</w:t>
      </w:r>
    </w:p>
    <w:p w:rsidR="005A08B7" w:rsidRPr="008C7870" w:rsidRDefault="005A08B7" w:rsidP="008C7870">
      <w:pPr>
        <w:pStyle w:val="libNormal"/>
      </w:pPr>
      <w:r w:rsidRPr="008C7870">
        <w:rPr>
          <w:rtl/>
        </w:rPr>
        <w:t>وليس الأمر على ما توهّمه هذا المتوهّم</w:t>
      </w:r>
      <w:r w:rsidR="008C7870" w:rsidRPr="008C7870">
        <w:rPr>
          <w:rtl/>
        </w:rPr>
        <w:t>؛</w:t>
      </w:r>
      <w:r w:rsidRPr="008C7870">
        <w:rPr>
          <w:rtl/>
        </w:rPr>
        <w:t xml:space="preserve"> لأنّ الأذن هو المصدر</w:t>
      </w:r>
      <w:r w:rsidR="008C7870" w:rsidRPr="008C7870">
        <w:rPr>
          <w:rtl/>
        </w:rPr>
        <w:t>،</w:t>
      </w:r>
      <w:r w:rsidRPr="008C7870">
        <w:rPr>
          <w:rtl/>
        </w:rPr>
        <w:t xml:space="preserve"> والإذن هو اسم الفعل</w:t>
      </w:r>
      <w:r w:rsidR="008C7870" w:rsidRPr="008C7870">
        <w:rPr>
          <w:rtl/>
        </w:rPr>
        <w:t>؛</w:t>
      </w:r>
      <w:r w:rsidRPr="008C7870">
        <w:rPr>
          <w:rtl/>
        </w:rPr>
        <w:t xml:space="preserve"> فيجري مجرى الحذر في أنّه مصدر</w:t>
      </w:r>
      <w:r w:rsidR="008C7870" w:rsidRPr="008C7870">
        <w:rPr>
          <w:rtl/>
        </w:rPr>
        <w:t>؛</w:t>
      </w:r>
      <w:r w:rsidRPr="008C7870">
        <w:rPr>
          <w:rtl/>
        </w:rPr>
        <w:t xml:space="preserve"> والحذر (بالتسكين) الاسم</w:t>
      </w:r>
      <w:r w:rsidR="008C7870" w:rsidRPr="008C7870">
        <w:rPr>
          <w:rtl/>
        </w:rPr>
        <w:t>،</w:t>
      </w:r>
      <w:r w:rsidRPr="008C7870">
        <w:rPr>
          <w:rtl/>
        </w:rPr>
        <w:t xml:space="preserve"> على أنّه لو</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4615A">
        <w:rPr>
          <w:rtl/>
        </w:rPr>
        <w:t>آل عمران</w:t>
      </w:r>
      <w:r w:rsidR="008C7870">
        <w:rPr>
          <w:rtl/>
        </w:rPr>
        <w:t>:</w:t>
      </w:r>
      <w:r w:rsidRPr="00C4615A">
        <w:rPr>
          <w:rtl/>
        </w:rPr>
        <w:t xml:space="preserve"> 145</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لم يكن مسموعاً إلاّ الأذن (بالتحريك) لجاز التسكين</w:t>
      </w:r>
      <w:r w:rsidR="008C7870" w:rsidRPr="008C7870">
        <w:rPr>
          <w:rtl/>
        </w:rPr>
        <w:t>،</w:t>
      </w:r>
      <w:r w:rsidRPr="008C7870">
        <w:rPr>
          <w:rtl/>
        </w:rPr>
        <w:t xml:space="preserve"> مثل</w:t>
      </w:r>
      <w:r w:rsidR="008C7870" w:rsidRPr="008C7870">
        <w:rPr>
          <w:rtl/>
        </w:rPr>
        <w:t>:</w:t>
      </w:r>
      <w:r w:rsidRPr="008C7870">
        <w:rPr>
          <w:rtl/>
        </w:rPr>
        <w:t xml:space="preserve"> مَثَلٍ ومِثْلٍ</w:t>
      </w:r>
      <w:r w:rsidR="008C7870" w:rsidRPr="008C7870">
        <w:rPr>
          <w:rtl/>
        </w:rPr>
        <w:t>،</w:t>
      </w:r>
      <w:r w:rsidRPr="008C7870">
        <w:rPr>
          <w:rtl/>
        </w:rPr>
        <w:t xml:space="preserve"> وشَبَهٍ وشِبْهٍ</w:t>
      </w:r>
      <w:r w:rsidR="008C7870" w:rsidRPr="008C7870">
        <w:rPr>
          <w:rtl/>
        </w:rPr>
        <w:t>،</w:t>
      </w:r>
      <w:r w:rsidRPr="008C7870">
        <w:rPr>
          <w:rtl/>
        </w:rPr>
        <w:t xml:space="preserve"> ونظائر ذلك كثيرة</w:t>
      </w:r>
      <w:r w:rsidR="008C7870" w:rsidRPr="008C7870">
        <w:rPr>
          <w:rtl/>
        </w:rPr>
        <w:t>.</w:t>
      </w:r>
    </w:p>
    <w:p w:rsidR="005A08B7" w:rsidRPr="008C7870" w:rsidRDefault="005A08B7" w:rsidP="008C7870">
      <w:pPr>
        <w:pStyle w:val="libNormal"/>
      </w:pPr>
      <w:r w:rsidRPr="00B52B55">
        <w:rPr>
          <w:rStyle w:val="libBold2Char"/>
          <w:rtl/>
        </w:rPr>
        <w:t>ومنها</w:t>
      </w:r>
      <w:r w:rsidR="008C7870" w:rsidRPr="00B52B55">
        <w:rPr>
          <w:rStyle w:val="libBold2Char"/>
          <w:rtl/>
        </w:rPr>
        <w:t>:</w:t>
      </w:r>
      <w:r w:rsidRPr="008C7870">
        <w:rPr>
          <w:rtl/>
        </w:rPr>
        <w:t xml:space="preserve"> أن يكون الإذن العلم</w:t>
      </w:r>
      <w:r w:rsidR="008C7870" w:rsidRPr="008C7870">
        <w:rPr>
          <w:rtl/>
        </w:rPr>
        <w:t>،</w:t>
      </w:r>
      <w:r w:rsidRPr="008C7870">
        <w:rPr>
          <w:rtl/>
        </w:rPr>
        <w:t xml:space="preserve"> ومعناه إعلام الله المكلّفين بفضل الإيمان وما يدعو إلى فعله</w:t>
      </w:r>
      <w:r w:rsidR="008C7870" w:rsidRPr="008C7870">
        <w:rPr>
          <w:rtl/>
        </w:rPr>
        <w:t>،</w:t>
      </w:r>
      <w:r w:rsidRPr="008C7870">
        <w:rPr>
          <w:rtl/>
        </w:rPr>
        <w:t xml:space="preserve"> ويكون معنى الآية</w:t>
      </w:r>
      <w:r w:rsidR="008C7870" w:rsidRPr="008C7870">
        <w:rPr>
          <w:rtl/>
        </w:rPr>
        <w:t>:</w:t>
      </w:r>
      <w:r w:rsidRPr="008C7870">
        <w:rPr>
          <w:rtl/>
        </w:rPr>
        <w:t xml:space="preserve"> وما كان لنفسٍ أن تؤمن إلاّ بإعلام الله لها بما يبعثها على الإيمان</w:t>
      </w:r>
      <w:r w:rsidR="008C7870" w:rsidRPr="008C7870">
        <w:rPr>
          <w:rtl/>
        </w:rPr>
        <w:t>،</w:t>
      </w:r>
      <w:r w:rsidRPr="008C7870">
        <w:rPr>
          <w:rtl/>
        </w:rPr>
        <w:t xml:space="preserve"> وما يدعوها إلى فعله</w:t>
      </w:r>
      <w:r w:rsidR="008C7870" w:rsidRPr="008C7870">
        <w:rPr>
          <w:rtl/>
        </w:rPr>
        <w:t>.</w:t>
      </w:r>
    </w:p>
    <w:p w:rsidR="005A08B7" w:rsidRPr="008C7870" w:rsidRDefault="005A08B7" w:rsidP="008C7870">
      <w:pPr>
        <w:pStyle w:val="libNormal"/>
      </w:pPr>
      <w:r w:rsidRPr="008C7870">
        <w:rPr>
          <w:rtl/>
        </w:rPr>
        <w:t>فأمّا ظنّ السائل دخول الإرادة في محتمل اللفظ فباطل</w:t>
      </w:r>
      <w:r w:rsidR="008C7870" w:rsidRPr="008C7870">
        <w:rPr>
          <w:rtl/>
        </w:rPr>
        <w:t>؛</w:t>
      </w:r>
      <w:r w:rsidRPr="008C7870">
        <w:rPr>
          <w:rtl/>
        </w:rPr>
        <w:t xml:space="preserve"> لأنّ الإذن لا يحتمل الإرادة في اللّغة</w:t>
      </w:r>
      <w:r w:rsidR="008C7870" w:rsidRPr="008C7870">
        <w:rPr>
          <w:rtl/>
        </w:rPr>
        <w:t>،</w:t>
      </w:r>
      <w:r w:rsidRPr="008C7870">
        <w:rPr>
          <w:rtl/>
        </w:rPr>
        <w:t xml:space="preserve"> ولو احتملها أيضاً لم يجب ما توهّمه</w:t>
      </w:r>
      <w:r w:rsidR="008C7870" w:rsidRPr="008C7870">
        <w:rPr>
          <w:rtl/>
        </w:rPr>
        <w:t>؛</w:t>
      </w:r>
      <w:r w:rsidRPr="008C7870">
        <w:rPr>
          <w:rtl/>
        </w:rPr>
        <w:t xml:space="preserve"> لأنّه إذا قال</w:t>
      </w:r>
      <w:r w:rsidR="008C7870" w:rsidRPr="008C7870">
        <w:rPr>
          <w:rtl/>
        </w:rPr>
        <w:t>:</w:t>
      </w:r>
      <w:r w:rsidRPr="008C7870">
        <w:rPr>
          <w:rtl/>
        </w:rPr>
        <w:t xml:space="preserve"> إنّ الإيمان لا يقع إلاّ وأنا مريد له لم ينف أن يكون مريداً لما لم يقع</w:t>
      </w:r>
      <w:r w:rsidR="008C7870" w:rsidRPr="008C7870">
        <w:rPr>
          <w:rtl/>
        </w:rPr>
        <w:t>،</w:t>
      </w:r>
      <w:r w:rsidRPr="008C7870">
        <w:rPr>
          <w:rtl/>
        </w:rPr>
        <w:t xml:space="preserve"> وليس في صريح الكلام ولا دلالته شيء من ذلك</w:t>
      </w:r>
      <w:r w:rsidR="008C7870" w:rsidRPr="008C7870">
        <w:rPr>
          <w:rtl/>
        </w:rPr>
        <w:t>.</w:t>
      </w:r>
    </w:p>
    <w:p w:rsidR="005A08B7" w:rsidRPr="008C7870" w:rsidRDefault="005A08B7" w:rsidP="008C7870">
      <w:pPr>
        <w:pStyle w:val="libNormal"/>
      </w:pPr>
      <w:r w:rsidRPr="008C7870">
        <w:rPr>
          <w:rtl/>
        </w:rPr>
        <w:t>وأمّا قوله تعالى</w:t>
      </w:r>
      <w:r w:rsidR="008C7870" w:rsidRPr="008C7870">
        <w:rPr>
          <w:rtl/>
        </w:rPr>
        <w:t>:</w:t>
      </w:r>
      <w:r w:rsidRPr="008C7870">
        <w:rPr>
          <w:rStyle w:val="libAieChar"/>
          <w:rtl/>
        </w:rPr>
        <w:t xml:space="preserve"> </w:t>
      </w:r>
      <w:r w:rsidR="00A63F0C" w:rsidRPr="00A63F0C">
        <w:rPr>
          <w:rStyle w:val="libAlaemChar"/>
          <w:rtl/>
        </w:rPr>
        <w:t>(</w:t>
      </w:r>
      <w:r w:rsidRPr="008C7870">
        <w:rPr>
          <w:rStyle w:val="libAieChar"/>
          <w:rtl/>
        </w:rPr>
        <w:t>وَيَجْعَلُ الرِّجْسَ عَلَى الَّذِينَ لاَ يَعْقِلُونَ</w:t>
      </w:r>
      <w:r w:rsidR="00A63F0C" w:rsidRPr="00A63F0C">
        <w:rPr>
          <w:rStyle w:val="libAlaemChar"/>
          <w:rtl/>
        </w:rPr>
        <w:t>)</w:t>
      </w:r>
      <w:r w:rsidRPr="008C7870">
        <w:rPr>
          <w:rtl/>
        </w:rPr>
        <w:t xml:space="preserve"> فلم يعنِ بذلك ناقصي العقول</w:t>
      </w:r>
      <w:r w:rsidR="008C7870" w:rsidRPr="008C7870">
        <w:rPr>
          <w:rtl/>
        </w:rPr>
        <w:t>،</w:t>
      </w:r>
      <w:r w:rsidRPr="008C7870">
        <w:rPr>
          <w:rtl/>
        </w:rPr>
        <w:t xml:space="preserve"> وإنّما أراد الّذين لم يعقلوا ويعلموا ما وجب عليهم علمه من معرفة الله خالقهم</w:t>
      </w:r>
      <w:r w:rsidR="008C7870" w:rsidRPr="008C7870">
        <w:rPr>
          <w:rtl/>
        </w:rPr>
        <w:t>،</w:t>
      </w:r>
      <w:r w:rsidRPr="008C7870">
        <w:rPr>
          <w:rtl/>
        </w:rPr>
        <w:t xml:space="preserve"> والاعتراف بنبوّة رسله والانقياد إلى طاعتهم</w:t>
      </w:r>
      <w:r w:rsidR="008C7870" w:rsidRPr="008C7870">
        <w:rPr>
          <w:rtl/>
        </w:rPr>
        <w:t>،</w:t>
      </w:r>
      <w:r w:rsidRPr="008C7870">
        <w:rPr>
          <w:rtl/>
        </w:rPr>
        <w:t xml:space="preserve"> ووصفهم تعالى بأنّهم لا يعقلون تشبيهاً</w:t>
      </w:r>
      <w:r w:rsidR="008C7870" w:rsidRPr="008C7870">
        <w:rPr>
          <w:rtl/>
        </w:rPr>
        <w:t>،</w:t>
      </w:r>
      <w:r w:rsidRPr="008C7870">
        <w:rPr>
          <w:rtl/>
        </w:rPr>
        <w:t xml:space="preserve"> كما قال تعالى</w:t>
      </w:r>
      <w:r w:rsidR="008C7870" w:rsidRPr="008C7870">
        <w:rPr>
          <w:rtl/>
        </w:rPr>
        <w:t>:</w:t>
      </w:r>
      <w:r w:rsidRPr="008C7870">
        <w:rPr>
          <w:rtl/>
        </w:rPr>
        <w:t xml:space="preserve"> </w:t>
      </w:r>
      <w:r w:rsidR="00A63F0C" w:rsidRPr="00A63F0C">
        <w:rPr>
          <w:rStyle w:val="libAlaemChar"/>
          <w:rtl/>
        </w:rPr>
        <w:t>(</w:t>
      </w:r>
      <w:r w:rsidRPr="008C7870">
        <w:rPr>
          <w:rStyle w:val="libAieChar"/>
          <w:rtl/>
        </w:rPr>
        <w:t>صُمٌّ بُكْمٌ عُمْيٌ</w:t>
      </w:r>
      <w:r w:rsidR="00A63F0C" w:rsidRPr="00A63F0C">
        <w:rPr>
          <w:rStyle w:val="libAlaemChar"/>
          <w:rtl/>
        </w:rPr>
        <w:t>)</w:t>
      </w:r>
      <w:r w:rsidRPr="008C7870">
        <w:rPr>
          <w:rtl/>
        </w:rPr>
        <w:t xml:space="preserve"> </w:t>
      </w:r>
      <w:r w:rsidRPr="008C7870">
        <w:rPr>
          <w:rStyle w:val="libFootnotenumChar"/>
          <w:rtl/>
        </w:rPr>
        <w:t>(1)</w:t>
      </w:r>
      <w:r w:rsidR="008C7870" w:rsidRPr="008C7870">
        <w:rPr>
          <w:rtl/>
        </w:rPr>
        <w:t>،</w:t>
      </w:r>
      <w:r w:rsidRPr="008C7870">
        <w:rPr>
          <w:rtl/>
        </w:rPr>
        <w:t xml:space="preserve"> وكما يصف أحدنا من لم يفطن الأُمور</w:t>
      </w:r>
      <w:r w:rsidR="008C7870" w:rsidRPr="008C7870">
        <w:rPr>
          <w:rtl/>
        </w:rPr>
        <w:t>،</w:t>
      </w:r>
      <w:r w:rsidRPr="008C7870">
        <w:rPr>
          <w:rtl/>
        </w:rPr>
        <w:t xml:space="preserve"> أو لم يعلم ما هو مأمور بعلمه</w:t>
      </w:r>
      <w:r w:rsidR="008C7870" w:rsidRPr="008C7870">
        <w:rPr>
          <w:rtl/>
        </w:rPr>
        <w:t>:</w:t>
      </w:r>
      <w:r w:rsidRPr="008C7870">
        <w:rPr>
          <w:rtl/>
        </w:rPr>
        <w:t xml:space="preserve"> بالجنون وفقد العقل</w:t>
      </w:r>
      <w:r w:rsidR="008C7870" w:rsidRPr="008C7870">
        <w:rPr>
          <w:rtl/>
        </w:rPr>
        <w:t>.</w:t>
      </w:r>
    </w:p>
    <w:p w:rsidR="005A08B7" w:rsidRPr="008C7870" w:rsidRDefault="005A08B7" w:rsidP="008C7870">
      <w:pPr>
        <w:pStyle w:val="libNormal"/>
      </w:pPr>
      <w:r w:rsidRPr="008C7870">
        <w:rPr>
          <w:rtl/>
        </w:rPr>
        <w:t>فأمّا الحديث الّذي أورده السائل شاهدا له فقد قيل</w:t>
      </w:r>
      <w:r w:rsidR="008C7870" w:rsidRPr="008C7870">
        <w:rPr>
          <w:rtl/>
        </w:rPr>
        <w:t>:</w:t>
      </w:r>
      <w:r w:rsidRPr="008C7870">
        <w:rPr>
          <w:rtl/>
        </w:rPr>
        <w:t xml:space="preserve"> إنّه عليه وآله السلام لم يرد بالبُلْهِ ذوي الغفلة والنقص والجنون</w:t>
      </w:r>
      <w:r w:rsidR="008C7870" w:rsidRPr="008C7870">
        <w:rPr>
          <w:rtl/>
        </w:rPr>
        <w:t>،</w:t>
      </w:r>
      <w:r w:rsidRPr="008C7870">
        <w:rPr>
          <w:rtl/>
        </w:rPr>
        <w:t xml:space="preserve"> وإنّما أراد البُلْه عن الشرّ والقبيح</w:t>
      </w:r>
      <w:r w:rsidR="008C7870" w:rsidRPr="008C7870">
        <w:rPr>
          <w:rtl/>
        </w:rPr>
        <w:t>،</w:t>
      </w:r>
      <w:r w:rsidRPr="008C7870">
        <w:rPr>
          <w:rtl/>
        </w:rPr>
        <w:t xml:space="preserve"> وسمّاهم بلهاً عن ذلك من حيث لا يستعملونه ولا يعتادونه</w:t>
      </w:r>
      <w:r w:rsidR="008C7870" w:rsidRPr="008C7870">
        <w:rPr>
          <w:rtl/>
        </w:rPr>
        <w:t>،</w:t>
      </w:r>
      <w:r w:rsidRPr="008C7870">
        <w:rPr>
          <w:rtl/>
        </w:rPr>
        <w:t xml:space="preserve"> لا من حيث فقدوا العلم به</w:t>
      </w:r>
      <w:r w:rsidR="008C7870" w:rsidRPr="008C7870">
        <w:rPr>
          <w:rtl/>
        </w:rPr>
        <w:t>.</w:t>
      </w:r>
      <w:r w:rsidRPr="008C7870">
        <w:rPr>
          <w:rtl/>
        </w:rPr>
        <w:t xml:space="preserve"> ووجه تشبيه من هذه حاله بالأبله ظاهر</w:t>
      </w:r>
      <w:r w:rsidR="008C7870" w:rsidRPr="008C7870">
        <w:rPr>
          <w:rtl/>
        </w:rPr>
        <w:t>؛</w:t>
      </w:r>
      <w:r w:rsidRPr="008C7870">
        <w:rPr>
          <w:rtl/>
        </w:rPr>
        <w:t xml:space="preserve"> فإنّ الأبله عن الشيء هو الّذي لا يعرض له ولا يقصد إليه</w:t>
      </w:r>
      <w:r w:rsidR="008C7870" w:rsidRPr="008C7870">
        <w:rPr>
          <w:rtl/>
        </w:rPr>
        <w:t>،</w:t>
      </w:r>
      <w:r w:rsidRPr="008C7870">
        <w:rPr>
          <w:rtl/>
        </w:rPr>
        <w:t xml:space="preserve"> فإذا كان المتنزّه عن الشرّ معرضاً عنه</w:t>
      </w:r>
      <w:r w:rsidR="008C7870" w:rsidRPr="008C7870">
        <w:rPr>
          <w:rtl/>
        </w:rPr>
        <w:t>،</w:t>
      </w:r>
      <w:r w:rsidRPr="008C7870">
        <w:rPr>
          <w:rtl/>
        </w:rPr>
        <w:t xml:space="preserve"> هاجراً لفعله جاز أن يوصف بالبله للفائدة الّتي ذكرناها</w:t>
      </w:r>
      <w:r w:rsidR="008C7870" w:rsidRPr="008C7870">
        <w:rPr>
          <w:rtl/>
        </w:rPr>
        <w:t>،</w:t>
      </w:r>
      <w:r w:rsidRPr="008C7870">
        <w:rPr>
          <w:rtl/>
        </w:rPr>
        <w:t xml:space="preserve"> ويشهد بصحّة هذا التأويل قول الشاعر</w:t>
      </w:r>
      <w:r w:rsidR="008C7870" w:rsidRPr="008C7870">
        <w:rPr>
          <w:rtl/>
        </w:rPr>
        <w:t>:</w:t>
      </w:r>
    </w:p>
    <w:tbl>
      <w:tblPr>
        <w:tblStyle w:val="TableGrid"/>
        <w:bidiVisual/>
        <w:tblW w:w="4562" w:type="pct"/>
        <w:tblInd w:w="384" w:type="dxa"/>
        <w:tblLook w:val="01E0"/>
      </w:tblPr>
      <w:tblGrid>
        <w:gridCol w:w="3536"/>
        <w:gridCol w:w="272"/>
        <w:gridCol w:w="3502"/>
      </w:tblGrid>
      <w:tr w:rsidR="00A63F0C" w:rsidTr="00564FF5">
        <w:trPr>
          <w:trHeight w:val="350"/>
        </w:trPr>
        <w:tc>
          <w:tcPr>
            <w:tcW w:w="3536" w:type="dxa"/>
            <w:shd w:val="clear" w:color="auto" w:fill="auto"/>
          </w:tcPr>
          <w:p w:rsidR="00A63F0C" w:rsidRDefault="00A63F0C" w:rsidP="00564FF5">
            <w:pPr>
              <w:pStyle w:val="libPoem"/>
            </w:pPr>
            <w:r w:rsidRPr="00C4615A">
              <w:rPr>
                <w:rtl/>
              </w:rPr>
              <w:t>ولقد لهوت بطفلةٍ ميّادة</w:t>
            </w:r>
            <w:r>
              <w:rPr>
                <w:rFonts w:hint="cs"/>
                <w:rtl/>
              </w:rPr>
              <w:t>ٍ</w:t>
            </w:r>
            <w:r w:rsidRPr="00725071">
              <w:rPr>
                <w:rStyle w:val="libPoemTiniChar0"/>
                <w:rtl/>
              </w:rPr>
              <w:br/>
              <w:t> </w:t>
            </w:r>
          </w:p>
        </w:tc>
        <w:tc>
          <w:tcPr>
            <w:tcW w:w="272" w:type="dxa"/>
            <w:shd w:val="clear" w:color="auto" w:fill="auto"/>
          </w:tcPr>
          <w:p w:rsidR="00A63F0C" w:rsidRDefault="00A63F0C" w:rsidP="00564FF5">
            <w:pPr>
              <w:pStyle w:val="libPoem"/>
              <w:rPr>
                <w:rtl/>
              </w:rPr>
            </w:pPr>
          </w:p>
        </w:tc>
        <w:tc>
          <w:tcPr>
            <w:tcW w:w="3502" w:type="dxa"/>
            <w:shd w:val="clear" w:color="auto" w:fill="auto"/>
          </w:tcPr>
          <w:p w:rsidR="00A63F0C" w:rsidRDefault="00A63F0C" w:rsidP="00564FF5">
            <w:pPr>
              <w:pStyle w:val="libPoem"/>
            </w:pPr>
            <w:r w:rsidRPr="00C4615A">
              <w:rPr>
                <w:rtl/>
              </w:rPr>
              <w:t>بلهاء تطلعني على أسرارها</w:t>
            </w:r>
            <w:r w:rsidRPr="00725071">
              <w:rPr>
                <w:rStyle w:val="libPoemTiniChar0"/>
                <w:rtl/>
              </w:rPr>
              <w:br/>
              <w:t> </w:t>
            </w:r>
          </w:p>
        </w:tc>
      </w:tr>
    </w:tbl>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4615A">
        <w:rPr>
          <w:rtl/>
        </w:rPr>
        <w:t>البقرة</w:t>
      </w:r>
      <w:r w:rsidR="008C7870">
        <w:rPr>
          <w:rtl/>
        </w:rPr>
        <w:t>:</w:t>
      </w:r>
      <w:r w:rsidRPr="00C4615A">
        <w:rPr>
          <w:rtl/>
        </w:rPr>
        <w:t xml:space="preserve"> 18</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أراد أنّها بلهاء عن الشرّ والريبة</w:t>
      </w:r>
      <w:r w:rsidR="008C7870" w:rsidRPr="008C7870">
        <w:rPr>
          <w:rtl/>
        </w:rPr>
        <w:t>،</w:t>
      </w:r>
      <w:r w:rsidRPr="008C7870">
        <w:rPr>
          <w:rtl/>
        </w:rPr>
        <w:t xml:space="preserve"> وإن كانت فطنةً لغيرهما</w:t>
      </w:r>
      <w:r w:rsidR="008C7870" w:rsidRPr="008C7870">
        <w:rPr>
          <w:rtl/>
        </w:rPr>
        <w:t>؛</w:t>
      </w:r>
      <w:r w:rsidRPr="008C7870">
        <w:rPr>
          <w:rtl/>
        </w:rPr>
        <w:t xml:space="preserve"> وقال أبو النجم العجلي</w:t>
      </w:r>
      <w:r w:rsidR="008C7870" w:rsidRPr="008C7870">
        <w:rPr>
          <w:rtl/>
        </w:rPr>
        <w:t>:</w:t>
      </w:r>
    </w:p>
    <w:tbl>
      <w:tblPr>
        <w:tblStyle w:val="TableGrid"/>
        <w:bidiVisual/>
        <w:tblW w:w="4562" w:type="pct"/>
        <w:tblInd w:w="384" w:type="dxa"/>
        <w:tblLook w:val="01E0"/>
      </w:tblPr>
      <w:tblGrid>
        <w:gridCol w:w="3536"/>
        <w:gridCol w:w="272"/>
        <w:gridCol w:w="3502"/>
      </w:tblGrid>
      <w:tr w:rsidR="00A63F0C" w:rsidTr="00564FF5">
        <w:trPr>
          <w:trHeight w:val="350"/>
        </w:trPr>
        <w:tc>
          <w:tcPr>
            <w:tcW w:w="3536" w:type="dxa"/>
            <w:shd w:val="clear" w:color="auto" w:fill="auto"/>
          </w:tcPr>
          <w:p w:rsidR="00A63F0C" w:rsidRDefault="00A63F0C" w:rsidP="00564FF5">
            <w:pPr>
              <w:pStyle w:val="libPoem"/>
            </w:pPr>
            <w:r w:rsidRPr="00C4615A">
              <w:rPr>
                <w:rtl/>
              </w:rPr>
              <w:t>من كل عجزاء سقوط البرقع</w:t>
            </w:r>
            <w:r w:rsidRPr="00725071">
              <w:rPr>
                <w:rStyle w:val="libPoemTiniChar0"/>
                <w:rtl/>
              </w:rPr>
              <w:br/>
              <w:t> </w:t>
            </w:r>
          </w:p>
        </w:tc>
        <w:tc>
          <w:tcPr>
            <w:tcW w:w="272" w:type="dxa"/>
            <w:shd w:val="clear" w:color="auto" w:fill="auto"/>
          </w:tcPr>
          <w:p w:rsidR="00A63F0C" w:rsidRDefault="00A63F0C" w:rsidP="00564FF5">
            <w:pPr>
              <w:pStyle w:val="libPoem"/>
              <w:rPr>
                <w:rtl/>
              </w:rPr>
            </w:pPr>
          </w:p>
        </w:tc>
        <w:tc>
          <w:tcPr>
            <w:tcW w:w="3502" w:type="dxa"/>
            <w:shd w:val="clear" w:color="auto" w:fill="auto"/>
          </w:tcPr>
          <w:p w:rsidR="00A63F0C" w:rsidRDefault="00A63F0C" w:rsidP="00564FF5">
            <w:pPr>
              <w:pStyle w:val="libPoem"/>
            </w:pPr>
            <w:r w:rsidRPr="00C4615A">
              <w:rPr>
                <w:rtl/>
              </w:rPr>
              <w:t>بلهاء لم تحفظ ولم تضيّع</w:t>
            </w:r>
            <w:r w:rsidRPr="00725071">
              <w:rPr>
                <w:rStyle w:val="libPoemTiniChar0"/>
                <w:rtl/>
              </w:rPr>
              <w:br/>
              <w:t> </w:t>
            </w:r>
          </w:p>
        </w:tc>
      </w:tr>
    </w:tbl>
    <w:p w:rsidR="005A08B7" w:rsidRPr="008C7870" w:rsidRDefault="005A08B7" w:rsidP="008C7870">
      <w:pPr>
        <w:pStyle w:val="libNormal"/>
      </w:pPr>
      <w:r w:rsidRPr="008C7870">
        <w:rPr>
          <w:rtl/>
        </w:rPr>
        <w:t>أراد بالبلهاء ما ذكرناه</w:t>
      </w:r>
      <w:r w:rsidR="008C7870" w:rsidRPr="008C7870">
        <w:rPr>
          <w:rtl/>
        </w:rPr>
        <w:t>.</w:t>
      </w:r>
      <w:r w:rsidRPr="008C7870">
        <w:rPr>
          <w:rtl/>
        </w:rPr>
        <w:t xml:space="preserve"> فأمّا قوله</w:t>
      </w:r>
      <w:r w:rsidR="008C7870" w:rsidRPr="008C7870">
        <w:rPr>
          <w:rtl/>
        </w:rPr>
        <w:t>:</w:t>
      </w:r>
      <w:r w:rsidRPr="008C7870">
        <w:rPr>
          <w:rtl/>
        </w:rPr>
        <w:t xml:space="preserve"> </w:t>
      </w:r>
      <w:r w:rsidR="00A63F0C">
        <w:rPr>
          <w:rtl/>
        </w:rPr>
        <w:t>(</w:t>
      </w:r>
      <w:r w:rsidRPr="008C7870">
        <w:rPr>
          <w:rtl/>
        </w:rPr>
        <w:t>سقوط البرقع</w:t>
      </w:r>
      <w:r w:rsidR="00A63F0C">
        <w:rPr>
          <w:rtl/>
        </w:rPr>
        <w:t>)</w:t>
      </w:r>
      <w:r w:rsidRPr="008C7870">
        <w:rPr>
          <w:rtl/>
        </w:rPr>
        <w:t xml:space="preserve"> فأراد أنّها تبرز وجهها ولا تستره</w:t>
      </w:r>
      <w:r w:rsidR="008C7870" w:rsidRPr="008C7870">
        <w:rPr>
          <w:rtl/>
        </w:rPr>
        <w:t>،</w:t>
      </w:r>
      <w:r w:rsidRPr="008C7870">
        <w:rPr>
          <w:rtl/>
        </w:rPr>
        <w:t xml:space="preserve"> ثقة بحسنه وإدلالاً بجماله</w:t>
      </w:r>
      <w:r w:rsidR="008C7870" w:rsidRPr="008C7870">
        <w:rPr>
          <w:rtl/>
        </w:rPr>
        <w:t>،</w:t>
      </w:r>
      <w:r w:rsidRPr="008C7870">
        <w:rPr>
          <w:rtl/>
        </w:rPr>
        <w:t xml:space="preserve"> وقوله</w:t>
      </w:r>
      <w:r w:rsidR="008C7870" w:rsidRPr="008C7870">
        <w:rPr>
          <w:rtl/>
        </w:rPr>
        <w:t>:</w:t>
      </w:r>
      <w:r w:rsidRPr="008C7870">
        <w:rPr>
          <w:rtl/>
        </w:rPr>
        <w:t xml:space="preserve"> </w:t>
      </w:r>
      <w:r w:rsidR="00A63F0C">
        <w:rPr>
          <w:rtl/>
        </w:rPr>
        <w:t>(</w:t>
      </w:r>
      <w:r w:rsidRPr="008C7870">
        <w:rPr>
          <w:rtl/>
        </w:rPr>
        <w:t>لم تحفظ</w:t>
      </w:r>
      <w:r w:rsidR="00A63F0C">
        <w:rPr>
          <w:rtl/>
        </w:rPr>
        <w:t>)</w:t>
      </w:r>
      <w:r w:rsidRPr="008C7870">
        <w:rPr>
          <w:rtl/>
        </w:rPr>
        <w:t xml:space="preserve"> أراد أنّ استقامة طرائقها تغني عن حفظها</w:t>
      </w:r>
      <w:r w:rsidR="008C7870" w:rsidRPr="008C7870">
        <w:rPr>
          <w:rtl/>
        </w:rPr>
        <w:t>،</w:t>
      </w:r>
      <w:r w:rsidRPr="008C7870">
        <w:rPr>
          <w:rtl/>
        </w:rPr>
        <w:t xml:space="preserve"> وأنّها لعفافها ونزاهتها غير محتاجة إلى مسدّد وموقّف</w:t>
      </w:r>
      <w:r w:rsidR="008C7870" w:rsidRPr="008C7870">
        <w:rPr>
          <w:rtl/>
        </w:rPr>
        <w:t>؛</w:t>
      </w:r>
      <w:r w:rsidRPr="008C7870">
        <w:rPr>
          <w:rtl/>
        </w:rPr>
        <w:t xml:space="preserve"> وقوله</w:t>
      </w:r>
      <w:r w:rsidR="008C7870" w:rsidRPr="008C7870">
        <w:rPr>
          <w:rtl/>
        </w:rPr>
        <w:t>:</w:t>
      </w:r>
      <w:r w:rsidRPr="008C7870">
        <w:rPr>
          <w:rtl/>
        </w:rPr>
        <w:t xml:space="preserve"> </w:t>
      </w:r>
      <w:r w:rsidR="00A63F0C">
        <w:rPr>
          <w:rtl/>
        </w:rPr>
        <w:t>(</w:t>
      </w:r>
      <w:r w:rsidRPr="008C7870">
        <w:rPr>
          <w:rtl/>
        </w:rPr>
        <w:t>لم تضيّع</w:t>
      </w:r>
      <w:r w:rsidR="00A63F0C">
        <w:rPr>
          <w:rtl/>
        </w:rPr>
        <w:t>)</w:t>
      </w:r>
      <w:r w:rsidRPr="008C7870">
        <w:rPr>
          <w:rtl/>
        </w:rPr>
        <w:t xml:space="preserve"> أراد أنّها لم تهمل في أغذيتها وتنعيمها وترفيهها فتشقى</w:t>
      </w:r>
      <w:r w:rsidR="008C7870" w:rsidRPr="008C7870">
        <w:rPr>
          <w:rtl/>
        </w:rPr>
        <w:t>،</w:t>
      </w:r>
      <w:r w:rsidRPr="008C7870">
        <w:rPr>
          <w:rtl/>
        </w:rPr>
        <w:t xml:space="preserve"> ومثل قوله</w:t>
      </w:r>
      <w:r w:rsidR="008C7870" w:rsidRPr="008C7870">
        <w:rPr>
          <w:rtl/>
        </w:rPr>
        <w:t>:</w:t>
      </w:r>
      <w:r w:rsidRPr="008C7870">
        <w:rPr>
          <w:rtl/>
        </w:rPr>
        <w:t xml:space="preserve"> </w:t>
      </w:r>
      <w:r w:rsidR="00A63F0C">
        <w:rPr>
          <w:rtl/>
        </w:rPr>
        <w:t>(</w:t>
      </w:r>
      <w:r w:rsidRPr="008C7870">
        <w:rPr>
          <w:rtl/>
        </w:rPr>
        <w:t>سقوط البرقع</w:t>
      </w:r>
      <w:r w:rsidR="00A63F0C">
        <w:rPr>
          <w:rtl/>
        </w:rPr>
        <w:t>)</w:t>
      </w:r>
      <w:r w:rsidRPr="008C7870">
        <w:rPr>
          <w:rtl/>
        </w:rPr>
        <w:t xml:space="preserve"> قول الشاعر</w:t>
      </w:r>
      <w:r w:rsidR="008C7870" w:rsidRPr="008C7870">
        <w:rPr>
          <w:rtl/>
        </w:rPr>
        <w:t>:</w:t>
      </w:r>
    </w:p>
    <w:tbl>
      <w:tblPr>
        <w:tblStyle w:val="TableGrid"/>
        <w:bidiVisual/>
        <w:tblW w:w="4562" w:type="pct"/>
        <w:tblInd w:w="384" w:type="dxa"/>
        <w:tblLook w:val="01E0"/>
      </w:tblPr>
      <w:tblGrid>
        <w:gridCol w:w="3536"/>
        <w:gridCol w:w="272"/>
        <w:gridCol w:w="3502"/>
      </w:tblGrid>
      <w:tr w:rsidR="00A63F0C" w:rsidTr="00564FF5">
        <w:trPr>
          <w:trHeight w:val="350"/>
        </w:trPr>
        <w:tc>
          <w:tcPr>
            <w:tcW w:w="3536" w:type="dxa"/>
            <w:shd w:val="clear" w:color="auto" w:fill="auto"/>
          </w:tcPr>
          <w:p w:rsidR="00A63F0C" w:rsidRDefault="00A63F0C" w:rsidP="00564FF5">
            <w:pPr>
              <w:pStyle w:val="libPoem"/>
            </w:pPr>
            <w:r w:rsidRPr="00C4615A">
              <w:rPr>
                <w:rtl/>
              </w:rPr>
              <w:t>فلمّا تواقفنا وسلّمت أقبلت</w:t>
            </w:r>
            <w:r w:rsidRPr="00725071">
              <w:rPr>
                <w:rStyle w:val="libPoemTiniChar0"/>
                <w:rtl/>
              </w:rPr>
              <w:br/>
              <w:t> </w:t>
            </w:r>
          </w:p>
        </w:tc>
        <w:tc>
          <w:tcPr>
            <w:tcW w:w="272" w:type="dxa"/>
            <w:shd w:val="clear" w:color="auto" w:fill="auto"/>
          </w:tcPr>
          <w:p w:rsidR="00A63F0C" w:rsidRDefault="00A63F0C" w:rsidP="00564FF5">
            <w:pPr>
              <w:pStyle w:val="libPoem"/>
              <w:rPr>
                <w:rtl/>
              </w:rPr>
            </w:pPr>
          </w:p>
        </w:tc>
        <w:tc>
          <w:tcPr>
            <w:tcW w:w="3502" w:type="dxa"/>
            <w:shd w:val="clear" w:color="auto" w:fill="auto"/>
          </w:tcPr>
          <w:p w:rsidR="00A63F0C" w:rsidRDefault="00A63F0C" w:rsidP="00564FF5">
            <w:pPr>
              <w:pStyle w:val="libPoem"/>
            </w:pPr>
            <w:r w:rsidRPr="00C4615A">
              <w:rPr>
                <w:rtl/>
              </w:rPr>
              <w:t>وجوه زهاها الحسن أن تتقنّعا</w:t>
            </w:r>
            <w:r w:rsidRPr="00725071">
              <w:rPr>
                <w:rStyle w:val="libPoemTiniChar0"/>
                <w:rtl/>
              </w:rPr>
              <w:br/>
              <w:t> </w:t>
            </w:r>
          </w:p>
        </w:tc>
      </w:tr>
    </w:tbl>
    <w:p w:rsidR="005A08B7" w:rsidRPr="008C7870" w:rsidRDefault="005A08B7" w:rsidP="008C7870">
      <w:pPr>
        <w:pStyle w:val="libNormal"/>
      </w:pPr>
      <w:r w:rsidRPr="008C7870">
        <w:rPr>
          <w:rtl/>
        </w:rPr>
        <w:t>ومثله أيضا</w:t>
      </w:r>
      <w:r w:rsidR="008C7870" w:rsidRPr="008C7870">
        <w:rPr>
          <w:rtl/>
        </w:rPr>
        <w:t>:</w:t>
      </w:r>
    </w:p>
    <w:tbl>
      <w:tblPr>
        <w:tblStyle w:val="TableGrid"/>
        <w:bidiVisual/>
        <w:tblW w:w="4562" w:type="pct"/>
        <w:tblInd w:w="384" w:type="dxa"/>
        <w:tblLook w:val="01E0"/>
      </w:tblPr>
      <w:tblGrid>
        <w:gridCol w:w="3536"/>
        <w:gridCol w:w="272"/>
        <w:gridCol w:w="3502"/>
      </w:tblGrid>
      <w:tr w:rsidR="00A63F0C" w:rsidTr="00564FF5">
        <w:trPr>
          <w:trHeight w:val="350"/>
        </w:trPr>
        <w:tc>
          <w:tcPr>
            <w:tcW w:w="3536" w:type="dxa"/>
            <w:shd w:val="clear" w:color="auto" w:fill="auto"/>
          </w:tcPr>
          <w:p w:rsidR="00A63F0C" w:rsidRDefault="00A63F0C" w:rsidP="00564FF5">
            <w:pPr>
              <w:pStyle w:val="libPoem"/>
            </w:pPr>
            <w:r w:rsidRPr="00C4615A">
              <w:rPr>
                <w:rtl/>
              </w:rPr>
              <w:t>بها شرقٌ من زعفرانٍ وعنبرٍ</w:t>
            </w:r>
            <w:r w:rsidRPr="00725071">
              <w:rPr>
                <w:rStyle w:val="libPoemTiniChar0"/>
                <w:rtl/>
              </w:rPr>
              <w:br/>
              <w:t> </w:t>
            </w:r>
          </w:p>
        </w:tc>
        <w:tc>
          <w:tcPr>
            <w:tcW w:w="272" w:type="dxa"/>
            <w:shd w:val="clear" w:color="auto" w:fill="auto"/>
          </w:tcPr>
          <w:p w:rsidR="00A63F0C" w:rsidRDefault="00A63F0C" w:rsidP="00564FF5">
            <w:pPr>
              <w:pStyle w:val="libPoem"/>
              <w:rPr>
                <w:rtl/>
              </w:rPr>
            </w:pPr>
          </w:p>
        </w:tc>
        <w:tc>
          <w:tcPr>
            <w:tcW w:w="3502" w:type="dxa"/>
            <w:shd w:val="clear" w:color="auto" w:fill="auto"/>
          </w:tcPr>
          <w:p w:rsidR="00A63F0C" w:rsidRDefault="00A63F0C" w:rsidP="00564FF5">
            <w:pPr>
              <w:pStyle w:val="libPoem"/>
            </w:pPr>
            <w:r w:rsidRPr="00C4615A">
              <w:rPr>
                <w:rtl/>
              </w:rPr>
              <w:t>أطارت من الحسن الرّداء المحبّرا</w:t>
            </w:r>
            <w:r w:rsidRPr="00725071">
              <w:rPr>
                <w:rStyle w:val="libPoemTiniChar0"/>
                <w:rtl/>
              </w:rPr>
              <w:br/>
              <w:t> </w:t>
            </w:r>
          </w:p>
        </w:tc>
      </w:tr>
    </w:tbl>
    <w:p w:rsidR="005A08B7" w:rsidRPr="008C7870" w:rsidRDefault="005A08B7" w:rsidP="008C7870">
      <w:pPr>
        <w:pStyle w:val="libNormal"/>
      </w:pPr>
      <w:r w:rsidRPr="00C4615A">
        <w:rPr>
          <w:rtl/>
        </w:rPr>
        <w:t>أي رمت به عنها ثقة بالجمال والكمال</w:t>
      </w:r>
      <w:r w:rsidR="008C7870">
        <w:rPr>
          <w:rtl/>
        </w:rPr>
        <w:t>،</w:t>
      </w:r>
      <w:r w:rsidRPr="00C4615A">
        <w:rPr>
          <w:rtl/>
        </w:rPr>
        <w:t xml:space="preserve"> ومثله وهو مليح</w:t>
      </w:r>
      <w:r w:rsidR="008C7870">
        <w:rPr>
          <w:rtl/>
        </w:rPr>
        <w:t>:</w:t>
      </w:r>
    </w:p>
    <w:tbl>
      <w:tblPr>
        <w:tblStyle w:val="TableGrid"/>
        <w:bidiVisual/>
        <w:tblW w:w="4562" w:type="pct"/>
        <w:tblInd w:w="384" w:type="dxa"/>
        <w:tblLook w:val="01E0"/>
      </w:tblPr>
      <w:tblGrid>
        <w:gridCol w:w="3536"/>
        <w:gridCol w:w="272"/>
        <w:gridCol w:w="3502"/>
      </w:tblGrid>
      <w:tr w:rsidR="00A63F0C" w:rsidTr="00564FF5">
        <w:trPr>
          <w:trHeight w:val="350"/>
        </w:trPr>
        <w:tc>
          <w:tcPr>
            <w:tcW w:w="3536" w:type="dxa"/>
            <w:shd w:val="clear" w:color="auto" w:fill="auto"/>
          </w:tcPr>
          <w:p w:rsidR="00A63F0C" w:rsidRDefault="00A63F0C" w:rsidP="00564FF5">
            <w:pPr>
              <w:pStyle w:val="libPoem"/>
            </w:pPr>
            <w:r w:rsidRPr="00C4615A">
              <w:rPr>
                <w:rtl/>
              </w:rPr>
              <w:t>لهونا بمنجول البراقع حقبةً</w:t>
            </w:r>
            <w:r w:rsidRPr="00725071">
              <w:rPr>
                <w:rStyle w:val="libPoemTiniChar0"/>
                <w:rtl/>
              </w:rPr>
              <w:br/>
              <w:t> </w:t>
            </w:r>
          </w:p>
        </w:tc>
        <w:tc>
          <w:tcPr>
            <w:tcW w:w="272" w:type="dxa"/>
            <w:shd w:val="clear" w:color="auto" w:fill="auto"/>
          </w:tcPr>
          <w:p w:rsidR="00A63F0C" w:rsidRDefault="00A63F0C" w:rsidP="00564FF5">
            <w:pPr>
              <w:pStyle w:val="libPoem"/>
              <w:rPr>
                <w:rtl/>
              </w:rPr>
            </w:pPr>
          </w:p>
        </w:tc>
        <w:tc>
          <w:tcPr>
            <w:tcW w:w="3502" w:type="dxa"/>
            <w:shd w:val="clear" w:color="auto" w:fill="auto"/>
          </w:tcPr>
          <w:p w:rsidR="00A63F0C" w:rsidRDefault="00A63F0C" w:rsidP="00564FF5">
            <w:pPr>
              <w:pStyle w:val="libPoem"/>
            </w:pPr>
            <w:r w:rsidRPr="00C4615A">
              <w:rPr>
                <w:rtl/>
              </w:rPr>
              <w:t>فما بال دهرٍ لزّنا بالوصاوص</w:t>
            </w:r>
            <w:r w:rsidRPr="00725071">
              <w:rPr>
                <w:rStyle w:val="libPoemTiniChar0"/>
                <w:rtl/>
              </w:rPr>
              <w:br/>
              <w:t> </w:t>
            </w:r>
          </w:p>
        </w:tc>
      </w:tr>
    </w:tbl>
    <w:p w:rsidR="005A08B7" w:rsidRPr="008C7870" w:rsidRDefault="005A08B7" w:rsidP="008C7870">
      <w:pPr>
        <w:pStyle w:val="libNormal"/>
      </w:pPr>
      <w:r w:rsidRPr="008C7870">
        <w:rPr>
          <w:rtl/>
        </w:rPr>
        <w:t xml:space="preserve">أراد بـ </w:t>
      </w:r>
      <w:r w:rsidR="00A63F0C">
        <w:rPr>
          <w:rtl/>
        </w:rPr>
        <w:t>(</w:t>
      </w:r>
      <w:r w:rsidRPr="008C7870">
        <w:rPr>
          <w:rtl/>
        </w:rPr>
        <w:t>منجول البراقع</w:t>
      </w:r>
      <w:r w:rsidR="00A63F0C">
        <w:rPr>
          <w:rtl/>
        </w:rPr>
        <w:t>)</w:t>
      </w:r>
      <w:r w:rsidRPr="008C7870">
        <w:rPr>
          <w:rtl/>
        </w:rPr>
        <w:t xml:space="preserve"> اللاتي يوسعن عيون براقعهنّ ثقةً بحسنهنّ</w:t>
      </w:r>
      <w:r w:rsidR="008C7870" w:rsidRPr="008C7870">
        <w:rPr>
          <w:rtl/>
        </w:rPr>
        <w:t>،</w:t>
      </w:r>
      <w:r w:rsidRPr="008C7870">
        <w:rPr>
          <w:rtl/>
        </w:rPr>
        <w:t xml:space="preserve"> ومنه الطعنة النّجلاء</w:t>
      </w:r>
      <w:r w:rsidR="008C7870" w:rsidRPr="008C7870">
        <w:rPr>
          <w:rtl/>
        </w:rPr>
        <w:t>،</w:t>
      </w:r>
      <w:r w:rsidRPr="008C7870">
        <w:rPr>
          <w:rtl/>
        </w:rPr>
        <w:t xml:space="preserve"> والعين النّجلاء</w:t>
      </w:r>
      <w:r w:rsidR="008C7870" w:rsidRPr="008C7870">
        <w:rPr>
          <w:rtl/>
        </w:rPr>
        <w:t>،</w:t>
      </w:r>
      <w:r w:rsidRPr="008C7870">
        <w:rPr>
          <w:rtl/>
        </w:rPr>
        <w:t xml:space="preserve"> ثمّ قال</w:t>
      </w:r>
      <w:r w:rsidR="008C7870" w:rsidRPr="008C7870">
        <w:rPr>
          <w:rtl/>
        </w:rPr>
        <w:t>:</w:t>
      </w:r>
      <w:r w:rsidRPr="008C7870">
        <w:rPr>
          <w:rtl/>
        </w:rPr>
        <w:t xml:space="preserve"> ما بال دهر أحوجنا واضطرنا إلى القباح</w:t>
      </w:r>
      <w:r w:rsidR="008C7870" w:rsidRPr="008C7870">
        <w:rPr>
          <w:rtl/>
        </w:rPr>
        <w:t>،</w:t>
      </w:r>
      <w:r w:rsidRPr="008C7870">
        <w:rPr>
          <w:rtl/>
        </w:rPr>
        <w:t xml:space="preserve"> اللواتي يضيقن عيون براقعهن لقبحهنّ</w:t>
      </w:r>
      <w:r w:rsidR="008C7870" w:rsidRPr="008C7870">
        <w:rPr>
          <w:rtl/>
        </w:rPr>
        <w:t>،</w:t>
      </w:r>
      <w:r w:rsidRPr="008C7870">
        <w:rPr>
          <w:rtl/>
        </w:rPr>
        <w:t xml:space="preserve"> والوصاوص</w:t>
      </w:r>
      <w:r w:rsidR="008C7870" w:rsidRPr="008C7870">
        <w:rPr>
          <w:rtl/>
        </w:rPr>
        <w:t>:</w:t>
      </w:r>
      <w:r w:rsidRPr="008C7870">
        <w:rPr>
          <w:rtl/>
        </w:rPr>
        <w:t xml:space="preserve"> هي النّقب الصّغار للبراقع</w:t>
      </w:r>
      <w:r w:rsidR="008C7870" w:rsidRPr="008C7870">
        <w:rPr>
          <w:rtl/>
        </w:rPr>
        <w:t>،</w:t>
      </w:r>
      <w:r w:rsidRPr="008C7870">
        <w:rPr>
          <w:rtl/>
        </w:rPr>
        <w:t xml:space="preserve"> وممّا يشهد للمعنى الأول الّذي هو الوصف بالبله لا بمعنى الغفلة قول ابن الدّمينة</w:t>
      </w:r>
      <w:r w:rsidR="008C7870" w:rsidRPr="008C7870">
        <w:rPr>
          <w:rtl/>
        </w:rPr>
        <w:t>:</w:t>
      </w:r>
    </w:p>
    <w:tbl>
      <w:tblPr>
        <w:tblStyle w:val="TableGrid"/>
        <w:bidiVisual/>
        <w:tblW w:w="4562" w:type="pct"/>
        <w:tblInd w:w="384" w:type="dxa"/>
        <w:tblLook w:val="01E0"/>
      </w:tblPr>
      <w:tblGrid>
        <w:gridCol w:w="3536"/>
        <w:gridCol w:w="272"/>
        <w:gridCol w:w="3502"/>
      </w:tblGrid>
      <w:tr w:rsidR="00A63F0C" w:rsidTr="00564FF5">
        <w:trPr>
          <w:trHeight w:val="350"/>
        </w:trPr>
        <w:tc>
          <w:tcPr>
            <w:tcW w:w="3536" w:type="dxa"/>
            <w:shd w:val="clear" w:color="auto" w:fill="auto"/>
          </w:tcPr>
          <w:p w:rsidR="00A63F0C" w:rsidRDefault="00A63F0C" w:rsidP="00564FF5">
            <w:pPr>
              <w:pStyle w:val="libPoem"/>
            </w:pPr>
            <w:r w:rsidRPr="00C4615A">
              <w:rPr>
                <w:rtl/>
              </w:rPr>
              <w:t>بمالي وأهلي من إذا عرضوا له</w:t>
            </w:r>
            <w:r w:rsidRPr="00725071">
              <w:rPr>
                <w:rStyle w:val="libPoemTiniChar0"/>
                <w:rtl/>
              </w:rPr>
              <w:br/>
              <w:t> </w:t>
            </w:r>
          </w:p>
        </w:tc>
        <w:tc>
          <w:tcPr>
            <w:tcW w:w="272" w:type="dxa"/>
            <w:shd w:val="clear" w:color="auto" w:fill="auto"/>
          </w:tcPr>
          <w:p w:rsidR="00A63F0C" w:rsidRDefault="00A63F0C" w:rsidP="00564FF5">
            <w:pPr>
              <w:pStyle w:val="libPoem"/>
              <w:rPr>
                <w:rtl/>
              </w:rPr>
            </w:pPr>
          </w:p>
        </w:tc>
        <w:tc>
          <w:tcPr>
            <w:tcW w:w="3502" w:type="dxa"/>
            <w:shd w:val="clear" w:color="auto" w:fill="auto"/>
          </w:tcPr>
          <w:p w:rsidR="00A63F0C" w:rsidRDefault="00A63F0C" w:rsidP="00564FF5">
            <w:pPr>
              <w:pStyle w:val="libPoem"/>
            </w:pPr>
            <w:r w:rsidRPr="00C4615A">
              <w:rPr>
                <w:rtl/>
              </w:rPr>
              <w:t>ببعض الأذى لم يدر كيف يجيب</w:t>
            </w:r>
            <w:r w:rsidRPr="00725071">
              <w:rPr>
                <w:rStyle w:val="libPoemTiniChar0"/>
                <w:rtl/>
              </w:rPr>
              <w:br/>
              <w:t> </w:t>
            </w:r>
          </w:p>
        </w:tc>
      </w:tr>
    </w:tbl>
    <w:p w:rsidR="005A08B7" w:rsidRPr="008C7870" w:rsidRDefault="005A08B7" w:rsidP="008C7870">
      <w:pPr>
        <w:pStyle w:val="libNormal"/>
      </w:pPr>
      <w:r w:rsidRPr="008C7870">
        <w:rPr>
          <w:rtl/>
        </w:rPr>
        <w:t>ويروى</w:t>
      </w:r>
      <w:r w:rsidR="008C7870" w:rsidRPr="008C7870">
        <w:rPr>
          <w:rtl/>
        </w:rPr>
        <w:t>:</w:t>
      </w:r>
      <w:r w:rsidRPr="008C7870">
        <w:rPr>
          <w:rtl/>
        </w:rPr>
        <w:t xml:space="preserve"> بنفسي وأهلي</w:t>
      </w:r>
      <w:r w:rsidR="008C7870" w:rsidRPr="008C7870">
        <w:rPr>
          <w:rtl/>
        </w:rPr>
        <w:t>.</w:t>
      </w:r>
    </w:p>
    <w:tbl>
      <w:tblPr>
        <w:tblStyle w:val="TableGrid"/>
        <w:bidiVisual/>
        <w:tblW w:w="4562" w:type="pct"/>
        <w:tblInd w:w="384" w:type="dxa"/>
        <w:tblLook w:val="01E0"/>
      </w:tblPr>
      <w:tblGrid>
        <w:gridCol w:w="3536"/>
        <w:gridCol w:w="272"/>
        <w:gridCol w:w="3502"/>
      </w:tblGrid>
      <w:tr w:rsidR="00A63F0C" w:rsidTr="00564FF5">
        <w:trPr>
          <w:trHeight w:val="350"/>
        </w:trPr>
        <w:tc>
          <w:tcPr>
            <w:tcW w:w="3536" w:type="dxa"/>
            <w:shd w:val="clear" w:color="auto" w:fill="auto"/>
          </w:tcPr>
          <w:p w:rsidR="00A63F0C" w:rsidRDefault="00A63F0C" w:rsidP="00564FF5">
            <w:pPr>
              <w:pStyle w:val="libPoem"/>
            </w:pPr>
            <w:r w:rsidRPr="00C4615A">
              <w:rPr>
                <w:rtl/>
              </w:rPr>
              <w:t>ولم يعتذر عذر البرىّ ولم تزل</w:t>
            </w:r>
            <w:r w:rsidRPr="00725071">
              <w:rPr>
                <w:rStyle w:val="libPoemTiniChar0"/>
                <w:rtl/>
              </w:rPr>
              <w:br/>
              <w:t> </w:t>
            </w:r>
          </w:p>
        </w:tc>
        <w:tc>
          <w:tcPr>
            <w:tcW w:w="272" w:type="dxa"/>
            <w:shd w:val="clear" w:color="auto" w:fill="auto"/>
          </w:tcPr>
          <w:p w:rsidR="00A63F0C" w:rsidRDefault="00A63F0C" w:rsidP="00564FF5">
            <w:pPr>
              <w:pStyle w:val="libPoem"/>
              <w:rPr>
                <w:rtl/>
              </w:rPr>
            </w:pPr>
          </w:p>
        </w:tc>
        <w:tc>
          <w:tcPr>
            <w:tcW w:w="3502" w:type="dxa"/>
            <w:shd w:val="clear" w:color="auto" w:fill="auto"/>
          </w:tcPr>
          <w:p w:rsidR="00A63F0C" w:rsidRDefault="00A63F0C" w:rsidP="00564FF5">
            <w:pPr>
              <w:pStyle w:val="libPoem"/>
            </w:pPr>
            <w:r w:rsidRPr="00C4615A">
              <w:rPr>
                <w:rtl/>
              </w:rPr>
              <w:t>به ضعفةٌ حتّى يقال مريب</w:t>
            </w:r>
            <w:r w:rsidRPr="00725071">
              <w:rPr>
                <w:rStyle w:val="libPoemTiniChar0"/>
                <w:rtl/>
              </w:rPr>
              <w:br/>
              <w:t> </w:t>
            </w:r>
          </w:p>
        </w:tc>
      </w:tr>
    </w:tbl>
    <w:p w:rsidR="005A08B7" w:rsidRPr="008C7870" w:rsidRDefault="005A08B7" w:rsidP="008C7870">
      <w:pPr>
        <w:pStyle w:val="libNormal"/>
      </w:pPr>
      <w:r w:rsidRPr="008C7870">
        <w:rPr>
          <w:rtl/>
        </w:rPr>
        <w:t>ومثله</w:t>
      </w:r>
      <w:r w:rsidR="008C7870" w:rsidRPr="008C7870">
        <w:rPr>
          <w:rtl/>
        </w:rPr>
        <w:t>:</w:t>
      </w:r>
    </w:p>
    <w:tbl>
      <w:tblPr>
        <w:tblStyle w:val="TableGrid"/>
        <w:bidiVisual/>
        <w:tblW w:w="4562" w:type="pct"/>
        <w:tblInd w:w="384" w:type="dxa"/>
        <w:tblLook w:val="01E0"/>
      </w:tblPr>
      <w:tblGrid>
        <w:gridCol w:w="3536"/>
        <w:gridCol w:w="272"/>
        <w:gridCol w:w="3502"/>
      </w:tblGrid>
      <w:tr w:rsidR="00A63F0C" w:rsidTr="00A63F0C">
        <w:trPr>
          <w:trHeight w:val="350"/>
        </w:trPr>
        <w:tc>
          <w:tcPr>
            <w:tcW w:w="3536" w:type="dxa"/>
            <w:shd w:val="clear" w:color="auto" w:fill="auto"/>
          </w:tcPr>
          <w:p w:rsidR="00A63F0C" w:rsidRDefault="00A63F0C" w:rsidP="00564FF5">
            <w:pPr>
              <w:pStyle w:val="libPoem"/>
            </w:pPr>
            <w:r w:rsidRPr="00C4615A">
              <w:rPr>
                <w:rtl/>
              </w:rPr>
              <w:t>أحبّ اللّواتي في صباهنّ غرّةٌ</w:t>
            </w:r>
            <w:r w:rsidRPr="00725071">
              <w:rPr>
                <w:rStyle w:val="libPoemTiniChar0"/>
                <w:rtl/>
              </w:rPr>
              <w:br/>
              <w:t> </w:t>
            </w:r>
          </w:p>
        </w:tc>
        <w:tc>
          <w:tcPr>
            <w:tcW w:w="272" w:type="dxa"/>
            <w:shd w:val="clear" w:color="auto" w:fill="auto"/>
          </w:tcPr>
          <w:p w:rsidR="00A63F0C" w:rsidRDefault="00A63F0C" w:rsidP="00564FF5">
            <w:pPr>
              <w:pStyle w:val="libPoem"/>
              <w:rPr>
                <w:rtl/>
              </w:rPr>
            </w:pPr>
          </w:p>
        </w:tc>
        <w:tc>
          <w:tcPr>
            <w:tcW w:w="3502" w:type="dxa"/>
            <w:shd w:val="clear" w:color="auto" w:fill="auto"/>
          </w:tcPr>
          <w:p w:rsidR="00A63F0C" w:rsidRDefault="00A63F0C" w:rsidP="00564FF5">
            <w:pPr>
              <w:pStyle w:val="libPoem"/>
            </w:pPr>
            <w:r w:rsidRPr="00C4615A">
              <w:rPr>
                <w:rtl/>
              </w:rPr>
              <w:t>وفيهنّ عن أزواجهنّ طماح</w:t>
            </w:r>
            <w:r w:rsidRPr="00725071">
              <w:rPr>
                <w:rStyle w:val="libPoemTiniChar0"/>
                <w:rtl/>
              </w:rPr>
              <w:br/>
              <w:t> </w:t>
            </w:r>
          </w:p>
        </w:tc>
      </w:tr>
      <w:tr w:rsidR="00A63F0C" w:rsidTr="00A63F0C">
        <w:tblPrEx>
          <w:tblLook w:val="04A0"/>
        </w:tblPrEx>
        <w:trPr>
          <w:trHeight w:val="350"/>
        </w:trPr>
        <w:tc>
          <w:tcPr>
            <w:tcW w:w="3536" w:type="dxa"/>
          </w:tcPr>
          <w:p w:rsidR="00A63F0C" w:rsidRDefault="00A63F0C" w:rsidP="00564FF5">
            <w:pPr>
              <w:pStyle w:val="libPoem"/>
            </w:pPr>
            <w:r w:rsidRPr="00C4615A">
              <w:rPr>
                <w:rtl/>
              </w:rPr>
              <w:t>مسرّات حبٍّ مظهرات عداوةً</w:t>
            </w:r>
            <w:r w:rsidRPr="00725071">
              <w:rPr>
                <w:rStyle w:val="libPoemTiniChar0"/>
                <w:rtl/>
              </w:rPr>
              <w:br/>
              <w:t> </w:t>
            </w:r>
          </w:p>
        </w:tc>
        <w:tc>
          <w:tcPr>
            <w:tcW w:w="272" w:type="dxa"/>
          </w:tcPr>
          <w:p w:rsidR="00A63F0C" w:rsidRDefault="00A63F0C" w:rsidP="00564FF5">
            <w:pPr>
              <w:pStyle w:val="libPoem"/>
              <w:rPr>
                <w:rtl/>
              </w:rPr>
            </w:pPr>
          </w:p>
        </w:tc>
        <w:tc>
          <w:tcPr>
            <w:tcW w:w="3502" w:type="dxa"/>
          </w:tcPr>
          <w:p w:rsidR="00A63F0C" w:rsidRDefault="00A63F0C" w:rsidP="00564FF5">
            <w:pPr>
              <w:pStyle w:val="libPoem"/>
            </w:pPr>
            <w:r w:rsidRPr="00C4615A">
              <w:rPr>
                <w:rtl/>
              </w:rPr>
              <w:t>تراهنّ كالمرضى وهنّ صحاح</w:t>
            </w:r>
            <w:r w:rsidRPr="00725071">
              <w:rPr>
                <w:rStyle w:val="libPoemTiniChar0"/>
                <w:rtl/>
              </w:rPr>
              <w:br/>
              <w:t> </w:t>
            </w:r>
          </w:p>
        </w:tc>
      </w:tr>
    </w:tbl>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ومثله</w:t>
      </w:r>
      <w:r w:rsidR="008C7870" w:rsidRPr="008C7870">
        <w:rPr>
          <w:rtl/>
        </w:rPr>
        <w:t>:</w:t>
      </w:r>
    </w:p>
    <w:tbl>
      <w:tblPr>
        <w:tblStyle w:val="TableGrid"/>
        <w:bidiVisual/>
        <w:tblW w:w="4562" w:type="pct"/>
        <w:tblInd w:w="384" w:type="dxa"/>
        <w:tblLook w:val="04A0"/>
      </w:tblPr>
      <w:tblGrid>
        <w:gridCol w:w="3536"/>
        <w:gridCol w:w="272"/>
        <w:gridCol w:w="3502"/>
      </w:tblGrid>
      <w:tr w:rsidR="00A63F0C" w:rsidTr="00564FF5">
        <w:trPr>
          <w:trHeight w:val="350"/>
        </w:trPr>
        <w:tc>
          <w:tcPr>
            <w:tcW w:w="3536" w:type="dxa"/>
          </w:tcPr>
          <w:p w:rsidR="00A63F0C" w:rsidRDefault="00A63F0C" w:rsidP="00564FF5">
            <w:pPr>
              <w:pStyle w:val="libPoem"/>
            </w:pPr>
            <w:r w:rsidRPr="001612C0">
              <w:rPr>
                <w:rtl/>
              </w:rPr>
              <w:t>يكتبين الينجوج في كبد المشـ</w:t>
            </w:r>
            <w:r w:rsidRPr="00725071">
              <w:rPr>
                <w:rStyle w:val="libPoemTiniChar0"/>
                <w:rtl/>
              </w:rPr>
              <w:br/>
              <w:t> </w:t>
            </w:r>
          </w:p>
        </w:tc>
        <w:tc>
          <w:tcPr>
            <w:tcW w:w="272" w:type="dxa"/>
          </w:tcPr>
          <w:p w:rsidR="00A63F0C" w:rsidRDefault="00A63F0C" w:rsidP="00564FF5">
            <w:pPr>
              <w:pStyle w:val="libPoem"/>
              <w:rPr>
                <w:rtl/>
              </w:rPr>
            </w:pPr>
          </w:p>
        </w:tc>
        <w:tc>
          <w:tcPr>
            <w:tcW w:w="3502" w:type="dxa"/>
          </w:tcPr>
          <w:p w:rsidR="00A63F0C" w:rsidRDefault="00A63F0C" w:rsidP="00564FF5">
            <w:pPr>
              <w:pStyle w:val="libPoem"/>
            </w:pPr>
            <w:r w:rsidRPr="001612C0">
              <w:rPr>
                <w:rtl/>
              </w:rPr>
              <w:t>تى وبلْهٌ أحلامهنّ وسامُ</w:t>
            </w:r>
            <w:r w:rsidRPr="00725071">
              <w:rPr>
                <w:rStyle w:val="libPoemTiniChar0"/>
                <w:rtl/>
              </w:rPr>
              <w:br/>
              <w:t> </w:t>
            </w:r>
          </w:p>
        </w:tc>
      </w:tr>
    </w:tbl>
    <w:p w:rsidR="005A08B7" w:rsidRPr="008C7870" w:rsidRDefault="005A08B7" w:rsidP="008C7870">
      <w:pPr>
        <w:pStyle w:val="libNormal"/>
      </w:pPr>
      <w:r w:rsidRPr="008C7870">
        <w:rPr>
          <w:rtl/>
        </w:rPr>
        <w:t>أما قوله</w:t>
      </w:r>
      <w:r w:rsidR="008C7870" w:rsidRPr="008C7870">
        <w:rPr>
          <w:rtl/>
        </w:rPr>
        <w:t>:</w:t>
      </w:r>
      <w:r w:rsidRPr="008C7870">
        <w:rPr>
          <w:rtl/>
        </w:rPr>
        <w:t xml:space="preserve"> </w:t>
      </w:r>
      <w:r w:rsidR="00A63F0C">
        <w:rPr>
          <w:rtl/>
        </w:rPr>
        <w:t>(</w:t>
      </w:r>
      <w:r w:rsidRPr="008C7870">
        <w:rPr>
          <w:rtl/>
        </w:rPr>
        <w:t>يكتبين</w:t>
      </w:r>
      <w:r w:rsidR="00A63F0C">
        <w:rPr>
          <w:rtl/>
        </w:rPr>
        <w:t>)</w:t>
      </w:r>
      <w:r w:rsidRPr="008C7870">
        <w:rPr>
          <w:rtl/>
        </w:rPr>
        <w:t xml:space="preserve"> فمأخوذ من لفظ الكباء</w:t>
      </w:r>
      <w:r w:rsidR="008C7870" w:rsidRPr="008C7870">
        <w:rPr>
          <w:rtl/>
        </w:rPr>
        <w:t>،</w:t>
      </w:r>
      <w:r w:rsidRPr="008C7870">
        <w:rPr>
          <w:rtl/>
        </w:rPr>
        <w:t xml:space="preserve"> وهو العود</w:t>
      </w:r>
      <w:r w:rsidR="008C7870" w:rsidRPr="008C7870">
        <w:rPr>
          <w:rtl/>
        </w:rPr>
        <w:t>،</w:t>
      </w:r>
      <w:r w:rsidRPr="008C7870">
        <w:rPr>
          <w:rtl/>
        </w:rPr>
        <w:t xml:space="preserve"> أراد يتبخّرن به</w:t>
      </w:r>
      <w:r w:rsidR="008C7870" w:rsidRPr="008C7870">
        <w:rPr>
          <w:rtl/>
        </w:rPr>
        <w:t>،</w:t>
      </w:r>
      <w:r w:rsidRPr="008C7870">
        <w:rPr>
          <w:rtl/>
        </w:rPr>
        <w:t xml:space="preserve"> والينجوج هو العود</w:t>
      </w:r>
      <w:r w:rsidR="008C7870" w:rsidRPr="008C7870">
        <w:rPr>
          <w:rtl/>
        </w:rPr>
        <w:t>،</w:t>
      </w:r>
      <w:r w:rsidRPr="008C7870">
        <w:rPr>
          <w:rtl/>
        </w:rPr>
        <w:t xml:space="preserve"> وفيه ست لغات</w:t>
      </w:r>
      <w:r w:rsidR="008C7870" w:rsidRPr="008C7870">
        <w:rPr>
          <w:rtl/>
        </w:rPr>
        <w:t>:</w:t>
      </w:r>
      <w:r w:rsidRPr="008C7870">
        <w:rPr>
          <w:rtl/>
        </w:rPr>
        <w:t xml:space="preserve"> ينجوج</w:t>
      </w:r>
      <w:r w:rsidR="008C7870" w:rsidRPr="008C7870">
        <w:rPr>
          <w:rtl/>
        </w:rPr>
        <w:t>،</w:t>
      </w:r>
      <w:r w:rsidRPr="008C7870">
        <w:rPr>
          <w:rtl/>
        </w:rPr>
        <w:t xml:space="preserve"> وأنجوج</w:t>
      </w:r>
      <w:r w:rsidR="008C7870" w:rsidRPr="008C7870">
        <w:rPr>
          <w:rtl/>
        </w:rPr>
        <w:t>،</w:t>
      </w:r>
      <w:r w:rsidRPr="008C7870">
        <w:rPr>
          <w:rtl/>
        </w:rPr>
        <w:t xml:space="preserve"> ويَلنجُوج</w:t>
      </w:r>
      <w:r w:rsidR="008C7870" w:rsidRPr="008C7870">
        <w:rPr>
          <w:rtl/>
        </w:rPr>
        <w:t>،</w:t>
      </w:r>
      <w:r w:rsidRPr="008C7870">
        <w:rPr>
          <w:rtl/>
        </w:rPr>
        <w:t xml:space="preserve"> وألنْجُوج</w:t>
      </w:r>
      <w:r w:rsidR="008C7870" w:rsidRPr="008C7870">
        <w:rPr>
          <w:rtl/>
        </w:rPr>
        <w:t>،</w:t>
      </w:r>
      <w:r w:rsidRPr="008C7870">
        <w:rPr>
          <w:rtl/>
        </w:rPr>
        <w:t xml:space="preserve"> وألنْجَج</w:t>
      </w:r>
      <w:r w:rsidR="008C7870" w:rsidRPr="008C7870">
        <w:rPr>
          <w:rtl/>
        </w:rPr>
        <w:t>،</w:t>
      </w:r>
      <w:r w:rsidRPr="008C7870">
        <w:rPr>
          <w:rtl/>
        </w:rPr>
        <w:t xml:space="preserve"> ويَلَنْجَج</w:t>
      </w:r>
      <w:r w:rsidR="008C7870" w:rsidRPr="008C7870">
        <w:rPr>
          <w:rtl/>
        </w:rPr>
        <w:t>.</w:t>
      </w:r>
    </w:p>
    <w:p w:rsidR="005A08B7" w:rsidRPr="008C7870" w:rsidRDefault="005A08B7" w:rsidP="008C7870">
      <w:pPr>
        <w:pStyle w:val="libNormal"/>
      </w:pPr>
      <w:r w:rsidRPr="008C7870">
        <w:rPr>
          <w:rtl/>
        </w:rPr>
        <w:t>فأمّا كبد المشتى</w:t>
      </w:r>
      <w:r w:rsidR="008C7870" w:rsidRPr="008C7870">
        <w:rPr>
          <w:rtl/>
        </w:rPr>
        <w:t>،</w:t>
      </w:r>
      <w:r w:rsidRPr="008C7870">
        <w:rPr>
          <w:rtl/>
        </w:rPr>
        <w:t xml:space="preserve"> فهو ضيقته وشدّته</w:t>
      </w:r>
      <w:r w:rsidR="008C7870" w:rsidRPr="008C7870">
        <w:rPr>
          <w:rtl/>
        </w:rPr>
        <w:t>،</w:t>
      </w:r>
      <w:r w:rsidRPr="008C7870">
        <w:rPr>
          <w:rtl/>
        </w:rPr>
        <w:t xml:space="preserve"> ومنه 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لَقَدْ خَلَقْنَا الإِنسَانَ فِي كَبَدٍ</w:t>
      </w:r>
      <w:r w:rsidR="00A63F0C" w:rsidRPr="00A63F0C">
        <w:rPr>
          <w:rStyle w:val="libAlaemChar"/>
          <w:rtl/>
        </w:rPr>
        <w:t>)</w:t>
      </w:r>
      <w:r w:rsidRPr="008C7870">
        <w:rPr>
          <w:rtl/>
        </w:rPr>
        <w:t xml:space="preserve"> </w:t>
      </w:r>
      <w:r w:rsidRPr="008C7870">
        <w:rPr>
          <w:rStyle w:val="libFootnotenumChar"/>
          <w:rtl/>
        </w:rPr>
        <w:t>(1)</w:t>
      </w:r>
      <w:r w:rsidR="008C7870" w:rsidRPr="008C7870">
        <w:rPr>
          <w:rtl/>
        </w:rPr>
        <w:t>،</w:t>
      </w:r>
      <w:r w:rsidRPr="008C7870">
        <w:rPr>
          <w:rtl/>
        </w:rPr>
        <w:t xml:space="preserve"> وقد روي</w:t>
      </w:r>
      <w:r w:rsidR="008C7870" w:rsidRPr="008C7870">
        <w:rPr>
          <w:rtl/>
        </w:rPr>
        <w:t>:</w:t>
      </w:r>
      <w:r w:rsidRPr="008C7870">
        <w:rPr>
          <w:rtl/>
        </w:rPr>
        <w:t xml:space="preserve"> </w:t>
      </w:r>
      <w:r w:rsidR="00A63F0C">
        <w:rPr>
          <w:rtl/>
        </w:rPr>
        <w:t>(</w:t>
      </w:r>
      <w:r w:rsidRPr="008C7870">
        <w:rPr>
          <w:rtl/>
        </w:rPr>
        <w:t>في كبّة المشتى</w:t>
      </w:r>
      <w:r w:rsidR="00A63F0C">
        <w:rPr>
          <w:rtl/>
        </w:rPr>
        <w:t>)</w:t>
      </w:r>
      <w:r w:rsidRPr="008C7870">
        <w:rPr>
          <w:rtl/>
        </w:rPr>
        <w:t xml:space="preserve"> والمعنى متقارب</w:t>
      </w:r>
      <w:r w:rsidR="008C7870" w:rsidRPr="008C7870">
        <w:rPr>
          <w:rtl/>
        </w:rPr>
        <w:t>؛</w:t>
      </w:r>
      <w:r w:rsidRPr="008C7870">
        <w:rPr>
          <w:rtl/>
        </w:rPr>
        <w:t xml:space="preserve"> لأنّ الكبّة هي الصدمة والحملة</w:t>
      </w:r>
      <w:r w:rsidR="008C7870" w:rsidRPr="008C7870">
        <w:rPr>
          <w:rtl/>
        </w:rPr>
        <w:t>،</w:t>
      </w:r>
      <w:r w:rsidRPr="008C7870">
        <w:rPr>
          <w:rtl/>
        </w:rPr>
        <w:t xml:space="preserve"> مأخوذ من كبّة الخيل</w:t>
      </w:r>
      <w:r w:rsidR="008C7870" w:rsidRPr="008C7870">
        <w:rPr>
          <w:rtl/>
        </w:rPr>
        <w:t>؛</w:t>
      </w:r>
      <w:r w:rsidRPr="008C7870">
        <w:rPr>
          <w:rtl/>
        </w:rPr>
        <w:t xml:space="preserve"> وأمّا الوسام فهنّ الحسان من الوسامة</w:t>
      </w:r>
      <w:r w:rsidR="008C7870" w:rsidRPr="008C7870">
        <w:rPr>
          <w:rtl/>
        </w:rPr>
        <w:t>،</w:t>
      </w:r>
      <w:r w:rsidRPr="008C7870">
        <w:rPr>
          <w:rtl/>
        </w:rPr>
        <w:t xml:space="preserve"> وهي الحسن</w:t>
      </w:r>
      <w:r w:rsidR="008C7870" w:rsidRPr="008C7870">
        <w:rPr>
          <w:rtl/>
        </w:rPr>
        <w:t>.</w:t>
      </w:r>
    </w:p>
    <w:p w:rsidR="005A08B7" w:rsidRPr="008C7870" w:rsidRDefault="005A08B7" w:rsidP="008C7870">
      <w:pPr>
        <w:pStyle w:val="libNormal"/>
      </w:pPr>
      <w:r w:rsidRPr="008C7870">
        <w:rPr>
          <w:rtl/>
        </w:rPr>
        <w:t>ويمكن أن يكون في البله جواب آخر</w:t>
      </w:r>
      <w:r w:rsidR="008C7870" w:rsidRPr="008C7870">
        <w:rPr>
          <w:rtl/>
        </w:rPr>
        <w:t>،</w:t>
      </w:r>
      <w:r w:rsidRPr="008C7870">
        <w:rPr>
          <w:rtl/>
        </w:rPr>
        <w:t xml:space="preserve"> وهو أن يحمل على معنى البله الّذي هو الغفلة والنقصان في الحقيقة</w:t>
      </w:r>
      <w:r w:rsidR="008C7870" w:rsidRPr="008C7870">
        <w:rPr>
          <w:rtl/>
        </w:rPr>
        <w:t>،</w:t>
      </w:r>
      <w:r w:rsidRPr="008C7870">
        <w:rPr>
          <w:rtl/>
        </w:rPr>
        <w:t xml:space="preserve"> ويكون معنى الخبر أنّ أكثر أهل الجنّة الّذين كانوا بلهاً في الدنيا</w:t>
      </w:r>
      <w:r w:rsidR="008C7870" w:rsidRPr="008C7870">
        <w:rPr>
          <w:rtl/>
        </w:rPr>
        <w:t>،</w:t>
      </w:r>
      <w:r w:rsidRPr="008C7870">
        <w:rPr>
          <w:rtl/>
        </w:rPr>
        <w:t xml:space="preserve"> فعندنا أنّ الله ينعّم الأطفال في الجنّة والمجانين والبهائم</w:t>
      </w:r>
      <w:r w:rsidR="008C7870" w:rsidRPr="008C7870">
        <w:rPr>
          <w:rtl/>
        </w:rPr>
        <w:t>،</w:t>
      </w:r>
      <w:r w:rsidRPr="008C7870">
        <w:rPr>
          <w:rtl/>
        </w:rPr>
        <w:t xml:space="preserve"> وإنّما لم نجعلهم بلهاً في الجنّة</w:t>
      </w:r>
      <w:r w:rsidR="008C7870" w:rsidRPr="008C7870">
        <w:rPr>
          <w:rtl/>
        </w:rPr>
        <w:t>،</w:t>
      </w:r>
      <w:r w:rsidRPr="008C7870">
        <w:rPr>
          <w:rtl/>
        </w:rPr>
        <w:t xml:space="preserve"> وإن كان ما يصل إليهم من النعيم على سبيل العوض أو التفضّل لا يفتقر إلى كمال العقل</w:t>
      </w:r>
      <w:r w:rsidR="008C7870" w:rsidRPr="008C7870">
        <w:rPr>
          <w:rtl/>
        </w:rPr>
        <w:t>؛</w:t>
      </w:r>
      <w:r w:rsidRPr="008C7870">
        <w:rPr>
          <w:rtl/>
        </w:rPr>
        <w:t xml:space="preserve"> لأنّ الخبر ورد بأنّ الأطفال والبهائم إذا دخلوا الجنّة لم يدخلوها إلاّ وهم على أفضل الحالات وأكملها</w:t>
      </w:r>
      <w:r w:rsidR="008C7870" w:rsidRPr="008C7870">
        <w:rPr>
          <w:rtl/>
        </w:rPr>
        <w:t>،</w:t>
      </w:r>
      <w:r w:rsidRPr="008C7870">
        <w:rPr>
          <w:rtl/>
        </w:rPr>
        <w:t xml:space="preserve"> ولهذا صرفنا البله عنهم في الجنّة</w:t>
      </w:r>
      <w:r w:rsidR="008C7870" w:rsidRPr="008C7870">
        <w:rPr>
          <w:rtl/>
        </w:rPr>
        <w:t>،</w:t>
      </w:r>
      <w:r w:rsidRPr="008C7870">
        <w:rPr>
          <w:rtl/>
        </w:rPr>
        <w:t xml:space="preserve"> ورددناه إلى أحوال الدنيا</w:t>
      </w:r>
      <w:r w:rsidR="008C7870" w:rsidRPr="008C7870">
        <w:rPr>
          <w:rtl/>
        </w:rPr>
        <w:t>،</w:t>
      </w:r>
      <w:r w:rsidRPr="008C7870">
        <w:rPr>
          <w:rtl/>
        </w:rPr>
        <w:t xml:space="preserve"> وإلاّ فالعقل لا يمنع من ذلك كمنعه إياه في باب الثواب والعقاب</w:t>
      </w:r>
      <w:r w:rsidR="008C7870" w:rsidRPr="008C7870">
        <w:rPr>
          <w:rtl/>
        </w:rPr>
        <w:t>.</w:t>
      </w:r>
      <w:r w:rsidRPr="008C7870">
        <w:rPr>
          <w:rtl/>
        </w:rPr>
        <w:t xml:space="preserve"> </w:t>
      </w:r>
      <w:r w:rsidRPr="008C7870">
        <w:rPr>
          <w:rStyle w:val="libFootnotenumChar"/>
          <w:rtl/>
        </w:rPr>
        <w:t>(2)</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1612C0">
        <w:rPr>
          <w:rtl/>
        </w:rPr>
        <w:t>البلد</w:t>
      </w:r>
      <w:r w:rsidR="008C7870">
        <w:rPr>
          <w:rtl/>
        </w:rPr>
        <w:t>:</w:t>
      </w:r>
      <w:r w:rsidRPr="001612C0">
        <w:rPr>
          <w:rtl/>
        </w:rPr>
        <w:t xml:space="preserve"> 4</w:t>
      </w:r>
      <w:r w:rsidR="008C7870">
        <w:rPr>
          <w:rtl/>
        </w:rPr>
        <w:t>.</w:t>
      </w:r>
    </w:p>
    <w:p w:rsidR="005A08B7" w:rsidRPr="008C7870" w:rsidRDefault="005A08B7" w:rsidP="008C7870">
      <w:pPr>
        <w:pStyle w:val="libFootnote0"/>
      </w:pPr>
      <w:r w:rsidRPr="008C7870">
        <w:rPr>
          <w:rtl/>
        </w:rPr>
        <w:t xml:space="preserve">(2) </w:t>
      </w:r>
      <w:r w:rsidRPr="001612C0">
        <w:rPr>
          <w:rtl/>
        </w:rPr>
        <w:t xml:space="preserve">أمالي المرتضى </w:t>
      </w:r>
      <w:r w:rsidRPr="008C7870">
        <w:rPr>
          <w:rtl/>
        </w:rPr>
        <w:t>(</w:t>
      </w:r>
      <w:r w:rsidRPr="001612C0">
        <w:rPr>
          <w:rtl/>
        </w:rPr>
        <w:t>غرر الفوائد ودرر القلائد)</w:t>
      </w:r>
      <w:r w:rsidR="008C7870">
        <w:rPr>
          <w:rtl/>
        </w:rPr>
        <w:t>:</w:t>
      </w:r>
      <w:r w:rsidRPr="001612C0">
        <w:rPr>
          <w:rtl/>
        </w:rPr>
        <w:t xml:space="preserve"> ج1</w:t>
      </w:r>
      <w:r w:rsidR="008C7870">
        <w:rPr>
          <w:rtl/>
        </w:rPr>
        <w:t>،</w:t>
      </w:r>
      <w:r w:rsidRPr="001612C0">
        <w:rPr>
          <w:rtl/>
        </w:rPr>
        <w:t xml:space="preserve"> ص38</w:t>
      </w:r>
      <w:r w:rsidR="008C7870">
        <w:rPr>
          <w:rtl/>
        </w:rPr>
        <w:t xml:space="preserve"> - </w:t>
      </w:r>
      <w:r w:rsidRPr="001612C0">
        <w:rPr>
          <w:rtl/>
        </w:rPr>
        <w:t>42</w:t>
      </w:r>
      <w:r w:rsidR="008C7870">
        <w:rPr>
          <w:rtl/>
        </w:rPr>
        <w:t>.</w:t>
      </w:r>
    </w:p>
    <w:p w:rsidR="008C7870" w:rsidRDefault="008C7870" w:rsidP="008C7870">
      <w:pPr>
        <w:pStyle w:val="libNormal"/>
      </w:pPr>
      <w:r>
        <w:rPr>
          <w:rtl/>
        </w:rPr>
        <w:br w:type="page"/>
      </w:r>
    </w:p>
    <w:p w:rsidR="008C7870" w:rsidRPr="008C7870" w:rsidRDefault="008C7870" w:rsidP="008C7870">
      <w:pPr>
        <w:pStyle w:val="libNormal"/>
      </w:pPr>
      <w:r>
        <w:rPr>
          <w:rtl/>
        </w:rPr>
        <w:lastRenderedPageBreak/>
        <w:br w:type="page"/>
      </w:r>
    </w:p>
    <w:p w:rsidR="005A08B7" w:rsidRPr="008C7870" w:rsidRDefault="005A08B7" w:rsidP="008C7870">
      <w:pPr>
        <w:pStyle w:val="Heading2Center"/>
      </w:pPr>
      <w:bookmarkStart w:id="37" w:name="32"/>
      <w:bookmarkStart w:id="38" w:name="_Toc427582465"/>
      <w:r w:rsidRPr="001612C0">
        <w:rPr>
          <w:rtl/>
        </w:rPr>
        <w:lastRenderedPageBreak/>
        <w:t>الفصل الثاني</w:t>
      </w:r>
      <w:bookmarkEnd w:id="38"/>
    </w:p>
    <w:p w:rsidR="008C7870" w:rsidRPr="008C7870" w:rsidRDefault="005A08B7" w:rsidP="008C7870">
      <w:pPr>
        <w:pStyle w:val="Heading2Center"/>
      </w:pPr>
      <w:bookmarkStart w:id="39" w:name="_Toc427582466"/>
      <w:r w:rsidRPr="001612C0">
        <w:rPr>
          <w:rtl/>
        </w:rPr>
        <w:t>منهجه في المباحث الفقهية</w:t>
      </w:r>
      <w:bookmarkEnd w:id="37"/>
      <w:bookmarkEnd w:id="39"/>
    </w:p>
    <w:p w:rsidR="005A08B7" w:rsidRPr="00B52B55" w:rsidRDefault="005A08B7" w:rsidP="00564FF5">
      <w:pPr>
        <w:pStyle w:val="libBold1"/>
      </w:pPr>
      <w:r w:rsidRPr="001612C0">
        <w:rPr>
          <w:rtl/>
        </w:rPr>
        <w:t>تمهيد</w:t>
      </w:r>
      <w:r w:rsidR="008C7870">
        <w:rPr>
          <w:rtl/>
        </w:rPr>
        <w:t>:</w:t>
      </w:r>
    </w:p>
    <w:p w:rsidR="005A08B7" w:rsidRPr="00B52B55" w:rsidRDefault="005A08B7" w:rsidP="00564FF5">
      <w:pPr>
        <w:pStyle w:val="libBold1"/>
      </w:pPr>
      <w:r w:rsidRPr="001612C0">
        <w:rPr>
          <w:rtl/>
        </w:rPr>
        <w:t>إشكالات المحدّثين</w:t>
      </w:r>
      <w:r w:rsidR="008C7870">
        <w:rPr>
          <w:rtl/>
        </w:rPr>
        <w:t>.</w:t>
      </w:r>
    </w:p>
    <w:p w:rsidR="005A08B7" w:rsidRPr="00B52B55" w:rsidRDefault="005A08B7" w:rsidP="00564FF5">
      <w:pPr>
        <w:pStyle w:val="libBold1"/>
      </w:pPr>
      <w:r w:rsidRPr="001612C0">
        <w:rPr>
          <w:rtl/>
        </w:rPr>
        <w:t>ابن الجنيد وإشكالات المراسيل والشذوذ في الأخبار</w:t>
      </w:r>
      <w:r w:rsidR="008C7870">
        <w:rPr>
          <w:rtl/>
        </w:rPr>
        <w:t>.</w:t>
      </w:r>
    </w:p>
    <w:p w:rsidR="005A08B7" w:rsidRPr="00B52B55" w:rsidRDefault="005A08B7" w:rsidP="00564FF5">
      <w:pPr>
        <w:pStyle w:val="libBold1"/>
      </w:pPr>
      <w:r w:rsidRPr="001612C0">
        <w:rPr>
          <w:rtl/>
        </w:rPr>
        <w:t>إشكالات آرائه النادرة</w:t>
      </w:r>
      <w:r w:rsidR="008C7870">
        <w:rPr>
          <w:rtl/>
        </w:rPr>
        <w:t>.</w:t>
      </w:r>
    </w:p>
    <w:p w:rsidR="005A08B7" w:rsidRPr="00B52B55" w:rsidRDefault="005A08B7" w:rsidP="00564FF5">
      <w:pPr>
        <w:pStyle w:val="libBold1"/>
      </w:pPr>
      <w:r w:rsidRPr="001612C0">
        <w:rPr>
          <w:rtl/>
        </w:rPr>
        <w:t>أخبار الآحاد</w:t>
      </w:r>
      <w:r w:rsidR="008C7870">
        <w:rPr>
          <w:rtl/>
        </w:rPr>
        <w:t>.</w:t>
      </w:r>
    </w:p>
    <w:p w:rsidR="005A08B7" w:rsidRPr="00B52B55" w:rsidRDefault="005A08B7" w:rsidP="00564FF5">
      <w:pPr>
        <w:pStyle w:val="libBold1"/>
      </w:pPr>
      <w:r w:rsidRPr="001612C0">
        <w:rPr>
          <w:rtl/>
        </w:rPr>
        <w:t>مِلاكات ضعف الخبر</w:t>
      </w:r>
      <w:r w:rsidR="008C7870">
        <w:rPr>
          <w:rtl/>
        </w:rPr>
        <w:t>.</w:t>
      </w:r>
    </w:p>
    <w:p w:rsidR="005A08B7" w:rsidRPr="00B52B55" w:rsidRDefault="005A08B7" w:rsidP="00564FF5">
      <w:pPr>
        <w:pStyle w:val="libBold1"/>
      </w:pPr>
      <w:r w:rsidRPr="001612C0">
        <w:rPr>
          <w:rtl/>
        </w:rPr>
        <w:t>التحقيق حول رواة الخبر</w:t>
      </w:r>
      <w:r w:rsidR="008C7870">
        <w:rPr>
          <w:rtl/>
        </w:rPr>
        <w:t>.</w:t>
      </w:r>
    </w:p>
    <w:p w:rsidR="005A08B7" w:rsidRPr="00B52B55" w:rsidRDefault="005A08B7" w:rsidP="00564FF5">
      <w:pPr>
        <w:pStyle w:val="libBold1"/>
      </w:pPr>
      <w:r w:rsidRPr="001612C0">
        <w:rPr>
          <w:rtl/>
        </w:rPr>
        <w:t>الظواهر والعموم في الأخبار</w:t>
      </w:r>
      <w:r w:rsidR="008C7870">
        <w:rPr>
          <w:rtl/>
        </w:rPr>
        <w:t>.</w:t>
      </w:r>
    </w:p>
    <w:p w:rsidR="005A08B7" w:rsidRPr="00B52B55" w:rsidRDefault="005A08B7" w:rsidP="00564FF5">
      <w:pPr>
        <w:pStyle w:val="libBold1"/>
      </w:pPr>
      <w:r w:rsidRPr="001612C0">
        <w:rPr>
          <w:rtl/>
        </w:rPr>
        <w:t>النسخ في الأخبار</w:t>
      </w:r>
      <w:r w:rsidR="008C7870">
        <w:rPr>
          <w:rtl/>
        </w:rPr>
        <w:t>.</w:t>
      </w:r>
    </w:p>
    <w:p w:rsidR="008C7870" w:rsidRDefault="008C7870" w:rsidP="008C7870">
      <w:pPr>
        <w:pStyle w:val="libNormal"/>
      </w:pPr>
      <w:r>
        <w:rPr>
          <w:rtl/>
        </w:rPr>
        <w:br w:type="page"/>
      </w:r>
    </w:p>
    <w:p w:rsidR="008C7870" w:rsidRDefault="008C7870" w:rsidP="008C7870">
      <w:pPr>
        <w:pStyle w:val="libNormal"/>
      </w:pPr>
      <w:r>
        <w:rPr>
          <w:rtl/>
        </w:rPr>
        <w:lastRenderedPageBreak/>
        <w:br w:type="page"/>
      </w:r>
    </w:p>
    <w:p w:rsidR="005A08B7" w:rsidRPr="00B52B55" w:rsidRDefault="005A08B7" w:rsidP="00564FF5">
      <w:pPr>
        <w:pStyle w:val="libCenterBold1"/>
      </w:pPr>
      <w:bookmarkStart w:id="40" w:name="33"/>
      <w:r w:rsidRPr="001612C0">
        <w:rPr>
          <w:rtl/>
        </w:rPr>
        <w:lastRenderedPageBreak/>
        <w:t>تمهيد</w:t>
      </w:r>
      <w:bookmarkEnd w:id="40"/>
    </w:p>
    <w:p w:rsidR="005A08B7" w:rsidRPr="008C7870" w:rsidRDefault="005A08B7" w:rsidP="008C7870">
      <w:pPr>
        <w:pStyle w:val="libNormal"/>
      </w:pPr>
      <w:r w:rsidRPr="008C7870">
        <w:rPr>
          <w:rtl/>
        </w:rPr>
        <w:t xml:space="preserve">الفقه الموجود والموروث عن الشريف المرتضى (قدس سرّه) هو فقه الخلاف لا المقارن </w:t>
      </w:r>
      <w:r w:rsidRPr="008C7870">
        <w:rPr>
          <w:rStyle w:val="libFootnotenumChar"/>
          <w:rtl/>
        </w:rPr>
        <w:t>(1)</w:t>
      </w:r>
      <w:r w:rsidR="008C7870" w:rsidRPr="008C7870">
        <w:rPr>
          <w:rtl/>
        </w:rPr>
        <w:t>،</w:t>
      </w:r>
      <w:r w:rsidRPr="008C7870">
        <w:rPr>
          <w:rtl/>
        </w:rPr>
        <w:t xml:space="preserve"> وقمّته هو كتابا الانتصار ومسائل الناصريات</w:t>
      </w:r>
      <w:r w:rsidR="008C7870" w:rsidRPr="008C7870">
        <w:rPr>
          <w:rtl/>
        </w:rPr>
        <w:t>،</w:t>
      </w:r>
      <w:r w:rsidRPr="008C7870">
        <w:rPr>
          <w:rtl/>
        </w:rPr>
        <w:t xml:space="preserve"> وفقدنا من فقهه كتابا المصباح والخلاف</w:t>
      </w:r>
      <w:r w:rsidR="008C7870" w:rsidRPr="008C7870">
        <w:rPr>
          <w:rtl/>
        </w:rPr>
        <w:t>،</w:t>
      </w:r>
      <w:r w:rsidRPr="008C7870">
        <w:rPr>
          <w:rtl/>
        </w:rPr>
        <w:t xml:space="preserve"> والظاهر أنّهما من أروع الكتب حسب المواصفات الّتي يطرحها الشريف المرتضى (قدس سرّه) بين الآونة والأُخرى في بحوثه الفقهية حول هذين الكتابين</w:t>
      </w:r>
      <w:r w:rsidR="008C7870" w:rsidRPr="008C7870">
        <w:rPr>
          <w:rtl/>
        </w:rPr>
        <w:t>،</w:t>
      </w:r>
      <w:r w:rsidRPr="008C7870">
        <w:rPr>
          <w:rtl/>
        </w:rPr>
        <w:t xml:space="preserve"> وحسبما نقل من نصوص من هذين الكتابين</w:t>
      </w:r>
      <w:r w:rsidR="008C7870" w:rsidRPr="008C7870">
        <w:rPr>
          <w:rtl/>
        </w:rPr>
        <w:t>.</w:t>
      </w:r>
    </w:p>
    <w:p w:rsidR="005A08B7" w:rsidRPr="008C7870" w:rsidRDefault="005A08B7" w:rsidP="008C7870">
      <w:pPr>
        <w:pStyle w:val="libNormal"/>
      </w:pPr>
      <w:r w:rsidRPr="008C7870">
        <w:rPr>
          <w:rtl/>
        </w:rPr>
        <w:t xml:space="preserve">ولا نبخس الشريف المرتضى (قدس سرّه) حقّه في باقي رسائله الفقهية </w:t>
      </w:r>
      <w:r w:rsidR="00A63F0C">
        <w:rPr>
          <w:rtl/>
        </w:rPr>
        <w:t>(</w:t>
      </w:r>
      <w:r w:rsidRPr="008C7870">
        <w:rPr>
          <w:rtl/>
        </w:rPr>
        <w:t>الّتي طبعت في مجموعة رسائله</w:t>
      </w:r>
      <w:r w:rsidR="00A63F0C">
        <w:rPr>
          <w:rtl/>
        </w:rPr>
        <w:t>)</w:t>
      </w:r>
      <w:r w:rsidRPr="008C7870">
        <w:rPr>
          <w:rtl/>
        </w:rPr>
        <w:t xml:space="preserve"> فبين ثناياها أروع النصوص الاجتهادية والحاسة الفقاهتية</w:t>
      </w:r>
      <w:r w:rsidR="008C7870" w:rsidRPr="008C7870">
        <w:rPr>
          <w:rtl/>
        </w:rPr>
        <w:t>.</w:t>
      </w:r>
    </w:p>
    <w:p w:rsidR="005A08B7" w:rsidRPr="008C7870" w:rsidRDefault="005A08B7" w:rsidP="008C7870">
      <w:pPr>
        <w:pStyle w:val="libNormal"/>
      </w:pPr>
      <w:r w:rsidRPr="008C7870">
        <w:rPr>
          <w:rtl/>
        </w:rPr>
        <w:t>والّذي يهمّنا في هذا الفصل هو إلقاء نظرة منهجية إلى التراث الروائي الفقهي ومقدار معطياته ومساحته وأبعاده وأساليبه وطرقه مقتصرين على كتابيه المتقدّمين</w:t>
      </w:r>
      <w:r w:rsidR="008C7870" w:rsidRPr="008C7870">
        <w:rPr>
          <w:rtl/>
        </w:rPr>
        <w:t>،</w:t>
      </w:r>
      <w:r w:rsidRPr="008C7870">
        <w:rPr>
          <w:rtl/>
        </w:rPr>
        <w:t xml:space="preserve"> وما أودعه في ثنايا رسائله المختصّ منها بالتراث الفقهي</w:t>
      </w:r>
      <w:r w:rsidR="008C7870" w:rsidRPr="008C7870">
        <w:rPr>
          <w:rtl/>
        </w:rPr>
        <w:t>.</w:t>
      </w:r>
    </w:p>
    <w:p w:rsidR="005A08B7" w:rsidRPr="008C7870" w:rsidRDefault="005A08B7" w:rsidP="008C7870">
      <w:pPr>
        <w:pStyle w:val="libNormal"/>
      </w:pPr>
      <w:r w:rsidRPr="008C7870">
        <w:rPr>
          <w:rtl/>
        </w:rPr>
        <w:t>وقبل أن ندرس منهج الكتابين الانتصار والناصريات لا بدّ من طرح سعة أبعاد الكتابين</w:t>
      </w:r>
      <w:r w:rsidR="008C7870" w:rsidRPr="008C7870">
        <w:rPr>
          <w:rtl/>
        </w:rPr>
        <w:t>؛</w:t>
      </w:r>
      <w:r w:rsidRPr="008C7870">
        <w:rPr>
          <w:rtl/>
        </w:rPr>
        <w:t xml:space="preserve"> لنحيط</w:t>
      </w:r>
      <w:r w:rsidR="008C7870" w:rsidRPr="008C7870">
        <w:rPr>
          <w:rtl/>
        </w:rPr>
        <w:t xml:space="preserve"> - </w:t>
      </w:r>
      <w:r w:rsidRPr="008C7870">
        <w:rPr>
          <w:rtl/>
        </w:rPr>
        <w:t>بعض الشيء</w:t>
      </w:r>
      <w:r w:rsidR="008C7870" w:rsidRPr="008C7870">
        <w:rPr>
          <w:rtl/>
        </w:rPr>
        <w:t xml:space="preserve"> - </w:t>
      </w:r>
      <w:r w:rsidRPr="008C7870">
        <w:rPr>
          <w:rtl/>
        </w:rPr>
        <w:t>بمساحة وعي الشريف المرتضى (قدس سرّه)</w:t>
      </w:r>
      <w:r w:rsidR="008C7870" w:rsidRPr="008C7870">
        <w:rPr>
          <w:rtl/>
        </w:rPr>
        <w:t>،</w:t>
      </w:r>
      <w:r w:rsidRPr="008C7870">
        <w:rPr>
          <w:rtl/>
        </w:rPr>
        <w:t xml:space="preserve"> ونلم بالجوانب الفقهية والتاريخية بهذين الكتابين</w:t>
      </w:r>
      <w:r w:rsidR="008C7870" w:rsidRPr="008C7870">
        <w:rPr>
          <w:rtl/>
        </w:rPr>
        <w:t>،</w:t>
      </w:r>
      <w:r w:rsidRPr="008C7870">
        <w:rPr>
          <w:rtl/>
        </w:rPr>
        <w:t xml:space="preserve"> كلّ ذلك بنحو الاختصار</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1612C0">
        <w:rPr>
          <w:rtl/>
        </w:rPr>
        <w:t>لا يخفى أنّ الفقه المقارن</w:t>
      </w:r>
      <w:r w:rsidR="008C7870">
        <w:rPr>
          <w:rtl/>
        </w:rPr>
        <w:t>:</w:t>
      </w:r>
      <w:r w:rsidRPr="001612C0">
        <w:rPr>
          <w:rtl/>
        </w:rPr>
        <w:t xml:space="preserve"> هو جمع آراء الفقهاء في شتى المسائل الفقهية على صعيد واحد من دون إجراء موازنة بينها</w:t>
      </w:r>
      <w:r w:rsidR="008C7870">
        <w:rPr>
          <w:rtl/>
        </w:rPr>
        <w:t>،</w:t>
      </w:r>
      <w:r w:rsidRPr="001612C0">
        <w:rPr>
          <w:rtl/>
        </w:rPr>
        <w:t xml:space="preserve"> أمّا الخلاف فهو جمع الآراء الفقهية المختلفة وتقييمها والموازنة بينها بالتماس أدلّتها</w:t>
      </w:r>
      <w:r w:rsidR="008C7870">
        <w:rPr>
          <w:rtl/>
        </w:rPr>
        <w:t>،</w:t>
      </w:r>
      <w:r w:rsidRPr="001612C0">
        <w:rPr>
          <w:rtl/>
        </w:rPr>
        <w:t xml:space="preserve"> وترجيح بعضها على بعض</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يحمل كتاب الانتصار في طيّاته نوعاً من الشموخ الفقهي الإمامي</w:t>
      </w:r>
      <w:r w:rsidR="008C7870" w:rsidRPr="008C7870">
        <w:rPr>
          <w:rtl/>
        </w:rPr>
        <w:t>،</w:t>
      </w:r>
      <w:r w:rsidRPr="008C7870">
        <w:rPr>
          <w:rtl/>
        </w:rPr>
        <w:t xml:space="preserve"> فهو يصادر النتيجة لوعيه الفقهي</w:t>
      </w:r>
      <w:r w:rsidR="008C7870" w:rsidRPr="008C7870">
        <w:rPr>
          <w:rtl/>
        </w:rPr>
        <w:t>،</w:t>
      </w:r>
      <w:r w:rsidRPr="008C7870">
        <w:rPr>
          <w:rtl/>
        </w:rPr>
        <w:t xml:space="preserve"> ويجعل الفقه الإمامي والإمامية وآراءهم وفتواهم</w:t>
      </w:r>
      <w:r w:rsidR="008C7870" w:rsidRPr="008C7870">
        <w:rPr>
          <w:rtl/>
        </w:rPr>
        <w:t xml:space="preserve"> - </w:t>
      </w:r>
      <w:r w:rsidRPr="008C7870">
        <w:rPr>
          <w:rtl/>
        </w:rPr>
        <w:t>الّتي انفردوا بها</w:t>
      </w:r>
      <w:r w:rsidR="008C7870" w:rsidRPr="008C7870">
        <w:rPr>
          <w:rtl/>
        </w:rPr>
        <w:t>،</w:t>
      </w:r>
      <w:r w:rsidRPr="008C7870">
        <w:rPr>
          <w:rtl/>
        </w:rPr>
        <w:t xml:space="preserve"> وصارت سبباً لتشنيع المخالفين</w:t>
      </w:r>
      <w:r w:rsidR="008C7870" w:rsidRPr="008C7870">
        <w:rPr>
          <w:rtl/>
        </w:rPr>
        <w:t xml:space="preserve"> - </w:t>
      </w:r>
      <w:r w:rsidRPr="008C7870">
        <w:rPr>
          <w:rtl/>
        </w:rPr>
        <w:t>وهو الفقه المؤيَّد بالدليل والبرهان</w:t>
      </w:r>
      <w:r w:rsidR="008C7870" w:rsidRPr="008C7870">
        <w:rPr>
          <w:rtl/>
        </w:rPr>
        <w:t>،</w:t>
      </w:r>
      <w:r w:rsidRPr="008C7870">
        <w:rPr>
          <w:rtl/>
        </w:rPr>
        <w:t xml:space="preserve"> وأنّ بحثهم الاستدلالي معتمد على أسمى الأدلّة الاجتهادية والأنظار الدقيقة</w:t>
      </w:r>
      <w:r w:rsidR="008C7870" w:rsidRPr="008C7870">
        <w:rPr>
          <w:rtl/>
        </w:rPr>
        <w:t>،</w:t>
      </w:r>
      <w:r w:rsidRPr="008C7870">
        <w:rPr>
          <w:rtl/>
        </w:rPr>
        <w:t xml:space="preserve"> والرؤى الثاقبة والّتي استطاعت أن تثبت حقّيتها وصحّتها</w:t>
      </w:r>
      <w:r w:rsidR="008C7870" w:rsidRPr="008C7870">
        <w:rPr>
          <w:rtl/>
        </w:rPr>
        <w:t>،</w:t>
      </w:r>
      <w:r w:rsidRPr="008C7870">
        <w:rPr>
          <w:rtl/>
        </w:rPr>
        <w:t xml:space="preserve"> ويقول الشريف المرتضى (قدس سرّه) في مقدّمة كتابه</w:t>
      </w:r>
      <w:r w:rsidR="008C7870" w:rsidRPr="008C7870">
        <w:rPr>
          <w:rtl/>
        </w:rPr>
        <w:t>:</w:t>
      </w:r>
      <w:r w:rsidRPr="008C7870">
        <w:rPr>
          <w:rtl/>
        </w:rPr>
        <w:t xml:space="preserve"> </w:t>
      </w:r>
      <w:r w:rsidR="00A63F0C">
        <w:rPr>
          <w:rtl/>
        </w:rPr>
        <w:t>(</w:t>
      </w:r>
      <w:r w:rsidRPr="008C7870">
        <w:rPr>
          <w:rtl/>
        </w:rPr>
        <w:t>فإنّي ممتثل</w:t>
      </w:r>
      <w:r w:rsidR="008C7870" w:rsidRPr="008C7870">
        <w:rPr>
          <w:rtl/>
        </w:rPr>
        <w:t>.</w:t>
      </w:r>
      <w:r w:rsidRPr="008C7870">
        <w:rPr>
          <w:rtl/>
        </w:rPr>
        <w:t>.. بيان المسائل الفقهية الّتي شُنّع بها على الشيعة الإمامية</w:t>
      </w:r>
      <w:r w:rsidR="008C7870" w:rsidRPr="008C7870">
        <w:rPr>
          <w:rtl/>
        </w:rPr>
        <w:t>،</w:t>
      </w:r>
      <w:r w:rsidRPr="008C7870">
        <w:rPr>
          <w:rtl/>
        </w:rPr>
        <w:t xml:space="preserve"> وأُدعي عليهم مخالفة الإجماع وأكثرها موافق فيه الشيعة غيرهم من العلماء والفقهاء المتقدّمين أو المتأخّرين</w:t>
      </w:r>
      <w:r w:rsidR="008C7870" w:rsidRPr="008C7870">
        <w:rPr>
          <w:rtl/>
        </w:rPr>
        <w:t>،</w:t>
      </w:r>
      <w:r w:rsidRPr="008C7870">
        <w:rPr>
          <w:rtl/>
        </w:rPr>
        <w:t xml:space="preserve"> وما ليس لهم فيه موافق من غيرهم فعليه من الأدلّة الواضحة والحجج اللائحة ما يغني عن وفاق الموافق</w:t>
      </w:r>
      <w:r w:rsidR="008C7870" w:rsidRPr="008C7870">
        <w:rPr>
          <w:rtl/>
        </w:rPr>
        <w:t>،</w:t>
      </w:r>
      <w:r w:rsidRPr="008C7870">
        <w:rPr>
          <w:rtl/>
        </w:rPr>
        <w:t xml:space="preserve"> ولا يوحش معه خلاف المخالف</w:t>
      </w:r>
      <w:r w:rsidR="008C7870" w:rsidRPr="008C7870">
        <w:rPr>
          <w:rtl/>
        </w:rPr>
        <w:t>،</w:t>
      </w:r>
      <w:r w:rsidRPr="008C7870">
        <w:rPr>
          <w:rtl/>
        </w:rPr>
        <w:t xml:space="preserve"> وأن أُبين ذلك وأفصله وأزيل الشبهة المعترضة فيه</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هذه هي خلاصة خطّة الكتاب وما يحتويه جميع أبعاده</w:t>
      </w:r>
      <w:r w:rsidR="008C7870" w:rsidRPr="008C7870">
        <w:rPr>
          <w:rtl/>
        </w:rPr>
        <w:t>.</w:t>
      </w:r>
      <w:r w:rsidRPr="008C7870">
        <w:rPr>
          <w:rtl/>
        </w:rPr>
        <w:t xml:space="preserve"> والشريف المرتضى (قدس سرّه) يصرّ ببسالة على أنّ الشناعة إنّما تجب في المذهب الّذي لا دليل عليه يعضده</w:t>
      </w:r>
      <w:r w:rsidR="008C7870" w:rsidRPr="008C7870">
        <w:rPr>
          <w:rtl/>
        </w:rPr>
        <w:t>،</w:t>
      </w:r>
      <w:r w:rsidRPr="008C7870">
        <w:rPr>
          <w:rtl/>
        </w:rPr>
        <w:t xml:space="preserve"> ولا حجّة لقائله فيه</w:t>
      </w:r>
      <w:r w:rsidR="008C7870" w:rsidRPr="008C7870">
        <w:rPr>
          <w:rtl/>
        </w:rPr>
        <w:t>،</w:t>
      </w:r>
      <w:r w:rsidRPr="008C7870">
        <w:rPr>
          <w:rtl/>
        </w:rPr>
        <w:t xml:space="preserve"> فهو ينطلق من ركيزة يصحّ على أساسها أن ينجح في أطروحته هذه</w:t>
      </w:r>
      <w:r w:rsidR="008C7870" w:rsidRPr="008C7870">
        <w:rPr>
          <w:rtl/>
        </w:rPr>
        <w:t>،</w:t>
      </w:r>
      <w:r w:rsidRPr="008C7870">
        <w:rPr>
          <w:rtl/>
        </w:rPr>
        <w:t xml:space="preserve"> حتّى أنّه يؤكّد على سمو فكره وشموخه</w:t>
      </w:r>
      <w:r w:rsidR="008C7870" w:rsidRPr="008C7870">
        <w:rPr>
          <w:rtl/>
        </w:rPr>
        <w:t>؛</w:t>
      </w:r>
      <w:r w:rsidRPr="008C7870">
        <w:rPr>
          <w:rtl/>
        </w:rPr>
        <w:t xml:space="preserve"> حيث يقول</w:t>
      </w:r>
      <w:r w:rsidR="008C7870" w:rsidRPr="008C7870">
        <w:rPr>
          <w:rtl/>
        </w:rPr>
        <w:t>:</w:t>
      </w:r>
      <w:r w:rsidRPr="008C7870">
        <w:rPr>
          <w:rtl/>
        </w:rPr>
        <w:t xml:space="preserve"> </w:t>
      </w:r>
      <w:r w:rsidR="00A63F0C">
        <w:rPr>
          <w:rtl/>
        </w:rPr>
        <w:t>(</w:t>
      </w:r>
      <w:r w:rsidRPr="008C7870">
        <w:rPr>
          <w:rtl/>
        </w:rPr>
        <w:t>فأمّا ما عليه دليل يعضده وحجّة تعمده</w:t>
      </w:r>
      <w:r w:rsidR="008C7870" w:rsidRPr="008C7870">
        <w:rPr>
          <w:rtl/>
        </w:rPr>
        <w:t>،</w:t>
      </w:r>
      <w:r w:rsidRPr="008C7870">
        <w:rPr>
          <w:rtl/>
        </w:rPr>
        <w:t xml:space="preserve"> فهو الحقّ اليقين</w:t>
      </w:r>
      <w:r w:rsidR="008C7870" w:rsidRPr="008C7870">
        <w:rPr>
          <w:rtl/>
        </w:rPr>
        <w:t>،</w:t>
      </w:r>
      <w:r w:rsidRPr="008C7870">
        <w:rPr>
          <w:rtl/>
        </w:rPr>
        <w:t xml:space="preserve"> ولا يضرّه الخلاف فيه</w:t>
      </w:r>
      <w:r w:rsidR="008C7870" w:rsidRPr="008C7870">
        <w:rPr>
          <w:rtl/>
        </w:rPr>
        <w:t>،</w:t>
      </w:r>
      <w:r w:rsidRPr="008C7870">
        <w:rPr>
          <w:rtl/>
        </w:rPr>
        <w:t xml:space="preserve"> وقلّة عدد القائل به</w:t>
      </w:r>
      <w:r w:rsidR="008C7870" w:rsidRPr="008C7870">
        <w:rPr>
          <w:rtl/>
        </w:rPr>
        <w:t>،</w:t>
      </w:r>
      <w:r w:rsidRPr="008C7870">
        <w:rPr>
          <w:rtl/>
        </w:rPr>
        <w:t xml:space="preserve"> كما لا ينفع في الأوّل الاتّفاق عليه</w:t>
      </w:r>
      <w:r w:rsidR="008C7870" w:rsidRPr="008C7870">
        <w:rPr>
          <w:rtl/>
        </w:rPr>
        <w:t>،</w:t>
      </w:r>
      <w:r w:rsidRPr="008C7870">
        <w:rPr>
          <w:rtl/>
        </w:rPr>
        <w:t xml:space="preserve"> وكثرة عدد الذاهب إليه</w:t>
      </w:r>
      <w:r w:rsidR="008C7870" w:rsidRPr="008C7870">
        <w:rPr>
          <w:rtl/>
        </w:rPr>
        <w:t>،</w:t>
      </w:r>
      <w:r w:rsidRPr="008C7870">
        <w:rPr>
          <w:rtl/>
        </w:rPr>
        <w:t xml:space="preserve"> وإنّما يسأل الذاهب إلى مذهب عن دلالته على صحّته وحجّته القائدة له إليه لا عمّن يوافقه فيه أو يخالفه</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هذه هي الركيزة في سمو ذات الشريف المرتضى (قدس سرّه) في بحثه الاستدلالي</w:t>
      </w:r>
      <w:r w:rsidR="008C7870" w:rsidRPr="008C7870">
        <w:rPr>
          <w:rtl/>
        </w:rPr>
        <w:t>،</w:t>
      </w:r>
      <w:r w:rsidRPr="008C7870">
        <w:rPr>
          <w:rtl/>
        </w:rPr>
        <w:t xml:space="preserve"> وله مناحي أُخرى في دعامته الفكرية</w:t>
      </w:r>
      <w:r w:rsidR="008C7870" w:rsidRPr="008C7870">
        <w:rPr>
          <w:rtl/>
        </w:rPr>
        <w:t>،</w:t>
      </w:r>
      <w:r w:rsidRPr="008C7870">
        <w:rPr>
          <w:rtl/>
        </w:rPr>
        <w:t xml:space="preserve"> والّتي يأتي تفصيلها في هذا الفصل بغية الإحاطة ببعض معالم مدرسته والروائية منها بالخصوص</w:t>
      </w:r>
      <w:r w:rsidR="008C7870" w:rsidRPr="008C7870">
        <w:rPr>
          <w:rtl/>
        </w:rPr>
        <w:t>.</w:t>
      </w:r>
      <w:r w:rsidRPr="008C7870">
        <w:rPr>
          <w:rtl/>
        </w:rPr>
        <w:t xml:space="preserve"> هذا بالنسبة إلى كتاب الانتصار</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1612C0">
        <w:rPr>
          <w:rtl/>
        </w:rPr>
        <w:t>الانتصار</w:t>
      </w:r>
      <w:r w:rsidR="008C7870">
        <w:rPr>
          <w:rtl/>
        </w:rPr>
        <w:t>:</w:t>
      </w:r>
      <w:r w:rsidRPr="001612C0">
        <w:rPr>
          <w:rtl/>
        </w:rPr>
        <w:t xml:space="preserve"> ص76</w:t>
      </w:r>
      <w:r w:rsidR="008C7870">
        <w:rPr>
          <w:rtl/>
        </w:rPr>
        <w:t>.</w:t>
      </w:r>
    </w:p>
    <w:p w:rsidR="005A08B7" w:rsidRPr="008C7870" w:rsidRDefault="005A08B7" w:rsidP="008C7870">
      <w:pPr>
        <w:pStyle w:val="libFootnote0"/>
      </w:pPr>
      <w:r w:rsidRPr="008C7870">
        <w:rPr>
          <w:rtl/>
        </w:rPr>
        <w:t xml:space="preserve">(2) </w:t>
      </w:r>
      <w:r w:rsidRPr="001612C0">
        <w:rPr>
          <w:rtl/>
        </w:rPr>
        <w:t>المصدر السابق</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أمّا بالنسبة إلى مسائل الناصريات فإنّ دائرة البحث تتضيّق ويقع السّجال بين المذهب الإمامي والزيدي بالخصوص</w:t>
      </w:r>
      <w:r w:rsidR="008C7870" w:rsidRPr="008C7870">
        <w:rPr>
          <w:rtl/>
        </w:rPr>
        <w:t>،</w:t>
      </w:r>
      <w:r w:rsidRPr="008C7870">
        <w:rPr>
          <w:rtl/>
        </w:rPr>
        <w:t xml:space="preserve"> ولكنّه في مطاوي البحث يحتوي جلّ الخلافات الفقهية على مستوى المذاهب الأخرى</w:t>
      </w:r>
      <w:r w:rsidR="008C7870" w:rsidRPr="008C7870">
        <w:rPr>
          <w:rtl/>
        </w:rPr>
        <w:t>،</w:t>
      </w:r>
      <w:r w:rsidRPr="008C7870">
        <w:rPr>
          <w:rtl/>
        </w:rPr>
        <w:t xml:space="preserve"> فإنّ الكتاب هو المسائل المنتزعة من فقه جدّه الناصر</w:t>
      </w:r>
      <w:r w:rsidR="008C7870" w:rsidRPr="008C7870">
        <w:rPr>
          <w:rtl/>
        </w:rPr>
        <w:t xml:space="preserve"> - </w:t>
      </w:r>
      <w:r w:rsidRPr="008C7870">
        <w:rPr>
          <w:rtl/>
        </w:rPr>
        <w:t>من جهة والدته رحمها الله</w:t>
      </w:r>
      <w:r w:rsidR="008C7870" w:rsidRPr="008C7870">
        <w:rPr>
          <w:rtl/>
        </w:rPr>
        <w:t xml:space="preserve"> - </w:t>
      </w:r>
      <w:r w:rsidRPr="008C7870">
        <w:rPr>
          <w:rtl/>
        </w:rPr>
        <w:t>الذي يعبر عنه الشريف المرتضى (قدس سرّه) بـ</w:t>
      </w:r>
      <w:r w:rsidR="008C7870" w:rsidRPr="008C7870">
        <w:rPr>
          <w:rtl/>
        </w:rPr>
        <w:t>:</w:t>
      </w:r>
      <w:r w:rsidRPr="008C7870">
        <w:rPr>
          <w:rtl/>
        </w:rPr>
        <w:t xml:space="preserve"> الفاضل البارع كرّم الله وجهه</w:t>
      </w:r>
      <w:r w:rsidR="008C7870" w:rsidRPr="008C7870">
        <w:rPr>
          <w:rtl/>
        </w:rPr>
        <w:t>.</w:t>
      </w:r>
    </w:p>
    <w:p w:rsidR="005A08B7" w:rsidRPr="008C7870" w:rsidRDefault="005A08B7" w:rsidP="008C7870">
      <w:pPr>
        <w:pStyle w:val="libNormal"/>
      </w:pPr>
      <w:r w:rsidRPr="008C7870">
        <w:rPr>
          <w:rtl/>
        </w:rPr>
        <w:t>يقول الشريف المرتضى (قدس سرّه) في خاتمة الكتاب</w:t>
      </w:r>
      <w:r w:rsidR="008C7870" w:rsidRPr="008C7870">
        <w:rPr>
          <w:rtl/>
        </w:rPr>
        <w:t>:</w:t>
      </w:r>
      <w:r w:rsidRPr="008C7870">
        <w:rPr>
          <w:rtl/>
        </w:rPr>
        <w:t xml:space="preserve"> </w:t>
      </w:r>
      <w:r w:rsidR="00A63F0C">
        <w:rPr>
          <w:rtl/>
        </w:rPr>
        <w:t>(</w:t>
      </w:r>
      <w:r w:rsidRPr="008C7870">
        <w:rPr>
          <w:rtl/>
        </w:rPr>
        <w:t>ولم نورد فيما اعتمدناه إلاّ ما هو طريق للعلم وموجب لليقين إلاّ ما استعملته في خلال ذلك من ذكر الأخبار الّتي ينقلها الفقهاء ويتداولونها في كتبهم</w:t>
      </w:r>
      <w:r w:rsidR="008C7870" w:rsidRPr="008C7870">
        <w:rPr>
          <w:rtl/>
        </w:rPr>
        <w:t>،</w:t>
      </w:r>
      <w:r w:rsidRPr="008C7870">
        <w:rPr>
          <w:rtl/>
        </w:rPr>
        <w:t xml:space="preserve"> محتجّبين بها دون الأخبار التي ينقلها الشيعة الإمامية</w:t>
      </w:r>
      <w:r w:rsidR="008C7870" w:rsidRPr="008C7870">
        <w:rPr>
          <w:rtl/>
        </w:rPr>
        <w:t>.</w:t>
      </w:r>
    </w:p>
    <w:p w:rsidR="005A08B7" w:rsidRPr="008C7870" w:rsidRDefault="005A08B7" w:rsidP="008C7870">
      <w:pPr>
        <w:pStyle w:val="libNormal"/>
      </w:pPr>
      <w:r w:rsidRPr="008C7870">
        <w:rPr>
          <w:rtl/>
        </w:rPr>
        <w:t>وإنّما أوردنا هذه الأخبار</w:t>
      </w:r>
      <w:r w:rsidR="008C7870" w:rsidRPr="008C7870">
        <w:rPr>
          <w:rtl/>
        </w:rPr>
        <w:t xml:space="preserve"> - </w:t>
      </w:r>
      <w:r w:rsidRPr="008C7870">
        <w:rPr>
          <w:rtl/>
        </w:rPr>
        <w:t>وهي واردة من طريق الآحاد</w:t>
      </w:r>
      <w:r w:rsidR="008C7870" w:rsidRPr="008C7870">
        <w:rPr>
          <w:rtl/>
        </w:rPr>
        <w:t>،</w:t>
      </w:r>
      <w:r w:rsidRPr="008C7870">
        <w:rPr>
          <w:rtl/>
        </w:rPr>
        <w:t xml:space="preserve"> ولا علم يحصل عندها بالحكم المنقول</w:t>
      </w:r>
      <w:r w:rsidR="008C7870" w:rsidRPr="008C7870">
        <w:rPr>
          <w:rtl/>
        </w:rPr>
        <w:t xml:space="preserve"> - </w:t>
      </w:r>
      <w:r w:rsidRPr="008C7870">
        <w:rPr>
          <w:rtl/>
        </w:rPr>
        <w:t>على طريق المعارضة للخصوم</w:t>
      </w:r>
      <w:r w:rsidR="008C7870" w:rsidRPr="008C7870">
        <w:rPr>
          <w:rtl/>
        </w:rPr>
        <w:t>،</w:t>
      </w:r>
      <w:r w:rsidRPr="008C7870">
        <w:rPr>
          <w:rtl/>
        </w:rPr>
        <w:t xml:space="preserve"> والاستظهار في الاحتجاج عليهم بطرقهم واستدلالاتهم</w:t>
      </w:r>
      <w:r w:rsidR="008C7870" w:rsidRPr="008C7870">
        <w:rPr>
          <w:rtl/>
        </w:rPr>
        <w:t>،</w:t>
      </w:r>
      <w:r w:rsidRPr="008C7870">
        <w:rPr>
          <w:rtl/>
        </w:rPr>
        <w:t xml:space="preserve"> كما فعلناه مثل ذلك في كتابنا مسائل الخلاف</w:t>
      </w:r>
      <w:r w:rsidR="008C7870" w:rsidRPr="008C7870">
        <w:rPr>
          <w:rtl/>
        </w:rPr>
        <w:t>،</w:t>
      </w:r>
      <w:r w:rsidRPr="008C7870">
        <w:rPr>
          <w:rtl/>
        </w:rPr>
        <w:t xml:space="preserve"> وإن كنّا قد ضمنّا في ذلك الكتاب إلى الاحتجاج على المخالفين لنا بأخبار الآحاد الاحتجاج عليهم بالقياس على سبيل المعارضة لهم</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وأكّد في مواضع عديدة من كتبه على هذه القضية</w:t>
      </w:r>
      <w:r w:rsidR="008C7870" w:rsidRPr="008C7870">
        <w:rPr>
          <w:rtl/>
        </w:rPr>
        <w:t>:</w:t>
      </w:r>
      <w:r w:rsidRPr="008C7870">
        <w:rPr>
          <w:rtl/>
        </w:rPr>
        <w:t xml:space="preserve"> </w:t>
      </w:r>
      <w:r w:rsidR="00A63F0C">
        <w:rPr>
          <w:rtl/>
        </w:rPr>
        <w:t>(</w:t>
      </w:r>
      <w:r w:rsidRPr="008C7870">
        <w:rPr>
          <w:rtl/>
        </w:rPr>
        <w:t>ويجوز أن نعارض مخالفينا ونلزمهم على أصولهم أن يرجعوا به عن مذاهبهم</w:t>
      </w:r>
      <w:r w:rsidR="008C7870" w:rsidRPr="008C7870">
        <w:rPr>
          <w:rtl/>
        </w:rPr>
        <w:t>،</w:t>
      </w:r>
      <w:r w:rsidRPr="008C7870">
        <w:rPr>
          <w:rtl/>
        </w:rPr>
        <w:t xml:space="preserve"> وإن لم يكن على سبيل الاستدلال منّا</w:t>
      </w:r>
      <w:r w:rsidR="008C7870" w:rsidRPr="008C7870">
        <w:rPr>
          <w:rtl/>
        </w:rPr>
        <w:t>،</w:t>
      </w:r>
      <w:r w:rsidRPr="008C7870">
        <w:rPr>
          <w:rtl/>
        </w:rPr>
        <w:t xml:space="preserve"> بالخبر الّذي يرويه</w:t>
      </w:r>
      <w:r w:rsidR="008C7870" w:rsidRPr="008C7870">
        <w:rPr>
          <w:rtl/>
        </w:rPr>
        <w:t>.</w:t>
      </w:r>
      <w:r w:rsidRPr="008C7870">
        <w:rPr>
          <w:rtl/>
        </w:rPr>
        <w:t>.. [و] هذا الخبر ليس لنا في هذه المسألة</w:t>
      </w:r>
      <w:r w:rsidR="008C7870" w:rsidRPr="008C7870">
        <w:rPr>
          <w:rtl/>
        </w:rPr>
        <w:t>،</w:t>
      </w:r>
      <w:r w:rsidRPr="008C7870">
        <w:rPr>
          <w:rtl/>
        </w:rPr>
        <w:t xml:space="preserve"> فيلزمنا أن يكون مطابقاً للمذهب</w:t>
      </w:r>
      <w:r w:rsidR="008C7870" w:rsidRPr="008C7870">
        <w:rPr>
          <w:rtl/>
        </w:rPr>
        <w:t>،</w:t>
      </w:r>
      <w:r w:rsidRPr="008C7870">
        <w:rPr>
          <w:rtl/>
        </w:rPr>
        <w:t xml:space="preserve"> وإنّما أوردناه على سبيل الإلزام والمعارضة</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ومن خلال البحث المركّز على هذين الكتابين تتضح المدرسة المنهجية في فقه الشريف المرتضى (قدس سرّه) ذاكرين ذلك على نقاط</w:t>
      </w:r>
      <w:r w:rsidR="008C7870" w:rsidRPr="008C7870">
        <w:rPr>
          <w:rtl/>
        </w:rPr>
        <w:t>،</w:t>
      </w:r>
      <w:r w:rsidRPr="008C7870">
        <w:rPr>
          <w:rtl/>
        </w:rPr>
        <w:t xml:space="preserve"> ومذيلينها بشواهد</w:t>
      </w:r>
      <w:r w:rsidR="008C7870" w:rsidRPr="008C7870">
        <w:rPr>
          <w:rtl/>
        </w:rPr>
        <w:t>؛</w:t>
      </w:r>
      <w:r w:rsidRPr="008C7870">
        <w:rPr>
          <w:rtl/>
        </w:rPr>
        <w:t xml:space="preserve"> ليأنس القارئ</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1612C0">
        <w:rPr>
          <w:rtl/>
        </w:rPr>
        <w:t>المصدر السابق</w:t>
      </w:r>
      <w:r w:rsidR="008C7870">
        <w:rPr>
          <w:rtl/>
        </w:rPr>
        <w:t>:</w:t>
      </w:r>
      <w:r w:rsidRPr="001612C0">
        <w:rPr>
          <w:rtl/>
        </w:rPr>
        <w:t xml:space="preserve"> ص144</w:t>
      </w:r>
      <w:r w:rsidR="008C7870">
        <w:rPr>
          <w:rtl/>
        </w:rPr>
        <w:t>.</w:t>
      </w:r>
    </w:p>
    <w:p w:rsidR="005A08B7" w:rsidRPr="008C7870" w:rsidRDefault="005A08B7" w:rsidP="008C7870">
      <w:pPr>
        <w:pStyle w:val="libFootnote0"/>
      </w:pPr>
      <w:r w:rsidRPr="008C7870">
        <w:rPr>
          <w:rtl/>
        </w:rPr>
        <w:t xml:space="preserve">(2) </w:t>
      </w:r>
      <w:r w:rsidRPr="001612C0">
        <w:rPr>
          <w:rtl/>
        </w:rPr>
        <w:t>مسائل الناصريات</w:t>
      </w:r>
      <w:r w:rsidR="008C7870">
        <w:rPr>
          <w:rtl/>
        </w:rPr>
        <w:t>:</w:t>
      </w:r>
      <w:r w:rsidRPr="001612C0">
        <w:rPr>
          <w:rtl/>
        </w:rPr>
        <w:t xml:space="preserve"> ص446</w:t>
      </w:r>
      <w:r w:rsidR="008C7870">
        <w:rPr>
          <w:rtl/>
        </w:rPr>
        <w:t>.</w:t>
      </w:r>
    </w:p>
    <w:p w:rsidR="008C7870" w:rsidRDefault="008C7870" w:rsidP="008C7870">
      <w:pPr>
        <w:pStyle w:val="libNormal"/>
      </w:pPr>
      <w:r>
        <w:rPr>
          <w:rtl/>
        </w:rPr>
        <w:br w:type="page"/>
      </w:r>
    </w:p>
    <w:p w:rsidR="008C7870" w:rsidRDefault="005A08B7" w:rsidP="008C7870">
      <w:pPr>
        <w:pStyle w:val="libNormal"/>
      </w:pPr>
      <w:r w:rsidRPr="008C7870">
        <w:rPr>
          <w:rtl/>
        </w:rPr>
        <w:lastRenderedPageBreak/>
        <w:t>ويخرج البحث من جفافه ووعره</w:t>
      </w:r>
      <w:r w:rsidR="008C7870" w:rsidRPr="008C7870">
        <w:rPr>
          <w:rtl/>
        </w:rPr>
        <w:t>.</w:t>
      </w:r>
    </w:p>
    <w:p w:rsidR="005A08B7" w:rsidRPr="00B52B55" w:rsidRDefault="005A08B7" w:rsidP="00564FF5">
      <w:pPr>
        <w:pStyle w:val="libBold1"/>
      </w:pPr>
      <w:bookmarkStart w:id="41" w:name="34"/>
      <w:r w:rsidRPr="001612C0">
        <w:rPr>
          <w:rtl/>
        </w:rPr>
        <w:t>إشكالات المحدّثين</w:t>
      </w:r>
      <w:r w:rsidR="008C7870">
        <w:rPr>
          <w:rtl/>
        </w:rPr>
        <w:t>:</w:t>
      </w:r>
      <w:bookmarkEnd w:id="41"/>
    </w:p>
    <w:p w:rsidR="005A08B7" w:rsidRPr="008C7870" w:rsidRDefault="005A08B7" w:rsidP="008C7870">
      <w:pPr>
        <w:pStyle w:val="libNormal"/>
      </w:pPr>
      <w:r w:rsidRPr="008C7870">
        <w:rPr>
          <w:rtl/>
        </w:rPr>
        <w:t>المحدّثون هم الّذين يكتفون بظواهر نقل الأخبار والرواية</w:t>
      </w:r>
      <w:r w:rsidR="008C7870" w:rsidRPr="008C7870">
        <w:rPr>
          <w:rtl/>
        </w:rPr>
        <w:t>،</w:t>
      </w:r>
      <w:r w:rsidRPr="008C7870">
        <w:rPr>
          <w:rtl/>
        </w:rPr>
        <w:t xml:space="preserve"> وقد تسرّبت عليهم مواضع كثيرة من الخلل والنقص</w:t>
      </w:r>
      <w:r w:rsidR="008C7870" w:rsidRPr="008C7870">
        <w:rPr>
          <w:rtl/>
        </w:rPr>
        <w:t>،</w:t>
      </w:r>
      <w:r w:rsidRPr="008C7870">
        <w:rPr>
          <w:rtl/>
        </w:rPr>
        <w:t xml:space="preserve"> وتطرّق إليهم الضعف والوهن في كثر من مأثوراتهم ونقولهم الروائية</w:t>
      </w:r>
      <w:r w:rsidR="008C7870" w:rsidRPr="008C7870">
        <w:rPr>
          <w:rtl/>
        </w:rPr>
        <w:t>،</w:t>
      </w:r>
      <w:r w:rsidRPr="008C7870">
        <w:rPr>
          <w:rtl/>
        </w:rPr>
        <w:t xml:space="preserve"> إلى حدٍّ كاد يفقدنا الثقة التامّة بكلّ ما رووا وما استظهروه في ثنايا بحوثهم الروائية</w:t>
      </w:r>
      <w:r w:rsidR="008C7870" w:rsidRPr="008C7870">
        <w:rPr>
          <w:rtl/>
        </w:rPr>
        <w:t>،</w:t>
      </w:r>
      <w:r w:rsidRPr="008C7870">
        <w:rPr>
          <w:rtl/>
        </w:rPr>
        <w:t xml:space="preserve"> </w:t>
      </w:r>
      <w:r w:rsidRPr="008C7870">
        <w:rPr>
          <w:rStyle w:val="libFootnotenumChar"/>
          <w:rtl/>
        </w:rPr>
        <w:t>(1)</w:t>
      </w:r>
      <w:r w:rsidRPr="008C7870">
        <w:rPr>
          <w:rtl/>
        </w:rPr>
        <w:t xml:space="preserve"> حيث وفرة أسباب الضعف والوهن في ذلك الخضم من المرويّات في كتب الحديث والرواية</w:t>
      </w:r>
      <w:r w:rsidR="008C7870" w:rsidRPr="008C7870">
        <w:rPr>
          <w:rtl/>
        </w:rPr>
        <w:t>،</w:t>
      </w:r>
      <w:r w:rsidRPr="008C7870">
        <w:rPr>
          <w:rtl/>
        </w:rPr>
        <w:t xml:space="preserve"> حيث خُلط سليمها بسقيمها بحيث خفي وجه الصواب</w:t>
      </w:r>
      <w:r w:rsidR="008C7870" w:rsidRPr="008C7870">
        <w:rPr>
          <w:rtl/>
        </w:rPr>
        <w:t>.</w:t>
      </w:r>
    </w:p>
    <w:p w:rsidR="005A08B7" w:rsidRPr="008C7870" w:rsidRDefault="005A08B7" w:rsidP="008C7870">
      <w:pPr>
        <w:pStyle w:val="libNormal"/>
      </w:pPr>
      <w:r w:rsidRPr="008C7870">
        <w:rPr>
          <w:rtl/>
        </w:rPr>
        <w:t>ولقد كانت كثرة المروي من ذلك الحشد الهائل من الأخبار والروايات جاوزت الحدّ في منظومة التراث الروائي</w:t>
      </w:r>
      <w:r w:rsidR="008C7870" w:rsidRPr="008C7870">
        <w:rPr>
          <w:rtl/>
        </w:rPr>
        <w:t>،</w:t>
      </w:r>
      <w:r w:rsidRPr="008C7870">
        <w:rPr>
          <w:rtl/>
        </w:rPr>
        <w:t xml:space="preserve"> وبخاصّة ما إذا وجدنا التناقض وتضارب الأقوال والمعتقدات</w:t>
      </w:r>
      <w:r w:rsidR="008C7870" w:rsidRPr="008C7870">
        <w:rPr>
          <w:rtl/>
        </w:rPr>
        <w:t>،</w:t>
      </w:r>
      <w:r w:rsidRPr="008C7870">
        <w:rPr>
          <w:rtl/>
        </w:rPr>
        <w:t xml:space="preserve"> والتزمّت في الرأي والاعتقاد</w:t>
      </w:r>
      <w:r w:rsidR="008C7870" w:rsidRPr="008C7870">
        <w:rPr>
          <w:rtl/>
        </w:rPr>
        <w:t>،</w:t>
      </w:r>
      <w:r w:rsidRPr="008C7870">
        <w:rPr>
          <w:rtl/>
        </w:rPr>
        <w:t xml:space="preserve"> وما شابه ذلك من تبعات وويلات</w:t>
      </w:r>
      <w:r w:rsidR="008C7870" w:rsidRPr="008C7870">
        <w:rPr>
          <w:rtl/>
        </w:rPr>
        <w:t>.</w:t>
      </w:r>
    </w:p>
    <w:p w:rsidR="005A08B7" w:rsidRPr="008C7870" w:rsidRDefault="005A08B7" w:rsidP="008C7870">
      <w:pPr>
        <w:pStyle w:val="libNormal"/>
      </w:pPr>
      <w:r w:rsidRPr="008C7870">
        <w:rPr>
          <w:rtl/>
        </w:rPr>
        <w:t>وكثيراً ما نشهد تضادّ ما نسب إلى راوي واحد</w:t>
      </w:r>
      <w:r w:rsidR="008C7870" w:rsidRPr="008C7870">
        <w:rPr>
          <w:rtl/>
        </w:rPr>
        <w:t>،</w:t>
      </w:r>
      <w:r w:rsidRPr="008C7870">
        <w:rPr>
          <w:rtl/>
        </w:rPr>
        <w:t xml:space="preserve"> كما نسب إلى بعض المحدّثين</w:t>
      </w:r>
      <w:r w:rsidR="008C7870" w:rsidRPr="008C7870">
        <w:rPr>
          <w:rtl/>
        </w:rPr>
        <w:t>،</w:t>
      </w:r>
      <w:r w:rsidRPr="008C7870">
        <w:rPr>
          <w:rtl/>
        </w:rPr>
        <w:t xml:space="preserve"> كلّ ذلك كان من أكبر عوامل زوال الثقة بهم أو بالأكثرية الساحقة منها</w:t>
      </w:r>
      <w:r w:rsidR="008C7870" w:rsidRPr="008C7870">
        <w:rPr>
          <w:rtl/>
        </w:rPr>
        <w:t>،</w:t>
      </w:r>
      <w:r w:rsidRPr="008C7870">
        <w:rPr>
          <w:rtl/>
        </w:rPr>
        <w:t xml:space="preserve"> الأمر الّذي استدعى التثبت وإمعان النظر والبحث والتمحيص</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وقد كان لأصحاب المسلك العقلي</w:t>
      </w:r>
      <w:r w:rsidR="008C7870" w:rsidRPr="008C7870">
        <w:rPr>
          <w:rtl/>
        </w:rPr>
        <w:t xml:space="preserve"> - </w:t>
      </w:r>
      <w:r w:rsidRPr="008C7870">
        <w:rPr>
          <w:rtl/>
        </w:rPr>
        <w:t>والّذين عليهم المدار في السجالات العقلية</w:t>
      </w:r>
      <w:r w:rsidR="008C7870" w:rsidRPr="008C7870">
        <w:rPr>
          <w:rtl/>
        </w:rPr>
        <w:t>،</w:t>
      </w:r>
      <w:r w:rsidRPr="008C7870">
        <w:rPr>
          <w:rtl/>
        </w:rPr>
        <w:t xml:space="preserve"> وخصوصاً رواد المسلك الكلامي</w:t>
      </w:r>
      <w:r w:rsidR="008C7870" w:rsidRPr="008C7870">
        <w:rPr>
          <w:rtl/>
        </w:rPr>
        <w:t>،</w:t>
      </w:r>
      <w:r w:rsidRPr="008C7870">
        <w:rPr>
          <w:rtl/>
        </w:rPr>
        <w:t xml:space="preserve"> الّذين أشبعت توجياتهم بالمذاق والفذلكات الدقيقة والمتشعبة</w:t>
      </w:r>
      <w:r w:rsidR="008C7870" w:rsidRPr="008C7870">
        <w:rPr>
          <w:rtl/>
        </w:rPr>
        <w:t xml:space="preserve"> - </w:t>
      </w:r>
      <w:r w:rsidRPr="008C7870">
        <w:rPr>
          <w:rtl/>
        </w:rPr>
        <w:t>الدور الرئيس في مواجهة المحدّثين منذ بزوغ الرسالة حتّى يومنا الحاضر</w:t>
      </w:r>
      <w:r w:rsidR="008C7870" w:rsidRPr="008C7870">
        <w:rPr>
          <w:rtl/>
        </w:rPr>
        <w:t>،</w:t>
      </w:r>
      <w:r w:rsidRPr="008C7870">
        <w:rPr>
          <w:rtl/>
        </w:rPr>
        <w:t xml:space="preserve"> وقد نسبوهم إلى التقليد والتسليم والتفويض</w:t>
      </w:r>
      <w:r w:rsidR="008C7870" w:rsidRPr="008C7870">
        <w:rPr>
          <w:rtl/>
        </w:rPr>
        <w:t>.</w:t>
      </w:r>
    </w:p>
    <w:p w:rsidR="005A08B7" w:rsidRPr="008C7870" w:rsidRDefault="005A08B7" w:rsidP="008C7870">
      <w:pPr>
        <w:pStyle w:val="libNormal"/>
      </w:pPr>
      <w:r w:rsidRPr="008C7870">
        <w:rPr>
          <w:rtl/>
        </w:rPr>
        <w:t>ومن بين هؤلاء الأعلام الشريف المرتضى (قدس سرّه) المنخرط في المسلك الكلامي والعقلي</w:t>
      </w:r>
      <w:r w:rsidR="008C7870" w:rsidRPr="008C7870">
        <w:rPr>
          <w:rtl/>
        </w:rPr>
        <w:t>،</w:t>
      </w:r>
      <w:r w:rsidRPr="008C7870">
        <w:rPr>
          <w:rtl/>
        </w:rPr>
        <w:t xml:space="preserve"> فقد كانت مسالكه معروفة في هذا المجال</w:t>
      </w:r>
      <w:r w:rsidR="008C7870" w:rsidRPr="008C7870">
        <w:rPr>
          <w:rtl/>
        </w:rPr>
        <w:t>،</w:t>
      </w:r>
      <w:r w:rsidRPr="008C7870">
        <w:rPr>
          <w:rtl/>
        </w:rPr>
        <w:t xml:space="preserve"> وكان يعتقد أنّ الحجج العقلية</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1612C0">
        <w:rPr>
          <w:rtl/>
        </w:rPr>
        <w:t>التفسير والمفسّرون للذهبي</w:t>
      </w:r>
      <w:r w:rsidR="008C7870">
        <w:rPr>
          <w:rtl/>
        </w:rPr>
        <w:t>:</w:t>
      </w:r>
      <w:r w:rsidRPr="001612C0">
        <w:rPr>
          <w:rtl/>
        </w:rPr>
        <w:t xml:space="preserve"> ج1</w:t>
      </w:r>
      <w:r w:rsidR="008C7870">
        <w:rPr>
          <w:rtl/>
        </w:rPr>
        <w:t>،</w:t>
      </w:r>
      <w:r w:rsidRPr="001612C0">
        <w:rPr>
          <w:rtl/>
        </w:rPr>
        <w:t xml:space="preserve"> ص156</w:t>
      </w:r>
      <w:r w:rsidR="008C7870">
        <w:rPr>
          <w:rtl/>
        </w:rPr>
        <w:t>.</w:t>
      </w:r>
    </w:p>
    <w:p w:rsidR="005A08B7" w:rsidRPr="008C7870" w:rsidRDefault="005A08B7" w:rsidP="008C7870">
      <w:pPr>
        <w:pStyle w:val="libFootnote0"/>
      </w:pPr>
      <w:r w:rsidRPr="008C7870">
        <w:rPr>
          <w:rtl/>
        </w:rPr>
        <w:t xml:space="preserve">(2) </w:t>
      </w:r>
      <w:r w:rsidRPr="001612C0">
        <w:rPr>
          <w:rtl/>
        </w:rPr>
        <w:t>انظر</w:t>
      </w:r>
      <w:r w:rsidR="008C7870">
        <w:rPr>
          <w:rtl/>
        </w:rPr>
        <w:t>:</w:t>
      </w:r>
      <w:r w:rsidRPr="001612C0">
        <w:rPr>
          <w:rtl/>
        </w:rPr>
        <w:t xml:space="preserve"> التفسير والمفسّرون للشيخ محمّد هادي معرفة</w:t>
      </w:r>
      <w:r w:rsidR="008C7870">
        <w:rPr>
          <w:rtl/>
        </w:rPr>
        <w:t>:</w:t>
      </w:r>
      <w:r w:rsidRPr="001612C0">
        <w:rPr>
          <w:rtl/>
        </w:rPr>
        <w:t xml:space="preserve"> ج2</w:t>
      </w:r>
      <w:r w:rsidR="008C7870">
        <w:rPr>
          <w:rtl/>
        </w:rPr>
        <w:t>،</w:t>
      </w:r>
      <w:r w:rsidRPr="001612C0">
        <w:rPr>
          <w:rtl/>
        </w:rPr>
        <w:t xml:space="preserve"> ص30</w:t>
      </w:r>
      <w:r w:rsidR="008C7870">
        <w:rPr>
          <w:rtl/>
        </w:rPr>
        <w:t xml:space="preserve"> - </w:t>
      </w:r>
      <w:r w:rsidRPr="001612C0">
        <w:rPr>
          <w:rtl/>
        </w:rPr>
        <w:t>29</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والظواهر القرآنية هي خير سبيل لحفظ الأصالة الإسلاميّة من الوقوع في ورطة السذاجة والبساطة</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إنّ المعوّل فيما يعتقد على ما تدلّ الأدلّة عليه من نفي وإثبات</w:t>
      </w:r>
      <w:r w:rsidR="008C7870" w:rsidRPr="008C7870">
        <w:rPr>
          <w:rtl/>
        </w:rPr>
        <w:t>،</w:t>
      </w:r>
      <w:r w:rsidRPr="008C7870">
        <w:rPr>
          <w:rtl/>
        </w:rPr>
        <w:t xml:space="preserve"> فإذا دلّت الأدلة على أمر من الأمور وجب أن نبني كلّ وارد من الأخبار إذ كان ظاهره بخلافه عليه</w:t>
      </w:r>
      <w:r w:rsidR="008C7870" w:rsidRPr="008C7870">
        <w:rPr>
          <w:rtl/>
        </w:rPr>
        <w:t>،</w:t>
      </w:r>
      <w:r w:rsidRPr="008C7870">
        <w:rPr>
          <w:rtl/>
        </w:rPr>
        <w:t xml:space="preserve"> ونسوقه إليه</w:t>
      </w:r>
      <w:r w:rsidR="008C7870" w:rsidRPr="008C7870">
        <w:rPr>
          <w:rtl/>
        </w:rPr>
        <w:t>،</w:t>
      </w:r>
      <w:r w:rsidRPr="008C7870">
        <w:rPr>
          <w:rtl/>
        </w:rPr>
        <w:t xml:space="preserve"> ونطابق بينه وبينه</w:t>
      </w:r>
      <w:r w:rsidR="008C7870" w:rsidRPr="008C7870">
        <w:rPr>
          <w:rtl/>
        </w:rPr>
        <w:t>،</w:t>
      </w:r>
      <w:r w:rsidRPr="008C7870">
        <w:rPr>
          <w:rtl/>
        </w:rPr>
        <w:t xml:space="preserve"> ونجلي ظاهراً</w:t>
      </w:r>
      <w:r w:rsidR="008C7870" w:rsidRPr="008C7870">
        <w:rPr>
          <w:rtl/>
        </w:rPr>
        <w:t>،</w:t>
      </w:r>
      <w:r w:rsidRPr="008C7870">
        <w:rPr>
          <w:rtl/>
        </w:rPr>
        <w:t xml:space="preserve"> إن كان له</w:t>
      </w:r>
      <w:r w:rsidR="008C7870" w:rsidRPr="008C7870">
        <w:rPr>
          <w:rtl/>
        </w:rPr>
        <w:t>.</w:t>
      </w:r>
      <w:r w:rsidRPr="008C7870">
        <w:rPr>
          <w:rtl/>
        </w:rPr>
        <w:t xml:space="preserve"> ونشرط</w:t>
      </w:r>
      <w:r w:rsidR="008C7870" w:rsidRPr="008C7870">
        <w:rPr>
          <w:rtl/>
        </w:rPr>
        <w:t>،</w:t>
      </w:r>
      <w:r w:rsidRPr="008C7870">
        <w:rPr>
          <w:rtl/>
        </w:rPr>
        <w:t xml:space="preserve"> إن كان مطلقاً</w:t>
      </w:r>
      <w:r w:rsidR="008C7870" w:rsidRPr="008C7870">
        <w:rPr>
          <w:rtl/>
        </w:rPr>
        <w:t>.</w:t>
      </w:r>
      <w:r w:rsidRPr="008C7870">
        <w:rPr>
          <w:rtl/>
        </w:rPr>
        <w:t xml:space="preserve"> ونخصّه</w:t>
      </w:r>
      <w:r w:rsidR="008C7870" w:rsidRPr="008C7870">
        <w:rPr>
          <w:rtl/>
        </w:rPr>
        <w:t>،</w:t>
      </w:r>
      <w:r w:rsidRPr="008C7870">
        <w:rPr>
          <w:rtl/>
        </w:rPr>
        <w:t xml:space="preserve"> إن كان عاماً</w:t>
      </w:r>
      <w:r w:rsidR="008C7870" w:rsidRPr="008C7870">
        <w:rPr>
          <w:rtl/>
        </w:rPr>
        <w:t>.</w:t>
      </w:r>
      <w:r w:rsidRPr="008C7870">
        <w:rPr>
          <w:rtl/>
        </w:rPr>
        <w:t xml:space="preserve"> ونفصّله</w:t>
      </w:r>
      <w:r w:rsidR="008C7870" w:rsidRPr="008C7870">
        <w:rPr>
          <w:rtl/>
        </w:rPr>
        <w:t>،</w:t>
      </w:r>
      <w:r w:rsidRPr="008C7870">
        <w:rPr>
          <w:rtl/>
        </w:rPr>
        <w:t xml:space="preserve"> إن كان مجملاً</w:t>
      </w:r>
      <w:r w:rsidR="008C7870" w:rsidRPr="008C7870">
        <w:rPr>
          <w:rtl/>
        </w:rPr>
        <w:t>.</w:t>
      </w:r>
      <w:r w:rsidRPr="008C7870">
        <w:rPr>
          <w:rtl/>
        </w:rPr>
        <w:t xml:space="preserve"> ونوفّق بينه وبين الأدلّة من كلّ طريق اقتضى الموافقة وآل إلى المطابقة</w:t>
      </w:r>
      <w:r w:rsidR="008C7870" w:rsidRPr="008C7870">
        <w:rPr>
          <w:rtl/>
        </w:rPr>
        <w:t>.</w:t>
      </w:r>
    </w:p>
    <w:p w:rsidR="005A08B7" w:rsidRPr="008C7870" w:rsidRDefault="005A08B7" w:rsidP="008C7870">
      <w:pPr>
        <w:pStyle w:val="libNormal"/>
      </w:pPr>
      <w:r w:rsidRPr="008C7870">
        <w:rPr>
          <w:rtl/>
        </w:rPr>
        <w:t>وإذا كنّا نفعل ذلك ولا نحتشمه في ظواهر القرآن المقطوع على صحّته المعلوم وروده</w:t>
      </w:r>
      <w:r w:rsidR="008C7870" w:rsidRPr="008C7870">
        <w:rPr>
          <w:rtl/>
        </w:rPr>
        <w:t>،</w:t>
      </w:r>
      <w:r w:rsidRPr="008C7870">
        <w:rPr>
          <w:rtl/>
        </w:rPr>
        <w:t xml:space="preserve"> فكيف نتوقّف عن ذلك في أخبار آحاد لا توجب علماً ولا تثمر يقيناً</w:t>
      </w:r>
      <w:r w:rsidR="008C7870" w:rsidRPr="008C7870">
        <w:rPr>
          <w:rtl/>
        </w:rPr>
        <w:t>؟</w:t>
      </w:r>
      <w:r w:rsidRPr="008C7870">
        <w:rPr>
          <w:rtl/>
        </w:rPr>
        <w:t>!</w:t>
      </w:r>
    </w:p>
    <w:p w:rsidR="005A08B7" w:rsidRPr="008C7870" w:rsidRDefault="005A08B7" w:rsidP="008C7870">
      <w:pPr>
        <w:pStyle w:val="libNormal"/>
      </w:pPr>
      <w:r w:rsidRPr="008C7870">
        <w:rPr>
          <w:rtl/>
        </w:rPr>
        <w:t>فمتى وردت عليك أخبار فاعرضها على هذه الجملة وابنها عليها</w:t>
      </w:r>
      <w:r w:rsidR="008C7870" w:rsidRPr="008C7870">
        <w:rPr>
          <w:rtl/>
        </w:rPr>
        <w:t>،</w:t>
      </w:r>
      <w:r w:rsidRPr="008C7870">
        <w:rPr>
          <w:rtl/>
        </w:rPr>
        <w:t xml:space="preserve"> وافعل فيها ما حكمت به الأدلّة وأوجبته الحجج العقلية</w:t>
      </w:r>
      <w:r w:rsidR="008C7870" w:rsidRPr="008C7870">
        <w:rPr>
          <w:rtl/>
        </w:rPr>
        <w:t>،</w:t>
      </w:r>
      <w:r w:rsidRPr="008C7870">
        <w:rPr>
          <w:rtl/>
        </w:rPr>
        <w:t xml:space="preserve"> وإن تعذر فيها بناء وتأويل وتخريج وتنزيل فليس غير الإطراح لها وترك التعريج عليها</w:t>
      </w:r>
      <w:r w:rsidR="00A63F0C">
        <w:rPr>
          <w:rtl/>
        </w:rPr>
        <w:t>)</w:t>
      </w:r>
      <w:r w:rsidRPr="008C7870">
        <w:rPr>
          <w:rtl/>
        </w:rPr>
        <w:t xml:space="preserve"> </w:t>
      </w:r>
      <w:r w:rsidRPr="008C7870">
        <w:rPr>
          <w:rStyle w:val="libFootnotenumChar"/>
          <w:rtl/>
        </w:rPr>
        <w:t>(1)</w:t>
      </w:r>
      <w:r w:rsidRPr="008C7870">
        <w:rPr>
          <w:rtl/>
        </w:rPr>
        <w:t xml:space="preserve"> فهذا المقياس الّذي أشار إليه (قدس سرّه) قلّما تفلت منه رواية أو خبر</w:t>
      </w:r>
      <w:r w:rsidR="008C7870" w:rsidRPr="008C7870">
        <w:rPr>
          <w:rtl/>
        </w:rPr>
        <w:t>.</w:t>
      </w:r>
    </w:p>
    <w:p w:rsidR="005A08B7" w:rsidRPr="008C7870" w:rsidRDefault="005A08B7" w:rsidP="008C7870">
      <w:pPr>
        <w:pStyle w:val="libNormal"/>
      </w:pPr>
      <w:r w:rsidRPr="008C7870">
        <w:rPr>
          <w:rtl/>
        </w:rPr>
        <w:t>وقبل أن ندخل إلى صلب الموضوع لا بدّ أن نعرف أنّ الخبر والرواية ينتميان إلى المحدّثين</w:t>
      </w:r>
      <w:r w:rsidR="008C7870" w:rsidRPr="008C7870">
        <w:rPr>
          <w:rtl/>
        </w:rPr>
        <w:t>،</w:t>
      </w:r>
      <w:r w:rsidRPr="008C7870">
        <w:rPr>
          <w:rtl/>
        </w:rPr>
        <w:t xml:space="preserve"> وهؤلاء الثلة بما أنّهم محدّثون قد نسب إليهم الشريف المرتضى (قدس سرّه) التقليد والتسليم والتفويض</w:t>
      </w:r>
      <w:r w:rsidR="008C7870" w:rsidRPr="008C7870">
        <w:rPr>
          <w:rtl/>
        </w:rPr>
        <w:t>،</w:t>
      </w:r>
      <w:r w:rsidRPr="008C7870">
        <w:rPr>
          <w:rtl/>
        </w:rPr>
        <w:t xml:space="preserve"> وعلى هذا المنطق في الرؤية سوف تخرج أقوال هؤلاء عن منطق البحث العلمي</w:t>
      </w:r>
      <w:r w:rsidR="008C7870" w:rsidRPr="008C7870">
        <w:rPr>
          <w:rtl/>
        </w:rPr>
        <w:t>.</w:t>
      </w:r>
    </w:p>
    <w:p w:rsidR="005A08B7" w:rsidRPr="008C7870" w:rsidRDefault="005A08B7" w:rsidP="008C7870">
      <w:pPr>
        <w:pStyle w:val="libNormal"/>
      </w:pPr>
      <w:r w:rsidRPr="008C7870">
        <w:rPr>
          <w:rtl/>
        </w:rPr>
        <w:t>فقد جعلهم الشريف المرتضى (قدس سرّه) من المنتسبين إلى أصحابه الإمامية</w:t>
      </w:r>
      <w:r w:rsidR="008C7870" w:rsidRPr="008C7870">
        <w:rPr>
          <w:rtl/>
        </w:rPr>
        <w:t>،</w:t>
      </w:r>
      <w:r w:rsidRPr="008C7870">
        <w:rPr>
          <w:rtl/>
        </w:rPr>
        <w:t xml:space="preserve"> ولا اعتبار بخلافهم</w:t>
      </w:r>
      <w:r w:rsidR="008C7870" w:rsidRPr="008C7870">
        <w:rPr>
          <w:rtl/>
        </w:rPr>
        <w:t>؛</w:t>
      </w:r>
      <w:r w:rsidRPr="008C7870">
        <w:rPr>
          <w:rtl/>
        </w:rPr>
        <w:t xml:space="preserve"> لأنّ الخلاف</w:t>
      </w:r>
      <w:r w:rsidR="008C7870" w:rsidRPr="008C7870">
        <w:rPr>
          <w:rtl/>
        </w:rPr>
        <w:t xml:space="preserve"> - </w:t>
      </w:r>
      <w:r w:rsidRPr="008C7870">
        <w:rPr>
          <w:rtl/>
        </w:rPr>
        <w:t>كما يقول</w:t>
      </w:r>
      <w:r w:rsidR="008C7870" w:rsidRPr="008C7870">
        <w:rPr>
          <w:rtl/>
        </w:rPr>
        <w:t xml:space="preserve"> - </w:t>
      </w:r>
      <w:r w:rsidRPr="008C7870">
        <w:rPr>
          <w:rtl/>
        </w:rPr>
        <w:t>إنّما يفيد إذا وقع ممّن بمثله اعتبار في الإجماع من أهل العلم والفضل والرواية والتحصيل</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 xml:space="preserve"> - </w:t>
      </w:r>
      <w:r w:rsidRPr="008C7870">
        <w:rPr>
          <w:rtl/>
        </w:rPr>
        <w:t>في مسألة رؤية الهلال وخلاف المحدّث</w:t>
      </w:r>
      <w:r w:rsidR="008C7870" w:rsidRPr="008C7870">
        <w:rPr>
          <w:rtl/>
        </w:rPr>
        <w:t xml:space="preserve"> -:</w:t>
      </w:r>
      <w:r w:rsidRPr="008C7870">
        <w:rPr>
          <w:rtl/>
        </w:rPr>
        <w:t xml:space="preserve"> </w:t>
      </w:r>
      <w:r w:rsidR="00A63F0C">
        <w:rPr>
          <w:rtl/>
        </w:rPr>
        <w:t>(</w:t>
      </w:r>
      <w:r w:rsidRPr="008C7870">
        <w:rPr>
          <w:rtl/>
        </w:rPr>
        <w:t>والّذين</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1612C0">
        <w:rPr>
          <w:rtl/>
        </w:rPr>
        <w:t>أمالي المرتضى</w:t>
      </w:r>
      <w:r w:rsidR="008C7870">
        <w:rPr>
          <w:rtl/>
        </w:rPr>
        <w:t>:</w:t>
      </w:r>
      <w:r w:rsidRPr="001612C0">
        <w:rPr>
          <w:rtl/>
        </w:rPr>
        <w:t xml:space="preserve"> (غرر الفوائد ودرر القلائد</w:t>
      </w:r>
      <w:r w:rsidRPr="008C7870">
        <w:rPr>
          <w:rtl/>
        </w:rPr>
        <w:t>)</w:t>
      </w:r>
      <w:r w:rsidR="008C7870">
        <w:rPr>
          <w:rtl/>
        </w:rPr>
        <w:t>:</w:t>
      </w:r>
      <w:r w:rsidRPr="008C7870">
        <w:rPr>
          <w:rtl/>
        </w:rPr>
        <w:t xml:space="preserve"> </w:t>
      </w:r>
      <w:r w:rsidRPr="001612C0">
        <w:rPr>
          <w:rtl/>
        </w:rPr>
        <w:t>ج2</w:t>
      </w:r>
      <w:r w:rsidR="008C7870">
        <w:rPr>
          <w:rtl/>
        </w:rPr>
        <w:t>،</w:t>
      </w:r>
      <w:r w:rsidRPr="001612C0">
        <w:rPr>
          <w:rtl/>
        </w:rPr>
        <w:t xml:space="preserve"> ص351</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خالفوا من أصحابنا في هذه المسألة عدد يسير ممّن ليس قوله بحجّة في الأصول ولا في الفروع</w:t>
      </w:r>
      <w:r w:rsidR="008C7870" w:rsidRPr="008C7870">
        <w:rPr>
          <w:rtl/>
        </w:rPr>
        <w:t>،</w:t>
      </w:r>
      <w:r w:rsidRPr="008C7870">
        <w:rPr>
          <w:rtl/>
        </w:rPr>
        <w:t xml:space="preserve"> وليس ممّن كلّف النظر في هذه المسألة</w:t>
      </w:r>
      <w:r w:rsidR="008C7870" w:rsidRPr="008C7870">
        <w:rPr>
          <w:rtl/>
        </w:rPr>
        <w:t>،</w:t>
      </w:r>
      <w:r w:rsidRPr="008C7870">
        <w:rPr>
          <w:rtl/>
        </w:rPr>
        <w:t xml:space="preserve"> ولا ما في أجلى منها</w:t>
      </w:r>
      <w:r w:rsidR="008C7870" w:rsidRPr="008C7870">
        <w:rPr>
          <w:rtl/>
        </w:rPr>
        <w:t>؛</w:t>
      </w:r>
      <w:r w:rsidRPr="008C7870">
        <w:rPr>
          <w:rtl/>
        </w:rPr>
        <w:t xml:space="preserve"> لقصور فهمه</w:t>
      </w:r>
      <w:r w:rsidR="008C7870" w:rsidRPr="008C7870">
        <w:rPr>
          <w:rtl/>
        </w:rPr>
        <w:t>،</w:t>
      </w:r>
      <w:r w:rsidRPr="008C7870">
        <w:rPr>
          <w:rtl/>
        </w:rPr>
        <w:t xml:space="preserve"> ونقصان فطنه</w:t>
      </w:r>
      <w:r w:rsidR="008C7870" w:rsidRPr="008C7870">
        <w:rPr>
          <w:rtl/>
        </w:rPr>
        <w:t>.</w:t>
      </w:r>
    </w:p>
    <w:p w:rsidR="005A08B7" w:rsidRPr="008C7870" w:rsidRDefault="005A08B7" w:rsidP="008C7870">
      <w:pPr>
        <w:pStyle w:val="libNormal"/>
      </w:pPr>
      <w:r w:rsidRPr="008C7870">
        <w:rPr>
          <w:rtl/>
        </w:rPr>
        <w:t>وما لأصحاب الحديث الّذين لم يعرفوا الحقّ في الأصول</w:t>
      </w:r>
      <w:r w:rsidR="008C7870" w:rsidRPr="008C7870">
        <w:rPr>
          <w:rtl/>
        </w:rPr>
        <w:t>،</w:t>
      </w:r>
      <w:r w:rsidRPr="008C7870">
        <w:rPr>
          <w:rtl/>
        </w:rPr>
        <w:t xml:space="preserve"> ولا اعتقدوها بحجّة ولا نظر</w:t>
      </w:r>
      <w:r w:rsidR="008C7870" w:rsidRPr="008C7870">
        <w:rPr>
          <w:rtl/>
        </w:rPr>
        <w:t>،</w:t>
      </w:r>
      <w:r w:rsidRPr="008C7870">
        <w:rPr>
          <w:rtl/>
        </w:rPr>
        <w:t xml:space="preserve"> بل هم مقلّدون فيها وللكلام في هذه المسائل وليسوا بأهل نظر فيها</w:t>
      </w:r>
      <w:r w:rsidR="008C7870" w:rsidRPr="008C7870">
        <w:rPr>
          <w:rtl/>
        </w:rPr>
        <w:t>،</w:t>
      </w:r>
      <w:r w:rsidRPr="008C7870">
        <w:rPr>
          <w:rtl/>
        </w:rPr>
        <w:t xml:space="preserve"> ولا اجتهاد</w:t>
      </w:r>
      <w:r w:rsidR="008C7870" w:rsidRPr="008C7870">
        <w:rPr>
          <w:rtl/>
        </w:rPr>
        <w:t>،</w:t>
      </w:r>
      <w:r w:rsidRPr="008C7870">
        <w:rPr>
          <w:rtl/>
        </w:rPr>
        <w:t xml:space="preserve"> ولا وصول إلى الحقّ بالحجّة</w:t>
      </w:r>
      <w:r w:rsidR="008C7870" w:rsidRPr="008C7870">
        <w:rPr>
          <w:rtl/>
        </w:rPr>
        <w:t>،</w:t>
      </w:r>
      <w:r w:rsidRPr="008C7870">
        <w:rPr>
          <w:rtl/>
        </w:rPr>
        <w:t xml:space="preserve"> وإنّما تعديلهم على التقليد والتسليم والتفويض</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وهذا قريب من الحقّ خصوصاً على مباني الشريف المرتضى (قدس سرّه) الّذي توزّعت جميع جهوده بين العقل ومنطق ظواهر القرآن وصريح الظواهر</w:t>
      </w:r>
      <w:r w:rsidR="008C7870" w:rsidRPr="008C7870">
        <w:rPr>
          <w:rtl/>
        </w:rPr>
        <w:t>،</w:t>
      </w:r>
      <w:r w:rsidRPr="008C7870">
        <w:rPr>
          <w:rtl/>
        </w:rPr>
        <w:t xml:space="preserve"> فما يحمله أصحاب الحديث من الجمود على النصوص من غير أن يشهدوا العقل وقرائنه</w:t>
      </w:r>
      <w:r w:rsidR="008C7870" w:rsidRPr="008C7870">
        <w:rPr>
          <w:rtl/>
        </w:rPr>
        <w:t>،</w:t>
      </w:r>
      <w:r w:rsidRPr="008C7870">
        <w:rPr>
          <w:rtl/>
        </w:rPr>
        <w:t xml:space="preserve"> وخير دليل على ما يقوله الشريف المرتضى (قدس سرّه)</w:t>
      </w:r>
      <w:r w:rsidR="008C7870" w:rsidRPr="008C7870">
        <w:rPr>
          <w:rtl/>
        </w:rPr>
        <w:t>:</w:t>
      </w:r>
    </w:p>
    <w:p w:rsidR="005A08B7" w:rsidRPr="008C7870" w:rsidRDefault="00A63F0C" w:rsidP="008C7870">
      <w:pPr>
        <w:pStyle w:val="libNormal"/>
      </w:pPr>
      <w:r>
        <w:rPr>
          <w:rtl/>
        </w:rPr>
        <w:t>(</w:t>
      </w:r>
      <w:r w:rsidR="005A08B7" w:rsidRPr="008C7870">
        <w:rPr>
          <w:rtl/>
        </w:rPr>
        <w:t>إنّ الصحيح من المذهب اعتبار الرؤية في الشهور كلّها دون العدد</w:t>
      </w:r>
      <w:r w:rsidR="008C7870" w:rsidRPr="008C7870">
        <w:rPr>
          <w:rtl/>
        </w:rPr>
        <w:t>،</w:t>
      </w:r>
      <w:r w:rsidR="005A08B7" w:rsidRPr="008C7870">
        <w:rPr>
          <w:rtl/>
        </w:rPr>
        <w:t xml:space="preserve"> وأنّ شهر رمضان كغيره من الشهور في أنّه يجوز أن يكون تامّاً وناقصاً</w:t>
      </w:r>
      <w:r w:rsidR="008C7870" w:rsidRPr="008C7870">
        <w:rPr>
          <w:rtl/>
        </w:rPr>
        <w:t>.</w:t>
      </w:r>
    </w:p>
    <w:p w:rsidR="005A08B7" w:rsidRPr="008C7870" w:rsidRDefault="005A08B7" w:rsidP="008C7870">
      <w:pPr>
        <w:pStyle w:val="libNormal"/>
      </w:pPr>
      <w:r w:rsidRPr="008C7870">
        <w:rPr>
          <w:rtl/>
        </w:rPr>
        <w:t>ولم يقل بخلاف ذلك من أصحابنا إلاّ شذاذ خالفوا الأصول وقلّدوا قوماً من الغلاة تمسّكوا بأخبار رويت عن أئمّتنا (عليهم السلام) غير صحيحة ولا معتمدة ولا ثابتة</w:t>
      </w:r>
      <w:r w:rsidR="008C7870" w:rsidRPr="008C7870">
        <w:rPr>
          <w:rtl/>
        </w:rPr>
        <w:t>.</w:t>
      </w:r>
      <w:r w:rsidRPr="008C7870">
        <w:rPr>
          <w:rtl/>
        </w:rPr>
        <w:t>..</w:t>
      </w:r>
      <w:r w:rsidR="00A63F0C">
        <w:rPr>
          <w:rtl/>
        </w:rPr>
        <w:t>)</w:t>
      </w:r>
      <w:r w:rsidRPr="008C7870">
        <w:rPr>
          <w:rtl/>
        </w:rPr>
        <w:t xml:space="preserve"> </w:t>
      </w:r>
      <w:r w:rsidRPr="008C7870">
        <w:rPr>
          <w:rStyle w:val="libFootnotenumChar"/>
          <w:rtl/>
        </w:rPr>
        <w:t>(2)</w:t>
      </w:r>
      <w:r w:rsidR="008C7870" w:rsidRPr="008C7870">
        <w:rPr>
          <w:rtl/>
        </w:rPr>
        <w:t>.</w:t>
      </w:r>
    </w:p>
    <w:p w:rsidR="008C7870" w:rsidRDefault="005A08B7" w:rsidP="008C7870">
      <w:pPr>
        <w:pStyle w:val="libNormal"/>
      </w:pPr>
      <w:r w:rsidRPr="008C7870">
        <w:rPr>
          <w:rtl/>
        </w:rPr>
        <w:t>وهذا الاعتقاد في أهل الغلو يتماشى مع مسلك الشريف المرتضى (قدس سرّه)</w:t>
      </w:r>
      <w:r w:rsidR="008C7870" w:rsidRPr="008C7870">
        <w:rPr>
          <w:rtl/>
        </w:rPr>
        <w:t>،</w:t>
      </w:r>
      <w:r w:rsidRPr="008C7870">
        <w:rPr>
          <w:rtl/>
        </w:rPr>
        <w:t xml:space="preserve"> فإنّ هؤلاء من الثلة تأخذ بالخبر على علاّته من دون تمحيص وتدقيق</w:t>
      </w:r>
      <w:r w:rsidR="008C7870" w:rsidRPr="008C7870">
        <w:rPr>
          <w:rtl/>
        </w:rPr>
        <w:t>،</w:t>
      </w:r>
      <w:r w:rsidRPr="008C7870">
        <w:rPr>
          <w:rtl/>
        </w:rPr>
        <w:t xml:space="preserve"> وهو لا يلائم عرض الأخبار على العقل والسّجالات المنطقية</w:t>
      </w:r>
      <w:r w:rsidR="008C7870" w:rsidRPr="008C7870">
        <w:rPr>
          <w:rtl/>
        </w:rPr>
        <w:t>.</w:t>
      </w:r>
    </w:p>
    <w:p w:rsidR="005A08B7" w:rsidRPr="00B52B55" w:rsidRDefault="005A08B7" w:rsidP="00B52B55">
      <w:pPr>
        <w:pStyle w:val="libBold1"/>
      </w:pPr>
      <w:bookmarkStart w:id="42" w:name="35"/>
      <w:r w:rsidRPr="001612C0">
        <w:rPr>
          <w:rtl/>
        </w:rPr>
        <w:t>ابن الجنيد وإشكالات المراسيل والشذوذ في الأخبار</w:t>
      </w:r>
      <w:r w:rsidR="008C7870">
        <w:rPr>
          <w:rtl/>
        </w:rPr>
        <w:t>:</w:t>
      </w:r>
      <w:bookmarkEnd w:id="42"/>
    </w:p>
    <w:p w:rsidR="005A08B7" w:rsidRPr="008C7870" w:rsidRDefault="005A08B7" w:rsidP="008C7870">
      <w:pPr>
        <w:pStyle w:val="libNormal"/>
      </w:pPr>
      <w:r w:rsidRPr="008C7870">
        <w:rPr>
          <w:rtl/>
        </w:rPr>
        <w:t>يعتبر ابن الجنيد الإسكافي من فقهاء المسلمين ومن أعلامهم وأعاظم مجتهديهم</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1612C0">
        <w:rPr>
          <w:rtl/>
        </w:rPr>
        <w:t>رسالة في الردّ على أصحاب العدد</w:t>
      </w:r>
      <w:r w:rsidR="008C7870">
        <w:rPr>
          <w:rtl/>
        </w:rPr>
        <w:t>:</w:t>
      </w:r>
      <w:r w:rsidRPr="001612C0">
        <w:rPr>
          <w:rtl/>
        </w:rPr>
        <w:t xml:space="preserve"> ص18</w:t>
      </w:r>
      <w:r w:rsidR="008C7870">
        <w:rPr>
          <w:rtl/>
        </w:rPr>
        <w:t>،</w:t>
      </w:r>
      <w:r w:rsidRPr="001612C0">
        <w:rPr>
          <w:rtl/>
        </w:rPr>
        <w:t xml:space="preserve"> </w:t>
      </w:r>
      <w:r w:rsidR="00A63F0C">
        <w:rPr>
          <w:rtl/>
        </w:rPr>
        <w:t>(</w:t>
      </w:r>
      <w:r w:rsidRPr="001612C0">
        <w:rPr>
          <w:rtl/>
        </w:rPr>
        <w:t>رسائل الشريف المرتضى</w:t>
      </w:r>
      <w:r w:rsidR="008C7870">
        <w:rPr>
          <w:rtl/>
        </w:rPr>
        <w:t>،</w:t>
      </w:r>
      <w:r w:rsidRPr="001612C0">
        <w:rPr>
          <w:rtl/>
        </w:rPr>
        <w:t xml:space="preserve"> المجموعة الثانية</w:t>
      </w:r>
      <w:r w:rsidR="00A63F0C">
        <w:rPr>
          <w:rtl/>
        </w:rPr>
        <w:t>)</w:t>
      </w:r>
      <w:r w:rsidR="008C7870">
        <w:rPr>
          <w:rtl/>
        </w:rPr>
        <w:t>.</w:t>
      </w:r>
    </w:p>
    <w:p w:rsidR="008C7870" w:rsidRPr="008C7870" w:rsidRDefault="005A08B7" w:rsidP="008C7870">
      <w:pPr>
        <w:pStyle w:val="libFootnote0"/>
      </w:pPr>
      <w:r w:rsidRPr="008C7870">
        <w:rPr>
          <w:rtl/>
        </w:rPr>
        <w:t xml:space="preserve">(2) </w:t>
      </w:r>
      <w:r w:rsidRPr="001612C0">
        <w:rPr>
          <w:rtl/>
        </w:rPr>
        <w:t>جوابات المسائل الطبرية</w:t>
      </w:r>
      <w:r w:rsidR="008C7870">
        <w:rPr>
          <w:rtl/>
        </w:rPr>
        <w:t>:</w:t>
      </w:r>
      <w:r w:rsidRPr="001612C0">
        <w:rPr>
          <w:rtl/>
        </w:rPr>
        <w:t xml:space="preserve"> ص157</w:t>
      </w:r>
      <w:r w:rsidR="008C7870">
        <w:rPr>
          <w:rtl/>
        </w:rPr>
        <w:t>،</w:t>
      </w:r>
      <w:r w:rsidRPr="001612C0">
        <w:rPr>
          <w:rtl/>
        </w:rPr>
        <w:t xml:space="preserve"> </w:t>
      </w:r>
      <w:r w:rsidR="00A63F0C">
        <w:rPr>
          <w:rtl/>
        </w:rPr>
        <w:t>(</w:t>
      </w:r>
      <w:r w:rsidRPr="001612C0">
        <w:rPr>
          <w:rtl/>
        </w:rPr>
        <w:t>رسائل الشريف المرتضى</w:t>
      </w:r>
      <w:r w:rsidR="008C7870">
        <w:rPr>
          <w:rtl/>
        </w:rPr>
        <w:t>،</w:t>
      </w:r>
      <w:r w:rsidRPr="001612C0">
        <w:rPr>
          <w:rtl/>
        </w:rPr>
        <w:t xml:space="preserve"> المجموعة الأولى</w:t>
      </w:r>
      <w:r w:rsidR="00A63F0C">
        <w:rPr>
          <w:rtl/>
        </w:rPr>
        <w:t>)</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وكان من الطليعة الأوائل الّذين في صياغة وتأسيس الإطار العلمي للمذهب</w:t>
      </w:r>
      <w:r w:rsidR="008C7870" w:rsidRPr="008C7870">
        <w:rPr>
          <w:rtl/>
        </w:rPr>
        <w:t>،</w:t>
      </w:r>
      <w:r w:rsidRPr="008C7870">
        <w:rPr>
          <w:rtl/>
        </w:rPr>
        <w:t xml:space="preserve"> وحفظ هويّته في المدرسة الفقهية البغدادية الكبرى في القرن الرابع الهجري</w:t>
      </w:r>
      <w:r w:rsidR="008C7870" w:rsidRPr="008C7870">
        <w:rPr>
          <w:rtl/>
        </w:rPr>
        <w:t>.</w:t>
      </w:r>
    </w:p>
    <w:p w:rsidR="005A08B7" w:rsidRPr="008C7870" w:rsidRDefault="005A08B7" w:rsidP="008C7870">
      <w:pPr>
        <w:pStyle w:val="libNormal"/>
      </w:pPr>
      <w:r w:rsidRPr="008C7870">
        <w:rPr>
          <w:rtl/>
        </w:rPr>
        <w:t>وهذا الجليل كان وجهٌ في الطائفة الإمامية</w:t>
      </w:r>
      <w:r w:rsidR="008C7870" w:rsidRPr="008C7870">
        <w:rPr>
          <w:rtl/>
        </w:rPr>
        <w:t>،</w:t>
      </w:r>
      <w:r w:rsidRPr="008C7870">
        <w:rPr>
          <w:rtl/>
        </w:rPr>
        <w:t xml:space="preserve"> ثقةٌ جليلٌ</w:t>
      </w:r>
      <w:r w:rsidR="008C7870" w:rsidRPr="008C7870">
        <w:rPr>
          <w:rtl/>
        </w:rPr>
        <w:t xml:space="preserve"> - </w:t>
      </w:r>
      <w:r w:rsidRPr="008C7870">
        <w:rPr>
          <w:rtl/>
        </w:rPr>
        <w:t>كما وصفه النجاشي (قدس سرّه)</w:t>
      </w:r>
      <w:r w:rsidR="008C7870" w:rsidRPr="008C7870">
        <w:rPr>
          <w:rtl/>
        </w:rPr>
        <w:t xml:space="preserve"> - </w:t>
      </w:r>
      <w:r w:rsidRPr="008C7870">
        <w:rPr>
          <w:rtl/>
        </w:rPr>
        <w:t xml:space="preserve">في رجاله </w:t>
      </w:r>
      <w:r w:rsidRPr="008C7870">
        <w:rPr>
          <w:rStyle w:val="libFootnotenumChar"/>
          <w:rtl/>
        </w:rPr>
        <w:t>(1)</w:t>
      </w:r>
      <w:r w:rsidR="008C7870" w:rsidRPr="008C7870">
        <w:rPr>
          <w:rtl/>
        </w:rPr>
        <w:t>.</w:t>
      </w:r>
    </w:p>
    <w:p w:rsidR="005A08B7" w:rsidRPr="008C7870" w:rsidRDefault="005A08B7" w:rsidP="008C7870">
      <w:pPr>
        <w:pStyle w:val="libNormal"/>
      </w:pPr>
      <w:r w:rsidRPr="008C7870">
        <w:rPr>
          <w:rtl/>
        </w:rPr>
        <w:t>نعم</w:t>
      </w:r>
      <w:r w:rsidR="008C7870" w:rsidRPr="008C7870">
        <w:rPr>
          <w:rtl/>
        </w:rPr>
        <w:t>،</w:t>
      </w:r>
      <w:r w:rsidRPr="008C7870">
        <w:rPr>
          <w:rtl/>
        </w:rPr>
        <w:t xml:space="preserve"> قال الشيخ الطوسي (قدس سرّه)</w:t>
      </w:r>
      <w:r w:rsidR="008C7870" w:rsidRPr="008C7870">
        <w:rPr>
          <w:rtl/>
        </w:rPr>
        <w:t>:</w:t>
      </w:r>
      <w:r w:rsidRPr="008C7870">
        <w:rPr>
          <w:rtl/>
        </w:rPr>
        <w:t xml:space="preserve"> كان جيّد التصنيف حسنه إلاّ أنّه كان يرى القول بالقياس</w:t>
      </w:r>
      <w:r w:rsidR="008C7870" w:rsidRPr="008C7870">
        <w:rPr>
          <w:rtl/>
        </w:rPr>
        <w:t>،</w:t>
      </w:r>
      <w:r w:rsidRPr="008C7870">
        <w:rPr>
          <w:rtl/>
        </w:rPr>
        <w:t xml:space="preserve"> فتُركِت لذلك كتبه</w:t>
      </w:r>
      <w:r w:rsidR="008C7870" w:rsidRPr="008C7870">
        <w:rPr>
          <w:rtl/>
        </w:rPr>
        <w:t>،</w:t>
      </w:r>
      <w:r w:rsidRPr="008C7870">
        <w:rPr>
          <w:rtl/>
        </w:rPr>
        <w:t xml:space="preserve"> ولم يعوّل عليها</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 xml:space="preserve">إلاّ إنّ الّذي يهمّنا في المقام أنّ الشهيد الأوّل (قدس سرّه) اعتبر مراسيله لوثاقته </w:t>
      </w:r>
      <w:r w:rsidRPr="008C7870">
        <w:rPr>
          <w:rStyle w:val="libFootnotenumChar"/>
          <w:rtl/>
        </w:rPr>
        <w:t>(3)</w:t>
      </w:r>
      <w:r w:rsidR="008C7870" w:rsidRPr="008C7870">
        <w:rPr>
          <w:rtl/>
        </w:rPr>
        <w:t>،</w:t>
      </w:r>
      <w:r w:rsidRPr="008C7870">
        <w:rPr>
          <w:rtl/>
        </w:rPr>
        <w:t xml:space="preserve"> وقبله الشيخ المفيد (قدس سرّه) عندما قال</w:t>
      </w:r>
      <w:r w:rsidR="008C7870" w:rsidRPr="008C7870">
        <w:rPr>
          <w:rtl/>
        </w:rPr>
        <w:t>:</w:t>
      </w:r>
      <w:r w:rsidRPr="008C7870">
        <w:rPr>
          <w:rtl/>
        </w:rPr>
        <w:t xml:space="preserve"> </w:t>
      </w:r>
      <w:r w:rsidR="00A63F0C">
        <w:rPr>
          <w:rtl/>
        </w:rPr>
        <w:t>(</w:t>
      </w:r>
      <w:r w:rsidRPr="008C7870">
        <w:rPr>
          <w:rtl/>
        </w:rPr>
        <w:t>فأمّا كتب أبي علي بن الجنيد فقد حشاها بأحكام عمل فيها على الظن</w:t>
      </w:r>
      <w:r w:rsidR="008C7870" w:rsidRPr="008C7870">
        <w:rPr>
          <w:rtl/>
        </w:rPr>
        <w:t>،</w:t>
      </w:r>
      <w:r w:rsidRPr="008C7870">
        <w:rPr>
          <w:rtl/>
        </w:rPr>
        <w:t xml:space="preserve"> واستعمل فيها مذهب المخالفين في القياس الرّذل</w:t>
      </w:r>
      <w:r w:rsidR="008C7870" w:rsidRPr="008C7870">
        <w:rPr>
          <w:rtl/>
        </w:rPr>
        <w:t>،</w:t>
      </w:r>
      <w:r w:rsidRPr="008C7870">
        <w:rPr>
          <w:rtl/>
        </w:rPr>
        <w:t xml:space="preserve"> فخلط بين المنقول عن الأئمّة (عليهم السلام) وبين ما قال برأيه</w:t>
      </w:r>
      <w:r w:rsidR="00A63F0C">
        <w:rPr>
          <w:rtl/>
        </w:rPr>
        <w:t>)</w:t>
      </w:r>
      <w:r w:rsidR="008C7870" w:rsidRPr="008C7870">
        <w:rPr>
          <w:rtl/>
        </w:rPr>
        <w:t>.</w:t>
      </w:r>
      <w:r w:rsidRPr="008C7870">
        <w:rPr>
          <w:rtl/>
        </w:rPr>
        <w:t xml:space="preserve"> </w:t>
      </w:r>
      <w:r w:rsidRPr="008C7870">
        <w:rPr>
          <w:rStyle w:val="libFootnotenumChar"/>
          <w:rtl/>
        </w:rPr>
        <w:t>(4)</w:t>
      </w:r>
    </w:p>
    <w:p w:rsidR="008C7870" w:rsidRDefault="005A08B7" w:rsidP="008C7870">
      <w:pPr>
        <w:pStyle w:val="libNormal"/>
      </w:pPr>
      <w:r w:rsidRPr="008C7870">
        <w:rPr>
          <w:rtl/>
        </w:rPr>
        <w:t>فهناك إشكال المراسيل والخلط في المنقولات في فكر ابن الجنيد (قدس سرّه)</w:t>
      </w:r>
      <w:r w:rsidR="008C7870" w:rsidRPr="008C7870">
        <w:rPr>
          <w:rtl/>
        </w:rPr>
        <w:t>،</w:t>
      </w:r>
      <w:r w:rsidRPr="008C7870">
        <w:rPr>
          <w:rtl/>
        </w:rPr>
        <w:t xml:space="preserve"> وهذا ما نظر إليه الشريف المرتضى (قدس سرّه) عندما نسبه إلى الشذوذ وإلى فاحش الاستنتاج</w:t>
      </w:r>
      <w:r w:rsidR="008C7870" w:rsidRPr="008C7870">
        <w:rPr>
          <w:rtl/>
        </w:rPr>
        <w:t>،</w:t>
      </w:r>
      <w:r w:rsidRPr="008C7870">
        <w:rPr>
          <w:rtl/>
        </w:rPr>
        <w:t xml:space="preserve"> كما سيأتي</w:t>
      </w:r>
      <w:r w:rsidR="008C7870" w:rsidRPr="008C7870">
        <w:rPr>
          <w:rtl/>
        </w:rPr>
        <w:t>.</w:t>
      </w:r>
    </w:p>
    <w:p w:rsidR="005A08B7" w:rsidRPr="00B52B55" w:rsidRDefault="005A08B7" w:rsidP="00B52B55">
      <w:pPr>
        <w:pStyle w:val="libBold1"/>
      </w:pPr>
      <w:bookmarkStart w:id="43" w:name="36"/>
      <w:r w:rsidRPr="00A86995">
        <w:rPr>
          <w:rtl/>
        </w:rPr>
        <w:t>إشكالات آرائه النادرة</w:t>
      </w:r>
      <w:r w:rsidR="008C7870">
        <w:rPr>
          <w:rtl/>
        </w:rPr>
        <w:t>:</w:t>
      </w:r>
      <w:bookmarkEnd w:id="43"/>
    </w:p>
    <w:p w:rsidR="005A08B7" w:rsidRPr="008C7870" w:rsidRDefault="005A08B7" w:rsidP="008C7870">
      <w:pPr>
        <w:pStyle w:val="libNormal"/>
      </w:pPr>
      <w:r w:rsidRPr="008C7870">
        <w:rPr>
          <w:rtl/>
        </w:rPr>
        <w:t>ربّما تعد مخالفات الإسكافي في آرائه النادرة لمشهور الإمامية أمراً طبيعياً</w:t>
      </w:r>
      <w:r w:rsidR="008C7870" w:rsidRPr="008C7870">
        <w:rPr>
          <w:rtl/>
        </w:rPr>
        <w:t>؛</w:t>
      </w:r>
      <w:r w:rsidRPr="008C7870">
        <w:rPr>
          <w:rtl/>
        </w:rPr>
        <w:t xml:space="preserve"> فإنّ له مباني خاصّة في الفقه</w:t>
      </w:r>
      <w:r w:rsidR="008C7870" w:rsidRPr="008C7870">
        <w:rPr>
          <w:rtl/>
        </w:rPr>
        <w:t>،</w:t>
      </w:r>
      <w:r w:rsidRPr="008C7870">
        <w:rPr>
          <w:rtl/>
        </w:rPr>
        <w:t xml:space="preserve"> وأنّه كان يحتفظ بحرية الرأي واستقلاله من دون تأثّر</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A86995">
        <w:rPr>
          <w:rtl/>
        </w:rPr>
        <w:t>رجال النجاشي</w:t>
      </w:r>
      <w:r w:rsidR="008C7870">
        <w:rPr>
          <w:rtl/>
        </w:rPr>
        <w:t>:</w:t>
      </w:r>
      <w:r w:rsidRPr="00A86995">
        <w:rPr>
          <w:rtl/>
        </w:rPr>
        <w:t xml:space="preserve"> ص385</w:t>
      </w:r>
      <w:r w:rsidR="008C7870">
        <w:rPr>
          <w:rtl/>
        </w:rPr>
        <w:t>،</w:t>
      </w:r>
      <w:r w:rsidRPr="00A86995">
        <w:rPr>
          <w:rtl/>
        </w:rPr>
        <w:t xml:space="preserve"> الرقم 1047</w:t>
      </w:r>
      <w:r w:rsidR="008C7870">
        <w:rPr>
          <w:rtl/>
        </w:rPr>
        <w:t>.</w:t>
      </w:r>
    </w:p>
    <w:p w:rsidR="005A08B7" w:rsidRPr="008C7870" w:rsidRDefault="005A08B7" w:rsidP="008C7870">
      <w:pPr>
        <w:pStyle w:val="libFootnote0"/>
      </w:pPr>
      <w:r w:rsidRPr="008C7870">
        <w:rPr>
          <w:rtl/>
        </w:rPr>
        <w:t xml:space="preserve">(2) </w:t>
      </w:r>
      <w:r w:rsidRPr="00A86995">
        <w:rPr>
          <w:rtl/>
        </w:rPr>
        <w:t>الفهرست للطوسي</w:t>
      </w:r>
      <w:r w:rsidR="008C7870">
        <w:rPr>
          <w:rtl/>
        </w:rPr>
        <w:t>:</w:t>
      </w:r>
      <w:r w:rsidRPr="00A86995">
        <w:rPr>
          <w:rtl/>
        </w:rPr>
        <w:t xml:space="preserve"> ص134</w:t>
      </w:r>
      <w:r w:rsidR="008C7870">
        <w:rPr>
          <w:rtl/>
        </w:rPr>
        <w:t>،</w:t>
      </w:r>
      <w:r w:rsidRPr="00A86995">
        <w:rPr>
          <w:rtl/>
        </w:rPr>
        <w:t xml:space="preserve"> الرقم 590</w:t>
      </w:r>
      <w:r w:rsidR="008C7870">
        <w:rPr>
          <w:rtl/>
        </w:rPr>
        <w:t>.</w:t>
      </w:r>
    </w:p>
    <w:p w:rsidR="005A08B7" w:rsidRPr="008C7870" w:rsidRDefault="005A08B7" w:rsidP="008C7870">
      <w:pPr>
        <w:pStyle w:val="libFootnote0"/>
      </w:pPr>
      <w:r w:rsidRPr="008C7870">
        <w:rPr>
          <w:rtl/>
        </w:rPr>
        <w:t xml:space="preserve">(3) </w:t>
      </w:r>
      <w:r w:rsidRPr="00A86995">
        <w:rPr>
          <w:rtl/>
        </w:rPr>
        <w:t>ذكرى الشيعة (حجري)</w:t>
      </w:r>
      <w:r w:rsidR="008C7870">
        <w:rPr>
          <w:rtl/>
        </w:rPr>
        <w:t>:</w:t>
      </w:r>
      <w:r w:rsidRPr="00A86995">
        <w:rPr>
          <w:rtl/>
        </w:rPr>
        <w:t xml:space="preserve"> ص253</w:t>
      </w:r>
      <w:r w:rsidR="008C7870">
        <w:rPr>
          <w:rtl/>
        </w:rPr>
        <w:t>.</w:t>
      </w:r>
    </w:p>
    <w:p w:rsidR="005A08B7" w:rsidRPr="008C7870" w:rsidRDefault="005A08B7" w:rsidP="008C7870">
      <w:pPr>
        <w:pStyle w:val="libFootnote0"/>
      </w:pPr>
      <w:r w:rsidRPr="008C7870">
        <w:rPr>
          <w:rtl/>
        </w:rPr>
        <w:t xml:space="preserve">(4) </w:t>
      </w:r>
      <w:r w:rsidRPr="00A86995">
        <w:rPr>
          <w:rtl/>
        </w:rPr>
        <w:t>المسائل السروية</w:t>
      </w:r>
      <w:r w:rsidR="008C7870">
        <w:rPr>
          <w:rtl/>
        </w:rPr>
        <w:t>:</w:t>
      </w:r>
      <w:r w:rsidRPr="00A86995">
        <w:rPr>
          <w:rtl/>
        </w:rPr>
        <w:t xml:space="preserve"> ص55</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بفقه الآخرين واجتهاداتهم</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مضافاً إلى أنّ شيخنا الإسكافي (قدس سرّه) خالف رأي معاصريه</w:t>
      </w:r>
      <w:r w:rsidR="008C7870" w:rsidRPr="008C7870">
        <w:rPr>
          <w:rtl/>
        </w:rPr>
        <w:t>،</w:t>
      </w:r>
      <w:r w:rsidRPr="008C7870">
        <w:rPr>
          <w:rtl/>
        </w:rPr>
        <w:t xml:space="preserve"> فذهب إلى حجّية خبر الواحد</w:t>
      </w:r>
      <w:r w:rsidR="008C7870" w:rsidRPr="008C7870">
        <w:rPr>
          <w:rtl/>
        </w:rPr>
        <w:t>،</w:t>
      </w:r>
      <w:r w:rsidRPr="008C7870">
        <w:rPr>
          <w:rtl/>
        </w:rPr>
        <w:t xml:space="preserve"> وقد عمل بهذا الرأي</w:t>
      </w:r>
      <w:r w:rsidR="008C7870" w:rsidRPr="008C7870">
        <w:rPr>
          <w:rtl/>
        </w:rPr>
        <w:t>،</w:t>
      </w:r>
      <w:r w:rsidRPr="008C7870">
        <w:rPr>
          <w:rtl/>
        </w:rPr>
        <w:t xml:space="preserve"> وأستند إليه في جملة واسعة من فتواه</w:t>
      </w:r>
      <w:r w:rsidR="008C7870" w:rsidRPr="008C7870">
        <w:rPr>
          <w:rtl/>
        </w:rPr>
        <w:t>،</w:t>
      </w:r>
      <w:r w:rsidRPr="008C7870">
        <w:rPr>
          <w:rtl/>
        </w:rPr>
        <w:t xml:space="preserve"> </w:t>
      </w:r>
      <w:r w:rsidRPr="008C7870">
        <w:rPr>
          <w:rStyle w:val="libFootnotenumChar"/>
          <w:rtl/>
        </w:rPr>
        <w:t>(2)</w:t>
      </w:r>
      <w:r w:rsidRPr="008C7870">
        <w:rPr>
          <w:rtl/>
        </w:rPr>
        <w:t xml:space="preserve"> وأشار السيّد المرتضى (قدس سرّه) إلى وجود هذا الرأي عنده في بحث الشهادات من كتاب الانتصار </w:t>
      </w:r>
      <w:r w:rsidRPr="008C7870">
        <w:rPr>
          <w:rStyle w:val="libFootnotenumChar"/>
          <w:rtl/>
        </w:rPr>
        <w:t>(3)</w:t>
      </w:r>
      <w:r w:rsidR="008C7870" w:rsidRPr="00A63F0C">
        <w:rPr>
          <w:rtl/>
        </w:rPr>
        <w:t>.</w:t>
      </w:r>
      <w:r w:rsidRPr="008C7870">
        <w:rPr>
          <w:rtl/>
        </w:rPr>
        <w:t xml:space="preserve"> بيد أنّا لم نقف على دليل لشيخنا الإسكافي (قدس سرّه) في مسلكه هذا</w:t>
      </w:r>
      <w:r w:rsidR="008C7870" w:rsidRPr="008C7870">
        <w:rPr>
          <w:rtl/>
        </w:rPr>
        <w:t>.</w:t>
      </w:r>
    </w:p>
    <w:p w:rsidR="005A08B7" w:rsidRPr="008C7870" w:rsidRDefault="005A08B7" w:rsidP="008C7870">
      <w:pPr>
        <w:pStyle w:val="libNormal"/>
      </w:pPr>
      <w:r w:rsidRPr="008C7870">
        <w:rPr>
          <w:rtl/>
        </w:rPr>
        <w:t>وعلى أيّ تقدير بوسعنا القول</w:t>
      </w:r>
      <w:r w:rsidR="008C7870" w:rsidRPr="008C7870">
        <w:rPr>
          <w:rtl/>
        </w:rPr>
        <w:t>:</w:t>
      </w:r>
      <w:r w:rsidRPr="008C7870">
        <w:rPr>
          <w:rtl/>
        </w:rPr>
        <w:t xml:space="preserve"> إنّه أوّل فقيه وأُصولي من الإمامية يؤمن بحجّية خبر الواحد بشكل مطلق</w:t>
      </w:r>
      <w:r w:rsidR="008C7870" w:rsidRPr="008C7870">
        <w:rPr>
          <w:rtl/>
        </w:rPr>
        <w:t>،</w:t>
      </w:r>
      <w:r w:rsidRPr="008C7870">
        <w:rPr>
          <w:rtl/>
        </w:rPr>
        <w:t xml:space="preserve"> ومن ثمّ انفتح الباب على مصراعيه لدى باقي الأُصوليين</w:t>
      </w:r>
      <w:r w:rsidR="008C7870" w:rsidRPr="008C7870">
        <w:rPr>
          <w:rtl/>
        </w:rPr>
        <w:t>،</w:t>
      </w:r>
      <w:r w:rsidRPr="008C7870">
        <w:rPr>
          <w:rtl/>
        </w:rPr>
        <w:t xml:space="preserve"> فآمنوا أيضاً بذلك</w:t>
      </w:r>
      <w:r w:rsidR="008C7870" w:rsidRPr="008C7870">
        <w:rPr>
          <w:rtl/>
        </w:rPr>
        <w:t>،</w:t>
      </w:r>
      <w:r w:rsidRPr="008C7870">
        <w:rPr>
          <w:rtl/>
        </w:rPr>
        <w:t xml:space="preserve"> وصار هو الرأي السائد والمشهور لديهم</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ولا بدّ من وقفة مع هذه الإشكالات</w:t>
      </w:r>
      <w:r w:rsidR="008C7870" w:rsidRPr="008C7870">
        <w:rPr>
          <w:rtl/>
        </w:rPr>
        <w:t>؛</w:t>
      </w:r>
      <w:r w:rsidRPr="008C7870">
        <w:rPr>
          <w:rtl/>
        </w:rPr>
        <w:t xml:space="preserve"> لأنّ الفقيه الإسكافي لم يكن محدّثاً صِرفاً</w:t>
      </w:r>
      <w:r w:rsidR="008C7870" w:rsidRPr="008C7870">
        <w:rPr>
          <w:rtl/>
        </w:rPr>
        <w:t xml:space="preserve"> - </w:t>
      </w:r>
      <w:r w:rsidRPr="008C7870">
        <w:rPr>
          <w:rtl/>
        </w:rPr>
        <w:t>بالمعنى المعهود لاصطلاح المحدِّث</w:t>
      </w:r>
      <w:r w:rsidR="008C7870" w:rsidRPr="008C7870">
        <w:rPr>
          <w:rtl/>
        </w:rPr>
        <w:t xml:space="preserve"> - </w:t>
      </w:r>
      <w:r w:rsidRPr="008C7870">
        <w:rPr>
          <w:rtl/>
        </w:rPr>
        <w:t>إذا كانت طريقته تختلف عن طريقه مدرسة الحديث وفقهها</w:t>
      </w:r>
      <w:r w:rsidR="008C7870" w:rsidRPr="008C7870">
        <w:rPr>
          <w:rtl/>
        </w:rPr>
        <w:t>،</w:t>
      </w:r>
      <w:r w:rsidRPr="008C7870">
        <w:rPr>
          <w:rtl/>
        </w:rPr>
        <w:t xml:space="preserve"> فلم يكن ينظر إلى الحديث على أنّه كلّ شيء</w:t>
      </w:r>
      <w:r w:rsidR="008C7870" w:rsidRPr="008C7870">
        <w:rPr>
          <w:rtl/>
        </w:rPr>
        <w:t>؛</w:t>
      </w:r>
      <w:r w:rsidRPr="008C7870">
        <w:rPr>
          <w:rtl/>
        </w:rPr>
        <w:t xml:space="preserve"> لتكون غايته في ضبطه وجمعه حسب</w:t>
      </w:r>
      <w:r w:rsidR="008C7870" w:rsidRPr="008C7870">
        <w:rPr>
          <w:rtl/>
        </w:rPr>
        <w:t>؛</w:t>
      </w:r>
      <w:r w:rsidRPr="008C7870">
        <w:rPr>
          <w:rtl/>
        </w:rPr>
        <w:t xml:space="preserve"> ولذا لم نعهد له مؤلّفاً في الحديث</w:t>
      </w:r>
      <w:r w:rsidR="008C7870" w:rsidRPr="008C7870">
        <w:rPr>
          <w:rtl/>
        </w:rPr>
        <w:t>.</w:t>
      </w:r>
    </w:p>
    <w:p w:rsidR="005A08B7" w:rsidRPr="008C7870" w:rsidRDefault="005A08B7" w:rsidP="008C7870">
      <w:pPr>
        <w:pStyle w:val="libNormal"/>
      </w:pPr>
      <w:r w:rsidRPr="008C7870">
        <w:rPr>
          <w:rtl/>
        </w:rPr>
        <w:t>بيد أنّ هذا لا يعني انقطاعه عن هذا العلم</w:t>
      </w:r>
      <w:r w:rsidR="008C7870" w:rsidRPr="008C7870">
        <w:rPr>
          <w:rtl/>
        </w:rPr>
        <w:t>،</w:t>
      </w:r>
      <w:r w:rsidRPr="008C7870">
        <w:rPr>
          <w:rtl/>
        </w:rPr>
        <w:t xml:space="preserve"> كيف وقد كان له شيوخ وطرق في الرواية</w:t>
      </w:r>
      <w:r w:rsidR="008C7870" w:rsidRPr="008C7870">
        <w:rPr>
          <w:rtl/>
        </w:rPr>
        <w:t>،</w:t>
      </w:r>
      <w:r w:rsidRPr="008C7870">
        <w:rPr>
          <w:rtl/>
        </w:rPr>
        <w:t xml:space="preserve"> كما أنّ له روايات أسندها الفقهاء إليه نقلاً عن كتبه</w:t>
      </w:r>
      <w:r w:rsidR="008C7870" w:rsidRPr="008C7870">
        <w:rPr>
          <w:rtl/>
        </w:rPr>
        <w:t>،</w:t>
      </w:r>
      <w:r w:rsidRPr="008C7870">
        <w:rPr>
          <w:rtl/>
        </w:rPr>
        <w:t xml:space="preserve"> وفيها ما ينحصر طريقه به</w:t>
      </w:r>
      <w:r w:rsidR="008C7870" w:rsidRPr="008C7870">
        <w:rPr>
          <w:rtl/>
        </w:rPr>
        <w:t>،</w:t>
      </w:r>
      <w:r w:rsidRPr="008C7870">
        <w:rPr>
          <w:rtl/>
        </w:rPr>
        <w:t xml:space="preserve"> ولم ترد به الرواية عن غيره</w:t>
      </w:r>
      <w:r w:rsidR="008C7870" w:rsidRPr="008C7870">
        <w:rPr>
          <w:rtl/>
        </w:rPr>
        <w:t>.</w:t>
      </w:r>
      <w:r w:rsidRPr="008C7870">
        <w:rPr>
          <w:rtl/>
        </w:rPr>
        <w:t xml:space="preserve"> </w:t>
      </w:r>
      <w:r w:rsidRPr="008C7870">
        <w:rPr>
          <w:rStyle w:val="libFootnotenumChar"/>
          <w:rtl/>
        </w:rPr>
        <w:t>(5)</w:t>
      </w:r>
    </w:p>
    <w:p w:rsidR="005A08B7" w:rsidRPr="008C7870" w:rsidRDefault="005A08B7" w:rsidP="008C7870">
      <w:pPr>
        <w:pStyle w:val="libNormal"/>
      </w:pPr>
      <w:r w:rsidRPr="008C7870">
        <w:rPr>
          <w:rtl/>
        </w:rPr>
        <w:t>وقد ذكرنا نقول فقهائنا (قدس سرّه) حول روايات هذا الفقيه خصوصاً ما نقل عن الشهيد</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A86995">
        <w:rPr>
          <w:rtl/>
        </w:rPr>
        <w:t>انظر</w:t>
      </w:r>
      <w:r w:rsidR="008C7870">
        <w:rPr>
          <w:rtl/>
        </w:rPr>
        <w:t>:</w:t>
      </w:r>
      <w:r w:rsidRPr="00A86995">
        <w:rPr>
          <w:rtl/>
        </w:rPr>
        <w:t xml:space="preserve"> مقالة الشيخ الخزرجي حول الفقيه الإسكافي في مجلة فقه أهل البيت (عليهم السلام) العدد </w:t>
      </w:r>
      <w:r w:rsidRPr="008C7870">
        <w:rPr>
          <w:rtl/>
        </w:rPr>
        <w:t>(10)</w:t>
      </w:r>
      <w:r w:rsidR="008C7870">
        <w:rPr>
          <w:rtl/>
        </w:rPr>
        <w:t>،</w:t>
      </w:r>
      <w:r w:rsidRPr="00A86995">
        <w:rPr>
          <w:rtl/>
        </w:rPr>
        <w:t xml:space="preserve"> ص 229</w:t>
      </w:r>
      <w:r w:rsidR="008C7870">
        <w:rPr>
          <w:rtl/>
        </w:rPr>
        <w:t xml:space="preserve"> - </w:t>
      </w:r>
      <w:r w:rsidRPr="00A86995">
        <w:rPr>
          <w:rtl/>
        </w:rPr>
        <w:t>230</w:t>
      </w:r>
      <w:r w:rsidR="008C7870">
        <w:rPr>
          <w:rtl/>
        </w:rPr>
        <w:t>.</w:t>
      </w:r>
    </w:p>
    <w:p w:rsidR="005A08B7" w:rsidRPr="008C7870" w:rsidRDefault="005A08B7" w:rsidP="008C7870">
      <w:pPr>
        <w:pStyle w:val="libFootnote0"/>
      </w:pPr>
      <w:r w:rsidRPr="008C7870">
        <w:rPr>
          <w:rtl/>
        </w:rPr>
        <w:t xml:space="preserve">(2) </w:t>
      </w:r>
      <w:r w:rsidRPr="00A86995">
        <w:rPr>
          <w:rtl/>
        </w:rPr>
        <w:t>انظر على سبيل المثال</w:t>
      </w:r>
      <w:r w:rsidR="008C7870">
        <w:rPr>
          <w:rtl/>
        </w:rPr>
        <w:t>:</w:t>
      </w:r>
      <w:r w:rsidRPr="00A86995">
        <w:rPr>
          <w:rtl/>
        </w:rPr>
        <w:t xml:space="preserve"> الانتصار</w:t>
      </w:r>
      <w:r w:rsidR="008C7870">
        <w:rPr>
          <w:rtl/>
        </w:rPr>
        <w:t>:</w:t>
      </w:r>
      <w:r w:rsidRPr="00A86995">
        <w:rPr>
          <w:rtl/>
        </w:rPr>
        <w:t xml:space="preserve"> ص247</w:t>
      </w:r>
      <w:r w:rsidR="008C7870">
        <w:rPr>
          <w:rtl/>
        </w:rPr>
        <w:t>،</w:t>
      </w:r>
      <w:r w:rsidRPr="00A86995">
        <w:rPr>
          <w:rtl/>
        </w:rPr>
        <w:t xml:space="preserve"> مختلف الشيعة</w:t>
      </w:r>
      <w:r w:rsidR="008C7870">
        <w:rPr>
          <w:rtl/>
        </w:rPr>
        <w:t>:</w:t>
      </w:r>
      <w:r w:rsidRPr="00A86995">
        <w:rPr>
          <w:rtl/>
        </w:rPr>
        <w:t xml:space="preserve"> ج7</w:t>
      </w:r>
      <w:r w:rsidR="008C7870">
        <w:rPr>
          <w:rtl/>
        </w:rPr>
        <w:t>،</w:t>
      </w:r>
      <w:r w:rsidRPr="00A86995">
        <w:rPr>
          <w:rtl/>
        </w:rPr>
        <w:t xml:space="preserve"> ص35</w:t>
      </w:r>
      <w:r w:rsidR="008C7870">
        <w:rPr>
          <w:rtl/>
        </w:rPr>
        <w:t>.</w:t>
      </w:r>
      <w:r w:rsidRPr="00A86995">
        <w:rPr>
          <w:rtl/>
        </w:rPr>
        <w:t xml:space="preserve"> وج2</w:t>
      </w:r>
      <w:r w:rsidR="008C7870">
        <w:rPr>
          <w:rtl/>
        </w:rPr>
        <w:t>،</w:t>
      </w:r>
      <w:r w:rsidRPr="00A86995">
        <w:rPr>
          <w:rtl/>
        </w:rPr>
        <w:t xml:space="preserve"> ص171</w:t>
      </w:r>
      <w:r w:rsidR="008C7870">
        <w:rPr>
          <w:rtl/>
        </w:rPr>
        <w:t>،</w:t>
      </w:r>
      <w:r w:rsidRPr="00A86995">
        <w:rPr>
          <w:rtl/>
        </w:rPr>
        <w:t xml:space="preserve"> 307</w:t>
      </w:r>
      <w:r w:rsidR="008C7870">
        <w:rPr>
          <w:rtl/>
        </w:rPr>
        <w:t>.</w:t>
      </w:r>
      <w:r w:rsidRPr="00A86995">
        <w:rPr>
          <w:rtl/>
        </w:rPr>
        <w:t xml:space="preserve"> وج3</w:t>
      </w:r>
      <w:r w:rsidR="008C7870">
        <w:rPr>
          <w:rtl/>
        </w:rPr>
        <w:t>،</w:t>
      </w:r>
      <w:r w:rsidRPr="00A86995">
        <w:rPr>
          <w:rtl/>
        </w:rPr>
        <w:t xml:space="preserve"> ص44</w:t>
      </w:r>
      <w:r w:rsidR="008C7870">
        <w:rPr>
          <w:rtl/>
        </w:rPr>
        <w:t>.</w:t>
      </w:r>
    </w:p>
    <w:p w:rsidR="005A08B7" w:rsidRPr="008C7870" w:rsidRDefault="005A08B7" w:rsidP="008C7870">
      <w:pPr>
        <w:pStyle w:val="libFootnote0"/>
      </w:pPr>
      <w:r w:rsidRPr="008C7870">
        <w:rPr>
          <w:rtl/>
        </w:rPr>
        <w:t xml:space="preserve">(3) </w:t>
      </w:r>
      <w:r w:rsidRPr="00A86995">
        <w:rPr>
          <w:rtl/>
        </w:rPr>
        <w:t>الانتصار</w:t>
      </w:r>
      <w:r w:rsidR="008C7870">
        <w:rPr>
          <w:rtl/>
        </w:rPr>
        <w:t>:</w:t>
      </w:r>
      <w:r w:rsidRPr="00A86995">
        <w:rPr>
          <w:rtl/>
        </w:rPr>
        <w:t xml:space="preserve"> ص247</w:t>
      </w:r>
      <w:r w:rsidR="008C7870">
        <w:rPr>
          <w:rtl/>
        </w:rPr>
        <w:t>.</w:t>
      </w:r>
    </w:p>
    <w:p w:rsidR="005A08B7" w:rsidRPr="008C7870" w:rsidRDefault="005A08B7" w:rsidP="008C7870">
      <w:pPr>
        <w:pStyle w:val="libFootnote0"/>
      </w:pPr>
      <w:r w:rsidRPr="008C7870">
        <w:rPr>
          <w:rtl/>
        </w:rPr>
        <w:t xml:space="preserve">(4) </w:t>
      </w:r>
      <w:r w:rsidRPr="00A86995">
        <w:rPr>
          <w:rtl/>
        </w:rPr>
        <w:t>انظر مقالة الفاضل الخزرجي</w:t>
      </w:r>
      <w:r w:rsidR="008C7870">
        <w:rPr>
          <w:rtl/>
        </w:rPr>
        <w:t>،</w:t>
      </w:r>
      <w:r w:rsidRPr="00A86995">
        <w:rPr>
          <w:rtl/>
        </w:rPr>
        <w:t xml:space="preserve"> (المصدر السابق)</w:t>
      </w:r>
      <w:r w:rsidR="008C7870">
        <w:rPr>
          <w:rtl/>
        </w:rPr>
        <w:t>:</w:t>
      </w:r>
      <w:r w:rsidRPr="00A86995">
        <w:rPr>
          <w:rtl/>
        </w:rPr>
        <w:t xml:space="preserve"> ص227</w:t>
      </w:r>
      <w:r w:rsidR="008C7870">
        <w:rPr>
          <w:rtl/>
        </w:rPr>
        <w:t>.</w:t>
      </w:r>
    </w:p>
    <w:p w:rsidR="005A08B7" w:rsidRPr="008C7870" w:rsidRDefault="005A08B7" w:rsidP="008C7870">
      <w:pPr>
        <w:pStyle w:val="libFootnote0"/>
      </w:pPr>
      <w:r w:rsidRPr="008C7870">
        <w:rPr>
          <w:rtl/>
        </w:rPr>
        <w:t xml:space="preserve">(5) </w:t>
      </w:r>
      <w:r w:rsidRPr="00A86995">
        <w:rPr>
          <w:rtl/>
        </w:rPr>
        <w:t>انظر المصدر السابق</w:t>
      </w:r>
      <w:r w:rsidR="008C7870">
        <w:rPr>
          <w:rtl/>
        </w:rPr>
        <w:t>:</w:t>
      </w:r>
      <w:r w:rsidRPr="00A86995">
        <w:rPr>
          <w:rtl/>
        </w:rPr>
        <w:t xml:space="preserve"> ص228</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الأوّل (قدس سرّه) وما نقله الشريف المرتضى (قدس سرّه) عنه من النقول بأسانيد متّصلة إلى أئمّة العصمة والطاهرة (عليهم السلام) حيث نقل الشريف المرتضى (قدس سرّه)</w:t>
      </w:r>
      <w:r w:rsidR="008C7870" w:rsidRPr="008C7870">
        <w:rPr>
          <w:rtl/>
        </w:rPr>
        <w:t>،</w:t>
      </w:r>
      <w:r w:rsidRPr="008C7870">
        <w:rPr>
          <w:rtl/>
        </w:rPr>
        <w:t xml:space="preserve"> عن ابن الجنيد</w:t>
      </w:r>
      <w:r w:rsidR="008C7870" w:rsidRPr="008C7870">
        <w:rPr>
          <w:rtl/>
        </w:rPr>
        <w:t>،</w:t>
      </w:r>
      <w:r w:rsidRPr="008C7870">
        <w:rPr>
          <w:rtl/>
        </w:rPr>
        <w:t xml:space="preserve"> عن ابن محبوب</w:t>
      </w:r>
      <w:r w:rsidR="008C7870" w:rsidRPr="008C7870">
        <w:rPr>
          <w:rtl/>
        </w:rPr>
        <w:t>،</w:t>
      </w:r>
      <w:r w:rsidRPr="008C7870">
        <w:rPr>
          <w:rtl/>
        </w:rPr>
        <w:t xml:space="preserve"> عن محمّد بن مسلم</w:t>
      </w:r>
      <w:r w:rsidR="008C7870" w:rsidRPr="008C7870">
        <w:rPr>
          <w:rtl/>
        </w:rPr>
        <w:t>،</w:t>
      </w:r>
      <w:r w:rsidRPr="008C7870">
        <w:rPr>
          <w:rtl/>
        </w:rPr>
        <w:t xml:space="preserve"> عن أبي جعفر (عليه السلام)</w:t>
      </w:r>
      <w:r w:rsidR="008C7870" w:rsidRPr="008C7870">
        <w:rPr>
          <w:rtl/>
        </w:rPr>
        <w:t>:</w:t>
      </w:r>
      <w:r w:rsidRPr="008C7870">
        <w:rPr>
          <w:rtl/>
        </w:rPr>
        <w:t xml:space="preserve"> إنّ رسول الله (صلّى الله عليه وآله) قضى أن يتقدّم صاحب اليمين في المجلس بالكلام</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وقال السيّد المرتضى (قدس سرّه) في كتابه الانتصار</w:t>
      </w:r>
      <w:r w:rsidR="008C7870" w:rsidRPr="008C7870">
        <w:rPr>
          <w:rtl/>
        </w:rPr>
        <w:t>:</w:t>
      </w:r>
      <w:r w:rsidRPr="008C7870">
        <w:rPr>
          <w:rtl/>
        </w:rPr>
        <w:t xml:space="preserve"> </w:t>
      </w:r>
      <w:r w:rsidR="00A63F0C">
        <w:rPr>
          <w:rtl/>
        </w:rPr>
        <w:t>(</w:t>
      </w:r>
      <w:r w:rsidRPr="008C7870">
        <w:rPr>
          <w:rtl/>
        </w:rPr>
        <w:t>قال ابن الجنيد</w:t>
      </w:r>
      <w:r w:rsidR="008C7870" w:rsidRPr="008C7870">
        <w:rPr>
          <w:rtl/>
        </w:rPr>
        <w:t>:</w:t>
      </w:r>
      <w:r w:rsidRPr="008C7870">
        <w:rPr>
          <w:rtl/>
        </w:rPr>
        <w:t xml:space="preserve"> إلاّ أنّ ابن محبوب فسّر ذلك</w:t>
      </w:r>
      <w:r w:rsidR="008C7870" w:rsidRPr="008C7870">
        <w:rPr>
          <w:rtl/>
        </w:rPr>
        <w:t xml:space="preserve"> - </w:t>
      </w:r>
      <w:r w:rsidRPr="008C7870">
        <w:rPr>
          <w:rtl/>
        </w:rPr>
        <w:t>أي الحديث السابق</w:t>
      </w:r>
      <w:r w:rsidR="008C7870" w:rsidRPr="008C7870">
        <w:rPr>
          <w:rtl/>
        </w:rPr>
        <w:t xml:space="preserve"> - </w:t>
      </w:r>
      <w:r w:rsidRPr="008C7870">
        <w:rPr>
          <w:rtl/>
        </w:rPr>
        <w:t>في حديث رواه عن عبد الله بن سنان</w:t>
      </w:r>
      <w:r w:rsidR="008C7870" w:rsidRPr="008C7870">
        <w:rPr>
          <w:rtl/>
        </w:rPr>
        <w:t>،</w:t>
      </w:r>
      <w:r w:rsidRPr="008C7870">
        <w:rPr>
          <w:rtl/>
        </w:rPr>
        <w:t xml:space="preserve"> عن أبي عبد الله (عليهم السلام) أنّه قال</w:t>
      </w:r>
      <w:r w:rsidR="008C7870" w:rsidRPr="008C7870">
        <w:rPr>
          <w:rtl/>
        </w:rPr>
        <w:t>:</w:t>
      </w:r>
      <w:r w:rsidRPr="008C7870">
        <w:rPr>
          <w:rtl/>
        </w:rPr>
        <w:t xml:space="preserve"> إذا تقدّمت مع خصم إلى والٍ أو قاضٍ فكن عن يمينه</w:t>
      </w:r>
      <w:r w:rsidR="00A63F0C">
        <w:rPr>
          <w:rtl/>
        </w:rPr>
        <w:t>)</w:t>
      </w:r>
      <w:r w:rsidRPr="008C7870">
        <w:rPr>
          <w:rtl/>
        </w:rPr>
        <w:t xml:space="preserve"> </w:t>
      </w:r>
      <w:r w:rsidRPr="008C7870">
        <w:rPr>
          <w:rStyle w:val="libFootnotenumChar"/>
          <w:rtl/>
        </w:rPr>
        <w:t>(2)</w:t>
      </w:r>
      <w:r w:rsidR="008C7870" w:rsidRPr="00A63F0C">
        <w:rPr>
          <w:rtl/>
        </w:rPr>
        <w:t>.</w:t>
      </w:r>
      <w:r w:rsidRPr="008C7870">
        <w:rPr>
          <w:rtl/>
        </w:rPr>
        <w:t xml:space="preserve"> فعبارة الشريف المرتضى (قدس سرّه) بالنسبة إلى الفقيه الإسكافي (قدس سرّه) فيها نوع تسامح</w:t>
      </w:r>
      <w:r w:rsidR="008C7870" w:rsidRPr="008C7870">
        <w:rPr>
          <w:rtl/>
        </w:rPr>
        <w:t>.</w:t>
      </w:r>
    </w:p>
    <w:p w:rsidR="005A08B7" w:rsidRPr="008C7870" w:rsidRDefault="005A08B7" w:rsidP="008C7870">
      <w:pPr>
        <w:pStyle w:val="libNormal"/>
      </w:pPr>
      <w:r w:rsidRPr="008C7870">
        <w:rPr>
          <w:rtl/>
        </w:rPr>
        <w:t>وقد كرّر الشريف المرتضى (قدس سرّه) نقضه على الإسكافي في مواضع مختلفة</w:t>
      </w:r>
      <w:r w:rsidR="008C7870" w:rsidRPr="008C7870">
        <w:rPr>
          <w:rtl/>
        </w:rPr>
        <w:t>:</w:t>
      </w:r>
    </w:p>
    <w:p w:rsidR="005A08B7" w:rsidRPr="008C7870" w:rsidRDefault="005A08B7" w:rsidP="008C7870">
      <w:pPr>
        <w:pStyle w:val="libNormal"/>
      </w:pPr>
      <w:r w:rsidRPr="008C7870">
        <w:rPr>
          <w:rtl/>
        </w:rPr>
        <w:t>أ</w:t>
      </w:r>
      <w:r w:rsidR="008C7870" w:rsidRPr="008C7870">
        <w:rPr>
          <w:rtl/>
        </w:rPr>
        <w:t xml:space="preserve"> - </w:t>
      </w:r>
      <w:r w:rsidRPr="008C7870">
        <w:rPr>
          <w:rtl/>
        </w:rPr>
        <w:t>قال الشريف المرتضى (قدس سرّه)</w:t>
      </w:r>
      <w:r w:rsidR="008C7870" w:rsidRPr="008C7870">
        <w:rPr>
          <w:rtl/>
        </w:rPr>
        <w:t>:</w:t>
      </w:r>
      <w:r w:rsidRPr="008C7870">
        <w:rPr>
          <w:rtl/>
        </w:rPr>
        <w:t xml:space="preserve"> وممّا انفردت به الإمامية</w:t>
      </w:r>
      <w:r w:rsidR="008C7870" w:rsidRPr="008C7870">
        <w:rPr>
          <w:rtl/>
        </w:rPr>
        <w:t>:</w:t>
      </w:r>
      <w:r w:rsidRPr="008C7870">
        <w:rPr>
          <w:rtl/>
        </w:rPr>
        <w:t xml:space="preserve"> القول بأنّ الإبل إذا بلغت خمساً وعشرين ففيها خمس شياه</w:t>
      </w:r>
      <w:r w:rsidR="008C7870" w:rsidRPr="008C7870">
        <w:rPr>
          <w:rtl/>
        </w:rPr>
        <w:t>؛</w:t>
      </w:r>
      <w:r w:rsidRPr="008C7870">
        <w:rPr>
          <w:rtl/>
        </w:rPr>
        <w:t xml:space="preserve"> لأنّ باقي الفقهاء يخالفون في ذلك</w:t>
      </w:r>
      <w:r w:rsidR="008C7870" w:rsidRPr="008C7870">
        <w:rPr>
          <w:rtl/>
        </w:rPr>
        <w:t>،</w:t>
      </w:r>
      <w:r w:rsidRPr="008C7870">
        <w:rPr>
          <w:rtl/>
        </w:rPr>
        <w:t xml:space="preserve"> ويوجبون في خمس وعشرين ابنة مخاض</w:t>
      </w:r>
      <w:r w:rsidR="008C7870" w:rsidRPr="008C7870">
        <w:rPr>
          <w:rtl/>
        </w:rPr>
        <w:t>.</w:t>
      </w:r>
      <w:r w:rsidRPr="008C7870">
        <w:rPr>
          <w:rtl/>
        </w:rPr>
        <w:t>..</w:t>
      </w:r>
      <w:r w:rsidR="008C7870" w:rsidRPr="008C7870">
        <w:rPr>
          <w:rtl/>
        </w:rPr>
        <w:t>.</w:t>
      </w:r>
    </w:p>
    <w:p w:rsidR="005A08B7" w:rsidRPr="008C7870" w:rsidRDefault="005A08B7" w:rsidP="008C7870">
      <w:pPr>
        <w:pStyle w:val="libNormal"/>
      </w:pPr>
      <w:r w:rsidRPr="008C7870">
        <w:rPr>
          <w:rtl/>
        </w:rPr>
        <w:t>فإن قيل</w:t>
      </w:r>
      <w:r w:rsidR="008C7870" w:rsidRPr="008C7870">
        <w:rPr>
          <w:rtl/>
        </w:rPr>
        <w:t>:</w:t>
      </w:r>
      <w:r w:rsidRPr="008C7870">
        <w:rPr>
          <w:rtl/>
        </w:rPr>
        <w:t xml:space="preserve"> قد خالفها أبو علي بن الجنيد في ذلك</w:t>
      </w:r>
      <w:r w:rsidR="008C7870" w:rsidRPr="008C7870">
        <w:rPr>
          <w:rtl/>
        </w:rPr>
        <w:t>،</w:t>
      </w:r>
      <w:r w:rsidRPr="008C7870">
        <w:rPr>
          <w:rtl/>
        </w:rPr>
        <w:t xml:space="preserve"> وقال</w:t>
      </w:r>
      <w:r w:rsidR="008C7870" w:rsidRPr="008C7870">
        <w:rPr>
          <w:rtl/>
        </w:rPr>
        <w:t>:</w:t>
      </w:r>
      <w:r w:rsidRPr="008C7870">
        <w:rPr>
          <w:rtl/>
        </w:rPr>
        <w:t xml:space="preserve"> إنّ في خمس وعشرين ابنة مخاض</w:t>
      </w:r>
      <w:r w:rsidR="008C7870" w:rsidRPr="008C7870">
        <w:rPr>
          <w:rtl/>
        </w:rPr>
        <w:t>.</w:t>
      </w:r>
      <w:r w:rsidRPr="008C7870">
        <w:rPr>
          <w:rtl/>
        </w:rPr>
        <w:t>..</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إجماع الإمامية قد تقدّم ابن الجنيد وتأخّر عنه</w:t>
      </w:r>
      <w:r w:rsidR="008C7870" w:rsidRPr="008C7870">
        <w:rPr>
          <w:rtl/>
        </w:rPr>
        <w:t>،</w:t>
      </w:r>
      <w:r w:rsidRPr="008C7870">
        <w:rPr>
          <w:rtl/>
        </w:rPr>
        <w:t xml:space="preserve"> وإنّما عول ابن الجنيد في هذا المذهب على بعض الأخبار المروية عن أئمتنا (عليهما السلام)</w:t>
      </w:r>
      <w:r w:rsidR="008C7870" w:rsidRPr="008C7870">
        <w:rPr>
          <w:rtl/>
        </w:rPr>
        <w:t>،</w:t>
      </w:r>
      <w:r w:rsidRPr="008C7870">
        <w:rPr>
          <w:rtl/>
        </w:rPr>
        <w:t xml:space="preserve"> ومثل هذه الأخبار لا يعوّل عليها</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ب</w:t>
      </w:r>
      <w:r w:rsidR="008C7870" w:rsidRPr="008C7870">
        <w:rPr>
          <w:rtl/>
        </w:rPr>
        <w:t xml:space="preserve"> - </w:t>
      </w:r>
      <w:r w:rsidRPr="008C7870">
        <w:rPr>
          <w:rtl/>
        </w:rPr>
        <w:t>قال الشريف المرتضى (قدس سرّه)</w:t>
      </w:r>
      <w:r w:rsidR="008C7870" w:rsidRPr="008C7870">
        <w:rPr>
          <w:rtl/>
        </w:rPr>
        <w:t>:</w:t>
      </w:r>
      <w:r w:rsidRPr="008C7870">
        <w:rPr>
          <w:rtl/>
        </w:rPr>
        <w:t xml:space="preserve"> وممّا انفردت به الإمامية</w:t>
      </w:r>
      <w:r w:rsidR="008C7870" w:rsidRPr="008C7870">
        <w:rPr>
          <w:rtl/>
        </w:rPr>
        <w:t>:</w:t>
      </w:r>
      <w:r w:rsidRPr="008C7870">
        <w:rPr>
          <w:rtl/>
        </w:rPr>
        <w:t xml:space="preserve"> القول بأنّ من فرّ بدراهم أو بدنانير من الزكاة فسبكها أو أبدل في الحول جنساً بغيره هرباً من وجوب الزكاة</w:t>
      </w:r>
      <w:r w:rsidR="008C7870" w:rsidRPr="008C7870">
        <w:rPr>
          <w:rtl/>
        </w:rPr>
        <w:t>،</w:t>
      </w:r>
      <w:r w:rsidRPr="008C7870">
        <w:rPr>
          <w:rtl/>
        </w:rPr>
        <w:t xml:space="preserve"> فإنّ الزكاة تجب عليه</w:t>
      </w:r>
      <w:r w:rsidR="008C7870" w:rsidRPr="008C7870">
        <w:rPr>
          <w:rtl/>
        </w:rPr>
        <w:t>،</w:t>
      </w:r>
      <w:r w:rsidRPr="008C7870">
        <w:rPr>
          <w:rtl/>
        </w:rPr>
        <w:t xml:space="preserve"> إذا كان قصده بما فعله الهرب منها</w:t>
      </w:r>
      <w:r w:rsidR="008C7870" w:rsidRPr="008C7870">
        <w:rPr>
          <w:rtl/>
        </w:rPr>
        <w:t>،</w:t>
      </w:r>
      <w:r w:rsidRPr="008C7870">
        <w:rPr>
          <w:rtl/>
        </w:rPr>
        <w:t xml:space="preserve"> وإن كان له غرض آخر</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A86995">
        <w:rPr>
          <w:rtl/>
        </w:rPr>
        <w:t>الانتصار</w:t>
      </w:r>
      <w:r w:rsidR="008C7870">
        <w:rPr>
          <w:rtl/>
        </w:rPr>
        <w:t>:</w:t>
      </w:r>
      <w:r w:rsidRPr="00A86995">
        <w:rPr>
          <w:rtl/>
        </w:rPr>
        <w:t xml:space="preserve"> ص244</w:t>
      </w:r>
      <w:r w:rsidR="008C7870">
        <w:rPr>
          <w:rtl/>
        </w:rPr>
        <w:t>.</w:t>
      </w:r>
    </w:p>
    <w:p w:rsidR="005A08B7" w:rsidRPr="008C7870" w:rsidRDefault="005A08B7" w:rsidP="008C7870">
      <w:pPr>
        <w:pStyle w:val="libFootnote0"/>
      </w:pPr>
      <w:r w:rsidRPr="008C7870">
        <w:rPr>
          <w:rtl/>
        </w:rPr>
        <w:t xml:space="preserve">(2) </w:t>
      </w:r>
      <w:r w:rsidRPr="00A86995">
        <w:rPr>
          <w:rtl/>
        </w:rPr>
        <w:t>المصدر السابق</w:t>
      </w:r>
      <w:r w:rsidR="008C7870">
        <w:rPr>
          <w:rtl/>
        </w:rPr>
        <w:t>.</w:t>
      </w:r>
    </w:p>
    <w:p w:rsidR="005A08B7" w:rsidRPr="008C7870" w:rsidRDefault="005A08B7" w:rsidP="008C7870">
      <w:pPr>
        <w:pStyle w:val="libFootnote0"/>
      </w:pPr>
      <w:r w:rsidRPr="008C7870">
        <w:rPr>
          <w:rtl/>
        </w:rPr>
        <w:t xml:space="preserve">(3) </w:t>
      </w:r>
      <w:r w:rsidRPr="00A86995">
        <w:rPr>
          <w:rtl/>
        </w:rPr>
        <w:t>المصدر السابق</w:t>
      </w:r>
      <w:r w:rsidR="008C7870">
        <w:rPr>
          <w:rtl/>
        </w:rPr>
        <w:t>:</w:t>
      </w:r>
      <w:r w:rsidRPr="008C7870">
        <w:rPr>
          <w:rtl/>
        </w:rPr>
        <w:t xml:space="preserve"> </w:t>
      </w:r>
      <w:r w:rsidRPr="00A86995">
        <w:rPr>
          <w:rtl/>
        </w:rPr>
        <w:t>ص214</w:t>
      </w:r>
      <w:r w:rsidR="008C7870">
        <w:rPr>
          <w:rtl/>
        </w:rPr>
        <w:t xml:space="preserve"> - </w:t>
      </w:r>
      <w:r w:rsidRPr="00A86995">
        <w:rPr>
          <w:rtl/>
        </w:rPr>
        <w:t>215</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سوى الفرار من الزكاة فلا زكاة عليه</w:t>
      </w:r>
      <w:r w:rsidR="008C7870" w:rsidRPr="008C7870">
        <w:rPr>
          <w:rtl/>
        </w:rPr>
        <w:t>.</w:t>
      </w:r>
      <w:r w:rsidRPr="008C7870">
        <w:rPr>
          <w:rtl/>
        </w:rPr>
        <w:t>...</w:t>
      </w:r>
    </w:p>
    <w:p w:rsidR="005A08B7" w:rsidRPr="008C7870" w:rsidRDefault="005A08B7" w:rsidP="008C7870">
      <w:pPr>
        <w:pStyle w:val="libNormal"/>
      </w:pPr>
      <w:r w:rsidRPr="008C7870">
        <w:rPr>
          <w:rtl/>
        </w:rPr>
        <w:t>فإن قيل</w:t>
      </w:r>
      <w:r w:rsidR="008C7870" w:rsidRPr="008C7870">
        <w:rPr>
          <w:rtl/>
        </w:rPr>
        <w:t>:</w:t>
      </w:r>
      <w:r w:rsidRPr="008C7870">
        <w:rPr>
          <w:rtl/>
        </w:rPr>
        <w:t xml:space="preserve"> قد ذكر أبو علي ابن الجنيد أنّ الزكاة لا تلزم الفارّ منها ببعض ما ذكرناه</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إنّما عوّل ابن الجنيد على أخبار رويت عن أئمّتنا (عليهم السلام) تتضمّن أنّه لا زكاة عليه وإن فرّ بما له</w:t>
      </w:r>
      <w:r w:rsidR="008C7870" w:rsidRPr="008C7870">
        <w:rPr>
          <w:rtl/>
        </w:rPr>
        <w:t>،</w:t>
      </w:r>
      <w:r w:rsidRPr="008C7870">
        <w:rPr>
          <w:rtl/>
        </w:rPr>
        <w:t xml:space="preserve"> وبإزاء تلك الأخبار ما هو أظهر وأقوى وأولى وأوضح طريقاً تتضمّن أنّ الزكاة تلزمه</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وأصرح من هذين النصّين</w:t>
      </w:r>
      <w:r w:rsidR="008C7870" w:rsidRPr="008C7870">
        <w:rPr>
          <w:rtl/>
        </w:rPr>
        <w:t>:</w:t>
      </w:r>
    </w:p>
    <w:p w:rsidR="005A08B7" w:rsidRPr="008C7870" w:rsidRDefault="005A08B7" w:rsidP="008C7870">
      <w:pPr>
        <w:pStyle w:val="libNormal"/>
      </w:pPr>
      <w:r w:rsidRPr="008C7870">
        <w:rPr>
          <w:rtl/>
        </w:rPr>
        <w:t>ج</w:t>
      </w:r>
      <w:r w:rsidR="008C7870" w:rsidRPr="008C7870">
        <w:rPr>
          <w:rtl/>
        </w:rPr>
        <w:t xml:space="preserve"> - </w:t>
      </w:r>
      <w:r w:rsidRPr="008C7870">
        <w:rPr>
          <w:rtl/>
        </w:rPr>
        <w:t>قال الشريف المرتضى (قدس سرّه) في مسألة بيع الوقت</w:t>
      </w:r>
      <w:r w:rsidR="008C7870" w:rsidRPr="008C7870">
        <w:rPr>
          <w:rtl/>
        </w:rPr>
        <w:t>:</w:t>
      </w:r>
      <w:r w:rsidRPr="008C7870">
        <w:rPr>
          <w:rtl/>
        </w:rPr>
        <w:t xml:space="preserve"> لا اعتبار بابن الجنيد</w:t>
      </w:r>
      <w:r w:rsidR="008C7870" w:rsidRPr="008C7870">
        <w:rPr>
          <w:rtl/>
        </w:rPr>
        <w:t>.</w:t>
      </w:r>
      <w:r w:rsidRPr="008C7870">
        <w:rPr>
          <w:rtl/>
        </w:rPr>
        <w:t>.. وإنّما عوّل في ذلك على ظنون وحسبان وأخبار شاذة لا يلتفت إلى مثلها</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فنسبة القول إليه على الظنون والحسبان والأخبار الشاذة هو نوع من تسطيح الوعي عن ابن الجنيد</w:t>
      </w:r>
      <w:r w:rsidR="008C7870" w:rsidRPr="008C7870">
        <w:rPr>
          <w:rtl/>
        </w:rPr>
        <w:t>.</w:t>
      </w:r>
    </w:p>
    <w:p w:rsidR="005A08B7" w:rsidRPr="008C7870" w:rsidRDefault="005A08B7" w:rsidP="008C7870">
      <w:pPr>
        <w:pStyle w:val="libNormal"/>
      </w:pPr>
      <w:r w:rsidRPr="008C7870">
        <w:rPr>
          <w:rtl/>
        </w:rPr>
        <w:t>د</w:t>
      </w:r>
      <w:r w:rsidR="008C7870" w:rsidRPr="008C7870">
        <w:rPr>
          <w:rtl/>
        </w:rPr>
        <w:t xml:space="preserve"> - </w:t>
      </w:r>
      <w:r w:rsidRPr="008C7870">
        <w:rPr>
          <w:rtl/>
        </w:rPr>
        <w:t>وكذلك الأمر بالنسبة إلى الزكاة وأنّها واجبة في جميع الحبوب الّتي تخرجها الأرض</w:t>
      </w:r>
      <w:r w:rsidR="008C7870" w:rsidRPr="008C7870">
        <w:rPr>
          <w:rtl/>
        </w:rPr>
        <w:t>،</w:t>
      </w:r>
      <w:r w:rsidRPr="008C7870">
        <w:rPr>
          <w:rtl/>
        </w:rPr>
        <w:t xml:space="preserve"> وإن زادت على التسعة الأصناف</w:t>
      </w:r>
      <w:r w:rsidR="008C7870" w:rsidRPr="008C7870">
        <w:rPr>
          <w:rtl/>
        </w:rPr>
        <w:t>،</w:t>
      </w:r>
      <w:r w:rsidRPr="008C7870">
        <w:rPr>
          <w:rtl/>
        </w:rPr>
        <w:t xml:space="preserve"> وأنّه روى في ذلك أخباراً كثيرة عن الأئمة الأطهار (عليهم السلام)</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لا اعتبار بشذوذ ابن الجنيد</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وفي نصّ آخر يجرّح الشريف المرتضى (قدس سرّه) أكثر بالفقيه ابن الجنيد وينسبه إلى الغلط الفحش قائلاً</w:t>
      </w:r>
      <w:r w:rsidR="008C7870" w:rsidRPr="008C7870">
        <w:rPr>
          <w:rtl/>
        </w:rPr>
        <w:t>:</w:t>
      </w:r>
    </w:p>
    <w:p w:rsidR="005A08B7" w:rsidRPr="008C7870" w:rsidRDefault="00A63F0C" w:rsidP="008C7870">
      <w:pPr>
        <w:pStyle w:val="libNormal"/>
      </w:pPr>
      <w:r>
        <w:rPr>
          <w:rtl/>
        </w:rPr>
        <w:t>(</w:t>
      </w:r>
      <w:r w:rsidR="005A08B7" w:rsidRPr="008C7870">
        <w:rPr>
          <w:rtl/>
        </w:rPr>
        <w:t>وكان أبو علي بن الجنيد من جملة أصحابنا يمتنع من شهادة العبد وإن كان عدلاً</w:t>
      </w:r>
      <w:r w:rsidR="008C7870" w:rsidRPr="008C7870">
        <w:rPr>
          <w:rtl/>
        </w:rPr>
        <w:t>،</w:t>
      </w:r>
      <w:r w:rsidR="005A08B7" w:rsidRPr="008C7870">
        <w:rPr>
          <w:rtl/>
        </w:rPr>
        <w:t xml:space="preserve"> ولمّا تكلّم على ظواهر الآيات في الكتاب الّتي تعمّ العبد والحر ادّعى</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A86995">
        <w:rPr>
          <w:rtl/>
        </w:rPr>
        <w:t>المصدر السابق</w:t>
      </w:r>
      <w:r w:rsidR="008C7870">
        <w:rPr>
          <w:rtl/>
        </w:rPr>
        <w:t>:</w:t>
      </w:r>
      <w:r w:rsidRPr="008C7870">
        <w:rPr>
          <w:rtl/>
        </w:rPr>
        <w:t xml:space="preserve"> </w:t>
      </w:r>
      <w:r w:rsidRPr="00A86995">
        <w:rPr>
          <w:rtl/>
        </w:rPr>
        <w:t>ص219</w:t>
      </w:r>
      <w:r w:rsidR="008C7870">
        <w:rPr>
          <w:rtl/>
        </w:rPr>
        <w:t xml:space="preserve"> - </w:t>
      </w:r>
      <w:r w:rsidRPr="00A86995">
        <w:rPr>
          <w:rtl/>
        </w:rPr>
        <w:t>220</w:t>
      </w:r>
      <w:r w:rsidR="008C7870">
        <w:rPr>
          <w:rtl/>
        </w:rPr>
        <w:t>.</w:t>
      </w:r>
    </w:p>
    <w:p w:rsidR="005A08B7" w:rsidRPr="008C7870" w:rsidRDefault="005A08B7" w:rsidP="008C7870">
      <w:pPr>
        <w:pStyle w:val="libFootnote0"/>
      </w:pPr>
      <w:r w:rsidRPr="008C7870">
        <w:rPr>
          <w:rtl/>
        </w:rPr>
        <w:t xml:space="preserve">(2) </w:t>
      </w:r>
      <w:r w:rsidRPr="00A86995">
        <w:rPr>
          <w:rtl/>
        </w:rPr>
        <w:t>المصدر السابق</w:t>
      </w:r>
      <w:r w:rsidR="008C7870">
        <w:rPr>
          <w:rtl/>
        </w:rPr>
        <w:t>:</w:t>
      </w:r>
      <w:r w:rsidRPr="008C7870">
        <w:rPr>
          <w:rtl/>
        </w:rPr>
        <w:t xml:space="preserve"> </w:t>
      </w:r>
      <w:r w:rsidRPr="00A86995">
        <w:rPr>
          <w:rtl/>
        </w:rPr>
        <w:t>ص470</w:t>
      </w:r>
      <w:r w:rsidR="008C7870">
        <w:rPr>
          <w:rtl/>
        </w:rPr>
        <w:t>.</w:t>
      </w:r>
    </w:p>
    <w:p w:rsidR="005A08B7" w:rsidRPr="008C7870" w:rsidRDefault="005A08B7" w:rsidP="008C7870">
      <w:pPr>
        <w:pStyle w:val="libFootnote0"/>
      </w:pPr>
      <w:r w:rsidRPr="008C7870">
        <w:rPr>
          <w:rtl/>
        </w:rPr>
        <w:t xml:space="preserve">(3) </w:t>
      </w:r>
      <w:r w:rsidRPr="00A86995">
        <w:rPr>
          <w:rtl/>
        </w:rPr>
        <w:t>المصدر السابق</w:t>
      </w:r>
      <w:r w:rsidR="008C7870">
        <w:rPr>
          <w:rtl/>
        </w:rPr>
        <w:t>:</w:t>
      </w:r>
      <w:r w:rsidRPr="008C7870">
        <w:rPr>
          <w:rtl/>
        </w:rPr>
        <w:t xml:space="preserve"> </w:t>
      </w:r>
      <w:r w:rsidRPr="00A86995">
        <w:rPr>
          <w:rtl/>
        </w:rPr>
        <w:t>ص210</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تخصيص الآيات بغير دليل</w:t>
      </w:r>
      <w:r w:rsidR="008C7870" w:rsidRPr="008C7870">
        <w:rPr>
          <w:rtl/>
        </w:rPr>
        <w:t>،</w:t>
      </w:r>
      <w:r w:rsidRPr="008C7870">
        <w:rPr>
          <w:rtl/>
        </w:rPr>
        <w:t xml:space="preserve"> وزعم أنّ العبد من حيث لم يكن كفءً للحرّ في دمه</w:t>
      </w:r>
      <w:r w:rsidR="008C7870" w:rsidRPr="008C7870">
        <w:rPr>
          <w:rtl/>
        </w:rPr>
        <w:t>،</w:t>
      </w:r>
      <w:r w:rsidRPr="008C7870">
        <w:rPr>
          <w:rtl/>
        </w:rPr>
        <w:t xml:space="preserve"> وكان ناقصاً عنه في أحكامه لم يدخل تحت الظواهر</w:t>
      </w:r>
      <w:r w:rsidR="008C7870" w:rsidRPr="008C7870">
        <w:rPr>
          <w:rtl/>
        </w:rPr>
        <w:t>.</w:t>
      </w:r>
    </w:p>
    <w:p w:rsidR="005A08B7" w:rsidRPr="008C7870" w:rsidRDefault="005A08B7" w:rsidP="008C7870">
      <w:pPr>
        <w:pStyle w:val="libNormal"/>
      </w:pPr>
      <w:r w:rsidRPr="008C7870">
        <w:rPr>
          <w:rtl/>
        </w:rPr>
        <w:t>وقال أيضاً</w:t>
      </w:r>
      <w:r w:rsidR="008C7870" w:rsidRPr="008C7870">
        <w:rPr>
          <w:rtl/>
        </w:rPr>
        <w:t>:</w:t>
      </w:r>
      <w:r w:rsidRPr="008C7870">
        <w:rPr>
          <w:rtl/>
        </w:rPr>
        <w:t xml:space="preserve"> إنّ النساء قد تكنّ أقوى عدالة من الرجال</w:t>
      </w:r>
      <w:r w:rsidR="008C7870" w:rsidRPr="008C7870">
        <w:rPr>
          <w:rtl/>
        </w:rPr>
        <w:t>،</w:t>
      </w:r>
      <w:r w:rsidRPr="008C7870">
        <w:rPr>
          <w:rtl/>
        </w:rPr>
        <w:t xml:space="preserve"> ولم تكن شهادتهنّ مقبولة في كلّ ما يقبل فيه شهادة الرجال</w:t>
      </w:r>
      <w:r w:rsidR="008C7870" w:rsidRPr="008C7870">
        <w:rPr>
          <w:rtl/>
        </w:rPr>
        <w:t>.</w:t>
      </w:r>
    </w:p>
    <w:p w:rsidR="005A08B7" w:rsidRPr="008C7870" w:rsidRDefault="005A08B7" w:rsidP="008C7870">
      <w:pPr>
        <w:pStyle w:val="libNormal"/>
      </w:pPr>
      <w:r w:rsidRPr="008C7870">
        <w:rPr>
          <w:rtl/>
        </w:rPr>
        <w:t>[ يقول الشريف المرتضى (قدس سرّه)</w:t>
      </w:r>
      <w:r w:rsidR="008C7870" w:rsidRPr="008C7870">
        <w:rPr>
          <w:rtl/>
        </w:rPr>
        <w:t>:</w:t>
      </w:r>
      <w:r w:rsidRPr="008C7870">
        <w:rPr>
          <w:rtl/>
        </w:rPr>
        <w:t>] وهذا منه غلط فاحش</w:t>
      </w:r>
      <w:r w:rsidR="008C7870" w:rsidRPr="008C7870">
        <w:rPr>
          <w:rtl/>
        </w:rPr>
        <w:t>؛</w:t>
      </w:r>
      <w:r w:rsidRPr="008C7870">
        <w:rPr>
          <w:rtl/>
        </w:rPr>
        <w:t xml:space="preserve"> لأنّه إذا ادّعى أنّ الظواهر اختصّت بمن تتساوى أحكامه في الأحرار</w:t>
      </w:r>
      <w:r w:rsidR="008C7870" w:rsidRPr="008C7870">
        <w:rPr>
          <w:rtl/>
        </w:rPr>
        <w:t>،</w:t>
      </w:r>
      <w:r w:rsidRPr="008C7870">
        <w:rPr>
          <w:rtl/>
        </w:rPr>
        <w:t xml:space="preserve"> كان عليه الدليل</w:t>
      </w:r>
      <w:r w:rsidR="008C7870" w:rsidRPr="008C7870">
        <w:rPr>
          <w:rtl/>
        </w:rPr>
        <w:t>؛</w:t>
      </w:r>
      <w:r w:rsidRPr="008C7870">
        <w:rPr>
          <w:rtl/>
        </w:rPr>
        <w:t xml:space="preserve"> لأنّه ادّعى ما يخالف الظواهر</w:t>
      </w:r>
      <w:r w:rsidR="008C7870" w:rsidRPr="008C7870">
        <w:rPr>
          <w:rtl/>
        </w:rPr>
        <w:t>،</w:t>
      </w:r>
      <w:r w:rsidRPr="008C7870">
        <w:rPr>
          <w:rtl/>
        </w:rPr>
        <w:t xml:space="preserve"> ولا يجوز رجوعة في ذلك إلى أخبار الآحاد الّتي يرويها</w:t>
      </w:r>
      <w:r w:rsidR="008C7870" w:rsidRPr="008C7870">
        <w:rPr>
          <w:rtl/>
        </w:rPr>
        <w:t>؛</w:t>
      </w:r>
      <w:r w:rsidRPr="008C7870">
        <w:rPr>
          <w:rtl/>
        </w:rPr>
        <w:t xml:space="preserve"> لأنّا قد بيّنا ما في ذلك</w:t>
      </w:r>
      <w:r w:rsidR="008C7870" w:rsidRPr="008C7870">
        <w:rPr>
          <w:rtl/>
        </w:rPr>
        <w:t>.</w:t>
      </w:r>
    </w:p>
    <w:p w:rsidR="005A08B7" w:rsidRPr="008C7870" w:rsidRDefault="005A08B7" w:rsidP="008C7870">
      <w:pPr>
        <w:pStyle w:val="libNormal"/>
      </w:pPr>
      <w:r w:rsidRPr="008C7870">
        <w:rPr>
          <w:rtl/>
        </w:rPr>
        <w:t>فأمّا النساء فغير داخلات في الظواهر الّتي ذكرناها مثل قوله تعالى</w:t>
      </w:r>
      <w:r w:rsidR="008C7870" w:rsidRPr="008C7870">
        <w:rPr>
          <w:rtl/>
        </w:rPr>
        <w:t>:</w:t>
      </w:r>
      <w:r w:rsidRPr="008C7870">
        <w:rPr>
          <w:rtl/>
        </w:rPr>
        <w:t xml:space="preserve"> </w:t>
      </w:r>
      <w:r w:rsidRPr="00A63F0C">
        <w:rPr>
          <w:rStyle w:val="libAlaemChar"/>
          <w:rtl/>
        </w:rPr>
        <w:t>(</w:t>
      </w:r>
      <w:r w:rsidRPr="008C7870">
        <w:rPr>
          <w:rStyle w:val="libAieChar"/>
          <w:rtl/>
        </w:rPr>
        <w:t>ذوي عدلٍ مّنكم</w:t>
      </w:r>
      <w:r w:rsidRPr="00A63F0C">
        <w:rPr>
          <w:rStyle w:val="libAlaemChar"/>
          <w:rtl/>
        </w:rPr>
        <w:t>)</w:t>
      </w:r>
      <w:r w:rsidRPr="008C7870">
        <w:rPr>
          <w:rtl/>
        </w:rPr>
        <w:t xml:space="preserve"> </w:t>
      </w:r>
      <w:r w:rsidRPr="008C7870">
        <w:rPr>
          <w:rStyle w:val="libFootnotenumChar"/>
          <w:rtl/>
        </w:rPr>
        <w:t>(1)</w:t>
      </w:r>
      <w:r w:rsidR="008C7870" w:rsidRPr="008C7870">
        <w:rPr>
          <w:rtl/>
        </w:rPr>
        <w:t>،</w:t>
      </w:r>
      <w:r w:rsidRPr="008C7870">
        <w:rPr>
          <w:rtl/>
        </w:rPr>
        <w:t xml:space="preserve"> وقوله تعالى</w:t>
      </w:r>
      <w:r w:rsidR="008C7870" w:rsidRPr="008C7870">
        <w:rPr>
          <w:rtl/>
        </w:rPr>
        <w:t>:</w:t>
      </w:r>
      <w:r w:rsidRPr="008C7870">
        <w:rPr>
          <w:rtl/>
        </w:rPr>
        <w:t xml:space="preserve"> </w:t>
      </w:r>
      <w:r w:rsidRPr="00A63F0C">
        <w:rPr>
          <w:rStyle w:val="libAlaemChar"/>
          <w:rtl/>
        </w:rPr>
        <w:t>(</w:t>
      </w:r>
      <w:r w:rsidRPr="008C7870">
        <w:rPr>
          <w:rStyle w:val="libAieChar"/>
          <w:rtl/>
        </w:rPr>
        <w:t>شهيدين من رّجالكم</w:t>
      </w:r>
      <w:r w:rsidRPr="00A63F0C">
        <w:rPr>
          <w:rStyle w:val="libAlaemChar"/>
          <w:rtl/>
        </w:rPr>
        <w:t>)</w:t>
      </w:r>
      <w:r w:rsidRPr="008C7870">
        <w:rPr>
          <w:rtl/>
        </w:rPr>
        <w:t xml:space="preserve"> </w:t>
      </w:r>
      <w:r w:rsidRPr="008C7870">
        <w:rPr>
          <w:rStyle w:val="libFootnotenumChar"/>
          <w:rtl/>
        </w:rPr>
        <w:t>(2)</w:t>
      </w:r>
      <w:r w:rsidR="008C7870" w:rsidRPr="008C7870">
        <w:rPr>
          <w:rtl/>
        </w:rPr>
        <w:t>،</w:t>
      </w:r>
      <w:r w:rsidRPr="008C7870">
        <w:rPr>
          <w:rtl/>
        </w:rPr>
        <w:t xml:space="preserve"> فما أخرجنا النساء من هذه الظواهر</w:t>
      </w:r>
      <w:r w:rsidR="008C7870" w:rsidRPr="008C7870">
        <w:rPr>
          <w:rtl/>
        </w:rPr>
        <w:t>؛</w:t>
      </w:r>
      <w:r w:rsidRPr="008C7870">
        <w:rPr>
          <w:rtl/>
        </w:rPr>
        <w:t xml:space="preserve"> لأنهنّ ما دخلن فيها</w:t>
      </w:r>
      <w:r w:rsidR="008C7870" w:rsidRPr="008C7870">
        <w:rPr>
          <w:rtl/>
        </w:rPr>
        <w:t>،</w:t>
      </w:r>
      <w:r w:rsidRPr="008C7870">
        <w:rPr>
          <w:rtl/>
        </w:rPr>
        <w:t xml:space="preserve"> والعبيد العدول داخلون فيها بلا خلاف</w:t>
      </w:r>
      <w:r w:rsidR="008C7870" w:rsidRPr="008C7870">
        <w:rPr>
          <w:rtl/>
        </w:rPr>
        <w:t>،</w:t>
      </w:r>
      <w:r w:rsidRPr="008C7870">
        <w:rPr>
          <w:rtl/>
        </w:rPr>
        <w:t xml:space="preserve"> ويحتاج في إخراجهم إلى دليل</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نلاحظ في هذا النصّ المذكور</w:t>
      </w:r>
      <w:r w:rsidR="008C7870" w:rsidRPr="008C7870">
        <w:rPr>
          <w:rtl/>
        </w:rPr>
        <w:t xml:space="preserve"> - </w:t>
      </w:r>
      <w:r w:rsidRPr="008C7870">
        <w:rPr>
          <w:rtl/>
        </w:rPr>
        <w:t>الّذي نقله الشريف المرتضى (قدس سرّه)</w:t>
      </w:r>
      <w:r w:rsidR="008C7870" w:rsidRPr="008C7870">
        <w:rPr>
          <w:rtl/>
        </w:rPr>
        <w:t xml:space="preserve"> - </w:t>
      </w:r>
      <w:r w:rsidRPr="008C7870">
        <w:rPr>
          <w:rtl/>
        </w:rPr>
        <w:t>أنّ الإسكافي قام بتخصيص العمومات الكتابية</w:t>
      </w:r>
      <w:r w:rsidR="008C7870" w:rsidRPr="008C7870">
        <w:rPr>
          <w:rtl/>
        </w:rPr>
        <w:t>،</w:t>
      </w:r>
      <w:r w:rsidRPr="008C7870">
        <w:rPr>
          <w:rtl/>
        </w:rPr>
        <w:t xml:space="preserve"> مثل قوله تعالى</w:t>
      </w:r>
      <w:r w:rsidR="008C7870" w:rsidRPr="008C7870">
        <w:rPr>
          <w:rtl/>
        </w:rPr>
        <w:t>:</w:t>
      </w:r>
      <w:r w:rsidRPr="008C7870">
        <w:rPr>
          <w:rtl/>
        </w:rPr>
        <w:t xml:space="preserve"> </w:t>
      </w:r>
      <w:r w:rsidRPr="00A63F0C">
        <w:rPr>
          <w:rStyle w:val="libAlaemChar"/>
          <w:rtl/>
        </w:rPr>
        <w:t>(</w:t>
      </w:r>
      <w:r w:rsidRPr="008C7870">
        <w:rPr>
          <w:rStyle w:val="libAieChar"/>
          <w:rtl/>
        </w:rPr>
        <w:t>ذوى عدلٍ مّنكم</w:t>
      </w:r>
      <w:r w:rsidRPr="00A63F0C">
        <w:rPr>
          <w:rStyle w:val="libAlaemChar"/>
          <w:rtl/>
        </w:rPr>
        <w:t>)</w:t>
      </w:r>
      <w:r w:rsidRPr="008C7870">
        <w:rPr>
          <w:rtl/>
        </w:rPr>
        <w:t xml:space="preserve"> وقوله تعالى</w:t>
      </w:r>
      <w:r w:rsidR="008C7870" w:rsidRPr="008C7870">
        <w:rPr>
          <w:rtl/>
        </w:rPr>
        <w:t>:</w:t>
      </w:r>
      <w:r w:rsidRPr="008C7870">
        <w:rPr>
          <w:rtl/>
        </w:rPr>
        <w:t xml:space="preserve"> </w:t>
      </w:r>
      <w:r w:rsidRPr="00A63F0C">
        <w:rPr>
          <w:rStyle w:val="libAlaemChar"/>
          <w:rtl/>
        </w:rPr>
        <w:t>(</w:t>
      </w:r>
      <w:r w:rsidRPr="008C7870">
        <w:rPr>
          <w:rStyle w:val="libAieChar"/>
          <w:rtl/>
        </w:rPr>
        <w:t>شهيدين من رّجالكم</w:t>
      </w:r>
      <w:r w:rsidRPr="00A63F0C">
        <w:rPr>
          <w:rStyle w:val="libAlaemChar"/>
          <w:rtl/>
        </w:rPr>
        <w:t>)</w:t>
      </w:r>
      <w:r w:rsidRPr="008C7870">
        <w:rPr>
          <w:rStyle w:val="libAieChar"/>
          <w:rtl/>
        </w:rPr>
        <w:t xml:space="preserve"> </w:t>
      </w:r>
      <w:r w:rsidRPr="008C7870">
        <w:rPr>
          <w:rtl/>
        </w:rPr>
        <w:t>بنكتة استفادها من الأخبار المروية في العبد</w:t>
      </w:r>
      <w:r w:rsidR="008C7870" w:rsidRPr="008C7870">
        <w:rPr>
          <w:rtl/>
        </w:rPr>
        <w:t>،</w:t>
      </w:r>
      <w:r w:rsidRPr="008C7870">
        <w:rPr>
          <w:rtl/>
        </w:rPr>
        <w:t xml:space="preserve"> وأنّه لا يساوي الحرّ في أحكامه</w:t>
      </w:r>
      <w:r w:rsidR="008C7870" w:rsidRPr="008C7870">
        <w:rPr>
          <w:rtl/>
        </w:rPr>
        <w:t>،</w:t>
      </w:r>
      <w:r w:rsidRPr="008C7870">
        <w:rPr>
          <w:rtl/>
        </w:rPr>
        <w:t xml:space="preserve"> ولذا افتى بخروجه من هذه العمومات</w:t>
      </w:r>
      <w:r w:rsidR="008C7870" w:rsidRPr="008C7870">
        <w:rPr>
          <w:rtl/>
        </w:rPr>
        <w:t>،</w:t>
      </w:r>
      <w:r w:rsidRPr="008C7870">
        <w:rPr>
          <w:rtl/>
        </w:rPr>
        <w:t xml:space="preserve"> وبعدم قبول شهادته</w:t>
      </w:r>
      <w:r w:rsidR="008C7870" w:rsidRPr="008C7870">
        <w:rPr>
          <w:rtl/>
        </w:rPr>
        <w:t>.</w:t>
      </w:r>
    </w:p>
    <w:p w:rsidR="005A08B7" w:rsidRPr="008C7870" w:rsidRDefault="005A08B7" w:rsidP="008C7870">
      <w:pPr>
        <w:pStyle w:val="libNormal"/>
      </w:pPr>
      <w:r w:rsidRPr="008C7870">
        <w:rPr>
          <w:rtl/>
        </w:rPr>
        <w:t>ويستفاد من هذا النصّ أيضاً مسلكه في تخصيص العام الكتابي بخبر الواحد الأمر الّذي رفضه غيره من الأصوليين</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A86995">
        <w:rPr>
          <w:rtl/>
        </w:rPr>
        <w:t>الطلاق</w:t>
      </w:r>
      <w:r w:rsidR="008C7870">
        <w:rPr>
          <w:rtl/>
        </w:rPr>
        <w:t>:</w:t>
      </w:r>
      <w:r w:rsidRPr="00A86995">
        <w:rPr>
          <w:rtl/>
        </w:rPr>
        <w:t xml:space="preserve"> 2</w:t>
      </w:r>
      <w:r w:rsidR="008C7870">
        <w:rPr>
          <w:rtl/>
        </w:rPr>
        <w:t>.</w:t>
      </w:r>
    </w:p>
    <w:p w:rsidR="005A08B7" w:rsidRPr="008C7870" w:rsidRDefault="005A08B7" w:rsidP="008C7870">
      <w:pPr>
        <w:pStyle w:val="libFootnote0"/>
      </w:pPr>
      <w:r w:rsidRPr="008C7870">
        <w:rPr>
          <w:rtl/>
        </w:rPr>
        <w:t xml:space="preserve">(2) </w:t>
      </w:r>
      <w:r w:rsidRPr="00A86995">
        <w:rPr>
          <w:rtl/>
        </w:rPr>
        <w:t>البقرة</w:t>
      </w:r>
      <w:r w:rsidR="008C7870">
        <w:rPr>
          <w:rtl/>
        </w:rPr>
        <w:t>:</w:t>
      </w:r>
      <w:r w:rsidRPr="00A86995">
        <w:rPr>
          <w:rtl/>
        </w:rPr>
        <w:t xml:space="preserve"> 282</w:t>
      </w:r>
      <w:r w:rsidR="008C7870">
        <w:rPr>
          <w:rtl/>
        </w:rPr>
        <w:t>.</w:t>
      </w:r>
    </w:p>
    <w:p w:rsidR="005A08B7" w:rsidRPr="008C7870" w:rsidRDefault="005A08B7" w:rsidP="008C7870">
      <w:pPr>
        <w:pStyle w:val="libFootnote0"/>
      </w:pPr>
      <w:r w:rsidRPr="008C7870">
        <w:rPr>
          <w:rtl/>
        </w:rPr>
        <w:t xml:space="preserve">(3) </w:t>
      </w:r>
      <w:r w:rsidRPr="00A86995">
        <w:rPr>
          <w:rtl/>
        </w:rPr>
        <w:t>الانتصار</w:t>
      </w:r>
      <w:r w:rsidR="008C7870">
        <w:rPr>
          <w:rtl/>
        </w:rPr>
        <w:t>:</w:t>
      </w:r>
      <w:r w:rsidRPr="00A86995">
        <w:rPr>
          <w:rtl/>
        </w:rPr>
        <w:t xml:space="preserve"> ص500</w:t>
      </w:r>
      <w:r w:rsidR="008C7870">
        <w:rPr>
          <w:rtl/>
        </w:rPr>
        <w:t xml:space="preserve"> - </w:t>
      </w:r>
      <w:r w:rsidRPr="008C7870">
        <w:rPr>
          <w:rtl/>
        </w:rPr>
        <w:t>501</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ولا يتبادر إلى ذهن القارئ من كلمة المحدّثين هو</w:t>
      </w:r>
      <w:r w:rsidR="008C7870" w:rsidRPr="008C7870">
        <w:rPr>
          <w:rtl/>
        </w:rPr>
        <w:t>:</w:t>
      </w:r>
      <w:r w:rsidRPr="008C7870">
        <w:rPr>
          <w:rtl/>
        </w:rPr>
        <w:t xml:space="preserve"> شمول البحث لوالد الشيخ الصدوق (قدس سرّه) المعروف بابن بابويه</w:t>
      </w:r>
      <w:r w:rsidR="008C7870" w:rsidRPr="008C7870">
        <w:rPr>
          <w:rtl/>
        </w:rPr>
        <w:t xml:space="preserve"> - </w:t>
      </w:r>
      <w:r w:rsidRPr="008C7870">
        <w:rPr>
          <w:rtl/>
        </w:rPr>
        <w:t>مثلاً</w:t>
      </w:r>
      <w:r w:rsidR="008C7870" w:rsidRPr="008C7870">
        <w:rPr>
          <w:rtl/>
        </w:rPr>
        <w:t xml:space="preserve"> - </w:t>
      </w:r>
      <w:r w:rsidRPr="008C7870">
        <w:rPr>
          <w:rtl/>
        </w:rPr>
        <w:t>وأشباهه الّذي يعدّ من المحدّثين</w:t>
      </w:r>
      <w:r w:rsidR="008C7870" w:rsidRPr="008C7870">
        <w:rPr>
          <w:rtl/>
        </w:rPr>
        <w:t>.</w:t>
      </w:r>
    </w:p>
    <w:p w:rsidR="005A08B7" w:rsidRPr="008C7870" w:rsidRDefault="005A08B7" w:rsidP="008C7870">
      <w:pPr>
        <w:pStyle w:val="libNormal"/>
      </w:pPr>
      <w:r w:rsidRPr="008C7870">
        <w:rPr>
          <w:rtl/>
        </w:rPr>
        <w:t>وهذا واضح من السؤال الّذي سُئل به الشريف المرتضى (قدس سرّه)</w:t>
      </w:r>
      <w:r w:rsidR="008C7870" w:rsidRPr="008C7870">
        <w:rPr>
          <w:rtl/>
        </w:rPr>
        <w:t>:</w:t>
      </w:r>
    </w:p>
    <w:p w:rsidR="005A08B7" w:rsidRPr="008C7870" w:rsidRDefault="005A08B7" w:rsidP="008C7870">
      <w:pPr>
        <w:pStyle w:val="libNormal"/>
      </w:pPr>
      <w:r w:rsidRPr="008C7870">
        <w:rPr>
          <w:rtl/>
        </w:rPr>
        <w:t>ما يشكل علينا من الفقه نأخذه من رسالة علي بن موسى بن بابويه القمّي</w:t>
      </w:r>
      <w:r w:rsidR="008C7870" w:rsidRPr="008C7870">
        <w:rPr>
          <w:rtl/>
        </w:rPr>
        <w:t>،</w:t>
      </w:r>
      <w:r w:rsidRPr="008C7870">
        <w:rPr>
          <w:rtl/>
        </w:rPr>
        <w:t xml:space="preserve"> أو من كتاب الشلمغاني</w:t>
      </w:r>
      <w:r w:rsidR="008C7870" w:rsidRPr="008C7870">
        <w:rPr>
          <w:rtl/>
        </w:rPr>
        <w:t>،</w:t>
      </w:r>
      <w:r w:rsidRPr="008C7870">
        <w:rPr>
          <w:rtl/>
        </w:rPr>
        <w:t xml:space="preserve"> أو من كتاب عبيد الله الحلبي</w:t>
      </w:r>
      <w:r w:rsidR="008C7870" w:rsidRPr="008C7870">
        <w:rPr>
          <w:rtl/>
        </w:rPr>
        <w:t>؟</w:t>
      </w:r>
    </w:p>
    <w:p w:rsidR="005A08B7" w:rsidRPr="008C7870" w:rsidRDefault="005A08B7" w:rsidP="008C7870">
      <w:pPr>
        <w:pStyle w:val="libNormal"/>
      </w:pPr>
      <w:r w:rsidRPr="008C7870">
        <w:rPr>
          <w:rtl/>
        </w:rPr>
        <w:t>فأجاب الشريف المرتضى (قدس سرّه)</w:t>
      </w:r>
      <w:r w:rsidR="008C7870" w:rsidRPr="008C7870">
        <w:rPr>
          <w:rtl/>
        </w:rPr>
        <w:t>:</w:t>
      </w:r>
      <w:r w:rsidRPr="008C7870">
        <w:rPr>
          <w:rtl/>
        </w:rPr>
        <w:t xml:space="preserve"> </w:t>
      </w:r>
      <w:r w:rsidR="00A63F0C">
        <w:rPr>
          <w:rtl/>
        </w:rPr>
        <w:t>(</w:t>
      </w:r>
      <w:r w:rsidRPr="008C7870">
        <w:rPr>
          <w:rtl/>
        </w:rPr>
        <w:t xml:space="preserve">الرجوع إلى كتاب ابن بابويه وإلى كتاب الحلبي </w:t>
      </w:r>
      <w:r w:rsidRPr="008C7870">
        <w:rPr>
          <w:rStyle w:val="libFootnotenumChar"/>
          <w:rtl/>
        </w:rPr>
        <w:t>(1)</w:t>
      </w:r>
      <w:r w:rsidRPr="008C7870">
        <w:rPr>
          <w:rtl/>
        </w:rPr>
        <w:t xml:space="preserve"> أولى من الرجوع إلى كتاب الشلمغاني على كلّ حال</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ويعتبر هذا النصّ من الشريف المرتضى (قدس سرّه) بمثابة منهج اعتمده على كتب الحديث الّذي يتماشى مع المعروف</w:t>
      </w:r>
      <w:r w:rsidR="008C7870" w:rsidRPr="008C7870">
        <w:rPr>
          <w:rtl/>
        </w:rPr>
        <w:t>،</w:t>
      </w:r>
      <w:r w:rsidRPr="008C7870">
        <w:rPr>
          <w:rtl/>
        </w:rPr>
        <w:t xml:space="preserve"> من أنّ الأصحاب إذا أعوزتهم النصوص رجعوا إلى رسالة علي بن بابويه</w:t>
      </w:r>
      <w:r w:rsidR="008C7870" w:rsidRPr="008C7870">
        <w:rPr>
          <w:rtl/>
        </w:rPr>
        <w:t>؛</w:t>
      </w:r>
      <w:r w:rsidRPr="008C7870">
        <w:rPr>
          <w:rtl/>
        </w:rPr>
        <w:t xml:space="preserve"> لأنّها بمثابة الحديث المأثور</w:t>
      </w:r>
      <w:r w:rsidR="008C7870" w:rsidRPr="008C7870">
        <w:rPr>
          <w:rtl/>
        </w:rPr>
        <w:t>.</w:t>
      </w:r>
    </w:p>
    <w:p w:rsidR="005A08B7" w:rsidRPr="008C7870" w:rsidRDefault="005A08B7" w:rsidP="008C7870">
      <w:pPr>
        <w:pStyle w:val="libNormal"/>
      </w:pPr>
      <w:r w:rsidRPr="008C7870">
        <w:rPr>
          <w:rtl/>
        </w:rPr>
        <w:t>وعلى كلّ لا يعتبر الفقيه ابن بابويه من عداد أصحاب الحديث الصرف</w:t>
      </w:r>
      <w:r w:rsidR="008C7870" w:rsidRPr="008C7870">
        <w:rPr>
          <w:rtl/>
        </w:rPr>
        <w:t>،</w:t>
      </w:r>
      <w:r w:rsidRPr="008C7870">
        <w:rPr>
          <w:rtl/>
        </w:rPr>
        <w:t xml:space="preserve"> وكذلك ابنه الجليل الفقيه الشيخ الصدوق (قدس سرّه)</w:t>
      </w:r>
      <w:r w:rsidR="008C7870" w:rsidRPr="008C7870">
        <w:rPr>
          <w:rtl/>
        </w:rPr>
        <w:t>؛</w:t>
      </w:r>
      <w:r w:rsidRPr="008C7870">
        <w:rPr>
          <w:rtl/>
        </w:rPr>
        <w:t xml:space="preserve"> فإنّه قد ذكره الشريف المرتضى (قدس سرّه) في عدّة مواضع</w:t>
      </w:r>
      <w:r w:rsidR="008C7870" w:rsidRPr="008C7870">
        <w:rPr>
          <w:rtl/>
        </w:rPr>
        <w:t>،</w:t>
      </w:r>
      <w:r w:rsidRPr="008C7870">
        <w:rPr>
          <w:rtl/>
        </w:rPr>
        <w:t xml:space="preserve"> وذكر كتابه من لا يحضره الفقيه</w:t>
      </w:r>
      <w:r w:rsidR="008C7870" w:rsidRPr="008C7870">
        <w:rPr>
          <w:rtl/>
        </w:rPr>
        <w:t>،</w:t>
      </w:r>
      <w:r w:rsidRPr="008C7870">
        <w:rPr>
          <w:rtl/>
        </w:rPr>
        <w:t xml:space="preserve"> في موضع واحد خدش في التفاته الفقهي</w:t>
      </w:r>
      <w:r w:rsidR="008C7870" w:rsidRPr="008C7870">
        <w:rPr>
          <w:rtl/>
        </w:rPr>
        <w:t>،</w:t>
      </w:r>
      <w:r w:rsidRPr="008C7870">
        <w:rPr>
          <w:rtl/>
        </w:rPr>
        <w:t xml:space="preserve"> بأنّ الأولى عليه أن يذكر بعض الروايات من الطرف المقابل مع أنّها موجودة في كتابه هذا</w:t>
      </w:r>
      <w:r w:rsidR="008C7870" w:rsidRPr="008C7870">
        <w:rPr>
          <w:rtl/>
        </w:rPr>
        <w:t>.</w:t>
      </w:r>
      <w:r w:rsidRPr="008C7870">
        <w:rPr>
          <w:rtl/>
        </w:rPr>
        <w:t xml:space="preserve"> </w:t>
      </w:r>
      <w:r w:rsidRPr="008C7870">
        <w:rPr>
          <w:rStyle w:val="libFootnotenumChar"/>
          <w:rtl/>
        </w:rPr>
        <w:t>(3)</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(1) يشير صاحب الجواهر (رضي الله عنه) إلى هذا المقطع</w:t>
      </w:r>
      <w:r w:rsidR="008C7870" w:rsidRPr="008C7870">
        <w:rPr>
          <w:rtl/>
        </w:rPr>
        <w:t>،</w:t>
      </w:r>
      <w:r w:rsidRPr="008C7870">
        <w:rPr>
          <w:rtl/>
        </w:rPr>
        <w:t xml:space="preserve"> قال</w:t>
      </w:r>
      <w:r w:rsidR="008C7870" w:rsidRPr="008C7870">
        <w:rPr>
          <w:rtl/>
        </w:rPr>
        <w:t>:</w:t>
      </w:r>
      <w:r w:rsidRPr="008C7870">
        <w:rPr>
          <w:rtl/>
        </w:rPr>
        <w:t xml:space="preserve"> </w:t>
      </w:r>
      <w:r w:rsidR="00A63F0C">
        <w:rPr>
          <w:rtl/>
        </w:rPr>
        <w:t>(</w:t>
      </w:r>
      <w:r w:rsidRPr="008C7870">
        <w:rPr>
          <w:rtl/>
        </w:rPr>
        <w:t>الشيخ الثقة الجليل الفقيه عبيد الله بن علي بن أبي شعبة الحلبي في أصله الّذي أثنى عليه الصادق (عليه السلام) عند عرضه عليه وصحّحه واستحسنه</w:t>
      </w:r>
      <w:r w:rsidR="008C7870" w:rsidRPr="008C7870">
        <w:rPr>
          <w:rtl/>
        </w:rPr>
        <w:t>،</w:t>
      </w:r>
      <w:r w:rsidRPr="008C7870">
        <w:rPr>
          <w:rtl/>
        </w:rPr>
        <w:t xml:space="preserve"> وقال</w:t>
      </w:r>
      <w:r w:rsidR="008C7870" w:rsidRPr="008C7870">
        <w:rPr>
          <w:rtl/>
        </w:rPr>
        <w:t>:</w:t>
      </w:r>
      <w:r w:rsidRPr="008C7870">
        <w:rPr>
          <w:rtl/>
        </w:rPr>
        <w:t xml:space="preserve"> </w:t>
      </w:r>
      <w:r w:rsidR="00A63F0C">
        <w:rPr>
          <w:rtl/>
        </w:rPr>
        <w:t>(</w:t>
      </w:r>
      <w:r w:rsidRPr="008C7870">
        <w:rPr>
          <w:rtl/>
        </w:rPr>
        <w:t>إنّه ليس لهؤلاء</w:t>
      </w:r>
      <w:r w:rsidR="008C7870" w:rsidRPr="008C7870">
        <w:rPr>
          <w:rtl/>
        </w:rPr>
        <w:t xml:space="preserve"> - </w:t>
      </w:r>
      <w:r w:rsidRPr="008C7870">
        <w:rPr>
          <w:rtl/>
        </w:rPr>
        <w:t>أي المخالفين</w:t>
      </w:r>
      <w:r w:rsidR="008C7870" w:rsidRPr="008C7870">
        <w:rPr>
          <w:rtl/>
        </w:rPr>
        <w:t xml:space="preserve"> - </w:t>
      </w:r>
      <w:r w:rsidRPr="008C7870">
        <w:rPr>
          <w:rtl/>
        </w:rPr>
        <w:t>مثله</w:t>
      </w:r>
      <w:r w:rsidR="00A63F0C">
        <w:rPr>
          <w:rtl/>
        </w:rPr>
        <w:t>)</w:t>
      </w:r>
      <w:r w:rsidRPr="008C7870">
        <w:rPr>
          <w:rtl/>
        </w:rPr>
        <w:t xml:space="preserve"> وعدّه الصدوق</w:t>
      </w:r>
      <w:r w:rsidR="008C7870" w:rsidRPr="008C7870">
        <w:rPr>
          <w:rtl/>
        </w:rPr>
        <w:t>.</w:t>
      </w:r>
      <w:r w:rsidRPr="008C7870">
        <w:rPr>
          <w:rtl/>
        </w:rPr>
        <w:t xml:space="preserve"> من الكتب المشهورة الّتي عليها المعول وإليها المرجع</w:t>
      </w:r>
      <w:r w:rsidR="008C7870" w:rsidRPr="008C7870">
        <w:rPr>
          <w:rtl/>
        </w:rPr>
        <w:t>،</w:t>
      </w:r>
      <w:r w:rsidRPr="008C7870">
        <w:rPr>
          <w:rtl/>
        </w:rPr>
        <w:t xml:space="preserve"> بل أمر المرتضى بالرجوع إليه وإلى رسالة ابن بابويه مقدَّماً لهما على كتاب الشلمغاني</w:t>
      </w:r>
      <w:r w:rsidR="008C7870" w:rsidRPr="008C7870">
        <w:rPr>
          <w:rtl/>
        </w:rPr>
        <w:t>،</w:t>
      </w:r>
      <w:r w:rsidRPr="008C7870">
        <w:rPr>
          <w:rtl/>
        </w:rPr>
        <w:t xml:space="preserve"> لمّا سئل عن أخذ ما يستشكل من الفقه من هذه الثلاثة)</w:t>
      </w:r>
      <w:r w:rsidR="008C7870" w:rsidRPr="008C7870">
        <w:rPr>
          <w:rtl/>
        </w:rPr>
        <w:t>.</w:t>
      </w:r>
      <w:r w:rsidRPr="008C7870">
        <w:rPr>
          <w:rtl/>
        </w:rPr>
        <w:t xml:space="preserve"> (جواهر الكلام</w:t>
      </w:r>
      <w:r w:rsidR="008C7870" w:rsidRPr="008C7870">
        <w:rPr>
          <w:rtl/>
        </w:rPr>
        <w:t>:</w:t>
      </w:r>
      <w:r w:rsidRPr="008C7870">
        <w:rPr>
          <w:rtl/>
        </w:rPr>
        <w:t xml:space="preserve"> ج13 ص58)</w:t>
      </w:r>
      <w:r w:rsidR="008C7870" w:rsidRPr="008C7870">
        <w:rPr>
          <w:rtl/>
        </w:rPr>
        <w:t>.</w:t>
      </w:r>
    </w:p>
    <w:p w:rsidR="005A08B7" w:rsidRPr="008C7870" w:rsidRDefault="005A08B7" w:rsidP="008C7870">
      <w:pPr>
        <w:pStyle w:val="libFootnote0"/>
      </w:pPr>
      <w:r w:rsidRPr="008C7870">
        <w:rPr>
          <w:rtl/>
        </w:rPr>
        <w:t xml:space="preserve">(2) </w:t>
      </w:r>
      <w:r w:rsidRPr="00A86995">
        <w:rPr>
          <w:rtl/>
        </w:rPr>
        <w:t>جوابات المسائل الميافارقيات</w:t>
      </w:r>
      <w:r w:rsidR="008C7870">
        <w:rPr>
          <w:rtl/>
        </w:rPr>
        <w:t>:</w:t>
      </w:r>
      <w:r w:rsidRPr="00A86995">
        <w:rPr>
          <w:rtl/>
        </w:rPr>
        <w:t xml:space="preserve"> ص279 (رسائل الشريف المرتضى</w:t>
      </w:r>
      <w:r w:rsidR="008C7870">
        <w:rPr>
          <w:rtl/>
        </w:rPr>
        <w:t>،</w:t>
      </w:r>
      <w:r w:rsidRPr="00A86995">
        <w:rPr>
          <w:rtl/>
        </w:rPr>
        <w:t xml:space="preserve"> المجموعة الأولى</w:t>
      </w:r>
      <w:r w:rsidRPr="008C7870">
        <w:rPr>
          <w:rtl/>
        </w:rPr>
        <w:t>)</w:t>
      </w:r>
      <w:r w:rsidR="008C7870">
        <w:rPr>
          <w:rtl/>
        </w:rPr>
        <w:t>.</w:t>
      </w:r>
    </w:p>
    <w:p w:rsidR="005A08B7" w:rsidRPr="008C7870" w:rsidRDefault="005A08B7" w:rsidP="008C7870">
      <w:pPr>
        <w:pStyle w:val="libFootnote0"/>
      </w:pPr>
      <w:r w:rsidRPr="008C7870">
        <w:rPr>
          <w:rtl/>
        </w:rPr>
        <w:t xml:space="preserve">(3) </w:t>
      </w:r>
      <w:r w:rsidRPr="00A86995">
        <w:rPr>
          <w:rtl/>
        </w:rPr>
        <w:t>جوابات المسائل الموصليات الثانية</w:t>
      </w:r>
      <w:r w:rsidR="008C7870">
        <w:rPr>
          <w:rtl/>
        </w:rPr>
        <w:t>:</w:t>
      </w:r>
      <w:r w:rsidRPr="00A86995">
        <w:rPr>
          <w:rtl/>
        </w:rPr>
        <w:t xml:space="preserve"> ص176</w:t>
      </w:r>
      <w:r w:rsidR="008C7870">
        <w:rPr>
          <w:rtl/>
        </w:rPr>
        <w:t xml:space="preserve"> - </w:t>
      </w:r>
      <w:r w:rsidRPr="00A86995">
        <w:rPr>
          <w:rtl/>
        </w:rPr>
        <w:t>180 (رسائل الشريف المرتضى</w:t>
      </w:r>
      <w:r w:rsidR="008C7870">
        <w:rPr>
          <w:rtl/>
        </w:rPr>
        <w:t>،</w:t>
      </w:r>
      <w:r w:rsidRPr="00A86995">
        <w:rPr>
          <w:rtl/>
        </w:rPr>
        <w:t xml:space="preserve"> المجموعة الأولى</w:t>
      </w:r>
      <w:r w:rsidRPr="008C7870">
        <w:rPr>
          <w:rtl/>
        </w:rPr>
        <w:t>)</w:t>
      </w:r>
      <w:r w:rsidR="008C7870">
        <w:rPr>
          <w:rtl/>
        </w:rPr>
        <w:t>.</w:t>
      </w:r>
    </w:p>
    <w:p w:rsidR="008C7870" w:rsidRPr="008C7870" w:rsidRDefault="008C7870" w:rsidP="008C7870">
      <w:pPr>
        <w:pStyle w:val="libNormal"/>
      </w:pPr>
      <w:r>
        <w:rPr>
          <w:rtl/>
        </w:rPr>
        <w:br w:type="page"/>
      </w:r>
    </w:p>
    <w:p w:rsidR="005A08B7" w:rsidRPr="00B52B55" w:rsidRDefault="005A08B7" w:rsidP="00B52B55">
      <w:pPr>
        <w:pStyle w:val="libBold1"/>
      </w:pPr>
      <w:bookmarkStart w:id="44" w:name="37"/>
      <w:r w:rsidRPr="00A86995">
        <w:rPr>
          <w:rtl/>
        </w:rPr>
        <w:lastRenderedPageBreak/>
        <w:t>أخبار الآحاد</w:t>
      </w:r>
      <w:r w:rsidR="008C7870">
        <w:rPr>
          <w:rtl/>
        </w:rPr>
        <w:t>:</w:t>
      </w:r>
    </w:p>
    <w:bookmarkEnd w:id="44"/>
    <w:p w:rsidR="005A08B7" w:rsidRPr="008C7870" w:rsidRDefault="005A08B7" w:rsidP="008C7870">
      <w:pPr>
        <w:pStyle w:val="libNormal"/>
      </w:pPr>
      <w:r w:rsidRPr="008C7870">
        <w:rPr>
          <w:rtl/>
        </w:rPr>
        <w:t>أكّد الشريف المرتضى (قدس سرّه) في عدّة مواضع في فقه الاجتهادي</w:t>
      </w:r>
      <w:r w:rsidR="008C7870" w:rsidRPr="008C7870">
        <w:rPr>
          <w:rtl/>
        </w:rPr>
        <w:t>،</w:t>
      </w:r>
      <w:r w:rsidRPr="008C7870">
        <w:rPr>
          <w:rtl/>
        </w:rPr>
        <w:t xml:space="preserve"> وفي مواضع أخرى كثيرة من بحوثه وكتبه</w:t>
      </w:r>
      <w:r w:rsidR="008C7870" w:rsidRPr="008C7870">
        <w:rPr>
          <w:rtl/>
        </w:rPr>
        <w:t>:</w:t>
      </w:r>
      <w:r w:rsidRPr="008C7870">
        <w:rPr>
          <w:rtl/>
        </w:rPr>
        <w:t xml:space="preserve"> على أنّ أخبار الآحاد لا توجب علماً ولا تقتضي قطعاً</w:t>
      </w:r>
      <w:r w:rsidR="008C7870" w:rsidRPr="008C7870">
        <w:rPr>
          <w:rtl/>
        </w:rPr>
        <w:t>،</w:t>
      </w:r>
      <w:r w:rsidRPr="008C7870">
        <w:rPr>
          <w:rtl/>
        </w:rPr>
        <w:t xml:space="preserve"> </w:t>
      </w:r>
      <w:r w:rsidRPr="008C7870">
        <w:rPr>
          <w:rStyle w:val="libFootnotenumChar"/>
          <w:rtl/>
        </w:rPr>
        <w:t>(1)</w:t>
      </w:r>
      <w:r w:rsidRPr="008C7870">
        <w:rPr>
          <w:rtl/>
        </w:rPr>
        <w:t xml:space="preserve"> أو أنّها لا توجب عملاً كما لا توجب علماً</w:t>
      </w:r>
      <w:r w:rsidR="008C7870" w:rsidRPr="008C7870">
        <w:rPr>
          <w:rtl/>
        </w:rPr>
        <w:t>،</w:t>
      </w:r>
      <w:r w:rsidRPr="008C7870">
        <w:rPr>
          <w:rtl/>
        </w:rPr>
        <w:t xml:space="preserve"> </w:t>
      </w:r>
      <w:r w:rsidRPr="008C7870">
        <w:rPr>
          <w:rStyle w:val="libFootnotenumChar"/>
          <w:rtl/>
        </w:rPr>
        <w:t>(2)</w:t>
      </w:r>
      <w:r w:rsidRPr="008C7870">
        <w:rPr>
          <w:rtl/>
        </w:rPr>
        <w:t xml:space="preserve"> وإنّما تقتضي الأحكام بما يقتضي العلم</w:t>
      </w:r>
      <w:r w:rsidR="008C7870" w:rsidRPr="008C7870">
        <w:rPr>
          <w:rtl/>
        </w:rPr>
        <w:t>،</w:t>
      </w:r>
      <w:r w:rsidRPr="008C7870">
        <w:rPr>
          <w:rtl/>
        </w:rPr>
        <w:t xml:space="preserve"> </w:t>
      </w:r>
      <w:r w:rsidRPr="008C7870">
        <w:rPr>
          <w:rStyle w:val="libFootnotenumChar"/>
          <w:rtl/>
        </w:rPr>
        <w:t>(3)</w:t>
      </w:r>
      <w:r w:rsidRPr="008C7870">
        <w:rPr>
          <w:rtl/>
        </w:rPr>
        <w:t xml:space="preserve"> أو أنّه ثبت أنّها لا توجب عملاً في الشريعة</w:t>
      </w:r>
      <w:r w:rsidR="008C7870" w:rsidRPr="008C7870">
        <w:rPr>
          <w:rtl/>
        </w:rPr>
        <w:t>،</w:t>
      </w:r>
      <w:r w:rsidRPr="008C7870">
        <w:rPr>
          <w:rtl/>
        </w:rPr>
        <w:t xml:space="preserve"> ولا يرجع بمثلها عمّا علم وقطع عليه </w:t>
      </w:r>
      <w:r w:rsidRPr="008C7870">
        <w:rPr>
          <w:rStyle w:val="libFootnotenumChar"/>
          <w:rtl/>
        </w:rPr>
        <w:t>(4)</w:t>
      </w:r>
      <w:r w:rsidRPr="008C7870">
        <w:rPr>
          <w:rtl/>
        </w:rPr>
        <w:t xml:space="preserve"> أو لا توجب علماً ولا يقيناً</w:t>
      </w:r>
      <w:r w:rsidR="008C7870" w:rsidRPr="008C7870">
        <w:rPr>
          <w:rtl/>
        </w:rPr>
        <w:t>،</w:t>
      </w:r>
      <w:r w:rsidRPr="008C7870">
        <w:rPr>
          <w:rtl/>
        </w:rPr>
        <w:t xml:space="preserve"> وأكثر ما توجبه</w:t>
      </w:r>
      <w:r w:rsidR="008C7870" w:rsidRPr="008C7870">
        <w:rPr>
          <w:rtl/>
        </w:rPr>
        <w:t xml:space="preserve"> - </w:t>
      </w:r>
      <w:r w:rsidRPr="008C7870">
        <w:rPr>
          <w:rtl/>
        </w:rPr>
        <w:t>مع السلامة التّامة</w:t>
      </w:r>
      <w:r w:rsidR="008C7870" w:rsidRPr="008C7870">
        <w:rPr>
          <w:rtl/>
        </w:rPr>
        <w:t xml:space="preserve"> - </w:t>
      </w:r>
      <w:r w:rsidRPr="008C7870">
        <w:rPr>
          <w:rtl/>
        </w:rPr>
        <w:t>الظن</w:t>
      </w:r>
      <w:r w:rsidR="008C7870" w:rsidRPr="008C7870">
        <w:rPr>
          <w:rtl/>
        </w:rPr>
        <w:t>،</w:t>
      </w:r>
      <w:r w:rsidRPr="008C7870">
        <w:rPr>
          <w:rtl/>
        </w:rPr>
        <w:t xml:space="preserve"> ولا يجوز الرجوع علماً ولا يقيناً</w:t>
      </w:r>
      <w:r w:rsidR="008C7870" w:rsidRPr="008C7870">
        <w:rPr>
          <w:rtl/>
        </w:rPr>
        <w:t>،</w:t>
      </w:r>
      <w:r w:rsidRPr="008C7870">
        <w:rPr>
          <w:rtl/>
        </w:rPr>
        <w:t xml:space="preserve"> وأكثر ما توجبه</w:t>
      </w:r>
      <w:r w:rsidR="008C7870" w:rsidRPr="008C7870">
        <w:rPr>
          <w:rtl/>
        </w:rPr>
        <w:t xml:space="preserve"> - </w:t>
      </w:r>
      <w:r w:rsidRPr="008C7870">
        <w:rPr>
          <w:rtl/>
        </w:rPr>
        <w:t>مع السلامة التّامة</w:t>
      </w:r>
      <w:r w:rsidR="008C7870" w:rsidRPr="008C7870">
        <w:rPr>
          <w:rtl/>
        </w:rPr>
        <w:t xml:space="preserve"> - </w:t>
      </w:r>
      <w:r w:rsidRPr="008C7870">
        <w:rPr>
          <w:rtl/>
        </w:rPr>
        <w:t>الظن</w:t>
      </w:r>
      <w:r w:rsidR="008C7870" w:rsidRPr="008C7870">
        <w:rPr>
          <w:rtl/>
        </w:rPr>
        <w:t>،</w:t>
      </w:r>
      <w:r w:rsidRPr="008C7870">
        <w:rPr>
          <w:rtl/>
        </w:rPr>
        <w:t xml:space="preserve"> ولا يجوز الرجوع عن الأدلّة</w:t>
      </w:r>
      <w:r w:rsidR="008C7870" w:rsidRPr="008C7870">
        <w:rPr>
          <w:rtl/>
        </w:rPr>
        <w:t>.</w:t>
      </w:r>
      <w:r w:rsidRPr="008C7870">
        <w:rPr>
          <w:rtl/>
        </w:rPr>
        <w:t>.. ممّا يوجب العلم اليقين</w:t>
      </w:r>
      <w:r w:rsidR="008C7870" w:rsidRPr="008C7870">
        <w:rPr>
          <w:rtl/>
        </w:rPr>
        <w:t>،</w:t>
      </w:r>
      <w:r w:rsidRPr="008C7870">
        <w:rPr>
          <w:rtl/>
        </w:rPr>
        <w:t xml:space="preserve"> </w:t>
      </w:r>
      <w:r w:rsidRPr="008C7870">
        <w:rPr>
          <w:rStyle w:val="libFootnotenumChar"/>
          <w:rtl/>
        </w:rPr>
        <w:t>(5)</w:t>
      </w:r>
      <w:r w:rsidRPr="008C7870">
        <w:rPr>
          <w:rtl/>
        </w:rPr>
        <w:t xml:space="preserve"> أو إنّها لا توجب الظن</w:t>
      </w:r>
      <w:r w:rsidR="008C7870" w:rsidRPr="008C7870">
        <w:rPr>
          <w:rtl/>
        </w:rPr>
        <w:t>،</w:t>
      </w:r>
      <w:r w:rsidRPr="008C7870">
        <w:rPr>
          <w:rtl/>
        </w:rPr>
        <w:t xml:space="preserve"> ولا تنتهي إلى العلم</w:t>
      </w:r>
      <w:r w:rsidR="008C7870" w:rsidRPr="008C7870">
        <w:rPr>
          <w:rtl/>
        </w:rPr>
        <w:t>،</w:t>
      </w:r>
      <w:r w:rsidRPr="00A63F0C">
        <w:rPr>
          <w:rtl/>
        </w:rPr>
        <w:t xml:space="preserve"> </w:t>
      </w:r>
      <w:r w:rsidRPr="008C7870">
        <w:rPr>
          <w:rStyle w:val="libFootnotenumChar"/>
          <w:rtl/>
        </w:rPr>
        <w:t>(6)</w:t>
      </w:r>
      <w:r w:rsidRPr="008C7870">
        <w:rPr>
          <w:rtl/>
        </w:rPr>
        <w:t xml:space="preserve"> وما شابهها من التعابير الّتي هي صريحة في نفي صفة العلمية والعملية عن أخبار الآحاد</w:t>
      </w:r>
      <w:r w:rsidR="008C7870" w:rsidRPr="008C7870">
        <w:rPr>
          <w:rtl/>
        </w:rPr>
        <w:t>،</w:t>
      </w:r>
      <w:r w:rsidRPr="008C7870">
        <w:rPr>
          <w:rtl/>
        </w:rPr>
        <w:t xml:space="preserve"> بل صرّح أنّها لا يعمل عليها في الشريعة</w:t>
      </w:r>
      <w:r w:rsidR="008C7870" w:rsidRPr="008C7870">
        <w:rPr>
          <w:rtl/>
        </w:rPr>
        <w:t>.</w:t>
      </w:r>
      <w:r w:rsidRPr="00A63F0C">
        <w:rPr>
          <w:rtl/>
        </w:rPr>
        <w:t xml:space="preserve"> </w:t>
      </w:r>
      <w:r w:rsidRPr="008C7870">
        <w:rPr>
          <w:rStyle w:val="libFootnotenumChar"/>
          <w:rtl/>
        </w:rPr>
        <w:t>(7)</w:t>
      </w:r>
    </w:p>
    <w:p w:rsidR="005A08B7" w:rsidRPr="008C7870" w:rsidRDefault="005A08B7" w:rsidP="008C7870">
      <w:pPr>
        <w:pStyle w:val="libNormal"/>
      </w:pPr>
      <w:r w:rsidRPr="008C7870">
        <w:rPr>
          <w:rtl/>
        </w:rPr>
        <w:t>وصرّح في موضع آخر باقتران القياس وخبر الآحاد بأنّهما لا يمكن أن يكونا طريقاً إلى العلم بشيء من الأحكام البتة</w:t>
      </w:r>
      <w:r w:rsidR="008C7870" w:rsidRPr="008C7870">
        <w:rPr>
          <w:rtl/>
        </w:rPr>
        <w:t>،</w:t>
      </w:r>
      <w:r w:rsidRPr="008C7870">
        <w:rPr>
          <w:rtl/>
        </w:rPr>
        <w:t xml:space="preserve"> والحال على ما نحن عليه من فقد دليل التعبد بهما</w:t>
      </w:r>
      <w:r w:rsidR="008C7870" w:rsidRPr="008C7870">
        <w:rPr>
          <w:rtl/>
        </w:rPr>
        <w:t>.</w:t>
      </w:r>
      <w:r w:rsidRPr="008C7870">
        <w:rPr>
          <w:rtl/>
        </w:rPr>
        <w:t xml:space="preserve"> </w:t>
      </w:r>
      <w:r w:rsidRPr="008C7870">
        <w:rPr>
          <w:rStyle w:val="libFootnotenumChar"/>
          <w:rtl/>
        </w:rPr>
        <w:t>(8)</w:t>
      </w:r>
      <w:r w:rsidR="008C7870" w:rsidRPr="008C7870">
        <w:rPr>
          <w:rtl/>
        </w:rPr>
        <w:t>.</w:t>
      </w:r>
    </w:p>
    <w:p w:rsidR="005A08B7" w:rsidRPr="008C7870" w:rsidRDefault="005A08B7" w:rsidP="008C7870">
      <w:pPr>
        <w:pStyle w:val="libNormal"/>
      </w:pPr>
      <w:r w:rsidRPr="008C7870">
        <w:rPr>
          <w:rtl/>
        </w:rPr>
        <w:t>ويعلل الشريف المرتضى (قدس سرّه) هذا الإصرار على هذه القضية بقضية منطقية تتألّف من صغرى وكبرى ونتيجة</w:t>
      </w:r>
      <w:r w:rsidR="008C7870" w:rsidRPr="008C7870">
        <w:rPr>
          <w:rtl/>
        </w:rPr>
        <w:t>،</w:t>
      </w:r>
      <w:r w:rsidRPr="008C7870">
        <w:rPr>
          <w:rtl/>
        </w:rPr>
        <w:t xml:space="preserve"> فهو يقول</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A86995">
        <w:rPr>
          <w:rtl/>
        </w:rPr>
        <w:t>الانتصار</w:t>
      </w:r>
      <w:r w:rsidR="008C7870">
        <w:rPr>
          <w:rtl/>
        </w:rPr>
        <w:t>:</w:t>
      </w:r>
      <w:r w:rsidRPr="00A86995">
        <w:rPr>
          <w:rtl/>
        </w:rPr>
        <w:t xml:space="preserve"> ص214</w:t>
      </w:r>
      <w:r w:rsidR="008C7870">
        <w:rPr>
          <w:rtl/>
        </w:rPr>
        <w:t>،</w:t>
      </w:r>
      <w:r w:rsidRPr="00A86995">
        <w:rPr>
          <w:rtl/>
        </w:rPr>
        <w:t xml:space="preserve"> </w:t>
      </w:r>
      <w:r w:rsidRPr="008C7870">
        <w:rPr>
          <w:rtl/>
        </w:rPr>
        <w:t>217</w:t>
      </w:r>
      <w:r w:rsidR="008C7870">
        <w:rPr>
          <w:rtl/>
        </w:rPr>
        <w:t>،</w:t>
      </w:r>
      <w:r w:rsidRPr="00A86995">
        <w:rPr>
          <w:rtl/>
        </w:rPr>
        <w:t xml:space="preserve"> </w:t>
      </w:r>
      <w:r w:rsidRPr="008C7870">
        <w:rPr>
          <w:rtl/>
        </w:rPr>
        <w:t>351</w:t>
      </w:r>
      <w:r w:rsidR="008C7870">
        <w:rPr>
          <w:rtl/>
        </w:rPr>
        <w:t>،</w:t>
      </w:r>
      <w:r w:rsidRPr="00A86995">
        <w:rPr>
          <w:rtl/>
        </w:rPr>
        <w:t xml:space="preserve"> وجوابات المسائل الموصليات الثالثة</w:t>
      </w:r>
      <w:r w:rsidR="008C7870">
        <w:rPr>
          <w:rtl/>
        </w:rPr>
        <w:t>:</w:t>
      </w:r>
      <w:r w:rsidRPr="00A86995">
        <w:rPr>
          <w:rtl/>
        </w:rPr>
        <w:t xml:space="preserve"> ص235</w:t>
      </w:r>
      <w:r w:rsidR="008C7870">
        <w:rPr>
          <w:rtl/>
        </w:rPr>
        <w:t>،</w:t>
      </w:r>
      <w:r w:rsidRPr="00A86995">
        <w:rPr>
          <w:rtl/>
        </w:rPr>
        <w:t xml:space="preserve"> 242 (رسائل الشريف المرتضى</w:t>
      </w:r>
      <w:r w:rsidR="008C7870">
        <w:rPr>
          <w:rtl/>
        </w:rPr>
        <w:t>،</w:t>
      </w:r>
      <w:r w:rsidRPr="00A86995">
        <w:rPr>
          <w:rtl/>
        </w:rPr>
        <w:t xml:space="preserve"> المجموعة الأولى</w:t>
      </w:r>
      <w:r w:rsidRPr="008C7870">
        <w:rPr>
          <w:rtl/>
        </w:rPr>
        <w:t>)</w:t>
      </w:r>
      <w:r w:rsidR="008C7870">
        <w:rPr>
          <w:rtl/>
        </w:rPr>
        <w:t>.</w:t>
      </w:r>
    </w:p>
    <w:p w:rsidR="005A08B7" w:rsidRPr="008C7870" w:rsidRDefault="005A08B7" w:rsidP="008C7870">
      <w:pPr>
        <w:pStyle w:val="libFootnote0"/>
      </w:pPr>
      <w:r w:rsidRPr="008C7870">
        <w:rPr>
          <w:rtl/>
        </w:rPr>
        <w:t xml:space="preserve">(2) </w:t>
      </w:r>
      <w:r w:rsidRPr="00A86995">
        <w:rPr>
          <w:rtl/>
        </w:rPr>
        <w:t>الانتصار</w:t>
      </w:r>
      <w:r w:rsidR="008C7870">
        <w:rPr>
          <w:rtl/>
        </w:rPr>
        <w:t>:</w:t>
      </w:r>
      <w:r w:rsidRPr="00A86995">
        <w:rPr>
          <w:rtl/>
        </w:rPr>
        <w:t xml:space="preserve"> ص235</w:t>
      </w:r>
      <w:r w:rsidR="008C7870">
        <w:rPr>
          <w:rtl/>
        </w:rPr>
        <w:t>،</w:t>
      </w:r>
      <w:r w:rsidRPr="00A86995">
        <w:rPr>
          <w:rtl/>
        </w:rPr>
        <w:t xml:space="preserve"> </w:t>
      </w:r>
      <w:r w:rsidRPr="008C7870">
        <w:rPr>
          <w:rtl/>
        </w:rPr>
        <w:t>519</w:t>
      </w:r>
      <w:r w:rsidR="008C7870">
        <w:rPr>
          <w:rtl/>
        </w:rPr>
        <w:t>،</w:t>
      </w:r>
      <w:r w:rsidRPr="00A86995">
        <w:rPr>
          <w:rtl/>
        </w:rPr>
        <w:t xml:space="preserve"> وجوابات المسائل الموصليات الثالثة</w:t>
      </w:r>
      <w:r w:rsidR="008C7870">
        <w:rPr>
          <w:rtl/>
        </w:rPr>
        <w:t>:</w:t>
      </w:r>
      <w:r w:rsidRPr="00A86995">
        <w:rPr>
          <w:rtl/>
        </w:rPr>
        <w:t xml:space="preserve"> ص260</w:t>
      </w:r>
      <w:r w:rsidR="008C7870">
        <w:rPr>
          <w:rtl/>
        </w:rPr>
        <w:t xml:space="preserve"> - </w:t>
      </w:r>
      <w:r w:rsidRPr="00A86995">
        <w:rPr>
          <w:rtl/>
        </w:rPr>
        <w:t>261 (رسائل الشريف المرتضى</w:t>
      </w:r>
      <w:r w:rsidR="008C7870">
        <w:rPr>
          <w:rtl/>
        </w:rPr>
        <w:t>،</w:t>
      </w:r>
      <w:r w:rsidRPr="00A86995">
        <w:rPr>
          <w:rtl/>
        </w:rPr>
        <w:t xml:space="preserve"> المجموعة الأولى</w:t>
      </w:r>
      <w:r w:rsidR="00A63F0C">
        <w:rPr>
          <w:rtl/>
        </w:rPr>
        <w:t>)</w:t>
      </w:r>
      <w:r w:rsidR="008C7870">
        <w:rPr>
          <w:rtl/>
        </w:rPr>
        <w:t>.</w:t>
      </w:r>
    </w:p>
    <w:p w:rsidR="005A08B7" w:rsidRPr="008C7870" w:rsidRDefault="005A08B7" w:rsidP="008C7870">
      <w:pPr>
        <w:pStyle w:val="libFootnote0"/>
      </w:pPr>
      <w:r w:rsidRPr="008C7870">
        <w:rPr>
          <w:rtl/>
        </w:rPr>
        <w:t xml:space="preserve">(3) </w:t>
      </w:r>
      <w:r w:rsidRPr="00A86995">
        <w:rPr>
          <w:rtl/>
        </w:rPr>
        <w:t>الانتصار</w:t>
      </w:r>
      <w:r w:rsidR="008C7870">
        <w:rPr>
          <w:rtl/>
        </w:rPr>
        <w:t>:</w:t>
      </w:r>
      <w:r w:rsidRPr="00A86995">
        <w:rPr>
          <w:rtl/>
        </w:rPr>
        <w:t xml:space="preserve"> ص 35</w:t>
      </w:r>
      <w:r w:rsidR="008C7870">
        <w:rPr>
          <w:rtl/>
        </w:rPr>
        <w:t>،</w:t>
      </w:r>
      <w:r w:rsidRPr="00A86995">
        <w:rPr>
          <w:rtl/>
        </w:rPr>
        <w:t xml:space="preserve"> </w:t>
      </w:r>
      <w:r w:rsidRPr="008C7870">
        <w:rPr>
          <w:rtl/>
        </w:rPr>
        <w:t>519</w:t>
      </w:r>
      <w:r w:rsidR="008C7870">
        <w:rPr>
          <w:rtl/>
        </w:rPr>
        <w:t>.</w:t>
      </w:r>
    </w:p>
    <w:p w:rsidR="005A08B7" w:rsidRPr="008C7870" w:rsidRDefault="005A08B7" w:rsidP="008C7870">
      <w:pPr>
        <w:pStyle w:val="libFootnote0"/>
      </w:pPr>
      <w:r w:rsidRPr="008C7870">
        <w:rPr>
          <w:rtl/>
        </w:rPr>
        <w:t xml:space="preserve">(4) </w:t>
      </w:r>
      <w:r w:rsidRPr="00A86995">
        <w:rPr>
          <w:rtl/>
        </w:rPr>
        <w:t>المصدر السابق</w:t>
      </w:r>
      <w:r w:rsidR="008C7870">
        <w:rPr>
          <w:rtl/>
        </w:rPr>
        <w:t>:</w:t>
      </w:r>
      <w:r w:rsidRPr="008C7870">
        <w:rPr>
          <w:rtl/>
        </w:rPr>
        <w:t xml:space="preserve"> </w:t>
      </w:r>
      <w:r w:rsidRPr="00A86995">
        <w:rPr>
          <w:rtl/>
        </w:rPr>
        <w:t>ص269</w:t>
      </w:r>
      <w:r w:rsidR="008C7870">
        <w:rPr>
          <w:rtl/>
        </w:rPr>
        <w:t>.</w:t>
      </w:r>
    </w:p>
    <w:p w:rsidR="005A08B7" w:rsidRPr="008C7870" w:rsidRDefault="005A08B7" w:rsidP="008C7870">
      <w:pPr>
        <w:pStyle w:val="libFootnote0"/>
      </w:pPr>
      <w:r w:rsidRPr="008C7870">
        <w:rPr>
          <w:rtl/>
        </w:rPr>
        <w:t xml:space="preserve">(5) </w:t>
      </w:r>
      <w:r w:rsidRPr="00A86995">
        <w:rPr>
          <w:rtl/>
        </w:rPr>
        <w:t>المصدر السابق</w:t>
      </w:r>
      <w:r w:rsidR="008C7870">
        <w:rPr>
          <w:rtl/>
        </w:rPr>
        <w:t>:</w:t>
      </w:r>
      <w:r w:rsidRPr="008C7870">
        <w:rPr>
          <w:rtl/>
        </w:rPr>
        <w:t xml:space="preserve"> </w:t>
      </w:r>
      <w:r w:rsidRPr="00A86995">
        <w:rPr>
          <w:rtl/>
        </w:rPr>
        <w:t>ص391</w:t>
      </w:r>
      <w:r w:rsidR="008C7870">
        <w:rPr>
          <w:rtl/>
        </w:rPr>
        <w:t>.</w:t>
      </w:r>
    </w:p>
    <w:p w:rsidR="005A08B7" w:rsidRPr="008C7870" w:rsidRDefault="005A08B7" w:rsidP="008C7870">
      <w:pPr>
        <w:pStyle w:val="libFootnote0"/>
      </w:pPr>
      <w:r w:rsidRPr="008C7870">
        <w:rPr>
          <w:rtl/>
        </w:rPr>
        <w:t xml:space="preserve">(6) </w:t>
      </w:r>
      <w:r w:rsidRPr="00A86995">
        <w:rPr>
          <w:rtl/>
        </w:rPr>
        <w:t>المصدر السابق</w:t>
      </w:r>
      <w:r w:rsidR="008C7870">
        <w:rPr>
          <w:rtl/>
        </w:rPr>
        <w:t>:</w:t>
      </w:r>
      <w:r w:rsidRPr="008C7870">
        <w:rPr>
          <w:rtl/>
        </w:rPr>
        <w:t xml:space="preserve"> </w:t>
      </w:r>
      <w:r w:rsidRPr="00A86995">
        <w:rPr>
          <w:rtl/>
        </w:rPr>
        <w:t>ص498</w:t>
      </w:r>
      <w:r w:rsidR="008C7870">
        <w:rPr>
          <w:rtl/>
        </w:rPr>
        <w:t>.</w:t>
      </w:r>
    </w:p>
    <w:p w:rsidR="005A08B7" w:rsidRPr="008C7870" w:rsidRDefault="005A08B7" w:rsidP="008C7870">
      <w:pPr>
        <w:pStyle w:val="libFootnote0"/>
      </w:pPr>
      <w:r w:rsidRPr="008C7870">
        <w:rPr>
          <w:rtl/>
        </w:rPr>
        <w:t xml:space="preserve">(7) </w:t>
      </w:r>
      <w:r w:rsidRPr="00A86995">
        <w:rPr>
          <w:rtl/>
        </w:rPr>
        <w:t>المصدر السابق</w:t>
      </w:r>
      <w:r w:rsidR="008C7870">
        <w:rPr>
          <w:rtl/>
        </w:rPr>
        <w:t>:</w:t>
      </w:r>
      <w:r w:rsidRPr="008C7870">
        <w:rPr>
          <w:rtl/>
        </w:rPr>
        <w:t xml:space="preserve"> </w:t>
      </w:r>
      <w:r w:rsidRPr="00A86995">
        <w:rPr>
          <w:rtl/>
        </w:rPr>
        <w:t>ص120</w:t>
      </w:r>
      <w:r w:rsidR="008C7870">
        <w:rPr>
          <w:rtl/>
        </w:rPr>
        <w:t>،</w:t>
      </w:r>
      <w:r w:rsidRPr="00A86995">
        <w:rPr>
          <w:rtl/>
        </w:rPr>
        <w:t xml:space="preserve"> 182</w:t>
      </w:r>
      <w:r w:rsidR="008C7870">
        <w:rPr>
          <w:rtl/>
        </w:rPr>
        <w:t>.</w:t>
      </w:r>
    </w:p>
    <w:p w:rsidR="005A08B7" w:rsidRPr="008C7870" w:rsidRDefault="005A08B7" w:rsidP="008C7870">
      <w:pPr>
        <w:pStyle w:val="libFootnote0"/>
      </w:pPr>
      <w:r w:rsidRPr="008C7870">
        <w:rPr>
          <w:rtl/>
        </w:rPr>
        <w:t xml:space="preserve">(8) </w:t>
      </w:r>
      <w:r w:rsidRPr="00A86995">
        <w:rPr>
          <w:rtl/>
        </w:rPr>
        <w:t>مناظرة الخصوم وكيفية الاستدلال عليهم</w:t>
      </w:r>
      <w:r w:rsidR="008C7870">
        <w:rPr>
          <w:rtl/>
        </w:rPr>
        <w:t>:</w:t>
      </w:r>
      <w:r w:rsidRPr="00A86995">
        <w:rPr>
          <w:rtl/>
        </w:rPr>
        <w:t xml:space="preserve"> ص123</w:t>
      </w:r>
      <w:r w:rsidR="008C7870">
        <w:rPr>
          <w:rtl/>
        </w:rPr>
        <w:t xml:space="preserve"> - </w:t>
      </w:r>
      <w:r w:rsidRPr="00A86995">
        <w:rPr>
          <w:rtl/>
        </w:rPr>
        <w:t>124 (رسائل الشريف المرتضى</w:t>
      </w:r>
      <w:r w:rsidR="008C7870">
        <w:rPr>
          <w:rtl/>
        </w:rPr>
        <w:t>،</w:t>
      </w:r>
      <w:r w:rsidRPr="00A86995">
        <w:rPr>
          <w:rtl/>
        </w:rPr>
        <w:t xml:space="preserve"> المجموعة الثانية</w:t>
      </w:r>
      <w:r w:rsidRPr="008C7870">
        <w:rPr>
          <w:rtl/>
        </w:rPr>
        <w:t>)</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1</w:t>
      </w:r>
      <w:r w:rsidR="008C7870" w:rsidRPr="008C7870">
        <w:rPr>
          <w:rtl/>
        </w:rPr>
        <w:t xml:space="preserve"> - </w:t>
      </w:r>
      <w:r w:rsidRPr="008C7870">
        <w:rPr>
          <w:rtl/>
        </w:rPr>
        <w:t>إنّا لا نأمن فيما تقدّم عليه من الحكم الّذي تضمّنه خبر الآحاد أن تكون مفسّرة</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ولا نقطع على أنّ خبر الآحاد مصلحة</w:t>
      </w:r>
      <w:r w:rsidR="008C7870" w:rsidRPr="008C7870">
        <w:rPr>
          <w:rtl/>
        </w:rPr>
        <w:t>.</w:t>
      </w:r>
    </w:p>
    <w:p w:rsidR="005A08B7" w:rsidRPr="008C7870" w:rsidRDefault="005A08B7" w:rsidP="008C7870">
      <w:pPr>
        <w:pStyle w:val="libNormal"/>
      </w:pPr>
      <w:r w:rsidRPr="008C7870">
        <w:rPr>
          <w:rtl/>
        </w:rPr>
        <w:t>3</w:t>
      </w:r>
      <w:r w:rsidR="008C7870" w:rsidRPr="008C7870">
        <w:rPr>
          <w:rtl/>
        </w:rPr>
        <w:t xml:space="preserve"> - </w:t>
      </w:r>
      <w:r w:rsidRPr="008C7870">
        <w:rPr>
          <w:rtl/>
        </w:rPr>
        <w:t>والإقدام على مثل العمل بخبر الآحاد قبيح</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ثمّ يترقّى الشريف المرتضى (قدس سرّه) في البحث حتّى ينسب إلى أصحابه من الإمامية</w:t>
      </w:r>
      <w:r w:rsidR="008C7870" w:rsidRPr="008C7870">
        <w:rPr>
          <w:rtl/>
        </w:rPr>
        <w:t>:</w:t>
      </w:r>
      <w:r w:rsidRPr="008C7870">
        <w:rPr>
          <w:rtl/>
        </w:rPr>
        <w:t xml:space="preserve"> </w:t>
      </w:r>
      <w:r w:rsidR="00A63F0C">
        <w:rPr>
          <w:rtl/>
        </w:rPr>
        <w:t>(</w:t>
      </w:r>
      <w:r w:rsidRPr="008C7870">
        <w:rPr>
          <w:rtl/>
        </w:rPr>
        <w:t>أنّ أخبار الآحاد لا يجوز العمل بها ولا التعبّد بأحكامها من طريق العقول</w:t>
      </w:r>
      <w:r w:rsidR="00A63F0C">
        <w:rPr>
          <w:rtl/>
        </w:rPr>
        <w:t>)</w:t>
      </w:r>
      <w:r w:rsidR="008C7870" w:rsidRPr="008C7870">
        <w:rPr>
          <w:rtl/>
        </w:rPr>
        <w:t>.</w:t>
      </w:r>
    </w:p>
    <w:p w:rsidR="005A08B7" w:rsidRPr="008C7870" w:rsidRDefault="005A08B7" w:rsidP="008C7870">
      <w:pPr>
        <w:pStyle w:val="libNormal"/>
      </w:pPr>
      <w:r w:rsidRPr="008C7870">
        <w:rPr>
          <w:rtl/>
        </w:rPr>
        <w:t>ولكنّه يتراجع قليلاً عن هذا الاختيار ويقتصر على القول</w:t>
      </w:r>
      <w:r w:rsidR="008C7870" w:rsidRPr="008C7870">
        <w:rPr>
          <w:rtl/>
        </w:rPr>
        <w:t>:</w:t>
      </w:r>
      <w:r w:rsidRPr="008C7870">
        <w:rPr>
          <w:rtl/>
        </w:rPr>
        <w:t xml:space="preserve"> </w:t>
      </w:r>
      <w:r w:rsidR="00A63F0C">
        <w:rPr>
          <w:rtl/>
        </w:rPr>
        <w:t>(</w:t>
      </w:r>
      <w:r w:rsidRPr="008C7870">
        <w:rPr>
          <w:rtl/>
        </w:rPr>
        <w:t>وقد بيّنا في مواضع كثيرة</w:t>
      </w:r>
      <w:r w:rsidR="008C7870" w:rsidRPr="008C7870">
        <w:rPr>
          <w:rtl/>
        </w:rPr>
        <w:t>:</w:t>
      </w:r>
      <w:r w:rsidRPr="008C7870">
        <w:rPr>
          <w:rtl/>
        </w:rPr>
        <w:t xml:space="preserve"> أنّ المذهب الصحيح هو تجويز ورود العبادة بالعمل بأخبار الآحاد من طريق العقول</w:t>
      </w:r>
      <w:r w:rsidR="008C7870" w:rsidRPr="008C7870">
        <w:rPr>
          <w:rtl/>
        </w:rPr>
        <w:t>،</w:t>
      </w:r>
      <w:r w:rsidRPr="008C7870">
        <w:rPr>
          <w:rtl/>
        </w:rPr>
        <w:t xml:space="preserve"> لكن ذلك ما ورد ولا تُعبِدنا به</w:t>
      </w:r>
      <w:r w:rsidR="008C7870" w:rsidRPr="008C7870">
        <w:rPr>
          <w:rtl/>
        </w:rPr>
        <w:t>،</w:t>
      </w:r>
      <w:r w:rsidRPr="008C7870">
        <w:rPr>
          <w:rtl/>
        </w:rPr>
        <w:t xml:space="preserve"> فنحن لا نعمل بها</w:t>
      </w:r>
      <w:r w:rsidR="008C7870" w:rsidRPr="008C7870">
        <w:rPr>
          <w:rtl/>
        </w:rPr>
        <w:t>؛</w:t>
      </w:r>
      <w:r w:rsidRPr="008C7870">
        <w:rPr>
          <w:rtl/>
        </w:rPr>
        <w:t xml:space="preserve"> لأنّ التعبّد بها مفقود</w:t>
      </w:r>
      <w:r w:rsidR="008C7870" w:rsidRPr="008C7870">
        <w:rPr>
          <w:rtl/>
        </w:rPr>
        <w:t>،</w:t>
      </w:r>
      <w:r w:rsidRPr="008C7870">
        <w:rPr>
          <w:rtl/>
        </w:rPr>
        <w:t xml:space="preserve"> وإن كان جائزاً</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وقد يبدو تهافتاً في البين نتيجة لقوله يستلزم العمل بخبر الآحاد المفسدة</w:t>
      </w:r>
      <w:r w:rsidR="008C7870" w:rsidRPr="008C7870">
        <w:rPr>
          <w:rtl/>
        </w:rPr>
        <w:t>،</w:t>
      </w:r>
      <w:r w:rsidRPr="008C7870">
        <w:rPr>
          <w:rtl/>
        </w:rPr>
        <w:t xml:space="preserve"> وبين قوله بجواز ورود العبادة بالعمل بأخبار الآحاد من طريق العقول</w:t>
      </w:r>
      <w:r w:rsidR="008C7870" w:rsidRPr="008C7870">
        <w:rPr>
          <w:rtl/>
        </w:rPr>
        <w:t>،</w:t>
      </w:r>
      <w:r w:rsidRPr="008C7870">
        <w:rPr>
          <w:rtl/>
        </w:rPr>
        <w:t xml:space="preserve"> ولكنّه يجيب عن هذا الإشكال قائلاً</w:t>
      </w:r>
      <w:r w:rsidR="008C7870" w:rsidRPr="008C7870">
        <w:rPr>
          <w:rtl/>
        </w:rPr>
        <w:t>:</w:t>
      </w:r>
    </w:p>
    <w:p w:rsidR="005A08B7" w:rsidRPr="008C7870" w:rsidRDefault="00A63F0C" w:rsidP="008C7870">
      <w:pPr>
        <w:pStyle w:val="libNormal"/>
      </w:pPr>
      <w:r>
        <w:rPr>
          <w:rtl/>
        </w:rPr>
        <w:t>(</w:t>
      </w:r>
      <w:r w:rsidR="005A08B7" w:rsidRPr="008C7870">
        <w:rPr>
          <w:rtl/>
        </w:rPr>
        <w:t>إذا فرضنا ورود العبادة بالعمل بأخبار الآحاد أَمِنّاً أن يكون الإقدام عليها مفسدة</w:t>
      </w:r>
      <w:r w:rsidR="008C7870" w:rsidRPr="008C7870">
        <w:rPr>
          <w:rtl/>
        </w:rPr>
        <w:t>؛</w:t>
      </w:r>
      <w:r w:rsidR="005A08B7" w:rsidRPr="008C7870">
        <w:rPr>
          <w:rtl/>
        </w:rPr>
        <w:t xml:space="preserve"> لأنّه لو كان مفسدة أو قبيحاً لَمَا وردت العبادة به من الحكيم تعالى بالعمل بها</w:t>
      </w:r>
      <w:r w:rsidR="008C7870" w:rsidRPr="008C7870">
        <w:rPr>
          <w:rtl/>
        </w:rPr>
        <w:t>،</w:t>
      </w:r>
      <w:r w:rsidR="005A08B7" w:rsidRPr="008C7870">
        <w:rPr>
          <w:rtl/>
        </w:rPr>
        <w:t xml:space="preserve"> فصار دليلاً على العمل بها</w:t>
      </w:r>
      <w:r w:rsidR="008C7870" w:rsidRPr="008C7870">
        <w:rPr>
          <w:rtl/>
        </w:rPr>
        <w:t>،</w:t>
      </w:r>
      <w:r w:rsidR="005A08B7" w:rsidRPr="008C7870">
        <w:rPr>
          <w:rtl/>
        </w:rPr>
        <w:t xml:space="preserve"> يقطع معه أنّ العمل مصلحة وليس بمفسدة</w:t>
      </w:r>
      <w:r w:rsidR="008C7870" w:rsidRPr="008C7870">
        <w:rPr>
          <w:rtl/>
        </w:rPr>
        <w:t>،</w:t>
      </w:r>
      <w:r w:rsidR="005A08B7" w:rsidRPr="008C7870">
        <w:rPr>
          <w:rtl/>
        </w:rPr>
        <w:t xml:space="preserve"> كما يقطع على ذلك مع العلم بصدق الراوي</w:t>
      </w:r>
      <w:r w:rsidR="008C7870" w:rsidRPr="008C7870">
        <w:rPr>
          <w:rtl/>
        </w:rPr>
        <w:t>.</w:t>
      </w:r>
    </w:p>
    <w:p w:rsidR="005A08B7" w:rsidRPr="008C7870" w:rsidRDefault="005A08B7" w:rsidP="008C7870">
      <w:pPr>
        <w:pStyle w:val="libNormal"/>
      </w:pPr>
      <w:r w:rsidRPr="008C7870">
        <w:rPr>
          <w:rtl/>
        </w:rPr>
        <w:t>وإذا لم ترد العبادة بالعمل بأخبار الآحاد وجوّزنا كذب الراوي فالتجويز لكون العمل بقوله مفسدة ثابتة</w:t>
      </w:r>
      <w:r w:rsidR="008C7870" w:rsidRPr="008C7870">
        <w:rPr>
          <w:rtl/>
        </w:rPr>
        <w:t>،</w:t>
      </w:r>
      <w:r w:rsidRPr="008C7870">
        <w:rPr>
          <w:rtl/>
        </w:rPr>
        <w:t xml:space="preserve"> ومع هذا التجويز لا يجوز الإقدام على الفعل</w:t>
      </w:r>
      <w:r w:rsidR="008C7870" w:rsidRPr="008C7870">
        <w:rPr>
          <w:rtl/>
        </w:rPr>
        <w:t>،</w:t>
      </w:r>
      <w:r w:rsidRPr="008C7870">
        <w:rPr>
          <w:rtl/>
        </w:rPr>
        <w:t xml:space="preserve"> لأنّا لا نأمن من كونه مفسدة</w:t>
      </w:r>
      <w:r w:rsidR="008C7870" w:rsidRPr="008C7870">
        <w:rPr>
          <w:rtl/>
        </w:rPr>
        <w:t>،</w:t>
      </w:r>
      <w:r w:rsidRPr="008C7870">
        <w:rPr>
          <w:rtl/>
        </w:rPr>
        <w:t xml:space="preserve"> فصارت هذه الأخبار الّتي تروى في هذا الباب غير حجّة</w:t>
      </w:r>
      <w:r w:rsidR="008C7870" w:rsidRPr="008C7870">
        <w:rPr>
          <w:rtl/>
        </w:rPr>
        <w:t>،</w:t>
      </w:r>
      <w:r w:rsidRPr="008C7870">
        <w:rPr>
          <w:rtl/>
        </w:rPr>
        <w:t xml:space="preserve"> وما</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A86995">
        <w:rPr>
          <w:rtl/>
        </w:rPr>
        <w:t>رسالة في الرد على أصحاب العدد</w:t>
      </w:r>
      <w:r w:rsidR="008C7870">
        <w:rPr>
          <w:rtl/>
        </w:rPr>
        <w:t>:</w:t>
      </w:r>
      <w:r w:rsidRPr="00A86995">
        <w:rPr>
          <w:rtl/>
        </w:rPr>
        <w:t xml:space="preserve"> ص30 (رسائل الشريف المرتضى</w:t>
      </w:r>
      <w:r w:rsidR="008C7870">
        <w:rPr>
          <w:rtl/>
        </w:rPr>
        <w:t>،</w:t>
      </w:r>
      <w:r w:rsidRPr="00A86995">
        <w:rPr>
          <w:rtl/>
        </w:rPr>
        <w:t xml:space="preserve"> المجموعة الثانية</w:t>
      </w:r>
      <w:r w:rsidRPr="008C7870">
        <w:rPr>
          <w:rtl/>
        </w:rPr>
        <w:t>)</w:t>
      </w:r>
      <w:r w:rsidR="008C7870">
        <w:rPr>
          <w:rtl/>
        </w:rPr>
        <w:t>.</w:t>
      </w:r>
    </w:p>
    <w:p w:rsidR="005A08B7" w:rsidRPr="008C7870" w:rsidRDefault="005A08B7" w:rsidP="008C7870">
      <w:pPr>
        <w:pStyle w:val="libFootnote0"/>
      </w:pPr>
      <w:r w:rsidRPr="008C7870">
        <w:rPr>
          <w:rtl/>
        </w:rPr>
        <w:t xml:space="preserve">(2) </w:t>
      </w:r>
      <w:r w:rsidRPr="00A86995">
        <w:rPr>
          <w:rtl/>
        </w:rPr>
        <w:t>المصدر السابق</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ليس كذلك لا يعمل به</w:t>
      </w:r>
      <w:r w:rsidR="008C7870" w:rsidRPr="008C7870">
        <w:rPr>
          <w:rtl/>
        </w:rPr>
        <w:t>،</w:t>
      </w:r>
      <w:r w:rsidRPr="008C7870">
        <w:rPr>
          <w:rtl/>
        </w:rPr>
        <w:t xml:space="preserve"> ولا يلتفت إليه</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ويلخّص الشريف المرتضى (قدس سرّه) في نهاية البحث</w:t>
      </w:r>
      <w:r w:rsidR="008C7870" w:rsidRPr="008C7870">
        <w:rPr>
          <w:rtl/>
        </w:rPr>
        <w:t>:</w:t>
      </w:r>
      <w:r w:rsidRPr="008C7870">
        <w:rPr>
          <w:rtl/>
        </w:rPr>
        <w:t xml:space="preserve"> أنّ الاعتماد على أخبار الآحاد</w:t>
      </w:r>
      <w:r w:rsidR="008C7870" w:rsidRPr="008C7870">
        <w:rPr>
          <w:rtl/>
        </w:rPr>
        <w:t>،</w:t>
      </w:r>
      <w:r w:rsidRPr="008C7870">
        <w:rPr>
          <w:rtl/>
        </w:rPr>
        <w:t xml:space="preserve"> هو التعويل على سراب بقيعة </w:t>
      </w:r>
      <w:r w:rsidRPr="008C7870">
        <w:rPr>
          <w:rStyle w:val="libFootnotenumChar"/>
          <w:rtl/>
        </w:rPr>
        <w:t>(2)</w:t>
      </w:r>
      <w:r w:rsidR="008C7870" w:rsidRPr="00A63F0C">
        <w:rPr>
          <w:rtl/>
        </w:rPr>
        <w:t>،</w:t>
      </w:r>
      <w:r w:rsidRPr="008C7870">
        <w:rPr>
          <w:rtl/>
        </w:rPr>
        <w:t xml:space="preserve"> حتّى إنّه في رسالته في الرد على أصحاب العدد يخالف مقاطع كثيرة من عباراته الأخرى الّتي صرح فيها أنّه لو كان الخبر لا بأس بتأويله بوجه لا ينافي العقول</w:t>
      </w:r>
      <w:r w:rsidR="008C7870" w:rsidRPr="008C7870">
        <w:rPr>
          <w:rtl/>
        </w:rPr>
        <w:t xml:space="preserve"> - </w:t>
      </w:r>
      <w:r w:rsidRPr="008C7870">
        <w:rPr>
          <w:rtl/>
        </w:rPr>
        <w:t>كما يأتي الإشارة إليها في بحوثه مع القاضي عبد الجبار المعتزلي</w:t>
      </w:r>
      <w:r w:rsidR="008C7870" w:rsidRPr="008C7870">
        <w:rPr>
          <w:rtl/>
        </w:rPr>
        <w:t>،</w:t>
      </w:r>
      <w:r w:rsidRPr="008C7870">
        <w:rPr>
          <w:rtl/>
        </w:rPr>
        <w:t xml:space="preserve"> وفي تأسيساته في تنزيه الأنبياء (عليهم السلام)</w:t>
      </w:r>
      <w:r w:rsidR="008C7870" w:rsidRPr="008C7870">
        <w:rPr>
          <w:rtl/>
        </w:rPr>
        <w:t xml:space="preserve"> - </w:t>
      </w:r>
      <w:r w:rsidRPr="008C7870">
        <w:rPr>
          <w:rtl/>
        </w:rPr>
        <w:t>ولكنّه يقطع هنا قائلاً</w:t>
      </w:r>
      <w:r w:rsidR="008C7870" w:rsidRPr="008C7870">
        <w:rPr>
          <w:rtl/>
        </w:rPr>
        <w:t>:</w:t>
      </w:r>
    </w:p>
    <w:p w:rsidR="005A08B7" w:rsidRPr="008C7870" w:rsidRDefault="00A63F0C" w:rsidP="008C7870">
      <w:pPr>
        <w:pStyle w:val="libNormal"/>
      </w:pPr>
      <w:r>
        <w:rPr>
          <w:rtl/>
        </w:rPr>
        <w:t>(</w:t>
      </w:r>
      <w:r w:rsidR="005A08B7" w:rsidRPr="008C7870">
        <w:rPr>
          <w:rtl/>
        </w:rPr>
        <w:t>ولا يجب علينا أن نتأوّل خبراً لا نقطع به ولا نعلم صحّته</w:t>
      </w:r>
      <w:r>
        <w:rPr>
          <w:rtl/>
        </w:rPr>
        <w:t>)</w:t>
      </w:r>
      <w:r w:rsidR="008C7870" w:rsidRPr="008C7870">
        <w:rPr>
          <w:rtl/>
        </w:rPr>
        <w:t>؛</w:t>
      </w:r>
      <w:r w:rsidR="005A08B7" w:rsidRPr="008C7870">
        <w:rPr>
          <w:rtl/>
        </w:rPr>
        <w:t xml:space="preserve"> </w:t>
      </w:r>
      <w:r w:rsidR="005A08B7" w:rsidRPr="008C7870">
        <w:rPr>
          <w:rStyle w:val="libFootnotenumChar"/>
          <w:rtl/>
        </w:rPr>
        <w:t>(3)</w:t>
      </w:r>
      <w:r w:rsidR="005A08B7" w:rsidRPr="008C7870">
        <w:rPr>
          <w:rtl/>
        </w:rPr>
        <w:t xml:space="preserve"> وليس ذلك إلاّ لأجل أنّ هذه تدخل تحت البحوث الفقهية والاجتهادية</w:t>
      </w:r>
      <w:r w:rsidR="008C7870" w:rsidRPr="008C7870">
        <w:rPr>
          <w:rtl/>
        </w:rPr>
        <w:t>،</w:t>
      </w:r>
      <w:r w:rsidR="005A08B7" w:rsidRPr="008C7870">
        <w:rPr>
          <w:rtl/>
        </w:rPr>
        <w:t xml:space="preserve"> ولا معنى للتأويل</w:t>
      </w:r>
      <w:r w:rsidR="008C7870" w:rsidRPr="008C7870">
        <w:rPr>
          <w:rtl/>
        </w:rPr>
        <w:t>.</w:t>
      </w:r>
    </w:p>
    <w:p w:rsidR="005A08B7" w:rsidRPr="008C7870" w:rsidRDefault="005A08B7" w:rsidP="008C7870">
      <w:pPr>
        <w:pStyle w:val="libNormal"/>
      </w:pPr>
      <w:r w:rsidRPr="008C7870">
        <w:rPr>
          <w:rtl/>
        </w:rPr>
        <w:t>نعم</w:t>
      </w:r>
      <w:r w:rsidR="008C7870" w:rsidRPr="008C7870">
        <w:rPr>
          <w:rtl/>
        </w:rPr>
        <w:t>،</w:t>
      </w:r>
      <w:r w:rsidRPr="008C7870">
        <w:rPr>
          <w:rtl/>
        </w:rPr>
        <w:t xml:space="preserve"> هو يستدرك قائلاً بأنّه يمكن على سبيل التسهيل ذكر تأويلاً للخبر وإن لم يكن ذلك واجباً</w:t>
      </w:r>
      <w:r w:rsidR="008C7870" w:rsidRPr="008C7870">
        <w:rPr>
          <w:rtl/>
        </w:rPr>
        <w:t>،</w:t>
      </w:r>
      <w:r w:rsidRPr="008C7870">
        <w:rPr>
          <w:rtl/>
        </w:rPr>
        <w:t xml:space="preserve"> </w:t>
      </w:r>
      <w:r w:rsidRPr="008C7870">
        <w:rPr>
          <w:rStyle w:val="libFootnotenumChar"/>
          <w:rtl/>
        </w:rPr>
        <w:t>(4)</w:t>
      </w:r>
      <w:r w:rsidRPr="008C7870">
        <w:rPr>
          <w:rtl/>
        </w:rPr>
        <w:t xml:space="preserve"> وهذا التنبيه</w:t>
      </w:r>
      <w:r w:rsidR="008C7870" w:rsidRPr="008C7870">
        <w:rPr>
          <w:rtl/>
        </w:rPr>
        <w:t>،</w:t>
      </w:r>
      <w:r w:rsidRPr="008C7870">
        <w:rPr>
          <w:rtl/>
        </w:rPr>
        <w:t xml:space="preserve"> وهو ما تعورف عليه الآن في مباحث الأصول بالتسامح في أدلّة السنن</w:t>
      </w:r>
      <w:r w:rsidR="008C7870" w:rsidRPr="008C7870">
        <w:rPr>
          <w:rtl/>
        </w:rPr>
        <w:t>.</w:t>
      </w:r>
    </w:p>
    <w:p w:rsidR="005A08B7" w:rsidRPr="008C7870" w:rsidRDefault="005A08B7" w:rsidP="008C7870">
      <w:pPr>
        <w:pStyle w:val="libNormal"/>
      </w:pPr>
      <w:r w:rsidRPr="008C7870">
        <w:rPr>
          <w:rtl/>
        </w:rPr>
        <w:t>ولكن الإصرار الشديد على هذه المسألة</w:t>
      </w:r>
      <w:r w:rsidR="008C7870" w:rsidRPr="008C7870">
        <w:rPr>
          <w:rtl/>
        </w:rPr>
        <w:t>؛</w:t>
      </w:r>
      <w:r w:rsidRPr="008C7870">
        <w:rPr>
          <w:rtl/>
        </w:rPr>
        <w:t xml:space="preserve"> لأجل أنّ المخالفين اعتمادهم على أخبار الآحاد</w:t>
      </w:r>
      <w:r w:rsidR="008C7870" w:rsidRPr="008C7870">
        <w:rPr>
          <w:rtl/>
        </w:rPr>
        <w:t>،</w:t>
      </w:r>
      <w:r w:rsidRPr="008C7870">
        <w:rPr>
          <w:rtl/>
        </w:rPr>
        <w:t xml:space="preserve"> كما يقول الشريف المرتضى (قدس سرّه)</w:t>
      </w:r>
      <w:r w:rsidR="008C7870" w:rsidRPr="008C7870">
        <w:rPr>
          <w:rtl/>
        </w:rPr>
        <w:t>.</w:t>
      </w:r>
      <w:r w:rsidRPr="008C7870">
        <w:rPr>
          <w:rtl/>
        </w:rPr>
        <w:t xml:space="preserve"> </w:t>
      </w:r>
      <w:r w:rsidRPr="008C7870">
        <w:rPr>
          <w:rStyle w:val="libFootnotenumChar"/>
          <w:rtl/>
        </w:rPr>
        <w:t>(5)</w:t>
      </w:r>
    </w:p>
    <w:p w:rsidR="005A08B7" w:rsidRPr="008C7870" w:rsidRDefault="005A08B7" w:rsidP="008C7870">
      <w:pPr>
        <w:pStyle w:val="libNormal"/>
      </w:pPr>
      <w:r w:rsidRPr="008C7870">
        <w:rPr>
          <w:rtl/>
        </w:rPr>
        <w:t>ولا استغراب في ذلك</w:t>
      </w:r>
      <w:r w:rsidR="008C7870" w:rsidRPr="008C7870">
        <w:rPr>
          <w:rtl/>
        </w:rPr>
        <w:t>؛</w:t>
      </w:r>
      <w:r w:rsidRPr="008C7870">
        <w:rPr>
          <w:rtl/>
        </w:rPr>
        <w:t xml:space="preserve"> فإنّ العمل من الإمامية كان برفض خبر الواحد حتّى زمان الشريف المرتضى (قدس سرّه) وبعد زمانه بكثير</w:t>
      </w:r>
      <w:r w:rsidR="008C7870" w:rsidRPr="008C7870">
        <w:rPr>
          <w:rtl/>
        </w:rPr>
        <w:t>،</w:t>
      </w:r>
      <w:r w:rsidRPr="008C7870">
        <w:rPr>
          <w:rtl/>
        </w:rPr>
        <w:t xml:space="preserve"> كما يأتي بحث ذلك مفصّلاً في خبر الواحد في الفصل الأصولي</w:t>
      </w:r>
      <w:r w:rsidR="008C7870" w:rsidRPr="008C7870">
        <w:rPr>
          <w:rtl/>
        </w:rPr>
        <w:t>،</w:t>
      </w:r>
      <w:r w:rsidRPr="008C7870">
        <w:rPr>
          <w:rtl/>
        </w:rPr>
        <w:t xml:space="preserve"> إن شاء الله تعالى</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A86995">
        <w:rPr>
          <w:rtl/>
        </w:rPr>
        <w:t>المصدر السابق</w:t>
      </w:r>
      <w:r w:rsidR="008C7870">
        <w:rPr>
          <w:rtl/>
        </w:rPr>
        <w:t>:</w:t>
      </w:r>
      <w:r w:rsidRPr="008C7870">
        <w:rPr>
          <w:rtl/>
        </w:rPr>
        <w:t xml:space="preserve"> </w:t>
      </w:r>
      <w:r w:rsidRPr="00A86995">
        <w:rPr>
          <w:rtl/>
        </w:rPr>
        <w:t>ص30</w:t>
      </w:r>
      <w:r w:rsidR="008C7870">
        <w:rPr>
          <w:rtl/>
        </w:rPr>
        <w:t xml:space="preserve"> - </w:t>
      </w:r>
      <w:r w:rsidRPr="00A86995">
        <w:rPr>
          <w:rtl/>
        </w:rPr>
        <w:t>31</w:t>
      </w:r>
      <w:r w:rsidR="008C7870">
        <w:rPr>
          <w:rtl/>
        </w:rPr>
        <w:t>.</w:t>
      </w:r>
    </w:p>
    <w:p w:rsidR="005A08B7" w:rsidRPr="008C7870" w:rsidRDefault="005A08B7" w:rsidP="008C7870">
      <w:pPr>
        <w:pStyle w:val="libFootnote0"/>
      </w:pPr>
      <w:r w:rsidRPr="008C7870">
        <w:rPr>
          <w:rtl/>
        </w:rPr>
        <w:t xml:space="preserve">(2) </w:t>
      </w:r>
      <w:r w:rsidRPr="00A86995">
        <w:rPr>
          <w:rtl/>
        </w:rPr>
        <w:t>المصدر السابق</w:t>
      </w:r>
      <w:r w:rsidR="008C7870">
        <w:rPr>
          <w:rtl/>
        </w:rPr>
        <w:t>:</w:t>
      </w:r>
      <w:r w:rsidRPr="008C7870">
        <w:rPr>
          <w:rtl/>
        </w:rPr>
        <w:t xml:space="preserve"> </w:t>
      </w:r>
      <w:r w:rsidRPr="00A86995">
        <w:rPr>
          <w:rtl/>
        </w:rPr>
        <w:t>ص47</w:t>
      </w:r>
      <w:r w:rsidR="008C7870">
        <w:rPr>
          <w:rtl/>
        </w:rPr>
        <w:t>.</w:t>
      </w:r>
    </w:p>
    <w:p w:rsidR="005A08B7" w:rsidRPr="008C7870" w:rsidRDefault="005A08B7" w:rsidP="008C7870">
      <w:pPr>
        <w:pStyle w:val="libFootnote0"/>
      </w:pPr>
      <w:r w:rsidRPr="008C7870">
        <w:rPr>
          <w:rtl/>
        </w:rPr>
        <w:t xml:space="preserve">(3) </w:t>
      </w:r>
      <w:r w:rsidRPr="00A86995">
        <w:rPr>
          <w:rtl/>
        </w:rPr>
        <w:t>المصدر السابق</w:t>
      </w:r>
      <w:r w:rsidR="008C7870">
        <w:rPr>
          <w:rtl/>
        </w:rPr>
        <w:t>.</w:t>
      </w:r>
    </w:p>
    <w:p w:rsidR="005A08B7" w:rsidRPr="008C7870" w:rsidRDefault="005A08B7" w:rsidP="008C7870">
      <w:pPr>
        <w:pStyle w:val="libFootnote0"/>
      </w:pPr>
      <w:r w:rsidRPr="008C7870">
        <w:rPr>
          <w:rtl/>
        </w:rPr>
        <w:t xml:space="preserve">(4) </w:t>
      </w:r>
      <w:r w:rsidRPr="00A86995">
        <w:rPr>
          <w:rtl/>
        </w:rPr>
        <w:t>المصدر السابق</w:t>
      </w:r>
      <w:r w:rsidR="008C7870">
        <w:rPr>
          <w:rtl/>
        </w:rPr>
        <w:t>.</w:t>
      </w:r>
    </w:p>
    <w:p w:rsidR="005A08B7" w:rsidRPr="008C7870" w:rsidRDefault="005A08B7" w:rsidP="008C7870">
      <w:pPr>
        <w:pStyle w:val="libFootnote0"/>
      </w:pPr>
      <w:r w:rsidRPr="008C7870">
        <w:rPr>
          <w:rtl/>
        </w:rPr>
        <w:t xml:space="preserve">(5) </w:t>
      </w:r>
      <w:r w:rsidRPr="00A86995">
        <w:rPr>
          <w:rtl/>
        </w:rPr>
        <w:t>الانتصار</w:t>
      </w:r>
      <w:r w:rsidR="008C7870">
        <w:rPr>
          <w:rtl/>
        </w:rPr>
        <w:t>:</w:t>
      </w:r>
      <w:r w:rsidRPr="00A86995">
        <w:rPr>
          <w:rtl/>
        </w:rPr>
        <w:t xml:space="preserve"> ص117</w:t>
      </w:r>
      <w:r w:rsidR="008C7870">
        <w:rPr>
          <w:rtl/>
        </w:rPr>
        <w:t>،</w:t>
      </w:r>
      <w:r w:rsidRPr="00A86995">
        <w:rPr>
          <w:rtl/>
        </w:rPr>
        <w:t xml:space="preserve"> </w:t>
      </w:r>
      <w:r w:rsidRPr="008C7870">
        <w:rPr>
          <w:rtl/>
        </w:rPr>
        <w:t>385</w:t>
      </w:r>
      <w:r w:rsidR="008C7870">
        <w:rPr>
          <w:rtl/>
        </w:rPr>
        <w:t>،</w:t>
      </w:r>
      <w:r w:rsidRPr="00A86995">
        <w:rPr>
          <w:rtl/>
        </w:rPr>
        <w:t xml:space="preserve"> </w:t>
      </w:r>
      <w:r w:rsidRPr="008C7870">
        <w:rPr>
          <w:rtl/>
        </w:rPr>
        <w:t>408</w:t>
      </w:r>
      <w:r w:rsidR="008C7870">
        <w:rPr>
          <w:rtl/>
        </w:rPr>
        <w:t>،</w:t>
      </w:r>
      <w:r w:rsidRPr="00A86995">
        <w:rPr>
          <w:rtl/>
        </w:rPr>
        <w:t xml:space="preserve"> </w:t>
      </w:r>
      <w:r w:rsidRPr="008C7870">
        <w:rPr>
          <w:rtl/>
        </w:rPr>
        <w:t>434</w:t>
      </w:r>
      <w:r w:rsidR="008C7870">
        <w:rPr>
          <w:rtl/>
        </w:rPr>
        <w:t>.</w:t>
      </w:r>
    </w:p>
    <w:p w:rsidR="008C7870" w:rsidRDefault="008C7870" w:rsidP="008C7870">
      <w:pPr>
        <w:pStyle w:val="libNormal"/>
      </w:pPr>
      <w:r>
        <w:rPr>
          <w:rtl/>
        </w:rPr>
        <w:br w:type="page"/>
      </w:r>
    </w:p>
    <w:p w:rsidR="005A08B7" w:rsidRPr="00B52B55" w:rsidRDefault="005A08B7" w:rsidP="00B52B55">
      <w:pPr>
        <w:pStyle w:val="libBold1"/>
      </w:pPr>
      <w:bookmarkStart w:id="45" w:name="38"/>
      <w:r w:rsidRPr="00A86995">
        <w:rPr>
          <w:rtl/>
        </w:rPr>
        <w:lastRenderedPageBreak/>
        <w:t>ملاكات ضعف الخبر</w:t>
      </w:r>
      <w:r w:rsidR="008C7870">
        <w:rPr>
          <w:rtl/>
        </w:rPr>
        <w:t>:</w:t>
      </w:r>
      <w:bookmarkEnd w:id="45"/>
    </w:p>
    <w:p w:rsidR="005A08B7" w:rsidRPr="008C7870" w:rsidRDefault="005A08B7" w:rsidP="008C7870">
      <w:pPr>
        <w:pStyle w:val="libNormal"/>
      </w:pPr>
      <w:r w:rsidRPr="008C7870">
        <w:rPr>
          <w:rtl/>
        </w:rPr>
        <w:t>هناك بعض الوجهات الرجالية في تضعيف سند بعض الأخبار تنمّ عن دقّة الشريف المرتضى (قدس سرّه) الرجالية</w:t>
      </w:r>
      <w:r w:rsidR="008C7870" w:rsidRPr="008C7870">
        <w:rPr>
          <w:rtl/>
        </w:rPr>
        <w:t>،</w:t>
      </w:r>
      <w:r w:rsidRPr="008C7870">
        <w:rPr>
          <w:rtl/>
        </w:rPr>
        <w:t xml:space="preserve"> فهو يقول</w:t>
      </w:r>
      <w:r w:rsidR="008C7870" w:rsidRPr="008C7870">
        <w:rPr>
          <w:rtl/>
        </w:rPr>
        <w:t>:</w:t>
      </w:r>
      <w:r w:rsidRPr="008C7870">
        <w:rPr>
          <w:rtl/>
        </w:rPr>
        <w:t xml:space="preserve"> </w:t>
      </w:r>
      <w:r w:rsidR="00A63F0C">
        <w:rPr>
          <w:rtl/>
        </w:rPr>
        <w:t>(</w:t>
      </w:r>
      <w:r w:rsidRPr="008C7870">
        <w:rPr>
          <w:rtl/>
        </w:rPr>
        <w:t>وهذا خبر لم يروه أحد من أصحاب الحديث إلاّ من طريق ابن طاووس</w:t>
      </w:r>
      <w:r w:rsidR="008C7870" w:rsidRPr="008C7870">
        <w:rPr>
          <w:rtl/>
        </w:rPr>
        <w:t>،</w:t>
      </w:r>
      <w:r w:rsidRPr="008C7870">
        <w:rPr>
          <w:rtl/>
        </w:rPr>
        <w:t xml:space="preserve"> ولا رواه ابن طاووس إلاّ عن أبيه عن ابن عبّاس</w:t>
      </w:r>
      <w:r w:rsidR="008C7870" w:rsidRPr="008C7870">
        <w:rPr>
          <w:rtl/>
        </w:rPr>
        <w:t>،</w:t>
      </w:r>
      <w:r w:rsidRPr="008C7870">
        <w:rPr>
          <w:rtl/>
        </w:rPr>
        <w:t xml:space="preserve"> ولم يقل ابن عبّاس فيه</w:t>
      </w:r>
      <w:r w:rsidR="008C7870" w:rsidRPr="008C7870">
        <w:rPr>
          <w:rtl/>
        </w:rPr>
        <w:t>:</w:t>
      </w:r>
      <w:r w:rsidRPr="008C7870">
        <w:rPr>
          <w:rtl/>
        </w:rPr>
        <w:t xml:space="preserve"> سمعت ولا حدّثنا</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ويتوسّع البحث أكثر عند الشريف المرتضى (قدس سرّه) ليشمل صورة اختلاف لفظ الحديث مع وحدة الطريق</w:t>
      </w:r>
      <w:r w:rsidR="008C7870" w:rsidRPr="008C7870">
        <w:rPr>
          <w:rtl/>
        </w:rPr>
        <w:t>،</w:t>
      </w:r>
      <w:r w:rsidRPr="008C7870">
        <w:rPr>
          <w:rtl/>
        </w:rPr>
        <w:t xml:space="preserve"> فيجعل ذلك علامة على ضعف الخبر يقول بعد البحث السابق</w:t>
      </w:r>
      <w:r w:rsidR="008C7870" w:rsidRPr="008C7870">
        <w:rPr>
          <w:rtl/>
        </w:rPr>
        <w:t>:</w:t>
      </w:r>
      <w:r w:rsidRPr="008C7870">
        <w:rPr>
          <w:rtl/>
        </w:rPr>
        <w:t xml:space="preserve"> وطاووس يسنده تارةً إلى ابن عبّاس في رواية وهيب ومعمّر</w:t>
      </w:r>
      <w:r w:rsidR="008C7870" w:rsidRPr="008C7870">
        <w:rPr>
          <w:rtl/>
        </w:rPr>
        <w:t>.</w:t>
      </w:r>
    </w:p>
    <w:p w:rsidR="005A08B7" w:rsidRPr="008C7870" w:rsidRDefault="005A08B7" w:rsidP="008C7870">
      <w:pPr>
        <w:pStyle w:val="libNormal"/>
      </w:pPr>
      <w:r w:rsidRPr="008C7870">
        <w:rPr>
          <w:rtl/>
        </w:rPr>
        <w:t>وتارةً أخرى</w:t>
      </w:r>
      <w:r w:rsidR="008C7870" w:rsidRPr="008C7870">
        <w:rPr>
          <w:rtl/>
        </w:rPr>
        <w:t>:</w:t>
      </w:r>
      <w:r w:rsidRPr="008C7870">
        <w:rPr>
          <w:rtl/>
        </w:rPr>
        <w:t xml:space="preserve"> يرويه عنه الثوري وعليّ بن عاصم</w:t>
      </w:r>
      <w:r w:rsidR="008C7870" w:rsidRPr="008C7870">
        <w:rPr>
          <w:rtl/>
        </w:rPr>
        <w:t>،</w:t>
      </w:r>
      <w:r w:rsidRPr="008C7870">
        <w:rPr>
          <w:rtl/>
        </w:rPr>
        <w:t xml:space="preserve"> عن أبيه مرسلاً غير مذكور فيه ابن عبّاس</w:t>
      </w:r>
      <w:r w:rsidR="008C7870" w:rsidRPr="008C7870">
        <w:rPr>
          <w:rtl/>
        </w:rPr>
        <w:t>،</w:t>
      </w:r>
      <w:r w:rsidRPr="008C7870">
        <w:rPr>
          <w:rtl/>
        </w:rPr>
        <w:t xml:space="preserve"> فيقول الثوري وعليّ بن عاصم</w:t>
      </w:r>
      <w:r w:rsidR="008C7870" w:rsidRPr="008C7870">
        <w:rPr>
          <w:rtl/>
        </w:rPr>
        <w:t>،</w:t>
      </w:r>
      <w:r w:rsidRPr="008C7870">
        <w:rPr>
          <w:rtl/>
        </w:rPr>
        <w:t xml:space="preserve"> عن ابن طاووس</w:t>
      </w:r>
      <w:r w:rsidR="008C7870" w:rsidRPr="008C7870">
        <w:rPr>
          <w:rtl/>
        </w:rPr>
        <w:t>،</w:t>
      </w:r>
      <w:r w:rsidRPr="008C7870">
        <w:rPr>
          <w:rtl/>
        </w:rPr>
        <w:t xml:space="preserve"> عن أبيه</w:t>
      </w:r>
      <w:r w:rsidR="008C7870" w:rsidRPr="008C7870">
        <w:rPr>
          <w:rtl/>
        </w:rPr>
        <w:t>،</w:t>
      </w:r>
      <w:r w:rsidRPr="008C7870">
        <w:rPr>
          <w:rtl/>
        </w:rPr>
        <w:t xml:space="preserve"> قال</w:t>
      </w:r>
      <w:r w:rsidR="008C7870" w:rsidRPr="008C7870">
        <w:rPr>
          <w:rtl/>
        </w:rPr>
        <w:t>:</w:t>
      </w:r>
      <w:r w:rsidRPr="008C7870">
        <w:rPr>
          <w:rtl/>
        </w:rPr>
        <w:t xml:space="preserve"> قال رسول الله (صلّى الله عليه وآله)</w:t>
      </w:r>
      <w:r w:rsidR="008C7870" w:rsidRPr="008C7870">
        <w:rPr>
          <w:rtl/>
        </w:rPr>
        <w:t>.</w:t>
      </w:r>
    </w:p>
    <w:p w:rsidR="005A08B7" w:rsidRPr="008C7870" w:rsidRDefault="005A08B7" w:rsidP="008C7870">
      <w:pPr>
        <w:pStyle w:val="libNormal"/>
      </w:pPr>
      <w:r w:rsidRPr="008C7870">
        <w:rPr>
          <w:rtl/>
        </w:rPr>
        <w:t>ثمّ هو مختلف اللفظ</w:t>
      </w:r>
      <w:r w:rsidR="008C7870" w:rsidRPr="008C7870">
        <w:rPr>
          <w:rtl/>
        </w:rPr>
        <w:t>؛</w:t>
      </w:r>
      <w:r w:rsidRPr="008C7870">
        <w:rPr>
          <w:rtl/>
        </w:rPr>
        <w:t xml:space="preserve"> لأنّه يروي</w:t>
      </w:r>
      <w:r w:rsidR="008C7870" w:rsidRPr="008C7870">
        <w:rPr>
          <w:rtl/>
        </w:rPr>
        <w:t>:</w:t>
      </w:r>
      <w:r w:rsidRPr="008C7870">
        <w:rPr>
          <w:rtl/>
        </w:rPr>
        <w:t xml:space="preserve"> فما أبقت الفرائض فلأُولي ذكرٍ</w:t>
      </w:r>
      <w:r w:rsidR="008C7870" w:rsidRPr="008C7870">
        <w:rPr>
          <w:rtl/>
        </w:rPr>
        <w:t>.</w:t>
      </w:r>
    </w:p>
    <w:p w:rsidR="005A08B7" w:rsidRPr="008C7870" w:rsidRDefault="005A08B7" w:rsidP="008C7870">
      <w:pPr>
        <w:pStyle w:val="libNormal"/>
      </w:pPr>
      <w:r w:rsidRPr="008C7870">
        <w:rPr>
          <w:rtl/>
        </w:rPr>
        <w:t>وروي أيضاً</w:t>
      </w:r>
      <w:r w:rsidR="008C7870" w:rsidRPr="008C7870">
        <w:rPr>
          <w:rtl/>
        </w:rPr>
        <w:t>:</w:t>
      </w:r>
      <w:r w:rsidRPr="008C7870">
        <w:rPr>
          <w:rtl/>
        </w:rPr>
        <w:t xml:space="preserve"> فلأُولي عصبةِ قربٍ</w:t>
      </w:r>
      <w:r w:rsidR="008C7870" w:rsidRPr="008C7870">
        <w:rPr>
          <w:rtl/>
        </w:rPr>
        <w:t>.</w:t>
      </w:r>
    </w:p>
    <w:p w:rsidR="005A08B7" w:rsidRPr="008C7870" w:rsidRDefault="005A08B7" w:rsidP="008C7870">
      <w:pPr>
        <w:pStyle w:val="libNormal"/>
      </w:pPr>
      <w:r w:rsidRPr="008C7870">
        <w:rPr>
          <w:rtl/>
        </w:rPr>
        <w:t>وروي أيضاً</w:t>
      </w:r>
      <w:r w:rsidR="008C7870" w:rsidRPr="008C7870">
        <w:rPr>
          <w:rtl/>
        </w:rPr>
        <w:t>:</w:t>
      </w:r>
      <w:r w:rsidRPr="008C7870">
        <w:rPr>
          <w:rtl/>
        </w:rPr>
        <w:t xml:space="preserve"> فلأولي عصبة ذكرٍ</w:t>
      </w:r>
      <w:r w:rsidR="008C7870" w:rsidRPr="008C7870">
        <w:rPr>
          <w:rtl/>
        </w:rPr>
        <w:t>.</w:t>
      </w:r>
    </w:p>
    <w:p w:rsidR="005A08B7" w:rsidRPr="008C7870" w:rsidRDefault="005A08B7" w:rsidP="008C7870">
      <w:pPr>
        <w:pStyle w:val="libNormal"/>
      </w:pPr>
      <w:r w:rsidRPr="008C7870">
        <w:rPr>
          <w:rtl/>
        </w:rPr>
        <w:t>وفي رواية أخرى</w:t>
      </w:r>
      <w:r w:rsidR="008C7870" w:rsidRPr="008C7870">
        <w:rPr>
          <w:rtl/>
        </w:rPr>
        <w:t>:</w:t>
      </w:r>
      <w:r w:rsidRPr="008C7870">
        <w:rPr>
          <w:rtl/>
        </w:rPr>
        <w:t xml:space="preserve"> فلأولي رجل ذكر عصبة</w:t>
      </w:r>
      <w:r w:rsidR="008C7870" w:rsidRPr="008C7870">
        <w:rPr>
          <w:rtl/>
        </w:rPr>
        <w:t>،</w:t>
      </w:r>
      <w:r w:rsidRPr="008C7870">
        <w:rPr>
          <w:rtl/>
        </w:rPr>
        <w:t xml:space="preserve"> واختلاف لفظه والطريق واحدٌ يدلّ على ضعفه</w:t>
      </w:r>
      <w:r w:rsidR="008C7870" w:rsidRPr="008C7870">
        <w:rPr>
          <w:rtl/>
        </w:rPr>
        <w:t>.</w:t>
      </w:r>
    </w:p>
    <w:p w:rsidR="005A08B7" w:rsidRPr="008C7870" w:rsidRDefault="005A08B7" w:rsidP="008C7870">
      <w:pPr>
        <w:pStyle w:val="libNormal"/>
      </w:pPr>
      <w:r w:rsidRPr="008C7870">
        <w:rPr>
          <w:rtl/>
        </w:rPr>
        <w:t>وقد خالف ابن عبّاس الّذي يسند هذا الخبر إليه ما أجمع متقبّلو هذا الخبر عليه في توريث الأخت بالتعصيب</w:t>
      </w:r>
      <w:r w:rsidR="008C7870" w:rsidRPr="008C7870">
        <w:rPr>
          <w:rtl/>
        </w:rPr>
        <w:t>؛</w:t>
      </w:r>
      <w:r w:rsidRPr="008C7870">
        <w:rPr>
          <w:rtl/>
        </w:rPr>
        <w:t xml:space="preserve"> إذا خلّف الميت ابنة وأختاً على ما قدّمناه وحكيناه عنه</w:t>
      </w:r>
      <w:r w:rsidR="008C7870" w:rsidRPr="008C7870">
        <w:rPr>
          <w:rtl/>
        </w:rPr>
        <w:t>،</w:t>
      </w:r>
      <w:r w:rsidRPr="008C7870">
        <w:rPr>
          <w:rtl/>
        </w:rPr>
        <w:t xml:space="preserve"> وراوي الخبر إذا خالف معناه كان فيه ما هو معلوم</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فنرى الشريف المرتضى (قدس سرّه) هنا يطرح ملاكين في ضعف الخبر</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A86995">
        <w:rPr>
          <w:rtl/>
        </w:rPr>
        <w:t>المصدر السابق</w:t>
      </w:r>
      <w:r w:rsidR="008C7870">
        <w:rPr>
          <w:rtl/>
        </w:rPr>
        <w:t>:</w:t>
      </w:r>
      <w:r w:rsidRPr="008C7870">
        <w:rPr>
          <w:rtl/>
        </w:rPr>
        <w:t xml:space="preserve"> </w:t>
      </w:r>
      <w:r w:rsidRPr="00A86995">
        <w:rPr>
          <w:rtl/>
        </w:rPr>
        <w:t>ص554</w:t>
      </w:r>
      <w:r w:rsidR="008C7870">
        <w:rPr>
          <w:rtl/>
        </w:rPr>
        <w:t>.</w:t>
      </w:r>
    </w:p>
    <w:p w:rsidR="008C7870" w:rsidRPr="008C7870" w:rsidRDefault="005A08B7" w:rsidP="008C7870">
      <w:pPr>
        <w:pStyle w:val="libFootnote0"/>
      </w:pPr>
      <w:r w:rsidRPr="008C7870">
        <w:rPr>
          <w:rtl/>
        </w:rPr>
        <w:t xml:space="preserve">(2) </w:t>
      </w:r>
      <w:r w:rsidRPr="00A86995">
        <w:rPr>
          <w:rtl/>
        </w:rPr>
        <w:t>المصدر السابق</w:t>
      </w:r>
      <w:r w:rsidR="008C7870">
        <w:rPr>
          <w:rtl/>
        </w:rPr>
        <w:t>:</w:t>
      </w:r>
      <w:r w:rsidRPr="00A86995">
        <w:rPr>
          <w:rtl/>
        </w:rPr>
        <w:t xml:space="preserve"> ص </w:t>
      </w:r>
      <w:r w:rsidRPr="008C7870">
        <w:rPr>
          <w:rtl/>
        </w:rPr>
        <w:t>55</w:t>
      </w:r>
      <w:r w:rsidR="008C7870">
        <w:rPr>
          <w:rtl/>
        </w:rPr>
        <w:t>،</w:t>
      </w:r>
      <w:r w:rsidRPr="00A86995">
        <w:rPr>
          <w:rtl/>
        </w:rPr>
        <w:t xml:space="preserve"> وانظر</w:t>
      </w:r>
      <w:r w:rsidR="008C7870">
        <w:rPr>
          <w:rtl/>
        </w:rPr>
        <w:t>:</w:t>
      </w:r>
      <w:r w:rsidRPr="00A86995">
        <w:rPr>
          <w:rtl/>
        </w:rPr>
        <w:t xml:space="preserve"> مسائل الناصريات</w:t>
      </w:r>
      <w:r w:rsidR="008C7870">
        <w:rPr>
          <w:rtl/>
        </w:rPr>
        <w:t>:</w:t>
      </w:r>
      <w:r w:rsidRPr="00A86995">
        <w:rPr>
          <w:rtl/>
        </w:rPr>
        <w:t xml:space="preserve"> ص408</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1</w:t>
      </w:r>
      <w:r w:rsidR="008C7870" w:rsidRPr="008C7870">
        <w:rPr>
          <w:rtl/>
        </w:rPr>
        <w:t xml:space="preserve"> - </w:t>
      </w:r>
      <w:r w:rsidRPr="008C7870">
        <w:rPr>
          <w:rtl/>
        </w:rPr>
        <w:t>اختلاف لفظ الخبر</w:t>
      </w:r>
      <w:r w:rsidR="008C7870" w:rsidRPr="008C7870">
        <w:rPr>
          <w:rtl/>
        </w:rPr>
        <w:t>،</w:t>
      </w:r>
      <w:r w:rsidRPr="008C7870">
        <w:rPr>
          <w:rtl/>
        </w:rPr>
        <w:t xml:space="preserve"> والطريق واحد يدلّ على ضعفه</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إذا كان راوي الخبر يخالف ما رواه</w:t>
      </w:r>
      <w:r w:rsidR="008C7870" w:rsidRPr="008C7870">
        <w:rPr>
          <w:rtl/>
        </w:rPr>
        <w:t>،</w:t>
      </w:r>
      <w:r w:rsidRPr="008C7870">
        <w:rPr>
          <w:rtl/>
        </w:rPr>
        <w:t xml:space="preserve"> كان فيه ما هو معلوم</w:t>
      </w:r>
      <w:r w:rsidR="008C7870" w:rsidRPr="008C7870">
        <w:rPr>
          <w:rtl/>
        </w:rPr>
        <w:t>.</w:t>
      </w:r>
    </w:p>
    <w:p w:rsidR="005A08B7" w:rsidRPr="008C7870" w:rsidRDefault="005A08B7" w:rsidP="008C7870">
      <w:pPr>
        <w:pStyle w:val="libNormal"/>
      </w:pPr>
      <w:r w:rsidRPr="008C7870">
        <w:rPr>
          <w:rtl/>
        </w:rPr>
        <w:t>ويشير الشريف المرتضى (قدس سرّه) إلى الملاك الأوّل في موضع آخر قائلاً</w:t>
      </w:r>
      <w:r w:rsidR="008C7870" w:rsidRPr="008C7870">
        <w:rPr>
          <w:rtl/>
        </w:rPr>
        <w:t>:</w:t>
      </w:r>
      <w:r w:rsidRPr="008C7870">
        <w:rPr>
          <w:rtl/>
        </w:rPr>
        <w:t xml:space="preserve"> </w:t>
      </w:r>
      <w:r w:rsidR="00A63F0C">
        <w:rPr>
          <w:rtl/>
        </w:rPr>
        <w:t>(</w:t>
      </w:r>
      <w:r w:rsidRPr="008C7870">
        <w:rPr>
          <w:rtl/>
        </w:rPr>
        <w:t>وقد روى هذا الحديث بعينه الزهري فقال</w:t>
      </w:r>
      <w:r w:rsidR="008C7870" w:rsidRPr="008C7870">
        <w:rPr>
          <w:rtl/>
        </w:rPr>
        <w:t>:</w:t>
      </w:r>
      <w:r w:rsidRPr="008C7870">
        <w:rPr>
          <w:rtl/>
        </w:rPr>
        <w:t xml:space="preserve"> عن عمرو بن عثمان</w:t>
      </w:r>
      <w:r w:rsidR="008C7870" w:rsidRPr="008C7870">
        <w:rPr>
          <w:rtl/>
        </w:rPr>
        <w:t>،</w:t>
      </w:r>
      <w:r w:rsidRPr="008C7870">
        <w:rPr>
          <w:rtl/>
        </w:rPr>
        <w:t xml:space="preserve"> ولم يذكر علي بن الحسين (عليه السلام) واختلاف الرواية أيضاً فيه ممّا يضعّفه</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ويؤكّد الشريف المرتضى (قدس سرّه) على مِلاكات أخرى</w:t>
      </w:r>
      <w:r w:rsidR="008C7870" w:rsidRPr="008C7870">
        <w:rPr>
          <w:rtl/>
        </w:rPr>
        <w:t>،</w:t>
      </w:r>
      <w:r w:rsidRPr="008C7870">
        <w:rPr>
          <w:rtl/>
        </w:rPr>
        <w:t xml:space="preserve"> وهي</w:t>
      </w:r>
      <w:r w:rsidR="008C7870" w:rsidRPr="008C7870">
        <w:rPr>
          <w:rtl/>
        </w:rPr>
        <w:t>:</w:t>
      </w:r>
    </w:p>
    <w:p w:rsidR="005A08B7" w:rsidRPr="008C7870" w:rsidRDefault="005A08B7" w:rsidP="008C7870">
      <w:pPr>
        <w:pStyle w:val="libNormal"/>
      </w:pPr>
      <w:r w:rsidRPr="008C7870">
        <w:rPr>
          <w:rtl/>
        </w:rPr>
        <w:t>3</w:t>
      </w:r>
      <w:r w:rsidR="008C7870" w:rsidRPr="008C7870">
        <w:rPr>
          <w:rtl/>
        </w:rPr>
        <w:t xml:space="preserve"> - </w:t>
      </w:r>
      <w:r w:rsidRPr="008C7870">
        <w:rPr>
          <w:rtl/>
        </w:rPr>
        <w:t>تفرّد الراوي بالخبر</w:t>
      </w:r>
      <w:r w:rsidR="008C7870" w:rsidRPr="008C7870">
        <w:rPr>
          <w:rtl/>
        </w:rPr>
        <w:t>،</w:t>
      </w:r>
      <w:r w:rsidRPr="008C7870">
        <w:rPr>
          <w:rtl/>
        </w:rPr>
        <w:t xml:space="preserve"> فهو يقول بهذا الصدد</w:t>
      </w:r>
      <w:r w:rsidR="008C7870" w:rsidRPr="008C7870">
        <w:rPr>
          <w:rtl/>
        </w:rPr>
        <w:t>:</w:t>
      </w:r>
    </w:p>
    <w:p w:rsidR="005A08B7" w:rsidRPr="008C7870" w:rsidRDefault="00A63F0C" w:rsidP="008C7870">
      <w:pPr>
        <w:pStyle w:val="libNormal"/>
      </w:pPr>
      <w:r>
        <w:rPr>
          <w:rtl/>
        </w:rPr>
        <w:t>(</w:t>
      </w:r>
      <w:r w:rsidR="005A08B7" w:rsidRPr="008C7870">
        <w:rPr>
          <w:rtl/>
        </w:rPr>
        <w:t>فأمّا خبر أسامة فمقدوح فيه</w:t>
      </w:r>
      <w:r w:rsidR="008C7870" w:rsidRPr="008C7870">
        <w:rPr>
          <w:rtl/>
        </w:rPr>
        <w:t>؛</w:t>
      </w:r>
      <w:r w:rsidR="005A08B7" w:rsidRPr="008C7870">
        <w:rPr>
          <w:rtl/>
        </w:rPr>
        <w:t xml:space="preserve"> لأنّ أسامة تفرّد به عن النبيّ (صلّى الله عليه وآله)</w:t>
      </w:r>
      <w:r w:rsidR="008C7870" w:rsidRPr="008C7870">
        <w:rPr>
          <w:rtl/>
        </w:rPr>
        <w:t>.</w:t>
      </w:r>
    </w:p>
    <w:p w:rsidR="005A08B7" w:rsidRPr="008C7870" w:rsidRDefault="005A08B7" w:rsidP="008C7870">
      <w:pPr>
        <w:pStyle w:val="libNormal"/>
      </w:pPr>
      <w:r w:rsidRPr="008C7870">
        <w:rPr>
          <w:rtl/>
        </w:rPr>
        <w:t>وتفرّد به أيضاً عنه عمرو بن عثمان</w:t>
      </w:r>
      <w:r w:rsidR="008C7870" w:rsidRPr="008C7870">
        <w:rPr>
          <w:rtl/>
        </w:rPr>
        <w:t>.</w:t>
      </w:r>
    </w:p>
    <w:p w:rsidR="005A08B7" w:rsidRPr="008C7870" w:rsidRDefault="005A08B7" w:rsidP="008C7870">
      <w:pPr>
        <w:pStyle w:val="libNormal"/>
      </w:pPr>
      <w:r w:rsidRPr="008C7870">
        <w:rPr>
          <w:rtl/>
        </w:rPr>
        <w:t>وتفرّد به الزهري عن عليّ بن الحسين (عليهما السلام)</w:t>
      </w:r>
      <w:r w:rsidR="008C7870" w:rsidRPr="008C7870">
        <w:rPr>
          <w:rtl/>
        </w:rPr>
        <w:t>.</w:t>
      </w:r>
    </w:p>
    <w:p w:rsidR="005A08B7" w:rsidRPr="008C7870" w:rsidRDefault="005A08B7" w:rsidP="008C7870">
      <w:pPr>
        <w:pStyle w:val="libNormal"/>
      </w:pPr>
      <w:r w:rsidRPr="008C7870">
        <w:rPr>
          <w:rtl/>
        </w:rPr>
        <w:t>وتفرّد الراوي بالحديث ممّا يوهنه ويضعفه لوجوه معروفة</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ويقول أيضاً</w:t>
      </w:r>
      <w:r w:rsidR="008C7870" w:rsidRPr="008C7870">
        <w:rPr>
          <w:rtl/>
        </w:rPr>
        <w:t>:</w:t>
      </w:r>
      <w:r w:rsidRPr="008C7870">
        <w:rPr>
          <w:rtl/>
        </w:rPr>
        <w:t xml:space="preserve"> </w:t>
      </w:r>
      <w:r w:rsidR="00A63F0C">
        <w:rPr>
          <w:rtl/>
        </w:rPr>
        <w:t>(</w:t>
      </w:r>
      <w:r w:rsidRPr="008C7870">
        <w:rPr>
          <w:rtl/>
        </w:rPr>
        <w:t>فأمّا خبر شهر بن حوشب</w:t>
      </w:r>
      <w:r w:rsidR="008C7870" w:rsidRPr="008C7870">
        <w:rPr>
          <w:rtl/>
        </w:rPr>
        <w:t>.</w:t>
      </w:r>
      <w:r w:rsidRPr="008C7870">
        <w:rPr>
          <w:rtl/>
        </w:rPr>
        <w:t>.. فإنّه تفرد به عن عبد الرحمن بن عثمان</w:t>
      </w:r>
      <w:r w:rsidR="008C7870" w:rsidRPr="008C7870">
        <w:rPr>
          <w:rtl/>
        </w:rPr>
        <w:t>،</w:t>
      </w:r>
      <w:r w:rsidRPr="008C7870">
        <w:rPr>
          <w:rtl/>
        </w:rPr>
        <w:t xml:space="preserve"> وتفرّد به عبد الرحمن عن عمرو بن خارجة</w:t>
      </w:r>
      <w:r w:rsidR="008C7870" w:rsidRPr="008C7870">
        <w:rPr>
          <w:rtl/>
        </w:rPr>
        <w:t>،</w:t>
      </w:r>
      <w:r w:rsidRPr="008C7870">
        <w:rPr>
          <w:rtl/>
        </w:rPr>
        <w:t xml:space="preserve"> وليس لعمرو بن خارجة عن النبيّ (صلّى الله عليه وآله) إلاّ هذا الحديث</w:t>
      </w:r>
      <w:r w:rsidR="008C7870" w:rsidRPr="008C7870">
        <w:rPr>
          <w:rtl/>
        </w:rPr>
        <w:t>،</w:t>
      </w:r>
      <w:r w:rsidRPr="008C7870">
        <w:rPr>
          <w:rtl/>
        </w:rPr>
        <w:t xml:space="preserve"> ومن البعيد أن يخطب النبيّ (صلّى الله عليه وآله) في الموسم</w:t>
      </w:r>
      <w:r w:rsidR="008C7870" w:rsidRPr="008C7870">
        <w:rPr>
          <w:rtl/>
        </w:rPr>
        <w:t>،</w:t>
      </w:r>
      <w:r w:rsidRPr="008C7870">
        <w:rPr>
          <w:rtl/>
        </w:rPr>
        <w:t xml:space="preserve"> بأنّه لا وصية لوارث</w:t>
      </w:r>
      <w:r w:rsidR="008C7870" w:rsidRPr="008C7870">
        <w:rPr>
          <w:rtl/>
        </w:rPr>
        <w:t>،</w:t>
      </w:r>
      <w:r w:rsidRPr="008C7870">
        <w:rPr>
          <w:rtl/>
        </w:rPr>
        <w:t xml:space="preserve"> فلا يرويه عنه المطيفون به من أصحابه</w:t>
      </w:r>
      <w:r w:rsidR="008C7870" w:rsidRPr="008C7870">
        <w:rPr>
          <w:rtl/>
        </w:rPr>
        <w:t>،</w:t>
      </w:r>
      <w:r w:rsidRPr="008C7870">
        <w:rPr>
          <w:rtl/>
        </w:rPr>
        <w:t xml:space="preserve"> ويرويه أعرابي مجهول</w:t>
      </w:r>
      <w:r w:rsidR="008C7870" w:rsidRPr="008C7870">
        <w:rPr>
          <w:rtl/>
        </w:rPr>
        <w:t>،</w:t>
      </w:r>
      <w:r w:rsidRPr="008C7870">
        <w:rPr>
          <w:rtl/>
        </w:rPr>
        <w:t xml:space="preserve"> وهو عمرو بن خارجة</w:t>
      </w:r>
      <w:r w:rsidR="008C7870" w:rsidRPr="008C7870">
        <w:rPr>
          <w:rtl/>
        </w:rPr>
        <w:t>،</w:t>
      </w:r>
      <w:r w:rsidRPr="008C7870">
        <w:rPr>
          <w:rtl/>
        </w:rPr>
        <w:t xml:space="preserve"> ثمّ لا يرويه عن عمرو إلاّ عبد الرحمن</w:t>
      </w:r>
      <w:r w:rsidR="008C7870" w:rsidRPr="008C7870">
        <w:rPr>
          <w:rtl/>
        </w:rPr>
        <w:t>،</w:t>
      </w:r>
      <w:r w:rsidRPr="008C7870">
        <w:rPr>
          <w:rtl/>
        </w:rPr>
        <w:t xml:space="preserve"> ولا يرويه عن عبد الرحمن إلاّ شهر بن حوشب</w:t>
      </w:r>
      <w:r w:rsidR="008C7870" w:rsidRPr="008C7870">
        <w:rPr>
          <w:rtl/>
        </w:rPr>
        <w:t>،</w:t>
      </w:r>
      <w:r w:rsidRPr="008C7870">
        <w:rPr>
          <w:rtl/>
        </w:rPr>
        <w:t xml:space="preserve"> وهو ضعيف متّهم عند جميع الرواة</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نعم</w:t>
      </w:r>
      <w:r w:rsidR="008C7870" w:rsidRPr="008C7870">
        <w:rPr>
          <w:rtl/>
        </w:rPr>
        <w:t>،</w:t>
      </w:r>
      <w:r w:rsidRPr="008C7870">
        <w:rPr>
          <w:rtl/>
        </w:rPr>
        <w:t xml:space="preserve"> يستدرك السيّد المرتضى (قدس سرّه) أمراً مهمّاً قائلاً</w:t>
      </w:r>
      <w:r w:rsidR="008C7870" w:rsidRPr="008C7870">
        <w:rPr>
          <w:rtl/>
        </w:rPr>
        <w:t>:</w:t>
      </w:r>
      <w:r w:rsidRPr="008C7870">
        <w:rPr>
          <w:rtl/>
        </w:rPr>
        <w:t xml:space="preserve"> </w:t>
      </w:r>
      <w:r w:rsidR="00A63F0C">
        <w:rPr>
          <w:rtl/>
        </w:rPr>
        <w:t>(</w:t>
      </w:r>
      <w:r w:rsidRPr="008C7870">
        <w:rPr>
          <w:rtl/>
        </w:rPr>
        <w:t>إنّه لا يلتفت إلى ما يروى ممّا يخالف هذه الظواهر من الطرق الشيعية ولا الطرق العامية وإن كثرت</w:t>
      </w:r>
      <w:r w:rsidR="008C7870" w:rsidRPr="008C7870">
        <w:rPr>
          <w:rtl/>
        </w:rPr>
        <w:t>؛</w:t>
      </w:r>
      <w:r w:rsidRPr="008C7870">
        <w:rPr>
          <w:rtl/>
        </w:rPr>
        <w:t xml:space="preserve"> لأنّها تقتضي</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640F1">
        <w:rPr>
          <w:rtl/>
        </w:rPr>
        <w:t>الانتصار</w:t>
      </w:r>
      <w:r w:rsidR="008C7870">
        <w:rPr>
          <w:rtl/>
        </w:rPr>
        <w:t>:</w:t>
      </w:r>
      <w:r w:rsidRPr="000640F1">
        <w:rPr>
          <w:rtl/>
        </w:rPr>
        <w:t xml:space="preserve"> ص589</w:t>
      </w:r>
      <w:r w:rsidR="008C7870">
        <w:rPr>
          <w:rtl/>
        </w:rPr>
        <w:t xml:space="preserve"> - </w:t>
      </w:r>
      <w:r w:rsidRPr="008C7870">
        <w:rPr>
          <w:rtl/>
        </w:rPr>
        <w:t>590</w:t>
      </w:r>
      <w:r w:rsidR="008C7870">
        <w:rPr>
          <w:rtl/>
        </w:rPr>
        <w:t>.</w:t>
      </w:r>
    </w:p>
    <w:p w:rsidR="005A08B7" w:rsidRPr="008C7870" w:rsidRDefault="005A08B7" w:rsidP="008C7870">
      <w:pPr>
        <w:pStyle w:val="libFootnote0"/>
      </w:pPr>
      <w:r w:rsidRPr="008C7870">
        <w:rPr>
          <w:rtl/>
        </w:rPr>
        <w:t xml:space="preserve">(2) </w:t>
      </w:r>
      <w:r w:rsidRPr="000640F1">
        <w:rPr>
          <w:rtl/>
        </w:rPr>
        <w:t>المصدر السابق</w:t>
      </w:r>
      <w:r w:rsidR="008C7870">
        <w:rPr>
          <w:rtl/>
        </w:rPr>
        <w:t>:</w:t>
      </w:r>
      <w:r w:rsidRPr="008C7870">
        <w:rPr>
          <w:rtl/>
        </w:rPr>
        <w:t xml:space="preserve"> </w:t>
      </w:r>
      <w:r w:rsidRPr="000640F1">
        <w:rPr>
          <w:rtl/>
        </w:rPr>
        <w:t>ص589</w:t>
      </w:r>
      <w:r w:rsidR="008C7870">
        <w:rPr>
          <w:rtl/>
        </w:rPr>
        <w:t>.</w:t>
      </w:r>
    </w:p>
    <w:p w:rsidR="005A08B7" w:rsidRPr="008C7870" w:rsidRDefault="005A08B7" w:rsidP="008C7870">
      <w:pPr>
        <w:pStyle w:val="libFootnote0"/>
      </w:pPr>
      <w:r w:rsidRPr="008C7870">
        <w:rPr>
          <w:rtl/>
        </w:rPr>
        <w:t xml:space="preserve">(3) </w:t>
      </w:r>
      <w:r w:rsidRPr="000640F1">
        <w:rPr>
          <w:rtl/>
        </w:rPr>
        <w:t>المصدر السابق</w:t>
      </w:r>
      <w:r w:rsidR="008C7870">
        <w:rPr>
          <w:rtl/>
        </w:rPr>
        <w:t>:</w:t>
      </w:r>
      <w:r w:rsidRPr="008C7870">
        <w:rPr>
          <w:rtl/>
        </w:rPr>
        <w:t xml:space="preserve"> </w:t>
      </w:r>
      <w:r w:rsidRPr="000640F1">
        <w:rPr>
          <w:rtl/>
        </w:rPr>
        <w:t>ص599</w:t>
      </w:r>
      <w:r w:rsidR="008C7870">
        <w:rPr>
          <w:rtl/>
        </w:rPr>
        <w:t xml:space="preserve"> - </w:t>
      </w:r>
      <w:r w:rsidRPr="000640F1">
        <w:rPr>
          <w:rtl/>
        </w:rPr>
        <w:t>600</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الظن</w:t>
      </w:r>
      <w:r w:rsidR="008C7870" w:rsidRPr="008C7870">
        <w:rPr>
          <w:rtl/>
        </w:rPr>
        <w:t>،</w:t>
      </w:r>
      <w:r w:rsidRPr="008C7870">
        <w:rPr>
          <w:rtl/>
        </w:rPr>
        <w:t xml:space="preserve"> ولا تنتهي إلى العلم</w:t>
      </w:r>
      <w:r w:rsidR="008C7870" w:rsidRPr="008C7870">
        <w:rPr>
          <w:rtl/>
        </w:rPr>
        <w:t>.</w:t>
      </w:r>
      <w:r w:rsidRPr="008C7870">
        <w:rPr>
          <w:rtl/>
        </w:rPr>
        <w:t xml:space="preserve"> وهذه الظواهر الّتي ذكرناها توجب العلم</w:t>
      </w:r>
      <w:r w:rsidR="008C7870" w:rsidRPr="008C7870">
        <w:rPr>
          <w:rtl/>
        </w:rPr>
        <w:t>،</w:t>
      </w:r>
      <w:r w:rsidRPr="008C7870">
        <w:rPr>
          <w:rtl/>
        </w:rPr>
        <w:t xml:space="preserve"> ولا يرجّح عنها بما يقتضي الظن</w:t>
      </w:r>
      <w:r w:rsidR="008C7870" w:rsidRPr="008C7870">
        <w:rPr>
          <w:rtl/>
        </w:rPr>
        <w:t>،</w:t>
      </w:r>
      <w:r w:rsidRPr="008C7870">
        <w:rPr>
          <w:rtl/>
        </w:rPr>
        <w:t xml:space="preserve"> وهذه الطريقة هي الّتي يجب الرجوع إليها والتعويل عليها</w:t>
      </w:r>
      <w:r w:rsidR="008C7870" w:rsidRPr="008C7870">
        <w:rPr>
          <w:rtl/>
        </w:rPr>
        <w:t>،</w:t>
      </w:r>
      <w:r w:rsidRPr="008C7870">
        <w:rPr>
          <w:rtl/>
        </w:rPr>
        <w:t xml:space="preserve"> وهي مزيلة لكلّ شغب في هذه المسألة</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4</w:t>
      </w:r>
      <w:r w:rsidR="008C7870" w:rsidRPr="008C7870">
        <w:rPr>
          <w:rtl/>
        </w:rPr>
        <w:t xml:space="preserve"> - </w:t>
      </w:r>
      <w:r w:rsidRPr="008C7870">
        <w:rPr>
          <w:rtl/>
        </w:rPr>
        <w:t>وأحد المضعّفات في حاق الخبر</w:t>
      </w:r>
      <w:r w:rsidR="008C7870" w:rsidRPr="008C7870">
        <w:rPr>
          <w:rtl/>
        </w:rPr>
        <w:t>:</w:t>
      </w:r>
      <w:r w:rsidRPr="008C7870">
        <w:rPr>
          <w:rtl/>
        </w:rPr>
        <w:t xml:space="preserve"> هو معارضة أخبار الشيعة لأخبار الجمهور</w:t>
      </w:r>
      <w:r w:rsidR="008C7870" w:rsidRPr="008C7870">
        <w:rPr>
          <w:rtl/>
        </w:rPr>
        <w:t>،</w:t>
      </w:r>
      <w:r w:rsidRPr="008C7870">
        <w:rPr>
          <w:rtl/>
        </w:rPr>
        <w:t xml:space="preserve"> يقول الشريف المرتضى (قدس سرّه)</w:t>
      </w:r>
      <w:r w:rsidR="008C7870" w:rsidRPr="008C7870">
        <w:rPr>
          <w:rtl/>
        </w:rPr>
        <w:t>:</w:t>
      </w:r>
      <w:r w:rsidRPr="008C7870">
        <w:rPr>
          <w:rtl/>
        </w:rPr>
        <w:t xml:space="preserve"> </w:t>
      </w:r>
      <w:r w:rsidR="00A63F0C">
        <w:rPr>
          <w:rtl/>
        </w:rPr>
        <w:t>(</w:t>
      </w:r>
      <w:r w:rsidRPr="008C7870">
        <w:rPr>
          <w:rtl/>
        </w:rPr>
        <w:t>فإن ذكروا في ذلك أخباراً يروونها</w:t>
      </w:r>
      <w:r w:rsidR="008C7870" w:rsidRPr="008C7870">
        <w:rPr>
          <w:rtl/>
        </w:rPr>
        <w:t>،</w:t>
      </w:r>
      <w:r w:rsidRPr="008C7870">
        <w:rPr>
          <w:rtl/>
        </w:rPr>
        <w:t xml:space="preserve"> فكلّها أخبار آحاد</w:t>
      </w:r>
      <w:r w:rsidR="008C7870" w:rsidRPr="008C7870">
        <w:rPr>
          <w:rtl/>
        </w:rPr>
        <w:t>.</w:t>
      </w:r>
      <w:r w:rsidRPr="008C7870">
        <w:rPr>
          <w:rtl/>
        </w:rPr>
        <w:t>.. وهي معارضة بأخبار ترويها الشيعة تتضمّن أنّ الطلاق</w:t>
      </w:r>
      <w:r w:rsidR="008C7870" w:rsidRPr="008C7870">
        <w:rPr>
          <w:rtl/>
        </w:rPr>
        <w:t>.</w:t>
      </w:r>
      <w:r w:rsidRPr="008C7870">
        <w:rPr>
          <w:rtl/>
        </w:rPr>
        <w:t>..</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ويتنبّه الشريف المرتضى (قدس سرّه) إلى تهافت صريح في هذا المعتقد</w:t>
      </w:r>
      <w:r w:rsidR="008C7870" w:rsidRPr="008C7870">
        <w:rPr>
          <w:rtl/>
        </w:rPr>
        <w:t>،</w:t>
      </w:r>
      <w:r w:rsidRPr="008C7870">
        <w:rPr>
          <w:rtl/>
        </w:rPr>
        <w:t xml:space="preserve"> فيقول</w:t>
      </w:r>
      <w:r w:rsidR="008C7870" w:rsidRPr="008C7870">
        <w:rPr>
          <w:rtl/>
        </w:rPr>
        <w:t>:</w:t>
      </w:r>
      <w:r w:rsidRPr="008C7870">
        <w:rPr>
          <w:rtl/>
        </w:rPr>
        <w:t xml:space="preserve"> </w:t>
      </w:r>
      <w:r w:rsidR="00A63F0C">
        <w:rPr>
          <w:rtl/>
        </w:rPr>
        <w:t>(</w:t>
      </w:r>
      <w:r w:rsidRPr="008C7870">
        <w:rPr>
          <w:rtl/>
        </w:rPr>
        <w:t>وليس لهم أن يقولوا</w:t>
      </w:r>
      <w:r w:rsidR="008C7870" w:rsidRPr="008C7870">
        <w:rPr>
          <w:rtl/>
        </w:rPr>
        <w:t>:</w:t>
      </w:r>
      <w:r w:rsidRPr="008C7870">
        <w:rPr>
          <w:rtl/>
        </w:rPr>
        <w:t xml:space="preserve"> هذه أخبار لا نعرفها ولا رويناها</w:t>
      </w:r>
      <w:r w:rsidR="008C7870" w:rsidRPr="008C7870">
        <w:rPr>
          <w:rtl/>
        </w:rPr>
        <w:t>،</w:t>
      </w:r>
      <w:r w:rsidRPr="008C7870">
        <w:rPr>
          <w:rtl/>
        </w:rPr>
        <w:t xml:space="preserve"> فلا يجب العمل بها</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شروط الخبر الّذي يوجب العمل عندكم قائمة في هذه الأخبار</w:t>
      </w:r>
      <w:r w:rsidR="008C7870" w:rsidRPr="008C7870">
        <w:rPr>
          <w:rtl/>
        </w:rPr>
        <w:t>،</w:t>
      </w:r>
      <w:r w:rsidRPr="008C7870">
        <w:rPr>
          <w:rtl/>
        </w:rPr>
        <w:t xml:space="preserve"> فابحثوا عن رواتها وطرقها لتعلموا ذلك</w:t>
      </w:r>
      <w:r w:rsidR="008C7870" w:rsidRPr="008C7870">
        <w:rPr>
          <w:rtl/>
        </w:rPr>
        <w:t>،</w:t>
      </w:r>
      <w:r w:rsidRPr="008C7870">
        <w:rPr>
          <w:rtl/>
        </w:rPr>
        <w:t xml:space="preserve"> وليس كلّ شيء لم تألفوه وترووه لا حجّة فيه</w:t>
      </w:r>
      <w:r w:rsidR="008C7870" w:rsidRPr="008C7870">
        <w:rPr>
          <w:rtl/>
        </w:rPr>
        <w:t>،</w:t>
      </w:r>
      <w:r w:rsidRPr="008C7870">
        <w:rPr>
          <w:rtl/>
        </w:rPr>
        <w:t xml:space="preserve"> بل الحجّة فيما حصلت له شرائط الحجّة من الأخبار</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هذا ويؤكّد الشريف المرتضى (قدس سرّه) على التمسّك بأخبار أهل البيت (عليهم السلام)</w:t>
      </w:r>
      <w:r w:rsidR="008C7870" w:rsidRPr="008C7870">
        <w:rPr>
          <w:rtl/>
        </w:rPr>
        <w:t>،</w:t>
      </w:r>
      <w:r w:rsidRPr="008C7870">
        <w:rPr>
          <w:rtl/>
        </w:rPr>
        <w:t xml:space="preserve"> وعن طريقهم تقام دعائم المذهب الإمامي</w:t>
      </w:r>
      <w:r w:rsidR="008C7870" w:rsidRPr="008C7870">
        <w:rPr>
          <w:rtl/>
        </w:rPr>
        <w:t>،</w:t>
      </w:r>
      <w:r w:rsidRPr="008C7870">
        <w:rPr>
          <w:rtl/>
        </w:rPr>
        <w:t xml:space="preserve"> فليس أخبار الإمامية بما هم فرقة لها الحجّية والاعتبار</w:t>
      </w:r>
      <w:r w:rsidR="008C7870" w:rsidRPr="008C7870">
        <w:rPr>
          <w:rtl/>
        </w:rPr>
        <w:t>،</w:t>
      </w:r>
      <w:r w:rsidRPr="008C7870">
        <w:rPr>
          <w:rtl/>
        </w:rPr>
        <w:t xml:space="preserve"> وإنّما لأجل تمسّكهم بأهل البيت (عليهم السلام) وهم الوسائط إلى الحقّ الصريح</w:t>
      </w:r>
      <w:r w:rsidR="008C7870" w:rsidRPr="008C7870">
        <w:rPr>
          <w:rtl/>
        </w:rPr>
        <w:t>؛</w:t>
      </w:r>
      <w:r w:rsidRPr="008C7870">
        <w:rPr>
          <w:rtl/>
        </w:rPr>
        <w:t xml:space="preserve"> فإنّهم النجوم الزاهرة كزين العابدين والباقر والصادق والكاظم (عليهم السلام)</w:t>
      </w:r>
      <w:r w:rsidR="008C7870" w:rsidRPr="008C7870">
        <w:rPr>
          <w:rtl/>
        </w:rPr>
        <w:t>،</w:t>
      </w:r>
      <w:r w:rsidRPr="008C7870">
        <w:rPr>
          <w:rtl/>
        </w:rPr>
        <w:t xml:space="preserve"> يقول الشريف المرتضى (قدس سرّه) معقباً على هذا</w:t>
      </w:r>
      <w:r w:rsidR="008C7870" w:rsidRPr="008C7870">
        <w:rPr>
          <w:rtl/>
        </w:rPr>
        <w:t>:</w:t>
      </w:r>
      <w:r w:rsidRPr="008C7870">
        <w:rPr>
          <w:rtl/>
        </w:rPr>
        <w:t xml:space="preserve"> </w:t>
      </w:r>
      <w:r w:rsidR="00A63F0C">
        <w:rPr>
          <w:rtl/>
        </w:rPr>
        <w:t>(</w:t>
      </w:r>
      <w:r w:rsidRPr="008C7870">
        <w:rPr>
          <w:rtl/>
        </w:rPr>
        <w:t>وهؤلاء (عليهم السلام) أعرف بمذهب أبيهم</w:t>
      </w:r>
      <w:r w:rsidR="008C7870" w:rsidRPr="008C7870">
        <w:rPr>
          <w:rtl/>
        </w:rPr>
        <w:t xml:space="preserve"> - </w:t>
      </w:r>
      <w:r w:rsidRPr="008C7870">
        <w:rPr>
          <w:rtl/>
        </w:rPr>
        <w:t>صلوات الله عليه</w:t>
      </w:r>
      <w:r w:rsidR="008C7870" w:rsidRPr="008C7870">
        <w:rPr>
          <w:rtl/>
        </w:rPr>
        <w:t xml:space="preserve"> - </w:t>
      </w:r>
      <w:r w:rsidRPr="008C7870">
        <w:rPr>
          <w:rtl/>
        </w:rPr>
        <w:t>ممّن نقل خلاف ما نقلوه</w:t>
      </w:r>
      <w:r w:rsidR="00A63F0C">
        <w:rPr>
          <w:rtl/>
        </w:rPr>
        <w:t>)</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وعن طريق هذا الاستدلال استطاع الشريف المرتضى (قدس سرّه) أن يوجّه أخبار الإمامية</w:t>
      </w:r>
      <w:r w:rsidR="008C7870" w:rsidRPr="008C7870">
        <w:rPr>
          <w:rtl/>
        </w:rPr>
        <w:t>،</w:t>
      </w:r>
      <w:r w:rsidRPr="008C7870">
        <w:rPr>
          <w:rtl/>
        </w:rPr>
        <w:t xml:space="preserve"> حيث إنّ هناك أخباراً روتها</w:t>
      </w:r>
      <w:r w:rsidR="008C7870" w:rsidRPr="008C7870">
        <w:rPr>
          <w:rtl/>
        </w:rPr>
        <w:t>،</w:t>
      </w:r>
      <w:r w:rsidRPr="008C7870">
        <w:rPr>
          <w:rtl/>
        </w:rPr>
        <w:t xml:space="preserve"> وهي مأخوذة عن أئمّتهم (عليهم السلام) ولا بدّ أنّ</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640F1">
        <w:rPr>
          <w:rtl/>
        </w:rPr>
        <w:t>المصدر السابق</w:t>
      </w:r>
      <w:r w:rsidR="008C7870">
        <w:rPr>
          <w:rtl/>
        </w:rPr>
        <w:t>:</w:t>
      </w:r>
      <w:r w:rsidRPr="008C7870">
        <w:rPr>
          <w:rtl/>
        </w:rPr>
        <w:t xml:space="preserve"> </w:t>
      </w:r>
      <w:r w:rsidRPr="000640F1">
        <w:rPr>
          <w:rtl/>
        </w:rPr>
        <w:t>ص500</w:t>
      </w:r>
      <w:r w:rsidR="008C7870">
        <w:rPr>
          <w:rtl/>
        </w:rPr>
        <w:t>.</w:t>
      </w:r>
    </w:p>
    <w:p w:rsidR="005A08B7" w:rsidRPr="008C7870" w:rsidRDefault="005A08B7" w:rsidP="008C7870">
      <w:pPr>
        <w:pStyle w:val="libFootnote0"/>
      </w:pPr>
      <w:r w:rsidRPr="008C7870">
        <w:rPr>
          <w:rtl/>
        </w:rPr>
        <w:t xml:space="preserve">(2) </w:t>
      </w:r>
      <w:r w:rsidRPr="000640F1">
        <w:rPr>
          <w:rtl/>
        </w:rPr>
        <w:t>المصدر السابق</w:t>
      </w:r>
      <w:r w:rsidR="008C7870">
        <w:rPr>
          <w:rtl/>
        </w:rPr>
        <w:t>:</w:t>
      </w:r>
      <w:r w:rsidRPr="008C7870">
        <w:rPr>
          <w:rtl/>
        </w:rPr>
        <w:t xml:space="preserve"> </w:t>
      </w:r>
      <w:r w:rsidRPr="000640F1">
        <w:rPr>
          <w:rtl/>
        </w:rPr>
        <w:t>ص303</w:t>
      </w:r>
      <w:r w:rsidR="008C7870">
        <w:rPr>
          <w:rtl/>
        </w:rPr>
        <w:t>.</w:t>
      </w:r>
    </w:p>
    <w:p w:rsidR="005A08B7" w:rsidRPr="008C7870" w:rsidRDefault="005A08B7" w:rsidP="008C7870">
      <w:pPr>
        <w:pStyle w:val="libFootnote0"/>
      </w:pPr>
      <w:r w:rsidRPr="008C7870">
        <w:rPr>
          <w:rtl/>
        </w:rPr>
        <w:t xml:space="preserve">(3) </w:t>
      </w:r>
      <w:r w:rsidRPr="000640F1">
        <w:rPr>
          <w:rtl/>
        </w:rPr>
        <w:t>المصدر السابق</w:t>
      </w:r>
      <w:r w:rsidR="008C7870">
        <w:rPr>
          <w:rtl/>
        </w:rPr>
        <w:t>:</w:t>
      </w:r>
      <w:r w:rsidRPr="008C7870">
        <w:rPr>
          <w:rtl/>
        </w:rPr>
        <w:t xml:space="preserve"> </w:t>
      </w:r>
      <w:r w:rsidRPr="000640F1">
        <w:rPr>
          <w:rtl/>
        </w:rPr>
        <w:t>ص263</w:t>
      </w:r>
      <w:r w:rsidR="008C7870">
        <w:rPr>
          <w:rtl/>
        </w:rPr>
        <w:t>.</w:t>
      </w:r>
    </w:p>
    <w:p w:rsidR="005A08B7" w:rsidRPr="008C7870" w:rsidRDefault="005A08B7" w:rsidP="008C7870">
      <w:pPr>
        <w:pStyle w:val="libFootnote0"/>
      </w:pPr>
      <w:r w:rsidRPr="008C7870">
        <w:rPr>
          <w:rtl/>
        </w:rPr>
        <w:t xml:space="preserve">(4) </w:t>
      </w:r>
      <w:r w:rsidRPr="000640F1">
        <w:rPr>
          <w:rtl/>
        </w:rPr>
        <w:t>المصدر السابق</w:t>
      </w:r>
      <w:r w:rsidR="008C7870">
        <w:rPr>
          <w:rtl/>
        </w:rPr>
        <w:t>:</w:t>
      </w:r>
      <w:r w:rsidRPr="008C7870">
        <w:rPr>
          <w:rtl/>
        </w:rPr>
        <w:t xml:space="preserve"> </w:t>
      </w:r>
      <w:r w:rsidRPr="000640F1">
        <w:rPr>
          <w:rtl/>
        </w:rPr>
        <w:t>ص565</w:t>
      </w:r>
      <w:r w:rsidR="008C7870">
        <w:rPr>
          <w:rtl/>
        </w:rPr>
        <w:t xml:space="preserve"> - </w:t>
      </w:r>
      <w:r w:rsidRPr="000640F1">
        <w:rPr>
          <w:rtl/>
        </w:rPr>
        <w:t>566</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مصدر الأئمّة (عليهم السلام) هو جدّهم الإمام علي (عليه السلام) الّذي تسالم الفريقين بالأخذ بأقواله وأفعاله</w:t>
      </w:r>
      <w:r w:rsidR="008C7870" w:rsidRPr="008C7870">
        <w:rPr>
          <w:rtl/>
        </w:rPr>
        <w:t>.</w:t>
      </w:r>
    </w:p>
    <w:p w:rsidR="005A08B7" w:rsidRPr="008C7870" w:rsidRDefault="005A08B7" w:rsidP="008C7870">
      <w:pPr>
        <w:pStyle w:val="libNormal"/>
      </w:pPr>
      <w:r w:rsidRPr="008C7870">
        <w:rPr>
          <w:rtl/>
        </w:rPr>
        <w:t>5</w:t>
      </w:r>
      <w:r w:rsidR="008C7870" w:rsidRPr="008C7870">
        <w:rPr>
          <w:rtl/>
        </w:rPr>
        <w:t xml:space="preserve"> - </w:t>
      </w:r>
      <w:r w:rsidRPr="008C7870">
        <w:rPr>
          <w:rtl/>
        </w:rPr>
        <w:t>ينفرد الشريف المرتضى (قدس سرّه)</w:t>
      </w:r>
      <w:r w:rsidR="008C7870" w:rsidRPr="008C7870">
        <w:rPr>
          <w:rtl/>
        </w:rPr>
        <w:t xml:space="preserve"> - </w:t>
      </w:r>
      <w:r w:rsidRPr="008C7870">
        <w:rPr>
          <w:rtl/>
        </w:rPr>
        <w:t>على الظاهر</w:t>
      </w:r>
      <w:r w:rsidR="008C7870" w:rsidRPr="008C7870">
        <w:rPr>
          <w:rtl/>
        </w:rPr>
        <w:t xml:space="preserve"> - </w:t>
      </w:r>
      <w:r w:rsidRPr="008C7870">
        <w:rPr>
          <w:rtl/>
        </w:rPr>
        <w:t>بتضعيف آخر حائز على أهمية بالغة</w:t>
      </w:r>
      <w:r w:rsidR="008C7870" w:rsidRPr="008C7870">
        <w:rPr>
          <w:rtl/>
        </w:rPr>
        <w:t>،</w:t>
      </w:r>
      <w:r w:rsidRPr="008C7870">
        <w:rPr>
          <w:rtl/>
        </w:rPr>
        <w:t xml:space="preserve"> ولكنّه يحتاج إلى شامّة وذوق فقهي دقيق قلّما يصل إليه الفقيه إلاّ بتمعّن ودراسة واسعة لجميع فروع الحكم</w:t>
      </w:r>
      <w:r w:rsidR="008C7870" w:rsidRPr="008C7870">
        <w:rPr>
          <w:rtl/>
        </w:rPr>
        <w:t>،</w:t>
      </w:r>
      <w:r w:rsidRPr="008C7870">
        <w:rPr>
          <w:rtl/>
        </w:rPr>
        <w:t xml:space="preserve"> وهو أنّ بعض الرواة وضع بعض الأخبار ورتّبها على حسب توجّهه الفقهي</w:t>
      </w:r>
      <w:r w:rsidR="008C7870" w:rsidRPr="008C7870">
        <w:rPr>
          <w:rtl/>
        </w:rPr>
        <w:t>،</w:t>
      </w:r>
      <w:r w:rsidRPr="008C7870">
        <w:rPr>
          <w:rtl/>
        </w:rPr>
        <w:t xml:space="preserve"> وقد احترس هذا الراوي عن المطاعن الموجّهة إليه بعد ذلك</w:t>
      </w:r>
      <w:r w:rsidR="008C7870" w:rsidRPr="008C7870">
        <w:rPr>
          <w:rtl/>
        </w:rPr>
        <w:t>،</w:t>
      </w:r>
      <w:r w:rsidRPr="008C7870">
        <w:rPr>
          <w:rtl/>
        </w:rPr>
        <w:t xml:space="preserve"> واستعمل من الألفاظ ما لا يدخله الاحتمال والتأويل</w:t>
      </w:r>
      <w:r w:rsidR="008C7870" w:rsidRPr="008C7870">
        <w:rPr>
          <w:rtl/>
        </w:rPr>
        <w:t>.</w:t>
      </w:r>
    </w:p>
    <w:p w:rsidR="005A08B7" w:rsidRPr="008C7870" w:rsidRDefault="005A08B7" w:rsidP="008C7870">
      <w:pPr>
        <w:pStyle w:val="libNormal"/>
      </w:pPr>
      <w:r w:rsidRPr="008C7870">
        <w:rPr>
          <w:rtl/>
        </w:rPr>
        <w:t>وتوضيح ذلك</w:t>
      </w:r>
      <w:r w:rsidR="008C7870" w:rsidRPr="008C7870">
        <w:rPr>
          <w:rtl/>
        </w:rPr>
        <w:t>:</w:t>
      </w:r>
      <w:r w:rsidRPr="008C7870">
        <w:rPr>
          <w:rtl/>
        </w:rPr>
        <w:t xml:space="preserve"> بعض الأخبار تدلّ على مذهب أصحاب العدد</w:t>
      </w:r>
      <w:r w:rsidR="008C7870" w:rsidRPr="008C7870">
        <w:rPr>
          <w:rtl/>
        </w:rPr>
        <w:t>،</w:t>
      </w:r>
      <w:r w:rsidRPr="008C7870">
        <w:rPr>
          <w:rtl/>
        </w:rPr>
        <w:t xml:space="preserve"> وأنّه هل هو ثلاثون أو تسعة وعشرون يوماً</w:t>
      </w:r>
      <w:r w:rsidR="008C7870" w:rsidRPr="008C7870">
        <w:rPr>
          <w:rtl/>
        </w:rPr>
        <w:t>؟</w:t>
      </w:r>
    </w:p>
    <w:p w:rsidR="005A08B7" w:rsidRPr="008C7870" w:rsidRDefault="005A08B7" w:rsidP="008C7870">
      <w:pPr>
        <w:pStyle w:val="libNormal"/>
      </w:pPr>
      <w:r w:rsidRPr="008C7870">
        <w:rPr>
          <w:rtl/>
        </w:rPr>
        <w:t>وقد سئل الشريف المرتضى (قدس سرّه) سائلاً</w:t>
      </w:r>
      <w:r w:rsidR="008C7870" w:rsidRPr="008C7870">
        <w:rPr>
          <w:rtl/>
        </w:rPr>
        <w:t>،</w:t>
      </w:r>
      <w:r w:rsidRPr="008C7870">
        <w:rPr>
          <w:rtl/>
        </w:rPr>
        <w:t xml:space="preserve"> فقال</w:t>
      </w:r>
      <w:r w:rsidR="008C7870" w:rsidRPr="008C7870">
        <w:rPr>
          <w:rtl/>
        </w:rPr>
        <w:t>:</w:t>
      </w:r>
      <w:r w:rsidRPr="008C7870">
        <w:rPr>
          <w:rtl/>
        </w:rPr>
        <w:t xml:space="preserve"> دليل آخر من جهة الأثر</w:t>
      </w:r>
      <w:r w:rsidR="008C7870" w:rsidRPr="008C7870">
        <w:rPr>
          <w:rtl/>
        </w:rPr>
        <w:t>:</w:t>
      </w:r>
      <w:r w:rsidRPr="008C7870">
        <w:rPr>
          <w:rtl/>
        </w:rPr>
        <w:t xml:space="preserve"> وهو ما روى الشيخ أبو جعفر محمّد بن بابويه القمّي (رضي الله عنه) في رسالته إلى حمّاد بن علي الفارسي في الردّ على الجنيدية</w:t>
      </w:r>
      <w:r w:rsidR="008C7870" w:rsidRPr="008C7870">
        <w:rPr>
          <w:rtl/>
        </w:rPr>
        <w:t>.</w:t>
      </w:r>
    </w:p>
    <w:p w:rsidR="005A08B7" w:rsidRPr="008C7870" w:rsidRDefault="005A08B7" w:rsidP="008C7870">
      <w:pPr>
        <w:pStyle w:val="libNormal"/>
      </w:pPr>
      <w:r w:rsidRPr="008C7870">
        <w:rPr>
          <w:rtl/>
        </w:rPr>
        <w:t>وذكر بإسناده عن محمّد بن يعقوب بن شعيب</w:t>
      </w:r>
      <w:r w:rsidR="008C7870" w:rsidRPr="008C7870">
        <w:rPr>
          <w:rtl/>
        </w:rPr>
        <w:t>،</w:t>
      </w:r>
      <w:r w:rsidRPr="008C7870">
        <w:rPr>
          <w:rtl/>
        </w:rPr>
        <w:t xml:space="preserve"> عن أبيه</w:t>
      </w:r>
      <w:r w:rsidR="008C7870" w:rsidRPr="008C7870">
        <w:rPr>
          <w:rtl/>
        </w:rPr>
        <w:t>،</w:t>
      </w:r>
      <w:r w:rsidRPr="008C7870">
        <w:rPr>
          <w:rtl/>
        </w:rPr>
        <w:t xml:space="preserve"> عن أبي جعفر (عليه السلام) قال</w:t>
      </w:r>
      <w:r w:rsidR="008C7870" w:rsidRPr="008C7870">
        <w:rPr>
          <w:rtl/>
        </w:rPr>
        <w:t>:</w:t>
      </w:r>
      <w:r w:rsidRPr="008C7870">
        <w:rPr>
          <w:rtl/>
        </w:rPr>
        <w:t xml:space="preserve"> قلت له</w:t>
      </w:r>
      <w:r w:rsidR="008C7870" w:rsidRPr="008C7870">
        <w:rPr>
          <w:rtl/>
        </w:rPr>
        <w:t>:</w:t>
      </w:r>
      <w:r w:rsidRPr="008C7870">
        <w:rPr>
          <w:rtl/>
        </w:rPr>
        <w:t xml:space="preserve"> إنّ الناس يروون أنّ رسول الله (صلّى الله عليه وآله) صام شهر رمضان تسعة وعشرين يوماً أكثر ممّا صامه ثلاثين</w:t>
      </w:r>
      <w:r w:rsidR="008C7870" w:rsidRPr="008C7870">
        <w:rPr>
          <w:rtl/>
        </w:rPr>
        <w:t>.</w:t>
      </w:r>
    </w:p>
    <w:p w:rsidR="005A08B7" w:rsidRPr="008C7870" w:rsidRDefault="005A08B7" w:rsidP="008C7870">
      <w:pPr>
        <w:pStyle w:val="libNormal"/>
      </w:pPr>
      <w:r w:rsidRPr="008C7870">
        <w:rPr>
          <w:rtl/>
        </w:rPr>
        <w:t>فقال</w:t>
      </w:r>
      <w:r w:rsidR="008C7870" w:rsidRPr="008C7870">
        <w:rPr>
          <w:rtl/>
        </w:rPr>
        <w:t>:</w:t>
      </w:r>
      <w:r w:rsidRPr="008C7870">
        <w:rPr>
          <w:rtl/>
        </w:rPr>
        <w:t xml:space="preserve"> كذبوا ما صام رسول الله (صلّى الله عليه وآله) إلاّ تامّاً</w:t>
      </w:r>
      <w:r w:rsidR="008C7870" w:rsidRPr="008C7870">
        <w:rPr>
          <w:rtl/>
        </w:rPr>
        <w:t>،</w:t>
      </w:r>
      <w:r w:rsidRPr="008C7870">
        <w:rPr>
          <w:rtl/>
        </w:rPr>
        <w:t xml:space="preserve"> ولا يكون الفرائض ناقصة</w:t>
      </w:r>
      <w:r w:rsidR="008C7870" w:rsidRPr="008C7870">
        <w:rPr>
          <w:rtl/>
        </w:rPr>
        <w:t>،</w:t>
      </w:r>
      <w:r w:rsidRPr="008C7870">
        <w:rPr>
          <w:rtl/>
        </w:rPr>
        <w:t xml:space="preserve"> إنّ الله تعالى خلق السنّة ثلاثمئة وستّين يوماً</w:t>
      </w:r>
      <w:r w:rsidR="008C7870" w:rsidRPr="008C7870">
        <w:rPr>
          <w:rtl/>
        </w:rPr>
        <w:t>،</w:t>
      </w:r>
      <w:r w:rsidRPr="008C7870">
        <w:rPr>
          <w:rtl/>
        </w:rPr>
        <w:t xml:space="preserve"> وخلق السماوات والأرض في ستّة أيام يحجزها من ثلاثمئة وستّين يوماً</w:t>
      </w:r>
      <w:r w:rsidR="008C7870" w:rsidRPr="008C7870">
        <w:rPr>
          <w:rtl/>
        </w:rPr>
        <w:t>،</w:t>
      </w:r>
      <w:r w:rsidRPr="008C7870">
        <w:rPr>
          <w:rtl/>
        </w:rPr>
        <w:t xml:space="preserve"> فالسنّة ثلاثمئة وأربعة وخمسون يوماً</w:t>
      </w:r>
      <w:r w:rsidR="008C7870" w:rsidRPr="008C7870">
        <w:rPr>
          <w:rtl/>
        </w:rPr>
        <w:t>.</w:t>
      </w:r>
    </w:p>
    <w:p w:rsidR="005A08B7" w:rsidRPr="008C7870" w:rsidRDefault="005A08B7" w:rsidP="008C7870">
      <w:pPr>
        <w:pStyle w:val="libNormal"/>
      </w:pPr>
      <w:r w:rsidRPr="00B52B55">
        <w:rPr>
          <w:rtl/>
        </w:rPr>
        <w:t>وهو</w:t>
      </w:r>
      <w:r w:rsidR="008C7870" w:rsidRPr="00B52B55">
        <w:rPr>
          <w:rtl/>
        </w:rPr>
        <w:t>:</w:t>
      </w:r>
      <w:r w:rsidRPr="00B52B55">
        <w:rPr>
          <w:rtl/>
        </w:rPr>
        <w:t xml:space="preserve"> شهر رمضان ثلاثون يوماً لقول الله تعالى</w:t>
      </w:r>
      <w:r w:rsidR="008C7870" w:rsidRPr="00B52B55">
        <w:rPr>
          <w:rtl/>
        </w:rPr>
        <w:t>:</w:t>
      </w:r>
      <w:r w:rsidRPr="00B52B55">
        <w:rPr>
          <w:rtl/>
        </w:rPr>
        <w:t xml:space="preserve"> </w:t>
      </w:r>
      <w:r w:rsidRPr="00A63F0C">
        <w:rPr>
          <w:rStyle w:val="libAlaemChar"/>
          <w:rtl/>
        </w:rPr>
        <w:t>(</w:t>
      </w:r>
      <w:r w:rsidRPr="008C7870">
        <w:rPr>
          <w:rStyle w:val="libAieChar"/>
          <w:rtl/>
        </w:rPr>
        <w:t>ولتكملوا العدّة</w:t>
      </w:r>
      <w:r w:rsidRPr="00A63F0C">
        <w:rPr>
          <w:rStyle w:val="libAlaemChar"/>
          <w:rtl/>
        </w:rPr>
        <w:t>)</w:t>
      </w:r>
      <w:r w:rsidRPr="008C7870">
        <w:rPr>
          <w:rtl/>
        </w:rPr>
        <w:t xml:space="preserve"> </w:t>
      </w:r>
      <w:r w:rsidRPr="008C7870">
        <w:rPr>
          <w:rStyle w:val="libFootnotenumChar"/>
          <w:rtl/>
        </w:rPr>
        <w:t>(1)</w:t>
      </w:r>
      <w:r w:rsidRPr="008C7870">
        <w:rPr>
          <w:rtl/>
        </w:rPr>
        <w:t xml:space="preserve"> والكامل تامّ</w:t>
      </w:r>
      <w:r w:rsidR="008C7870" w:rsidRPr="008C7870">
        <w:rPr>
          <w:rtl/>
        </w:rPr>
        <w:t>،</w:t>
      </w:r>
      <w:r w:rsidRPr="008C7870">
        <w:rPr>
          <w:rtl/>
        </w:rPr>
        <w:t xml:space="preserve"> وشوال تسعة وعشرون يوماً</w:t>
      </w:r>
      <w:r w:rsidR="008C7870" w:rsidRPr="008C7870">
        <w:rPr>
          <w:rtl/>
        </w:rPr>
        <w:t>،</w:t>
      </w:r>
      <w:r w:rsidRPr="008C7870">
        <w:rPr>
          <w:rtl/>
        </w:rPr>
        <w:t xml:space="preserve"> وذو القعدة ثلاثون يوماً</w:t>
      </w:r>
      <w:r w:rsidR="008C7870" w:rsidRPr="008C7870">
        <w:rPr>
          <w:rtl/>
        </w:rPr>
        <w:t>،</w:t>
      </w:r>
      <w:r w:rsidRPr="008C7870">
        <w:rPr>
          <w:rtl/>
        </w:rPr>
        <w:t xml:space="preserve"> لقول الله تعالى</w:t>
      </w:r>
      <w:r w:rsidR="008C7870" w:rsidRPr="008C7870">
        <w:rPr>
          <w:rtl/>
        </w:rPr>
        <w:t>:</w:t>
      </w:r>
      <w:r w:rsidRPr="008C7870">
        <w:rPr>
          <w:rStyle w:val="libBold2Char"/>
          <w:rtl/>
        </w:rPr>
        <w:t xml:space="preserve"> </w:t>
      </w:r>
      <w:r w:rsidRPr="00A63F0C">
        <w:rPr>
          <w:rStyle w:val="libAlaemChar"/>
          <w:rFonts w:hint="cs"/>
          <w:rtl/>
        </w:rPr>
        <w:t>(</w:t>
      </w:r>
      <w:r w:rsidRPr="008C7870">
        <w:rPr>
          <w:rStyle w:val="libAieChar"/>
          <w:rFonts w:hint="cs"/>
          <w:rtl/>
        </w:rPr>
        <w:t>وَوَاعَدْنَا مُوسَى‏ ثَلاَثِينَ لَيْلَةً وَأَتْمَمْنَاهَا بِعَشْرٍ فَتَمّ مِيقَاتُ رَبّهِ أَرْبَعِينَ لَيْلَةً</w:t>
      </w:r>
      <w:r w:rsidRPr="00A63F0C">
        <w:rPr>
          <w:rStyle w:val="libAlaemChar"/>
          <w:rFonts w:hint="cs"/>
          <w:rtl/>
        </w:rPr>
        <w:t>)</w:t>
      </w:r>
      <w:r w:rsidRPr="008C7870">
        <w:rPr>
          <w:rtl/>
        </w:rPr>
        <w:t xml:space="preserve"> </w:t>
      </w:r>
      <w:r w:rsidRPr="008C7870">
        <w:rPr>
          <w:rStyle w:val="libFootnotenumChar"/>
          <w:rtl/>
        </w:rPr>
        <w:t>(2)</w:t>
      </w:r>
      <w:r w:rsidRPr="008C7870">
        <w:rPr>
          <w:rtl/>
        </w:rPr>
        <w:t xml:space="preserve"> والشهر هكذا</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640F1">
        <w:rPr>
          <w:rtl/>
        </w:rPr>
        <w:t>البقرة</w:t>
      </w:r>
      <w:r w:rsidR="008C7870">
        <w:rPr>
          <w:rtl/>
        </w:rPr>
        <w:t>:</w:t>
      </w:r>
      <w:r w:rsidRPr="000640F1">
        <w:rPr>
          <w:rtl/>
        </w:rPr>
        <w:t xml:space="preserve"> 185</w:t>
      </w:r>
      <w:r w:rsidR="008C7870">
        <w:rPr>
          <w:rtl/>
        </w:rPr>
        <w:t>.</w:t>
      </w:r>
    </w:p>
    <w:p w:rsidR="005A08B7" w:rsidRPr="008C7870" w:rsidRDefault="005A08B7" w:rsidP="008C7870">
      <w:pPr>
        <w:pStyle w:val="libFootnote0"/>
      </w:pPr>
      <w:r w:rsidRPr="008C7870">
        <w:rPr>
          <w:rtl/>
        </w:rPr>
        <w:t xml:space="preserve">(2) </w:t>
      </w:r>
      <w:r w:rsidRPr="000640F1">
        <w:rPr>
          <w:rtl/>
        </w:rPr>
        <w:t>الأعراف</w:t>
      </w:r>
      <w:r w:rsidR="008C7870">
        <w:rPr>
          <w:rtl/>
        </w:rPr>
        <w:t>:</w:t>
      </w:r>
      <w:r w:rsidRPr="000640F1">
        <w:rPr>
          <w:rtl/>
        </w:rPr>
        <w:t xml:space="preserve"> 142</w:t>
      </w:r>
      <w:r w:rsidR="008C7870">
        <w:rPr>
          <w:rtl/>
        </w:rPr>
        <w:t>.</w:t>
      </w:r>
    </w:p>
    <w:p w:rsidR="008C7870" w:rsidRDefault="008C7870" w:rsidP="008C7870">
      <w:pPr>
        <w:pStyle w:val="libNormal"/>
      </w:pPr>
      <w:r>
        <w:rPr>
          <w:rtl/>
        </w:rPr>
        <w:br w:type="page"/>
      </w:r>
    </w:p>
    <w:p w:rsidR="005A08B7" w:rsidRPr="00B52B55" w:rsidRDefault="005A08B7" w:rsidP="00B52B55">
      <w:pPr>
        <w:pStyle w:val="libNormal"/>
      </w:pPr>
      <w:r w:rsidRPr="000640F1">
        <w:rPr>
          <w:rtl/>
        </w:rPr>
        <w:lastRenderedPageBreak/>
        <w:t>شهر تامّ وشهر ناقص</w:t>
      </w:r>
      <w:r w:rsidR="008C7870">
        <w:rPr>
          <w:rtl/>
        </w:rPr>
        <w:t>،</w:t>
      </w:r>
      <w:r w:rsidRPr="000640F1">
        <w:rPr>
          <w:rtl/>
        </w:rPr>
        <w:t xml:space="preserve"> وشهر رمضان لا ينقص أبداً</w:t>
      </w:r>
      <w:r w:rsidR="008C7870">
        <w:rPr>
          <w:rtl/>
        </w:rPr>
        <w:t>،</w:t>
      </w:r>
      <w:r w:rsidRPr="000640F1">
        <w:rPr>
          <w:rtl/>
        </w:rPr>
        <w:t xml:space="preserve"> وشعبان لا يتمّ أبداً</w:t>
      </w:r>
      <w:r w:rsidR="008C7870">
        <w:rPr>
          <w:rtl/>
        </w:rPr>
        <w:t>.</w:t>
      </w:r>
    </w:p>
    <w:p w:rsidR="005A08B7" w:rsidRPr="008C7870" w:rsidRDefault="005A08B7" w:rsidP="008C7870">
      <w:pPr>
        <w:pStyle w:val="libNormal"/>
      </w:pPr>
      <w:r w:rsidRPr="008C7870">
        <w:rPr>
          <w:rtl/>
        </w:rPr>
        <w:t>وهذا الخبر يغني عن إيراد غيره من الأخبار</w:t>
      </w:r>
      <w:r w:rsidR="008C7870" w:rsidRPr="008C7870">
        <w:rPr>
          <w:rtl/>
        </w:rPr>
        <w:t>؛</w:t>
      </w:r>
      <w:r w:rsidRPr="008C7870">
        <w:rPr>
          <w:rtl/>
        </w:rPr>
        <w:t xml:space="preserve"> لما يتضمّنه من النصّ الصريح على صحّة المذهب ويحويه من البيان</w:t>
      </w:r>
      <w:r w:rsidR="008C7870" w:rsidRPr="008C7870">
        <w:rPr>
          <w:rtl/>
        </w:rPr>
        <w:t>.</w:t>
      </w:r>
    </w:p>
    <w:p w:rsidR="005A08B7" w:rsidRPr="008C7870" w:rsidRDefault="005A08B7" w:rsidP="008C7870">
      <w:pPr>
        <w:pStyle w:val="libNormal"/>
      </w:pPr>
      <w:r w:rsidRPr="008C7870">
        <w:rPr>
          <w:rtl/>
        </w:rPr>
        <w:t>قال الشريف المرتضى (قدس سرّه)</w:t>
      </w:r>
      <w:r w:rsidR="008C7870" w:rsidRPr="008C7870">
        <w:rPr>
          <w:rtl/>
        </w:rPr>
        <w:t>:</w:t>
      </w:r>
      <w:r w:rsidRPr="008C7870">
        <w:rPr>
          <w:rtl/>
        </w:rPr>
        <w:t xml:space="preserve"> </w:t>
      </w:r>
      <w:r w:rsidR="00A63F0C">
        <w:rPr>
          <w:rtl/>
        </w:rPr>
        <w:t>(</w:t>
      </w:r>
      <w:r w:rsidRPr="008C7870">
        <w:rPr>
          <w:rtl/>
        </w:rPr>
        <w:t>أمّا هذا الخبر فكأنّه موضوع ومرتب على مذهب أصحاب العدد</w:t>
      </w:r>
      <w:r w:rsidR="008C7870" w:rsidRPr="008C7870">
        <w:rPr>
          <w:rtl/>
        </w:rPr>
        <w:t>؛</w:t>
      </w:r>
      <w:r w:rsidRPr="008C7870">
        <w:rPr>
          <w:rtl/>
        </w:rPr>
        <w:t xml:space="preserve"> لأنّه على ترتيب مذهبهم</w:t>
      </w:r>
      <w:r w:rsidR="008C7870" w:rsidRPr="008C7870">
        <w:rPr>
          <w:rtl/>
        </w:rPr>
        <w:t>،</w:t>
      </w:r>
      <w:r w:rsidRPr="008C7870">
        <w:rPr>
          <w:rtl/>
        </w:rPr>
        <w:t xml:space="preserve"> وقد احترس فيه من المطاعن</w:t>
      </w:r>
      <w:r w:rsidR="008C7870" w:rsidRPr="008C7870">
        <w:rPr>
          <w:rtl/>
        </w:rPr>
        <w:t>،</w:t>
      </w:r>
      <w:r w:rsidRPr="008C7870">
        <w:rPr>
          <w:rtl/>
        </w:rPr>
        <w:t xml:space="preserve"> واستعمل من الألفاظ ما لا يدخله الاحتمال والتأويل</w:t>
      </w:r>
      <w:r w:rsidR="008C7870" w:rsidRPr="008C7870">
        <w:rPr>
          <w:rtl/>
        </w:rPr>
        <w:t>،</w:t>
      </w:r>
      <w:r w:rsidRPr="008C7870">
        <w:rPr>
          <w:rtl/>
        </w:rPr>
        <w:t xml:space="preserve"> ولا حجّة في هذا الخبر ولا في أمثاله على كلّ حال</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6</w:t>
      </w:r>
      <w:r w:rsidR="008C7870" w:rsidRPr="008C7870">
        <w:rPr>
          <w:rtl/>
        </w:rPr>
        <w:t xml:space="preserve"> - </w:t>
      </w:r>
      <w:r w:rsidRPr="008C7870">
        <w:rPr>
          <w:rtl/>
        </w:rPr>
        <w:t>وأحد الملاكات في ضعف الخبر</w:t>
      </w:r>
      <w:r w:rsidR="008C7870" w:rsidRPr="008C7870">
        <w:rPr>
          <w:rtl/>
        </w:rPr>
        <w:t>:</w:t>
      </w:r>
      <w:r w:rsidRPr="008C7870">
        <w:rPr>
          <w:rtl/>
        </w:rPr>
        <w:t xml:space="preserve"> هو عدم وضوح منطق الخبر في أنّه تفسير أو توقيف</w:t>
      </w:r>
      <w:r w:rsidR="008C7870" w:rsidRPr="008C7870">
        <w:rPr>
          <w:rtl/>
        </w:rPr>
        <w:t>،</w:t>
      </w:r>
      <w:r w:rsidRPr="008C7870">
        <w:rPr>
          <w:rtl/>
        </w:rPr>
        <w:t xml:space="preserve"> كما ورد عن عبد الله بن عبّاس (رضي الله عنه) في تفسير قوله تعالى</w:t>
      </w:r>
      <w:r w:rsidR="008C7870" w:rsidRPr="008C7870">
        <w:rPr>
          <w:rtl/>
        </w:rPr>
        <w:t>:</w:t>
      </w:r>
      <w:r w:rsidRPr="008C7870">
        <w:rPr>
          <w:rStyle w:val="libBold2Char"/>
          <w:rtl/>
        </w:rPr>
        <w:t xml:space="preserve"> </w:t>
      </w:r>
      <w:r w:rsidR="00A63F0C" w:rsidRPr="00A63F0C">
        <w:rPr>
          <w:rStyle w:val="libAlaemChar"/>
          <w:rFonts w:hint="cs"/>
          <w:rtl/>
        </w:rPr>
        <w:t>(</w:t>
      </w:r>
      <w:r w:rsidRPr="008C7870">
        <w:rPr>
          <w:rStyle w:val="libAieChar"/>
          <w:rFonts w:hint="cs"/>
          <w:rtl/>
        </w:rPr>
        <w:t>حُرّمَتْ عَلَيْكُمْ أُمّهَاتُكُمْ</w:t>
      </w:r>
      <w:r w:rsidR="008C7870" w:rsidRPr="008C7870">
        <w:rPr>
          <w:rStyle w:val="libAieChar"/>
          <w:rFonts w:hint="cs"/>
          <w:rtl/>
        </w:rPr>
        <w:t>.</w:t>
      </w:r>
      <w:r w:rsidRPr="008C7870">
        <w:rPr>
          <w:rStyle w:val="libAieChar"/>
          <w:rFonts w:hint="cs"/>
          <w:rtl/>
        </w:rPr>
        <w:t>.. وَأُمّهَاتُ نِسَائِكُمْ وَرَبَائِبُكُمُ اللاتِي فِي حُجُورِكُم مِن نِسَائِكُمُ اللاتِي دَخَلْتُم بِهِنّ</w:t>
      </w:r>
      <w:r w:rsidR="00A63F0C" w:rsidRPr="00A63F0C">
        <w:rPr>
          <w:rStyle w:val="libAlaemChar"/>
          <w:rFonts w:hint="cs"/>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(وقد روي عن ابن عبّاس أنّه قال في تفسير هذه الآية</w:t>
      </w:r>
      <w:r w:rsidR="008C7870" w:rsidRPr="008C7870">
        <w:rPr>
          <w:rtl/>
        </w:rPr>
        <w:t>:</w:t>
      </w:r>
      <w:r w:rsidRPr="008C7870">
        <w:rPr>
          <w:rtl/>
        </w:rPr>
        <w:t xml:space="preserve"> ابهموا ما أبهم الله</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وروي أيضاً أنّه قال</w:t>
      </w:r>
      <w:r w:rsidR="008C7870" w:rsidRPr="008C7870">
        <w:rPr>
          <w:rtl/>
        </w:rPr>
        <w:t>:</w:t>
      </w:r>
      <w:r w:rsidRPr="008C7870">
        <w:rPr>
          <w:rtl/>
        </w:rPr>
        <w:t xml:space="preserve"> تحريم أمهات النساء مبهم</w:t>
      </w:r>
      <w:r w:rsidR="00A63F0C">
        <w:rPr>
          <w:rtl/>
        </w:rPr>
        <w:t>)</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ويعلّق الشريف المرتضى (قدس سرّه) قائلاً</w:t>
      </w:r>
      <w:r w:rsidR="008C7870" w:rsidRPr="008C7870">
        <w:rPr>
          <w:rtl/>
        </w:rPr>
        <w:t>:</w:t>
      </w:r>
      <w:r w:rsidRPr="008C7870">
        <w:rPr>
          <w:rtl/>
        </w:rPr>
        <w:t xml:space="preserve"> </w:t>
      </w:r>
      <w:r w:rsidR="00A63F0C">
        <w:rPr>
          <w:rtl/>
        </w:rPr>
        <w:t>(</w:t>
      </w:r>
      <w:r w:rsidRPr="008C7870">
        <w:rPr>
          <w:rtl/>
        </w:rPr>
        <w:t>فأمّا أن يكون قاله تفسيراً أو توقيفاً</w:t>
      </w:r>
      <w:r w:rsidR="008C7870" w:rsidRPr="008C7870">
        <w:rPr>
          <w:rtl/>
        </w:rPr>
        <w:t>،</w:t>
      </w:r>
      <w:r w:rsidRPr="008C7870">
        <w:rPr>
          <w:rtl/>
        </w:rPr>
        <w:t xml:space="preserve"> فإن قاله توقيفاً فالمصير إليه واجب</w:t>
      </w:r>
      <w:r w:rsidR="008C7870" w:rsidRPr="008C7870">
        <w:rPr>
          <w:rtl/>
        </w:rPr>
        <w:t>،</w:t>
      </w:r>
      <w:r w:rsidRPr="008C7870">
        <w:rPr>
          <w:rtl/>
        </w:rPr>
        <w:t xml:space="preserve"> وإن قاله تفسيراً من قِبل نفسه فلم يخالفه مخالف</w:t>
      </w:r>
      <w:r w:rsidR="00A63F0C">
        <w:rPr>
          <w:rtl/>
        </w:rPr>
        <w:t>)</w:t>
      </w:r>
      <w:r w:rsidR="008C7870" w:rsidRPr="008C7870">
        <w:rPr>
          <w:rtl/>
        </w:rPr>
        <w:t>.</w:t>
      </w:r>
      <w:r w:rsidRPr="008C7870">
        <w:rPr>
          <w:rtl/>
        </w:rPr>
        <w:t xml:space="preserve"> </w:t>
      </w:r>
      <w:r w:rsidRPr="008C7870">
        <w:rPr>
          <w:rStyle w:val="libFootnotenumChar"/>
          <w:rtl/>
        </w:rPr>
        <w:t>(5)</w:t>
      </w:r>
    </w:p>
    <w:p w:rsidR="005A08B7" w:rsidRPr="008C7870" w:rsidRDefault="005A08B7" w:rsidP="008C7870">
      <w:pPr>
        <w:pStyle w:val="libNormal"/>
      </w:pPr>
      <w:r w:rsidRPr="008C7870">
        <w:rPr>
          <w:rtl/>
        </w:rPr>
        <w:t>وهذا الملاك بروحه يرجع إلى الشامّة الفقهية للفقيه</w:t>
      </w:r>
      <w:r w:rsidR="008C7870" w:rsidRPr="008C7870">
        <w:rPr>
          <w:rtl/>
        </w:rPr>
        <w:t>،</w:t>
      </w:r>
      <w:r w:rsidRPr="008C7870">
        <w:rPr>
          <w:rtl/>
        </w:rPr>
        <w:t xml:space="preserve"> ويتّحد مع الملاك السابق</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640F1">
        <w:rPr>
          <w:rtl/>
        </w:rPr>
        <w:t>رسالة في الردّ على أصحاب العدد</w:t>
      </w:r>
      <w:r w:rsidR="008C7870">
        <w:rPr>
          <w:rtl/>
        </w:rPr>
        <w:t>:</w:t>
      </w:r>
      <w:r w:rsidRPr="000640F1">
        <w:rPr>
          <w:rtl/>
        </w:rPr>
        <w:t xml:space="preserve"> ص29</w:t>
      </w:r>
      <w:r w:rsidR="008C7870">
        <w:rPr>
          <w:rtl/>
        </w:rPr>
        <w:t xml:space="preserve"> - </w:t>
      </w:r>
      <w:r w:rsidRPr="000640F1">
        <w:rPr>
          <w:rtl/>
        </w:rPr>
        <w:t>30 (رسائل الشريف المرتضى</w:t>
      </w:r>
      <w:r w:rsidR="008C7870">
        <w:rPr>
          <w:rtl/>
        </w:rPr>
        <w:t>،</w:t>
      </w:r>
      <w:r w:rsidRPr="000640F1">
        <w:rPr>
          <w:rtl/>
        </w:rPr>
        <w:t xml:space="preserve"> المجموعة الثانية</w:t>
      </w:r>
      <w:r w:rsidRPr="008C7870">
        <w:rPr>
          <w:rtl/>
        </w:rPr>
        <w:t>)</w:t>
      </w:r>
      <w:r w:rsidR="008C7870">
        <w:rPr>
          <w:rtl/>
        </w:rPr>
        <w:t>.</w:t>
      </w:r>
    </w:p>
    <w:p w:rsidR="005A08B7" w:rsidRPr="008C7870" w:rsidRDefault="005A08B7" w:rsidP="008C7870">
      <w:pPr>
        <w:pStyle w:val="libFootnote0"/>
      </w:pPr>
      <w:r w:rsidRPr="008C7870">
        <w:rPr>
          <w:rtl/>
        </w:rPr>
        <w:t xml:space="preserve">(2) </w:t>
      </w:r>
      <w:r w:rsidRPr="000640F1">
        <w:rPr>
          <w:rtl/>
        </w:rPr>
        <w:t>النساء</w:t>
      </w:r>
      <w:r w:rsidR="008C7870">
        <w:rPr>
          <w:rtl/>
        </w:rPr>
        <w:t>:</w:t>
      </w:r>
      <w:r w:rsidRPr="000640F1">
        <w:rPr>
          <w:rtl/>
        </w:rPr>
        <w:t xml:space="preserve"> 23</w:t>
      </w:r>
      <w:r w:rsidR="008C7870">
        <w:rPr>
          <w:rtl/>
        </w:rPr>
        <w:t>.</w:t>
      </w:r>
    </w:p>
    <w:p w:rsidR="005A08B7" w:rsidRPr="008C7870" w:rsidRDefault="005A08B7" w:rsidP="008C7870">
      <w:pPr>
        <w:pStyle w:val="libFootnote0"/>
      </w:pPr>
      <w:r w:rsidRPr="008C7870">
        <w:rPr>
          <w:rtl/>
        </w:rPr>
        <w:t xml:space="preserve">(3) </w:t>
      </w:r>
      <w:r w:rsidRPr="000640F1">
        <w:rPr>
          <w:rtl/>
        </w:rPr>
        <w:t>البحر الزخّار</w:t>
      </w:r>
      <w:r w:rsidR="008C7870">
        <w:rPr>
          <w:rtl/>
        </w:rPr>
        <w:t>:</w:t>
      </w:r>
      <w:r w:rsidRPr="000640F1">
        <w:rPr>
          <w:rtl/>
        </w:rPr>
        <w:t xml:space="preserve"> ج4 ص32</w:t>
      </w:r>
      <w:r w:rsidR="008C7870">
        <w:rPr>
          <w:rtl/>
        </w:rPr>
        <w:t>.</w:t>
      </w:r>
    </w:p>
    <w:p w:rsidR="005A08B7" w:rsidRPr="008C7870" w:rsidRDefault="005A08B7" w:rsidP="008C7870">
      <w:pPr>
        <w:pStyle w:val="libFootnote0"/>
      </w:pPr>
      <w:r w:rsidRPr="008C7870">
        <w:rPr>
          <w:rtl/>
        </w:rPr>
        <w:t xml:space="preserve">(4) </w:t>
      </w:r>
      <w:r w:rsidRPr="000640F1">
        <w:rPr>
          <w:rtl/>
        </w:rPr>
        <w:t>الجامع لأحكام القرآن للقرطبي</w:t>
      </w:r>
      <w:r w:rsidR="008C7870">
        <w:rPr>
          <w:rtl/>
        </w:rPr>
        <w:t>:</w:t>
      </w:r>
      <w:r w:rsidRPr="000640F1">
        <w:rPr>
          <w:rtl/>
        </w:rPr>
        <w:t xml:space="preserve"> ج5</w:t>
      </w:r>
      <w:r w:rsidR="008C7870">
        <w:rPr>
          <w:rtl/>
        </w:rPr>
        <w:t>،</w:t>
      </w:r>
      <w:r w:rsidRPr="000640F1">
        <w:rPr>
          <w:rtl/>
        </w:rPr>
        <w:t xml:space="preserve"> ص106</w:t>
      </w:r>
      <w:r w:rsidR="008C7870">
        <w:rPr>
          <w:rtl/>
        </w:rPr>
        <w:t>.</w:t>
      </w:r>
    </w:p>
    <w:p w:rsidR="005A08B7" w:rsidRPr="008C7870" w:rsidRDefault="005A08B7" w:rsidP="008C7870">
      <w:pPr>
        <w:pStyle w:val="libFootnote0"/>
      </w:pPr>
      <w:r w:rsidRPr="008C7870">
        <w:rPr>
          <w:rtl/>
        </w:rPr>
        <w:t xml:space="preserve">(5) </w:t>
      </w:r>
      <w:r w:rsidRPr="000640F1">
        <w:rPr>
          <w:rtl/>
        </w:rPr>
        <w:t>مسائل الناصريات</w:t>
      </w:r>
      <w:r w:rsidR="008C7870">
        <w:rPr>
          <w:rtl/>
        </w:rPr>
        <w:t>:</w:t>
      </w:r>
      <w:r w:rsidRPr="008C7870">
        <w:rPr>
          <w:rtl/>
        </w:rPr>
        <w:t xml:space="preserve"> </w:t>
      </w:r>
      <w:r w:rsidRPr="000640F1">
        <w:rPr>
          <w:rtl/>
        </w:rPr>
        <w:t>ص318</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الّذي يحتاج إلى دراسة دقيقة وواسعة في منطق الأخبار</w:t>
      </w:r>
      <w:r w:rsidR="008C7870" w:rsidRPr="008C7870">
        <w:rPr>
          <w:rtl/>
        </w:rPr>
        <w:t>،</w:t>
      </w:r>
      <w:r w:rsidRPr="008C7870">
        <w:rPr>
          <w:rtl/>
        </w:rPr>
        <w:t xml:space="preserve"> ليعرف الفقيه التفسير من التوقيف حتّى أنّ الشريف المرتضى (قدس سرّه) توقّف في دلالة هذا الخبر عن ابن عبّاس (رضي الله عنه)</w:t>
      </w:r>
      <w:r w:rsidR="008C7870" w:rsidRPr="008C7870">
        <w:rPr>
          <w:rtl/>
        </w:rPr>
        <w:t>.</w:t>
      </w:r>
    </w:p>
    <w:p w:rsidR="005A08B7" w:rsidRPr="008C7870" w:rsidRDefault="005A08B7" w:rsidP="008C7870">
      <w:pPr>
        <w:pStyle w:val="libNormal"/>
      </w:pPr>
      <w:r w:rsidRPr="008C7870">
        <w:rPr>
          <w:rtl/>
        </w:rPr>
        <w:t>7</w:t>
      </w:r>
      <w:r w:rsidR="008C7870" w:rsidRPr="008C7870">
        <w:rPr>
          <w:rtl/>
        </w:rPr>
        <w:t xml:space="preserve"> - </w:t>
      </w:r>
      <w:r w:rsidRPr="008C7870">
        <w:rPr>
          <w:rtl/>
        </w:rPr>
        <w:t>ويمكن عدّ التعارض بين أخبار الجمهور فيما بينها هو أحد المضعّفات على مسالك الجمهور</w:t>
      </w:r>
      <w:r w:rsidR="008C7870" w:rsidRPr="008C7870">
        <w:rPr>
          <w:rtl/>
        </w:rPr>
        <w:t>؛</w:t>
      </w:r>
      <w:r w:rsidRPr="008C7870">
        <w:rPr>
          <w:rtl/>
        </w:rPr>
        <w:t xml:space="preserve"> حيث يقول الشريف المرتضى (قدس سرّه)</w:t>
      </w:r>
      <w:r w:rsidR="008C7870" w:rsidRPr="008C7870">
        <w:rPr>
          <w:rtl/>
        </w:rPr>
        <w:t>:</w:t>
      </w:r>
      <w:r w:rsidRPr="008C7870">
        <w:rPr>
          <w:rtl/>
        </w:rPr>
        <w:t xml:space="preserve"> </w:t>
      </w:r>
      <w:r w:rsidR="00A63F0C">
        <w:rPr>
          <w:rtl/>
        </w:rPr>
        <w:t>(</w:t>
      </w:r>
      <w:r w:rsidRPr="008C7870">
        <w:rPr>
          <w:rtl/>
        </w:rPr>
        <w:t>وبعد</w:t>
      </w:r>
      <w:r w:rsidR="008C7870" w:rsidRPr="008C7870">
        <w:rPr>
          <w:rtl/>
        </w:rPr>
        <w:t>،</w:t>
      </w:r>
      <w:r w:rsidRPr="008C7870">
        <w:rPr>
          <w:rtl/>
        </w:rPr>
        <w:t xml:space="preserve"> فهذه الأخبار معارضة بأخبار مثلها تجري مجراها في ورودها من طرق المخالفين لنا</w:t>
      </w:r>
      <w:r w:rsidR="008C7870" w:rsidRPr="008C7870">
        <w:rPr>
          <w:rtl/>
        </w:rPr>
        <w:t>،</w:t>
      </w:r>
      <w:r w:rsidRPr="008C7870">
        <w:rPr>
          <w:rtl/>
        </w:rPr>
        <w:t xml:space="preserve"> وتوجد في كتبهم وفيما ينقلونه عن شيوخهم</w:t>
      </w:r>
      <w:r w:rsidR="008C7870" w:rsidRPr="008C7870">
        <w:rPr>
          <w:rtl/>
        </w:rPr>
        <w:t>،</w:t>
      </w:r>
      <w:r w:rsidRPr="008C7870">
        <w:rPr>
          <w:rtl/>
        </w:rPr>
        <w:t xml:space="preserve"> ونترك ذكر ما ترويه الشيعة وتنفرّد به في هذا الباب</w:t>
      </w:r>
      <w:r w:rsidR="008C7870" w:rsidRPr="008C7870">
        <w:rPr>
          <w:rtl/>
        </w:rPr>
        <w:t>؛</w:t>
      </w:r>
      <w:r w:rsidRPr="008C7870">
        <w:rPr>
          <w:rtl/>
        </w:rPr>
        <w:t xml:space="preserve"> فإنّه أكثر عدداً من الرمل والحصى</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وقريب من هذا المعنى ما قاله</w:t>
      </w:r>
      <w:r w:rsidR="008C7870" w:rsidRPr="008C7870">
        <w:rPr>
          <w:rtl/>
        </w:rPr>
        <w:t>:</w:t>
      </w:r>
      <w:r w:rsidRPr="008C7870">
        <w:rPr>
          <w:rtl/>
        </w:rPr>
        <w:t xml:space="preserve"> </w:t>
      </w:r>
      <w:r w:rsidR="00A63F0C">
        <w:rPr>
          <w:rtl/>
        </w:rPr>
        <w:t>(</w:t>
      </w:r>
      <w:r w:rsidRPr="008C7870">
        <w:rPr>
          <w:rtl/>
        </w:rPr>
        <w:t>إنّ أخبارهم معارضة بأخبار موجودة في رواياتهم وكتبهم</w:t>
      </w:r>
      <w:r w:rsidR="008C7870" w:rsidRPr="008C7870">
        <w:rPr>
          <w:rtl/>
        </w:rPr>
        <w:t>.</w:t>
      </w:r>
      <w:r w:rsidRPr="008C7870">
        <w:rPr>
          <w:rtl/>
        </w:rPr>
        <w:t>..</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وفي خاتمة هذا التضعيف نرى الشريف المرتضى (قدس سرّه) يؤكّد على أنّ هذا الاضطراب يستوعب جميع التراث الروائي لأهل السنّة</w:t>
      </w:r>
      <w:r w:rsidR="008C7870" w:rsidRPr="008C7870">
        <w:rPr>
          <w:rtl/>
        </w:rPr>
        <w:t>،</w:t>
      </w:r>
      <w:r w:rsidRPr="008C7870">
        <w:rPr>
          <w:rtl/>
        </w:rPr>
        <w:t xml:space="preserve"> قائلاً</w:t>
      </w:r>
      <w:r w:rsidR="008C7870" w:rsidRPr="008C7870">
        <w:rPr>
          <w:rtl/>
        </w:rPr>
        <w:t>:</w:t>
      </w:r>
      <w:r w:rsidRPr="008C7870">
        <w:rPr>
          <w:rtl/>
        </w:rPr>
        <w:t xml:space="preserve"> </w:t>
      </w:r>
      <w:r w:rsidR="00A63F0C">
        <w:rPr>
          <w:rtl/>
        </w:rPr>
        <w:t>(</w:t>
      </w:r>
      <w:r w:rsidRPr="008C7870">
        <w:rPr>
          <w:rtl/>
        </w:rPr>
        <w:t>وهذه الطريقة الّتي سلكناها يمكن أن تنصر [تطرد</w:t>
      </w:r>
      <w:r w:rsidR="008C7870" w:rsidRPr="008C7870">
        <w:rPr>
          <w:rtl/>
        </w:rPr>
        <w:t>،</w:t>
      </w:r>
      <w:r w:rsidRPr="008C7870">
        <w:rPr>
          <w:rtl/>
        </w:rPr>
        <w:t xml:space="preserve"> خ] في جميع أخبارهم الّتي يتعلّقون بها ممّا يتضمّن وقوع طلاق ثلاث</w:t>
      </w:r>
      <w:r w:rsidR="008C7870" w:rsidRPr="008C7870">
        <w:rPr>
          <w:rtl/>
        </w:rPr>
        <w:t>،</w:t>
      </w:r>
      <w:r w:rsidRPr="008C7870">
        <w:rPr>
          <w:rtl/>
        </w:rPr>
        <w:t xml:space="preserve"> فقد فتحنا طريق الكلام على ذلك كلّه ونهجناه</w:t>
      </w:r>
      <w:r w:rsidR="008C7870" w:rsidRPr="008C7870">
        <w:rPr>
          <w:rtl/>
        </w:rPr>
        <w:t>،</w:t>
      </w:r>
      <w:r w:rsidRPr="008C7870">
        <w:rPr>
          <w:rtl/>
        </w:rPr>
        <w:t xml:space="preserve"> فلا معنى للتطويل بذكر جميع الأخبار</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8</w:t>
      </w:r>
      <w:r w:rsidR="008C7870" w:rsidRPr="008C7870">
        <w:rPr>
          <w:rtl/>
        </w:rPr>
        <w:t xml:space="preserve"> - </w:t>
      </w:r>
      <w:r w:rsidRPr="008C7870">
        <w:rPr>
          <w:rtl/>
        </w:rPr>
        <w:t>وهناك تضعيف آخر قد يعتبر جزئياً</w:t>
      </w:r>
      <w:r w:rsidR="008C7870" w:rsidRPr="008C7870">
        <w:rPr>
          <w:rtl/>
        </w:rPr>
        <w:t>،</w:t>
      </w:r>
      <w:r w:rsidRPr="008C7870">
        <w:rPr>
          <w:rtl/>
        </w:rPr>
        <w:t xml:space="preserve"> ولكنّه إذا توجّه إليه يعتبر كلياً</w:t>
      </w:r>
      <w:r w:rsidR="008C7870" w:rsidRPr="008C7870">
        <w:rPr>
          <w:rtl/>
        </w:rPr>
        <w:t>،</w:t>
      </w:r>
      <w:r w:rsidRPr="008C7870">
        <w:rPr>
          <w:rtl/>
        </w:rPr>
        <w:t xml:space="preserve"> وهو سرايته إلى جميع الأخبار</w:t>
      </w:r>
      <w:r w:rsidR="008C7870" w:rsidRPr="008C7870">
        <w:rPr>
          <w:rtl/>
        </w:rPr>
        <w:t>:</w:t>
      </w:r>
      <w:r w:rsidRPr="008C7870">
        <w:rPr>
          <w:rtl/>
        </w:rPr>
        <w:t xml:space="preserve"> وهو غلط الراوي في بعض ألفاظ الرواية</w:t>
      </w:r>
      <w:r w:rsidR="008C7870" w:rsidRPr="008C7870">
        <w:rPr>
          <w:rtl/>
        </w:rPr>
        <w:t>،</w:t>
      </w:r>
      <w:r w:rsidRPr="008C7870">
        <w:rPr>
          <w:rtl/>
        </w:rPr>
        <w:t xml:space="preserve"> يقول (قدس سرّه)</w:t>
      </w:r>
      <w:r w:rsidR="008C7870" w:rsidRPr="008C7870">
        <w:rPr>
          <w:rtl/>
        </w:rPr>
        <w:t>:</w:t>
      </w:r>
      <w:r w:rsidRPr="008C7870">
        <w:rPr>
          <w:rtl/>
        </w:rPr>
        <w:t xml:space="preserve"> </w:t>
      </w:r>
      <w:r w:rsidR="00A63F0C">
        <w:rPr>
          <w:rtl/>
        </w:rPr>
        <w:t>(</w:t>
      </w:r>
      <w:r w:rsidRPr="008C7870">
        <w:rPr>
          <w:rtl/>
        </w:rPr>
        <w:t>فإن تعلّق المخالف بما روي</w:t>
      </w:r>
      <w:r w:rsidR="008C7870" w:rsidRPr="008C7870">
        <w:rPr>
          <w:rtl/>
        </w:rPr>
        <w:t>:</w:t>
      </w:r>
      <w:r w:rsidRPr="008C7870">
        <w:rPr>
          <w:rtl/>
        </w:rPr>
        <w:t xml:space="preserve"> من أنّ امرأة جاءت إلى النبيّ (صلّى الله عليه وآله) فقالت</w:t>
      </w:r>
      <w:r w:rsidR="008C7870" w:rsidRPr="008C7870">
        <w:rPr>
          <w:rtl/>
        </w:rPr>
        <w:t>:</w:t>
      </w:r>
      <w:r w:rsidRPr="008C7870">
        <w:rPr>
          <w:rtl/>
        </w:rPr>
        <w:t xml:space="preserve"> يا رسول الله</w:t>
      </w:r>
      <w:r w:rsidR="008C7870" w:rsidRPr="008C7870">
        <w:rPr>
          <w:rtl/>
        </w:rPr>
        <w:t>،</w:t>
      </w:r>
      <w:r w:rsidRPr="008C7870">
        <w:rPr>
          <w:rtl/>
        </w:rPr>
        <w:t xml:space="preserve"> إنّي قد وهبت لك نفسي</w:t>
      </w:r>
      <w:r w:rsidR="008C7870" w:rsidRPr="008C7870">
        <w:rPr>
          <w:rtl/>
        </w:rPr>
        <w:t>.</w:t>
      </w:r>
      <w:r w:rsidRPr="008C7870">
        <w:rPr>
          <w:rtl/>
        </w:rPr>
        <w:t xml:space="preserve"> </w:t>
      </w:r>
    </w:p>
    <w:p w:rsidR="005A08B7" w:rsidRPr="008C7870" w:rsidRDefault="005A08B7" w:rsidP="008C7870">
      <w:pPr>
        <w:pStyle w:val="libNormal"/>
      </w:pPr>
      <w:r w:rsidRPr="008C7870">
        <w:rPr>
          <w:rtl/>
        </w:rPr>
        <w:t>فقال (صلّى الله عليه وآله)</w:t>
      </w:r>
      <w:r w:rsidR="008C7870" w:rsidRPr="008C7870">
        <w:rPr>
          <w:rtl/>
        </w:rPr>
        <w:t>:</w:t>
      </w:r>
      <w:r w:rsidRPr="008C7870">
        <w:rPr>
          <w:rtl/>
        </w:rPr>
        <w:t xml:space="preserve"> </w:t>
      </w:r>
      <w:r w:rsidR="00A63F0C">
        <w:rPr>
          <w:rtl/>
        </w:rPr>
        <w:t>(</w:t>
      </w:r>
      <w:r w:rsidRPr="008C7870">
        <w:rPr>
          <w:rtl/>
        </w:rPr>
        <w:t>مالي في النساء من حاجة</w:t>
      </w:r>
      <w:r w:rsidR="00A63F0C">
        <w:rPr>
          <w:rtl/>
        </w:rPr>
        <w:t>)</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640F1">
        <w:rPr>
          <w:rtl/>
        </w:rPr>
        <w:t>الانتصار</w:t>
      </w:r>
      <w:r w:rsidR="008C7870">
        <w:rPr>
          <w:rtl/>
        </w:rPr>
        <w:t>:</w:t>
      </w:r>
      <w:r w:rsidRPr="000640F1">
        <w:rPr>
          <w:rtl/>
        </w:rPr>
        <w:t xml:space="preserve"> ص111</w:t>
      </w:r>
      <w:r w:rsidR="008C7870">
        <w:rPr>
          <w:rtl/>
        </w:rPr>
        <w:t>.</w:t>
      </w:r>
    </w:p>
    <w:p w:rsidR="005A08B7" w:rsidRPr="008C7870" w:rsidRDefault="005A08B7" w:rsidP="008C7870">
      <w:pPr>
        <w:pStyle w:val="libFootnote0"/>
      </w:pPr>
      <w:r w:rsidRPr="008C7870">
        <w:rPr>
          <w:rtl/>
        </w:rPr>
        <w:t xml:space="preserve">(2) </w:t>
      </w:r>
      <w:r w:rsidRPr="000640F1">
        <w:rPr>
          <w:rtl/>
        </w:rPr>
        <w:t>المصدر السابق</w:t>
      </w:r>
      <w:r w:rsidR="008C7870">
        <w:rPr>
          <w:rtl/>
        </w:rPr>
        <w:t>:</w:t>
      </w:r>
      <w:r w:rsidRPr="008C7870">
        <w:rPr>
          <w:rtl/>
        </w:rPr>
        <w:t xml:space="preserve"> </w:t>
      </w:r>
      <w:r w:rsidRPr="000640F1">
        <w:rPr>
          <w:rtl/>
        </w:rPr>
        <w:t>ص313</w:t>
      </w:r>
      <w:r w:rsidR="008C7870">
        <w:rPr>
          <w:rtl/>
        </w:rPr>
        <w:t xml:space="preserve"> - </w:t>
      </w:r>
      <w:r w:rsidRPr="000640F1">
        <w:rPr>
          <w:rtl/>
        </w:rPr>
        <w:t>424</w:t>
      </w:r>
      <w:r w:rsidR="008C7870">
        <w:rPr>
          <w:rtl/>
        </w:rPr>
        <w:t>.</w:t>
      </w:r>
    </w:p>
    <w:p w:rsidR="005A08B7" w:rsidRPr="008C7870" w:rsidRDefault="005A08B7" w:rsidP="008C7870">
      <w:pPr>
        <w:pStyle w:val="libFootnote0"/>
      </w:pPr>
      <w:r w:rsidRPr="008C7870">
        <w:rPr>
          <w:rtl/>
        </w:rPr>
        <w:t xml:space="preserve">(3) </w:t>
      </w:r>
      <w:r w:rsidRPr="000640F1">
        <w:rPr>
          <w:rtl/>
        </w:rPr>
        <w:t>المصدر السابق</w:t>
      </w:r>
      <w:r w:rsidR="008C7870">
        <w:rPr>
          <w:rtl/>
        </w:rPr>
        <w:t>:</w:t>
      </w:r>
      <w:r w:rsidRPr="008C7870">
        <w:rPr>
          <w:rtl/>
        </w:rPr>
        <w:t xml:space="preserve"> </w:t>
      </w:r>
      <w:r w:rsidRPr="000640F1">
        <w:rPr>
          <w:rtl/>
        </w:rPr>
        <w:t>ص312</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فقام إليه رجل فقال</w:t>
      </w:r>
      <w:r w:rsidR="008C7870" w:rsidRPr="008C7870">
        <w:rPr>
          <w:rtl/>
        </w:rPr>
        <w:t>:</w:t>
      </w:r>
      <w:r w:rsidRPr="008C7870">
        <w:rPr>
          <w:rtl/>
        </w:rPr>
        <w:t xml:space="preserve"> زوجنيها يا رسول الله</w:t>
      </w:r>
      <w:r w:rsidR="008C7870" w:rsidRPr="008C7870">
        <w:rPr>
          <w:rtl/>
        </w:rPr>
        <w:t>.</w:t>
      </w:r>
    </w:p>
    <w:p w:rsidR="005A08B7" w:rsidRPr="008C7870" w:rsidRDefault="005A08B7" w:rsidP="008C7870">
      <w:pPr>
        <w:pStyle w:val="libNormal"/>
      </w:pPr>
      <w:r w:rsidRPr="008C7870">
        <w:rPr>
          <w:rtl/>
        </w:rPr>
        <w:t>فقال</w:t>
      </w:r>
      <w:r w:rsidR="008C7870" w:rsidRPr="008C7870">
        <w:rPr>
          <w:rtl/>
        </w:rPr>
        <w:t>:</w:t>
      </w:r>
      <w:r w:rsidRPr="008C7870">
        <w:rPr>
          <w:rtl/>
        </w:rPr>
        <w:t xml:space="preserve"> </w:t>
      </w:r>
      <w:r w:rsidR="00A63F0C">
        <w:rPr>
          <w:rtl/>
        </w:rPr>
        <w:t>(</w:t>
      </w:r>
      <w:r w:rsidRPr="008C7870">
        <w:rPr>
          <w:rtl/>
        </w:rPr>
        <w:t>ملكتكها بما معك من القرآن</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ويجيب الشريف المرتضى (قدس سرّه) على هذا الخبر قائلاً</w:t>
      </w:r>
      <w:r w:rsidR="008C7870" w:rsidRPr="008C7870">
        <w:rPr>
          <w:rtl/>
        </w:rPr>
        <w:t>:</w:t>
      </w:r>
      <w:r w:rsidRPr="008C7870">
        <w:rPr>
          <w:rtl/>
        </w:rPr>
        <w:t xml:space="preserve"> </w:t>
      </w:r>
      <w:r w:rsidR="00A63F0C">
        <w:rPr>
          <w:rtl/>
        </w:rPr>
        <w:t>(</w:t>
      </w:r>
      <w:r w:rsidRPr="008C7870">
        <w:rPr>
          <w:rtl/>
        </w:rPr>
        <w:t>والجواب عن هذا الخبر بعينه ما روي</w:t>
      </w:r>
      <w:r w:rsidR="008C7870" w:rsidRPr="008C7870">
        <w:rPr>
          <w:rtl/>
        </w:rPr>
        <w:t>:</w:t>
      </w:r>
      <w:r w:rsidRPr="008C7870">
        <w:rPr>
          <w:rtl/>
        </w:rPr>
        <w:t xml:space="preserve"> أنّه (عليه السلام) قال له</w:t>
      </w:r>
      <w:r w:rsidR="008C7870" w:rsidRPr="008C7870">
        <w:rPr>
          <w:rtl/>
        </w:rPr>
        <w:t>:</w:t>
      </w:r>
      <w:r w:rsidRPr="008C7870">
        <w:rPr>
          <w:rtl/>
        </w:rPr>
        <w:t xml:space="preserve"> </w:t>
      </w:r>
      <w:r w:rsidR="00A63F0C">
        <w:rPr>
          <w:rtl/>
        </w:rPr>
        <w:t>(</w:t>
      </w:r>
      <w:r w:rsidRPr="008C7870">
        <w:rPr>
          <w:rtl/>
        </w:rPr>
        <w:t>زوجتكها</w:t>
      </w:r>
      <w:r w:rsidR="00A63F0C">
        <w:rPr>
          <w:rtl/>
        </w:rPr>
        <w:t>)</w:t>
      </w:r>
      <w:r w:rsidR="008C7870" w:rsidRPr="008C7870">
        <w:rPr>
          <w:rtl/>
        </w:rPr>
        <w:t>.</w:t>
      </w:r>
    </w:p>
    <w:p w:rsidR="005A08B7" w:rsidRPr="008C7870" w:rsidRDefault="005A08B7" w:rsidP="008C7870">
      <w:pPr>
        <w:pStyle w:val="libNormal"/>
      </w:pPr>
      <w:r w:rsidRPr="008C7870">
        <w:rPr>
          <w:rtl/>
        </w:rPr>
        <w:t>وقيل</w:t>
      </w:r>
      <w:r w:rsidR="008C7870" w:rsidRPr="008C7870">
        <w:rPr>
          <w:rtl/>
        </w:rPr>
        <w:t>:</w:t>
      </w:r>
      <w:r w:rsidRPr="008C7870">
        <w:rPr>
          <w:rtl/>
        </w:rPr>
        <w:t xml:space="preserve"> إنّ الراوي غلط في نقله</w:t>
      </w:r>
      <w:r w:rsidR="008C7870" w:rsidRPr="008C7870">
        <w:rPr>
          <w:rtl/>
        </w:rPr>
        <w:t>:</w:t>
      </w:r>
      <w:r w:rsidRPr="008C7870">
        <w:rPr>
          <w:rtl/>
        </w:rPr>
        <w:t xml:space="preserve"> </w:t>
      </w:r>
      <w:r w:rsidR="00A63F0C">
        <w:rPr>
          <w:rtl/>
        </w:rPr>
        <w:t>(</w:t>
      </w:r>
      <w:r w:rsidRPr="008C7870">
        <w:rPr>
          <w:rtl/>
        </w:rPr>
        <w:t>ملكتكها</w:t>
      </w:r>
      <w:r w:rsidR="00A63F0C">
        <w:rPr>
          <w:rtl/>
        </w:rPr>
        <w:t>)</w:t>
      </w:r>
      <w:r w:rsidR="008C7870" w:rsidRPr="008C7870">
        <w:rPr>
          <w:rtl/>
        </w:rPr>
        <w:t>،</w:t>
      </w:r>
      <w:r w:rsidRPr="008C7870">
        <w:rPr>
          <w:rtl/>
        </w:rPr>
        <w:t xml:space="preserve"> فأقل ما في الباب أن نتوقّف مع الاشتباه</w:t>
      </w:r>
      <w:r w:rsidR="008C7870" w:rsidRPr="008C7870">
        <w:rPr>
          <w:rtl/>
        </w:rPr>
        <w:t>،</w:t>
      </w:r>
      <w:r w:rsidRPr="008C7870">
        <w:rPr>
          <w:rtl/>
        </w:rPr>
        <w:t xml:space="preserve"> فلا يكون في الخبر دليل لهم</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وهناك بعض الملاكات في ضعف الخبر</w:t>
      </w:r>
      <w:r w:rsidR="008C7870" w:rsidRPr="008C7870">
        <w:rPr>
          <w:rtl/>
        </w:rPr>
        <w:t>،</w:t>
      </w:r>
      <w:r w:rsidRPr="008C7870">
        <w:rPr>
          <w:rtl/>
        </w:rPr>
        <w:t xml:space="preserve"> ولكنّها ليست هي قواعد عامّة يمكن جعلها مناهج كلّية في هذا المجال</w:t>
      </w:r>
      <w:r w:rsidR="008C7870" w:rsidRPr="008C7870">
        <w:rPr>
          <w:rtl/>
        </w:rPr>
        <w:t>،</w:t>
      </w:r>
      <w:r w:rsidRPr="008C7870">
        <w:rPr>
          <w:rtl/>
        </w:rPr>
        <w:t xml:space="preserve"> مثل</w:t>
      </w:r>
      <w:r w:rsidR="008C7870" w:rsidRPr="008C7870">
        <w:rPr>
          <w:rtl/>
        </w:rPr>
        <w:t>:</w:t>
      </w:r>
    </w:p>
    <w:p w:rsidR="005A08B7" w:rsidRPr="008C7870" w:rsidRDefault="005A08B7" w:rsidP="008C7870">
      <w:pPr>
        <w:pStyle w:val="libNormal"/>
      </w:pPr>
      <w:r w:rsidRPr="008C7870">
        <w:rPr>
          <w:rtl/>
        </w:rPr>
        <w:t>9</w:t>
      </w:r>
      <w:r w:rsidR="008C7870" w:rsidRPr="008C7870">
        <w:rPr>
          <w:rtl/>
        </w:rPr>
        <w:t xml:space="preserve"> - </w:t>
      </w:r>
      <w:r w:rsidRPr="008C7870">
        <w:rPr>
          <w:rtl/>
        </w:rPr>
        <w:t>الإرسال</w:t>
      </w:r>
      <w:r w:rsidR="008C7870" w:rsidRPr="008C7870">
        <w:rPr>
          <w:rtl/>
        </w:rPr>
        <w:t>:</w:t>
      </w:r>
      <w:r w:rsidRPr="008C7870">
        <w:rPr>
          <w:rtl/>
        </w:rPr>
        <w:t xml:space="preserve"> كما ورد ذلك في خبر الضحّاك</w:t>
      </w:r>
      <w:r w:rsidR="008C7870" w:rsidRPr="008C7870">
        <w:rPr>
          <w:rtl/>
        </w:rPr>
        <w:t>،</w:t>
      </w:r>
      <w:r w:rsidRPr="008C7870">
        <w:rPr>
          <w:rtl/>
        </w:rPr>
        <w:t xml:space="preserve"> الّذي ادعى الشريف المرتضى (قدس سرّه) أنّه روى عن النبيّ (صلّى الله عليه وآله) مرسلاً</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10</w:t>
      </w:r>
      <w:r w:rsidR="008C7870" w:rsidRPr="008C7870">
        <w:rPr>
          <w:rtl/>
        </w:rPr>
        <w:t xml:space="preserve"> - </w:t>
      </w:r>
      <w:r w:rsidRPr="008C7870">
        <w:rPr>
          <w:rtl/>
        </w:rPr>
        <w:t>قد جعل الشريف المرتضى (قدس سرّه) إنكار الزهري للحديث أحد المضعّفات للخبر</w:t>
      </w:r>
      <w:r w:rsidR="008C7870" w:rsidRPr="008C7870">
        <w:rPr>
          <w:rtl/>
        </w:rPr>
        <w:t>،</w:t>
      </w:r>
      <w:r w:rsidRPr="008C7870">
        <w:rPr>
          <w:rtl/>
        </w:rPr>
        <w:t xml:space="preserve"> يقول في هذا المجال</w:t>
      </w:r>
      <w:r w:rsidR="008C7870" w:rsidRPr="008C7870">
        <w:rPr>
          <w:rtl/>
        </w:rPr>
        <w:t>:</w:t>
      </w:r>
      <w:r w:rsidRPr="008C7870">
        <w:rPr>
          <w:rtl/>
        </w:rPr>
        <w:t xml:space="preserve"> </w:t>
      </w:r>
      <w:r w:rsidR="00A63F0C">
        <w:rPr>
          <w:rtl/>
        </w:rPr>
        <w:t>(</w:t>
      </w:r>
      <w:r w:rsidRPr="008C7870">
        <w:rPr>
          <w:rtl/>
        </w:rPr>
        <w:t>فالجواب عنه أنّ هذا هو خبر واحد</w:t>
      </w:r>
      <w:r w:rsidR="008C7870" w:rsidRPr="008C7870">
        <w:rPr>
          <w:rtl/>
        </w:rPr>
        <w:t>،</w:t>
      </w:r>
      <w:r w:rsidRPr="008C7870">
        <w:rPr>
          <w:rtl/>
        </w:rPr>
        <w:t xml:space="preserve"> وهو مع ذلك مطعون في طريقه</w:t>
      </w:r>
      <w:r w:rsidR="008C7870" w:rsidRPr="008C7870">
        <w:rPr>
          <w:rtl/>
        </w:rPr>
        <w:t>،</w:t>
      </w:r>
      <w:r w:rsidRPr="008C7870">
        <w:rPr>
          <w:rtl/>
        </w:rPr>
        <w:t xml:space="preserve"> والزهري قد أنكره</w:t>
      </w:r>
      <w:r w:rsidR="008C7870" w:rsidRPr="008C7870">
        <w:rPr>
          <w:rtl/>
        </w:rPr>
        <w:t>،</w:t>
      </w:r>
      <w:r w:rsidRPr="008C7870">
        <w:rPr>
          <w:rtl/>
        </w:rPr>
        <w:t xml:space="preserve"> ومداره عليه</w:t>
      </w:r>
      <w:r w:rsidR="00A63F0C">
        <w:rPr>
          <w:rtl/>
        </w:rPr>
        <w:t>)</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11</w:t>
      </w:r>
      <w:r w:rsidR="008C7870" w:rsidRPr="008C7870">
        <w:rPr>
          <w:rtl/>
        </w:rPr>
        <w:t xml:space="preserve"> - </w:t>
      </w:r>
      <w:r w:rsidRPr="008C7870">
        <w:rPr>
          <w:rtl/>
        </w:rPr>
        <w:t>طرح الشريف المرتضى (قدس سرّه) بعض الأخبار وأورد على مضامينها أنّها مخالفة للصور والقياسات المنطقية</w:t>
      </w:r>
      <w:r w:rsidR="008C7870" w:rsidRPr="008C7870">
        <w:rPr>
          <w:rtl/>
        </w:rPr>
        <w:t>،</w:t>
      </w:r>
      <w:r w:rsidRPr="008C7870">
        <w:rPr>
          <w:rtl/>
        </w:rPr>
        <w:t xml:space="preserve"> كما ورد في كيفية الترتيب بين اليدين</w:t>
      </w:r>
      <w:r w:rsidR="008C7870" w:rsidRPr="008C7870">
        <w:rPr>
          <w:rtl/>
        </w:rPr>
        <w:t>،</w:t>
      </w:r>
      <w:r w:rsidRPr="008C7870">
        <w:rPr>
          <w:rtl/>
        </w:rPr>
        <w:t xml:space="preserve"> قال الشريف المرتضى (قدس سرّه)</w:t>
      </w:r>
      <w:r w:rsidR="008C7870" w:rsidRPr="008C7870">
        <w:rPr>
          <w:rtl/>
        </w:rPr>
        <w:t>:</w:t>
      </w:r>
      <w:r w:rsidRPr="008C7870">
        <w:rPr>
          <w:rtl/>
        </w:rPr>
        <w:t xml:space="preserve"> </w:t>
      </w:r>
      <w:r w:rsidR="00A63F0C">
        <w:rPr>
          <w:rtl/>
        </w:rPr>
        <w:t>(</w:t>
      </w:r>
      <w:r w:rsidRPr="008C7870">
        <w:rPr>
          <w:rtl/>
        </w:rPr>
        <w:t>ويمكن أيضاً أن يحتجّ في ذلك عليهم بما يروونه من قوله (عليه السلام)</w:t>
      </w:r>
      <w:r w:rsidR="008C7870" w:rsidRPr="008C7870">
        <w:rPr>
          <w:rtl/>
        </w:rPr>
        <w:t>:</w:t>
      </w:r>
      <w:r w:rsidRPr="008C7870">
        <w:rPr>
          <w:rtl/>
        </w:rPr>
        <w:t xml:space="preserve"> </w:t>
      </w:r>
      <w:r w:rsidR="00A63F0C">
        <w:rPr>
          <w:rtl/>
        </w:rPr>
        <w:t>(</w:t>
      </w:r>
      <w:r w:rsidRPr="008C7870">
        <w:rPr>
          <w:rtl/>
        </w:rPr>
        <w:t>وقد توضأ مرّة مرّة</w:t>
      </w:r>
      <w:r w:rsidR="008C7870" w:rsidRPr="008C7870">
        <w:rPr>
          <w:rtl/>
        </w:rPr>
        <w:t>:</w:t>
      </w:r>
      <w:r w:rsidRPr="008C7870">
        <w:rPr>
          <w:rtl/>
        </w:rPr>
        <w:t xml:space="preserve"> هذا وضوء لا يقبل الله الصلاة إلاّ به</w:t>
      </w:r>
      <w:r w:rsidR="00A63F0C">
        <w:rPr>
          <w:rtl/>
        </w:rPr>
        <w:t>)</w:t>
      </w:r>
      <w:r w:rsidR="008C7870" w:rsidRPr="008C7870">
        <w:rPr>
          <w:rtl/>
        </w:rPr>
        <w:t>.</w:t>
      </w:r>
    </w:p>
    <w:p w:rsidR="005A08B7" w:rsidRPr="008C7870" w:rsidRDefault="005A08B7" w:rsidP="008C7870">
      <w:pPr>
        <w:pStyle w:val="libNormal"/>
      </w:pPr>
      <w:r w:rsidRPr="008C7870">
        <w:rPr>
          <w:rtl/>
        </w:rPr>
        <w:t>ويقول الشريف المرتضى (قدس سرّه)</w:t>
      </w:r>
      <w:r w:rsidR="008C7870" w:rsidRPr="008C7870">
        <w:rPr>
          <w:rtl/>
        </w:rPr>
        <w:t>:</w:t>
      </w:r>
      <w:r w:rsidRPr="008C7870">
        <w:rPr>
          <w:rtl/>
        </w:rPr>
        <w:t xml:space="preserve"> </w:t>
      </w:r>
      <w:r w:rsidR="00A63F0C">
        <w:rPr>
          <w:rtl/>
        </w:rPr>
        <w:t>(</w:t>
      </w:r>
      <w:r w:rsidRPr="008C7870">
        <w:rPr>
          <w:rtl/>
        </w:rPr>
        <w:t>فلا يخلو أن يكون قدّم اليمنى أو أخرها</w:t>
      </w:r>
      <w:r w:rsidR="008C7870" w:rsidRPr="008C7870">
        <w:rPr>
          <w:rtl/>
        </w:rPr>
        <w:t>،</w:t>
      </w:r>
      <w:r w:rsidRPr="008C7870">
        <w:rPr>
          <w:rtl/>
        </w:rPr>
        <w:t xml:space="preserve"> فإن كان</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640F1">
        <w:rPr>
          <w:rtl/>
        </w:rPr>
        <w:t>سنن الترمذي</w:t>
      </w:r>
      <w:r w:rsidR="008C7870">
        <w:rPr>
          <w:rtl/>
        </w:rPr>
        <w:t>:</w:t>
      </w:r>
      <w:r w:rsidRPr="000640F1">
        <w:rPr>
          <w:rtl/>
        </w:rPr>
        <w:t xml:space="preserve"> ج3</w:t>
      </w:r>
      <w:r w:rsidR="008C7870">
        <w:rPr>
          <w:rtl/>
        </w:rPr>
        <w:t>،</w:t>
      </w:r>
      <w:r w:rsidRPr="000640F1">
        <w:rPr>
          <w:rtl/>
        </w:rPr>
        <w:t xml:space="preserve"> ص421</w:t>
      </w:r>
      <w:r w:rsidR="008C7870">
        <w:rPr>
          <w:rtl/>
        </w:rPr>
        <w:t>،</w:t>
      </w:r>
      <w:r w:rsidRPr="000640F1">
        <w:rPr>
          <w:rtl/>
        </w:rPr>
        <w:t xml:space="preserve"> ح1114</w:t>
      </w:r>
      <w:r w:rsidR="008C7870">
        <w:rPr>
          <w:rtl/>
        </w:rPr>
        <w:t>.</w:t>
      </w:r>
    </w:p>
    <w:p w:rsidR="005A08B7" w:rsidRPr="008C7870" w:rsidRDefault="005A08B7" w:rsidP="008C7870">
      <w:pPr>
        <w:pStyle w:val="libFootnote0"/>
      </w:pPr>
      <w:r w:rsidRPr="008C7870">
        <w:rPr>
          <w:rtl/>
        </w:rPr>
        <w:t xml:space="preserve">(2) </w:t>
      </w:r>
      <w:r w:rsidRPr="000640F1">
        <w:rPr>
          <w:rtl/>
        </w:rPr>
        <w:t>مسائل الناصريات</w:t>
      </w:r>
      <w:r w:rsidR="008C7870">
        <w:rPr>
          <w:rtl/>
        </w:rPr>
        <w:t>:</w:t>
      </w:r>
      <w:r w:rsidRPr="008C7870">
        <w:rPr>
          <w:rtl/>
        </w:rPr>
        <w:t xml:space="preserve"> </w:t>
      </w:r>
      <w:r w:rsidRPr="000640F1">
        <w:rPr>
          <w:rtl/>
        </w:rPr>
        <w:t>ص326</w:t>
      </w:r>
      <w:r w:rsidR="008C7870">
        <w:rPr>
          <w:rtl/>
        </w:rPr>
        <w:t xml:space="preserve"> - </w:t>
      </w:r>
      <w:r w:rsidRPr="000640F1">
        <w:rPr>
          <w:rtl/>
        </w:rPr>
        <w:t>327</w:t>
      </w:r>
      <w:r w:rsidR="008C7870">
        <w:rPr>
          <w:rtl/>
        </w:rPr>
        <w:t>.</w:t>
      </w:r>
    </w:p>
    <w:p w:rsidR="005A08B7" w:rsidRPr="008C7870" w:rsidRDefault="005A08B7" w:rsidP="008C7870">
      <w:pPr>
        <w:pStyle w:val="libFootnote0"/>
      </w:pPr>
      <w:r w:rsidRPr="008C7870">
        <w:rPr>
          <w:rtl/>
        </w:rPr>
        <w:t xml:space="preserve">(3) </w:t>
      </w:r>
      <w:r w:rsidRPr="000640F1">
        <w:rPr>
          <w:rtl/>
        </w:rPr>
        <w:t>الانتصار</w:t>
      </w:r>
      <w:r w:rsidR="008C7870">
        <w:rPr>
          <w:rtl/>
        </w:rPr>
        <w:t>:</w:t>
      </w:r>
      <w:r w:rsidRPr="000640F1">
        <w:rPr>
          <w:rtl/>
        </w:rPr>
        <w:t xml:space="preserve"> ص538</w:t>
      </w:r>
      <w:r w:rsidR="008C7870">
        <w:rPr>
          <w:rtl/>
        </w:rPr>
        <w:t>.</w:t>
      </w:r>
    </w:p>
    <w:p w:rsidR="005A08B7" w:rsidRPr="008C7870" w:rsidRDefault="005A08B7" w:rsidP="008C7870">
      <w:pPr>
        <w:pStyle w:val="libFootnote0"/>
      </w:pPr>
      <w:r w:rsidRPr="008C7870">
        <w:rPr>
          <w:rtl/>
        </w:rPr>
        <w:t xml:space="preserve">(4) </w:t>
      </w:r>
      <w:r w:rsidRPr="000640F1">
        <w:rPr>
          <w:rtl/>
        </w:rPr>
        <w:t>المصدر السابق</w:t>
      </w:r>
      <w:r w:rsidR="008C7870">
        <w:rPr>
          <w:rtl/>
        </w:rPr>
        <w:t>:</w:t>
      </w:r>
      <w:r w:rsidRPr="008C7870">
        <w:rPr>
          <w:rtl/>
        </w:rPr>
        <w:t xml:space="preserve"> </w:t>
      </w:r>
      <w:r w:rsidRPr="000640F1">
        <w:rPr>
          <w:rtl/>
        </w:rPr>
        <w:t>ص283</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قدّمها وجب نفي إجزاء تأخيرها</w:t>
      </w:r>
      <w:r w:rsidR="008C7870" w:rsidRPr="008C7870">
        <w:rPr>
          <w:rtl/>
        </w:rPr>
        <w:t>،</w:t>
      </w:r>
      <w:r w:rsidRPr="008C7870">
        <w:rPr>
          <w:rtl/>
        </w:rPr>
        <w:t xml:space="preserve"> وإن كان أخّرها وجب نفي إجزاء تقديمها</w:t>
      </w:r>
      <w:r w:rsidR="008C7870" w:rsidRPr="008C7870">
        <w:rPr>
          <w:rtl/>
        </w:rPr>
        <w:t>،</w:t>
      </w:r>
      <w:r w:rsidRPr="008C7870">
        <w:rPr>
          <w:rtl/>
        </w:rPr>
        <w:t xml:space="preserve"> وليس هذا بقول لأحد من الأمّة</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وفي مطاف البحث يشير الشريف المرتضى (قدس سرّه) إلى مسألة في غاية الأهمية</w:t>
      </w:r>
      <w:r w:rsidR="008C7870" w:rsidRPr="008C7870">
        <w:rPr>
          <w:rtl/>
        </w:rPr>
        <w:t>،</w:t>
      </w:r>
      <w:r w:rsidRPr="008C7870">
        <w:rPr>
          <w:rtl/>
        </w:rPr>
        <w:t xml:space="preserve"> وهي أنّه قد تطرح بعض الأخبار وتجعل في خانة المضعّفات</w:t>
      </w:r>
      <w:r w:rsidR="008C7870" w:rsidRPr="008C7870">
        <w:rPr>
          <w:rtl/>
        </w:rPr>
        <w:t>؛</w:t>
      </w:r>
      <w:r w:rsidRPr="008C7870">
        <w:rPr>
          <w:rtl/>
        </w:rPr>
        <w:t xml:space="preserve"> نتيجة لغرابتها على أذهاننا</w:t>
      </w:r>
      <w:r w:rsidR="008C7870" w:rsidRPr="008C7870">
        <w:rPr>
          <w:rtl/>
        </w:rPr>
        <w:t>،</w:t>
      </w:r>
      <w:r w:rsidRPr="008C7870">
        <w:rPr>
          <w:rtl/>
        </w:rPr>
        <w:t xml:space="preserve"> ولكن بأدنى توجّه نستسيغ الخبر ونقبله</w:t>
      </w:r>
      <w:r w:rsidR="008C7870" w:rsidRPr="008C7870">
        <w:rPr>
          <w:rtl/>
        </w:rPr>
        <w:t>.</w:t>
      </w:r>
    </w:p>
    <w:p w:rsidR="005A08B7" w:rsidRPr="008C7870" w:rsidRDefault="005A08B7" w:rsidP="008C7870">
      <w:pPr>
        <w:pStyle w:val="libNormal"/>
      </w:pPr>
      <w:r w:rsidRPr="008C7870">
        <w:rPr>
          <w:rtl/>
        </w:rPr>
        <w:t>ويقول الشريف المرتضى (قدس سرّه)</w:t>
      </w:r>
      <w:r w:rsidR="008C7870" w:rsidRPr="008C7870">
        <w:rPr>
          <w:rtl/>
        </w:rPr>
        <w:t>:</w:t>
      </w:r>
      <w:r w:rsidRPr="008C7870">
        <w:rPr>
          <w:rtl/>
        </w:rPr>
        <w:t xml:space="preserve"> </w:t>
      </w:r>
      <w:r w:rsidR="00A63F0C">
        <w:rPr>
          <w:rtl/>
        </w:rPr>
        <w:t>(</w:t>
      </w:r>
      <w:r w:rsidRPr="008C7870">
        <w:rPr>
          <w:rtl/>
        </w:rPr>
        <w:t>وممّا انفردت به الإماميّة</w:t>
      </w:r>
      <w:r w:rsidR="008C7870" w:rsidRPr="008C7870">
        <w:rPr>
          <w:rtl/>
        </w:rPr>
        <w:t>:</w:t>
      </w:r>
      <w:r w:rsidRPr="008C7870">
        <w:rPr>
          <w:rtl/>
        </w:rPr>
        <w:t xml:space="preserve"> </w:t>
      </w:r>
      <w:r w:rsidR="00A63F0C">
        <w:rPr>
          <w:rtl/>
        </w:rPr>
        <w:t>(</w:t>
      </w:r>
      <w:r w:rsidRPr="008C7870">
        <w:rPr>
          <w:rtl/>
        </w:rPr>
        <w:t>استحبابهم أن يدّرج مع الميّت في أكفانه جريدتان خضراوان رطبتان من جرائد النخل</w:t>
      </w:r>
      <w:r w:rsidR="008C7870" w:rsidRPr="008C7870">
        <w:rPr>
          <w:rtl/>
        </w:rPr>
        <w:t>،</w:t>
      </w:r>
      <w:r w:rsidRPr="008C7870">
        <w:rPr>
          <w:rtl/>
        </w:rPr>
        <w:t xml:space="preserve"> طول كلّ واحدة عظم الذراع</w:t>
      </w:r>
      <w:r w:rsidR="008C7870" w:rsidRPr="008C7870">
        <w:rPr>
          <w:rtl/>
        </w:rPr>
        <w:t>.</w:t>
      </w:r>
    </w:p>
    <w:p w:rsidR="005A08B7" w:rsidRPr="008C7870" w:rsidRDefault="005A08B7" w:rsidP="008C7870">
      <w:pPr>
        <w:pStyle w:val="libNormal"/>
      </w:pPr>
      <w:r w:rsidRPr="008C7870">
        <w:rPr>
          <w:rtl/>
        </w:rPr>
        <w:t>وقد روي من طرق معروفة</w:t>
      </w:r>
      <w:r w:rsidR="008C7870" w:rsidRPr="008C7870">
        <w:rPr>
          <w:rtl/>
        </w:rPr>
        <w:t>:</w:t>
      </w:r>
      <w:r w:rsidRPr="008C7870">
        <w:rPr>
          <w:rtl/>
        </w:rPr>
        <w:t xml:space="preserve"> إنّ سفيان الثوري سأل يحيى بن عبادة المكّي عن التخضير</w:t>
      </w:r>
      <w:r w:rsidR="008C7870" w:rsidRPr="008C7870">
        <w:rPr>
          <w:rtl/>
        </w:rPr>
        <w:t>،</w:t>
      </w:r>
      <w:r w:rsidRPr="008C7870">
        <w:rPr>
          <w:rtl/>
        </w:rPr>
        <w:t xml:space="preserve"> فقال</w:t>
      </w:r>
      <w:r w:rsidR="008C7870" w:rsidRPr="008C7870">
        <w:rPr>
          <w:rtl/>
        </w:rPr>
        <w:t>:</w:t>
      </w:r>
      <w:r w:rsidRPr="008C7870">
        <w:rPr>
          <w:rtl/>
        </w:rPr>
        <w:t xml:space="preserve"> إنّ رجلاً من الأنصار هلك</w:t>
      </w:r>
      <w:r w:rsidR="008C7870" w:rsidRPr="008C7870">
        <w:rPr>
          <w:rtl/>
        </w:rPr>
        <w:t>،</w:t>
      </w:r>
      <w:r w:rsidRPr="008C7870">
        <w:rPr>
          <w:rtl/>
        </w:rPr>
        <w:t xml:space="preserve"> فأوذن رسول الله (صلّى الله عليه وآله)</w:t>
      </w:r>
      <w:r w:rsidR="008C7870" w:rsidRPr="008C7870">
        <w:rPr>
          <w:rtl/>
        </w:rPr>
        <w:t>،</w:t>
      </w:r>
      <w:r w:rsidRPr="008C7870">
        <w:rPr>
          <w:rtl/>
        </w:rPr>
        <w:t xml:space="preserve"> فقال</w:t>
      </w:r>
      <w:r w:rsidR="008C7870" w:rsidRPr="008C7870">
        <w:rPr>
          <w:rtl/>
        </w:rPr>
        <w:t>:</w:t>
      </w:r>
      <w:r w:rsidRPr="008C7870">
        <w:rPr>
          <w:rtl/>
        </w:rPr>
        <w:t xml:space="preserve"> خضّروا صاحبكم فما أقلّ المتخضّرين يوم القيامة</w:t>
      </w:r>
      <w:r w:rsidR="008C7870" w:rsidRPr="008C7870">
        <w:rPr>
          <w:rtl/>
        </w:rPr>
        <w:t>،</w:t>
      </w:r>
      <w:r w:rsidRPr="008C7870">
        <w:rPr>
          <w:rtl/>
        </w:rPr>
        <w:t xml:space="preserve"> قالوا</w:t>
      </w:r>
      <w:r w:rsidR="008C7870" w:rsidRPr="008C7870">
        <w:rPr>
          <w:rtl/>
        </w:rPr>
        <w:t>:</w:t>
      </w:r>
      <w:r w:rsidRPr="008C7870">
        <w:rPr>
          <w:rtl/>
        </w:rPr>
        <w:t xml:space="preserve"> وما التخضير</w:t>
      </w:r>
      <w:r w:rsidR="008C7870" w:rsidRPr="008C7870">
        <w:rPr>
          <w:rtl/>
        </w:rPr>
        <w:t>؟</w:t>
      </w:r>
      <w:r w:rsidRPr="008C7870">
        <w:rPr>
          <w:rtl/>
        </w:rPr>
        <w:t xml:space="preserve"> قال</w:t>
      </w:r>
      <w:r w:rsidR="008C7870" w:rsidRPr="008C7870">
        <w:rPr>
          <w:rtl/>
        </w:rPr>
        <w:t>:</w:t>
      </w:r>
      <w:r w:rsidRPr="008C7870">
        <w:rPr>
          <w:rtl/>
        </w:rPr>
        <w:t xml:space="preserve"> جريدة خضراء توضع من أصل اليدين إلى أصل الترقوة</w:t>
      </w:r>
      <w:r w:rsidR="008C7870" w:rsidRPr="008C7870">
        <w:rPr>
          <w:rtl/>
        </w:rPr>
        <w:t>.</w:t>
      </w:r>
    </w:p>
    <w:p w:rsidR="005A08B7" w:rsidRPr="008C7870" w:rsidRDefault="005A08B7" w:rsidP="008C7870">
      <w:pPr>
        <w:pStyle w:val="libNormal"/>
      </w:pPr>
      <w:r w:rsidRPr="008C7870">
        <w:rPr>
          <w:rtl/>
        </w:rPr>
        <w:t>وقد قيل</w:t>
      </w:r>
      <w:r w:rsidR="008C7870" w:rsidRPr="008C7870">
        <w:rPr>
          <w:rtl/>
        </w:rPr>
        <w:t>:</w:t>
      </w:r>
      <w:r w:rsidRPr="008C7870">
        <w:rPr>
          <w:rtl/>
        </w:rPr>
        <w:t xml:space="preserve"> إنّ الأصل في الجريدة أنّ الله تعالى لمّا هبط آدم (عليه السلام) من الجنّة إلى الأرض استوحش وشكا ذلك إلى جبرئيل (عليه السلام) وسأله أن يسأل الله</w:t>
      </w:r>
      <w:r w:rsidR="008C7870" w:rsidRPr="008C7870">
        <w:rPr>
          <w:rtl/>
        </w:rPr>
        <w:t xml:space="preserve"> - </w:t>
      </w:r>
      <w:r w:rsidRPr="008C7870">
        <w:rPr>
          <w:rtl/>
        </w:rPr>
        <w:t>جلّ ثناؤه</w:t>
      </w:r>
      <w:r w:rsidR="008C7870" w:rsidRPr="008C7870">
        <w:rPr>
          <w:rtl/>
        </w:rPr>
        <w:t xml:space="preserve"> - </w:t>
      </w:r>
      <w:r w:rsidRPr="008C7870">
        <w:rPr>
          <w:rtl/>
        </w:rPr>
        <w:t>أن يؤنسه بشيء من الجنّة</w:t>
      </w:r>
      <w:r w:rsidR="008C7870" w:rsidRPr="008C7870">
        <w:rPr>
          <w:rtl/>
        </w:rPr>
        <w:t>،</w:t>
      </w:r>
      <w:r w:rsidRPr="008C7870">
        <w:rPr>
          <w:rtl/>
        </w:rPr>
        <w:t xml:space="preserve"> فأنزل الله</w:t>
      </w:r>
      <w:r w:rsidR="008C7870" w:rsidRPr="008C7870">
        <w:rPr>
          <w:rtl/>
        </w:rPr>
        <w:t xml:space="preserve"> - </w:t>
      </w:r>
      <w:r w:rsidRPr="008C7870">
        <w:rPr>
          <w:rtl/>
        </w:rPr>
        <w:t>جلّ وعلا</w:t>
      </w:r>
      <w:r w:rsidR="008C7870" w:rsidRPr="008C7870">
        <w:rPr>
          <w:rtl/>
        </w:rPr>
        <w:t xml:space="preserve"> - </w:t>
      </w:r>
      <w:r w:rsidRPr="008C7870">
        <w:rPr>
          <w:rtl/>
        </w:rPr>
        <w:t>عليه النخلة</w:t>
      </w:r>
      <w:r w:rsidR="008C7870" w:rsidRPr="008C7870">
        <w:rPr>
          <w:rtl/>
        </w:rPr>
        <w:t>،</w:t>
      </w:r>
      <w:r w:rsidRPr="008C7870">
        <w:rPr>
          <w:rtl/>
        </w:rPr>
        <w:t xml:space="preserve"> فعرفها</w:t>
      </w:r>
      <w:r w:rsidR="008C7870" w:rsidRPr="008C7870">
        <w:rPr>
          <w:rtl/>
        </w:rPr>
        <w:t>،</w:t>
      </w:r>
      <w:r w:rsidRPr="008C7870">
        <w:rPr>
          <w:rtl/>
        </w:rPr>
        <w:t xml:space="preserve"> وأنس بها</w:t>
      </w:r>
      <w:r w:rsidR="008C7870" w:rsidRPr="008C7870">
        <w:rPr>
          <w:rtl/>
        </w:rPr>
        <w:t>؛</w:t>
      </w:r>
      <w:r w:rsidRPr="008C7870">
        <w:rPr>
          <w:rtl/>
        </w:rPr>
        <w:t xml:space="preserve"> ولذلك قيل</w:t>
      </w:r>
      <w:r w:rsidR="008C7870" w:rsidRPr="008C7870">
        <w:rPr>
          <w:rtl/>
        </w:rPr>
        <w:t>:</w:t>
      </w:r>
      <w:r w:rsidRPr="008C7870">
        <w:rPr>
          <w:rtl/>
        </w:rPr>
        <w:t xml:space="preserve"> إنّ النخلة عمّتكم</w:t>
      </w:r>
      <w:r w:rsidR="008C7870" w:rsidRPr="008C7870">
        <w:rPr>
          <w:rtl/>
        </w:rPr>
        <w:t>؛</w:t>
      </w:r>
      <w:r w:rsidRPr="008C7870">
        <w:rPr>
          <w:rtl/>
        </w:rPr>
        <w:t xml:space="preserve"> لأنّها كانت كالأخت لآدم (عليه السلام)</w:t>
      </w:r>
      <w:r w:rsidR="008C7870" w:rsidRPr="008C7870">
        <w:rPr>
          <w:rtl/>
        </w:rPr>
        <w:t>،</w:t>
      </w:r>
      <w:r w:rsidRPr="008C7870">
        <w:rPr>
          <w:rtl/>
        </w:rPr>
        <w:t xml:space="preserve"> فلمّا حضرته الوفاة</w:t>
      </w:r>
      <w:r w:rsidR="008C7870" w:rsidRPr="008C7870">
        <w:rPr>
          <w:rtl/>
        </w:rPr>
        <w:t>،</w:t>
      </w:r>
      <w:r w:rsidRPr="008C7870">
        <w:rPr>
          <w:rtl/>
        </w:rPr>
        <w:t xml:space="preserve"> قال لولده</w:t>
      </w:r>
      <w:r w:rsidR="008C7870" w:rsidRPr="008C7870">
        <w:rPr>
          <w:rtl/>
        </w:rPr>
        <w:t>:</w:t>
      </w:r>
      <w:r w:rsidRPr="008C7870">
        <w:rPr>
          <w:rtl/>
        </w:rPr>
        <w:t xml:space="preserve"> اجعلوا معي من هذه النخلة شيئاً في قبري</w:t>
      </w:r>
      <w:r w:rsidR="008C7870" w:rsidRPr="008C7870">
        <w:rPr>
          <w:rtl/>
        </w:rPr>
        <w:t>،</w:t>
      </w:r>
      <w:r w:rsidRPr="008C7870">
        <w:rPr>
          <w:rtl/>
        </w:rPr>
        <w:t xml:space="preserve"> فجعلت معه الجريدة</w:t>
      </w:r>
      <w:r w:rsidR="008C7870" w:rsidRPr="008C7870">
        <w:rPr>
          <w:rtl/>
        </w:rPr>
        <w:t>،</w:t>
      </w:r>
      <w:r w:rsidRPr="008C7870">
        <w:rPr>
          <w:rtl/>
        </w:rPr>
        <w:t xml:space="preserve"> وجرت السنّة بذلك</w:t>
      </w:r>
      <w:r w:rsidR="008C7870" w:rsidRPr="008C7870">
        <w:rPr>
          <w:rtl/>
        </w:rPr>
        <w:t>.</w:t>
      </w:r>
    </w:p>
    <w:p w:rsidR="005A08B7" w:rsidRPr="008C7870" w:rsidRDefault="005A08B7" w:rsidP="008C7870">
      <w:pPr>
        <w:pStyle w:val="libNormal"/>
      </w:pPr>
      <w:r w:rsidRPr="008C7870">
        <w:rPr>
          <w:rtl/>
        </w:rPr>
        <w:t>وليس ينبغي أن يعجب من ذلك</w:t>
      </w:r>
      <w:r w:rsidR="008C7870" w:rsidRPr="008C7870">
        <w:rPr>
          <w:rtl/>
        </w:rPr>
        <w:t>،</w:t>
      </w:r>
      <w:r w:rsidRPr="008C7870">
        <w:rPr>
          <w:rtl/>
        </w:rPr>
        <w:t xml:space="preserve"> فالشرائع المجهولة العلل لا يعجب منها</w:t>
      </w:r>
      <w:r w:rsidR="008C7870" w:rsidRPr="008C7870">
        <w:rPr>
          <w:rtl/>
        </w:rPr>
        <w:t>،</w:t>
      </w:r>
      <w:r w:rsidRPr="008C7870">
        <w:rPr>
          <w:rtl/>
        </w:rPr>
        <w:t xml:space="preserve"> وما التعجب من ذلك إلاّ كتعجب الملحدين من الطواف بالبيت</w:t>
      </w:r>
      <w:r w:rsidR="008C7870" w:rsidRPr="008C7870">
        <w:rPr>
          <w:rtl/>
        </w:rPr>
        <w:t>،</w:t>
      </w:r>
      <w:r w:rsidRPr="008C7870">
        <w:rPr>
          <w:rtl/>
        </w:rPr>
        <w:t xml:space="preserve"> ورمي الجمار</w:t>
      </w:r>
      <w:r w:rsidR="008C7870" w:rsidRPr="008C7870">
        <w:rPr>
          <w:rtl/>
        </w:rPr>
        <w:t>،</w:t>
      </w:r>
      <w:r w:rsidRPr="008C7870">
        <w:rPr>
          <w:rtl/>
        </w:rPr>
        <w:t xml:space="preserve"> وتقبيل الحجر</w:t>
      </w:r>
      <w:r w:rsidR="008C7870" w:rsidRPr="008C7870">
        <w:rPr>
          <w:rtl/>
        </w:rPr>
        <w:t>،</w:t>
      </w:r>
      <w:r w:rsidRPr="008C7870">
        <w:rPr>
          <w:rtl/>
        </w:rPr>
        <w:t xml:space="preserve"> ومن غسل الميت نفسه وتكفينه مع سقوط التكليف عنه</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640F1">
        <w:rPr>
          <w:rtl/>
        </w:rPr>
        <w:t>المصدر السابق</w:t>
      </w:r>
      <w:r w:rsidR="008C7870">
        <w:rPr>
          <w:rtl/>
        </w:rPr>
        <w:t>:</w:t>
      </w:r>
      <w:r w:rsidRPr="008C7870">
        <w:rPr>
          <w:rtl/>
        </w:rPr>
        <w:t xml:space="preserve"> </w:t>
      </w:r>
      <w:r w:rsidRPr="000640F1">
        <w:rPr>
          <w:rtl/>
        </w:rPr>
        <w:t>ص102</w:t>
      </w:r>
      <w:r w:rsidR="008C7870">
        <w:rPr>
          <w:rtl/>
        </w:rPr>
        <w:t>.</w:t>
      </w:r>
    </w:p>
    <w:p w:rsidR="005A08B7" w:rsidRPr="008C7870" w:rsidRDefault="005A08B7" w:rsidP="008C7870">
      <w:pPr>
        <w:pStyle w:val="libFootnote0"/>
      </w:pPr>
      <w:r w:rsidRPr="008C7870">
        <w:rPr>
          <w:rtl/>
        </w:rPr>
        <w:t xml:space="preserve">(2) </w:t>
      </w:r>
      <w:r w:rsidRPr="000640F1">
        <w:rPr>
          <w:rtl/>
        </w:rPr>
        <w:t>المصدر السابق</w:t>
      </w:r>
      <w:r w:rsidR="008C7870">
        <w:rPr>
          <w:rtl/>
        </w:rPr>
        <w:t>:</w:t>
      </w:r>
      <w:r w:rsidRPr="008C7870">
        <w:rPr>
          <w:rtl/>
        </w:rPr>
        <w:t xml:space="preserve"> </w:t>
      </w:r>
      <w:r w:rsidRPr="000640F1">
        <w:rPr>
          <w:rtl/>
        </w:rPr>
        <w:t>ص131</w:t>
      </w:r>
      <w:r w:rsidR="008C7870">
        <w:rPr>
          <w:rtl/>
        </w:rPr>
        <w:t xml:space="preserve"> - </w:t>
      </w:r>
      <w:r w:rsidRPr="000640F1">
        <w:rPr>
          <w:rtl/>
        </w:rPr>
        <w:t>132</w:t>
      </w:r>
      <w:r w:rsidR="008C7870">
        <w:rPr>
          <w:rtl/>
        </w:rPr>
        <w:t>.</w:t>
      </w:r>
    </w:p>
    <w:p w:rsidR="008C7870" w:rsidRDefault="008C7870" w:rsidP="008C7870">
      <w:pPr>
        <w:pStyle w:val="libNormal"/>
      </w:pPr>
      <w:r>
        <w:rPr>
          <w:rtl/>
        </w:rPr>
        <w:br w:type="page"/>
      </w:r>
    </w:p>
    <w:p w:rsidR="005A08B7" w:rsidRPr="00B52B55" w:rsidRDefault="005A08B7" w:rsidP="00B52B55">
      <w:pPr>
        <w:pStyle w:val="libBold1"/>
      </w:pPr>
      <w:bookmarkStart w:id="46" w:name="39"/>
      <w:r w:rsidRPr="000640F1">
        <w:rPr>
          <w:rtl/>
        </w:rPr>
        <w:lastRenderedPageBreak/>
        <w:t>التحقيق حول رواة الخبر</w:t>
      </w:r>
      <w:r w:rsidR="008C7870">
        <w:rPr>
          <w:rtl/>
        </w:rPr>
        <w:t>:</w:t>
      </w:r>
      <w:bookmarkEnd w:id="46"/>
    </w:p>
    <w:p w:rsidR="005A08B7" w:rsidRPr="008C7870" w:rsidRDefault="005A08B7" w:rsidP="008C7870">
      <w:pPr>
        <w:pStyle w:val="libNormal"/>
      </w:pPr>
      <w:r w:rsidRPr="008C7870">
        <w:rPr>
          <w:rtl/>
        </w:rPr>
        <w:t>السند وسلامته يشكل الحجر الأساس في المنظومة الاجتهادية</w:t>
      </w:r>
      <w:r w:rsidR="008C7870" w:rsidRPr="008C7870">
        <w:rPr>
          <w:rtl/>
        </w:rPr>
        <w:t>،</w:t>
      </w:r>
      <w:r w:rsidRPr="008C7870">
        <w:rPr>
          <w:rtl/>
        </w:rPr>
        <w:t xml:space="preserve"> والشريف المرتضى (قدس سرّه) له اليد الطُّولى في هذا المجال</w:t>
      </w:r>
      <w:r w:rsidR="008C7870" w:rsidRPr="008C7870">
        <w:rPr>
          <w:rtl/>
        </w:rPr>
        <w:t>،</w:t>
      </w:r>
      <w:r w:rsidRPr="008C7870">
        <w:rPr>
          <w:rtl/>
        </w:rPr>
        <w:t xml:space="preserve"> ونأتي على ذلك بنماذج لنرى مقدار معطيات هذا المنهج عنه</w:t>
      </w:r>
      <w:r w:rsidR="008C7870" w:rsidRPr="008C7870">
        <w:rPr>
          <w:rtl/>
        </w:rPr>
        <w:t>،</w:t>
      </w:r>
      <w:r w:rsidRPr="008C7870">
        <w:rPr>
          <w:rtl/>
        </w:rPr>
        <w:t xml:space="preserve"> ثمّ بالقاسم المشترك بينها لنخرج بنتيجة منهجية في ذلك</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يرى الشريف المرتضى (قدس سرّه) أنّ أبا بكر بن أبي سبرة</w:t>
      </w:r>
      <w:r w:rsidR="008C7870" w:rsidRPr="008C7870">
        <w:rPr>
          <w:rtl/>
        </w:rPr>
        <w:t xml:space="preserve"> - </w:t>
      </w:r>
      <w:r w:rsidRPr="008C7870">
        <w:rPr>
          <w:rtl/>
        </w:rPr>
        <w:t>عند نقّاد الحديث</w:t>
      </w:r>
      <w:r w:rsidR="008C7870" w:rsidRPr="008C7870">
        <w:rPr>
          <w:rtl/>
        </w:rPr>
        <w:t xml:space="preserve"> -:</w:t>
      </w:r>
      <w:r w:rsidRPr="008C7870">
        <w:rPr>
          <w:rtl/>
        </w:rPr>
        <w:t xml:space="preserve"> من الكذّابين</w:t>
      </w:r>
      <w:r w:rsidR="008C7870" w:rsidRPr="008C7870">
        <w:rPr>
          <w:rtl/>
        </w:rPr>
        <w:t>.</w:t>
      </w:r>
      <w:r w:rsidRPr="008C7870">
        <w:rPr>
          <w:rtl/>
        </w:rPr>
        <w:t xml:space="preserve"> وما يرويه عن الحسين بن عبيد الله بن عبّاس فهو أيضاً عندهم من الضعفاء المطعون في روايتهم</w:t>
      </w:r>
      <w:r w:rsidR="008C7870" w:rsidRPr="008C7870">
        <w:rPr>
          <w:rtl/>
        </w:rPr>
        <w:t>.</w:t>
      </w:r>
      <w:r w:rsidRPr="008C7870">
        <w:rPr>
          <w:rtl/>
        </w:rPr>
        <w:t xml:space="preserve"> </w:t>
      </w:r>
      <w:r w:rsidRPr="008C7870">
        <w:rPr>
          <w:rStyle w:val="libFootnotenumChar"/>
          <w:rtl/>
        </w:rPr>
        <w:t>(1)</w:t>
      </w:r>
    </w:p>
    <w:p w:rsidR="005A08B7" w:rsidRPr="008C7870" w:rsidRDefault="005A08B7" w:rsidP="00A63F0C">
      <w:pPr>
        <w:pStyle w:val="libNormal"/>
      </w:pPr>
      <w:r w:rsidRPr="008C7870">
        <w:rPr>
          <w:rtl/>
        </w:rPr>
        <w:t>2</w:t>
      </w:r>
      <w:r w:rsidR="008C7870" w:rsidRPr="008C7870">
        <w:rPr>
          <w:rtl/>
        </w:rPr>
        <w:t xml:space="preserve"> - </w:t>
      </w:r>
      <w:r w:rsidRPr="008C7870">
        <w:rPr>
          <w:rtl/>
        </w:rPr>
        <w:t>وينقل الشريف المرتضى (قدس سرّه) عن الساجي قوله</w:t>
      </w:r>
      <w:r w:rsidR="008C7870" w:rsidRPr="008C7870">
        <w:rPr>
          <w:rtl/>
        </w:rPr>
        <w:t>:</w:t>
      </w:r>
      <w:r w:rsidRPr="008C7870">
        <w:rPr>
          <w:rtl/>
        </w:rPr>
        <w:t xml:space="preserve"> إنّ يزيد بن أبي زياد كان رفّاعاً</w:t>
      </w:r>
      <w:r w:rsidR="008C7870" w:rsidRPr="008C7870">
        <w:rPr>
          <w:rtl/>
        </w:rPr>
        <w:t>،</w:t>
      </w:r>
      <w:r w:rsidRPr="008C7870">
        <w:rPr>
          <w:rtl/>
        </w:rPr>
        <w:t xml:space="preserve"> ثمّ يفسّر كونه رفّاعاً</w:t>
      </w:r>
      <w:r w:rsidR="008C7870" w:rsidRPr="008C7870">
        <w:rPr>
          <w:rtl/>
        </w:rPr>
        <w:t>،</w:t>
      </w:r>
      <w:r w:rsidRPr="008C7870">
        <w:rPr>
          <w:rtl/>
        </w:rPr>
        <w:t xml:space="preserve"> أي</w:t>
      </w:r>
      <w:r w:rsidR="008C7870" w:rsidRPr="008C7870">
        <w:rPr>
          <w:rtl/>
        </w:rPr>
        <w:t>:</w:t>
      </w:r>
      <w:r w:rsidRPr="008C7870">
        <w:rPr>
          <w:rtl/>
        </w:rPr>
        <w:t xml:space="preserve"> يرفع إلى النبيّ (صلّى الله عليه وآله) ما لا أصل له</w:t>
      </w:r>
      <w:r w:rsidR="008C7870" w:rsidRPr="008C7870">
        <w:rPr>
          <w:rtl/>
        </w:rPr>
        <w:t>.</w:t>
      </w:r>
      <w:r w:rsidR="00A63F0C" w:rsidRPr="00A63F0C">
        <w:rPr>
          <w:rtl/>
        </w:rPr>
        <w:t xml:space="preserve"> </w:t>
      </w:r>
      <w:r w:rsidR="00A63F0C">
        <w:rPr>
          <w:rStyle w:val="libFootnotenumChar"/>
          <w:rtl/>
        </w:rPr>
        <w:t>(2)</w:t>
      </w:r>
      <w:r w:rsidRPr="00A63F0C">
        <w:rPr>
          <w:rtl/>
        </w:rPr>
        <w:t xml:space="preserve"> </w:t>
      </w:r>
    </w:p>
    <w:p w:rsidR="005A08B7" w:rsidRPr="008C7870" w:rsidRDefault="005A08B7" w:rsidP="008C7870">
      <w:pPr>
        <w:pStyle w:val="libNormal"/>
      </w:pPr>
      <w:r w:rsidRPr="008C7870">
        <w:rPr>
          <w:rtl/>
        </w:rPr>
        <w:t>3</w:t>
      </w:r>
      <w:r w:rsidR="008C7870" w:rsidRPr="008C7870">
        <w:rPr>
          <w:rtl/>
        </w:rPr>
        <w:t xml:space="preserve"> - </w:t>
      </w:r>
      <w:r w:rsidRPr="008C7870">
        <w:rPr>
          <w:rtl/>
        </w:rPr>
        <w:t>ما ينقله الشريف المرتضى (قدس سرّه) عن المخالفين بما رووه عن قتادة</w:t>
      </w:r>
      <w:r w:rsidR="008C7870" w:rsidRPr="008C7870">
        <w:rPr>
          <w:rtl/>
        </w:rPr>
        <w:t>،</w:t>
      </w:r>
      <w:r w:rsidRPr="008C7870">
        <w:rPr>
          <w:rtl/>
        </w:rPr>
        <w:t xml:space="preserve"> عن سمرة</w:t>
      </w:r>
      <w:r w:rsidR="008C7870" w:rsidRPr="008C7870">
        <w:rPr>
          <w:rtl/>
        </w:rPr>
        <w:t>،</w:t>
      </w:r>
      <w:r w:rsidRPr="008C7870">
        <w:rPr>
          <w:rtl/>
        </w:rPr>
        <w:t xml:space="preserve"> عن الحسن بن محمّد</w:t>
      </w:r>
      <w:r w:rsidR="008C7870" w:rsidRPr="008C7870">
        <w:rPr>
          <w:rtl/>
        </w:rPr>
        <w:t>.</w:t>
      </w:r>
      <w:r w:rsidRPr="008C7870">
        <w:rPr>
          <w:rtl/>
        </w:rPr>
        <w:t>..</w:t>
      </w:r>
      <w:r w:rsidR="008C7870" w:rsidRPr="008C7870">
        <w:rPr>
          <w:rtl/>
        </w:rPr>
        <w:t>،</w:t>
      </w:r>
      <w:r w:rsidRPr="008C7870">
        <w:rPr>
          <w:rtl/>
        </w:rPr>
        <w:t xml:space="preserve"> يقول</w:t>
      </w:r>
      <w:r w:rsidR="008C7870" w:rsidRPr="008C7870">
        <w:rPr>
          <w:rtl/>
        </w:rPr>
        <w:t>:</w:t>
      </w:r>
      <w:r w:rsidRPr="008C7870">
        <w:rPr>
          <w:rtl/>
        </w:rPr>
        <w:t xml:space="preserve"> وقد طعن في هذا الخبر بأنّ قتادة دلّسه</w:t>
      </w:r>
      <w:r w:rsidR="008C7870" w:rsidRPr="008C7870">
        <w:rPr>
          <w:rtl/>
        </w:rPr>
        <w:t>،</w:t>
      </w:r>
      <w:r w:rsidRPr="008C7870">
        <w:rPr>
          <w:rtl/>
        </w:rPr>
        <w:t xml:space="preserve"> وقال</w:t>
      </w:r>
      <w:r w:rsidR="008C7870" w:rsidRPr="008C7870">
        <w:rPr>
          <w:rtl/>
        </w:rPr>
        <w:t>:</w:t>
      </w:r>
      <w:r w:rsidRPr="008C7870">
        <w:rPr>
          <w:rtl/>
        </w:rPr>
        <w:t xml:space="preserve"> عن سمرة ولم يقل</w:t>
      </w:r>
      <w:r w:rsidR="008C7870" w:rsidRPr="008C7870">
        <w:rPr>
          <w:rtl/>
        </w:rPr>
        <w:t>:</w:t>
      </w:r>
      <w:r w:rsidRPr="008C7870">
        <w:rPr>
          <w:rtl/>
        </w:rPr>
        <w:t xml:space="preserve"> حدّثني</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4</w:t>
      </w:r>
      <w:r w:rsidR="008C7870" w:rsidRPr="008C7870">
        <w:rPr>
          <w:rtl/>
        </w:rPr>
        <w:t xml:space="preserve"> - </w:t>
      </w:r>
      <w:r w:rsidRPr="008C7870">
        <w:rPr>
          <w:rtl/>
        </w:rPr>
        <w:t>لا يقطع الشريف المرتضى (قدس سرّه) على أنّ هذيل بن شرحبيل مجهول ضعيف</w:t>
      </w:r>
      <w:r w:rsidR="008C7870" w:rsidRPr="008C7870">
        <w:rPr>
          <w:rtl/>
        </w:rPr>
        <w:t>؛</w:t>
      </w:r>
      <w:r w:rsidRPr="008C7870">
        <w:rPr>
          <w:rtl/>
        </w:rPr>
        <w:t xml:space="preserve"> لأنّه ينقل ذلك بعنوان</w:t>
      </w:r>
      <w:r w:rsidR="008C7870" w:rsidRPr="008C7870">
        <w:rPr>
          <w:rtl/>
        </w:rPr>
        <w:t>:</w:t>
      </w:r>
      <w:r w:rsidRPr="008C7870">
        <w:rPr>
          <w:rtl/>
        </w:rPr>
        <w:t xml:space="preserve"> قيل</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5</w:t>
      </w:r>
      <w:r w:rsidR="008C7870" w:rsidRPr="008C7870">
        <w:rPr>
          <w:rtl/>
        </w:rPr>
        <w:t xml:space="preserve"> - </w:t>
      </w:r>
      <w:r w:rsidRPr="008C7870">
        <w:rPr>
          <w:rtl/>
        </w:rPr>
        <w:t>يقول الشريف المرتضى (قدس سرّه)</w:t>
      </w:r>
      <w:r w:rsidR="008C7870" w:rsidRPr="008C7870">
        <w:rPr>
          <w:rtl/>
        </w:rPr>
        <w:t>:</w:t>
      </w:r>
      <w:r w:rsidRPr="008C7870">
        <w:rPr>
          <w:rtl/>
        </w:rPr>
        <w:t xml:space="preserve"> إنّ الحسن بن عمارة ضعيف عند أصحاب الحديث</w:t>
      </w:r>
      <w:r w:rsidR="008C7870" w:rsidRPr="008C7870">
        <w:rPr>
          <w:rtl/>
        </w:rPr>
        <w:t>،</w:t>
      </w:r>
      <w:r w:rsidRPr="008C7870">
        <w:rPr>
          <w:rtl/>
        </w:rPr>
        <w:t xml:space="preserve"> ولمّا ولي المظالم</w:t>
      </w:r>
      <w:r w:rsidR="008C7870" w:rsidRPr="008C7870">
        <w:rPr>
          <w:rtl/>
        </w:rPr>
        <w:t>،</w:t>
      </w:r>
      <w:r w:rsidRPr="008C7870">
        <w:rPr>
          <w:rtl/>
        </w:rPr>
        <w:t xml:space="preserve"> قال سليمان بن مهران الأعمش</w:t>
      </w:r>
      <w:r w:rsidR="008C7870" w:rsidRPr="008C7870">
        <w:rPr>
          <w:rtl/>
        </w:rPr>
        <w:t>:</w:t>
      </w:r>
      <w:r w:rsidRPr="008C7870">
        <w:rPr>
          <w:rtl/>
        </w:rPr>
        <w:t xml:space="preserve"> ظالم ولي المظالم</w:t>
      </w:r>
      <w:r w:rsidR="008C7870" w:rsidRPr="008C7870">
        <w:rPr>
          <w:rtl/>
        </w:rPr>
        <w:t>.</w:t>
      </w:r>
      <w:r w:rsidRPr="008C7870">
        <w:rPr>
          <w:rtl/>
        </w:rPr>
        <w:t xml:space="preserve"> </w:t>
      </w:r>
      <w:r w:rsidRPr="008C7870">
        <w:rPr>
          <w:rStyle w:val="libFootnotenumChar"/>
          <w:rtl/>
        </w:rPr>
        <w:t>(5)</w:t>
      </w:r>
    </w:p>
    <w:p w:rsidR="005A08B7" w:rsidRPr="008C7870" w:rsidRDefault="005A08B7" w:rsidP="008C7870">
      <w:pPr>
        <w:pStyle w:val="libNormal"/>
      </w:pPr>
      <w:r w:rsidRPr="008C7870">
        <w:rPr>
          <w:rtl/>
        </w:rPr>
        <w:t>6</w:t>
      </w:r>
      <w:r w:rsidR="008C7870" w:rsidRPr="008C7870">
        <w:rPr>
          <w:rtl/>
        </w:rPr>
        <w:t xml:space="preserve"> - </w:t>
      </w:r>
      <w:r w:rsidRPr="008C7870">
        <w:rPr>
          <w:rtl/>
        </w:rPr>
        <w:t>وصرّح الشريف المرتضى (قدس سرّه) بأنّ عمرو بن شعيب مضعّف عند أصحاب الحديث</w:t>
      </w:r>
      <w:r w:rsidR="008C7870" w:rsidRPr="008C7870">
        <w:rPr>
          <w:rtl/>
        </w:rPr>
        <w:t>.</w:t>
      </w:r>
      <w:r w:rsidRPr="008C7870">
        <w:rPr>
          <w:rtl/>
        </w:rPr>
        <w:t xml:space="preserve"> </w:t>
      </w:r>
      <w:r w:rsidRPr="008C7870">
        <w:rPr>
          <w:rStyle w:val="libFootnotenumChar"/>
          <w:rtl/>
        </w:rPr>
        <w:t>(6)</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640F1">
        <w:rPr>
          <w:rtl/>
        </w:rPr>
        <w:t>المصدر السابق</w:t>
      </w:r>
      <w:r w:rsidR="008C7870">
        <w:rPr>
          <w:rtl/>
        </w:rPr>
        <w:t>:</w:t>
      </w:r>
      <w:r w:rsidRPr="008C7870">
        <w:rPr>
          <w:rtl/>
        </w:rPr>
        <w:t xml:space="preserve"> </w:t>
      </w:r>
      <w:r w:rsidRPr="000640F1">
        <w:rPr>
          <w:rtl/>
        </w:rPr>
        <w:t>ص391</w:t>
      </w:r>
      <w:r w:rsidR="008C7870">
        <w:rPr>
          <w:rtl/>
        </w:rPr>
        <w:t>.</w:t>
      </w:r>
    </w:p>
    <w:p w:rsidR="005A08B7" w:rsidRPr="008C7870" w:rsidRDefault="005A08B7" w:rsidP="008C7870">
      <w:pPr>
        <w:pStyle w:val="libFootnote0"/>
      </w:pPr>
      <w:r w:rsidRPr="008C7870">
        <w:rPr>
          <w:rtl/>
        </w:rPr>
        <w:t xml:space="preserve">(2) </w:t>
      </w:r>
      <w:r w:rsidRPr="000640F1">
        <w:rPr>
          <w:rtl/>
        </w:rPr>
        <w:t>المصدر السابق</w:t>
      </w:r>
      <w:r w:rsidR="008C7870">
        <w:rPr>
          <w:rtl/>
        </w:rPr>
        <w:t>:</w:t>
      </w:r>
      <w:r w:rsidRPr="008C7870">
        <w:rPr>
          <w:rtl/>
        </w:rPr>
        <w:t xml:space="preserve"> </w:t>
      </w:r>
      <w:r w:rsidRPr="000640F1">
        <w:rPr>
          <w:rtl/>
        </w:rPr>
        <w:t>ص498</w:t>
      </w:r>
      <w:r w:rsidR="008C7870">
        <w:rPr>
          <w:rtl/>
        </w:rPr>
        <w:t>،</w:t>
      </w:r>
      <w:r w:rsidRPr="000640F1">
        <w:rPr>
          <w:rtl/>
        </w:rPr>
        <w:t xml:space="preserve"> واُنظر تهذيب التهذيب</w:t>
      </w:r>
      <w:r w:rsidR="008C7870">
        <w:rPr>
          <w:rtl/>
        </w:rPr>
        <w:t>:</w:t>
      </w:r>
      <w:r w:rsidRPr="000640F1">
        <w:rPr>
          <w:rtl/>
        </w:rPr>
        <w:t xml:space="preserve"> ج11</w:t>
      </w:r>
      <w:r w:rsidR="008C7870">
        <w:rPr>
          <w:rtl/>
        </w:rPr>
        <w:t>،</w:t>
      </w:r>
      <w:r w:rsidRPr="000640F1">
        <w:rPr>
          <w:rtl/>
        </w:rPr>
        <w:t xml:space="preserve"> ص288</w:t>
      </w:r>
      <w:r w:rsidR="008C7870">
        <w:rPr>
          <w:rtl/>
        </w:rPr>
        <w:t>.</w:t>
      </w:r>
    </w:p>
    <w:p w:rsidR="005A08B7" w:rsidRPr="008C7870" w:rsidRDefault="005A08B7" w:rsidP="008C7870">
      <w:pPr>
        <w:pStyle w:val="libFootnote0"/>
      </w:pPr>
      <w:r w:rsidRPr="008C7870">
        <w:rPr>
          <w:rtl/>
        </w:rPr>
        <w:t xml:space="preserve">(3) </w:t>
      </w:r>
      <w:r w:rsidRPr="000640F1">
        <w:rPr>
          <w:rtl/>
        </w:rPr>
        <w:t>المصدر السابق</w:t>
      </w:r>
      <w:r w:rsidR="008C7870">
        <w:rPr>
          <w:rtl/>
        </w:rPr>
        <w:t>:</w:t>
      </w:r>
      <w:r w:rsidRPr="008C7870">
        <w:rPr>
          <w:rtl/>
        </w:rPr>
        <w:t xml:space="preserve"> </w:t>
      </w:r>
      <w:r w:rsidRPr="000640F1">
        <w:rPr>
          <w:rtl/>
        </w:rPr>
        <w:t>ص517</w:t>
      </w:r>
      <w:r w:rsidR="008C7870">
        <w:rPr>
          <w:rtl/>
        </w:rPr>
        <w:t>.</w:t>
      </w:r>
    </w:p>
    <w:p w:rsidR="005A08B7" w:rsidRPr="008C7870" w:rsidRDefault="005A08B7" w:rsidP="008C7870">
      <w:pPr>
        <w:pStyle w:val="libFootnote0"/>
      </w:pPr>
      <w:r w:rsidRPr="008C7870">
        <w:rPr>
          <w:rtl/>
        </w:rPr>
        <w:t xml:space="preserve">(4) </w:t>
      </w:r>
      <w:r w:rsidRPr="000640F1">
        <w:rPr>
          <w:rtl/>
        </w:rPr>
        <w:t>المصدر السابق</w:t>
      </w:r>
      <w:r w:rsidR="008C7870">
        <w:rPr>
          <w:rtl/>
        </w:rPr>
        <w:t>:</w:t>
      </w:r>
      <w:r w:rsidRPr="008C7870">
        <w:rPr>
          <w:rtl/>
        </w:rPr>
        <w:t xml:space="preserve"> </w:t>
      </w:r>
      <w:r w:rsidRPr="000640F1">
        <w:rPr>
          <w:rtl/>
        </w:rPr>
        <w:t>ص558</w:t>
      </w:r>
      <w:r w:rsidR="008C7870">
        <w:rPr>
          <w:rtl/>
        </w:rPr>
        <w:t>.</w:t>
      </w:r>
    </w:p>
    <w:p w:rsidR="005A08B7" w:rsidRPr="008C7870" w:rsidRDefault="005A08B7" w:rsidP="008C7870">
      <w:pPr>
        <w:pStyle w:val="libFootnote0"/>
      </w:pPr>
      <w:r w:rsidRPr="008C7870">
        <w:rPr>
          <w:rtl/>
        </w:rPr>
        <w:t xml:space="preserve">(5) </w:t>
      </w:r>
      <w:r w:rsidRPr="000640F1">
        <w:rPr>
          <w:rtl/>
        </w:rPr>
        <w:t>المصدر السابق</w:t>
      </w:r>
      <w:r w:rsidR="008C7870">
        <w:rPr>
          <w:rtl/>
        </w:rPr>
        <w:t>:</w:t>
      </w:r>
      <w:r w:rsidRPr="008C7870">
        <w:rPr>
          <w:rtl/>
        </w:rPr>
        <w:t xml:space="preserve"> </w:t>
      </w:r>
      <w:r w:rsidRPr="000640F1">
        <w:rPr>
          <w:rtl/>
        </w:rPr>
        <w:t>ص566</w:t>
      </w:r>
      <w:r w:rsidR="008C7870">
        <w:rPr>
          <w:rtl/>
        </w:rPr>
        <w:t>،</w:t>
      </w:r>
      <w:r w:rsidRPr="000640F1">
        <w:rPr>
          <w:rtl/>
        </w:rPr>
        <w:t xml:space="preserve"> وانظر تهذيب الكمال</w:t>
      </w:r>
      <w:r w:rsidR="008C7870">
        <w:rPr>
          <w:rtl/>
        </w:rPr>
        <w:t>:</w:t>
      </w:r>
      <w:r w:rsidRPr="000640F1">
        <w:rPr>
          <w:rtl/>
        </w:rPr>
        <w:t xml:space="preserve"> ج6</w:t>
      </w:r>
      <w:r w:rsidR="008C7870">
        <w:rPr>
          <w:rtl/>
        </w:rPr>
        <w:t>،</w:t>
      </w:r>
      <w:r w:rsidRPr="000640F1">
        <w:rPr>
          <w:rtl/>
        </w:rPr>
        <w:t xml:space="preserve"> ص275</w:t>
      </w:r>
      <w:r w:rsidR="008C7870">
        <w:rPr>
          <w:rtl/>
        </w:rPr>
        <w:t>.</w:t>
      </w:r>
    </w:p>
    <w:p w:rsidR="005A08B7" w:rsidRPr="008C7870" w:rsidRDefault="005A08B7" w:rsidP="008C7870">
      <w:pPr>
        <w:pStyle w:val="libFootnote0"/>
      </w:pPr>
      <w:r w:rsidRPr="008C7870">
        <w:rPr>
          <w:rtl/>
        </w:rPr>
        <w:t xml:space="preserve">(6) </w:t>
      </w:r>
      <w:r w:rsidRPr="000640F1">
        <w:rPr>
          <w:rtl/>
        </w:rPr>
        <w:t>المصدر السابق</w:t>
      </w:r>
      <w:r w:rsidR="008C7870">
        <w:rPr>
          <w:rtl/>
        </w:rPr>
        <w:t>:</w:t>
      </w:r>
      <w:r w:rsidRPr="008C7870">
        <w:rPr>
          <w:rtl/>
        </w:rPr>
        <w:t xml:space="preserve"> </w:t>
      </w:r>
      <w:r w:rsidRPr="000640F1">
        <w:rPr>
          <w:rtl/>
        </w:rPr>
        <w:t>ص590</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7</w:t>
      </w:r>
      <w:r w:rsidR="008C7870" w:rsidRPr="008C7870">
        <w:rPr>
          <w:rtl/>
        </w:rPr>
        <w:t xml:space="preserve"> - </w:t>
      </w:r>
      <w:r w:rsidRPr="008C7870">
        <w:rPr>
          <w:rtl/>
        </w:rPr>
        <w:t>يطرح الشريف المرتضى (قدس سرّه) في مسألة الوصية للوارث ثلاثة أخبار</w:t>
      </w:r>
      <w:r w:rsidR="008C7870" w:rsidRPr="008C7870">
        <w:rPr>
          <w:rtl/>
        </w:rPr>
        <w:t>:</w:t>
      </w:r>
    </w:p>
    <w:p w:rsidR="005A08B7" w:rsidRPr="008C7870" w:rsidRDefault="005A08B7" w:rsidP="008C7870">
      <w:pPr>
        <w:pStyle w:val="libNormal"/>
      </w:pPr>
      <w:r w:rsidRPr="00B52B55">
        <w:rPr>
          <w:rStyle w:val="libBold2Char"/>
          <w:rtl/>
        </w:rPr>
        <w:t>الخبر الأوّل</w:t>
      </w:r>
      <w:r w:rsidR="008C7870" w:rsidRPr="00B52B55">
        <w:rPr>
          <w:rStyle w:val="libBold2Char"/>
          <w:rtl/>
        </w:rPr>
        <w:t>:</w:t>
      </w:r>
      <w:r w:rsidRPr="008C7870">
        <w:rPr>
          <w:rtl/>
        </w:rPr>
        <w:t xml:space="preserve"> ما رواه شهر بن حوشب</w:t>
      </w:r>
      <w:r w:rsidR="008C7870" w:rsidRPr="008C7870">
        <w:rPr>
          <w:rtl/>
        </w:rPr>
        <w:t>،</w:t>
      </w:r>
      <w:r w:rsidRPr="008C7870">
        <w:rPr>
          <w:rtl/>
        </w:rPr>
        <w:t xml:space="preserve"> عن عبد الرحمن بن عثمان</w:t>
      </w:r>
      <w:r w:rsidR="008C7870" w:rsidRPr="008C7870">
        <w:rPr>
          <w:rtl/>
        </w:rPr>
        <w:t>،</w:t>
      </w:r>
      <w:r w:rsidRPr="008C7870">
        <w:rPr>
          <w:rtl/>
        </w:rPr>
        <w:t xml:space="preserve"> عن عمرو بن خارجة</w:t>
      </w:r>
      <w:r w:rsidR="008C7870" w:rsidRPr="008C7870">
        <w:rPr>
          <w:rtl/>
        </w:rPr>
        <w:t>،</w:t>
      </w:r>
      <w:r w:rsidRPr="008C7870">
        <w:rPr>
          <w:rtl/>
        </w:rPr>
        <w:t xml:space="preserve"> عن النبيّ (صلّى الله عليه وآله)</w:t>
      </w:r>
      <w:r w:rsidR="008C7870" w:rsidRPr="008C7870">
        <w:rPr>
          <w:rtl/>
        </w:rPr>
        <w:t>.</w:t>
      </w:r>
      <w:r w:rsidRPr="008C7870">
        <w:rPr>
          <w:rtl/>
        </w:rPr>
        <w:t>...</w:t>
      </w:r>
    </w:p>
    <w:p w:rsidR="005A08B7" w:rsidRPr="008C7870" w:rsidRDefault="005A08B7" w:rsidP="008C7870">
      <w:pPr>
        <w:pStyle w:val="libNormal"/>
      </w:pPr>
      <w:r w:rsidRPr="00B52B55">
        <w:rPr>
          <w:rStyle w:val="libBold2Char"/>
          <w:rtl/>
        </w:rPr>
        <w:t>الخبر الثاني</w:t>
      </w:r>
      <w:r w:rsidR="008C7870" w:rsidRPr="00B52B55">
        <w:rPr>
          <w:rStyle w:val="libBold2Char"/>
          <w:rtl/>
        </w:rPr>
        <w:t>:</w:t>
      </w:r>
      <w:r w:rsidRPr="008C7870">
        <w:rPr>
          <w:rtl/>
        </w:rPr>
        <w:t xml:space="preserve"> ما رواه إسماعيل بن عيّاش</w:t>
      </w:r>
      <w:r w:rsidR="008C7870" w:rsidRPr="008C7870">
        <w:rPr>
          <w:rtl/>
        </w:rPr>
        <w:t>،</w:t>
      </w:r>
      <w:r w:rsidRPr="008C7870">
        <w:rPr>
          <w:rtl/>
        </w:rPr>
        <w:t xml:space="preserve"> عن شرحبيل بن مسلم</w:t>
      </w:r>
      <w:r w:rsidR="008C7870" w:rsidRPr="008C7870">
        <w:rPr>
          <w:rtl/>
        </w:rPr>
        <w:t>،</w:t>
      </w:r>
      <w:r w:rsidRPr="008C7870">
        <w:rPr>
          <w:rtl/>
        </w:rPr>
        <w:t xml:space="preserve"> عن أبي أمامة الباهلي</w:t>
      </w:r>
      <w:r w:rsidR="008C7870" w:rsidRPr="008C7870">
        <w:rPr>
          <w:rtl/>
        </w:rPr>
        <w:t>،</w:t>
      </w:r>
      <w:r w:rsidRPr="008C7870">
        <w:rPr>
          <w:rtl/>
        </w:rPr>
        <w:t xml:space="preserve"> قال</w:t>
      </w:r>
      <w:r w:rsidR="008C7870" w:rsidRPr="008C7870">
        <w:rPr>
          <w:rtl/>
        </w:rPr>
        <w:t>:</w:t>
      </w:r>
      <w:r w:rsidRPr="008C7870">
        <w:rPr>
          <w:rtl/>
        </w:rPr>
        <w:t xml:space="preserve"> سمعت النبيّ (صلّى الله عليه وآله) أنّه قال</w:t>
      </w:r>
      <w:r w:rsidR="008C7870" w:rsidRPr="008C7870">
        <w:rPr>
          <w:rtl/>
        </w:rPr>
        <w:t>:.</w:t>
      </w:r>
      <w:r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فأمّا خبر شهر بن حوشب فهو عند نقاد الحديث مضعّف كذّاب</w:t>
      </w:r>
      <w:r w:rsidR="008C7870" w:rsidRPr="008C7870">
        <w:rPr>
          <w:rtl/>
        </w:rPr>
        <w:t>،</w:t>
      </w:r>
      <w:r w:rsidRPr="008C7870">
        <w:rPr>
          <w:rtl/>
        </w:rPr>
        <w:t xml:space="preserve"> ومع ذلك فإنّه تفرد به عن عبد الرحمن بن عثمان</w:t>
      </w:r>
      <w:r w:rsidR="008C7870" w:rsidRPr="008C7870">
        <w:rPr>
          <w:rtl/>
        </w:rPr>
        <w:t>،</w:t>
      </w:r>
      <w:r w:rsidRPr="008C7870">
        <w:rPr>
          <w:rtl/>
        </w:rPr>
        <w:t xml:space="preserve"> وتفرد به عبد الرحمن عن عمرو بن خارجة</w:t>
      </w:r>
      <w:r w:rsidR="008C7870" w:rsidRPr="008C7870">
        <w:rPr>
          <w:rtl/>
        </w:rPr>
        <w:t>،</w:t>
      </w:r>
      <w:r w:rsidRPr="008C7870">
        <w:rPr>
          <w:rtl/>
        </w:rPr>
        <w:t xml:space="preserve"> وليس لعمرو بن خارجة عن النبيّ (صلّى الله عليه وآله) إلاّ هذا الحديث</w:t>
      </w:r>
      <w:r w:rsidR="008C7870" w:rsidRPr="008C7870">
        <w:rPr>
          <w:rtl/>
        </w:rPr>
        <w:t>.</w:t>
      </w:r>
      <w:r w:rsidRPr="008C7870">
        <w:rPr>
          <w:rtl/>
        </w:rPr>
        <w:t xml:space="preserve"> ومن البعيد أن يخطب النبيّ (صلّى الله عليه وآله) في الموسم بأنّه لا وصيّة لوارث</w:t>
      </w:r>
      <w:r w:rsidR="008C7870" w:rsidRPr="008C7870">
        <w:rPr>
          <w:rtl/>
        </w:rPr>
        <w:t>،</w:t>
      </w:r>
      <w:r w:rsidRPr="008C7870">
        <w:rPr>
          <w:rtl/>
        </w:rPr>
        <w:t xml:space="preserve"> فلا يرويه عنه المطيّفون به من أصحابه</w:t>
      </w:r>
      <w:r w:rsidR="008C7870" w:rsidRPr="008C7870">
        <w:rPr>
          <w:rtl/>
        </w:rPr>
        <w:t>،</w:t>
      </w:r>
      <w:r w:rsidRPr="008C7870">
        <w:rPr>
          <w:rtl/>
        </w:rPr>
        <w:t xml:space="preserve"> ويرويه أعرابي مجهول وهو عمرو بن خارجة</w:t>
      </w:r>
      <w:r w:rsidR="008C7870" w:rsidRPr="008C7870">
        <w:rPr>
          <w:rtl/>
        </w:rPr>
        <w:t>،</w:t>
      </w:r>
      <w:r w:rsidRPr="008C7870">
        <w:rPr>
          <w:rtl/>
        </w:rPr>
        <w:t xml:space="preserve"> ثمّ لا يرويه عن عمرو إلاّ عبد الرحمن</w:t>
      </w:r>
      <w:r w:rsidR="008C7870" w:rsidRPr="008C7870">
        <w:rPr>
          <w:rtl/>
        </w:rPr>
        <w:t>،</w:t>
      </w:r>
      <w:r w:rsidRPr="008C7870">
        <w:rPr>
          <w:rtl/>
        </w:rPr>
        <w:t xml:space="preserve"> ولا يرويه عن عبد الرحمن إلاّ شهر بن حوشب</w:t>
      </w:r>
      <w:r w:rsidR="008C7870" w:rsidRPr="008C7870">
        <w:rPr>
          <w:rtl/>
        </w:rPr>
        <w:t>،</w:t>
      </w:r>
      <w:r w:rsidRPr="008C7870">
        <w:rPr>
          <w:rtl/>
        </w:rPr>
        <w:t xml:space="preserve"> وهو ضعيف متّهم عند جميع الرواة</w:t>
      </w:r>
      <w:r w:rsidR="008C7870" w:rsidRPr="008C7870">
        <w:rPr>
          <w:rtl/>
        </w:rPr>
        <w:t>.</w:t>
      </w:r>
    </w:p>
    <w:p w:rsidR="005A08B7" w:rsidRPr="008C7870" w:rsidRDefault="005A08B7" w:rsidP="008C7870">
      <w:pPr>
        <w:pStyle w:val="libNormal"/>
      </w:pPr>
      <w:r w:rsidRPr="008C7870">
        <w:rPr>
          <w:rtl/>
        </w:rPr>
        <w:t>فأمّا حديث أبي أُمامة فلا يثبت</w:t>
      </w:r>
      <w:r w:rsidR="008C7870" w:rsidRPr="008C7870">
        <w:rPr>
          <w:rtl/>
        </w:rPr>
        <w:t>،</w:t>
      </w:r>
      <w:r w:rsidRPr="008C7870">
        <w:rPr>
          <w:rtl/>
        </w:rPr>
        <w:t xml:space="preserve"> وهو مرسل</w:t>
      </w:r>
      <w:r w:rsidR="008C7870" w:rsidRPr="008C7870">
        <w:rPr>
          <w:rtl/>
        </w:rPr>
        <w:t>؛</w:t>
      </w:r>
      <w:r w:rsidRPr="008C7870">
        <w:rPr>
          <w:rtl/>
        </w:rPr>
        <w:t xml:space="preserve"> لأنّ الّذي رواه عنه شرحبيل بن مسلم</w:t>
      </w:r>
      <w:r w:rsidR="008C7870" w:rsidRPr="008C7870">
        <w:rPr>
          <w:rtl/>
        </w:rPr>
        <w:t>،</w:t>
      </w:r>
      <w:r w:rsidRPr="008C7870">
        <w:rPr>
          <w:rtl/>
        </w:rPr>
        <w:t xml:space="preserve"> وهو لم يلق أبا أُمامة</w:t>
      </w:r>
      <w:r w:rsidR="008C7870" w:rsidRPr="008C7870">
        <w:rPr>
          <w:rtl/>
        </w:rPr>
        <w:t>،</w:t>
      </w:r>
      <w:r w:rsidRPr="008C7870">
        <w:rPr>
          <w:rtl/>
        </w:rPr>
        <w:t xml:space="preserve"> ورواه عن شرحبيل إسماعيل بن عيّاش وحده</w:t>
      </w:r>
      <w:r w:rsidR="008C7870" w:rsidRPr="008C7870">
        <w:rPr>
          <w:rtl/>
        </w:rPr>
        <w:t>،</w:t>
      </w:r>
      <w:r w:rsidRPr="008C7870">
        <w:rPr>
          <w:rtl/>
        </w:rPr>
        <w:t xml:space="preserve"> وهو ضعيف</w:t>
      </w:r>
      <w:r w:rsidR="008C7870" w:rsidRPr="008C7870">
        <w:rPr>
          <w:rtl/>
        </w:rPr>
        <w:t>.</w:t>
      </w:r>
    </w:p>
    <w:p w:rsidR="005A08B7" w:rsidRPr="008C7870" w:rsidRDefault="005A08B7" w:rsidP="008C7870">
      <w:pPr>
        <w:pStyle w:val="libNormal"/>
      </w:pPr>
      <w:r w:rsidRPr="008C7870">
        <w:rPr>
          <w:rtl/>
        </w:rPr>
        <w:t>وحديث عمرو بن شعيب أيضاً مرسل</w:t>
      </w:r>
      <w:r w:rsidR="008C7870" w:rsidRPr="008C7870">
        <w:rPr>
          <w:rtl/>
        </w:rPr>
        <w:t>،</w:t>
      </w:r>
      <w:r w:rsidRPr="008C7870">
        <w:rPr>
          <w:rtl/>
        </w:rPr>
        <w:t xml:space="preserve"> وعمرو ضعيف لا يحتجّ بحديثه</w:t>
      </w:r>
      <w:r w:rsidR="008C7870" w:rsidRPr="008C7870">
        <w:rPr>
          <w:rtl/>
        </w:rPr>
        <w:t>.</w:t>
      </w:r>
    </w:p>
    <w:p w:rsidR="005A08B7" w:rsidRPr="008C7870" w:rsidRDefault="005A08B7" w:rsidP="008C7870">
      <w:pPr>
        <w:pStyle w:val="libNormal"/>
      </w:pPr>
      <w:r w:rsidRPr="008C7870">
        <w:rPr>
          <w:rtl/>
        </w:rPr>
        <w:t>وحديث جابر أسنده أبو موسى الهروي</w:t>
      </w:r>
      <w:r w:rsidR="008C7870" w:rsidRPr="008C7870">
        <w:rPr>
          <w:rtl/>
        </w:rPr>
        <w:t>،</w:t>
      </w:r>
      <w:r w:rsidRPr="008C7870">
        <w:rPr>
          <w:rtl/>
        </w:rPr>
        <w:t xml:space="preserve"> وهو ضعيف متّهم في الحديث</w:t>
      </w:r>
      <w:r w:rsidR="008C7870" w:rsidRPr="008C7870">
        <w:rPr>
          <w:rtl/>
        </w:rPr>
        <w:t>،</w:t>
      </w:r>
      <w:r w:rsidRPr="008C7870">
        <w:rPr>
          <w:rtl/>
        </w:rPr>
        <w:t xml:space="preserve"> وجميع من رواه عن عمرو بن دينار لم يذكروا جابراً ولم يسندوه</w:t>
      </w:r>
      <w:r w:rsidR="008C7870" w:rsidRPr="008C7870">
        <w:rPr>
          <w:rtl/>
        </w:rPr>
        <w:t>.</w:t>
      </w:r>
    </w:p>
    <w:p w:rsidR="005A08B7" w:rsidRPr="008C7870" w:rsidRDefault="005A08B7" w:rsidP="008C7870">
      <w:pPr>
        <w:pStyle w:val="libNormal"/>
      </w:pPr>
      <w:r w:rsidRPr="008C7870">
        <w:rPr>
          <w:rtl/>
        </w:rPr>
        <w:t>وما روي عن ابن عيّاش لا أصل له عند الحفّاظ</w:t>
      </w:r>
      <w:r w:rsidR="008C7870" w:rsidRPr="008C7870">
        <w:rPr>
          <w:rtl/>
        </w:rPr>
        <w:t>،</w:t>
      </w:r>
      <w:r w:rsidRPr="008C7870">
        <w:rPr>
          <w:rtl/>
        </w:rPr>
        <w:t xml:space="preserve"> وراويه حجّاج بن محمّد</w:t>
      </w:r>
      <w:r w:rsidR="008C7870" w:rsidRPr="008C7870">
        <w:rPr>
          <w:rtl/>
        </w:rPr>
        <w:t>،</w:t>
      </w:r>
      <w:r w:rsidRPr="008C7870">
        <w:rPr>
          <w:rtl/>
        </w:rPr>
        <w:t xml:space="preserve"> عن ابن جريح</w:t>
      </w:r>
      <w:r w:rsidR="008C7870" w:rsidRPr="008C7870">
        <w:rPr>
          <w:rtl/>
        </w:rPr>
        <w:t>،</w:t>
      </w:r>
      <w:r w:rsidRPr="008C7870">
        <w:rPr>
          <w:rtl/>
        </w:rPr>
        <w:t xml:space="preserve"> عن عطاء الخراساني</w:t>
      </w:r>
      <w:r w:rsidR="008C7870" w:rsidRPr="008C7870">
        <w:rPr>
          <w:rtl/>
        </w:rPr>
        <w:t>،</w:t>
      </w:r>
      <w:r w:rsidRPr="008C7870">
        <w:rPr>
          <w:rtl/>
        </w:rPr>
        <w:t xml:space="preserve"> وعطاء الخراساني ضعيف</w:t>
      </w:r>
      <w:r w:rsidR="008C7870" w:rsidRPr="008C7870">
        <w:rPr>
          <w:rtl/>
        </w:rPr>
        <w:t>،</w:t>
      </w:r>
      <w:r w:rsidRPr="008C7870">
        <w:rPr>
          <w:rtl/>
        </w:rPr>
        <w:t xml:space="preserve"> ولم يلق ابن عيّاش</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وإنّما أرسله عنه</w:t>
      </w:r>
      <w:r w:rsidR="008C7870" w:rsidRPr="008C7870">
        <w:rPr>
          <w:rtl/>
        </w:rPr>
        <w:t>.</w:t>
      </w:r>
    </w:p>
    <w:p w:rsidR="005A08B7" w:rsidRPr="008C7870" w:rsidRDefault="005A08B7" w:rsidP="008C7870">
      <w:pPr>
        <w:pStyle w:val="libNormal"/>
      </w:pPr>
      <w:r w:rsidRPr="008C7870">
        <w:rPr>
          <w:rtl/>
        </w:rPr>
        <w:t>وربّما تعلّق بعض المخالفين بأنّ الوصيّة للوارث إيثار لبعضهم على بعض</w:t>
      </w:r>
      <w:r w:rsidR="008C7870" w:rsidRPr="008C7870">
        <w:rPr>
          <w:rtl/>
        </w:rPr>
        <w:t>؛</w:t>
      </w:r>
      <w:r w:rsidRPr="008C7870">
        <w:rPr>
          <w:rtl/>
        </w:rPr>
        <w:t xml:space="preserve"> وذلك ممّا يكسب العداوة والبغضاء بين الأقارب</w:t>
      </w:r>
      <w:r w:rsidR="008C7870" w:rsidRPr="008C7870">
        <w:rPr>
          <w:rtl/>
        </w:rPr>
        <w:t>،</w:t>
      </w:r>
      <w:r w:rsidRPr="008C7870">
        <w:rPr>
          <w:rtl/>
        </w:rPr>
        <w:t xml:space="preserve"> ويدعو إلى عقوق الموصي</w:t>
      </w:r>
      <w:r w:rsidR="008C7870" w:rsidRPr="008C7870">
        <w:rPr>
          <w:rtl/>
        </w:rPr>
        <w:t>،</w:t>
      </w:r>
      <w:r w:rsidRPr="008C7870">
        <w:rPr>
          <w:rtl/>
        </w:rPr>
        <w:t xml:space="preserve"> وقطيعة الرحم</w:t>
      </w:r>
      <w:r w:rsidR="008C7870" w:rsidRPr="008C7870">
        <w:rPr>
          <w:rtl/>
        </w:rPr>
        <w:t>.</w:t>
      </w:r>
    </w:p>
    <w:p w:rsidR="005A08B7" w:rsidRPr="008C7870" w:rsidRDefault="005A08B7" w:rsidP="008C7870">
      <w:pPr>
        <w:pStyle w:val="libNormal"/>
      </w:pPr>
      <w:r w:rsidRPr="008C7870">
        <w:rPr>
          <w:rtl/>
        </w:rPr>
        <w:t>وهذا ضعيف جدّاً</w:t>
      </w:r>
      <w:r w:rsidR="008C7870" w:rsidRPr="008C7870">
        <w:rPr>
          <w:rtl/>
        </w:rPr>
        <w:t>؛</w:t>
      </w:r>
      <w:r w:rsidRPr="008C7870">
        <w:rPr>
          <w:rtl/>
        </w:rPr>
        <w:t xml:space="preserve"> لأنّه إن مُنع من الوصيّة للأقارب ما ذكروه</w:t>
      </w:r>
      <w:r w:rsidR="008C7870" w:rsidRPr="008C7870">
        <w:rPr>
          <w:rtl/>
        </w:rPr>
        <w:t>،</w:t>
      </w:r>
      <w:r w:rsidRPr="008C7870">
        <w:rPr>
          <w:rtl/>
        </w:rPr>
        <w:t xml:space="preserve"> منع من تفضيل بعضهم على بعض في الحياة بالبرّ والإحسان</w:t>
      </w:r>
      <w:r w:rsidR="008C7870" w:rsidRPr="008C7870">
        <w:rPr>
          <w:rtl/>
        </w:rPr>
        <w:t>؛</w:t>
      </w:r>
      <w:r w:rsidRPr="008C7870">
        <w:rPr>
          <w:rtl/>
        </w:rPr>
        <w:t xml:space="preserve"> لأنّ ذلك يدعو إلى الحسد والعداوة</w:t>
      </w:r>
      <w:r w:rsidR="008C7870" w:rsidRPr="008C7870">
        <w:rPr>
          <w:rtl/>
        </w:rPr>
        <w:t>،</w:t>
      </w:r>
      <w:r w:rsidRPr="008C7870">
        <w:rPr>
          <w:rtl/>
        </w:rPr>
        <w:t xml:space="preserve"> ولا خلاف في جوازه</w:t>
      </w:r>
      <w:r w:rsidR="008C7870" w:rsidRPr="008C7870">
        <w:rPr>
          <w:rtl/>
        </w:rPr>
        <w:t>،</w:t>
      </w:r>
      <w:r w:rsidRPr="008C7870">
        <w:rPr>
          <w:rtl/>
        </w:rPr>
        <w:t xml:space="preserve"> وكذلك الأوّل</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والقاسم المشترك بين هذه التضعيفات هي ضعف الراوي</w:t>
      </w:r>
      <w:r w:rsidR="008C7870" w:rsidRPr="008C7870">
        <w:rPr>
          <w:rtl/>
        </w:rPr>
        <w:t>،</w:t>
      </w:r>
      <w:r w:rsidRPr="008C7870">
        <w:rPr>
          <w:rtl/>
        </w:rPr>
        <w:t xml:space="preserve"> ولكن كانت صور التضعيف على عدّة أشكال</w:t>
      </w:r>
      <w:r w:rsidR="008C7870" w:rsidRPr="008C7870">
        <w:rPr>
          <w:rtl/>
        </w:rPr>
        <w:t>:</w:t>
      </w:r>
    </w:p>
    <w:p w:rsidR="005A08B7" w:rsidRPr="008C7870" w:rsidRDefault="005A08B7" w:rsidP="00A63F0C">
      <w:pPr>
        <w:pStyle w:val="libNormal"/>
        <w:tabs>
          <w:tab w:val="left" w:pos="5244"/>
        </w:tabs>
      </w:pPr>
      <w:r w:rsidRPr="008C7870">
        <w:rPr>
          <w:rtl/>
        </w:rPr>
        <w:t>أ</w:t>
      </w:r>
      <w:r w:rsidR="008C7870" w:rsidRPr="008C7870">
        <w:rPr>
          <w:rtl/>
        </w:rPr>
        <w:t xml:space="preserve"> - </w:t>
      </w:r>
      <w:r w:rsidRPr="008C7870">
        <w:rPr>
          <w:rtl/>
        </w:rPr>
        <w:t>كذّاب</w:t>
      </w:r>
      <w:r w:rsidR="008C7870" w:rsidRPr="008C7870">
        <w:rPr>
          <w:rtl/>
        </w:rPr>
        <w:t>.</w:t>
      </w:r>
      <w:r w:rsidR="00A63F0C">
        <w:rPr>
          <w:rFonts w:hint="cs"/>
          <w:rtl/>
        </w:rPr>
        <w:tab/>
      </w:r>
      <w:r w:rsidRPr="008C7870">
        <w:rPr>
          <w:rtl/>
        </w:rPr>
        <w:t xml:space="preserve"> و</w:t>
      </w:r>
      <w:r w:rsidR="008C7870" w:rsidRPr="008C7870">
        <w:rPr>
          <w:rtl/>
        </w:rPr>
        <w:t xml:space="preserve"> - </w:t>
      </w:r>
      <w:r w:rsidRPr="008C7870">
        <w:rPr>
          <w:rtl/>
        </w:rPr>
        <w:t>مجهول</w:t>
      </w:r>
      <w:r w:rsidR="008C7870" w:rsidRPr="008C7870">
        <w:rPr>
          <w:rtl/>
        </w:rPr>
        <w:t>.</w:t>
      </w:r>
    </w:p>
    <w:p w:rsidR="005A08B7" w:rsidRPr="008C7870" w:rsidRDefault="005A08B7" w:rsidP="00A63F0C">
      <w:pPr>
        <w:pStyle w:val="libNormal"/>
        <w:tabs>
          <w:tab w:val="left" w:pos="5244"/>
        </w:tabs>
      </w:pPr>
      <w:r w:rsidRPr="008C7870">
        <w:rPr>
          <w:rtl/>
        </w:rPr>
        <w:t>ب</w:t>
      </w:r>
      <w:r w:rsidR="008C7870" w:rsidRPr="008C7870">
        <w:rPr>
          <w:rtl/>
        </w:rPr>
        <w:t xml:space="preserve"> - </w:t>
      </w:r>
      <w:r w:rsidRPr="008C7870">
        <w:rPr>
          <w:rtl/>
        </w:rPr>
        <w:t>ضعيف</w:t>
      </w:r>
      <w:r w:rsidR="00A63F0C">
        <w:rPr>
          <w:rFonts w:hint="cs"/>
          <w:rtl/>
        </w:rPr>
        <w:tab/>
      </w:r>
      <w:r w:rsidRPr="008C7870">
        <w:rPr>
          <w:rtl/>
        </w:rPr>
        <w:t xml:space="preserve"> ز</w:t>
      </w:r>
      <w:r w:rsidR="008C7870" w:rsidRPr="008C7870">
        <w:rPr>
          <w:rtl/>
        </w:rPr>
        <w:t xml:space="preserve"> - </w:t>
      </w:r>
      <w:r w:rsidRPr="008C7870">
        <w:rPr>
          <w:rtl/>
        </w:rPr>
        <w:t>ظالم</w:t>
      </w:r>
      <w:r w:rsidR="008C7870" w:rsidRPr="008C7870">
        <w:rPr>
          <w:rtl/>
        </w:rPr>
        <w:t>.</w:t>
      </w:r>
    </w:p>
    <w:p w:rsidR="005A08B7" w:rsidRPr="008C7870" w:rsidRDefault="005A08B7" w:rsidP="00A63F0C">
      <w:pPr>
        <w:pStyle w:val="libNormal"/>
        <w:tabs>
          <w:tab w:val="left" w:pos="5244"/>
        </w:tabs>
      </w:pPr>
      <w:r w:rsidRPr="008C7870">
        <w:rPr>
          <w:rtl/>
        </w:rPr>
        <w:t>ج</w:t>
      </w:r>
      <w:r w:rsidR="008C7870" w:rsidRPr="008C7870">
        <w:rPr>
          <w:rtl/>
        </w:rPr>
        <w:t xml:space="preserve"> - </w:t>
      </w:r>
      <w:r w:rsidRPr="008C7870">
        <w:rPr>
          <w:rtl/>
        </w:rPr>
        <w:t>مطعون فيه</w:t>
      </w:r>
      <w:r w:rsidR="008C7870" w:rsidRPr="008C7870">
        <w:rPr>
          <w:rtl/>
        </w:rPr>
        <w:t>.</w:t>
      </w:r>
      <w:r w:rsidR="00A63F0C">
        <w:rPr>
          <w:rFonts w:hint="cs"/>
          <w:rtl/>
        </w:rPr>
        <w:tab/>
      </w:r>
      <w:r w:rsidRPr="008C7870">
        <w:rPr>
          <w:rtl/>
        </w:rPr>
        <w:t xml:space="preserve"> ح</w:t>
      </w:r>
      <w:r w:rsidR="008C7870" w:rsidRPr="008C7870">
        <w:rPr>
          <w:rtl/>
        </w:rPr>
        <w:t xml:space="preserve"> - </w:t>
      </w:r>
      <w:r w:rsidRPr="008C7870">
        <w:rPr>
          <w:rtl/>
        </w:rPr>
        <w:t>مضعّف</w:t>
      </w:r>
      <w:r w:rsidR="008C7870" w:rsidRPr="008C7870">
        <w:rPr>
          <w:rtl/>
        </w:rPr>
        <w:t>.</w:t>
      </w:r>
    </w:p>
    <w:p w:rsidR="005A08B7" w:rsidRPr="008C7870" w:rsidRDefault="005A08B7" w:rsidP="00A63F0C">
      <w:pPr>
        <w:pStyle w:val="libNormal"/>
        <w:tabs>
          <w:tab w:val="left" w:pos="5244"/>
        </w:tabs>
      </w:pPr>
      <w:r w:rsidRPr="008C7870">
        <w:rPr>
          <w:rtl/>
        </w:rPr>
        <w:t>د</w:t>
      </w:r>
      <w:r w:rsidR="008C7870" w:rsidRPr="008C7870">
        <w:rPr>
          <w:rtl/>
        </w:rPr>
        <w:t xml:space="preserve"> - </w:t>
      </w:r>
      <w:r w:rsidRPr="008C7870">
        <w:rPr>
          <w:rtl/>
        </w:rPr>
        <w:t>رفّاع</w:t>
      </w:r>
      <w:r w:rsidR="008C7870" w:rsidRPr="008C7870">
        <w:rPr>
          <w:rtl/>
        </w:rPr>
        <w:t>.</w:t>
      </w:r>
      <w:r w:rsidR="00A63F0C">
        <w:rPr>
          <w:rFonts w:hint="cs"/>
          <w:rtl/>
        </w:rPr>
        <w:tab/>
      </w:r>
      <w:r w:rsidRPr="008C7870">
        <w:rPr>
          <w:rtl/>
        </w:rPr>
        <w:t xml:space="preserve"> ط</w:t>
      </w:r>
      <w:r w:rsidR="008C7870" w:rsidRPr="008C7870">
        <w:rPr>
          <w:rtl/>
        </w:rPr>
        <w:t>:</w:t>
      </w:r>
      <w:r w:rsidRPr="008C7870">
        <w:rPr>
          <w:rtl/>
        </w:rPr>
        <w:t xml:space="preserve"> متّهم في الحديث</w:t>
      </w:r>
      <w:r w:rsidR="008C7870" w:rsidRPr="008C7870">
        <w:rPr>
          <w:rtl/>
        </w:rPr>
        <w:t>.</w:t>
      </w:r>
    </w:p>
    <w:p w:rsidR="005A08B7" w:rsidRPr="008C7870" w:rsidRDefault="005A08B7" w:rsidP="00A63F0C">
      <w:pPr>
        <w:pStyle w:val="libNormal"/>
        <w:tabs>
          <w:tab w:val="left" w:pos="5244"/>
        </w:tabs>
      </w:pPr>
      <w:r w:rsidRPr="008C7870">
        <w:rPr>
          <w:rtl/>
        </w:rPr>
        <w:t>هـ</w:t>
      </w:r>
      <w:r w:rsidR="008C7870" w:rsidRPr="008C7870">
        <w:rPr>
          <w:rtl/>
        </w:rPr>
        <w:t xml:space="preserve"> - </w:t>
      </w:r>
      <w:r w:rsidRPr="008C7870">
        <w:rPr>
          <w:rtl/>
        </w:rPr>
        <w:t>مدلّس</w:t>
      </w:r>
      <w:r w:rsidR="008C7870" w:rsidRPr="008C7870">
        <w:rPr>
          <w:rtl/>
        </w:rPr>
        <w:t>.</w:t>
      </w:r>
      <w:r w:rsidR="00A63F0C">
        <w:rPr>
          <w:rFonts w:hint="cs"/>
          <w:rtl/>
        </w:rPr>
        <w:tab/>
      </w:r>
      <w:r w:rsidRPr="008C7870">
        <w:rPr>
          <w:rtl/>
        </w:rPr>
        <w:t xml:space="preserve"> ي</w:t>
      </w:r>
      <w:r w:rsidR="008C7870" w:rsidRPr="008C7870">
        <w:rPr>
          <w:rtl/>
        </w:rPr>
        <w:t xml:space="preserve"> - </w:t>
      </w:r>
      <w:r w:rsidRPr="008C7870">
        <w:rPr>
          <w:rtl/>
        </w:rPr>
        <w:t>لا يُحتجّ بحديثه</w:t>
      </w:r>
      <w:r w:rsidR="008C7870" w:rsidRPr="008C7870">
        <w:rPr>
          <w:rtl/>
        </w:rPr>
        <w:t>.</w:t>
      </w:r>
    </w:p>
    <w:p w:rsidR="005A08B7" w:rsidRPr="008C7870" w:rsidRDefault="005A08B7" w:rsidP="008C7870">
      <w:pPr>
        <w:pStyle w:val="libNormal"/>
      </w:pPr>
      <w:r w:rsidRPr="008C7870">
        <w:rPr>
          <w:rtl/>
        </w:rPr>
        <w:t>وهذا المقدار من التضعيفات ممّا يستحقّ البحث والتحقيق</w:t>
      </w:r>
      <w:r w:rsidR="008C7870" w:rsidRPr="008C7870">
        <w:rPr>
          <w:rtl/>
        </w:rPr>
        <w:t>،</w:t>
      </w:r>
      <w:r w:rsidRPr="008C7870">
        <w:rPr>
          <w:rtl/>
        </w:rPr>
        <w:t xml:space="preserve"> وهي تنمّ على سعة أُفق الشريف المرتضى (قدس سرّه) الرجالية خصوصاً ما رأيناه في النقطة السابعة</w:t>
      </w:r>
      <w:r w:rsidR="008C7870" w:rsidRPr="008C7870">
        <w:rPr>
          <w:rtl/>
        </w:rPr>
        <w:t>،</w:t>
      </w:r>
      <w:r w:rsidRPr="008C7870">
        <w:rPr>
          <w:rtl/>
        </w:rPr>
        <w:t xml:space="preserve"> فقد ردّ الخبر بأسانيده الثلاثة بتفصيل دقيق</w:t>
      </w:r>
      <w:r w:rsidR="008C7870" w:rsidRPr="008C7870">
        <w:rPr>
          <w:rtl/>
        </w:rPr>
        <w:t>.</w:t>
      </w:r>
    </w:p>
    <w:p w:rsidR="005A08B7" w:rsidRPr="008C7870" w:rsidRDefault="005A08B7" w:rsidP="008C7870">
      <w:pPr>
        <w:pStyle w:val="libNormal"/>
      </w:pPr>
      <w:r w:rsidRPr="008C7870">
        <w:rPr>
          <w:rtl/>
        </w:rPr>
        <w:t>نعم</w:t>
      </w:r>
      <w:r w:rsidR="008C7870" w:rsidRPr="008C7870">
        <w:rPr>
          <w:rtl/>
        </w:rPr>
        <w:t>،</w:t>
      </w:r>
      <w:r w:rsidRPr="008C7870">
        <w:rPr>
          <w:rtl/>
        </w:rPr>
        <w:t xml:space="preserve"> في بعض الأحيان يجمل الشريف المرتضى (قدس سرّه) القول في تضعيف الخبر</w:t>
      </w:r>
      <w:r w:rsidR="008C7870" w:rsidRPr="008C7870">
        <w:rPr>
          <w:rtl/>
        </w:rPr>
        <w:t>،</w:t>
      </w:r>
      <w:r w:rsidRPr="008C7870">
        <w:rPr>
          <w:rtl/>
        </w:rPr>
        <w:t xml:space="preserve"> ولا يتعرّض إلى تفصيل الطعن</w:t>
      </w:r>
      <w:r w:rsidR="008C7870" w:rsidRPr="008C7870">
        <w:rPr>
          <w:rtl/>
        </w:rPr>
        <w:t>،</w:t>
      </w:r>
      <w:r w:rsidRPr="008C7870">
        <w:rPr>
          <w:rtl/>
        </w:rPr>
        <w:t xml:space="preserve"> أمّا لأجل وضوحه</w:t>
      </w:r>
      <w:r w:rsidR="008C7870" w:rsidRPr="008C7870">
        <w:rPr>
          <w:rtl/>
        </w:rPr>
        <w:t>،</w:t>
      </w:r>
      <w:r w:rsidRPr="008C7870">
        <w:rPr>
          <w:rtl/>
        </w:rPr>
        <w:t xml:space="preserve"> أو لأجل أسباب أخرى</w:t>
      </w:r>
      <w:r w:rsidR="008C7870" w:rsidRPr="008C7870">
        <w:rPr>
          <w:rtl/>
        </w:rPr>
        <w:t>،</w:t>
      </w:r>
      <w:r w:rsidRPr="008C7870">
        <w:rPr>
          <w:rtl/>
        </w:rPr>
        <w:t xml:space="preserve"> كما يقول (قدس سرّه)</w:t>
      </w:r>
      <w:r w:rsidR="008C7870" w:rsidRPr="008C7870">
        <w:rPr>
          <w:rtl/>
        </w:rPr>
        <w:t>:</w:t>
      </w:r>
      <w:r w:rsidRPr="008C7870">
        <w:rPr>
          <w:rtl/>
        </w:rPr>
        <w:t xml:space="preserve"> </w:t>
      </w:r>
      <w:r w:rsidR="00A63F0C">
        <w:rPr>
          <w:rtl/>
        </w:rPr>
        <w:t>(</w:t>
      </w:r>
      <w:r w:rsidRPr="008C7870">
        <w:rPr>
          <w:rtl/>
        </w:rPr>
        <w:t>إنّ هذا الخبر مطعون عليه عند أصحاب الحديث</w:t>
      </w:r>
      <w:r w:rsidR="008C7870" w:rsidRPr="008C7870">
        <w:rPr>
          <w:rtl/>
        </w:rPr>
        <w:t>،</w:t>
      </w:r>
      <w:r w:rsidRPr="008C7870">
        <w:rPr>
          <w:rtl/>
        </w:rPr>
        <w:t xml:space="preserve"> مقدوح في راويه</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640F1">
        <w:rPr>
          <w:rtl/>
        </w:rPr>
        <w:t>المصدر السابق</w:t>
      </w:r>
      <w:r w:rsidR="008C7870">
        <w:rPr>
          <w:rtl/>
        </w:rPr>
        <w:t>:</w:t>
      </w:r>
      <w:r w:rsidRPr="000640F1">
        <w:rPr>
          <w:rtl/>
        </w:rPr>
        <w:t xml:space="preserve"> ص599</w:t>
      </w:r>
      <w:r w:rsidR="008C7870">
        <w:rPr>
          <w:rtl/>
        </w:rPr>
        <w:t xml:space="preserve"> - </w:t>
      </w:r>
      <w:r w:rsidRPr="000640F1">
        <w:rPr>
          <w:rtl/>
        </w:rPr>
        <w:t>600</w:t>
      </w:r>
      <w:r w:rsidR="008C7870">
        <w:rPr>
          <w:rtl/>
        </w:rPr>
        <w:t>.</w:t>
      </w:r>
    </w:p>
    <w:p w:rsidR="008C7870" w:rsidRPr="008C7870" w:rsidRDefault="005A08B7" w:rsidP="008C7870">
      <w:pPr>
        <w:pStyle w:val="libFootnote0"/>
      </w:pPr>
      <w:r w:rsidRPr="008C7870">
        <w:rPr>
          <w:rtl/>
        </w:rPr>
        <w:t xml:space="preserve">(2) </w:t>
      </w:r>
      <w:r w:rsidRPr="000640F1">
        <w:rPr>
          <w:rtl/>
        </w:rPr>
        <w:t>مسائل الناصريات</w:t>
      </w:r>
      <w:r w:rsidR="008C7870">
        <w:rPr>
          <w:rtl/>
        </w:rPr>
        <w:t>:</w:t>
      </w:r>
      <w:r w:rsidRPr="000640F1">
        <w:rPr>
          <w:rtl/>
        </w:rPr>
        <w:t xml:space="preserve"> ص410</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مع أنّ الشريف المرتضى (قدس سرّه) لم يصرّح باسم الراوي</w:t>
      </w:r>
      <w:r w:rsidR="008C7870" w:rsidRPr="008C7870">
        <w:rPr>
          <w:rtl/>
        </w:rPr>
        <w:t>.</w:t>
      </w:r>
      <w:r w:rsidRPr="008C7870">
        <w:rPr>
          <w:rtl/>
        </w:rPr>
        <w:t xml:space="preserve"> وأصرح من هذا حيث يقول</w:t>
      </w:r>
      <w:r w:rsidR="008C7870" w:rsidRPr="008C7870">
        <w:rPr>
          <w:rtl/>
        </w:rPr>
        <w:t>:</w:t>
      </w:r>
      <w:r w:rsidRPr="008C7870">
        <w:rPr>
          <w:rtl/>
        </w:rPr>
        <w:t xml:space="preserve"> (على أنّ هذه الأخبار كلّها قد طعن أصحاب الحديث ونقّاده على رواتها</w:t>
      </w:r>
      <w:r w:rsidR="008C7870" w:rsidRPr="008C7870">
        <w:rPr>
          <w:rtl/>
        </w:rPr>
        <w:t>،</w:t>
      </w:r>
      <w:r w:rsidRPr="008C7870">
        <w:rPr>
          <w:rtl/>
        </w:rPr>
        <w:t xml:space="preserve"> وضعّفوهم</w:t>
      </w:r>
      <w:r w:rsidR="008C7870" w:rsidRPr="008C7870">
        <w:rPr>
          <w:rtl/>
        </w:rPr>
        <w:t>،</w:t>
      </w:r>
      <w:r w:rsidRPr="008C7870">
        <w:rPr>
          <w:rtl/>
        </w:rPr>
        <w:t xml:space="preserve"> وقالوا في كلّ واحد منهم ما هو مسطور لا معنى للتطويل بإيراده</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وصرّح في مواضع أُخرى قائلاً</w:t>
      </w:r>
      <w:r w:rsidR="008C7870" w:rsidRPr="008C7870">
        <w:rPr>
          <w:rtl/>
        </w:rPr>
        <w:t>:</w:t>
      </w:r>
      <w:r w:rsidRPr="008C7870">
        <w:rPr>
          <w:rtl/>
        </w:rPr>
        <w:t xml:space="preserve"> </w:t>
      </w:r>
      <w:r w:rsidR="00A63F0C">
        <w:rPr>
          <w:rtl/>
        </w:rPr>
        <w:t>(</w:t>
      </w:r>
      <w:r w:rsidRPr="008C7870">
        <w:rPr>
          <w:rtl/>
        </w:rPr>
        <w:t>إنّ هذا خبر واحد</w:t>
      </w:r>
      <w:r w:rsidR="008C7870" w:rsidRPr="008C7870">
        <w:rPr>
          <w:rtl/>
        </w:rPr>
        <w:t>،</w:t>
      </w:r>
      <w:r w:rsidRPr="008C7870">
        <w:rPr>
          <w:rtl/>
        </w:rPr>
        <w:t xml:space="preserve"> وإن كنّا لا نعرفه ولا ندري عدالة رواية</w:t>
      </w:r>
      <w:r w:rsidR="008C7870" w:rsidRPr="008C7870">
        <w:rPr>
          <w:rtl/>
        </w:rPr>
        <w:t>،</w:t>
      </w:r>
      <w:r w:rsidRPr="008C7870">
        <w:rPr>
          <w:rtl/>
        </w:rPr>
        <w:t xml:space="preserve"> وقد بيّناه في غير موضع أنّ أخبار الآحاد العدول لا تقبل في أحكام الشريعة</w:t>
      </w:r>
      <w:r w:rsidR="00A63F0C">
        <w:rPr>
          <w:rtl/>
        </w:rPr>
        <w:t>)</w:t>
      </w:r>
      <w:r w:rsidR="008C7870" w:rsidRPr="008C7870">
        <w:rPr>
          <w:rtl/>
        </w:rPr>
        <w:t>.</w:t>
      </w:r>
      <w:r w:rsidRPr="008C7870">
        <w:rPr>
          <w:rtl/>
        </w:rPr>
        <w:t xml:space="preserve"> </w:t>
      </w:r>
      <w:r w:rsidRPr="008C7870">
        <w:rPr>
          <w:rStyle w:val="libFootnotenumChar"/>
          <w:rtl/>
        </w:rPr>
        <w:t>(2)</w:t>
      </w:r>
    </w:p>
    <w:p w:rsidR="008C7870" w:rsidRDefault="005A08B7" w:rsidP="008C7870">
      <w:pPr>
        <w:pStyle w:val="libNormal"/>
      </w:pPr>
      <w:r w:rsidRPr="008C7870">
        <w:rPr>
          <w:rtl/>
        </w:rPr>
        <w:t>وأصرح من هذا النصّ قوله</w:t>
      </w:r>
      <w:r w:rsidR="008C7870" w:rsidRPr="008C7870">
        <w:rPr>
          <w:rtl/>
        </w:rPr>
        <w:t>:</w:t>
      </w:r>
      <w:r w:rsidRPr="008C7870">
        <w:rPr>
          <w:rtl/>
        </w:rPr>
        <w:t xml:space="preserve"> </w:t>
      </w:r>
      <w:r w:rsidR="00A63F0C">
        <w:rPr>
          <w:rtl/>
        </w:rPr>
        <w:t>(</w:t>
      </w:r>
      <w:r w:rsidRPr="008C7870">
        <w:rPr>
          <w:rtl/>
        </w:rPr>
        <w:t>إنّ هذه أخبار آحاد تنفردون بها</w:t>
      </w:r>
      <w:r w:rsidR="008C7870" w:rsidRPr="008C7870">
        <w:rPr>
          <w:rtl/>
        </w:rPr>
        <w:t>،</w:t>
      </w:r>
      <w:r w:rsidRPr="008C7870">
        <w:rPr>
          <w:rtl/>
        </w:rPr>
        <w:t xml:space="preserve"> ولا نعرف عدالة رواتها</w:t>
      </w:r>
      <w:r w:rsidR="008C7870" w:rsidRPr="008C7870">
        <w:rPr>
          <w:rtl/>
        </w:rPr>
        <w:t>،</w:t>
      </w:r>
      <w:r w:rsidRPr="008C7870">
        <w:rPr>
          <w:rtl/>
        </w:rPr>
        <w:t xml:space="preserve"> ولا صفاتهم</w:t>
      </w:r>
      <w:r w:rsidR="00A63F0C">
        <w:rPr>
          <w:rtl/>
        </w:rPr>
        <w:t>)</w:t>
      </w:r>
      <w:r w:rsidR="008C7870" w:rsidRPr="008C7870">
        <w:rPr>
          <w:rtl/>
        </w:rPr>
        <w:t>.</w:t>
      </w:r>
      <w:r w:rsidRPr="008C7870">
        <w:rPr>
          <w:rtl/>
        </w:rPr>
        <w:t xml:space="preserve"> </w:t>
      </w:r>
      <w:r w:rsidRPr="008C7870">
        <w:rPr>
          <w:rStyle w:val="libFootnotenumChar"/>
          <w:rtl/>
        </w:rPr>
        <w:t>(3)</w:t>
      </w:r>
    </w:p>
    <w:p w:rsidR="005A08B7" w:rsidRPr="00B52B55" w:rsidRDefault="005A08B7" w:rsidP="00B52B55">
      <w:pPr>
        <w:pStyle w:val="libBold1"/>
      </w:pPr>
      <w:bookmarkStart w:id="47" w:name="40"/>
      <w:r w:rsidRPr="003312D1">
        <w:rPr>
          <w:rtl/>
        </w:rPr>
        <w:t>الظواهر والعموم في الأخبار</w:t>
      </w:r>
      <w:r w:rsidR="008C7870">
        <w:rPr>
          <w:rtl/>
        </w:rPr>
        <w:t>:</w:t>
      </w:r>
      <w:bookmarkEnd w:id="47"/>
    </w:p>
    <w:p w:rsidR="005A08B7" w:rsidRPr="008C7870" w:rsidRDefault="005A08B7" w:rsidP="008C7870">
      <w:pPr>
        <w:pStyle w:val="libNormal"/>
      </w:pPr>
      <w:r w:rsidRPr="008C7870">
        <w:rPr>
          <w:rtl/>
        </w:rPr>
        <w:t>أكّد الشريف المرتضى (قدس سرّه) في عدّة مواضع على أنّه لا يرجع عن ظواهر الكتاب المعلومة بما يقتضي الظن</w:t>
      </w:r>
      <w:r w:rsidRPr="008C7870">
        <w:rPr>
          <w:rStyle w:val="libFootnotenumChar"/>
          <w:rtl/>
        </w:rPr>
        <w:t>(4)</w:t>
      </w:r>
      <w:r w:rsidR="008C7870" w:rsidRPr="008C7870">
        <w:rPr>
          <w:rtl/>
        </w:rPr>
        <w:t>.</w:t>
      </w:r>
      <w:r w:rsidRPr="008C7870">
        <w:rPr>
          <w:rtl/>
        </w:rPr>
        <w:t xml:space="preserve"> وأنّ اللجوء إلى الخبر الواحد أو القياس ما فيهما ما يوجب العلم فيترك له ظاهر القرآن</w:t>
      </w:r>
      <w:r w:rsidR="008C7870" w:rsidRPr="008C7870">
        <w:rPr>
          <w:rtl/>
        </w:rPr>
        <w:t>.</w:t>
      </w:r>
      <w:r w:rsidRPr="008C7870">
        <w:rPr>
          <w:rtl/>
        </w:rPr>
        <w:t xml:space="preserve"> </w:t>
      </w:r>
      <w:r w:rsidRPr="008C7870">
        <w:rPr>
          <w:rStyle w:val="libFootnotenumChar"/>
          <w:rtl/>
        </w:rPr>
        <w:t>(5)</w:t>
      </w:r>
    </w:p>
    <w:p w:rsidR="005A08B7" w:rsidRPr="008C7870" w:rsidRDefault="005A08B7" w:rsidP="00A63F0C">
      <w:pPr>
        <w:pStyle w:val="libNormal"/>
      </w:pPr>
      <w:r w:rsidRPr="008C7870">
        <w:rPr>
          <w:rtl/>
        </w:rPr>
        <w:t>نعم</w:t>
      </w:r>
      <w:r w:rsidR="008C7870" w:rsidRPr="008C7870">
        <w:rPr>
          <w:rtl/>
        </w:rPr>
        <w:t>،</w:t>
      </w:r>
      <w:r w:rsidRPr="008C7870">
        <w:rPr>
          <w:rtl/>
        </w:rPr>
        <w:t xml:space="preserve"> في بعض تعابيره أنّ العمل بالكتاب أولى من العمل بالخبر </w:t>
      </w:r>
      <w:r w:rsidRPr="008C7870">
        <w:rPr>
          <w:rStyle w:val="libFootnotenumChar"/>
          <w:rtl/>
        </w:rPr>
        <w:t>(6)</w:t>
      </w:r>
      <w:r w:rsidR="008C7870" w:rsidRPr="00A63F0C">
        <w:rPr>
          <w:rtl/>
        </w:rPr>
        <w:t>،</w:t>
      </w:r>
      <w:r w:rsidRPr="008C7870">
        <w:rPr>
          <w:rtl/>
        </w:rPr>
        <w:t xml:space="preserve"> لكنّه هو الأسلوب المتّبع في الناصريات الّذي فيه شيء من الرقّة واللطافة بالنسبة إلى الجمهور</w:t>
      </w:r>
      <w:r w:rsidR="008C7870" w:rsidRPr="008C7870">
        <w:rPr>
          <w:rtl/>
        </w:rPr>
        <w:t>،</w:t>
      </w:r>
      <w:r w:rsidRPr="008C7870">
        <w:rPr>
          <w:rtl/>
        </w:rPr>
        <w:t xml:space="preserve"> فحينئذٍ لا تصحّ مخالفة الكتاب بالخبر الواحد</w:t>
      </w:r>
      <w:r w:rsidR="008C7870" w:rsidRPr="008C7870">
        <w:rPr>
          <w:rtl/>
        </w:rPr>
        <w:t>.</w:t>
      </w:r>
      <w:r w:rsidRPr="008C7870">
        <w:rPr>
          <w:rtl/>
        </w:rPr>
        <w:t xml:space="preserve"> </w:t>
      </w:r>
      <w:r w:rsidRPr="008C7870">
        <w:rPr>
          <w:rStyle w:val="libFootnotenumChar"/>
          <w:rtl/>
        </w:rPr>
        <w:t>(7)</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3312D1">
        <w:rPr>
          <w:rtl/>
        </w:rPr>
        <w:t>الانتصار</w:t>
      </w:r>
      <w:r w:rsidR="008C7870">
        <w:rPr>
          <w:rtl/>
        </w:rPr>
        <w:t>:</w:t>
      </w:r>
      <w:r w:rsidRPr="003312D1">
        <w:rPr>
          <w:rtl/>
        </w:rPr>
        <w:t xml:space="preserve"> ص269</w:t>
      </w:r>
      <w:r w:rsidR="008C7870">
        <w:rPr>
          <w:rtl/>
        </w:rPr>
        <w:t>.</w:t>
      </w:r>
    </w:p>
    <w:p w:rsidR="005A08B7" w:rsidRPr="008C7870" w:rsidRDefault="005A08B7" w:rsidP="008C7870">
      <w:pPr>
        <w:pStyle w:val="libFootnote0"/>
      </w:pPr>
      <w:r w:rsidRPr="008C7870">
        <w:rPr>
          <w:rtl/>
        </w:rPr>
        <w:t xml:space="preserve">(2) </w:t>
      </w:r>
      <w:r w:rsidRPr="003312D1">
        <w:rPr>
          <w:rtl/>
        </w:rPr>
        <w:t>المصدر السابق</w:t>
      </w:r>
      <w:r w:rsidR="008C7870">
        <w:rPr>
          <w:rtl/>
        </w:rPr>
        <w:t>:</w:t>
      </w:r>
      <w:r w:rsidRPr="003312D1">
        <w:rPr>
          <w:rtl/>
        </w:rPr>
        <w:t xml:space="preserve"> ص376</w:t>
      </w:r>
      <w:r w:rsidR="008C7870">
        <w:rPr>
          <w:rtl/>
        </w:rPr>
        <w:t>.</w:t>
      </w:r>
    </w:p>
    <w:p w:rsidR="005A08B7" w:rsidRPr="008C7870" w:rsidRDefault="005A08B7" w:rsidP="008C7870">
      <w:pPr>
        <w:pStyle w:val="libFootnote0"/>
      </w:pPr>
      <w:r w:rsidRPr="008C7870">
        <w:rPr>
          <w:rtl/>
        </w:rPr>
        <w:t xml:space="preserve">(3) </w:t>
      </w:r>
      <w:r w:rsidRPr="003312D1">
        <w:rPr>
          <w:rtl/>
        </w:rPr>
        <w:t>المصدر السابق</w:t>
      </w:r>
      <w:r w:rsidR="008C7870">
        <w:rPr>
          <w:rtl/>
        </w:rPr>
        <w:t>:</w:t>
      </w:r>
      <w:r w:rsidRPr="003312D1">
        <w:rPr>
          <w:rtl/>
        </w:rPr>
        <w:t xml:space="preserve"> ص408</w:t>
      </w:r>
      <w:r w:rsidR="008C7870">
        <w:rPr>
          <w:rtl/>
        </w:rPr>
        <w:t>.</w:t>
      </w:r>
    </w:p>
    <w:p w:rsidR="005A08B7" w:rsidRPr="008C7870" w:rsidRDefault="005A08B7" w:rsidP="008C7870">
      <w:pPr>
        <w:pStyle w:val="libFootnote0"/>
      </w:pPr>
      <w:r w:rsidRPr="008C7870">
        <w:rPr>
          <w:rtl/>
        </w:rPr>
        <w:t xml:space="preserve">(4) </w:t>
      </w:r>
      <w:r w:rsidRPr="003312D1">
        <w:rPr>
          <w:rtl/>
        </w:rPr>
        <w:t>الانتصار</w:t>
      </w:r>
      <w:r w:rsidR="008C7870">
        <w:rPr>
          <w:rtl/>
        </w:rPr>
        <w:t>:</w:t>
      </w:r>
      <w:r w:rsidRPr="003312D1">
        <w:rPr>
          <w:rtl/>
        </w:rPr>
        <w:t xml:space="preserve"> ص111</w:t>
      </w:r>
      <w:r w:rsidR="008C7870">
        <w:rPr>
          <w:rtl/>
        </w:rPr>
        <w:t>،</w:t>
      </w:r>
      <w:r w:rsidRPr="003312D1">
        <w:rPr>
          <w:rtl/>
        </w:rPr>
        <w:t xml:space="preserve"> 432</w:t>
      </w:r>
      <w:r w:rsidR="008C7870">
        <w:rPr>
          <w:rtl/>
        </w:rPr>
        <w:t>،</w:t>
      </w:r>
      <w:r w:rsidRPr="003312D1">
        <w:rPr>
          <w:rtl/>
        </w:rPr>
        <w:t xml:space="preserve"> 518</w:t>
      </w:r>
      <w:r w:rsidR="008C7870">
        <w:rPr>
          <w:rtl/>
        </w:rPr>
        <w:t>،</w:t>
      </w:r>
      <w:r w:rsidRPr="003312D1">
        <w:rPr>
          <w:rtl/>
        </w:rPr>
        <w:t xml:space="preserve"> 583</w:t>
      </w:r>
      <w:r w:rsidR="008C7870">
        <w:rPr>
          <w:rtl/>
        </w:rPr>
        <w:t>،</w:t>
      </w:r>
      <w:r w:rsidRPr="003312D1">
        <w:rPr>
          <w:rtl/>
        </w:rPr>
        <w:t xml:space="preserve"> مسائل الناصريات</w:t>
      </w:r>
      <w:r w:rsidR="008C7870">
        <w:rPr>
          <w:rtl/>
        </w:rPr>
        <w:t>:</w:t>
      </w:r>
      <w:r w:rsidRPr="003312D1">
        <w:rPr>
          <w:rtl/>
        </w:rPr>
        <w:t xml:space="preserve"> ص423</w:t>
      </w:r>
      <w:r w:rsidR="008C7870">
        <w:rPr>
          <w:rtl/>
        </w:rPr>
        <w:t>.</w:t>
      </w:r>
    </w:p>
    <w:p w:rsidR="005A08B7" w:rsidRPr="008C7870" w:rsidRDefault="005A08B7" w:rsidP="008C7870">
      <w:pPr>
        <w:pStyle w:val="libFootnote0"/>
      </w:pPr>
      <w:r w:rsidRPr="008C7870">
        <w:rPr>
          <w:rtl/>
        </w:rPr>
        <w:t xml:space="preserve">(5) </w:t>
      </w:r>
      <w:r w:rsidRPr="003312D1">
        <w:rPr>
          <w:rtl/>
        </w:rPr>
        <w:t>الانتصار</w:t>
      </w:r>
      <w:r w:rsidR="008C7870">
        <w:rPr>
          <w:rtl/>
        </w:rPr>
        <w:t>:</w:t>
      </w:r>
      <w:r w:rsidRPr="003312D1">
        <w:rPr>
          <w:rtl/>
        </w:rPr>
        <w:t xml:space="preserve"> ص397</w:t>
      </w:r>
      <w:r w:rsidR="008C7870">
        <w:rPr>
          <w:rtl/>
        </w:rPr>
        <w:t>.</w:t>
      </w:r>
    </w:p>
    <w:p w:rsidR="005A08B7" w:rsidRPr="008C7870" w:rsidRDefault="005A08B7" w:rsidP="008C7870">
      <w:pPr>
        <w:pStyle w:val="libFootnote0"/>
      </w:pPr>
      <w:r w:rsidRPr="008C7870">
        <w:rPr>
          <w:rtl/>
        </w:rPr>
        <w:t xml:space="preserve">(6) </w:t>
      </w:r>
      <w:r w:rsidRPr="003312D1">
        <w:rPr>
          <w:rtl/>
        </w:rPr>
        <w:t>مسائل الناصريات</w:t>
      </w:r>
      <w:r w:rsidR="008C7870">
        <w:rPr>
          <w:rtl/>
        </w:rPr>
        <w:t>:</w:t>
      </w:r>
      <w:r w:rsidRPr="003312D1">
        <w:rPr>
          <w:rtl/>
        </w:rPr>
        <w:t xml:space="preserve"> ص408</w:t>
      </w:r>
      <w:r w:rsidR="008C7870">
        <w:rPr>
          <w:rtl/>
        </w:rPr>
        <w:t>.</w:t>
      </w:r>
    </w:p>
    <w:p w:rsidR="005A08B7" w:rsidRPr="008C7870" w:rsidRDefault="005A08B7" w:rsidP="008C7870">
      <w:pPr>
        <w:pStyle w:val="libFootnote0"/>
      </w:pPr>
      <w:r w:rsidRPr="008C7870">
        <w:rPr>
          <w:rtl/>
        </w:rPr>
        <w:t xml:space="preserve">(7) </w:t>
      </w:r>
      <w:r w:rsidRPr="003312D1">
        <w:rPr>
          <w:rtl/>
        </w:rPr>
        <w:t>الانتصار</w:t>
      </w:r>
      <w:r w:rsidR="008C7870">
        <w:rPr>
          <w:rtl/>
        </w:rPr>
        <w:t>:</w:t>
      </w:r>
      <w:r w:rsidRPr="003312D1">
        <w:rPr>
          <w:rtl/>
        </w:rPr>
        <w:t xml:space="preserve"> ص552</w:t>
      </w:r>
      <w:r w:rsidR="008C7870">
        <w:rPr>
          <w:rtl/>
        </w:rPr>
        <w:t>،</w:t>
      </w:r>
      <w:r w:rsidRPr="003312D1">
        <w:rPr>
          <w:rtl/>
        </w:rPr>
        <w:t xml:space="preserve"> 557</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 xml:space="preserve">ولا يُخصّ عموم الكتاب بأخبار الآحاد ولو ساغ العمل بها في الشريعة </w:t>
      </w:r>
      <w:r w:rsidRPr="008C7870">
        <w:rPr>
          <w:rStyle w:val="libFootnotenumChar"/>
          <w:rtl/>
        </w:rPr>
        <w:t>(1)</w:t>
      </w:r>
      <w:r w:rsidR="008C7870" w:rsidRPr="00A63F0C">
        <w:rPr>
          <w:rtl/>
        </w:rPr>
        <w:t>؛</w:t>
      </w:r>
      <w:r w:rsidRPr="008C7870">
        <w:rPr>
          <w:rtl/>
        </w:rPr>
        <w:t xml:space="preserve"> لأنّها توجب الظن ولا يُخصّ ولا يرجع عمّا يوجب العلم من ظواهر الكتاب</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وهذا الكلام من الشريف المرتضى (قدس سرّه) ما هو إلاّ تعريضاً بأخبار المخالفين</w:t>
      </w:r>
      <w:r w:rsidR="008C7870" w:rsidRPr="008C7870">
        <w:rPr>
          <w:rtl/>
        </w:rPr>
        <w:t>؛</w:t>
      </w:r>
      <w:r w:rsidRPr="008C7870">
        <w:rPr>
          <w:rtl/>
        </w:rPr>
        <w:t xml:space="preserve"> لأنّهم يذهبون إلى تخصيص ظواهر القرآن الكريم بآخبار الآحاد</w:t>
      </w:r>
      <w:r w:rsidR="008C7870" w:rsidRPr="008C7870">
        <w:rPr>
          <w:rtl/>
        </w:rPr>
        <w:t>،</w:t>
      </w:r>
      <w:r w:rsidRPr="008C7870">
        <w:rPr>
          <w:rtl/>
        </w:rPr>
        <w:t xml:space="preserve"> أو أنّهم ينتقلون عن حكم الأصل في العقول بأخبار الآحاد</w:t>
      </w:r>
      <w:r w:rsidR="008C7870" w:rsidRPr="008C7870">
        <w:rPr>
          <w:rtl/>
        </w:rPr>
        <w:t>،</w:t>
      </w:r>
      <w:r w:rsidRPr="008C7870">
        <w:rPr>
          <w:rtl/>
        </w:rPr>
        <w:t xml:space="preserve"> أو أنّهم يعملون في الشريعة بأخبار الآحاد</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نعم</w:t>
      </w:r>
      <w:r w:rsidR="008C7870" w:rsidRPr="008C7870">
        <w:rPr>
          <w:rtl/>
        </w:rPr>
        <w:t>،</w:t>
      </w:r>
      <w:r w:rsidRPr="008C7870">
        <w:rPr>
          <w:rtl/>
        </w:rPr>
        <w:t xml:space="preserve"> غير خبر الواحد من الأخبار الّتي هي معلومة فهي تخصّ الكتاب</w:t>
      </w:r>
      <w:r w:rsidR="008C7870" w:rsidRPr="008C7870">
        <w:rPr>
          <w:rtl/>
        </w:rPr>
        <w:t>؛</w:t>
      </w:r>
      <w:r w:rsidRPr="008C7870">
        <w:rPr>
          <w:rtl/>
        </w:rPr>
        <w:t xml:space="preserve"> لأنّ العموم قد يختصّ بدليل</w:t>
      </w:r>
      <w:r w:rsidR="008C7870" w:rsidRPr="008C7870">
        <w:rPr>
          <w:rtl/>
        </w:rPr>
        <w:t>،</w:t>
      </w:r>
      <w:r w:rsidRPr="008C7870">
        <w:rPr>
          <w:rtl/>
        </w:rPr>
        <w:t xml:space="preserve"> ويترك ظاهره بما يقتضي بتركه الظاهر</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وليس لهم أن يقولوا</w:t>
      </w:r>
      <w:r w:rsidR="008C7870" w:rsidRPr="008C7870">
        <w:rPr>
          <w:rtl/>
        </w:rPr>
        <w:t>:</w:t>
      </w:r>
      <w:r w:rsidRPr="008C7870">
        <w:rPr>
          <w:rtl/>
        </w:rPr>
        <w:t xml:space="preserve"> إنّنا نخصّ الآية الّتي ذكرتموها بالسنّة</w:t>
      </w:r>
      <w:r w:rsidR="008C7870" w:rsidRPr="008C7870">
        <w:rPr>
          <w:rtl/>
        </w:rPr>
        <w:t>؛</w:t>
      </w:r>
      <w:r w:rsidRPr="008C7870">
        <w:rPr>
          <w:rtl/>
        </w:rPr>
        <w:t xml:space="preserve"> وذلك أنّ السنّة الّتي لا تقتضي العلم القاطع</w:t>
      </w:r>
      <w:r w:rsidR="008C7870" w:rsidRPr="008C7870">
        <w:rPr>
          <w:rtl/>
        </w:rPr>
        <w:t>،</w:t>
      </w:r>
      <w:r w:rsidRPr="008C7870">
        <w:rPr>
          <w:rtl/>
        </w:rPr>
        <w:t xml:space="preserve"> لا نخصّ بها القرآن كما لا ننسخه بها</w:t>
      </w:r>
      <w:r w:rsidR="008C7870" w:rsidRPr="008C7870">
        <w:rPr>
          <w:rtl/>
        </w:rPr>
        <w:t>،</w:t>
      </w:r>
      <w:r w:rsidRPr="008C7870">
        <w:rPr>
          <w:rtl/>
        </w:rPr>
        <w:t xml:space="preserve"> وإنّها يجوز بالسنّة أن نخصّ أو ننسخ إذا كانت تقتضي العلم اليقين</w:t>
      </w:r>
      <w:r w:rsidR="008C7870" w:rsidRPr="008C7870">
        <w:rPr>
          <w:rtl/>
        </w:rPr>
        <w:t>.</w:t>
      </w:r>
      <w:r w:rsidRPr="008C7870">
        <w:rPr>
          <w:rtl/>
        </w:rPr>
        <w:t xml:space="preserve"> </w:t>
      </w:r>
      <w:r w:rsidRPr="008C7870">
        <w:rPr>
          <w:rStyle w:val="libFootnotenumChar"/>
          <w:rtl/>
        </w:rPr>
        <w:t>(5)</w:t>
      </w:r>
    </w:p>
    <w:p w:rsidR="005A08B7" w:rsidRPr="008C7870" w:rsidRDefault="005A08B7" w:rsidP="008C7870">
      <w:pPr>
        <w:pStyle w:val="libNormal"/>
      </w:pPr>
      <w:r w:rsidRPr="008C7870">
        <w:rPr>
          <w:rtl/>
        </w:rPr>
        <w:t>وعلى هذا الأساس إذا تعارضت الأخبار سقط الاحتجاج بها</w:t>
      </w:r>
      <w:r w:rsidR="008C7870" w:rsidRPr="008C7870">
        <w:rPr>
          <w:rtl/>
        </w:rPr>
        <w:t>،</w:t>
      </w:r>
      <w:r w:rsidRPr="008C7870">
        <w:rPr>
          <w:rtl/>
        </w:rPr>
        <w:t xml:space="preserve"> ورجعنا إلى ظاهر نصّ الكتاب</w:t>
      </w:r>
      <w:r w:rsidR="008C7870" w:rsidRPr="008C7870">
        <w:rPr>
          <w:rtl/>
        </w:rPr>
        <w:t>.</w:t>
      </w:r>
      <w:r w:rsidRPr="008C7870">
        <w:rPr>
          <w:rtl/>
        </w:rPr>
        <w:t xml:space="preserve"> </w:t>
      </w:r>
      <w:r w:rsidRPr="008C7870">
        <w:rPr>
          <w:rStyle w:val="libFootnotenumChar"/>
          <w:rtl/>
        </w:rPr>
        <w:t>(6)</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أمر النبيّ (صلّى الله عليه وآله) بالرجوع إلى الكتاب في ما التبس من</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3312D1">
        <w:rPr>
          <w:rtl/>
        </w:rPr>
        <w:t>مسائل الناصريات</w:t>
      </w:r>
      <w:r w:rsidR="008C7870">
        <w:rPr>
          <w:rtl/>
        </w:rPr>
        <w:t>:</w:t>
      </w:r>
      <w:r w:rsidRPr="008C7870">
        <w:rPr>
          <w:rtl/>
        </w:rPr>
        <w:t xml:space="preserve"> </w:t>
      </w:r>
      <w:r w:rsidRPr="003312D1">
        <w:rPr>
          <w:rtl/>
        </w:rPr>
        <w:t>ص276</w:t>
      </w:r>
      <w:r w:rsidR="008C7870">
        <w:rPr>
          <w:rtl/>
        </w:rPr>
        <w:t>،</w:t>
      </w:r>
      <w:r w:rsidRPr="003312D1">
        <w:rPr>
          <w:rtl/>
        </w:rPr>
        <w:t xml:space="preserve"> 423</w:t>
      </w:r>
      <w:r w:rsidR="008C7870">
        <w:rPr>
          <w:rtl/>
        </w:rPr>
        <w:t>،</w:t>
      </w:r>
      <w:r w:rsidRPr="003312D1">
        <w:rPr>
          <w:rtl/>
        </w:rPr>
        <w:t xml:space="preserve"> جوابات المسائل الموصليات الثالثة</w:t>
      </w:r>
      <w:r w:rsidR="008C7870">
        <w:rPr>
          <w:rtl/>
        </w:rPr>
        <w:t>:</w:t>
      </w:r>
      <w:r w:rsidRPr="003312D1">
        <w:rPr>
          <w:rtl/>
        </w:rPr>
        <w:t xml:space="preserve"> ص257</w:t>
      </w:r>
      <w:r w:rsidR="008C7870">
        <w:rPr>
          <w:rtl/>
        </w:rPr>
        <w:t>،</w:t>
      </w:r>
      <w:r w:rsidRPr="003312D1">
        <w:rPr>
          <w:rtl/>
        </w:rPr>
        <w:t xml:space="preserve"> (رسائل الشريف المرتضى</w:t>
      </w:r>
      <w:r w:rsidR="008C7870">
        <w:rPr>
          <w:rtl/>
        </w:rPr>
        <w:t>،</w:t>
      </w:r>
      <w:r w:rsidRPr="003312D1">
        <w:rPr>
          <w:rtl/>
        </w:rPr>
        <w:t xml:space="preserve"> المجموعة الأولى</w:t>
      </w:r>
      <w:r w:rsidR="00A63F0C">
        <w:rPr>
          <w:rtl/>
        </w:rPr>
        <w:t>)</w:t>
      </w:r>
      <w:r w:rsidR="008C7870">
        <w:rPr>
          <w:rtl/>
        </w:rPr>
        <w:t>.</w:t>
      </w:r>
    </w:p>
    <w:p w:rsidR="005A08B7" w:rsidRPr="008C7870" w:rsidRDefault="005A08B7" w:rsidP="008C7870">
      <w:pPr>
        <w:pStyle w:val="libFootnote0"/>
      </w:pPr>
      <w:r w:rsidRPr="008C7870">
        <w:rPr>
          <w:rtl/>
        </w:rPr>
        <w:t xml:space="preserve">(2) </w:t>
      </w:r>
      <w:r w:rsidRPr="003312D1">
        <w:rPr>
          <w:rtl/>
        </w:rPr>
        <w:t>الانتصار</w:t>
      </w:r>
      <w:r w:rsidR="008C7870">
        <w:rPr>
          <w:rtl/>
        </w:rPr>
        <w:t>:</w:t>
      </w:r>
      <w:r w:rsidRPr="003312D1">
        <w:rPr>
          <w:rtl/>
        </w:rPr>
        <w:t xml:space="preserve"> ص588</w:t>
      </w:r>
      <w:r w:rsidR="008C7870">
        <w:rPr>
          <w:rtl/>
        </w:rPr>
        <w:t>،</w:t>
      </w:r>
      <w:r w:rsidRPr="003312D1">
        <w:rPr>
          <w:rtl/>
        </w:rPr>
        <w:t xml:space="preserve"> </w:t>
      </w:r>
      <w:r w:rsidRPr="008C7870">
        <w:rPr>
          <w:rtl/>
        </w:rPr>
        <w:t>502</w:t>
      </w:r>
      <w:r w:rsidR="008C7870">
        <w:rPr>
          <w:rtl/>
        </w:rPr>
        <w:t>،</w:t>
      </w:r>
      <w:r w:rsidRPr="003312D1">
        <w:rPr>
          <w:rtl/>
        </w:rPr>
        <w:t xml:space="preserve"> </w:t>
      </w:r>
      <w:r w:rsidRPr="008C7870">
        <w:rPr>
          <w:rtl/>
        </w:rPr>
        <w:t>517</w:t>
      </w:r>
      <w:r w:rsidR="008C7870">
        <w:rPr>
          <w:rtl/>
        </w:rPr>
        <w:t>.</w:t>
      </w:r>
    </w:p>
    <w:p w:rsidR="005A08B7" w:rsidRPr="008C7870" w:rsidRDefault="005A08B7" w:rsidP="008C7870">
      <w:pPr>
        <w:pStyle w:val="libFootnote0"/>
      </w:pPr>
      <w:r w:rsidRPr="008C7870">
        <w:rPr>
          <w:rtl/>
        </w:rPr>
        <w:t xml:space="preserve">(3) </w:t>
      </w:r>
      <w:r w:rsidRPr="003312D1">
        <w:rPr>
          <w:rtl/>
        </w:rPr>
        <w:t>الانتصار</w:t>
      </w:r>
      <w:r w:rsidR="008C7870">
        <w:rPr>
          <w:rtl/>
        </w:rPr>
        <w:t>:</w:t>
      </w:r>
      <w:r w:rsidRPr="003312D1">
        <w:rPr>
          <w:rtl/>
        </w:rPr>
        <w:t xml:space="preserve"> ص262</w:t>
      </w:r>
      <w:r w:rsidR="008C7870">
        <w:rPr>
          <w:rtl/>
        </w:rPr>
        <w:t xml:space="preserve"> - </w:t>
      </w:r>
      <w:r w:rsidRPr="008C7870">
        <w:rPr>
          <w:rtl/>
        </w:rPr>
        <w:t>263</w:t>
      </w:r>
      <w:r w:rsidR="008C7870">
        <w:rPr>
          <w:rtl/>
        </w:rPr>
        <w:t>،</w:t>
      </w:r>
      <w:r w:rsidRPr="003312D1">
        <w:rPr>
          <w:rtl/>
        </w:rPr>
        <w:t xml:space="preserve"> جوابات المسائل الرازية</w:t>
      </w:r>
      <w:r w:rsidR="008C7870">
        <w:rPr>
          <w:rtl/>
        </w:rPr>
        <w:t>:</w:t>
      </w:r>
      <w:r w:rsidRPr="003312D1">
        <w:rPr>
          <w:rtl/>
        </w:rPr>
        <w:t xml:space="preserve"> ص100 (رسائل الشريف المرتضى</w:t>
      </w:r>
      <w:r w:rsidR="008C7870">
        <w:rPr>
          <w:rtl/>
        </w:rPr>
        <w:t>،</w:t>
      </w:r>
      <w:r w:rsidRPr="003312D1">
        <w:rPr>
          <w:rtl/>
        </w:rPr>
        <w:t xml:space="preserve"> المجموعة الأولى</w:t>
      </w:r>
      <w:r w:rsidRPr="008C7870">
        <w:rPr>
          <w:rtl/>
        </w:rPr>
        <w:t>)</w:t>
      </w:r>
      <w:r w:rsidR="008C7870">
        <w:rPr>
          <w:rtl/>
        </w:rPr>
        <w:t>.</w:t>
      </w:r>
    </w:p>
    <w:p w:rsidR="005A08B7" w:rsidRPr="008C7870" w:rsidRDefault="005A08B7" w:rsidP="008C7870">
      <w:pPr>
        <w:pStyle w:val="libFootnote0"/>
      </w:pPr>
      <w:r w:rsidRPr="008C7870">
        <w:rPr>
          <w:rtl/>
        </w:rPr>
        <w:t xml:space="preserve">(4) </w:t>
      </w:r>
      <w:r w:rsidRPr="003312D1">
        <w:rPr>
          <w:rtl/>
        </w:rPr>
        <w:t>جوابات المسائل الموصليات الثانية</w:t>
      </w:r>
      <w:r w:rsidR="008C7870">
        <w:rPr>
          <w:rtl/>
        </w:rPr>
        <w:t>:</w:t>
      </w:r>
      <w:r w:rsidRPr="003312D1">
        <w:rPr>
          <w:rtl/>
        </w:rPr>
        <w:t xml:space="preserve"> ص190 (رسائل الشريف المرتضى</w:t>
      </w:r>
      <w:r w:rsidR="008C7870">
        <w:rPr>
          <w:rtl/>
        </w:rPr>
        <w:t>،</w:t>
      </w:r>
      <w:r w:rsidRPr="003312D1">
        <w:rPr>
          <w:rtl/>
        </w:rPr>
        <w:t xml:space="preserve"> المجموعة الأولى</w:t>
      </w:r>
      <w:r w:rsidRPr="008C7870">
        <w:rPr>
          <w:rtl/>
        </w:rPr>
        <w:t>)</w:t>
      </w:r>
      <w:r w:rsidR="008C7870">
        <w:rPr>
          <w:rtl/>
        </w:rPr>
        <w:t>.</w:t>
      </w:r>
    </w:p>
    <w:p w:rsidR="005A08B7" w:rsidRPr="008C7870" w:rsidRDefault="005A08B7" w:rsidP="008C7870">
      <w:pPr>
        <w:pStyle w:val="libFootnote0"/>
      </w:pPr>
      <w:r w:rsidRPr="008C7870">
        <w:rPr>
          <w:rtl/>
        </w:rPr>
        <w:t xml:space="preserve">(5) </w:t>
      </w:r>
      <w:r w:rsidRPr="003312D1">
        <w:rPr>
          <w:rtl/>
        </w:rPr>
        <w:t>الانتصار</w:t>
      </w:r>
      <w:r w:rsidR="008C7870">
        <w:rPr>
          <w:rtl/>
        </w:rPr>
        <w:t>:</w:t>
      </w:r>
      <w:r w:rsidRPr="003312D1">
        <w:rPr>
          <w:rtl/>
        </w:rPr>
        <w:t xml:space="preserve"> ص554</w:t>
      </w:r>
      <w:r w:rsidR="008C7870">
        <w:rPr>
          <w:rtl/>
        </w:rPr>
        <w:t>.</w:t>
      </w:r>
    </w:p>
    <w:p w:rsidR="005A08B7" w:rsidRPr="008C7870" w:rsidRDefault="005A08B7" w:rsidP="008C7870">
      <w:pPr>
        <w:pStyle w:val="libFootnote0"/>
      </w:pPr>
      <w:r w:rsidRPr="008C7870">
        <w:rPr>
          <w:rtl/>
        </w:rPr>
        <w:t xml:space="preserve">(6) </w:t>
      </w:r>
      <w:r w:rsidRPr="003312D1">
        <w:rPr>
          <w:rtl/>
        </w:rPr>
        <w:t>المصدر السابق</w:t>
      </w:r>
      <w:r w:rsidR="008C7870">
        <w:rPr>
          <w:rtl/>
        </w:rPr>
        <w:t>:</w:t>
      </w:r>
      <w:r w:rsidRPr="008C7870">
        <w:rPr>
          <w:rtl/>
        </w:rPr>
        <w:t xml:space="preserve"> </w:t>
      </w:r>
      <w:r w:rsidRPr="003312D1">
        <w:rPr>
          <w:rtl/>
        </w:rPr>
        <w:t>ص92</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الأخبار وعرضها عليه</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ويفصّل (قدس سرّه) في موضع آخر قائلاً</w:t>
      </w:r>
      <w:r w:rsidR="008C7870" w:rsidRPr="008C7870">
        <w:rPr>
          <w:rtl/>
        </w:rPr>
        <w:t>:</w:t>
      </w:r>
      <w:r w:rsidRPr="008C7870">
        <w:rPr>
          <w:rtl/>
        </w:rPr>
        <w:t xml:space="preserve"> </w:t>
      </w:r>
      <w:r w:rsidR="00A63F0C">
        <w:rPr>
          <w:rtl/>
        </w:rPr>
        <w:t>(</w:t>
      </w:r>
      <w:r w:rsidRPr="008C7870">
        <w:rPr>
          <w:rtl/>
        </w:rPr>
        <w:t>إنّ الرسول أمرنا بالرجوع إلى الكتاب عند التباس الأخبار</w:t>
      </w:r>
      <w:r w:rsidR="008C7870" w:rsidRPr="008C7870">
        <w:rPr>
          <w:rtl/>
        </w:rPr>
        <w:t>،</w:t>
      </w:r>
      <w:r w:rsidRPr="008C7870">
        <w:rPr>
          <w:rtl/>
        </w:rPr>
        <w:t xml:space="preserve"> وقال</w:t>
      </w:r>
      <w:r w:rsidR="008C7870" w:rsidRPr="008C7870">
        <w:rPr>
          <w:rtl/>
        </w:rPr>
        <w:t>:</w:t>
      </w:r>
      <w:r w:rsidRPr="008C7870">
        <w:rPr>
          <w:rtl/>
        </w:rPr>
        <w:t xml:space="preserve"> ستكثر عليّ الكذّابة من بعدي</w:t>
      </w:r>
      <w:r w:rsidR="008C7870" w:rsidRPr="008C7870">
        <w:rPr>
          <w:rtl/>
        </w:rPr>
        <w:t>،</w:t>
      </w:r>
      <w:r w:rsidRPr="008C7870">
        <w:rPr>
          <w:rtl/>
        </w:rPr>
        <w:t xml:space="preserve"> فما ورد من خبر فاعرضوه على الكتاب</w:t>
      </w:r>
      <w:r w:rsidR="008C7870" w:rsidRPr="008C7870">
        <w:rPr>
          <w:rtl/>
        </w:rPr>
        <w:t>.</w:t>
      </w:r>
      <w:r w:rsidRPr="008C7870">
        <w:rPr>
          <w:rtl/>
        </w:rPr>
        <w:t>... والأخذ بما يوافقه دون ما يخالفه</w:t>
      </w:r>
      <w:r w:rsidR="008C7870" w:rsidRPr="008C7870">
        <w:rPr>
          <w:rtl/>
        </w:rPr>
        <w:t>.</w:t>
      </w:r>
      <w:r w:rsidRPr="008C7870">
        <w:rPr>
          <w:rtl/>
        </w:rPr>
        <w:t>..</w:t>
      </w:r>
      <w:r w:rsidR="008C7870" w:rsidRPr="008C7870">
        <w:rPr>
          <w:rtl/>
        </w:rPr>
        <w:t>؛</w:t>
      </w:r>
      <w:r w:rsidRPr="008C7870">
        <w:rPr>
          <w:rtl/>
        </w:rPr>
        <w:t xml:space="preserve"> لأنّ الكتاب أصل ودليل على كلّ حال</w:t>
      </w:r>
      <w:r w:rsidR="008C7870" w:rsidRPr="008C7870">
        <w:rPr>
          <w:rtl/>
        </w:rPr>
        <w:t>،</w:t>
      </w:r>
      <w:r w:rsidRPr="008C7870">
        <w:rPr>
          <w:rtl/>
        </w:rPr>
        <w:t xml:space="preserve"> وحجّة في كلّ موضع</w:t>
      </w:r>
      <w:r w:rsidR="008C7870" w:rsidRPr="008C7870">
        <w:rPr>
          <w:rtl/>
        </w:rPr>
        <w:t>،</w:t>
      </w:r>
      <w:r w:rsidRPr="008C7870">
        <w:rPr>
          <w:rtl/>
        </w:rPr>
        <w:t xml:space="preserve"> والأخبار ليست كذلك</w:t>
      </w:r>
      <w:r w:rsidR="008C7870" w:rsidRPr="008C7870">
        <w:rPr>
          <w:rtl/>
        </w:rPr>
        <w:t>،</w:t>
      </w:r>
      <w:r w:rsidRPr="008C7870">
        <w:rPr>
          <w:rtl/>
        </w:rPr>
        <w:t xml:space="preserve"> فعرْضُنا ما لم نعلم صحّته منها على الكتاب الّذي هو الدليل والحجّة على كلّ حال وفي كل ّوقت</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A63F0C">
      <w:pPr>
        <w:pStyle w:val="libNormal"/>
      </w:pPr>
      <w:r w:rsidRPr="008C7870">
        <w:rPr>
          <w:rtl/>
        </w:rPr>
        <w:t>ومن هذا المنظار والمنطلق ينجرّ البحث إلى نفس الخبر وحده فلا يمكن تخصيص ظاهره</w:t>
      </w:r>
      <w:r w:rsidR="008C7870" w:rsidRPr="008C7870">
        <w:rPr>
          <w:rtl/>
        </w:rPr>
        <w:t>،</w:t>
      </w:r>
      <w:r w:rsidRPr="008C7870">
        <w:rPr>
          <w:rtl/>
        </w:rPr>
        <w:t xml:space="preserve"> بل يبقى على إطلاقه وعمومه</w:t>
      </w:r>
      <w:r w:rsidR="008C7870" w:rsidRPr="008C7870">
        <w:rPr>
          <w:rtl/>
        </w:rPr>
        <w:t>،</w:t>
      </w:r>
      <w:r w:rsidRPr="008C7870">
        <w:rPr>
          <w:rtl/>
        </w:rPr>
        <w:t xml:space="preserve"> يقول الشريف المرتضى (قدس سرّه)</w:t>
      </w:r>
      <w:r w:rsidR="008C7870" w:rsidRPr="008C7870">
        <w:rPr>
          <w:rtl/>
        </w:rPr>
        <w:t>:</w:t>
      </w:r>
      <w:r w:rsidRPr="008C7870">
        <w:rPr>
          <w:rtl/>
        </w:rPr>
        <w:t xml:space="preserve"> </w:t>
      </w:r>
      <w:r w:rsidR="00A63F0C">
        <w:rPr>
          <w:rtl/>
        </w:rPr>
        <w:t>(</w:t>
      </w:r>
      <w:r w:rsidRPr="008C7870">
        <w:rPr>
          <w:rtl/>
        </w:rPr>
        <w:t>وليس لأحد أن يصرف ذكر النوم في الأخبار الّتي ذكرناها</w:t>
      </w:r>
      <w:r w:rsidR="008C7870" w:rsidRPr="008C7870">
        <w:rPr>
          <w:rtl/>
        </w:rPr>
        <w:t>.</w:t>
      </w:r>
      <w:r w:rsidRPr="008C7870">
        <w:rPr>
          <w:rtl/>
        </w:rPr>
        <w:t>..</w:t>
      </w:r>
      <w:r w:rsidR="008C7870" w:rsidRPr="008C7870">
        <w:rPr>
          <w:rtl/>
        </w:rPr>
        <w:t>؛</w:t>
      </w:r>
      <w:r w:rsidRPr="008C7870">
        <w:rPr>
          <w:rtl/>
        </w:rPr>
        <w:t xml:space="preserve"> وذلك أنّ الظاهر يقتضي عموم الكلام وتعلّقه بكلّ من يتناول الاسم</w:t>
      </w:r>
      <w:r w:rsidR="008C7870" w:rsidRPr="008C7870">
        <w:rPr>
          <w:rtl/>
        </w:rPr>
        <w:t>،</w:t>
      </w:r>
      <w:r w:rsidRPr="008C7870">
        <w:rPr>
          <w:rtl/>
        </w:rPr>
        <w:t xml:space="preserve"> وتعلّقه بنوم دون نوم تخصيص للعموم بلا دلالة</w:t>
      </w:r>
      <w:r w:rsidR="00A63F0C">
        <w:rPr>
          <w:rtl/>
        </w:rPr>
        <w:t>)</w:t>
      </w:r>
      <w:r w:rsidRPr="008C7870">
        <w:rPr>
          <w:rtl/>
        </w:rPr>
        <w:t xml:space="preserve"> </w:t>
      </w:r>
      <w:r w:rsidRPr="008C7870">
        <w:rPr>
          <w:rStyle w:val="libFootnotenumChar"/>
          <w:rtl/>
        </w:rPr>
        <w:t>(3)</w:t>
      </w:r>
      <w:r w:rsidR="008C7870" w:rsidRPr="008C7870">
        <w:rPr>
          <w:rtl/>
        </w:rPr>
        <w:t>،</w:t>
      </w:r>
      <w:r w:rsidRPr="008C7870">
        <w:rPr>
          <w:rtl/>
        </w:rPr>
        <w:t xml:space="preserve"> يقدم من الأخبار ما هو أظهر وأقوى وأولى وأوضح طريقاً</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وكذلك البحث في تعارض الخبرين</w:t>
      </w:r>
      <w:r w:rsidR="008C7870" w:rsidRPr="008C7870">
        <w:rPr>
          <w:rtl/>
        </w:rPr>
        <w:t>،</w:t>
      </w:r>
      <w:r w:rsidRPr="008C7870">
        <w:rPr>
          <w:rtl/>
        </w:rPr>
        <w:t xml:space="preserve"> كما إذا ورد خبر عام اللفظ وآخر خاص</w:t>
      </w:r>
      <w:r w:rsidR="008C7870" w:rsidRPr="008C7870">
        <w:rPr>
          <w:rtl/>
        </w:rPr>
        <w:t>،</w:t>
      </w:r>
      <w:r w:rsidRPr="008C7870">
        <w:rPr>
          <w:rtl/>
        </w:rPr>
        <w:t xml:space="preserve"> فيبنى العام على الخاص</w:t>
      </w:r>
      <w:r w:rsidR="008C7870" w:rsidRPr="008C7870">
        <w:rPr>
          <w:rtl/>
        </w:rPr>
        <w:t>؛</w:t>
      </w:r>
      <w:r w:rsidRPr="008C7870">
        <w:rPr>
          <w:rtl/>
        </w:rPr>
        <w:t xml:space="preserve"> لكي يستعمل الخبرين ولا يطرح أحدهما</w:t>
      </w:r>
      <w:r w:rsidR="008C7870" w:rsidRPr="008C7870">
        <w:rPr>
          <w:rtl/>
        </w:rPr>
        <w:t>.</w:t>
      </w:r>
      <w:r w:rsidRPr="008C7870">
        <w:rPr>
          <w:rtl/>
        </w:rPr>
        <w:t xml:space="preserve"> </w:t>
      </w:r>
      <w:r w:rsidRPr="008C7870">
        <w:rPr>
          <w:rStyle w:val="libFootnotenumChar"/>
          <w:rtl/>
        </w:rPr>
        <w:t>(5)</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وهذه الرواية أولى من روايتهم</w:t>
      </w:r>
      <w:r w:rsidR="008C7870" w:rsidRPr="008C7870">
        <w:rPr>
          <w:rtl/>
        </w:rPr>
        <w:t>؛</w:t>
      </w:r>
      <w:r w:rsidRPr="008C7870">
        <w:rPr>
          <w:rtl/>
        </w:rPr>
        <w:t xml:space="preserve"> لأنّها تثبت الإعادة وتلك تنفيها)</w:t>
      </w:r>
      <w:r w:rsidR="008C7870" w:rsidRPr="008C7870">
        <w:rPr>
          <w:rtl/>
        </w:rPr>
        <w:t>.</w:t>
      </w:r>
      <w:r w:rsidRPr="008C7870">
        <w:rPr>
          <w:rtl/>
        </w:rPr>
        <w:t xml:space="preserve"> </w:t>
      </w:r>
      <w:r w:rsidRPr="008C7870">
        <w:rPr>
          <w:rStyle w:val="libFootnotenumChar"/>
          <w:rtl/>
        </w:rPr>
        <w:t>(6)</w:t>
      </w:r>
      <w:r w:rsidRPr="008C7870">
        <w:rPr>
          <w:rtl/>
        </w:rPr>
        <w:t xml:space="preserve"> فأصالة الإثبات مقدّمة على أصالة النفي</w:t>
      </w:r>
      <w:r w:rsidR="008C7870" w:rsidRPr="008C7870">
        <w:rPr>
          <w:rtl/>
        </w:rPr>
        <w:t>.</w:t>
      </w:r>
    </w:p>
    <w:p w:rsidR="005A08B7" w:rsidRPr="008C7870" w:rsidRDefault="005A08B7" w:rsidP="008C7870">
      <w:pPr>
        <w:pStyle w:val="libNormal"/>
      </w:pPr>
      <w:r w:rsidRPr="008C7870">
        <w:rPr>
          <w:rtl/>
        </w:rPr>
        <w:t>نعم</w:t>
      </w:r>
      <w:r w:rsidR="008C7870" w:rsidRPr="008C7870">
        <w:rPr>
          <w:rtl/>
        </w:rPr>
        <w:t>،</w:t>
      </w:r>
      <w:r w:rsidRPr="008C7870">
        <w:rPr>
          <w:rtl/>
        </w:rPr>
        <w:t xml:space="preserve"> لم يرتضِ الشريف المرتضى (قدس سرّه) تقديم تأويلات بعض الأخبار على بعض</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3312D1">
        <w:rPr>
          <w:rtl/>
        </w:rPr>
        <w:t>المصدر السابق</w:t>
      </w:r>
      <w:r w:rsidR="008C7870">
        <w:rPr>
          <w:rtl/>
        </w:rPr>
        <w:t>:</w:t>
      </w:r>
      <w:r w:rsidRPr="003312D1">
        <w:rPr>
          <w:rtl/>
        </w:rPr>
        <w:t xml:space="preserve"> ص54</w:t>
      </w:r>
      <w:r w:rsidR="008C7870">
        <w:rPr>
          <w:rtl/>
        </w:rPr>
        <w:t>.</w:t>
      </w:r>
    </w:p>
    <w:p w:rsidR="005A08B7" w:rsidRPr="008C7870" w:rsidRDefault="005A08B7" w:rsidP="008C7870">
      <w:pPr>
        <w:pStyle w:val="libFootnote0"/>
      </w:pPr>
      <w:r w:rsidRPr="008C7870">
        <w:rPr>
          <w:rtl/>
        </w:rPr>
        <w:t xml:space="preserve">(2) </w:t>
      </w:r>
      <w:r w:rsidRPr="003312D1">
        <w:rPr>
          <w:rtl/>
        </w:rPr>
        <w:t>رسالة في الرد على أصحاب العدد</w:t>
      </w:r>
      <w:r w:rsidR="008C7870">
        <w:rPr>
          <w:rtl/>
        </w:rPr>
        <w:t>:</w:t>
      </w:r>
      <w:r w:rsidRPr="003312D1">
        <w:rPr>
          <w:rtl/>
        </w:rPr>
        <w:t xml:space="preserve"> ص56 (رسائل الشريف المرتضى</w:t>
      </w:r>
      <w:r w:rsidR="008C7870">
        <w:rPr>
          <w:rtl/>
        </w:rPr>
        <w:t>،</w:t>
      </w:r>
      <w:r w:rsidRPr="003312D1">
        <w:rPr>
          <w:rtl/>
        </w:rPr>
        <w:t xml:space="preserve"> المجموعة الثانية</w:t>
      </w:r>
      <w:r w:rsidRPr="008C7870">
        <w:rPr>
          <w:rtl/>
        </w:rPr>
        <w:t>)</w:t>
      </w:r>
      <w:r w:rsidR="008C7870">
        <w:rPr>
          <w:rtl/>
        </w:rPr>
        <w:t>.</w:t>
      </w:r>
    </w:p>
    <w:p w:rsidR="005A08B7" w:rsidRPr="008C7870" w:rsidRDefault="005A08B7" w:rsidP="008C7870">
      <w:pPr>
        <w:pStyle w:val="libFootnote0"/>
      </w:pPr>
      <w:r w:rsidRPr="008C7870">
        <w:rPr>
          <w:rtl/>
        </w:rPr>
        <w:t xml:space="preserve">(3) </w:t>
      </w:r>
      <w:r w:rsidRPr="003312D1">
        <w:rPr>
          <w:rtl/>
        </w:rPr>
        <w:t>مسائل الناصريات</w:t>
      </w:r>
      <w:r w:rsidR="008C7870">
        <w:rPr>
          <w:rtl/>
        </w:rPr>
        <w:t>:</w:t>
      </w:r>
      <w:r w:rsidRPr="003312D1">
        <w:rPr>
          <w:rtl/>
        </w:rPr>
        <w:t xml:space="preserve"> ص319</w:t>
      </w:r>
      <w:r w:rsidR="008C7870">
        <w:rPr>
          <w:rtl/>
        </w:rPr>
        <w:t>،</w:t>
      </w:r>
      <w:r w:rsidRPr="003312D1">
        <w:rPr>
          <w:rtl/>
        </w:rPr>
        <w:t xml:space="preserve"> 135</w:t>
      </w:r>
      <w:r w:rsidR="008C7870">
        <w:rPr>
          <w:rtl/>
        </w:rPr>
        <w:t>؛</w:t>
      </w:r>
      <w:r w:rsidRPr="003312D1">
        <w:rPr>
          <w:rtl/>
        </w:rPr>
        <w:t xml:space="preserve"> الانتصار</w:t>
      </w:r>
      <w:r w:rsidR="008C7870">
        <w:rPr>
          <w:rtl/>
        </w:rPr>
        <w:t>:</w:t>
      </w:r>
      <w:r w:rsidRPr="008C7870">
        <w:rPr>
          <w:rtl/>
        </w:rPr>
        <w:t xml:space="preserve"> </w:t>
      </w:r>
      <w:r w:rsidRPr="003312D1">
        <w:rPr>
          <w:rtl/>
        </w:rPr>
        <w:t>ص426</w:t>
      </w:r>
      <w:r w:rsidR="008C7870">
        <w:rPr>
          <w:rtl/>
        </w:rPr>
        <w:t>.</w:t>
      </w:r>
    </w:p>
    <w:p w:rsidR="005A08B7" w:rsidRPr="008C7870" w:rsidRDefault="005A08B7" w:rsidP="008C7870">
      <w:pPr>
        <w:pStyle w:val="libFootnote0"/>
      </w:pPr>
      <w:r w:rsidRPr="008C7870">
        <w:rPr>
          <w:rtl/>
        </w:rPr>
        <w:t xml:space="preserve">(4) </w:t>
      </w:r>
      <w:r w:rsidRPr="003312D1">
        <w:rPr>
          <w:rtl/>
        </w:rPr>
        <w:t>الانتصار</w:t>
      </w:r>
      <w:r w:rsidR="008C7870">
        <w:rPr>
          <w:rtl/>
        </w:rPr>
        <w:t>:</w:t>
      </w:r>
      <w:r w:rsidRPr="003312D1">
        <w:rPr>
          <w:rtl/>
        </w:rPr>
        <w:t xml:space="preserve"> ص219</w:t>
      </w:r>
      <w:r w:rsidR="008C7870">
        <w:rPr>
          <w:rtl/>
        </w:rPr>
        <w:t>.</w:t>
      </w:r>
    </w:p>
    <w:p w:rsidR="005A08B7" w:rsidRPr="008C7870" w:rsidRDefault="005A08B7" w:rsidP="008C7870">
      <w:pPr>
        <w:pStyle w:val="libFootnote0"/>
      </w:pPr>
      <w:r w:rsidRPr="008C7870">
        <w:rPr>
          <w:rtl/>
        </w:rPr>
        <w:t xml:space="preserve">(5) </w:t>
      </w:r>
      <w:r w:rsidRPr="003312D1">
        <w:rPr>
          <w:rtl/>
        </w:rPr>
        <w:t>المصدر السابق</w:t>
      </w:r>
      <w:r w:rsidR="008C7870">
        <w:rPr>
          <w:rtl/>
        </w:rPr>
        <w:t>:</w:t>
      </w:r>
      <w:r w:rsidRPr="003312D1">
        <w:rPr>
          <w:rtl/>
        </w:rPr>
        <w:t xml:space="preserve"> ص92</w:t>
      </w:r>
      <w:r w:rsidR="008C7870">
        <w:rPr>
          <w:rtl/>
        </w:rPr>
        <w:t>.</w:t>
      </w:r>
    </w:p>
    <w:p w:rsidR="005A08B7" w:rsidRPr="008C7870" w:rsidRDefault="005A08B7" w:rsidP="008C7870">
      <w:pPr>
        <w:pStyle w:val="libFootnote0"/>
      </w:pPr>
      <w:r w:rsidRPr="008C7870">
        <w:rPr>
          <w:rtl/>
        </w:rPr>
        <w:t xml:space="preserve">(6) </w:t>
      </w:r>
      <w:r w:rsidRPr="003312D1">
        <w:rPr>
          <w:rtl/>
        </w:rPr>
        <w:t>مسائل الناصريات</w:t>
      </w:r>
      <w:r w:rsidR="008C7870">
        <w:rPr>
          <w:rtl/>
        </w:rPr>
        <w:t>:</w:t>
      </w:r>
      <w:r w:rsidRPr="003312D1">
        <w:rPr>
          <w:rtl/>
        </w:rPr>
        <w:t xml:space="preserve"> ص244</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لأجل أنّ هذا ترك للظاهر بعيد التأويل</w:t>
      </w:r>
      <w:r w:rsidR="008C7870" w:rsidRPr="008C7870">
        <w:rPr>
          <w:rtl/>
        </w:rPr>
        <w:t>:</w:t>
      </w:r>
      <w:r w:rsidRPr="008C7870">
        <w:rPr>
          <w:rtl/>
        </w:rPr>
        <w:t xml:space="preserve"> فإنّ الظاهر يقضي عليه</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إذا تعارضت الأخبار سقط الاحتجاج بها ورجعنا إلى ظاهر نصّ الكتاب</w:t>
      </w:r>
      <w:r w:rsidR="00A63F0C">
        <w:rPr>
          <w:rtl/>
        </w:rPr>
        <w:t>)</w:t>
      </w:r>
      <w:r w:rsidR="008C7870" w:rsidRPr="008C7870">
        <w:rPr>
          <w:rtl/>
        </w:rPr>
        <w:t>.</w:t>
      </w:r>
      <w:r w:rsidRPr="008C7870">
        <w:rPr>
          <w:rtl/>
        </w:rPr>
        <w:t xml:space="preserve"> </w:t>
      </w:r>
      <w:r w:rsidRPr="008C7870">
        <w:rPr>
          <w:rStyle w:val="libFootnotenumChar"/>
          <w:rtl/>
        </w:rPr>
        <w:t>(2)</w:t>
      </w:r>
      <w:r w:rsidRPr="008C7870">
        <w:rPr>
          <w:rtl/>
        </w:rPr>
        <w:t xml:space="preserve"> فالظاهر عند الشريف المرتضى (قدس سرّه) بمكان من الأهمية</w:t>
      </w:r>
      <w:r w:rsidR="008C7870" w:rsidRPr="008C7870">
        <w:rPr>
          <w:rtl/>
        </w:rPr>
        <w:t>،</w:t>
      </w:r>
      <w:r w:rsidRPr="008C7870">
        <w:rPr>
          <w:rtl/>
        </w:rPr>
        <w:t xml:space="preserve"> ويقول أيضاً</w:t>
      </w:r>
      <w:r w:rsidR="008C7870" w:rsidRPr="008C7870">
        <w:rPr>
          <w:rtl/>
        </w:rPr>
        <w:t>:</w:t>
      </w:r>
      <w:r w:rsidRPr="008C7870">
        <w:rPr>
          <w:rtl/>
        </w:rPr>
        <w:t xml:space="preserve"> </w:t>
      </w:r>
      <w:r w:rsidR="00A63F0C">
        <w:rPr>
          <w:rtl/>
        </w:rPr>
        <w:t>(</w:t>
      </w:r>
      <w:r w:rsidRPr="008C7870">
        <w:rPr>
          <w:rtl/>
        </w:rPr>
        <w:t>وهذان الوجهان فيها على كلّ حال ترك الظاهر الخبر</w:t>
      </w:r>
      <w:r w:rsidR="008C7870" w:rsidRPr="008C7870">
        <w:rPr>
          <w:rtl/>
        </w:rPr>
        <w:t>؛</w:t>
      </w:r>
      <w:r w:rsidRPr="008C7870">
        <w:rPr>
          <w:rtl/>
        </w:rPr>
        <w:t xml:space="preserve"> لإدخال زيادة ليست في الظاهر والتأويل الأوّل</w:t>
      </w:r>
      <w:r w:rsidR="008C7870" w:rsidRPr="008C7870">
        <w:rPr>
          <w:rtl/>
        </w:rPr>
        <w:t>.</w:t>
      </w:r>
      <w:r w:rsidRPr="008C7870">
        <w:rPr>
          <w:rtl/>
        </w:rPr>
        <w:t>.. مطابق للظاهر وغير مخالف له</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ومن هذا المساق يلحق ادعاء الحذف في الأخبار</w:t>
      </w:r>
      <w:r w:rsidR="008C7870" w:rsidRPr="008C7870">
        <w:rPr>
          <w:rtl/>
        </w:rPr>
        <w:t>،</w:t>
      </w:r>
      <w:r w:rsidRPr="008C7870">
        <w:rPr>
          <w:rtl/>
        </w:rPr>
        <w:t xml:space="preserve"> حيث يقول (قدس سرّه)</w:t>
      </w:r>
      <w:r w:rsidR="008C7870" w:rsidRPr="008C7870">
        <w:rPr>
          <w:rtl/>
        </w:rPr>
        <w:t>:</w:t>
      </w:r>
      <w:r w:rsidRPr="008C7870">
        <w:rPr>
          <w:rtl/>
        </w:rPr>
        <w:t xml:space="preserve"> </w:t>
      </w:r>
      <w:r w:rsidR="00A63F0C">
        <w:rPr>
          <w:rtl/>
        </w:rPr>
        <w:t>(</w:t>
      </w:r>
      <w:r w:rsidRPr="008C7870">
        <w:rPr>
          <w:rtl/>
        </w:rPr>
        <w:t>الكلام على ظاهره</w:t>
      </w:r>
      <w:r w:rsidR="008C7870" w:rsidRPr="008C7870">
        <w:rPr>
          <w:rtl/>
        </w:rPr>
        <w:t>،</w:t>
      </w:r>
      <w:r w:rsidRPr="008C7870">
        <w:rPr>
          <w:rtl/>
        </w:rPr>
        <w:t xml:space="preserve"> ولا له أن يدّعي حذفاً في الخبر</w:t>
      </w:r>
      <w:r w:rsidR="008C7870" w:rsidRPr="008C7870">
        <w:rPr>
          <w:rtl/>
        </w:rPr>
        <w:t>.</w:t>
      </w:r>
      <w:r w:rsidRPr="008C7870">
        <w:rPr>
          <w:rtl/>
        </w:rPr>
        <w:t>..</w:t>
      </w:r>
      <w:r w:rsidR="008C7870" w:rsidRPr="008C7870">
        <w:rPr>
          <w:rtl/>
        </w:rPr>
        <w:t>؛</w:t>
      </w:r>
      <w:r w:rsidRPr="008C7870">
        <w:rPr>
          <w:rtl/>
        </w:rPr>
        <w:t xml:space="preserve"> لأنّ الظاهر لا يقتضي الحذف</w:t>
      </w:r>
      <w:r w:rsidR="008C7870" w:rsidRPr="008C7870">
        <w:rPr>
          <w:rtl/>
        </w:rPr>
        <w:t>،</w:t>
      </w:r>
      <w:r w:rsidRPr="008C7870">
        <w:rPr>
          <w:rtl/>
        </w:rPr>
        <w:t xml:space="preserve"> ونحن مع الظاهر</w:t>
      </w:r>
      <w:r w:rsidR="00A63F0C">
        <w:rPr>
          <w:rtl/>
        </w:rPr>
        <w:t>)</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وأكّد الشريف المرتضى (قدس سرّه) على قيدين آخرين</w:t>
      </w:r>
      <w:r w:rsidR="008C7870" w:rsidRPr="008C7870">
        <w:rPr>
          <w:rtl/>
        </w:rPr>
        <w:t>،</w:t>
      </w:r>
      <w:r w:rsidRPr="008C7870">
        <w:rPr>
          <w:rtl/>
        </w:rPr>
        <w:t xml:space="preserve"> واعتبرهما أحد المرجّحات الدلالية في الخبر</w:t>
      </w:r>
      <w:r w:rsidR="008C7870" w:rsidRPr="008C7870">
        <w:rPr>
          <w:rtl/>
        </w:rPr>
        <w:t>،</w:t>
      </w:r>
      <w:r w:rsidRPr="008C7870">
        <w:rPr>
          <w:rtl/>
        </w:rPr>
        <w:t xml:space="preserve"> وهما</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ما كان له مخرج في اللغة</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ما كان له تأويل معقول</w:t>
      </w:r>
      <w:r w:rsidR="008C7870" w:rsidRPr="008C7870">
        <w:rPr>
          <w:rtl/>
        </w:rPr>
        <w:t>.</w:t>
      </w:r>
    </w:p>
    <w:p w:rsidR="008C7870" w:rsidRDefault="005A08B7" w:rsidP="008C7870">
      <w:pPr>
        <w:pStyle w:val="libNormal"/>
      </w:pPr>
      <w:r w:rsidRPr="008C7870">
        <w:rPr>
          <w:rtl/>
        </w:rPr>
        <w:t>يقول الشريف المرتضى (قدس سرّه) في هذا المجال</w:t>
      </w:r>
      <w:r w:rsidR="008C7870" w:rsidRPr="008C7870">
        <w:rPr>
          <w:rtl/>
        </w:rPr>
        <w:t>:</w:t>
      </w:r>
      <w:r w:rsidRPr="008C7870">
        <w:rPr>
          <w:rtl/>
        </w:rPr>
        <w:t xml:space="preserve"> </w:t>
      </w:r>
      <w:r w:rsidR="00A63F0C">
        <w:rPr>
          <w:rtl/>
        </w:rPr>
        <w:t>(</w:t>
      </w:r>
      <w:r w:rsidRPr="008C7870">
        <w:rPr>
          <w:rtl/>
        </w:rPr>
        <w:t>ولا أرى لإحدى الروايتين على الأخرى رجحاناً</w:t>
      </w:r>
      <w:r w:rsidR="008C7870" w:rsidRPr="008C7870">
        <w:rPr>
          <w:rtl/>
        </w:rPr>
        <w:t>؛</w:t>
      </w:r>
      <w:r w:rsidRPr="008C7870">
        <w:rPr>
          <w:rtl/>
        </w:rPr>
        <w:t xml:space="preserve"> لأنّ كلّ واحدة منهما قد أتت من جهة من يسكن إلى قوله</w:t>
      </w:r>
      <w:r w:rsidR="008C7870" w:rsidRPr="008C7870">
        <w:rPr>
          <w:rtl/>
        </w:rPr>
        <w:t>،</w:t>
      </w:r>
      <w:r w:rsidRPr="008C7870">
        <w:rPr>
          <w:rtl/>
        </w:rPr>
        <w:t xml:space="preserve"> ولكل منهما مخرج في اللغة</w:t>
      </w:r>
      <w:r w:rsidR="008C7870" w:rsidRPr="008C7870">
        <w:rPr>
          <w:rtl/>
        </w:rPr>
        <w:t>،</w:t>
      </w:r>
      <w:r w:rsidRPr="008C7870">
        <w:rPr>
          <w:rtl/>
        </w:rPr>
        <w:t xml:space="preserve"> وتأويل يرجع إلى معنى واحد</w:t>
      </w:r>
      <w:r w:rsidR="00A63F0C">
        <w:rPr>
          <w:rtl/>
        </w:rPr>
        <w:t>)</w:t>
      </w:r>
      <w:r w:rsidR="008C7870" w:rsidRPr="008C7870">
        <w:rPr>
          <w:rtl/>
        </w:rPr>
        <w:t>.</w:t>
      </w:r>
      <w:r w:rsidRPr="008C7870">
        <w:rPr>
          <w:rtl/>
        </w:rPr>
        <w:t xml:space="preserve"> </w:t>
      </w:r>
      <w:r w:rsidRPr="008C7870">
        <w:rPr>
          <w:rStyle w:val="libFootnotenumChar"/>
          <w:rtl/>
        </w:rPr>
        <w:t>(5)</w:t>
      </w:r>
    </w:p>
    <w:p w:rsidR="005A08B7" w:rsidRPr="008C7870" w:rsidRDefault="005A08B7" w:rsidP="008C7870">
      <w:pPr>
        <w:pStyle w:val="libBold1"/>
      </w:pPr>
      <w:r w:rsidRPr="003312D1">
        <w:rPr>
          <w:rtl/>
        </w:rPr>
        <w:t>النسخ في الأخبار</w:t>
      </w:r>
      <w:r w:rsidR="008C7870">
        <w:rPr>
          <w:rtl/>
        </w:rPr>
        <w:t>:</w:t>
      </w:r>
      <w:bookmarkStart w:id="48" w:name="41"/>
      <w:bookmarkEnd w:id="48"/>
      <w:r w:rsidRPr="008C7870">
        <w:rPr>
          <w:rtl/>
        </w:rPr>
        <w:t xml:space="preserve"> </w:t>
      </w:r>
    </w:p>
    <w:p w:rsidR="005A08B7" w:rsidRPr="008C7870" w:rsidRDefault="005A08B7" w:rsidP="008C7870">
      <w:pPr>
        <w:pStyle w:val="libNormal"/>
      </w:pPr>
      <w:r w:rsidRPr="008C7870">
        <w:rPr>
          <w:rtl/>
        </w:rPr>
        <w:t>في هذا المقطع نجمل القول في نسخ الأخبار مقتصرين على ما ورد في الموروث</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3312D1">
        <w:rPr>
          <w:rtl/>
        </w:rPr>
        <w:t>الانتصار</w:t>
      </w:r>
      <w:r w:rsidR="008C7870">
        <w:rPr>
          <w:rtl/>
        </w:rPr>
        <w:t>:</w:t>
      </w:r>
      <w:r w:rsidRPr="003312D1">
        <w:rPr>
          <w:rtl/>
        </w:rPr>
        <w:t xml:space="preserve"> ص531</w:t>
      </w:r>
      <w:r w:rsidR="008C7870">
        <w:rPr>
          <w:rtl/>
        </w:rPr>
        <w:t>.</w:t>
      </w:r>
    </w:p>
    <w:p w:rsidR="005A08B7" w:rsidRPr="008C7870" w:rsidRDefault="005A08B7" w:rsidP="008C7870">
      <w:pPr>
        <w:pStyle w:val="libFootnote0"/>
      </w:pPr>
      <w:r w:rsidRPr="008C7870">
        <w:rPr>
          <w:rtl/>
        </w:rPr>
        <w:t xml:space="preserve">(2) </w:t>
      </w:r>
      <w:r w:rsidRPr="003312D1">
        <w:rPr>
          <w:rtl/>
        </w:rPr>
        <w:t>المصدر السابق</w:t>
      </w:r>
      <w:r w:rsidR="008C7870">
        <w:rPr>
          <w:rtl/>
        </w:rPr>
        <w:t>:</w:t>
      </w:r>
      <w:r w:rsidRPr="003312D1">
        <w:rPr>
          <w:rtl/>
        </w:rPr>
        <w:t xml:space="preserve"> ص92</w:t>
      </w:r>
      <w:r w:rsidR="008C7870">
        <w:rPr>
          <w:rtl/>
        </w:rPr>
        <w:t>.</w:t>
      </w:r>
    </w:p>
    <w:p w:rsidR="005A08B7" w:rsidRPr="008C7870" w:rsidRDefault="005A08B7" w:rsidP="008C7870">
      <w:pPr>
        <w:pStyle w:val="libFootnote0"/>
      </w:pPr>
      <w:r w:rsidRPr="008C7870">
        <w:rPr>
          <w:rtl/>
        </w:rPr>
        <w:t xml:space="preserve">(3) </w:t>
      </w:r>
      <w:r w:rsidRPr="003312D1">
        <w:rPr>
          <w:rtl/>
        </w:rPr>
        <w:t>جوابات المسائل الرازية</w:t>
      </w:r>
      <w:r w:rsidR="008C7870">
        <w:rPr>
          <w:rtl/>
        </w:rPr>
        <w:t>:</w:t>
      </w:r>
      <w:r w:rsidRPr="003312D1">
        <w:rPr>
          <w:rtl/>
        </w:rPr>
        <w:t xml:space="preserve"> ص120 (رسائل الشريف المرتضى</w:t>
      </w:r>
      <w:r w:rsidR="008C7870">
        <w:rPr>
          <w:rtl/>
        </w:rPr>
        <w:t>،</w:t>
      </w:r>
      <w:r w:rsidRPr="003312D1">
        <w:rPr>
          <w:rtl/>
        </w:rPr>
        <w:t xml:space="preserve"> المجموعة الأُولى</w:t>
      </w:r>
      <w:r w:rsidRPr="008C7870">
        <w:rPr>
          <w:rtl/>
        </w:rPr>
        <w:t>)</w:t>
      </w:r>
      <w:r w:rsidR="008C7870">
        <w:rPr>
          <w:rtl/>
        </w:rPr>
        <w:t>.</w:t>
      </w:r>
    </w:p>
    <w:p w:rsidR="005A08B7" w:rsidRPr="008C7870" w:rsidRDefault="005A08B7" w:rsidP="008C7870">
      <w:pPr>
        <w:pStyle w:val="libFootnote0"/>
      </w:pPr>
      <w:r w:rsidRPr="008C7870">
        <w:rPr>
          <w:rtl/>
        </w:rPr>
        <w:t xml:space="preserve">(4) </w:t>
      </w:r>
      <w:r w:rsidRPr="003312D1">
        <w:rPr>
          <w:rtl/>
        </w:rPr>
        <w:t>مسائل الناصريات</w:t>
      </w:r>
      <w:r w:rsidR="008C7870">
        <w:rPr>
          <w:rtl/>
        </w:rPr>
        <w:t>:</w:t>
      </w:r>
      <w:r w:rsidRPr="003312D1">
        <w:rPr>
          <w:rtl/>
        </w:rPr>
        <w:t xml:space="preserve"> ص196</w:t>
      </w:r>
      <w:r w:rsidR="008C7870">
        <w:rPr>
          <w:rtl/>
        </w:rPr>
        <w:t xml:space="preserve"> - </w:t>
      </w:r>
      <w:r w:rsidRPr="003312D1">
        <w:rPr>
          <w:rtl/>
        </w:rPr>
        <w:t>197</w:t>
      </w:r>
      <w:r w:rsidR="008C7870">
        <w:rPr>
          <w:rtl/>
        </w:rPr>
        <w:t>.</w:t>
      </w:r>
    </w:p>
    <w:p w:rsidR="005A08B7" w:rsidRPr="008C7870" w:rsidRDefault="005A08B7" w:rsidP="008C7870">
      <w:pPr>
        <w:pStyle w:val="libFootnote0"/>
      </w:pPr>
      <w:r w:rsidRPr="008C7870">
        <w:rPr>
          <w:rtl/>
        </w:rPr>
        <w:t xml:space="preserve">(5) </w:t>
      </w:r>
      <w:r w:rsidRPr="003312D1">
        <w:rPr>
          <w:rtl/>
        </w:rPr>
        <w:t>أمال المرتضى (غرر الفوائد ودرر القلائد</w:t>
      </w:r>
      <w:r w:rsidRPr="008C7870">
        <w:rPr>
          <w:rtl/>
        </w:rPr>
        <w:t>)</w:t>
      </w:r>
      <w:r w:rsidR="008C7870">
        <w:rPr>
          <w:rtl/>
        </w:rPr>
        <w:t>:</w:t>
      </w:r>
      <w:r w:rsidRPr="008C7870">
        <w:rPr>
          <w:rtl/>
        </w:rPr>
        <w:t xml:space="preserve"> </w:t>
      </w:r>
      <w:r w:rsidRPr="003312D1">
        <w:rPr>
          <w:rtl/>
        </w:rPr>
        <w:t>ج1</w:t>
      </w:r>
      <w:r w:rsidR="008C7870">
        <w:rPr>
          <w:rtl/>
        </w:rPr>
        <w:t>،</w:t>
      </w:r>
      <w:r w:rsidRPr="003312D1">
        <w:rPr>
          <w:rtl/>
        </w:rPr>
        <w:t xml:space="preserve"> ص457</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الفقهي عند الشريف المرتضى (قدس سرّه)</w:t>
      </w:r>
      <w:r w:rsidR="008C7870" w:rsidRPr="008C7870">
        <w:rPr>
          <w:rtl/>
        </w:rPr>
        <w:t>،</w:t>
      </w:r>
      <w:r w:rsidRPr="008C7870">
        <w:rPr>
          <w:rtl/>
        </w:rPr>
        <w:t xml:space="preserve"> تاركين تفصيل المباحث إلى فصول أُخرى</w:t>
      </w:r>
      <w:r w:rsidR="008C7870" w:rsidRPr="008C7870">
        <w:rPr>
          <w:rtl/>
        </w:rPr>
        <w:t>،</w:t>
      </w:r>
      <w:r w:rsidRPr="008C7870">
        <w:rPr>
          <w:rtl/>
        </w:rPr>
        <w:t xml:space="preserve"> خصوصاً الفرع الأُصولي</w:t>
      </w:r>
      <w:r w:rsidR="008C7870" w:rsidRPr="008C7870">
        <w:rPr>
          <w:rtl/>
        </w:rPr>
        <w:t>.</w:t>
      </w:r>
    </w:p>
    <w:p w:rsidR="005A08B7" w:rsidRPr="008C7870" w:rsidRDefault="005A08B7" w:rsidP="008C7870">
      <w:pPr>
        <w:pStyle w:val="libNormal"/>
      </w:pPr>
      <w:r w:rsidRPr="008C7870">
        <w:rPr>
          <w:rtl/>
        </w:rPr>
        <w:t>ويجزم الشريف المرتضى (قدس سرّه) في عدّة من مباحثه الفقهية بأنّ نسخ الكتاب بأخبار الآحاد غير جائز</w:t>
      </w:r>
      <w:r w:rsidR="008C7870" w:rsidRPr="008C7870">
        <w:rPr>
          <w:rtl/>
        </w:rPr>
        <w:t>،</w:t>
      </w:r>
      <w:r w:rsidRPr="008C7870">
        <w:rPr>
          <w:rtl/>
        </w:rPr>
        <w:t xml:space="preserve"> فهو يقول</w:t>
      </w:r>
      <w:r w:rsidR="008C7870" w:rsidRPr="008C7870">
        <w:rPr>
          <w:rtl/>
        </w:rPr>
        <w:t>:</w:t>
      </w:r>
      <w:r w:rsidRPr="008C7870">
        <w:rPr>
          <w:rtl/>
        </w:rPr>
        <w:t xml:space="preserve"> </w:t>
      </w:r>
      <w:r w:rsidR="00A63F0C">
        <w:rPr>
          <w:rtl/>
        </w:rPr>
        <w:t>(</w:t>
      </w:r>
      <w:r w:rsidRPr="008C7870">
        <w:rPr>
          <w:rtl/>
        </w:rPr>
        <w:t>فأمّا الأخبار الّتي رووها من أنّ النبيّ (صلّى الله عليه وآله) مسح على خفّيه</w:t>
      </w:r>
      <w:r w:rsidR="008C7870" w:rsidRPr="008C7870">
        <w:rPr>
          <w:rtl/>
        </w:rPr>
        <w:t>.</w:t>
      </w:r>
      <w:r w:rsidRPr="008C7870">
        <w:rPr>
          <w:rtl/>
        </w:rPr>
        <w:t>.. فلا تعارض ظاهر الكتاب</w:t>
      </w:r>
      <w:r w:rsidR="008C7870" w:rsidRPr="008C7870">
        <w:rPr>
          <w:rtl/>
        </w:rPr>
        <w:t>،</w:t>
      </w:r>
      <w:r w:rsidRPr="008C7870">
        <w:rPr>
          <w:rtl/>
        </w:rPr>
        <w:t xml:space="preserve"> لأنّ نسخ الكتاب أو تخصيصه بها</w:t>
      </w:r>
      <w:r w:rsidR="008C7870" w:rsidRPr="008C7870">
        <w:rPr>
          <w:rtl/>
        </w:rPr>
        <w:t xml:space="preserve"> - </w:t>
      </w:r>
      <w:r w:rsidRPr="008C7870">
        <w:rPr>
          <w:rtl/>
        </w:rPr>
        <w:t>ولا بدّ من أحدهما</w:t>
      </w:r>
      <w:r w:rsidR="008C7870" w:rsidRPr="008C7870">
        <w:rPr>
          <w:rtl/>
        </w:rPr>
        <w:t xml:space="preserve"> - </w:t>
      </w:r>
      <w:r w:rsidRPr="008C7870">
        <w:rPr>
          <w:rtl/>
        </w:rPr>
        <w:t>غير جائز</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وأصرح من هذا النصّ ما قاله (قدس سرّه)</w:t>
      </w:r>
      <w:r w:rsidR="008C7870" w:rsidRPr="008C7870">
        <w:rPr>
          <w:rtl/>
        </w:rPr>
        <w:t>:</w:t>
      </w:r>
      <w:r w:rsidRPr="008C7870">
        <w:rPr>
          <w:rtl/>
        </w:rPr>
        <w:t xml:space="preserve"> </w:t>
      </w:r>
      <w:r w:rsidR="00A63F0C">
        <w:rPr>
          <w:rtl/>
        </w:rPr>
        <w:t>(</w:t>
      </w:r>
      <w:r w:rsidRPr="008C7870">
        <w:rPr>
          <w:rtl/>
        </w:rPr>
        <w:t>ولا يجوز أن ينسخ بما يقتضي الظنّ كتابَ الله تعالى الّذي يوجب العلم</w:t>
      </w:r>
      <w:r w:rsidR="008C7870" w:rsidRPr="008C7870">
        <w:rPr>
          <w:rtl/>
        </w:rPr>
        <w:t>،</w:t>
      </w:r>
      <w:r w:rsidRPr="008C7870">
        <w:rPr>
          <w:rtl/>
        </w:rPr>
        <w:t xml:space="preserve"> وإذا كنّا لا نخصّص كتاب الله تعالى بأخبار الآحاد فالأولى ألاّ ننسخه بها</w:t>
      </w:r>
      <w:r w:rsidR="008C7870" w:rsidRPr="008C7870">
        <w:rPr>
          <w:rtl/>
        </w:rPr>
        <w:t>،</w:t>
      </w:r>
      <w:r w:rsidRPr="008C7870">
        <w:rPr>
          <w:rtl/>
        </w:rPr>
        <w:t xml:space="preserve"> وقد بيّنا ذلك في كتابنا في أصول الفقه وبسطناه</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ويستدرك الشريف المرتضى (قدس سرّه) قائلاً</w:t>
      </w:r>
      <w:r w:rsidR="008C7870" w:rsidRPr="008C7870">
        <w:rPr>
          <w:rtl/>
        </w:rPr>
        <w:t>:</w:t>
      </w:r>
      <w:r w:rsidRPr="008C7870">
        <w:rPr>
          <w:rtl/>
        </w:rPr>
        <w:t xml:space="preserve"> إنّ النسخ يصحّ لو كانت هناك دلالة</w:t>
      </w:r>
      <w:r w:rsidR="008C7870" w:rsidRPr="008C7870">
        <w:rPr>
          <w:rtl/>
        </w:rPr>
        <w:t>،</w:t>
      </w:r>
      <w:r w:rsidRPr="008C7870">
        <w:rPr>
          <w:rtl/>
        </w:rPr>
        <w:t xml:space="preserve"> ومقصوده بالدلالة هي القرينة القطعية</w:t>
      </w:r>
      <w:r w:rsidR="008C7870" w:rsidRPr="008C7870">
        <w:rPr>
          <w:rtl/>
        </w:rPr>
        <w:t>،</w:t>
      </w:r>
      <w:r w:rsidRPr="008C7870">
        <w:rPr>
          <w:rtl/>
        </w:rPr>
        <w:t xml:space="preserve"> وإلاّ فإنّ أخبار الآحاد حالها حال القرائن الظنية</w:t>
      </w:r>
      <w:r w:rsidR="008C7870" w:rsidRPr="008C7870">
        <w:rPr>
          <w:rtl/>
        </w:rPr>
        <w:t>،</w:t>
      </w:r>
      <w:r w:rsidRPr="008C7870">
        <w:rPr>
          <w:rtl/>
        </w:rPr>
        <w:t xml:space="preserve"> ويقول بهذا الصدد</w:t>
      </w:r>
      <w:r w:rsidR="008C7870" w:rsidRPr="008C7870">
        <w:rPr>
          <w:rtl/>
        </w:rPr>
        <w:t>:</w:t>
      </w:r>
      <w:r w:rsidRPr="008C7870">
        <w:rPr>
          <w:rtl/>
        </w:rPr>
        <w:t xml:space="preserve"> </w:t>
      </w:r>
      <w:r w:rsidR="00A63F0C">
        <w:rPr>
          <w:rtl/>
        </w:rPr>
        <w:t>(</w:t>
      </w:r>
      <w:r w:rsidRPr="008C7870">
        <w:rPr>
          <w:rtl/>
        </w:rPr>
        <w:t>وممّا انفردت به الإمامية</w:t>
      </w:r>
      <w:r w:rsidR="008C7870" w:rsidRPr="008C7870">
        <w:rPr>
          <w:rtl/>
        </w:rPr>
        <w:t>:</w:t>
      </w:r>
      <w:r w:rsidRPr="008C7870">
        <w:rPr>
          <w:rtl/>
        </w:rPr>
        <w:t xml:space="preserve"> أن تقول في الأذان والإقامة بعد قول </w:t>
      </w:r>
      <w:r w:rsidR="00A63F0C">
        <w:rPr>
          <w:rtl/>
        </w:rPr>
        <w:t>(</w:t>
      </w:r>
      <w:r w:rsidRPr="008C7870">
        <w:rPr>
          <w:rtl/>
        </w:rPr>
        <w:t>حي على الفلاح</w:t>
      </w:r>
      <w:r w:rsidR="00A63F0C">
        <w:rPr>
          <w:rtl/>
        </w:rPr>
        <w:t>)</w:t>
      </w:r>
      <w:r w:rsidR="008C7870" w:rsidRPr="008C7870">
        <w:rPr>
          <w:rtl/>
        </w:rPr>
        <w:t>:</w:t>
      </w:r>
      <w:r w:rsidRPr="008C7870">
        <w:rPr>
          <w:rtl/>
        </w:rPr>
        <w:t xml:space="preserve"> </w:t>
      </w:r>
      <w:r w:rsidR="00A63F0C">
        <w:rPr>
          <w:rtl/>
        </w:rPr>
        <w:t>(</w:t>
      </w:r>
      <w:r w:rsidRPr="008C7870">
        <w:rPr>
          <w:rtl/>
        </w:rPr>
        <w:t>حي على خير العمل</w:t>
      </w:r>
      <w:r w:rsidR="008C7870" w:rsidRPr="008C7870">
        <w:rPr>
          <w:rtl/>
        </w:rPr>
        <w:t>.</w:t>
      </w:r>
      <w:r w:rsidRPr="008C7870">
        <w:rPr>
          <w:rtl/>
        </w:rPr>
        <w:t>..</w:t>
      </w:r>
      <w:r w:rsidR="00A63F0C">
        <w:rPr>
          <w:rtl/>
        </w:rPr>
        <w:t>)</w:t>
      </w:r>
      <w:r w:rsidR="008C7870" w:rsidRPr="008C7870">
        <w:rPr>
          <w:rtl/>
        </w:rPr>
        <w:t>.</w:t>
      </w:r>
    </w:p>
    <w:p w:rsidR="005A08B7" w:rsidRPr="008C7870" w:rsidRDefault="005A08B7" w:rsidP="008C7870">
      <w:pPr>
        <w:pStyle w:val="libNormal"/>
      </w:pPr>
      <w:r w:rsidRPr="008C7870">
        <w:rPr>
          <w:rtl/>
        </w:rPr>
        <w:t>وقد روت العامّة</w:t>
      </w:r>
      <w:r w:rsidR="008C7870" w:rsidRPr="008C7870">
        <w:rPr>
          <w:rtl/>
        </w:rPr>
        <w:t>:</w:t>
      </w:r>
      <w:r w:rsidRPr="008C7870">
        <w:rPr>
          <w:rtl/>
        </w:rPr>
        <w:t xml:space="preserve"> أنّ ذلك ممّا كان يقال في بعض أيّام النبيّ (صلّى الله عليه وآله)</w:t>
      </w:r>
      <w:r w:rsidR="008C7870" w:rsidRPr="008C7870">
        <w:rPr>
          <w:rtl/>
        </w:rPr>
        <w:t>،</w:t>
      </w:r>
      <w:r w:rsidRPr="008C7870">
        <w:rPr>
          <w:rtl/>
        </w:rPr>
        <w:t xml:space="preserve"> وإنّما ادّعي أنّ ذلك نُسخ ورفع</w:t>
      </w:r>
      <w:r w:rsidR="008C7870" w:rsidRPr="008C7870">
        <w:rPr>
          <w:rtl/>
        </w:rPr>
        <w:t>،</w:t>
      </w:r>
      <w:r w:rsidRPr="008C7870">
        <w:rPr>
          <w:rtl/>
        </w:rPr>
        <w:t xml:space="preserve"> وعلى من ادّعى النسخ الدلالة</w:t>
      </w:r>
      <w:r w:rsidR="008C7870" w:rsidRPr="008C7870">
        <w:rPr>
          <w:rtl/>
        </w:rPr>
        <w:t>،</w:t>
      </w:r>
      <w:r w:rsidRPr="008C7870">
        <w:rPr>
          <w:rtl/>
        </w:rPr>
        <w:t xml:space="preserve"> وما يجدها</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وفي مطاف بحثنا هذا يعرّج الشريف المرتضى (قدس سرّه) على توضيح حقيقة النسخ</w:t>
      </w:r>
      <w:r w:rsidR="008C7870" w:rsidRPr="008C7870">
        <w:rPr>
          <w:rtl/>
        </w:rPr>
        <w:t>،</w:t>
      </w:r>
      <w:r w:rsidRPr="008C7870">
        <w:rPr>
          <w:rtl/>
        </w:rPr>
        <w:t xml:space="preserve"> فيقول</w:t>
      </w:r>
      <w:r w:rsidR="008C7870" w:rsidRPr="008C7870">
        <w:rPr>
          <w:rtl/>
        </w:rPr>
        <w:t>:</w:t>
      </w:r>
      <w:r w:rsidRPr="008C7870">
        <w:rPr>
          <w:rtl/>
        </w:rPr>
        <w:t xml:space="preserve"> </w:t>
      </w:r>
      <w:r w:rsidR="00A63F0C">
        <w:rPr>
          <w:rtl/>
        </w:rPr>
        <w:t>(</w:t>
      </w:r>
      <w:r w:rsidRPr="008C7870">
        <w:rPr>
          <w:rtl/>
        </w:rPr>
        <w:t>ليس كلّ زيادة في النصّ نسخاً</w:t>
      </w:r>
      <w:r w:rsidR="008C7870" w:rsidRPr="008C7870">
        <w:rPr>
          <w:rtl/>
        </w:rPr>
        <w:t>،</w:t>
      </w:r>
      <w:r w:rsidRPr="008C7870">
        <w:rPr>
          <w:rtl/>
        </w:rPr>
        <w:t xml:space="preserve"> وإنّما تكون نسخاً إذا غيّرت حال المزيد عليه وأخرجته من كلّ أحكامه الشرعية</w:t>
      </w:r>
      <w:r w:rsidR="008C7870" w:rsidRPr="008C7870">
        <w:rPr>
          <w:rtl/>
        </w:rPr>
        <w:t>.</w:t>
      </w:r>
      <w:r w:rsidRPr="008C7870">
        <w:rPr>
          <w:rtl/>
        </w:rPr>
        <w:t>..</w:t>
      </w:r>
      <w:r w:rsidR="008C7870" w:rsidRPr="008C7870">
        <w:rPr>
          <w:rtl/>
        </w:rPr>
        <w:t>.</w:t>
      </w:r>
    </w:p>
    <w:p w:rsidR="005A08B7" w:rsidRPr="008C7870" w:rsidRDefault="005A08B7" w:rsidP="008C7870">
      <w:pPr>
        <w:pStyle w:val="libNormal"/>
      </w:pPr>
      <w:r w:rsidRPr="008C7870">
        <w:rPr>
          <w:rtl/>
        </w:rPr>
        <w:t>على أنّه لو كان الأمر على ما ذهب إليه أصحاب أبي حنيفة</w:t>
      </w:r>
      <w:r w:rsidR="008C7870" w:rsidRPr="008C7870">
        <w:rPr>
          <w:rtl/>
        </w:rPr>
        <w:t>:</w:t>
      </w:r>
      <w:r w:rsidRPr="008C7870">
        <w:rPr>
          <w:rtl/>
        </w:rPr>
        <w:t xml:space="preserve"> في أنّ الزيادة في </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3312D1">
        <w:rPr>
          <w:rtl/>
        </w:rPr>
        <w:t>مسائل الناصريات</w:t>
      </w:r>
      <w:r w:rsidR="008C7870">
        <w:rPr>
          <w:rtl/>
        </w:rPr>
        <w:t>:</w:t>
      </w:r>
      <w:r w:rsidRPr="003312D1">
        <w:rPr>
          <w:rtl/>
        </w:rPr>
        <w:t xml:space="preserve"> ص131</w:t>
      </w:r>
      <w:r w:rsidR="008C7870">
        <w:rPr>
          <w:rtl/>
        </w:rPr>
        <w:t>.</w:t>
      </w:r>
    </w:p>
    <w:p w:rsidR="005A08B7" w:rsidRPr="008C7870" w:rsidRDefault="005A08B7" w:rsidP="008C7870">
      <w:pPr>
        <w:pStyle w:val="libFootnote0"/>
      </w:pPr>
      <w:r w:rsidRPr="008C7870">
        <w:rPr>
          <w:rtl/>
        </w:rPr>
        <w:t xml:space="preserve">(2) </w:t>
      </w:r>
      <w:r w:rsidRPr="003312D1">
        <w:rPr>
          <w:rtl/>
        </w:rPr>
        <w:t>الانتصار</w:t>
      </w:r>
      <w:r w:rsidR="008C7870">
        <w:rPr>
          <w:rtl/>
        </w:rPr>
        <w:t>:</w:t>
      </w:r>
      <w:r w:rsidRPr="003312D1">
        <w:rPr>
          <w:rtl/>
        </w:rPr>
        <w:t xml:space="preserve"> ص599</w:t>
      </w:r>
      <w:r w:rsidR="008C7870">
        <w:rPr>
          <w:rtl/>
        </w:rPr>
        <w:t>.</w:t>
      </w:r>
    </w:p>
    <w:p w:rsidR="005A08B7" w:rsidRPr="008C7870" w:rsidRDefault="005A08B7" w:rsidP="008C7870">
      <w:pPr>
        <w:pStyle w:val="libFootnote0"/>
      </w:pPr>
      <w:r w:rsidRPr="008C7870">
        <w:rPr>
          <w:rtl/>
        </w:rPr>
        <w:t xml:space="preserve">(3) </w:t>
      </w:r>
      <w:r w:rsidRPr="003312D1">
        <w:rPr>
          <w:rtl/>
        </w:rPr>
        <w:t>المصدر السابق</w:t>
      </w:r>
      <w:r w:rsidR="008C7870">
        <w:rPr>
          <w:rtl/>
        </w:rPr>
        <w:t>:</w:t>
      </w:r>
      <w:r w:rsidRPr="003312D1">
        <w:rPr>
          <w:rtl/>
        </w:rPr>
        <w:t xml:space="preserve"> ص137</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 xml:space="preserve">النصّ نسخ على كلّ حال </w:t>
      </w:r>
      <w:r w:rsidRPr="008C7870">
        <w:rPr>
          <w:rStyle w:val="libFootnotenumChar"/>
          <w:rtl/>
        </w:rPr>
        <w:t>(1)</w:t>
      </w:r>
      <w:r w:rsidR="008C7870" w:rsidRPr="008C7870">
        <w:rPr>
          <w:rtl/>
        </w:rPr>
        <w:t xml:space="preserve"> - </w:t>
      </w:r>
      <w:r w:rsidRPr="008C7870">
        <w:rPr>
          <w:rtl/>
        </w:rPr>
        <w:t>من غير اعتبار بما ذكرناه</w:t>
      </w:r>
      <w:r w:rsidR="008C7870" w:rsidRPr="008C7870">
        <w:rPr>
          <w:rtl/>
        </w:rPr>
        <w:t xml:space="preserve"> - </w:t>
      </w:r>
      <w:r w:rsidRPr="008C7870">
        <w:rPr>
          <w:rtl/>
        </w:rPr>
        <w:t>لَما جاز أن يحكم في الزيادة إنّها نسخ إلاّ إذا تأخّرت عن دليل الحكم المزيد عليه</w:t>
      </w:r>
      <w:r w:rsidR="008C7870" w:rsidRPr="008C7870">
        <w:rPr>
          <w:rtl/>
        </w:rPr>
        <w:t>،</w:t>
      </w:r>
      <w:r w:rsidRPr="008C7870">
        <w:rPr>
          <w:rtl/>
        </w:rPr>
        <w:t xml:space="preserve"> فأمّا إذا صاحبته أو تقدّمت عليه لم يكن نسخاً</w:t>
      </w:r>
      <w:r w:rsidR="008C7870" w:rsidRPr="008C7870">
        <w:rPr>
          <w:rtl/>
        </w:rPr>
        <w:t>؛</w:t>
      </w:r>
      <w:r w:rsidRPr="008C7870">
        <w:rPr>
          <w:rtl/>
        </w:rPr>
        <w:t xml:space="preserve"> لأنّ اعتبار تأخّر الدليل في الناسخ واجب عند كلّ محصّل</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فمن النصّ نستفيد</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إنّ حقيقة النسخ هي</w:t>
      </w:r>
      <w:r w:rsidR="008C7870" w:rsidRPr="008C7870">
        <w:rPr>
          <w:rtl/>
        </w:rPr>
        <w:t>:</w:t>
      </w:r>
      <w:r w:rsidRPr="008C7870">
        <w:rPr>
          <w:rtl/>
        </w:rPr>
        <w:t xml:space="preserve"> أنّها تغيّر حال المزيد عليه</w:t>
      </w:r>
      <w:r w:rsidR="008C7870" w:rsidRPr="008C7870">
        <w:rPr>
          <w:rtl/>
        </w:rPr>
        <w:t>،</w:t>
      </w:r>
      <w:r w:rsidRPr="008C7870">
        <w:rPr>
          <w:rtl/>
        </w:rPr>
        <w:t xml:space="preserve"> وتخرجه من كلّ الأحكام الشرعية</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إنّ حقيقة النسخ هي</w:t>
      </w:r>
      <w:r w:rsidR="008C7870" w:rsidRPr="008C7870">
        <w:rPr>
          <w:rtl/>
        </w:rPr>
        <w:t>:</w:t>
      </w:r>
      <w:r w:rsidRPr="008C7870">
        <w:rPr>
          <w:rtl/>
        </w:rPr>
        <w:t xml:space="preserve"> إنّها تتأخّر عن دليل الحكم المزيد عليه</w:t>
      </w:r>
      <w:r w:rsidR="008C7870" w:rsidRPr="008C7870">
        <w:rPr>
          <w:rtl/>
        </w:rPr>
        <w:t>،</w:t>
      </w:r>
      <w:r w:rsidRPr="008C7870">
        <w:rPr>
          <w:rtl/>
        </w:rPr>
        <w:t xml:space="preserve"> وإلاّ إذا صاحبته أو تقدّمت عليه لم يكن نسخاً</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3312D1">
        <w:rPr>
          <w:rtl/>
        </w:rPr>
        <w:t>انظر</w:t>
      </w:r>
      <w:r w:rsidR="008C7870">
        <w:rPr>
          <w:rtl/>
        </w:rPr>
        <w:t>:</w:t>
      </w:r>
      <w:r w:rsidRPr="003312D1">
        <w:rPr>
          <w:rtl/>
        </w:rPr>
        <w:t xml:space="preserve"> فواتح الرحموت (هامش المستصفى)</w:t>
      </w:r>
      <w:r w:rsidR="008C7870">
        <w:rPr>
          <w:rtl/>
        </w:rPr>
        <w:t>:</w:t>
      </w:r>
      <w:r w:rsidRPr="003312D1">
        <w:rPr>
          <w:rtl/>
        </w:rPr>
        <w:t xml:space="preserve"> ج2</w:t>
      </w:r>
      <w:r w:rsidR="008C7870">
        <w:rPr>
          <w:rtl/>
        </w:rPr>
        <w:t>،</w:t>
      </w:r>
      <w:r w:rsidRPr="003312D1">
        <w:rPr>
          <w:rtl/>
        </w:rPr>
        <w:t xml:space="preserve"> ص92</w:t>
      </w:r>
      <w:r w:rsidR="008C7870">
        <w:rPr>
          <w:rtl/>
        </w:rPr>
        <w:t>.</w:t>
      </w:r>
    </w:p>
    <w:p w:rsidR="005A08B7" w:rsidRPr="008C7870" w:rsidRDefault="005A08B7" w:rsidP="008C7870">
      <w:pPr>
        <w:pStyle w:val="libFootnote0"/>
      </w:pPr>
      <w:r w:rsidRPr="008C7870">
        <w:rPr>
          <w:rtl/>
        </w:rPr>
        <w:t xml:space="preserve">(2) </w:t>
      </w:r>
      <w:r w:rsidRPr="003312D1">
        <w:rPr>
          <w:rtl/>
        </w:rPr>
        <w:t>مسائل الناصريات</w:t>
      </w:r>
      <w:r w:rsidR="008C7870">
        <w:rPr>
          <w:rtl/>
        </w:rPr>
        <w:t>:</w:t>
      </w:r>
      <w:r w:rsidRPr="003312D1">
        <w:rPr>
          <w:rtl/>
        </w:rPr>
        <w:t xml:space="preserve"> ص430</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Heading2Center"/>
      </w:pPr>
      <w:bookmarkStart w:id="49" w:name="_Toc427582467"/>
      <w:r w:rsidRPr="003312D1">
        <w:rPr>
          <w:rtl/>
        </w:rPr>
        <w:lastRenderedPageBreak/>
        <w:t>الفصل الثالث</w:t>
      </w:r>
      <w:bookmarkEnd w:id="49"/>
    </w:p>
    <w:p w:rsidR="008C7870" w:rsidRPr="008C7870" w:rsidRDefault="005A08B7" w:rsidP="008C7870">
      <w:pPr>
        <w:pStyle w:val="Heading2Center"/>
      </w:pPr>
      <w:bookmarkStart w:id="50" w:name="42"/>
      <w:bookmarkStart w:id="51" w:name="_Toc427582468"/>
      <w:r w:rsidRPr="003312D1">
        <w:rPr>
          <w:rtl/>
        </w:rPr>
        <w:t>منهجه في المباحث الأصولية</w:t>
      </w:r>
      <w:bookmarkEnd w:id="50"/>
      <w:bookmarkEnd w:id="51"/>
    </w:p>
    <w:p w:rsidR="005A08B7" w:rsidRPr="00B52B55" w:rsidRDefault="005A08B7" w:rsidP="00564FF5">
      <w:pPr>
        <w:pStyle w:val="libBold1"/>
      </w:pPr>
      <w:r w:rsidRPr="003312D1">
        <w:rPr>
          <w:rtl/>
        </w:rPr>
        <w:t>تمهيد</w:t>
      </w:r>
      <w:r w:rsidR="008C7870">
        <w:rPr>
          <w:rtl/>
        </w:rPr>
        <w:t>:</w:t>
      </w:r>
    </w:p>
    <w:p w:rsidR="005A08B7" w:rsidRPr="00B52B55" w:rsidRDefault="005A08B7" w:rsidP="00564FF5">
      <w:pPr>
        <w:pStyle w:val="libBold1"/>
      </w:pPr>
      <w:r w:rsidRPr="003312D1">
        <w:rPr>
          <w:rtl/>
        </w:rPr>
        <w:t>النسخ</w:t>
      </w:r>
      <w:r w:rsidR="008C7870">
        <w:rPr>
          <w:rtl/>
        </w:rPr>
        <w:t>.</w:t>
      </w:r>
    </w:p>
    <w:p w:rsidR="005A08B7" w:rsidRPr="00B52B55" w:rsidRDefault="005A08B7" w:rsidP="00B52B55">
      <w:pPr>
        <w:pStyle w:val="libBold1"/>
      </w:pPr>
      <w:r w:rsidRPr="003312D1">
        <w:rPr>
          <w:rtl/>
        </w:rPr>
        <w:t>ـ نسخ القرآن الكريم بالسنّة الشريفة</w:t>
      </w:r>
      <w:r w:rsidR="008C7870">
        <w:rPr>
          <w:rtl/>
        </w:rPr>
        <w:t>.</w:t>
      </w:r>
    </w:p>
    <w:p w:rsidR="005A08B7" w:rsidRPr="00B52B55" w:rsidRDefault="005A08B7" w:rsidP="00B52B55">
      <w:pPr>
        <w:pStyle w:val="libBold1"/>
      </w:pPr>
      <w:r w:rsidRPr="003312D1">
        <w:rPr>
          <w:rtl/>
        </w:rPr>
        <w:t>ـ نسخ السنّة الشريفة بالقرآن الكريم</w:t>
      </w:r>
      <w:r w:rsidR="008C7870">
        <w:rPr>
          <w:rtl/>
        </w:rPr>
        <w:t>.</w:t>
      </w:r>
    </w:p>
    <w:p w:rsidR="005A08B7" w:rsidRPr="00B52B55" w:rsidRDefault="005A08B7" w:rsidP="00B52B55">
      <w:pPr>
        <w:pStyle w:val="libBold1"/>
      </w:pPr>
      <w:r w:rsidRPr="003312D1">
        <w:rPr>
          <w:rtl/>
        </w:rPr>
        <w:t>ـ نسخ الشريعة بعضها بالبعض الآخر</w:t>
      </w:r>
      <w:r w:rsidR="008C7870">
        <w:rPr>
          <w:rtl/>
        </w:rPr>
        <w:t>.</w:t>
      </w:r>
    </w:p>
    <w:p w:rsidR="005A08B7" w:rsidRPr="00B52B55" w:rsidRDefault="005A08B7" w:rsidP="00564FF5">
      <w:pPr>
        <w:pStyle w:val="libBold1"/>
      </w:pPr>
      <w:r w:rsidRPr="008C7870">
        <w:rPr>
          <w:rtl/>
        </w:rPr>
        <w:t> </w:t>
      </w:r>
      <w:r w:rsidRPr="003312D1">
        <w:rPr>
          <w:rtl/>
        </w:rPr>
        <w:t>تخصيص عموم الكتاب الكريم بالسنّة الشريفة وبأخبار الآحاد</w:t>
      </w:r>
      <w:r w:rsidR="008C7870">
        <w:rPr>
          <w:rtl/>
        </w:rPr>
        <w:t>.</w:t>
      </w:r>
    </w:p>
    <w:p w:rsidR="005A08B7" w:rsidRPr="00B52B55" w:rsidRDefault="005A08B7" w:rsidP="00564FF5">
      <w:pPr>
        <w:pStyle w:val="libBold1"/>
      </w:pPr>
      <w:r w:rsidRPr="008C7870">
        <w:rPr>
          <w:rtl/>
        </w:rPr>
        <w:t> </w:t>
      </w:r>
      <w:r w:rsidRPr="003312D1">
        <w:rPr>
          <w:rtl/>
        </w:rPr>
        <w:t>تخصيص العموم بأقوال الصحابة</w:t>
      </w:r>
      <w:r w:rsidR="008C7870">
        <w:rPr>
          <w:rtl/>
        </w:rPr>
        <w:t>.</w:t>
      </w:r>
    </w:p>
    <w:p w:rsidR="005A08B7" w:rsidRPr="00B52B55" w:rsidRDefault="005A08B7" w:rsidP="00564FF5">
      <w:pPr>
        <w:pStyle w:val="libBold1"/>
      </w:pPr>
      <w:r w:rsidRPr="003312D1">
        <w:rPr>
          <w:rtl/>
        </w:rPr>
        <w:t>الفوارق المنهجية بين التخصيص والنسخ</w:t>
      </w:r>
      <w:r w:rsidR="008C7870">
        <w:rPr>
          <w:rtl/>
        </w:rPr>
        <w:t>.</w:t>
      </w:r>
    </w:p>
    <w:p w:rsidR="005A08B7" w:rsidRPr="00B52B55" w:rsidRDefault="005A08B7" w:rsidP="00564FF5">
      <w:pPr>
        <w:pStyle w:val="libBold1"/>
      </w:pPr>
      <w:r w:rsidRPr="003312D1">
        <w:rPr>
          <w:rtl/>
        </w:rPr>
        <w:t>خبر الواحد عند الشيعة</w:t>
      </w:r>
      <w:r w:rsidR="008C7870">
        <w:rPr>
          <w:rtl/>
        </w:rPr>
        <w:t>.</w:t>
      </w:r>
    </w:p>
    <w:p w:rsidR="005A08B7" w:rsidRPr="00B52B55" w:rsidRDefault="005A08B7" w:rsidP="00564FF5">
      <w:pPr>
        <w:pStyle w:val="libBold1"/>
      </w:pPr>
      <w:r w:rsidRPr="003312D1">
        <w:rPr>
          <w:rtl/>
        </w:rPr>
        <w:t>عدم العلم بخبر الواحد</w:t>
      </w:r>
      <w:r w:rsidR="008C7870">
        <w:rPr>
          <w:rtl/>
        </w:rPr>
        <w:t>.</w:t>
      </w:r>
    </w:p>
    <w:p w:rsidR="005A08B7" w:rsidRPr="00B52B55" w:rsidRDefault="005A08B7" w:rsidP="00564FF5">
      <w:pPr>
        <w:pStyle w:val="libBold1"/>
      </w:pPr>
      <w:r w:rsidRPr="003312D1">
        <w:rPr>
          <w:rtl/>
        </w:rPr>
        <w:t>جواز التعبّد بخبر الواحد وعدمه عقلاً</w:t>
      </w:r>
      <w:r w:rsidR="008C7870">
        <w:rPr>
          <w:rtl/>
        </w:rPr>
        <w:t>.</w:t>
      </w:r>
    </w:p>
    <w:p w:rsidR="005A08B7" w:rsidRPr="00B52B55" w:rsidRDefault="005A08B7" w:rsidP="00564FF5">
      <w:pPr>
        <w:pStyle w:val="libBold1"/>
      </w:pPr>
      <w:r w:rsidRPr="003312D1">
        <w:rPr>
          <w:rtl/>
        </w:rPr>
        <w:t>التعبّد بخبر الواحد وعدمه شرعاً</w:t>
      </w:r>
      <w:r w:rsidR="008C7870">
        <w:rPr>
          <w:rtl/>
        </w:rPr>
        <w:t>.</w:t>
      </w:r>
    </w:p>
    <w:p w:rsidR="005A08B7" w:rsidRPr="00B52B55" w:rsidRDefault="005A08B7" w:rsidP="00564FF5">
      <w:pPr>
        <w:pStyle w:val="libBold1"/>
      </w:pPr>
      <w:r w:rsidRPr="003312D1">
        <w:rPr>
          <w:rtl/>
        </w:rPr>
        <w:t>الخبر المتواتر</w:t>
      </w:r>
      <w:r w:rsidR="008C7870">
        <w:rPr>
          <w:rtl/>
        </w:rPr>
        <w:t>.</w:t>
      </w:r>
    </w:p>
    <w:p w:rsidR="005A08B7" w:rsidRPr="00B52B55" w:rsidRDefault="005A08B7" w:rsidP="00564FF5">
      <w:pPr>
        <w:pStyle w:val="libBold1"/>
      </w:pPr>
      <w:r w:rsidRPr="003312D1">
        <w:rPr>
          <w:rtl/>
        </w:rPr>
        <w:t>المتحمل للخبر</w:t>
      </w:r>
      <w:r w:rsidR="008C7870">
        <w:rPr>
          <w:rtl/>
        </w:rPr>
        <w:t>،</w:t>
      </w:r>
      <w:r w:rsidRPr="003312D1">
        <w:rPr>
          <w:rtl/>
        </w:rPr>
        <w:t xml:space="preserve"> والمتحمل عنه</w:t>
      </w:r>
      <w:r w:rsidR="008C7870">
        <w:rPr>
          <w:rtl/>
        </w:rPr>
        <w:t>،</w:t>
      </w:r>
      <w:r w:rsidRPr="003312D1">
        <w:rPr>
          <w:rtl/>
        </w:rPr>
        <w:t xml:space="preserve"> وكيفية ألفاظ الرواية عنه</w:t>
      </w:r>
      <w:r w:rsidR="008C7870">
        <w:rPr>
          <w:rtl/>
        </w:rPr>
        <w:t>.</w:t>
      </w:r>
    </w:p>
    <w:p w:rsidR="005A08B7" w:rsidRPr="00B52B55" w:rsidRDefault="005A08B7" w:rsidP="00564FF5">
      <w:pPr>
        <w:pStyle w:val="libBold1"/>
      </w:pPr>
      <w:r w:rsidRPr="003312D1">
        <w:rPr>
          <w:rtl/>
        </w:rPr>
        <w:t>حجية ظواهر السنّة في إثبات الأحكام الشرعية</w:t>
      </w:r>
      <w:r w:rsidR="008C7870">
        <w:rPr>
          <w:rtl/>
        </w:rPr>
        <w:t>.</w:t>
      </w:r>
    </w:p>
    <w:p w:rsidR="005A08B7" w:rsidRPr="00B52B55" w:rsidRDefault="005A08B7" w:rsidP="00564FF5">
      <w:pPr>
        <w:pStyle w:val="libBold1"/>
      </w:pPr>
      <w:r w:rsidRPr="003312D1">
        <w:rPr>
          <w:rtl/>
        </w:rPr>
        <w:t>عدم حجّية الأخبار المنقولة عن طريق أصحاب الحديث</w:t>
      </w:r>
      <w:r w:rsidR="008C7870">
        <w:rPr>
          <w:rtl/>
        </w:rPr>
        <w:t>.</w:t>
      </w:r>
    </w:p>
    <w:p w:rsidR="005A08B7" w:rsidRPr="00B52B55" w:rsidRDefault="005A08B7" w:rsidP="00564FF5">
      <w:pPr>
        <w:pStyle w:val="libBold1"/>
      </w:pPr>
      <w:r w:rsidRPr="003312D1">
        <w:rPr>
          <w:rtl/>
        </w:rPr>
        <w:t>العمل بأخبار الجمهور</w:t>
      </w:r>
      <w:r w:rsidR="008C7870">
        <w:rPr>
          <w:rtl/>
        </w:rPr>
        <w:t>.</w:t>
      </w:r>
    </w:p>
    <w:p w:rsidR="008C7870" w:rsidRDefault="008C7870" w:rsidP="008C7870">
      <w:pPr>
        <w:pStyle w:val="libNormal"/>
      </w:pPr>
      <w:r>
        <w:rPr>
          <w:rtl/>
        </w:rPr>
        <w:br w:type="page"/>
      </w:r>
    </w:p>
    <w:p w:rsidR="008C7870" w:rsidRDefault="008C7870" w:rsidP="008C7870">
      <w:pPr>
        <w:pStyle w:val="libNormal"/>
      </w:pPr>
      <w:r>
        <w:rPr>
          <w:rtl/>
        </w:rPr>
        <w:lastRenderedPageBreak/>
        <w:br w:type="page"/>
      </w:r>
    </w:p>
    <w:p w:rsidR="005A08B7" w:rsidRPr="00B52B55" w:rsidRDefault="005A08B7" w:rsidP="00564FF5">
      <w:pPr>
        <w:pStyle w:val="libBold1"/>
      </w:pPr>
      <w:bookmarkStart w:id="52" w:name="43"/>
      <w:r w:rsidRPr="003312D1">
        <w:rPr>
          <w:rtl/>
        </w:rPr>
        <w:lastRenderedPageBreak/>
        <w:t>تمهيد</w:t>
      </w:r>
      <w:r w:rsidR="008C7870">
        <w:rPr>
          <w:rtl/>
        </w:rPr>
        <w:t>:</w:t>
      </w:r>
      <w:bookmarkEnd w:id="52"/>
    </w:p>
    <w:p w:rsidR="005A08B7" w:rsidRPr="008C7870" w:rsidRDefault="005A08B7" w:rsidP="008C7870">
      <w:pPr>
        <w:pStyle w:val="libNormal"/>
      </w:pPr>
      <w:r w:rsidRPr="008C7870">
        <w:rPr>
          <w:rtl/>
        </w:rPr>
        <w:t>في هذا الفصل نتعرّض للمنهج الأُصولي</w:t>
      </w:r>
      <w:r w:rsidR="008C7870" w:rsidRPr="008C7870">
        <w:rPr>
          <w:rtl/>
        </w:rPr>
        <w:t>،</w:t>
      </w:r>
      <w:r w:rsidRPr="008C7870">
        <w:rPr>
          <w:rtl/>
        </w:rPr>
        <w:t xml:space="preserve"> وسوف نقصر البحث عمّا ورد في كتاب الذريعة</w:t>
      </w:r>
      <w:r w:rsidR="008C7870" w:rsidRPr="008C7870">
        <w:rPr>
          <w:rtl/>
        </w:rPr>
        <w:t>،</w:t>
      </w:r>
      <w:r w:rsidRPr="008C7870">
        <w:rPr>
          <w:rtl/>
        </w:rPr>
        <w:t xml:space="preserve"> إذ يعتبر كتاب الذريعة إلى أُصول الشريعة من الكتب الفاخرة في أُصول الفقه الشيعي الإمامي</w:t>
      </w:r>
      <w:r w:rsidR="008C7870" w:rsidRPr="008C7870">
        <w:rPr>
          <w:rtl/>
        </w:rPr>
        <w:t>،</w:t>
      </w:r>
      <w:r w:rsidRPr="008C7870">
        <w:rPr>
          <w:rtl/>
        </w:rPr>
        <w:t xml:space="preserve"> وهو مطبوع في مجلّدين</w:t>
      </w:r>
      <w:r w:rsidR="008C7870" w:rsidRPr="008C7870">
        <w:rPr>
          <w:rtl/>
        </w:rPr>
        <w:t>،</w:t>
      </w:r>
      <w:r w:rsidRPr="008C7870">
        <w:rPr>
          <w:rtl/>
        </w:rPr>
        <w:t xml:space="preserve"> بتحقيق دقيق في أربعة عشر باباً</w:t>
      </w:r>
      <w:r w:rsidR="008C7870" w:rsidRPr="008C7870">
        <w:rPr>
          <w:rtl/>
        </w:rPr>
        <w:t>.</w:t>
      </w:r>
      <w:r w:rsidRPr="008C7870">
        <w:rPr>
          <w:rtl/>
        </w:rPr>
        <w:t xml:space="preserve"> وقد اشتمل كلّ باب على عدّة فصول</w:t>
      </w:r>
      <w:r w:rsidR="008C7870" w:rsidRPr="008C7870">
        <w:rPr>
          <w:rtl/>
        </w:rPr>
        <w:t>،</w:t>
      </w:r>
      <w:r w:rsidRPr="008C7870">
        <w:rPr>
          <w:rtl/>
        </w:rPr>
        <w:t xml:space="preserve"> وهذا الكتاب في غاية الأهمية لعدّة أُمور</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إنّه أوّل كتاب كامل في أُصول الفقه الشيعي الإمامي</w:t>
      </w:r>
      <w:r w:rsidR="008C7870" w:rsidRPr="008C7870">
        <w:rPr>
          <w:rtl/>
        </w:rPr>
        <w:t>،</w:t>
      </w:r>
      <w:r w:rsidRPr="008C7870">
        <w:rPr>
          <w:rtl/>
        </w:rPr>
        <w:t xml:space="preserve"> وما كتب قبله إنّما كان من قبيل فصول متناثرة</w:t>
      </w:r>
      <w:r w:rsidR="008C7870" w:rsidRPr="008C7870">
        <w:rPr>
          <w:rtl/>
        </w:rPr>
        <w:t>،</w:t>
      </w:r>
      <w:r w:rsidRPr="008C7870">
        <w:rPr>
          <w:rtl/>
        </w:rPr>
        <w:t xml:space="preserve"> وأغلبها مستلّة من أُصول الجمهور</w:t>
      </w:r>
      <w:r w:rsidR="008C7870" w:rsidRPr="008C7870">
        <w:rPr>
          <w:rtl/>
        </w:rPr>
        <w:t>.</w:t>
      </w:r>
      <w:r w:rsidRPr="008C7870">
        <w:rPr>
          <w:rtl/>
        </w:rPr>
        <w:t xml:space="preserve"> نعم</w:t>
      </w:r>
      <w:r w:rsidR="008C7870" w:rsidRPr="008C7870">
        <w:rPr>
          <w:rtl/>
        </w:rPr>
        <w:t>،</w:t>
      </w:r>
      <w:r w:rsidRPr="008C7870">
        <w:rPr>
          <w:rtl/>
        </w:rPr>
        <w:t xml:space="preserve"> وإن طرحت في الذريعة عدّة كبيرة من آراء أهل السنّة وفحولهم في باب الأُصول</w:t>
      </w:r>
      <w:r w:rsidR="008C7870" w:rsidRPr="008C7870">
        <w:rPr>
          <w:rtl/>
        </w:rPr>
        <w:t>،</w:t>
      </w:r>
      <w:r w:rsidRPr="008C7870">
        <w:rPr>
          <w:rtl/>
        </w:rPr>
        <w:t xml:space="preserve"> ولكن عمق آراء الشريف المرتضى (قدس سرّه) وسعة نقده جعل من هذا الكتاب منظومة أُصولية مستقلّة توازي</w:t>
      </w:r>
      <w:r w:rsidR="008C7870" w:rsidRPr="008C7870">
        <w:rPr>
          <w:rtl/>
        </w:rPr>
        <w:t>،</w:t>
      </w:r>
      <w:r w:rsidRPr="008C7870">
        <w:rPr>
          <w:rtl/>
        </w:rPr>
        <w:t xml:space="preserve"> بل تفوق في كثير من مباحثها أُصول الجمهور</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يصرّح الشريف المرتضى (قدس سرّه) في مقدّمة كتاب الذريعة بأنّ مقصوده من تأليف الكتاب هو إملاء كتاب متوسط في أُصول الفقه لا ينتهي بتطويل إلى الإملال</w:t>
      </w:r>
      <w:r w:rsidR="008C7870" w:rsidRPr="008C7870">
        <w:rPr>
          <w:rtl/>
        </w:rPr>
        <w:t>،</w:t>
      </w:r>
      <w:r w:rsidRPr="008C7870">
        <w:rPr>
          <w:rtl/>
        </w:rPr>
        <w:t xml:space="preserve"> ولا باختصار إلى الإخلال</w:t>
      </w:r>
      <w:r w:rsidR="008C7870" w:rsidRPr="008C7870">
        <w:rPr>
          <w:rtl/>
        </w:rPr>
        <w:t>،</w:t>
      </w:r>
      <w:r w:rsidRPr="008C7870">
        <w:rPr>
          <w:rtl/>
        </w:rPr>
        <w:t xml:space="preserve"> بل يكون للحاجة سداداً</w:t>
      </w:r>
      <w:r w:rsidR="008C7870" w:rsidRPr="008C7870">
        <w:rPr>
          <w:rtl/>
        </w:rPr>
        <w:t>،</w:t>
      </w:r>
      <w:r w:rsidRPr="008C7870">
        <w:rPr>
          <w:rtl/>
        </w:rPr>
        <w:t xml:space="preserve"> وللبصيرة زناداً</w:t>
      </w:r>
      <w:r w:rsidR="008C7870" w:rsidRPr="008C7870">
        <w:rPr>
          <w:rtl/>
        </w:rPr>
        <w:t>،</w:t>
      </w:r>
      <w:r w:rsidRPr="008C7870">
        <w:rPr>
          <w:rtl/>
        </w:rPr>
        <w:t xml:space="preserve"> ويخصّ مسائل الخلاف بالاستيفاء والاستقصاء</w:t>
      </w:r>
      <w:r w:rsidR="008C7870" w:rsidRPr="008C7870">
        <w:rPr>
          <w:rtl/>
        </w:rPr>
        <w:t>؛</w:t>
      </w:r>
      <w:r w:rsidRPr="008C7870">
        <w:rPr>
          <w:rtl/>
        </w:rPr>
        <w:t xml:space="preserve"> لأنّ مسائل الوفاق تقل الحاجة فيها إلى ذلك</w:t>
      </w:r>
      <w:r w:rsidR="008C7870" w:rsidRPr="008C7870">
        <w:rPr>
          <w:rtl/>
        </w:rPr>
        <w:t>.</w:t>
      </w:r>
    </w:p>
    <w:p w:rsidR="005A08B7" w:rsidRPr="008C7870" w:rsidRDefault="005A08B7" w:rsidP="008C7870">
      <w:pPr>
        <w:pStyle w:val="libNormal"/>
      </w:pPr>
      <w:r w:rsidRPr="008C7870">
        <w:rPr>
          <w:rtl/>
        </w:rPr>
        <w:t>3</w:t>
      </w:r>
      <w:r w:rsidR="008C7870" w:rsidRPr="008C7870">
        <w:rPr>
          <w:rtl/>
        </w:rPr>
        <w:t xml:space="preserve"> - </w:t>
      </w:r>
      <w:r w:rsidRPr="008C7870">
        <w:rPr>
          <w:rtl/>
        </w:rPr>
        <w:t>يذكّر الشريف المرتضى (قدس سرّه) القارئ على أنّ في هذا الكتاب قد فصل بين علم الكلام وعلم الأُصول</w:t>
      </w:r>
      <w:r w:rsidR="008C7870" w:rsidRPr="008C7870">
        <w:rPr>
          <w:rtl/>
        </w:rPr>
        <w:t>،</w:t>
      </w:r>
      <w:r w:rsidRPr="008C7870">
        <w:rPr>
          <w:rtl/>
        </w:rPr>
        <w:t xml:space="preserve"> يقول (قدس سرّه) في مقدّمة كتابه</w:t>
      </w:r>
      <w:r w:rsidR="008C7870" w:rsidRPr="008C7870">
        <w:rPr>
          <w:rtl/>
        </w:rPr>
        <w:t>:</w:t>
      </w:r>
      <w:r w:rsidRPr="008C7870">
        <w:rPr>
          <w:rtl/>
        </w:rPr>
        <w:t xml:space="preserve"> </w:t>
      </w:r>
      <w:r w:rsidR="00A63F0C">
        <w:rPr>
          <w:rtl/>
        </w:rPr>
        <w:t>(</w:t>
      </w:r>
      <w:r w:rsidRPr="008C7870">
        <w:rPr>
          <w:rtl/>
        </w:rPr>
        <w:t>فقد وجدت بعض من أفرد في</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أُصول الفقه كتاباً</w:t>
      </w:r>
      <w:r w:rsidR="008C7870" w:rsidRPr="008C7870">
        <w:rPr>
          <w:rtl/>
        </w:rPr>
        <w:t>،</w:t>
      </w:r>
      <w:r w:rsidRPr="008C7870">
        <w:rPr>
          <w:rtl/>
        </w:rPr>
        <w:t xml:space="preserve"> وإن كان قد أصاب في كثير من معانيه وأوضاعه ومبانيه</w:t>
      </w:r>
      <w:r w:rsidR="008C7870" w:rsidRPr="008C7870">
        <w:rPr>
          <w:rtl/>
        </w:rPr>
        <w:t>،</w:t>
      </w:r>
      <w:r w:rsidRPr="008C7870">
        <w:rPr>
          <w:rtl/>
        </w:rPr>
        <w:t xml:space="preserve"> قد شرّد من قانون أصول الفقه وأسلوبها</w:t>
      </w:r>
      <w:r w:rsidR="008C7870" w:rsidRPr="008C7870">
        <w:rPr>
          <w:rtl/>
        </w:rPr>
        <w:t>،</w:t>
      </w:r>
      <w:r w:rsidRPr="008C7870">
        <w:rPr>
          <w:rtl/>
        </w:rPr>
        <w:t xml:space="preserve"> وتعدّاها كثيراً وتخطّاها</w:t>
      </w:r>
      <w:r w:rsidR="008C7870" w:rsidRPr="008C7870">
        <w:rPr>
          <w:rtl/>
        </w:rPr>
        <w:t>،</w:t>
      </w:r>
      <w:r w:rsidRPr="008C7870">
        <w:rPr>
          <w:rtl/>
        </w:rPr>
        <w:t xml:space="preserve"> فتكلّم على حدّ العلم والظّنّ وكيف يولّد النظر العلم</w:t>
      </w:r>
      <w:r w:rsidR="008C7870" w:rsidRPr="008C7870">
        <w:rPr>
          <w:rtl/>
        </w:rPr>
        <w:t>،</w:t>
      </w:r>
      <w:r w:rsidRPr="008C7870">
        <w:rPr>
          <w:rtl/>
        </w:rPr>
        <w:t xml:space="preserve"> والفرق بين وجوب المسبّب عن السّبب</w:t>
      </w:r>
      <w:r w:rsidR="008C7870" w:rsidRPr="008C7870">
        <w:rPr>
          <w:rtl/>
        </w:rPr>
        <w:t>،</w:t>
      </w:r>
      <w:r w:rsidRPr="008C7870">
        <w:rPr>
          <w:rtl/>
        </w:rPr>
        <w:t xml:space="preserve"> وبين حصول الشّيء عند غيره على مقتضى العادة</w:t>
      </w:r>
      <w:r w:rsidR="008C7870" w:rsidRPr="008C7870">
        <w:rPr>
          <w:rtl/>
        </w:rPr>
        <w:t>،</w:t>
      </w:r>
      <w:r w:rsidRPr="008C7870">
        <w:rPr>
          <w:rtl/>
        </w:rPr>
        <w:t xml:space="preserve"> وما تختلف العادة وتتّفق</w:t>
      </w:r>
      <w:r w:rsidR="008C7870" w:rsidRPr="008C7870">
        <w:rPr>
          <w:rtl/>
        </w:rPr>
        <w:t>،</w:t>
      </w:r>
      <w:r w:rsidRPr="008C7870">
        <w:rPr>
          <w:rtl/>
        </w:rPr>
        <w:t xml:space="preserve"> والشّروط الّتي يعلم بها كون خطابه تعالى دالاًّ على الأحكام وخطاب الرسول (صلّى الله عليه وآله وسلّم)</w:t>
      </w:r>
      <w:r w:rsidR="008C7870" w:rsidRPr="008C7870">
        <w:rPr>
          <w:rtl/>
        </w:rPr>
        <w:t>،</w:t>
      </w:r>
      <w:r w:rsidRPr="008C7870">
        <w:rPr>
          <w:rtl/>
        </w:rPr>
        <w:t xml:space="preserve"> والفرق بين خطابيهما بحيث يفترقان أو يجتمعان</w:t>
      </w:r>
      <w:r w:rsidR="008C7870" w:rsidRPr="008C7870">
        <w:rPr>
          <w:rtl/>
        </w:rPr>
        <w:t>،</w:t>
      </w:r>
      <w:r w:rsidRPr="008C7870">
        <w:rPr>
          <w:rtl/>
        </w:rPr>
        <w:t xml:space="preserve"> إلى غير ذلك من الكلام الّذي هو محض صرف خالص للكلام في أُصول الدّين دون أُصول الفقه</w:t>
      </w:r>
      <w:r w:rsidR="008C7870" w:rsidRPr="008C7870">
        <w:rPr>
          <w:rtl/>
        </w:rPr>
        <w:t>.</w:t>
      </w:r>
    </w:p>
    <w:p w:rsidR="005A08B7" w:rsidRPr="008C7870" w:rsidRDefault="005A08B7" w:rsidP="008C7870">
      <w:pPr>
        <w:pStyle w:val="libNormal"/>
      </w:pPr>
      <w:r w:rsidRPr="008C7870">
        <w:rPr>
          <w:rtl/>
        </w:rPr>
        <w:t>فإن كان دعا إلى الكلام على هذه المواضع أنّ أصول الفقه لا تتمّ ولا تثبت إلاّ بعد ثبوت هذه الأُصول</w:t>
      </w:r>
      <w:r w:rsidR="008C7870" w:rsidRPr="008C7870">
        <w:rPr>
          <w:rtl/>
        </w:rPr>
        <w:t>،</w:t>
      </w:r>
      <w:r w:rsidRPr="008C7870">
        <w:rPr>
          <w:rtl/>
        </w:rPr>
        <w:t xml:space="preserve"> فهذه العلّة تقتضي أن يُتكلّم على مسائل أُصول الدّين من أولّها إلى آخرها وعلى ترتيبها</w:t>
      </w:r>
      <w:r w:rsidR="008C7870" w:rsidRPr="008C7870">
        <w:rPr>
          <w:rtl/>
        </w:rPr>
        <w:t>؛</w:t>
      </w:r>
      <w:r w:rsidRPr="008C7870">
        <w:rPr>
          <w:rtl/>
        </w:rPr>
        <w:t xml:space="preserve"> فإنّ أُصول الفقه مبنيّة على جميع أُصول الدّين مع التّأمّل الصّحيح</w:t>
      </w:r>
      <w:r w:rsidR="008C7870" w:rsidRPr="008C7870">
        <w:rPr>
          <w:rtl/>
        </w:rPr>
        <w:t>،</w:t>
      </w:r>
      <w:r w:rsidRPr="008C7870">
        <w:rPr>
          <w:rtl/>
        </w:rPr>
        <w:t xml:space="preserve"> وهذا يوجب علينا أن نبتدئ في أُصول الفقه بالكلام على حدوث الأجسام</w:t>
      </w:r>
      <w:r w:rsidR="008C7870" w:rsidRPr="008C7870">
        <w:rPr>
          <w:rtl/>
        </w:rPr>
        <w:t>،</w:t>
      </w:r>
      <w:r w:rsidRPr="008C7870">
        <w:rPr>
          <w:rtl/>
        </w:rPr>
        <w:t xml:space="preserve"> وإثبات المحدِث وصفاته وجميع أبواب التّوحيد</w:t>
      </w:r>
      <w:r w:rsidR="008C7870" w:rsidRPr="008C7870">
        <w:rPr>
          <w:rtl/>
        </w:rPr>
        <w:t>،</w:t>
      </w:r>
      <w:r w:rsidRPr="008C7870">
        <w:rPr>
          <w:rtl/>
        </w:rPr>
        <w:t xml:space="preserve"> ثمّ بجميع أبواب التّعديل والنّبوات</w:t>
      </w:r>
      <w:r w:rsidR="008C7870" w:rsidRPr="008C7870">
        <w:rPr>
          <w:rtl/>
        </w:rPr>
        <w:t>،</w:t>
      </w:r>
      <w:r w:rsidRPr="008C7870">
        <w:rPr>
          <w:rtl/>
        </w:rPr>
        <w:t xml:space="preserve"> ومعلومٌ أنّ ذلك ممّا لا يجوز فضلاً عن أن يجب</w:t>
      </w:r>
      <w:r w:rsidR="008C7870" w:rsidRPr="008C7870">
        <w:rPr>
          <w:rtl/>
        </w:rPr>
        <w:t>.</w:t>
      </w:r>
      <w:r w:rsidRPr="008C7870">
        <w:rPr>
          <w:rtl/>
        </w:rPr>
        <w:t xml:space="preserve"> والحجّة في اطّراح الكلام على هذه الأُصول من الحجّة في اطّراح الكلام على النّظر وكيفيّة توليده وجميع ما ذكرناه</w:t>
      </w:r>
      <w:r w:rsidR="008C7870" w:rsidRPr="008C7870">
        <w:rPr>
          <w:rtl/>
        </w:rPr>
        <w:t>.</w:t>
      </w:r>
    </w:p>
    <w:p w:rsidR="005A08B7" w:rsidRPr="008C7870" w:rsidRDefault="005A08B7" w:rsidP="008C7870">
      <w:pPr>
        <w:pStyle w:val="libNormal"/>
      </w:pPr>
      <w:r w:rsidRPr="008C7870">
        <w:rPr>
          <w:rtl/>
        </w:rPr>
        <w:t>وإذا كان مضى ذكر العلم والظّنّ في أُصول الفقه اقتضى أن يذكر ما يولّد العلم</w:t>
      </w:r>
      <w:r w:rsidR="008C7870" w:rsidRPr="008C7870">
        <w:rPr>
          <w:rtl/>
        </w:rPr>
        <w:t>،</w:t>
      </w:r>
      <w:r w:rsidRPr="008C7870">
        <w:rPr>
          <w:rtl/>
        </w:rPr>
        <w:t xml:space="preserve"> ويقتضي الظّن</w:t>
      </w:r>
      <w:r w:rsidR="008C7870" w:rsidRPr="008C7870">
        <w:rPr>
          <w:rtl/>
        </w:rPr>
        <w:t>،</w:t>
      </w:r>
      <w:r w:rsidRPr="008C7870">
        <w:rPr>
          <w:rtl/>
        </w:rPr>
        <w:t xml:space="preserve"> ويتكلّم في أحوال الأسباب</w:t>
      </w:r>
      <w:r w:rsidR="008C7870" w:rsidRPr="008C7870">
        <w:rPr>
          <w:rtl/>
        </w:rPr>
        <w:t>،</w:t>
      </w:r>
      <w:r w:rsidRPr="008C7870">
        <w:rPr>
          <w:rtl/>
        </w:rPr>
        <w:t xml:space="preserve"> وكيفيّة توليدها</w:t>
      </w:r>
      <w:r w:rsidR="008C7870" w:rsidRPr="008C7870">
        <w:rPr>
          <w:rtl/>
        </w:rPr>
        <w:t>،</w:t>
      </w:r>
      <w:r w:rsidRPr="008C7870">
        <w:rPr>
          <w:rtl/>
        </w:rPr>
        <w:t xml:space="preserve"> فألاّ اقتضانا ذكرنا الخطاب الّذي هو العمدة في أُصول الفقه</w:t>
      </w:r>
      <w:r w:rsidR="008C7870" w:rsidRPr="008C7870">
        <w:rPr>
          <w:rtl/>
        </w:rPr>
        <w:t>،</w:t>
      </w:r>
      <w:r w:rsidRPr="008C7870">
        <w:rPr>
          <w:rtl/>
        </w:rPr>
        <w:t xml:space="preserve"> والمدار عليه أن نذكر الكلام في الأصوات وجميع أحكامها</w:t>
      </w:r>
      <w:r w:rsidR="008C7870" w:rsidRPr="008C7870">
        <w:rPr>
          <w:rtl/>
        </w:rPr>
        <w:t>،</w:t>
      </w:r>
      <w:r w:rsidRPr="008C7870">
        <w:rPr>
          <w:rtl/>
        </w:rPr>
        <w:t xml:space="preserve"> وهل الصّوت جسم أو صفة لجسمٍ أو عرض</w:t>
      </w:r>
      <w:r w:rsidR="008C7870" w:rsidRPr="008C7870">
        <w:rPr>
          <w:rtl/>
        </w:rPr>
        <w:t>؟</w:t>
      </w:r>
      <w:r w:rsidRPr="008C7870">
        <w:rPr>
          <w:rtl/>
        </w:rPr>
        <w:t xml:space="preserve"> وحاجته إلى المحلّ وما يولّده وكيفيّة توليده</w:t>
      </w:r>
      <w:r w:rsidR="008C7870" w:rsidRPr="008C7870">
        <w:rPr>
          <w:rtl/>
        </w:rPr>
        <w:t>.</w:t>
      </w:r>
    </w:p>
    <w:p w:rsidR="008C7870" w:rsidRDefault="005A08B7" w:rsidP="008C7870">
      <w:pPr>
        <w:pStyle w:val="libNormal"/>
      </w:pPr>
      <w:r w:rsidRPr="008C7870">
        <w:rPr>
          <w:rtl/>
        </w:rPr>
        <w:t>وهل الكلام معنىً في النّفس</w:t>
      </w:r>
      <w:r w:rsidR="008C7870" w:rsidRPr="008C7870">
        <w:rPr>
          <w:rtl/>
        </w:rPr>
        <w:t>،</w:t>
      </w:r>
      <w:r w:rsidRPr="008C7870">
        <w:rPr>
          <w:rtl/>
        </w:rPr>
        <w:t xml:space="preserve"> أو هو جنس الصّوت</w:t>
      </w:r>
      <w:r w:rsidR="008C7870" w:rsidRPr="008C7870">
        <w:rPr>
          <w:rtl/>
        </w:rPr>
        <w:t>،</w:t>
      </w:r>
      <w:r w:rsidRPr="008C7870">
        <w:rPr>
          <w:rtl/>
        </w:rPr>
        <w:t xml:space="preserve"> أو معنى يوجد مع الصّوت</w:t>
      </w:r>
      <w:r w:rsidR="008C7870" w:rsidRPr="008C7870">
        <w:rPr>
          <w:rtl/>
        </w:rPr>
        <w:t>؟</w:t>
      </w:r>
      <w:r w:rsidRPr="008C7870">
        <w:rPr>
          <w:rtl/>
        </w:rPr>
        <w:t xml:space="preserve"> على ما يقوله أبو عليّ</w:t>
      </w:r>
      <w:r w:rsidR="008C7870" w:rsidRP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فما التشاغل بذلك كلّه إلاّ كالتشاغل بما أشرنا إليه ممّا تكلّفه</w:t>
      </w:r>
      <w:r w:rsidR="008C7870" w:rsidRPr="008C7870">
        <w:rPr>
          <w:rtl/>
        </w:rPr>
        <w:t>،</w:t>
      </w:r>
      <w:r w:rsidRPr="008C7870">
        <w:rPr>
          <w:rtl/>
        </w:rPr>
        <w:t xml:space="preserve"> وما تركه إلاّ كتركه</w:t>
      </w:r>
      <w:r w:rsidR="008C7870" w:rsidRPr="008C7870">
        <w:rPr>
          <w:rtl/>
        </w:rPr>
        <w:t>.</w:t>
      </w:r>
    </w:p>
    <w:p w:rsidR="005A08B7" w:rsidRPr="008C7870" w:rsidRDefault="005A08B7" w:rsidP="008C7870">
      <w:pPr>
        <w:pStyle w:val="libNormal"/>
      </w:pPr>
      <w:r w:rsidRPr="008C7870">
        <w:rPr>
          <w:rtl/>
        </w:rPr>
        <w:t>والكلام في هذا الباب إنّما هو الكلام في أُصول الفقه بلا واسطة من الكلام فيما هو أُصولٌ لأُصول الفقه</w:t>
      </w:r>
      <w:r w:rsidR="008C7870" w:rsidRPr="008C7870">
        <w:rPr>
          <w:rtl/>
        </w:rPr>
        <w:t>.</w:t>
      </w:r>
    </w:p>
    <w:p w:rsidR="005A08B7" w:rsidRPr="008C7870" w:rsidRDefault="005A08B7" w:rsidP="008C7870">
      <w:pPr>
        <w:pStyle w:val="libNormal"/>
      </w:pPr>
      <w:r w:rsidRPr="008C7870">
        <w:rPr>
          <w:rtl/>
        </w:rPr>
        <w:t>والكلام في هذا الفنّ إنّما هو مع من تقرّرت معه أُصول الدّين وتمهّدت</w:t>
      </w:r>
      <w:r w:rsidR="008C7870" w:rsidRPr="008C7870">
        <w:rPr>
          <w:rtl/>
        </w:rPr>
        <w:t>،</w:t>
      </w:r>
      <w:r w:rsidRPr="008C7870">
        <w:rPr>
          <w:rtl/>
        </w:rPr>
        <w:t xml:space="preserve"> ثمّ تعدّاها إلى غيرها ممّا هو مبني عليها</w:t>
      </w:r>
      <w:r w:rsidR="008C7870" w:rsidRPr="008C7870">
        <w:rPr>
          <w:rtl/>
        </w:rPr>
        <w:t>.</w:t>
      </w:r>
    </w:p>
    <w:p w:rsidR="005A08B7" w:rsidRPr="008C7870" w:rsidRDefault="005A08B7" w:rsidP="008C7870">
      <w:pPr>
        <w:pStyle w:val="libNormal"/>
      </w:pPr>
      <w:r w:rsidRPr="008C7870">
        <w:rPr>
          <w:rtl/>
        </w:rPr>
        <w:t>فإذا كان المخالف لنا مخالفاً في أُصول الدّين</w:t>
      </w:r>
      <w:r w:rsidR="008C7870" w:rsidRPr="008C7870">
        <w:rPr>
          <w:rtl/>
        </w:rPr>
        <w:t>،</w:t>
      </w:r>
      <w:r w:rsidRPr="008C7870">
        <w:rPr>
          <w:rtl/>
        </w:rPr>
        <w:t xml:space="preserve"> كما أنّه مخالف في أُصول الفقه</w:t>
      </w:r>
      <w:r w:rsidR="008C7870" w:rsidRPr="008C7870">
        <w:rPr>
          <w:rtl/>
        </w:rPr>
        <w:t>،</w:t>
      </w:r>
      <w:r w:rsidRPr="008C7870">
        <w:rPr>
          <w:rtl/>
        </w:rPr>
        <w:t xml:space="preserve"> أحلناه على الكتب الموضوعة للكلام في أُصول الدّين</w:t>
      </w:r>
      <w:r w:rsidR="008C7870" w:rsidRPr="008C7870">
        <w:rPr>
          <w:rtl/>
        </w:rPr>
        <w:t>،</w:t>
      </w:r>
      <w:r w:rsidRPr="008C7870">
        <w:rPr>
          <w:rtl/>
        </w:rPr>
        <w:t xml:space="preserve"> لم نجمع له في كتاب واحد بين الأمرين</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وقد سعى الشريف المرتضى (قدس سرّه) أن يذكر آراء العلماء في كلّ مسألة مع أدلّتهم بالتفصيل</w:t>
      </w:r>
      <w:r w:rsidR="008C7870" w:rsidRPr="008C7870">
        <w:rPr>
          <w:rtl/>
        </w:rPr>
        <w:t>،</w:t>
      </w:r>
      <w:r w:rsidRPr="008C7870">
        <w:rPr>
          <w:rtl/>
        </w:rPr>
        <w:t xml:space="preserve"> ويردّهم بروح علمية موضوعية</w:t>
      </w:r>
      <w:r w:rsidR="008C7870" w:rsidRPr="008C7870">
        <w:rPr>
          <w:rtl/>
        </w:rPr>
        <w:t>،</w:t>
      </w:r>
      <w:r w:rsidRPr="008C7870">
        <w:rPr>
          <w:rtl/>
        </w:rPr>
        <w:t xml:space="preserve"> بغض النظر عن توجّهاتهم العقائدية وآرائهم الدّينية</w:t>
      </w:r>
      <w:r w:rsidR="008C7870" w:rsidRPr="008C7870">
        <w:rPr>
          <w:rtl/>
        </w:rPr>
        <w:t>،</w:t>
      </w:r>
      <w:r w:rsidRPr="008C7870">
        <w:rPr>
          <w:rtl/>
        </w:rPr>
        <w:t xml:space="preserve"> ومضيفاً إليها أدلّة جديدة وبحوثاً تحقيقية</w:t>
      </w:r>
      <w:r w:rsidR="008C7870" w:rsidRPr="008C7870">
        <w:rPr>
          <w:rtl/>
        </w:rPr>
        <w:t>،</w:t>
      </w:r>
      <w:r w:rsidRPr="008C7870">
        <w:rPr>
          <w:rtl/>
        </w:rPr>
        <w:t xml:space="preserve"> كما نشهد ذلك في بحثه في القياس والإجماع</w:t>
      </w:r>
      <w:r w:rsidR="008C7870" w:rsidRPr="008C7870">
        <w:rPr>
          <w:rtl/>
        </w:rPr>
        <w:t>.</w:t>
      </w:r>
      <w:r w:rsidRPr="008C7870">
        <w:rPr>
          <w:rtl/>
        </w:rPr>
        <w:t xml:space="preserve"> نعم</w:t>
      </w:r>
      <w:r w:rsidR="008C7870" w:rsidRPr="008C7870">
        <w:rPr>
          <w:rtl/>
        </w:rPr>
        <w:t>،</w:t>
      </w:r>
      <w:r w:rsidRPr="008C7870">
        <w:rPr>
          <w:rtl/>
        </w:rPr>
        <w:t xml:space="preserve"> يقول الشريف المرتضى (قدس سرّه) في مقدّمة كتابه</w:t>
      </w:r>
      <w:r w:rsidR="008C7870" w:rsidRPr="008C7870">
        <w:rPr>
          <w:rtl/>
        </w:rPr>
        <w:t>:</w:t>
      </w:r>
    </w:p>
    <w:p w:rsidR="005A08B7" w:rsidRPr="008C7870" w:rsidRDefault="00A63F0C" w:rsidP="008C7870">
      <w:pPr>
        <w:pStyle w:val="libNormal"/>
      </w:pPr>
      <w:r>
        <w:rPr>
          <w:rtl/>
        </w:rPr>
        <w:t>(</w:t>
      </w:r>
      <w:r w:rsidR="005A08B7" w:rsidRPr="008C7870">
        <w:rPr>
          <w:rtl/>
        </w:rPr>
        <w:t>ولعلّ القليل التافه من مسائل أُصول الفقه</w:t>
      </w:r>
      <w:r w:rsidR="008C7870" w:rsidRPr="008C7870">
        <w:rPr>
          <w:rtl/>
        </w:rPr>
        <w:t>،</w:t>
      </w:r>
      <w:r w:rsidR="005A08B7" w:rsidRPr="008C7870">
        <w:rPr>
          <w:rtl/>
        </w:rPr>
        <w:t xml:space="preserve"> ممّا لم أملل فيه مسألة مفردة مستوفاة مستقلّة مستقصاة</w:t>
      </w:r>
      <w:r w:rsidR="008C7870" w:rsidRPr="008C7870">
        <w:rPr>
          <w:rtl/>
        </w:rPr>
        <w:t>،</w:t>
      </w:r>
      <w:r w:rsidR="005A08B7" w:rsidRPr="008C7870">
        <w:rPr>
          <w:rtl/>
        </w:rPr>
        <w:t xml:space="preserve"> لا سيّما مسائله المهمّات الكبار</w:t>
      </w:r>
      <w:r w:rsidR="008C7870" w:rsidRPr="008C7870">
        <w:rPr>
          <w:rtl/>
        </w:rPr>
        <w:t>.</w:t>
      </w:r>
      <w:r w:rsidR="005A08B7" w:rsidRPr="008C7870">
        <w:rPr>
          <w:rtl/>
        </w:rPr>
        <w:t xml:space="preserve"> فأمّا الكلام في الإجماع فهو في الكتاب الشافي والذخيرة مستوفىً</w:t>
      </w:r>
      <w:r w:rsidR="008C7870" w:rsidRPr="008C7870">
        <w:rPr>
          <w:rtl/>
        </w:rPr>
        <w:t>،</w:t>
      </w:r>
      <w:r w:rsidR="005A08B7" w:rsidRPr="008C7870">
        <w:rPr>
          <w:rtl/>
        </w:rPr>
        <w:t xml:space="preserve"> وكذلك الكلام في الأخبار</w:t>
      </w:r>
      <w:r w:rsidR="008C7870" w:rsidRPr="008C7870">
        <w:rPr>
          <w:rtl/>
        </w:rPr>
        <w:t>،</w:t>
      </w:r>
      <w:r w:rsidR="005A08B7" w:rsidRPr="008C7870">
        <w:rPr>
          <w:rtl/>
        </w:rPr>
        <w:t xml:space="preserve"> والكلام في القياس والاجتهاد بسطناه وشرحناه في جواب مسائل أهل الموصل الأُولى</w:t>
      </w:r>
      <w:r w:rsidR="008C7870" w:rsidRPr="008C7870">
        <w:rPr>
          <w:rtl/>
        </w:rPr>
        <w:t>.</w:t>
      </w:r>
    </w:p>
    <w:p w:rsidR="005A08B7" w:rsidRPr="008C7870" w:rsidRDefault="005A08B7" w:rsidP="008C7870">
      <w:pPr>
        <w:pStyle w:val="libNormal"/>
      </w:pPr>
      <w:r w:rsidRPr="008C7870">
        <w:rPr>
          <w:rtl/>
        </w:rPr>
        <w:t>وقد كنّا قديماً أمللنا قطعة من مسائل الخلاف في أُصول الفقه</w:t>
      </w:r>
      <w:r w:rsidR="008C7870" w:rsidRPr="008C7870">
        <w:rPr>
          <w:rtl/>
        </w:rPr>
        <w:t>،</w:t>
      </w:r>
      <w:r w:rsidRPr="008C7870">
        <w:rPr>
          <w:rtl/>
        </w:rPr>
        <w:t xml:space="preserve"> وعلّق عنّا دفعات لا تحصى من غير كتاب يقرأه المعلّق علينا من مسائل الخلاف على غاية الاستيفاء دفعات كثيرة</w:t>
      </w:r>
      <w:r w:rsidR="008C7870" w:rsidRPr="008C7870">
        <w:rPr>
          <w:rtl/>
        </w:rPr>
        <w:t>،</w:t>
      </w:r>
      <w:r w:rsidRPr="008C7870">
        <w:rPr>
          <w:rtl/>
        </w:rPr>
        <w:t xml:space="preserve"> وعُلّق عنّا كتاب العمدة مراراً لا تحصى</w:t>
      </w:r>
      <w:r w:rsidR="008C7870" w:rsidRPr="008C7870">
        <w:rPr>
          <w:rtl/>
        </w:rPr>
        <w:t>.</w:t>
      </w:r>
    </w:p>
    <w:p w:rsidR="005A08B7" w:rsidRPr="008C7870" w:rsidRDefault="005A08B7" w:rsidP="008C7870">
      <w:pPr>
        <w:pStyle w:val="libNormal"/>
      </w:pPr>
      <w:r w:rsidRPr="008C7870">
        <w:rPr>
          <w:rtl/>
        </w:rPr>
        <w:t>والحاجة مع ذلك إلى هذا الكتاب الّذي قد شرعنا فيه ماسة تامّة</w:t>
      </w:r>
      <w:r w:rsidR="008C7870" w:rsidRPr="008C7870">
        <w:rPr>
          <w:rtl/>
        </w:rPr>
        <w:t>،</w:t>
      </w:r>
      <w:r w:rsidRPr="008C7870">
        <w:rPr>
          <w:rtl/>
        </w:rPr>
        <w:t xml:space="preserve"> والمنفعة به</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E8336A">
        <w:rPr>
          <w:rtl/>
        </w:rPr>
        <w:t>الذريعة إلى أصول الشريعة</w:t>
      </w:r>
      <w:r w:rsidR="008C7870">
        <w:rPr>
          <w:rtl/>
        </w:rPr>
        <w:t>:</w:t>
      </w:r>
      <w:r w:rsidRPr="00E8336A">
        <w:rPr>
          <w:rtl/>
        </w:rPr>
        <w:t xml:space="preserve"> ج1</w:t>
      </w:r>
      <w:r w:rsidR="008C7870">
        <w:rPr>
          <w:rtl/>
        </w:rPr>
        <w:t>،</w:t>
      </w:r>
      <w:r w:rsidRPr="00E8336A">
        <w:rPr>
          <w:rtl/>
        </w:rPr>
        <w:t xml:space="preserve"> ص2</w:t>
      </w:r>
      <w:r w:rsidR="008C7870">
        <w:rPr>
          <w:rtl/>
        </w:rPr>
        <w:t xml:space="preserve"> - </w:t>
      </w:r>
      <w:r w:rsidRPr="00E8336A">
        <w:rPr>
          <w:rtl/>
        </w:rPr>
        <w:t>4</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عامّة</w:t>
      </w:r>
      <w:r w:rsidR="008C7870" w:rsidRPr="008C7870">
        <w:rPr>
          <w:rtl/>
        </w:rPr>
        <w:t>؛</w:t>
      </w:r>
      <w:r w:rsidRPr="008C7870">
        <w:rPr>
          <w:rtl/>
        </w:rPr>
        <w:t xml:space="preserve"> لأنّ طالب الحقّ من هذا العلم يهتدي بأعلامه عليه</w:t>
      </w:r>
      <w:r w:rsidR="008C7870" w:rsidRPr="008C7870">
        <w:rPr>
          <w:rtl/>
        </w:rPr>
        <w:t>،</w:t>
      </w:r>
      <w:r w:rsidRPr="008C7870">
        <w:rPr>
          <w:rtl/>
        </w:rPr>
        <w:t xml:space="preserve"> فيقع من قرب عليه</w:t>
      </w:r>
      <w:r w:rsidR="008C7870" w:rsidRPr="008C7870">
        <w:rPr>
          <w:rtl/>
        </w:rPr>
        <w:t>،</w:t>
      </w:r>
      <w:r w:rsidRPr="008C7870">
        <w:rPr>
          <w:rtl/>
        </w:rPr>
        <w:t xml:space="preserve"> ومن يعتقد من الفقهاء مذهب بعينه تقليداً أو إلفاً في أُصول الفقه ينتفع بما أوضحناه من نصرة ما يوافق فيه</w:t>
      </w:r>
      <w:r w:rsidR="008C7870" w:rsidRPr="008C7870">
        <w:rPr>
          <w:rtl/>
        </w:rPr>
        <w:t>.</w:t>
      </w:r>
      <w:r w:rsidRPr="008C7870">
        <w:rPr>
          <w:rtl/>
        </w:rPr>
        <w:t xml:space="preserve"> ممّا كان لا يهتدي إلى نصرته وكشف قناع حجّته</w:t>
      </w:r>
      <w:r w:rsidR="008C7870" w:rsidRPr="008C7870">
        <w:rPr>
          <w:rtl/>
        </w:rPr>
        <w:t>.</w:t>
      </w:r>
      <w:r w:rsidRPr="008C7870">
        <w:rPr>
          <w:rtl/>
        </w:rPr>
        <w:t xml:space="preserve"> ولا يجده في كتب موافقيه ومصنّفيه</w:t>
      </w:r>
      <w:r w:rsidR="008C7870" w:rsidRPr="008C7870">
        <w:rPr>
          <w:rtl/>
        </w:rPr>
        <w:t>،</w:t>
      </w:r>
      <w:r w:rsidRPr="008C7870">
        <w:rPr>
          <w:rtl/>
        </w:rPr>
        <w:t xml:space="preserve"> ويستفيد أيضاً فيما يخالفنا فيه</w:t>
      </w:r>
      <w:r w:rsidR="008C7870" w:rsidRPr="008C7870">
        <w:rPr>
          <w:rtl/>
        </w:rPr>
        <w:t>،</w:t>
      </w:r>
      <w:r w:rsidRPr="008C7870">
        <w:rPr>
          <w:rtl/>
        </w:rPr>
        <w:t xml:space="preserve"> إنّا حرّرنا في هذا الكتاب شُبهه الّتي هي عنده حجج وقرّرناها</w:t>
      </w:r>
      <w:r w:rsidR="008C7870" w:rsidRPr="008C7870">
        <w:rPr>
          <w:rtl/>
        </w:rPr>
        <w:t>،</w:t>
      </w:r>
      <w:r w:rsidRPr="008C7870">
        <w:rPr>
          <w:rtl/>
        </w:rPr>
        <w:t xml:space="preserve"> وهذّبناها</w:t>
      </w:r>
      <w:r w:rsidR="008C7870" w:rsidRPr="008C7870">
        <w:rPr>
          <w:rtl/>
        </w:rPr>
        <w:t>،</w:t>
      </w:r>
      <w:r w:rsidRPr="008C7870">
        <w:rPr>
          <w:rtl/>
        </w:rPr>
        <w:t xml:space="preserve"> وأظهرنا من معانيها ودقائقها ما كان مستوراً</w:t>
      </w:r>
      <w:r w:rsidR="008C7870" w:rsidRPr="008C7870">
        <w:rPr>
          <w:rtl/>
        </w:rPr>
        <w:t>،</w:t>
      </w:r>
      <w:r w:rsidRPr="008C7870">
        <w:rPr>
          <w:rtl/>
        </w:rPr>
        <w:t xml:space="preserve"> وإن كنّا من بعد عاطفين على نقضها وإبانة فسادها</w:t>
      </w:r>
      <w:r w:rsidR="008C7870" w:rsidRPr="008C7870">
        <w:rPr>
          <w:rtl/>
        </w:rPr>
        <w:t>،</w:t>
      </w:r>
      <w:r w:rsidRPr="008C7870">
        <w:rPr>
          <w:rtl/>
        </w:rPr>
        <w:t xml:space="preserve"> فهو على كلّ حال متقلّب بين فائدتين متردّد بين منفعتين</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4</w:t>
      </w:r>
      <w:r w:rsidR="008C7870" w:rsidRPr="008C7870">
        <w:rPr>
          <w:rtl/>
        </w:rPr>
        <w:t xml:space="preserve"> - </w:t>
      </w:r>
      <w:r w:rsidRPr="008C7870">
        <w:rPr>
          <w:rtl/>
        </w:rPr>
        <w:t>ويقول الشريف المرتضى (قدس سرّه) في مقدّمة هذا الكتاب أيضاً</w:t>
      </w:r>
      <w:r w:rsidR="008C7870" w:rsidRPr="008C7870">
        <w:rPr>
          <w:rtl/>
        </w:rPr>
        <w:t>:</w:t>
      </w:r>
      <w:r w:rsidRPr="008C7870">
        <w:rPr>
          <w:rtl/>
        </w:rPr>
        <w:t xml:space="preserve"> </w:t>
      </w:r>
    </w:p>
    <w:p w:rsidR="005A08B7" w:rsidRPr="008C7870" w:rsidRDefault="00A63F0C" w:rsidP="008C7870">
      <w:pPr>
        <w:pStyle w:val="libNormal"/>
      </w:pPr>
      <w:r>
        <w:rPr>
          <w:rtl/>
        </w:rPr>
        <w:t>(</w:t>
      </w:r>
      <w:r w:rsidR="005A08B7" w:rsidRPr="008C7870">
        <w:rPr>
          <w:rtl/>
        </w:rPr>
        <w:t>فهذا الكتاب</w:t>
      </w:r>
      <w:r w:rsidR="008C7870" w:rsidRPr="008C7870">
        <w:rPr>
          <w:rtl/>
        </w:rPr>
        <w:t>،</w:t>
      </w:r>
      <w:r w:rsidR="005A08B7" w:rsidRPr="008C7870">
        <w:rPr>
          <w:rtl/>
        </w:rPr>
        <w:t xml:space="preserve"> إذا أعان الله تعالى على إتمامه وإبرامه</w:t>
      </w:r>
      <w:r w:rsidR="008C7870" w:rsidRPr="008C7870">
        <w:rPr>
          <w:rtl/>
        </w:rPr>
        <w:t>،</w:t>
      </w:r>
      <w:r w:rsidR="005A08B7" w:rsidRPr="008C7870">
        <w:rPr>
          <w:rtl/>
        </w:rPr>
        <w:t xml:space="preserve"> كان بغير نظير من الكتب المصنّفة في هذا الباب</w:t>
      </w:r>
      <w:r w:rsidR="008C7870" w:rsidRPr="008C7870">
        <w:rPr>
          <w:rtl/>
        </w:rPr>
        <w:t>،</w:t>
      </w:r>
      <w:r w:rsidR="005A08B7" w:rsidRPr="008C7870">
        <w:rPr>
          <w:rtl/>
        </w:rPr>
        <w:t xml:space="preserve"> ولم نعن في تجويدٍ وتحرير وتهذيب</w:t>
      </w:r>
      <w:r w:rsidR="008C7870" w:rsidRPr="008C7870">
        <w:rPr>
          <w:rtl/>
        </w:rPr>
        <w:t>،</w:t>
      </w:r>
      <w:r w:rsidR="005A08B7" w:rsidRPr="008C7870">
        <w:rPr>
          <w:rtl/>
        </w:rPr>
        <w:t xml:space="preserve"> فقد يكون ذلك فيما سبق إليه من المذهب والأدلّة</w:t>
      </w:r>
      <w:r w:rsidR="008C7870" w:rsidRPr="008C7870">
        <w:rPr>
          <w:rtl/>
        </w:rPr>
        <w:t>،</w:t>
      </w:r>
      <w:r w:rsidR="005A08B7" w:rsidRPr="008C7870">
        <w:rPr>
          <w:rtl/>
        </w:rPr>
        <w:t xml:space="preserve"> وإنّما أردنا أنّ مذاهبنا في أُصول الفقه ما اجتمعت لأحد من مصنّفي كتب أُصول الفقه</w:t>
      </w:r>
      <w:r w:rsidR="008C7870" w:rsidRPr="008C7870">
        <w:rPr>
          <w:rtl/>
        </w:rPr>
        <w:t>،</w:t>
      </w:r>
      <w:r w:rsidR="005A08B7" w:rsidRPr="008C7870">
        <w:rPr>
          <w:rtl/>
        </w:rPr>
        <w:t xml:space="preserve"> وعلى هذا فغير ممكن أن يستعان بكلام أحد من مصنّفي الكلام في هذه الأُصول</w:t>
      </w:r>
      <w:r w:rsidR="008C7870" w:rsidRPr="008C7870">
        <w:rPr>
          <w:rtl/>
        </w:rPr>
        <w:t>؛</w:t>
      </w:r>
      <w:r w:rsidR="005A08B7" w:rsidRPr="008C7870">
        <w:rPr>
          <w:rtl/>
        </w:rPr>
        <w:t xml:space="preserve"> لأنّ الخلاف في المذاهب والأدلّة والطرق والأوضاع يمنع من ذلك</w:t>
      </w:r>
      <w:r w:rsidR="008C7870" w:rsidRPr="008C7870">
        <w:rPr>
          <w:rtl/>
        </w:rPr>
        <w:t>،</w:t>
      </w:r>
      <w:r w:rsidR="005A08B7" w:rsidRPr="008C7870">
        <w:rPr>
          <w:rtl/>
        </w:rPr>
        <w:t xml:space="preserve"> ألا ترى أنّ الكلام في الأمر والنهي الغالب على مسائله والأكثر والأظهر أُخالف القوم فيه</w:t>
      </w:r>
      <w:r w:rsidR="008C7870" w:rsidRPr="008C7870">
        <w:rPr>
          <w:rtl/>
        </w:rPr>
        <w:t>،</w:t>
      </w:r>
      <w:r w:rsidR="005A08B7" w:rsidRPr="008C7870">
        <w:rPr>
          <w:rtl/>
        </w:rPr>
        <w:t xml:space="preserve"> والعموم والخصوص</w:t>
      </w:r>
      <w:r w:rsidR="008C7870" w:rsidRPr="008C7870">
        <w:rPr>
          <w:rtl/>
        </w:rPr>
        <w:t>،</w:t>
      </w:r>
      <w:r w:rsidR="005A08B7" w:rsidRPr="008C7870">
        <w:rPr>
          <w:rtl/>
        </w:rPr>
        <w:t xml:space="preserve"> فخلافي لهم وما يتفرّع عليه أظهر</w:t>
      </w:r>
      <w:r w:rsidR="008C7870" w:rsidRPr="008C7870">
        <w:rPr>
          <w:rtl/>
        </w:rPr>
        <w:t>،</w:t>
      </w:r>
      <w:r w:rsidR="005A08B7" w:rsidRPr="008C7870">
        <w:rPr>
          <w:rtl/>
        </w:rPr>
        <w:t xml:space="preserve"> وكذلك البيان والمجمل والإجماع والأخبار والقياس والاجتهاد ممّا خلافي جميعه أظهر من أن يحتاج إلى إشارة</w:t>
      </w:r>
      <w:r w:rsidR="008C7870" w:rsidRPr="008C7870">
        <w:rPr>
          <w:rtl/>
        </w:rPr>
        <w:t>،</w:t>
      </w:r>
      <w:r w:rsidR="005A08B7" w:rsidRPr="008C7870">
        <w:rPr>
          <w:rtl/>
        </w:rPr>
        <w:t xml:space="preserve"> فقد تحقّق استبداد هذا الكتاب بطرق مجدّدة لا استعانة عليها بشيء من كتب القوم المصنّفة في هذا الباب</w:t>
      </w:r>
      <w:r w:rsidR="008C7870" w:rsidRPr="008C7870">
        <w:rPr>
          <w:rtl/>
        </w:rPr>
        <w:t>.</w:t>
      </w:r>
      <w:r w:rsidR="005A08B7" w:rsidRPr="008C7870">
        <w:rPr>
          <w:rtl/>
        </w:rPr>
        <w:t xml:space="preserve"> وما توفيقنا إلاّ بالله تعالى</w:t>
      </w:r>
      <w:r>
        <w:rPr>
          <w:rtl/>
        </w:rPr>
        <w:t>)</w:t>
      </w:r>
      <w:r w:rsidR="008C7870" w:rsidRPr="008C7870">
        <w:rPr>
          <w:rtl/>
        </w:rPr>
        <w:t>.</w:t>
      </w:r>
      <w:r w:rsidR="005A08B7" w:rsidRPr="008C7870">
        <w:rPr>
          <w:rtl/>
        </w:rPr>
        <w:t xml:space="preserve"> </w:t>
      </w:r>
      <w:r w:rsidR="005A08B7" w:rsidRPr="008C7870">
        <w:rPr>
          <w:rStyle w:val="libFootnotenumChar"/>
          <w:rtl/>
        </w:rPr>
        <w:t>(2)</w:t>
      </w:r>
    </w:p>
    <w:p w:rsidR="005A08B7" w:rsidRPr="008C7870" w:rsidRDefault="005A08B7" w:rsidP="008C7870">
      <w:pPr>
        <w:pStyle w:val="libNormal"/>
      </w:pPr>
      <w:r w:rsidRPr="008C7870">
        <w:rPr>
          <w:rtl/>
        </w:rPr>
        <w:t>5</w:t>
      </w:r>
      <w:r w:rsidR="008C7870" w:rsidRPr="008C7870">
        <w:rPr>
          <w:rtl/>
        </w:rPr>
        <w:t xml:space="preserve"> - </w:t>
      </w:r>
      <w:r w:rsidRPr="008C7870">
        <w:rPr>
          <w:rtl/>
        </w:rPr>
        <w:t>وقد كان هذا الكتاب محطّ نظر العلماء</w:t>
      </w:r>
      <w:r w:rsidR="008C7870" w:rsidRPr="008C7870">
        <w:rPr>
          <w:rtl/>
        </w:rPr>
        <w:t>،</w:t>
      </w:r>
      <w:r w:rsidRPr="008C7870">
        <w:rPr>
          <w:rtl/>
        </w:rPr>
        <w:t xml:space="preserve"> أخذاً من الشيخ الطوسي (قدس سرّه) في عدّته حتّى صاحب قوانين علم الأُصول الميرزا القمّي (قدس سرّه) وإلى يومنا هذا</w:t>
      </w:r>
      <w:r w:rsidR="008C7870" w:rsidRPr="008C7870">
        <w:rPr>
          <w:rtl/>
        </w:rPr>
        <w:t>.</w:t>
      </w:r>
      <w:r w:rsidRPr="008C7870">
        <w:rPr>
          <w:rtl/>
        </w:rPr>
        <w:t xml:space="preserve"> حتّى أنّا نرى تأثير آراء الشريف المرتضى (قدس سرّه) على نظرات العلماء فيما بعده</w:t>
      </w:r>
      <w:r w:rsidR="008C7870" w:rsidRPr="008C7870">
        <w:rPr>
          <w:rtl/>
        </w:rPr>
        <w:t>،</w:t>
      </w:r>
      <w:r w:rsidRPr="008C7870">
        <w:rPr>
          <w:rtl/>
        </w:rPr>
        <w:t xml:space="preserve"> وفي كثير منها قد</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E8336A">
        <w:rPr>
          <w:rtl/>
        </w:rPr>
        <w:t>المصدر السابق</w:t>
      </w:r>
      <w:r w:rsidR="008C7870">
        <w:rPr>
          <w:rtl/>
        </w:rPr>
        <w:t>:</w:t>
      </w:r>
      <w:r w:rsidRPr="00E8336A">
        <w:rPr>
          <w:rtl/>
        </w:rPr>
        <w:t xml:space="preserve"> ص 4</w:t>
      </w:r>
      <w:r w:rsidR="008C7870">
        <w:rPr>
          <w:rtl/>
        </w:rPr>
        <w:t xml:space="preserve"> - </w:t>
      </w:r>
      <w:r w:rsidRPr="00E8336A">
        <w:rPr>
          <w:rtl/>
        </w:rPr>
        <w:t>5</w:t>
      </w:r>
      <w:r w:rsidR="008C7870">
        <w:rPr>
          <w:rtl/>
        </w:rPr>
        <w:t>.</w:t>
      </w:r>
    </w:p>
    <w:p w:rsidR="005A08B7" w:rsidRPr="008C7870" w:rsidRDefault="005A08B7" w:rsidP="008C7870">
      <w:pPr>
        <w:pStyle w:val="libFootnote0"/>
      </w:pPr>
      <w:r w:rsidRPr="008C7870">
        <w:rPr>
          <w:rtl/>
        </w:rPr>
        <w:t xml:space="preserve">(2) </w:t>
      </w:r>
      <w:r w:rsidRPr="00E8336A">
        <w:rPr>
          <w:rtl/>
        </w:rPr>
        <w:t>المصدر السابق</w:t>
      </w:r>
      <w:r w:rsidR="008C7870">
        <w:rPr>
          <w:rtl/>
        </w:rPr>
        <w:t>:</w:t>
      </w:r>
      <w:r w:rsidRPr="00E8336A">
        <w:rPr>
          <w:rtl/>
        </w:rPr>
        <w:t xml:space="preserve"> ص 5</w:t>
      </w:r>
      <w:r w:rsidR="008C7870">
        <w:rPr>
          <w:rtl/>
        </w:rPr>
        <w:t xml:space="preserve"> - </w:t>
      </w:r>
      <w:r w:rsidRPr="00E8336A">
        <w:rPr>
          <w:rtl/>
        </w:rPr>
        <w:t>6</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نقلت صفحات وبحوث طويلة من هذا الكتاب</w:t>
      </w:r>
      <w:r w:rsidR="008C7870" w:rsidRPr="008C7870">
        <w:rPr>
          <w:rtl/>
        </w:rPr>
        <w:t>،</w:t>
      </w:r>
      <w:r w:rsidRPr="008C7870">
        <w:rPr>
          <w:rtl/>
        </w:rPr>
        <w:t xml:space="preserve"> وفي بعضها قد غيّرت بعض صور الاستدلال التي استدلّ بها الشريف المرتضى (قدس سرّه)</w:t>
      </w:r>
      <w:r w:rsidR="008C7870" w:rsidRPr="008C7870">
        <w:rPr>
          <w:rtl/>
        </w:rPr>
        <w:t>،</w:t>
      </w:r>
      <w:r w:rsidRPr="008C7870">
        <w:rPr>
          <w:rtl/>
        </w:rPr>
        <w:t xml:space="preserve"> أو بعض تراتيب البحوث</w:t>
      </w:r>
      <w:r w:rsidR="008C7870" w:rsidRPr="008C7870">
        <w:rPr>
          <w:rtl/>
        </w:rPr>
        <w:t>،</w:t>
      </w:r>
      <w:r w:rsidRPr="008C7870">
        <w:rPr>
          <w:rtl/>
        </w:rPr>
        <w:t xml:space="preserve"> كما نشهد ذلك جلياً في العدّة للشيخ الطوسي (قدس سرّه)</w:t>
      </w:r>
      <w:r w:rsidR="008C7870" w:rsidRPr="008C7870">
        <w:rPr>
          <w:rtl/>
        </w:rPr>
        <w:t>،</w:t>
      </w:r>
      <w:r w:rsidRPr="008C7870">
        <w:rPr>
          <w:rtl/>
        </w:rPr>
        <w:t xml:space="preserve"> وهذا ليس غريب</w:t>
      </w:r>
      <w:r w:rsidR="008C7870" w:rsidRPr="008C7870">
        <w:rPr>
          <w:rtl/>
        </w:rPr>
        <w:t>؛</w:t>
      </w:r>
      <w:r w:rsidRPr="008C7870">
        <w:rPr>
          <w:rtl/>
        </w:rPr>
        <w:t xml:space="preserve"> لأنّ هناك نظريات جديدة قد احتواها هذا الكتاب</w:t>
      </w:r>
      <w:r w:rsidR="008C7870" w:rsidRPr="008C7870">
        <w:rPr>
          <w:rtl/>
        </w:rPr>
        <w:t>،</w:t>
      </w:r>
      <w:r w:rsidRPr="008C7870">
        <w:rPr>
          <w:rtl/>
        </w:rPr>
        <w:t xml:space="preserve"> كما في استعمال اللفظ في أكثر من معنى</w:t>
      </w:r>
      <w:r w:rsidR="008C7870" w:rsidRPr="008C7870">
        <w:rPr>
          <w:rtl/>
        </w:rPr>
        <w:t>،</w:t>
      </w:r>
      <w:r w:rsidRPr="008C7870">
        <w:rPr>
          <w:rtl/>
        </w:rPr>
        <w:t xml:space="preserve"> أو أنّ من علائم الحقيقة هو استعمال المجرّد</w:t>
      </w:r>
      <w:r w:rsidR="008C7870" w:rsidRPr="008C7870">
        <w:rPr>
          <w:rtl/>
        </w:rPr>
        <w:t>،</w:t>
      </w:r>
      <w:r w:rsidRPr="008C7870">
        <w:rPr>
          <w:rtl/>
        </w:rPr>
        <w:t xml:space="preserve"> من أراد الإحاطة بها فعليه مراجعة مقدّمة الذريعة بقلم الدكتور أبو القاسم الكرجي</w:t>
      </w:r>
      <w:r w:rsidR="008C7870" w:rsidRPr="008C7870">
        <w:rPr>
          <w:rtl/>
        </w:rPr>
        <w:t>؛</w:t>
      </w:r>
      <w:r w:rsidRPr="008C7870">
        <w:rPr>
          <w:rtl/>
        </w:rPr>
        <w:t xml:space="preserve"> فإنّه قد أجاد وأحسن</w:t>
      </w:r>
      <w:r w:rsidR="008C7870" w:rsidRPr="008C7870">
        <w:rPr>
          <w:rtl/>
        </w:rPr>
        <w:t>.</w:t>
      </w:r>
    </w:p>
    <w:p w:rsidR="005A08B7" w:rsidRPr="008C7870" w:rsidRDefault="005A08B7" w:rsidP="008C7870">
      <w:pPr>
        <w:pStyle w:val="libNormal"/>
      </w:pPr>
      <w:r w:rsidRPr="008C7870">
        <w:rPr>
          <w:rtl/>
        </w:rPr>
        <w:t>6</w:t>
      </w:r>
      <w:r w:rsidR="008C7870" w:rsidRPr="008C7870">
        <w:rPr>
          <w:rtl/>
        </w:rPr>
        <w:t xml:space="preserve"> - </w:t>
      </w:r>
      <w:r w:rsidRPr="008C7870">
        <w:rPr>
          <w:rtl/>
        </w:rPr>
        <w:t>وأخيراً فقد أتحفنا الشريف المرتضى (قدس سرّه) بتحفة في مقدّمة كتابه</w:t>
      </w:r>
      <w:r w:rsidR="008C7870" w:rsidRPr="008C7870">
        <w:rPr>
          <w:rtl/>
        </w:rPr>
        <w:t>،</w:t>
      </w:r>
      <w:r w:rsidRPr="008C7870">
        <w:rPr>
          <w:rtl/>
        </w:rPr>
        <w:t xml:space="preserve"> وهي وجه تسمية كتابه قائلاً</w:t>
      </w:r>
      <w:r w:rsidR="008C7870" w:rsidRPr="008C7870">
        <w:rPr>
          <w:rtl/>
        </w:rPr>
        <w:t>:</w:t>
      </w:r>
      <w:r w:rsidRPr="008C7870">
        <w:rPr>
          <w:rtl/>
        </w:rPr>
        <w:t xml:space="preserve"> </w:t>
      </w:r>
      <w:r w:rsidR="00A63F0C">
        <w:rPr>
          <w:rtl/>
        </w:rPr>
        <w:t>(</w:t>
      </w:r>
      <w:r w:rsidRPr="008C7870">
        <w:rPr>
          <w:rtl/>
        </w:rPr>
        <w:t>وقد سمّيته بالذريعة إلى أُصول الشريعة</w:t>
      </w:r>
      <w:r w:rsidR="008C7870" w:rsidRPr="008C7870">
        <w:rPr>
          <w:rtl/>
        </w:rPr>
        <w:t>؛</w:t>
      </w:r>
      <w:r w:rsidRPr="008C7870">
        <w:rPr>
          <w:rtl/>
        </w:rPr>
        <w:t xml:space="preserve"> لأنّه سبب ووصلة إلى علم هذه الأُصول</w:t>
      </w:r>
      <w:r w:rsidR="008C7870" w:rsidRPr="008C7870">
        <w:rPr>
          <w:rtl/>
        </w:rPr>
        <w:t>.</w:t>
      </w:r>
    </w:p>
    <w:p w:rsidR="005A08B7" w:rsidRPr="008C7870" w:rsidRDefault="005A08B7" w:rsidP="008C7870">
      <w:pPr>
        <w:pStyle w:val="libNormal"/>
      </w:pPr>
      <w:r w:rsidRPr="008C7870">
        <w:rPr>
          <w:rtl/>
        </w:rPr>
        <w:t>وهذه اللفظ في اللغة العربية وما تتصرّف إليه تفيد هذا المعنى الّذي أشرنا إليه</w:t>
      </w:r>
      <w:r w:rsidR="008C7870" w:rsidRPr="008C7870">
        <w:rPr>
          <w:rtl/>
        </w:rPr>
        <w:t>؛</w:t>
      </w:r>
      <w:r w:rsidRPr="008C7870">
        <w:rPr>
          <w:rtl/>
        </w:rPr>
        <w:t xml:space="preserve"> لأنّهم يسمّون الحبل الّذي يحتبل به الصائد للصيد</w:t>
      </w:r>
      <w:r w:rsidR="008C7870" w:rsidRPr="008C7870">
        <w:rPr>
          <w:rtl/>
        </w:rPr>
        <w:t>:</w:t>
      </w:r>
      <w:r w:rsidRPr="008C7870">
        <w:rPr>
          <w:rtl/>
        </w:rPr>
        <w:t xml:space="preserve"> ذريعة</w:t>
      </w:r>
      <w:r w:rsidR="008C7870" w:rsidRPr="008C7870">
        <w:rPr>
          <w:rtl/>
        </w:rPr>
        <w:t>،</w:t>
      </w:r>
      <w:r w:rsidRPr="008C7870">
        <w:rPr>
          <w:rtl/>
        </w:rPr>
        <w:t xml:space="preserve"> واسم الذراع من هذا المعنى اشتقّ</w:t>
      </w:r>
      <w:r w:rsidR="008C7870" w:rsidRPr="008C7870">
        <w:rPr>
          <w:rtl/>
        </w:rPr>
        <w:t>؛</w:t>
      </w:r>
      <w:r w:rsidRPr="008C7870">
        <w:rPr>
          <w:rtl/>
        </w:rPr>
        <w:t xml:space="preserve"> لأنّ بها يتوصّل إلى الأغراض والأوطار</w:t>
      </w:r>
      <w:r w:rsidR="008C7870" w:rsidRPr="008C7870">
        <w:rPr>
          <w:rtl/>
        </w:rPr>
        <w:t>،</w:t>
      </w:r>
      <w:r w:rsidRPr="008C7870">
        <w:rPr>
          <w:rtl/>
        </w:rPr>
        <w:t xml:space="preserve"> والذراع أيضاً صدر القناة</w:t>
      </w:r>
      <w:r w:rsidR="008C7870" w:rsidRPr="008C7870">
        <w:rPr>
          <w:rtl/>
        </w:rPr>
        <w:t>.</w:t>
      </w:r>
      <w:r w:rsidRPr="008C7870">
        <w:rPr>
          <w:rtl/>
        </w:rPr>
        <w:t xml:space="preserve"> وذرع القيء إذا غلب</w:t>
      </w:r>
      <w:r w:rsidR="008C7870" w:rsidRPr="008C7870">
        <w:rPr>
          <w:rtl/>
        </w:rPr>
        <w:t>،</w:t>
      </w:r>
      <w:r w:rsidRPr="008C7870">
        <w:rPr>
          <w:rtl/>
        </w:rPr>
        <w:t xml:space="preserve"> وبلغ من صاحبه الوطر</w:t>
      </w:r>
      <w:r w:rsidR="008C7870" w:rsidRPr="008C7870">
        <w:rPr>
          <w:rtl/>
        </w:rPr>
        <w:t>،</w:t>
      </w:r>
      <w:r w:rsidRPr="008C7870">
        <w:rPr>
          <w:rtl/>
        </w:rPr>
        <w:t xml:space="preserve"> فبان أنّ التصرّف يعود إلى المعنى الّذي ذكرناه</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وقد اقتصرنا في هذا الفصل على البحوث الروائية</w:t>
      </w:r>
      <w:r w:rsidR="008C7870" w:rsidRPr="008C7870">
        <w:rPr>
          <w:rtl/>
        </w:rPr>
        <w:t>،</w:t>
      </w:r>
      <w:r w:rsidRPr="008C7870">
        <w:rPr>
          <w:rtl/>
        </w:rPr>
        <w:t xml:space="preserve"> وتوضيح المنهجية الّتي سار عليها في الأخبار من نسخ القرآن بالسنّة وبالعكس</w:t>
      </w:r>
      <w:r w:rsidR="008C7870" w:rsidRPr="008C7870">
        <w:rPr>
          <w:rtl/>
        </w:rPr>
        <w:t>؛</w:t>
      </w:r>
      <w:r w:rsidRPr="008C7870">
        <w:rPr>
          <w:rtl/>
        </w:rPr>
        <w:t xml:space="preserve"> أو نسخ بعض الشريعة بالبعض الآخر</w:t>
      </w:r>
      <w:r w:rsidR="008C7870" w:rsidRPr="008C7870">
        <w:rPr>
          <w:rtl/>
        </w:rPr>
        <w:t>،</w:t>
      </w:r>
      <w:r w:rsidRPr="008C7870">
        <w:rPr>
          <w:rtl/>
        </w:rPr>
        <w:t xml:space="preserve"> أو تخصيص الكتاب بالسنّة</w:t>
      </w:r>
      <w:r w:rsidR="008C7870" w:rsidRPr="008C7870">
        <w:rPr>
          <w:rtl/>
        </w:rPr>
        <w:t>،</w:t>
      </w:r>
      <w:r w:rsidRPr="008C7870">
        <w:rPr>
          <w:rtl/>
        </w:rPr>
        <w:t xml:space="preserve"> وما شاكلها من البحوث الّتي توخّت جلاء المنهج الروائي في هذا المجال عند الشريف المرتضى (قدس سرّه)</w:t>
      </w:r>
      <w:r w:rsidR="008C7870" w:rsidRPr="008C7870">
        <w:rPr>
          <w:rtl/>
        </w:rPr>
        <w:t>،</w:t>
      </w:r>
      <w:r w:rsidRPr="008C7870">
        <w:rPr>
          <w:rtl/>
        </w:rPr>
        <w:t xml:space="preserve"> وقد ألحقنا بها بعض الأُصول الّتي تضمّنتها رسائله ملخِّصين مباحثه ومهذبين مطالبه</w:t>
      </w:r>
      <w:r w:rsidR="008C7870" w:rsidRPr="008C7870">
        <w:rPr>
          <w:rtl/>
        </w:rPr>
        <w:t>،</w:t>
      </w:r>
      <w:r w:rsidRPr="008C7870">
        <w:rPr>
          <w:rtl/>
        </w:rPr>
        <w:t xml:space="preserve"> ولم ننس أو نتناسى شيء من المباحث بقدر الإمكان إن شاء الله تعالى</w:t>
      </w:r>
      <w:r w:rsidR="008C7870" w:rsidRPr="008C7870">
        <w:rPr>
          <w:rtl/>
        </w:rPr>
        <w:t>،</w:t>
      </w:r>
      <w:r w:rsidRPr="008C7870">
        <w:rPr>
          <w:rtl/>
        </w:rPr>
        <w:t xml:space="preserve"> تاركين التعليق عليها للفصول الآتية من الأبواب الأُخرى</w:t>
      </w:r>
      <w:r w:rsidR="008C7870" w:rsidRPr="008C7870">
        <w:rPr>
          <w:rtl/>
        </w:rPr>
        <w:t>؛</w:t>
      </w:r>
      <w:r w:rsidRPr="008C7870">
        <w:rPr>
          <w:rtl/>
        </w:rPr>
        <w:t xml:space="preserve"> لنرى مقدار معطياته وإفاداته</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E8336A">
        <w:rPr>
          <w:rtl/>
        </w:rPr>
        <w:t>المصدر السابق</w:t>
      </w:r>
      <w:r w:rsidR="008C7870">
        <w:rPr>
          <w:rtl/>
        </w:rPr>
        <w:t>:</w:t>
      </w:r>
      <w:r w:rsidRPr="00E8336A">
        <w:rPr>
          <w:rtl/>
        </w:rPr>
        <w:t xml:space="preserve"> ص 6</w:t>
      </w:r>
      <w:r w:rsidR="008C7870">
        <w:rPr>
          <w:rtl/>
        </w:rPr>
        <w:t xml:space="preserve"> - </w:t>
      </w:r>
      <w:r w:rsidRPr="00E8336A">
        <w:rPr>
          <w:rtl/>
        </w:rPr>
        <w:t>7</w:t>
      </w:r>
      <w:r w:rsidR="008C7870">
        <w:rPr>
          <w:rtl/>
        </w:rPr>
        <w:t>.</w:t>
      </w:r>
    </w:p>
    <w:p w:rsidR="008C7870" w:rsidRDefault="008C7870" w:rsidP="008C7870">
      <w:pPr>
        <w:pStyle w:val="libNormal"/>
      </w:pPr>
      <w:r>
        <w:rPr>
          <w:rtl/>
        </w:rPr>
        <w:br w:type="page"/>
      </w:r>
    </w:p>
    <w:p w:rsidR="005A08B7" w:rsidRPr="00B52B55" w:rsidRDefault="005A08B7" w:rsidP="00564FF5">
      <w:pPr>
        <w:pStyle w:val="libBold1"/>
      </w:pPr>
      <w:bookmarkStart w:id="53" w:name="44"/>
      <w:r w:rsidRPr="00E8336A">
        <w:rPr>
          <w:rtl/>
        </w:rPr>
        <w:lastRenderedPageBreak/>
        <w:t>النسخ</w:t>
      </w:r>
      <w:r w:rsidR="008C7870">
        <w:rPr>
          <w:rtl/>
        </w:rPr>
        <w:t>:</w:t>
      </w:r>
      <w:bookmarkEnd w:id="53"/>
    </w:p>
    <w:p w:rsidR="005A08B7" w:rsidRPr="008C7870" w:rsidRDefault="005A08B7" w:rsidP="008C7870">
      <w:pPr>
        <w:pStyle w:val="libNormal"/>
      </w:pPr>
      <w:r w:rsidRPr="008C7870">
        <w:rPr>
          <w:rtl/>
        </w:rPr>
        <w:t>النسخ في اللغة</w:t>
      </w:r>
      <w:r w:rsidR="008C7870" w:rsidRPr="008C7870">
        <w:rPr>
          <w:rtl/>
        </w:rPr>
        <w:t>:</w:t>
      </w:r>
      <w:r w:rsidRPr="008C7870">
        <w:rPr>
          <w:rtl/>
        </w:rPr>
        <w:t xml:space="preserve"> هو الاستكتاب</w:t>
      </w:r>
      <w:r w:rsidR="008C7870" w:rsidRPr="008C7870">
        <w:rPr>
          <w:rtl/>
        </w:rPr>
        <w:t>،</w:t>
      </w:r>
      <w:r w:rsidRPr="008C7870">
        <w:rPr>
          <w:rtl/>
        </w:rPr>
        <w:t xml:space="preserve"> كالاستنساخ والانتساخ</w:t>
      </w:r>
      <w:r w:rsidR="008C7870" w:rsidRPr="008C7870">
        <w:rPr>
          <w:rtl/>
        </w:rPr>
        <w:t>،</w:t>
      </w:r>
      <w:r w:rsidRPr="008C7870">
        <w:rPr>
          <w:rtl/>
        </w:rPr>
        <w:t xml:space="preserve"> وبمعنى النقل والتحويل</w:t>
      </w:r>
      <w:r w:rsidR="008C7870" w:rsidRPr="008C7870">
        <w:rPr>
          <w:rtl/>
        </w:rPr>
        <w:t>،</w:t>
      </w:r>
      <w:r w:rsidRPr="008C7870">
        <w:rPr>
          <w:rtl/>
        </w:rPr>
        <w:t xml:space="preserve"> ومنه تناسخ المواريث والدهور</w:t>
      </w:r>
      <w:r w:rsidR="008C7870" w:rsidRPr="008C7870">
        <w:rPr>
          <w:rtl/>
        </w:rPr>
        <w:t>،</w:t>
      </w:r>
      <w:r w:rsidRPr="008C7870">
        <w:rPr>
          <w:rtl/>
        </w:rPr>
        <w:t xml:space="preserve"> وبمعنى الإزالة</w:t>
      </w:r>
      <w:r w:rsidR="008C7870" w:rsidRPr="008C7870">
        <w:rPr>
          <w:rtl/>
        </w:rPr>
        <w:t>،</w:t>
      </w:r>
      <w:r w:rsidRPr="008C7870">
        <w:rPr>
          <w:rtl/>
        </w:rPr>
        <w:t xml:space="preserve"> وقد كثر استعماله في هذا المعنى في ألسنة الصحابة والتابعين</w:t>
      </w:r>
      <w:r w:rsidR="008C7870" w:rsidRPr="008C7870">
        <w:rPr>
          <w:rtl/>
        </w:rPr>
        <w:t>،</w:t>
      </w:r>
      <w:r w:rsidRPr="008C7870">
        <w:rPr>
          <w:rtl/>
        </w:rPr>
        <w:t xml:space="preserve"> فكانوا يطلقون على المخصص والمقيد لفظ الناسخ</w:t>
      </w:r>
      <w:r w:rsidR="008C7870" w:rsidRPr="008C7870">
        <w:rPr>
          <w:rtl/>
        </w:rPr>
        <w:t>.</w:t>
      </w:r>
    </w:p>
    <w:p w:rsidR="005A08B7" w:rsidRPr="008C7870" w:rsidRDefault="005A08B7" w:rsidP="008C7870">
      <w:pPr>
        <w:pStyle w:val="libNormal"/>
      </w:pPr>
      <w:r w:rsidRPr="008C7870">
        <w:rPr>
          <w:rtl/>
        </w:rPr>
        <w:t>ولكن النسخ في الاصطلاح</w:t>
      </w:r>
      <w:r w:rsidR="008C7870" w:rsidRPr="008C7870">
        <w:rPr>
          <w:rtl/>
        </w:rPr>
        <w:t>:</w:t>
      </w:r>
      <w:r w:rsidRPr="008C7870">
        <w:rPr>
          <w:rtl/>
        </w:rPr>
        <w:t xml:space="preserve"> هو رفع أمر ثابت في الشريعة المقدّسة بارتفاع أمده وزمانه</w:t>
      </w:r>
      <w:r w:rsidR="008C7870" w:rsidRPr="008C7870">
        <w:rPr>
          <w:rtl/>
        </w:rPr>
        <w:t>،</w:t>
      </w:r>
      <w:r w:rsidRPr="008C7870">
        <w:rPr>
          <w:rtl/>
        </w:rPr>
        <w:t xml:space="preserve"> سواء أكان ذلك الأمر المرتفع من الأحكام التكليفية أم الوضعية</w:t>
      </w:r>
      <w:r w:rsidR="008C7870" w:rsidRPr="008C7870">
        <w:rPr>
          <w:rtl/>
        </w:rPr>
        <w:t>،</w:t>
      </w:r>
      <w:r w:rsidRPr="008C7870">
        <w:rPr>
          <w:rtl/>
        </w:rPr>
        <w:t xml:space="preserve"> وسواء أكان من المناصب الإلهية أم من غيرها من الأُمور الّتي ترجع إلى الله تعالى بما أنّه شارع</w:t>
      </w:r>
      <w:r w:rsidR="008C7870" w:rsidRPr="008C7870">
        <w:rPr>
          <w:rtl/>
        </w:rPr>
        <w:t>،</w:t>
      </w:r>
      <w:r w:rsidRPr="008C7870">
        <w:rPr>
          <w:rtl/>
        </w:rPr>
        <w:t xml:space="preserve"> وهذا الأخير كما في نسخ القرآن من حيث التلاوة فقط</w:t>
      </w:r>
      <w:r w:rsidR="008C7870" w:rsidRPr="008C7870">
        <w:rPr>
          <w:rtl/>
        </w:rPr>
        <w:t>.</w:t>
      </w:r>
    </w:p>
    <w:p w:rsidR="005A08B7" w:rsidRPr="008C7870" w:rsidRDefault="005A08B7" w:rsidP="008C7870">
      <w:pPr>
        <w:pStyle w:val="libNormal"/>
      </w:pPr>
      <w:r w:rsidRPr="008C7870">
        <w:rPr>
          <w:rtl/>
        </w:rPr>
        <w:t>وإنّما قيّدنا الرفع بالأمر الثابت في الشريعة ليخرج به ارتفاع الحكم بسبب ارتفاع موضوعه خارجاً</w:t>
      </w:r>
      <w:r w:rsidR="008C7870" w:rsidRPr="008C7870">
        <w:rPr>
          <w:rtl/>
        </w:rPr>
        <w:t>،</w:t>
      </w:r>
      <w:r w:rsidRPr="008C7870">
        <w:rPr>
          <w:rtl/>
        </w:rPr>
        <w:t xml:space="preserve"> كارتفاع وجوب الصوم بانتهاء شهر رمضان</w:t>
      </w:r>
      <w:r w:rsidR="008C7870" w:rsidRPr="008C7870">
        <w:rPr>
          <w:rtl/>
        </w:rPr>
        <w:t>،</w:t>
      </w:r>
      <w:r w:rsidRPr="008C7870">
        <w:rPr>
          <w:rtl/>
        </w:rPr>
        <w:t xml:space="preserve"> وارتفاع وجوب الصلاة بخروج وقتها</w:t>
      </w:r>
      <w:r w:rsidR="008C7870" w:rsidRPr="008C7870">
        <w:rPr>
          <w:rtl/>
        </w:rPr>
        <w:t>،</w:t>
      </w:r>
      <w:r w:rsidRPr="008C7870">
        <w:rPr>
          <w:rtl/>
        </w:rPr>
        <w:t xml:space="preserve"> وارتفاع مالكية شخص لماله بسبب موته</w:t>
      </w:r>
      <w:r w:rsidR="008C7870" w:rsidRPr="008C7870">
        <w:rPr>
          <w:rtl/>
        </w:rPr>
        <w:t>؛</w:t>
      </w:r>
      <w:r w:rsidRPr="008C7870">
        <w:rPr>
          <w:rtl/>
        </w:rPr>
        <w:t xml:space="preserve"> فإنّ هذا النوع من ارتفاع الأحكام لا يسمّى نسخاً</w:t>
      </w:r>
      <w:r w:rsidR="008C7870" w:rsidRPr="008C7870">
        <w:rPr>
          <w:rtl/>
        </w:rPr>
        <w:t>،</w:t>
      </w:r>
      <w:r w:rsidRPr="008C7870">
        <w:rPr>
          <w:rtl/>
        </w:rPr>
        <w:t xml:space="preserve"> ولا إشكال في إمكانه ووقوعه</w:t>
      </w:r>
      <w:r w:rsidR="008C7870" w:rsidRPr="008C7870">
        <w:rPr>
          <w:rtl/>
        </w:rPr>
        <w:t>،</w:t>
      </w:r>
      <w:r w:rsidRPr="008C7870">
        <w:rPr>
          <w:rtl/>
        </w:rPr>
        <w:t xml:space="preserve"> ولا خلاف فيه من أحد</w:t>
      </w:r>
      <w:r w:rsidR="008C7870" w:rsidRPr="008C7870">
        <w:rPr>
          <w:rtl/>
        </w:rPr>
        <w:t>.</w:t>
      </w:r>
    </w:p>
    <w:p w:rsidR="005A08B7" w:rsidRPr="008C7870" w:rsidRDefault="005A08B7" w:rsidP="008C7870">
      <w:pPr>
        <w:pStyle w:val="libNormal"/>
      </w:pPr>
      <w:r w:rsidRPr="008C7870">
        <w:rPr>
          <w:rtl/>
        </w:rPr>
        <w:t>ولتوضيح ذلك نقول</w:t>
      </w:r>
      <w:r w:rsidR="008C7870" w:rsidRPr="008C7870">
        <w:rPr>
          <w:rtl/>
        </w:rPr>
        <w:t>:</w:t>
      </w:r>
      <w:r w:rsidRPr="008C7870">
        <w:rPr>
          <w:rtl/>
        </w:rPr>
        <w:t xml:space="preserve"> إنّ الحكم المجعول في الشريعة المقدّسة له نَحوان من الثبوت</w:t>
      </w:r>
      <w:r w:rsidR="008C7870" w:rsidRPr="008C7870">
        <w:rPr>
          <w:rtl/>
        </w:rPr>
        <w:t>:</w:t>
      </w:r>
    </w:p>
    <w:p w:rsidR="005A08B7" w:rsidRPr="008C7870" w:rsidRDefault="005A08B7" w:rsidP="008C7870">
      <w:pPr>
        <w:pStyle w:val="libNormal"/>
      </w:pPr>
      <w:r w:rsidRPr="00B52B55">
        <w:rPr>
          <w:rStyle w:val="libBold2Char"/>
          <w:rtl/>
        </w:rPr>
        <w:t>أحدهما</w:t>
      </w:r>
      <w:r w:rsidR="008C7870" w:rsidRPr="00B52B55">
        <w:rPr>
          <w:rStyle w:val="libBold2Char"/>
          <w:rtl/>
        </w:rPr>
        <w:t>:</w:t>
      </w:r>
      <w:r w:rsidRPr="008C7870">
        <w:rPr>
          <w:rtl/>
        </w:rPr>
        <w:t xml:space="preserve"> ثبوت ذلك الحكم في عالم التشريع والإنشاء</w:t>
      </w:r>
      <w:r w:rsidR="008C7870" w:rsidRPr="008C7870">
        <w:rPr>
          <w:rtl/>
        </w:rPr>
        <w:t>،</w:t>
      </w:r>
      <w:r w:rsidRPr="008C7870">
        <w:rPr>
          <w:rtl/>
        </w:rPr>
        <w:t xml:space="preserve"> والحكم في هذه المرحلة يكون مجعولاً على نحو القضية الحقيقية</w:t>
      </w:r>
      <w:r w:rsidR="008C7870" w:rsidRPr="008C7870">
        <w:rPr>
          <w:rtl/>
        </w:rPr>
        <w:t>،</w:t>
      </w:r>
      <w:r w:rsidRPr="008C7870">
        <w:rPr>
          <w:rtl/>
        </w:rPr>
        <w:t xml:space="preserve"> ولا فرق في ثبوتها بين وجود الموضوع في الخارج وعدمه</w:t>
      </w:r>
      <w:r w:rsidR="008C7870" w:rsidRPr="008C7870">
        <w:rPr>
          <w:rtl/>
        </w:rPr>
        <w:t>،</w:t>
      </w:r>
      <w:r w:rsidRPr="008C7870">
        <w:rPr>
          <w:rtl/>
        </w:rPr>
        <w:t xml:space="preserve"> وإنّما يكون قوام الحكم بفرض وجود الموضوع</w:t>
      </w:r>
      <w:r w:rsidR="008C7870" w:rsidRPr="008C7870">
        <w:rPr>
          <w:rtl/>
        </w:rPr>
        <w:t>،</w:t>
      </w:r>
      <w:r w:rsidRPr="008C7870">
        <w:rPr>
          <w:rtl/>
        </w:rPr>
        <w:t xml:space="preserve"> فإذا قال الشارع</w:t>
      </w:r>
      <w:r w:rsidR="008C7870" w:rsidRPr="008C7870">
        <w:rPr>
          <w:rtl/>
        </w:rPr>
        <w:t>:</w:t>
      </w:r>
      <w:r w:rsidRPr="008C7870">
        <w:rPr>
          <w:rtl/>
        </w:rPr>
        <w:t xml:space="preserve"> شرب الخمر حرام</w:t>
      </w:r>
      <w:r w:rsidR="008C7870" w:rsidRPr="008C7870">
        <w:rPr>
          <w:rtl/>
        </w:rPr>
        <w:t xml:space="preserve"> - </w:t>
      </w:r>
      <w:r w:rsidRPr="008C7870">
        <w:rPr>
          <w:rtl/>
        </w:rPr>
        <w:t>مثلاً</w:t>
      </w:r>
      <w:r w:rsidR="008C7870" w:rsidRPr="008C7870">
        <w:rPr>
          <w:rtl/>
        </w:rPr>
        <w:t xml:space="preserve"> - </w:t>
      </w:r>
      <w:r w:rsidRPr="008C7870">
        <w:rPr>
          <w:rtl/>
        </w:rPr>
        <w:t>فليس معناه أنّ هنا</w:t>
      </w:r>
      <w:r w:rsidR="008C7870" w:rsidRPr="008C7870">
        <w:rPr>
          <w:rtl/>
        </w:rPr>
        <w:t>:</w:t>
      </w:r>
      <w:r w:rsidRPr="008C7870">
        <w:rPr>
          <w:rtl/>
        </w:rPr>
        <w:t xml:space="preserve"> خمراً في الخارج</w:t>
      </w:r>
      <w:r w:rsidR="008C7870" w:rsidRPr="008C7870">
        <w:rPr>
          <w:rtl/>
        </w:rPr>
        <w:t>،</w:t>
      </w:r>
      <w:r w:rsidRPr="008C7870">
        <w:rPr>
          <w:rtl/>
        </w:rPr>
        <w:t xml:space="preserve"> وأنّ هذا الخمر محكوم بالحرمة</w:t>
      </w:r>
      <w:r w:rsidR="008C7870" w:rsidRPr="008C7870">
        <w:rPr>
          <w:rtl/>
        </w:rPr>
        <w:t>،</w:t>
      </w:r>
      <w:r w:rsidRPr="008C7870">
        <w:rPr>
          <w:rtl/>
        </w:rPr>
        <w:t xml:space="preserve"> بل معناه أنّ الخمر متى ما فرض وجوده في الخارج فهو محكوم بالحرمة في الشريعة سواء أكان في الخارج خمر بالفعل أم لم يكن</w:t>
      </w:r>
      <w:r w:rsidR="008C7870" w:rsidRPr="008C7870">
        <w:rPr>
          <w:rtl/>
        </w:rPr>
        <w:t>.</w:t>
      </w:r>
      <w:r w:rsidRPr="008C7870">
        <w:rPr>
          <w:rtl/>
        </w:rPr>
        <w:t xml:space="preserve"> ورفع هذا الحكم في هذه المرحة لا يكون إلاّ بالنسخ</w:t>
      </w:r>
      <w:r w:rsidR="008C7870" w:rsidRPr="008C7870">
        <w:rPr>
          <w:rtl/>
        </w:rPr>
        <w:t>.</w:t>
      </w:r>
    </w:p>
    <w:p w:rsidR="005A08B7" w:rsidRPr="008C7870" w:rsidRDefault="005A08B7" w:rsidP="008C7870">
      <w:pPr>
        <w:pStyle w:val="libNormal"/>
      </w:pPr>
      <w:r w:rsidRPr="008C7870">
        <w:rPr>
          <w:rtl/>
        </w:rPr>
        <w:t>وثانيهما</w:t>
      </w:r>
      <w:r w:rsidR="008C7870" w:rsidRPr="008C7870">
        <w:rPr>
          <w:rtl/>
        </w:rPr>
        <w:t>:</w:t>
      </w:r>
      <w:r w:rsidRPr="008C7870">
        <w:rPr>
          <w:rtl/>
        </w:rPr>
        <w:t xml:space="preserve"> ثبوت ذلك الحكم في الخارج</w:t>
      </w:r>
      <w:r w:rsidR="008C7870" w:rsidRPr="008C7870">
        <w:rPr>
          <w:rtl/>
        </w:rPr>
        <w:t>،</w:t>
      </w:r>
      <w:r w:rsidRPr="008C7870">
        <w:rPr>
          <w:rtl/>
        </w:rPr>
        <w:t xml:space="preserve"> بمعنى أنّ الحكم يعود فعلياً بسبب فعلية</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موضوعه خارجاً</w:t>
      </w:r>
      <w:r w:rsidR="008C7870" w:rsidRPr="008C7870">
        <w:rPr>
          <w:rtl/>
        </w:rPr>
        <w:t>،</w:t>
      </w:r>
      <w:r w:rsidRPr="008C7870">
        <w:rPr>
          <w:rtl/>
        </w:rPr>
        <w:t xml:space="preserve"> كما إذا تحقّق وجود الخمر في الخارج</w:t>
      </w:r>
      <w:r w:rsidR="008C7870" w:rsidRPr="008C7870">
        <w:rPr>
          <w:rtl/>
        </w:rPr>
        <w:t>،</w:t>
      </w:r>
      <w:r w:rsidRPr="008C7870">
        <w:rPr>
          <w:rtl/>
        </w:rPr>
        <w:t xml:space="preserve"> فإنّ الحرمة المجعولة في الشريعة للخمر تكون ثابتة له بالفعل</w:t>
      </w:r>
      <w:r w:rsidR="008C7870" w:rsidRPr="008C7870">
        <w:rPr>
          <w:rtl/>
        </w:rPr>
        <w:t>،</w:t>
      </w:r>
      <w:r w:rsidRPr="008C7870">
        <w:rPr>
          <w:rtl/>
        </w:rPr>
        <w:t xml:space="preserve"> وهذه الحرمة تستمر باستمرار موضوعها</w:t>
      </w:r>
      <w:r w:rsidR="008C7870" w:rsidRPr="008C7870">
        <w:rPr>
          <w:rtl/>
        </w:rPr>
        <w:t>،</w:t>
      </w:r>
      <w:r w:rsidRPr="008C7870">
        <w:rPr>
          <w:rtl/>
        </w:rPr>
        <w:t xml:space="preserve"> فإذا انقلب الخمر خلاًّ فلا ريب في ارتفاع تلك الحرمة الفعلية الّتي ثبتت له في حال خمريّته</w:t>
      </w:r>
      <w:r w:rsidR="008C7870" w:rsidRPr="008C7870">
        <w:rPr>
          <w:rtl/>
        </w:rPr>
        <w:t>،</w:t>
      </w:r>
      <w:r w:rsidRPr="008C7870">
        <w:rPr>
          <w:rtl/>
        </w:rPr>
        <w:t xml:space="preserve"> ولكن ارتفاع هذا الحكم ليس من النسخ في شيء</w:t>
      </w:r>
      <w:r w:rsidR="008C7870" w:rsidRPr="008C7870">
        <w:rPr>
          <w:rtl/>
        </w:rPr>
        <w:t>،</w:t>
      </w:r>
      <w:r w:rsidRPr="008C7870">
        <w:rPr>
          <w:rtl/>
        </w:rPr>
        <w:t xml:space="preserve"> ولا كلام لأحد في جواز ذلك ولا في وقوعه</w:t>
      </w:r>
      <w:r w:rsidR="008C7870" w:rsidRPr="008C7870">
        <w:rPr>
          <w:rtl/>
        </w:rPr>
        <w:t>،</w:t>
      </w:r>
      <w:r w:rsidRPr="008C7870">
        <w:rPr>
          <w:rtl/>
        </w:rPr>
        <w:t xml:space="preserve"> وإنّما الكلام في القسم الأوّل</w:t>
      </w:r>
      <w:r w:rsidR="008C7870" w:rsidRPr="008C7870">
        <w:rPr>
          <w:rtl/>
        </w:rPr>
        <w:t>،</w:t>
      </w:r>
      <w:r w:rsidRPr="008C7870">
        <w:rPr>
          <w:rtl/>
        </w:rPr>
        <w:t xml:space="preserve"> وهو رفع الحكم عن موضوعه في عالم التشريع والإنشاء</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ويوضّح الشريف المرتضى (قدس سرّه) حقيقة النسخ قائلاً</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إنّها تغيّر حال المزيد عليه وتخرجه من كلّ أحكامه الشرعية</w:t>
      </w:r>
      <w:r w:rsidR="008C7870" w:rsidRPr="008C7870">
        <w:rPr>
          <w:rtl/>
        </w:rPr>
        <w:t>.</w:t>
      </w:r>
    </w:p>
    <w:p w:rsidR="008C7870" w:rsidRDefault="005A08B7" w:rsidP="008C7870">
      <w:pPr>
        <w:pStyle w:val="libNormal"/>
      </w:pPr>
      <w:r w:rsidRPr="008C7870">
        <w:rPr>
          <w:rtl/>
        </w:rPr>
        <w:t>2</w:t>
      </w:r>
      <w:r w:rsidR="008C7870" w:rsidRPr="008C7870">
        <w:rPr>
          <w:rtl/>
        </w:rPr>
        <w:t xml:space="preserve"> - </w:t>
      </w:r>
      <w:r w:rsidRPr="008C7870">
        <w:rPr>
          <w:rtl/>
        </w:rPr>
        <w:t>إنّها تتأخّر عن دليل الحكم المزيد عليه</w:t>
      </w:r>
      <w:r w:rsidR="008C7870" w:rsidRPr="008C7870">
        <w:rPr>
          <w:rtl/>
        </w:rPr>
        <w:t>،</w:t>
      </w:r>
      <w:r w:rsidRPr="008C7870">
        <w:rPr>
          <w:rtl/>
        </w:rPr>
        <w:t xml:space="preserve"> وإلاّ إذا صاحبته أو تقدّمت عليه لم يكن نسخاً</w:t>
      </w:r>
      <w:r w:rsidR="008C7870" w:rsidRPr="008C7870">
        <w:rPr>
          <w:rtl/>
        </w:rPr>
        <w:t>.</w:t>
      </w:r>
      <w:r w:rsidRPr="008C7870">
        <w:rPr>
          <w:rtl/>
        </w:rPr>
        <w:t xml:space="preserve"> </w:t>
      </w:r>
      <w:r w:rsidRPr="008C7870">
        <w:rPr>
          <w:rStyle w:val="libFootnotenumChar"/>
          <w:rtl/>
        </w:rPr>
        <w:t>(2)</w:t>
      </w:r>
    </w:p>
    <w:p w:rsidR="005A08B7" w:rsidRPr="00B52B55" w:rsidRDefault="005A08B7" w:rsidP="00B52B55">
      <w:pPr>
        <w:pStyle w:val="libBold1"/>
      </w:pPr>
      <w:bookmarkStart w:id="54" w:name="45"/>
      <w:r w:rsidRPr="00E8336A">
        <w:rPr>
          <w:rtl/>
        </w:rPr>
        <w:t>ـ نسخ القرآن الكريم بالسنّة الشريفة</w:t>
      </w:r>
      <w:r w:rsidR="008C7870">
        <w:rPr>
          <w:rtl/>
        </w:rPr>
        <w:t>:</w:t>
      </w:r>
      <w:bookmarkEnd w:id="54"/>
    </w:p>
    <w:p w:rsidR="005A08B7" w:rsidRPr="008C7870" w:rsidRDefault="005A08B7" w:rsidP="008C7870">
      <w:pPr>
        <w:pStyle w:val="libNormal"/>
      </w:pPr>
      <w:r w:rsidRPr="008C7870">
        <w:rPr>
          <w:rtl/>
        </w:rPr>
        <w:t>يقسّم الشريف المرتضى (قدس سرّه) السنّة إلى قسمين</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قسم مقطوعة معلومة</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وقسم واردة من طريق الآحاد</w:t>
      </w:r>
      <w:r w:rsidR="008C7870" w:rsidRPr="008C7870">
        <w:rPr>
          <w:rtl/>
        </w:rPr>
        <w:t>.</w:t>
      </w:r>
    </w:p>
    <w:p w:rsidR="005A08B7" w:rsidRPr="008C7870" w:rsidRDefault="005A08B7" w:rsidP="008C7870">
      <w:pPr>
        <w:pStyle w:val="libNormal"/>
      </w:pPr>
      <w:r w:rsidRPr="008C7870">
        <w:rPr>
          <w:rtl/>
        </w:rPr>
        <w:t>والقسم الأوّل</w:t>
      </w:r>
      <w:r w:rsidR="008C7870" w:rsidRPr="008C7870">
        <w:rPr>
          <w:rtl/>
        </w:rPr>
        <w:t>:</w:t>
      </w:r>
      <w:r w:rsidRPr="008C7870">
        <w:rPr>
          <w:rtl/>
        </w:rPr>
        <w:t xml:space="preserve"> لا ينسخ القرآن بها كما عن الشافعي ومَن وافقه</w:t>
      </w:r>
      <w:r w:rsidR="008C7870" w:rsidRPr="008C7870">
        <w:rPr>
          <w:rtl/>
        </w:rPr>
        <w:t>.</w:t>
      </w:r>
    </w:p>
    <w:p w:rsidR="005A08B7" w:rsidRPr="008C7870" w:rsidRDefault="005A08B7" w:rsidP="008C7870">
      <w:pPr>
        <w:pStyle w:val="libNormal"/>
      </w:pPr>
      <w:r w:rsidRPr="008C7870">
        <w:rPr>
          <w:rtl/>
        </w:rPr>
        <w:t>والقسم الثاني</w:t>
      </w:r>
      <w:r w:rsidR="008C7870" w:rsidRPr="008C7870">
        <w:rPr>
          <w:rtl/>
        </w:rPr>
        <w:t>:</w:t>
      </w:r>
      <w:r w:rsidRPr="008C7870">
        <w:rPr>
          <w:rtl/>
        </w:rPr>
        <w:t xml:space="preserve"> فأكثر الناس على أنّه لا يقع بها نسخ القرآن</w:t>
      </w:r>
      <w:r w:rsidR="008C7870" w:rsidRPr="008C7870">
        <w:rPr>
          <w:rtl/>
        </w:rPr>
        <w:t>.</w:t>
      </w:r>
      <w:r w:rsidRPr="008C7870">
        <w:rPr>
          <w:rtl/>
        </w:rPr>
        <w:t xml:space="preserve"> نعم</w:t>
      </w:r>
      <w:r w:rsidR="008C7870" w:rsidRPr="008C7870">
        <w:rPr>
          <w:rtl/>
        </w:rPr>
        <w:t>،</w:t>
      </w:r>
      <w:r w:rsidRPr="008C7870">
        <w:rPr>
          <w:rtl/>
        </w:rPr>
        <w:t xml:space="preserve"> خالف أهل الظاهر وغيرهم في ذلك وادّعوا وقوعه</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ويقول الشريف المرتضى (قدس سرّه) بالنسبة إلى القسم الثاني</w:t>
      </w:r>
      <w:r w:rsidR="008C7870" w:rsidRPr="008C7870">
        <w:rPr>
          <w:rtl/>
        </w:rPr>
        <w:t>:</w:t>
      </w:r>
      <w:r w:rsidRPr="008C7870">
        <w:rPr>
          <w:rtl/>
        </w:rPr>
        <w:t xml:space="preserve"> </w:t>
      </w:r>
      <w:r w:rsidR="00A63F0C">
        <w:rPr>
          <w:rtl/>
        </w:rPr>
        <w:t>(</w:t>
      </w:r>
      <w:r w:rsidRPr="008C7870">
        <w:rPr>
          <w:rtl/>
        </w:rPr>
        <w:t>والّذي يبطل أن ينسخ</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E8336A">
        <w:rPr>
          <w:rtl/>
        </w:rPr>
        <w:t>علوم القرآن عند المفسِّرين</w:t>
      </w:r>
      <w:r w:rsidR="008C7870">
        <w:rPr>
          <w:rtl/>
        </w:rPr>
        <w:t>:</w:t>
      </w:r>
      <w:r w:rsidRPr="00E8336A">
        <w:rPr>
          <w:rtl/>
        </w:rPr>
        <w:t xml:space="preserve"> ج2</w:t>
      </w:r>
      <w:r w:rsidR="008C7870">
        <w:rPr>
          <w:rtl/>
        </w:rPr>
        <w:t>،</w:t>
      </w:r>
      <w:r w:rsidRPr="00E8336A">
        <w:rPr>
          <w:rtl/>
        </w:rPr>
        <w:t xml:space="preserve"> ص575</w:t>
      </w:r>
      <w:r w:rsidR="008C7870">
        <w:rPr>
          <w:rtl/>
        </w:rPr>
        <w:t>.</w:t>
      </w:r>
      <w:r w:rsidRPr="008C7870">
        <w:rPr>
          <w:rtl/>
        </w:rPr>
        <w:t xml:space="preserve"> </w:t>
      </w:r>
      <w:r w:rsidRPr="00E8336A">
        <w:rPr>
          <w:rtl/>
        </w:rPr>
        <w:t>البيان</w:t>
      </w:r>
      <w:r w:rsidR="008C7870">
        <w:rPr>
          <w:rtl/>
        </w:rPr>
        <w:t>:</w:t>
      </w:r>
      <w:r w:rsidRPr="00E8336A">
        <w:rPr>
          <w:rtl/>
        </w:rPr>
        <w:t xml:space="preserve"> ص295</w:t>
      </w:r>
      <w:r w:rsidR="008C7870">
        <w:rPr>
          <w:rtl/>
        </w:rPr>
        <w:t xml:space="preserve"> - </w:t>
      </w:r>
      <w:r w:rsidRPr="00E8336A">
        <w:rPr>
          <w:rtl/>
        </w:rPr>
        <w:t>297</w:t>
      </w:r>
      <w:r w:rsidR="008C7870">
        <w:rPr>
          <w:rtl/>
        </w:rPr>
        <w:t>.</w:t>
      </w:r>
    </w:p>
    <w:p w:rsidR="005A08B7" w:rsidRPr="008C7870" w:rsidRDefault="005A08B7" w:rsidP="008C7870">
      <w:pPr>
        <w:pStyle w:val="libFootnote0"/>
      </w:pPr>
      <w:r w:rsidRPr="008C7870">
        <w:rPr>
          <w:rtl/>
        </w:rPr>
        <w:t xml:space="preserve">(2) </w:t>
      </w:r>
      <w:r w:rsidRPr="00E8336A">
        <w:rPr>
          <w:rtl/>
        </w:rPr>
        <w:t>الذريعة إلى أُصول الشريعة</w:t>
      </w:r>
      <w:r w:rsidR="008C7870">
        <w:rPr>
          <w:rtl/>
        </w:rPr>
        <w:t>:</w:t>
      </w:r>
      <w:r w:rsidRPr="00E8336A">
        <w:rPr>
          <w:rtl/>
        </w:rPr>
        <w:t xml:space="preserve"> ج1</w:t>
      </w:r>
      <w:r w:rsidR="008C7870">
        <w:rPr>
          <w:rtl/>
        </w:rPr>
        <w:t>،</w:t>
      </w:r>
      <w:r w:rsidRPr="00E8336A">
        <w:rPr>
          <w:rtl/>
        </w:rPr>
        <w:t xml:space="preserve"> ص 460</w:t>
      </w:r>
      <w:r w:rsidR="008C7870">
        <w:rPr>
          <w:rtl/>
        </w:rPr>
        <w:t>.</w:t>
      </w:r>
    </w:p>
    <w:p w:rsidR="005A08B7" w:rsidRPr="008C7870" w:rsidRDefault="005A08B7" w:rsidP="008C7870">
      <w:pPr>
        <w:pStyle w:val="libFootnote0"/>
      </w:pPr>
      <w:r w:rsidRPr="008C7870">
        <w:rPr>
          <w:rtl/>
        </w:rPr>
        <w:t xml:space="preserve">(3) </w:t>
      </w:r>
      <w:r w:rsidRPr="00E8336A">
        <w:rPr>
          <w:rtl/>
        </w:rPr>
        <w:t>المصدر السابق</w:t>
      </w:r>
      <w:r w:rsidR="008C7870">
        <w:rPr>
          <w:rtl/>
        </w:rPr>
        <w:t>:</w:t>
      </w:r>
      <w:r w:rsidRPr="00E8336A">
        <w:rPr>
          <w:rtl/>
        </w:rPr>
        <w:t xml:space="preserve"> ص461</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القرآن بما ليس بمعلوم من السنّة</w:t>
      </w:r>
      <w:r w:rsidR="008C7870" w:rsidRPr="008C7870">
        <w:rPr>
          <w:rtl/>
        </w:rPr>
        <w:t>:</w:t>
      </w:r>
      <w:r w:rsidRPr="008C7870">
        <w:rPr>
          <w:rtl/>
        </w:rPr>
        <w:t xml:space="preserve"> أنّ هذا فرعٌ مبني على وجوب العمل بخبر الواحد في الشريعة</w:t>
      </w:r>
      <w:r w:rsidR="008C7870" w:rsidRPr="008C7870">
        <w:rPr>
          <w:rtl/>
        </w:rPr>
        <w:t>؛</w:t>
      </w:r>
      <w:r w:rsidRPr="008C7870">
        <w:rPr>
          <w:rtl/>
        </w:rPr>
        <w:t xml:space="preserve"> لأنّ من يجوّز النسخ يعتمد على أنّه كما جاز التخصيص به وترك الظاهر لأجله</w:t>
      </w:r>
      <w:r w:rsidR="008C7870" w:rsidRPr="008C7870">
        <w:rPr>
          <w:rtl/>
        </w:rPr>
        <w:t>،</w:t>
      </w:r>
      <w:r w:rsidRPr="008C7870">
        <w:rPr>
          <w:rtl/>
        </w:rPr>
        <w:t xml:space="preserve"> والعمل به في الأحكام المبتدأة</w:t>
      </w:r>
      <w:r w:rsidR="008C7870" w:rsidRPr="008C7870">
        <w:rPr>
          <w:rtl/>
        </w:rPr>
        <w:t>،</w:t>
      </w:r>
      <w:r w:rsidRPr="008C7870">
        <w:rPr>
          <w:rtl/>
        </w:rPr>
        <w:t xml:space="preserve"> جاز النّسخ</w:t>
      </w:r>
      <w:r w:rsidR="008C7870" w:rsidRPr="008C7870">
        <w:rPr>
          <w:rtl/>
        </w:rPr>
        <w:t xml:space="preserve"> - </w:t>
      </w:r>
      <w:r w:rsidRPr="008C7870">
        <w:rPr>
          <w:rtl/>
        </w:rPr>
        <w:t>أيضاً</w:t>
      </w:r>
      <w:r w:rsidR="008C7870" w:rsidRPr="008C7870">
        <w:rPr>
          <w:rtl/>
        </w:rPr>
        <w:t xml:space="preserve"> - </w:t>
      </w:r>
      <w:r w:rsidRPr="008C7870">
        <w:rPr>
          <w:rtl/>
        </w:rPr>
        <w:t>به</w:t>
      </w:r>
      <w:r w:rsidR="008C7870" w:rsidRPr="008C7870">
        <w:rPr>
          <w:rtl/>
        </w:rPr>
        <w:t>.</w:t>
      </w:r>
    </w:p>
    <w:p w:rsidR="005A08B7" w:rsidRPr="008C7870" w:rsidRDefault="005A08B7" w:rsidP="008C7870">
      <w:pPr>
        <w:pStyle w:val="libNormal"/>
      </w:pPr>
      <w:r w:rsidRPr="008C7870">
        <w:rPr>
          <w:rtl/>
        </w:rPr>
        <w:t>وأنّ دليل وجوب العمل بخبر الواحد مطلق غير مختصّ</w:t>
      </w:r>
      <w:r w:rsidR="008C7870" w:rsidRPr="008C7870">
        <w:rPr>
          <w:rtl/>
        </w:rPr>
        <w:t>،</w:t>
      </w:r>
      <w:r w:rsidRPr="008C7870">
        <w:rPr>
          <w:rtl/>
        </w:rPr>
        <w:t xml:space="preserve"> فوجب حمله على العموم</w:t>
      </w:r>
      <w:r w:rsidR="008C7870" w:rsidRPr="008C7870">
        <w:rPr>
          <w:rtl/>
        </w:rPr>
        <w:t>،</w:t>
      </w:r>
      <w:r w:rsidRPr="008C7870">
        <w:rPr>
          <w:rtl/>
        </w:rPr>
        <w:t xml:space="preserve"> وإذا بطل العمل بخبر الواحد في الشّرع</w:t>
      </w:r>
      <w:r w:rsidR="008C7870" w:rsidRPr="008C7870">
        <w:rPr>
          <w:rtl/>
        </w:rPr>
        <w:t xml:space="preserve"> - </w:t>
      </w:r>
      <w:r w:rsidRPr="008C7870">
        <w:rPr>
          <w:rtl/>
        </w:rPr>
        <w:t>بما سنتكلّم عليه عند الكلام في الأخبار بمشيئة الله تعالى</w:t>
      </w:r>
      <w:r w:rsidR="008C7870" w:rsidRPr="008C7870">
        <w:rPr>
          <w:rtl/>
        </w:rPr>
        <w:t xml:space="preserve"> - </w:t>
      </w:r>
      <w:r w:rsidRPr="008C7870">
        <w:rPr>
          <w:rtl/>
        </w:rPr>
        <w:t>بطل النسخ</w:t>
      </w:r>
      <w:r w:rsidR="008C7870" w:rsidRPr="008C7870">
        <w:rPr>
          <w:rtl/>
        </w:rPr>
        <w:t>؛</w:t>
      </w:r>
      <w:r w:rsidRPr="008C7870">
        <w:rPr>
          <w:rtl/>
        </w:rPr>
        <w:t xml:space="preserve"> لأنّ كلّ من لم يعمل به في غير النسخ لا ينسخ به</w:t>
      </w:r>
      <w:r w:rsidR="008C7870" w:rsidRPr="008C7870">
        <w:rPr>
          <w:rtl/>
        </w:rPr>
        <w:t>،</w:t>
      </w:r>
      <w:r w:rsidRPr="008C7870">
        <w:rPr>
          <w:rtl/>
        </w:rPr>
        <w:t xml:space="preserve"> فالقول بالنّسخ مع الامتناع من العمل أصلاً خارج عن الإجماع</w:t>
      </w:r>
      <w:r w:rsidR="008C7870" w:rsidRPr="008C7870">
        <w:rPr>
          <w:rtl/>
        </w:rPr>
        <w:t>.</w:t>
      </w:r>
    </w:p>
    <w:p w:rsidR="005A08B7" w:rsidRPr="008C7870" w:rsidRDefault="005A08B7" w:rsidP="008C7870">
      <w:pPr>
        <w:pStyle w:val="libNormal"/>
      </w:pPr>
      <w:r w:rsidRPr="008C7870">
        <w:rPr>
          <w:rtl/>
        </w:rPr>
        <w:t>وهذا أولى ممّا يمضي في الكتب من أنّ الصحابة ردّت أخبار الآحاد إذا كان فيها ترك للقرآن</w:t>
      </w:r>
      <w:r w:rsidR="008C7870" w:rsidRPr="008C7870">
        <w:rPr>
          <w:rtl/>
        </w:rPr>
        <w:t>؛</w:t>
      </w:r>
      <w:r w:rsidRPr="008C7870">
        <w:rPr>
          <w:rtl/>
        </w:rPr>
        <w:t xml:space="preserve"> لأنّ الخصوم لا يسلّمون ذلك</w:t>
      </w:r>
      <w:r w:rsidR="008C7870" w:rsidRPr="008C7870">
        <w:rPr>
          <w:rtl/>
        </w:rPr>
        <w:t>،</w:t>
      </w:r>
      <w:r w:rsidRPr="008C7870">
        <w:rPr>
          <w:rtl/>
        </w:rPr>
        <w:t xml:space="preserve"> ولأنّه يلزم عليه ألاّ يخصّص الكتاب بخبر الواحد</w:t>
      </w:r>
      <w:r w:rsidR="008C7870" w:rsidRPr="008C7870">
        <w:rPr>
          <w:rtl/>
        </w:rPr>
        <w:t>،</w:t>
      </w:r>
      <w:r w:rsidRPr="008C7870">
        <w:rPr>
          <w:rtl/>
        </w:rPr>
        <w:t xml:space="preserve"> لأنّ فيه تركاً لظاهره</w:t>
      </w:r>
      <w:r w:rsidR="008C7870" w:rsidRPr="008C7870">
        <w:rPr>
          <w:rtl/>
        </w:rPr>
        <w:t>.</w:t>
      </w:r>
    </w:p>
    <w:p w:rsidR="005A08B7" w:rsidRPr="008C7870" w:rsidRDefault="005A08B7" w:rsidP="008C7870">
      <w:pPr>
        <w:pStyle w:val="libNormal"/>
      </w:pPr>
      <w:r w:rsidRPr="008C7870">
        <w:rPr>
          <w:rtl/>
        </w:rPr>
        <w:t>وليس يجب من حيث تعبّدنا الله بالعمل بخبر الواحد في غير النّسخ</w:t>
      </w:r>
      <w:r w:rsidR="008C7870" w:rsidRPr="008C7870">
        <w:rPr>
          <w:rtl/>
        </w:rPr>
        <w:t xml:space="preserve"> - </w:t>
      </w:r>
      <w:r w:rsidRPr="008C7870">
        <w:rPr>
          <w:rtl/>
        </w:rPr>
        <w:t>إذا سلمنا ذلك وفرضناه</w:t>
      </w:r>
      <w:r w:rsidR="008C7870" w:rsidRPr="008C7870">
        <w:rPr>
          <w:rtl/>
        </w:rPr>
        <w:t xml:space="preserve"> - </w:t>
      </w:r>
      <w:r w:rsidRPr="008C7870">
        <w:rPr>
          <w:rtl/>
        </w:rPr>
        <w:t>أن نعدّيه إلى النّسخ بغير دليل</w:t>
      </w:r>
      <w:r w:rsidR="008C7870" w:rsidRPr="008C7870">
        <w:rPr>
          <w:rtl/>
        </w:rPr>
        <w:t>؛</w:t>
      </w:r>
      <w:r w:rsidRPr="008C7870">
        <w:rPr>
          <w:rtl/>
        </w:rPr>
        <w:t xml:space="preserve"> لأنّ العبادة لا يمتنع اختصاصها بموضع دون موضع</w:t>
      </w:r>
      <w:r w:rsidR="008C7870" w:rsidRPr="008C7870">
        <w:rPr>
          <w:rtl/>
        </w:rPr>
        <w:t>،</w:t>
      </w:r>
      <w:r w:rsidRPr="008C7870">
        <w:rPr>
          <w:rtl/>
        </w:rPr>
        <w:t xml:space="preserve"> فمن أين إذا وقعت العبادة بالعمل به في غير النّسخ</w:t>
      </w:r>
      <w:r w:rsidR="008C7870" w:rsidRPr="008C7870">
        <w:rPr>
          <w:rtl/>
        </w:rPr>
        <w:t>،</w:t>
      </w:r>
      <w:r w:rsidRPr="008C7870">
        <w:rPr>
          <w:rtl/>
        </w:rPr>
        <w:t xml:space="preserve"> فقد وقعت في النّسخ</w:t>
      </w:r>
      <w:r w:rsidR="008C7870" w:rsidRPr="008C7870">
        <w:rPr>
          <w:rtl/>
        </w:rPr>
        <w:t>،</w:t>
      </w:r>
      <w:r w:rsidRPr="008C7870">
        <w:rPr>
          <w:rtl/>
        </w:rPr>
        <w:t xml:space="preserve"> وأحد الموضعين غير الآخر</w:t>
      </w:r>
      <w:r w:rsidR="008C7870" w:rsidRPr="008C7870">
        <w:rPr>
          <w:rtl/>
        </w:rPr>
        <w:t>؟</w:t>
      </w:r>
      <w:r w:rsidRPr="008C7870">
        <w:rPr>
          <w:rtl/>
        </w:rPr>
        <w:t>! وليس ها هنا لفظ عام يدّعى دخول الكلّ فيه</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ثمّ إنّ الشريف المرتضى (قدس سرّه) يضعّف قول الشافعي الّذي ذهب إلى أنّ السنّة الشريفة لا ينسخ بها القرآن الكريم</w:t>
      </w:r>
      <w:r w:rsidR="008C7870" w:rsidRPr="008C7870">
        <w:rPr>
          <w:rtl/>
        </w:rPr>
        <w:t>،</w:t>
      </w:r>
      <w:r w:rsidRPr="008C7870">
        <w:rPr>
          <w:rtl/>
        </w:rPr>
        <w:t xml:space="preserve"> حتّى أنّه يدعي أنّه كيف استمرّت الشبهة بالشافعي في ذلك</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ويستدلّ الشريف المرتضى (قدس سرّه) بدليلين على فساد دعوى الشافعي</w:t>
      </w:r>
      <w:r w:rsidR="008C7870" w:rsidRPr="008C7870">
        <w:rPr>
          <w:rtl/>
        </w:rPr>
        <w:t>،</w:t>
      </w:r>
      <w:r w:rsidRPr="008C7870">
        <w:rPr>
          <w:rtl/>
        </w:rPr>
        <w:t xml:space="preserve"> وإثبات أنّ السنّة المعلومة المقطوعة ينسخ بها القرآن الكريم</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E8336A">
        <w:rPr>
          <w:rtl/>
        </w:rPr>
        <w:t>المصدر السابق</w:t>
      </w:r>
      <w:r w:rsidR="008C7870">
        <w:rPr>
          <w:rtl/>
        </w:rPr>
        <w:t>:</w:t>
      </w:r>
      <w:r w:rsidRPr="00E8336A">
        <w:rPr>
          <w:rtl/>
        </w:rPr>
        <w:t xml:space="preserve"> ص 461</w:t>
      </w:r>
      <w:r w:rsidR="008C7870">
        <w:rPr>
          <w:rtl/>
        </w:rPr>
        <w:t xml:space="preserve"> - </w:t>
      </w:r>
      <w:r w:rsidRPr="00E8336A">
        <w:rPr>
          <w:rtl/>
        </w:rPr>
        <w:t>462</w:t>
      </w:r>
      <w:r w:rsidR="008C7870">
        <w:rPr>
          <w:rtl/>
        </w:rPr>
        <w:t>.</w:t>
      </w:r>
    </w:p>
    <w:p w:rsidR="005A08B7" w:rsidRPr="008C7870" w:rsidRDefault="005A08B7" w:rsidP="008C7870">
      <w:pPr>
        <w:pStyle w:val="libFootnote0"/>
      </w:pPr>
      <w:r w:rsidRPr="008C7870">
        <w:rPr>
          <w:rtl/>
        </w:rPr>
        <w:t xml:space="preserve">(2) </w:t>
      </w:r>
      <w:r w:rsidRPr="00E8336A">
        <w:rPr>
          <w:rtl/>
        </w:rPr>
        <w:t>المصدر السابق</w:t>
      </w:r>
      <w:r w:rsidR="008C7870">
        <w:rPr>
          <w:rtl/>
        </w:rPr>
        <w:t>:</w:t>
      </w:r>
      <w:r w:rsidRPr="00E8336A">
        <w:rPr>
          <w:rtl/>
        </w:rPr>
        <w:t xml:space="preserve"> ص462</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B52B55">
        <w:rPr>
          <w:rStyle w:val="libBold2Char"/>
          <w:rtl/>
        </w:rPr>
        <w:lastRenderedPageBreak/>
        <w:t>الدليل الأوّل</w:t>
      </w:r>
      <w:r w:rsidR="008C7870" w:rsidRPr="00B52B55">
        <w:rPr>
          <w:rStyle w:val="libBold2Char"/>
          <w:rtl/>
        </w:rPr>
        <w:t>:</w:t>
      </w:r>
      <w:r w:rsidRPr="008C7870">
        <w:rPr>
          <w:rtl/>
        </w:rPr>
        <w:t xml:space="preserve"> على شكل قياس منطقي</w:t>
      </w:r>
      <w:r w:rsidR="008C7870" w:rsidRPr="008C7870">
        <w:rPr>
          <w:rtl/>
        </w:rPr>
        <w:t>،</w:t>
      </w:r>
      <w:r w:rsidRPr="008C7870">
        <w:rPr>
          <w:rtl/>
        </w:rPr>
        <w:t xml:space="preserve"> يقول</w:t>
      </w:r>
      <w:r w:rsidR="008C7870" w:rsidRPr="008C7870">
        <w:rPr>
          <w:rtl/>
        </w:rPr>
        <w:t>:</w:t>
      </w:r>
    </w:p>
    <w:p w:rsidR="005A08B7" w:rsidRPr="008C7870" w:rsidRDefault="005A08B7" w:rsidP="008C7870">
      <w:pPr>
        <w:pStyle w:val="libNormal"/>
      </w:pPr>
      <w:r w:rsidRPr="008C7870">
        <w:rPr>
          <w:rtl/>
        </w:rPr>
        <w:t>أ</w:t>
      </w:r>
      <w:r w:rsidR="008C7870" w:rsidRPr="008C7870">
        <w:rPr>
          <w:rtl/>
        </w:rPr>
        <w:t xml:space="preserve"> - </w:t>
      </w:r>
      <w:r w:rsidRPr="008C7870">
        <w:rPr>
          <w:rtl/>
        </w:rPr>
        <w:t>إنّ السنّة المعلومة تجري مجرى الكتاب الكريم في وجوب العلم والعمل</w:t>
      </w:r>
      <w:r w:rsidR="008C7870" w:rsidRPr="008C7870">
        <w:rPr>
          <w:rtl/>
        </w:rPr>
        <w:t>.</w:t>
      </w:r>
    </w:p>
    <w:p w:rsidR="005A08B7" w:rsidRPr="008C7870" w:rsidRDefault="005A08B7" w:rsidP="008C7870">
      <w:pPr>
        <w:pStyle w:val="libNormal"/>
      </w:pPr>
      <w:r w:rsidRPr="008C7870">
        <w:rPr>
          <w:rtl/>
        </w:rPr>
        <w:t>ب</w:t>
      </w:r>
      <w:r w:rsidR="008C7870" w:rsidRPr="008C7870">
        <w:rPr>
          <w:rtl/>
        </w:rPr>
        <w:t xml:space="preserve"> - </w:t>
      </w:r>
      <w:r w:rsidRPr="008C7870">
        <w:rPr>
          <w:rtl/>
        </w:rPr>
        <w:t>إنّ الكتاب الكريم ينسخ بعضه بعضاً</w:t>
      </w:r>
      <w:r w:rsidR="008C7870" w:rsidRPr="008C7870">
        <w:rPr>
          <w:rtl/>
        </w:rPr>
        <w:t>.</w:t>
      </w:r>
    </w:p>
    <w:p w:rsidR="005A08B7" w:rsidRPr="008C7870" w:rsidRDefault="005A08B7" w:rsidP="008C7870">
      <w:pPr>
        <w:pStyle w:val="libNormal"/>
      </w:pPr>
      <w:r w:rsidRPr="008C7870">
        <w:rPr>
          <w:rtl/>
        </w:rPr>
        <w:t>ج</w:t>
      </w:r>
      <w:r w:rsidR="008C7870" w:rsidRPr="008C7870">
        <w:rPr>
          <w:rtl/>
        </w:rPr>
        <w:t xml:space="preserve"> - </w:t>
      </w:r>
      <w:r w:rsidRPr="008C7870">
        <w:rPr>
          <w:rtl/>
        </w:rPr>
        <w:t>فيجوز النسخ بالسنّة المعلومة</w:t>
      </w:r>
      <w:r w:rsidR="008C7870" w:rsidRPr="008C7870">
        <w:rPr>
          <w:rtl/>
        </w:rPr>
        <w:t>.</w:t>
      </w:r>
    </w:p>
    <w:p w:rsidR="005A08B7" w:rsidRPr="008C7870" w:rsidRDefault="005A08B7" w:rsidP="008C7870">
      <w:pPr>
        <w:pStyle w:val="libNormal"/>
      </w:pPr>
      <w:r w:rsidRPr="00B52B55">
        <w:rPr>
          <w:rStyle w:val="libBold2Char"/>
          <w:rtl/>
        </w:rPr>
        <w:t>الدليل الثاني</w:t>
      </w:r>
      <w:r w:rsidR="008C7870" w:rsidRPr="00B52B55">
        <w:rPr>
          <w:rStyle w:val="libBold2Char"/>
          <w:rtl/>
        </w:rPr>
        <w:t>:</w:t>
      </w:r>
      <w:r w:rsidRPr="008C7870">
        <w:rPr>
          <w:rtl/>
        </w:rPr>
        <w:t xml:space="preserve"> كذلك مركب من قياس منطقي</w:t>
      </w:r>
      <w:r w:rsidR="008C7870" w:rsidRPr="008C7870">
        <w:rPr>
          <w:rtl/>
        </w:rPr>
        <w:t>،</w:t>
      </w:r>
      <w:r w:rsidRPr="008C7870">
        <w:rPr>
          <w:rtl/>
        </w:rPr>
        <w:t xml:space="preserve"> وهو</w:t>
      </w:r>
      <w:r w:rsidR="008C7870" w:rsidRPr="008C7870">
        <w:rPr>
          <w:rtl/>
        </w:rPr>
        <w:t>:</w:t>
      </w:r>
    </w:p>
    <w:p w:rsidR="005A08B7" w:rsidRPr="008C7870" w:rsidRDefault="005A08B7" w:rsidP="008C7870">
      <w:pPr>
        <w:pStyle w:val="libNormal"/>
      </w:pPr>
      <w:r w:rsidRPr="008C7870">
        <w:rPr>
          <w:rtl/>
        </w:rPr>
        <w:t>أ</w:t>
      </w:r>
      <w:r w:rsidR="008C7870" w:rsidRPr="008C7870">
        <w:rPr>
          <w:rtl/>
        </w:rPr>
        <w:t xml:space="preserve"> - </w:t>
      </w:r>
      <w:r w:rsidRPr="008C7870">
        <w:rPr>
          <w:rtl/>
        </w:rPr>
        <w:t>إنّ النسخ يتناول الحكم</w:t>
      </w:r>
      <w:r w:rsidR="008C7870" w:rsidRPr="008C7870">
        <w:rPr>
          <w:rtl/>
        </w:rPr>
        <w:t>.</w:t>
      </w:r>
    </w:p>
    <w:p w:rsidR="005A08B7" w:rsidRPr="008C7870" w:rsidRDefault="005A08B7" w:rsidP="008C7870">
      <w:pPr>
        <w:pStyle w:val="libNormal"/>
      </w:pPr>
      <w:r w:rsidRPr="008C7870">
        <w:rPr>
          <w:rtl/>
        </w:rPr>
        <w:t>ب</w:t>
      </w:r>
      <w:r w:rsidR="008C7870" w:rsidRPr="008C7870">
        <w:rPr>
          <w:rtl/>
        </w:rPr>
        <w:t xml:space="preserve"> - </w:t>
      </w:r>
      <w:r w:rsidRPr="008C7870">
        <w:rPr>
          <w:rtl/>
        </w:rPr>
        <w:t>والسنّة في الدلالة عليه كدلالة القرآن الكريم</w:t>
      </w:r>
      <w:r w:rsidR="008C7870" w:rsidRPr="008C7870">
        <w:rPr>
          <w:rtl/>
        </w:rPr>
        <w:t>.</w:t>
      </w:r>
    </w:p>
    <w:p w:rsidR="005A08B7" w:rsidRPr="008C7870" w:rsidRDefault="005A08B7" w:rsidP="008C7870">
      <w:pPr>
        <w:pStyle w:val="libNormal"/>
      </w:pPr>
      <w:r w:rsidRPr="008C7870">
        <w:rPr>
          <w:rtl/>
        </w:rPr>
        <w:t>ج</w:t>
      </w:r>
      <w:r w:rsidR="008C7870" w:rsidRPr="008C7870">
        <w:rPr>
          <w:rtl/>
        </w:rPr>
        <w:t xml:space="preserve"> - </w:t>
      </w:r>
      <w:r w:rsidRPr="008C7870">
        <w:rPr>
          <w:rtl/>
        </w:rPr>
        <w:t>فيجب جواز النسخ بها</w:t>
      </w:r>
      <w:r w:rsidR="008C7870" w:rsidRPr="008C7870">
        <w:rPr>
          <w:rtl/>
        </w:rPr>
        <w:t>.</w:t>
      </w:r>
    </w:p>
    <w:p w:rsidR="005A08B7" w:rsidRPr="008C7870" w:rsidRDefault="005A08B7" w:rsidP="008C7870">
      <w:pPr>
        <w:pStyle w:val="libNormal"/>
      </w:pPr>
      <w:r w:rsidRPr="008C7870">
        <w:rPr>
          <w:rtl/>
        </w:rPr>
        <w:t>ثمّ يطرح الشريف المرتضى (قدس سرّه) تسائلاً في البين</w:t>
      </w:r>
      <w:r w:rsidR="008C7870" w:rsidRPr="008C7870">
        <w:rPr>
          <w:rtl/>
        </w:rPr>
        <w:t>،</w:t>
      </w:r>
      <w:r w:rsidRPr="008C7870">
        <w:rPr>
          <w:rtl/>
        </w:rPr>
        <w:t xml:space="preserve"> يؤكّد فيه على أنّه ليس لأحد أن يقول</w:t>
      </w:r>
      <w:r w:rsidR="008C7870" w:rsidRPr="008C7870">
        <w:rPr>
          <w:rtl/>
        </w:rPr>
        <w:t>:</w:t>
      </w:r>
      <w:r w:rsidRPr="008C7870">
        <w:rPr>
          <w:rtl/>
        </w:rPr>
        <w:t xml:space="preserve"> إنّ السنّة تدلّ كدلالة القرآن</w:t>
      </w:r>
      <w:r w:rsidR="008C7870" w:rsidRPr="008C7870">
        <w:rPr>
          <w:rtl/>
        </w:rPr>
        <w:t>؛</w:t>
      </w:r>
      <w:r w:rsidRPr="008C7870">
        <w:rPr>
          <w:rtl/>
        </w:rPr>
        <w:t xml:space="preserve"> لأنّها إذا وردت بحكم يضادّ القرآن أنزل الله تعالى قرآناً يكون هو الناسخ</w:t>
      </w:r>
      <w:r w:rsidR="008C7870" w:rsidRPr="008C7870">
        <w:rPr>
          <w:rtl/>
        </w:rPr>
        <w:t>.</w:t>
      </w:r>
    </w:p>
    <w:p w:rsidR="005A08B7" w:rsidRPr="008C7870" w:rsidRDefault="005A08B7" w:rsidP="008C7870">
      <w:pPr>
        <w:pStyle w:val="libNormal"/>
      </w:pPr>
      <w:r w:rsidRPr="008C7870">
        <w:rPr>
          <w:rtl/>
        </w:rPr>
        <w:t>يقول الشريف المرتضى (قدس سرّه) ردّاً على هذا الإشكال</w:t>
      </w:r>
      <w:r w:rsidR="008C7870" w:rsidRPr="008C7870">
        <w:rPr>
          <w:rtl/>
        </w:rPr>
        <w:t>:</w:t>
      </w:r>
    </w:p>
    <w:p w:rsidR="005A08B7" w:rsidRPr="008C7870" w:rsidRDefault="00A63F0C" w:rsidP="008C7870">
      <w:pPr>
        <w:pStyle w:val="libNormal"/>
      </w:pPr>
      <w:r>
        <w:rPr>
          <w:rtl/>
        </w:rPr>
        <w:t>(</w:t>
      </w:r>
      <w:r w:rsidR="005A08B7" w:rsidRPr="008C7870">
        <w:rPr>
          <w:rtl/>
        </w:rPr>
        <w:t>إنّ هذه دعوى لا برهان لمدعيها</w:t>
      </w:r>
      <w:r w:rsidR="008C7870" w:rsidRPr="008C7870">
        <w:rPr>
          <w:rtl/>
        </w:rPr>
        <w:t>،</w:t>
      </w:r>
      <w:r w:rsidR="005A08B7" w:rsidRPr="008C7870">
        <w:rPr>
          <w:rtl/>
        </w:rPr>
        <w:t xml:space="preserve"> ومن أين أنّ الأمر على ذلك</w:t>
      </w:r>
      <w:r w:rsidR="008C7870" w:rsidRPr="008C7870">
        <w:rPr>
          <w:rtl/>
        </w:rPr>
        <w:t>؟</w:t>
      </w:r>
      <w:r w:rsidR="005A08B7" w:rsidRPr="008C7870">
        <w:rPr>
          <w:rtl/>
        </w:rPr>
        <w:t>! ولو قدرنا أنّه تعالى لم ينزل ذلك القرآن كيف كان يكون حال تلك السنّة</w:t>
      </w:r>
      <w:r w:rsidR="008C7870" w:rsidRPr="008C7870">
        <w:rPr>
          <w:rtl/>
        </w:rPr>
        <w:t>،</w:t>
      </w:r>
      <w:r w:rsidR="005A08B7" w:rsidRPr="008C7870">
        <w:rPr>
          <w:rtl/>
        </w:rPr>
        <w:t xml:space="preserve"> فلابدّ من الاعتراف باقتضائها النسخ</w:t>
      </w:r>
      <w:r w:rsidR="008C7870" w:rsidRPr="008C7870">
        <w:rPr>
          <w:rtl/>
        </w:rPr>
        <w:t>،</w:t>
      </w:r>
      <w:r w:rsidR="005A08B7" w:rsidRPr="008C7870">
        <w:rPr>
          <w:rtl/>
        </w:rPr>
        <w:t xml:space="preserve"> ثمّ إذا اجتمعا لمَ صار الناسخ هو القرآن دون السنّة</w:t>
      </w:r>
      <w:r w:rsidR="008C7870" w:rsidRPr="008C7870">
        <w:rPr>
          <w:rtl/>
        </w:rPr>
        <w:t>،</w:t>
      </w:r>
      <w:r w:rsidR="005A08B7" w:rsidRPr="008C7870">
        <w:rPr>
          <w:rtl/>
        </w:rPr>
        <w:t xml:space="preserve"> وحكم كلّ واحد من الدليلين حكم صاحبه</w:t>
      </w:r>
      <w:r w:rsidR="008C7870" w:rsidRPr="008C7870">
        <w:rPr>
          <w:rtl/>
        </w:rPr>
        <w:t>؟</w:t>
      </w:r>
      <w:r w:rsidR="005A08B7" w:rsidRPr="008C7870">
        <w:rPr>
          <w:rtl/>
        </w:rPr>
        <w:t>!</w:t>
      </w:r>
    </w:p>
    <w:p w:rsidR="005A08B7" w:rsidRPr="008C7870" w:rsidRDefault="005A08B7" w:rsidP="008C7870">
      <w:pPr>
        <w:pStyle w:val="libNormal"/>
      </w:pPr>
      <w:r w:rsidRPr="008C7870">
        <w:rPr>
          <w:rtl/>
        </w:rPr>
        <w:t>وإذا كان نسخ الحكم بحكم يضادّه فلا فرق بين أن يكشف عن ذلك الحكم المضاد سنّة أو القرآن</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ثمّ ينقل الشريف المرتضى (قدس سرّه) أربعة أدلّة قرآنية على أنّ السمع منع من نسخ الكتاب الكريم بالسنّة الشريفة</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E8336A">
        <w:rPr>
          <w:rtl/>
        </w:rPr>
        <w:t>المصدر السابق</w:t>
      </w:r>
      <w:r w:rsidR="008C7870">
        <w:rPr>
          <w:rtl/>
        </w:rPr>
        <w:t>:</w:t>
      </w:r>
      <w:r w:rsidRPr="00E8336A">
        <w:rPr>
          <w:rtl/>
        </w:rPr>
        <w:t xml:space="preserve"> ص463</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B52B55">
        <w:rPr>
          <w:rStyle w:val="libBold2Char"/>
          <w:rtl/>
        </w:rPr>
        <w:lastRenderedPageBreak/>
        <w:t>الدليل الأوّل</w:t>
      </w:r>
      <w:r w:rsidR="008C7870" w:rsidRPr="00B52B55">
        <w:rPr>
          <w:rStyle w:val="libBold2Char"/>
          <w:rtl/>
        </w:rPr>
        <w:t>:</w:t>
      </w:r>
      <w:r w:rsidRPr="008C7870">
        <w:rPr>
          <w:rtl/>
        </w:rPr>
        <w:t xml:space="preserve"> 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وَإِذَا بَدَّلْنَا آيَةً مَّكَانَ آيَةٍ</w:t>
      </w:r>
      <w:r w:rsidR="00A63F0C" w:rsidRPr="00A63F0C">
        <w:rPr>
          <w:rStyle w:val="libAlaemChar"/>
          <w:rtl/>
        </w:rPr>
        <w:t>)</w:t>
      </w:r>
      <w:r w:rsidRPr="008C7870">
        <w:rPr>
          <w:rtl/>
        </w:rPr>
        <w:t xml:space="preserve"> </w:t>
      </w:r>
      <w:r w:rsidRPr="008C7870">
        <w:rPr>
          <w:rStyle w:val="libFootnotenumChar"/>
          <w:rtl/>
        </w:rPr>
        <w:t>(1)</w:t>
      </w:r>
      <w:r w:rsidRPr="008C7870">
        <w:rPr>
          <w:rtl/>
        </w:rPr>
        <w:t xml:space="preserve"> فبيّن تعالى أنّ تبديل الآية إنّما يكون بالآية</w:t>
      </w:r>
      <w:r w:rsidR="008C7870" w:rsidRPr="008C7870">
        <w:rPr>
          <w:rtl/>
        </w:rPr>
        <w:t>.</w:t>
      </w:r>
    </w:p>
    <w:p w:rsidR="005A08B7" w:rsidRPr="008C7870" w:rsidRDefault="005A08B7" w:rsidP="008C7870">
      <w:pPr>
        <w:pStyle w:val="libNormal"/>
      </w:pPr>
      <w:r w:rsidRPr="008C7870">
        <w:rPr>
          <w:rtl/>
        </w:rPr>
        <w:t>وأجاب الشريف المرتضى (قدس سرّه)</w:t>
      </w:r>
      <w:r w:rsidR="008C7870" w:rsidRPr="008C7870">
        <w:rPr>
          <w:rtl/>
        </w:rPr>
        <w:t>:</w:t>
      </w:r>
      <w:r w:rsidRPr="008C7870">
        <w:rPr>
          <w:rtl/>
        </w:rPr>
        <w:t xml:space="preserve"> </w:t>
      </w:r>
      <w:r w:rsidR="00A63F0C">
        <w:rPr>
          <w:rtl/>
        </w:rPr>
        <w:t>(</w:t>
      </w:r>
      <w:r w:rsidRPr="008C7870">
        <w:rPr>
          <w:rtl/>
        </w:rPr>
        <w:t>أنّ الظاهر لا دلالة فيه على أنّه لا يبدل الآية إلاّ بالآية</w:t>
      </w:r>
      <w:r w:rsidR="008C7870" w:rsidRPr="008C7870">
        <w:rPr>
          <w:rtl/>
        </w:rPr>
        <w:t>،</w:t>
      </w:r>
      <w:r w:rsidRPr="008C7870">
        <w:rPr>
          <w:rtl/>
        </w:rPr>
        <w:t xml:space="preserve"> وإنّما قال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وَإِذَا بَدَّلْنَا آيَةً مَّكَانَ آيَةٍ</w:t>
      </w:r>
      <w:r w:rsidR="00A63F0C" w:rsidRPr="00A63F0C">
        <w:rPr>
          <w:rStyle w:val="libAlaemChar"/>
          <w:rtl/>
        </w:rPr>
        <w:t>)</w:t>
      </w:r>
      <w:r w:rsidR="008C7870" w:rsidRPr="008C7870">
        <w:rPr>
          <w:rStyle w:val="libAieChar"/>
          <w:rtl/>
        </w:rPr>
        <w:t>؛</w:t>
      </w:r>
      <w:r w:rsidRPr="008C7870">
        <w:rPr>
          <w:rtl/>
        </w:rPr>
        <w:t xml:space="preserve"> ولأنّ الخلاف في نسخ حكم الآية</w:t>
      </w:r>
      <w:r w:rsidR="008C7870" w:rsidRPr="008C7870">
        <w:rPr>
          <w:rtl/>
        </w:rPr>
        <w:t>،</w:t>
      </w:r>
      <w:r w:rsidRPr="008C7870">
        <w:rPr>
          <w:rtl/>
        </w:rPr>
        <w:t xml:space="preserve"> والظاهر يتناول نفس الآية</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وقريب من هذا الدليل الثاني</w:t>
      </w:r>
      <w:r w:rsidR="008C7870" w:rsidRPr="008C7870">
        <w:rPr>
          <w:rtl/>
        </w:rPr>
        <w:t>،</w:t>
      </w:r>
      <w:r w:rsidRPr="008C7870">
        <w:rPr>
          <w:rtl/>
        </w:rPr>
        <w:t xml:space="preserve"> </w:t>
      </w:r>
      <w:r w:rsidRPr="008C7870">
        <w:rPr>
          <w:rStyle w:val="libFootnotenumChar"/>
          <w:rtl/>
        </w:rPr>
        <w:t>(3)</w:t>
      </w:r>
      <w:r w:rsidRPr="008C7870">
        <w:rPr>
          <w:rtl/>
        </w:rPr>
        <w:t xml:space="preserve"> والدليل الثالث</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B52B55">
        <w:rPr>
          <w:rStyle w:val="libBold2Char"/>
          <w:rtl/>
        </w:rPr>
        <w:t>نعم</w:t>
      </w:r>
      <w:r w:rsidR="008C7870" w:rsidRPr="00B52B55">
        <w:rPr>
          <w:rStyle w:val="libBold2Char"/>
          <w:rtl/>
        </w:rPr>
        <w:t>،</w:t>
      </w:r>
      <w:r w:rsidRPr="00B52B55">
        <w:rPr>
          <w:rStyle w:val="libBold2Char"/>
          <w:rtl/>
        </w:rPr>
        <w:t xml:space="preserve"> الدليل الثالث</w:t>
      </w:r>
      <w:r w:rsidRPr="008C7870">
        <w:rPr>
          <w:rtl/>
        </w:rPr>
        <w:t xml:space="preserve"> فيه شيء من التفاصيل التوضيحية</w:t>
      </w:r>
      <w:r w:rsidR="008C7870" w:rsidRPr="008C7870">
        <w:rPr>
          <w:rtl/>
        </w:rPr>
        <w:t>،</w:t>
      </w:r>
      <w:r w:rsidRPr="008C7870">
        <w:rPr>
          <w:rtl/>
        </w:rPr>
        <w:t xml:space="preserve"> حيث أكّد على أنّ 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وَأَنزَلْنَا إِلَيْكَ الذِّكْرَ لِتُبَيِّنَ لِلنَّاسِ مَا نُزِّلَ إِلَيْهِمْ</w:t>
      </w:r>
      <w:r w:rsidR="00A63F0C" w:rsidRPr="00A63F0C">
        <w:rPr>
          <w:rStyle w:val="libAlaemChar"/>
          <w:rtl/>
        </w:rPr>
        <w:t>)</w:t>
      </w:r>
      <w:r w:rsidRPr="008C7870">
        <w:rPr>
          <w:rtl/>
        </w:rPr>
        <w:t xml:space="preserve"> </w:t>
      </w:r>
      <w:r w:rsidRPr="008C7870">
        <w:rPr>
          <w:rStyle w:val="libFootnotenumChar"/>
          <w:rtl/>
        </w:rPr>
        <w:t>(5)</w:t>
      </w:r>
      <w:r w:rsidR="008C7870" w:rsidRPr="008C7870">
        <w:rPr>
          <w:rtl/>
        </w:rPr>
        <w:t>،</w:t>
      </w:r>
      <w:r w:rsidRPr="008C7870">
        <w:rPr>
          <w:rtl/>
        </w:rPr>
        <w:t xml:space="preserve"> فجعله الله تعالى مبيناً للقرآن</w:t>
      </w:r>
      <w:r w:rsidR="008C7870" w:rsidRPr="008C7870">
        <w:rPr>
          <w:rtl/>
        </w:rPr>
        <w:t>،</w:t>
      </w:r>
      <w:r w:rsidRPr="008C7870">
        <w:rPr>
          <w:rtl/>
        </w:rPr>
        <w:t xml:space="preserve"> والبيان ضدّ النسخ والإزالة</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والجواب عن الثاني أنّه</w:t>
      </w:r>
      <w:r w:rsidR="008C7870" w:rsidRPr="008C7870">
        <w:rPr>
          <w:rtl/>
        </w:rPr>
        <w:t xml:space="preserve"> - </w:t>
      </w:r>
      <w:r w:rsidRPr="008C7870">
        <w:rPr>
          <w:rtl/>
        </w:rPr>
        <w:t>أيضاً</w:t>
      </w:r>
      <w:r w:rsidR="008C7870" w:rsidRPr="008C7870">
        <w:rPr>
          <w:rtl/>
        </w:rPr>
        <w:t xml:space="preserve"> - </w:t>
      </w:r>
      <w:r w:rsidRPr="008C7870">
        <w:rPr>
          <w:rtl/>
        </w:rPr>
        <w:t>لا يتناول موضع الخلاف</w:t>
      </w:r>
      <w:r w:rsidR="008C7870" w:rsidRPr="008C7870">
        <w:rPr>
          <w:rtl/>
        </w:rPr>
        <w:t>؛</w:t>
      </w:r>
      <w:r w:rsidRPr="008C7870">
        <w:rPr>
          <w:rtl/>
        </w:rPr>
        <w:t xml:space="preserve"> لأنّه إنّما نفى أن يكون ذلك من جهته</w:t>
      </w:r>
      <w:r w:rsidR="008C7870" w:rsidRPr="008C7870">
        <w:rPr>
          <w:rtl/>
        </w:rPr>
        <w:t>،</w:t>
      </w:r>
      <w:r w:rsidRPr="008C7870">
        <w:rPr>
          <w:rtl/>
        </w:rPr>
        <w:t xml:space="preserve"> بل بوحي من الله تعالى سواء كان ذلك قرآناً أو سنّة</w:t>
      </w:r>
      <w:r w:rsidR="008C7870" w:rsidRPr="008C7870">
        <w:rPr>
          <w:rtl/>
        </w:rPr>
        <w:t>.</w:t>
      </w:r>
    </w:p>
    <w:p w:rsidR="005A08B7" w:rsidRPr="008C7870" w:rsidRDefault="005A08B7" w:rsidP="008C7870">
      <w:pPr>
        <w:pStyle w:val="libNormal"/>
      </w:pPr>
      <w:r w:rsidRPr="00B52B55">
        <w:rPr>
          <w:rStyle w:val="libBold2Char"/>
          <w:rtl/>
        </w:rPr>
        <w:t>والجواب عن الثالث</w:t>
      </w:r>
      <w:r w:rsidR="008C7870" w:rsidRPr="00B52B55">
        <w:rPr>
          <w:rStyle w:val="libBold2Char"/>
          <w:rtl/>
        </w:rPr>
        <w:t>:</w:t>
      </w:r>
      <w:r w:rsidRPr="008C7870">
        <w:rPr>
          <w:rtl/>
        </w:rPr>
        <w:t xml:space="preserve"> أنّ النسخ يدخل في جملة البيان</w:t>
      </w:r>
      <w:r w:rsidR="008C7870" w:rsidRPr="008C7870">
        <w:rPr>
          <w:rtl/>
        </w:rPr>
        <w:t>؛</w:t>
      </w:r>
      <w:r w:rsidRPr="008C7870">
        <w:rPr>
          <w:rtl/>
        </w:rPr>
        <w:t xml:space="preserve"> لأنّه بيان مدّة العبادة</w:t>
      </w:r>
      <w:r w:rsidR="008C7870" w:rsidRPr="008C7870">
        <w:rPr>
          <w:rtl/>
        </w:rPr>
        <w:t>،</w:t>
      </w:r>
      <w:r w:rsidRPr="008C7870">
        <w:rPr>
          <w:rtl/>
        </w:rPr>
        <w:t xml:space="preserve"> وصفة ما هو بدل منها</w:t>
      </w:r>
      <w:r w:rsidR="008C7870" w:rsidRPr="008C7870">
        <w:rPr>
          <w:rtl/>
        </w:rPr>
        <w:t>.</w:t>
      </w:r>
    </w:p>
    <w:p w:rsidR="005A08B7" w:rsidRPr="008C7870" w:rsidRDefault="005A08B7" w:rsidP="008C7870">
      <w:pPr>
        <w:pStyle w:val="libNormal"/>
      </w:pPr>
      <w:r w:rsidRPr="008C7870">
        <w:rPr>
          <w:rtl/>
        </w:rPr>
        <w:t>وقد قيل</w:t>
      </w:r>
      <w:r w:rsidR="008C7870" w:rsidRPr="008C7870">
        <w:rPr>
          <w:rtl/>
        </w:rPr>
        <w:t>:</w:t>
      </w:r>
      <w:r w:rsidRPr="008C7870">
        <w:rPr>
          <w:rtl/>
        </w:rPr>
        <w:t xml:space="preserve"> إنّ المراد ها هنا بالبيان التبليغ والأداء</w:t>
      </w:r>
      <w:r w:rsidR="008C7870" w:rsidRPr="008C7870">
        <w:rPr>
          <w:rtl/>
        </w:rPr>
        <w:t>،</w:t>
      </w:r>
      <w:r w:rsidRPr="008C7870">
        <w:rPr>
          <w:rtl/>
        </w:rPr>
        <w:t xml:space="preserve"> حتّى يكون القول عامّاً في جميع المنزّل</w:t>
      </w:r>
      <w:r w:rsidR="008C7870" w:rsidRPr="008C7870">
        <w:rPr>
          <w:rtl/>
        </w:rPr>
        <w:t>،</w:t>
      </w:r>
      <w:r w:rsidRPr="008C7870">
        <w:rPr>
          <w:rtl/>
        </w:rPr>
        <w:t xml:space="preserve"> ومتى حمل على غير ذلك خاصّاً في المجمل</w:t>
      </w:r>
      <w:r w:rsidR="008C7870" w:rsidRPr="008C7870">
        <w:rPr>
          <w:rtl/>
        </w:rPr>
        <w:t>.</w:t>
      </w:r>
    </w:p>
    <w:p w:rsidR="005A08B7" w:rsidRPr="008C7870" w:rsidRDefault="005A08B7" w:rsidP="008C7870">
      <w:pPr>
        <w:pStyle w:val="libNormal"/>
      </w:pPr>
      <w:r w:rsidRPr="008C7870">
        <w:rPr>
          <w:rtl/>
        </w:rPr>
        <w:t>على أنّ النسخ لو انفصل عن البيان</w:t>
      </w:r>
      <w:r w:rsidR="008C7870" w:rsidRPr="008C7870">
        <w:rPr>
          <w:rtl/>
        </w:rPr>
        <w:t>،</w:t>
      </w:r>
      <w:r w:rsidRPr="008C7870">
        <w:rPr>
          <w:rtl/>
        </w:rPr>
        <w:t xml:space="preserve"> لم نمنع أن يكون ناسخاً وإن كان مبيّناً</w:t>
      </w:r>
      <w:r w:rsidR="008C7870" w:rsidRPr="008C7870">
        <w:rPr>
          <w:rtl/>
        </w:rPr>
        <w:t>،</w:t>
      </w:r>
      <w:r w:rsidRPr="008C7870">
        <w:rPr>
          <w:rtl/>
        </w:rPr>
        <w:t xml:space="preserve"> كما</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E8336A">
        <w:rPr>
          <w:rtl/>
        </w:rPr>
        <w:t>النحل</w:t>
      </w:r>
      <w:r w:rsidR="008C7870">
        <w:rPr>
          <w:rtl/>
        </w:rPr>
        <w:t>:</w:t>
      </w:r>
      <w:r w:rsidRPr="00E8336A">
        <w:rPr>
          <w:rtl/>
        </w:rPr>
        <w:t xml:space="preserve"> 101</w:t>
      </w:r>
      <w:r w:rsidR="008C7870">
        <w:rPr>
          <w:rtl/>
        </w:rPr>
        <w:t>.</w:t>
      </w:r>
    </w:p>
    <w:p w:rsidR="005A08B7" w:rsidRPr="008C7870" w:rsidRDefault="005A08B7" w:rsidP="008C7870">
      <w:pPr>
        <w:pStyle w:val="libFootnote0"/>
      </w:pPr>
      <w:r w:rsidRPr="008C7870">
        <w:rPr>
          <w:rtl/>
        </w:rPr>
        <w:t xml:space="preserve">(2) </w:t>
      </w:r>
      <w:r w:rsidRPr="00E8336A">
        <w:rPr>
          <w:rtl/>
        </w:rPr>
        <w:t>الذريعة إلى أُصول الشريعة</w:t>
      </w:r>
      <w:r w:rsidR="008C7870">
        <w:rPr>
          <w:rtl/>
        </w:rPr>
        <w:t>:</w:t>
      </w:r>
      <w:r w:rsidRPr="00E8336A">
        <w:rPr>
          <w:rtl/>
        </w:rPr>
        <w:t xml:space="preserve"> ج1 465</w:t>
      </w:r>
      <w:r w:rsidR="008C7870">
        <w:rPr>
          <w:rtl/>
        </w:rPr>
        <w:t xml:space="preserve"> - </w:t>
      </w:r>
      <w:r w:rsidRPr="00E8336A">
        <w:rPr>
          <w:rtl/>
        </w:rPr>
        <w:t>467</w:t>
      </w:r>
      <w:r w:rsidR="008C7870">
        <w:rPr>
          <w:rtl/>
        </w:rPr>
        <w:t>.</w:t>
      </w:r>
    </w:p>
    <w:p w:rsidR="005A08B7" w:rsidRPr="008C7870" w:rsidRDefault="005A08B7" w:rsidP="008C7870">
      <w:pPr>
        <w:pStyle w:val="libFootnote0"/>
      </w:pPr>
      <w:r w:rsidRPr="008C7870">
        <w:rPr>
          <w:rtl/>
        </w:rPr>
        <w:t xml:space="preserve">(3) </w:t>
      </w:r>
      <w:r w:rsidRPr="00E8336A">
        <w:rPr>
          <w:rtl/>
        </w:rPr>
        <w:t>المصدر السابق</w:t>
      </w:r>
      <w:r w:rsidR="008C7870">
        <w:rPr>
          <w:rtl/>
        </w:rPr>
        <w:t>:</w:t>
      </w:r>
      <w:r w:rsidRPr="008C7870">
        <w:rPr>
          <w:rtl/>
        </w:rPr>
        <w:t xml:space="preserve"> </w:t>
      </w:r>
      <w:r w:rsidRPr="00E8336A">
        <w:rPr>
          <w:rtl/>
        </w:rPr>
        <w:t>ج1</w:t>
      </w:r>
      <w:r w:rsidR="008C7870">
        <w:rPr>
          <w:rtl/>
        </w:rPr>
        <w:t>،</w:t>
      </w:r>
      <w:r w:rsidRPr="00E8336A">
        <w:rPr>
          <w:rtl/>
        </w:rPr>
        <w:t xml:space="preserve"> ص465</w:t>
      </w:r>
      <w:r w:rsidR="008C7870">
        <w:rPr>
          <w:rtl/>
        </w:rPr>
        <w:t xml:space="preserve"> - </w:t>
      </w:r>
      <w:r w:rsidRPr="00E8336A">
        <w:rPr>
          <w:rtl/>
        </w:rPr>
        <w:t>467</w:t>
      </w:r>
      <w:r w:rsidR="008C7870">
        <w:rPr>
          <w:rtl/>
        </w:rPr>
        <w:t>.</w:t>
      </w:r>
    </w:p>
    <w:p w:rsidR="005A08B7" w:rsidRPr="008C7870" w:rsidRDefault="005A08B7" w:rsidP="008C7870">
      <w:pPr>
        <w:pStyle w:val="libFootnote0"/>
      </w:pPr>
      <w:r w:rsidRPr="008C7870">
        <w:rPr>
          <w:rtl/>
        </w:rPr>
        <w:t xml:space="preserve">(4) </w:t>
      </w:r>
      <w:r w:rsidRPr="00E8336A">
        <w:rPr>
          <w:rtl/>
        </w:rPr>
        <w:t>المصدر السابق</w:t>
      </w:r>
      <w:r w:rsidR="008C7870">
        <w:rPr>
          <w:rtl/>
        </w:rPr>
        <w:t>:</w:t>
      </w:r>
      <w:r w:rsidRPr="008C7870">
        <w:rPr>
          <w:rtl/>
        </w:rPr>
        <w:t xml:space="preserve"> </w:t>
      </w:r>
      <w:r w:rsidRPr="00E8336A">
        <w:rPr>
          <w:rtl/>
        </w:rPr>
        <w:t>ج1</w:t>
      </w:r>
      <w:r w:rsidR="008C7870">
        <w:rPr>
          <w:rtl/>
        </w:rPr>
        <w:t>،</w:t>
      </w:r>
      <w:r w:rsidRPr="00E8336A">
        <w:rPr>
          <w:rtl/>
        </w:rPr>
        <w:t xml:space="preserve"> ص465</w:t>
      </w:r>
      <w:r w:rsidR="008C7870">
        <w:rPr>
          <w:rtl/>
        </w:rPr>
        <w:t xml:space="preserve"> - </w:t>
      </w:r>
      <w:r w:rsidRPr="00E8336A">
        <w:rPr>
          <w:rtl/>
        </w:rPr>
        <w:t>467</w:t>
      </w:r>
      <w:r w:rsidR="008C7870">
        <w:rPr>
          <w:rtl/>
        </w:rPr>
        <w:t>.</w:t>
      </w:r>
    </w:p>
    <w:p w:rsidR="005A08B7" w:rsidRPr="008C7870" w:rsidRDefault="005A08B7" w:rsidP="008C7870">
      <w:pPr>
        <w:pStyle w:val="libFootnote0"/>
      </w:pPr>
      <w:r w:rsidRPr="008C7870">
        <w:rPr>
          <w:rtl/>
        </w:rPr>
        <w:t xml:space="preserve">(5) </w:t>
      </w:r>
      <w:r w:rsidRPr="00E8336A">
        <w:rPr>
          <w:rtl/>
        </w:rPr>
        <w:t>النحل</w:t>
      </w:r>
      <w:r w:rsidR="008C7870">
        <w:rPr>
          <w:rtl/>
        </w:rPr>
        <w:t>:</w:t>
      </w:r>
      <w:r w:rsidRPr="00E8336A">
        <w:rPr>
          <w:rtl/>
        </w:rPr>
        <w:t xml:space="preserve"> 44</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لم يمنع كونه مبيّناً من كونه مبتدئاً للأحكام</w:t>
      </w:r>
      <w:r w:rsidR="008C7870" w:rsidRPr="008C7870">
        <w:rPr>
          <w:rtl/>
        </w:rPr>
        <w:t>،</w:t>
      </w:r>
      <w:r w:rsidRPr="008C7870">
        <w:rPr>
          <w:rtl/>
        </w:rPr>
        <w:t xml:space="preserve"> وقد وصف الله تعالى القرآن بأنّه بيان</w:t>
      </w:r>
      <w:r w:rsidR="008C7870" w:rsidRPr="008C7870">
        <w:rPr>
          <w:rtl/>
        </w:rPr>
        <w:t>،</w:t>
      </w:r>
      <w:r w:rsidRPr="008C7870">
        <w:rPr>
          <w:rtl/>
        </w:rPr>
        <w:t xml:space="preserve"> ولم يمنع ذلك من كونه ناسخاً</w:t>
      </w:r>
      <w:r w:rsidR="00A63F0C">
        <w:rPr>
          <w:rtl/>
        </w:rPr>
        <w:t>)</w:t>
      </w:r>
      <w:r w:rsidRPr="008C7870">
        <w:rPr>
          <w:rtl/>
        </w:rPr>
        <w:t xml:space="preserve"> </w:t>
      </w:r>
      <w:r w:rsidRPr="008C7870">
        <w:rPr>
          <w:rStyle w:val="libFootnotenumChar"/>
          <w:rtl/>
        </w:rPr>
        <w:t>(1)</w:t>
      </w:r>
      <w:r w:rsidR="008C7870" w:rsidRPr="008C7870">
        <w:rPr>
          <w:rtl/>
        </w:rPr>
        <w:t>.</w:t>
      </w:r>
    </w:p>
    <w:p w:rsidR="005A08B7" w:rsidRPr="008C7870" w:rsidRDefault="005A08B7" w:rsidP="008C7870">
      <w:pPr>
        <w:pStyle w:val="libNormal"/>
      </w:pPr>
      <w:r w:rsidRPr="008C7870">
        <w:rPr>
          <w:rtl/>
        </w:rPr>
        <w:t>ثمّ يتعرّض الشريف المرتضى (قدس سرّه) إلى الدليل الرابع وهو 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مَا نَنسَخْ مِنْ آيَةٍ أَوْ نُنسِهَا نَأْتِ بِخَيْرٍ مِّنْهَا أَوْ مِثْلِهَا</w:t>
      </w:r>
      <w:r w:rsidR="00A63F0C" w:rsidRPr="00A63F0C">
        <w:rPr>
          <w:rStyle w:val="libAlaemChar"/>
          <w:rtl/>
        </w:rPr>
        <w:t>)</w:t>
      </w:r>
      <w:r w:rsidR="008C7870" w:rsidRPr="008C7870">
        <w:rPr>
          <w:rStyle w:val="libBold2Cha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وقد وجهت الآية على المدعى بأربعة وجوه</w:t>
      </w:r>
      <w:r w:rsidR="008C7870" w:rsidRPr="008C7870">
        <w:rPr>
          <w:rtl/>
        </w:rPr>
        <w:t>:</w:t>
      </w:r>
    </w:p>
    <w:p w:rsidR="005A08B7" w:rsidRPr="008C7870" w:rsidRDefault="005A08B7" w:rsidP="008C7870">
      <w:pPr>
        <w:pStyle w:val="libNormal"/>
      </w:pPr>
      <w:r w:rsidRPr="00B52B55">
        <w:rPr>
          <w:rStyle w:val="libBold2Char"/>
          <w:rtl/>
        </w:rPr>
        <w:t>الوجه الأوّل</w:t>
      </w:r>
      <w:r w:rsidR="008C7870" w:rsidRPr="00B52B55">
        <w:rPr>
          <w:rStyle w:val="libBold2Char"/>
          <w:rtl/>
        </w:rPr>
        <w:t>:</w:t>
      </w:r>
      <w:r w:rsidRPr="008C7870">
        <w:rPr>
          <w:rtl/>
        </w:rPr>
        <w:t xml:space="preserve"> أنّه لما قال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نَأْتِ بِخَيْرٍ مِّنْهَا أَوْ مِثْلِهَا</w:t>
      </w:r>
      <w:r w:rsidR="00A63F0C" w:rsidRPr="00A63F0C">
        <w:rPr>
          <w:rStyle w:val="libAlaemChar"/>
          <w:rtl/>
        </w:rPr>
        <w:t>)</w:t>
      </w:r>
      <w:r w:rsidRPr="008C7870">
        <w:rPr>
          <w:rtl/>
        </w:rPr>
        <w:t xml:space="preserve"> كان الكلام محتملاً للكتاب وغيره</w:t>
      </w:r>
      <w:r w:rsidR="008C7870" w:rsidRPr="008C7870">
        <w:rPr>
          <w:rtl/>
        </w:rPr>
        <w:t>،</w:t>
      </w:r>
      <w:r w:rsidRPr="008C7870">
        <w:rPr>
          <w:rtl/>
        </w:rPr>
        <w:t xml:space="preserve"> فلمّا قال بعد ذلك</w:t>
      </w:r>
      <w:r w:rsidR="008C7870" w:rsidRPr="008C7870">
        <w:rPr>
          <w:rtl/>
        </w:rPr>
        <w:t>:</w:t>
      </w:r>
      <w:r w:rsidRPr="008C7870">
        <w:rPr>
          <w:rtl/>
        </w:rPr>
        <w:t xml:space="preserve"> </w:t>
      </w:r>
      <w:r w:rsidR="00A63F0C" w:rsidRPr="00A63F0C">
        <w:rPr>
          <w:rStyle w:val="libAlaemChar"/>
          <w:rtl/>
        </w:rPr>
        <w:t>(</w:t>
      </w:r>
      <w:r w:rsidRPr="008C7870">
        <w:rPr>
          <w:rStyle w:val="libAieChar"/>
          <w:rtl/>
        </w:rPr>
        <w:t>أَلَمْ تَعْلَمْ أَنَّ اللّهَ عَلَىَ كُلِّ شَيْءٍ قَدِيرٌ</w:t>
      </w:r>
      <w:r w:rsidR="00A63F0C" w:rsidRPr="00A63F0C">
        <w:rPr>
          <w:rStyle w:val="libAlaemChar"/>
          <w:rtl/>
        </w:rPr>
        <w:t>)</w:t>
      </w:r>
      <w:r w:rsidRPr="008C7870">
        <w:rPr>
          <w:rtl/>
        </w:rPr>
        <w:t xml:space="preserve"> </w:t>
      </w:r>
      <w:r w:rsidRPr="008C7870">
        <w:rPr>
          <w:rStyle w:val="libFootnotenumChar"/>
          <w:rtl/>
        </w:rPr>
        <w:t>(3)</w:t>
      </w:r>
      <w:r w:rsidR="008C7870" w:rsidRPr="008C7870">
        <w:rPr>
          <w:rtl/>
        </w:rPr>
        <w:t>؛</w:t>
      </w:r>
      <w:r w:rsidRPr="008C7870">
        <w:rPr>
          <w:rtl/>
        </w:rPr>
        <w:t xml:space="preserve"> علم أنّه أراد ما يختصّ هو تعالى بالقدرة عليه من القرآن المعجز</w:t>
      </w:r>
      <w:r w:rsidR="008C7870" w:rsidRPr="008C7870">
        <w:rPr>
          <w:rtl/>
        </w:rPr>
        <w:t>.</w:t>
      </w:r>
      <w:r w:rsidRPr="008C7870">
        <w:rPr>
          <w:rtl/>
        </w:rPr>
        <w:t xml:space="preserve"> </w:t>
      </w:r>
    </w:p>
    <w:p w:rsidR="005A08B7" w:rsidRPr="008C7870" w:rsidRDefault="005A08B7" w:rsidP="008C7870">
      <w:pPr>
        <w:pStyle w:val="libNormal"/>
      </w:pPr>
      <w:r w:rsidRPr="00B52B55">
        <w:rPr>
          <w:rStyle w:val="libBold2Char"/>
          <w:rtl/>
        </w:rPr>
        <w:t>ومنها</w:t>
      </w:r>
      <w:r w:rsidR="008C7870" w:rsidRPr="00B52B55">
        <w:rPr>
          <w:rStyle w:val="libBold2Char"/>
          <w:rtl/>
        </w:rPr>
        <w:t>:</w:t>
      </w:r>
      <w:r w:rsidRPr="008C7870">
        <w:rPr>
          <w:rtl/>
        </w:rPr>
        <w:t xml:space="preserve"> أنّه قال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نَأْتِ بِخَيْرٍ مِّنْهَا</w:t>
      </w:r>
      <w:r w:rsidR="00A63F0C" w:rsidRPr="00A63F0C">
        <w:rPr>
          <w:rStyle w:val="libAlaemChar"/>
          <w:rtl/>
        </w:rPr>
        <w:t>)</w:t>
      </w:r>
      <w:r w:rsidR="008C7870" w:rsidRPr="008C7870">
        <w:rPr>
          <w:rtl/>
        </w:rPr>
        <w:t>،</w:t>
      </w:r>
      <w:r w:rsidRPr="008C7870">
        <w:rPr>
          <w:rtl/>
        </w:rPr>
        <w:t xml:space="preserve"> فأضاف ذلك إلى نفسه</w:t>
      </w:r>
      <w:r w:rsidR="008C7870" w:rsidRPr="008C7870">
        <w:rPr>
          <w:rtl/>
        </w:rPr>
        <w:t>،</w:t>
      </w:r>
      <w:r w:rsidRPr="008C7870">
        <w:rPr>
          <w:rtl/>
        </w:rPr>
        <w:t xml:space="preserve"> والسنّة لا تضاف إليه حقيقة</w:t>
      </w:r>
      <w:r w:rsidR="008C7870" w:rsidRPr="008C7870">
        <w:rPr>
          <w:rtl/>
        </w:rPr>
        <w:t>.</w:t>
      </w:r>
    </w:p>
    <w:p w:rsidR="005A08B7" w:rsidRPr="008C7870" w:rsidRDefault="005A08B7" w:rsidP="008C7870">
      <w:pPr>
        <w:pStyle w:val="libNormal"/>
      </w:pPr>
      <w:r w:rsidRPr="00B52B55">
        <w:rPr>
          <w:rStyle w:val="libBold2Char"/>
          <w:rtl/>
        </w:rPr>
        <w:t>ومنها</w:t>
      </w:r>
      <w:r w:rsidR="008C7870" w:rsidRPr="00B52B55">
        <w:rPr>
          <w:rStyle w:val="libBold2Char"/>
          <w:rtl/>
        </w:rPr>
        <w:t>:</w:t>
      </w:r>
      <w:r w:rsidRPr="00B52B55">
        <w:rPr>
          <w:rStyle w:val="libBold2Char"/>
          <w:rtl/>
        </w:rPr>
        <w:t xml:space="preserve"> </w:t>
      </w:r>
      <w:r w:rsidRPr="008C7870">
        <w:rPr>
          <w:rtl/>
        </w:rPr>
        <w:t>أنّ الظاهر من قول القائل</w:t>
      </w:r>
      <w:r w:rsidR="008C7870" w:rsidRPr="008C7870">
        <w:rPr>
          <w:rtl/>
        </w:rPr>
        <w:t>:</w:t>
      </w:r>
      <w:r w:rsidRPr="008C7870">
        <w:rPr>
          <w:rtl/>
        </w:rPr>
        <w:t xml:space="preserve"> </w:t>
      </w:r>
      <w:r w:rsidR="00A63F0C">
        <w:rPr>
          <w:rtl/>
        </w:rPr>
        <w:t>(</w:t>
      </w:r>
      <w:r w:rsidRPr="008C7870">
        <w:rPr>
          <w:rtl/>
        </w:rPr>
        <w:t>لا آخذ منك ثوباً إلاّ وأعطيك خيراً منه</w:t>
      </w:r>
      <w:r w:rsidR="00A63F0C">
        <w:rPr>
          <w:rtl/>
        </w:rPr>
        <w:t>)</w:t>
      </w:r>
      <w:r w:rsidRPr="008C7870">
        <w:rPr>
          <w:rtl/>
        </w:rPr>
        <w:t xml:space="preserve"> أنّ المراد أعطيك ثوباً من جنس الأوّل.</w:t>
      </w:r>
    </w:p>
    <w:p w:rsidR="005A08B7" w:rsidRPr="008C7870" w:rsidRDefault="005A08B7" w:rsidP="008C7870">
      <w:pPr>
        <w:pStyle w:val="libNormal"/>
      </w:pPr>
      <w:r w:rsidRPr="00B52B55">
        <w:rPr>
          <w:rStyle w:val="libBold2Char"/>
          <w:rtl/>
        </w:rPr>
        <w:t>ومنها</w:t>
      </w:r>
      <w:r w:rsidR="008C7870" w:rsidRPr="00B52B55">
        <w:rPr>
          <w:rStyle w:val="libBold2Char"/>
          <w:rtl/>
        </w:rPr>
        <w:t>:</w:t>
      </w:r>
      <w:r w:rsidRPr="008C7870">
        <w:rPr>
          <w:rtl/>
        </w:rPr>
        <w:t xml:space="preserve"> أنّ الآية إنّما تكون خيراً من الآية بأن تكون أنفع منها</w:t>
      </w:r>
      <w:r w:rsidR="008C7870" w:rsidRPr="008C7870">
        <w:rPr>
          <w:rtl/>
        </w:rPr>
        <w:t>،</w:t>
      </w:r>
      <w:r w:rsidRPr="008C7870">
        <w:rPr>
          <w:rtl/>
        </w:rPr>
        <w:t xml:space="preserve"> والانتفاع بالآية يكون بتلاوتها وامتثال حكمها</w:t>
      </w:r>
      <w:r w:rsidR="008C7870" w:rsidRPr="008C7870">
        <w:rPr>
          <w:rtl/>
        </w:rPr>
        <w:t>،</w:t>
      </w:r>
      <w:r w:rsidRPr="008C7870">
        <w:rPr>
          <w:rtl/>
        </w:rPr>
        <w:t xml:space="preserve"> فيجب أن يكون ما يأتي به يزيد في النفع على ما ينسخه في كلا الوجهين</w:t>
      </w:r>
      <w:r w:rsidR="008C7870" w:rsidRPr="008C7870">
        <w:rPr>
          <w:rtl/>
        </w:rPr>
        <w:t>،</w:t>
      </w:r>
      <w:r w:rsidRPr="008C7870">
        <w:rPr>
          <w:rtl/>
        </w:rPr>
        <w:t xml:space="preserve"> والسنّة لا يصحّ لها إلاّ أحدهما</w:t>
      </w:r>
      <w:r w:rsidR="008C7870" w:rsidRPr="008C7870">
        <w:rPr>
          <w:rtl/>
        </w:rPr>
        <w:t>.</w:t>
      </w:r>
    </w:p>
    <w:p w:rsidR="005A08B7" w:rsidRPr="008C7870" w:rsidRDefault="005A08B7" w:rsidP="008C7870">
      <w:pPr>
        <w:pStyle w:val="libNormal"/>
      </w:pPr>
      <w:r w:rsidRPr="008C7870">
        <w:rPr>
          <w:rtl/>
        </w:rPr>
        <w:t>والجواب عمّا تعلّقوا به</w:t>
      </w:r>
      <w:r w:rsidR="008C7870" w:rsidRPr="008C7870">
        <w:rPr>
          <w:rtl/>
        </w:rPr>
        <w:t>،</w:t>
      </w:r>
      <w:r w:rsidRPr="008C7870">
        <w:rPr>
          <w:rStyle w:val="libBold2Char"/>
          <w:rtl/>
        </w:rPr>
        <w:t xml:space="preserve"> أولاً</w:t>
      </w:r>
      <w:r w:rsidR="008C7870" w:rsidRPr="008C7870">
        <w:rPr>
          <w:rStyle w:val="libBold2Char"/>
          <w:rtl/>
        </w:rPr>
        <w:t>:</w:t>
      </w:r>
      <w:r w:rsidRPr="008C7870">
        <w:rPr>
          <w:rtl/>
        </w:rPr>
        <w:t xml:space="preserve"> هو أنّ الظاهر لا دلالة فيه على أنّه لا يبدل الآية إلاّ بالآية</w:t>
      </w:r>
      <w:r w:rsidR="008C7870" w:rsidRPr="008C7870">
        <w:rPr>
          <w:rtl/>
        </w:rPr>
        <w:t>،</w:t>
      </w:r>
      <w:r w:rsidRPr="008C7870">
        <w:rPr>
          <w:rtl/>
        </w:rPr>
        <w:t xml:space="preserve"> وإنّما قال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وَإِذَا بَدَّلْنَا آيَةً مَّكَانَ آيَةٍ</w:t>
      </w:r>
      <w:r w:rsidR="00A63F0C" w:rsidRPr="00A63F0C">
        <w:rPr>
          <w:rStyle w:val="libAlaemChar"/>
          <w:rtl/>
        </w:rPr>
        <w:t>)</w:t>
      </w:r>
      <w:r w:rsidR="008C7870" w:rsidRPr="008C7870">
        <w:rPr>
          <w:rStyle w:val="libAieChar"/>
          <w:rtl/>
        </w:rPr>
        <w:t>؛</w:t>
      </w:r>
      <w:r w:rsidRPr="008C7870">
        <w:rPr>
          <w:rtl/>
        </w:rPr>
        <w:t xml:space="preserve"> ولأنّ الخلاف نسخ حكم الآية</w:t>
      </w:r>
      <w:r w:rsidR="008C7870" w:rsidRPr="008C7870">
        <w:rPr>
          <w:rtl/>
        </w:rPr>
        <w:t>،</w:t>
      </w:r>
      <w:r w:rsidRPr="008C7870">
        <w:rPr>
          <w:rtl/>
        </w:rPr>
        <w:t xml:space="preserve"> والظاهر يتناول نفس الآية</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وأجاب عنه الشريف المرتضى (قدس سرّه) بجواب مفصّل قائلاً</w:t>
      </w:r>
      <w:r w:rsidR="008C7870" w:rsidRPr="008C7870">
        <w:rPr>
          <w:rtl/>
        </w:rPr>
        <w:t>:</w:t>
      </w:r>
      <w:r w:rsidRPr="008C7870">
        <w:rPr>
          <w:rtl/>
        </w:rPr>
        <w:t xml:space="preserve"> والجواب عن الرابع</w:t>
      </w:r>
      <w:r w:rsidR="008C7870" w:rsidRPr="008C7870">
        <w:rPr>
          <w:rtl/>
        </w:rPr>
        <w:t>:</w:t>
      </w:r>
      <w:r w:rsidRPr="008C7870">
        <w:rPr>
          <w:rtl/>
        </w:rPr>
        <w:t xml:space="preserve"> أنّ</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E8336A">
        <w:rPr>
          <w:rtl/>
        </w:rPr>
        <w:t>المصدر السابق</w:t>
      </w:r>
      <w:r w:rsidR="008C7870">
        <w:rPr>
          <w:rtl/>
        </w:rPr>
        <w:t>:</w:t>
      </w:r>
      <w:r w:rsidRPr="008C7870">
        <w:rPr>
          <w:rtl/>
        </w:rPr>
        <w:t xml:space="preserve"> </w:t>
      </w:r>
      <w:r w:rsidRPr="00E8336A">
        <w:rPr>
          <w:rtl/>
        </w:rPr>
        <w:t>ج1 ص465</w:t>
      </w:r>
      <w:r w:rsidR="008C7870">
        <w:rPr>
          <w:rtl/>
        </w:rPr>
        <w:t xml:space="preserve"> - </w:t>
      </w:r>
      <w:r w:rsidRPr="00E8336A">
        <w:rPr>
          <w:rtl/>
        </w:rPr>
        <w:t>467</w:t>
      </w:r>
      <w:r w:rsidR="008C7870">
        <w:rPr>
          <w:rtl/>
        </w:rPr>
        <w:t>.</w:t>
      </w:r>
    </w:p>
    <w:p w:rsidR="005A08B7" w:rsidRPr="008C7870" w:rsidRDefault="005A08B7" w:rsidP="008C7870">
      <w:pPr>
        <w:pStyle w:val="libFootnote0"/>
      </w:pPr>
      <w:r w:rsidRPr="008C7870">
        <w:rPr>
          <w:rtl/>
        </w:rPr>
        <w:t xml:space="preserve">(2) </w:t>
      </w:r>
      <w:r w:rsidRPr="00E8336A">
        <w:rPr>
          <w:rtl/>
        </w:rPr>
        <w:t>البقرة</w:t>
      </w:r>
      <w:r w:rsidR="008C7870">
        <w:rPr>
          <w:rtl/>
        </w:rPr>
        <w:t>:</w:t>
      </w:r>
      <w:r w:rsidRPr="00E8336A">
        <w:rPr>
          <w:rtl/>
        </w:rPr>
        <w:t xml:space="preserve"> 106</w:t>
      </w:r>
      <w:r w:rsidR="008C7870">
        <w:rPr>
          <w:rtl/>
        </w:rPr>
        <w:t>.</w:t>
      </w:r>
    </w:p>
    <w:p w:rsidR="005A08B7" w:rsidRPr="008C7870" w:rsidRDefault="005A08B7" w:rsidP="008C7870">
      <w:pPr>
        <w:pStyle w:val="libFootnote0"/>
      </w:pPr>
      <w:r w:rsidRPr="008C7870">
        <w:rPr>
          <w:rtl/>
        </w:rPr>
        <w:t xml:space="preserve">(3) </w:t>
      </w:r>
      <w:r w:rsidRPr="00E8336A">
        <w:rPr>
          <w:rtl/>
        </w:rPr>
        <w:t>البقرة</w:t>
      </w:r>
      <w:r w:rsidR="008C7870">
        <w:rPr>
          <w:rtl/>
        </w:rPr>
        <w:t>:</w:t>
      </w:r>
      <w:r w:rsidRPr="00E8336A">
        <w:rPr>
          <w:rtl/>
        </w:rPr>
        <w:t xml:space="preserve"> 106</w:t>
      </w:r>
      <w:r w:rsidR="008C7870">
        <w:rPr>
          <w:rtl/>
        </w:rPr>
        <w:t>.</w:t>
      </w:r>
    </w:p>
    <w:p w:rsidR="005A08B7" w:rsidRPr="008C7870" w:rsidRDefault="005A08B7" w:rsidP="008C7870">
      <w:pPr>
        <w:pStyle w:val="libFootnote0"/>
      </w:pPr>
      <w:r w:rsidRPr="008C7870">
        <w:rPr>
          <w:rtl/>
        </w:rPr>
        <w:t xml:space="preserve">(4) </w:t>
      </w:r>
      <w:r w:rsidRPr="00E8336A">
        <w:rPr>
          <w:rtl/>
        </w:rPr>
        <w:t>الذريعة إلى أُصول الشريعة</w:t>
      </w:r>
      <w:r w:rsidR="008C7870">
        <w:rPr>
          <w:rtl/>
        </w:rPr>
        <w:t>:</w:t>
      </w:r>
      <w:r w:rsidRPr="00E8336A">
        <w:rPr>
          <w:rtl/>
        </w:rPr>
        <w:t xml:space="preserve"> ج1 ص466</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الآية أيضاً لا تتناول موضع الخلاف</w:t>
      </w:r>
      <w:r w:rsidR="008C7870" w:rsidRPr="008C7870">
        <w:rPr>
          <w:rtl/>
        </w:rPr>
        <w:t>؛</w:t>
      </w:r>
      <w:r w:rsidRPr="008C7870">
        <w:rPr>
          <w:rtl/>
        </w:rPr>
        <w:t xml:space="preserve"> لأنّها تتناول نفس الآية</w:t>
      </w:r>
      <w:r w:rsidR="008C7870" w:rsidRPr="008C7870">
        <w:rPr>
          <w:rtl/>
        </w:rPr>
        <w:t>،</w:t>
      </w:r>
      <w:r w:rsidRPr="008C7870">
        <w:rPr>
          <w:rtl/>
        </w:rPr>
        <w:t xml:space="preserve"> والخلاف في حكمها</w:t>
      </w:r>
      <w:r w:rsidR="008C7870" w:rsidRPr="008C7870">
        <w:rPr>
          <w:rtl/>
        </w:rPr>
        <w:t>.</w:t>
      </w:r>
    </w:p>
    <w:p w:rsidR="005A08B7" w:rsidRPr="008C7870" w:rsidRDefault="005A08B7" w:rsidP="008C7870">
      <w:pPr>
        <w:pStyle w:val="libNormal"/>
      </w:pPr>
      <w:r w:rsidRPr="008C7870">
        <w:rPr>
          <w:rtl/>
        </w:rPr>
        <w:t>على أنّ الظاهر لا يدلّ على إنّ الّذي يأتي به يكون ناسخاً</w:t>
      </w:r>
      <w:r w:rsidR="008C7870" w:rsidRPr="008C7870">
        <w:rPr>
          <w:rtl/>
        </w:rPr>
        <w:t>،</w:t>
      </w:r>
      <w:r w:rsidRPr="008C7870">
        <w:rPr>
          <w:rtl/>
        </w:rPr>
        <w:t xml:space="preserve"> وهو موضع الخلاف</w:t>
      </w:r>
      <w:r w:rsidR="008C7870" w:rsidRPr="008C7870">
        <w:rPr>
          <w:rtl/>
        </w:rPr>
        <w:t>،</w:t>
      </w:r>
      <w:r w:rsidRPr="008C7870">
        <w:rPr>
          <w:rtl/>
        </w:rPr>
        <w:t xml:space="preserve"> وهو إلى أن يدلّ على أنّه غير ناسخ أقرب</w:t>
      </w:r>
      <w:r w:rsidR="008C7870" w:rsidRPr="008C7870">
        <w:rPr>
          <w:rtl/>
        </w:rPr>
        <w:t>،</w:t>
      </w:r>
      <w:r w:rsidRPr="008C7870">
        <w:rPr>
          <w:rtl/>
        </w:rPr>
        <w:t xml:space="preserve"> لأنّه تعالى قال</w:t>
      </w:r>
      <w:r w:rsidR="008C7870" w:rsidRPr="008C7870">
        <w:rPr>
          <w:rtl/>
        </w:rPr>
        <w:t>:</w:t>
      </w:r>
      <w:r w:rsidRPr="008C7870">
        <w:rPr>
          <w:rtl/>
        </w:rPr>
        <w:t xml:space="preserve"> </w:t>
      </w:r>
      <w:r w:rsidR="00A63F0C" w:rsidRPr="00A63F0C">
        <w:rPr>
          <w:rStyle w:val="libAlaemChar"/>
          <w:rtl/>
        </w:rPr>
        <w:t>(</w:t>
      </w:r>
      <w:r w:rsidRPr="008C7870">
        <w:rPr>
          <w:rStyle w:val="libAieChar"/>
          <w:rtl/>
        </w:rPr>
        <w:t>مَا نَنسَخْ مِنْ آيَةٍ أَوْ نُنسِهَا نَأْتِ</w:t>
      </w:r>
      <w:r w:rsidR="00A63F0C" w:rsidRPr="00A63F0C">
        <w:rPr>
          <w:rStyle w:val="libAlaemChar"/>
          <w:rtl/>
        </w:rPr>
        <w:t>)</w:t>
      </w:r>
      <w:r w:rsidR="008C7870" w:rsidRPr="008C7870">
        <w:rPr>
          <w:rtl/>
        </w:rPr>
        <w:t>،</w:t>
      </w:r>
      <w:r w:rsidRPr="008C7870">
        <w:rPr>
          <w:rtl/>
        </w:rPr>
        <w:t xml:space="preserve"> وهذا يدلّ على تقدّم النسخ على إنزال ما هو خير منها</w:t>
      </w:r>
      <w:r w:rsidR="008C7870" w:rsidRPr="008C7870">
        <w:rPr>
          <w:rtl/>
        </w:rPr>
        <w:t>،</w:t>
      </w:r>
      <w:r w:rsidRPr="008C7870">
        <w:rPr>
          <w:rtl/>
        </w:rPr>
        <w:t xml:space="preserve"> فيجب ألاّ يكون النسخ بها وهو متقدّم عليها</w:t>
      </w:r>
      <w:r w:rsidR="008C7870" w:rsidRPr="008C7870">
        <w:rPr>
          <w:rtl/>
        </w:rPr>
        <w:t>،</w:t>
      </w:r>
      <w:r w:rsidRPr="008C7870">
        <w:rPr>
          <w:rtl/>
        </w:rPr>
        <w:t xml:space="preserve"> ومعنى </w:t>
      </w:r>
      <w:r w:rsidR="00A63F0C" w:rsidRPr="00A63F0C">
        <w:rPr>
          <w:rStyle w:val="libAlaemChar"/>
          <w:rtl/>
        </w:rPr>
        <w:t>(</w:t>
      </w:r>
      <w:r w:rsidRPr="008C7870">
        <w:rPr>
          <w:rStyle w:val="libAieChar"/>
          <w:rtl/>
        </w:rPr>
        <w:t>بِخَيْرٍ مِّنْهَا</w:t>
      </w:r>
      <w:r w:rsidR="00A63F0C" w:rsidRPr="00A63F0C">
        <w:rPr>
          <w:rStyle w:val="libAlaemChar"/>
          <w:rtl/>
        </w:rPr>
        <w:t>)</w:t>
      </w:r>
      <w:r w:rsidRPr="008C7870">
        <w:rPr>
          <w:rtl/>
        </w:rPr>
        <w:t xml:space="preserve"> أي أصلح لنا</w:t>
      </w:r>
      <w:r w:rsidR="008C7870" w:rsidRPr="008C7870">
        <w:rPr>
          <w:rtl/>
        </w:rPr>
        <w:t>،</w:t>
      </w:r>
      <w:r w:rsidRPr="008C7870">
        <w:rPr>
          <w:rtl/>
        </w:rPr>
        <w:t xml:space="preserve"> وأنفع في ديننا</w:t>
      </w:r>
      <w:r w:rsidR="008C7870" w:rsidRPr="008C7870">
        <w:rPr>
          <w:rtl/>
        </w:rPr>
        <w:t>،</w:t>
      </w:r>
      <w:r w:rsidRPr="008C7870">
        <w:rPr>
          <w:rtl/>
        </w:rPr>
        <w:t xml:space="preserve"> وأنا نستحقّ به مزيد الثواب</w:t>
      </w:r>
      <w:r w:rsidR="008C7870" w:rsidRPr="008C7870">
        <w:rPr>
          <w:rtl/>
        </w:rPr>
        <w:t>.</w:t>
      </w:r>
      <w:r w:rsidRPr="008C7870">
        <w:rPr>
          <w:rtl/>
        </w:rPr>
        <w:t xml:space="preserve"> وليس يمتنع على هذا أن يكون ما يدلّ عليه السنّة من الفعل الناسخ أكثر ثواباً وأنفع لنا ممّا دلّت عليه الآية من الفعل المنسوخ</w:t>
      </w:r>
      <w:r w:rsidR="008C7870" w:rsidRPr="008C7870">
        <w:rPr>
          <w:rtl/>
        </w:rPr>
        <w:t>.</w:t>
      </w:r>
    </w:p>
    <w:p w:rsidR="005A08B7" w:rsidRPr="008C7870" w:rsidRDefault="005A08B7" w:rsidP="008C7870">
      <w:pPr>
        <w:pStyle w:val="libNormal"/>
      </w:pPr>
      <w:r w:rsidRPr="008C7870">
        <w:rPr>
          <w:rtl/>
        </w:rPr>
        <w:t>والشناعة بأن السنّة خير من القرآن تسقط بهذا البيان</w:t>
      </w:r>
      <w:r w:rsidR="008C7870" w:rsidRPr="008C7870">
        <w:rPr>
          <w:rtl/>
        </w:rPr>
        <w:t>،</w:t>
      </w:r>
      <w:r w:rsidRPr="008C7870">
        <w:rPr>
          <w:rtl/>
        </w:rPr>
        <w:t xml:space="preserve"> وبأنّ القرآن أيضاً لا يقال بأنّ بعضه خير من بعض بالإطلاق</w:t>
      </w:r>
      <w:r w:rsidR="008C7870" w:rsidRPr="008C7870">
        <w:rPr>
          <w:rtl/>
        </w:rPr>
        <w:t>،</w:t>
      </w:r>
      <w:r w:rsidRPr="008C7870">
        <w:rPr>
          <w:rtl/>
        </w:rPr>
        <w:t xml:space="preserve"> وقد ينسخ بعضه ببعض</w:t>
      </w:r>
      <w:r w:rsidR="008C7870" w:rsidRPr="008C7870">
        <w:rPr>
          <w:rtl/>
        </w:rPr>
        <w:t>،</w:t>
      </w:r>
      <w:r w:rsidRPr="008C7870">
        <w:rPr>
          <w:rtl/>
        </w:rPr>
        <w:t xml:space="preserve"> فإذا فصّلوا وفسّروا فعلنا مثل ذلك</w:t>
      </w:r>
      <w:r w:rsidR="008C7870" w:rsidRPr="008C7870">
        <w:rPr>
          <w:rtl/>
        </w:rPr>
        <w:t>.</w:t>
      </w:r>
      <w:r w:rsidRPr="008C7870">
        <w:rPr>
          <w:rtl/>
        </w:rPr>
        <w:t xml:space="preserve"> فأمّا إضافة ذلك إليه تعالى وأنّ ذلك بالكتاب أليق منه بسنّة</w:t>
      </w:r>
      <w:r w:rsidR="008C7870" w:rsidRPr="008C7870">
        <w:rPr>
          <w:rtl/>
        </w:rPr>
        <w:t>؛</w:t>
      </w:r>
      <w:r w:rsidRPr="008C7870">
        <w:rPr>
          <w:rtl/>
        </w:rPr>
        <w:t xml:space="preserve"> فالإضافة صحيحة على الوجهين</w:t>
      </w:r>
      <w:r w:rsidR="008C7870" w:rsidRPr="008C7870">
        <w:rPr>
          <w:rtl/>
        </w:rPr>
        <w:t>؛</w:t>
      </w:r>
      <w:r w:rsidRPr="008C7870">
        <w:rPr>
          <w:rtl/>
        </w:rPr>
        <w:t xml:space="preserve"> لأنّ السنّة إنّما هي بوحيه تعالى وأمره</w:t>
      </w:r>
      <w:r w:rsidR="008C7870" w:rsidRPr="008C7870">
        <w:rPr>
          <w:rtl/>
        </w:rPr>
        <w:t>،</w:t>
      </w:r>
      <w:r w:rsidRPr="008C7870">
        <w:rPr>
          <w:rtl/>
        </w:rPr>
        <w:t xml:space="preserve"> فإضافتها إليه كإضافة كلامه</w:t>
      </w:r>
      <w:r w:rsidR="008C7870" w:rsidRPr="008C7870">
        <w:rPr>
          <w:rtl/>
        </w:rPr>
        <w:t>.</w:t>
      </w:r>
    </w:p>
    <w:p w:rsidR="005A08B7" w:rsidRPr="008C7870" w:rsidRDefault="005A08B7" w:rsidP="008C7870">
      <w:pPr>
        <w:pStyle w:val="libNormal"/>
      </w:pPr>
      <w:r w:rsidRPr="008C7870">
        <w:rPr>
          <w:rtl/>
        </w:rPr>
        <w:t>وقوله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أَلَمْ تَعْلَمْ أَنَّ اللّهَ عَلَىَ كُلِّ شَيْءٍ قَدِيرٌ</w:t>
      </w:r>
      <w:r w:rsidR="00A63F0C" w:rsidRPr="00A63F0C">
        <w:rPr>
          <w:rStyle w:val="libAlaemChar"/>
          <w:rtl/>
        </w:rPr>
        <w:t>)</w:t>
      </w:r>
      <w:r w:rsidRPr="008C7870">
        <w:rPr>
          <w:rtl/>
        </w:rPr>
        <w:t xml:space="preserve"> </w:t>
      </w:r>
      <w:r w:rsidRPr="008C7870">
        <w:rPr>
          <w:rStyle w:val="libFootnotenumChar"/>
          <w:rtl/>
        </w:rPr>
        <w:t>(1)</w:t>
      </w:r>
      <w:r w:rsidRPr="008C7870">
        <w:rPr>
          <w:rtl/>
        </w:rPr>
        <w:t xml:space="preserve"> لا يدلّ على ما يكون به النسخ</w:t>
      </w:r>
      <w:r w:rsidR="008C7870" w:rsidRPr="008C7870">
        <w:rPr>
          <w:rtl/>
        </w:rPr>
        <w:t>،</w:t>
      </w:r>
      <w:r w:rsidRPr="008C7870">
        <w:rPr>
          <w:rtl/>
        </w:rPr>
        <w:t xml:space="preserve"> وإنّما يقتضي أنّه تعالى قادر على أن ينسخ الفعل بما هو أصلح في الدّين منه</w:t>
      </w:r>
      <w:r w:rsidR="008C7870" w:rsidRPr="008C7870">
        <w:rPr>
          <w:rtl/>
        </w:rPr>
        <w:t>،</w:t>
      </w:r>
      <w:r w:rsidRPr="008C7870">
        <w:rPr>
          <w:rtl/>
        </w:rPr>
        <w:t xml:space="preserve"> كان الدليل على ذلك كتاباً أو سنّة</w:t>
      </w:r>
      <w:r w:rsidR="008C7870" w:rsidRPr="008C7870">
        <w:rPr>
          <w:rtl/>
        </w:rPr>
        <w:t>.</w:t>
      </w:r>
    </w:p>
    <w:p w:rsidR="005A08B7" w:rsidRPr="008C7870" w:rsidRDefault="005A08B7" w:rsidP="008C7870">
      <w:pPr>
        <w:pStyle w:val="libNormal"/>
      </w:pPr>
      <w:r w:rsidRPr="008C7870">
        <w:rPr>
          <w:rtl/>
        </w:rPr>
        <w:t>وغير مسلم أنّ القائل إذا قال لأحد</w:t>
      </w:r>
      <w:r w:rsidR="008C7870" w:rsidRPr="008C7870">
        <w:rPr>
          <w:rtl/>
        </w:rPr>
        <w:t>:</w:t>
      </w:r>
      <w:r w:rsidRPr="008C7870">
        <w:rPr>
          <w:rtl/>
        </w:rPr>
        <w:t xml:space="preserve"> لا آخذ منك كذا وكذا إلاّ وأعطيك خيراً منه</w:t>
      </w:r>
      <w:r w:rsidR="008C7870" w:rsidRPr="008C7870">
        <w:rPr>
          <w:rtl/>
        </w:rPr>
        <w:t>،</w:t>
      </w:r>
      <w:r w:rsidRPr="008C7870">
        <w:rPr>
          <w:rtl/>
        </w:rPr>
        <w:t xml:space="preserve"> أنّ الثاني يجب أن يكون من جنس الأول</w:t>
      </w:r>
      <w:r w:rsidR="008C7870" w:rsidRPr="008C7870">
        <w:rPr>
          <w:rtl/>
        </w:rPr>
        <w:t>،</w:t>
      </w:r>
      <w:r w:rsidRPr="008C7870">
        <w:rPr>
          <w:rtl/>
        </w:rPr>
        <w:t xml:space="preserve"> بل لو صرّح بخلاف ذلك لحَسُن</w:t>
      </w:r>
      <w:r w:rsidR="008C7870" w:rsidRPr="008C7870">
        <w:rPr>
          <w:rtl/>
        </w:rPr>
        <w:t>؛</w:t>
      </w:r>
      <w:r w:rsidRPr="008C7870">
        <w:rPr>
          <w:rtl/>
        </w:rPr>
        <w:t xml:space="preserve"> لأنّه لو قال</w:t>
      </w:r>
      <w:r w:rsidR="008C7870" w:rsidRPr="008C7870">
        <w:rPr>
          <w:rtl/>
        </w:rPr>
        <w:t>:</w:t>
      </w:r>
      <w:r w:rsidRPr="008C7870">
        <w:rPr>
          <w:rtl/>
        </w:rPr>
        <w:t xml:space="preserve"> </w:t>
      </w:r>
      <w:r w:rsidR="00A63F0C">
        <w:rPr>
          <w:rtl/>
        </w:rPr>
        <w:t>(</w:t>
      </w:r>
      <w:r w:rsidRPr="008C7870">
        <w:rPr>
          <w:rtl/>
        </w:rPr>
        <w:t>لا آخذ منك ثوباً إلاّ وأعطيك فرساً خيراً منه</w:t>
      </w:r>
      <w:r w:rsidR="00A63F0C">
        <w:rPr>
          <w:rtl/>
        </w:rPr>
        <w:t>)</w:t>
      </w:r>
      <w:r w:rsidRPr="008C7870">
        <w:rPr>
          <w:rtl/>
        </w:rPr>
        <w:t xml:space="preserve"> لما كان قبيحاً</w:t>
      </w:r>
      <w:r w:rsidR="008C7870" w:rsidRPr="008C7870">
        <w:rPr>
          <w:rtl/>
        </w:rPr>
        <w:t>،</w:t>
      </w:r>
      <w:r w:rsidRPr="008C7870">
        <w:rPr>
          <w:rtl/>
        </w:rPr>
        <w:t xml:space="preserve"> وقد بيّنا معنى (خيراً منها)</w:t>
      </w:r>
      <w:r w:rsidR="008C7870" w:rsidRPr="008C7870">
        <w:rPr>
          <w:rtl/>
        </w:rPr>
        <w:t>.</w:t>
      </w:r>
      <w:r w:rsidRPr="008C7870">
        <w:rPr>
          <w:rtl/>
        </w:rPr>
        <w:t xml:space="preserve"> فليس يمتنع أن نكون السنّة وانتفع بها من وجه واحد أصلح لنا من الآية</w:t>
      </w:r>
      <w:r w:rsidR="008C7870" w:rsidRPr="008C7870">
        <w:rPr>
          <w:rtl/>
        </w:rPr>
        <w:t>،</w:t>
      </w:r>
      <w:r w:rsidRPr="008C7870">
        <w:rPr>
          <w:rtl/>
        </w:rPr>
        <w:t xml:space="preserve"> وإن كان الانتفاع بها من وجهين</w:t>
      </w:r>
      <w:r w:rsidR="008C7870" w:rsidRPr="008C7870">
        <w:rPr>
          <w:rtl/>
        </w:rPr>
        <w:t>؛</w:t>
      </w:r>
      <w:r w:rsidRPr="008C7870">
        <w:rPr>
          <w:rtl/>
        </w:rPr>
        <w:t xml:space="preserve"> لأنّ الانتفاع الّذي هو الثواب قد يتضاعف</w:t>
      </w:r>
    </w:p>
    <w:p w:rsidR="005A08B7" w:rsidRPr="008C7870" w:rsidRDefault="008C7870" w:rsidP="008C7870">
      <w:pPr>
        <w:pStyle w:val="libLine"/>
      </w:pPr>
      <w:r>
        <w:rPr>
          <w:rtl/>
        </w:rPr>
        <w:t>____________________</w:t>
      </w:r>
    </w:p>
    <w:p w:rsidR="008C7870" w:rsidRPr="008C7870" w:rsidRDefault="005A08B7" w:rsidP="008C7870">
      <w:pPr>
        <w:pStyle w:val="libFootnote0"/>
      </w:pPr>
      <w:r w:rsidRPr="008C7870">
        <w:rPr>
          <w:rtl/>
        </w:rPr>
        <w:t xml:space="preserve">(1) </w:t>
      </w:r>
      <w:r w:rsidRPr="00E8336A">
        <w:rPr>
          <w:rtl/>
        </w:rPr>
        <w:t>البقرة</w:t>
      </w:r>
      <w:r w:rsidR="008C7870">
        <w:rPr>
          <w:rtl/>
        </w:rPr>
        <w:t>:</w:t>
      </w:r>
      <w:r w:rsidRPr="00E8336A">
        <w:rPr>
          <w:rtl/>
        </w:rPr>
        <w:t xml:space="preserve"> 106</w:t>
      </w:r>
      <w:r w:rsidR="008C7870">
        <w:rPr>
          <w:rtl/>
        </w:rPr>
        <w:t>.</w:t>
      </w:r>
    </w:p>
    <w:p w:rsidR="008C7870" w:rsidRDefault="008C7870" w:rsidP="008C7870">
      <w:pPr>
        <w:pStyle w:val="libNormal"/>
        <w:rPr>
          <w:rtl/>
        </w:rPr>
      </w:pPr>
      <w:r>
        <w:rPr>
          <w:rtl/>
        </w:rPr>
        <w:br w:type="page"/>
      </w:r>
    </w:p>
    <w:p w:rsidR="008C7870" w:rsidRDefault="005A08B7" w:rsidP="008C7870">
      <w:pPr>
        <w:pStyle w:val="libNormal"/>
      </w:pPr>
      <w:r w:rsidRPr="008C7870">
        <w:rPr>
          <w:rtl/>
        </w:rPr>
        <w:lastRenderedPageBreak/>
        <w:t>فلا ينكر أن يزيد</w:t>
      </w:r>
      <w:r w:rsidR="008C7870" w:rsidRPr="008C7870">
        <w:rPr>
          <w:rtl/>
        </w:rPr>
        <w:t>،</w:t>
      </w:r>
      <w:r w:rsidRPr="008C7870">
        <w:rPr>
          <w:rtl/>
        </w:rPr>
        <w:t xml:space="preserve"> والوجه واحد على الوجهين</w:t>
      </w:r>
      <w:r w:rsidR="008C7870" w:rsidRPr="008C7870">
        <w:rPr>
          <w:rtl/>
        </w:rPr>
        <w:t>،</w:t>
      </w:r>
      <w:r w:rsidRPr="008C7870">
        <w:rPr>
          <w:rtl/>
        </w:rPr>
        <w:t xml:space="preserve"> على أنّ في درس السنّة وتلاوتها أيضاً ثواباً وقربة وعبادة</w:t>
      </w:r>
      <w:r w:rsidR="008C7870" w:rsidRPr="008C7870">
        <w:rPr>
          <w:rtl/>
        </w:rPr>
        <w:t>.</w:t>
      </w:r>
      <w:r w:rsidRPr="008C7870">
        <w:rPr>
          <w:rtl/>
        </w:rPr>
        <w:t xml:space="preserve"> </w:t>
      </w:r>
      <w:r w:rsidRPr="008C7870">
        <w:rPr>
          <w:rStyle w:val="libFootnotenumChar"/>
          <w:rtl/>
        </w:rPr>
        <w:t>(1)</w:t>
      </w:r>
      <w:r w:rsidRPr="008C7870">
        <w:rPr>
          <w:rtl/>
        </w:rPr>
        <w:t xml:space="preserve"> </w:t>
      </w:r>
    </w:p>
    <w:p w:rsidR="005A08B7" w:rsidRPr="00B52B55" w:rsidRDefault="005A08B7" w:rsidP="00B52B55">
      <w:pPr>
        <w:pStyle w:val="libBold1"/>
      </w:pPr>
      <w:bookmarkStart w:id="55" w:name="46"/>
      <w:r w:rsidRPr="00D80402">
        <w:rPr>
          <w:rtl/>
        </w:rPr>
        <w:t>ـ نسخ السنّة الشريفة بالقرآن الكريم</w:t>
      </w:r>
      <w:r w:rsidR="008C7870">
        <w:rPr>
          <w:rtl/>
        </w:rPr>
        <w:t>:</w:t>
      </w:r>
      <w:bookmarkEnd w:id="55"/>
    </w:p>
    <w:p w:rsidR="005A08B7" w:rsidRPr="008C7870" w:rsidRDefault="005A08B7" w:rsidP="008C7870">
      <w:pPr>
        <w:pStyle w:val="libNormal"/>
      </w:pPr>
      <w:r w:rsidRPr="008C7870">
        <w:rPr>
          <w:rtl/>
        </w:rPr>
        <w:t>هذا البحث مقابل البحث السابق</w:t>
      </w:r>
      <w:r w:rsidR="008C7870" w:rsidRPr="008C7870">
        <w:rPr>
          <w:rtl/>
        </w:rPr>
        <w:t>،</w:t>
      </w:r>
      <w:r w:rsidRPr="008C7870">
        <w:rPr>
          <w:rtl/>
        </w:rPr>
        <w:t xml:space="preserve"> ولكن بنفس الأدلّة السابقة</w:t>
      </w:r>
      <w:r w:rsidR="008C7870" w:rsidRPr="008C7870">
        <w:rPr>
          <w:rtl/>
        </w:rPr>
        <w:t>،</w:t>
      </w:r>
      <w:r w:rsidRPr="008C7870">
        <w:rPr>
          <w:rtl/>
        </w:rPr>
        <w:t xml:space="preserve"> ويعتقد الشريف المرتضى (قدس سرّه) أنّ كلّ شيء دلّ على أنّ السنّة مقطوع بها تنسخ القرآن الكريم تدلّ على هذه المسألة</w:t>
      </w:r>
      <w:r w:rsidR="008C7870" w:rsidRPr="008C7870">
        <w:rPr>
          <w:rtl/>
        </w:rPr>
        <w:t>،</w:t>
      </w:r>
      <w:r w:rsidRPr="008C7870">
        <w:rPr>
          <w:rtl/>
        </w:rPr>
        <w:t xml:space="preserve"> بل هو هاهنا آكد وأوضح</w:t>
      </w:r>
      <w:r w:rsidR="008C7870" w:rsidRPr="008C7870">
        <w:rPr>
          <w:rtl/>
        </w:rPr>
        <w:t>.</w:t>
      </w:r>
    </w:p>
    <w:p w:rsidR="005A08B7" w:rsidRPr="008C7870" w:rsidRDefault="005A08B7" w:rsidP="008C7870">
      <w:pPr>
        <w:pStyle w:val="libNormal"/>
      </w:pPr>
      <w:r w:rsidRPr="008C7870">
        <w:rPr>
          <w:rtl/>
        </w:rPr>
        <w:t>ويعلّل وجه الآكدية والأوضحية</w:t>
      </w:r>
      <w:r w:rsidR="008C7870" w:rsidRPr="008C7870">
        <w:rPr>
          <w:rtl/>
        </w:rPr>
        <w:t>:</w:t>
      </w:r>
      <w:r w:rsidRPr="008C7870">
        <w:rPr>
          <w:rtl/>
        </w:rPr>
        <w:t xml:space="preserve"> أنّ للقرآن الكريم المزيّة على السنّة الشريفة</w:t>
      </w:r>
      <w:r w:rsidR="008C7870" w:rsidRPr="008C7870">
        <w:rPr>
          <w:rtl/>
        </w:rPr>
        <w:t>.</w:t>
      </w:r>
      <w:r w:rsidRPr="008C7870">
        <w:rPr>
          <w:rtl/>
        </w:rPr>
        <w:t xml:space="preserve"> </w:t>
      </w:r>
      <w:r w:rsidRPr="008C7870">
        <w:rPr>
          <w:rStyle w:val="libFootnotenumChar"/>
          <w:rtl/>
        </w:rPr>
        <w:t>(2)</w:t>
      </w:r>
    </w:p>
    <w:p w:rsidR="005A08B7" w:rsidRPr="008C7870" w:rsidRDefault="00A63F0C" w:rsidP="008C7870">
      <w:pPr>
        <w:pStyle w:val="libNormal"/>
      </w:pPr>
      <w:r>
        <w:rPr>
          <w:rtl/>
        </w:rPr>
        <w:t>(</w:t>
      </w:r>
      <w:r w:rsidR="005A08B7" w:rsidRPr="008C7870">
        <w:rPr>
          <w:rtl/>
        </w:rPr>
        <w:t>وخالف الشافعي في جواز نسخ السنّة بالكتاب</w:t>
      </w:r>
      <w:r w:rsidR="008C7870" w:rsidRPr="008C7870">
        <w:rPr>
          <w:rtl/>
        </w:rPr>
        <w:t>،</w:t>
      </w:r>
      <w:r w:rsidR="005A08B7" w:rsidRPr="008C7870">
        <w:rPr>
          <w:rtl/>
        </w:rPr>
        <w:t xml:space="preserve"> والناس كلّهم على خلاف قوله</w:t>
      </w:r>
      <w:r>
        <w:rPr>
          <w:rtl/>
        </w:rPr>
        <w:t>)</w:t>
      </w:r>
      <w:r w:rsidR="008C7870" w:rsidRPr="008C7870">
        <w:rPr>
          <w:rtl/>
        </w:rPr>
        <w:t>.</w:t>
      </w:r>
    </w:p>
    <w:p w:rsidR="005A08B7" w:rsidRPr="008C7870" w:rsidRDefault="005A08B7" w:rsidP="008C7870">
      <w:pPr>
        <w:pStyle w:val="libNormal"/>
      </w:pPr>
      <w:r w:rsidRPr="008C7870">
        <w:rPr>
          <w:rtl/>
        </w:rPr>
        <w:t>ويستدلّ الشريف المرتضى (قدس سرّه) على جواز نسخ السنّة بالكتاب بدليل وجداني</w:t>
      </w:r>
      <w:r w:rsidR="008C7870" w:rsidRPr="008C7870">
        <w:rPr>
          <w:rtl/>
        </w:rPr>
        <w:t>،</w:t>
      </w:r>
      <w:r w:rsidRPr="008C7870">
        <w:rPr>
          <w:rtl/>
        </w:rPr>
        <w:t xml:space="preserve"> وبثلاثة أدلّة سمعية تاريخية</w:t>
      </w:r>
      <w:r w:rsidR="008C7870" w:rsidRPr="008C7870">
        <w:rPr>
          <w:rtl/>
        </w:rPr>
        <w:t>.</w:t>
      </w:r>
    </w:p>
    <w:p w:rsidR="005A08B7" w:rsidRPr="008C7870" w:rsidRDefault="005A08B7" w:rsidP="008C7870">
      <w:pPr>
        <w:pStyle w:val="libNormal"/>
      </w:pPr>
      <w:r w:rsidRPr="008C7870">
        <w:rPr>
          <w:rtl/>
        </w:rPr>
        <w:t>أمّا الدليل الوجداني فهو الوقوع</w:t>
      </w:r>
      <w:r w:rsidR="008C7870" w:rsidRPr="008C7870">
        <w:rPr>
          <w:rtl/>
        </w:rPr>
        <w:t>،</w:t>
      </w:r>
      <w:r w:rsidRPr="008C7870">
        <w:rPr>
          <w:rtl/>
        </w:rPr>
        <w:t xml:space="preserve"> أي</w:t>
      </w:r>
      <w:r w:rsidR="008C7870" w:rsidRPr="008C7870">
        <w:rPr>
          <w:rtl/>
        </w:rPr>
        <w:t>:</w:t>
      </w:r>
      <w:r w:rsidRPr="008C7870">
        <w:rPr>
          <w:rtl/>
        </w:rPr>
        <w:t xml:space="preserve"> أنّ هذه القضية قد وقعت</w:t>
      </w:r>
      <w:r w:rsidR="008C7870" w:rsidRPr="008C7870">
        <w:rPr>
          <w:rtl/>
        </w:rPr>
        <w:t>،</w:t>
      </w:r>
      <w:r w:rsidRPr="008C7870">
        <w:rPr>
          <w:rtl/>
        </w:rPr>
        <w:t xml:space="preserve"> ومن المعلوم أنّ الوقوع دلالته على الجواز آكد</w:t>
      </w:r>
      <w:r w:rsidR="008C7870" w:rsidRPr="008C7870">
        <w:rPr>
          <w:rtl/>
        </w:rPr>
        <w:t>.</w:t>
      </w:r>
    </w:p>
    <w:p w:rsidR="005A08B7" w:rsidRPr="00B52B55" w:rsidRDefault="005A08B7" w:rsidP="00B52B55">
      <w:pPr>
        <w:pStyle w:val="libBold1"/>
      </w:pPr>
      <w:r w:rsidRPr="00D80402">
        <w:rPr>
          <w:rtl/>
        </w:rPr>
        <w:t>أمّا الأدلة السمعية</w:t>
      </w:r>
      <w:r w:rsidR="008C7870">
        <w:rPr>
          <w:rtl/>
        </w:rPr>
        <w:t>،</w:t>
      </w:r>
      <w:r w:rsidRPr="00D80402">
        <w:rPr>
          <w:rtl/>
        </w:rPr>
        <w:t xml:space="preserve"> فهي</w:t>
      </w:r>
      <w:r w:rsidR="008C7870">
        <w:rPr>
          <w:rtl/>
        </w:rPr>
        <w:t>:</w:t>
      </w:r>
    </w:p>
    <w:p w:rsidR="005A08B7" w:rsidRPr="008C7870" w:rsidRDefault="005A08B7" w:rsidP="008C7870">
      <w:pPr>
        <w:pStyle w:val="libNormal"/>
      </w:pPr>
      <w:r w:rsidRPr="00B52B55">
        <w:rPr>
          <w:rStyle w:val="libBold2Char"/>
          <w:rtl/>
        </w:rPr>
        <w:t>الدليل الأوّل</w:t>
      </w:r>
      <w:r w:rsidR="008C7870" w:rsidRPr="00B52B55">
        <w:rPr>
          <w:rStyle w:val="libBold2Char"/>
          <w:rtl/>
        </w:rPr>
        <w:t>:</w:t>
      </w:r>
      <w:r w:rsidRPr="00B52B55">
        <w:rPr>
          <w:rStyle w:val="libBold2Char"/>
          <w:rtl/>
        </w:rPr>
        <w:t xml:space="preserve"> </w:t>
      </w:r>
      <w:r w:rsidRPr="008C7870">
        <w:rPr>
          <w:rtl/>
        </w:rPr>
        <w:t>ذكر أنّ تأخير الصلاة في وقت الخوف كان هو الواجب أوّلاً</w:t>
      </w:r>
      <w:r w:rsidR="008C7870" w:rsidRPr="008C7870">
        <w:rPr>
          <w:rtl/>
        </w:rPr>
        <w:t>،</w:t>
      </w:r>
      <w:r w:rsidRPr="008C7870">
        <w:rPr>
          <w:rtl/>
        </w:rPr>
        <w:t xml:space="preserve"> ثمّ نسخ بقوله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فَإنْ خِفْتُمْ فَرِجَالاً أَوْ رُكْبَاناً</w:t>
      </w:r>
      <w:r w:rsidR="00A63F0C" w:rsidRPr="00A63F0C">
        <w:rPr>
          <w:rStyle w:val="libAlaemCha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وإنّما كان ذلك نسخاً من حيث كان جواز التأخير مع استيفاء الأركان كالمضاد للأداء في الوقت مع الإخلال ببعض ذلك</w:t>
      </w:r>
      <w:r w:rsidR="00A63F0C">
        <w:rPr>
          <w:rtl/>
        </w:rPr>
        <w:t>)</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D80402">
        <w:rPr>
          <w:rtl/>
        </w:rPr>
        <w:t>المصدر السابق</w:t>
      </w:r>
      <w:r w:rsidR="008C7870">
        <w:rPr>
          <w:rtl/>
        </w:rPr>
        <w:t>:</w:t>
      </w:r>
      <w:r w:rsidRPr="008C7870">
        <w:rPr>
          <w:rtl/>
        </w:rPr>
        <w:t xml:space="preserve"> </w:t>
      </w:r>
      <w:r w:rsidRPr="00D80402">
        <w:rPr>
          <w:rtl/>
        </w:rPr>
        <w:t>ص468</w:t>
      </w:r>
      <w:r w:rsidR="008C7870">
        <w:rPr>
          <w:rtl/>
        </w:rPr>
        <w:t xml:space="preserve"> - </w:t>
      </w:r>
      <w:r w:rsidRPr="00D80402">
        <w:rPr>
          <w:rtl/>
        </w:rPr>
        <w:t>470</w:t>
      </w:r>
      <w:r w:rsidR="008C7870">
        <w:rPr>
          <w:rtl/>
        </w:rPr>
        <w:t>.</w:t>
      </w:r>
    </w:p>
    <w:p w:rsidR="005A08B7" w:rsidRPr="008C7870" w:rsidRDefault="005A08B7" w:rsidP="008C7870">
      <w:pPr>
        <w:pStyle w:val="libFootnote0"/>
      </w:pPr>
      <w:r w:rsidRPr="008C7870">
        <w:rPr>
          <w:rtl/>
        </w:rPr>
        <w:t xml:space="preserve">(2) </w:t>
      </w:r>
      <w:r w:rsidRPr="00D80402">
        <w:rPr>
          <w:rtl/>
        </w:rPr>
        <w:t>الذريعة إلى أُصول الشريعة</w:t>
      </w:r>
      <w:r w:rsidR="008C7870">
        <w:rPr>
          <w:rtl/>
        </w:rPr>
        <w:t>:</w:t>
      </w:r>
      <w:r w:rsidRPr="00D80402">
        <w:rPr>
          <w:rtl/>
        </w:rPr>
        <w:t xml:space="preserve"> ج1</w:t>
      </w:r>
      <w:r w:rsidR="008C7870">
        <w:rPr>
          <w:rtl/>
        </w:rPr>
        <w:t>،</w:t>
      </w:r>
      <w:r w:rsidRPr="00D80402">
        <w:rPr>
          <w:rtl/>
        </w:rPr>
        <w:t xml:space="preserve"> ص470</w:t>
      </w:r>
      <w:r w:rsidR="008C7870">
        <w:rPr>
          <w:rtl/>
        </w:rPr>
        <w:t>.</w:t>
      </w:r>
    </w:p>
    <w:p w:rsidR="005A08B7" w:rsidRPr="008C7870" w:rsidRDefault="005A08B7" w:rsidP="008C7870">
      <w:pPr>
        <w:pStyle w:val="libFootnote0"/>
      </w:pPr>
      <w:r w:rsidRPr="008C7870">
        <w:rPr>
          <w:rtl/>
        </w:rPr>
        <w:t xml:space="preserve">(3) </w:t>
      </w:r>
      <w:r w:rsidRPr="00D80402">
        <w:rPr>
          <w:rtl/>
        </w:rPr>
        <w:t>البقرة</w:t>
      </w:r>
      <w:r w:rsidR="008C7870">
        <w:rPr>
          <w:rtl/>
        </w:rPr>
        <w:t>:</w:t>
      </w:r>
      <w:r w:rsidRPr="00D80402">
        <w:rPr>
          <w:rtl/>
        </w:rPr>
        <w:t xml:space="preserve"> 239</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B52B55">
        <w:rPr>
          <w:rStyle w:val="libBold2Char"/>
          <w:rtl/>
        </w:rPr>
        <w:lastRenderedPageBreak/>
        <w:t>الدليل الثاني</w:t>
      </w:r>
      <w:r w:rsidR="008C7870" w:rsidRPr="00B52B55">
        <w:rPr>
          <w:rStyle w:val="libBold2Char"/>
          <w:rtl/>
        </w:rPr>
        <w:t>:</w:t>
      </w:r>
      <w:r w:rsidRPr="008C7870">
        <w:rPr>
          <w:rtl/>
        </w:rPr>
        <w:t xml:space="preserve"> أنّ 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فَلا تَرْجِعُوهُنَّ إِلَى الْكُفَّارِ</w:t>
      </w:r>
      <w:r w:rsidR="00A63F0C" w:rsidRPr="00A63F0C">
        <w:rPr>
          <w:rStyle w:val="libAlaemChar"/>
          <w:rtl/>
        </w:rPr>
        <w:t>)</w:t>
      </w:r>
      <w:r w:rsidRPr="008C7870">
        <w:rPr>
          <w:rtl/>
        </w:rPr>
        <w:t xml:space="preserve"> </w:t>
      </w:r>
      <w:r w:rsidRPr="008C7870">
        <w:rPr>
          <w:rStyle w:val="libFootnotenumChar"/>
          <w:rtl/>
        </w:rPr>
        <w:t>(1)</w:t>
      </w:r>
      <w:r w:rsidRPr="008C7870">
        <w:rPr>
          <w:rtl/>
        </w:rPr>
        <w:t xml:space="preserve"> نسخ مصالحته (صلّى الله عليه وآله) قريشاً على ردّ النساء</w:t>
      </w:r>
      <w:r w:rsidR="008C7870" w:rsidRPr="008C7870">
        <w:rPr>
          <w:rtl/>
        </w:rPr>
        <w:t>.</w:t>
      </w:r>
    </w:p>
    <w:p w:rsidR="008C7870" w:rsidRDefault="005A08B7" w:rsidP="008C7870">
      <w:pPr>
        <w:pStyle w:val="libNormal"/>
      </w:pPr>
      <w:r w:rsidRPr="00B52B55">
        <w:rPr>
          <w:rStyle w:val="libBold2Char"/>
          <w:rtl/>
        </w:rPr>
        <w:t>الدليل الثالث</w:t>
      </w:r>
      <w:r w:rsidR="008C7870" w:rsidRPr="00B52B55">
        <w:rPr>
          <w:rStyle w:val="libBold2Char"/>
          <w:rtl/>
        </w:rPr>
        <w:t>:</w:t>
      </w:r>
      <w:r w:rsidRPr="008C7870">
        <w:rPr>
          <w:rtl/>
        </w:rPr>
        <w:t xml:space="preserve"> ويعتقد الشريف المرتضى (قدس سرّه) أنّ هذا الدليل أقوى ممّا تقدّم</w:t>
      </w:r>
      <w:r w:rsidR="008C7870" w:rsidRPr="008C7870">
        <w:rPr>
          <w:rtl/>
        </w:rPr>
        <w:t>؛</w:t>
      </w:r>
      <w:r w:rsidRPr="008C7870">
        <w:rPr>
          <w:rtl/>
        </w:rPr>
        <w:t xml:space="preserve"> لأنّه يقوم على مسألة مسلمة في التاريخ</w:t>
      </w:r>
      <w:r w:rsidR="008C7870" w:rsidRPr="008C7870">
        <w:rPr>
          <w:rtl/>
        </w:rPr>
        <w:t>،</w:t>
      </w:r>
      <w:r w:rsidRPr="008C7870">
        <w:rPr>
          <w:rtl/>
        </w:rPr>
        <w:t xml:space="preserve"> وهي نسخ القبلة الأُولى الّتي كانت ثابتة بالسنّة بالقبلة الثانية</w:t>
      </w:r>
      <w:r w:rsidR="008C7870" w:rsidRPr="008C7870">
        <w:rPr>
          <w:rtl/>
        </w:rPr>
        <w:t>،</w:t>
      </w:r>
      <w:r w:rsidRPr="008C7870">
        <w:rPr>
          <w:rtl/>
        </w:rPr>
        <w:t xml:space="preserve"> وهي معلومة بالقرآن</w:t>
      </w:r>
      <w:r w:rsidR="008C7870" w:rsidRPr="008C7870">
        <w:rPr>
          <w:rtl/>
        </w:rPr>
        <w:t>.</w:t>
      </w:r>
      <w:r w:rsidRPr="008C7870">
        <w:rPr>
          <w:rtl/>
        </w:rPr>
        <w:t xml:space="preserve"> </w:t>
      </w:r>
      <w:r w:rsidRPr="008C7870">
        <w:rPr>
          <w:rStyle w:val="libFootnotenumChar"/>
          <w:rtl/>
        </w:rPr>
        <w:t>(2)</w:t>
      </w:r>
    </w:p>
    <w:p w:rsidR="005A08B7" w:rsidRPr="00B52B55" w:rsidRDefault="005A08B7" w:rsidP="00B52B55">
      <w:pPr>
        <w:pStyle w:val="libBold1"/>
      </w:pPr>
      <w:bookmarkStart w:id="56" w:name="47"/>
      <w:r w:rsidRPr="00D80402">
        <w:rPr>
          <w:rtl/>
        </w:rPr>
        <w:t>ـ نسخ الشريعة بعضها بالبعض الآخر</w:t>
      </w:r>
      <w:r w:rsidR="008C7870">
        <w:rPr>
          <w:rtl/>
        </w:rPr>
        <w:t>:</w:t>
      </w:r>
      <w:bookmarkEnd w:id="56"/>
    </w:p>
    <w:p w:rsidR="005A08B7" w:rsidRPr="008C7870" w:rsidRDefault="005A08B7" w:rsidP="008C7870">
      <w:pPr>
        <w:pStyle w:val="libNormal"/>
      </w:pPr>
      <w:r w:rsidRPr="008C7870">
        <w:rPr>
          <w:rtl/>
        </w:rPr>
        <w:t>يعتقد الشريف المرتضى (قدس سرّه) أنّ كلّ دليل أوجب العلم والقطع واليقين فجائز النسخ به</w:t>
      </w:r>
      <w:r w:rsidR="008C7870" w:rsidRPr="008C7870">
        <w:rPr>
          <w:rtl/>
        </w:rPr>
        <w:t>،</w:t>
      </w:r>
      <w:r w:rsidRPr="008C7870">
        <w:rPr>
          <w:rtl/>
        </w:rPr>
        <w:t xml:space="preserve"> وأوضح مصداق لذلك هو نسخ الكتاب مع الكتاب</w:t>
      </w:r>
      <w:r w:rsidR="008C7870" w:rsidRPr="008C7870">
        <w:rPr>
          <w:rtl/>
        </w:rPr>
        <w:t>،</w:t>
      </w:r>
      <w:r w:rsidRPr="008C7870">
        <w:rPr>
          <w:rtl/>
        </w:rPr>
        <w:t xml:space="preserve"> ويلحق بهذا السنّة المقطوع بها مع السنّة المقطوع بها</w:t>
      </w:r>
      <w:r w:rsidR="008C7870" w:rsidRPr="008C7870">
        <w:rPr>
          <w:rtl/>
        </w:rPr>
        <w:t>.</w:t>
      </w:r>
    </w:p>
    <w:p w:rsidR="008C7870" w:rsidRDefault="005A08B7" w:rsidP="008C7870">
      <w:pPr>
        <w:pStyle w:val="libNormal"/>
      </w:pPr>
      <w:r w:rsidRPr="008C7870">
        <w:rPr>
          <w:rtl/>
        </w:rPr>
        <w:t>إنّما الكلام والبحث في السنّة الّتي لا يقطع بها</w:t>
      </w:r>
      <w:r w:rsidR="008C7870" w:rsidRPr="008C7870">
        <w:rPr>
          <w:rtl/>
        </w:rPr>
        <w:t>،</w:t>
      </w:r>
      <w:r w:rsidRPr="008C7870">
        <w:rPr>
          <w:rtl/>
        </w:rPr>
        <w:t xml:space="preserve"> يقول الشريف المرتضى (قدس سرّه)</w:t>
      </w:r>
      <w:r w:rsidR="008C7870" w:rsidRPr="008C7870">
        <w:rPr>
          <w:rtl/>
        </w:rPr>
        <w:t>:</w:t>
      </w:r>
      <w:r w:rsidRPr="008C7870">
        <w:rPr>
          <w:rtl/>
        </w:rPr>
        <w:t xml:space="preserve"> </w:t>
      </w:r>
      <w:r w:rsidR="00A63F0C">
        <w:rPr>
          <w:rtl/>
        </w:rPr>
        <w:t>(</w:t>
      </w:r>
      <w:r w:rsidRPr="008C7870">
        <w:rPr>
          <w:rtl/>
        </w:rPr>
        <w:t>فالكلام في نسخ بعضها ببعض مبني على وجوب العمل بأخبار الآحاد فمن عمل بها في الشريعة نسخ بعضها ببعض</w:t>
      </w:r>
      <w:r w:rsidR="008C7870" w:rsidRPr="008C7870">
        <w:rPr>
          <w:rtl/>
        </w:rPr>
        <w:t>،</w:t>
      </w:r>
      <w:r w:rsidRPr="008C7870">
        <w:rPr>
          <w:rtl/>
        </w:rPr>
        <w:t xml:space="preserve"> ومن لم يعمل بها لم ينسخ بها</w:t>
      </w:r>
      <w:r w:rsidR="008C7870" w:rsidRPr="008C7870">
        <w:rPr>
          <w:rtl/>
        </w:rPr>
        <w:t>؛</w:t>
      </w:r>
      <w:r w:rsidRPr="008C7870">
        <w:rPr>
          <w:rtl/>
        </w:rPr>
        <w:t xml:space="preserve"> لأنّ النسخ فرع وتابع لوجوب العمل</w:t>
      </w:r>
      <w:r w:rsidR="00A63F0C">
        <w:rPr>
          <w:rtl/>
        </w:rPr>
        <w:t>)</w:t>
      </w:r>
      <w:r w:rsidR="008C7870" w:rsidRPr="008C7870">
        <w:rPr>
          <w:rtl/>
        </w:rPr>
        <w:t>.</w:t>
      </w:r>
      <w:r w:rsidRPr="008C7870">
        <w:rPr>
          <w:rtl/>
        </w:rPr>
        <w:t xml:space="preserve"> </w:t>
      </w:r>
      <w:r w:rsidRPr="008C7870">
        <w:rPr>
          <w:rStyle w:val="libFootnotenumChar"/>
          <w:rtl/>
        </w:rPr>
        <w:t>(3)</w:t>
      </w:r>
    </w:p>
    <w:p w:rsidR="005A08B7" w:rsidRPr="00B52B55" w:rsidRDefault="005A08B7" w:rsidP="00564FF5">
      <w:pPr>
        <w:pStyle w:val="libBold1"/>
      </w:pPr>
      <w:bookmarkStart w:id="57" w:name="48"/>
      <w:r w:rsidRPr="00D80402">
        <w:rPr>
          <w:rtl/>
        </w:rPr>
        <w:t>تخصيص عموم الكتاب الكريم بالسنّة الشريفة وبأخبار الآحاد</w:t>
      </w:r>
      <w:r w:rsidR="008C7870">
        <w:rPr>
          <w:rtl/>
        </w:rPr>
        <w:t>:</w:t>
      </w:r>
      <w:bookmarkEnd w:id="57"/>
    </w:p>
    <w:p w:rsidR="005A08B7" w:rsidRPr="008C7870" w:rsidRDefault="005A08B7" w:rsidP="008C7870">
      <w:pPr>
        <w:pStyle w:val="libNormal"/>
      </w:pPr>
      <w:r w:rsidRPr="008C7870">
        <w:rPr>
          <w:rtl/>
        </w:rPr>
        <w:t>يعتقد الشريف المرتضى (قدس سرّه) أنّه لا شبهة في تخصيص العموم بكلّ دليل أوجب العلم من عقل وكتاب وسنّة مقطوع عليها وإجماع</w:t>
      </w:r>
      <w:r w:rsidR="008C7870" w:rsidRPr="008C7870">
        <w:rPr>
          <w:rtl/>
        </w:rPr>
        <w:t>،</w:t>
      </w:r>
      <w:r w:rsidRPr="008C7870">
        <w:rPr>
          <w:rtl/>
        </w:rPr>
        <w:t xml:space="preserve"> ويضيف أنّ هذا لا خلاف محقّق في مثله</w:t>
      </w:r>
      <w:r w:rsidR="008C7870" w:rsidRPr="008C7870">
        <w:rPr>
          <w:rtl/>
        </w:rPr>
        <w:t>؛</w:t>
      </w:r>
      <w:r w:rsidRPr="008C7870">
        <w:rPr>
          <w:rtl/>
        </w:rPr>
        <w:t xml:space="preserve"> لأنّ الدليل القاطع إذا دلّ على ضدّ حكم العام لم يجز تناقض الأدلّة</w:t>
      </w:r>
      <w:r w:rsidR="008C7870" w:rsidRPr="008C7870">
        <w:rPr>
          <w:rtl/>
        </w:rPr>
        <w:t>،</w:t>
      </w:r>
      <w:r w:rsidRPr="008C7870">
        <w:rPr>
          <w:rtl/>
        </w:rPr>
        <w:t xml:space="preserve"> فلابدّ من</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D80402">
        <w:rPr>
          <w:rtl/>
        </w:rPr>
        <w:t>الممتحنة</w:t>
      </w:r>
      <w:r w:rsidR="008C7870">
        <w:rPr>
          <w:rtl/>
        </w:rPr>
        <w:t>:</w:t>
      </w:r>
      <w:r w:rsidRPr="00D80402">
        <w:rPr>
          <w:rtl/>
        </w:rPr>
        <w:t xml:space="preserve"> 10</w:t>
      </w:r>
      <w:r w:rsidR="008C7870">
        <w:rPr>
          <w:rtl/>
        </w:rPr>
        <w:t>.</w:t>
      </w:r>
    </w:p>
    <w:p w:rsidR="005A08B7" w:rsidRPr="008C7870" w:rsidRDefault="005A08B7" w:rsidP="008C7870">
      <w:pPr>
        <w:pStyle w:val="libFootnote0"/>
      </w:pPr>
      <w:r w:rsidRPr="008C7870">
        <w:rPr>
          <w:rtl/>
        </w:rPr>
        <w:t xml:space="preserve">(2) </w:t>
      </w:r>
      <w:r w:rsidRPr="00D80402">
        <w:rPr>
          <w:rtl/>
        </w:rPr>
        <w:t>الذريعة إلى أُصول الشريعة</w:t>
      </w:r>
      <w:r w:rsidR="008C7870">
        <w:rPr>
          <w:rtl/>
        </w:rPr>
        <w:t>:</w:t>
      </w:r>
      <w:r w:rsidRPr="00D80402">
        <w:rPr>
          <w:rtl/>
        </w:rPr>
        <w:t xml:space="preserve"> ج1</w:t>
      </w:r>
      <w:r w:rsidR="008C7870">
        <w:rPr>
          <w:rtl/>
        </w:rPr>
        <w:t>،</w:t>
      </w:r>
      <w:r w:rsidRPr="00D80402">
        <w:rPr>
          <w:rtl/>
        </w:rPr>
        <w:t xml:space="preserve"> ص70</w:t>
      </w:r>
      <w:r w:rsidR="008C7870">
        <w:rPr>
          <w:rtl/>
        </w:rPr>
        <w:t>.</w:t>
      </w:r>
    </w:p>
    <w:p w:rsidR="005A08B7" w:rsidRPr="008C7870" w:rsidRDefault="005A08B7" w:rsidP="008C7870">
      <w:pPr>
        <w:pStyle w:val="libFootnote0"/>
      </w:pPr>
      <w:r w:rsidRPr="008C7870">
        <w:rPr>
          <w:rtl/>
        </w:rPr>
        <w:t xml:space="preserve">(3) </w:t>
      </w:r>
      <w:r w:rsidRPr="00D80402">
        <w:rPr>
          <w:rtl/>
        </w:rPr>
        <w:t>المصدر السابق</w:t>
      </w:r>
      <w:r w:rsidR="008C7870">
        <w:rPr>
          <w:rtl/>
        </w:rPr>
        <w:t>:</w:t>
      </w:r>
      <w:r w:rsidRPr="008C7870">
        <w:rPr>
          <w:rtl/>
        </w:rPr>
        <w:t xml:space="preserve"> </w:t>
      </w:r>
      <w:r w:rsidRPr="00D80402">
        <w:rPr>
          <w:rtl/>
        </w:rPr>
        <w:t>ج1</w:t>
      </w:r>
      <w:r w:rsidR="008C7870">
        <w:rPr>
          <w:rtl/>
        </w:rPr>
        <w:t>،</w:t>
      </w:r>
      <w:r w:rsidRPr="00D80402">
        <w:rPr>
          <w:rtl/>
        </w:rPr>
        <w:t xml:space="preserve"> ص455</w:t>
      </w:r>
      <w:r w:rsidR="008C7870">
        <w:rPr>
          <w:rtl/>
        </w:rPr>
        <w:t xml:space="preserve"> - </w:t>
      </w:r>
      <w:r w:rsidRPr="00D80402">
        <w:rPr>
          <w:rtl/>
        </w:rPr>
        <w:t>456</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سلامة الدليلين</w:t>
      </w:r>
      <w:r w:rsidR="008C7870" w:rsidRPr="008C7870">
        <w:rPr>
          <w:rtl/>
        </w:rPr>
        <w:t>،</w:t>
      </w:r>
      <w:r w:rsidRPr="008C7870">
        <w:rPr>
          <w:rtl/>
        </w:rPr>
        <w:t xml:space="preserve"> ولا يسلمان إلاّ بتخصيص ظاهر العموم</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ثمّ يقول الشريف المرتضى (قدس سرّه) بالنسبة إلى تخصيص القرآن الكريم بالسنّة الشريفة</w:t>
      </w:r>
      <w:r w:rsidR="008C7870" w:rsidRPr="008C7870">
        <w:rPr>
          <w:rtl/>
        </w:rPr>
        <w:t>:</w:t>
      </w:r>
    </w:p>
    <w:p w:rsidR="005A08B7" w:rsidRPr="008C7870" w:rsidRDefault="00A63F0C" w:rsidP="00A63F0C">
      <w:pPr>
        <w:pStyle w:val="libNormal"/>
      </w:pPr>
      <w:r>
        <w:rPr>
          <w:rtl/>
        </w:rPr>
        <w:t>(</w:t>
      </w:r>
      <w:r w:rsidR="005A08B7" w:rsidRPr="008C7870">
        <w:rPr>
          <w:rtl/>
        </w:rPr>
        <w:t>وأمّا تخصيصه بالسنّة فلا خلاف فيه</w:t>
      </w:r>
      <w:r w:rsidR="008C7870" w:rsidRPr="008C7870">
        <w:rPr>
          <w:rtl/>
        </w:rPr>
        <w:t>،</w:t>
      </w:r>
      <w:r w:rsidR="005A08B7" w:rsidRPr="008C7870">
        <w:rPr>
          <w:rtl/>
        </w:rPr>
        <w:t xml:space="preserve"> وقد وقع كثير منه</w:t>
      </w:r>
      <w:r w:rsidR="008C7870" w:rsidRPr="008C7870">
        <w:rPr>
          <w:rtl/>
        </w:rPr>
        <w:t>؛</w:t>
      </w:r>
      <w:r w:rsidR="005A08B7" w:rsidRPr="008C7870">
        <w:rPr>
          <w:rtl/>
        </w:rPr>
        <w:t xml:space="preserve"> لأنّه تعالى قال</w:t>
      </w:r>
      <w:r w:rsidR="008C7870" w:rsidRPr="008C7870">
        <w:rPr>
          <w:rtl/>
        </w:rPr>
        <w:t>:</w:t>
      </w:r>
      <w:r w:rsidR="005A08B7" w:rsidRPr="008C7870">
        <w:rPr>
          <w:rtl/>
        </w:rPr>
        <w:t xml:space="preserve"> </w:t>
      </w:r>
      <w:r w:rsidRPr="00A63F0C">
        <w:rPr>
          <w:rStyle w:val="libAlaemChar"/>
          <w:rtl/>
        </w:rPr>
        <w:t>(</w:t>
      </w:r>
      <w:r w:rsidR="005A08B7" w:rsidRPr="008C7870">
        <w:rPr>
          <w:rStyle w:val="libAieChar"/>
          <w:rtl/>
        </w:rPr>
        <w:t>يُوصِيكُمُ اللّهُ فِي أَوْلاَدِكُمْ لِلذَّكَرِ مِثْلُ حَظِّ الأُنثَيَيْنِ</w:t>
      </w:r>
      <w:r w:rsidRPr="00A63F0C">
        <w:rPr>
          <w:rStyle w:val="libAlaemChar"/>
          <w:rtl/>
        </w:rPr>
        <w:t>)</w:t>
      </w:r>
      <w:r w:rsidR="005A08B7" w:rsidRPr="008C7870">
        <w:rPr>
          <w:rtl/>
        </w:rPr>
        <w:t xml:space="preserve"> </w:t>
      </w:r>
      <w:r w:rsidR="005A08B7" w:rsidRPr="008C7870">
        <w:rPr>
          <w:rStyle w:val="libFootnotenumChar"/>
          <w:rtl/>
        </w:rPr>
        <w:t>(2)</w:t>
      </w:r>
      <w:r w:rsidR="005A08B7" w:rsidRPr="008C7870">
        <w:rPr>
          <w:rtl/>
        </w:rPr>
        <w:t xml:space="preserve"> وخصّص عموم هذا الظاهر قوله (عليه السلام)</w:t>
      </w:r>
      <w:r w:rsidR="008C7870" w:rsidRPr="008C7870">
        <w:rPr>
          <w:rtl/>
        </w:rPr>
        <w:t>:</w:t>
      </w:r>
      <w:r w:rsidR="005A08B7" w:rsidRPr="008C7870">
        <w:rPr>
          <w:rtl/>
        </w:rPr>
        <w:t xml:space="preserve"> </w:t>
      </w:r>
      <w:r>
        <w:rPr>
          <w:rtl/>
        </w:rPr>
        <w:t>(</w:t>
      </w:r>
      <w:r w:rsidR="005A08B7" w:rsidRPr="008C7870">
        <w:rPr>
          <w:rtl/>
        </w:rPr>
        <w:t>لا يرث القاتل</w:t>
      </w:r>
      <w:r w:rsidR="008C7870" w:rsidRPr="008C7870">
        <w:rPr>
          <w:rtl/>
        </w:rPr>
        <w:t>،</w:t>
      </w:r>
      <w:r w:rsidR="005A08B7" w:rsidRPr="008C7870">
        <w:rPr>
          <w:rtl/>
        </w:rPr>
        <w:t xml:space="preserve"> ولا يتوارث أهل ملّتين</w:t>
      </w:r>
      <w:r>
        <w:rPr>
          <w:rtl/>
        </w:rPr>
        <w:t>)</w:t>
      </w:r>
      <w:r w:rsidR="008C7870" w:rsidRPr="008C7870">
        <w:rPr>
          <w:rtl/>
        </w:rPr>
        <w:t>.</w:t>
      </w:r>
      <w:r w:rsidR="005A08B7" w:rsidRPr="008C7870">
        <w:rPr>
          <w:rtl/>
        </w:rPr>
        <w:t xml:space="preserve"> </w:t>
      </w:r>
    </w:p>
    <w:p w:rsidR="005A08B7" w:rsidRPr="008C7870" w:rsidRDefault="005A08B7" w:rsidP="008C7870">
      <w:pPr>
        <w:pStyle w:val="libNormal"/>
      </w:pPr>
      <w:r w:rsidRPr="008C7870">
        <w:rPr>
          <w:rtl/>
        </w:rPr>
        <w:t>وجملة القول في هذا الباب</w:t>
      </w:r>
      <w:r w:rsidR="008C7870" w:rsidRPr="008C7870">
        <w:rPr>
          <w:rtl/>
        </w:rPr>
        <w:t>:</w:t>
      </w:r>
      <w:r w:rsidRPr="008C7870">
        <w:rPr>
          <w:rtl/>
        </w:rPr>
        <w:t xml:space="preserve"> أنّ كلّ شيء هو حجّة في نفسه لابدّ من تخصيص العموم به</w:t>
      </w:r>
      <w:r w:rsidR="008C7870" w:rsidRPr="008C7870">
        <w:rPr>
          <w:rtl/>
        </w:rPr>
        <w:t>،</w:t>
      </w:r>
      <w:r w:rsidRPr="008C7870">
        <w:rPr>
          <w:rtl/>
        </w:rPr>
        <w:t xml:space="preserve"> وإنّما الخلاف في عبارة أو في وقوع ذلك</w:t>
      </w:r>
      <w:r w:rsidR="008C7870" w:rsidRPr="008C7870">
        <w:rPr>
          <w:rtl/>
        </w:rPr>
        <w:t>،</w:t>
      </w:r>
      <w:r w:rsidRPr="008C7870">
        <w:rPr>
          <w:rtl/>
        </w:rPr>
        <w:t xml:space="preserve"> ولا حاجة بنا إلى ذكر الوقوع في هذا الموضع</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أمّا تخصيص عموم الكتاب الكريم بأخبار الآحاد</w:t>
      </w:r>
      <w:r w:rsidR="008C7870" w:rsidRPr="008C7870">
        <w:rPr>
          <w:rtl/>
        </w:rPr>
        <w:t>،</w:t>
      </w:r>
      <w:r w:rsidRPr="008C7870">
        <w:rPr>
          <w:rtl/>
        </w:rPr>
        <w:t xml:space="preserve"> فيقول الشريف المرتضى (قدس سرّه)</w:t>
      </w:r>
      <w:r w:rsidR="008C7870" w:rsidRPr="008C7870">
        <w:rPr>
          <w:rtl/>
        </w:rPr>
        <w:t>:</w:t>
      </w:r>
      <w:r w:rsidRPr="008C7870">
        <w:rPr>
          <w:rtl/>
        </w:rPr>
        <w:t xml:space="preserve"> </w:t>
      </w:r>
      <w:r w:rsidR="00A63F0C">
        <w:rPr>
          <w:rtl/>
        </w:rPr>
        <w:t>(</w:t>
      </w:r>
      <w:r w:rsidRPr="008C7870">
        <w:rPr>
          <w:rtl/>
        </w:rPr>
        <w:t>اختلف العاملون في الشريعة بأخبار الآحاد في تخصيص عموم الكتاب بها</w:t>
      </w:r>
      <w:r w:rsidR="008C7870" w:rsidRPr="008C7870">
        <w:rPr>
          <w:rtl/>
        </w:rPr>
        <w:t>:</w:t>
      </w:r>
    </w:p>
    <w:p w:rsidR="005A08B7" w:rsidRPr="008C7870" w:rsidRDefault="005A08B7" w:rsidP="008C7870">
      <w:pPr>
        <w:pStyle w:val="libNormal"/>
      </w:pPr>
      <w:r w:rsidRPr="00B52B55">
        <w:rPr>
          <w:rStyle w:val="libBold2Char"/>
          <w:rtl/>
        </w:rPr>
        <w:t>فمنهم</w:t>
      </w:r>
      <w:r w:rsidR="008C7870" w:rsidRPr="00B52B55">
        <w:rPr>
          <w:rStyle w:val="libBold2Char"/>
          <w:rtl/>
        </w:rPr>
        <w:t>:</w:t>
      </w:r>
      <w:r w:rsidRPr="008C7870">
        <w:rPr>
          <w:rtl/>
        </w:rPr>
        <w:t xml:space="preserve"> من أبى أن يُخصّ بها على كلّ حال</w:t>
      </w:r>
      <w:r w:rsidR="008C7870" w:rsidRPr="008C7870">
        <w:rPr>
          <w:rtl/>
        </w:rPr>
        <w:t>.</w:t>
      </w:r>
    </w:p>
    <w:p w:rsidR="005A08B7" w:rsidRPr="008C7870" w:rsidRDefault="005A08B7" w:rsidP="008C7870">
      <w:pPr>
        <w:pStyle w:val="libNormal"/>
      </w:pPr>
      <w:r w:rsidRPr="00B52B55">
        <w:rPr>
          <w:rStyle w:val="libBold2Char"/>
          <w:rtl/>
        </w:rPr>
        <w:t>ومنهم</w:t>
      </w:r>
      <w:r w:rsidR="008C7870" w:rsidRPr="00B52B55">
        <w:rPr>
          <w:rStyle w:val="libBold2Char"/>
          <w:rtl/>
        </w:rPr>
        <w:t>:</w:t>
      </w:r>
      <w:r w:rsidRPr="008C7870">
        <w:rPr>
          <w:rtl/>
        </w:rPr>
        <w:t xml:space="preserve"> من جوز تخصيصه بأخبار الآحاد إذا دخله التخصيص بغيرها</w:t>
      </w:r>
      <w:r w:rsidR="008C7870" w:rsidRPr="008C7870">
        <w:rPr>
          <w:rtl/>
        </w:rPr>
        <w:t>.</w:t>
      </w:r>
    </w:p>
    <w:p w:rsidR="005A08B7" w:rsidRPr="008C7870" w:rsidRDefault="005A08B7" w:rsidP="008C7870">
      <w:pPr>
        <w:pStyle w:val="libNormal"/>
      </w:pPr>
      <w:r w:rsidRPr="00B52B55">
        <w:rPr>
          <w:rStyle w:val="libBold2Char"/>
          <w:rtl/>
        </w:rPr>
        <w:t>ومنهم</w:t>
      </w:r>
      <w:r w:rsidR="008C7870" w:rsidRPr="00B52B55">
        <w:rPr>
          <w:rStyle w:val="libBold2Char"/>
          <w:rtl/>
        </w:rPr>
        <w:t>:</w:t>
      </w:r>
      <w:r w:rsidRPr="008C7870">
        <w:rPr>
          <w:rtl/>
        </w:rPr>
        <w:t xml:space="preserve"> من راعى سلامة اللفظة في كونها حقيقة</w:t>
      </w:r>
      <w:r w:rsidR="008C7870" w:rsidRPr="008C7870">
        <w:rPr>
          <w:rtl/>
        </w:rPr>
        <w:t>،</w:t>
      </w:r>
      <w:r w:rsidRPr="008C7870">
        <w:rPr>
          <w:rtl/>
        </w:rPr>
        <w:t xml:space="preserve"> ولم يوجب التخصيص بخبر الواحد مع سلامة الحقيقة</w:t>
      </w:r>
      <w:r w:rsidR="008C7870" w:rsidRPr="008C7870">
        <w:rPr>
          <w:rtl/>
        </w:rPr>
        <w:t>،</w:t>
      </w:r>
      <w:r w:rsidRPr="008C7870">
        <w:rPr>
          <w:rtl/>
        </w:rPr>
        <w:t xml:space="preserve"> وأجازه إذا لم تكن سالمة</w:t>
      </w:r>
      <w:r w:rsidR="008C7870" w:rsidRPr="008C7870">
        <w:rPr>
          <w:rtl/>
        </w:rPr>
        <w:t>،</w:t>
      </w:r>
      <w:r w:rsidRPr="008C7870">
        <w:rPr>
          <w:rtl/>
        </w:rPr>
        <w:t xml:space="preserve"> وإنّما تسلم الحقيقة عنده إذا كان تخصيصه بكلام متّصل به</w:t>
      </w:r>
      <w:r w:rsidR="008C7870" w:rsidRPr="008C7870">
        <w:rPr>
          <w:rtl/>
        </w:rPr>
        <w:t>.</w:t>
      </w:r>
    </w:p>
    <w:p w:rsidR="005A08B7" w:rsidRPr="008C7870" w:rsidRDefault="005A08B7" w:rsidP="008C7870">
      <w:pPr>
        <w:pStyle w:val="libNormal"/>
      </w:pPr>
      <w:r w:rsidRPr="00B52B55">
        <w:rPr>
          <w:rStyle w:val="libBold2Char"/>
          <w:rtl/>
        </w:rPr>
        <w:t>ومنهم</w:t>
      </w:r>
      <w:r w:rsidR="008C7870" w:rsidRPr="00B52B55">
        <w:rPr>
          <w:rStyle w:val="libBold2Char"/>
          <w:rtl/>
        </w:rPr>
        <w:t>:</w:t>
      </w:r>
      <w:r w:rsidRPr="00B52B55">
        <w:rPr>
          <w:rStyle w:val="libBold2Char"/>
          <w:rtl/>
        </w:rPr>
        <w:t xml:space="preserve"> </w:t>
      </w:r>
      <w:r w:rsidRPr="008C7870">
        <w:rPr>
          <w:rtl/>
        </w:rPr>
        <w:t>من يجيز تخصيص العموم بأخبار الآحاد على كلّ حال بغير قسمة</w:t>
      </w:r>
      <w:r w:rsidR="008C7870" w:rsidRPr="008C7870">
        <w:rPr>
          <w:rtl/>
        </w:rPr>
        <w:t>.</w:t>
      </w:r>
    </w:p>
    <w:p w:rsidR="005A08B7" w:rsidRPr="008C7870" w:rsidRDefault="005A08B7" w:rsidP="008C7870">
      <w:pPr>
        <w:pStyle w:val="libNormal"/>
      </w:pPr>
      <w:r w:rsidRPr="008C7870">
        <w:rPr>
          <w:rtl/>
        </w:rPr>
        <w:t>والّذي نذهب إليه</w:t>
      </w:r>
      <w:r w:rsidR="008C7870" w:rsidRPr="008C7870">
        <w:rPr>
          <w:rtl/>
        </w:rPr>
        <w:t>:</w:t>
      </w:r>
      <w:r w:rsidRPr="008C7870">
        <w:rPr>
          <w:rtl/>
        </w:rPr>
        <w:t xml:space="preserve"> أنّ أخبار الآحاد لا يجوز تخصيص العموم بها على كلّ حال</w:t>
      </w:r>
      <w:r w:rsidR="008C7870" w:rsidRPr="008C7870">
        <w:rPr>
          <w:rtl/>
        </w:rPr>
        <w:t>،</w:t>
      </w:r>
      <w:r w:rsidRPr="008C7870">
        <w:rPr>
          <w:rtl/>
        </w:rPr>
        <w:t xml:space="preserve"> وقد كان جائزاً أن يتعبّد الله تعالى بذلك</w:t>
      </w:r>
      <w:r w:rsidR="008C7870" w:rsidRPr="008C7870">
        <w:rPr>
          <w:rtl/>
        </w:rPr>
        <w:t>،</w:t>
      </w:r>
      <w:r w:rsidRPr="008C7870">
        <w:rPr>
          <w:rtl/>
        </w:rPr>
        <w:t xml:space="preserve"> فيكون واجباً</w:t>
      </w:r>
      <w:r w:rsidR="008C7870" w:rsidRPr="008C7870">
        <w:rPr>
          <w:rtl/>
        </w:rPr>
        <w:t>،</w:t>
      </w:r>
      <w:r w:rsidRPr="008C7870">
        <w:rPr>
          <w:rtl/>
        </w:rPr>
        <w:t xml:space="preserve"> غير أنّه ما تُعبّدنا به</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D80402">
        <w:rPr>
          <w:rtl/>
        </w:rPr>
        <w:t>المصدر السابق</w:t>
      </w:r>
      <w:r w:rsidR="008C7870">
        <w:rPr>
          <w:rtl/>
        </w:rPr>
        <w:t>:</w:t>
      </w:r>
      <w:r w:rsidRPr="008C7870">
        <w:rPr>
          <w:rtl/>
        </w:rPr>
        <w:t xml:space="preserve"> </w:t>
      </w:r>
      <w:r w:rsidRPr="00D80402">
        <w:rPr>
          <w:rtl/>
        </w:rPr>
        <w:t>ص277</w:t>
      </w:r>
      <w:r w:rsidR="008C7870">
        <w:rPr>
          <w:rtl/>
        </w:rPr>
        <w:t xml:space="preserve"> - </w:t>
      </w:r>
      <w:r w:rsidRPr="00D80402">
        <w:rPr>
          <w:rtl/>
        </w:rPr>
        <w:t>278</w:t>
      </w:r>
      <w:r w:rsidR="008C7870">
        <w:rPr>
          <w:rtl/>
        </w:rPr>
        <w:t>.</w:t>
      </w:r>
    </w:p>
    <w:p w:rsidR="005A08B7" w:rsidRPr="008C7870" w:rsidRDefault="005A08B7" w:rsidP="008C7870">
      <w:pPr>
        <w:pStyle w:val="libFootnote0"/>
      </w:pPr>
      <w:r w:rsidRPr="008C7870">
        <w:rPr>
          <w:rtl/>
        </w:rPr>
        <w:t xml:space="preserve">(2) </w:t>
      </w:r>
      <w:r w:rsidRPr="00D80402">
        <w:rPr>
          <w:rtl/>
        </w:rPr>
        <w:t>النساء</w:t>
      </w:r>
      <w:r w:rsidR="008C7870">
        <w:rPr>
          <w:rtl/>
        </w:rPr>
        <w:t>:</w:t>
      </w:r>
      <w:r w:rsidRPr="00D80402">
        <w:rPr>
          <w:rtl/>
        </w:rPr>
        <w:t xml:space="preserve"> 10</w:t>
      </w:r>
      <w:r w:rsidR="008C7870">
        <w:rPr>
          <w:rtl/>
        </w:rPr>
        <w:t>.</w:t>
      </w:r>
    </w:p>
    <w:p w:rsidR="005A08B7" w:rsidRPr="008C7870" w:rsidRDefault="005A08B7" w:rsidP="008C7870">
      <w:pPr>
        <w:pStyle w:val="libFootnote0"/>
      </w:pPr>
      <w:r w:rsidRPr="008C7870">
        <w:rPr>
          <w:rtl/>
        </w:rPr>
        <w:t xml:space="preserve">(3) </w:t>
      </w:r>
      <w:r w:rsidRPr="00D80402">
        <w:rPr>
          <w:rtl/>
        </w:rPr>
        <w:t>الذريعة إلى أُصول الشريعة</w:t>
      </w:r>
      <w:r w:rsidR="008C7870">
        <w:rPr>
          <w:rtl/>
        </w:rPr>
        <w:t>:</w:t>
      </w:r>
      <w:r w:rsidRPr="00D80402">
        <w:rPr>
          <w:rtl/>
        </w:rPr>
        <w:t xml:space="preserve"> ج1</w:t>
      </w:r>
      <w:r w:rsidR="008C7870">
        <w:rPr>
          <w:rtl/>
        </w:rPr>
        <w:t>،</w:t>
      </w:r>
      <w:r w:rsidRPr="00D80402">
        <w:rPr>
          <w:rtl/>
        </w:rPr>
        <w:t xml:space="preserve"> ص279</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والّذي يدلّ على صحّة ما ذهبنا إليه</w:t>
      </w:r>
      <w:r w:rsidR="008C7870" w:rsidRPr="008C7870">
        <w:rPr>
          <w:rtl/>
        </w:rPr>
        <w:t>:</w:t>
      </w:r>
      <w:r w:rsidRPr="008C7870">
        <w:rPr>
          <w:rtl/>
        </w:rPr>
        <w:t xml:space="preserve"> أنّ الناس بين قائلَين</w:t>
      </w:r>
      <w:r w:rsidR="008C7870" w:rsidRPr="008C7870">
        <w:rPr>
          <w:rtl/>
        </w:rPr>
        <w:t>،</w:t>
      </w:r>
      <w:r w:rsidRPr="008C7870">
        <w:rPr>
          <w:rtl/>
        </w:rPr>
        <w:t xml:space="preserve"> ذاهب إلى وجوب العمل بخبر الواحد في الشريعة</w:t>
      </w:r>
      <w:r w:rsidR="008C7870" w:rsidRPr="008C7870">
        <w:rPr>
          <w:rtl/>
        </w:rPr>
        <w:t>،</w:t>
      </w:r>
      <w:r w:rsidRPr="008C7870">
        <w:rPr>
          <w:rtl/>
        </w:rPr>
        <w:t xml:space="preserve"> ونافٍ لذلك</w:t>
      </w:r>
      <w:r w:rsidR="008C7870" w:rsidRPr="008C7870">
        <w:rPr>
          <w:rtl/>
        </w:rPr>
        <w:t>.</w:t>
      </w:r>
      <w:r w:rsidRPr="008C7870">
        <w:rPr>
          <w:rtl/>
        </w:rPr>
        <w:t xml:space="preserve"> وكلّ من نفى وجوب العمل بها في الشرع نفى التخصيص بها</w:t>
      </w:r>
      <w:r w:rsidR="008C7870" w:rsidRPr="008C7870">
        <w:rPr>
          <w:rtl/>
        </w:rPr>
        <w:t>،</w:t>
      </w:r>
      <w:r w:rsidRPr="008C7870">
        <w:rPr>
          <w:rtl/>
        </w:rPr>
        <w:t xml:space="preserve"> وليس في الأُمة من جمع بين نفي العمل بها في غير التخصيص وبين القول بجواز التخصيص</w:t>
      </w:r>
      <w:r w:rsidR="008C7870" w:rsidRPr="008C7870">
        <w:rPr>
          <w:rtl/>
        </w:rPr>
        <w:t>،</w:t>
      </w:r>
      <w:r w:rsidRPr="008C7870">
        <w:rPr>
          <w:rtl/>
        </w:rPr>
        <w:t xml:space="preserve"> فالقول بذلك يدفعه الإجماع</w:t>
      </w:r>
      <w:r w:rsidR="008C7870" w:rsidRPr="008C7870">
        <w:rPr>
          <w:rtl/>
        </w:rPr>
        <w:t>.</w:t>
      </w:r>
      <w:r w:rsidRPr="008C7870">
        <w:rPr>
          <w:rtl/>
        </w:rPr>
        <w:t xml:space="preserve"> وسندلّ بمشيئة الله تعالى</w:t>
      </w:r>
      <w:r w:rsidR="008C7870" w:rsidRPr="008C7870">
        <w:rPr>
          <w:rtl/>
        </w:rPr>
        <w:t xml:space="preserve"> - </w:t>
      </w:r>
      <w:r w:rsidRPr="008C7870">
        <w:rPr>
          <w:rtl/>
        </w:rPr>
        <w:t>إذا انتهينا إلى الكلام في الأخبار</w:t>
      </w:r>
      <w:r w:rsidR="008C7870" w:rsidRPr="008C7870">
        <w:rPr>
          <w:rtl/>
        </w:rPr>
        <w:t xml:space="preserve"> - </w:t>
      </w:r>
      <w:r w:rsidRPr="008C7870">
        <w:rPr>
          <w:rtl/>
        </w:rPr>
        <w:t>على أنّ الله تعالى ما تعبّدنا بالعمل بأخبار الآحاد في الشرع</w:t>
      </w:r>
      <w:r w:rsidR="008C7870" w:rsidRPr="008C7870">
        <w:rPr>
          <w:rtl/>
        </w:rPr>
        <w:t>،</w:t>
      </w:r>
      <w:r w:rsidRPr="008C7870">
        <w:rPr>
          <w:rtl/>
        </w:rPr>
        <w:t xml:space="preserve"> فبطل التخصيص بها لما ذكرناه</w:t>
      </w:r>
      <w:r w:rsidR="008C7870" w:rsidRPr="008C7870">
        <w:rPr>
          <w:rtl/>
        </w:rPr>
        <w:t>،</w:t>
      </w:r>
      <w:r w:rsidRPr="008C7870">
        <w:rPr>
          <w:rtl/>
        </w:rPr>
        <w:t xml:space="preserve"> ولا شبهة في أنّ تخصيص العموم بأخبار الآحاد فرع على القول بالعمل بأخبار الآحاد</w:t>
      </w:r>
      <w:r w:rsidR="008C7870" w:rsidRPr="008C7870">
        <w:rPr>
          <w:rtl/>
        </w:rPr>
        <w:t>.</w:t>
      </w:r>
    </w:p>
    <w:p w:rsidR="005A08B7" w:rsidRPr="008C7870" w:rsidRDefault="005A08B7" w:rsidP="008C7870">
      <w:pPr>
        <w:pStyle w:val="libNormal"/>
      </w:pPr>
      <w:r w:rsidRPr="008C7870">
        <w:rPr>
          <w:rtl/>
        </w:rPr>
        <w:t>على أنّا لو سلمنا أنّ العمل بها لا على وجه التخصيص واجب قد ورد الشرع به</w:t>
      </w:r>
      <w:r w:rsidR="008C7870" w:rsidRPr="008C7870">
        <w:rPr>
          <w:rtl/>
        </w:rPr>
        <w:t>،</w:t>
      </w:r>
      <w:r w:rsidRPr="008C7870">
        <w:rPr>
          <w:rtl/>
        </w:rPr>
        <w:t xml:space="preserve"> لم يكن في ذلك دلالة على جواز التخصيص بها</w:t>
      </w:r>
      <w:r w:rsidR="008C7870" w:rsidRPr="008C7870">
        <w:rPr>
          <w:rtl/>
        </w:rPr>
        <w:t>؛</w:t>
      </w:r>
      <w:r w:rsidRPr="008C7870">
        <w:rPr>
          <w:rtl/>
        </w:rPr>
        <w:t xml:space="preserve"> لأنّ إثبات العبادة بالعمل في موضع لا يقتضي تجاوزه إلى غيره</w:t>
      </w:r>
      <w:r w:rsidR="008C7870" w:rsidRPr="008C7870">
        <w:rPr>
          <w:rtl/>
        </w:rPr>
        <w:t>.</w:t>
      </w:r>
      <w:r w:rsidRPr="008C7870">
        <w:rPr>
          <w:rtl/>
        </w:rPr>
        <w:t xml:space="preserve"> ألا ترى أنّهم لم ينسخوا بها وإن عملوا بها في غير النسخ</w:t>
      </w:r>
      <w:r w:rsidR="008C7870" w:rsidRPr="008C7870">
        <w:rPr>
          <w:rtl/>
        </w:rPr>
        <w:t>،</w:t>
      </w:r>
      <w:r w:rsidRPr="008C7870">
        <w:rPr>
          <w:rtl/>
        </w:rPr>
        <w:t xml:space="preserve"> وكذلك يجوز ثبوت العمل بها في غير التخصيص وإن لم يثبت التخصيص</w:t>
      </w:r>
      <w:r w:rsidR="008C7870" w:rsidRPr="008C7870">
        <w:rPr>
          <w:rtl/>
        </w:rPr>
        <w:t>،</w:t>
      </w:r>
      <w:r w:rsidRPr="008C7870">
        <w:rPr>
          <w:rtl/>
        </w:rPr>
        <w:t xml:space="preserve"> لاختلاف الموضعين</w:t>
      </w:r>
      <w:r w:rsidR="008C7870" w:rsidRPr="008C7870">
        <w:rPr>
          <w:rtl/>
        </w:rPr>
        <w:t>؛</w:t>
      </w:r>
      <w:r w:rsidRPr="008C7870">
        <w:rPr>
          <w:rtl/>
        </w:rPr>
        <w:t xml:space="preserve"> لأنّ خبر الواحد ليس بحجّة من جهة العقل</w:t>
      </w:r>
      <w:r w:rsidR="008C7870" w:rsidRPr="008C7870">
        <w:rPr>
          <w:rtl/>
        </w:rPr>
        <w:t>،</w:t>
      </w:r>
      <w:r w:rsidRPr="008C7870">
        <w:rPr>
          <w:rtl/>
        </w:rPr>
        <w:t xml:space="preserve"> وإنّما كان حجّة عند من ذهب إلى ذلك بالشرع</w:t>
      </w:r>
      <w:r w:rsidR="008C7870" w:rsidRPr="008C7870">
        <w:rPr>
          <w:rtl/>
        </w:rPr>
        <w:t>،</w:t>
      </w:r>
      <w:r w:rsidRPr="008C7870">
        <w:rPr>
          <w:rtl/>
        </w:rPr>
        <w:t xml:space="preserve"> فغير ممتنع الاختصاص في ذلك</w:t>
      </w:r>
      <w:r w:rsidR="008C7870" w:rsidRPr="008C7870">
        <w:rPr>
          <w:rtl/>
        </w:rPr>
        <w:t>.</w:t>
      </w:r>
    </w:p>
    <w:p w:rsidR="005A08B7" w:rsidRPr="008C7870" w:rsidRDefault="005A08B7" w:rsidP="008C7870">
      <w:pPr>
        <w:pStyle w:val="libNormal"/>
      </w:pPr>
      <w:r w:rsidRPr="008C7870">
        <w:rPr>
          <w:rtl/>
        </w:rPr>
        <w:t>واعلم أنّ شبهة من أحال التعبّد بالعمل بخبر الواحد في تخصيص أو غيره</w:t>
      </w:r>
      <w:r w:rsidR="008C7870" w:rsidRPr="008C7870">
        <w:rPr>
          <w:rtl/>
        </w:rPr>
        <w:t xml:space="preserve"> - </w:t>
      </w:r>
      <w:r w:rsidRPr="008C7870">
        <w:rPr>
          <w:rtl/>
        </w:rPr>
        <w:t>الّتي عليها المدار ومنها يتفرّع جميع الشبه</w:t>
      </w:r>
      <w:r w:rsidR="008C7870" w:rsidRPr="008C7870">
        <w:rPr>
          <w:rtl/>
        </w:rPr>
        <w:t xml:space="preserve"> -:</w:t>
      </w:r>
      <w:r w:rsidRPr="008C7870">
        <w:rPr>
          <w:rtl/>
        </w:rPr>
        <w:t xml:space="preserve"> أنّ العموم طريقه العلم</w:t>
      </w:r>
      <w:r w:rsidR="008C7870" w:rsidRPr="008C7870">
        <w:rPr>
          <w:rtl/>
        </w:rPr>
        <w:t>،</w:t>
      </w:r>
      <w:r w:rsidRPr="008C7870">
        <w:rPr>
          <w:rtl/>
        </w:rPr>
        <w:t xml:space="preserve"> فلا يجوز أن يخصّ بما طريق إثباته غالب الظن</w:t>
      </w:r>
      <w:r w:rsidR="008C7870" w:rsidRPr="008C7870">
        <w:rPr>
          <w:rtl/>
        </w:rPr>
        <w:t>.</w:t>
      </w:r>
    </w:p>
    <w:p w:rsidR="005A08B7" w:rsidRPr="008C7870" w:rsidRDefault="005A08B7" w:rsidP="008C7870">
      <w:pPr>
        <w:pStyle w:val="libNormal"/>
      </w:pPr>
      <w:r w:rsidRPr="008C7870">
        <w:rPr>
          <w:rtl/>
        </w:rPr>
        <w:t>والّذي يفسد أصل هذه الشبهة أنّ التعبد إذا ورد بقبول خبر الواحد في تخصيص أو غيره</w:t>
      </w:r>
      <w:r w:rsidR="008C7870" w:rsidRPr="008C7870">
        <w:rPr>
          <w:rtl/>
        </w:rPr>
        <w:t>،</w:t>
      </w:r>
      <w:r w:rsidRPr="008C7870">
        <w:rPr>
          <w:rtl/>
        </w:rPr>
        <w:t xml:space="preserve"> فطريق هذه العبادة العلم</w:t>
      </w:r>
      <w:r w:rsidR="008C7870" w:rsidRPr="008C7870">
        <w:rPr>
          <w:rtl/>
        </w:rPr>
        <w:t>،</w:t>
      </w:r>
      <w:r w:rsidRPr="008C7870">
        <w:rPr>
          <w:rtl/>
        </w:rPr>
        <w:t xml:space="preserve"> دون الظن</w:t>
      </w:r>
      <w:r w:rsidR="008C7870" w:rsidRPr="008C7870">
        <w:rPr>
          <w:rtl/>
        </w:rPr>
        <w:t>،</w:t>
      </w:r>
      <w:r w:rsidRPr="008C7870">
        <w:rPr>
          <w:rtl/>
        </w:rPr>
        <w:t xml:space="preserve"> فإنّما خصصنا معلوماً بمعلوم</w:t>
      </w:r>
      <w:r w:rsidR="008C7870" w:rsidRPr="008C7870">
        <w:rPr>
          <w:rtl/>
        </w:rPr>
        <w:t>،</w:t>
      </w:r>
      <w:r w:rsidRPr="008C7870">
        <w:rPr>
          <w:rtl/>
        </w:rPr>
        <w:t xml:space="preserve"> وأدلّة العقول شاهدة بذلك</w:t>
      </w:r>
      <w:r w:rsidR="008C7870" w:rsidRPr="008C7870">
        <w:rPr>
          <w:rtl/>
        </w:rPr>
        <w:t>.</w:t>
      </w:r>
      <w:r w:rsidRPr="008C7870">
        <w:rPr>
          <w:rtl/>
        </w:rPr>
        <w:t xml:space="preserve"> وسنشبع هذا في الكلام على نفي جواز العبادة بخبر الواحد عقلاً عند الانتهاء إليه بعون الله [تعالى]</w:t>
      </w:r>
      <w:r w:rsidR="008C7870" w:rsidRPr="008C7870">
        <w:rPr>
          <w:rtl/>
        </w:rPr>
        <w:t>.</w:t>
      </w:r>
    </w:p>
    <w:p w:rsidR="005A08B7" w:rsidRPr="008C7870" w:rsidRDefault="005A08B7" w:rsidP="008C7870">
      <w:pPr>
        <w:pStyle w:val="libNormal"/>
      </w:pPr>
      <w:r w:rsidRPr="008C7870">
        <w:rPr>
          <w:rtl/>
        </w:rPr>
        <w:t>وبعد</w:t>
      </w:r>
      <w:r w:rsidR="008C7870" w:rsidRPr="008C7870">
        <w:rPr>
          <w:rtl/>
        </w:rPr>
        <w:t>،</w:t>
      </w:r>
      <w:r w:rsidRPr="008C7870">
        <w:rPr>
          <w:rtl/>
        </w:rPr>
        <w:t xml:space="preserve"> فلا خلاف بين الفقهاء في جواز الرجوع إلى أخبار الآحاد في الاسم العام</w:t>
      </w:r>
      <w:r w:rsidR="008C7870" w:rsidRPr="008C7870">
        <w:rPr>
          <w:rtl/>
        </w:rPr>
        <w:t>،</w:t>
      </w:r>
      <w:r w:rsidRPr="008C7870">
        <w:rPr>
          <w:rtl/>
        </w:rPr>
        <w:t xml:space="preserve"> فما الّذي يمنع من الرجوع إليها في الحكم المعلّق بالاسم</w:t>
      </w:r>
      <w:r w:rsidR="008C7870" w:rsidRPr="008C7870">
        <w:rPr>
          <w:rtl/>
        </w:rPr>
        <w:t>؟</w:t>
      </w:r>
      <w:r w:rsidRPr="008C7870">
        <w:rPr>
          <w:rtl/>
        </w:rPr>
        <w:t>! ألا ترى أنّا عند</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الاختلاف نثبت الأسماء بالرجوع إلى أهل اللغة</w:t>
      </w:r>
      <w:r w:rsidR="008C7870" w:rsidRPr="008C7870">
        <w:rPr>
          <w:rtl/>
        </w:rPr>
        <w:t>،</w:t>
      </w:r>
      <w:r w:rsidRPr="008C7870">
        <w:rPr>
          <w:rtl/>
        </w:rPr>
        <w:t xml:space="preserve"> فما الّذي يمنع من الرجوع إلى الآحاد في تخصيص الأحكام</w:t>
      </w:r>
      <w:r w:rsidR="008C7870" w:rsidRPr="008C7870">
        <w:rPr>
          <w:rtl/>
        </w:rPr>
        <w:t>؟</w:t>
      </w:r>
      <w:r w:rsidRPr="008C7870">
        <w:rPr>
          <w:rtl/>
        </w:rPr>
        <w:t>!</w:t>
      </w:r>
    </w:p>
    <w:p w:rsidR="008C7870" w:rsidRDefault="005A08B7" w:rsidP="008C7870">
      <w:pPr>
        <w:pStyle w:val="libNormal"/>
      </w:pPr>
      <w:r w:rsidRPr="008C7870">
        <w:rPr>
          <w:rtl/>
        </w:rPr>
        <w:t>وأمّا من جوز التخصيص بأخبار الآحاد بشرط دخول التخصيص قبل ذلك</w:t>
      </w:r>
      <w:r w:rsidR="008C7870" w:rsidRPr="008C7870">
        <w:rPr>
          <w:rtl/>
        </w:rPr>
        <w:t>،</w:t>
      </w:r>
      <w:r w:rsidRPr="008C7870">
        <w:rPr>
          <w:rtl/>
        </w:rPr>
        <w:t xml:space="preserve"> أو بشرط سلامة الحقيقة</w:t>
      </w:r>
      <w:r w:rsidR="008C7870" w:rsidRPr="008C7870">
        <w:rPr>
          <w:rtl/>
        </w:rPr>
        <w:t>،</w:t>
      </w:r>
      <w:r w:rsidRPr="008C7870">
        <w:rPr>
          <w:rtl/>
        </w:rPr>
        <w:t xml:space="preserve"> فشبهته في ذلك</w:t>
      </w:r>
      <w:r w:rsidR="008C7870" w:rsidRPr="008C7870">
        <w:rPr>
          <w:rtl/>
        </w:rPr>
        <w:t>:</w:t>
      </w:r>
      <w:r w:rsidRPr="008C7870">
        <w:rPr>
          <w:rtl/>
        </w:rPr>
        <w:t xml:space="preserve"> أنّ التخصيص يصيّر اللفظ مجازاً</w:t>
      </w:r>
      <w:r w:rsidR="008C7870" w:rsidRPr="008C7870">
        <w:rPr>
          <w:rtl/>
        </w:rPr>
        <w:t>،</w:t>
      </w:r>
      <w:r w:rsidRPr="008C7870">
        <w:rPr>
          <w:rtl/>
        </w:rPr>
        <w:t xml:space="preserve"> وقد بيّنا أنّ الأمر بخلاف ذلك</w:t>
      </w:r>
      <w:r w:rsidR="00A63F0C">
        <w:rPr>
          <w:rtl/>
        </w:rPr>
        <w:t>)</w:t>
      </w:r>
      <w:r w:rsidR="008C7870" w:rsidRPr="008C7870">
        <w:rPr>
          <w:rtl/>
        </w:rPr>
        <w:t>.</w:t>
      </w:r>
      <w:r w:rsidRPr="00A63F0C">
        <w:rPr>
          <w:rtl/>
        </w:rPr>
        <w:t xml:space="preserve"> </w:t>
      </w:r>
      <w:r w:rsidRPr="008C7870">
        <w:rPr>
          <w:rStyle w:val="libFootnotenumChar"/>
          <w:rtl/>
        </w:rPr>
        <w:t>(1)</w:t>
      </w:r>
    </w:p>
    <w:p w:rsidR="005A08B7" w:rsidRPr="00B52B55" w:rsidRDefault="005A08B7" w:rsidP="00564FF5">
      <w:pPr>
        <w:pStyle w:val="libBold1"/>
      </w:pPr>
      <w:bookmarkStart w:id="58" w:name="49"/>
      <w:r w:rsidRPr="00D80402">
        <w:rPr>
          <w:rtl/>
        </w:rPr>
        <w:t>تخصيص العموم بأقوال الصحابة</w:t>
      </w:r>
      <w:r w:rsidR="008C7870">
        <w:rPr>
          <w:rtl/>
        </w:rPr>
        <w:t>:</w:t>
      </w:r>
      <w:bookmarkEnd w:id="58"/>
    </w:p>
    <w:p w:rsidR="005A08B7" w:rsidRPr="008C7870" w:rsidRDefault="005A08B7" w:rsidP="008C7870">
      <w:pPr>
        <w:pStyle w:val="libNormal"/>
      </w:pPr>
      <w:r w:rsidRPr="008C7870">
        <w:rPr>
          <w:rtl/>
        </w:rPr>
        <w:t>من المتسالم عليه أنّ كلّ ما هو حجّة في نفسه يصحّ تخصيص العموم به</w:t>
      </w:r>
      <w:r w:rsidR="008C7870" w:rsidRPr="008C7870">
        <w:rPr>
          <w:rtl/>
        </w:rPr>
        <w:t>،</w:t>
      </w:r>
      <w:r w:rsidRPr="008C7870">
        <w:rPr>
          <w:rtl/>
        </w:rPr>
        <w:t xml:space="preserve"> ومن هذا الباب أقوال الصحابة فقد ادعى الشريف المرتضى (قدس سرّه) أنّ ذلك لا خلاف فيه</w:t>
      </w:r>
      <w:r w:rsidR="008C7870" w:rsidRPr="008C7870">
        <w:rPr>
          <w:rtl/>
        </w:rPr>
        <w:t>.</w:t>
      </w:r>
    </w:p>
    <w:p w:rsidR="005A08B7" w:rsidRPr="008C7870" w:rsidRDefault="005A08B7" w:rsidP="008C7870">
      <w:pPr>
        <w:pStyle w:val="libNormal"/>
      </w:pPr>
      <w:r w:rsidRPr="008C7870">
        <w:rPr>
          <w:rtl/>
        </w:rPr>
        <w:t>ولكن رأي الجمهور كما هو مختار الشافعي وغيره عدم جواز التخصيص</w:t>
      </w:r>
      <w:r w:rsidR="008C7870" w:rsidRPr="008C7870">
        <w:rPr>
          <w:rtl/>
        </w:rPr>
        <w:t>،</w:t>
      </w:r>
      <w:r w:rsidRPr="008C7870">
        <w:rPr>
          <w:rtl/>
        </w:rPr>
        <w:t xml:space="preserve"> بناءً على عدم حجّية قولهم</w:t>
      </w:r>
      <w:r w:rsidR="008C7870" w:rsidRPr="008C7870">
        <w:rPr>
          <w:rtl/>
        </w:rPr>
        <w:t>.</w:t>
      </w:r>
      <w:r w:rsidRPr="008C7870">
        <w:rPr>
          <w:rtl/>
        </w:rPr>
        <w:t xml:space="preserve"> نعم</w:t>
      </w:r>
      <w:r w:rsidR="008C7870" w:rsidRPr="008C7870">
        <w:rPr>
          <w:rtl/>
        </w:rPr>
        <w:t>،</w:t>
      </w:r>
      <w:r w:rsidRPr="008C7870">
        <w:rPr>
          <w:rtl/>
        </w:rPr>
        <w:t xml:space="preserve"> ذهب بعض إلى جواز التخصيص</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والظاهر أنّ قولهم</w:t>
      </w:r>
      <w:r w:rsidR="008C7870" w:rsidRPr="008C7870">
        <w:rPr>
          <w:rtl/>
        </w:rPr>
        <w:t>:</w:t>
      </w:r>
      <w:r w:rsidRPr="008C7870">
        <w:rPr>
          <w:rtl/>
        </w:rPr>
        <w:t xml:space="preserve"> (أقوال الصحابة) المراد منه المجموع لا كلّ فردٍ فردٍ منهم</w:t>
      </w:r>
      <w:r w:rsidR="008C7870" w:rsidRPr="008C7870">
        <w:rPr>
          <w:rtl/>
        </w:rPr>
        <w:t>؛</w:t>
      </w:r>
      <w:r w:rsidRPr="008C7870">
        <w:rPr>
          <w:rtl/>
        </w:rPr>
        <w:t xml:space="preserve"> لأنّهم ذكروا أنّ ذلك يرجع إلى وجه الإجماع</w:t>
      </w:r>
      <w:r w:rsidR="008C7870" w:rsidRPr="008C7870">
        <w:rPr>
          <w:rtl/>
        </w:rPr>
        <w:t>،</w:t>
      </w:r>
      <w:r w:rsidRPr="008C7870">
        <w:rPr>
          <w:rtl/>
        </w:rPr>
        <w:t xml:space="preserve"> أمّا أنّ الصحابة اجتمعت على مسألة كذلك فيدخل هذا في قسم الإجماع</w:t>
      </w:r>
      <w:r w:rsidR="008C7870" w:rsidRPr="008C7870">
        <w:rPr>
          <w:rtl/>
        </w:rPr>
        <w:t>،</w:t>
      </w:r>
      <w:r w:rsidRPr="008C7870">
        <w:rPr>
          <w:rtl/>
        </w:rPr>
        <w:t xml:space="preserve"> ومن هذا الباب يصبح قولهم حجّة</w:t>
      </w:r>
      <w:r w:rsidR="008C7870" w:rsidRPr="008C7870">
        <w:rPr>
          <w:rtl/>
        </w:rPr>
        <w:t>،</w:t>
      </w:r>
      <w:r w:rsidRPr="008C7870">
        <w:rPr>
          <w:rtl/>
        </w:rPr>
        <w:t xml:space="preserve"> ومن المعلوم أنّ الإجماع يخصّ به العموم</w:t>
      </w:r>
      <w:r w:rsidR="008C7870" w:rsidRPr="008C7870">
        <w:rPr>
          <w:rtl/>
        </w:rPr>
        <w:t>،</w:t>
      </w:r>
      <w:r w:rsidRPr="008C7870">
        <w:rPr>
          <w:rtl/>
        </w:rPr>
        <w:t xml:space="preserve"> وهذا ممّا لا إشكال فيه</w:t>
      </w:r>
      <w:r w:rsidR="008C7870" w:rsidRPr="008C7870">
        <w:rPr>
          <w:rtl/>
        </w:rPr>
        <w:t>.</w:t>
      </w:r>
    </w:p>
    <w:p w:rsidR="005A08B7" w:rsidRPr="008C7870" w:rsidRDefault="005A08B7" w:rsidP="008C7870">
      <w:pPr>
        <w:pStyle w:val="libNormal"/>
      </w:pPr>
      <w:r w:rsidRPr="008C7870">
        <w:rPr>
          <w:rtl/>
        </w:rPr>
        <w:t>إنّما الإشكال في انفراد أحد الصحابة بقول أو رأي هل يخصّ به العموم</w:t>
      </w:r>
      <w:r w:rsidR="008C7870" w:rsidRPr="008C7870">
        <w:rPr>
          <w:rtl/>
        </w:rPr>
        <w:t>؟</w:t>
      </w:r>
    </w:p>
    <w:p w:rsidR="005A08B7" w:rsidRPr="008C7870" w:rsidRDefault="005A08B7" w:rsidP="008C7870">
      <w:pPr>
        <w:pStyle w:val="libNormal"/>
      </w:pPr>
      <w:r w:rsidRPr="008C7870">
        <w:rPr>
          <w:rtl/>
        </w:rPr>
        <w:t>الظاهر أنّ ذلك لا يصحّ</w:t>
      </w:r>
      <w:r w:rsidR="008C7870" w:rsidRPr="008C7870">
        <w:rPr>
          <w:rtl/>
        </w:rPr>
        <w:t>،</w:t>
      </w:r>
      <w:r w:rsidRPr="008C7870">
        <w:rPr>
          <w:rtl/>
        </w:rPr>
        <w:t xml:space="preserve"> ولكن الشريف المرتضى (قدس سرّه) يجعل بعض أقوال الصحابة حجّة ويخصّ به العموم</w:t>
      </w:r>
      <w:r w:rsidR="008C7870" w:rsidRPr="008C7870">
        <w:rPr>
          <w:rtl/>
        </w:rPr>
        <w:t>،</w:t>
      </w:r>
      <w:r w:rsidRPr="008C7870">
        <w:rPr>
          <w:rtl/>
        </w:rPr>
        <w:t xml:space="preserve"> ويذكر أنّه هو الإمام أمير المؤمنين (عليه السلام)</w:t>
      </w:r>
      <w:r w:rsidR="008C7870" w:rsidRPr="008C7870">
        <w:rPr>
          <w:rtl/>
        </w:rPr>
        <w:t>.</w:t>
      </w:r>
    </w:p>
    <w:p w:rsidR="005A08B7" w:rsidRPr="008C7870" w:rsidRDefault="005A08B7" w:rsidP="008C7870">
      <w:pPr>
        <w:pStyle w:val="libNormal"/>
      </w:pPr>
      <w:r w:rsidRPr="008C7870">
        <w:rPr>
          <w:rtl/>
        </w:rPr>
        <w:t>يقول الشريف المرتضى (قدس سرّه) بهذا الصدد</w:t>
      </w:r>
      <w:r w:rsidR="008C7870" w:rsidRPr="008C7870">
        <w:rPr>
          <w:rtl/>
        </w:rPr>
        <w:t>:</w:t>
      </w:r>
      <w:r w:rsidRPr="008C7870">
        <w:rPr>
          <w:rtl/>
        </w:rPr>
        <w:t xml:space="preserve"> </w:t>
      </w:r>
      <w:r w:rsidR="00A63F0C">
        <w:rPr>
          <w:rtl/>
        </w:rPr>
        <w:t>(</w:t>
      </w:r>
      <w:r w:rsidRPr="008C7870">
        <w:rPr>
          <w:rtl/>
        </w:rPr>
        <w:t>اعلم أنّه لا خلاف في أنّ كلّ ما هو حجّة في نفسه يصحّ تخصيص العموم به</w:t>
      </w:r>
      <w:r w:rsidR="008C7870" w:rsidRPr="008C7870">
        <w:rPr>
          <w:rtl/>
        </w:rPr>
        <w:t>،</w:t>
      </w:r>
      <w:r w:rsidRPr="008C7870">
        <w:rPr>
          <w:rtl/>
        </w:rPr>
        <w:t xml:space="preserve"> وإجماع الصحابة حجّة فيجب التخصيص به</w:t>
      </w:r>
      <w:r w:rsidR="00A63F0C">
        <w:rPr>
          <w:rtl/>
        </w:rPr>
        <w:t>)</w:t>
      </w:r>
      <w:r w:rsidR="008C7870" w:rsidRPr="008C7870">
        <w:rPr>
          <w:rtl/>
        </w:rPr>
        <w:t>.</w:t>
      </w:r>
      <w:r w:rsidRPr="008C7870">
        <w:rPr>
          <w:rtl/>
        </w:rPr>
        <w:t xml:space="preserve"> وهذا المقطع يحمل في طيّاته صورة منطقية واضحة للدليل</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D80402">
        <w:rPr>
          <w:rtl/>
        </w:rPr>
        <w:t>المصدر السابق</w:t>
      </w:r>
      <w:r w:rsidR="008C7870">
        <w:rPr>
          <w:rtl/>
        </w:rPr>
        <w:t>:</w:t>
      </w:r>
      <w:r w:rsidRPr="008C7870">
        <w:rPr>
          <w:rtl/>
        </w:rPr>
        <w:t xml:space="preserve"> </w:t>
      </w:r>
      <w:r w:rsidRPr="00D80402">
        <w:rPr>
          <w:rtl/>
        </w:rPr>
        <w:t>ج1</w:t>
      </w:r>
      <w:r w:rsidR="008C7870">
        <w:rPr>
          <w:rtl/>
        </w:rPr>
        <w:t>،</w:t>
      </w:r>
      <w:r w:rsidRPr="00D80402">
        <w:rPr>
          <w:rtl/>
        </w:rPr>
        <w:t xml:space="preserve"> ص280</w:t>
      </w:r>
      <w:r w:rsidR="008C7870">
        <w:rPr>
          <w:rtl/>
        </w:rPr>
        <w:t xml:space="preserve"> - </w:t>
      </w:r>
      <w:r w:rsidRPr="00D80402">
        <w:rPr>
          <w:rtl/>
        </w:rPr>
        <w:t>283</w:t>
      </w:r>
      <w:r w:rsidR="008C7870">
        <w:rPr>
          <w:rtl/>
        </w:rPr>
        <w:t>.</w:t>
      </w:r>
    </w:p>
    <w:p w:rsidR="005A08B7" w:rsidRPr="008C7870" w:rsidRDefault="005A08B7" w:rsidP="008C7870">
      <w:pPr>
        <w:pStyle w:val="libFootnote0"/>
      </w:pPr>
      <w:r w:rsidRPr="008C7870">
        <w:rPr>
          <w:rtl/>
        </w:rPr>
        <w:t xml:space="preserve">(2) </w:t>
      </w:r>
      <w:r w:rsidRPr="00D80402">
        <w:rPr>
          <w:rtl/>
        </w:rPr>
        <w:t>انظر</w:t>
      </w:r>
      <w:r w:rsidR="008C7870">
        <w:rPr>
          <w:rtl/>
        </w:rPr>
        <w:t>:</w:t>
      </w:r>
      <w:r w:rsidRPr="00D80402">
        <w:rPr>
          <w:rtl/>
        </w:rPr>
        <w:t xml:space="preserve"> التبصرة</w:t>
      </w:r>
      <w:r w:rsidR="008C7870">
        <w:rPr>
          <w:rtl/>
        </w:rPr>
        <w:t>:</w:t>
      </w:r>
      <w:r w:rsidRPr="008C7870">
        <w:rPr>
          <w:rtl/>
        </w:rPr>
        <w:t xml:space="preserve"> </w:t>
      </w:r>
      <w:r w:rsidRPr="00D80402">
        <w:rPr>
          <w:rtl/>
        </w:rPr>
        <w:t>ص149</w:t>
      </w:r>
      <w:r w:rsidR="008C7870">
        <w:rPr>
          <w:rtl/>
        </w:rPr>
        <w:t>،</w:t>
      </w:r>
      <w:r w:rsidRPr="00D80402">
        <w:rPr>
          <w:rtl/>
        </w:rPr>
        <w:t xml:space="preserve"> أُصول السرخسي</w:t>
      </w:r>
      <w:r w:rsidR="008C7870">
        <w:rPr>
          <w:rtl/>
        </w:rPr>
        <w:t>:</w:t>
      </w:r>
      <w:r w:rsidRPr="00D80402">
        <w:rPr>
          <w:rtl/>
        </w:rPr>
        <w:t xml:space="preserve"> ج2</w:t>
      </w:r>
      <w:r w:rsidR="008C7870">
        <w:rPr>
          <w:rtl/>
        </w:rPr>
        <w:t>،</w:t>
      </w:r>
      <w:r w:rsidRPr="00D80402">
        <w:rPr>
          <w:rtl/>
        </w:rPr>
        <w:t xml:space="preserve"> ص5</w:t>
      </w:r>
      <w:r w:rsidR="008C7870">
        <w:rPr>
          <w:rtl/>
        </w:rPr>
        <w:t>،</w:t>
      </w:r>
      <w:r w:rsidRPr="00D80402">
        <w:rPr>
          <w:rtl/>
        </w:rPr>
        <w:t xml:space="preserve"> الابهاج</w:t>
      </w:r>
      <w:r w:rsidR="008C7870">
        <w:rPr>
          <w:rtl/>
        </w:rPr>
        <w:t>:</w:t>
      </w:r>
      <w:r w:rsidRPr="00D80402">
        <w:rPr>
          <w:rtl/>
        </w:rPr>
        <w:t xml:space="preserve"> ج2</w:t>
      </w:r>
      <w:r w:rsidR="008C7870">
        <w:rPr>
          <w:rtl/>
        </w:rPr>
        <w:t>،</w:t>
      </w:r>
      <w:r w:rsidRPr="00D80402">
        <w:rPr>
          <w:rtl/>
        </w:rPr>
        <w:t xml:space="preserve"> ص120</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ثمّ يقول (قدس سرّه)</w:t>
      </w:r>
      <w:r w:rsidR="008C7870" w:rsidRPr="008C7870">
        <w:rPr>
          <w:rtl/>
        </w:rPr>
        <w:t>:</w:t>
      </w:r>
    </w:p>
    <w:p w:rsidR="005A08B7" w:rsidRPr="008C7870" w:rsidRDefault="00A63F0C" w:rsidP="008C7870">
      <w:pPr>
        <w:pStyle w:val="libNormal"/>
      </w:pPr>
      <w:r>
        <w:rPr>
          <w:rtl/>
        </w:rPr>
        <w:t>(</w:t>
      </w:r>
      <w:r w:rsidR="005A08B7" w:rsidRPr="008C7870">
        <w:rPr>
          <w:rtl/>
        </w:rPr>
        <w:t>ونحن وإن كنّا نخالفهم في تعليل كون ذلك حجّة أو في دليله</w:t>
      </w:r>
      <w:r w:rsidR="008C7870" w:rsidRPr="008C7870">
        <w:rPr>
          <w:rtl/>
        </w:rPr>
        <w:t>،</w:t>
      </w:r>
      <w:r w:rsidR="005A08B7" w:rsidRPr="008C7870">
        <w:rPr>
          <w:rtl/>
        </w:rPr>
        <w:t xml:space="preserve"> فالحكم لا خلاف فيه بيننا</w:t>
      </w:r>
      <w:r>
        <w:rPr>
          <w:rtl/>
        </w:rPr>
        <w:t>)</w:t>
      </w:r>
      <w:r w:rsidR="008C7870" w:rsidRPr="008C7870">
        <w:rPr>
          <w:rtl/>
        </w:rPr>
        <w:t>.</w:t>
      </w:r>
    </w:p>
    <w:p w:rsidR="005A08B7" w:rsidRPr="008C7870" w:rsidRDefault="005A08B7" w:rsidP="008C7870">
      <w:pPr>
        <w:pStyle w:val="libNormal"/>
      </w:pPr>
      <w:r w:rsidRPr="008C7870">
        <w:rPr>
          <w:rtl/>
        </w:rPr>
        <w:t>ويعرّج على توضيح مصداق لذلك قائلاً</w:t>
      </w:r>
      <w:r w:rsidR="008C7870" w:rsidRPr="008C7870">
        <w:rPr>
          <w:rtl/>
        </w:rPr>
        <w:t>:</w:t>
      </w:r>
      <w:r w:rsidRPr="008C7870">
        <w:rPr>
          <w:rtl/>
        </w:rPr>
        <w:t xml:space="preserve"> </w:t>
      </w:r>
      <w:r w:rsidR="00A63F0C">
        <w:rPr>
          <w:rtl/>
        </w:rPr>
        <w:t>(</w:t>
      </w:r>
      <w:r w:rsidRPr="008C7870">
        <w:rPr>
          <w:rtl/>
        </w:rPr>
        <w:t>وإنّما نحن فنذهب إلى أنّ في الصحابة من قوله بانفراده حجّة</w:t>
      </w:r>
      <w:r w:rsidR="008C7870" w:rsidRPr="008C7870">
        <w:rPr>
          <w:rtl/>
        </w:rPr>
        <w:t>،</w:t>
      </w:r>
      <w:r w:rsidRPr="008C7870">
        <w:rPr>
          <w:rtl/>
        </w:rPr>
        <w:t xml:space="preserve"> وهو أمير المؤمنين (عليه السلام)</w:t>
      </w:r>
      <w:r w:rsidR="008C7870" w:rsidRPr="008C7870">
        <w:rPr>
          <w:rtl/>
        </w:rPr>
        <w:t>؛</w:t>
      </w:r>
      <w:r w:rsidRPr="008C7870">
        <w:rPr>
          <w:rtl/>
        </w:rPr>
        <w:t xml:space="preserve"> لقيام الدليل على عصمته</w:t>
      </w:r>
      <w:r w:rsidR="008C7870" w:rsidRPr="008C7870">
        <w:rPr>
          <w:rtl/>
        </w:rPr>
        <w:t>،</w:t>
      </w:r>
      <w:r w:rsidRPr="008C7870">
        <w:rPr>
          <w:rtl/>
        </w:rPr>
        <w:t xml:space="preserve"> وقد دللنا على ذلك في كتب الإمامة</w:t>
      </w:r>
      <w:r w:rsidR="008C7870" w:rsidRPr="008C7870">
        <w:rPr>
          <w:rtl/>
        </w:rPr>
        <w:t>،</w:t>
      </w:r>
      <w:r w:rsidRPr="008C7870">
        <w:rPr>
          <w:rtl/>
        </w:rPr>
        <w:t xml:space="preserve"> وليس هذا موضع ذِكره</w:t>
      </w:r>
      <w:r w:rsidR="008C7870" w:rsidRPr="008C7870">
        <w:rPr>
          <w:rtl/>
        </w:rPr>
        <w:t>،</w:t>
      </w:r>
      <w:r w:rsidRPr="008C7870">
        <w:rPr>
          <w:rtl/>
        </w:rPr>
        <w:t xml:space="preserve"> فقوله (عليه السلام) منفرداً يخصّ به العموم</w:t>
      </w:r>
      <w:r w:rsidR="00A63F0C">
        <w:rPr>
          <w:rtl/>
        </w:rPr>
        <w:t>)</w:t>
      </w:r>
      <w:r w:rsidR="008C7870" w:rsidRPr="008C7870">
        <w:rPr>
          <w:rtl/>
        </w:rPr>
        <w:t>.</w:t>
      </w:r>
      <w:r w:rsidRPr="008C7870">
        <w:rPr>
          <w:rtl/>
        </w:rPr>
        <w:t xml:space="preserve"> </w:t>
      </w:r>
      <w:r w:rsidRPr="008C7870">
        <w:rPr>
          <w:rStyle w:val="libFootnotenumChar"/>
          <w:rtl/>
        </w:rPr>
        <w:t>(1)</w:t>
      </w:r>
    </w:p>
    <w:p w:rsidR="008C7870" w:rsidRDefault="005A08B7" w:rsidP="008C7870">
      <w:pPr>
        <w:pStyle w:val="libNormal"/>
      </w:pPr>
      <w:r w:rsidRPr="008C7870">
        <w:rPr>
          <w:rtl/>
        </w:rPr>
        <w:t>ولكن من الواضح أنّ حجّية قوله (عليه السلام) من باب الاعتقاد بعصمته لا لأجل شيء آخر</w:t>
      </w:r>
      <w:r w:rsidR="008C7870" w:rsidRPr="008C7870">
        <w:rPr>
          <w:rtl/>
        </w:rPr>
        <w:t>.</w:t>
      </w:r>
    </w:p>
    <w:p w:rsidR="005A08B7" w:rsidRPr="00B52B55" w:rsidRDefault="005A08B7" w:rsidP="00564FF5">
      <w:pPr>
        <w:pStyle w:val="libBold1"/>
      </w:pPr>
      <w:bookmarkStart w:id="59" w:name="50"/>
      <w:r w:rsidRPr="00D80402">
        <w:rPr>
          <w:rtl/>
        </w:rPr>
        <w:t>الفوارق المنهجية بين التخصيص والنسخ</w:t>
      </w:r>
      <w:r w:rsidR="008C7870">
        <w:rPr>
          <w:rtl/>
        </w:rPr>
        <w:t>:</w:t>
      </w:r>
      <w:bookmarkEnd w:id="59"/>
    </w:p>
    <w:p w:rsidR="005A08B7" w:rsidRPr="008C7870" w:rsidRDefault="005A08B7" w:rsidP="008C7870">
      <w:pPr>
        <w:pStyle w:val="libNormal"/>
      </w:pPr>
      <w:r w:rsidRPr="008C7870">
        <w:rPr>
          <w:rtl/>
        </w:rPr>
        <w:t>بعدما عرفنا موارد التخصيص والنسخ</w:t>
      </w:r>
      <w:r w:rsidR="008C7870" w:rsidRPr="008C7870">
        <w:rPr>
          <w:rtl/>
        </w:rPr>
        <w:t>،</w:t>
      </w:r>
      <w:r w:rsidRPr="008C7870">
        <w:rPr>
          <w:rtl/>
        </w:rPr>
        <w:t xml:space="preserve"> فالآن لا بدّ من التمييز بينهما</w:t>
      </w:r>
      <w:r w:rsidR="008C7870" w:rsidRPr="008C7870">
        <w:rPr>
          <w:rtl/>
        </w:rPr>
        <w:t>،</w:t>
      </w:r>
      <w:r w:rsidRPr="008C7870">
        <w:rPr>
          <w:rtl/>
        </w:rPr>
        <w:t xml:space="preserve"> يقول الشريف المرتضى (قدس سرّه) في هذا المجال</w:t>
      </w:r>
      <w:r w:rsidR="008C7870" w:rsidRPr="008C7870">
        <w:rPr>
          <w:rtl/>
        </w:rPr>
        <w:t>:</w:t>
      </w:r>
      <w:r w:rsidRPr="008C7870">
        <w:rPr>
          <w:rtl/>
        </w:rPr>
        <w:t xml:space="preserve"> </w:t>
      </w:r>
      <w:r w:rsidR="00A63F0C">
        <w:rPr>
          <w:rtl/>
        </w:rPr>
        <w:t>(</w:t>
      </w:r>
      <w:r w:rsidRPr="008C7870">
        <w:rPr>
          <w:rtl/>
        </w:rPr>
        <w:t>إنّ التخصيص في الشريعة يقع بأشياء لا يقع النسخ بها</w:t>
      </w:r>
      <w:r w:rsidR="008C7870" w:rsidRPr="008C7870">
        <w:rPr>
          <w:rtl/>
        </w:rPr>
        <w:t>،</w:t>
      </w:r>
      <w:r w:rsidRPr="008C7870">
        <w:rPr>
          <w:rtl/>
        </w:rPr>
        <w:t xml:space="preserve"> والنسخ يقع بأشياء لا يقع التخصيص بها</w:t>
      </w:r>
      <w:r w:rsidR="008C7870" w:rsidRPr="008C7870">
        <w:rPr>
          <w:rtl/>
        </w:rPr>
        <w:t>:</w:t>
      </w:r>
    </w:p>
    <w:p w:rsidR="005A08B7" w:rsidRPr="008C7870" w:rsidRDefault="005A08B7" w:rsidP="008C7870">
      <w:pPr>
        <w:pStyle w:val="libNormal"/>
      </w:pPr>
      <w:r w:rsidRPr="00B52B55">
        <w:rPr>
          <w:rStyle w:val="libBold2Char"/>
          <w:rtl/>
        </w:rPr>
        <w:t>فالأوّل</w:t>
      </w:r>
      <w:r w:rsidR="008C7870" w:rsidRPr="00B52B55">
        <w:rPr>
          <w:rStyle w:val="libBold2Char"/>
          <w:rtl/>
        </w:rPr>
        <w:t>:</w:t>
      </w:r>
      <w:r w:rsidRPr="00B52B55">
        <w:rPr>
          <w:rStyle w:val="libBold2Char"/>
          <w:rtl/>
        </w:rPr>
        <w:t xml:space="preserve"> </w:t>
      </w:r>
      <w:r w:rsidRPr="008C7870">
        <w:rPr>
          <w:rtl/>
        </w:rPr>
        <w:t>القياس وأخبار الآحاد عند من ذهب إلى العبادة بهما</w:t>
      </w:r>
      <w:r w:rsidR="008C7870" w:rsidRPr="008C7870">
        <w:rPr>
          <w:rtl/>
        </w:rPr>
        <w:t>.</w:t>
      </w:r>
    </w:p>
    <w:p w:rsidR="008C7870" w:rsidRDefault="005A08B7" w:rsidP="008C7870">
      <w:pPr>
        <w:pStyle w:val="libNormal"/>
      </w:pPr>
      <w:r w:rsidRPr="00B52B55">
        <w:rPr>
          <w:rStyle w:val="libBold2Char"/>
          <w:rtl/>
        </w:rPr>
        <w:t>والثاني</w:t>
      </w:r>
      <w:r w:rsidR="008C7870" w:rsidRPr="00B52B55">
        <w:rPr>
          <w:rStyle w:val="libBold2Char"/>
          <w:rtl/>
        </w:rPr>
        <w:t>:</w:t>
      </w:r>
      <w:r w:rsidRPr="008C7870">
        <w:rPr>
          <w:rtl/>
        </w:rPr>
        <w:t xml:space="preserve"> نسخ شريعة بأُخرى وفعل بفعل</w:t>
      </w:r>
      <w:r w:rsidR="008C7870" w:rsidRPr="008C7870">
        <w:rPr>
          <w:rtl/>
        </w:rPr>
        <w:t>،</w:t>
      </w:r>
      <w:r w:rsidRPr="008C7870">
        <w:rPr>
          <w:rtl/>
        </w:rPr>
        <w:t xml:space="preserve"> وإن كان التخصيص لا يصلح في ذلك</w:t>
      </w:r>
      <w:r w:rsidR="00A63F0C">
        <w:rPr>
          <w:rtl/>
        </w:rPr>
        <w:t>)</w:t>
      </w:r>
      <w:r w:rsidR="008C7870" w:rsidRPr="008C7870">
        <w:rPr>
          <w:rtl/>
        </w:rPr>
        <w:t>.</w:t>
      </w:r>
      <w:r w:rsidRPr="008C7870">
        <w:rPr>
          <w:rtl/>
        </w:rPr>
        <w:t xml:space="preserve"> </w:t>
      </w:r>
      <w:r w:rsidRPr="008C7870">
        <w:rPr>
          <w:rStyle w:val="libFootnotenumChar"/>
          <w:rtl/>
        </w:rPr>
        <w:t>(2)</w:t>
      </w:r>
    </w:p>
    <w:p w:rsidR="005A08B7" w:rsidRPr="00B52B55" w:rsidRDefault="005A08B7" w:rsidP="00564FF5">
      <w:pPr>
        <w:pStyle w:val="libBold1"/>
      </w:pPr>
      <w:bookmarkStart w:id="60" w:name="51"/>
      <w:r w:rsidRPr="00D80402">
        <w:rPr>
          <w:rtl/>
        </w:rPr>
        <w:t>خبر الواحد عند الشيعة</w:t>
      </w:r>
      <w:r w:rsidR="008C7870">
        <w:rPr>
          <w:rtl/>
        </w:rPr>
        <w:t>:</w:t>
      </w:r>
      <w:bookmarkEnd w:id="60"/>
    </w:p>
    <w:p w:rsidR="005A08B7" w:rsidRPr="008C7870" w:rsidRDefault="005A08B7" w:rsidP="008C7870">
      <w:pPr>
        <w:pStyle w:val="libNormal"/>
      </w:pPr>
      <w:r w:rsidRPr="008C7870">
        <w:rPr>
          <w:rtl/>
        </w:rPr>
        <w:t>في هذه الجولة الصغيرة سوف نستعرض وجهات نظر بعض الأعلام قبل الشريف المرتضى (قدس سرّه) لمعرفة المسير التاريخي لنظرية خبر الواحد</w:t>
      </w:r>
      <w:r w:rsidR="008C7870" w:rsidRPr="008C7870">
        <w:rPr>
          <w:rtl/>
        </w:rPr>
        <w:t>.</w:t>
      </w:r>
    </w:p>
    <w:p w:rsidR="005A08B7" w:rsidRPr="008C7870" w:rsidRDefault="005A08B7" w:rsidP="008C7870">
      <w:pPr>
        <w:pStyle w:val="libNormal"/>
      </w:pPr>
      <w:r w:rsidRPr="008C7870">
        <w:rPr>
          <w:rtl/>
        </w:rPr>
        <w:t>يقول الشيخ المفيد (قدس سرّه)</w:t>
      </w:r>
      <w:r w:rsidR="008C7870" w:rsidRPr="008C7870">
        <w:rPr>
          <w:rtl/>
        </w:rPr>
        <w:t xml:space="preserve"> - </w:t>
      </w:r>
      <w:r w:rsidRPr="008C7870">
        <w:rPr>
          <w:rtl/>
        </w:rPr>
        <w:t>وهو من مشايخ الشريف المرتضى (قدس سرّه)</w:t>
      </w:r>
      <w:r w:rsidR="008C7870" w:rsidRPr="008C7870">
        <w:rPr>
          <w:rtl/>
        </w:rPr>
        <w:t xml:space="preserve"> -:</w:t>
      </w:r>
      <w:r w:rsidRPr="008C7870">
        <w:rPr>
          <w:rtl/>
        </w:rPr>
        <w:t xml:space="preserve"> </w:t>
      </w:r>
      <w:r w:rsidR="00A63F0C">
        <w:rPr>
          <w:rtl/>
        </w:rPr>
        <w:t>(</w:t>
      </w:r>
      <w:r w:rsidRPr="008C7870">
        <w:rPr>
          <w:rtl/>
        </w:rPr>
        <w:t>لا يجوز</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D80402">
        <w:rPr>
          <w:rtl/>
        </w:rPr>
        <w:t>الذريعة إلى أُصول الشريعة</w:t>
      </w:r>
      <w:r w:rsidR="008C7870">
        <w:rPr>
          <w:rtl/>
        </w:rPr>
        <w:t>:</w:t>
      </w:r>
      <w:r w:rsidRPr="00D80402">
        <w:rPr>
          <w:rtl/>
        </w:rPr>
        <w:t xml:space="preserve"> ج1</w:t>
      </w:r>
      <w:r w:rsidR="008C7870">
        <w:rPr>
          <w:rtl/>
        </w:rPr>
        <w:t>،</w:t>
      </w:r>
      <w:r w:rsidRPr="00D80402">
        <w:rPr>
          <w:rtl/>
        </w:rPr>
        <w:t xml:space="preserve"> ص288</w:t>
      </w:r>
      <w:r w:rsidR="008C7870">
        <w:rPr>
          <w:rtl/>
        </w:rPr>
        <w:t xml:space="preserve"> - </w:t>
      </w:r>
      <w:r w:rsidRPr="00D80402">
        <w:rPr>
          <w:rtl/>
        </w:rPr>
        <w:t>289</w:t>
      </w:r>
      <w:r w:rsidR="008C7870">
        <w:rPr>
          <w:rtl/>
        </w:rPr>
        <w:t>.</w:t>
      </w:r>
    </w:p>
    <w:p w:rsidR="005A08B7" w:rsidRPr="008C7870" w:rsidRDefault="005A08B7" w:rsidP="008C7870">
      <w:pPr>
        <w:pStyle w:val="libFootnote0"/>
      </w:pPr>
      <w:r w:rsidRPr="008C7870">
        <w:rPr>
          <w:rtl/>
        </w:rPr>
        <w:t xml:space="preserve">(2) </w:t>
      </w:r>
      <w:r w:rsidRPr="00D80402">
        <w:rPr>
          <w:rtl/>
        </w:rPr>
        <w:t>الذريعة إلى أُصول الشريعة</w:t>
      </w:r>
      <w:r w:rsidR="008C7870">
        <w:rPr>
          <w:rtl/>
        </w:rPr>
        <w:t>:</w:t>
      </w:r>
      <w:r w:rsidRPr="00D80402">
        <w:rPr>
          <w:rtl/>
        </w:rPr>
        <w:t xml:space="preserve"> ج1</w:t>
      </w:r>
      <w:r w:rsidR="008C7870">
        <w:rPr>
          <w:rtl/>
        </w:rPr>
        <w:t>،</w:t>
      </w:r>
      <w:r w:rsidRPr="00D80402">
        <w:rPr>
          <w:rtl/>
        </w:rPr>
        <w:t xml:space="preserve"> ص236</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تخصيص العام بخبر الواحد</w:t>
      </w:r>
      <w:r w:rsidR="008C7870" w:rsidRPr="008C7870">
        <w:rPr>
          <w:rtl/>
        </w:rPr>
        <w:t>؛</w:t>
      </w:r>
      <w:r w:rsidRPr="008C7870">
        <w:rPr>
          <w:rtl/>
        </w:rPr>
        <w:t xml:space="preserve"> لأنّه لا يوجب علماً ولا عملاً</w:t>
      </w:r>
      <w:r w:rsidR="008C7870" w:rsidRPr="008C7870">
        <w:rPr>
          <w:rtl/>
        </w:rPr>
        <w:t>،</w:t>
      </w:r>
      <w:r w:rsidRPr="008C7870">
        <w:rPr>
          <w:rtl/>
        </w:rPr>
        <w:t xml:space="preserve"> وإنّما يخصّه من الأخبار ما انقطع العذر بصحّته عن النبيّ (صلّى الله عليه وآله) وعن أحد الأئمّة (عليهم السلام)</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وهذا نصّ صريح من الشيخ المفيد (قدس سرّه) يفيد أنّه لا يرى العمل بخبر الواحد أصلاً علماً وعملاً</w:t>
      </w:r>
      <w:r w:rsidR="008C7870" w:rsidRPr="008C7870">
        <w:rPr>
          <w:rtl/>
        </w:rPr>
        <w:t>،</w:t>
      </w:r>
      <w:r w:rsidRPr="008C7870">
        <w:rPr>
          <w:rtl/>
        </w:rPr>
        <w:t xml:space="preserve"> كما يأتي ذلك من تلميذه المرتضى (قدس سرّه)</w:t>
      </w:r>
      <w:r w:rsidR="008C7870" w:rsidRPr="008C7870">
        <w:rPr>
          <w:rtl/>
        </w:rPr>
        <w:t>.</w:t>
      </w:r>
    </w:p>
    <w:p w:rsidR="005A08B7" w:rsidRPr="008C7870" w:rsidRDefault="005A08B7" w:rsidP="008C7870">
      <w:pPr>
        <w:pStyle w:val="libNormal"/>
      </w:pPr>
      <w:r w:rsidRPr="008C7870">
        <w:rPr>
          <w:rtl/>
        </w:rPr>
        <w:t>ويعلّل الشيخ المفيد (قدس سرّه) عدم عمله بخبر الواحد قائلاً</w:t>
      </w:r>
      <w:r w:rsidR="008C7870" w:rsidRPr="008C7870">
        <w:rPr>
          <w:rtl/>
        </w:rPr>
        <w:t>:</w:t>
      </w:r>
      <w:r w:rsidRPr="008C7870">
        <w:rPr>
          <w:rtl/>
        </w:rPr>
        <w:t xml:space="preserve"> </w:t>
      </w:r>
      <w:r w:rsidR="00A63F0C">
        <w:rPr>
          <w:rtl/>
        </w:rPr>
        <w:t>(</w:t>
      </w:r>
      <w:r w:rsidRPr="008C7870">
        <w:rPr>
          <w:rtl/>
        </w:rPr>
        <w:t>والحجّة في الأخبار ما أُوجبه العلم من جهة النظر فيها بصحّة مخبرها</w:t>
      </w:r>
      <w:r w:rsidR="008C7870" w:rsidRPr="008C7870">
        <w:rPr>
          <w:rtl/>
        </w:rPr>
        <w:t>،</w:t>
      </w:r>
      <w:r w:rsidRPr="008C7870">
        <w:rPr>
          <w:rtl/>
        </w:rPr>
        <w:t xml:space="preserve"> ونفي الشكّ فيه والارتياب</w:t>
      </w:r>
      <w:r w:rsidR="008C7870" w:rsidRPr="008C7870">
        <w:rPr>
          <w:rtl/>
        </w:rPr>
        <w:t>،</w:t>
      </w:r>
      <w:r w:rsidRPr="008C7870">
        <w:rPr>
          <w:rtl/>
        </w:rPr>
        <w:t xml:space="preserve"> وكلّ خبر لا يوصل إلى صحّة مخبره فليس بحجّة في الدين</w:t>
      </w:r>
      <w:r w:rsidR="008C7870" w:rsidRPr="008C7870">
        <w:rPr>
          <w:rtl/>
        </w:rPr>
        <w:t>،</w:t>
      </w:r>
      <w:r w:rsidRPr="008C7870">
        <w:rPr>
          <w:rtl/>
        </w:rPr>
        <w:t xml:space="preserve"> ولا يلزم به عمل على حال</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ولكن الشيخ المفيد (قدس سرّه) يحدّد معالم خبر الواحد وشروط قبوله</w:t>
      </w:r>
      <w:r w:rsidR="008C7870" w:rsidRPr="008C7870">
        <w:rPr>
          <w:rtl/>
        </w:rPr>
        <w:t>،</w:t>
      </w:r>
      <w:r w:rsidRPr="008C7870">
        <w:rPr>
          <w:rtl/>
        </w:rPr>
        <w:t xml:space="preserve"> فيقول</w:t>
      </w:r>
      <w:r w:rsidR="008C7870" w:rsidRPr="008C7870">
        <w:rPr>
          <w:rtl/>
        </w:rPr>
        <w:t>:</w:t>
      </w:r>
      <w:r w:rsidRPr="008C7870">
        <w:rPr>
          <w:rtl/>
        </w:rPr>
        <w:t xml:space="preserve"> </w:t>
      </w:r>
      <w:r w:rsidR="00A63F0C">
        <w:rPr>
          <w:rtl/>
        </w:rPr>
        <w:t>(</w:t>
      </w:r>
      <w:r w:rsidRPr="008C7870">
        <w:rPr>
          <w:rtl/>
        </w:rPr>
        <w:t>فأمّا خبر الواحد القاطع العذر فهو الّذي يقترن إليه دليل يفضي بالناظر فيه إلى العلم بصحّة مخبره</w:t>
      </w:r>
      <w:r w:rsidR="008C7870" w:rsidRPr="008C7870">
        <w:rPr>
          <w:rtl/>
        </w:rPr>
        <w:t>،</w:t>
      </w:r>
      <w:r w:rsidRPr="008C7870">
        <w:rPr>
          <w:rtl/>
        </w:rPr>
        <w:t xml:space="preserve"> وربّما كان الدليل حجّة من عقل</w:t>
      </w:r>
      <w:r w:rsidR="008C7870" w:rsidRPr="008C7870">
        <w:rPr>
          <w:rtl/>
        </w:rPr>
        <w:t>،</w:t>
      </w:r>
      <w:r w:rsidRPr="008C7870">
        <w:rPr>
          <w:rtl/>
        </w:rPr>
        <w:t xml:space="preserve"> وربّما كان شاهداً من عرف</w:t>
      </w:r>
      <w:r w:rsidR="008C7870" w:rsidRPr="008C7870">
        <w:rPr>
          <w:rtl/>
        </w:rPr>
        <w:t>،</w:t>
      </w:r>
      <w:r w:rsidRPr="008C7870">
        <w:rPr>
          <w:rtl/>
        </w:rPr>
        <w:t xml:space="preserve"> وربّما كان إجماعاً بغير خلف</w:t>
      </w:r>
      <w:r w:rsidR="008C7870" w:rsidRPr="008C7870">
        <w:rPr>
          <w:rtl/>
        </w:rPr>
        <w:t>،</w:t>
      </w:r>
      <w:r w:rsidRPr="008C7870">
        <w:rPr>
          <w:rtl/>
        </w:rPr>
        <w:t xml:space="preserve"> فمتى خلا خبر الواحد من دلالة يقطع بها على صحّة مخبره</w:t>
      </w:r>
      <w:r w:rsidR="008C7870" w:rsidRPr="008C7870">
        <w:rPr>
          <w:rtl/>
        </w:rPr>
        <w:t>،</w:t>
      </w:r>
      <w:r w:rsidRPr="008C7870">
        <w:rPr>
          <w:rtl/>
        </w:rPr>
        <w:t xml:space="preserve"> فإنّه</w:t>
      </w:r>
      <w:r w:rsidR="008C7870" w:rsidRPr="008C7870">
        <w:rPr>
          <w:rtl/>
        </w:rPr>
        <w:t xml:space="preserve"> - </w:t>
      </w:r>
      <w:r w:rsidRPr="008C7870">
        <w:rPr>
          <w:rtl/>
        </w:rPr>
        <w:t>كما قدّمناه</w:t>
      </w:r>
      <w:r w:rsidR="008C7870" w:rsidRPr="008C7870">
        <w:rPr>
          <w:rtl/>
        </w:rPr>
        <w:t xml:space="preserve"> - </w:t>
      </w:r>
      <w:r w:rsidRPr="008C7870">
        <w:rPr>
          <w:rtl/>
        </w:rPr>
        <w:t>ليس بحجّة</w:t>
      </w:r>
      <w:r w:rsidR="008C7870" w:rsidRPr="008C7870">
        <w:rPr>
          <w:rtl/>
        </w:rPr>
        <w:t>،</w:t>
      </w:r>
      <w:r w:rsidRPr="008C7870">
        <w:rPr>
          <w:rtl/>
        </w:rPr>
        <w:t xml:space="preserve"> ولا موجب علماً ولا عملاً على كلّ وجه</w:t>
      </w:r>
      <w:r w:rsidR="00A63F0C">
        <w:rPr>
          <w:rtl/>
        </w:rPr>
        <w:t>)</w:t>
      </w:r>
      <w:r w:rsidR="008C7870" w:rsidRPr="008C7870">
        <w:rPr>
          <w:rtl/>
        </w:rPr>
        <w:t>.</w:t>
      </w:r>
      <w:r w:rsidRPr="00A63F0C">
        <w:rPr>
          <w:rtl/>
        </w:rPr>
        <w:t xml:space="preserve"> </w:t>
      </w:r>
      <w:r w:rsidRPr="008C7870">
        <w:rPr>
          <w:rStyle w:val="libFootnotenumChar"/>
          <w:rtl/>
        </w:rPr>
        <w:t>(3)</w:t>
      </w:r>
    </w:p>
    <w:p w:rsidR="005A08B7" w:rsidRPr="008C7870" w:rsidRDefault="005A08B7" w:rsidP="008C7870">
      <w:pPr>
        <w:pStyle w:val="libNormal"/>
      </w:pPr>
      <w:r w:rsidRPr="008C7870">
        <w:rPr>
          <w:rtl/>
        </w:rPr>
        <w:t>فالخبر الحجّة عند الشيخ المفيد (قدس سرّه) هو المعلوم صحّة مخبره وهو لأجل</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العقل</w:t>
      </w:r>
      <w:r w:rsidR="008C7870" w:rsidRPr="008C7870">
        <w:rPr>
          <w:rtl/>
        </w:rPr>
        <w:t>.</w:t>
      </w:r>
      <w:r w:rsidRPr="008C7870">
        <w:rPr>
          <w:rtl/>
        </w:rPr>
        <w:t xml:space="preserve"> 2</w:t>
      </w:r>
      <w:r w:rsidR="008C7870" w:rsidRPr="008C7870">
        <w:rPr>
          <w:rtl/>
        </w:rPr>
        <w:t xml:space="preserve"> - </w:t>
      </w:r>
      <w:r w:rsidRPr="008C7870">
        <w:rPr>
          <w:rtl/>
        </w:rPr>
        <w:t>العرف</w:t>
      </w:r>
      <w:r w:rsidR="008C7870" w:rsidRPr="008C7870">
        <w:rPr>
          <w:rtl/>
        </w:rPr>
        <w:t>.</w:t>
      </w:r>
      <w:r w:rsidRPr="008C7870">
        <w:rPr>
          <w:rtl/>
        </w:rPr>
        <w:t xml:space="preserve"> 3</w:t>
      </w:r>
      <w:r w:rsidR="008C7870" w:rsidRPr="008C7870">
        <w:rPr>
          <w:rtl/>
        </w:rPr>
        <w:t xml:space="preserve"> - </w:t>
      </w:r>
      <w:r w:rsidRPr="008C7870">
        <w:rPr>
          <w:rtl/>
        </w:rPr>
        <w:t>الإجماع</w:t>
      </w:r>
      <w:r w:rsidR="008C7870" w:rsidRPr="008C7870">
        <w:rPr>
          <w:rtl/>
        </w:rPr>
        <w:t>.</w:t>
      </w:r>
    </w:p>
    <w:p w:rsidR="005A08B7" w:rsidRPr="008C7870" w:rsidRDefault="005A08B7" w:rsidP="008C7870">
      <w:pPr>
        <w:pStyle w:val="libNormal"/>
      </w:pPr>
      <w:r w:rsidRPr="008C7870">
        <w:rPr>
          <w:rtl/>
        </w:rPr>
        <w:t>هذه بعض نكت الشيخ المفيد (قدس سرّه) جئنا بها</w:t>
      </w:r>
      <w:r w:rsidR="008C7870" w:rsidRPr="008C7870">
        <w:rPr>
          <w:rtl/>
        </w:rPr>
        <w:t>؛</w:t>
      </w:r>
      <w:r w:rsidRPr="008C7870">
        <w:rPr>
          <w:rtl/>
        </w:rPr>
        <w:t xml:space="preserve"> لأجل رفع استيحاش الوحدة الّتي مني بها رأي الشريف المرتضى (قدس سرّه)</w:t>
      </w:r>
      <w:r w:rsidR="008C7870" w:rsidRPr="008C7870">
        <w:rPr>
          <w:rtl/>
        </w:rPr>
        <w:t>،</w:t>
      </w:r>
      <w:r w:rsidRPr="008C7870">
        <w:rPr>
          <w:rtl/>
        </w:rPr>
        <w:t xml:space="preserve"> بل يصرّح الشيخ المفيد (قدس سرّه) بأنّ عدم العمل بأخبار الآحاد كان مختار جمهور الشيعة</w:t>
      </w:r>
      <w:r w:rsidR="008C7870" w:rsidRPr="008C7870">
        <w:rPr>
          <w:rtl/>
        </w:rPr>
        <w:t>،</w:t>
      </w:r>
      <w:r w:rsidRPr="008C7870">
        <w:rPr>
          <w:rtl/>
        </w:rPr>
        <w:t xml:space="preserve"> فيقول</w:t>
      </w:r>
      <w:r w:rsidR="008C7870" w:rsidRPr="008C7870">
        <w:rPr>
          <w:rtl/>
        </w:rPr>
        <w:t>:</w:t>
      </w:r>
      <w:r w:rsidRPr="008C7870">
        <w:rPr>
          <w:rtl/>
        </w:rPr>
        <w:t xml:space="preserve"> </w:t>
      </w:r>
      <w:r w:rsidR="00A63F0C">
        <w:rPr>
          <w:rtl/>
        </w:rPr>
        <w:t>(</w:t>
      </w:r>
      <w:r w:rsidRPr="008C7870">
        <w:rPr>
          <w:rtl/>
        </w:rPr>
        <w:t>لا يجب العلم ولا العمل في شيء من أخبار الآحاد</w:t>
      </w:r>
      <w:r w:rsidR="008C7870" w:rsidRPr="008C7870">
        <w:rPr>
          <w:rtl/>
        </w:rPr>
        <w:t>،</w:t>
      </w:r>
      <w:r w:rsidRPr="008C7870">
        <w:rPr>
          <w:rtl/>
        </w:rPr>
        <w:t xml:space="preserve"> ولا يجوز لأحد أن يقطع بخبر الواحد في الدين</w:t>
      </w:r>
      <w:r w:rsidR="008C7870" w:rsidRPr="008C7870">
        <w:rPr>
          <w:rtl/>
        </w:rPr>
        <w:t>،</w:t>
      </w:r>
      <w:r w:rsidRPr="008C7870">
        <w:rPr>
          <w:rtl/>
        </w:rPr>
        <w:t xml:space="preserve"> إلاّ أن يقترن به ما يدلّ على صدق راويه على البيان</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D80402">
        <w:rPr>
          <w:rtl/>
        </w:rPr>
        <w:t>التذكرة بأُصول الفقه (سلسلة مؤلّفات الشيخ المفيد) ج9</w:t>
      </w:r>
      <w:r w:rsidR="008C7870">
        <w:rPr>
          <w:rtl/>
        </w:rPr>
        <w:t>،</w:t>
      </w:r>
      <w:r w:rsidRPr="00D80402">
        <w:rPr>
          <w:rtl/>
        </w:rPr>
        <w:t xml:space="preserve"> ص38</w:t>
      </w:r>
      <w:r w:rsidR="008C7870">
        <w:rPr>
          <w:rtl/>
        </w:rPr>
        <w:t>.</w:t>
      </w:r>
    </w:p>
    <w:p w:rsidR="005A08B7" w:rsidRPr="008C7870" w:rsidRDefault="005A08B7" w:rsidP="008C7870">
      <w:pPr>
        <w:pStyle w:val="libFootnote0"/>
      </w:pPr>
      <w:r w:rsidRPr="008C7870">
        <w:rPr>
          <w:rtl/>
        </w:rPr>
        <w:t xml:space="preserve">(2) </w:t>
      </w:r>
      <w:r w:rsidRPr="00D80402">
        <w:rPr>
          <w:rtl/>
        </w:rPr>
        <w:t>المصدر السابق</w:t>
      </w:r>
      <w:r w:rsidR="008C7870">
        <w:rPr>
          <w:rtl/>
        </w:rPr>
        <w:t>:</w:t>
      </w:r>
      <w:r w:rsidRPr="008C7870">
        <w:rPr>
          <w:rtl/>
        </w:rPr>
        <w:t xml:space="preserve"> </w:t>
      </w:r>
      <w:r w:rsidRPr="00D80402">
        <w:rPr>
          <w:rtl/>
        </w:rPr>
        <w:t>ص44</w:t>
      </w:r>
      <w:r w:rsidR="008C7870">
        <w:rPr>
          <w:rtl/>
        </w:rPr>
        <w:t>.</w:t>
      </w:r>
    </w:p>
    <w:p w:rsidR="005A08B7" w:rsidRPr="008C7870" w:rsidRDefault="005A08B7" w:rsidP="008C7870">
      <w:pPr>
        <w:pStyle w:val="libFootnote0"/>
      </w:pPr>
      <w:r w:rsidRPr="008C7870">
        <w:rPr>
          <w:rtl/>
        </w:rPr>
        <w:t xml:space="preserve">(3) </w:t>
      </w:r>
      <w:r w:rsidRPr="00D80402">
        <w:rPr>
          <w:rtl/>
        </w:rPr>
        <w:t>المصدر السابق</w:t>
      </w:r>
      <w:r w:rsidR="008C7870">
        <w:rPr>
          <w:rtl/>
        </w:rPr>
        <w:t>:</w:t>
      </w:r>
      <w:r w:rsidRPr="008C7870">
        <w:rPr>
          <w:rtl/>
        </w:rPr>
        <w:t xml:space="preserve"> </w:t>
      </w:r>
      <w:r w:rsidRPr="00D80402">
        <w:rPr>
          <w:rtl/>
        </w:rPr>
        <w:t>ص44</w:t>
      </w:r>
      <w:r w:rsidR="008C7870">
        <w:rPr>
          <w:rtl/>
        </w:rPr>
        <w:t xml:space="preserve"> - </w:t>
      </w:r>
      <w:r w:rsidRPr="00D80402">
        <w:rPr>
          <w:rtl/>
        </w:rPr>
        <w:t>45</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وهذا مذهب جمهور الشيعة وكثير من المعتزلة والمحكّمة</w:t>
      </w:r>
      <w:r w:rsidR="008C7870" w:rsidRPr="008C7870">
        <w:rPr>
          <w:rtl/>
        </w:rPr>
        <w:t>،</w:t>
      </w:r>
      <w:r w:rsidRPr="008C7870">
        <w:rPr>
          <w:rtl/>
        </w:rPr>
        <w:t xml:space="preserve"> وطائفة من المرجّئة</w:t>
      </w:r>
      <w:r w:rsidR="008C7870" w:rsidRPr="008C7870">
        <w:rPr>
          <w:rtl/>
        </w:rPr>
        <w:t>،</w:t>
      </w:r>
      <w:r w:rsidRPr="008C7870">
        <w:rPr>
          <w:rtl/>
        </w:rPr>
        <w:t xml:space="preserve"> وهو خلاف لما عليه متفقهة العامّة وأصحاب الرأي</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فهذا نصّ صريح في نسبة المنع من العمل بأخبار الآحاد إلى جمهور الشيعة وقبالهم أهل السنّة</w:t>
      </w:r>
      <w:r w:rsidR="008C7870" w:rsidRPr="008C7870">
        <w:rPr>
          <w:rtl/>
        </w:rPr>
        <w:t>.</w:t>
      </w:r>
    </w:p>
    <w:p w:rsidR="005A08B7" w:rsidRPr="008C7870" w:rsidRDefault="005A08B7" w:rsidP="008C7870">
      <w:pPr>
        <w:pStyle w:val="libNormal"/>
      </w:pPr>
      <w:r w:rsidRPr="008C7870">
        <w:rPr>
          <w:rtl/>
        </w:rPr>
        <w:t>وهناك نصوص كثيرة ميدانية اجتهادية نشهدها في الفقه الاستنباطي للشيخ المفيد (قدس سرّه) تصبّ كلّها في مصبّ واحد</w:t>
      </w:r>
      <w:r w:rsidR="008C7870" w:rsidRPr="008C7870">
        <w:rPr>
          <w:rtl/>
        </w:rPr>
        <w:t>،</w:t>
      </w:r>
      <w:r w:rsidRPr="008C7870">
        <w:rPr>
          <w:rtl/>
        </w:rPr>
        <w:t xml:space="preserve"> وهو سلب الحجّية العلمية والعملية من خبر الواحد</w:t>
      </w:r>
      <w:r w:rsidR="008C7870" w:rsidRPr="008C7870">
        <w:rPr>
          <w:rtl/>
        </w:rPr>
        <w:t>.</w:t>
      </w:r>
    </w:p>
    <w:p w:rsidR="005A08B7" w:rsidRPr="008C7870" w:rsidRDefault="005A08B7" w:rsidP="008C7870">
      <w:pPr>
        <w:pStyle w:val="libNormal"/>
      </w:pPr>
      <w:r w:rsidRPr="008C7870">
        <w:rPr>
          <w:rtl/>
        </w:rPr>
        <w:t>ثمّ يأتي بعده الشريف المرتضى (قدس سرّه) وهو يمثل قمة الرفض في موضوع خبر الواحد</w:t>
      </w:r>
      <w:r w:rsidR="008C7870" w:rsidRPr="008C7870">
        <w:rPr>
          <w:rtl/>
        </w:rPr>
        <w:t>،</w:t>
      </w:r>
      <w:r w:rsidRPr="008C7870">
        <w:rPr>
          <w:rtl/>
        </w:rPr>
        <w:t xml:space="preserve"> وقد نقلنا عنه جميع ما يتعلّق بخبر الواحد</w:t>
      </w:r>
      <w:r w:rsidR="008C7870" w:rsidRPr="008C7870">
        <w:rPr>
          <w:rtl/>
        </w:rPr>
        <w:t>،</w:t>
      </w:r>
      <w:r w:rsidRPr="008C7870">
        <w:rPr>
          <w:rtl/>
        </w:rPr>
        <w:t xml:space="preserve"> وقد ادعى الإجماع على عدم حجّية الخبر الواحد</w:t>
      </w:r>
      <w:r w:rsidR="008C7870" w:rsidRPr="008C7870">
        <w:rPr>
          <w:rtl/>
        </w:rPr>
        <w:t>.</w:t>
      </w:r>
      <w:r w:rsidRPr="008C7870">
        <w:rPr>
          <w:rtl/>
        </w:rPr>
        <w:t xml:space="preserve"> وإن قال بإمكان التعبّد بخبر الواحد عقلاً ولم ير ذلك أمراً مستحيلاً</w:t>
      </w:r>
      <w:r w:rsidR="008C7870" w:rsidRPr="008C7870">
        <w:rPr>
          <w:rtl/>
        </w:rPr>
        <w:t>.</w:t>
      </w:r>
      <w:r w:rsidRPr="008C7870">
        <w:rPr>
          <w:rtl/>
        </w:rPr>
        <w:t xml:space="preserve"> وقد نقلنا كلّ ذلك بصورة مفصّلة في الفصل السابق</w:t>
      </w:r>
      <w:r w:rsidR="008C7870" w:rsidRPr="008C7870">
        <w:rPr>
          <w:rtl/>
        </w:rPr>
        <w:t>،</w:t>
      </w:r>
      <w:r w:rsidRPr="008C7870">
        <w:rPr>
          <w:rtl/>
        </w:rPr>
        <w:t xml:space="preserve"> والّذي يهمّنا في هذا البحث هو</w:t>
      </w:r>
      <w:r w:rsidR="008C7870" w:rsidRPr="008C7870">
        <w:rPr>
          <w:rtl/>
        </w:rPr>
        <w:t>:</w:t>
      </w:r>
      <w:r w:rsidRPr="008C7870">
        <w:rPr>
          <w:rtl/>
        </w:rPr>
        <w:t xml:space="preserve"> تركيز الشريف المرتضى (قدس سرّه) في موارد متعدّدة على نسبة عدم العمل بخبر الواحد إلى الطائفة الشيعية</w:t>
      </w:r>
      <w:r w:rsidR="008C7870" w:rsidRPr="008C7870">
        <w:rPr>
          <w:rtl/>
        </w:rPr>
        <w:t>،</w:t>
      </w:r>
      <w:r w:rsidRPr="008C7870">
        <w:rPr>
          <w:rtl/>
        </w:rPr>
        <w:t xml:space="preserve"> يقول في هذا المجال</w:t>
      </w:r>
      <w:r w:rsidR="008C7870" w:rsidRPr="008C7870">
        <w:rPr>
          <w:rtl/>
        </w:rPr>
        <w:t>:</w:t>
      </w:r>
    </w:p>
    <w:p w:rsidR="005A08B7" w:rsidRPr="008C7870" w:rsidRDefault="005A08B7" w:rsidP="008C7870">
      <w:pPr>
        <w:pStyle w:val="libNormal"/>
      </w:pPr>
      <w:r w:rsidRPr="008C7870">
        <w:rPr>
          <w:rtl/>
        </w:rPr>
        <w:t> </w:t>
      </w:r>
      <w:r w:rsidR="00A63F0C">
        <w:rPr>
          <w:rtl/>
        </w:rPr>
        <w:t>(</w:t>
      </w:r>
      <w:r w:rsidRPr="008C7870">
        <w:rPr>
          <w:rtl/>
        </w:rPr>
        <w:t>إنّا نعلم علماً ضرورياً لا ينحلّ في مثله ريب ولا شكّ</w:t>
      </w:r>
      <w:r w:rsidR="008C7870" w:rsidRPr="008C7870">
        <w:rPr>
          <w:rtl/>
        </w:rPr>
        <w:t>،</w:t>
      </w:r>
      <w:r w:rsidRPr="008C7870">
        <w:rPr>
          <w:rtl/>
        </w:rPr>
        <w:t xml:space="preserve"> أنّ علماء الشيعة الإمامية يذهبون إلى أنّ أخبار الآحاد لا يجوز العمل بها في الشريعة</w:t>
      </w:r>
      <w:r w:rsidR="008C7870" w:rsidRPr="008C7870">
        <w:rPr>
          <w:rtl/>
        </w:rPr>
        <w:t>،</w:t>
      </w:r>
      <w:r w:rsidRPr="008C7870">
        <w:rPr>
          <w:rtl/>
        </w:rPr>
        <w:t xml:space="preserve"> ولا التعويل عليها</w:t>
      </w:r>
      <w:r w:rsidR="008C7870" w:rsidRPr="008C7870">
        <w:rPr>
          <w:rtl/>
        </w:rPr>
        <w:t>،</w:t>
      </w:r>
      <w:r w:rsidRPr="008C7870">
        <w:rPr>
          <w:rtl/>
        </w:rPr>
        <w:t xml:space="preserve"> وأنّها ليست بحجّة ولا دلالة</w:t>
      </w:r>
      <w:r w:rsidR="008C7870" w:rsidRPr="008C7870">
        <w:rPr>
          <w:rtl/>
        </w:rPr>
        <w:t>.</w:t>
      </w:r>
      <w:r w:rsidRPr="008C7870">
        <w:rPr>
          <w:rtl/>
        </w:rPr>
        <w:t xml:space="preserve"> وقد ملأوا الطوامير وسطّروا الأساطير في الاحتجاج على ذلك</w:t>
      </w:r>
      <w:r w:rsidR="008C7870" w:rsidRPr="008C7870">
        <w:rPr>
          <w:rtl/>
        </w:rPr>
        <w:t>،</w:t>
      </w:r>
      <w:r w:rsidRPr="008C7870">
        <w:rPr>
          <w:rtl/>
        </w:rPr>
        <w:t xml:space="preserve"> والنقص على مخالفيهم</w:t>
      </w:r>
      <w:r w:rsidR="008C7870" w:rsidRPr="008C7870">
        <w:rPr>
          <w:rtl/>
        </w:rPr>
        <w:t>.</w:t>
      </w:r>
    </w:p>
    <w:p w:rsidR="005A08B7" w:rsidRPr="008C7870" w:rsidRDefault="005A08B7" w:rsidP="008C7870">
      <w:pPr>
        <w:pStyle w:val="libNormal"/>
      </w:pPr>
      <w:r w:rsidRPr="008C7870">
        <w:rPr>
          <w:rtl/>
        </w:rPr>
        <w:t>ومنهم من يزيد على هذه الجملة ويذهب إلى أنّه مستحيل من طريق العقول أن يتعبّد الله تعالى بالعمل بأخبار الآحاد</w:t>
      </w:r>
      <w:r w:rsidR="008C7870" w:rsidRPr="008C7870">
        <w:rPr>
          <w:rtl/>
        </w:rPr>
        <w:t>.</w:t>
      </w:r>
    </w:p>
    <w:p w:rsidR="005A08B7" w:rsidRPr="008C7870" w:rsidRDefault="005A08B7" w:rsidP="008C7870">
      <w:pPr>
        <w:pStyle w:val="libNormal"/>
      </w:pPr>
      <w:r w:rsidRPr="008C7870">
        <w:rPr>
          <w:rtl/>
        </w:rPr>
        <w:t>ويجري ظهور مذهبهم في أخبار الآحاد مجرى ظهوره في إبطال القياس في</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D80402">
        <w:rPr>
          <w:rtl/>
        </w:rPr>
        <w:t>أوائل المقالات في المذاهب والمختارات</w:t>
      </w:r>
      <w:r w:rsidR="008C7870">
        <w:rPr>
          <w:rtl/>
        </w:rPr>
        <w:t>:</w:t>
      </w:r>
      <w:r w:rsidRPr="00D80402">
        <w:rPr>
          <w:rtl/>
        </w:rPr>
        <w:t xml:space="preserve"> ص142</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الشريعة وخطره وتحريمه</w:t>
      </w:r>
      <w:r w:rsidR="008C7870" w:rsidRPr="008C7870">
        <w:rPr>
          <w:rtl/>
        </w:rPr>
        <w:t>،</w:t>
      </w:r>
      <w:r w:rsidRPr="008C7870">
        <w:rPr>
          <w:rtl/>
        </w:rPr>
        <w:t xml:space="preserve"> وأكثرهم يحظر القياس والعمل بأخبار الآحاد عقلاً</w:t>
      </w:r>
      <w:r w:rsidR="008C7870" w:rsidRPr="008C7870">
        <w:rPr>
          <w:rtl/>
        </w:rPr>
        <w:t>.</w:t>
      </w:r>
    </w:p>
    <w:p w:rsidR="005A08B7" w:rsidRPr="008C7870" w:rsidRDefault="005A08B7" w:rsidP="008C7870">
      <w:pPr>
        <w:pStyle w:val="libNormal"/>
      </w:pPr>
      <w:r w:rsidRPr="008C7870">
        <w:rPr>
          <w:rtl/>
        </w:rPr>
        <w:t>وإذا كان الأمر على ما ذكرناه من الظهور والتجلّي</w:t>
      </w:r>
      <w:r w:rsidR="008C7870" w:rsidRPr="008C7870">
        <w:rPr>
          <w:rtl/>
        </w:rPr>
        <w:t>،</w:t>
      </w:r>
      <w:r w:rsidRPr="008C7870">
        <w:rPr>
          <w:rtl/>
        </w:rPr>
        <w:t xml:space="preserve"> فكيف يتعاطى متعاطي ضرباً من الاستدلال في دفع هذا المعلوم</w:t>
      </w:r>
      <w:r w:rsidR="008C7870" w:rsidRPr="008C7870">
        <w:rPr>
          <w:rtl/>
        </w:rPr>
        <w:t>،</w:t>
      </w:r>
      <w:r w:rsidRPr="008C7870">
        <w:rPr>
          <w:rtl/>
        </w:rPr>
        <w:t xml:space="preserve"> إلاّ كمن تكلّف وضع كلام في أنّ الشيعة الإمامية لا تبطل القياس في الشريعة أو لا تعتقد النصّ على أمير المؤمنين (عليه السلام) بالإمامة</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ثمّ يقول الشريف المرتضى (قدس سرّه)</w:t>
      </w:r>
      <w:r w:rsidR="008C7870" w:rsidRPr="008C7870">
        <w:rPr>
          <w:rtl/>
        </w:rPr>
        <w:t>:</w:t>
      </w:r>
      <w:r w:rsidRPr="008C7870">
        <w:rPr>
          <w:rtl/>
        </w:rPr>
        <w:t xml:space="preserve"> </w:t>
      </w:r>
      <w:r w:rsidR="00A63F0C">
        <w:rPr>
          <w:rtl/>
        </w:rPr>
        <w:t>(</w:t>
      </w:r>
      <w:r w:rsidRPr="008C7870">
        <w:rPr>
          <w:rtl/>
        </w:rPr>
        <w:t>فلمّا كان هذا كلّه معلوماً اضطراراً لم يجز الالتفات إلى من يتعاطى استدلالاً على خلافه</w:t>
      </w:r>
      <w:r w:rsidR="008C7870" w:rsidRPr="008C7870">
        <w:rPr>
          <w:rtl/>
        </w:rPr>
        <w:t>،</w:t>
      </w:r>
      <w:r w:rsidRPr="008C7870">
        <w:rPr>
          <w:rtl/>
        </w:rPr>
        <w:t xml:space="preserve"> ولم يبقَ بعد ذلك إلاّ أنّ هؤلاء الّذين علمنا واضطررنا إلى اعتقادهم فساد العمل بخبر الآحاد</w:t>
      </w:r>
      <w:r w:rsidR="008C7870" w:rsidRPr="008C7870">
        <w:rPr>
          <w:rtl/>
        </w:rPr>
        <w:t>،</w:t>
      </w:r>
      <w:r w:rsidRPr="008C7870">
        <w:rPr>
          <w:rtl/>
        </w:rPr>
        <w:t xml:space="preserve"> إنّما عملوا بها في كتبهم وعوّلوا عليها في مصنّفاتهم لأحد أمرين</w:t>
      </w:r>
      <w:r w:rsidR="008C7870" w:rsidRPr="008C7870">
        <w:rPr>
          <w:rtl/>
        </w:rPr>
        <w:t>:</w:t>
      </w:r>
      <w:r w:rsidRPr="008C7870">
        <w:rPr>
          <w:rtl/>
        </w:rPr>
        <w:t xml:space="preserve"> أمّا الغفلة</w:t>
      </w:r>
      <w:r w:rsidR="008C7870" w:rsidRPr="008C7870">
        <w:rPr>
          <w:rtl/>
        </w:rPr>
        <w:t>،</w:t>
      </w:r>
      <w:r w:rsidRPr="008C7870">
        <w:rPr>
          <w:rtl/>
        </w:rPr>
        <w:t xml:space="preserve"> أو العناد واللعب بالدّين</w:t>
      </w:r>
      <w:r w:rsidR="008C7870" w:rsidRPr="008C7870">
        <w:rPr>
          <w:rtl/>
        </w:rPr>
        <w:t>،</w:t>
      </w:r>
      <w:r w:rsidRPr="008C7870">
        <w:rPr>
          <w:rtl/>
        </w:rPr>
        <w:t xml:space="preserve"> وما في ذلك إلاّ ما هم مرفوعون عنه ومتنزّهون عن مثله</w:t>
      </w:r>
      <w:r w:rsidR="00A63F0C">
        <w:rPr>
          <w:rtl/>
        </w:rPr>
        <w:t>)</w:t>
      </w:r>
      <w:r w:rsidR="008C7870" w:rsidRPr="008C7870">
        <w:rPr>
          <w:rtl/>
        </w:rPr>
        <w:t>.</w:t>
      </w:r>
      <w:r w:rsidRPr="00A63F0C">
        <w:rPr>
          <w:rtl/>
        </w:rPr>
        <w:t xml:space="preserve"> </w:t>
      </w:r>
      <w:r w:rsidRPr="008C7870">
        <w:rPr>
          <w:rStyle w:val="libFootnotenumChar"/>
          <w:rtl/>
        </w:rPr>
        <w:t>(2)</w:t>
      </w:r>
    </w:p>
    <w:p w:rsidR="005A08B7" w:rsidRPr="008C7870" w:rsidRDefault="005A08B7" w:rsidP="008C7870">
      <w:pPr>
        <w:pStyle w:val="libNormal"/>
      </w:pPr>
      <w:r w:rsidRPr="008C7870">
        <w:rPr>
          <w:rtl/>
        </w:rPr>
        <w:t>ويقول في موضع آخر</w:t>
      </w:r>
      <w:r w:rsidR="008C7870" w:rsidRPr="008C7870">
        <w:rPr>
          <w:rtl/>
        </w:rPr>
        <w:t>:</w:t>
      </w:r>
      <w:r w:rsidRPr="008C7870">
        <w:rPr>
          <w:rtl/>
        </w:rPr>
        <w:t xml:space="preserve"> </w:t>
      </w:r>
      <w:r w:rsidR="00A63F0C">
        <w:rPr>
          <w:rtl/>
        </w:rPr>
        <w:t>(</w:t>
      </w:r>
      <w:r w:rsidRPr="008C7870">
        <w:rPr>
          <w:rtl/>
        </w:rPr>
        <w:t>إنّ أصحابنا كلّهم سلفهم وخلفهم ومتقدّمهم ومتأخّرهم يمنعون من العمل بأخبار الآحاد ومن القياس في الشريعة</w:t>
      </w:r>
      <w:r w:rsidR="008C7870" w:rsidRPr="008C7870">
        <w:rPr>
          <w:rtl/>
        </w:rPr>
        <w:t>،</w:t>
      </w:r>
      <w:r w:rsidRPr="008C7870">
        <w:rPr>
          <w:rtl/>
        </w:rPr>
        <w:t xml:space="preserve"> ويعيبون أشد عيب الذاهب إليهما</w:t>
      </w:r>
      <w:r w:rsidR="008C7870" w:rsidRPr="008C7870">
        <w:rPr>
          <w:rtl/>
        </w:rPr>
        <w:t>،</w:t>
      </w:r>
      <w:r w:rsidRPr="008C7870">
        <w:rPr>
          <w:rtl/>
        </w:rPr>
        <w:t xml:space="preserve"> والمتعلّق في الشريعة بهما</w:t>
      </w:r>
      <w:r w:rsidR="008C7870" w:rsidRPr="008C7870">
        <w:rPr>
          <w:rtl/>
        </w:rPr>
        <w:t>،</w:t>
      </w:r>
      <w:r w:rsidRPr="008C7870">
        <w:rPr>
          <w:rtl/>
        </w:rPr>
        <w:t xml:space="preserve"> حتّى صار هذا المذهب</w:t>
      </w:r>
      <w:r w:rsidR="008C7870" w:rsidRPr="008C7870">
        <w:rPr>
          <w:rtl/>
        </w:rPr>
        <w:t xml:space="preserve"> - </w:t>
      </w:r>
      <w:r w:rsidRPr="008C7870">
        <w:rPr>
          <w:rtl/>
        </w:rPr>
        <w:t>لظهوره وانتشاره</w:t>
      </w:r>
      <w:r w:rsidR="008C7870" w:rsidRPr="008C7870">
        <w:rPr>
          <w:rtl/>
        </w:rPr>
        <w:t xml:space="preserve"> - </w:t>
      </w:r>
      <w:r w:rsidRPr="008C7870">
        <w:rPr>
          <w:rtl/>
        </w:rPr>
        <w:t>معلوماً ضرورة منهم</w:t>
      </w:r>
      <w:r w:rsidR="008C7870" w:rsidRPr="008C7870">
        <w:rPr>
          <w:rtl/>
        </w:rPr>
        <w:t>،</w:t>
      </w:r>
      <w:r w:rsidRPr="008C7870">
        <w:rPr>
          <w:rtl/>
        </w:rPr>
        <w:t xml:space="preserve"> وغير مشكوك فيه من المذاهب</w:t>
      </w:r>
      <w:r w:rsidR="00A63F0C">
        <w:rPr>
          <w:rtl/>
        </w:rPr>
        <w:t>)</w:t>
      </w:r>
      <w:r w:rsidR="008C7870" w:rsidRPr="008C7870">
        <w:rPr>
          <w:rtl/>
        </w:rPr>
        <w:t>.</w:t>
      </w:r>
      <w:r w:rsidRPr="008C7870">
        <w:rPr>
          <w:rtl/>
        </w:rPr>
        <w:t xml:space="preserve"> </w:t>
      </w:r>
      <w:r w:rsidRPr="008C7870">
        <w:rPr>
          <w:rStyle w:val="libFootnotenumChar"/>
          <w:rtl/>
        </w:rPr>
        <w:t>(3)</w:t>
      </w:r>
    </w:p>
    <w:p w:rsidR="008C7870" w:rsidRDefault="005A08B7" w:rsidP="008C7870">
      <w:pPr>
        <w:pStyle w:val="libNormal"/>
      </w:pPr>
      <w:r w:rsidRPr="008C7870">
        <w:rPr>
          <w:rtl/>
        </w:rPr>
        <w:t>وهناك نصوص كثيرة تؤكّد على ذلك</w:t>
      </w:r>
      <w:r w:rsidR="008C7870" w:rsidRPr="008C7870">
        <w:rPr>
          <w:rtl/>
        </w:rPr>
        <w:t>.</w:t>
      </w:r>
      <w:r w:rsidRPr="008C7870">
        <w:rPr>
          <w:rtl/>
        </w:rPr>
        <w:t xml:space="preserve"> </w:t>
      </w:r>
      <w:r w:rsidRPr="008C7870">
        <w:rPr>
          <w:rStyle w:val="libFootnotenumChar"/>
          <w:rtl/>
        </w:rPr>
        <w:t>(4)</w:t>
      </w:r>
    </w:p>
    <w:p w:rsidR="005A08B7" w:rsidRPr="00B52B55" w:rsidRDefault="005A08B7" w:rsidP="00B52B55">
      <w:pPr>
        <w:pStyle w:val="libBold1"/>
      </w:pPr>
      <w:bookmarkStart w:id="61" w:name="52"/>
      <w:r w:rsidRPr="00D80402">
        <w:rPr>
          <w:rtl/>
        </w:rPr>
        <w:t>عدم العلم بخبر الواحد</w:t>
      </w:r>
      <w:r w:rsidR="008C7870">
        <w:rPr>
          <w:rtl/>
        </w:rPr>
        <w:t>:</w:t>
      </w:r>
      <w:bookmarkEnd w:id="61"/>
    </w:p>
    <w:p w:rsidR="005A08B7" w:rsidRPr="008C7870" w:rsidRDefault="005A08B7" w:rsidP="008C7870">
      <w:pPr>
        <w:pStyle w:val="libNormal"/>
      </w:pPr>
      <w:r w:rsidRPr="008C7870">
        <w:rPr>
          <w:rtl/>
        </w:rPr>
        <w:t>يعتبر الشريف المرتضى (قدس سرّه) العماد الأكبر في نظرية خبر الواحد</w:t>
      </w:r>
      <w:r w:rsidR="008C7870" w:rsidRPr="008C7870">
        <w:rPr>
          <w:rtl/>
        </w:rPr>
        <w:t>،</w:t>
      </w:r>
      <w:r w:rsidRPr="008C7870">
        <w:rPr>
          <w:rtl/>
        </w:rPr>
        <w:t xml:space="preserve"> فقد ادعى الإجماع على عدم العلم بالخبر الواحد</w:t>
      </w:r>
      <w:r w:rsidR="008C7870" w:rsidRPr="008C7870">
        <w:rPr>
          <w:rtl/>
        </w:rPr>
        <w:t>،</w:t>
      </w:r>
      <w:r w:rsidRPr="008C7870">
        <w:rPr>
          <w:rtl/>
        </w:rPr>
        <w:t xml:space="preserve"> وإنّما يقتضي غلبة الظن بصدقه إذا كان عدلاً</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D80402">
        <w:rPr>
          <w:rtl/>
        </w:rPr>
        <w:t>جوابات المسائل التبانيات</w:t>
      </w:r>
      <w:r w:rsidR="008C7870">
        <w:rPr>
          <w:rtl/>
        </w:rPr>
        <w:t>:</w:t>
      </w:r>
      <w:r w:rsidRPr="00D80402">
        <w:rPr>
          <w:rtl/>
        </w:rPr>
        <w:t xml:space="preserve"> ص24</w:t>
      </w:r>
      <w:r w:rsidR="008C7870">
        <w:rPr>
          <w:rtl/>
        </w:rPr>
        <w:t xml:space="preserve"> - </w:t>
      </w:r>
      <w:r w:rsidRPr="00D80402">
        <w:rPr>
          <w:rtl/>
        </w:rPr>
        <w:t>25 (رسائل الشريف المرتضى</w:t>
      </w:r>
      <w:r w:rsidR="008C7870">
        <w:rPr>
          <w:rtl/>
        </w:rPr>
        <w:t>،</w:t>
      </w:r>
      <w:r w:rsidRPr="00D80402">
        <w:rPr>
          <w:rtl/>
        </w:rPr>
        <w:t xml:space="preserve"> المجموعة الأُولى</w:t>
      </w:r>
      <w:r w:rsidRPr="008C7870">
        <w:rPr>
          <w:rtl/>
        </w:rPr>
        <w:t>)</w:t>
      </w:r>
      <w:r w:rsidR="008C7870">
        <w:rPr>
          <w:rtl/>
        </w:rPr>
        <w:t>.</w:t>
      </w:r>
    </w:p>
    <w:p w:rsidR="005A08B7" w:rsidRPr="008C7870" w:rsidRDefault="005A08B7" w:rsidP="008C7870">
      <w:pPr>
        <w:pStyle w:val="libFootnote0"/>
      </w:pPr>
      <w:r w:rsidRPr="008C7870">
        <w:rPr>
          <w:rtl/>
        </w:rPr>
        <w:t xml:space="preserve">(2) </w:t>
      </w:r>
      <w:r w:rsidRPr="00D80402">
        <w:rPr>
          <w:rtl/>
        </w:rPr>
        <w:t>المصدر السابق</w:t>
      </w:r>
      <w:r w:rsidR="008C7870">
        <w:rPr>
          <w:rtl/>
        </w:rPr>
        <w:t>:</w:t>
      </w:r>
      <w:r w:rsidRPr="008C7870">
        <w:rPr>
          <w:rtl/>
        </w:rPr>
        <w:t xml:space="preserve"> </w:t>
      </w:r>
      <w:r w:rsidRPr="00D80402">
        <w:rPr>
          <w:rtl/>
        </w:rPr>
        <w:t>ص25</w:t>
      </w:r>
      <w:r w:rsidR="008C7870">
        <w:rPr>
          <w:rtl/>
        </w:rPr>
        <w:t>.</w:t>
      </w:r>
    </w:p>
    <w:p w:rsidR="005A08B7" w:rsidRPr="008C7870" w:rsidRDefault="005A08B7" w:rsidP="008C7870">
      <w:pPr>
        <w:pStyle w:val="libFootnote0"/>
      </w:pPr>
      <w:r w:rsidRPr="008C7870">
        <w:rPr>
          <w:rtl/>
        </w:rPr>
        <w:t xml:space="preserve">(3) </w:t>
      </w:r>
      <w:r w:rsidRPr="00D80402">
        <w:rPr>
          <w:rtl/>
        </w:rPr>
        <w:t>جوابات المسائل الموصليات الثالثة</w:t>
      </w:r>
      <w:r w:rsidR="008C7870">
        <w:rPr>
          <w:rtl/>
        </w:rPr>
        <w:t>:</w:t>
      </w:r>
      <w:r w:rsidRPr="00D80402">
        <w:rPr>
          <w:rtl/>
        </w:rPr>
        <w:t xml:space="preserve"> ص203 </w:t>
      </w:r>
      <w:r w:rsidR="00A63F0C">
        <w:rPr>
          <w:rtl/>
        </w:rPr>
        <w:t>(</w:t>
      </w:r>
      <w:r w:rsidRPr="00D80402">
        <w:rPr>
          <w:rtl/>
        </w:rPr>
        <w:t>رسائل الشريف المرتضى</w:t>
      </w:r>
      <w:r w:rsidR="008C7870">
        <w:rPr>
          <w:rtl/>
        </w:rPr>
        <w:t>،</w:t>
      </w:r>
      <w:r w:rsidRPr="00D80402">
        <w:rPr>
          <w:rtl/>
        </w:rPr>
        <w:t xml:space="preserve"> المجموعة الأُولى</w:t>
      </w:r>
      <w:r w:rsidR="00A63F0C">
        <w:rPr>
          <w:rtl/>
        </w:rPr>
        <w:t>)</w:t>
      </w:r>
      <w:r w:rsidR="008C7870">
        <w:rPr>
          <w:rtl/>
        </w:rPr>
        <w:t>.</w:t>
      </w:r>
    </w:p>
    <w:p w:rsidR="005A08B7" w:rsidRPr="008C7870" w:rsidRDefault="005A08B7" w:rsidP="008C7870">
      <w:pPr>
        <w:pStyle w:val="libFootnote0"/>
      </w:pPr>
      <w:r w:rsidRPr="008C7870">
        <w:rPr>
          <w:rtl/>
        </w:rPr>
        <w:t xml:space="preserve">(4) </w:t>
      </w:r>
      <w:r w:rsidRPr="00D80402">
        <w:rPr>
          <w:rtl/>
        </w:rPr>
        <w:t>انظر</w:t>
      </w:r>
      <w:r w:rsidR="008C7870">
        <w:rPr>
          <w:rtl/>
        </w:rPr>
        <w:t>:</w:t>
      </w:r>
      <w:r w:rsidRPr="00D80402">
        <w:rPr>
          <w:rtl/>
        </w:rPr>
        <w:t xml:space="preserve"> المصدر السابق</w:t>
      </w:r>
      <w:r w:rsidR="008C7870">
        <w:rPr>
          <w:rtl/>
        </w:rPr>
        <w:t>:</w:t>
      </w:r>
      <w:r w:rsidRPr="00D80402">
        <w:rPr>
          <w:rtl/>
        </w:rPr>
        <w:t xml:space="preserve"> ص211</w:t>
      </w:r>
      <w:r w:rsidR="008C7870">
        <w:rPr>
          <w:rtl/>
        </w:rPr>
        <w:t>.</w:t>
      </w:r>
      <w:r w:rsidRPr="00D80402">
        <w:rPr>
          <w:rtl/>
        </w:rPr>
        <w:t xml:space="preserve"> وأيضاً</w:t>
      </w:r>
      <w:r w:rsidR="008C7870">
        <w:rPr>
          <w:rtl/>
        </w:rPr>
        <w:t>:</w:t>
      </w:r>
      <w:r w:rsidRPr="00D80402">
        <w:rPr>
          <w:rtl/>
        </w:rPr>
        <w:t xml:space="preserve"> مسألة في إبطال العمل بأخبار الآحاد</w:t>
      </w:r>
      <w:r w:rsidR="008C7870">
        <w:rPr>
          <w:rtl/>
        </w:rPr>
        <w:t>:</w:t>
      </w:r>
      <w:r w:rsidRPr="00D80402">
        <w:rPr>
          <w:rtl/>
        </w:rPr>
        <w:t xml:space="preserve"> ص309 </w:t>
      </w:r>
      <w:r w:rsidR="00A63F0C">
        <w:rPr>
          <w:rtl/>
        </w:rPr>
        <w:t>(</w:t>
      </w:r>
      <w:r w:rsidRPr="00D80402">
        <w:rPr>
          <w:rtl/>
        </w:rPr>
        <w:t>رسائل الشريف المرتضى</w:t>
      </w:r>
      <w:r w:rsidR="008C7870">
        <w:rPr>
          <w:rtl/>
        </w:rPr>
        <w:t>،</w:t>
      </w:r>
      <w:r w:rsidRPr="00D80402">
        <w:rPr>
          <w:rtl/>
        </w:rPr>
        <w:t xml:space="preserve"> المجموعة الثالثة</w:t>
      </w:r>
      <w:r w:rsidR="00A63F0C">
        <w:rPr>
          <w:rtl/>
        </w:rPr>
        <w:t>)</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وينقل الشريف المرتضى (قدس سرّه) ثلاثة أقوال في المقام</w:t>
      </w:r>
      <w:r w:rsidR="008C7870" w:rsidRPr="008C7870">
        <w:rPr>
          <w:rtl/>
        </w:rPr>
        <w:t>:</w:t>
      </w:r>
    </w:p>
    <w:p w:rsidR="005A08B7" w:rsidRPr="008C7870" w:rsidRDefault="005A08B7" w:rsidP="008C7870">
      <w:pPr>
        <w:pStyle w:val="libNormal"/>
      </w:pPr>
      <w:r w:rsidRPr="00B52B55">
        <w:rPr>
          <w:rStyle w:val="libBold2Char"/>
          <w:rtl/>
        </w:rPr>
        <w:t>القول الأوّل</w:t>
      </w:r>
      <w:r w:rsidR="008C7870" w:rsidRPr="00B52B55">
        <w:rPr>
          <w:rStyle w:val="libBold2Char"/>
          <w:rtl/>
        </w:rPr>
        <w:t>:</w:t>
      </w:r>
      <w:r w:rsidRPr="008C7870">
        <w:rPr>
          <w:rtl/>
        </w:rPr>
        <w:t xml:space="preserve"> إنّ النظّام كان يذهب إلى أنّ العلم يجوز أن يحصل عنده</w:t>
      </w:r>
      <w:r w:rsidR="008C7870" w:rsidRPr="008C7870">
        <w:rPr>
          <w:rtl/>
        </w:rPr>
        <w:t>،</w:t>
      </w:r>
      <w:r w:rsidRPr="008C7870">
        <w:rPr>
          <w:rtl/>
        </w:rPr>
        <w:t xml:space="preserve"> وإن لم يجب</w:t>
      </w:r>
      <w:r w:rsidR="008C7870" w:rsidRPr="008C7870">
        <w:rPr>
          <w:rtl/>
        </w:rPr>
        <w:t>؛</w:t>
      </w:r>
      <w:r w:rsidRPr="008C7870">
        <w:rPr>
          <w:rtl/>
        </w:rPr>
        <w:t xml:space="preserve"> لأنّه اتبع قرائن وأسباباً</w:t>
      </w:r>
      <w:r w:rsidR="008C7870" w:rsidRPr="008C7870">
        <w:rPr>
          <w:rtl/>
        </w:rPr>
        <w:t>،</w:t>
      </w:r>
      <w:r w:rsidRPr="008C7870">
        <w:rPr>
          <w:rtl/>
        </w:rPr>
        <w:t xml:space="preserve"> وجعل العمل تابعاً للعلم</w:t>
      </w:r>
      <w:r w:rsidR="008C7870" w:rsidRPr="008C7870">
        <w:rPr>
          <w:rtl/>
        </w:rPr>
        <w:t>،</w:t>
      </w:r>
      <w:r w:rsidRPr="008C7870">
        <w:rPr>
          <w:rtl/>
        </w:rPr>
        <w:t xml:space="preserve"> فإذا لم يحصل علم فلا عمل</w:t>
      </w:r>
      <w:r w:rsidR="008C7870" w:rsidRPr="008C7870">
        <w:rPr>
          <w:rtl/>
        </w:rPr>
        <w:t>.</w:t>
      </w:r>
    </w:p>
    <w:p w:rsidR="005A08B7" w:rsidRPr="008C7870" w:rsidRDefault="005A08B7" w:rsidP="008C7870">
      <w:pPr>
        <w:pStyle w:val="libNormal"/>
      </w:pPr>
      <w:r w:rsidRPr="00B52B55">
        <w:rPr>
          <w:rStyle w:val="libBold2Char"/>
          <w:rtl/>
        </w:rPr>
        <w:t>القول الثاني</w:t>
      </w:r>
      <w:r w:rsidR="008C7870" w:rsidRPr="00B52B55">
        <w:rPr>
          <w:rStyle w:val="libBold2Char"/>
          <w:rtl/>
        </w:rPr>
        <w:t>:</w:t>
      </w:r>
      <w:r w:rsidRPr="008C7870">
        <w:rPr>
          <w:rtl/>
        </w:rPr>
        <w:t xml:space="preserve"> ما نقل عن البعض من أنّ خبر الواحد يوجب العلم الظاهر</w:t>
      </w:r>
      <w:r w:rsidR="008C7870" w:rsidRPr="008C7870">
        <w:rPr>
          <w:rtl/>
        </w:rPr>
        <w:t>،</w:t>
      </w:r>
      <w:r w:rsidRPr="008C7870">
        <w:rPr>
          <w:rtl/>
        </w:rPr>
        <w:t xml:space="preserve"> وقسّم العلم إلى قسمين</w:t>
      </w:r>
      <w:r w:rsidR="008C7870" w:rsidRPr="008C7870">
        <w:rPr>
          <w:rtl/>
        </w:rPr>
        <w:t>.</w:t>
      </w:r>
    </w:p>
    <w:p w:rsidR="005A08B7" w:rsidRPr="008C7870" w:rsidRDefault="005A08B7" w:rsidP="008C7870">
      <w:pPr>
        <w:pStyle w:val="libNormal"/>
      </w:pPr>
      <w:r w:rsidRPr="00B52B55">
        <w:rPr>
          <w:rStyle w:val="libBold2Char"/>
          <w:rtl/>
        </w:rPr>
        <w:t>القول الثالث</w:t>
      </w:r>
      <w:r w:rsidR="008C7870" w:rsidRPr="00B52B55">
        <w:rPr>
          <w:rStyle w:val="libBold2Char"/>
          <w:rtl/>
        </w:rPr>
        <w:t>:</w:t>
      </w:r>
      <w:r w:rsidRPr="008C7870">
        <w:rPr>
          <w:rtl/>
        </w:rPr>
        <w:t xml:space="preserve"> ما نقل عن الناس</w:t>
      </w:r>
      <w:r w:rsidR="008C7870" w:rsidRPr="008C7870">
        <w:rPr>
          <w:rtl/>
        </w:rPr>
        <w:t xml:space="preserve"> - </w:t>
      </w:r>
      <w:r w:rsidRPr="008C7870">
        <w:rPr>
          <w:rtl/>
        </w:rPr>
        <w:t>كما عبّر الشريف المرتضى (قدس سرّه)</w:t>
      </w:r>
      <w:r w:rsidR="008C7870" w:rsidRPr="008C7870">
        <w:rPr>
          <w:rtl/>
        </w:rPr>
        <w:t xml:space="preserve"> - </w:t>
      </w:r>
      <w:r w:rsidRPr="008C7870">
        <w:rPr>
          <w:rtl/>
        </w:rPr>
        <w:t>قولهم</w:t>
      </w:r>
      <w:r w:rsidR="008C7870" w:rsidRPr="008C7870">
        <w:rPr>
          <w:rtl/>
        </w:rPr>
        <w:t>:</w:t>
      </w:r>
      <w:r w:rsidRPr="008C7870">
        <w:rPr>
          <w:rtl/>
        </w:rPr>
        <w:t xml:space="preserve"> إنّ كلّ خبر وجب العمل به فلا بدّ من إيجابه العلم</w:t>
      </w:r>
      <w:r w:rsidR="008C7870" w:rsidRPr="008C7870">
        <w:rPr>
          <w:rtl/>
        </w:rPr>
        <w:t>،</w:t>
      </w:r>
      <w:r w:rsidRPr="008C7870">
        <w:rPr>
          <w:rtl/>
        </w:rPr>
        <w:t xml:space="preserve"> ويجعل العلم تابعاً للعمل</w:t>
      </w:r>
      <w:r w:rsidR="008C7870" w:rsidRPr="008C7870">
        <w:rPr>
          <w:rtl/>
        </w:rPr>
        <w:t>.</w:t>
      </w:r>
      <w:r w:rsidRPr="008C7870">
        <w:rPr>
          <w:rtl/>
        </w:rPr>
        <w:t xml:space="preserve"> </w:t>
      </w:r>
      <w:r w:rsidRPr="008C7870">
        <w:rPr>
          <w:rStyle w:val="libFootnotenumChar"/>
          <w:rtl/>
        </w:rPr>
        <w:t>(1)</w:t>
      </w:r>
    </w:p>
    <w:p w:rsidR="005A08B7" w:rsidRPr="008C7870" w:rsidRDefault="005A08B7" w:rsidP="00A63F0C">
      <w:pPr>
        <w:pStyle w:val="libNormal"/>
      </w:pPr>
      <w:r w:rsidRPr="008C7870">
        <w:rPr>
          <w:rtl/>
        </w:rPr>
        <w:t>وردّ الشريف المرتضى (قدس سرّه) هذه الأقوال بالتفصيل قائلاً</w:t>
      </w:r>
      <w:r w:rsidR="008C7870" w:rsidRPr="008C7870">
        <w:rPr>
          <w:rtl/>
        </w:rPr>
        <w:t>:</w:t>
      </w:r>
      <w:r w:rsidRPr="008C7870">
        <w:rPr>
          <w:rtl/>
        </w:rPr>
        <w:t xml:space="preserve"> [ أمّا ردّ القول الأوّل ]</w:t>
      </w:r>
      <w:r w:rsidR="008C7870" w:rsidRPr="008C7870">
        <w:rPr>
          <w:rtl/>
        </w:rPr>
        <w:t>:</w:t>
      </w:r>
      <w:r w:rsidRPr="008C7870">
        <w:rPr>
          <w:rtl/>
        </w:rPr>
        <w:t xml:space="preserve"> </w:t>
      </w:r>
    </w:p>
    <w:p w:rsidR="005A08B7" w:rsidRPr="008C7870" w:rsidRDefault="00A63F0C" w:rsidP="008C7870">
      <w:pPr>
        <w:pStyle w:val="libNormal"/>
      </w:pPr>
      <w:r>
        <w:rPr>
          <w:rtl/>
        </w:rPr>
        <w:t>(</w:t>
      </w:r>
      <w:r w:rsidR="005A08B7" w:rsidRPr="008C7870">
        <w:rPr>
          <w:rtl/>
        </w:rPr>
        <w:t>وأقوى ما أبطل به قول النظّام</w:t>
      </w:r>
      <w:r w:rsidR="008C7870" w:rsidRPr="008C7870">
        <w:rPr>
          <w:rtl/>
        </w:rPr>
        <w:t>:</w:t>
      </w:r>
      <w:r w:rsidR="005A08B7" w:rsidRPr="008C7870">
        <w:rPr>
          <w:rtl/>
        </w:rPr>
        <w:t xml:space="preserve"> أنّ الخبر مع الأسباب الّتي يذكرها لو حصل عندها العلم</w:t>
      </w:r>
      <w:r w:rsidR="008C7870" w:rsidRPr="008C7870">
        <w:rPr>
          <w:rtl/>
        </w:rPr>
        <w:t>،</w:t>
      </w:r>
      <w:r w:rsidR="005A08B7" w:rsidRPr="008C7870">
        <w:rPr>
          <w:rtl/>
        </w:rPr>
        <w:t xml:space="preserve"> كما ادعى</w:t>
      </w:r>
      <w:r w:rsidR="008C7870" w:rsidRPr="008C7870">
        <w:rPr>
          <w:rtl/>
        </w:rPr>
        <w:t>،</w:t>
      </w:r>
      <w:r w:rsidR="005A08B7" w:rsidRPr="008C7870">
        <w:rPr>
          <w:rtl/>
        </w:rPr>
        <w:t xml:space="preserve"> لما جاز انكشافه عن باطل</w:t>
      </w:r>
      <w:r w:rsidR="008C7870" w:rsidRPr="008C7870">
        <w:rPr>
          <w:rtl/>
        </w:rPr>
        <w:t>.</w:t>
      </w:r>
      <w:r w:rsidR="005A08B7" w:rsidRPr="008C7870">
        <w:rPr>
          <w:rtl/>
        </w:rPr>
        <w:t xml:space="preserve"> وقد علمنا أنّ الخبر عن موت إنسان بعينه مع حصول الأسباب الّتي يراعيها من البكاء عليه والصراخ وإحضار الجنازة والأكفان</w:t>
      </w:r>
      <w:r w:rsidR="008C7870" w:rsidRPr="008C7870">
        <w:rPr>
          <w:rtl/>
        </w:rPr>
        <w:t>،</w:t>
      </w:r>
      <w:r w:rsidR="005A08B7" w:rsidRPr="008C7870">
        <w:rPr>
          <w:rtl/>
        </w:rPr>
        <w:t xml:space="preserve"> قد ينكشف عن باطل</w:t>
      </w:r>
      <w:r w:rsidR="008C7870" w:rsidRPr="008C7870">
        <w:rPr>
          <w:rtl/>
        </w:rPr>
        <w:t>،</w:t>
      </w:r>
      <w:r w:rsidR="005A08B7" w:rsidRPr="008C7870">
        <w:rPr>
          <w:rtl/>
        </w:rPr>
        <w:t xml:space="preserve"> فيقال</w:t>
      </w:r>
      <w:r w:rsidR="008C7870" w:rsidRPr="008C7870">
        <w:rPr>
          <w:rtl/>
        </w:rPr>
        <w:t>:</w:t>
      </w:r>
      <w:r w:rsidR="005A08B7" w:rsidRPr="008C7870">
        <w:rPr>
          <w:rtl/>
        </w:rPr>
        <w:t xml:space="preserve"> إنّه أُغمي عليه</w:t>
      </w:r>
      <w:r w:rsidR="008C7870" w:rsidRPr="008C7870">
        <w:rPr>
          <w:rtl/>
        </w:rPr>
        <w:t>،</w:t>
      </w:r>
      <w:r w:rsidR="005A08B7" w:rsidRPr="008C7870">
        <w:rPr>
          <w:rtl/>
        </w:rPr>
        <w:t xml:space="preserve"> أو لحقته السكتة</w:t>
      </w:r>
      <w:r w:rsidR="008C7870" w:rsidRPr="008C7870">
        <w:rPr>
          <w:rtl/>
        </w:rPr>
        <w:t>،</w:t>
      </w:r>
      <w:r w:rsidR="005A08B7" w:rsidRPr="008C7870">
        <w:rPr>
          <w:rtl/>
        </w:rPr>
        <w:t xml:space="preserve"> أو ما أشبه ذلك</w:t>
      </w:r>
      <w:r w:rsidR="008C7870" w:rsidRPr="008C7870">
        <w:rPr>
          <w:rtl/>
        </w:rPr>
        <w:t>،</w:t>
      </w:r>
      <w:r w:rsidR="005A08B7" w:rsidRPr="008C7870">
        <w:rPr>
          <w:rtl/>
        </w:rPr>
        <w:t xml:space="preserve"> والعلم لا يجوز انكشافه عن باطل</w:t>
      </w:r>
      <w:r w:rsidR="008C7870" w:rsidRPr="008C7870">
        <w:rPr>
          <w:rtl/>
        </w:rPr>
        <w:t>.</w:t>
      </w:r>
      <w:r w:rsidR="005A08B7" w:rsidRPr="008C7870">
        <w:rPr>
          <w:rtl/>
        </w:rPr>
        <w:t xml:space="preserve"> ويلزم على هذه الطريقة الفاسدة أن يجوز ألاّ يقع العلم بالتواتر لفقد هذه الأسباب</w:t>
      </w:r>
      <w:r w:rsidR="008C7870" w:rsidRPr="008C7870">
        <w:rPr>
          <w:rtl/>
        </w:rPr>
        <w:t>،</w:t>
      </w:r>
      <w:r w:rsidR="005A08B7" w:rsidRPr="008C7870">
        <w:rPr>
          <w:rtl/>
        </w:rPr>
        <w:t xml:space="preserve"> فكنّا نصدّق من خبّرنا بأنّه لا يعلم شيئاً بالأخبار بألاّ تكون الأسباب حاصلة</w:t>
      </w:r>
      <w:r w:rsidR="008C7870" w:rsidRPr="008C7870">
        <w:rPr>
          <w:rtl/>
        </w:rPr>
        <w:t>.</w:t>
      </w:r>
      <w:r w:rsidR="005A08B7" w:rsidRPr="008C7870">
        <w:rPr>
          <w:rtl/>
        </w:rPr>
        <w:t xml:space="preserve"> وأمّا إلزام النظام أنّه لو أوجب خبر الواحد العلم في موضع لأوجبه في كلّ موضع</w:t>
      </w:r>
      <w:r w:rsidR="008C7870" w:rsidRPr="008C7870">
        <w:rPr>
          <w:rtl/>
        </w:rPr>
        <w:t>،</w:t>
      </w:r>
      <w:r w:rsidR="005A08B7" w:rsidRPr="008C7870">
        <w:rPr>
          <w:rtl/>
        </w:rPr>
        <w:t xml:space="preserve"> فكان النبيّ (صلّى الله عليه وآله وسلّم) يستغنى عن علم معجزٍ</w:t>
      </w:r>
      <w:r w:rsidR="008C7870" w:rsidRPr="008C7870">
        <w:rPr>
          <w:rtl/>
        </w:rPr>
        <w:t>،</w:t>
      </w:r>
      <w:r w:rsidR="005A08B7" w:rsidRPr="008C7870">
        <w:rPr>
          <w:rtl/>
        </w:rPr>
        <w:t xml:space="preserve"> والحاكم متى لم يعلم صدق المدّعي ضرورة</w:t>
      </w:r>
      <w:r w:rsidR="008C7870" w:rsidRPr="008C7870">
        <w:rPr>
          <w:rtl/>
        </w:rPr>
        <w:t>،</w:t>
      </w:r>
      <w:r w:rsidR="005A08B7" w:rsidRPr="008C7870">
        <w:rPr>
          <w:rtl/>
        </w:rPr>
        <w:t xml:space="preserve"> أن يعلم أنّه كاذب</w:t>
      </w:r>
      <w:r w:rsidR="008C7870" w:rsidRPr="008C7870">
        <w:rPr>
          <w:rtl/>
        </w:rPr>
        <w:t>؛</w:t>
      </w:r>
      <w:r w:rsidR="005A08B7" w:rsidRPr="008C7870">
        <w:rPr>
          <w:rtl/>
        </w:rPr>
        <w:t xml:space="preserve"> فإنّ ذلك لا يلزمه</w:t>
      </w:r>
      <w:r w:rsidR="008C7870" w:rsidRPr="008C7870">
        <w:rPr>
          <w:rtl/>
        </w:rPr>
        <w:t>؛</w:t>
      </w:r>
      <w:r w:rsidR="005A08B7" w:rsidRPr="008C7870">
        <w:rPr>
          <w:rtl/>
        </w:rPr>
        <w:t xml:space="preserve"> لأنّ له أن يقول</w:t>
      </w:r>
      <w:r w:rsidR="008C7870" w:rsidRPr="008C7870">
        <w:rPr>
          <w:rtl/>
        </w:rPr>
        <w:t>:</w:t>
      </w:r>
      <w:r w:rsidR="005A08B7" w:rsidRPr="008C7870">
        <w:rPr>
          <w:rtl/>
        </w:rPr>
        <w:t xml:space="preserve"> من أين لكم أنّ كلّ خبر يجب عنده العلم</w:t>
      </w:r>
      <w:r w:rsidR="008C7870" w:rsidRPr="008C7870">
        <w:rPr>
          <w:rtl/>
        </w:rPr>
        <w:t>؟</w:t>
      </w:r>
      <w:r w:rsidR="005A08B7" w:rsidRPr="008C7870">
        <w:rPr>
          <w:rtl/>
        </w:rPr>
        <w:t xml:space="preserve"> بل لا بدّ من وجوب ذلك عند أمثاله</w:t>
      </w:r>
      <w:r w:rsidR="008C7870" w:rsidRPr="008C7870">
        <w:rPr>
          <w:rtl/>
        </w:rPr>
        <w:t>.</w:t>
      </w:r>
      <w:r w:rsidR="005A08B7" w:rsidRPr="008C7870">
        <w:rPr>
          <w:rtl/>
        </w:rPr>
        <w:t xml:space="preserve"> ثمّ العلم عند النظّام لا يجب عند مجرد الخبر</w:t>
      </w:r>
      <w:r w:rsidR="008C7870" w:rsidRPr="008C7870">
        <w:rPr>
          <w:rtl/>
        </w:rPr>
        <w:t>،</w:t>
      </w:r>
      <w:r w:rsidR="005A08B7" w:rsidRPr="008C7870">
        <w:rPr>
          <w:rtl/>
        </w:rPr>
        <w:t xml:space="preserve"> بل عنده وعند أسباب يذكرها</w:t>
      </w:r>
      <w:r w:rsidR="008C7870" w:rsidRPr="008C7870">
        <w:rPr>
          <w:rtl/>
        </w:rPr>
        <w:t>،</w:t>
      </w:r>
      <w:r w:rsidR="005A08B7" w:rsidRPr="008C7870">
        <w:rPr>
          <w:rtl/>
        </w:rPr>
        <w:t xml:space="preserve"> وليس مثل ذلك في خبر مدّعي النبوة ولا في الحاكم</w:t>
      </w:r>
      <w:r>
        <w:rPr>
          <w:rtl/>
        </w:rPr>
        <w:t>)</w:t>
      </w:r>
      <w:r w:rsidR="008C7870" w:rsidRPr="008C7870">
        <w:rPr>
          <w:rtl/>
        </w:rPr>
        <w:t>.</w:t>
      </w:r>
      <w:r w:rsidR="005A08B7" w:rsidRPr="008C7870">
        <w:rPr>
          <w:rtl/>
        </w:rPr>
        <w:t xml:space="preserve"> </w:t>
      </w:r>
      <w:r w:rsidR="005A08B7" w:rsidRPr="008C7870">
        <w:rPr>
          <w:rStyle w:val="libFootnotenumChar"/>
          <w:rtl/>
        </w:rPr>
        <w:t>(2)</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D80402">
        <w:rPr>
          <w:rtl/>
        </w:rPr>
        <w:t>الذريعة إلى أُصول الشريعة</w:t>
      </w:r>
      <w:r w:rsidR="008C7870">
        <w:rPr>
          <w:rtl/>
        </w:rPr>
        <w:t>:</w:t>
      </w:r>
      <w:r w:rsidRPr="00D80402">
        <w:rPr>
          <w:rtl/>
        </w:rPr>
        <w:t xml:space="preserve"> ج2</w:t>
      </w:r>
      <w:r w:rsidR="008C7870">
        <w:rPr>
          <w:rtl/>
        </w:rPr>
        <w:t>،</w:t>
      </w:r>
      <w:r w:rsidRPr="00D80402">
        <w:rPr>
          <w:rtl/>
        </w:rPr>
        <w:t xml:space="preserve"> ص519</w:t>
      </w:r>
      <w:r w:rsidR="008C7870">
        <w:rPr>
          <w:rtl/>
        </w:rPr>
        <w:t>.</w:t>
      </w:r>
    </w:p>
    <w:p w:rsidR="008C7870" w:rsidRPr="008C7870" w:rsidRDefault="005A08B7" w:rsidP="008C7870">
      <w:pPr>
        <w:pStyle w:val="libFootnote0"/>
      </w:pPr>
      <w:r w:rsidRPr="008C7870">
        <w:rPr>
          <w:rtl/>
        </w:rPr>
        <w:t xml:space="preserve">(2) </w:t>
      </w:r>
      <w:r w:rsidRPr="00D80402">
        <w:rPr>
          <w:rtl/>
        </w:rPr>
        <w:t>المصدر السابق</w:t>
      </w:r>
      <w:r w:rsidR="008C7870">
        <w:rPr>
          <w:rtl/>
        </w:rPr>
        <w:t>:</w:t>
      </w:r>
      <w:r w:rsidRPr="008C7870">
        <w:rPr>
          <w:rtl/>
        </w:rPr>
        <w:t xml:space="preserve"> </w:t>
      </w:r>
      <w:r w:rsidRPr="00D80402">
        <w:rPr>
          <w:rtl/>
        </w:rPr>
        <w:t>ص518</w:t>
      </w:r>
      <w:r w:rsidR="008C7870">
        <w:rPr>
          <w:rtl/>
        </w:rPr>
        <w:t xml:space="preserve"> - </w:t>
      </w:r>
      <w:r w:rsidRPr="00D80402">
        <w:rPr>
          <w:rtl/>
        </w:rPr>
        <w:t>519</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 أمّا ردّ القول الثاني</w:t>
      </w:r>
      <w:r w:rsidR="008C7870" w:rsidRPr="008C7870">
        <w:rPr>
          <w:rtl/>
        </w:rPr>
        <w:t>:</w:t>
      </w:r>
      <w:r w:rsidRPr="008C7870">
        <w:rPr>
          <w:rtl/>
        </w:rPr>
        <w:t xml:space="preserve"> ] يقول الشريف المرتضى (قدس سرّه)</w:t>
      </w:r>
      <w:r w:rsidR="008C7870" w:rsidRPr="008C7870">
        <w:rPr>
          <w:rtl/>
        </w:rPr>
        <w:t>:</w:t>
      </w:r>
      <w:r w:rsidRPr="008C7870">
        <w:rPr>
          <w:rtl/>
        </w:rPr>
        <w:t xml:space="preserve"> </w:t>
      </w:r>
      <w:r w:rsidR="00A63F0C">
        <w:rPr>
          <w:rtl/>
        </w:rPr>
        <w:t>(</w:t>
      </w:r>
      <w:r w:rsidRPr="008C7870">
        <w:rPr>
          <w:rtl/>
        </w:rPr>
        <w:t>فأمّا من يقول</w:t>
      </w:r>
      <w:r w:rsidR="008C7870" w:rsidRPr="008C7870">
        <w:rPr>
          <w:rtl/>
        </w:rPr>
        <w:t>:</w:t>
      </w:r>
      <w:r w:rsidRPr="008C7870">
        <w:rPr>
          <w:rtl/>
        </w:rPr>
        <w:t xml:space="preserve"> إنّه يقتضي العلم الظاهر</w:t>
      </w:r>
      <w:r w:rsidR="008C7870" w:rsidRPr="008C7870">
        <w:rPr>
          <w:rtl/>
        </w:rPr>
        <w:t>،</w:t>
      </w:r>
      <w:r w:rsidRPr="008C7870">
        <w:rPr>
          <w:rtl/>
        </w:rPr>
        <w:t xml:space="preserve"> فخلافه في عبارة</w:t>
      </w:r>
      <w:r w:rsidR="008C7870" w:rsidRPr="008C7870">
        <w:rPr>
          <w:rtl/>
        </w:rPr>
        <w:t>؛</w:t>
      </w:r>
      <w:r w:rsidRPr="008C7870">
        <w:rPr>
          <w:rtl/>
        </w:rPr>
        <w:t xml:space="preserve"> لأنّه سمّى غالب الظن علماً</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 أمّا ردّ القول الثالث</w:t>
      </w:r>
      <w:r w:rsidR="008C7870" w:rsidRPr="008C7870">
        <w:rPr>
          <w:rtl/>
        </w:rPr>
        <w:t>:</w:t>
      </w:r>
      <w:r w:rsidRPr="008C7870">
        <w:rPr>
          <w:rtl/>
        </w:rPr>
        <w:t xml:space="preserve"> ] يقول الشريف المرتضى (قدس سرّه)</w:t>
      </w:r>
      <w:r w:rsidR="008C7870" w:rsidRPr="008C7870">
        <w:rPr>
          <w:rtl/>
        </w:rPr>
        <w:t>:</w:t>
      </w:r>
      <w:r w:rsidRPr="008C7870">
        <w:rPr>
          <w:rtl/>
        </w:rPr>
        <w:t xml:space="preserve"> </w:t>
      </w:r>
      <w:r w:rsidR="00A63F0C">
        <w:rPr>
          <w:rtl/>
        </w:rPr>
        <w:t>(</w:t>
      </w:r>
      <w:r w:rsidRPr="008C7870">
        <w:rPr>
          <w:rtl/>
        </w:rPr>
        <w:t>وأمّا من جعل العلم تابعاً للعمل</w:t>
      </w:r>
      <w:r w:rsidR="008C7870" w:rsidRPr="008C7870">
        <w:rPr>
          <w:rtl/>
        </w:rPr>
        <w:t>،</w:t>
      </w:r>
      <w:r w:rsidRPr="008C7870">
        <w:rPr>
          <w:rtl/>
        </w:rPr>
        <w:t xml:space="preserve"> فقوله باطل</w:t>
      </w:r>
      <w:r w:rsidR="008C7870" w:rsidRPr="008C7870">
        <w:rPr>
          <w:rtl/>
        </w:rPr>
        <w:t>؛</w:t>
      </w:r>
      <w:r w:rsidRPr="008C7870">
        <w:rPr>
          <w:rtl/>
        </w:rPr>
        <w:t xml:space="preserve"> لأنّه عكس الشيء</w:t>
      </w:r>
      <w:r w:rsidR="008C7870" w:rsidRPr="008C7870">
        <w:rPr>
          <w:rtl/>
        </w:rPr>
        <w:t>.</w:t>
      </w:r>
      <w:r w:rsidRPr="008C7870">
        <w:rPr>
          <w:rtl/>
        </w:rPr>
        <w:t xml:space="preserve"> والعمل يجب أن يتّبع العلم لا أن يتْبع العلم العمل</w:t>
      </w:r>
      <w:r w:rsidR="008C7870" w:rsidRPr="008C7870">
        <w:rPr>
          <w:rtl/>
        </w:rPr>
        <w:t>،</w:t>
      </w:r>
      <w:r w:rsidRPr="008C7870">
        <w:rPr>
          <w:rtl/>
        </w:rPr>
        <w:t xml:space="preserve"> وقد وجب العمل بأخبار كثيرة من غير حصول العلم</w:t>
      </w:r>
      <w:r w:rsidR="008C7870" w:rsidRPr="008C7870">
        <w:rPr>
          <w:rtl/>
        </w:rPr>
        <w:t>،</w:t>
      </w:r>
      <w:r w:rsidRPr="008C7870">
        <w:rPr>
          <w:rtl/>
        </w:rPr>
        <w:t xml:space="preserve"> كالمخوف من سبع في طريق والشهادات وغيرها</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ثمّ يقول الشريف المرتضى (قدس سرّه)</w:t>
      </w:r>
      <w:r w:rsidR="008C7870" w:rsidRPr="008C7870">
        <w:rPr>
          <w:rtl/>
        </w:rPr>
        <w:t>:</w:t>
      </w:r>
      <w:r w:rsidRPr="008C7870">
        <w:rPr>
          <w:rtl/>
        </w:rPr>
        <w:t xml:space="preserve"> </w:t>
      </w:r>
      <w:r w:rsidR="00A63F0C">
        <w:rPr>
          <w:rtl/>
        </w:rPr>
        <w:t>(</w:t>
      </w:r>
      <w:r w:rsidRPr="008C7870">
        <w:rPr>
          <w:rtl/>
        </w:rPr>
        <w:t>وقد تجاوز قوم من شيوخنا (رحمهم الله) في إبطال القياس في الشريعة والعمل بأخبار الآحاد</w:t>
      </w:r>
      <w:r w:rsidR="008C7870" w:rsidRPr="008C7870">
        <w:rPr>
          <w:rtl/>
        </w:rPr>
        <w:t>،</w:t>
      </w:r>
      <w:r w:rsidRPr="008C7870">
        <w:rPr>
          <w:rtl/>
        </w:rPr>
        <w:t xml:space="preserve"> أن قالوا</w:t>
      </w:r>
      <w:r w:rsidR="008C7870" w:rsidRPr="008C7870">
        <w:rPr>
          <w:rtl/>
        </w:rPr>
        <w:t>:</w:t>
      </w:r>
      <w:r w:rsidRPr="008C7870">
        <w:rPr>
          <w:rtl/>
        </w:rPr>
        <w:t xml:space="preserve"> إنّه مستحيل من طريق العقول العبادة بالقياس في الأحكام</w:t>
      </w:r>
      <w:r w:rsidR="008C7870" w:rsidRPr="008C7870">
        <w:rPr>
          <w:rtl/>
        </w:rPr>
        <w:t>،</w:t>
      </w:r>
      <w:r w:rsidRPr="008C7870">
        <w:rPr>
          <w:rtl/>
        </w:rPr>
        <w:t xml:space="preserve"> وأحالوا أيضاً من طريق العقول العمل بأخبار الآحاد</w:t>
      </w:r>
      <w:r w:rsidR="008C7870" w:rsidRPr="008C7870">
        <w:rPr>
          <w:rtl/>
        </w:rPr>
        <w:t>،</w:t>
      </w:r>
      <w:r w:rsidRPr="008C7870">
        <w:rPr>
          <w:rtl/>
        </w:rPr>
        <w:t xml:space="preserve"> وعوّلوا على أنّ العمل يجب أن يكون تابعاً للعلم</w:t>
      </w:r>
      <w:r w:rsidR="008C7870" w:rsidRPr="008C7870">
        <w:rPr>
          <w:rtl/>
        </w:rPr>
        <w:t>،</w:t>
      </w:r>
      <w:r w:rsidRPr="008C7870">
        <w:rPr>
          <w:rtl/>
        </w:rPr>
        <w:t xml:space="preserve"> وإذا كان غير متيقّن في القياس</w:t>
      </w:r>
      <w:r w:rsidR="008C7870" w:rsidRPr="008C7870">
        <w:rPr>
          <w:rtl/>
        </w:rPr>
        <w:t>،</w:t>
      </w:r>
      <w:r w:rsidRPr="008C7870">
        <w:rPr>
          <w:rtl/>
        </w:rPr>
        <w:t xml:space="preserve"> وأخبار الآحاد لم نجد العبادة بها</w:t>
      </w:r>
      <w:r w:rsidR="008C7870" w:rsidRPr="008C7870">
        <w:rPr>
          <w:rtl/>
        </w:rPr>
        <w:t>.</w:t>
      </w:r>
    </w:p>
    <w:p w:rsidR="005A08B7" w:rsidRPr="008C7870" w:rsidRDefault="005A08B7" w:rsidP="008C7870">
      <w:pPr>
        <w:pStyle w:val="libNormal"/>
      </w:pPr>
      <w:r w:rsidRPr="008C7870">
        <w:rPr>
          <w:rtl/>
        </w:rPr>
        <w:t>والمذهب الصحيح هو غير هذا</w:t>
      </w:r>
      <w:r w:rsidR="008C7870" w:rsidRPr="008C7870">
        <w:rPr>
          <w:rtl/>
        </w:rPr>
        <w:t>؛</w:t>
      </w:r>
      <w:r w:rsidRPr="008C7870">
        <w:rPr>
          <w:rtl/>
        </w:rPr>
        <w:t xml:space="preserve"> لأنّ العقل لا يمنع من العبادة بالقياس والعمل بخبر الواحد</w:t>
      </w:r>
      <w:r w:rsidR="008C7870" w:rsidRPr="008C7870">
        <w:rPr>
          <w:rtl/>
        </w:rPr>
        <w:t>،</w:t>
      </w:r>
      <w:r w:rsidRPr="008C7870">
        <w:rPr>
          <w:rtl/>
        </w:rPr>
        <w:t xml:space="preserve"> ولو تعبّد الله تعالى بذلك لساغ ولدخل في باب الصحّة</w:t>
      </w:r>
      <w:r w:rsidR="008C7870" w:rsidRPr="008C7870">
        <w:rPr>
          <w:rtl/>
        </w:rPr>
        <w:t>؛</w:t>
      </w:r>
      <w:r w:rsidRPr="008C7870">
        <w:rPr>
          <w:rtl/>
        </w:rPr>
        <w:t xml:space="preserve"> لأنّ عبادته تعالى بذلك يوجب العلم الّذي لابدّ أن يكون العمل تابعاً له</w:t>
      </w:r>
      <w:r w:rsidR="008C7870" w:rsidRPr="008C7870">
        <w:rPr>
          <w:rtl/>
        </w:rPr>
        <w:t>.</w:t>
      </w:r>
    </w:p>
    <w:p w:rsidR="005A08B7" w:rsidRPr="008C7870" w:rsidRDefault="005A08B7" w:rsidP="008C7870">
      <w:pPr>
        <w:pStyle w:val="libNormal"/>
      </w:pPr>
      <w:r w:rsidRPr="008C7870">
        <w:rPr>
          <w:rtl/>
        </w:rPr>
        <w:t>فإنّه لا فرق بين أن يقول عليه</w:t>
      </w:r>
      <w:r w:rsidR="008C7870" w:rsidRPr="008C7870">
        <w:rPr>
          <w:rtl/>
        </w:rPr>
        <w:t>:</w:t>
      </w:r>
      <w:r w:rsidRPr="008C7870">
        <w:rPr>
          <w:rtl/>
        </w:rPr>
        <w:t xml:space="preserve"> قد حرّمت عليكم كذا وكذا فاجتنبوه</w:t>
      </w:r>
      <w:r w:rsidR="008C7870" w:rsidRPr="008C7870">
        <w:rPr>
          <w:rtl/>
        </w:rPr>
        <w:t>،</w:t>
      </w:r>
      <w:r w:rsidRPr="008C7870">
        <w:rPr>
          <w:rtl/>
        </w:rPr>
        <w:t xml:space="preserve"> وبين أن يقول</w:t>
      </w:r>
      <w:r w:rsidR="008C7870" w:rsidRPr="008C7870">
        <w:rPr>
          <w:rtl/>
        </w:rPr>
        <w:t>:</w:t>
      </w:r>
      <w:r w:rsidRPr="008C7870">
        <w:rPr>
          <w:rtl/>
        </w:rPr>
        <w:t xml:space="preserve"> إذا أخبركم مخبر له صفة العدالة بتحريمه فحرموه</w:t>
      </w:r>
      <w:r w:rsidR="008C7870" w:rsidRPr="008C7870">
        <w:rPr>
          <w:rtl/>
        </w:rPr>
        <w:t>،</w:t>
      </w:r>
      <w:r w:rsidRPr="008C7870">
        <w:rPr>
          <w:rtl/>
        </w:rPr>
        <w:t xml:space="preserve"> في صحّة الطريق إلى العلم بتحريمه</w:t>
      </w:r>
      <w:r w:rsidR="008C7870" w:rsidRPr="008C7870">
        <w:rPr>
          <w:rtl/>
        </w:rPr>
        <w:t>.</w:t>
      </w:r>
    </w:p>
    <w:p w:rsidR="005A08B7" w:rsidRPr="008C7870" w:rsidRDefault="005A08B7" w:rsidP="008C7870">
      <w:pPr>
        <w:pStyle w:val="libNormal"/>
      </w:pPr>
      <w:r w:rsidRPr="008C7870">
        <w:rPr>
          <w:rtl/>
        </w:rPr>
        <w:t>وكذلك لو قال</w:t>
      </w:r>
      <w:r w:rsidR="008C7870" w:rsidRPr="008C7870">
        <w:rPr>
          <w:rtl/>
        </w:rPr>
        <w:t>:</w:t>
      </w:r>
      <w:r w:rsidRPr="008C7870">
        <w:rPr>
          <w:rtl/>
        </w:rPr>
        <w:t xml:space="preserve"> إذا غلب في ظنّكم تشبّه بعض الفروع ببعض الأُصول في صفة تقتضي التحريم فحرّموه</w:t>
      </w:r>
      <w:r w:rsidR="008C7870" w:rsidRPr="008C7870">
        <w:rPr>
          <w:rtl/>
        </w:rPr>
        <w:t>؛</w:t>
      </w:r>
      <w:r w:rsidRPr="008C7870">
        <w:rPr>
          <w:rtl/>
        </w:rPr>
        <w:t xml:space="preserve"> فقد حرّمته عليكم</w:t>
      </w:r>
      <w:r w:rsidR="008C7870" w:rsidRPr="008C7870">
        <w:rPr>
          <w:rtl/>
        </w:rPr>
        <w:t>،</w:t>
      </w:r>
      <w:r w:rsidRPr="008C7870">
        <w:rPr>
          <w:rtl/>
        </w:rPr>
        <w:t xml:space="preserve"> لكان هذا أيضاً طريقاً إلى العلم بتحريمه وارتفاع الشكّ والتجويز</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576BA">
        <w:rPr>
          <w:rtl/>
        </w:rPr>
        <w:t>المصدر السابق</w:t>
      </w:r>
      <w:r w:rsidR="008C7870">
        <w:rPr>
          <w:rtl/>
        </w:rPr>
        <w:t>:</w:t>
      </w:r>
      <w:r w:rsidRPr="008C7870">
        <w:rPr>
          <w:rtl/>
        </w:rPr>
        <w:t xml:space="preserve"> </w:t>
      </w:r>
      <w:r w:rsidRPr="008576BA">
        <w:rPr>
          <w:rtl/>
        </w:rPr>
        <w:t>ص519</w:t>
      </w:r>
      <w:r w:rsidR="008C7870">
        <w:rPr>
          <w:rtl/>
        </w:rPr>
        <w:t>.</w:t>
      </w:r>
    </w:p>
    <w:p w:rsidR="005A08B7" w:rsidRPr="008C7870" w:rsidRDefault="005A08B7" w:rsidP="008C7870">
      <w:pPr>
        <w:pStyle w:val="libFootnote0"/>
      </w:pPr>
      <w:r w:rsidRPr="008C7870">
        <w:rPr>
          <w:rtl/>
        </w:rPr>
        <w:t xml:space="preserve">(2) </w:t>
      </w:r>
      <w:r w:rsidRPr="008576BA">
        <w:rPr>
          <w:rtl/>
        </w:rPr>
        <w:t>المصدر السابق</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وليس متناول العلم ها هنا هو متناول الظن على ما يعتقده قوم لا يتأمّلون</w:t>
      </w:r>
      <w:r w:rsidR="008C7870" w:rsidRPr="008C7870">
        <w:rPr>
          <w:rtl/>
        </w:rPr>
        <w:t>؛</w:t>
      </w:r>
      <w:r w:rsidRPr="008C7870">
        <w:rPr>
          <w:rtl/>
        </w:rPr>
        <w:t xml:space="preserve"> لأنّ متناول الظنّ ها هنا هو صدق الراوي إذا كان واحداً</w:t>
      </w:r>
      <w:r w:rsidR="008C7870" w:rsidRPr="008C7870">
        <w:rPr>
          <w:rtl/>
        </w:rPr>
        <w:t>،</w:t>
      </w:r>
      <w:r w:rsidRPr="008C7870">
        <w:rPr>
          <w:rtl/>
        </w:rPr>
        <w:t xml:space="preserve"> ومتناول العلم هو تحريم الفعل المخصوص الّذي تضمّنه الخبر ممّا علمناه</w:t>
      </w:r>
      <w:r w:rsidR="008C7870" w:rsidRPr="008C7870">
        <w:rPr>
          <w:rtl/>
        </w:rPr>
        <w:t>.</w:t>
      </w:r>
    </w:p>
    <w:p w:rsidR="005A08B7" w:rsidRPr="008C7870" w:rsidRDefault="005A08B7" w:rsidP="008C7870">
      <w:pPr>
        <w:pStyle w:val="libNormal"/>
      </w:pPr>
      <w:r w:rsidRPr="008C7870">
        <w:rPr>
          <w:rtl/>
        </w:rPr>
        <w:t>فكذلك في القياس متناول الظن شَبه الوضع بالأصل في علّة التحريم</w:t>
      </w:r>
      <w:r w:rsidR="008C7870" w:rsidRPr="008C7870">
        <w:rPr>
          <w:rtl/>
        </w:rPr>
        <w:t>،</w:t>
      </w:r>
      <w:r w:rsidRPr="008C7870">
        <w:rPr>
          <w:rtl/>
        </w:rPr>
        <w:t xml:space="preserve"> ومتناول العلم كون الفرع محرّماً</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ويفصّل الشريف المرتضى (قدس سرّه) الأدلّة على فساد العمل بأخبار الآحاد في الشريعة قائلاً</w:t>
      </w:r>
      <w:r w:rsidR="008C7870" w:rsidRPr="008C7870">
        <w:rPr>
          <w:rtl/>
        </w:rPr>
        <w:t>:</w:t>
      </w:r>
      <w:r w:rsidRPr="008C7870">
        <w:rPr>
          <w:rtl/>
        </w:rPr>
        <w:t xml:space="preserve"> </w:t>
      </w:r>
      <w:r w:rsidR="00A63F0C">
        <w:rPr>
          <w:rtl/>
        </w:rPr>
        <w:t>(</w:t>
      </w:r>
      <w:r w:rsidRPr="008C7870">
        <w:rPr>
          <w:rtl/>
        </w:rPr>
        <w:t>فيما يجب الاعتماد في فساد العمل بأخبار الآحاد في الشريعة 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وَلاَ تَقْفُ مَا لَيْسَ لَكَ بِهِ عِلْمٌ</w:t>
      </w:r>
      <w:r w:rsidR="00A63F0C" w:rsidRPr="00A63F0C">
        <w:rPr>
          <w:rStyle w:val="libAlaemChar"/>
          <w:rtl/>
        </w:rPr>
        <w:t>)</w:t>
      </w:r>
      <w:r w:rsidRPr="008C7870">
        <w:rPr>
          <w:rStyle w:val="libAieChar"/>
          <w:rtl/>
        </w:rPr>
        <w:t xml:space="preserve"> </w:t>
      </w:r>
      <w:r w:rsidRPr="008C7870">
        <w:rPr>
          <w:rStyle w:val="libFootnotenumChar"/>
          <w:rtl/>
        </w:rPr>
        <w:t>(2)</w:t>
      </w:r>
      <w:r w:rsidR="008C7870" w:rsidRPr="008C7870">
        <w:rPr>
          <w:rtl/>
        </w:rPr>
        <w:t>،</w:t>
      </w:r>
      <w:r w:rsidRPr="008C7870">
        <w:rPr>
          <w:rtl/>
        </w:rPr>
        <w:t xml:space="preserve"> وقوله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وَأَن تَقُولُواْ عَلَى اللّهِ مَا لاَ تَعْلَمُونَ</w:t>
      </w:r>
      <w:r w:rsidR="00A63F0C" w:rsidRPr="00A63F0C">
        <w:rPr>
          <w:rStyle w:val="libAlaemChar"/>
          <w:rtl/>
        </w:rPr>
        <w:t>)</w:t>
      </w:r>
      <w:r w:rsidRPr="008C7870">
        <w:rPr>
          <w:rtl/>
        </w:rPr>
        <w:t xml:space="preserve"> </w:t>
      </w:r>
      <w:r w:rsidRPr="008C7870">
        <w:rPr>
          <w:rStyle w:val="libFootnotenumChar"/>
          <w:rtl/>
        </w:rPr>
        <w:t>(3)</w:t>
      </w:r>
      <w:r w:rsidR="008C7870" w:rsidRPr="008C7870">
        <w:rPr>
          <w:rtl/>
        </w:rPr>
        <w:t>،</w:t>
      </w:r>
      <w:r w:rsidRPr="008C7870">
        <w:rPr>
          <w:rtl/>
        </w:rPr>
        <w:t xml:space="preserve"> وكلّ آية تنهى فيها عن الفعل من غير علم</w:t>
      </w:r>
      <w:r w:rsidR="008C7870" w:rsidRPr="008C7870">
        <w:rPr>
          <w:rtl/>
        </w:rPr>
        <w:t>،</w:t>
      </w:r>
      <w:r w:rsidRPr="008C7870">
        <w:rPr>
          <w:rtl/>
        </w:rPr>
        <w:t xml:space="preserve"> وهي كثيرة</w:t>
      </w:r>
      <w:r w:rsidR="008C7870" w:rsidRPr="008C7870">
        <w:rPr>
          <w:rtl/>
        </w:rPr>
        <w:t>.</w:t>
      </w:r>
    </w:p>
    <w:p w:rsidR="005A08B7" w:rsidRPr="008C7870" w:rsidRDefault="005A08B7" w:rsidP="008C7870">
      <w:pPr>
        <w:pStyle w:val="libNormal"/>
      </w:pPr>
      <w:r w:rsidRPr="008C7870">
        <w:rPr>
          <w:rtl/>
        </w:rPr>
        <w:t>ولمّا كان بخبر الواحد في الشريعة عاملاً به الظن</w:t>
      </w:r>
      <w:r w:rsidR="008C7870" w:rsidRPr="008C7870">
        <w:rPr>
          <w:rtl/>
        </w:rPr>
        <w:t xml:space="preserve"> - </w:t>
      </w:r>
      <w:r w:rsidRPr="008C7870">
        <w:rPr>
          <w:rtl/>
        </w:rPr>
        <w:t>من غير علم لصدق الراوي</w:t>
      </w:r>
      <w:r w:rsidR="008C7870" w:rsidRPr="008C7870">
        <w:rPr>
          <w:rtl/>
        </w:rPr>
        <w:t xml:space="preserve"> - </w:t>
      </w:r>
      <w:r w:rsidRPr="008C7870">
        <w:rPr>
          <w:rtl/>
        </w:rPr>
        <w:t>يوجب أن يكون داخلاً تحت النهي</w:t>
      </w:r>
      <w:r w:rsidR="008C7870" w:rsidRPr="008C7870">
        <w:rPr>
          <w:rtl/>
        </w:rPr>
        <w:t>.</w:t>
      </w:r>
    </w:p>
    <w:p w:rsidR="005A08B7" w:rsidRPr="008C7870" w:rsidRDefault="005A08B7" w:rsidP="008C7870">
      <w:pPr>
        <w:pStyle w:val="libNormal"/>
      </w:pPr>
      <w:r w:rsidRPr="008C7870">
        <w:rPr>
          <w:rtl/>
        </w:rPr>
        <w:t>فإن قالوا</w:t>
      </w:r>
      <w:r w:rsidR="008C7870" w:rsidRPr="008C7870">
        <w:rPr>
          <w:rtl/>
        </w:rPr>
        <w:t>:</w:t>
      </w:r>
      <w:r w:rsidRPr="008C7870">
        <w:rPr>
          <w:rtl/>
        </w:rPr>
        <w:t xml:space="preserve"> في العامل بخبر الواحد علم</w:t>
      </w:r>
      <w:r w:rsidR="008C7870" w:rsidRPr="008C7870">
        <w:rPr>
          <w:rtl/>
        </w:rPr>
        <w:t>،</w:t>
      </w:r>
      <w:r w:rsidRPr="008C7870">
        <w:rPr>
          <w:rtl/>
        </w:rPr>
        <w:t xml:space="preserve"> وهذا العلم بصواب العمل بقوله وحسنه وإن لم يكن عالماً بصدقه</w:t>
      </w:r>
      <w:r w:rsidR="008C7870" w:rsidRPr="008C7870">
        <w:rPr>
          <w:rtl/>
        </w:rPr>
        <w:t>،</w:t>
      </w:r>
      <w:r w:rsidRPr="008C7870">
        <w:rPr>
          <w:rtl/>
        </w:rPr>
        <w:t xml:space="preserve"> فلم يجب العلم من العمل</w:t>
      </w:r>
      <w:r w:rsidR="008C7870" w:rsidRPr="008C7870">
        <w:rPr>
          <w:rtl/>
        </w:rPr>
        <w:t>،</w:t>
      </w:r>
      <w:r w:rsidRPr="008C7870">
        <w:rPr>
          <w:rtl/>
        </w:rPr>
        <w:t xml:space="preserve"> وإنّما نهى تعالى عن العمل الّذي لا يستند إلى شيء من العلم</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الله تعالى نهى عن اتّباع ما ليس لنا به علم</w:t>
      </w:r>
      <w:r w:rsidR="008C7870" w:rsidRPr="008C7870">
        <w:rPr>
          <w:rtl/>
        </w:rPr>
        <w:t>،</w:t>
      </w:r>
      <w:r w:rsidRPr="008C7870">
        <w:rPr>
          <w:rtl/>
        </w:rPr>
        <w:t xml:space="preserve"> ولو عملنا بخبر الواحد فقد قَفونا ما ليس له علم</w:t>
      </w:r>
      <w:r w:rsidR="008C7870" w:rsidRPr="008C7870">
        <w:rPr>
          <w:rtl/>
        </w:rPr>
        <w:t>؛</w:t>
      </w:r>
      <w:r w:rsidRPr="008C7870">
        <w:rPr>
          <w:rtl/>
        </w:rPr>
        <w:t xml:space="preserve"> لأنّا لا ندري أصدق هو أم كذّب</w:t>
      </w:r>
      <w:r w:rsidR="008C7870" w:rsidRPr="008C7870">
        <w:rPr>
          <w:rtl/>
        </w:rPr>
        <w:t>،</w:t>
      </w:r>
      <w:r w:rsidRPr="008C7870">
        <w:rPr>
          <w:rtl/>
        </w:rPr>
        <w:t xml:space="preserve"> والعلم بصواب العمل عنده هو علم به</w:t>
      </w:r>
      <w:r w:rsidR="008C7870" w:rsidRPr="008C7870">
        <w:rPr>
          <w:rtl/>
        </w:rPr>
        <w:t>،</w:t>
      </w:r>
      <w:r w:rsidRPr="008C7870">
        <w:rPr>
          <w:rtl/>
        </w:rPr>
        <w:t xml:space="preserve"> وأقوى العلوم به العلم بصدقه</w:t>
      </w:r>
      <w:r w:rsidR="008C7870" w:rsidRPr="008C7870">
        <w:rPr>
          <w:rtl/>
        </w:rPr>
        <w:t>،</w:t>
      </w:r>
      <w:r w:rsidRPr="008C7870">
        <w:rPr>
          <w:rtl/>
        </w:rPr>
        <w:t xml:space="preserve"> وليس ذلك بموجود في العمل بخبر الواحد</w:t>
      </w:r>
      <w:r w:rsidR="008C7870" w:rsidRPr="008C7870">
        <w:rPr>
          <w:rtl/>
        </w:rPr>
        <w:t>،</w:t>
      </w:r>
      <w:r w:rsidRPr="008C7870">
        <w:rPr>
          <w:rtl/>
        </w:rPr>
        <w:t xml:space="preserve"> فيجب أن يكون النهي متناوله</w:t>
      </w:r>
      <w:r w:rsidR="008C7870" w:rsidRPr="008C7870">
        <w:rPr>
          <w:rtl/>
        </w:rPr>
        <w:t>.</w:t>
      </w:r>
    </w:p>
    <w:p w:rsidR="005A08B7" w:rsidRPr="008C7870" w:rsidRDefault="005A08B7" w:rsidP="008C7870">
      <w:pPr>
        <w:pStyle w:val="libNormal"/>
      </w:pPr>
      <w:r w:rsidRPr="008C7870">
        <w:rPr>
          <w:rtl/>
        </w:rPr>
        <w:t>فإنّ قيل</w:t>
      </w:r>
      <w:r w:rsidR="008C7870" w:rsidRPr="008C7870">
        <w:rPr>
          <w:rtl/>
        </w:rPr>
        <w:t>:</w:t>
      </w:r>
      <w:r w:rsidRPr="008C7870">
        <w:rPr>
          <w:rtl/>
        </w:rPr>
        <w:t xml:space="preserve"> نهينا عن أن نقتفي ما ليس لنا به علم</w:t>
      </w:r>
      <w:r w:rsidR="008C7870" w:rsidRPr="008C7870">
        <w:rPr>
          <w:rtl/>
        </w:rPr>
        <w:t>،</w:t>
      </w:r>
      <w:r w:rsidRPr="008C7870">
        <w:rPr>
          <w:rtl/>
        </w:rPr>
        <w:t xml:space="preserve"> ونحن إذا عملنا بخبر الواحد</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576BA">
        <w:rPr>
          <w:rtl/>
        </w:rPr>
        <w:t>جوابات المسائل الموصليات الثالثة</w:t>
      </w:r>
      <w:r w:rsidR="008C7870">
        <w:rPr>
          <w:rtl/>
        </w:rPr>
        <w:t>:</w:t>
      </w:r>
      <w:r w:rsidRPr="008576BA">
        <w:rPr>
          <w:rtl/>
        </w:rPr>
        <w:t xml:space="preserve"> ص202</w:t>
      </w:r>
      <w:r w:rsidR="008C7870">
        <w:rPr>
          <w:rtl/>
        </w:rPr>
        <w:t xml:space="preserve"> - </w:t>
      </w:r>
      <w:r w:rsidRPr="008576BA">
        <w:rPr>
          <w:rtl/>
        </w:rPr>
        <w:t>203 (رسائل الشريف المرتضى</w:t>
      </w:r>
      <w:r w:rsidR="008C7870">
        <w:rPr>
          <w:rtl/>
        </w:rPr>
        <w:t>،</w:t>
      </w:r>
      <w:r w:rsidRPr="008576BA">
        <w:rPr>
          <w:rtl/>
        </w:rPr>
        <w:t xml:space="preserve"> المجموعة الأولى</w:t>
      </w:r>
      <w:r w:rsidRPr="008C7870">
        <w:rPr>
          <w:rtl/>
        </w:rPr>
        <w:t>)</w:t>
      </w:r>
      <w:r w:rsidR="008C7870">
        <w:rPr>
          <w:rtl/>
        </w:rPr>
        <w:t>.</w:t>
      </w:r>
    </w:p>
    <w:p w:rsidR="005A08B7" w:rsidRPr="008C7870" w:rsidRDefault="005A08B7" w:rsidP="008C7870">
      <w:pPr>
        <w:pStyle w:val="libFootnote0"/>
      </w:pPr>
      <w:r w:rsidRPr="008C7870">
        <w:rPr>
          <w:rtl/>
        </w:rPr>
        <w:t xml:space="preserve">(2) </w:t>
      </w:r>
      <w:r w:rsidRPr="008576BA">
        <w:rPr>
          <w:rtl/>
        </w:rPr>
        <w:t>الإسراء</w:t>
      </w:r>
      <w:r w:rsidR="008C7870">
        <w:rPr>
          <w:rtl/>
        </w:rPr>
        <w:t>:</w:t>
      </w:r>
      <w:r w:rsidRPr="008576BA">
        <w:rPr>
          <w:rtl/>
        </w:rPr>
        <w:t xml:space="preserve"> 36</w:t>
      </w:r>
      <w:r w:rsidR="008C7870">
        <w:rPr>
          <w:rtl/>
        </w:rPr>
        <w:t>.</w:t>
      </w:r>
    </w:p>
    <w:p w:rsidR="005A08B7" w:rsidRPr="008C7870" w:rsidRDefault="005A08B7" w:rsidP="008C7870">
      <w:pPr>
        <w:pStyle w:val="libFootnote0"/>
      </w:pPr>
      <w:r w:rsidRPr="008C7870">
        <w:rPr>
          <w:rtl/>
        </w:rPr>
        <w:t xml:space="preserve">(3) </w:t>
      </w:r>
      <w:r w:rsidRPr="008576BA">
        <w:rPr>
          <w:rtl/>
        </w:rPr>
        <w:t>البقرة</w:t>
      </w:r>
      <w:r w:rsidR="008C7870">
        <w:rPr>
          <w:rtl/>
        </w:rPr>
        <w:t>:</w:t>
      </w:r>
      <w:r w:rsidRPr="008576BA">
        <w:rPr>
          <w:rtl/>
        </w:rPr>
        <w:t xml:space="preserve"> 169</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فإنّما اقتفينا بخبر قول الرسول (صلّى الله عليه وآله) يعبّدنا بالعمل به</w:t>
      </w:r>
      <w:r w:rsidR="008C7870" w:rsidRPr="008C7870">
        <w:rPr>
          <w:rtl/>
        </w:rPr>
        <w:t>،</w:t>
      </w:r>
      <w:r w:rsidRPr="008C7870">
        <w:rPr>
          <w:rtl/>
        </w:rPr>
        <w:t xml:space="preserve"> والدليل الدالّ على ذلك ولم نتّبع قول الخبر الواحد</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ما اقتفينا إلاّ بقول الخبر الواحد</w:t>
      </w:r>
      <w:r w:rsidR="008C7870" w:rsidRPr="008C7870">
        <w:rPr>
          <w:rtl/>
        </w:rPr>
        <w:t>،</w:t>
      </w:r>
      <w:r w:rsidRPr="008C7870">
        <w:rPr>
          <w:rtl/>
        </w:rPr>
        <w:t xml:space="preserve"> ولا عملنا إلاّ على قوله</w:t>
      </w:r>
      <w:r w:rsidR="008C7870" w:rsidRPr="008C7870">
        <w:rPr>
          <w:rtl/>
        </w:rPr>
        <w:t>؛</w:t>
      </w:r>
      <w:r w:rsidRPr="008C7870">
        <w:rPr>
          <w:rtl/>
        </w:rPr>
        <w:t xml:space="preserve"> لأنّ عملنا مطابقاً لما أخبرنا به مطابقة يقتضي تعلّقها به</w:t>
      </w:r>
      <w:r w:rsidR="008C7870" w:rsidRPr="008C7870">
        <w:rPr>
          <w:rtl/>
        </w:rPr>
        <w:t>.</w:t>
      </w:r>
    </w:p>
    <w:p w:rsidR="005A08B7" w:rsidRPr="008C7870" w:rsidRDefault="005A08B7" w:rsidP="008C7870">
      <w:pPr>
        <w:pStyle w:val="libNormal"/>
      </w:pPr>
      <w:r w:rsidRPr="008C7870">
        <w:rPr>
          <w:rtl/>
        </w:rPr>
        <w:t>وإنّما الدليل في الجملة عند من ذهب إلى هذا المذهب إلى وجوب العمل بخبر الواحد العدل</w:t>
      </w:r>
      <w:r w:rsidR="008C7870" w:rsidRPr="008C7870">
        <w:rPr>
          <w:rtl/>
        </w:rPr>
        <w:t>،</w:t>
      </w:r>
      <w:r w:rsidRPr="008C7870">
        <w:rPr>
          <w:rtl/>
        </w:rPr>
        <w:t xml:space="preserve"> وعلى طريق التفصيل إنّما نعمل بقول من أخبرنا بتحليل شيء بعينه أو تحريمه</w:t>
      </w:r>
      <w:r w:rsidR="008C7870" w:rsidRPr="008C7870">
        <w:rPr>
          <w:rtl/>
        </w:rPr>
        <w:t>.</w:t>
      </w:r>
    </w:p>
    <w:p w:rsidR="005A08B7" w:rsidRPr="008C7870" w:rsidRDefault="005A08B7" w:rsidP="008C7870">
      <w:pPr>
        <w:pStyle w:val="libNormal"/>
      </w:pPr>
      <w:r w:rsidRPr="008C7870">
        <w:rPr>
          <w:rtl/>
        </w:rPr>
        <w:t>وبعد</w:t>
      </w:r>
      <w:r w:rsidR="008C7870" w:rsidRPr="008C7870">
        <w:rPr>
          <w:rtl/>
        </w:rPr>
        <w:t>،</w:t>
      </w:r>
      <w:r w:rsidRPr="008C7870">
        <w:rPr>
          <w:rtl/>
        </w:rPr>
        <w:t xml:space="preserve"> فلو سلّمنا إنّا مقتفون قول النبيّ (صلّى الله عليه وآله) لكان لا بدّ من كوننا مقتفين أيضاً قول المخبر لنا بالتحليل أو التحريم</w:t>
      </w:r>
      <w:r w:rsidR="008C7870" w:rsidRPr="008C7870">
        <w:rPr>
          <w:rtl/>
        </w:rPr>
        <w:t>،</w:t>
      </w:r>
      <w:r w:rsidRPr="008C7870">
        <w:rPr>
          <w:rtl/>
        </w:rPr>
        <w:t xml:space="preserve"> ألا ترى أنّ قوله (عليه السلام) لو انفرد عن خبر المخبر</w:t>
      </w:r>
      <w:r w:rsidR="008C7870" w:rsidRPr="008C7870">
        <w:rPr>
          <w:rtl/>
        </w:rPr>
        <w:t>.</w:t>
      </w:r>
    </w:p>
    <w:p w:rsidR="005A08B7" w:rsidRPr="008C7870" w:rsidRDefault="005A08B7" w:rsidP="008C7870">
      <w:pPr>
        <w:pStyle w:val="libNormal"/>
      </w:pPr>
      <w:r w:rsidRPr="008C7870">
        <w:rPr>
          <w:rtl/>
        </w:rPr>
        <w:t>فإن قيل</w:t>
      </w:r>
      <w:r w:rsidR="008C7870" w:rsidRPr="008C7870">
        <w:rPr>
          <w:rtl/>
        </w:rPr>
        <w:t>:</w:t>
      </w:r>
      <w:r w:rsidRPr="008C7870">
        <w:rPr>
          <w:rtl/>
        </w:rPr>
        <w:t xml:space="preserve"> هذا سيبطل بالشهادات</w:t>
      </w:r>
      <w:r w:rsidR="008C7870" w:rsidRPr="008C7870">
        <w:rPr>
          <w:rtl/>
        </w:rPr>
        <w:t>،</w:t>
      </w:r>
      <w:r w:rsidRPr="008C7870">
        <w:rPr>
          <w:rtl/>
        </w:rPr>
        <w:t xml:space="preserve"> وقيم المتلَفات</w:t>
      </w:r>
      <w:r w:rsidR="008C7870" w:rsidRPr="008C7870">
        <w:rPr>
          <w:rtl/>
        </w:rPr>
        <w:t>،</w:t>
      </w:r>
      <w:r w:rsidRPr="008C7870">
        <w:rPr>
          <w:rtl/>
        </w:rPr>
        <w:t xml:space="preserve"> وجهة القبلة</w:t>
      </w:r>
      <w:r w:rsidR="008C7870" w:rsidRPr="008C7870">
        <w:rPr>
          <w:rtl/>
        </w:rPr>
        <w:t>،</w:t>
      </w:r>
      <w:r w:rsidRPr="008C7870">
        <w:rPr>
          <w:rtl/>
        </w:rPr>
        <w:t xml:space="preserve"> ومسائل لا تحصى</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أخرجنا هذه المواضع كلّها من ظاهر الآية بدليل</w:t>
      </w:r>
      <w:r w:rsidR="008C7870" w:rsidRPr="008C7870">
        <w:rPr>
          <w:rtl/>
        </w:rPr>
        <w:t>،</w:t>
      </w:r>
      <w:r w:rsidRPr="008C7870">
        <w:rPr>
          <w:rtl/>
        </w:rPr>
        <w:t xml:space="preserve"> وبقي موضع الخلاف متناولاً حكمه للظاهر</w:t>
      </w:r>
      <w:r w:rsidR="008C7870" w:rsidRPr="008C7870">
        <w:rPr>
          <w:rtl/>
        </w:rPr>
        <w:t>.</w:t>
      </w:r>
    </w:p>
    <w:p w:rsidR="005A08B7" w:rsidRPr="008C7870" w:rsidRDefault="005A08B7" w:rsidP="008C7870">
      <w:pPr>
        <w:pStyle w:val="libNormal"/>
      </w:pPr>
      <w:r w:rsidRPr="008C7870">
        <w:rPr>
          <w:rtl/>
        </w:rPr>
        <w:t>ويمكن أيضاً أن يستدلّ على أنّ الظن عند خبر الواحد في الشريعة لا يجوز العمل عنده</w:t>
      </w:r>
      <w:r w:rsidR="008C7870" w:rsidRPr="008C7870">
        <w:rPr>
          <w:rtl/>
        </w:rPr>
        <w:t>،</w:t>
      </w:r>
      <w:r w:rsidRPr="008C7870">
        <w:rPr>
          <w:rtl/>
        </w:rPr>
        <w:t xml:space="preserve"> وكذلك في القياس الشرعي</w:t>
      </w:r>
      <w:r w:rsidR="008C7870" w:rsidRPr="008C7870">
        <w:rPr>
          <w:rtl/>
        </w:rPr>
        <w:t>،</w:t>
      </w:r>
      <w:r w:rsidRPr="008C7870">
        <w:rPr>
          <w:rtl/>
        </w:rPr>
        <w:t xml:space="preserve"> بأنّ الله تعالى ينهى في الكتاب عن اتّباع الظن والعمل به</w:t>
      </w:r>
      <w:r w:rsidR="008C7870" w:rsidRPr="008C7870">
        <w:rPr>
          <w:rtl/>
        </w:rPr>
        <w:t>،</w:t>
      </w:r>
      <w:r w:rsidRPr="008C7870">
        <w:rPr>
          <w:rtl/>
        </w:rPr>
        <w:t xml:space="preserve"> وظاهر ذلك يقتضي العمل به</w:t>
      </w:r>
      <w:r w:rsidR="008C7870" w:rsidRPr="008C7870">
        <w:rPr>
          <w:rtl/>
        </w:rPr>
        <w:t>،</w:t>
      </w:r>
      <w:r w:rsidRPr="008C7870">
        <w:rPr>
          <w:rtl/>
        </w:rPr>
        <w:t xml:space="preserve"> ولا عنده في موضع من المواضع</w:t>
      </w:r>
      <w:r w:rsidR="008C7870" w:rsidRPr="008C7870">
        <w:rPr>
          <w:rtl/>
        </w:rPr>
        <w:t>،</w:t>
      </w:r>
      <w:r w:rsidRPr="008C7870">
        <w:rPr>
          <w:rtl/>
        </w:rPr>
        <w:t xml:space="preserve"> ولما دلّت الأدلّة الظاهرة على العمل عند الظنون في مواضع من الشريعة خصّصنا ذلك بتناوله النهي</w:t>
      </w:r>
      <w:r w:rsidR="008C7870" w:rsidRPr="008C7870">
        <w:rPr>
          <w:rtl/>
        </w:rPr>
        <w:t>،</w:t>
      </w:r>
      <w:r w:rsidRPr="008C7870">
        <w:rPr>
          <w:rtl/>
        </w:rPr>
        <w:t xml:space="preserve"> وبقيت مسائل الخلاف يتناولها الظاهر</w:t>
      </w:r>
      <w:r w:rsidR="008C7870" w:rsidRPr="008C7870">
        <w:rPr>
          <w:rtl/>
        </w:rPr>
        <w:t>،</w:t>
      </w:r>
      <w:r w:rsidRPr="008C7870">
        <w:rPr>
          <w:rtl/>
        </w:rPr>
        <w:t xml:space="preserve"> ولا نخرجها منه إلاّ بدليل</w:t>
      </w:r>
      <w:r w:rsidR="008C7870" w:rsidRPr="008C7870">
        <w:rPr>
          <w:rtl/>
        </w:rPr>
        <w:t>،</w:t>
      </w:r>
      <w:r w:rsidRPr="008C7870">
        <w:rPr>
          <w:rtl/>
        </w:rPr>
        <w:t xml:space="preserve"> ولا دليل يوجب إخراجها</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576BA">
        <w:rPr>
          <w:rtl/>
        </w:rPr>
        <w:t>مسائل شتّى</w:t>
      </w:r>
      <w:r w:rsidR="008C7870">
        <w:rPr>
          <w:rtl/>
        </w:rPr>
        <w:t>:</w:t>
      </w:r>
      <w:r w:rsidRPr="008576BA">
        <w:rPr>
          <w:rtl/>
        </w:rPr>
        <w:t xml:space="preserve"> ص336</w:t>
      </w:r>
      <w:r w:rsidR="008C7870">
        <w:rPr>
          <w:rtl/>
        </w:rPr>
        <w:t xml:space="preserve"> - </w:t>
      </w:r>
      <w:r w:rsidRPr="008576BA">
        <w:rPr>
          <w:rtl/>
        </w:rPr>
        <w:t xml:space="preserve">337 </w:t>
      </w:r>
      <w:r w:rsidR="00A63F0C">
        <w:rPr>
          <w:rtl/>
        </w:rPr>
        <w:t>(</w:t>
      </w:r>
      <w:r w:rsidRPr="008576BA">
        <w:rPr>
          <w:rtl/>
        </w:rPr>
        <w:t>رسائل الشريف المرتضى</w:t>
      </w:r>
      <w:r w:rsidR="008C7870">
        <w:rPr>
          <w:rtl/>
        </w:rPr>
        <w:t>،</w:t>
      </w:r>
      <w:r w:rsidRPr="008576BA">
        <w:rPr>
          <w:rtl/>
        </w:rPr>
        <w:t xml:space="preserve"> المجموعة الرابعة</w:t>
      </w:r>
      <w:r w:rsidR="00A63F0C">
        <w:rPr>
          <w:rtl/>
        </w:rPr>
        <w:t>)</w:t>
      </w:r>
      <w:r w:rsidR="008C7870">
        <w:rPr>
          <w:rtl/>
        </w:rPr>
        <w:t>.</w:t>
      </w:r>
    </w:p>
    <w:p w:rsidR="008C7870" w:rsidRDefault="008C7870" w:rsidP="008C7870">
      <w:pPr>
        <w:pStyle w:val="libNormal"/>
      </w:pPr>
      <w:r>
        <w:rPr>
          <w:rtl/>
        </w:rPr>
        <w:br w:type="page"/>
      </w:r>
    </w:p>
    <w:p w:rsidR="005A08B7" w:rsidRPr="00B52B55" w:rsidRDefault="005A08B7" w:rsidP="00B52B55">
      <w:pPr>
        <w:pStyle w:val="libBold1"/>
      </w:pPr>
      <w:bookmarkStart w:id="62" w:name="53"/>
      <w:r w:rsidRPr="008576BA">
        <w:rPr>
          <w:rtl/>
        </w:rPr>
        <w:lastRenderedPageBreak/>
        <w:t>جواز التعبّد بخبر الواحد وعدمه عقلاً</w:t>
      </w:r>
      <w:r w:rsidR="008C7870">
        <w:rPr>
          <w:rtl/>
        </w:rPr>
        <w:t>:</w:t>
      </w:r>
      <w:bookmarkEnd w:id="62"/>
    </w:p>
    <w:p w:rsidR="005A08B7" w:rsidRPr="008C7870" w:rsidRDefault="005A08B7" w:rsidP="008C7870">
      <w:pPr>
        <w:pStyle w:val="libNormal"/>
      </w:pPr>
      <w:r w:rsidRPr="008C7870">
        <w:rPr>
          <w:rtl/>
        </w:rPr>
        <w:t>يتطرّق الشريف المرتضى (قدس سرّه) في هذا المبحث إلى فذلكة المسألة من الناحية الكلامية</w:t>
      </w:r>
      <w:r w:rsidR="008C7870" w:rsidRPr="008C7870">
        <w:rPr>
          <w:rtl/>
        </w:rPr>
        <w:t>،</w:t>
      </w:r>
      <w:r w:rsidRPr="008C7870">
        <w:rPr>
          <w:rtl/>
        </w:rPr>
        <w:t xml:space="preserve"> ويذكر أنّ بعض المتكلّمين يذهب إلى أنّ خبر الواحد لا يجوز من جهة العقل ورود العبادة بالعمل به</w:t>
      </w:r>
      <w:r w:rsidR="008C7870" w:rsidRPr="008C7870">
        <w:rPr>
          <w:rtl/>
        </w:rPr>
        <w:t>.</w:t>
      </w:r>
    </w:p>
    <w:p w:rsidR="005A08B7" w:rsidRPr="008C7870" w:rsidRDefault="005A08B7" w:rsidP="008C7870">
      <w:pPr>
        <w:pStyle w:val="libNormal"/>
      </w:pPr>
      <w:r w:rsidRPr="008C7870">
        <w:rPr>
          <w:rtl/>
        </w:rPr>
        <w:t>ولكنّ الشريف المرتضى (قدس سرّه)</w:t>
      </w:r>
      <w:r w:rsidR="008C7870" w:rsidRPr="008C7870">
        <w:rPr>
          <w:rtl/>
        </w:rPr>
        <w:t>،</w:t>
      </w:r>
      <w:r w:rsidRPr="008C7870">
        <w:rPr>
          <w:rtl/>
        </w:rPr>
        <w:t xml:space="preserve"> يقول</w:t>
      </w:r>
      <w:r w:rsidR="008C7870" w:rsidRPr="008C7870">
        <w:rPr>
          <w:rtl/>
        </w:rPr>
        <w:t>:</w:t>
      </w:r>
      <w:r w:rsidRPr="008C7870">
        <w:rPr>
          <w:rtl/>
        </w:rPr>
        <w:t xml:space="preserve"> </w:t>
      </w:r>
      <w:r w:rsidR="00A63F0C">
        <w:rPr>
          <w:rtl/>
        </w:rPr>
        <w:t>(</w:t>
      </w:r>
      <w:r w:rsidRPr="008C7870">
        <w:rPr>
          <w:rtl/>
        </w:rPr>
        <w:t>والصحيح أنّ ذلك جائز عقلاً</w:t>
      </w:r>
      <w:r w:rsidR="008C7870" w:rsidRPr="008C7870">
        <w:rPr>
          <w:rtl/>
        </w:rPr>
        <w:t>،</w:t>
      </w:r>
      <w:r w:rsidRPr="008C7870">
        <w:rPr>
          <w:rtl/>
        </w:rPr>
        <w:t xml:space="preserve"> وإن كانت العبادة ما وردت به</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ثمّ يقيم الشريف المرتضى (قدس سرّه) ثلاثة أدلّة على جواز ورود العبادة بالعمل بخبر الواحد</w:t>
      </w:r>
      <w:r w:rsidR="008C7870" w:rsidRPr="008C7870">
        <w:rPr>
          <w:rtl/>
        </w:rPr>
        <w:t>،</w:t>
      </w:r>
      <w:r w:rsidRPr="008C7870">
        <w:rPr>
          <w:rtl/>
        </w:rPr>
        <w:t xml:space="preserve"> ولا استحالة في ذلك</w:t>
      </w:r>
      <w:r w:rsidR="008C7870" w:rsidRPr="008C7870">
        <w:rPr>
          <w:rtl/>
        </w:rPr>
        <w:t>،</w:t>
      </w:r>
      <w:r w:rsidRPr="008C7870">
        <w:rPr>
          <w:rtl/>
        </w:rPr>
        <w:t xml:space="preserve"> وملخّصها ما يلي</w:t>
      </w:r>
      <w:r w:rsidR="008C7870" w:rsidRPr="008C7870">
        <w:rPr>
          <w:rtl/>
        </w:rPr>
        <w:t>:</w:t>
      </w:r>
    </w:p>
    <w:p w:rsidR="005A08B7" w:rsidRPr="008C7870" w:rsidRDefault="005A08B7" w:rsidP="008C7870">
      <w:pPr>
        <w:pStyle w:val="libNormal"/>
      </w:pPr>
      <w:r w:rsidRPr="00B52B55">
        <w:rPr>
          <w:rStyle w:val="libBold2Char"/>
          <w:rtl/>
        </w:rPr>
        <w:t>الدليل الأوّل</w:t>
      </w:r>
      <w:r w:rsidR="008C7870" w:rsidRPr="00B52B55">
        <w:rPr>
          <w:rStyle w:val="libBold2Char"/>
          <w:rtl/>
        </w:rPr>
        <w:t>:</w:t>
      </w:r>
      <w:r w:rsidRPr="008C7870">
        <w:rPr>
          <w:rtl/>
        </w:rPr>
        <w:t xml:space="preserve"> أنّ خبر الواحد يمكن أن يكون طريقاً إلى معرفة الأحكام</w:t>
      </w:r>
      <w:r w:rsidR="008C7870" w:rsidRPr="008C7870">
        <w:rPr>
          <w:rtl/>
        </w:rPr>
        <w:t>،</w:t>
      </w:r>
      <w:r w:rsidRPr="008C7870">
        <w:rPr>
          <w:rtl/>
        </w:rPr>
        <w:t xml:space="preserve"> وأنّه يجري في جواز كونه دلالة مجرى الأدلّة الشرعية كلّها من كتاب وسنة وإجماع</w:t>
      </w:r>
      <w:r w:rsidR="008C7870" w:rsidRPr="008C7870">
        <w:rPr>
          <w:rtl/>
        </w:rPr>
        <w:t>،</w:t>
      </w:r>
      <w:r w:rsidRPr="008C7870">
        <w:rPr>
          <w:rtl/>
        </w:rPr>
        <w:t xml:space="preserve"> وإنّما جاز أن يكون لخبر الواحد دلالة بأن يدلّ القرآن أو السنّة على وجوب العمل به</w:t>
      </w:r>
      <w:r w:rsidR="008C7870" w:rsidRPr="008C7870">
        <w:rPr>
          <w:rtl/>
        </w:rPr>
        <w:t>،</w:t>
      </w:r>
      <w:r w:rsidRPr="008C7870">
        <w:rPr>
          <w:rtl/>
        </w:rPr>
        <w:t xml:space="preserve"> إذا كان المخبر به على صفة مخصوصة</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ويتنبّه الشريف المرتضى (قدس سرّه) إلى مطلب مهمّ في البين</w:t>
      </w:r>
      <w:r w:rsidR="008C7870" w:rsidRPr="008C7870">
        <w:rPr>
          <w:rtl/>
        </w:rPr>
        <w:t>،</w:t>
      </w:r>
      <w:r w:rsidRPr="008C7870">
        <w:rPr>
          <w:rtl/>
        </w:rPr>
        <w:t xml:space="preserve"> وهو</w:t>
      </w:r>
      <w:r w:rsidR="008C7870" w:rsidRPr="008C7870">
        <w:rPr>
          <w:rtl/>
        </w:rPr>
        <w:t>:</w:t>
      </w:r>
      <w:r w:rsidRPr="008C7870">
        <w:rPr>
          <w:rtl/>
        </w:rPr>
        <w:t xml:space="preserve"> أنّ خبر الواحد مختلف وجه دلالته</w:t>
      </w:r>
      <w:r w:rsidR="008C7870" w:rsidRPr="008C7870">
        <w:rPr>
          <w:rtl/>
        </w:rPr>
        <w:t>،</w:t>
      </w:r>
      <w:r w:rsidRPr="008C7870">
        <w:rPr>
          <w:rtl/>
        </w:rPr>
        <w:t xml:space="preserve"> ولكنّه يرجع وجه هذا الاختلاف وصورته إلى نفس الاختلاف في وجه دلالة الكتاب والإجماع</w:t>
      </w:r>
      <w:r w:rsidR="008C7870" w:rsidRPr="008C7870">
        <w:rPr>
          <w:rtl/>
        </w:rPr>
        <w:t>،</w:t>
      </w:r>
      <w:r w:rsidRPr="008C7870">
        <w:rPr>
          <w:rtl/>
        </w:rPr>
        <w:t xml:space="preserve"> ويؤكّد على أنّ هذا الاختلاف في دلالاتها لم يخرجها عن كونها أدلّة</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الدليل الثاني</w:t>
      </w:r>
      <w:r w:rsidR="008C7870" w:rsidRPr="008C7870">
        <w:rPr>
          <w:rtl/>
        </w:rPr>
        <w:t>:</w:t>
      </w:r>
      <w:r w:rsidRPr="008C7870">
        <w:rPr>
          <w:rtl/>
        </w:rPr>
        <w:t xml:space="preserve"> وهو دليل نقضي</w:t>
      </w:r>
      <w:r w:rsidR="008C7870" w:rsidRPr="008C7870">
        <w:rPr>
          <w:rtl/>
        </w:rPr>
        <w:t>،</w:t>
      </w:r>
      <w:r w:rsidRPr="008C7870">
        <w:rPr>
          <w:rtl/>
        </w:rPr>
        <w:t xml:space="preserve"> يقول</w:t>
      </w:r>
      <w:r w:rsidR="008C7870" w:rsidRPr="008C7870">
        <w:rPr>
          <w:rtl/>
        </w:rPr>
        <w:t>:</w:t>
      </w:r>
      <w:r w:rsidRPr="008C7870">
        <w:rPr>
          <w:rtl/>
        </w:rPr>
        <w:t xml:space="preserve"> إنّ العمل في كثير من العقليات قد يتبع غلبة الظن</w:t>
      </w:r>
      <w:r w:rsidR="008C7870" w:rsidRPr="008C7870">
        <w:rPr>
          <w:rtl/>
        </w:rPr>
        <w:t>،</w:t>
      </w:r>
      <w:r w:rsidRPr="008C7870">
        <w:rPr>
          <w:rtl/>
        </w:rPr>
        <w:t xml:space="preserve"> فما المانع عن مثل ذلك في الشرعيات</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الدليل الثالث</w:t>
      </w:r>
      <w:r w:rsidR="008C7870" w:rsidRPr="008C7870">
        <w:rPr>
          <w:rtl/>
        </w:rPr>
        <w:t>:</w:t>
      </w:r>
      <w:r w:rsidRPr="008C7870">
        <w:rPr>
          <w:rtl/>
        </w:rPr>
        <w:t xml:space="preserve"> وهو دليل حَلِّي</w:t>
      </w:r>
      <w:r w:rsidR="008C7870" w:rsidRPr="008C7870">
        <w:rPr>
          <w:rtl/>
        </w:rPr>
        <w:t>،</w:t>
      </w:r>
      <w:r w:rsidRPr="008C7870">
        <w:rPr>
          <w:rtl/>
        </w:rPr>
        <w:t xml:space="preserve"> يقول</w:t>
      </w:r>
      <w:r w:rsidR="008C7870" w:rsidRPr="008C7870">
        <w:rPr>
          <w:rtl/>
        </w:rPr>
        <w:t>:</w:t>
      </w:r>
      <w:r w:rsidRPr="008C7870">
        <w:rPr>
          <w:rtl/>
        </w:rPr>
        <w:t xml:space="preserve"> إنّه ورد التعبد بقبول بعض العبادات مثل</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576BA">
        <w:rPr>
          <w:rtl/>
        </w:rPr>
        <w:t>الذريعة إلى أُصول الشريعة</w:t>
      </w:r>
      <w:r w:rsidR="008C7870">
        <w:rPr>
          <w:rtl/>
        </w:rPr>
        <w:t>:</w:t>
      </w:r>
      <w:r w:rsidRPr="008576BA">
        <w:rPr>
          <w:rtl/>
        </w:rPr>
        <w:t xml:space="preserve"> ج2</w:t>
      </w:r>
      <w:r w:rsidR="008C7870">
        <w:rPr>
          <w:rtl/>
        </w:rPr>
        <w:t>،</w:t>
      </w:r>
      <w:r w:rsidRPr="008576BA">
        <w:rPr>
          <w:rtl/>
        </w:rPr>
        <w:t xml:space="preserve"> ص519</w:t>
      </w:r>
      <w:r w:rsidR="008C7870">
        <w:rPr>
          <w:rtl/>
        </w:rPr>
        <w:t>.</w:t>
      </w:r>
    </w:p>
    <w:p w:rsidR="005A08B7" w:rsidRPr="008C7870" w:rsidRDefault="005A08B7" w:rsidP="008C7870">
      <w:pPr>
        <w:pStyle w:val="libFootnote0"/>
      </w:pPr>
      <w:r w:rsidRPr="008C7870">
        <w:rPr>
          <w:rtl/>
        </w:rPr>
        <w:t xml:space="preserve">(2) </w:t>
      </w:r>
      <w:r w:rsidRPr="008576BA">
        <w:rPr>
          <w:rtl/>
        </w:rPr>
        <w:t>المصدر السابق</w:t>
      </w:r>
      <w:r w:rsidR="008C7870">
        <w:rPr>
          <w:rtl/>
        </w:rPr>
        <w:t>:</w:t>
      </w:r>
      <w:r w:rsidRPr="008C7870">
        <w:rPr>
          <w:rtl/>
        </w:rPr>
        <w:t xml:space="preserve"> </w:t>
      </w:r>
      <w:r w:rsidRPr="008576BA">
        <w:rPr>
          <w:rtl/>
        </w:rPr>
        <w:t>ص520</w:t>
      </w:r>
      <w:r w:rsidR="008C7870">
        <w:rPr>
          <w:rtl/>
        </w:rPr>
        <w:t>.</w:t>
      </w:r>
    </w:p>
    <w:p w:rsidR="005A08B7" w:rsidRPr="008C7870" w:rsidRDefault="005A08B7" w:rsidP="008C7870">
      <w:pPr>
        <w:pStyle w:val="libFootnote0"/>
      </w:pPr>
      <w:r w:rsidRPr="008C7870">
        <w:rPr>
          <w:rtl/>
        </w:rPr>
        <w:t xml:space="preserve">(3) </w:t>
      </w:r>
      <w:r w:rsidRPr="008576BA">
        <w:rPr>
          <w:rtl/>
        </w:rPr>
        <w:t>المصدر السابق</w:t>
      </w:r>
      <w:r w:rsidR="008C7870">
        <w:rPr>
          <w:rtl/>
        </w:rPr>
        <w:t>.</w:t>
      </w:r>
    </w:p>
    <w:p w:rsidR="005A08B7" w:rsidRPr="008C7870" w:rsidRDefault="005A08B7" w:rsidP="008C7870">
      <w:pPr>
        <w:pStyle w:val="libFootnote0"/>
      </w:pPr>
      <w:r w:rsidRPr="008C7870">
        <w:rPr>
          <w:rtl/>
        </w:rPr>
        <w:t xml:space="preserve">(4) </w:t>
      </w:r>
      <w:r w:rsidRPr="008576BA">
        <w:rPr>
          <w:rtl/>
        </w:rPr>
        <w:t>المصدر السابق</w:t>
      </w:r>
      <w:r w:rsidR="008C7870">
        <w:rPr>
          <w:rtl/>
        </w:rPr>
        <w:t>:</w:t>
      </w:r>
      <w:r w:rsidRPr="008C7870">
        <w:rPr>
          <w:rtl/>
        </w:rPr>
        <w:t xml:space="preserve"> </w:t>
      </w:r>
      <w:r w:rsidRPr="008576BA">
        <w:rPr>
          <w:rtl/>
        </w:rPr>
        <w:t>ص522</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قبول الشهادات وغيرها</w:t>
      </w:r>
      <w:r w:rsidR="008C7870" w:rsidRPr="008C7870">
        <w:rPr>
          <w:rtl/>
        </w:rPr>
        <w:t>،</w:t>
      </w:r>
      <w:r w:rsidRPr="008C7870">
        <w:rPr>
          <w:rtl/>
        </w:rPr>
        <w:t xml:space="preserve"> وهي من باب واحد</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ثمّ يقيم الشريف المرتضى (قدس سرّه) سبعة أدلّة على منع جواز التعبّد بالخبر الواحد</w:t>
      </w:r>
      <w:r w:rsidR="008C7870" w:rsidRPr="008C7870">
        <w:rPr>
          <w:rtl/>
        </w:rPr>
        <w:t>،</w:t>
      </w:r>
      <w:r w:rsidRPr="008C7870">
        <w:rPr>
          <w:rtl/>
        </w:rPr>
        <w:t xml:space="preserve"> </w:t>
      </w:r>
      <w:r w:rsidRPr="008C7870">
        <w:rPr>
          <w:rStyle w:val="libFootnotenumChar"/>
          <w:rtl/>
        </w:rPr>
        <w:t>(2)</w:t>
      </w:r>
      <w:r w:rsidRPr="008C7870">
        <w:rPr>
          <w:rtl/>
        </w:rPr>
        <w:t xml:space="preserve"> وكلّها أدلّة أشبه ما تكون عقلية</w:t>
      </w:r>
      <w:r w:rsidR="008C7870" w:rsidRPr="008C7870">
        <w:rPr>
          <w:rtl/>
        </w:rPr>
        <w:t>،</w:t>
      </w:r>
      <w:r w:rsidRPr="008C7870">
        <w:rPr>
          <w:rtl/>
        </w:rPr>
        <w:t xml:space="preserve"> تناسب مسالك البحوث الكلامية</w:t>
      </w:r>
      <w:r w:rsidR="008C7870" w:rsidRPr="008C7870">
        <w:rPr>
          <w:rtl/>
        </w:rPr>
        <w:t>،</w:t>
      </w:r>
      <w:r w:rsidRPr="008C7870">
        <w:rPr>
          <w:rtl/>
        </w:rPr>
        <w:t xml:space="preserve"> وتقدّم أنّ بعض المتكلّمين كان يذهب إلى أنّ خبر الواحد لا يجوز من جهة العقل</w:t>
      </w:r>
      <w:r w:rsidR="008C7870" w:rsidRPr="008C7870">
        <w:rPr>
          <w:rtl/>
        </w:rPr>
        <w:t>.</w:t>
      </w:r>
    </w:p>
    <w:p w:rsidR="005A08B7" w:rsidRPr="008C7870" w:rsidRDefault="005A08B7" w:rsidP="008C7870">
      <w:pPr>
        <w:pStyle w:val="libNormal"/>
      </w:pPr>
      <w:r w:rsidRPr="008C7870">
        <w:rPr>
          <w:rtl/>
        </w:rPr>
        <w:t>ولا بأس بالإشارة إلى الأوّل منها</w:t>
      </w:r>
      <w:r w:rsidR="008C7870" w:rsidRPr="008C7870">
        <w:rPr>
          <w:rtl/>
        </w:rPr>
        <w:t>،</w:t>
      </w:r>
      <w:r w:rsidRPr="008C7870">
        <w:rPr>
          <w:rtl/>
        </w:rPr>
        <w:t xml:space="preserve"> وهو</w:t>
      </w:r>
      <w:r w:rsidR="008C7870" w:rsidRPr="008C7870">
        <w:rPr>
          <w:rtl/>
        </w:rPr>
        <w:t>:</w:t>
      </w:r>
      <w:r w:rsidRPr="008C7870">
        <w:rPr>
          <w:rtl/>
        </w:rPr>
        <w:t xml:space="preserve"> أنّ الشرائع لا تكون إلاّ مصالح لنا</w:t>
      </w:r>
      <w:r w:rsidR="008C7870" w:rsidRPr="008C7870">
        <w:rPr>
          <w:rtl/>
        </w:rPr>
        <w:t>،</w:t>
      </w:r>
      <w:r w:rsidRPr="008C7870">
        <w:rPr>
          <w:rtl/>
        </w:rPr>
        <w:t xml:space="preserve"> وبخبر الواحد لا نعلم أنّ ذلك مصلحة</w:t>
      </w:r>
      <w:r w:rsidR="008C7870" w:rsidRPr="008C7870">
        <w:rPr>
          <w:rtl/>
        </w:rPr>
        <w:t>،</w:t>
      </w:r>
      <w:r w:rsidRPr="008C7870">
        <w:rPr>
          <w:rtl/>
        </w:rPr>
        <w:t xml:space="preserve"> ولا نأمن كونه مفسدة</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وهذا أشبه ما يكون بالدليل المنطقي القائم على صغرى وكبرى ونتيجة</w:t>
      </w:r>
      <w:r w:rsidR="008C7870" w:rsidRPr="008C7870">
        <w:rPr>
          <w:rtl/>
        </w:rPr>
        <w:t>.</w:t>
      </w:r>
    </w:p>
    <w:p w:rsidR="005A08B7" w:rsidRPr="008C7870" w:rsidRDefault="005A08B7" w:rsidP="008C7870">
      <w:pPr>
        <w:pStyle w:val="libNormal"/>
      </w:pPr>
      <w:r w:rsidRPr="008C7870">
        <w:rPr>
          <w:rtl/>
        </w:rPr>
        <w:t>ويردّ الشريف المرتضى (قدس سرّه) كبرى القياس بقضية لا تخلو من أمرين</w:t>
      </w:r>
      <w:r w:rsidR="008C7870" w:rsidRPr="008C7870">
        <w:rPr>
          <w:rtl/>
        </w:rPr>
        <w:t>،</w:t>
      </w:r>
      <w:r w:rsidRPr="008C7870">
        <w:rPr>
          <w:rtl/>
        </w:rPr>
        <w:t xml:space="preserve"> فيقول</w:t>
      </w:r>
      <w:r w:rsidR="008C7870" w:rsidRPr="008C7870">
        <w:rPr>
          <w:rtl/>
        </w:rPr>
        <w:t>:</w:t>
      </w:r>
      <w:r w:rsidRPr="008C7870">
        <w:rPr>
          <w:rtl/>
        </w:rPr>
        <w:t xml:space="preserve"> </w:t>
      </w:r>
      <w:r w:rsidR="00A63F0C">
        <w:rPr>
          <w:rtl/>
        </w:rPr>
        <w:t>(</w:t>
      </w:r>
      <w:r w:rsidRPr="008C7870">
        <w:rPr>
          <w:rtl/>
        </w:rPr>
        <w:t>الشرائع لا بدّ من كونها مصالح على ما ذكرتم</w:t>
      </w:r>
      <w:r w:rsidR="008C7870" w:rsidRPr="008C7870">
        <w:rPr>
          <w:rtl/>
        </w:rPr>
        <w:t>،</w:t>
      </w:r>
      <w:r w:rsidRPr="008C7870">
        <w:rPr>
          <w:rtl/>
        </w:rPr>
        <w:t xml:space="preserve"> ولا بدّ من طريق للمكلّف إلى العلم بذلك</w:t>
      </w:r>
      <w:r w:rsidR="008C7870" w:rsidRPr="008C7870">
        <w:rPr>
          <w:rtl/>
        </w:rPr>
        <w:t>،</w:t>
      </w:r>
      <w:r w:rsidRPr="008C7870">
        <w:rPr>
          <w:rtl/>
        </w:rPr>
        <w:t xml:space="preserve"> إمّا على الجملة أو التفصيل</w:t>
      </w:r>
      <w:r w:rsidR="008C7870" w:rsidRPr="008C7870">
        <w:rPr>
          <w:rtl/>
        </w:rPr>
        <w:t>،</w:t>
      </w:r>
      <w:r w:rsidRPr="008C7870">
        <w:rPr>
          <w:rtl/>
        </w:rPr>
        <w:t xml:space="preserve"> فإذا دلّ الدليل على وجوب العمل بخبر الواحد إذا كان على صفة وإذا غلب في الظن صدقه علمنا كون ما أخبر به صلاحاً</w:t>
      </w:r>
      <w:r w:rsidR="008C7870" w:rsidRPr="008C7870">
        <w:rPr>
          <w:rtl/>
        </w:rPr>
        <w:t>،</w:t>
      </w:r>
      <w:r w:rsidRPr="008C7870">
        <w:rPr>
          <w:rtl/>
        </w:rPr>
        <w:t xml:space="preserve"> وأمناً من الإقدام على المفسدة</w:t>
      </w:r>
      <w:r w:rsidR="008C7870" w:rsidRPr="008C7870">
        <w:rPr>
          <w:rtl/>
        </w:rPr>
        <w:t>،</w:t>
      </w:r>
      <w:r w:rsidRPr="008C7870">
        <w:rPr>
          <w:rtl/>
        </w:rPr>
        <w:t xml:space="preserve"> كما نعلم كون قطع يد السارق عند البينة أو الإقرار صلاحاً ولولا ذلك لكان مفسدة</w:t>
      </w:r>
      <w:r w:rsidR="008C7870" w:rsidRPr="008C7870">
        <w:rPr>
          <w:rtl/>
        </w:rPr>
        <w:t>،</w:t>
      </w:r>
      <w:r w:rsidRPr="008C7870">
        <w:rPr>
          <w:rtl/>
        </w:rPr>
        <w:t xml:space="preserve"> وتنتقض أيضاً هذه الطريقة بالشهادات إذا عمل بها في الحدود</w:t>
      </w:r>
      <w:r w:rsidR="00A63F0C">
        <w:rPr>
          <w:rtl/>
        </w:rPr>
        <w:t>)</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ثمّ يقول الشريف المرتضى (قدس سرّه)</w:t>
      </w:r>
      <w:r w:rsidR="008C7870" w:rsidRPr="008C7870">
        <w:rPr>
          <w:rtl/>
        </w:rPr>
        <w:t xml:space="preserve"> - </w:t>
      </w:r>
      <w:r w:rsidRPr="008C7870">
        <w:rPr>
          <w:rtl/>
        </w:rPr>
        <w:t>في مسألة عدم تخطئة العامل بخبر الواحد</w:t>
      </w:r>
      <w:r w:rsidR="008C7870" w:rsidRPr="008C7870">
        <w:rPr>
          <w:rtl/>
        </w:rPr>
        <w:t xml:space="preserve"> -:</w:t>
      </w:r>
      <w:r w:rsidRPr="008C7870">
        <w:rPr>
          <w:rtl/>
        </w:rPr>
        <w:t xml:space="preserve"> </w:t>
      </w:r>
      <w:r w:rsidR="00A63F0C">
        <w:rPr>
          <w:rtl/>
        </w:rPr>
        <w:t>(</w:t>
      </w:r>
      <w:r w:rsidRPr="008C7870">
        <w:rPr>
          <w:rtl/>
        </w:rPr>
        <w:t>إنّ أخبار الآحاد ممّا لم تقم دلالة شرعية على وجوب العمل بالأقلّ ولا القطع العذر بذلك</w:t>
      </w:r>
      <w:r w:rsidR="008C7870" w:rsidRPr="008C7870">
        <w:rPr>
          <w:rtl/>
        </w:rPr>
        <w:t>،</w:t>
      </w:r>
      <w:r w:rsidRPr="008C7870">
        <w:rPr>
          <w:rtl/>
        </w:rPr>
        <w:t xml:space="preserve"> وإذا كان خبر الواحد لا يوجب عملاً</w:t>
      </w:r>
      <w:r w:rsidR="008C7870" w:rsidRPr="008C7870">
        <w:rPr>
          <w:rtl/>
        </w:rPr>
        <w:t>،</w:t>
      </w:r>
      <w:r w:rsidRPr="008C7870">
        <w:rPr>
          <w:rtl/>
        </w:rPr>
        <w:t xml:space="preserve"> فإنّما يقتضي إذا كان راويه على غاية العدالة ظنّاً</w:t>
      </w:r>
      <w:r w:rsidR="008C7870" w:rsidRPr="008C7870">
        <w:rPr>
          <w:rtl/>
        </w:rPr>
        <w:t>،</w:t>
      </w:r>
      <w:r w:rsidRPr="008C7870">
        <w:rPr>
          <w:rtl/>
        </w:rPr>
        <w:t xml:space="preserve"> فالتجويز لكونه كاذباً ثابت</w:t>
      </w:r>
      <w:r w:rsidR="008C7870" w:rsidRPr="008C7870">
        <w:rPr>
          <w:rtl/>
        </w:rPr>
        <w:t>،</w:t>
      </w:r>
      <w:r w:rsidRPr="008C7870">
        <w:rPr>
          <w:rtl/>
        </w:rPr>
        <w:t xml:space="preserve"> فالعمل بقوله يقتضي الإقدام على ما يعلم قبحه</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576BA">
        <w:rPr>
          <w:rtl/>
        </w:rPr>
        <w:t>المصدر السابق</w:t>
      </w:r>
      <w:r w:rsidR="008C7870">
        <w:rPr>
          <w:rtl/>
        </w:rPr>
        <w:t>.</w:t>
      </w:r>
    </w:p>
    <w:p w:rsidR="005A08B7" w:rsidRPr="008C7870" w:rsidRDefault="005A08B7" w:rsidP="008C7870">
      <w:pPr>
        <w:pStyle w:val="libFootnote0"/>
      </w:pPr>
      <w:r w:rsidRPr="008C7870">
        <w:rPr>
          <w:rtl/>
        </w:rPr>
        <w:t xml:space="preserve">(2) </w:t>
      </w:r>
      <w:r w:rsidRPr="008576BA">
        <w:rPr>
          <w:rtl/>
        </w:rPr>
        <w:t>المصدر السابق</w:t>
      </w:r>
      <w:r w:rsidR="008C7870">
        <w:rPr>
          <w:rtl/>
        </w:rPr>
        <w:t>.</w:t>
      </w:r>
    </w:p>
    <w:p w:rsidR="005A08B7" w:rsidRPr="008C7870" w:rsidRDefault="005A08B7" w:rsidP="008C7870">
      <w:pPr>
        <w:pStyle w:val="libFootnote0"/>
      </w:pPr>
      <w:r w:rsidRPr="008C7870">
        <w:rPr>
          <w:rtl/>
        </w:rPr>
        <w:t xml:space="preserve">(3) </w:t>
      </w:r>
      <w:r w:rsidRPr="008576BA">
        <w:rPr>
          <w:rtl/>
        </w:rPr>
        <w:t>المصدر السابق</w:t>
      </w:r>
      <w:r w:rsidR="008C7870">
        <w:rPr>
          <w:rtl/>
        </w:rPr>
        <w:t>:</w:t>
      </w:r>
      <w:r w:rsidRPr="008C7870">
        <w:rPr>
          <w:rtl/>
        </w:rPr>
        <w:t xml:space="preserve"> </w:t>
      </w:r>
      <w:r w:rsidRPr="008576BA">
        <w:rPr>
          <w:rtl/>
        </w:rPr>
        <w:t>ج2</w:t>
      </w:r>
      <w:r w:rsidR="008C7870">
        <w:rPr>
          <w:rtl/>
        </w:rPr>
        <w:t>،</w:t>
      </w:r>
      <w:r w:rsidRPr="008576BA">
        <w:rPr>
          <w:rtl/>
        </w:rPr>
        <w:t xml:space="preserve"> ص522</w:t>
      </w:r>
      <w:r w:rsidR="008C7870">
        <w:rPr>
          <w:rtl/>
        </w:rPr>
        <w:t>.</w:t>
      </w:r>
    </w:p>
    <w:p w:rsidR="005A08B7" w:rsidRPr="008C7870" w:rsidRDefault="005A08B7" w:rsidP="008C7870">
      <w:pPr>
        <w:pStyle w:val="libFootnote0"/>
      </w:pPr>
      <w:r w:rsidRPr="008C7870">
        <w:rPr>
          <w:rtl/>
        </w:rPr>
        <w:t xml:space="preserve">(4) </w:t>
      </w:r>
      <w:r w:rsidRPr="008576BA">
        <w:rPr>
          <w:rtl/>
        </w:rPr>
        <w:t>المصدر السابق</w:t>
      </w:r>
      <w:r w:rsidR="008C7870">
        <w:rPr>
          <w:rtl/>
        </w:rPr>
        <w:t>:</w:t>
      </w:r>
      <w:r w:rsidRPr="008C7870">
        <w:rPr>
          <w:rtl/>
        </w:rPr>
        <w:t xml:space="preserve"> </w:t>
      </w:r>
      <w:r w:rsidRPr="008576BA">
        <w:rPr>
          <w:rtl/>
        </w:rPr>
        <w:t>ص524</w:t>
      </w:r>
      <w:r w:rsidR="008C7870">
        <w:rPr>
          <w:rtl/>
        </w:rPr>
        <w:t xml:space="preserve"> - </w:t>
      </w:r>
      <w:r w:rsidRPr="008576BA">
        <w:rPr>
          <w:rtl/>
        </w:rPr>
        <w:t>525</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فأمّا الاستدلال على أنّ الحجّة ثابتة بقبول أخبار الآحاد</w:t>
      </w:r>
      <w:r w:rsidR="008C7870" w:rsidRPr="008C7870">
        <w:rPr>
          <w:rtl/>
        </w:rPr>
        <w:t>،</w:t>
      </w:r>
      <w:r w:rsidRPr="008C7870">
        <w:rPr>
          <w:rtl/>
        </w:rPr>
        <w:t xml:space="preserve"> بألاّ نكفّر من خالفنا في بعض الأحكام الشرعية من الإمامية ولا يخرج عن موالاته</w:t>
      </w:r>
      <w:r w:rsidR="008C7870" w:rsidRPr="008C7870">
        <w:rPr>
          <w:rtl/>
        </w:rPr>
        <w:t>،</w:t>
      </w:r>
      <w:r w:rsidRPr="008C7870">
        <w:rPr>
          <w:rtl/>
        </w:rPr>
        <w:t xml:space="preserve"> فلا شبهة في بُعده</w:t>
      </w:r>
      <w:r w:rsidR="008C7870" w:rsidRPr="008C7870">
        <w:rPr>
          <w:rtl/>
        </w:rPr>
        <w:t>؛</w:t>
      </w:r>
      <w:r w:rsidRPr="008C7870">
        <w:rPr>
          <w:rtl/>
        </w:rPr>
        <w:t xml:space="preserve"> لأنّا لا نكفر ولا نرجع عن موالاة من خالف من أصحابنا في بعض الشرعيات</w:t>
      </w:r>
      <w:r w:rsidR="008C7870" w:rsidRPr="008C7870">
        <w:rPr>
          <w:rtl/>
        </w:rPr>
        <w:t>،</w:t>
      </w:r>
      <w:r w:rsidRPr="008C7870">
        <w:rPr>
          <w:rtl/>
        </w:rPr>
        <w:t xml:space="preserve"> وإن أُستند في ذلك المذهب إلى التقليد</w:t>
      </w:r>
      <w:r w:rsidR="008C7870" w:rsidRPr="008C7870">
        <w:rPr>
          <w:rtl/>
        </w:rPr>
        <w:t>،</w:t>
      </w:r>
      <w:r w:rsidRPr="008C7870">
        <w:rPr>
          <w:rtl/>
        </w:rPr>
        <w:t xml:space="preserve"> أو يرجع فيه إلى شبهة معلومة بطلانها</w:t>
      </w:r>
      <w:r w:rsidR="008C7870" w:rsidRPr="008C7870">
        <w:rPr>
          <w:rtl/>
        </w:rPr>
        <w:t>.</w:t>
      </w:r>
    </w:p>
    <w:p w:rsidR="005A08B7" w:rsidRPr="008C7870" w:rsidRDefault="005A08B7" w:rsidP="008C7870">
      <w:pPr>
        <w:pStyle w:val="libNormal"/>
      </w:pPr>
      <w:r w:rsidRPr="008C7870">
        <w:rPr>
          <w:rtl/>
        </w:rPr>
        <w:t>ولم يدلّ عدولنا عن تكفيره وتمسّكنا بموالاته على أنّ التقليد الّذي تمسّك به واعتمد في مذهبه ذلك عليه حقّ</w:t>
      </w:r>
      <w:r w:rsidR="008C7870" w:rsidRPr="008C7870">
        <w:rPr>
          <w:rtl/>
        </w:rPr>
        <w:t>،</w:t>
      </w:r>
      <w:r w:rsidRPr="008C7870">
        <w:rPr>
          <w:rtl/>
        </w:rPr>
        <w:t xml:space="preserve"> وأنّ فيه الحجّة</w:t>
      </w:r>
      <w:r w:rsidR="008C7870" w:rsidRPr="008C7870">
        <w:rPr>
          <w:rtl/>
        </w:rPr>
        <w:t>،</w:t>
      </w:r>
      <w:r w:rsidRPr="008C7870">
        <w:rPr>
          <w:rtl/>
        </w:rPr>
        <w:t xml:space="preserve"> فكذلك ما ظنّه السائل</w:t>
      </w:r>
      <w:r w:rsidR="008C7870" w:rsidRPr="008C7870">
        <w:rPr>
          <w:rtl/>
        </w:rPr>
        <w:t>.</w:t>
      </w:r>
    </w:p>
    <w:p w:rsidR="005A08B7" w:rsidRPr="008C7870" w:rsidRDefault="005A08B7" w:rsidP="008C7870">
      <w:pPr>
        <w:pStyle w:val="libNormal"/>
      </w:pPr>
      <w:r w:rsidRPr="008C7870">
        <w:rPr>
          <w:rtl/>
        </w:rPr>
        <w:t>وبعد</w:t>
      </w:r>
      <w:r w:rsidR="008C7870" w:rsidRPr="008C7870">
        <w:rPr>
          <w:rtl/>
        </w:rPr>
        <w:t>،</w:t>
      </w:r>
      <w:r w:rsidRPr="008C7870">
        <w:rPr>
          <w:rtl/>
        </w:rPr>
        <w:t xml:space="preserve"> فلو كنّا إنّما عدلنا عن تكفيره وأقمنا على موالته من حيث استند من أخبار الآحاد إلى ما قامت الحجّة في الشريعة</w:t>
      </w:r>
      <w:r w:rsidR="008C7870" w:rsidRPr="008C7870">
        <w:rPr>
          <w:rtl/>
        </w:rPr>
        <w:t>،</w:t>
      </w:r>
      <w:r w:rsidRPr="008C7870">
        <w:rPr>
          <w:rtl/>
        </w:rPr>
        <w:t xml:space="preserve"> لكنّا لا نخطئه</w:t>
      </w:r>
      <w:r w:rsidR="008C7870" w:rsidRPr="008C7870">
        <w:rPr>
          <w:rtl/>
        </w:rPr>
        <w:t>،</w:t>
      </w:r>
      <w:r w:rsidRPr="008C7870">
        <w:rPr>
          <w:rtl/>
        </w:rPr>
        <w:t xml:space="preserve"> ولا نأمره بالرجوع عمّا ذهب إليه</w:t>
      </w:r>
      <w:r w:rsidR="008C7870" w:rsidRPr="008C7870">
        <w:rPr>
          <w:rtl/>
        </w:rPr>
        <w:t>؛</w:t>
      </w:r>
      <w:r w:rsidRPr="008C7870">
        <w:rPr>
          <w:rtl/>
        </w:rPr>
        <w:t xml:space="preserve"> لأنّ من عوّل في ذهب على ما فيه الحجّة ولا يشتمل عليه</w:t>
      </w:r>
      <w:r w:rsidR="008C7870" w:rsidRPr="008C7870">
        <w:rPr>
          <w:rtl/>
        </w:rPr>
        <w:t>.</w:t>
      </w:r>
      <w:r w:rsidRPr="008C7870">
        <w:rPr>
          <w:rtl/>
        </w:rPr>
        <w:t xml:space="preserve"> </w:t>
      </w:r>
      <w:r w:rsidRPr="008C7870">
        <w:rPr>
          <w:rStyle w:val="libFootnotenumChar"/>
          <w:rtl/>
        </w:rPr>
        <w:t>(1)</w:t>
      </w:r>
    </w:p>
    <w:p w:rsidR="008C7870" w:rsidRDefault="005A08B7" w:rsidP="008C7870">
      <w:pPr>
        <w:pStyle w:val="libNormal"/>
      </w:pPr>
      <w:r w:rsidRPr="008C7870">
        <w:rPr>
          <w:rtl/>
        </w:rPr>
        <w:t>بل يصرّح أكثر من ذلك بأنّ العلماء الّذين عليهم المعوّل</w:t>
      </w:r>
      <w:r w:rsidR="008C7870" w:rsidRPr="008C7870">
        <w:rPr>
          <w:rtl/>
        </w:rPr>
        <w:t>،</w:t>
      </w:r>
      <w:r w:rsidRPr="008C7870">
        <w:rPr>
          <w:rtl/>
        </w:rPr>
        <w:t xml:space="preserve"> ويدرون ما يأتون به وما يذرون</w:t>
      </w:r>
      <w:r w:rsidR="008C7870" w:rsidRPr="008C7870">
        <w:rPr>
          <w:rtl/>
        </w:rPr>
        <w:t>،</w:t>
      </w:r>
      <w:r w:rsidRPr="008C7870">
        <w:rPr>
          <w:rtl/>
        </w:rPr>
        <w:t xml:space="preserve"> ولا يجوزون أن يحتجّوا بخبر واحد لا يوجب علماًَ</w:t>
      </w:r>
      <w:r w:rsidR="008C7870" w:rsidRPr="008C7870">
        <w:rPr>
          <w:rtl/>
        </w:rPr>
        <w:t>،</w:t>
      </w:r>
      <w:r w:rsidRPr="008C7870">
        <w:rPr>
          <w:rtl/>
        </w:rPr>
        <w:t xml:space="preserve"> ولا يقدّر أحد أن يحكي عنهم في كتابه ولا غيره خلاف ما ذكرناه</w:t>
      </w:r>
      <w:r w:rsidR="00A63F0C">
        <w:rPr>
          <w:rtl/>
        </w:rPr>
        <w:t>)</w:t>
      </w:r>
      <w:r w:rsidR="008C7870" w:rsidRPr="008C7870">
        <w:rPr>
          <w:rtl/>
        </w:rPr>
        <w:t>.</w:t>
      </w:r>
      <w:r w:rsidRPr="008C7870">
        <w:rPr>
          <w:rtl/>
        </w:rPr>
        <w:t xml:space="preserve"> </w:t>
      </w:r>
      <w:r w:rsidRPr="008C7870">
        <w:rPr>
          <w:rStyle w:val="libFootnotenumChar"/>
          <w:rtl/>
        </w:rPr>
        <w:t>(2)</w:t>
      </w:r>
    </w:p>
    <w:p w:rsidR="005A08B7" w:rsidRPr="00B52B55" w:rsidRDefault="005A08B7" w:rsidP="00B52B55">
      <w:pPr>
        <w:pStyle w:val="libBold1"/>
      </w:pPr>
      <w:bookmarkStart w:id="63" w:name="54"/>
      <w:r w:rsidRPr="008576BA">
        <w:rPr>
          <w:rtl/>
        </w:rPr>
        <w:t>التعبّد بخبر الواحد وعدمه شرعاً</w:t>
      </w:r>
      <w:r w:rsidR="008C7870">
        <w:rPr>
          <w:rtl/>
        </w:rPr>
        <w:t>:</w:t>
      </w:r>
      <w:bookmarkEnd w:id="63"/>
    </w:p>
    <w:p w:rsidR="005A08B7" w:rsidRPr="008C7870" w:rsidRDefault="005A08B7" w:rsidP="008C7870">
      <w:pPr>
        <w:pStyle w:val="libNormal"/>
      </w:pPr>
      <w:r w:rsidRPr="008C7870">
        <w:rPr>
          <w:rtl/>
        </w:rPr>
        <w:t>ما تقدّم من البحث السابق كان منصبّاً على الناحية العقلية في جواز التعبّد بخبر الواحد وعدمه</w:t>
      </w:r>
      <w:r w:rsidR="008C7870" w:rsidRPr="008C7870">
        <w:rPr>
          <w:rtl/>
        </w:rPr>
        <w:t>،</w:t>
      </w:r>
      <w:r w:rsidRPr="008C7870">
        <w:rPr>
          <w:rtl/>
        </w:rPr>
        <w:t xml:space="preserve"> والآن نبحث ذلك من الناحية الشرعية العبادية</w:t>
      </w:r>
      <w:r w:rsidR="008C7870" w:rsidRPr="008C7870">
        <w:rPr>
          <w:rtl/>
        </w:rPr>
        <w:t>.</w:t>
      </w:r>
    </w:p>
    <w:p w:rsidR="005A08B7" w:rsidRPr="008C7870" w:rsidRDefault="005A08B7" w:rsidP="008C7870">
      <w:pPr>
        <w:pStyle w:val="libNormal"/>
      </w:pPr>
      <w:r w:rsidRPr="008C7870">
        <w:rPr>
          <w:rtl/>
        </w:rPr>
        <w:t>ويعتقد الشريف المرتضى (قدس سرّه)</w:t>
      </w:r>
      <w:r w:rsidR="008C7870" w:rsidRPr="008C7870">
        <w:rPr>
          <w:rtl/>
        </w:rPr>
        <w:t>:</w:t>
      </w:r>
      <w:r w:rsidRPr="008C7870">
        <w:rPr>
          <w:rtl/>
        </w:rPr>
        <w:t xml:space="preserve"> أنّ العبادة ما وردت بالتعبّد بخبر الواحد</w:t>
      </w:r>
      <w:r w:rsidR="008C7870" w:rsidRPr="008C7870">
        <w:rPr>
          <w:rtl/>
        </w:rPr>
        <w:t>،</w:t>
      </w:r>
      <w:r w:rsidRPr="008C7870">
        <w:rPr>
          <w:rtl/>
        </w:rPr>
        <w:t xml:space="preserve"> وإن كان العقل يجوز التعبّد بذلك وغير محيل له</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ثمّ يستعرض الشريف المرتضى (قدس سرّه) الخلاف في هذه المسألة قائلاً</w:t>
      </w:r>
      <w:r w:rsidR="008C7870" w:rsidRPr="008C7870">
        <w:rPr>
          <w:rtl/>
        </w:rPr>
        <w:t>:</w:t>
      </w:r>
      <w:r w:rsidRPr="008C7870">
        <w:rPr>
          <w:rtl/>
        </w:rPr>
        <w:t xml:space="preserve"> </w:t>
      </w:r>
      <w:r w:rsidR="00A63F0C">
        <w:rPr>
          <w:rtl/>
        </w:rPr>
        <w:t>(</w:t>
      </w:r>
      <w:r w:rsidRPr="008C7870">
        <w:rPr>
          <w:rtl/>
        </w:rPr>
        <w:t>ووافق على ذلك كلّ من منع عقلاً من العبادة به من النظّام وغيره من المتكلّمين</w:t>
      </w:r>
      <w:r w:rsidR="008C7870" w:rsidRPr="008C7870">
        <w:rPr>
          <w:rtl/>
        </w:rPr>
        <w:t>.</w:t>
      </w:r>
      <w:r w:rsidRPr="008C7870">
        <w:rPr>
          <w:rtl/>
        </w:rPr>
        <w:t xml:space="preserve"> وذهب الفقهاء</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576BA">
        <w:rPr>
          <w:rtl/>
        </w:rPr>
        <w:t>مسألة عدم تخطئة العامل بخبر الواحد</w:t>
      </w:r>
      <w:r w:rsidR="008C7870">
        <w:rPr>
          <w:rtl/>
        </w:rPr>
        <w:t>:</w:t>
      </w:r>
      <w:r w:rsidRPr="008576BA">
        <w:rPr>
          <w:rtl/>
        </w:rPr>
        <w:t xml:space="preserve"> ص269</w:t>
      </w:r>
      <w:r w:rsidR="008C7870">
        <w:rPr>
          <w:rtl/>
        </w:rPr>
        <w:t xml:space="preserve"> - </w:t>
      </w:r>
      <w:r w:rsidRPr="008576BA">
        <w:rPr>
          <w:rtl/>
        </w:rPr>
        <w:t>270 (رسائل الشريف المرتضى</w:t>
      </w:r>
      <w:r w:rsidR="008C7870">
        <w:rPr>
          <w:rtl/>
        </w:rPr>
        <w:t>،</w:t>
      </w:r>
      <w:r w:rsidRPr="008576BA">
        <w:rPr>
          <w:rtl/>
        </w:rPr>
        <w:t xml:space="preserve"> المجموعة الثالثة</w:t>
      </w:r>
      <w:r w:rsidRPr="008C7870">
        <w:rPr>
          <w:rtl/>
        </w:rPr>
        <w:t>)</w:t>
      </w:r>
      <w:r w:rsidR="008C7870">
        <w:rPr>
          <w:rtl/>
        </w:rPr>
        <w:t>.</w:t>
      </w:r>
    </w:p>
    <w:p w:rsidR="005A08B7" w:rsidRPr="008C7870" w:rsidRDefault="005A08B7" w:rsidP="008C7870">
      <w:pPr>
        <w:pStyle w:val="libFootnote0"/>
      </w:pPr>
      <w:r w:rsidRPr="008C7870">
        <w:rPr>
          <w:rtl/>
        </w:rPr>
        <w:t xml:space="preserve">(2) </w:t>
      </w:r>
      <w:r w:rsidRPr="008576BA">
        <w:rPr>
          <w:rtl/>
        </w:rPr>
        <w:t>جوابات المسائل الموصليات الثالثة</w:t>
      </w:r>
      <w:r w:rsidR="008C7870">
        <w:rPr>
          <w:rtl/>
        </w:rPr>
        <w:t>:</w:t>
      </w:r>
      <w:r w:rsidRPr="008576BA">
        <w:rPr>
          <w:rtl/>
        </w:rPr>
        <w:t xml:space="preserve"> ص211 (رسائل الشريف المرتضى</w:t>
      </w:r>
      <w:r w:rsidR="008C7870">
        <w:rPr>
          <w:rtl/>
        </w:rPr>
        <w:t>،</w:t>
      </w:r>
      <w:r w:rsidRPr="008576BA">
        <w:rPr>
          <w:rtl/>
        </w:rPr>
        <w:t xml:space="preserve"> المجموعة الأولى</w:t>
      </w:r>
      <w:r w:rsidRPr="008C7870">
        <w:rPr>
          <w:rtl/>
        </w:rPr>
        <w:t>)</w:t>
      </w:r>
      <w:r w:rsidR="008C7870">
        <w:rPr>
          <w:rtl/>
        </w:rPr>
        <w:t>.</w:t>
      </w:r>
    </w:p>
    <w:p w:rsidR="005A08B7" w:rsidRPr="008C7870" w:rsidRDefault="005A08B7" w:rsidP="008C7870">
      <w:pPr>
        <w:pStyle w:val="libFootnote0"/>
      </w:pPr>
      <w:r w:rsidRPr="008C7870">
        <w:rPr>
          <w:rtl/>
        </w:rPr>
        <w:t xml:space="preserve">(3) </w:t>
      </w:r>
      <w:r w:rsidRPr="008576BA">
        <w:rPr>
          <w:rtl/>
        </w:rPr>
        <w:t>الذريعة إلى أُصول الشريعة</w:t>
      </w:r>
      <w:r w:rsidR="008C7870">
        <w:rPr>
          <w:rtl/>
        </w:rPr>
        <w:t>:</w:t>
      </w:r>
      <w:r w:rsidRPr="008576BA">
        <w:rPr>
          <w:rtl/>
        </w:rPr>
        <w:t xml:space="preserve"> ج2</w:t>
      </w:r>
      <w:r w:rsidR="008C7870">
        <w:rPr>
          <w:rtl/>
        </w:rPr>
        <w:t>،</w:t>
      </w:r>
      <w:r w:rsidRPr="008576BA">
        <w:rPr>
          <w:rtl/>
        </w:rPr>
        <w:t xml:space="preserve"> ص528</w:t>
      </w:r>
      <w:r w:rsidR="008C7870">
        <w:rPr>
          <w:rtl/>
        </w:rPr>
        <w:t xml:space="preserve"> - </w:t>
      </w:r>
      <w:r w:rsidRPr="008576BA">
        <w:rPr>
          <w:rtl/>
        </w:rPr>
        <w:t>529</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وأكثر المتكلّمين إلى أنّ العبادة قد وردت بالعمل بخبر الواحد في الشريعة</w:t>
      </w:r>
      <w:r w:rsidR="008C7870" w:rsidRPr="008C7870">
        <w:rPr>
          <w:rtl/>
        </w:rPr>
        <w:t>.</w:t>
      </w:r>
    </w:p>
    <w:p w:rsidR="005A08B7" w:rsidRPr="008C7870" w:rsidRDefault="005A08B7" w:rsidP="008C7870">
      <w:pPr>
        <w:pStyle w:val="libNormal"/>
      </w:pPr>
      <w:r w:rsidRPr="008C7870">
        <w:rPr>
          <w:rtl/>
        </w:rPr>
        <w:t>وكان أبو علي الجبائي لا يعمل بخبر الواحد في الشريعة</w:t>
      </w:r>
      <w:r w:rsidR="008C7870" w:rsidRPr="008C7870">
        <w:rPr>
          <w:rtl/>
        </w:rPr>
        <w:t>،</w:t>
      </w:r>
      <w:r w:rsidRPr="008C7870">
        <w:rPr>
          <w:rtl/>
        </w:rPr>
        <w:t xml:space="preserve"> ويعمل بخبر الاثنين فصاعداً</w:t>
      </w:r>
      <w:r w:rsidR="008C7870" w:rsidRPr="008C7870">
        <w:rPr>
          <w:rtl/>
        </w:rPr>
        <w:t>،</w:t>
      </w:r>
      <w:r w:rsidRPr="008C7870">
        <w:rPr>
          <w:rtl/>
        </w:rPr>
        <w:t xml:space="preserve"> ويجريه مجرى الشهادة</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وعمدة دليل الشريف المرتضى (قدس سرّه) في هذا الباب هو دليل واحد</w:t>
      </w:r>
      <w:r w:rsidR="008C7870" w:rsidRPr="008C7870">
        <w:rPr>
          <w:rtl/>
        </w:rPr>
        <w:t>،</w:t>
      </w:r>
      <w:r w:rsidRPr="008C7870">
        <w:rPr>
          <w:rtl/>
        </w:rPr>
        <w:t xml:space="preserve"> مركّب من صغرى وكبرى ونتيجة بصورة قياس منطقي</w:t>
      </w:r>
      <w:r w:rsidR="008C7870" w:rsidRPr="008C7870">
        <w:rPr>
          <w:rtl/>
        </w:rPr>
        <w:t>،</w:t>
      </w:r>
      <w:r w:rsidRPr="008C7870">
        <w:rPr>
          <w:rtl/>
        </w:rPr>
        <w:t xml:space="preserve"> يقول (قدس سرّه) فيه</w:t>
      </w:r>
      <w:r w:rsidR="008C7870" w:rsidRPr="008C7870">
        <w:rPr>
          <w:rtl/>
        </w:rPr>
        <w:t>:</w:t>
      </w:r>
      <w:r w:rsidRPr="008C7870">
        <w:rPr>
          <w:rtl/>
        </w:rPr>
        <w:t xml:space="preserve"> </w:t>
      </w:r>
      <w:r w:rsidR="00A63F0C">
        <w:rPr>
          <w:rtl/>
        </w:rPr>
        <w:t>(</w:t>
      </w:r>
      <w:r w:rsidRPr="008C7870">
        <w:rPr>
          <w:rtl/>
        </w:rPr>
        <w:t>العمل بالخبر لا بدّ من أن يكون تابعاً للعلم</w:t>
      </w:r>
      <w:r w:rsidR="008C7870" w:rsidRPr="008C7870">
        <w:rPr>
          <w:rtl/>
        </w:rPr>
        <w:t>،</w:t>
      </w:r>
      <w:r w:rsidRPr="008C7870">
        <w:rPr>
          <w:rtl/>
        </w:rPr>
        <w:t xml:space="preserve"> فأمّا أن يكون تابعاً للعلم بصدق الخبر أو العلم بوجوب العمل به مع تجويز الكذب</w:t>
      </w:r>
      <w:r w:rsidR="008C7870" w:rsidRPr="008C7870">
        <w:rPr>
          <w:rtl/>
        </w:rPr>
        <w:t>،</w:t>
      </w:r>
      <w:r w:rsidRPr="008C7870">
        <w:rPr>
          <w:rtl/>
        </w:rPr>
        <w:t xml:space="preserve"> وقد علمنا أنّ خبر الواحد لا يحصل عنده علم بصدقه لا محالة</w:t>
      </w:r>
      <w:r w:rsidR="008C7870" w:rsidRPr="008C7870">
        <w:rPr>
          <w:rtl/>
        </w:rPr>
        <w:t>،</w:t>
      </w:r>
      <w:r w:rsidRPr="008C7870">
        <w:rPr>
          <w:rtl/>
        </w:rPr>
        <w:t xml:space="preserve"> فلم يبق إلاّ أن يكون العمل به تابعاً للعلم بالعبادة بوجوب العمل به</w:t>
      </w:r>
      <w:r w:rsidR="008C7870" w:rsidRPr="008C7870">
        <w:rPr>
          <w:rtl/>
        </w:rPr>
        <w:t>،</w:t>
      </w:r>
      <w:r w:rsidRPr="008C7870">
        <w:rPr>
          <w:rtl/>
        </w:rPr>
        <w:t xml:space="preserve"> وإذا لم نجد دليلاً على وجوب العمل به نفيناه</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هذا عمدة الدليل الّذي يعتمد عليه</w:t>
      </w:r>
      <w:r w:rsidR="008C7870" w:rsidRPr="008C7870">
        <w:rPr>
          <w:rtl/>
        </w:rPr>
        <w:t>.</w:t>
      </w:r>
      <w:r w:rsidRPr="008C7870">
        <w:rPr>
          <w:rtl/>
        </w:rPr>
        <w:t xml:space="preserve"> نعم</w:t>
      </w:r>
      <w:r w:rsidR="008C7870" w:rsidRPr="008C7870">
        <w:rPr>
          <w:rtl/>
        </w:rPr>
        <w:t>،</w:t>
      </w:r>
      <w:r w:rsidRPr="008C7870">
        <w:rPr>
          <w:rtl/>
        </w:rPr>
        <w:t xml:space="preserve"> قبل هذه الصيانة النهائية للدليل يصوغه بصياغة أُخرى لا تتّسم بسمات القضايا المنطقية</w:t>
      </w:r>
      <w:r w:rsidR="008C7870" w:rsidRPr="008C7870">
        <w:rPr>
          <w:rtl/>
        </w:rPr>
        <w:t>.</w:t>
      </w:r>
    </w:p>
    <w:p w:rsidR="005A08B7" w:rsidRPr="008C7870" w:rsidRDefault="005A08B7" w:rsidP="008C7870">
      <w:pPr>
        <w:pStyle w:val="libNormal"/>
      </w:pPr>
      <w:r w:rsidRPr="008C7870">
        <w:rPr>
          <w:rtl/>
        </w:rPr>
        <w:t>ويجمل الشريف المرتضى (قدس سرّه) عمدة آراء المخالفين جميعاً إلى تسعة أدلّة</w:t>
      </w:r>
      <w:r w:rsidR="008C7870" w:rsidRPr="008C7870">
        <w:rPr>
          <w:rtl/>
        </w:rPr>
        <w:t>،</w:t>
      </w:r>
      <w:r w:rsidRPr="008C7870">
        <w:rPr>
          <w:rtl/>
        </w:rPr>
        <w:t xml:space="preserve"> وسوف نتعرّض إلى معظمها مع ردودها للإحاطة بمنهجها الّذي يتبعه الشريف المرتضى (قدس سرّه) في ذلك</w:t>
      </w:r>
      <w:r w:rsidR="008C7870" w:rsidRPr="008C7870">
        <w:rPr>
          <w:rtl/>
        </w:rPr>
        <w:t>.</w:t>
      </w:r>
    </w:p>
    <w:p w:rsidR="005A08B7" w:rsidRPr="008C7870" w:rsidRDefault="005A08B7" w:rsidP="008C7870">
      <w:pPr>
        <w:pStyle w:val="libNormal"/>
      </w:pPr>
      <w:r w:rsidRPr="008C7870">
        <w:rPr>
          <w:rtl/>
        </w:rPr>
        <w:t>وركّز الدليل الأوّل والثاني والثالث على الاستدلال بالآيات القرآنية</w:t>
      </w:r>
      <w:r w:rsidR="008C7870" w:rsidRPr="008C7870">
        <w:rPr>
          <w:rtl/>
        </w:rPr>
        <w:t>،</w:t>
      </w:r>
      <w:r w:rsidRPr="008C7870">
        <w:rPr>
          <w:rtl/>
        </w:rPr>
        <w:t xml:space="preserve"> واقتصر الرابع على الدليل العقلي</w:t>
      </w:r>
      <w:r w:rsidR="008C7870" w:rsidRPr="008C7870">
        <w:rPr>
          <w:rtl/>
        </w:rPr>
        <w:t>،</w:t>
      </w:r>
      <w:r w:rsidRPr="008C7870">
        <w:rPr>
          <w:rtl/>
        </w:rPr>
        <w:t xml:space="preserve"> بينما كان الخامس والسادس يبحث المسألة من الجهة الأخبارية والروائية</w:t>
      </w:r>
      <w:r w:rsidR="008C7870" w:rsidRPr="008C7870">
        <w:rPr>
          <w:rtl/>
        </w:rPr>
        <w:t>،</w:t>
      </w:r>
      <w:r w:rsidRPr="008C7870">
        <w:rPr>
          <w:rtl/>
        </w:rPr>
        <w:t xml:space="preserve"> أمّا الدليل السابع والثامن والتاسع فهي أدلّة غير وضّاءة في هذا المجال</w:t>
      </w:r>
      <w:r w:rsidR="008C7870" w:rsidRPr="008C7870">
        <w:rPr>
          <w:rtl/>
        </w:rPr>
        <w:t>،</w:t>
      </w:r>
      <w:r w:rsidRPr="008C7870">
        <w:rPr>
          <w:rtl/>
        </w:rPr>
        <w:t xml:space="preserve"> لم نتعرّض إليها</w:t>
      </w:r>
      <w:r w:rsidR="008C7870" w:rsidRPr="008C7870">
        <w:rPr>
          <w:rtl/>
        </w:rPr>
        <w:t>.</w:t>
      </w:r>
    </w:p>
    <w:p w:rsidR="005A08B7" w:rsidRPr="00B52B55" w:rsidRDefault="005A08B7" w:rsidP="00B52B55">
      <w:pPr>
        <w:pStyle w:val="libBold1"/>
      </w:pPr>
      <w:r w:rsidRPr="008576BA">
        <w:rPr>
          <w:rtl/>
        </w:rPr>
        <w:t>وسوف نقتصر على دليل واحد لكلّ وجهة</w:t>
      </w:r>
      <w:r w:rsidR="008C7870">
        <w:rPr>
          <w:rtl/>
        </w:rPr>
        <w:t>:</w:t>
      </w:r>
    </w:p>
    <w:p w:rsidR="005A08B7" w:rsidRPr="008C7870" w:rsidRDefault="005A08B7" w:rsidP="008C7870">
      <w:pPr>
        <w:pStyle w:val="libNormal"/>
      </w:pPr>
      <w:r w:rsidRPr="008C7870">
        <w:rPr>
          <w:rtl/>
        </w:rPr>
        <w:t>فأمّا دليل الوجهة القرآنية فانصع دليل فيها هو آية النفر</w:t>
      </w:r>
      <w:r w:rsidR="008C7870" w:rsidRPr="008C7870">
        <w:rPr>
          <w:rtl/>
        </w:rPr>
        <w:t>،</w:t>
      </w:r>
      <w:r w:rsidRPr="008C7870">
        <w:rPr>
          <w:rtl/>
        </w:rPr>
        <w:t xml:space="preserve"> وهي قوله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 xml:space="preserve">فَلَوْلاَ </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576BA">
        <w:rPr>
          <w:rtl/>
        </w:rPr>
        <w:t>المصدر السابق</w:t>
      </w:r>
      <w:r w:rsidR="008C7870">
        <w:rPr>
          <w:rtl/>
        </w:rPr>
        <w:t>:</w:t>
      </w:r>
      <w:r w:rsidRPr="008C7870">
        <w:rPr>
          <w:rtl/>
        </w:rPr>
        <w:t xml:space="preserve"> </w:t>
      </w:r>
      <w:r w:rsidRPr="008576BA">
        <w:rPr>
          <w:rtl/>
        </w:rPr>
        <w:t>ص529</w:t>
      </w:r>
      <w:r w:rsidR="008C7870">
        <w:rPr>
          <w:rtl/>
        </w:rPr>
        <w:t>.</w:t>
      </w:r>
    </w:p>
    <w:p w:rsidR="005A08B7" w:rsidRPr="008C7870" w:rsidRDefault="005A08B7" w:rsidP="008C7870">
      <w:pPr>
        <w:pStyle w:val="libFootnote0"/>
      </w:pPr>
      <w:r w:rsidRPr="008C7870">
        <w:rPr>
          <w:rtl/>
        </w:rPr>
        <w:t xml:space="preserve">(2) </w:t>
      </w:r>
      <w:r w:rsidRPr="008576BA">
        <w:rPr>
          <w:rtl/>
        </w:rPr>
        <w:t>المصدر السابق</w:t>
      </w:r>
      <w:r w:rsidR="008C7870">
        <w:rPr>
          <w:rtl/>
        </w:rPr>
        <w:t>:</w:t>
      </w:r>
      <w:r w:rsidRPr="008C7870">
        <w:rPr>
          <w:rtl/>
        </w:rPr>
        <w:t xml:space="preserve"> </w:t>
      </w:r>
      <w:r w:rsidRPr="008576BA">
        <w:rPr>
          <w:rtl/>
        </w:rPr>
        <w:t>ص530</w:t>
      </w:r>
      <w:r w:rsidR="008C7870">
        <w:rPr>
          <w:rtl/>
        </w:rPr>
        <w:t xml:space="preserve"> - </w:t>
      </w:r>
      <w:r w:rsidRPr="008576BA">
        <w:rPr>
          <w:rtl/>
        </w:rPr>
        <w:t>531</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Style w:val="libAieChar"/>
          <w:rFonts w:hint="cs"/>
          <w:rtl/>
        </w:rPr>
        <w:lastRenderedPageBreak/>
        <w:t>نَفَرَ مِن كُلّ فِرْقَةٍ مِنْهُمْ طَائِفَةٌ لِيَتَفَقّهُوا فِي الدّينِ وَلِيُنذِرُوا قَوْمَهُمْ إِذَا رَجَعُوا إِلَيْهِمْ لَعَلّهُمْ يَحْذَرُونَ</w:t>
      </w:r>
      <w:r w:rsidR="00A63F0C" w:rsidRPr="00A63F0C">
        <w:rPr>
          <w:rStyle w:val="libAlaemChar"/>
          <w:rFonts w:hint="cs"/>
          <w:rtl/>
        </w:rPr>
        <w:t>)</w:t>
      </w:r>
      <w:r w:rsidR="008C7870" w:rsidRPr="00B52B55">
        <w:rPr>
          <w:rStyle w:val="libBold2Cha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ويجمل الشريف المرتضى (قدس سرّه) استدلالهم بهذه الآية قائلاً</w:t>
      </w:r>
      <w:r w:rsidR="008C7870" w:rsidRPr="008C7870">
        <w:rPr>
          <w:rtl/>
        </w:rPr>
        <w:t>:</w:t>
      </w:r>
    </w:p>
    <w:p w:rsidR="005A08B7" w:rsidRPr="008C7870" w:rsidRDefault="00A63F0C" w:rsidP="008C7870">
      <w:pPr>
        <w:pStyle w:val="libNormal"/>
      </w:pPr>
      <w:r>
        <w:rPr>
          <w:rtl/>
        </w:rPr>
        <w:t>(</w:t>
      </w:r>
      <w:r w:rsidR="005A08B7" w:rsidRPr="008C7870">
        <w:rPr>
          <w:rtl/>
        </w:rPr>
        <w:t>وليس يكونون منذرين لهم إلاّ ويلزمهم القبول منهم</w:t>
      </w:r>
      <w:r>
        <w:rPr>
          <w:rtl/>
        </w:rPr>
        <w:t>)</w:t>
      </w:r>
      <w:r w:rsidR="008C7870" w:rsidRPr="008C7870">
        <w:rPr>
          <w:rtl/>
        </w:rPr>
        <w:t>.</w:t>
      </w:r>
      <w:r w:rsidR="005A08B7" w:rsidRPr="008C7870">
        <w:rPr>
          <w:rtl/>
        </w:rPr>
        <w:t xml:space="preserve"> </w:t>
      </w:r>
      <w:r w:rsidR="005A08B7" w:rsidRPr="008C7870">
        <w:rPr>
          <w:rStyle w:val="libFootnotenumChar"/>
          <w:rtl/>
        </w:rPr>
        <w:t>(2)</w:t>
      </w:r>
    </w:p>
    <w:p w:rsidR="005A08B7" w:rsidRPr="008C7870" w:rsidRDefault="005A08B7" w:rsidP="008C7870">
      <w:pPr>
        <w:pStyle w:val="libNormal"/>
      </w:pPr>
      <w:r w:rsidRPr="008C7870">
        <w:rPr>
          <w:rtl/>
        </w:rPr>
        <w:t>نعم</w:t>
      </w:r>
      <w:r w:rsidR="008C7870" w:rsidRPr="008C7870">
        <w:rPr>
          <w:rtl/>
        </w:rPr>
        <w:t>،</w:t>
      </w:r>
      <w:r w:rsidRPr="008C7870">
        <w:rPr>
          <w:rtl/>
        </w:rPr>
        <w:t xml:space="preserve"> هو يضيف وجهاً آخر للاستدلال بالآية الكريمة</w:t>
      </w:r>
      <w:r w:rsidR="008C7870" w:rsidRPr="008C7870">
        <w:rPr>
          <w:rtl/>
        </w:rPr>
        <w:t>،</w:t>
      </w:r>
      <w:r w:rsidRPr="008C7870">
        <w:rPr>
          <w:rtl/>
        </w:rPr>
        <w:t xml:space="preserve"> فيه شيء من الدقّة أكثر</w:t>
      </w:r>
      <w:r w:rsidR="008C7870" w:rsidRPr="008C7870">
        <w:rPr>
          <w:rtl/>
        </w:rPr>
        <w:t>،</w:t>
      </w:r>
      <w:r w:rsidRPr="008C7870">
        <w:rPr>
          <w:rtl/>
        </w:rPr>
        <w:t xml:space="preserve"> وهو</w:t>
      </w:r>
      <w:r w:rsidR="008C7870" w:rsidRPr="008C7870">
        <w:rPr>
          <w:rtl/>
        </w:rPr>
        <w:t>:</w:t>
      </w:r>
      <w:r w:rsidRPr="008C7870">
        <w:rPr>
          <w:rtl/>
        </w:rPr>
        <w:t xml:space="preserve"> </w:t>
      </w:r>
      <w:r w:rsidR="00A63F0C">
        <w:rPr>
          <w:rtl/>
        </w:rPr>
        <w:t>(</w:t>
      </w:r>
      <w:r w:rsidRPr="008C7870">
        <w:rPr>
          <w:rtl/>
        </w:rPr>
        <w:t>وربّما قالوا</w:t>
      </w:r>
      <w:r w:rsidR="008C7870" w:rsidRPr="008C7870">
        <w:rPr>
          <w:rtl/>
        </w:rPr>
        <w:t>:</w:t>
      </w:r>
      <w:r w:rsidRPr="008C7870">
        <w:rPr>
          <w:rtl/>
        </w:rPr>
        <w:t xml:space="preserve"> إنّ معنى الآية ولينذر كلّ واحد منهم قومه</w:t>
      </w:r>
      <w:r w:rsidR="008C7870" w:rsidRPr="008C7870">
        <w:rPr>
          <w:rtl/>
        </w:rPr>
        <w:t>،</w:t>
      </w:r>
      <w:r w:rsidRPr="008C7870">
        <w:rPr>
          <w:rtl/>
        </w:rPr>
        <w:t xml:space="preserve"> وإذا صحّ لهم ذلك استغنوا عن التشاغل بأنّ اسم طائفة يقع على الواحد</w:t>
      </w:r>
      <w:r w:rsidR="008C7870" w:rsidRPr="008C7870">
        <w:rPr>
          <w:rtl/>
        </w:rPr>
        <w:t>،</w:t>
      </w:r>
      <w:r w:rsidRPr="008C7870">
        <w:rPr>
          <w:rtl/>
        </w:rPr>
        <w:t xml:space="preserve"> كما يقع على الجماعة</w:t>
      </w:r>
      <w:r w:rsidR="008C7870" w:rsidRPr="008C7870">
        <w:rPr>
          <w:rtl/>
        </w:rPr>
        <w:t>.</w:t>
      </w:r>
      <w:r w:rsidRPr="008C7870">
        <w:rPr>
          <w:rtl/>
        </w:rPr>
        <w:t>..</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ويردّ الشريف المرتضى (قدس سرّه) على هذا الاستدلال بكلتا صورتيه قائلاً</w:t>
      </w:r>
      <w:r w:rsidR="008C7870" w:rsidRPr="008C7870">
        <w:rPr>
          <w:rtl/>
        </w:rPr>
        <w:t>:</w:t>
      </w:r>
      <w:r w:rsidRPr="008C7870">
        <w:rPr>
          <w:rtl/>
        </w:rPr>
        <w:t xml:space="preserve"> </w:t>
      </w:r>
      <w:r w:rsidR="00A63F0C">
        <w:rPr>
          <w:rtl/>
        </w:rPr>
        <w:t>(</w:t>
      </w:r>
      <w:r w:rsidRPr="008C7870">
        <w:rPr>
          <w:rtl/>
        </w:rPr>
        <w:t>إذا سلّمنا أنّ اسم الطائفة يقع على الواحد والاثنين فلا دلالة لكم في الآية</w:t>
      </w:r>
      <w:r w:rsidR="008C7870" w:rsidRPr="008C7870">
        <w:rPr>
          <w:rtl/>
        </w:rPr>
        <w:t>؛</w:t>
      </w:r>
      <w:r w:rsidRPr="008C7870">
        <w:rPr>
          <w:rtl/>
        </w:rPr>
        <w:t xml:space="preserve"> لأنّه تعالى سمّاهم منذرين</w:t>
      </w:r>
      <w:r w:rsidR="008C7870" w:rsidRPr="008C7870">
        <w:rPr>
          <w:rtl/>
        </w:rPr>
        <w:t>،</w:t>
      </w:r>
      <w:r w:rsidRPr="008C7870">
        <w:rPr>
          <w:rtl/>
        </w:rPr>
        <w:t xml:space="preserve"> والمنذر هو المخوّف المحذّر الّذي ينبّه على النظر والتأمّل</w:t>
      </w:r>
      <w:r w:rsidR="008C7870" w:rsidRPr="008C7870">
        <w:rPr>
          <w:rtl/>
        </w:rPr>
        <w:t>،</w:t>
      </w:r>
      <w:r w:rsidRPr="008C7870">
        <w:rPr>
          <w:rtl/>
        </w:rPr>
        <w:t xml:space="preserve"> ولا يجب تقليده ولا القبول منه بغير حجّة</w:t>
      </w:r>
      <w:r w:rsidR="008C7870" w:rsidRPr="008C7870">
        <w:rPr>
          <w:rtl/>
        </w:rPr>
        <w:t>؛</w:t>
      </w:r>
      <w:r w:rsidRPr="008C7870">
        <w:rPr>
          <w:rtl/>
        </w:rPr>
        <w:t xml:space="preserve"> ولهذا قال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لَعَلّهُمْ يَحْذَرُونَ</w:t>
      </w:r>
      <w:r w:rsidR="00A63F0C" w:rsidRPr="00A63F0C">
        <w:rPr>
          <w:rStyle w:val="libAlaemChar"/>
          <w:rFonts w:hint="cs"/>
          <w:rtl/>
        </w:rPr>
        <w:t>)</w:t>
      </w:r>
      <w:r w:rsidRPr="008C7870">
        <w:rPr>
          <w:rtl/>
        </w:rPr>
        <w:t xml:space="preserve"> ومعنى ذلك</w:t>
      </w:r>
      <w:r w:rsidR="008C7870" w:rsidRPr="008C7870">
        <w:rPr>
          <w:rtl/>
        </w:rPr>
        <w:t>:</w:t>
      </w:r>
      <w:r w:rsidRPr="008C7870">
        <w:rPr>
          <w:rtl/>
        </w:rPr>
        <w:t xml:space="preserve"> ليحذروا</w:t>
      </w:r>
      <w:r w:rsidR="008C7870" w:rsidRPr="008C7870">
        <w:rPr>
          <w:rtl/>
        </w:rPr>
        <w:t>،</w:t>
      </w:r>
      <w:r w:rsidRPr="008C7870">
        <w:rPr>
          <w:rtl/>
        </w:rPr>
        <w:t xml:space="preserve"> ولو أراد ما ادّعوا لقال تعالى</w:t>
      </w:r>
      <w:r w:rsidR="008C7870" w:rsidRPr="008C7870">
        <w:rPr>
          <w:rtl/>
        </w:rPr>
        <w:t>:</w:t>
      </w:r>
      <w:r w:rsidRPr="008C7870">
        <w:rPr>
          <w:rtl/>
        </w:rPr>
        <w:t xml:space="preserve"> </w:t>
      </w:r>
      <w:r w:rsidR="00A63F0C">
        <w:rPr>
          <w:rStyle w:val="libBold2Char"/>
          <w:rtl/>
        </w:rPr>
        <w:t>(</w:t>
      </w:r>
      <w:r w:rsidRPr="008C7870">
        <w:rPr>
          <w:rStyle w:val="libBold2Char"/>
          <w:rtl/>
        </w:rPr>
        <w:t>لعلّهم يعملون أو يقبلون</w:t>
      </w:r>
      <w:r w:rsidR="00A63F0C">
        <w:rPr>
          <w:rStyle w:val="libBold2Char"/>
          <w:rtl/>
        </w:rPr>
        <w:t>)</w:t>
      </w:r>
      <w:r w:rsidR="008C7870" w:rsidRPr="008C7870">
        <w:rPr>
          <w:rStyle w:val="libBold2Char"/>
          <w:rtl/>
        </w:rPr>
        <w:t>،</w:t>
      </w:r>
      <w:r w:rsidRPr="008C7870">
        <w:rPr>
          <w:rtl/>
        </w:rPr>
        <w:t xml:space="preserve"> والنبيّ (صلّى الله عليه وآله) وإن سمّيناه منذراً وكان قبول قوله واجباً فمن حيث كان في ابتداء دعوته يكون مخوّفاً</w:t>
      </w:r>
      <w:r w:rsidR="008C7870" w:rsidRPr="008C7870">
        <w:rPr>
          <w:rtl/>
        </w:rPr>
        <w:t>،</w:t>
      </w:r>
      <w:r w:rsidRPr="008C7870">
        <w:rPr>
          <w:rtl/>
        </w:rPr>
        <w:t xml:space="preserve"> ثمّ إذا استقرّ دليل نبوّته وجب العمل بقوله</w:t>
      </w:r>
      <w:r w:rsidR="00A63F0C">
        <w:rPr>
          <w:rtl/>
        </w:rPr>
        <w:t>)</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كان هذا نموذج قرآني لأدلّة القائلين بورود التعبّد بخبر الواحد</w:t>
      </w:r>
      <w:r w:rsidR="008C7870" w:rsidRPr="008C7870">
        <w:rPr>
          <w:rtl/>
        </w:rPr>
        <w:t>،</w:t>
      </w:r>
      <w:r w:rsidRPr="008C7870">
        <w:rPr>
          <w:rtl/>
        </w:rPr>
        <w:t xml:space="preserve"> وقريب منها الدليل الثاني والثالث</w:t>
      </w:r>
      <w:r w:rsidR="008C7870" w:rsidRPr="008C7870">
        <w:rPr>
          <w:rtl/>
        </w:rPr>
        <w:t>،</w:t>
      </w:r>
      <w:r w:rsidRPr="008C7870">
        <w:rPr>
          <w:rtl/>
        </w:rPr>
        <w:t xml:space="preserve"> تاركين للقارئ مراجعة الباقي</w:t>
      </w:r>
      <w:r w:rsidR="008C7870" w:rsidRPr="008C7870">
        <w:rPr>
          <w:rtl/>
        </w:rPr>
        <w:t>.</w:t>
      </w:r>
    </w:p>
    <w:p w:rsidR="005A08B7" w:rsidRPr="008C7870" w:rsidRDefault="005A08B7" w:rsidP="008C7870">
      <w:pPr>
        <w:pStyle w:val="libNormal"/>
      </w:pPr>
      <w:r w:rsidRPr="008C7870">
        <w:rPr>
          <w:rtl/>
        </w:rPr>
        <w:t>أما الدليل العقلي الّذي يتعقّب الأدلّة القرآنية يتكون من قضية منطقية مركّبة من صغرى وكبرى</w:t>
      </w:r>
      <w:r w:rsidR="008C7870" w:rsidRPr="008C7870">
        <w:rPr>
          <w:rtl/>
        </w:rPr>
        <w:t xml:space="preserve"> - </w:t>
      </w:r>
      <w:r w:rsidRPr="008C7870">
        <w:rPr>
          <w:rtl/>
        </w:rPr>
        <w:t>كما سيأتي</w:t>
      </w:r>
      <w:r w:rsidR="008C7870" w:rsidRPr="008C7870">
        <w:rPr>
          <w:rtl/>
        </w:rPr>
        <w:t xml:space="preserve"> -.</w:t>
      </w:r>
    </w:p>
    <w:p w:rsidR="005A08B7" w:rsidRPr="008C7870" w:rsidRDefault="005A08B7" w:rsidP="008C7870">
      <w:pPr>
        <w:pStyle w:val="libNormal"/>
      </w:pPr>
      <w:r w:rsidRPr="008C7870">
        <w:rPr>
          <w:rtl/>
        </w:rPr>
        <w:t>ولابدّ أن نلفت رأي القارئ إلى أنّ هذا الدليل العقلي جاء بعد الأدلّة القرآنية</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576BA">
        <w:rPr>
          <w:rtl/>
        </w:rPr>
        <w:t>التوبة</w:t>
      </w:r>
      <w:r w:rsidR="008C7870">
        <w:rPr>
          <w:rtl/>
        </w:rPr>
        <w:t>:</w:t>
      </w:r>
      <w:r w:rsidRPr="008576BA">
        <w:rPr>
          <w:rtl/>
        </w:rPr>
        <w:t xml:space="preserve"> 122</w:t>
      </w:r>
      <w:r w:rsidR="008C7870">
        <w:rPr>
          <w:rtl/>
        </w:rPr>
        <w:t>.</w:t>
      </w:r>
    </w:p>
    <w:p w:rsidR="005A08B7" w:rsidRPr="008C7870" w:rsidRDefault="005A08B7" w:rsidP="008C7870">
      <w:pPr>
        <w:pStyle w:val="libFootnote0"/>
      </w:pPr>
      <w:r w:rsidRPr="008C7870">
        <w:rPr>
          <w:rtl/>
        </w:rPr>
        <w:t xml:space="preserve">(2) </w:t>
      </w:r>
      <w:r w:rsidRPr="008576BA">
        <w:rPr>
          <w:rtl/>
        </w:rPr>
        <w:t>الذريعة إلى أُصول الشريعة</w:t>
      </w:r>
      <w:r w:rsidR="008C7870">
        <w:rPr>
          <w:rtl/>
        </w:rPr>
        <w:t>:</w:t>
      </w:r>
      <w:r w:rsidRPr="008576BA">
        <w:rPr>
          <w:rtl/>
        </w:rPr>
        <w:t xml:space="preserve"> ج2</w:t>
      </w:r>
      <w:r w:rsidR="008C7870">
        <w:rPr>
          <w:rtl/>
        </w:rPr>
        <w:t>،</w:t>
      </w:r>
      <w:r w:rsidRPr="008576BA">
        <w:rPr>
          <w:rtl/>
        </w:rPr>
        <w:t xml:space="preserve"> ص531</w:t>
      </w:r>
      <w:r w:rsidR="008C7870">
        <w:rPr>
          <w:rtl/>
        </w:rPr>
        <w:t>.</w:t>
      </w:r>
    </w:p>
    <w:p w:rsidR="005A08B7" w:rsidRPr="008C7870" w:rsidRDefault="005A08B7" w:rsidP="008C7870">
      <w:pPr>
        <w:pStyle w:val="libFootnote0"/>
      </w:pPr>
      <w:r w:rsidRPr="008C7870">
        <w:rPr>
          <w:rtl/>
        </w:rPr>
        <w:t xml:space="preserve">(3) </w:t>
      </w:r>
      <w:r w:rsidRPr="008576BA">
        <w:rPr>
          <w:rtl/>
        </w:rPr>
        <w:t>المصدر السابق</w:t>
      </w:r>
      <w:r w:rsidR="008C7870">
        <w:rPr>
          <w:rtl/>
        </w:rPr>
        <w:t>.</w:t>
      </w:r>
    </w:p>
    <w:p w:rsidR="005A08B7" w:rsidRPr="008C7870" w:rsidRDefault="005A08B7" w:rsidP="008C7870">
      <w:pPr>
        <w:pStyle w:val="libFootnote0"/>
      </w:pPr>
      <w:r w:rsidRPr="008C7870">
        <w:rPr>
          <w:rtl/>
        </w:rPr>
        <w:t xml:space="preserve">(4) </w:t>
      </w:r>
      <w:r w:rsidRPr="008576BA">
        <w:rPr>
          <w:rtl/>
        </w:rPr>
        <w:t>المصدر السابق</w:t>
      </w:r>
      <w:r w:rsidR="008C7870">
        <w:rPr>
          <w:rtl/>
        </w:rPr>
        <w:t>:</w:t>
      </w:r>
      <w:r w:rsidRPr="008C7870">
        <w:rPr>
          <w:rtl/>
        </w:rPr>
        <w:t xml:space="preserve"> </w:t>
      </w:r>
      <w:r w:rsidRPr="008576BA">
        <w:rPr>
          <w:rtl/>
        </w:rPr>
        <w:t>ص534</w:t>
      </w:r>
      <w:r w:rsidR="008C7870">
        <w:rPr>
          <w:rtl/>
        </w:rPr>
        <w:t xml:space="preserve"> - </w:t>
      </w:r>
      <w:r w:rsidRPr="008576BA">
        <w:rPr>
          <w:rtl/>
        </w:rPr>
        <w:t>535</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لأجل أنّ الترتيب الفكري عند الشريف المرتضى (قدس سرّه) هو على هذا المنوال</w:t>
      </w:r>
      <w:r w:rsidR="008C7870" w:rsidRPr="008C7870">
        <w:rPr>
          <w:rtl/>
        </w:rPr>
        <w:t>،</w:t>
      </w:r>
      <w:r w:rsidRPr="008C7870">
        <w:rPr>
          <w:rtl/>
        </w:rPr>
        <w:t xml:space="preserve"> فالقرآن مقدّم ثمّ العقل ثمّ الدليل الاجتهاد</w:t>
      </w:r>
      <w:r w:rsidR="008C7870" w:rsidRPr="008C7870">
        <w:rPr>
          <w:rtl/>
        </w:rPr>
        <w:t>.</w:t>
      </w:r>
    </w:p>
    <w:p w:rsidR="005A08B7" w:rsidRPr="008C7870" w:rsidRDefault="005A08B7" w:rsidP="008C7870">
      <w:pPr>
        <w:pStyle w:val="libNormal"/>
      </w:pPr>
      <w:r w:rsidRPr="008C7870">
        <w:rPr>
          <w:rtl/>
        </w:rPr>
        <w:t>أمّا الدليل العقلي فيقول الشريف المرتضى (قدس سرّه) فيه</w:t>
      </w:r>
      <w:r w:rsidR="008C7870" w:rsidRPr="008C7870">
        <w:rPr>
          <w:rtl/>
        </w:rPr>
        <w:t>:</w:t>
      </w:r>
      <w:r w:rsidRPr="008C7870">
        <w:rPr>
          <w:rtl/>
        </w:rPr>
        <w:t xml:space="preserve"> </w:t>
      </w:r>
      <w:r w:rsidR="00A63F0C">
        <w:rPr>
          <w:rtl/>
        </w:rPr>
        <w:t>(</w:t>
      </w:r>
      <w:r w:rsidRPr="008C7870">
        <w:rPr>
          <w:rtl/>
        </w:rPr>
        <w:t>إنّ الله تعالى قد أمر رسوله (صلّى الله عليه وآله) بالإبلاغ في مواضع من الكتاب لا تحصى</w:t>
      </w:r>
      <w:r w:rsidR="008C7870" w:rsidRPr="008C7870">
        <w:rPr>
          <w:rtl/>
        </w:rPr>
        <w:t>،</w:t>
      </w:r>
      <w:r w:rsidRPr="008C7870">
        <w:rPr>
          <w:rtl/>
        </w:rPr>
        <w:t xml:space="preserve"> والإبلاغ يكون بالتواتر والآحاد معاً</w:t>
      </w:r>
      <w:r w:rsidR="008C7870" w:rsidRPr="008C7870">
        <w:rPr>
          <w:rtl/>
        </w:rPr>
        <w:t>؛</w:t>
      </w:r>
      <w:r w:rsidRPr="008C7870">
        <w:rPr>
          <w:rtl/>
        </w:rPr>
        <w:t xml:space="preserve"> لأنّه لو اختصّ بالتواتر وما يوجب العلم لوجب أن يكون العلم بفروع العبادات كالعلم بأُصولها</w:t>
      </w:r>
      <w:r w:rsidR="008C7870" w:rsidRPr="008C7870">
        <w:rPr>
          <w:rtl/>
        </w:rPr>
        <w:t>،</w:t>
      </w:r>
      <w:r w:rsidRPr="008C7870">
        <w:rPr>
          <w:rtl/>
        </w:rPr>
        <w:t xml:space="preserve"> وكذلك فروع المعاملات كلّها</w:t>
      </w:r>
      <w:r w:rsidR="008C7870" w:rsidRPr="008C7870">
        <w:rPr>
          <w:rtl/>
        </w:rPr>
        <w:t>،</w:t>
      </w:r>
      <w:r w:rsidRPr="008C7870">
        <w:rPr>
          <w:rtl/>
        </w:rPr>
        <w:t xml:space="preserve"> ومعلوم ضرورة خلاف ذلك</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ويضيف الشريف المرتضى (قدس سرّه) قائلاً</w:t>
      </w:r>
      <w:r w:rsidR="008C7870" w:rsidRPr="008C7870">
        <w:rPr>
          <w:rtl/>
        </w:rPr>
        <w:t>:</w:t>
      </w:r>
      <w:r w:rsidRPr="008C7870">
        <w:rPr>
          <w:rtl/>
        </w:rPr>
        <w:t xml:space="preserve"> </w:t>
      </w:r>
      <w:r w:rsidR="00A63F0C">
        <w:rPr>
          <w:rtl/>
        </w:rPr>
        <w:t>(</w:t>
      </w:r>
      <w:r w:rsidRPr="008C7870">
        <w:rPr>
          <w:rtl/>
        </w:rPr>
        <w:t>ليس يجوز أن يؤمر بأن يبلغ إلاّ بما هو حجّة في نفسه يجب العمل به</w:t>
      </w:r>
      <w:r w:rsidR="008C7870" w:rsidRPr="008C7870">
        <w:rPr>
          <w:rtl/>
        </w:rPr>
        <w:t>،</w:t>
      </w:r>
      <w:r w:rsidRPr="008C7870">
        <w:rPr>
          <w:rtl/>
        </w:rPr>
        <w:t xml:space="preserve"> وهذا يقتضي أن يدلّ على أنّ الخبر الواحد بهذه الصفة حتّى يصحّ الإبلاغ به</w:t>
      </w:r>
      <w:r w:rsidR="008C7870" w:rsidRPr="008C7870">
        <w:rPr>
          <w:rtl/>
        </w:rPr>
        <w:t>،</w:t>
      </w:r>
      <w:r w:rsidRPr="008C7870">
        <w:rPr>
          <w:rtl/>
        </w:rPr>
        <w:t xml:space="preserve"> ومن مذهب من خالفكم في هذه المسألة أنّ الإبلاغ لا يصحّ إلاّ بما هو حجّة توجب العلم</w:t>
      </w:r>
      <w:r w:rsidR="008C7870" w:rsidRPr="008C7870">
        <w:rPr>
          <w:rtl/>
        </w:rPr>
        <w:t>،</w:t>
      </w:r>
      <w:r w:rsidRPr="008C7870">
        <w:rPr>
          <w:rtl/>
        </w:rPr>
        <w:t xml:space="preserve"> أو بتواتر</w:t>
      </w:r>
      <w:r w:rsidR="008C7870" w:rsidRPr="008C7870">
        <w:rPr>
          <w:rtl/>
        </w:rPr>
        <w:t>،</w:t>
      </w:r>
      <w:r w:rsidRPr="008C7870">
        <w:rPr>
          <w:rtl/>
        </w:rPr>
        <w:t xml:space="preserve"> أو إجماع</w:t>
      </w:r>
      <w:r w:rsidR="008C7870" w:rsidRPr="008C7870">
        <w:rPr>
          <w:rtl/>
        </w:rPr>
        <w:t>،</w:t>
      </w:r>
      <w:r w:rsidRPr="008C7870">
        <w:rPr>
          <w:rtl/>
        </w:rPr>
        <w:t xml:space="preserve"> أو قول إمام معصوم نائب عنه (عليه السلام) وخليفة له بعد وفاته</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 xml:space="preserve">أمّا الدليل الاجتهادي </w:t>
      </w:r>
      <w:r w:rsidR="00A63F0C">
        <w:rPr>
          <w:rtl/>
        </w:rPr>
        <w:t>(</w:t>
      </w:r>
      <w:r w:rsidRPr="008C7870">
        <w:rPr>
          <w:rStyle w:val="libBold2Char"/>
          <w:rtl/>
        </w:rPr>
        <w:t>الأخبار</w:t>
      </w:r>
      <w:r w:rsidR="00A63F0C">
        <w:rPr>
          <w:rtl/>
        </w:rPr>
        <w:t>)</w:t>
      </w:r>
      <w:r w:rsidRPr="008C7870">
        <w:rPr>
          <w:rtl/>
        </w:rPr>
        <w:t xml:space="preserve"> من أدلّة القائلين بورود التعبّد بخبر الواحد فعمدته</w:t>
      </w:r>
      <w:r w:rsidR="008C7870" w:rsidRPr="008C7870">
        <w:rPr>
          <w:rtl/>
        </w:rPr>
        <w:t>:</w:t>
      </w:r>
      <w:r w:rsidRPr="008C7870">
        <w:rPr>
          <w:rtl/>
        </w:rPr>
        <w:t xml:space="preserve"> </w:t>
      </w:r>
      <w:r w:rsidR="00A63F0C">
        <w:rPr>
          <w:rtl/>
        </w:rPr>
        <w:t>(</w:t>
      </w:r>
      <w:r w:rsidRPr="008C7870">
        <w:rPr>
          <w:rtl/>
        </w:rPr>
        <w:t>إنّ الصحابة مجمعة على العمل بأخبار لا تبلغ التواتر</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ثمّ يذكر بعض الأخبار في هذا المجال تطبيقاً لتلك الكبرى</w:t>
      </w:r>
      <w:r w:rsidR="008C7870" w:rsidRPr="008C7870">
        <w:rPr>
          <w:rtl/>
        </w:rPr>
        <w:t>،</w:t>
      </w:r>
      <w:r w:rsidRPr="008C7870">
        <w:rPr>
          <w:rtl/>
        </w:rPr>
        <w:t xml:space="preserve"> ويعتبرها الشريف المرتضى (قدس سرّه) أخبار آحاد لا توجب العلم</w:t>
      </w:r>
      <w:r w:rsidR="008C7870" w:rsidRPr="008C7870">
        <w:rPr>
          <w:rtl/>
        </w:rPr>
        <w:t>،</w:t>
      </w:r>
      <w:r w:rsidRPr="008C7870">
        <w:rPr>
          <w:rtl/>
        </w:rPr>
        <w:t xml:space="preserve"> ويرجعها إلى أنّها مصادرة على الموضوع</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وفي آخر مطاف البحث يقول الشريف المرتضى (قدس سرّه)</w:t>
      </w:r>
      <w:r w:rsidR="008C7870" w:rsidRPr="008C7870">
        <w:rPr>
          <w:rtl/>
        </w:rPr>
        <w:t>:</w:t>
      </w:r>
    </w:p>
    <w:p w:rsidR="005A08B7" w:rsidRPr="008C7870" w:rsidRDefault="00A63F0C" w:rsidP="008C7870">
      <w:pPr>
        <w:pStyle w:val="libNormal"/>
      </w:pPr>
      <w:r>
        <w:rPr>
          <w:rtl/>
        </w:rPr>
        <w:t>(</w:t>
      </w:r>
      <w:r w:rsidR="005A08B7" w:rsidRPr="008C7870">
        <w:rPr>
          <w:rtl/>
        </w:rPr>
        <w:t>وبعد</w:t>
      </w:r>
      <w:r w:rsidR="008C7870" w:rsidRPr="008C7870">
        <w:rPr>
          <w:rtl/>
        </w:rPr>
        <w:t>،</w:t>
      </w:r>
      <w:r w:rsidR="005A08B7" w:rsidRPr="008C7870">
        <w:rPr>
          <w:rtl/>
        </w:rPr>
        <w:t xml:space="preserve"> فإذا كنتم تعملون على الجملة أنّ القوم عملوا على أخبار الآحاد فلا فائدة في ذكر هذه الأخبار المعينة وتدوينها في الكتب</w:t>
      </w:r>
      <w:r w:rsidR="008C7870" w:rsidRPr="008C7870">
        <w:rPr>
          <w:rtl/>
        </w:rPr>
        <w:t>؛</w:t>
      </w:r>
      <w:r w:rsidR="005A08B7" w:rsidRPr="008C7870">
        <w:rPr>
          <w:rtl/>
        </w:rPr>
        <w:t xml:space="preserve"> لأنّها تقتضي الظنّ على أجلّ</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576BA">
        <w:rPr>
          <w:rtl/>
        </w:rPr>
        <w:t>المصدر السابق</w:t>
      </w:r>
      <w:r w:rsidR="008C7870">
        <w:rPr>
          <w:rtl/>
        </w:rPr>
        <w:t>:</w:t>
      </w:r>
      <w:r w:rsidRPr="008C7870">
        <w:rPr>
          <w:rtl/>
        </w:rPr>
        <w:t xml:space="preserve"> </w:t>
      </w:r>
      <w:r w:rsidRPr="008576BA">
        <w:rPr>
          <w:rtl/>
        </w:rPr>
        <w:t>ص536</w:t>
      </w:r>
      <w:r w:rsidR="008C7870">
        <w:rPr>
          <w:rtl/>
        </w:rPr>
        <w:t>.</w:t>
      </w:r>
    </w:p>
    <w:p w:rsidR="005A08B7" w:rsidRPr="008C7870" w:rsidRDefault="005A08B7" w:rsidP="008C7870">
      <w:pPr>
        <w:pStyle w:val="libFootnote0"/>
      </w:pPr>
      <w:r w:rsidRPr="008C7870">
        <w:rPr>
          <w:rtl/>
        </w:rPr>
        <w:t xml:space="preserve">(2) </w:t>
      </w:r>
      <w:r w:rsidRPr="008576BA">
        <w:rPr>
          <w:rtl/>
        </w:rPr>
        <w:t>المصدر السابق</w:t>
      </w:r>
      <w:r w:rsidR="008C7870">
        <w:rPr>
          <w:rtl/>
        </w:rPr>
        <w:t>.</w:t>
      </w:r>
    </w:p>
    <w:p w:rsidR="005A08B7" w:rsidRPr="008C7870" w:rsidRDefault="005A08B7" w:rsidP="008C7870">
      <w:pPr>
        <w:pStyle w:val="libFootnote0"/>
      </w:pPr>
      <w:r w:rsidRPr="008C7870">
        <w:rPr>
          <w:rtl/>
        </w:rPr>
        <w:t xml:space="preserve">(3) </w:t>
      </w:r>
      <w:r w:rsidRPr="008576BA">
        <w:rPr>
          <w:rtl/>
        </w:rPr>
        <w:t>المصدر السابق</w:t>
      </w:r>
      <w:r w:rsidR="008C7870">
        <w:rPr>
          <w:rtl/>
        </w:rPr>
        <w:t>:</w:t>
      </w:r>
      <w:r w:rsidRPr="008C7870">
        <w:rPr>
          <w:rtl/>
        </w:rPr>
        <w:t xml:space="preserve"> </w:t>
      </w:r>
      <w:r w:rsidRPr="008576BA">
        <w:rPr>
          <w:rtl/>
        </w:rPr>
        <w:t>ص532</w:t>
      </w:r>
      <w:r w:rsidR="008C7870">
        <w:rPr>
          <w:rtl/>
        </w:rPr>
        <w:t>.</w:t>
      </w:r>
    </w:p>
    <w:p w:rsidR="005A08B7" w:rsidRPr="008C7870" w:rsidRDefault="005A08B7" w:rsidP="008C7870">
      <w:pPr>
        <w:pStyle w:val="libFootnote0"/>
      </w:pPr>
      <w:r w:rsidRPr="008C7870">
        <w:rPr>
          <w:rtl/>
        </w:rPr>
        <w:t xml:space="preserve">(4) </w:t>
      </w:r>
      <w:r w:rsidRPr="008576BA">
        <w:rPr>
          <w:rtl/>
        </w:rPr>
        <w:t>المصدر السابق</w:t>
      </w:r>
      <w:r w:rsidR="008C7870">
        <w:rPr>
          <w:rtl/>
        </w:rPr>
        <w:t>:</w:t>
      </w:r>
      <w:r w:rsidRPr="008576BA">
        <w:rPr>
          <w:rtl/>
        </w:rPr>
        <w:t xml:space="preserve"> ص </w:t>
      </w:r>
      <w:r w:rsidRPr="008C7870">
        <w:rPr>
          <w:rtl/>
        </w:rPr>
        <w:t>532</w:t>
      </w:r>
      <w:r w:rsidR="008C7870">
        <w:rPr>
          <w:rtl/>
        </w:rPr>
        <w:t xml:space="preserve"> - </w:t>
      </w:r>
      <w:r w:rsidRPr="008576BA">
        <w:rPr>
          <w:rtl/>
        </w:rPr>
        <w:t>533</w:t>
      </w:r>
      <w:r w:rsidR="008C7870">
        <w:rPr>
          <w:rtl/>
        </w:rPr>
        <w:t>،</w:t>
      </w:r>
      <w:r w:rsidRPr="008576BA">
        <w:rPr>
          <w:rtl/>
        </w:rPr>
        <w:t xml:space="preserve"> 538</w:t>
      </w:r>
      <w:r w:rsidR="008C7870">
        <w:rPr>
          <w:rtl/>
        </w:rPr>
        <w:t xml:space="preserve"> - </w:t>
      </w:r>
      <w:r w:rsidRPr="008576BA">
        <w:rPr>
          <w:rtl/>
        </w:rPr>
        <w:t>539</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أحوالها</w:t>
      </w:r>
      <w:r w:rsidR="008C7870" w:rsidRPr="008C7870">
        <w:rPr>
          <w:rtl/>
        </w:rPr>
        <w:t>،</w:t>
      </w:r>
      <w:r w:rsidRPr="008C7870">
        <w:rPr>
          <w:rtl/>
        </w:rPr>
        <w:t xml:space="preserve"> وأي تأثير للظن مع العلم الضروري</w:t>
      </w:r>
      <w:r w:rsidR="008C7870" w:rsidRPr="008C7870">
        <w:rPr>
          <w:rtl/>
        </w:rPr>
        <w:t>؟</w:t>
      </w:r>
      <w:r w:rsidRPr="008C7870">
        <w:rPr>
          <w:rtl/>
        </w:rPr>
        <w:t>!</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ويمكن للقارئ أن ينظر للأدلّة وأجوبة الشريف المرتضى (قدس سرّه) عليها في الذريعة بنحو التفصيل</w:t>
      </w:r>
      <w:r w:rsidR="008C7870" w:rsidRPr="008C7870">
        <w:rPr>
          <w:rtl/>
        </w:rPr>
        <w:t>.</w:t>
      </w:r>
    </w:p>
    <w:p w:rsidR="008C7870" w:rsidRDefault="005A08B7" w:rsidP="008C7870">
      <w:pPr>
        <w:pStyle w:val="libNormal"/>
      </w:pPr>
      <w:r w:rsidRPr="008C7870">
        <w:rPr>
          <w:rtl/>
        </w:rPr>
        <w:t>وأكثر تفصيلاً ما ذكره في جوابات المسائل التبانيات</w:t>
      </w:r>
      <w:r w:rsidR="008C7870" w:rsidRPr="008C7870">
        <w:rPr>
          <w:rtl/>
        </w:rPr>
        <w:t>،</w:t>
      </w:r>
      <w:r w:rsidRPr="008C7870">
        <w:rPr>
          <w:rtl/>
        </w:rPr>
        <w:t xml:space="preserve"> حيث ذكر كلّ إشكال على حدّة مع جوابه بنحو التفصيل</w:t>
      </w:r>
      <w:r w:rsidR="008C7870" w:rsidRPr="008C7870">
        <w:rPr>
          <w:rtl/>
        </w:rPr>
        <w:t>.</w:t>
      </w:r>
      <w:r w:rsidRPr="008C7870">
        <w:rPr>
          <w:rtl/>
        </w:rPr>
        <w:t xml:space="preserve"> </w:t>
      </w:r>
      <w:r w:rsidRPr="008C7870">
        <w:rPr>
          <w:rStyle w:val="libFootnotenumChar"/>
          <w:rtl/>
        </w:rPr>
        <w:t>(2)</w:t>
      </w:r>
    </w:p>
    <w:p w:rsidR="005A08B7" w:rsidRPr="00B52B55" w:rsidRDefault="005A08B7" w:rsidP="00B52B55">
      <w:pPr>
        <w:pStyle w:val="libBold1"/>
      </w:pPr>
      <w:bookmarkStart w:id="64" w:name="55"/>
      <w:r w:rsidRPr="008576BA">
        <w:rPr>
          <w:rtl/>
        </w:rPr>
        <w:t>الخبر المتواتر</w:t>
      </w:r>
      <w:r w:rsidR="008C7870">
        <w:rPr>
          <w:rtl/>
        </w:rPr>
        <w:t>:</w:t>
      </w:r>
      <w:bookmarkEnd w:id="64"/>
    </w:p>
    <w:p w:rsidR="005A08B7" w:rsidRPr="008C7870" w:rsidRDefault="005A08B7" w:rsidP="008C7870">
      <w:pPr>
        <w:pStyle w:val="libNormal"/>
      </w:pPr>
      <w:r w:rsidRPr="008C7870">
        <w:rPr>
          <w:rtl/>
        </w:rPr>
        <w:t>يعتقد الشريف المرتضى (قدس سرّه) أنّ القائلين بالتواتر على ضربين</w:t>
      </w:r>
      <w:r w:rsidR="008C7870" w:rsidRPr="008C7870">
        <w:rPr>
          <w:rtl/>
        </w:rPr>
        <w:t>:</w:t>
      </w:r>
    </w:p>
    <w:p w:rsidR="005A08B7" w:rsidRPr="008C7870" w:rsidRDefault="005A08B7" w:rsidP="008C7870">
      <w:pPr>
        <w:pStyle w:val="libNormal"/>
      </w:pPr>
      <w:r w:rsidRPr="00B52B55">
        <w:rPr>
          <w:rStyle w:val="libBold2Char"/>
          <w:rtl/>
        </w:rPr>
        <w:t>الضرب الأوّل</w:t>
      </w:r>
      <w:r w:rsidR="008C7870" w:rsidRPr="00B52B55">
        <w:rPr>
          <w:rStyle w:val="libBold2Char"/>
          <w:rtl/>
        </w:rPr>
        <w:t>:</w:t>
      </w:r>
      <w:r w:rsidRPr="008C7870">
        <w:rPr>
          <w:rtl/>
        </w:rPr>
        <w:t xml:space="preserve"> من يذهب إلى أنّ الخبر المتواتر فعل الله تعالى عنده للسامعين العلم الضروي بمخبره</w:t>
      </w:r>
      <w:r w:rsidR="008C7870" w:rsidRPr="008C7870">
        <w:rPr>
          <w:rtl/>
        </w:rPr>
        <w:t>.</w:t>
      </w:r>
    </w:p>
    <w:p w:rsidR="005A08B7" w:rsidRPr="008C7870" w:rsidRDefault="005A08B7" w:rsidP="008C7870">
      <w:pPr>
        <w:pStyle w:val="libNormal"/>
      </w:pPr>
      <w:r w:rsidRPr="00B52B55">
        <w:rPr>
          <w:rStyle w:val="libBold2Char"/>
          <w:rtl/>
        </w:rPr>
        <w:t>الضرب الثاني</w:t>
      </w:r>
      <w:r w:rsidR="008C7870" w:rsidRPr="00B52B55">
        <w:rPr>
          <w:rStyle w:val="libBold2Char"/>
          <w:rtl/>
        </w:rPr>
        <w:t>:</w:t>
      </w:r>
      <w:r w:rsidRPr="008C7870">
        <w:rPr>
          <w:rtl/>
        </w:rPr>
        <w:t xml:space="preserve"> من يذهب إلى أنّ العلم بمخبره مكتسب</w:t>
      </w:r>
      <w:r w:rsidR="008C7870" w:rsidRPr="008C7870">
        <w:rPr>
          <w:rtl/>
        </w:rPr>
        <w:t>.</w:t>
      </w:r>
    </w:p>
    <w:p w:rsidR="005A08B7" w:rsidRPr="008C7870" w:rsidRDefault="005A08B7" w:rsidP="008C7870">
      <w:pPr>
        <w:pStyle w:val="libNormal"/>
      </w:pPr>
      <w:r w:rsidRPr="008C7870">
        <w:rPr>
          <w:rtl/>
        </w:rPr>
        <w:t xml:space="preserve">ويعتقد </w:t>
      </w:r>
      <w:r w:rsidRPr="008C7870">
        <w:rPr>
          <w:rStyle w:val="libBold2Char"/>
          <w:rtl/>
        </w:rPr>
        <w:t>أصحاب الضرب الأوّل</w:t>
      </w:r>
      <w:r w:rsidR="008C7870" w:rsidRPr="008C7870">
        <w:rPr>
          <w:rStyle w:val="libBold2Char"/>
          <w:rtl/>
        </w:rPr>
        <w:t>:</w:t>
      </w:r>
      <w:r w:rsidRPr="008C7870">
        <w:rPr>
          <w:rtl/>
        </w:rPr>
        <w:t xml:space="preserve"> أنّ وقوع العلم ضروري له</w:t>
      </w:r>
      <w:r w:rsidR="008C7870" w:rsidRPr="008C7870">
        <w:rPr>
          <w:rtl/>
        </w:rPr>
        <w:t>،</w:t>
      </w:r>
      <w:r w:rsidRPr="008C7870">
        <w:rPr>
          <w:rtl/>
        </w:rPr>
        <w:t xml:space="preserve"> فإذا وجد نفسه عليه علم أنّ صفة المخبرين له صفة المتواترين</w:t>
      </w:r>
      <w:r w:rsidR="008C7870" w:rsidRPr="008C7870">
        <w:rPr>
          <w:rtl/>
        </w:rPr>
        <w:t>،</w:t>
      </w:r>
      <w:r w:rsidRPr="008C7870">
        <w:rPr>
          <w:rtl/>
        </w:rPr>
        <w:t xml:space="preserve"> فهؤلاء عندهم أنّ حصول العلم بصفة المخبرين</w:t>
      </w:r>
      <w:r w:rsidR="008C7870" w:rsidRPr="008C7870">
        <w:rPr>
          <w:rtl/>
        </w:rPr>
        <w:t>.</w:t>
      </w:r>
    </w:p>
    <w:p w:rsidR="005A08B7" w:rsidRPr="008C7870" w:rsidRDefault="005A08B7" w:rsidP="008C7870">
      <w:pPr>
        <w:pStyle w:val="libNormal"/>
      </w:pPr>
      <w:r w:rsidRPr="008C7870">
        <w:rPr>
          <w:rtl/>
        </w:rPr>
        <w:t>ويعتقد</w:t>
      </w:r>
      <w:r w:rsidRPr="008C7870">
        <w:rPr>
          <w:rStyle w:val="libBold2Char"/>
          <w:rtl/>
        </w:rPr>
        <w:t xml:space="preserve"> أصحاب الضرب الثاني</w:t>
      </w:r>
      <w:r w:rsidR="008C7870" w:rsidRPr="008C7870">
        <w:rPr>
          <w:rStyle w:val="libBold2Char"/>
          <w:rtl/>
        </w:rPr>
        <w:t>:</w:t>
      </w:r>
      <w:r w:rsidRPr="008C7870">
        <w:rPr>
          <w:rtl/>
        </w:rPr>
        <w:t xml:space="preserve"> أنّ الطريق إلى العلم بصفة المخبرين هو العادة</w:t>
      </w:r>
      <w:r w:rsidR="008C7870" w:rsidRPr="008C7870">
        <w:rPr>
          <w:rtl/>
        </w:rPr>
        <w:t>؛</w:t>
      </w:r>
      <w:r w:rsidRPr="008C7870">
        <w:rPr>
          <w:rtl/>
        </w:rPr>
        <w:t xml:space="preserve"> لأنّ العادة قد فرّقت بين</w:t>
      </w:r>
      <w:r w:rsidR="008C7870" w:rsidRPr="008C7870">
        <w:rPr>
          <w:rtl/>
        </w:rPr>
        <w:t>:</w:t>
      </w:r>
    </w:p>
    <w:p w:rsidR="005A08B7" w:rsidRPr="008C7870" w:rsidRDefault="005A08B7" w:rsidP="008C7870">
      <w:pPr>
        <w:pStyle w:val="libNormal"/>
      </w:pPr>
      <w:r w:rsidRPr="008C7870">
        <w:rPr>
          <w:rtl/>
        </w:rPr>
        <w:t>أ</w:t>
      </w:r>
      <w:r w:rsidR="008C7870" w:rsidRPr="008C7870">
        <w:rPr>
          <w:rtl/>
        </w:rPr>
        <w:t xml:space="preserve"> - </w:t>
      </w:r>
      <w:r w:rsidRPr="008C7870">
        <w:rPr>
          <w:rtl/>
        </w:rPr>
        <w:t>الجماعة الّتي يجوّز عليها أن يتّفق منها الكذب من غير تواطؤ وما قام مقامه</w:t>
      </w:r>
      <w:r w:rsidR="008C7870" w:rsidRPr="008C7870">
        <w:rPr>
          <w:rtl/>
        </w:rPr>
        <w:t>.</w:t>
      </w:r>
    </w:p>
    <w:p w:rsidR="005A08B7" w:rsidRPr="008C7870" w:rsidRDefault="005A08B7" w:rsidP="008C7870">
      <w:pPr>
        <w:pStyle w:val="libNormal"/>
      </w:pPr>
      <w:r w:rsidRPr="008C7870">
        <w:rPr>
          <w:rtl/>
        </w:rPr>
        <w:t>ب</w:t>
      </w:r>
      <w:r w:rsidR="008C7870" w:rsidRPr="008C7870">
        <w:rPr>
          <w:rtl/>
        </w:rPr>
        <w:t xml:space="preserve"> - </w:t>
      </w:r>
      <w:r w:rsidRPr="008C7870">
        <w:rPr>
          <w:rtl/>
        </w:rPr>
        <w:t>من لا يجوّز ذلك عليه</w:t>
      </w:r>
      <w:r w:rsidR="008C7870" w:rsidRPr="008C7870">
        <w:rPr>
          <w:rtl/>
        </w:rPr>
        <w:t>.</w:t>
      </w:r>
    </w:p>
    <w:p w:rsidR="005A08B7" w:rsidRPr="008C7870" w:rsidRDefault="005A08B7" w:rsidP="008C7870">
      <w:pPr>
        <w:pStyle w:val="libNormal"/>
      </w:pPr>
      <w:r w:rsidRPr="008C7870">
        <w:rPr>
          <w:rtl/>
        </w:rPr>
        <w:t>ج</w:t>
      </w:r>
      <w:r w:rsidR="008C7870" w:rsidRPr="008C7870">
        <w:rPr>
          <w:rtl/>
        </w:rPr>
        <w:t xml:space="preserve"> - </w:t>
      </w:r>
      <w:r w:rsidRPr="008C7870">
        <w:rPr>
          <w:rtl/>
        </w:rPr>
        <w:t>مَن إذا وقع منه التواطؤ جاز أن ينكتم</w:t>
      </w:r>
      <w:r w:rsidR="008C7870" w:rsidRPr="008C7870">
        <w:rPr>
          <w:rtl/>
        </w:rPr>
        <w:t>.</w:t>
      </w:r>
    </w:p>
    <w:p w:rsidR="005A08B7" w:rsidRPr="008C7870" w:rsidRDefault="005A08B7" w:rsidP="008C7870">
      <w:pPr>
        <w:pStyle w:val="libNormal"/>
      </w:pPr>
      <w:r w:rsidRPr="008C7870">
        <w:rPr>
          <w:rtl/>
        </w:rPr>
        <w:t>د</w:t>
      </w:r>
      <w:r w:rsidR="008C7870" w:rsidRPr="008C7870">
        <w:rPr>
          <w:rtl/>
        </w:rPr>
        <w:t xml:space="preserve"> - </w:t>
      </w:r>
      <w:r w:rsidRPr="008C7870">
        <w:rPr>
          <w:rtl/>
        </w:rPr>
        <w:t>من لا يجوّز انكتام التواطؤ</w:t>
      </w:r>
      <w:r w:rsidR="008C7870" w:rsidRPr="008C7870">
        <w:rPr>
          <w:rtl/>
        </w:rPr>
        <w:t>.</w:t>
      </w:r>
      <w:r w:rsidRPr="008C7870">
        <w:rPr>
          <w:rtl/>
        </w:rPr>
        <w:t xml:space="preserve"> </w:t>
      </w:r>
      <w:r w:rsidRPr="008C7870">
        <w:rPr>
          <w:rStyle w:val="libFootnotenumChar"/>
          <w:rtl/>
        </w:rPr>
        <w:t>(3)</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576BA">
        <w:rPr>
          <w:rtl/>
        </w:rPr>
        <w:t>المصدر السابق</w:t>
      </w:r>
      <w:r w:rsidR="008C7870">
        <w:rPr>
          <w:rtl/>
        </w:rPr>
        <w:t>:</w:t>
      </w:r>
      <w:r w:rsidRPr="008C7870">
        <w:rPr>
          <w:rtl/>
        </w:rPr>
        <w:t xml:space="preserve"> </w:t>
      </w:r>
      <w:r w:rsidRPr="008576BA">
        <w:rPr>
          <w:rtl/>
        </w:rPr>
        <w:t>ص541</w:t>
      </w:r>
      <w:r w:rsidR="008C7870">
        <w:rPr>
          <w:rtl/>
        </w:rPr>
        <w:t>.</w:t>
      </w:r>
    </w:p>
    <w:p w:rsidR="005A08B7" w:rsidRPr="008C7870" w:rsidRDefault="005A08B7" w:rsidP="008C7870">
      <w:pPr>
        <w:pStyle w:val="libFootnote0"/>
      </w:pPr>
      <w:r w:rsidRPr="008C7870">
        <w:rPr>
          <w:rtl/>
        </w:rPr>
        <w:t xml:space="preserve">(2) </w:t>
      </w:r>
      <w:r w:rsidRPr="008576BA">
        <w:rPr>
          <w:rtl/>
        </w:rPr>
        <w:t>رسائل الشريف المرتضى (المجموعة الأُولى)</w:t>
      </w:r>
      <w:r w:rsidR="008C7870">
        <w:rPr>
          <w:rtl/>
        </w:rPr>
        <w:t>:</w:t>
      </w:r>
      <w:r w:rsidRPr="008576BA">
        <w:rPr>
          <w:rtl/>
        </w:rPr>
        <w:t xml:space="preserve"> ص21</w:t>
      </w:r>
      <w:r w:rsidR="008C7870">
        <w:rPr>
          <w:rtl/>
        </w:rPr>
        <w:t xml:space="preserve"> - </w:t>
      </w:r>
      <w:r w:rsidRPr="008576BA">
        <w:rPr>
          <w:rtl/>
        </w:rPr>
        <w:t>96</w:t>
      </w:r>
      <w:r w:rsidR="008C7870">
        <w:rPr>
          <w:rtl/>
        </w:rPr>
        <w:t>.</w:t>
      </w:r>
    </w:p>
    <w:p w:rsidR="008C7870" w:rsidRPr="008C7870" w:rsidRDefault="005A08B7" w:rsidP="008C7870">
      <w:pPr>
        <w:pStyle w:val="libFootnote0"/>
      </w:pPr>
      <w:r w:rsidRPr="008C7870">
        <w:rPr>
          <w:rtl/>
        </w:rPr>
        <w:t xml:space="preserve">(3) </w:t>
      </w:r>
      <w:r w:rsidRPr="008576BA">
        <w:rPr>
          <w:rtl/>
        </w:rPr>
        <w:t>جوابات المسائل الرسية الأُولى</w:t>
      </w:r>
      <w:r w:rsidR="008C7870">
        <w:rPr>
          <w:rtl/>
        </w:rPr>
        <w:t>:</w:t>
      </w:r>
      <w:r w:rsidRPr="008576BA">
        <w:rPr>
          <w:rtl/>
        </w:rPr>
        <w:t xml:space="preserve"> ص337</w:t>
      </w:r>
      <w:r w:rsidR="008C7870">
        <w:rPr>
          <w:rtl/>
        </w:rPr>
        <w:t xml:space="preserve"> - </w:t>
      </w:r>
      <w:r w:rsidRPr="008576BA">
        <w:rPr>
          <w:rtl/>
        </w:rPr>
        <w:t>338 (رسائل الشريف المرتضى</w:t>
      </w:r>
      <w:r w:rsidR="008C7870">
        <w:rPr>
          <w:rtl/>
        </w:rPr>
        <w:t>،</w:t>
      </w:r>
      <w:r w:rsidRPr="008576BA">
        <w:rPr>
          <w:rtl/>
        </w:rPr>
        <w:t xml:space="preserve"> المجموعة الثانية</w:t>
      </w:r>
      <w:r w:rsidRPr="008C7870">
        <w:rPr>
          <w:rtl/>
        </w:rPr>
        <w:t>)</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يقول الشريف المرتضى (قدس سرّه) بعد كلّ ذلك</w:t>
      </w:r>
      <w:r w:rsidR="008C7870" w:rsidRPr="008C7870">
        <w:rPr>
          <w:rtl/>
        </w:rPr>
        <w:t>:</w:t>
      </w:r>
      <w:r w:rsidRPr="008C7870">
        <w:rPr>
          <w:rtl/>
        </w:rPr>
        <w:t xml:space="preserve"> </w:t>
      </w:r>
      <w:r w:rsidR="00A63F0C">
        <w:rPr>
          <w:rtl/>
        </w:rPr>
        <w:t>(</w:t>
      </w:r>
      <w:r w:rsidRPr="008C7870">
        <w:rPr>
          <w:rtl/>
        </w:rPr>
        <w:t>فإذا علم أنّ وجود كون الخبر كذباً لا يصحّ على هذه الجماعات فليس بعد ارتفاع كونه كذباً إلاّ أنّه صدق</w:t>
      </w:r>
      <w:r w:rsidR="008C7870" w:rsidRPr="008C7870">
        <w:rPr>
          <w:rtl/>
        </w:rPr>
        <w:t>،</w:t>
      </w:r>
      <w:r w:rsidRPr="008C7870">
        <w:rPr>
          <w:rtl/>
        </w:rPr>
        <w:t xml:space="preserve"> وأي عجب واستبعاد</w:t>
      </w:r>
      <w:r w:rsidR="008C7870" w:rsidRPr="008C7870">
        <w:rPr>
          <w:rtl/>
        </w:rPr>
        <w:t>؛</w:t>
      </w:r>
      <w:r w:rsidRPr="008C7870">
        <w:rPr>
          <w:rtl/>
        </w:rPr>
        <w:t xml:space="preserve"> لأنّ يكون أحدنا يلقى بنفسه ويسمع الخبر ممّن هو على صفة المتواترين</w:t>
      </w:r>
      <w:r w:rsidR="00A63F0C">
        <w:rPr>
          <w:rtl/>
        </w:rPr>
        <w:t>)</w:t>
      </w:r>
      <w:r w:rsidR="008C7870" w:rsidRPr="008C7870">
        <w:rPr>
          <w:rtl/>
        </w:rPr>
        <w:t>.</w:t>
      </w:r>
      <w:r w:rsidRPr="008C7870">
        <w:rPr>
          <w:rtl/>
        </w:rPr>
        <w:t xml:space="preserve"> </w:t>
      </w:r>
      <w:r w:rsidRPr="008C7870">
        <w:rPr>
          <w:rStyle w:val="libFootnotenumChar"/>
          <w:rtl/>
        </w:rPr>
        <w:t>(1)</w:t>
      </w:r>
    </w:p>
    <w:p w:rsidR="008C7870" w:rsidRDefault="005A08B7" w:rsidP="008C7870">
      <w:pPr>
        <w:pStyle w:val="libNormal"/>
      </w:pPr>
      <w:r w:rsidRPr="008C7870">
        <w:rPr>
          <w:rtl/>
        </w:rPr>
        <w:t>ويذكر الشريف المرتضى (قدس سرّه) صفة وشرط مهم في التواتر</w:t>
      </w:r>
      <w:r w:rsidR="008C7870" w:rsidRPr="008C7870">
        <w:rPr>
          <w:rtl/>
        </w:rPr>
        <w:t>،</w:t>
      </w:r>
      <w:r w:rsidRPr="008C7870">
        <w:rPr>
          <w:rtl/>
        </w:rPr>
        <w:t xml:space="preserve"> وهو</w:t>
      </w:r>
      <w:r w:rsidR="008C7870" w:rsidRPr="008C7870">
        <w:rPr>
          <w:rtl/>
        </w:rPr>
        <w:t>:</w:t>
      </w:r>
      <w:r w:rsidRPr="008C7870">
        <w:rPr>
          <w:rtl/>
        </w:rPr>
        <w:t xml:space="preserve"> أنّه ليس من شرط الخبر المتواتر أن يكون رواته متباعدي الديار</w:t>
      </w:r>
      <w:r w:rsidR="008C7870" w:rsidRPr="008C7870">
        <w:rPr>
          <w:rtl/>
        </w:rPr>
        <w:t>؛</w:t>
      </w:r>
      <w:r w:rsidRPr="008C7870">
        <w:rPr>
          <w:rtl/>
        </w:rPr>
        <w:t xml:space="preserve"> لأنّ التواطؤ قد يحصل بأهل بلد واحد</w:t>
      </w:r>
      <w:r w:rsidR="008C7870" w:rsidRPr="008C7870">
        <w:rPr>
          <w:rtl/>
        </w:rPr>
        <w:t>.</w:t>
      </w:r>
      <w:r w:rsidRPr="008C7870">
        <w:rPr>
          <w:rtl/>
        </w:rPr>
        <w:t xml:space="preserve"> </w:t>
      </w:r>
      <w:r w:rsidRPr="008C7870">
        <w:rPr>
          <w:rStyle w:val="libFootnotenumChar"/>
          <w:rtl/>
        </w:rPr>
        <w:t>(2)</w:t>
      </w:r>
    </w:p>
    <w:p w:rsidR="005A08B7" w:rsidRPr="00B52B55" w:rsidRDefault="005A08B7" w:rsidP="00B52B55">
      <w:pPr>
        <w:pStyle w:val="libBold1"/>
      </w:pPr>
      <w:bookmarkStart w:id="65" w:name="56"/>
      <w:r w:rsidRPr="00324E5C">
        <w:rPr>
          <w:rtl/>
        </w:rPr>
        <w:t>المتحمِّل للخبر</w:t>
      </w:r>
      <w:r w:rsidR="008C7870">
        <w:rPr>
          <w:rtl/>
        </w:rPr>
        <w:t>،</w:t>
      </w:r>
      <w:r w:rsidRPr="00324E5C">
        <w:rPr>
          <w:rtl/>
        </w:rPr>
        <w:t xml:space="preserve"> والمُتحمَّل عنه</w:t>
      </w:r>
      <w:r w:rsidR="008C7870">
        <w:rPr>
          <w:rtl/>
        </w:rPr>
        <w:t>،</w:t>
      </w:r>
      <w:r w:rsidRPr="00324E5C">
        <w:rPr>
          <w:rtl/>
        </w:rPr>
        <w:t xml:space="preserve"> وكيفية ألفاظ الرواية عنه</w:t>
      </w:r>
      <w:r w:rsidR="008C7870">
        <w:rPr>
          <w:rtl/>
        </w:rPr>
        <w:t>:</w:t>
      </w:r>
      <w:bookmarkEnd w:id="65"/>
    </w:p>
    <w:p w:rsidR="005A08B7" w:rsidRPr="008C7870" w:rsidRDefault="005A08B7" w:rsidP="008C7870">
      <w:pPr>
        <w:pStyle w:val="libNormal"/>
      </w:pPr>
      <w:r w:rsidRPr="008C7870">
        <w:rPr>
          <w:rtl/>
        </w:rPr>
        <w:t>هذا البحث وإن كان يرتبط ارتباطاً رئيسياً بعلم الدراية</w:t>
      </w:r>
      <w:r w:rsidR="008C7870" w:rsidRPr="008C7870">
        <w:rPr>
          <w:rtl/>
        </w:rPr>
        <w:t>،</w:t>
      </w:r>
      <w:r w:rsidRPr="008C7870">
        <w:rPr>
          <w:rtl/>
        </w:rPr>
        <w:t xml:space="preserve"> لكن يمكن بنحو وآخر جرّه إلى علم الحديث</w:t>
      </w:r>
      <w:r w:rsidR="008C7870" w:rsidRPr="008C7870">
        <w:rPr>
          <w:rtl/>
        </w:rPr>
        <w:t>،</w:t>
      </w:r>
      <w:r w:rsidRPr="008C7870">
        <w:rPr>
          <w:rtl/>
        </w:rPr>
        <w:t xml:space="preserve"> فمن هذا البحث تعرّضنا إليه بنحو الإشارة</w:t>
      </w:r>
      <w:r w:rsidR="008C7870" w:rsidRPr="008C7870">
        <w:rPr>
          <w:rtl/>
        </w:rPr>
        <w:t>.</w:t>
      </w:r>
    </w:p>
    <w:p w:rsidR="005A08B7" w:rsidRPr="008C7870" w:rsidRDefault="005A08B7" w:rsidP="008C7870">
      <w:pPr>
        <w:pStyle w:val="libNormal"/>
      </w:pPr>
      <w:r w:rsidRPr="008C7870">
        <w:rPr>
          <w:rtl/>
        </w:rPr>
        <w:t>يتطرّق الشريف المرتضى (قدس سرّه)</w:t>
      </w:r>
      <w:r w:rsidR="008C7870" w:rsidRPr="008C7870">
        <w:rPr>
          <w:rtl/>
        </w:rPr>
        <w:t xml:space="preserve"> - </w:t>
      </w:r>
      <w:r w:rsidRPr="008C7870">
        <w:rPr>
          <w:rtl/>
        </w:rPr>
        <w:t>هنا تحت هذا الفرع</w:t>
      </w:r>
      <w:r w:rsidR="008C7870" w:rsidRPr="008C7870">
        <w:rPr>
          <w:rtl/>
        </w:rPr>
        <w:t xml:space="preserve"> - </w:t>
      </w:r>
      <w:r w:rsidRPr="008C7870">
        <w:rPr>
          <w:rtl/>
        </w:rPr>
        <w:t>إلى عدّة محاور لتوضيح بعض المناهج الروائية</w:t>
      </w:r>
      <w:r w:rsidR="008C7870" w:rsidRPr="008C7870">
        <w:rPr>
          <w:rtl/>
        </w:rPr>
        <w:t>:</w:t>
      </w:r>
    </w:p>
    <w:p w:rsidR="005A08B7" w:rsidRPr="008C7870" w:rsidRDefault="005A08B7" w:rsidP="008C7870">
      <w:pPr>
        <w:pStyle w:val="libNormal"/>
      </w:pPr>
      <w:r w:rsidRPr="00B52B55">
        <w:rPr>
          <w:rStyle w:val="libBold2Char"/>
          <w:rtl/>
        </w:rPr>
        <w:t>المحور الأوّل</w:t>
      </w:r>
      <w:r w:rsidR="008C7870" w:rsidRPr="00B52B55">
        <w:rPr>
          <w:rStyle w:val="libBold2Char"/>
          <w:rtl/>
        </w:rPr>
        <w:t>:</w:t>
      </w:r>
      <w:r w:rsidRPr="008C7870">
        <w:rPr>
          <w:rtl/>
        </w:rPr>
        <w:t xml:space="preserve"> المتحمِّل للخبر</w:t>
      </w:r>
      <w:r w:rsidR="008C7870" w:rsidRPr="008C7870">
        <w:rPr>
          <w:rtl/>
        </w:rPr>
        <w:t>،</w:t>
      </w:r>
      <w:r w:rsidRPr="008C7870">
        <w:rPr>
          <w:rStyle w:val="libBold2Char"/>
          <w:rtl/>
        </w:rPr>
        <w:t xml:space="preserve"> وهو على قسمين</w:t>
      </w:r>
      <w:r w:rsidR="008C7870" w:rsidRPr="008C7870">
        <w:rPr>
          <w:rStyle w:val="libBold2Char"/>
          <w:rtl/>
        </w:rPr>
        <w:t>:</w:t>
      </w:r>
    </w:p>
    <w:p w:rsidR="005A08B7" w:rsidRPr="008C7870" w:rsidRDefault="005A08B7" w:rsidP="008C7870">
      <w:pPr>
        <w:pStyle w:val="libNormal"/>
      </w:pPr>
      <w:r w:rsidRPr="00B52B55">
        <w:rPr>
          <w:rStyle w:val="libBold2Char"/>
          <w:rtl/>
        </w:rPr>
        <w:t>القسم الأوّل</w:t>
      </w:r>
      <w:r w:rsidR="008C7870" w:rsidRPr="00B52B55">
        <w:rPr>
          <w:rStyle w:val="libBold2Char"/>
          <w:rtl/>
        </w:rPr>
        <w:t>:</w:t>
      </w:r>
      <w:r w:rsidRPr="008C7870">
        <w:rPr>
          <w:rtl/>
        </w:rPr>
        <w:t xml:space="preserve"> الذاهب إلى وجوب العمل بخبر الواحد في الشريعة يراعي في العمل بالخبر صفة المخبر في عدالته وأمانته</w:t>
      </w:r>
      <w:r w:rsidR="008C7870" w:rsidRPr="008C7870">
        <w:rPr>
          <w:rtl/>
        </w:rPr>
        <w:t>.</w:t>
      </w:r>
    </w:p>
    <w:p w:rsidR="005A08B7" w:rsidRPr="008C7870" w:rsidRDefault="005A08B7" w:rsidP="008C7870">
      <w:pPr>
        <w:pStyle w:val="libNormal"/>
      </w:pPr>
      <w:r w:rsidRPr="00B52B55">
        <w:rPr>
          <w:rStyle w:val="libBold2Char"/>
          <w:rtl/>
        </w:rPr>
        <w:t>القسم الثاني</w:t>
      </w:r>
      <w:r w:rsidR="008C7870" w:rsidRPr="00B52B55">
        <w:rPr>
          <w:rStyle w:val="libBold2Char"/>
          <w:rtl/>
        </w:rPr>
        <w:t>:</w:t>
      </w:r>
      <w:r w:rsidRPr="008C7870">
        <w:rPr>
          <w:rtl/>
        </w:rPr>
        <w:t xml:space="preserve"> والّذي يذهب إلى عدم وجوب العمل بخبر الواحد في الشريعة</w:t>
      </w:r>
      <w:r w:rsidR="008C7870" w:rsidRPr="008C7870">
        <w:rPr>
          <w:rtl/>
        </w:rPr>
        <w:t>،</w:t>
      </w:r>
      <w:r w:rsidRPr="008C7870">
        <w:rPr>
          <w:rtl/>
        </w:rPr>
        <w:t xml:space="preserve"> يقول</w:t>
      </w:r>
      <w:r w:rsidR="008C7870" w:rsidRPr="008C7870">
        <w:rPr>
          <w:rtl/>
        </w:rPr>
        <w:t>:</w:t>
      </w:r>
      <w:r w:rsidRPr="008C7870">
        <w:rPr>
          <w:rtl/>
        </w:rPr>
        <w:t xml:space="preserve"> إنّ العمل في مخبر الأخبار تابع للعلم بصدق الراوي</w:t>
      </w:r>
      <w:r w:rsidR="008C7870" w:rsidRPr="008C7870">
        <w:rPr>
          <w:rtl/>
        </w:rPr>
        <w:t>،</w:t>
      </w:r>
      <w:r w:rsidRPr="008C7870">
        <w:rPr>
          <w:rtl/>
        </w:rPr>
        <w:t xml:space="preserve"> فالشرط الوحيد عنده هو كون الراوي صادقاً</w:t>
      </w:r>
      <w:r w:rsidR="008C7870" w:rsidRPr="008C7870">
        <w:rPr>
          <w:rtl/>
        </w:rPr>
        <w:t>،</w:t>
      </w:r>
      <w:r w:rsidRPr="008C7870">
        <w:rPr>
          <w:rtl/>
        </w:rPr>
        <w:t xml:space="preserve"> ولا فرق عنده بين أن يكون الراوي مؤمناً أو كافراً أو فاسقاً أو عدلاً</w:t>
      </w:r>
      <w:r w:rsidR="008C7870" w:rsidRPr="008C7870">
        <w:rPr>
          <w:rtl/>
        </w:rPr>
        <w:t>.</w:t>
      </w:r>
    </w:p>
    <w:p w:rsidR="005A08B7" w:rsidRPr="008C7870" w:rsidRDefault="005A08B7" w:rsidP="008C7870">
      <w:pPr>
        <w:pStyle w:val="libNormal"/>
      </w:pPr>
      <w:r w:rsidRPr="008C7870">
        <w:rPr>
          <w:rtl/>
        </w:rPr>
        <w:t>واختار الشريف المرتضى (قدس سرّه) القسم الثاني طبعاً</w:t>
      </w:r>
      <w:r w:rsidR="008C7870" w:rsidRPr="008C7870">
        <w:rPr>
          <w:rtl/>
        </w:rPr>
        <w:t>.</w:t>
      </w:r>
      <w:r w:rsidRPr="008C7870">
        <w:rPr>
          <w:rtl/>
        </w:rPr>
        <w:t xml:space="preserve"> </w:t>
      </w:r>
      <w:r w:rsidRPr="008C7870">
        <w:rPr>
          <w:rStyle w:val="libFootnotenumChar"/>
          <w:rtl/>
        </w:rPr>
        <w:t>(3)</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324E5C">
        <w:rPr>
          <w:rtl/>
        </w:rPr>
        <w:t>المصدر السابق</w:t>
      </w:r>
      <w:r w:rsidR="008C7870">
        <w:rPr>
          <w:rtl/>
        </w:rPr>
        <w:t>:</w:t>
      </w:r>
      <w:r w:rsidRPr="008C7870">
        <w:rPr>
          <w:rtl/>
        </w:rPr>
        <w:t xml:space="preserve"> </w:t>
      </w:r>
      <w:r w:rsidRPr="00324E5C">
        <w:rPr>
          <w:rtl/>
        </w:rPr>
        <w:t>ص338</w:t>
      </w:r>
      <w:r w:rsidR="008C7870">
        <w:rPr>
          <w:rtl/>
        </w:rPr>
        <w:t>.</w:t>
      </w:r>
    </w:p>
    <w:p w:rsidR="005A08B7" w:rsidRPr="008C7870" w:rsidRDefault="005A08B7" w:rsidP="008C7870">
      <w:pPr>
        <w:pStyle w:val="libFootnote0"/>
      </w:pPr>
      <w:r w:rsidRPr="008C7870">
        <w:rPr>
          <w:rtl/>
        </w:rPr>
        <w:t xml:space="preserve">(2) </w:t>
      </w:r>
      <w:r w:rsidRPr="00324E5C">
        <w:rPr>
          <w:rtl/>
        </w:rPr>
        <w:t>المصدر السابق</w:t>
      </w:r>
      <w:r w:rsidR="008C7870">
        <w:rPr>
          <w:rtl/>
        </w:rPr>
        <w:t>.</w:t>
      </w:r>
    </w:p>
    <w:p w:rsidR="005A08B7" w:rsidRPr="008C7870" w:rsidRDefault="005A08B7" w:rsidP="008C7870">
      <w:pPr>
        <w:pStyle w:val="libFootnote0"/>
      </w:pPr>
      <w:r w:rsidRPr="008C7870">
        <w:rPr>
          <w:rtl/>
        </w:rPr>
        <w:t xml:space="preserve">(3) </w:t>
      </w:r>
      <w:r w:rsidRPr="00324E5C">
        <w:rPr>
          <w:rtl/>
        </w:rPr>
        <w:t>الذريعة إلى أُصول الشريعة</w:t>
      </w:r>
      <w:r w:rsidR="008C7870">
        <w:rPr>
          <w:rtl/>
        </w:rPr>
        <w:t>:</w:t>
      </w:r>
      <w:r w:rsidRPr="00324E5C">
        <w:rPr>
          <w:rtl/>
        </w:rPr>
        <w:t xml:space="preserve"> ج2</w:t>
      </w:r>
      <w:r w:rsidR="008C7870">
        <w:rPr>
          <w:rtl/>
        </w:rPr>
        <w:t>،</w:t>
      </w:r>
      <w:r w:rsidRPr="00324E5C">
        <w:rPr>
          <w:rtl/>
        </w:rPr>
        <w:t xml:space="preserve"> ص555</w:t>
      </w:r>
      <w:r w:rsidR="008C7870">
        <w:rPr>
          <w:rtl/>
        </w:rPr>
        <w:t xml:space="preserve"> - </w:t>
      </w:r>
      <w:r w:rsidRPr="00324E5C">
        <w:rPr>
          <w:rtl/>
        </w:rPr>
        <w:t>556</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B52B55">
        <w:rPr>
          <w:rStyle w:val="libBold2Char"/>
          <w:rtl/>
        </w:rPr>
        <w:lastRenderedPageBreak/>
        <w:t>المحور الثاني</w:t>
      </w:r>
      <w:r w:rsidR="008C7870" w:rsidRPr="00B52B55">
        <w:rPr>
          <w:rStyle w:val="libBold2Char"/>
          <w:rtl/>
        </w:rPr>
        <w:t>:</w:t>
      </w:r>
      <w:r w:rsidRPr="00B52B55">
        <w:rPr>
          <w:rStyle w:val="libBold2Char"/>
          <w:rtl/>
        </w:rPr>
        <w:t xml:space="preserve"> </w:t>
      </w:r>
      <w:r w:rsidRPr="008C7870">
        <w:rPr>
          <w:rtl/>
        </w:rPr>
        <w:t>راوي الحديث</w:t>
      </w:r>
      <w:r w:rsidR="008C7870" w:rsidRPr="008C7870">
        <w:rPr>
          <w:rtl/>
        </w:rPr>
        <w:t>،</w:t>
      </w:r>
      <w:r w:rsidRPr="008C7870">
        <w:rPr>
          <w:rtl/>
        </w:rPr>
        <w:t xml:space="preserve"> فإنّه لا يجوز أن يروي إلاّ ما سمعه من حدّث عنه أو قرأه عليه فأقرّ له به</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فإذا سمع الحديث من لفظه فهو غاية التحمّل</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B52B55">
        <w:rPr>
          <w:rStyle w:val="libBold2Char"/>
          <w:rtl/>
        </w:rPr>
        <w:t>المحور الثالث</w:t>
      </w:r>
      <w:r w:rsidR="008C7870" w:rsidRPr="00B52B55">
        <w:rPr>
          <w:rStyle w:val="libBold2Char"/>
          <w:rtl/>
        </w:rPr>
        <w:t>:</w:t>
      </w:r>
      <w:r w:rsidRPr="008C7870">
        <w:rPr>
          <w:rtl/>
        </w:rPr>
        <w:t xml:space="preserve"> ألفاظ الرواية</w:t>
      </w:r>
      <w:r w:rsidR="008C7870" w:rsidRPr="008C7870">
        <w:rPr>
          <w:rtl/>
        </w:rPr>
        <w:t>،</w:t>
      </w:r>
      <w:r w:rsidRPr="008C7870">
        <w:rPr>
          <w:rtl/>
        </w:rPr>
        <w:t xml:space="preserve"> وهي على أقسام ثلاثة</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المناولة</w:t>
      </w:r>
      <w:r w:rsidR="008C7870" w:rsidRPr="008C7870">
        <w:rPr>
          <w:rtl/>
        </w:rPr>
        <w:t>.</w:t>
      </w:r>
      <w:r w:rsidRPr="008C7870">
        <w:rPr>
          <w:rtl/>
        </w:rPr>
        <w:t xml:space="preserve"> 2</w:t>
      </w:r>
      <w:r w:rsidR="008C7870" w:rsidRPr="008C7870">
        <w:rPr>
          <w:rtl/>
        </w:rPr>
        <w:t xml:space="preserve"> - </w:t>
      </w:r>
      <w:r w:rsidRPr="008C7870">
        <w:rPr>
          <w:rtl/>
        </w:rPr>
        <w:t>المكاتبة</w:t>
      </w:r>
      <w:r w:rsidR="008C7870" w:rsidRPr="008C7870">
        <w:rPr>
          <w:rtl/>
        </w:rPr>
        <w:t>.</w:t>
      </w:r>
      <w:r w:rsidRPr="008C7870">
        <w:rPr>
          <w:rtl/>
        </w:rPr>
        <w:t xml:space="preserve"> 3</w:t>
      </w:r>
      <w:r w:rsidR="008C7870" w:rsidRPr="008C7870">
        <w:rPr>
          <w:rtl/>
        </w:rPr>
        <w:t xml:space="preserve"> - </w:t>
      </w:r>
      <w:r w:rsidRPr="008C7870">
        <w:rPr>
          <w:rtl/>
        </w:rPr>
        <w:t>الإجازة</w:t>
      </w:r>
      <w:r w:rsidR="008C7870" w:rsidRPr="008C7870">
        <w:rPr>
          <w:rtl/>
        </w:rPr>
        <w:t>.</w:t>
      </w:r>
    </w:p>
    <w:p w:rsidR="005A08B7" w:rsidRPr="008C7870" w:rsidRDefault="005A08B7" w:rsidP="008C7870">
      <w:pPr>
        <w:pStyle w:val="libNormal"/>
      </w:pPr>
      <w:r w:rsidRPr="008C7870">
        <w:rPr>
          <w:rtl/>
        </w:rPr>
        <w:t>وأوضح الشريف المرتضى (قدس سرّه) المناولة</w:t>
      </w:r>
      <w:r w:rsidR="008C7870" w:rsidRPr="008C7870">
        <w:rPr>
          <w:rtl/>
        </w:rPr>
        <w:t>:</w:t>
      </w:r>
      <w:r w:rsidRPr="008C7870">
        <w:rPr>
          <w:rtl/>
        </w:rPr>
        <w:t xml:space="preserve"> وهي أن يشافه المحدّث غيره</w:t>
      </w:r>
      <w:r w:rsidR="008C7870" w:rsidRPr="008C7870">
        <w:rPr>
          <w:rtl/>
        </w:rPr>
        <w:t>،</w:t>
      </w:r>
      <w:r w:rsidRPr="008C7870">
        <w:rPr>
          <w:rtl/>
        </w:rPr>
        <w:t xml:space="preserve"> ويقول له في كتاب أشار إليه</w:t>
      </w:r>
      <w:r w:rsidR="008C7870" w:rsidRPr="008C7870">
        <w:rPr>
          <w:rtl/>
        </w:rPr>
        <w:t>:</w:t>
      </w:r>
      <w:r w:rsidRPr="008C7870">
        <w:rPr>
          <w:rtl/>
        </w:rPr>
        <w:t xml:space="preserve"> </w:t>
      </w:r>
      <w:r w:rsidR="00A63F0C">
        <w:rPr>
          <w:rtl/>
        </w:rPr>
        <w:t>(</w:t>
      </w:r>
      <w:r w:rsidRPr="008C7870">
        <w:rPr>
          <w:rtl/>
        </w:rPr>
        <w:t>هذا الكتاب سماعي من فلان</w:t>
      </w:r>
      <w:r w:rsidR="00A63F0C">
        <w:rPr>
          <w:rtl/>
        </w:rPr>
        <w:t>)</w:t>
      </w:r>
      <w:r w:rsidR="008C7870" w:rsidRPr="008C7870">
        <w:rPr>
          <w:rtl/>
        </w:rPr>
        <w:t>.</w:t>
      </w:r>
    </w:p>
    <w:p w:rsidR="005A08B7" w:rsidRPr="008C7870" w:rsidRDefault="005A08B7" w:rsidP="008C7870">
      <w:pPr>
        <w:pStyle w:val="libNormal"/>
      </w:pPr>
      <w:r w:rsidRPr="008C7870">
        <w:rPr>
          <w:rtl/>
        </w:rPr>
        <w:t>أمّا المكاتبة فهي</w:t>
      </w:r>
      <w:r w:rsidR="008C7870" w:rsidRPr="008C7870">
        <w:rPr>
          <w:rtl/>
        </w:rPr>
        <w:t>:</w:t>
      </w:r>
      <w:r w:rsidRPr="008C7870">
        <w:rPr>
          <w:rtl/>
        </w:rPr>
        <w:t xml:space="preserve"> أن يكتب إليه وهو غائب عنه إنّ الّذي صحّ من الكتاب الفلاني هو سماعي</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وعلى هذه التفرقة التعريفية تصبح المناولة أقوى من المكاتبة</w:t>
      </w:r>
      <w:r w:rsidR="008C7870" w:rsidRPr="008C7870">
        <w:rPr>
          <w:rtl/>
        </w:rPr>
        <w:t>،</w:t>
      </w:r>
      <w:r w:rsidRPr="008C7870">
        <w:rPr>
          <w:rtl/>
        </w:rPr>
        <w:t xml:space="preserve"> كما هو واضح</w:t>
      </w:r>
      <w:r w:rsidR="008C7870" w:rsidRPr="008C7870">
        <w:rPr>
          <w:rtl/>
        </w:rPr>
        <w:t>.</w:t>
      </w:r>
    </w:p>
    <w:p w:rsidR="008C7870" w:rsidRDefault="005A08B7" w:rsidP="008C7870">
      <w:pPr>
        <w:pStyle w:val="libNormal"/>
      </w:pPr>
      <w:r w:rsidRPr="008C7870">
        <w:rPr>
          <w:rtl/>
        </w:rPr>
        <w:t>أمّا الإجازة</w:t>
      </w:r>
      <w:r w:rsidR="008C7870" w:rsidRPr="008C7870">
        <w:rPr>
          <w:rtl/>
        </w:rPr>
        <w:t>:</w:t>
      </w:r>
      <w:r w:rsidRPr="008C7870">
        <w:rPr>
          <w:rtl/>
        </w:rPr>
        <w:t xml:space="preserve"> فيقول الشريف المرتضى (قدس سرّه) فيها</w:t>
      </w:r>
      <w:r w:rsidR="008C7870" w:rsidRPr="008C7870">
        <w:rPr>
          <w:rtl/>
        </w:rPr>
        <w:t>:</w:t>
      </w:r>
      <w:r w:rsidRPr="008C7870">
        <w:rPr>
          <w:rtl/>
        </w:rPr>
        <w:t xml:space="preserve"> </w:t>
      </w:r>
      <w:r w:rsidR="00A63F0C">
        <w:rPr>
          <w:rtl/>
        </w:rPr>
        <w:t>(</w:t>
      </w:r>
      <w:r w:rsidRPr="008C7870">
        <w:rPr>
          <w:rtl/>
        </w:rPr>
        <w:t>لا حكم لها</w:t>
      </w:r>
      <w:r w:rsidR="008C7870" w:rsidRPr="008C7870">
        <w:rPr>
          <w:rtl/>
        </w:rPr>
        <w:t>؛</w:t>
      </w:r>
      <w:r w:rsidRPr="008C7870">
        <w:rPr>
          <w:rtl/>
        </w:rPr>
        <w:t xml:space="preserve"> لأنّ ما للمحتمل أن يرويه له ذلك</w:t>
      </w:r>
      <w:r w:rsidR="008C7870" w:rsidRPr="008C7870">
        <w:rPr>
          <w:rtl/>
        </w:rPr>
        <w:t>،</w:t>
      </w:r>
      <w:r w:rsidRPr="008C7870">
        <w:rPr>
          <w:rtl/>
        </w:rPr>
        <w:t xml:space="preserve"> أجازه له أو لم يجزه</w:t>
      </w:r>
      <w:r w:rsidR="008C7870" w:rsidRPr="008C7870">
        <w:rPr>
          <w:rtl/>
        </w:rPr>
        <w:t>،</w:t>
      </w:r>
      <w:r w:rsidRPr="008C7870">
        <w:rPr>
          <w:rtl/>
        </w:rPr>
        <w:t xml:space="preserve"> وما ليس له أن يرويه محرّم عليه مع الإجازة وفقدها</w:t>
      </w:r>
      <w:r w:rsidR="00A63F0C">
        <w:rPr>
          <w:rtl/>
        </w:rPr>
        <w:t>)</w:t>
      </w:r>
      <w:r w:rsidR="008C7870" w:rsidRPr="008C7870">
        <w:rPr>
          <w:rtl/>
        </w:rPr>
        <w:t>.</w:t>
      </w:r>
      <w:r w:rsidRPr="008C7870">
        <w:rPr>
          <w:rtl/>
        </w:rPr>
        <w:t xml:space="preserve"> </w:t>
      </w:r>
      <w:r w:rsidRPr="008C7870">
        <w:rPr>
          <w:rStyle w:val="libFootnotenumChar"/>
          <w:rtl/>
        </w:rPr>
        <w:t>(3)</w:t>
      </w:r>
    </w:p>
    <w:p w:rsidR="005A08B7" w:rsidRPr="00B52B55" w:rsidRDefault="005A08B7" w:rsidP="00564FF5">
      <w:pPr>
        <w:pStyle w:val="libBold1"/>
      </w:pPr>
      <w:bookmarkStart w:id="66" w:name="57"/>
      <w:r w:rsidRPr="00324E5C">
        <w:rPr>
          <w:rtl/>
        </w:rPr>
        <w:t>حجّية ظواهر السنّة في إثبات الأحكام الشرعية</w:t>
      </w:r>
      <w:r w:rsidR="008C7870">
        <w:rPr>
          <w:rtl/>
        </w:rPr>
        <w:t>:</w:t>
      </w:r>
      <w:bookmarkEnd w:id="66"/>
    </w:p>
    <w:p w:rsidR="005A08B7" w:rsidRPr="008C7870" w:rsidRDefault="005A08B7" w:rsidP="00A63F0C">
      <w:pPr>
        <w:pStyle w:val="libNormal"/>
      </w:pPr>
      <w:r w:rsidRPr="008C7870">
        <w:rPr>
          <w:rtl/>
        </w:rPr>
        <w:t>حجّية ظواهر القرآن الكريم أو السنّة النبوية مقطوع بها معلوم صحّتها</w:t>
      </w:r>
      <w:r w:rsidR="008C7870" w:rsidRPr="008C7870">
        <w:rPr>
          <w:rtl/>
        </w:rPr>
        <w:t>،</w:t>
      </w:r>
      <w:r w:rsidRPr="008C7870">
        <w:rPr>
          <w:rtl/>
        </w:rPr>
        <w:t xml:space="preserve"> ويلحق بها الشريف المرتضى (قدس سرّه) بعض ما اتّفق في بعض الأحكام أن تكون معلومة من مذاهب أئمّتنا المتقدّمين على الإمام الغائب (عليهم السلام)</w:t>
      </w:r>
      <w:r w:rsidR="008C7870" w:rsidRPr="008C7870">
        <w:rPr>
          <w:rtl/>
        </w:rPr>
        <w:t>،</w:t>
      </w:r>
      <w:r w:rsidRPr="008C7870">
        <w:rPr>
          <w:rtl/>
        </w:rPr>
        <w:t xml:space="preserve"> الّذين ظهروا وعرفوا وسئلوا وأجابوا وعلّموا الأحكام</w:t>
      </w:r>
      <w:r w:rsidR="008C7870" w:rsidRPr="008C7870">
        <w:rPr>
          <w:rtl/>
        </w:rPr>
        <w:t>،</w:t>
      </w:r>
      <w:r w:rsidRPr="008C7870">
        <w:rPr>
          <w:rtl/>
        </w:rPr>
        <w:t xml:space="preserve"> وما جرى مجرى هذه المسائل من الأُمور الّتي ظهرت عنهم واشتهرت</w:t>
      </w:r>
      <w:r w:rsidR="008C7870" w:rsidRPr="008C7870">
        <w:rPr>
          <w:rtl/>
        </w:rPr>
        <w:t xml:space="preserve"> - </w:t>
      </w:r>
      <w:r w:rsidRPr="008C7870">
        <w:rPr>
          <w:rtl/>
        </w:rPr>
        <w:t>كما عبر الشريف المرتضى (قدس سرّه)</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وإذ علمت مذهبهم وكانوا عندنا حجّة معصومين</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324E5C">
        <w:rPr>
          <w:rtl/>
        </w:rPr>
        <w:t>المصدر السابق</w:t>
      </w:r>
      <w:r w:rsidR="008C7870">
        <w:rPr>
          <w:rtl/>
        </w:rPr>
        <w:t>:</w:t>
      </w:r>
      <w:r w:rsidRPr="008C7870">
        <w:rPr>
          <w:rtl/>
        </w:rPr>
        <w:t xml:space="preserve"> </w:t>
      </w:r>
      <w:r w:rsidRPr="00324E5C">
        <w:rPr>
          <w:rtl/>
        </w:rPr>
        <w:t>ص 556</w:t>
      </w:r>
      <w:r w:rsidR="008C7870">
        <w:rPr>
          <w:rtl/>
        </w:rPr>
        <w:t>.</w:t>
      </w:r>
    </w:p>
    <w:p w:rsidR="005A08B7" w:rsidRPr="008C7870" w:rsidRDefault="005A08B7" w:rsidP="008C7870">
      <w:pPr>
        <w:pStyle w:val="libFootnote0"/>
      </w:pPr>
      <w:r w:rsidRPr="008C7870">
        <w:rPr>
          <w:rtl/>
        </w:rPr>
        <w:t xml:space="preserve">(2) </w:t>
      </w:r>
      <w:r w:rsidRPr="00324E5C">
        <w:rPr>
          <w:rtl/>
        </w:rPr>
        <w:t>المصدر السابق</w:t>
      </w:r>
      <w:r w:rsidR="008C7870">
        <w:rPr>
          <w:rtl/>
        </w:rPr>
        <w:t>:</w:t>
      </w:r>
      <w:r w:rsidRPr="00324E5C">
        <w:rPr>
          <w:rtl/>
        </w:rPr>
        <w:t xml:space="preserve"> ص </w:t>
      </w:r>
      <w:r w:rsidRPr="008C7870">
        <w:rPr>
          <w:rtl/>
        </w:rPr>
        <w:t>560</w:t>
      </w:r>
      <w:r w:rsidR="008C7870">
        <w:rPr>
          <w:rtl/>
        </w:rPr>
        <w:t xml:space="preserve"> - </w:t>
      </w:r>
      <w:r w:rsidRPr="00324E5C">
        <w:rPr>
          <w:rtl/>
        </w:rPr>
        <w:t>561</w:t>
      </w:r>
      <w:r w:rsidR="008C7870">
        <w:rPr>
          <w:rtl/>
        </w:rPr>
        <w:t>.</w:t>
      </w:r>
    </w:p>
    <w:p w:rsidR="005A08B7" w:rsidRPr="008C7870" w:rsidRDefault="005A08B7" w:rsidP="008C7870">
      <w:pPr>
        <w:pStyle w:val="libFootnote0"/>
      </w:pPr>
      <w:r w:rsidRPr="008C7870">
        <w:rPr>
          <w:rtl/>
        </w:rPr>
        <w:t xml:space="preserve">(3) </w:t>
      </w:r>
      <w:r w:rsidRPr="00324E5C">
        <w:rPr>
          <w:rtl/>
        </w:rPr>
        <w:t>المصدر السابق</w:t>
      </w:r>
      <w:r w:rsidR="008C7870">
        <w:rPr>
          <w:rtl/>
        </w:rPr>
        <w:t>:</w:t>
      </w:r>
      <w:r w:rsidRPr="008C7870">
        <w:rPr>
          <w:rtl/>
        </w:rPr>
        <w:t xml:space="preserve"> </w:t>
      </w:r>
      <w:r w:rsidRPr="00324E5C">
        <w:rPr>
          <w:rtl/>
        </w:rPr>
        <w:t>ص 561</w:t>
      </w:r>
      <w:r w:rsidR="008C7870">
        <w:rPr>
          <w:rtl/>
        </w:rPr>
        <w:t>.</w:t>
      </w:r>
    </w:p>
    <w:p w:rsidR="008C7870" w:rsidRDefault="008C7870" w:rsidP="008C7870">
      <w:pPr>
        <w:pStyle w:val="libNormal"/>
      </w:pPr>
      <w:r>
        <w:rPr>
          <w:rtl/>
        </w:rPr>
        <w:br w:type="page"/>
      </w:r>
    </w:p>
    <w:p w:rsidR="008C7870" w:rsidRDefault="005A08B7" w:rsidP="008C7870">
      <w:pPr>
        <w:pStyle w:val="libNormal"/>
      </w:pPr>
      <w:r w:rsidRPr="008C7870">
        <w:rPr>
          <w:rtl/>
        </w:rPr>
        <w:lastRenderedPageBreak/>
        <w:t>كفى ذلك في وقوع العلم بها والقطع على صحّتها</w:t>
      </w:r>
      <w:r w:rsidR="008C7870" w:rsidRPr="008C7870">
        <w:rPr>
          <w:rtl/>
        </w:rPr>
        <w:t>،</w:t>
      </w:r>
      <w:r w:rsidRPr="008C7870">
        <w:rPr>
          <w:rtl/>
        </w:rPr>
        <w:t xml:space="preserve"> ولا اعتبار بمن خالفنا في العمل بشيء ممّا عددناه عنهم</w:t>
      </w:r>
      <w:r w:rsidR="008C7870" w:rsidRPr="008C7870">
        <w:rPr>
          <w:rtl/>
        </w:rPr>
        <w:t>،</w:t>
      </w:r>
      <w:r w:rsidRPr="008C7870">
        <w:rPr>
          <w:rtl/>
        </w:rPr>
        <w:t xml:space="preserve"> ووقع أن يكون مشاركاً في المعرفة بذلك</w:t>
      </w:r>
      <w:r w:rsidR="008C7870" w:rsidRPr="008C7870">
        <w:rPr>
          <w:rtl/>
        </w:rPr>
        <w:t>؛</w:t>
      </w:r>
      <w:r w:rsidRPr="008C7870">
        <w:rPr>
          <w:rtl/>
        </w:rPr>
        <w:t xml:space="preserve"> لأنّ المخالف في هذا</w:t>
      </w:r>
      <w:r w:rsidR="008C7870" w:rsidRPr="008C7870">
        <w:rPr>
          <w:rtl/>
        </w:rPr>
        <w:t>:</w:t>
      </w:r>
      <w:r w:rsidRPr="008C7870">
        <w:rPr>
          <w:rtl/>
        </w:rPr>
        <w:t xml:space="preserve"> إمّا أن يكون معانداً</w:t>
      </w:r>
      <w:r w:rsidR="008C7870" w:rsidRPr="008C7870">
        <w:rPr>
          <w:rtl/>
        </w:rPr>
        <w:t>،</w:t>
      </w:r>
      <w:r w:rsidRPr="008C7870">
        <w:rPr>
          <w:rtl/>
        </w:rPr>
        <w:t xml:space="preserve"> أو مكابراً</w:t>
      </w:r>
      <w:r w:rsidR="008C7870" w:rsidRPr="008C7870">
        <w:rPr>
          <w:rtl/>
        </w:rPr>
        <w:t>،</w:t>
      </w:r>
      <w:r w:rsidRPr="008C7870">
        <w:rPr>
          <w:rtl/>
        </w:rPr>
        <w:t xml:space="preserve"> أو يكون ممّن لم تكثر خلطته لنا</w:t>
      </w:r>
      <w:r w:rsidR="008C7870" w:rsidRPr="008C7870">
        <w:rPr>
          <w:rtl/>
        </w:rPr>
        <w:t>،</w:t>
      </w:r>
      <w:r w:rsidRPr="008C7870">
        <w:rPr>
          <w:rtl/>
        </w:rPr>
        <w:t xml:space="preserve"> أو تصفّحه لأخبارنا</w:t>
      </w:r>
      <w:r w:rsidR="008C7870" w:rsidRPr="008C7870">
        <w:rPr>
          <w:rtl/>
        </w:rPr>
        <w:t>،</w:t>
      </w:r>
      <w:r w:rsidRPr="008C7870">
        <w:rPr>
          <w:rtl/>
        </w:rPr>
        <w:t xml:space="preserve"> أو سماعة من رجالنا</w:t>
      </w:r>
      <w:r w:rsidR="008C7870" w:rsidRPr="008C7870">
        <w:rPr>
          <w:rtl/>
        </w:rPr>
        <w:t>؛</w:t>
      </w:r>
      <w:r w:rsidRPr="008C7870">
        <w:rPr>
          <w:rtl/>
        </w:rPr>
        <w:t xml:space="preserve"> لأنّ العلم الضروري ربّما وقف على أسباب من مخالطته</w:t>
      </w:r>
      <w:r w:rsidR="008C7870" w:rsidRPr="008C7870">
        <w:rPr>
          <w:rtl/>
        </w:rPr>
        <w:t>،</w:t>
      </w:r>
      <w:r w:rsidRPr="008C7870">
        <w:rPr>
          <w:rtl/>
        </w:rPr>
        <w:t xml:space="preserve"> أو مجالسة</w:t>
      </w:r>
      <w:r w:rsidR="008C7870" w:rsidRPr="008C7870">
        <w:rPr>
          <w:rtl/>
        </w:rPr>
        <w:t>،</w:t>
      </w:r>
      <w:r w:rsidRPr="008C7870">
        <w:rPr>
          <w:rtl/>
        </w:rPr>
        <w:t xml:space="preserve"> أو سمع أخبار مخصوصة</w:t>
      </w:r>
      <w:r w:rsidR="00A63F0C">
        <w:rPr>
          <w:rtl/>
        </w:rPr>
        <w:t>)</w:t>
      </w:r>
      <w:r w:rsidR="008C7870" w:rsidRPr="008C7870">
        <w:rPr>
          <w:rtl/>
        </w:rPr>
        <w:t>.</w:t>
      </w:r>
      <w:r w:rsidRPr="008C7870">
        <w:rPr>
          <w:rtl/>
        </w:rPr>
        <w:t xml:space="preserve"> </w:t>
      </w:r>
      <w:r w:rsidRPr="008C7870">
        <w:rPr>
          <w:rStyle w:val="libFootnotenumChar"/>
          <w:rtl/>
        </w:rPr>
        <w:t>(1)</w:t>
      </w:r>
    </w:p>
    <w:p w:rsidR="005A08B7" w:rsidRPr="00B52B55" w:rsidRDefault="005A08B7" w:rsidP="00564FF5">
      <w:pPr>
        <w:pStyle w:val="libBold1"/>
      </w:pPr>
      <w:bookmarkStart w:id="67" w:name="58"/>
      <w:r w:rsidRPr="00324E5C">
        <w:rPr>
          <w:rtl/>
        </w:rPr>
        <w:t>عدم حجّية الأخبار المنقولة عن طريق أصحاب الحديث</w:t>
      </w:r>
      <w:r w:rsidR="008C7870">
        <w:rPr>
          <w:rtl/>
        </w:rPr>
        <w:t>:</w:t>
      </w:r>
      <w:bookmarkEnd w:id="67"/>
    </w:p>
    <w:p w:rsidR="005A08B7" w:rsidRPr="008C7870" w:rsidRDefault="005A08B7" w:rsidP="008C7870">
      <w:pPr>
        <w:pStyle w:val="libNormal"/>
      </w:pPr>
      <w:r w:rsidRPr="008C7870">
        <w:rPr>
          <w:rtl/>
        </w:rPr>
        <w:t>يطرح الشريف المرتضى (قدس سرّه) عدّة إشكالات</w:t>
      </w:r>
      <w:r w:rsidR="008C7870" w:rsidRPr="008C7870">
        <w:rPr>
          <w:rtl/>
        </w:rPr>
        <w:t>،</w:t>
      </w:r>
      <w:r w:rsidRPr="008C7870">
        <w:rPr>
          <w:rtl/>
        </w:rPr>
        <w:t xml:space="preserve"> ويرجع معظمها إلى مسالك أهل الحديث</w:t>
      </w:r>
      <w:r w:rsidR="008C7870" w:rsidRPr="008C7870">
        <w:rPr>
          <w:rtl/>
        </w:rPr>
        <w:t>،</w:t>
      </w:r>
      <w:r w:rsidRPr="008C7870">
        <w:rPr>
          <w:rtl/>
        </w:rPr>
        <w:t xml:space="preserve"> والّذين كان يعتقد بأنّهم رووا ما سمعوا</w:t>
      </w:r>
      <w:r w:rsidR="008C7870" w:rsidRPr="008C7870">
        <w:rPr>
          <w:rtl/>
        </w:rPr>
        <w:t>،</w:t>
      </w:r>
      <w:r w:rsidRPr="008C7870">
        <w:rPr>
          <w:rtl/>
        </w:rPr>
        <w:t xml:space="preserve"> وحدّثوا به</w:t>
      </w:r>
      <w:r w:rsidR="008C7870" w:rsidRPr="008C7870">
        <w:rPr>
          <w:rtl/>
        </w:rPr>
        <w:t>،</w:t>
      </w:r>
      <w:r w:rsidRPr="008C7870">
        <w:rPr>
          <w:rtl/>
        </w:rPr>
        <w:t xml:space="preserve"> ونقلوا عن أسلافهم</w:t>
      </w:r>
      <w:r w:rsidR="008C7870" w:rsidRPr="008C7870">
        <w:rPr>
          <w:rtl/>
        </w:rPr>
        <w:t>،</w:t>
      </w:r>
      <w:r w:rsidRPr="008C7870">
        <w:rPr>
          <w:rtl/>
        </w:rPr>
        <w:t xml:space="preserve"> يقول (قدس سرّه) في حقّهم</w:t>
      </w:r>
      <w:r w:rsidR="008C7870" w:rsidRPr="008C7870">
        <w:rPr>
          <w:rtl/>
        </w:rPr>
        <w:t>:</w:t>
      </w:r>
      <w:r w:rsidRPr="008C7870">
        <w:rPr>
          <w:rtl/>
        </w:rPr>
        <w:t xml:space="preserve"> </w:t>
      </w:r>
      <w:r w:rsidR="00A63F0C">
        <w:rPr>
          <w:rtl/>
        </w:rPr>
        <w:t>(</w:t>
      </w:r>
      <w:r w:rsidRPr="008C7870">
        <w:rPr>
          <w:rtl/>
        </w:rPr>
        <w:t>وليس عليهم أن يكون حجّة ودليلاً في الأحكام الشرعية أو لا يكون كذلك</w:t>
      </w:r>
      <w:r w:rsidR="008C7870" w:rsidRPr="008C7870">
        <w:rPr>
          <w:rtl/>
        </w:rPr>
        <w:t>؛</w:t>
      </w:r>
      <w:r w:rsidRPr="008C7870">
        <w:rPr>
          <w:rtl/>
        </w:rPr>
        <w:t xml:space="preserve"> فإن كان في أصحاب الحديث من يحتجّ في حكم شرعي بحديث غير مقطوع على صحّته فقد زل وزوّر</w:t>
      </w:r>
      <w:r w:rsidR="008C7870" w:rsidRPr="008C7870">
        <w:rPr>
          <w:rtl/>
        </w:rPr>
        <w:t>،</w:t>
      </w:r>
      <w:r w:rsidRPr="008C7870">
        <w:rPr>
          <w:rtl/>
        </w:rPr>
        <w:t xml:space="preserve"> وما يفعل ذلك من يعرف أُصول أصحابنا في نفي القياس والعمل بأخبار الآحاد حقّ معرفتها</w:t>
      </w:r>
      <w:r w:rsidR="008C7870" w:rsidRPr="008C7870">
        <w:rPr>
          <w:rtl/>
        </w:rPr>
        <w:t>،</w:t>
      </w:r>
      <w:r w:rsidRPr="008C7870">
        <w:rPr>
          <w:rtl/>
        </w:rPr>
        <w:t xml:space="preserve"> بل لا يقع مثل ذلك من عامل</w:t>
      </w:r>
      <w:r w:rsidR="008C7870" w:rsidRPr="008C7870">
        <w:rPr>
          <w:rtl/>
        </w:rPr>
        <w:t>،</w:t>
      </w:r>
      <w:r w:rsidRPr="008C7870">
        <w:rPr>
          <w:rtl/>
        </w:rPr>
        <w:t xml:space="preserve"> وربّما كان غير مكلّف</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هكذا يطعن الشريف المرتضى (قدس سرّه) بأهل الحديث</w:t>
      </w:r>
      <w:r w:rsidR="008C7870" w:rsidRPr="008C7870">
        <w:rPr>
          <w:rtl/>
        </w:rPr>
        <w:t>،</w:t>
      </w:r>
      <w:r w:rsidRPr="008C7870">
        <w:rPr>
          <w:rtl/>
        </w:rPr>
        <w:t xml:space="preserve"> بل قد يحمل عليهم أكثر من هذا</w:t>
      </w:r>
      <w:r w:rsidR="008C7870" w:rsidRPr="008C7870">
        <w:rPr>
          <w:rtl/>
        </w:rPr>
        <w:t>،</w:t>
      </w:r>
      <w:r w:rsidRPr="008C7870">
        <w:rPr>
          <w:rtl/>
        </w:rPr>
        <w:t xml:space="preserve"> ويعتبرهم قد خرجوا عن الأُصول العقلية الصحيحة</w:t>
      </w:r>
      <w:r w:rsidR="008C7870" w:rsidRPr="008C7870">
        <w:rPr>
          <w:rtl/>
        </w:rPr>
        <w:t>؛</w:t>
      </w:r>
      <w:r w:rsidRPr="008C7870">
        <w:rPr>
          <w:rtl/>
        </w:rPr>
        <w:t xml:space="preserve"> وذلك لأنّهم قد يحتجّون في أُصول الدين من التوحيد والعدل والنبوّة والإمامة بأخبار الآحاد</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ويقول الشريف المرتضى (قدس سرّه) أكثر من ذلك</w:t>
      </w:r>
      <w:r w:rsidR="008C7870" w:rsidRPr="008C7870">
        <w:rPr>
          <w:rtl/>
        </w:rPr>
        <w:t>:</w:t>
      </w:r>
      <w:r w:rsidRPr="008C7870">
        <w:rPr>
          <w:rtl/>
        </w:rPr>
        <w:t xml:space="preserve"> </w:t>
      </w:r>
      <w:r w:rsidR="00A63F0C">
        <w:rPr>
          <w:rtl/>
        </w:rPr>
        <w:t>(</w:t>
      </w:r>
      <w:r w:rsidRPr="008C7870">
        <w:rPr>
          <w:rtl/>
        </w:rPr>
        <w:t>وربّما ذهب بعضهم إلى الجبر وإلى التشبيه اغتراراً بأخبار الآحاد المروية</w:t>
      </w:r>
      <w:r w:rsidR="008C7870" w:rsidRPr="008C7870">
        <w:rPr>
          <w:rtl/>
        </w:rPr>
        <w:t>،</w:t>
      </w:r>
      <w:r w:rsidRPr="008C7870">
        <w:rPr>
          <w:rtl/>
        </w:rPr>
        <w:t xml:space="preserve"> ومن أشرنا إليه بهذه الغفلة يحتجّ بالخبر الّذي ما رواه ولا حدث به ولا سمعه من ناقله فيعرفه بعدالة أو غيرها</w:t>
      </w:r>
      <w:r w:rsidR="008C7870" w:rsidRPr="008C7870">
        <w:rPr>
          <w:rtl/>
        </w:rPr>
        <w:t>،</w:t>
      </w:r>
      <w:r w:rsidRPr="008C7870">
        <w:rPr>
          <w:rtl/>
        </w:rPr>
        <w:t xml:space="preserve"> حتّى لو قيل له في بعض الأحكام</w:t>
      </w:r>
      <w:r w:rsidR="008C7870" w:rsidRPr="008C7870">
        <w:rPr>
          <w:rtl/>
        </w:rPr>
        <w:t>:</w:t>
      </w:r>
      <w:r w:rsidRPr="008C7870">
        <w:rPr>
          <w:rtl/>
        </w:rPr>
        <w:t xml:space="preserve"> من أين أثبته وذهبت إليه</w:t>
      </w:r>
      <w:r w:rsidR="008C7870" w:rsidRPr="008C7870">
        <w:rPr>
          <w:rtl/>
        </w:rPr>
        <w:t>؟</w:t>
      </w:r>
      <w:r w:rsidRPr="008C7870">
        <w:rPr>
          <w:rtl/>
        </w:rPr>
        <w:t xml:space="preserve"> كان جوابه</w:t>
      </w:r>
      <w:r w:rsidR="008C7870" w:rsidRPr="008C7870">
        <w:rPr>
          <w:rtl/>
        </w:rPr>
        <w:t>:</w:t>
      </w:r>
      <w:r w:rsidRPr="008C7870">
        <w:rPr>
          <w:rtl/>
        </w:rPr>
        <w:t xml:space="preserve"> لأنّي وجدته في</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324E5C">
        <w:rPr>
          <w:rtl/>
        </w:rPr>
        <w:t>جوابات المسائل الموصليات الثالثة</w:t>
      </w:r>
      <w:r w:rsidR="008C7870">
        <w:rPr>
          <w:rtl/>
        </w:rPr>
        <w:t>:</w:t>
      </w:r>
      <w:r w:rsidRPr="00324E5C">
        <w:rPr>
          <w:rtl/>
        </w:rPr>
        <w:t xml:space="preserve"> ص209 (رسائل الشريف المرتضى</w:t>
      </w:r>
      <w:r w:rsidR="008C7870">
        <w:rPr>
          <w:rtl/>
        </w:rPr>
        <w:t>،</w:t>
      </w:r>
      <w:r w:rsidRPr="00324E5C">
        <w:rPr>
          <w:rtl/>
        </w:rPr>
        <w:t xml:space="preserve"> المجموعة الأُولى</w:t>
      </w:r>
      <w:r w:rsidRPr="008C7870">
        <w:rPr>
          <w:rtl/>
        </w:rPr>
        <w:t>)</w:t>
      </w:r>
      <w:r w:rsidR="008C7870">
        <w:rPr>
          <w:rtl/>
        </w:rPr>
        <w:t>.</w:t>
      </w:r>
    </w:p>
    <w:p w:rsidR="005A08B7" w:rsidRPr="008C7870" w:rsidRDefault="005A08B7" w:rsidP="008C7870">
      <w:pPr>
        <w:pStyle w:val="libFootnote0"/>
      </w:pPr>
      <w:r w:rsidRPr="008C7870">
        <w:rPr>
          <w:rtl/>
        </w:rPr>
        <w:t xml:space="preserve">(2) </w:t>
      </w:r>
      <w:r w:rsidRPr="00324E5C">
        <w:rPr>
          <w:rtl/>
        </w:rPr>
        <w:t>المصدر السابق</w:t>
      </w:r>
      <w:r w:rsidR="008C7870">
        <w:rPr>
          <w:rtl/>
        </w:rPr>
        <w:t>:</w:t>
      </w:r>
      <w:r w:rsidRPr="008C7870">
        <w:rPr>
          <w:rtl/>
        </w:rPr>
        <w:t xml:space="preserve"> </w:t>
      </w:r>
      <w:r w:rsidRPr="00324E5C">
        <w:rPr>
          <w:rtl/>
        </w:rPr>
        <w:t>ص211</w:t>
      </w:r>
      <w:r w:rsidR="008C7870">
        <w:rPr>
          <w:rtl/>
        </w:rPr>
        <w:t>.</w:t>
      </w:r>
    </w:p>
    <w:p w:rsidR="005A08B7" w:rsidRPr="008C7870" w:rsidRDefault="005A08B7" w:rsidP="008C7870">
      <w:pPr>
        <w:pStyle w:val="libFootnote0"/>
      </w:pPr>
      <w:r w:rsidRPr="008C7870">
        <w:rPr>
          <w:rtl/>
        </w:rPr>
        <w:t xml:space="preserve">(3) </w:t>
      </w:r>
      <w:r w:rsidRPr="00324E5C">
        <w:rPr>
          <w:rtl/>
        </w:rPr>
        <w:t>المصدر السابق</w:t>
      </w:r>
      <w:r w:rsidR="008C7870">
        <w:rPr>
          <w:rtl/>
        </w:rPr>
        <w:t>.</w:t>
      </w:r>
    </w:p>
    <w:p w:rsidR="008C7870" w:rsidRDefault="008C7870" w:rsidP="008C7870">
      <w:pPr>
        <w:pStyle w:val="libNormal"/>
      </w:pPr>
      <w:r>
        <w:rPr>
          <w:rtl/>
        </w:rPr>
        <w:br w:type="page"/>
      </w:r>
    </w:p>
    <w:p w:rsidR="008C7870" w:rsidRDefault="005A08B7" w:rsidP="008C7870">
      <w:pPr>
        <w:pStyle w:val="libNormal"/>
      </w:pPr>
      <w:r w:rsidRPr="008C7870">
        <w:rPr>
          <w:rtl/>
        </w:rPr>
        <w:lastRenderedPageBreak/>
        <w:t>الكتاب الفلاني</w:t>
      </w:r>
      <w:r w:rsidR="008C7870" w:rsidRPr="008C7870">
        <w:rPr>
          <w:rtl/>
        </w:rPr>
        <w:t>،</w:t>
      </w:r>
      <w:r w:rsidRPr="008C7870">
        <w:rPr>
          <w:rtl/>
        </w:rPr>
        <w:t xml:space="preserve"> ومنسوباً إلى رواية فلان بن فلان</w:t>
      </w:r>
      <w:r w:rsidR="008C7870" w:rsidRPr="008C7870">
        <w:rPr>
          <w:rtl/>
        </w:rPr>
        <w:t>،</w:t>
      </w:r>
      <w:r w:rsidRPr="008C7870">
        <w:rPr>
          <w:rtl/>
        </w:rPr>
        <w:t xml:space="preserve"> ومعلوم عند كلّ من نفى العلم بأخبار الآحاد ومن أثبتها وعمل بها أنّ هذا ليس بشيء يعتمد</w:t>
      </w:r>
      <w:r w:rsidR="008C7870" w:rsidRPr="008C7870">
        <w:rPr>
          <w:rtl/>
        </w:rPr>
        <w:t>،</w:t>
      </w:r>
      <w:r w:rsidRPr="008C7870">
        <w:rPr>
          <w:rtl/>
        </w:rPr>
        <w:t xml:space="preserve"> ولا طريق يقصد</w:t>
      </w:r>
      <w:r w:rsidR="008C7870" w:rsidRPr="008C7870">
        <w:rPr>
          <w:rtl/>
        </w:rPr>
        <w:t>،</w:t>
      </w:r>
      <w:r w:rsidRPr="008C7870">
        <w:rPr>
          <w:rtl/>
        </w:rPr>
        <w:t xml:space="preserve"> وإنّما هو غرور وزور</w:t>
      </w:r>
      <w:r w:rsidR="00A63F0C">
        <w:rPr>
          <w:rtl/>
        </w:rPr>
        <w:t>)</w:t>
      </w:r>
      <w:r w:rsidR="008C7870" w:rsidRPr="008C7870">
        <w:rPr>
          <w:rtl/>
        </w:rPr>
        <w:t>.</w:t>
      </w:r>
      <w:r w:rsidRPr="008C7870">
        <w:rPr>
          <w:rtl/>
        </w:rPr>
        <w:t xml:space="preserve"> </w:t>
      </w:r>
      <w:r w:rsidRPr="008C7870">
        <w:rPr>
          <w:rStyle w:val="libFootnotenumChar"/>
          <w:rtl/>
        </w:rPr>
        <w:t>(1)</w:t>
      </w:r>
    </w:p>
    <w:p w:rsidR="005A08B7" w:rsidRPr="00B52B55" w:rsidRDefault="005A08B7" w:rsidP="00564FF5">
      <w:pPr>
        <w:pStyle w:val="libBold1"/>
      </w:pPr>
      <w:bookmarkStart w:id="68" w:name="59"/>
      <w:r w:rsidRPr="00324E5C">
        <w:rPr>
          <w:rtl/>
        </w:rPr>
        <w:t>العمل بأخبار الجمهور</w:t>
      </w:r>
      <w:r w:rsidR="008C7870">
        <w:rPr>
          <w:rtl/>
        </w:rPr>
        <w:t>:</w:t>
      </w:r>
      <w:bookmarkEnd w:id="68"/>
    </w:p>
    <w:p w:rsidR="005A08B7" w:rsidRPr="008C7870" w:rsidRDefault="005A08B7" w:rsidP="008C7870">
      <w:pPr>
        <w:pStyle w:val="libNormal"/>
      </w:pPr>
      <w:r w:rsidRPr="008C7870">
        <w:rPr>
          <w:rtl/>
        </w:rPr>
        <w:t>عن الأئمّة (عليهم السلام) أنّه عند حصول التعارض بين الأخبار يؤخذ ما هو أبعد من قول الجمهور والرأي العام</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ليس ينبغي أن ترجع عن الأُمور المعلومة والمذاهب المشهورة المقطوع عليها بما هو مشتبه ملتبس محتمل</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وعلى هذا الأساس فيعتقد قائلاً (قدس سرّه)</w:t>
      </w:r>
      <w:r w:rsidR="008C7870" w:rsidRPr="008C7870">
        <w:rPr>
          <w:rtl/>
        </w:rPr>
        <w:t>:</w:t>
      </w:r>
      <w:r w:rsidRPr="008C7870">
        <w:rPr>
          <w:rtl/>
        </w:rPr>
        <w:t xml:space="preserve"> </w:t>
      </w:r>
      <w:r w:rsidR="00A63F0C">
        <w:rPr>
          <w:rtl/>
        </w:rPr>
        <w:t>(</w:t>
      </w:r>
      <w:r w:rsidRPr="008C7870">
        <w:rPr>
          <w:rtl/>
        </w:rPr>
        <w:t>فأمّا الرّواية بأن يُعمل بالحديثين المتعارضين بأبعدهما من مذهب العامّة</w:t>
      </w:r>
      <w:r w:rsidR="008C7870" w:rsidRPr="008C7870">
        <w:rPr>
          <w:rtl/>
        </w:rPr>
        <w:t>،</w:t>
      </w:r>
      <w:r w:rsidRPr="008C7870">
        <w:rPr>
          <w:rtl/>
        </w:rPr>
        <w:t xml:space="preserve"> فهذا لعمري دوري </w:t>
      </w:r>
      <w:r w:rsidRPr="008C7870">
        <w:rPr>
          <w:rStyle w:val="libFootnotenumChar"/>
          <w:rtl/>
        </w:rPr>
        <w:t>(3)</w:t>
      </w:r>
      <w:r w:rsidR="008C7870" w:rsidRPr="008C7870">
        <w:rPr>
          <w:rtl/>
        </w:rPr>
        <w:t>،</w:t>
      </w:r>
      <w:r w:rsidRPr="008C7870">
        <w:rPr>
          <w:rtl/>
        </w:rPr>
        <w:t xml:space="preserve"> فإذا كنّا لم نعمل بأخبار الآحاد في الفروع كيف نعمل بها في الأُصول الّتي لا خلاف بيننا في أنّ طريقها العلم والقطع</w:t>
      </w:r>
      <w:r w:rsidR="008C7870" w:rsidRPr="008C7870">
        <w:rPr>
          <w:rtl/>
        </w:rPr>
        <w:t>؟</w:t>
      </w:r>
      <w:r w:rsidRPr="008C7870">
        <w:rPr>
          <w:rtl/>
        </w:rPr>
        <w:t>!</w:t>
      </w:r>
      <w:r w:rsidR="00A63F0C">
        <w:rPr>
          <w:rtl/>
        </w:rPr>
        <w:t>)</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ولا نمتلك أكثر من هذين النصّين حتّى نفصل هذا البحث</w:t>
      </w:r>
      <w:r w:rsidR="008C7870" w:rsidRPr="008C7870">
        <w:rPr>
          <w:rtl/>
        </w:rPr>
        <w:t>،</w:t>
      </w:r>
      <w:r w:rsidRPr="008C7870">
        <w:rPr>
          <w:rtl/>
        </w:rPr>
        <w:t xml:space="preserve"> ونشرح أُصوله</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324E5C">
        <w:rPr>
          <w:rtl/>
        </w:rPr>
        <w:t>المصدر السابق</w:t>
      </w:r>
      <w:r w:rsidR="008C7870">
        <w:rPr>
          <w:rtl/>
        </w:rPr>
        <w:t>:</w:t>
      </w:r>
      <w:r w:rsidRPr="008C7870">
        <w:rPr>
          <w:rtl/>
        </w:rPr>
        <w:t xml:space="preserve"> </w:t>
      </w:r>
      <w:r w:rsidRPr="00324E5C">
        <w:rPr>
          <w:rtl/>
        </w:rPr>
        <w:t>ص212</w:t>
      </w:r>
      <w:r w:rsidR="008C7870">
        <w:rPr>
          <w:rtl/>
        </w:rPr>
        <w:t>.</w:t>
      </w:r>
    </w:p>
    <w:p w:rsidR="005A08B7" w:rsidRPr="008C7870" w:rsidRDefault="005A08B7" w:rsidP="008C7870">
      <w:pPr>
        <w:pStyle w:val="libFootnote0"/>
      </w:pPr>
      <w:r w:rsidRPr="008C7870">
        <w:rPr>
          <w:rtl/>
        </w:rPr>
        <w:t xml:space="preserve">(2) </w:t>
      </w:r>
      <w:r w:rsidRPr="00324E5C">
        <w:rPr>
          <w:rtl/>
        </w:rPr>
        <w:t>جوابات المسائل الموصليات الثالثة</w:t>
      </w:r>
      <w:r w:rsidR="008C7870">
        <w:rPr>
          <w:rtl/>
        </w:rPr>
        <w:t>:</w:t>
      </w:r>
      <w:r w:rsidRPr="00324E5C">
        <w:rPr>
          <w:rtl/>
        </w:rPr>
        <w:t xml:space="preserve"> ص211 (رسائل الشريف المرتضى</w:t>
      </w:r>
      <w:r w:rsidR="008C7870">
        <w:rPr>
          <w:rtl/>
        </w:rPr>
        <w:t>،</w:t>
      </w:r>
      <w:r w:rsidRPr="00324E5C">
        <w:rPr>
          <w:rtl/>
        </w:rPr>
        <w:t xml:space="preserve"> المجموعة الأُولى</w:t>
      </w:r>
      <w:r w:rsidRPr="008C7870">
        <w:rPr>
          <w:rtl/>
        </w:rPr>
        <w:t>)</w:t>
      </w:r>
      <w:r w:rsidR="008C7870">
        <w:rPr>
          <w:rtl/>
        </w:rPr>
        <w:t>.</w:t>
      </w:r>
    </w:p>
    <w:p w:rsidR="005A08B7" w:rsidRPr="008C7870" w:rsidRDefault="005A08B7" w:rsidP="008C7870">
      <w:pPr>
        <w:pStyle w:val="libFootnote0"/>
      </w:pPr>
      <w:r w:rsidRPr="008C7870">
        <w:rPr>
          <w:rtl/>
        </w:rPr>
        <w:t xml:space="preserve">(3) </w:t>
      </w:r>
      <w:r w:rsidRPr="00324E5C">
        <w:rPr>
          <w:rtl/>
        </w:rPr>
        <w:t>ينبغي التنبيه على مسألة مهمّة</w:t>
      </w:r>
      <w:r w:rsidR="008C7870">
        <w:rPr>
          <w:rtl/>
        </w:rPr>
        <w:t>،</w:t>
      </w:r>
      <w:r w:rsidRPr="00324E5C">
        <w:rPr>
          <w:rtl/>
        </w:rPr>
        <w:t xml:space="preserve"> وهي</w:t>
      </w:r>
      <w:r w:rsidR="008C7870">
        <w:rPr>
          <w:rtl/>
        </w:rPr>
        <w:t>:</w:t>
      </w:r>
      <w:r w:rsidRPr="00324E5C">
        <w:rPr>
          <w:rtl/>
        </w:rPr>
        <w:t xml:space="preserve"> أنّه نقل الفقيه ابن إدريس (قدس سرّه) هذا المقطع القيّم في كتابه السرائر</w:t>
      </w:r>
      <w:r w:rsidR="008C7870">
        <w:rPr>
          <w:rtl/>
        </w:rPr>
        <w:t>،</w:t>
      </w:r>
      <w:r w:rsidRPr="00324E5C">
        <w:rPr>
          <w:rtl/>
        </w:rPr>
        <w:t xml:space="preserve"> ولكن بهذه الصورة</w:t>
      </w:r>
      <w:r w:rsidR="008C7870">
        <w:rPr>
          <w:rtl/>
        </w:rPr>
        <w:t>:</w:t>
      </w:r>
      <w:r w:rsidRPr="00324E5C">
        <w:rPr>
          <w:rtl/>
        </w:rPr>
        <w:t xml:space="preserve"> (قد روي) بدل</w:t>
      </w:r>
      <w:r w:rsidR="008C7870">
        <w:rPr>
          <w:rtl/>
        </w:rPr>
        <w:t>:</w:t>
      </w:r>
      <w:r w:rsidRPr="00324E5C">
        <w:rPr>
          <w:rtl/>
        </w:rPr>
        <w:t xml:space="preserve"> (دوري)</w:t>
      </w:r>
      <w:r w:rsidR="008C7870">
        <w:rPr>
          <w:rtl/>
        </w:rPr>
        <w:t>،</w:t>
      </w:r>
      <w:r w:rsidRPr="00324E5C">
        <w:rPr>
          <w:rtl/>
        </w:rPr>
        <w:t xml:space="preserve"> فحينئذٍ يختلف المعنى الّذي توخّيناه تماماً</w:t>
      </w:r>
      <w:r w:rsidR="008C7870">
        <w:rPr>
          <w:rtl/>
        </w:rPr>
        <w:t>،</w:t>
      </w:r>
      <w:r w:rsidRPr="00324E5C">
        <w:rPr>
          <w:rtl/>
        </w:rPr>
        <w:t xml:space="preserve"> والظاهر أنّ نسخة السرائر أصحّ (السرائر</w:t>
      </w:r>
      <w:r w:rsidR="008C7870">
        <w:rPr>
          <w:rtl/>
        </w:rPr>
        <w:t>:</w:t>
      </w:r>
      <w:r w:rsidRPr="008C7870">
        <w:rPr>
          <w:rtl/>
        </w:rPr>
        <w:t xml:space="preserve"> </w:t>
      </w:r>
      <w:r w:rsidRPr="00324E5C">
        <w:rPr>
          <w:rtl/>
        </w:rPr>
        <w:t>ج1</w:t>
      </w:r>
      <w:r w:rsidR="008C7870">
        <w:rPr>
          <w:rtl/>
        </w:rPr>
        <w:t>،</w:t>
      </w:r>
      <w:r w:rsidRPr="00324E5C">
        <w:rPr>
          <w:rtl/>
        </w:rPr>
        <w:t xml:space="preserve"> ص50</w:t>
      </w:r>
      <w:r w:rsidRPr="008C7870">
        <w:rPr>
          <w:rtl/>
        </w:rPr>
        <w:t>)</w:t>
      </w:r>
      <w:r w:rsidR="008C7870">
        <w:rPr>
          <w:rtl/>
        </w:rPr>
        <w:t>.</w:t>
      </w:r>
    </w:p>
    <w:p w:rsidR="005A08B7" w:rsidRPr="008C7870" w:rsidRDefault="005A08B7" w:rsidP="008C7870">
      <w:pPr>
        <w:pStyle w:val="libFootnote0"/>
      </w:pPr>
      <w:r w:rsidRPr="008C7870">
        <w:rPr>
          <w:rtl/>
        </w:rPr>
        <w:t xml:space="preserve">(4) </w:t>
      </w:r>
      <w:r w:rsidRPr="00324E5C">
        <w:rPr>
          <w:rtl/>
        </w:rPr>
        <w:t>جوابات المسائل الموصليات الثالثة</w:t>
      </w:r>
      <w:r w:rsidR="008C7870">
        <w:rPr>
          <w:rtl/>
        </w:rPr>
        <w:t>:</w:t>
      </w:r>
      <w:r w:rsidRPr="00324E5C">
        <w:rPr>
          <w:rtl/>
        </w:rPr>
        <w:t xml:space="preserve"> ص212 (رسائل الشريف المرتضى</w:t>
      </w:r>
      <w:r w:rsidR="008C7870">
        <w:rPr>
          <w:rtl/>
        </w:rPr>
        <w:t>،</w:t>
      </w:r>
      <w:r w:rsidRPr="00324E5C">
        <w:rPr>
          <w:rtl/>
        </w:rPr>
        <w:t xml:space="preserve"> المجموعة الأُولى</w:t>
      </w:r>
      <w:r w:rsidRPr="008C7870">
        <w:rPr>
          <w:rtl/>
        </w:rPr>
        <w:t>)</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Heading2Center"/>
      </w:pPr>
      <w:bookmarkStart w:id="69" w:name="60"/>
      <w:bookmarkStart w:id="70" w:name="_Toc427582469"/>
      <w:r w:rsidRPr="00324E5C">
        <w:rPr>
          <w:rtl/>
        </w:rPr>
        <w:lastRenderedPageBreak/>
        <w:t>الفصل الرابع</w:t>
      </w:r>
      <w:bookmarkEnd w:id="70"/>
      <w:r w:rsidRPr="00324E5C">
        <w:rPr>
          <w:rtl/>
        </w:rPr>
        <w:t xml:space="preserve"> </w:t>
      </w:r>
    </w:p>
    <w:p w:rsidR="008C7870" w:rsidRPr="008C7870" w:rsidRDefault="005A08B7" w:rsidP="008C7870">
      <w:pPr>
        <w:pStyle w:val="Heading2Center"/>
      </w:pPr>
      <w:bookmarkStart w:id="71" w:name="_Toc427582470"/>
      <w:r w:rsidRPr="00324E5C">
        <w:rPr>
          <w:rtl/>
        </w:rPr>
        <w:t>منهجه في المباحث العقائدية والكلامية</w:t>
      </w:r>
      <w:bookmarkEnd w:id="69"/>
      <w:bookmarkEnd w:id="71"/>
    </w:p>
    <w:p w:rsidR="005A08B7" w:rsidRPr="00B52B55" w:rsidRDefault="005A08B7" w:rsidP="002E3928">
      <w:pPr>
        <w:pStyle w:val="libBold2"/>
      </w:pPr>
      <w:r w:rsidRPr="00324E5C">
        <w:rPr>
          <w:rtl/>
        </w:rPr>
        <w:lastRenderedPageBreak/>
        <w:t>تمهيد</w:t>
      </w:r>
      <w:r w:rsidR="008C7870">
        <w:rPr>
          <w:rtl/>
        </w:rPr>
        <w:t>:</w:t>
      </w:r>
    </w:p>
    <w:p w:rsidR="005A08B7" w:rsidRPr="00B52B55" w:rsidRDefault="005A08B7" w:rsidP="002E3928">
      <w:pPr>
        <w:pStyle w:val="libBold2"/>
      </w:pPr>
      <w:r w:rsidRPr="00324E5C">
        <w:rPr>
          <w:rtl/>
        </w:rPr>
        <w:t>تقييم طريقة العمل في الأخبار العقائدية</w:t>
      </w:r>
      <w:r w:rsidR="008C7870">
        <w:rPr>
          <w:rtl/>
        </w:rPr>
        <w:t>.</w:t>
      </w:r>
    </w:p>
    <w:p w:rsidR="005A08B7" w:rsidRPr="00B52B55" w:rsidRDefault="005A08B7" w:rsidP="002E3928">
      <w:pPr>
        <w:pStyle w:val="libBold2"/>
      </w:pPr>
      <w:r w:rsidRPr="00324E5C">
        <w:rPr>
          <w:rtl/>
        </w:rPr>
        <w:t>التوحيد والعدل الكلامي</w:t>
      </w:r>
      <w:r w:rsidR="008C7870">
        <w:rPr>
          <w:rtl/>
        </w:rPr>
        <w:t>.</w:t>
      </w:r>
    </w:p>
    <w:p w:rsidR="005A08B7" w:rsidRPr="00B52B55" w:rsidRDefault="005A08B7" w:rsidP="002E3928">
      <w:pPr>
        <w:pStyle w:val="libBold2"/>
      </w:pPr>
      <w:r w:rsidRPr="00324E5C">
        <w:rPr>
          <w:rtl/>
        </w:rPr>
        <w:t>تأويل ظواهر الأخبار</w:t>
      </w:r>
      <w:r w:rsidR="008C7870">
        <w:rPr>
          <w:rtl/>
        </w:rPr>
        <w:t>.</w:t>
      </w:r>
    </w:p>
    <w:p w:rsidR="005A08B7" w:rsidRPr="00B52B55" w:rsidRDefault="005A08B7" w:rsidP="002E3928">
      <w:pPr>
        <w:pStyle w:val="libBold2"/>
      </w:pPr>
      <w:r w:rsidRPr="00324E5C">
        <w:rPr>
          <w:rtl/>
        </w:rPr>
        <w:t>منهج العدول عن الظواهر المحالة</w:t>
      </w:r>
      <w:r w:rsidR="008C7870">
        <w:rPr>
          <w:rtl/>
        </w:rPr>
        <w:t>.</w:t>
      </w:r>
    </w:p>
    <w:p w:rsidR="005A08B7" w:rsidRPr="00B52B55" w:rsidRDefault="005A08B7" w:rsidP="002E3928">
      <w:pPr>
        <w:pStyle w:val="libBold2"/>
      </w:pPr>
      <w:r w:rsidRPr="00324E5C">
        <w:rPr>
          <w:rtl/>
        </w:rPr>
        <w:t>المنهج العملي في ظواهر الأخبار</w:t>
      </w:r>
      <w:r w:rsidR="008C7870">
        <w:rPr>
          <w:rtl/>
        </w:rPr>
        <w:t>.</w:t>
      </w:r>
    </w:p>
    <w:p w:rsidR="005A08B7" w:rsidRPr="00B52B55" w:rsidRDefault="005A08B7" w:rsidP="002E3928">
      <w:pPr>
        <w:pStyle w:val="libBold2"/>
      </w:pPr>
      <w:r w:rsidRPr="00324E5C">
        <w:rPr>
          <w:rtl/>
        </w:rPr>
        <w:t>أساس المنهج الظاهر في الأدلّة القطعية</w:t>
      </w:r>
      <w:r w:rsidR="008C7870">
        <w:rPr>
          <w:rtl/>
        </w:rPr>
        <w:t>.</w:t>
      </w:r>
    </w:p>
    <w:p w:rsidR="005A08B7" w:rsidRPr="00B52B55" w:rsidRDefault="005A08B7" w:rsidP="002E3928">
      <w:pPr>
        <w:pStyle w:val="libBold2"/>
      </w:pPr>
      <w:r w:rsidRPr="00324E5C">
        <w:rPr>
          <w:rtl/>
        </w:rPr>
        <w:t>القياس المنطقي في الأدلّة العقائدية</w:t>
      </w:r>
      <w:r w:rsidR="008C7870">
        <w:rPr>
          <w:rtl/>
        </w:rPr>
        <w:t>.</w:t>
      </w:r>
    </w:p>
    <w:p w:rsidR="005A08B7" w:rsidRPr="00B52B55" w:rsidRDefault="005A08B7" w:rsidP="002E3928">
      <w:pPr>
        <w:pStyle w:val="libBold2"/>
      </w:pPr>
      <w:r w:rsidRPr="00324E5C">
        <w:rPr>
          <w:rtl/>
        </w:rPr>
        <w:t>المناهج المنطقية في المسائل العقائدية</w:t>
      </w:r>
      <w:r w:rsidR="008C7870">
        <w:rPr>
          <w:rtl/>
        </w:rPr>
        <w:t>.</w:t>
      </w:r>
    </w:p>
    <w:p w:rsidR="005A08B7" w:rsidRPr="00B52B55" w:rsidRDefault="005A08B7" w:rsidP="002E3928">
      <w:pPr>
        <w:pStyle w:val="libBold2"/>
      </w:pPr>
      <w:r w:rsidRPr="00324E5C">
        <w:rPr>
          <w:rtl/>
        </w:rPr>
        <w:t>الأسس العقلية الشيعية في مواجهة المغالطة والجدل الاعتزالي</w:t>
      </w:r>
      <w:r w:rsidR="008C7870">
        <w:rPr>
          <w:rtl/>
        </w:rPr>
        <w:t>.</w:t>
      </w:r>
    </w:p>
    <w:p w:rsidR="005A08B7" w:rsidRPr="00B52B55" w:rsidRDefault="005A08B7" w:rsidP="002E3928">
      <w:pPr>
        <w:pStyle w:val="libBold2"/>
      </w:pPr>
      <w:r w:rsidRPr="00324E5C">
        <w:rPr>
          <w:rtl/>
        </w:rPr>
        <w:t>الدلالة العقلية التنزيهية</w:t>
      </w:r>
      <w:r w:rsidR="008C7870">
        <w:rPr>
          <w:rtl/>
        </w:rPr>
        <w:t>.</w:t>
      </w:r>
    </w:p>
    <w:p w:rsidR="005A08B7" w:rsidRPr="00B52B55" w:rsidRDefault="005A08B7" w:rsidP="002E3928">
      <w:pPr>
        <w:pStyle w:val="libBold2"/>
      </w:pPr>
      <w:r w:rsidRPr="00324E5C">
        <w:rPr>
          <w:rtl/>
        </w:rPr>
        <w:t>منهج قياس الأولوية في الأحكام</w:t>
      </w:r>
      <w:r w:rsidR="008C7870">
        <w:rPr>
          <w:rtl/>
        </w:rPr>
        <w:t>.</w:t>
      </w:r>
    </w:p>
    <w:p w:rsidR="005A08B7" w:rsidRPr="00B52B55" w:rsidRDefault="005A08B7" w:rsidP="002E3928">
      <w:pPr>
        <w:pStyle w:val="libBold2"/>
      </w:pPr>
      <w:r w:rsidRPr="00324E5C">
        <w:rPr>
          <w:rtl/>
        </w:rPr>
        <w:t>الجمع بين المناقشات السَّنَدية والدلالية</w:t>
      </w:r>
      <w:r w:rsidR="008C7870">
        <w:rPr>
          <w:rtl/>
        </w:rPr>
        <w:t>.</w:t>
      </w:r>
    </w:p>
    <w:p w:rsidR="005A08B7" w:rsidRPr="00B52B55" w:rsidRDefault="005A08B7" w:rsidP="002E3928">
      <w:pPr>
        <w:pStyle w:val="libBold2"/>
      </w:pPr>
      <w:r w:rsidRPr="00324E5C">
        <w:rPr>
          <w:rtl/>
        </w:rPr>
        <w:t>منهجية الأسس الدلالية</w:t>
      </w:r>
      <w:r w:rsidR="008C7870">
        <w:rPr>
          <w:rtl/>
        </w:rPr>
        <w:t>.</w:t>
      </w:r>
    </w:p>
    <w:p w:rsidR="005A08B7" w:rsidRPr="00B52B55" w:rsidRDefault="005A08B7" w:rsidP="002E3928">
      <w:pPr>
        <w:pStyle w:val="libBold2"/>
      </w:pPr>
      <w:r w:rsidRPr="00324E5C">
        <w:rPr>
          <w:rtl/>
        </w:rPr>
        <w:t>المنطق الروائي في تقييم الرواة</w:t>
      </w:r>
      <w:r w:rsidR="008C7870">
        <w:rPr>
          <w:rtl/>
        </w:rPr>
        <w:t>.</w:t>
      </w:r>
    </w:p>
    <w:p w:rsidR="005A08B7" w:rsidRPr="00B52B55" w:rsidRDefault="005A08B7" w:rsidP="002E3928">
      <w:pPr>
        <w:pStyle w:val="libBold2"/>
      </w:pPr>
      <w:r w:rsidRPr="00324E5C">
        <w:rPr>
          <w:rtl/>
        </w:rPr>
        <w:t>التضعيفات السندية</w:t>
      </w:r>
      <w:r w:rsidR="008C7870">
        <w:rPr>
          <w:rtl/>
        </w:rPr>
        <w:t>.</w:t>
      </w:r>
    </w:p>
    <w:p w:rsidR="005A08B7" w:rsidRPr="00B52B55" w:rsidRDefault="005A08B7" w:rsidP="002E3928">
      <w:pPr>
        <w:pStyle w:val="libBold2"/>
      </w:pPr>
      <w:r w:rsidRPr="00324E5C">
        <w:rPr>
          <w:rtl/>
        </w:rPr>
        <w:t>البحوث السندية في التراث العقائدي</w:t>
      </w:r>
      <w:r w:rsidR="008C7870">
        <w:rPr>
          <w:rtl/>
        </w:rPr>
        <w:t>.</w:t>
      </w:r>
    </w:p>
    <w:p w:rsidR="005A08B7" w:rsidRPr="00B52B55" w:rsidRDefault="005A08B7" w:rsidP="002E3928">
      <w:pPr>
        <w:pStyle w:val="libBold2"/>
      </w:pPr>
      <w:r w:rsidRPr="00324E5C">
        <w:rPr>
          <w:rtl/>
        </w:rPr>
        <w:t>الخبر المتواتر والنص الجلي في المسائل العقائدية</w:t>
      </w:r>
      <w:r w:rsidR="008C7870">
        <w:rPr>
          <w:rtl/>
        </w:rPr>
        <w:t>.</w:t>
      </w:r>
    </w:p>
    <w:p w:rsidR="005A08B7" w:rsidRPr="00B52B55" w:rsidRDefault="005A08B7" w:rsidP="002E3928">
      <w:pPr>
        <w:pStyle w:val="libBold2"/>
      </w:pPr>
      <w:r w:rsidRPr="00324E5C">
        <w:rPr>
          <w:rtl/>
        </w:rPr>
        <w:t>اللغة والأسس الكلامية</w:t>
      </w:r>
      <w:r w:rsidR="008C7870">
        <w:rPr>
          <w:rtl/>
        </w:rPr>
        <w:t>.</w:t>
      </w:r>
    </w:p>
    <w:p w:rsidR="005A08B7" w:rsidRPr="00B52B55" w:rsidRDefault="005A08B7" w:rsidP="002E3928">
      <w:pPr>
        <w:pStyle w:val="libBold2"/>
      </w:pPr>
      <w:r w:rsidRPr="00324E5C">
        <w:rPr>
          <w:rtl/>
        </w:rPr>
        <w:t>معطيات اللغة العربية في المناهج العقائدية</w:t>
      </w:r>
      <w:r w:rsidR="008C7870">
        <w:rPr>
          <w:rtl/>
        </w:rPr>
        <w:t>.</w:t>
      </w:r>
    </w:p>
    <w:p w:rsidR="005A08B7" w:rsidRPr="00B52B55" w:rsidRDefault="005A08B7" w:rsidP="002E3928">
      <w:pPr>
        <w:pStyle w:val="libBold2"/>
      </w:pPr>
      <w:r w:rsidRPr="00324E5C">
        <w:rPr>
          <w:rtl/>
        </w:rPr>
        <w:t>منطوق الأخبار والقضايا العلمية</w:t>
      </w:r>
      <w:r w:rsidR="008C7870">
        <w:rPr>
          <w:rtl/>
        </w:rPr>
        <w:t>.</w:t>
      </w:r>
    </w:p>
    <w:p w:rsidR="005A08B7" w:rsidRPr="00B52B55" w:rsidRDefault="005A08B7" w:rsidP="002E3928">
      <w:pPr>
        <w:pStyle w:val="libBold2"/>
      </w:pPr>
      <w:r w:rsidRPr="00324E5C">
        <w:rPr>
          <w:rtl/>
        </w:rPr>
        <w:t>الدقّة التاريخية في واقع الأخبار العقائدية</w:t>
      </w:r>
      <w:r w:rsidR="008C7870">
        <w:rPr>
          <w:rtl/>
        </w:rPr>
        <w:t>.</w:t>
      </w:r>
    </w:p>
    <w:p w:rsidR="005A08B7" w:rsidRPr="00B52B55" w:rsidRDefault="005A08B7" w:rsidP="002E3928">
      <w:pPr>
        <w:pStyle w:val="libBold2"/>
      </w:pPr>
      <w:r w:rsidRPr="00324E5C">
        <w:rPr>
          <w:rtl/>
        </w:rPr>
        <w:lastRenderedPageBreak/>
        <w:t>الحقائق الشيعية ونزاهتها من الغلو</w:t>
      </w:r>
      <w:r w:rsidR="008C7870">
        <w:rPr>
          <w:rtl/>
        </w:rPr>
        <w:t>.</w:t>
      </w:r>
    </w:p>
    <w:p w:rsidR="005A08B7" w:rsidRPr="00B52B55" w:rsidRDefault="005A08B7" w:rsidP="002E3928">
      <w:pPr>
        <w:pStyle w:val="libBold2"/>
      </w:pPr>
      <w:r w:rsidRPr="00324E5C">
        <w:rPr>
          <w:rtl/>
        </w:rPr>
        <w:t>حجية الخبر الّذي قامت الحجّة به على أصله</w:t>
      </w:r>
      <w:r w:rsidR="008C7870">
        <w:rPr>
          <w:rtl/>
        </w:rPr>
        <w:t>.</w:t>
      </w:r>
    </w:p>
    <w:p w:rsidR="008C7870" w:rsidRDefault="008C7870" w:rsidP="008C7870">
      <w:pPr>
        <w:pStyle w:val="libNormal"/>
      </w:pPr>
      <w:r>
        <w:rPr>
          <w:rtl/>
        </w:rPr>
        <w:br w:type="page"/>
      </w:r>
    </w:p>
    <w:p w:rsidR="008C7870" w:rsidRPr="008C7870" w:rsidRDefault="008C7870" w:rsidP="008C7870">
      <w:pPr>
        <w:pStyle w:val="libNormal"/>
      </w:pPr>
      <w:r>
        <w:rPr>
          <w:rtl/>
        </w:rPr>
        <w:lastRenderedPageBreak/>
        <w:br w:type="page"/>
      </w:r>
    </w:p>
    <w:p w:rsidR="005A08B7" w:rsidRPr="00B52B55" w:rsidRDefault="005A08B7" w:rsidP="00564FF5">
      <w:pPr>
        <w:pStyle w:val="libBold1"/>
      </w:pPr>
      <w:bookmarkStart w:id="72" w:name="61"/>
      <w:r w:rsidRPr="00324E5C">
        <w:rPr>
          <w:rtl/>
        </w:rPr>
        <w:lastRenderedPageBreak/>
        <w:t>تمهيد</w:t>
      </w:r>
      <w:r w:rsidR="008C7870">
        <w:rPr>
          <w:rtl/>
        </w:rPr>
        <w:t>:</w:t>
      </w:r>
      <w:bookmarkEnd w:id="72"/>
    </w:p>
    <w:p w:rsidR="005A08B7" w:rsidRPr="008C7870" w:rsidRDefault="005A08B7" w:rsidP="008C7870">
      <w:pPr>
        <w:pStyle w:val="libNormal"/>
      </w:pPr>
      <w:r w:rsidRPr="008C7870">
        <w:rPr>
          <w:rtl/>
        </w:rPr>
        <w:t>ركّز الشريف المرتضى (قدس سرّه) على منحيين في منظومته الكلامية</w:t>
      </w:r>
      <w:r w:rsidR="008C7870" w:rsidRPr="008C7870">
        <w:rPr>
          <w:rtl/>
        </w:rPr>
        <w:t>:</w:t>
      </w:r>
    </w:p>
    <w:p w:rsidR="005A08B7" w:rsidRPr="008C7870" w:rsidRDefault="005A08B7" w:rsidP="00A63F0C">
      <w:pPr>
        <w:pStyle w:val="libNormal"/>
      </w:pPr>
      <w:r w:rsidRPr="00B52B55">
        <w:rPr>
          <w:rStyle w:val="libBold2Char"/>
          <w:rtl/>
        </w:rPr>
        <w:t>المنحى الأوّل</w:t>
      </w:r>
      <w:r w:rsidR="008C7870" w:rsidRPr="00B52B55">
        <w:rPr>
          <w:rStyle w:val="libBold2Char"/>
          <w:rtl/>
        </w:rPr>
        <w:t>:</w:t>
      </w:r>
      <w:r w:rsidRPr="008C7870">
        <w:rPr>
          <w:rtl/>
        </w:rPr>
        <w:t xml:space="preserve"> منازلاته مع القاضي عبد الجبّار المعتزلي</w:t>
      </w:r>
      <w:r w:rsidR="008C7870" w:rsidRPr="008C7870">
        <w:rPr>
          <w:rtl/>
        </w:rPr>
        <w:t>،</w:t>
      </w:r>
      <w:r w:rsidRPr="008C7870">
        <w:rPr>
          <w:rtl/>
        </w:rPr>
        <w:t xml:space="preserve"> المنظّر الكبير للفكر الاعتزالي</w:t>
      </w:r>
      <w:r w:rsidR="008C7870" w:rsidRPr="008C7870">
        <w:rPr>
          <w:rtl/>
        </w:rPr>
        <w:t>،</w:t>
      </w:r>
      <w:r w:rsidRPr="008C7870">
        <w:rPr>
          <w:rtl/>
        </w:rPr>
        <w:t xml:space="preserve"> وبالخصوص في كتابه المغني في أبواب التوحيد والإمامة وبالأخصّ ما يتعلّق منه بالإمامة (المجلّد العشرون بقسميه الأوّل والثاني)</w:t>
      </w:r>
      <w:r w:rsidR="008C7870" w:rsidRPr="008C7870">
        <w:rPr>
          <w:rtl/>
        </w:rPr>
        <w:t>.</w:t>
      </w:r>
    </w:p>
    <w:p w:rsidR="005A08B7" w:rsidRPr="008C7870" w:rsidRDefault="005A08B7" w:rsidP="008C7870">
      <w:pPr>
        <w:pStyle w:val="libNormal"/>
      </w:pPr>
      <w:r w:rsidRPr="00B52B55">
        <w:rPr>
          <w:rStyle w:val="libBold2Char"/>
          <w:rtl/>
        </w:rPr>
        <w:t>المنحى الثاني</w:t>
      </w:r>
      <w:r w:rsidR="008C7870" w:rsidRPr="00B52B55">
        <w:rPr>
          <w:rStyle w:val="libBold2Char"/>
          <w:rtl/>
        </w:rPr>
        <w:t>:</w:t>
      </w:r>
      <w:r w:rsidRPr="008C7870">
        <w:rPr>
          <w:rtl/>
        </w:rPr>
        <w:t xml:space="preserve"> منهج المنطق التنزيهي المطابق للأُصول العقلية عند الأنبياء والأئمة (عليهم السلام)</w:t>
      </w:r>
      <w:r w:rsidR="008C7870" w:rsidRPr="008C7870">
        <w:rPr>
          <w:rtl/>
        </w:rPr>
        <w:t>،</w:t>
      </w:r>
      <w:r w:rsidRPr="008C7870">
        <w:rPr>
          <w:rtl/>
        </w:rPr>
        <w:t xml:space="preserve"> وبالخصوص في كتابه القيّم تنزيه الأنبياء والأئمّة (عليهم السلام)</w:t>
      </w:r>
      <w:r w:rsidR="008C7870" w:rsidRPr="008C7870">
        <w:rPr>
          <w:rtl/>
        </w:rPr>
        <w:t>.</w:t>
      </w:r>
    </w:p>
    <w:p w:rsidR="005A08B7" w:rsidRPr="008C7870" w:rsidRDefault="005A08B7" w:rsidP="008C7870">
      <w:pPr>
        <w:pStyle w:val="libNormal"/>
      </w:pPr>
      <w:r w:rsidRPr="008C7870">
        <w:rPr>
          <w:rtl/>
        </w:rPr>
        <w:t>وهناك الكثير من التفاتاته العقلية في الأُصول الاعتقادية مبثوثة في رسائله وذخيرته وأماليه</w:t>
      </w:r>
      <w:r w:rsidR="008C7870" w:rsidRPr="008C7870">
        <w:rPr>
          <w:rtl/>
        </w:rPr>
        <w:t>،</w:t>
      </w:r>
      <w:r w:rsidRPr="008C7870">
        <w:rPr>
          <w:rtl/>
        </w:rPr>
        <w:t xml:space="preserve"> وهي مجموعة كبيرة من الأُسس والمناهج الاعتقادية</w:t>
      </w:r>
      <w:r w:rsidR="008C7870" w:rsidRPr="008C7870">
        <w:rPr>
          <w:rtl/>
        </w:rPr>
        <w:t>.</w:t>
      </w:r>
      <w:r w:rsidRPr="008C7870">
        <w:rPr>
          <w:rtl/>
        </w:rPr>
        <w:t xml:space="preserve"> والكلّ</w:t>
      </w:r>
      <w:r w:rsidR="008C7870" w:rsidRPr="008C7870">
        <w:rPr>
          <w:rtl/>
        </w:rPr>
        <w:t xml:space="preserve"> - </w:t>
      </w:r>
      <w:r w:rsidRPr="008C7870">
        <w:rPr>
          <w:rtl/>
        </w:rPr>
        <w:t>مع المنحيين السابقين</w:t>
      </w:r>
      <w:r w:rsidR="008C7870" w:rsidRPr="008C7870">
        <w:rPr>
          <w:rtl/>
        </w:rPr>
        <w:t xml:space="preserve"> - </w:t>
      </w:r>
      <w:r w:rsidRPr="008C7870">
        <w:rPr>
          <w:rtl/>
        </w:rPr>
        <w:t>مجموعة عقائدية متكاملة في باب الأُصول الاعتقادية الشيعية</w:t>
      </w:r>
      <w:r w:rsidR="008C7870" w:rsidRPr="008C7870">
        <w:rPr>
          <w:rtl/>
        </w:rPr>
        <w:t>.</w:t>
      </w:r>
    </w:p>
    <w:p w:rsidR="005A08B7" w:rsidRPr="008C7870" w:rsidRDefault="005A08B7" w:rsidP="008C7870">
      <w:pPr>
        <w:pStyle w:val="libNormal"/>
      </w:pPr>
      <w:r w:rsidRPr="008C7870">
        <w:rPr>
          <w:rtl/>
        </w:rPr>
        <w:t>ونحن في هذا العرض سوف نتوخّى الأُسس الروائية في المنهجية الاعتقادية للشريف المرتضى (قدس سرّه)</w:t>
      </w:r>
      <w:r w:rsidR="008C7870" w:rsidRPr="008C7870">
        <w:rPr>
          <w:rtl/>
        </w:rPr>
        <w:t>،</w:t>
      </w:r>
      <w:r w:rsidRPr="008C7870">
        <w:rPr>
          <w:rtl/>
        </w:rPr>
        <w:t xml:space="preserve"> ونذكر تعريفاً مختصراً لكلّ من الشافي</w:t>
      </w:r>
      <w:r w:rsidR="008C7870" w:rsidRPr="008C7870">
        <w:rPr>
          <w:rtl/>
        </w:rPr>
        <w:t>،</w:t>
      </w:r>
      <w:r w:rsidRPr="008C7870">
        <w:rPr>
          <w:rtl/>
        </w:rPr>
        <w:t xml:space="preserve"> والمغني</w:t>
      </w:r>
      <w:r w:rsidR="008C7870" w:rsidRPr="008C7870">
        <w:rPr>
          <w:rtl/>
        </w:rPr>
        <w:t>،</w:t>
      </w:r>
      <w:r w:rsidRPr="008C7870">
        <w:rPr>
          <w:rtl/>
        </w:rPr>
        <w:t xml:space="preserve"> وتنزيه الأنبياء والأئمة (عليهم السلام)</w:t>
      </w:r>
      <w:r w:rsidR="008C7870" w:rsidRPr="008C7870">
        <w:rPr>
          <w:rtl/>
        </w:rPr>
        <w:t>،</w:t>
      </w:r>
      <w:r w:rsidRPr="008C7870">
        <w:rPr>
          <w:rtl/>
        </w:rPr>
        <w:t xml:space="preserve"> والذخيرة</w:t>
      </w:r>
      <w:r w:rsidR="008C7870" w:rsidRPr="008C7870">
        <w:rPr>
          <w:rtl/>
        </w:rPr>
        <w:t>؛</w:t>
      </w:r>
      <w:r w:rsidRPr="008C7870">
        <w:rPr>
          <w:rtl/>
        </w:rPr>
        <w:t xml:space="preserve"> لنحيط بالأجواء العلمية لكلّ كتاب</w:t>
      </w:r>
      <w:r w:rsidR="008C7870" w:rsidRPr="008C7870">
        <w:rPr>
          <w:rtl/>
        </w:rPr>
        <w:t>.</w:t>
      </w:r>
    </w:p>
    <w:p w:rsidR="005A08B7" w:rsidRPr="008C7870" w:rsidRDefault="005A08B7" w:rsidP="008C7870">
      <w:pPr>
        <w:pStyle w:val="libNormal"/>
      </w:pPr>
      <w:r w:rsidRPr="008C7870">
        <w:rPr>
          <w:rtl/>
        </w:rPr>
        <w:t>ثمّ نعرّج على أصل الاعتقادات وننقّح المطالب بصورة كلّية</w:t>
      </w:r>
      <w:r w:rsidR="008C7870" w:rsidRPr="008C7870">
        <w:rPr>
          <w:rtl/>
        </w:rPr>
        <w:t>؛</w:t>
      </w:r>
      <w:r w:rsidRPr="008C7870">
        <w:rPr>
          <w:rtl/>
        </w:rPr>
        <w:t xml:space="preserve"> لنخرج بأُصول كلّية تشخّص لنا المنهج العقائدي والروائي</w:t>
      </w:r>
      <w:r w:rsidR="008C7870" w:rsidRPr="008C7870">
        <w:rPr>
          <w:rtl/>
        </w:rPr>
        <w:t>،</w:t>
      </w:r>
      <w:r w:rsidRPr="008C7870">
        <w:rPr>
          <w:rtl/>
        </w:rPr>
        <w:t xml:space="preserve"> ومقدار معطيات أُصول العقائد الشيعية</w:t>
      </w:r>
      <w:r w:rsidR="008C7870" w:rsidRPr="008C7870">
        <w:rPr>
          <w:rtl/>
        </w:rPr>
        <w:t>،</w:t>
      </w:r>
      <w:r w:rsidRPr="008C7870">
        <w:rPr>
          <w:rtl/>
        </w:rPr>
        <w:t xml:space="preserve"> ومدى استجوابها</w:t>
      </w:r>
      <w:r w:rsidR="008C7870" w:rsidRPr="008C7870">
        <w:rPr>
          <w:rtl/>
        </w:rPr>
        <w:t xml:space="preserve"> - </w:t>
      </w:r>
      <w:r w:rsidRPr="008C7870">
        <w:rPr>
          <w:rtl/>
        </w:rPr>
        <w:t>في فكر الشريف المرتضى (قدس سرّه) طبعاً</w:t>
      </w:r>
      <w:r w:rsidR="008C7870" w:rsidRPr="008C7870">
        <w:rPr>
          <w:rtl/>
        </w:rPr>
        <w:t xml:space="preserve"> - </w:t>
      </w:r>
      <w:r w:rsidRPr="008C7870">
        <w:rPr>
          <w:rtl/>
        </w:rPr>
        <w:t>للإشكالات المذهبية</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والرؤي العقلية والروائية</w:t>
      </w:r>
      <w:r w:rsidR="008C7870" w:rsidRPr="008C7870">
        <w:rPr>
          <w:rtl/>
        </w:rPr>
        <w:t>.</w:t>
      </w:r>
    </w:p>
    <w:p w:rsidR="005A08B7" w:rsidRPr="008C7870" w:rsidRDefault="005A08B7" w:rsidP="008C7870">
      <w:pPr>
        <w:pStyle w:val="libNormal"/>
      </w:pPr>
      <w:r w:rsidRPr="00B52B55">
        <w:rPr>
          <w:rStyle w:val="libBold2Char"/>
          <w:rtl/>
        </w:rPr>
        <w:t>فنقول</w:t>
      </w:r>
      <w:r w:rsidR="008C7870" w:rsidRPr="00B52B55">
        <w:rPr>
          <w:rStyle w:val="libBold2Char"/>
          <w:rtl/>
        </w:rPr>
        <w:t xml:space="preserve"> - </w:t>
      </w:r>
      <w:r w:rsidRPr="00B52B55">
        <w:rPr>
          <w:rStyle w:val="libBold2Char"/>
          <w:rtl/>
        </w:rPr>
        <w:t>وبالله التوفيق</w:t>
      </w:r>
      <w:r w:rsidR="008C7870" w:rsidRPr="00B52B55">
        <w:rPr>
          <w:rStyle w:val="libBold2Char"/>
          <w:rtl/>
        </w:rPr>
        <w:t xml:space="preserve"> -:</w:t>
      </w:r>
      <w:r w:rsidRPr="008C7870">
        <w:rPr>
          <w:rtl/>
        </w:rPr>
        <w:t xml:space="preserve"> يعتبر كتاب الذخيرة في علم الكلام من الكتب المهمّة في علم الكلام</w:t>
      </w:r>
      <w:r w:rsidR="008C7870" w:rsidRPr="008C7870">
        <w:rPr>
          <w:rtl/>
        </w:rPr>
        <w:t>،</w:t>
      </w:r>
      <w:r w:rsidRPr="008C7870">
        <w:rPr>
          <w:rtl/>
        </w:rPr>
        <w:t xml:space="preserve"> والشيعي منه بالخصوص</w:t>
      </w:r>
      <w:r w:rsidR="008C7870" w:rsidRPr="008C7870">
        <w:rPr>
          <w:rtl/>
        </w:rPr>
        <w:t>،</w:t>
      </w:r>
      <w:r w:rsidRPr="008C7870">
        <w:rPr>
          <w:rtl/>
        </w:rPr>
        <w:t xml:space="preserve"> وقبله قد كتب الشريف المرتضى (قدس سرّه) الملخّص</w:t>
      </w:r>
      <w:r w:rsidR="008C7870" w:rsidRPr="008C7870">
        <w:rPr>
          <w:rtl/>
        </w:rPr>
        <w:t xml:space="preserve"> - </w:t>
      </w:r>
      <w:r w:rsidRPr="008C7870">
        <w:rPr>
          <w:rtl/>
        </w:rPr>
        <w:t>الّذي لازال مخطوطاً</w:t>
      </w:r>
      <w:r w:rsidR="008C7870" w:rsidRPr="008C7870">
        <w:rPr>
          <w:rtl/>
        </w:rPr>
        <w:t xml:space="preserve"> - </w:t>
      </w:r>
      <w:r w:rsidRPr="008C7870">
        <w:rPr>
          <w:rtl/>
        </w:rPr>
        <w:t>ولكن هناك بعض الفوارق بين الكتابين</w:t>
      </w:r>
      <w:r w:rsidR="008C7870" w:rsidRPr="008C7870">
        <w:rPr>
          <w:rtl/>
        </w:rPr>
        <w:t>،</w:t>
      </w:r>
      <w:r w:rsidRPr="008C7870">
        <w:rPr>
          <w:rtl/>
        </w:rPr>
        <w:t xml:space="preserve"> فإنّ كتاب الذخيرة شديد الاختصار في أوائله تعويلاً على ما جاء في الملخّص</w:t>
      </w:r>
      <w:r w:rsidR="008C7870" w:rsidRPr="008C7870">
        <w:rPr>
          <w:rtl/>
        </w:rPr>
        <w:t>،</w:t>
      </w:r>
      <w:r w:rsidRPr="008C7870">
        <w:rPr>
          <w:rtl/>
        </w:rPr>
        <w:t xml:space="preserve"> وفيه بسطٌ في أواخره</w:t>
      </w:r>
      <w:r w:rsidR="008C7870" w:rsidRPr="008C7870">
        <w:rPr>
          <w:rtl/>
        </w:rPr>
        <w:t>؛</w:t>
      </w:r>
      <w:r w:rsidRPr="008C7870">
        <w:rPr>
          <w:rtl/>
        </w:rPr>
        <w:t xml:space="preserve"> سدّاً للفراغ الموجود بسبب عدم إتمام الكتاب الأوّل</w:t>
      </w:r>
      <w:r w:rsidR="008C7870" w:rsidRPr="008C7870">
        <w:rPr>
          <w:rtl/>
        </w:rPr>
        <w:t>.</w:t>
      </w:r>
      <w:r w:rsidRPr="008C7870">
        <w:rPr>
          <w:rtl/>
        </w:rPr>
        <w:t xml:space="preserve"> مع امتياز الثاني بشموله على جلّ الأبواب الكلامية من التوحيد والنبوة والإمامة والمعاد</w:t>
      </w:r>
      <w:r w:rsidR="008C7870" w:rsidRPr="008C7870">
        <w:rPr>
          <w:rtl/>
        </w:rPr>
        <w:t>،</w:t>
      </w:r>
      <w:r w:rsidRPr="008C7870">
        <w:rPr>
          <w:rtl/>
        </w:rPr>
        <w:t xml:space="preserve"> وما يتّصل بها من سائر المسائل المبحوث عنها في الكتب المعنية بعلم الكلام</w:t>
      </w:r>
      <w:r w:rsidR="008C7870" w:rsidRPr="008C7870">
        <w:rPr>
          <w:rtl/>
        </w:rPr>
        <w:t>.</w:t>
      </w:r>
    </w:p>
    <w:p w:rsidR="005A08B7" w:rsidRPr="008C7870" w:rsidRDefault="005A08B7" w:rsidP="008C7870">
      <w:pPr>
        <w:pStyle w:val="libNormal"/>
      </w:pPr>
      <w:r w:rsidRPr="008C7870">
        <w:rPr>
          <w:rtl/>
        </w:rPr>
        <w:t>يقول الشريف المرتضى (قدس سرّه) في آخر كتاب الذخيرة</w:t>
      </w:r>
      <w:r w:rsidR="008C7870" w:rsidRPr="008C7870">
        <w:rPr>
          <w:rtl/>
        </w:rPr>
        <w:t>:</w:t>
      </w:r>
      <w:r w:rsidRPr="008C7870">
        <w:rPr>
          <w:rtl/>
        </w:rPr>
        <w:t xml:space="preserve"> </w:t>
      </w:r>
      <w:r w:rsidR="00A63F0C">
        <w:rPr>
          <w:rtl/>
        </w:rPr>
        <w:t>(</w:t>
      </w:r>
      <w:r w:rsidRPr="008C7870">
        <w:rPr>
          <w:rtl/>
        </w:rPr>
        <w:t>وبين أوائل هذا الكتاب وأواخره تفاوت ظاهر</w:t>
      </w:r>
      <w:r w:rsidR="008C7870" w:rsidRPr="008C7870">
        <w:rPr>
          <w:rtl/>
        </w:rPr>
        <w:t>،</w:t>
      </w:r>
      <w:r w:rsidRPr="008C7870">
        <w:rPr>
          <w:rtl/>
        </w:rPr>
        <w:t xml:space="preserve"> فإنّ أوّله على غاية الاختصار</w:t>
      </w:r>
      <w:r w:rsidR="008C7870" w:rsidRPr="008C7870">
        <w:rPr>
          <w:rtl/>
        </w:rPr>
        <w:t>،</w:t>
      </w:r>
      <w:r w:rsidRPr="008C7870">
        <w:rPr>
          <w:rtl/>
        </w:rPr>
        <w:t xml:space="preserve"> والبسط والشرح معتمدان في أواخره</w:t>
      </w:r>
      <w:r w:rsidR="008C7870" w:rsidRPr="008C7870">
        <w:rPr>
          <w:rtl/>
        </w:rPr>
        <w:t>.</w:t>
      </w:r>
      <w:r w:rsidRPr="008C7870">
        <w:rPr>
          <w:rtl/>
        </w:rPr>
        <w:t xml:space="preserve"> والعذر في ذلك</w:t>
      </w:r>
      <w:r w:rsidR="008C7870" w:rsidRPr="008C7870">
        <w:rPr>
          <w:rtl/>
        </w:rPr>
        <w:t>:</w:t>
      </w:r>
      <w:r w:rsidRPr="008C7870">
        <w:rPr>
          <w:rtl/>
        </w:rPr>
        <w:t xml:space="preserve"> أنّا بدأنا بإملائه والنية فيه الاختصار الشديد تعويلاً على أنّ الاستيفاء والاستقصاء يكونان في كتاب الملخّص</w:t>
      </w:r>
      <w:r w:rsidR="008C7870" w:rsidRPr="008C7870">
        <w:rPr>
          <w:rtl/>
        </w:rPr>
        <w:t>،</w:t>
      </w:r>
      <w:r w:rsidRPr="008C7870">
        <w:rPr>
          <w:rtl/>
        </w:rPr>
        <w:t xml:space="preserve"> فلمّا وقف تمام إملاء الملخّص</w:t>
      </w:r>
      <w:r w:rsidR="008C7870" w:rsidRPr="008C7870">
        <w:rPr>
          <w:rtl/>
        </w:rPr>
        <w:t xml:space="preserve"> - </w:t>
      </w:r>
      <w:r w:rsidRPr="008C7870">
        <w:rPr>
          <w:rtl/>
        </w:rPr>
        <w:t>لعوائق الزمان الّتي لا تملك</w:t>
      </w:r>
      <w:r w:rsidR="008C7870" w:rsidRPr="008C7870">
        <w:rPr>
          <w:rtl/>
        </w:rPr>
        <w:t xml:space="preserve"> - </w:t>
      </w:r>
      <w:r w:rsidRPr="008C7870">
        <w:rPr>
          <w:rtl/>
        </w:rPr>
        <w:t>تغيّرت النية في كتابنا هذا</w:t>
      </w:r>
      <w:r w:rsidR="008C7870" w:rsidRPr="008C7870">
        <w:rPr>
          <w:rtl/>
        </w:rPr>
        <w:t>،</w:t>
      </w:r>
      <w:r w:rsidRPr="008C7870">
        <w:rPr>
          <w:rtl/>
        </w:rPr>
        <w:t xml:space="preserve"> وزدنا في بسطه وشرحه</w:t>
      </w:r>
      <w:r w:rsidR="008C7870" w:rsidRPr="008C7870">
        <w:rPr>
          <w:rtl/>
        </w:rPr>
        <w:t>،</w:t>
      </w:r>
      <w:r w:rsidRPr="008C7870">
        <w:rPr>
          <w:rtl/>
        </w:rPr>
        <w:t xml:space="preserve"> وإذا جمع بين ما خرج من كتاب الملخّص وجعل ما انتهى إليه كأنّه لهذا الكتاب</w:t>
      </w:r>
      <w:r w:rsidR="008C7870" w:rsidRPr="008C7870">
        <w:rPr>
          <w:rtl/>
        </w:rPr>
        <w:t>،</w:t>
      </w:r>
      <w:r w:rsidRPr="008C7870">
        <w:rPr>
          <w:rtl/>
        </w:rPr>
        <w:t xml:space="preserve"> وجد بذلك الكلامَ في جميع أبواب الأُصول مستوفي مستقصى</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في صدر الكتاب قد ذكر اسم الذخيرة هكذا</w:t>
      </w:r>
      <w:r w:rsidR="008C7870" w:rsidRPr="008C7870">
        <w:rPr>
          <w:rtl/>
        </w:rPr>
        <w:t>:</w:t>
      </w:r>
      <w:r w:rsidRPr="008C7870">
        <w:rPr>
          <w:rtl/>
        </w:rPr>
        <w:t xml:space="preserve"> كتاب ذخيرة العالم وبصيرة المعلّم</w:t>
      </w:r>
      <w:r w:rsidR="008C7870" w:rsidRPr="008C7870">
        <w:rPr>
          <w:rtl/>
        </w:rPr>
        <w:t>،</w:t>
      </w:r>
      <w:r w:rsidRPr="008C7870">
        <w:rPr>
          <w:rtl/>
        </w:rPr>
        <w:t xml:space="preserve"> وهو من تتمّة كتاب الملخّص في أصول الدين</w:t>
      </w:r>
      <w:r w:rsidR="00A63F0C">
        <w:rPr>
          <w:rtl/>
        </w:rPr>
        <w:t>)</w:t>
      </w:r>
      <w:r w:rsidR="008C7870" w:rsidRPr="008C7870">
        <w:rPr>
          <w:rtl/>
        </w:rPr>
        <w:t>.</w:t>
      </w:r>
    </w:p>
    <w:p w:rsidR="005A08B7" w:rsidRPr="008C7870" w:rsidRDefault="005A08B7" w:rsidP="008C7870">
      <w:pPr>
        <w:pStyle w:val="libNormal"/>
      </w:pPr>
      <w:r w:rsidRPr="008C7870">
        <w:rPr>
          <w:rtl/>
        </w:rPr>
        <w:t>ويحتوي كتاب الذخيرة على أسمى المناهج الروائية</w:t>
      </w:r>
      <w:r w:rsidR="008C7870" w:rsidRPr="008C7870">
        <w:rPr>
          <w:rtl/>
        </w:rPr>
        <w:t xml:space="preserve"> - </w:t>
      </w:r>
      <w:r w:rsidRPr="008C7870">
        <w:rPr>
          <w:rtl/>
        </w:rPr>
        <w:t>كما يأتي البحث عنها في ذلك مفصّلاً</w:t>
      </w:r>
      <w:r w:rsidR="008C7870" w:rsidRPr="008C7870">
        <w:rPr>
          <w:rtl/>
        </w:rPr>
        <w:t xml:space="preserve"> - </w:t>
      </w:r>
      <w:r w:rsidRPr="008C7870">
        <w:rPr>
          <w:rtl/>
        </w:rPr>
        <w:t>من قبيل ضروب الأخبار ومنهج الخبر المتواتر</w:t>
      </w:r>
      <w:r w:rsidR="008C7870" w:rsidRPr="008C7870">
        <w:rPr>
          <w:rtl/>
        </w:rPr>
        <w:t>،</w:t>
      </w:r>
      <w:r w:rsidRPr="008C7870">
        <w:rPr>
          <w:rtl/>
        </w:rPr>
        <w:t xml:space="preserve"> والقياس المنطقي في الأدلّة الاعتقادية</w:t>
      </w:r>
      <w:r w:rsidR="008C7870" w:rsidRPr="008C7870">
        <w:rPr>
          <w:rtl/>
        </w:rPr>
        <w:t>،</w:t>
      </w:r>
      <w:r w:rsidRPr="008C7870">
        <w:rPr>
          <w:rtl/>
        </w:rPr>
        <w:t xml:space="preserve"> والاتّفاق على أصل الخبر</w:t>
      </w:r>
      <w:r w:rsidR="008C7870" w:rsidRPr="008C7870">
        <w:rPr>
          <w:rtl/>
        </w:rPr>
        <w:t>،</w:t>
      </w:r>
      <w:r w:rsidRPr="008C7870">
        <w:rPr>
          <w:rtl/>
        </w:rPr>
        <w:t xml:space="preserve"> والاختلاف في التأويل</w:t>
      </w:r>
      <w:r w:rsidR="008C7870" w:rsidRPr="008C7870">
        <w:rPr>
          <w:rtl/>
        </w:rPr>
        <w:t>.</w:t>
      </w:r>
    </w:p>
    <w:p w:rsidR="005A08B7" w:rsidRPr="008C7870" w:rsidRDefault="005A08B7" w:rsidP="008C7870">
      <w:pPr>
        <w:pStyle w:val="libNormal"/>
      </w:pPr>
      <w:r w:rsidRPr="008C7870">
        <w:rPr>
          <w:rtl/>
        </w:rPr>
        <w:t>أمّا بالنسبة إلى رسائله فقد خرجت مجاميع أربعة منها وقد احتوت على أغنى</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324E5C">
        <w:rPr>
          <w:rtl/>
        </w:rPr>
        <w:t>الذخيرة في علم الكلام</w:t>
      </w:r>
      <w:r w:rsidR="008C7870">
        <w:rPr>
          <w:rtl/>
        </w:rPr>
        <w:t>:</w:t>
      </w:r>
      <w:r w:rsidRPr="00324E5C">
        <w:rPr>
          <w:rtl/>
        </w:rPr>
        <w:t xml:space="preserve"> ص607</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المباحث المنهجية في العلوم العقائدية</w:t>
      </w:r>
      <w:r w:rsidR="008C7870" w:rsidRPr="008C7870">
        <w:rPr>
          <w:rtl/>
        </w:rPr>
        <w:t>.</w:t>
      </w:r>
      <w:r w:rsidRPr="008C7870">
        <w:rPr>
          <w:rtl/>
        </w:rPr>
        <w:t xml:space="preserve"> وسوف يأتي من خلال البحث تفصيل هذه المناهج كالعمل بالظواهر إلاّ لضرورة</w:t>
      </w:r>
      <w:r w:rsidR="008C7870" w:rsidRPr="008C7870">
        <w:rPr>
          <w:rtl/>
        </w:rPr>
        <w:t>،</w:t>
      </w:r>
      <w:r w:rsidRPr="008C7870">
        <w:rPr>
          <w:rtl/>
        </w:rPr>
        <w:t xml:space="preserve"> والعدول عن الظاهر</w:t>
      </w:r>
      <w:r w:rsidR="008C7870" w:rsidRPr="008C7870">
        <w:rPr>
          <w:rtl/>
        </w:rPr>
        <w:t>؛</w:t>
      </w:r>
      <w:r w:rsidRPr="008C7870">
        <w:rPr>
          <w:rtl/>
        </w:rPr>
        <w:t xml:space="preserve"> لأنّه يلزم منه المحال</w:t>
      </w:r>
      <w:r w:rsidR="008C7870" w:rsidRPr="008C7870">
        <w:rPr>
          <w:rtl/>
        </w:rPr>
        <w:t>،</w:t>
      </w:r>
      <w:r w:rsidRPr="008C7870">
        <w:rPr>
          <w:rtl/>
        </w:rPr>
        <w:t xml:space="preserve"> وكذلك العمل بالظواهر</w:t>
      </w:r>
      <w:r w:rsidR="008C7870" w:rsidRPr="008C7870">
        <w:rPr>
          <w:rtl/>
        </w:rPr>
        <w:t>،</w:t>
      </w:r>
      <w:r w:rsidRPr="008C7870">
        <w:rPr>
          <w:rtl/>
        </w:rPr>
        <w:t xml:space="preserve"> وترك التأويل</w:t>
      </w:r>
      <w:r w:rsidR="008C7870" w:rsidRPr="008C7870">
        <w:rPr>
          <w:rtl/>
        </w:rPr>
        <w:t>،</w:t>
      </w:r>
      <w:r w:rsidRPr="008C7870">
        <w:rPr>
          <w:rtl/>
        </w:rPr>
        <w:t xml:space="preserve"> والمسائل العلمية</w:t>
      </w:r>
      <w:r w:rsidR="008C7870" w:rsidRPr="008C7870">
        <w:rPr>
          <w:rtl/>
        </w:rPr>
        <w:t>،</w:t>
      </w:r>
      <w:r w:rsidRPr="008C7870">
        <w:rPr>
          <w:rtl/>
        </w:rPr>
        <w:t xml:space="preserve"> ومنطق الأخبار وغيرها من المباحث المنهجية</w:t>
      </w:r>
      <w:r w:rsidR="008C7870" w:rsidRPr="008C7870">
        <w:rPr>
          <w:rtl/>
        </w:rPr>
        <w:t>.</w:t>
      </w:r>
    </w:p>
    <w:p w:rsidR="005A08B7" w:rsidRPr="008C7870" w:rsidRDefault="005A08B7" w:rsidP="008C7870">
      <w:pPr>
        <w:pStyle w:val="libNormal"/>
      </w:pPr>
      <w:r w:rsidRPr="008C7870">
        <w:rPr>
          <w:rtl/>
        </w:rPr>
        <w:t>والمهمّ هنا هو التنبيه على أنّ الشريف المرتضى (قدس سرّه) لم يخالف أُسسه المنهجية المتعارفة في جميع كتبه ورسائله إلاّ في طريقة البحث والعرض</w:t>
      </w:r>
      <w:r w:rsidR="008C7870" w:rsidRPr="008C7870">
        <w:rPr>
          <w:rtl/>
        </w:rPr>
        <w:t>.</w:t>
      </w:r>
      <w:r w:rsidRPr="008C7870">
        <w:rPr>
          <w:rtl/>
        </w:rPr>
        <w:t xml:space="preserve"> وقد انفرد بمناهج لا نشاهدها في الفصول والفروع السابقة واللاحقة</w:t>
      </w:r>
      <w:r w:rsidR="008C7870" w:rsidRPr="008C7870">
        <w:rPr>
          <w:rtl/>
        </w:rPr>
        <w:t>.</w:t>
      </w:r>
    </w:p>
    <w:p w:rsidR="005A08B7" w:rsidRPr="008C7870" w:rsidRDefault="005A08B7" w:rsidP="008C7870">
      <w:pPr>
        <w:pStyle w:val="libNormal"/>
      </w:pPr>
      <w:r w:rsidRPr="008C7870">
        <w:rPr>
          <w:rtl/>
        </w:rPr>
        <w:t>نعم</w:t>
      </w:r>
      <w:r w:rsidR="008C7870" w:rsidRPr="008C7870">
        <w:rPr>
          <w:rtl/>
        </w:rPr>
        <w:t>،</w:t>
      </w:r>
      <w:r w:rsidRPr="008C7870">
        <w:rPr>
          <w:rtl/>
        </w:rPr>
        <w:t xml:space="preserve"> هناك تهافت مصداقي في بعض المباحث الّتي يطرحها الشريف المرتضى (قدس سرّه)</w:t>
      </w:r>
      <w:r w:rsidR="008C7870" w:rsidRPr="008C7870">
        <w:rPr>
          <w:rtl/>
        </w:rPr>
        <w:t>،</w:t>
      </w:r>
      <w:r w:rsidRPr="008C7870">
        <w:rPr>
          <w:rtl/>
        </w:rPr>
        <w:t xml:space="preserve"> وقد نقدنا بعض مناهجه المعرفية الاعتقادية في هذا الفصل</w:t>
      </w:r>
      <w:r w:rsidR="008C7870" w:rsidRPr="008C7870">
        <w:rPr>
          <w:rtl/>
        </w:rPr>
        <w:t>؛</w:t>
      </w:r>
      <w:r w:rsidRPr="008C7870">
        <w:rPr>
          <w:rtl/>
        </w:rPr>
        <w:t xml:space="preserve"> لأهمّيتها وتأثيراتها على الرأي العام</w:t>
      </w:r>
      <w:r w:rsidR="008C7870" w:rsidRPr="008C7870">
        <w:rPr>
          <w:rtl/>
        </w:rPr>
        <w:t>.</w:t>
      </w:r>
      <w:r w:rsidRPr="008C7870">
        <w:rPr>
          <w:rtl/>
        </w:rPr>
        <w:t xml:space="preserve"> نعم في الأُصول الثابتة لم يعدل الشريف المرتضى (قدس سرّه) عن شيء من مبانيه</w:t>
      </w:r>
      <w:r w:rsidR="008C7870" w:rsidRPr="008C7870">
        <w:rPr>
          <w:rtl/>
        </w:rPr>
        <w:t>،</w:t>
      </w:r>
      <w:r w:rsidRPr="008C7870">
        <w:rPr>
          <w:rtl/>
        </w:rPr>
        <w:t xml:space="preserve"> وخصوصاً الأُصول العقلية الثابتة عنده</w:t>
      </w:r>
      <w:r w:rsidR="008C7870" w:rsidRPr="008C7870">
        <w:rPr>
          <w:rtl/>
        </w:rPr>
        <w:t>،</w:t>
      </w:r>
      <w:r w:rsidRPr="008C7870">
        <w:rPr>
          <w:rtl/>
        </w:rPr>
        <w:t xml:space="preserve"> ولكن في تطبيق المصاديق يقع في بعض الإشكالات</w:t>
      </w:r>
      <w:r w:rsidR="008C7870" w:rsidRPr="008C7870">
        <w:rPr>
          <w:rtl/>
        </w:rPr>
        <w:t xml:space="preserve"> - </w:t>
      </w:r>
      <w:r w:rsidRPr="008C7870">
        <w:rPr>
          <w:rtl/>
        </w:rPr>
        <w:t>كما يأتي ذلك</w:t>
      </w:r>
      <w:r w:rsidR="008C7870" w:rsidRPr="008C7870">
        <w:rPr>
          <w:rtl/>
        </w:rPr>
        <w:t xml:space="preserve"> -.</w:t>
      </w:r>
    </w:p>
    <w:p w:rsidR="005A08B7" w:rsidRPr="008C7870" w:rsidRDefault="005A08B7" w:rsidP="008C7870">
      <w:pPr>
        <w:pStyle w:val="libNormal"/>
      </w:pPr>
      <w:r w:rsidRPr="008C7870">
        <w:rPr>
          <w:rtl/>
        </w:rPr>
        <w:t xml:space="preserve">وهذا التهافت نشهده في أماليه </w:t>
      </w:r>
      <w:r w:rsidR="00A63F0C">
        <w:rPr>
          <w:rtl/>
        </w:rPr>
        <w:t>(</w:t>
      </w:r>
      <w:r w:rsidRPr="008C7870">
        <w:rPr>
          <w:rtl/>
        </w:rPr>
        <w:t>غرر الفوائد ودر القلائد</w:t>
      </w:r>
      <w:r w:rsidR="00A63F0C">
        <w:rPr>
          <w:rtl/>
        </w:rPr>
        <w:t>)</w:t>
      </w:r>
      <w:r w:rsidR="008C7870" w:rsidRPr="008C7870">
        <w:rPr>
          <w:rtl/>
        </w:rPr>
        <w:t>،</w:t>
      </w:r>
      <w:r w:rsidRPr="008C7870">
        <w:rPr>
          <w:rtl/>
        </w:rPr>
        <w:t xml:space="preserve"> ولكن الرصانة والتحقيق الدقيق نلمسها في كتاب الذخيرة وبعض مباحث رسائله</w:t>
      </w:r>
      <w:r w:rsidR="008C7870" w:rsidRPr="008C7870">
        <w:rPr>
          <w:rtl/>
        </w:rPr>
        <w:t>،</w:t>
      </w:r>
      <w:r w:rsidRPr="008C7870">
        <w:rPr>
          <w:rtl/>
        </w:rPr>
        <w:t xml:space="preserve"> ويمكن القول أنّ الأمالي كان مجلسها عامّاً يحضره جمع كثير من مختلف المذاهب الإسلامية</w:t>
      </w:r>
      <w:r w:rsidR="008C7870" w:rsidRPr="008C7870">
        <w:rPr>
          <w:rtl/>
        </w:rPr>
        <w:t>؛</w:t>
      </w:r>
      <w:r w:rsidRPr="008C7870">
        <w:rPr>
          <w:rtl/>
        </w:rPr>
        <w:t xml:space="preserve"> ولذلك راعى فيه الجمع العام</w:t>
      </w:r>
      <w:r w:rsidR="008C7870" w:rsidRPr="008C7870">
        <w:rPr>
          <w:rtl/>
        </w:rPr>
        <w:t>،</w:t>
      </w:r>
      <w:r w:rsidRPr="008C7870">
        <w:rPr>
          <w:rtl/>
        </w:rPr>
        <w:t xml:space="preserve"> بخلاف الذخيرة والرسائل فهي للرعيل الشيعي الإمامي</w:t>
      </w:r>
      <w:r w:rsidR="008C7870" w:rsidRPr="008C7870">
        <w:rPr>
          <w:rtl/>
        </w:rPr>
        <w:t>،</w:t>
      </w:r>
      <w:r w:rsidRPr="008C7870">
        <w:rPr>
          <w:rtl/>
        </w:rPr>
        <w:t xml:space="preserve"> فلذلك تختلف مبانيها كما في الأمالي</w:t>
      </w:r>
      <w:r w:rsidR="008C7870" w:rsidRPr="008C7870">
        <w:rPr>
          <w:rtl/>
        </w:rPr>
        <w:t>.</w:t>
      </w:r>
    </w:p>
    <w:p w:rsidR="005A08B7" w:rsidRPr="008C7870" w:rsidRDefault="005A08B7" w:rsidP="008C7870">
      <w:pPr>
        <w:pStyle w:val="libNormal"/>
      </w:pPr>
      <w:r w:rsidRPr="008C7870">
        <w:rPr>
          <w:rtl/>
        </w:rPr>
        <w:t>أمّا بالنسبة إلى كتاب تنزيه الأنبياء والأئمة (عليهم السلام)</w:t>
      </w:r>
      <w:r w:rsidR="008C7870" w:rsidRPr="008C7870">
        <w:rPr>
          <w:rtl/>
        </w:rPr>
        <w:t>،</w:t>
      </w:r>
      <w:r w:rsidRPr="008C7870">
        <w:rPr>
          <w:rtl/>
        </w:rPr>
        <w:t xml:space="preserve"> فهو من الكتب النادرة في التراث الإمامي</w:t>
      </w:r>
      <w:r w:rsidR="008C7870" w:rsidRPr="008C7870">
        <w:rPr>
          <w:rtl/>
        </w:rPr>
        <w:t>،</w:t>
      </w:r>
      <w:r w:rsidRPr="008C7870">
        <w:rPr>
          <w:rtl/>
        </w:rPr>
        <w:t xml:space="preserve"> فقد أوّل في هذا الكتاب والأحاديث الدالّة على وقوع كبيرة أو صغيرة من الأنبياء والأئمّة (عليهم السلام) بتأويلات حسنة</w:t>
      </w:r>
      <w:r w:rsidR="008C7870" w:rsidRPr="008C7870">
        <w:rPr>
          <w:rtl/>
        </w:rPr>
        <w:t>،</w:t>
      </w:r>
      <w:r w:rsidRPr="008C7870">
        <w:rPr>
          <w:rtl/>
        </w:rPr>
        <w:t xml:space="preserve"> وبتعبير الشريف المرتضى (قدس سرّه)</w:t>
      </w:r>
      <w:r w:rsidR="008C7870" w:rsidRPr="008C7870">
        <w:rPr>
          <w:rtl/>
        </w:rPr>
        <w:t>:</w:t>
      </w:r>
      <w:r w:rsidRPr="008C7870">
        <w:rPr>
          <w:rtl/>
        </w:rPr>
        <w:t xml:space="preserve"> </w:t>
      </w:r>
      <w:r w:rsidR="00A63F0C">
        <w:rPr>
          <w:rtl/>
        </w:rPr>
        <w:t>(</w:t>
      </w:r>
      <w:r w:rsidRPr="008C7870">
        <w:rPr>
          <w:rtl/>
        </w:rPr>
        <w:t>عن الذنوب والقبائح كلّها</w:t>
      </w:r>
      <w:r w:rsidR="00A63F0C">
        <w:rPr>
          <w:rtl/>
        </w:rPr>
        <w:t>)</w:t>
      </w:r>
      <w:r w:rsidR="008C7870" w:rsidRPr="008C7870">
        <w:rPr>
          <w:rtl/>
        </w:rPr>
        <w:t>،</w:t>
      </w:r>
      <w:r w:rsidRPr="008C7870">
        <w:rPr>
          <w:rtl/>
        </w:rPr>
        <w:t xml:space="preserve"> والردّ على من خالف في ذلك على اختلافهم وضروب مذاهبهم</w:t>
      </w:r>
      <w:r w:rsidR="008C7870" w:rsidRP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وتأمّل السيّد الكنتوري (قدس سرّه) في ذلك مدعياً أنّه</w:t>
      </w:r>
      <w:r w:rsidR="008C7870" w:rsidRPr="008C7870">
        <w:rPr>
          <w:rtl/>
        </w:rPr>
        <w:t>:</w:t>
      </w:r>
      <w:r w:rsidRPr="008C7870">
        <w:rPr>
          <w:rtl/>
        </w:rPr>
        <w:t xml:space="preserve"> </w:t>
      </w:r>
      <w:r w:rsidR="00A63F0C">
        <w:rPr>
          <w:rtl/>
        </w:rPr>
        <w:t>(</w:t>
      </w:r>
      <w:r w:rsidRPr="008C7870">
        <w:rPr>
          <w:rtl/>
        </w:rPr>
        <w:t>ربّما أوّل الشريف المرتضى (قدس سرّه) بعض الآيات على مذهب غير الإمامية القائلين بعصمة الأنبياء (عليهم السلام) بعد البلوغ</w:t>
      </w:r>
      <w:r w:rsidR="008C7870" w:rsidRPr="008C7870">
        <w:rPr>
          <w:rtl/>
        </w:rPr>
        <w:t>،</w:t>
      </w:r>
      <w:r w:rsidRPr="008C7870">
        <w:rPr>
          <w:rtl/>
        </w:rPr>
        <w:t xml:space="preserve"> أو بعد النبوّة لا قبلها</w:t>
      </w:r>
      <w:r w:rsidR="008C7870" w:rsidRPr="008C7870">
        <w:rPr>
          <w:rtl/>
        </w:rPr>
        <w:t>.</w:t>
      </w:r>
      <w:r w:rsidRPr="008C7870">
        <w:rPr>
          <w:rtl/>
        </w:rPr>
        <w:t>..</w:t>
      </w:r>
      <w:r w:rsidR="008C7870" w:rsidRPr="008C7870">
        <w:rPr>
          <w:rtl/>
        </w:rPr>
        <w:t>.</w:t>
      </w:r>
    </w:p>
    <w:p w:rsidR="005A08B7" w:rsidRPr="008C7870" w:rsidRDefault="005A08B7" w:rsidP="008C7870">
      <w:pPr>
        <w:pStyle w:val="libNormal"/>
      </w:pPr>
      <w:r w:rsidRPr="008C7870">
        <w:rPr>
          <w:rtl/>
        </w:rPr>
        <w:t>واستشهد لذلك</w:t>
      </w:r>
      <w:r w:rsidR="008C7870" w:rsidRPr="008C7870">
        <w:rPr>
          <w:rtl/>
        </w:rPr>
        <w:t>:</w:t>
      </w:r>
      <w:r w:rsidRPr="008C7870">
        <w:rPr>
          <w:rtl/>
        </w:rPr>
        <w:t xml:space="preserve"> </w:t>
      </w:r>
      <w:r w:rsidR="00A63F0C">
        <w:rPr>
          <w:rtl/>
        </w:rPr>
        <w:t>(</w:t>
      </w:r>
      <w:r w:rsidRPr="008C7870">
        <w:rPr>
          <w:rtl/>
        </w:rPr>
        <w:t>كما وقع لأُخوة نبيّ الله يوسف (عليهم السلام) حيث ذكر بعد ذكر ما هو الموافق لمذهبنا أنّه قد قيل</w:t>
      </w:r>
      <w:r w:rsidR="008C7870" w:rsidRPr="008C7870">
        <w:rPr>
          <w:rtl/>
        </w:rPr>
        <w:t>:</w:t>
      </w:r>
      <w:r w:rsidRPr="008C7870">
        <w:rPr>
          <w:rtl/>
        </w:rPr>
        <w:t xml:space="preserve"> إنّ تلك الأفعال صدرت عنهم في الصغر</w:t>
      </w:r>
      <w:r w:rsidR="008C7870" w:rsidRPr="008C7870">
        <w:rPr>
          <w:rtl/>
        </w:rPr>
        <w:t>،</w:t>
      </w:r>
      <w:r w:rsidRPr="008C7870">
        <w:rPr>
          <w:rtl/>
        </w:rPr>
        <w:t xml:space="preserve"> فإن ثبت ذلك يسقط المسألة</w:t>
      </w:r>
      <w:r w:rsidR="008C7870" w:rsidRPr="008C7870">
        <w:rPr>
          <w:rtl/>
        </w:rPr>
        <w:t>،</w:t>
      </w:r>
      <w:r w:rsidRPr="008C7870">
        <w:rPr>
          <w:rtl/>
        </w:rPr>
        <w:t xml:space="preserve"> وإنّما أراد سقوط المسألة عند القائلين بعصمة الأنبياء (عليهم السلام) بعد البلوغ لا قبله</w:t>
      </w:r>
      <w:r w:rsidR="00A63F0C">
        <w:rPr>
          <w:rtl/>
        </w:rPr>
        <w:t>)</w:t>
      </w:r>
      <w:r w:rsidRPr="008C7870">
        <w:rPr>
          <w:rtl/>
        </w:rPr>
        <w:t xml:space="preserve"> </w:t>
      </w:r>
      <w:r w:rsidRPr="008C7870">
        <w:rPr>
          <w:rStyle w:val="libFootnotenumChar"/>
          <w:rtl/>
        </w:rPr>
        <w:t>(1)</w:t>
      </w:r>
      <w:r w:rsidR="008C7870" w:rsidRPr="008C7870">
        <w:rPr>
          <w:rtl/>
        </w:rPr>
        <w:t>.</w:t>
      </w:r>
      <w:r w:rsidRPr="008C7870">
        <w:rPr>
          <w:rtl/>
        </w:rPr>
        <w:t xml:space="preserve"> </w:t>
      </w:r>
      <w:r w:rsidRPr="008C7870">
        <w:rPr>
          <w:rStyle w:val="libFootnotenumChar"/>
          <w:rtl/>
        </w:rPr>
        <w:t>(2)</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324E5C">
        <w:rPr>
          <w:rtl/>
        </w:rPr>
        <w:t>كشف الحجب والأستار</w:t>
      </w:r>
      <w:r w:rsidR="008C7870">
        <w:rPr>
          <w:rtl/>
        </w:rPr>
        <w:t>:</w:t>
      </w:r>
      <w:r w:rsidRPr="00324E5C">
        <w:rPr>
          <w:rtl/>
        </w:rPr>
        <w:t xml:space="preserve"> 14</w:t>
      </w:r>
      <w:r w:rsidR="008C7870">
        <w:rPr>
          <w:rtl/>
        </w:rPr>
        <w:t>،</w:t>
      </w:r>
      <w:r w:rsidRPr="00324E5C">
        <w:rPr>
          <w:rtl/>
        </w:rPr>
        <w:t xml:space="preserve"> رقم 714</w:t>
      </w:r>
      <w:r w:rsidR="008C7870">
        <w:rPr>
          <w:rtl/>
        </w:rPr>
        <w:t>.</w:t>
      </w:r>
    </w:p>
    <w:p w:rsidR="005A08B7" w:rsidRPr="008C7870" w:rsidRDefault="005A08B7" w:rsidP="008C7870">
      <w:pPr>
        <w:pStyle w:val="libFootnote0"/>
      </w:pPr>
      <w:r w:rsidRPr="008C7870">
        <w:rPr>
          <w:rtl/>
        </w:rPr>
        <w:t xml:space="preserve">(2) </w:t>
      </w:r>
      <w:r w:rsidRPr="00324E5C">
        <w:rPr>
          <w:rtl/>
        </w:rPr>
        <w:t>لا بأس هنا بتحرير موضوع النزاع في هذه الفقرة الّتي أشار إليها السيّد الكنتوري (قدس سرّه)</w:t>
      </w:r>
      <w:r w:rsidR="008C7870">
        <w:rPr>
          <w:rtl/>
        </w:rPr>
        <w:t>؛</w:t>
      </w:r>
      <w:r w:rsidRPr="00324E5C">
        <w:rPr>
          <w:rtl/>
        </w:rPr>
        <w:t xml:space="preserve"> رفعاً للتهافت الّذي سوف يرتكز في ذهن القارئ</w:t>
      </w:r>
      <w:r w:rsidR="008C7870">
        <w:rPr>
          <w:rtl/>
        </w:rPr>
        <w:t>،</w:t>
      </w:r>
      <w:r w:rsidRPr="00324E5C">
        <w:rPr>
          <w:rtl/>
        </w:rPr>
        <w:t xml:space="preserve"> ولنرى مقدار صحّة هذه الدعوى من السيّد الكنتوري (قدس سرّه)</w:t>
      </w:r>
      <w:r w:rsidR="008C7870">
        <w:rPr>
          <w:rtl/>
        </w:rPr>
        <w:t>،</w:t>
      </w:r>
      <w:r w:rsidRPr="00324E5C">
        <w:rPr>
          <w:rtl/>
        </w:rPr>
        <w:t xml:space="preserve"> فنقول</w:t>
      </w:r>
      <w:r w:rsidR="008C7870">
        <w:rPr>
          <w:rtl/>
        </w:rPr>
        <w:t>:</w:t>
      </w:r>
    </w:p>
    <w:p w:rsidR="005A08B7" w:rsidRPr="008C7870" w:rsidRDefault="005A08B7" w:rsidP="008C7870">
      <w:pPr>
        <w:pStyle w:val="libFootnote0"/>
      </w:pPr>
      <w:r w:rsidRPr="00324E5C">
        <w:rPr>
          <w:rtl/>
        </w:rPr>
        <w:t>اختلف في نزاهة الأنبياء (عليهم السلام) عن الذنوب</w:t>
      </w:r>
      <w:r w:rsidR="008C7870">
        <w:rPr>
          <w:rtl/>
        </w:rPr>
        <w:t>،</w:t>
      </w:r>
      <w:r w:rsidRPr="00324E5C">
        <w:rPr>
          <w:rtl/>
        </w:rPr>
        <w:t xml:space="preserve"> فذهبت الإمامية</w:t>
      </w:r>
      <w:r w:rsidR="008C7870">
        <w:rPr>
          <w:rtl/>
        </w:rPr>
        <w:t>:</w:t>
      </w:r>
      <w:r w:rsidRPr="00324E5C">
        <w:rPr>
          <w:rtl/>
        </w:rPr>
        <w:t xml:space="preserve"> إلى أنّه لا يجوز على الأنبياء (عليهم السلام) شيء من المعاصي والذنوب كبيراً كان أو صغيراً</w:t>
      </w:r>
      <w:r w:rsidR="008C7870">
        <w:rPr>
          <w:rtl/>
        </w:rPr>
        <w:t>،</w:t>
      </w:r>
      <w:r w:rsidRPr="00324E5C">
        <w:rPr>
          <w:rtl/>
        </w:rPr>
        <w:t xml:space="preserve"> لا قبل النبوّة ولا بعدها</w:t>
      </w:r>
      <w:r w:rsidR="008C7870">
        <w:rPr>
          <w:rtl/>
        </w:rPr>
        <w:t>.</w:t>
      </w:r>
    </w:p>
    <w:p w:rsidR="005A08B7" w:rsidRPr="008C7870" w:rsidRDefault="005A08B7" w:rsidP="008C7870">
      <w:pPr>
        <w:pStyle w:val="libFootnote0"/>
      </w:pPr>
      <w:r w:rsidRPr="00324E5C">
        <w:rPr>
          <w:rtl/>
        </w:rPr>
        <w:t>ومنعت المعتزلة من وقوع الكبائر والصغائر المستخفية من الأنبياء (عليهم السلام) قبل النبوّة وفي حالها</w:t>
      </w:r>
      <w:r w:rsidR="008C7870">
        <w:rPr>
          <w:rtl/>
        </w:rPr>
        <w:t>،</w:t>
      </w:r>
      <w:r w:rsidRPr="00324E5C">
        <w:rPr>
          <w:rtl/>
        </w:rPr>
        <w:t xml:space="preserve"> وجوّزت في الحالين وقوع ما لا يستخف من الصغائر</w:t>
      </w:r>
      <w:r w:rsidR="008C7870">
        <w:rPr>
          <w:rtl/>
        </w:rPr>
        <w:t>.</w:t>
      </w:r>
    </w:p>
    <w:p w:rsidR="005A08B7" w:rsidRPr="008C7870" w:rsidRDefault="005A08B7" w:rsidP="008C7870">
      <w:pPr>
        <w:pStyle w:val="libFootnote0"/>
      </w:pPr>
      <w:r w:rsidRPr="00324E5C">
        <w:rPr>
          <w:rtl/>
        </w:rPr>
        <w:t xml:space="preserve">يقول الشريف المرتضى </w:t>
      </w:r>
      <w:r w:rsidRPr="008C7870">
        <w:rPr>
          <w:rtl/>
        </w:rPr>
        <w:t>(</w:t>
      </w:r>
      <w:r w:rsidRPr="00324E5C">
        <w:rPr>
          <w:rtl/>
        </w:rPr>
        <w:t>قدس سرّه) توفيقاً بين الرأيين</w:t>
      </w:r>
      <w:r w:rsidR="008C7870">
        <w:rPr>
          <w:rtl/>
        </w:rPr>
        <w:t>:</w:t>
      </w:r>
      <w:r w:rsidRPr="00324E5C">
        <w:rPr>
          <w:rtl/>
        </w:rPr>
        <w:t xml:space="preserve"> واعلم أنّ الخلاف بيننا وبين المعتزلة في تجويزهم الصغائر على الأنبياء</w:t>
      </w:r>
      <w:r w:rsidR="008C7870">
        <w:rPr>
          <w:rtl/>
        </w:rPr>
        <w:t xml:space="preserve"> - </w:t>
      </w:r>
      <w:r w:rsidRPr="00324E5C">
        <w:rPr>
          <w:rtl/>
        </w:rPr>
        <w:t>صلوات الله عليهم</w:t>
      </w:r>
      <w:r w:rsidR="008C7870">
        <w:rPr>
          <w:rtl/>
        </w:rPr>
        <w:t xml:space="preserve"> - </w:t>
      </w:r>
      <w:r w:rsidRPr="00324E5C">
        <w:rPr>
          <w:rtl/>
        </w:rPr>
        <w:t>يكاد يسقط عند التحقيق</w:t>
      </w:r>
      <w:r w:rsidR="008C7870">
        <w:rPr>
          <w:rtl/>
        </w:rPr>
        <w:t>؛</w:t>
      </w:r>
      <w:r w:rsidRPr="00324E5C">
        <w:rPr>
          <w:rtl/>
        </w:rPr>
        <w:t xml:space="preserve"> لأنّهم إنّما يجوّزون من الذنوب ما لا يستقرّ له استحقاق عقاب</w:t>
      </w:r>
      <w:r w:rsidR="008C7870">
        <w:rPr>
          <w:rtl/>
        </w:rPr>
        <w:t>،</w:t>
      </w:r>
      <w:r w:rsidRPr="00324E5C">
        <w:rPr>
          <w:rtl/>
        </w:rPr>
        <w:t xml:space="preserve"> وإنّما يكون حظّه تنقيص الثواب على اختلافهم أيضاً في ذلك</w:t>
      </w:r>
      <w:r w:rsidR="008C7870">
        <w:rPr>
          <w:rtl/>
        </w:rPr>
        <w:t>؛</w:t>
      </w:r>
      <w:r w:rsidRPr="00324E5C">
        <w:rPr>
          <w:rtl/>
        </w:rPr>
        <w:t xml:space="preserve"> لأنّ أبا عليّ الجبّائي يقول</w:t>
      </w:r>
      <w:r w:rsidR="008C7870">
        <w:rPr>
          <w:rtl/>
        </w:rPr>
        <w:t>:</w:t>
      </w:r>
      <w:r w:rsidRPr="00324E5C">
        <w:rPr>
          <w:rtl/>
        </w:rPr>
        <w:t xml:space="preserve"> إنّ الصغيرة يسقط عقابها من غير موازنة</w:t>
      </w:r>
      <w:r w:rsidR="008C7870">
        <w:rPr>
          <w:rtl/>
        </w:rPr>
        <w:t>،</w:t>
      </w:r>
      <w:r w:rsidRPr="00324E5C">
        <w:rPr>
          <w:rtl/>
        </w:rPr>
        <w:t xml:space="preserve"> فكأنّهم معترفون بأنّه لا يقع منهم ما يستحقّون به الذمّ والعقاب</w:t>
      </w:r>
      <w:r w:rsidR="008C7870">
        <w:rPr>
          <w:rtl/>
        </w:rPr>
        <w:t>.</w:t>
      </w:r>
    </w:p>
    <w:p w:rsidR="008C7870" w:rsidRPr="008C7870" w:rsidRDefault="005A08B7" w:rsidP="008C7870">
      <w:pPr>
        <w:pStyle w:val="libFootnote0"/>
      </w:pPr>
      <w:r w:rsidRPr="00324E5C">
        <w:rPr>
          <w:rtl/>
        </w:rPr>
        <w:t>وهذه موافقة للشيعة في المعنى</w:t>
      </w:r>
      <w:r w:rsidR="008C7870">
        <w:rPr>
          <w:rtl/>
        </w:rPr>
        <w:t>؛</w:t>
      </w:r>
      <w:r w:rsidRPr="00324E5C">
        <w:rPr>
          <w:rtl/>
        </w:rPr>
        <w:t xml:space="preserve"> لأنّ الشيعة إنّما تنفي عن الأنبياء (عليهم السلام) جميع المعاصي من حيث كان كلّ شيء منها يستحقّ به فاعله الذمّ والعقاب</w:t>
      </w:r>
      <w:r w:rsidR="008C7870">
        <w:rPr>
          <w:rtl/>
        </w:rPr>
        <w:t>؛</w:t>
      </w:r>
      <w:r w:rsidRPr="00324E5C">
        <w:rPr>
          <w:rtl/>
        </w:rPr>
        <w:t xml:space="preserve"> لأنّ الإحباط باطل عندهم</w:t>
      </w:r>
      <w:r w:rsidR="008C7870">
        <w:rPr>
          <w:rtl/>
        </w:rPr>
        <w:t>،</w:t>
      </w:r>
      <w:r w:rsidRPr="00324E5C">
        <w:rPr>
          <w:rtl/>
        </w:rPr>
        <w:t xml:space="preserve"> وإذا بطل الإحباط فلا معصية إلاّ ويستحقّ فاعلها الذمّ والعقاب وإذا كان استحقاق الذمّ والعقاب منفيّاً عن الأنبياء (عليهم السلام) وجب أن تنتفي عنهم سائر الذنوب</w:t>
      </w:r>
      <w:r w:rsidR="008C7870">
        <w:rPr>
          <w:rtl/>
        </w:rPr>
        <w:t>،</w:t>
      </w:r>
      <w:r w:rsidRPr="00324E5C">
        <w:rPr>
          <w:rtl/>
        </w:rPr>
        <w:t xml:space="preserve"> ويصير الخلاف بين الشيعة والمعتزلة متعلّقاً بالإحباط</w:t>
      </w:r>
      <w:r w:rsidR="008C7870">
        <w:rPr>
          <w:rtl/>
        </w:rPr>
        <w:t>،</w:t>
      </w:r>
      <w:r w:rsidRPr="00324E5C">
        <w:rPr>
          <w:rtl/>
        </w:rPr>
        <w:t xml:space="preserve"> فإذا بطل الإحباط فلا بدّ من الاتّفاق على أنّ شيئاً من المعاصي لا يقع من الأنبياء (عليهم السلام) من حيث يلزمهم استحقاق الذمّ والعقاب</w:t>
      </w:r>
      <w:r w:rsidR="008C7870">
        <w:rPr>
          <w:rtl/>
        </w:rPr>
        <w:t>،</w:t>
      </w:r>
      <w:r w:rsidRPr="00324E5C">
        <w:rPr>
          <w:rtl/>
        </w:rPr>
        <w:t xml:space="preserve"> لكنّه يجوز أن نتكلّم في هذه المسألة على سبيل التقدير</w:t>
      </w:r>
      <w:r w:rsidR="008C7870">
        <w:rPr>
          <w:rtl/>
        </w:rPr>
        <w:t>،</w:t>
      </w:r>
      <w:r w:rsidRPr="00324E5C">
        <w:rPr>
          <w:rtl/>
        </w:rPr>
        <w:t xml:space="preserve"> ونفرض أنّ الأمر في الصغائر والكبائر على ما تقوله المعتزلة</w:t>
      </w:r>
      <w:r w:rsidR="008C7870">
        <w:rPr>
          <w:rtl/>
        </w:rPr>
        <w:t>،</w:t>
      </w:r>
      <w:r w:rsidRPr="00324E5C">
        <w:rPr>
          <w:rtl/>
        </w:rPr>
        <w:t xml:space="preserve"> ومتى فرضنا ذلك لم نجوّز أيضاً عليهم الصغائر</w:t>
      </w:r>
      <w:r w:rsidR="008C7870">
        <w:rPr>
          <w:rtl/>
        </w:rPr>
        <w:t>؛</w:t>
      </w:r>
      <w:r w:rsidRPr="00324E5C">
        <w:rPr>
          <w:rtl/>
        </w:rPr>
        <w:t xml:space="preserve"> لما سنذكره ونبيّنه إن شاء الله تعالى </w:t>
      </w:r>
      <w:r w:rsidR="00A63F0C">
        <w:rPr>
          <w:rtl/>
        </w:rPr>
        <w:t>(</w:t>
      </w:r>
      <w:r w:rsidRPr="00324E5C">
        <w:rPr>
          <w:rtl/>
        </w:rPr>
        <w:t>تنزيه</w:t>
      </w:r>
      <w:r w:rsidRPr="008C7870">
        <w:rPr>
          <w:rtl/>
        </w:rPr>
        <w:t xml:space="preserve"> =</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هذه المفارقة العقائدية من الشريف المرتضى (قدس سرّه) ليست المفردة الوحيدة في حياته</w:t>
      </w:r>
      <w:r w:rsidR="008C7870" w:rsidRPr="008C7870">
        <w:rPr>
          <w:rtl/>
        </w:rPr>
        <w:t>،</w:t>
      </w:r>
      <w:r w:rsidRPr="008C7870">
        <w:rPr>
          <w:rtl/>
        </w:rPr>
        <w:t xml:space="preserve"> فقد نرى الكثير ما هو خلاف مباني الإمامية في جميع مناحيه الفكرية</w:t>
      </w:r>
      <w:r w:rsidR="008C7870" w:rsidRPr="008C7870">
        <w:rPr>
          <w:rtl/>
        </w:rPr>
        <w:t>،</w:t>
      </w:r>
      <w:r w:rsidRPr="008C7870">
        <w:rPr>
          <w:rtl/>
        </w:rPr>
        <w:t xml:space="preserve"> وسوف نسلط الضوء عليها إن شاء الله في هذا الفصل</w:t>
      </w:r>
      <w:r w:rsidR="008C7870" w:rsidRPr="008C7870">
        <w:rPr>
          <w:rtl/>
        </w:rPr>
        <w:t>،</w:t>
      </w:r>
      <w:r w:rsidRPr="008C7870">
        <w:rPr>
          <w:rtl/>
        </w:rPr>
        <w:t xml:space="preserve"> ولنرى مقدار معطيات هذه البحوث في الوسط الشيعي</w:t>
      </w:r>
      <w:r w:rsidR="008C7870" w:rsidRPr="008C7870">
        <w:rPr>
          <w:rtl/>
        </w:rPr>
        <w:t>،</w:t>
      </w:r>
      <w:r w:rsidRPr="008C7870">
        <w:rPr>
          <w:rtl/>
        </w:rPr>
        <w:t xml:space="preserve"> ومقدار تفاعل الأطراف معه</w:t>
      </w:r>
      <w:r w:rsidR="008C7870" w:rsidRPr="008C7870">
        <w:rPr>
          <w:rtl/>
        </w:rPr>
        <w:t>.</w:t>
      </w:r>
    </w:p>
    <w:p w:rsidR="005A08B7" w:rsidRPr="008C7870" w:rsidRDefault="005A08B7" w:rsidP="008C7870">
      <w:pPr>
        <w:pStyle w:val="libNormal"/>
      </w:pPr>
      <w:r w:rsidRPr="008C7870">
        <w:rPr>
          <w:rtl/>
        </w:rPr>
        <w:t xml:space="preserve">أمّا بالنسبة إلى كتاب المغني في أبواب التوحيد والعدل للقاضي عبد الجبّار </w:t>
      </w:r>
      <w:r w:rsidRPr="008C7870">
        <w:rPr>
          <w:rStyle w:val="libFootnotenumChar"/>
          <w:rtl/>
        </w:rPr>
        <w:t>(1)</w:t>
      </w:r>
      <w:r w:rsidRPr="008C7870">
        <w:rPr>
          <w:rtl/>
        </w:rPr>
        <w:t xml:space="preserve"> المنظّر الكبير للفكر المعتزلي</w:t>
      </w:r>
      <w:r w:rsidR="008C7870" w:rsidRPr="008C7870">
        <w:rPr>
          <w:rtl/>
        </w:rPr>
        <w:t>،</w:t>
      </w:r>
      <w:r w:rsidRPr="008C7870">
        <w:rPr>
          <w:rtl/>
        </w:rPr>
        <w:t xml:space="preserve"> وهو من الزعماء الّذين بلغوا النهاية في جمع الشُّبه</w:t>
      </w:r>
      <w:r w:rsidR="008C7870" w:rsidRPr="008C7870">
        <w:rPr>
          <w:rtl/>
        </w:rPr>
        <w:t xml:space="preserve"> - </w:t>
      </w:r>
      <w:r w:rsidRPr="008C7870">
        <w:rPr>
          <w:rtl/>
        </w:rPr>
        <w:t>على حدّ تعبير الشريف المرتضى (قدس سرّه) في مقدّمة كتابه الشافي</w:t>
      </w:r>
      <w:r w:rsidR="008C7870" w:rsidRPr="008C7870">
        <w:rPr>
          <w:rtl/>
        </w:rPr>
        <w:t xml:space="preserve"> - </w:t>
      </w:r>
      <w:r w:rsidRPr="008C7870">
        <w:rPr>
          <w:rtl/>
        </w:rPr>
        <w:t>ورصدها في صالح مذهبه وطعن الطائفة الإمامية</w:t>
      </w:r>
      <w:r w:rsidR="008C7870" w:rsidRPr="008C7870">
        <w:rPr>
          <w:rtl/>
        </w:rPr>
        <w:t>.</w:t>
      </w:r>
    </w:p>
    <w:p w:rsidR="005A08B7" w:rsidRPr="008C7870" w:rsidRDefault="005A08B7" w:rsidP="008C7870">
      <w:pPr>
        <w:pStyle w:val="libNormal"/>
      </w:pPr>
      <w:r w:rsidRPr="008C7870">
        <w:rPr>
          <w:rtl/>
        </w:rPr>
        <w:t>وكتابه المغني يعدّ من الموسوعات الضخمة والمطوّلة العلمية خصوصاً باب الإمامة منه</w:t>
      </w:r>
      <w:r w:rsidR="008C7870" w:rsidRPr="008C7870">
        <w:rPr>
          <w:rtl/>
        </w:rPr>
        <w:t>،</w:t>
      </w:r>
      <w:r w:rsidRPr="008C7870">
        <w:rPr>
          <w:rtl/>
        </w:rPr>
        <w:t xml:space="preserve"> فقد أورد فيه قويَّ ما اعتمده شيوخه مع زيادات يسيرة سبق إليها</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 </w:t>
      </w:r>
      <w:r w:rsidRPr="00CD65EF">
        <w:rPr>
          <w:rtl/>
        </w:rPr>
        <w:t xml:space="preserve">الأنبياء والأئمة </w:t>
      </w:r>
      <w:r w:rsidRPr="008C7870">
        <w:rPr>
          <w:rtl/>
        </w:rPr>
        <w:t>(</w:t>
      </w:r>
      <w:r w:rsidRPr="00CD65EF">
        <w:rPr>
          <w:rtl/>
        </w:rPr>
        <w:t>عليهم السلام)</w:t>
      </w:r>
      <w:r w:rsidR="008C7870">
        <w:rPr>
          <w:rtl/>
        </w:rPr>
        <w:t>:</w:t>
      </w:r>
      <w:r w:rsidRPr="00CD65EF">
        <w:rPr>
          <w:rtl/>
        </w:rPr>
        <w:t xml:space="preserve"> ص34</w:t>
      </w:r>
      <w:r w:rsidR="008C7870">
        <w:rPr>
          <w:rtl/>
        </w:rPr>
        <w:t>،</w:t>
      </w:r>
      <w:r w:rsidRPr="00CD65EF">
        <w:rPr>
          <w:rtl/>
        </w:rPr>
        <w:t xml:space="preserve"> 35</w:t>
      </w:r>
      <w:r w:rsidR="008C7870">
        <w:rPr>
          <w:rtl/>
        </w:rPr>
        <w:t>.</w:t>
      </w:r>
    </w:p>
    <w:p w:rsidR="005A08B7" w:rsidRPr="008C7870" w:rsidRDefault="005A08B7" w:rsidP="008C7870">
      <w:pPr>
        <w:pStyle w:val="libFootnote0"/>
      </w:pPr>
      <w:r w:rsidRPr="00CD65EF">
        <w:rPr>
          <w:rtl/>
        </w:rPr>
        <w:t>إذاً لا خلاف مع الشريف المرتضى (قدس سرّه) في هذه المسألة العقائدية</w:t>
      </w:r>
      <w:r w:rsidR="008C7870">
        <w:rPr>
          <w:rtl/>
        </w:rPr>
        <w:t>.</w:t>
      </w:r>
    </w:p>
    <w:p w:rsidR="005A08B7" w:rsidRPr="008C7870" w:rsidRDefault="005A08B7" w:rsidP="008C7870">
      <w:pPr>
        <w:pStyle w:val="libFootnote0"/>
      </w:pPr>
      <w:r w:rsidRPr="008C7870">
        <w:rPr>
          <w:rtl/>
        </w:rPr>
        <w:t xml:space="preserve">(1) </w:t>
      </w:r>
      <w:r w:rsidRPr="00CD65EF">
        <w:rPr>
          <w:rtl/>
        </w:rPr>
        <w:t>القاضي عبد الجبّار بن أحمد بن عبد الجبّار الهمداني</w:t>
      </w:r>
      <w:r w:rsidR="008C7870">
        <w:rPr>
          <w:rtl/>
        </w:rPr>
        <w:t>،</w:t>
      </w:r>
      <w:r w:rsidRPr="00CD65EF">
        <w:rPr>
          <w:rtl/>
        </w:rPr>
        <w:t xml:space="preserve"> كان في أوّل أمره أشعري الأُصول شافعي الفروع</w:t>
      </w:r>
      <w:r w:rsidR="008C7870">
        <w:rPr>
          <w:rtl/>
        </w:rPr>
        <w:t>.</w:t>
      </w:r>
      <w:r w:rsidRPr="008C7870">
        <w:rPr>
          <w:rtl/>
        </w:rPr>
        <w:t xml:space="preserve"> </w:t>
      </w:r>
      <w:r w:rsidRPr="00CD65EF">
        <w:rPr>
          <w:rtl/>
        </w:rPr>
        <w:t>ثمّ تأثّر بمن حضر عندهم من علماء المعتزلة فتحوّل إلى الاعتزال</w:t>
      </w:r>
      <w:r w:rsidR="008C7870">
        <w:rPr>
          <w:rtl/>
        </w:rPr>
        <w:t>.</w:t>
      </w:r>
      <w:r w:rsidRPr="00CD65EF">
        <w:rPr>
          <w:rtl/>
        </w:rPr>
        <w:t xml:space="preserve"> ومن جملة من أخذ عنهم إسحاق بن عيّاش المعتزلي المتوفّى (336هـ)</w:t>
      </w:r>
      <w:r w:rsidR="008C7870">
        <w:rPr>
          <w:rtl/>
        </w:rPr>
        <w:t>،</w:t>
      </w:r>
      <w:r w:rsidRPr="00CD65EF">
        <w:rPr>
          <w:rtl/>
        </w:rPr>
        <w:t xml:space="preserve"> وكان ابن عيّاش هذا من معتزلة البصرة من تلاميذ أبي هاشم الجبائي المتوفّى (321هـ</w:t>
      </w:r>
      <w:r w:rsidRPr="008C7870">
        <w:rPr>
          <w:rtl/>
        </w:rPr>
        <w:t>)</w:t>
      </w:r>
      <w:r w:rsidR="008C7870">
        <w:rPr>
          <w:rtl/>
        </w:rPr>
        <w:t>.</w:t>
      </w:r>
    </w:p>
    <w:p w:rsidR="005A08B7" w:rsidRPr="008C7870" w:rsidRDefault="005A08B7" w:rsidP="008C7870">
      <w:pPr>
        <w:pStyle w:val="libFootnote0"/>
      </w:pPr>
      <w:r w:rsidRPr="00CD65EF">
        <w:rPr>
          <w:rtl/>
        </w:rPr>
        <w:t>ثمّ انتقل القاضي المعتزل إلى بغداد وحضر مجلس أبي عبد الله الحسين بن علي البصري المتوفّى (446هـ</w:t>
      </w:r>
      <w:r w:rsidRPr="008C7870">
        <w:rPr>
          <w:rtl/>
        </w:rPr>
        <w:t xml:space="preserve">) </w:t>
      </w:r>
      <w:r w:rsidRPr="00CD65EF">
        <w:rPr>
          <w:rtl/>
        </w:rPr>
        <w:t>مدّة من الزمن</w:t>
      </w:r>
      <w:r w:rsidR="008C7870">
        <w:rPr>
          <w:rtl/>
        </w:rPr>
        <w:t>،</w:t>
      </w:r>
      <w:r w:rsidRPr="00CD65EF">
        <w:rPr>
          <w:rtl/>
        </w:rPr>
        <w:t xml:space="preserve"> فكان من أبرز تلامذته حتّى لمع نجمه وطار صيته</w:t>
      </w:r>
      <w:r w:rsidR="008C7870">
        <w:rPr>
          <w:rtl/>
        </w:rPr>
        <w:t>،</w:t>
      </w:r>
      <w:r w:rsidRPr="00CD65EF">
        <w:rPr>
          <w:rtl/>
        </w:rPr>
        <w:t xml:space="preserve"> فاستدعاه الصاحب أبو القاسم إسماعيل بن عبّاد وزير فخر الدولة البويهي إلى الرأي</w:t>
      </w:r>
      <w:r w:rsidR="008C7870">
        <w:rPr>
          <w:rtl/>
        </w:rPr>
        <w:t>،</w:t>
      </w:r>
      <w:r w:rsidRPr="00CD65EF">
        <w:rPr>
          <w:rtl/>
        </w:rPr>
        <w:t xml:space="preserve"> وكان الصاحب واحد زمانه علماً وفضلاً وتدبيراً وجودة رأي</w:t>
      </w:r>
      <w:r w:rsidR="008C7870">
        <w:rPr>
          <w:rtl/>
        </w:rPr>
        <w:t>.</w:t>
      </w:r>
    </w:p>
    <w:p w:rsidR="005A08B7" w:rsidRPr="008C7870" w:rsidRDefault="005A08B7" w:rsidP="008C7870">
      <w:pPr>
        <w:pStyle w:val="libFootnote0"/>
      </w:pPr>
      <w:r w:rsidRPr="00CD65EF">
        <w:rPr>
          <w:rtl/>
        </w:rPr>
        <w:t>فنال القاضي عبد الجبّار الحظوة عند الصاحب (رحمه الله) والمنزلة لديه</w:t>
      </w:r>
      <w:r w:rsidR="008C7870">
        <w:rPr>
          <w:rtl/>
        </w:rPr>
        <w:t>.</w:t>
      </w:r>
      <w:r w:rsidRPr="00CD65EF">
        <w:rPr>
          <w:rtl/>
        </w:rPr>
        <w:t xml:space="preserve"> ولم يمنع الصاحب ما بينهما من الخلاف في المذهب أن يوليه القضاء ويلقّبه بقاضي القضاة</w:t>
      </w:r>
      <w:r w:rsidR="008C7870">
        <w:rPr>
          <w:rtl/>
        </w:rPr>
        <w:t>؛</w:t>
      </w:r>
      <w:r w:rsidRPr="00CD65EF">
        <w:rPr>
          <w:rtl/>
        </w:rPr>
        <w:t xml:space="preserve"> لذلك نرى القاضي عبد الجبّار لم يتقِ الصاحب (رحمه الله)</w:t>
      </w:r>
      <w:r w:rsidR="008C7870">
        <w:rPr>
          <w:rtl/>
        </w:rPr>
        <w:t>،</w:t>
      </w:r>
      <w:r w:rsidRPr="00CD65EF">
        <w:rPr>
          <w:rtl/>
        </w:rPr>
        <w:t xml:space="preserve"> ولم يتحاشاه</w:t>
      </w:r>
      <w:r w:rsidR="008C7870">
        <w:rPr>
          <w:rtl/>
        </w:rPr>
        <w:t>،</w:t>
      </w:r>
      <w:r w:rsidRPr="00CD65EF">
        <w:rPr>
          <w:rtl/>
        </w:rPr>
        <w:t xml:space="preserve"> ولم يرع جانبه</w:t>
      </w:r>
      <w:r w:rsidR="008C7870">
        <w:rPr>
          <w:rtl/>
        </w:rPr>
        <w:t>،</w:t>
      </w:r>
      <w:r w:rsidRPr="00CD65EF">
        <w:rPr>
          <w:rtl/>
        </w:rPr>
        <w:t xml:space="preserve"> فأملى آراءه وأقوال مشائخه من المعتزلة في الإمامة بمنتهى الحرية</w:t>
      </w:r>
      <w:r w:rsidR="008C7870">
        <w:rPr>
          <w:rtl/>
        </w:rPr>
        <w:t>،</w:t>
      </w:r>
      <w:r w:rsidRPr="00CD65EF">
        <w:rPr>
          <w:rtl/>
        </w:rPr>
        <w:t xml:space="preserve"> وحاول في كتاب الإمامة من المغني أنّ يفند أقوال الإمامية وعقيدتهم بكلّ ما أوتي من حول وقوّة ويشن عليهم حرباً شعواء لا هوادة فيها</w:t>
      </w:r>
      <w:r w:rsidR="008C7870">
        <w:rPr>
          <w:rtl/>
        </w:rPr>
        <w:t>.</w:t>
      </w:r>
      <w:r w:rsidRPr="00CD65EF">
        <w:rPr>
          <w:rtl/>
        </w:rPr>
        <w:t xml:space="preserve"> </w:t>
      </w:r>
      <w:r w:rsidR="00A63F0C">
        <w:rPr>
          <w:rtl/>
        </w:rPr>
        <w:t>(</w:t>
      </w:r>
      <w:r w:rsidRPr="00CD65EF">
        <w:rPr>
          <w:rtl/>
        </w:rPr>
        <w:t>انظر</w:t>
      </w:r>
      <w:r w:rsidR="008C7870">
        <w:rPr>
          <w:rtl/>
        </w:rPr>
        <w:t>:</w:t>
      </w:r>
      <w:r w:rsidRPr="00CD65EF">
        <w:rPr>
          <w:rtl/>
        </w:rPr>
        <w:t xml:space="preserve"> مقدمة الشافعي في الإمامة</w:t>
      </w:r>
      <w:r w:rsidR="008C7870">
        <w:rPr>
          <w:rtl/>
        </w:rPr>
        <w:t>:</w:t>
      </w:r>
      <w:r w:rsidRPr="00CD65EF">
        <w:rPr>
          <w:rtl/>
        </w:rPr>
        <w:t xml:space="preserve"> ج1</w:t>
      </w:r>
      <w:r w:rsidR="008C7870">
        <w:rPr>
          <w:rtl/>
        </w:rPr>
        <w:t>،</w:t>
      </w:r>
      <w:r w:rsidRPr="00CD65EF">
        <w:rPr>
          <w:rtl/>
        </w:rPr>
        <w:t xml:space="preserve"> ص8</w:t>
      </w:r>
      <w:r w:rsidR="008C7870">
        <w:rPr>
          <w:rtl/>
        </w:rPr>
        <w:t xml:space="preserve"> - </w:t>
      </w:r>
      <w:r w:rsidRPr="00CD65EF">
        <w:rPr>
          <w:rtl/>
        </w:rPr>
        <w:t>9</w:t>
      </w:r>
      <w:r w:rsidR="008C7870">
        <w:rPr>
          <w:rtl/>
        </w:rPr>
        <w:t>،</w:t>
      </w:r>
      <w:r w:rsidRPr="00CD65EF">
        <w:rPr>
          <w:rtl/>
        </w:rPr>
        <w:t xml:space="preserve"> 11</w:t>
      </w:r>
      <w:r w:rsidR="00A63F0C">
        <w:rPr>
          <w:rtl/>
        </w:rPr>
        <w:t>)</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وتهذيب مواضع تفرّد بها</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من هنا أحسَّ بالأهمية البالغة في ذلك العصر لمواجهة هذه الموجة العارمة والمنتشرة في آفاق ربوع الأصقاع الإسلامية</w:t>
      </w:r>
      <w:r w:rsidR="008C7870" w:rsidRPr="008C7870">
        <w:rPr>
          <w:rtl/>
        </w:rPr>
        <w:t>،</w:t>
      </w:r>
      <w:r w:rsidRPr="008C7870">
        <w:rPr>
          <w:rtl/>
        </w:rPr>
        <w:t xml:space="preserve"> حتّى نجد أنّ كتاب المغني بإضافة ردّ الشريف المرتضى (قدس سرّه) يلخّصه شيخ الطائفة الطوسي (قدس سرّه) مرّة أُخرى في تلخيص الشافي بسبك جديد وطرز حديث</w:t>
      </w:r>
      <w:r w:rsidR="008C7870" w:rsidRPr="008C7870">
        <w:rPr>
          <w:rtl/>
        </w:rPr>
        <w:t>.</w:t>
      </w:r>
    </w:p>
    <w:p w:rsidR="005A08B7" w:rsidRPr="008C7870" w:rsidRDefault="005A08B7" w:rsidP="008C7870">
      <w:pPr>
        <w:pStyle w:val="libNormal"/>
      </w:pPr>
      <w:r w:rsidRPr="008C7870">
        <w:rPr>
          <w:rtl/>
        </w:rPr>
        <w:t>ولا نغالي إذا قلنا</w:t>
      </w:r>
      <w:r w:rsidR="008C7870" w:rsidRPr="008C7870">
        <w:rPr>
          <w:rtl/>
        </w:rPr>
        <w:t>:</w:t>
      </w:r>
      <w:r w:rsidRPr="008C7870">
        <w:rPr>
          <w:rtl/>
        </w:rPr>
        <w:t xml:space="preserve"> إنّ ردّ الشريف المرتضى (قدس سرّه) أفضل أنواع الردّ والمناظرة</w:t>
      </w:r>
      <w:r w:rsidR="008C7870" w:rsidRPr="008C7870">
        <w:rPr>
          <w:rtl/>
        </w:rPr>
        <w:t>،</w:t>
      </w:r>
      <w:r w:rsidRPr="008C7870">
        <w:rPr>
          <w:rtl/>
        </w:rPr>
        <w:t xml:space="preserve"> ولو لا هذا الردّ من الشريف المرتضى (قدس سرّه) لما أمكن ركب هذه الصعبة</w:t>
      </w:r>
      <w:r w:rsidR="008C7870" w:rsidRPr="008C7870">
        <w:rPr>
          <w:rtl/>
        </w:rPr>
        <w:t>؛</w:t>
      </w:r>
      <w:r w:rsidRPr="008C7870">
        <w:rPr>
          <w:rtl/>
        </w:rPr>
        <w:t xml:space="preserve"> فإنّه اعتمد على أقوى الشُّبه الاعتقادية</w:t>
      </w:r>
      <w:r w:rsidR="008C7870" w:rsidRPr="008C7870">
        <w:rPr>
          <w:rtl/>
        </w:rPr>
        <w:t xml:space="preserve"> - </w:t>
      </w:r>
      <w:r w:rsidRPr="008C7870">
        <w:rPr>
          <w:rtl/>
        </w:rPr>
        <w:t>كما هو دأب المعتزلة في تدقيقاتهم العقلية</w:t>
      </w:r>
      <w:r w:rsidR="008C7870" w:rsidRPr="008C7870">
        <w:rPr>
          <w:rtl/>
        </w:rPr>
        <w:t xml:space="preserve"> -،</w:t>
      </w:r>
      <w:r w:rsidRPr="008C7870">
        <w:rPr>
          <w:rtl/>
        </w:rPr>
        <w:t xml:space="preserve"> ولكن القوّة الفكرية العقائدية للشريف المرتضى (قدس سرّه) استطاعت أن تواجه هذه العاصفة</w:t>
      </w:r>
      <w:r w:rsidR="008C7870" w:rsidRPr="008C7870">
        <w:rPr>
          <w:rtl/>
        </w:rPr>
        <w:t>.</w:t>
      </w:r>
    </w:p>
    <w:p w:rsidR="005A08B7" w:rsidRPr="008C7870" w:rsidRDefault="005A08B7" w:rsidP="008C7870">
      <w:pPr>
        <w:pStyle w:val="libNormal"/>
      </w:pPr>
      <w:r w:rsidRPr="008C7870">
        <w:rPr>
          <w:rtl/>
        </w:rPr>
        <w:t>فتصدّى الشريف المرتضى (قدس سرّه) لردّ هذا الكتاب بكلّ مناحيه وإشكالاته العقائدية وسجالاته العقلية بكتاب جامع لأُصول الإمامة وفروعها</w:t>
      </w:r>
      <w:r w:rsidR="008C7870" w:rsidRPr="008C7870">
        <w:rPr>
          <w:rtl/>
        </w:rPr>
        <w:t>،</w:t>
      </w:r>
      <w:r w:rsidRPr="008C7870">
        <w:rPr>
          <w:rtl/>
        </w:rPr>
        <w:t xml:space="preserve"> ومحيطاً بالطرق الاستدلالية والنكت المحرّرة بما لا يوجد في شيء من الكتب المصنّفة على حدّ تعبير الشريف المرتضى (قدس سرّه)</w:t>
      </w:r>
      <w:r w:rsidR="008C7870" w:rsidRPr="008C7870">
        <w:rPr>
          <w:rtl/>
        </w:rPr>
        <w:t>؛</w:t>
      </w:r>
      <w:r w:rsidRPr="008C7870">
        <w:rPr>
          <w:rtl/>
        </w:rPr>
        <w:t xml:space="preserve"> ولذلك قد قال فقيد العلم والأدب الشيخ محمّد جواد مغنية (رحمه الله)</w:t>
      </w:r>
      <w:r w:rsidR="008C7870" w:rsidRPr="008C7870">
        <w:rPr>
          <w:rtl/>
        </w:rPr>
        <w:t>:</w:t>
      </w:r>
      <w:r w:rsidRPr="008C7870">
        <w:rPr>
          <w:rtl/>
        </w:rPr>
        <w:t xml:space="preserve"> فتصدّى لنقضه الشريف المرتضى في كتاب ضخم أسماه</w:t>
      </w:r>
      <w:r w:rsidR="008C7870" w:rsidRPr="008C7870">
        <w:rPr>
          <w:rtl/>
        </w:rPr>
        <w:t>:</w:t>
      </w:r>
      <w:r w:rsidRPr="008C7870">
        <w:rPr>
          <w:rtl/>
        </w:rPr>
        <w:t xml:space="preserve"> الشافي</w:t>
      </w:r>
      <w:r w:rsidR="008C7870" w:rsidRPr="008C7870">
        <w:rPr>
          <w:rtl/>
        </w:rPr>
        <w:t>،</w:t>
      </w:r>
      <w:r w:rsidRPr="008C7870">
        <w:rPr>
          <w:rtl/>
        </w:rPr>
        <w:t xml:space="preserve"> وقد جاء فريداً في بابه</w:t>
      </w:r>
      <w:r w:rsidR="008C7870" w:rsidRPr="008C7870">
        <w:rPr>
          <w:rtl/>
        </w:rPr>
        <w:t>،</w:t>
      </w:r>
      <w:r w:rsidRPr="008C7870">
        <w:rPr>
          <w:rtl/>
        </w:rPr>
        <w:t xml:space="preserve"> وبصورة صادقة لمعارف المرتضى ومقدرته</w:t>
      </w:r>
      <w:r w:rsidR="008C7870" w:rsidRPr="008C7870">
        <w:rPr>
          <w:rtl/>
        </w:rPr>
        <w:t>،</w:t>
      </w:r>
      <w:r w:rsidRPr="008C7870">
        <w:rPr>
          <w:rtl/>
        </w:rPr>
        <w:t xml:space="preserve"> أو لمعارف علماء الإمامية وعلومهم في زمنه</w:t>
      </w:r>
      <w:r w:rsidR="008C7870" w:rsidRPr="008C7870">
        <w:rPr>
          <w:rtl/>
        </w:rPr>
        <w:t xml:space="preserve"> - </w:t>
      </w:r>
      <w:r w:rsidRPr="008C7870">
        <w:rPr>
          <w:rtl/>
        </w:rPr>
        <w:t>على الأصحّ</w:t>
      </w:r>
      <w:r w:rsidR="008C7870" w:rsidRPr="008C7870">
        <w:rPr>
          <w:rtl/>
        </w:rPr>
        <w:t xml:space="preserve"> - </w:t>
      </w:r>
      <w:r w:rsidRPr="008C7870">
        <w:rPr>
          <w:rtl/>
        </w:rPr>
        <w:t>[وقد] عالج المرتضى مسألة الإمامة من جميع جهاتها كمبدأ ديني واجتماعي وسياسي</w:t>
      </w:r>
      <w:r w:rsidR="008C7870" w:rsidRPr="008C7870">
        <w:rPr>
          <w:rtl/>
        </w:rPr>
        <w:t>،</w:t>
      </w:r>
      <w:r w:rsidRPr="008C7870">
        <w:rPr>
          <w:rtl/>
        </w:rPr>
        <w:t xml:space="preserve"> وأثبت بدليل العقل والنقل الصحيح أنّها ضرورة دينية واجتماعية</w:t>
      </w:r>
      <w:r w:rsidR="008C7870" w:rsidRPr="008C7870">
        <w:rPr>
          <w:rtl/>
        </w:rPr>
        <w:t>،</w:t>
      </w:r>
      <w:r w:rsidRPr="008C7870">
        <w:rPr>
          <w:rtl/>
        </w:rPr>
        <w:t xml:space="preserve"> وأنّ علياً هو الخليفة الحقّ</w:t>
      </w:r>
      <w:r w:rsidR="008C7870" w:rsidRPr="008C7870">
        <w:rPr>
          <w:rtl/>
        </w:rPr>
        <w:t>.</w:t>
      </w:r>
      <w:r w:rsidRPr="008C7870">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وقد قسّم القاضي عبد الجبّار اعتراضاته إلى قرآنية وحديثية</w:t>
      </w:r>
      <w:r w:rsidR="008C7870" w:rsidRPr="008C7870">
        <w:rPr>
          <w:rtl/>
        </w:rPr>
        <w:t>،</w:t>
      </w:r>
      <w:r w:rsidRPr="008C7870">
        <w:rPr>
          <w:rtl/>
        </w:rPr>
        <w:t xml:space="preserve"> ونحن تعرّضنا إلى القسم الثاني لأجل إخراج المنهجية الحديثية بينه وبين الشريف المرتضى (قدس سرّه)</w:t>
      </w:r>
      <w:r w:rsidR="008C7870" w:rsidRPr="008C7870">
        <w:rPr>
          <w:rtl/>
        </w:rPr>
        <w:t>؛</w:t>
      </w:r>
      <w:r w:rsidRPr="008C7870">
        <w:rPr>
          <w:rtl/>
        </w:rPr>
        <w:t xml:space="preserve"> لنرى</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D65EF">
        <w:rPr>
          <w:rtl/>
        </w:rPr>
        <w:t>انظر</w:t>
      </w:r>
      <w:r w:rsidR="008C7870">
        <w:rPr>
          <w:rtl/>
        </w:rPr>
        <w:t>:</w:t>
      </w:r>
      <w:r w:rsidRPr="00CD65EF">
        <w:rPr>
          <w:rtl/>
        </w:rPr>
        <w:t xml:space="preserve"> مقدّمة كتاب الشافي في الإمامة</w:t>
      </w:r>
      <w:r w:rsidR="008C7870">
        <w:rPr>
          <w:rtl/>
        </w:rPr>
        <w:t>:</w:t>
      </w:r>
      <w:r w:rsidRPr="00CD65EF">
        <w:rPr>
          <w:rtl/>
        </w:rPr>
        <w:t xml:space="preserve"> ج1</w:t>
      </w:r>
      <w:r w:rsidR="008C7870">
        <w:rPr>
          <w:rtl/>
        </w:rPr>
        <w:t>،</w:t>
      </w:r>
      <w:r w:rsidRPr="00CD65EF">
        <w:rPr>
          <w:rtl/>
        </w:rPr>
        <w:t xml:space="preserve"> ص33</w:t>
      </w:r>
      <w:r w:rsidR="008C7870">
        <w:rPr>
          <w:rtl/>
        </w:rPr>
        <w:t>.</w:t>
      </w:r>
    </w:p>
    <w:p w:rsidR="005A08B7" w:rsidRPr="008C7870" w:rsidRDefault="005A08B7" w:rsidP="008C7870">
      <w:pPr>
        <w:pStyle w:val="libFootnote0"/>
      </w:pPr>
      <w:r w:rsidRPr="008C7870">
        <w:rPr>
          <w:rtl/>
        </w:rPr>
        <w:t xml:space="preserve">(2) </w:t>
      </w:r>
      <w:r w:rsidRPr="00CD65EF">
        <w:rPr>
          <w:rtl/>
        </w:rPr>
        <w:t>انظر مقدّمة الشافي في الإمامة</w:t>
      </w:r>
      <w:r w:rsidR="008C7870">
        <w:rPr>
          <w:rtl/>
        </w:rPr>
        <w:t>:</w:t>
      </w:r>
      <w:r w:rsidRPr="00CD65EF">
        <w:rPr>
          <w:rtl/>
        </w:rPr>
        <w:t xml:space="preserve"> ج1</w:t>
      </w:r>
      <w:r w:rsidR="008C7870">
        <w:rPr>
          <w:rtl/>
        </w:rPr>
        <w:t>،</w:t>
      </w:r>
      <w:r w:rsidRPr="00CD65EF">
        <w:rPr>
          <w:rtl/>
        </w:rPr>
        <w:t xml:space="preserve"> ص19</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مقدار المستنقع الّذي وقع فيه القاضي عبد الجبّار</w:t>
      </w:r>
      <w:r w:rsidR="008C7870" w:rsidRPr="008C7870">
        <w:rPr>
          <w:rtl/>
        </w:rPr>
        <w:t>،</w:t>
      </w:r>
      <w:r w:rsidRPr="008C7870">
        <w:rPr>
          <w:rtl/>
        </w:rPr>
        <w:t xml:space="preserve"> مراعين شمول البحث للجهات العقائدية</w:t>
      </w:r>
      <w:r w:rsidR="008C7870" w:rsidRPr="008C7870">
        <w:rPr>
          <w:rtl/>
        </w:rPr>
        <w:t>،</w:t>
      </w:r>
      <w:r w:rsidRPr="008C7870">
        <w:rPr>
          <w:rtl/>
        </w:rPr>
        <w:t xml:space="preserve"> ومقتصرين على محاور الرواية باختصار</w:t>
      </w:r>
      <w:r w:rsidR="008C7870" w:rsidRPr="008C7870">
        <w:rPr>
          <w:rtl/>
        </w:rPr>
        <w:t>.</w:t>
      </w:r>
    </w:p>
    <w:p w:rsidR="005A08B7" w:rsidRPr="008C7870" w:rsidRDefault="005A08B7" w:rsidP="008C7870">
      <w:pPr>
        <w:pStyle w:val="libNormal"/>
      </w:pPr>
      <w:r w:rsidRPr="008C7870">
        <w:rPr>
          <w:rtl/>
        </w:rPr>
        <w:t>فإنّ الشاخص البارز في حياة الشريف المرتضى (قدس سرّه)</w:t>
      </w:r>
      <w:r w:rsidR="008C7870" w:rsidRPr="008C7870">
        <w:rPr>
          <w:rtl/>
        </w:rPr>
        <w:t xml:space="preserve"> - </w:t>
      </w:r>
      <w:r w:rsidRPr="008C7870">
        <w:rPr>
          <w:rtl/>
        </w:rPr>
        <w:t>كما قلنا</w:t>
      </w:r>
      <w:r w:rsidR="008C7870" w:rsidRPr="008C7870">
        <w:rPr>
          <w:rtl/>
        </w:rPr>
        <w:t xml:space="preserve">: - </w:t>
      </w:r>
      <w:r w:rsidRPr="008C7870">
        <w:rPr>
          <w:rtl/>
        </w:rPr>
        <w:t>إطاحته بعميد المعتزلة القاضي عبد الجبّار</w:t>
      </w:r>
      <w:r w:rsidR="008C7870" w:rsidRPr="008C7870">
        <w:rPr>
          <w:rtl/>
        </w:rPr>
        <w:t xml:space="preserve"> - </w:t>
      </w:r>
      <w:r w:rsidRPr="008C7870">
        <w:rPr>
          <w:rtl/>
        </w:rPr>
        <w:t>وما تضمّنه كتابه المغني</w:t>
      </w:r>
      <w:r w:rsidR="008C7870" w:rsidRPr="008C7870">
        <w:rPr>
          <w:rtl/>
        </w:rPr>
        <w:t xml:space="preserve"> - </w:t>
      </w:r>
      <w:r w:rsidRPr="008C7870">
        <w:rPr>
          <w:rtl/>
        </w:rPr>
        <w:t>قسم الإمامة</w:t>
      </w:r>
      <w:r w:rsidR="008C7870" w:rsidRPr="008C7870">
        <w:rPr>
          <w:rtl/>
        </w:rPr>
        <w:t xml:space="preserve"> - </w:t>
      </w:r>
      <w:r w:rsidRPr="008C7870">
        <w:rPr>
          <w:rtl/>
        </w:rPr>
        <w:t>وبالأحرى أنّ دعامة إشكالات المعتزلة قد انهارت بانهيار القاضي</w:t>
      </w:r>
      <w:r w:rsidR="008C7870" w:rsidRPr="008C7870">
        <w:rPr>
          <w:rtl/>
        </w:rPr>
        <w:t>،</w:t>
      </w:r>
      <w:r w:rsidRPr="008C7870">
        <w:rPr>
          <w:rtl/>
        </w:rPr>
        <w:t xml:space="preserve"> فلم تقم لهم قائمة بعد الشريف المرتضى (قدس سرّه) إلاّ بمقتطفات لابن أبي الحديد</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ونحن في استعراضنا المنهجي لكتاب الشافي سوف نرى سجالاته الروائية في كلّ موضع</w:t>
      </w:r>
      <w:r w:rsidR="008C7870" w:rsidRPr="008C7870">
        <w:rPr>
          <w:rtl/>
        </w:rPr>
        <w:t>،</w:t>
      </w:r>
      <w:r w:rsidRPr="008C7870">
        <w:rPr>
          <w:rtl/>
        </w:rPr>
        <w:t xml:space="preserve"> ونأخذ كلّ قضية تضمّنت الحديث عن رواية من الروايات</w:t>
      </w:r>
      <w:r w:rsidR="008C7870" w:rsidRPr="008C7870">
        <w:rPr>
          <w:rtl/>
        </w:rPr>
        <w:t>؛</w:t>
      </w:r>
      <w:r w:rsidRPr="008C7870">
        <w:rPr>
          <w:rtl/>
        </w:rPr>
        <w:t xml:space="preserve"> لنرى كيفية منهجه في الاستفادة من الروايات</w:t>
      </w:r>
      <w:r w:rsidR="008C7870" w:rsidRPr="008C7870">
        <w:rPr>
          <w:rtl/>
        </w:rPr>
        <w:t>.</w:t>
      </w:r>
    </w:p>
    <w:p w:rsidR="005A08B7" w:rsidRPr="008C7870" w:rsidRDefault="005A08B7" w:rsidP="008C7870">
      <w:pPr>
        <w:pStyle w:val="libNormal"/>
      </w:pPr>
      <w:r w:rsidRPr="008C7870">
        <w:rPr>
          <w:rtl/>
        </w:rPr>
        <w:t>ولا بدّ أن نؤكّد مرّة أُخرى على أن تعاملنا هو في تفسير الروايات الواردة عن النبيّ (صلّى الله عليه وآله) والأئمّة المعصومين (عليهم السلام) فقط</w:t>
      </w:r>
      <w:r w:rsidR="008C7870" w:rsidRPr="008C7870">
        <w:rPr>
          <w:rtl/>
        </w:rPr>
        <w:t>،</w:t>
      </w:r>
      <w:r w:rsidRPr="008C7870">
        <w:rPr>
          <w:rtl/>
        </w:rPr>
        <w:t xml:space="preserve"> ولا نذكر كلّ خبر عن غيرهم</w:t>
      </w:r>
      <w:r w:rsidR="008C7870" w:rsidRPr="008C7870">
        <w:rPr>
          <w:rtl/>
        </w:rPr>
        <w:t>،</w:t>
      </w:r>
      <w:r w:rsidRPr="008C7870">
        <w:rPr>
          <w:rtl/>
        </w:rPr>
        <w:t xml:space="preserve"> بل كان مقصودنا في هذه الدراسة هي رؤية وجهات هذين العلمين في الروايات والأخبار الاعتقادية ومقدار تفسيراتها ومعطياتها</w:t>
      </w:r>
      <w:r w:rsidR="008C7870" w:rsidRPr="008C7870">
        <w:rPr>
          <w:rtl/>
        </w:rPr>
        <w:t>،</w:t>
      </w:r>
      <w:r w:rsidRPr="008C7870">
        <w:rPr>
          <w:rtl/>
        </w:rPr>
        <w:t xml:space="preserve"> ولا نتطرّق إلى الحوادث والأخبار التاريخية وغيرها واختلاف وجهات النظر فيها</w:t>
      </w:r>
      <w:r w:rsidR="008C7870" w:rsidRPr="008C7870">
        <w:rPr>
          <w:rtl/>
        </w:rPr>
        <w:t>،</w:t>
      </w:r>
      <w:r w:rsidRPr="008C7870">
        <w:rPr>
          <w:rtl/>
        </w:rPr>
        <w:t xml:space="preserve"> وكيف يتمّ الاستدلال بها أو ردّها</w:t>
      </w:r>
      <w:r w:rsidR="008C7870" w:rsidRPr="008C7870">
        <w:rPr>
          <w:rtl/>
        </w:rPr>
        <w:t>.</w:t>
      </w:r>
    </w:p>
    <w:p w:rsidR="008C7870" w:rsidRDefault="005A08B7" w:rsidP="008C7870">
      <w:pPr>
        <w:pStyle w:val="libNormal"/>
      </w:pPr>
      <w:r w:rsidRPr="008C7870">
        <w:rPr>
          <w:rtl/>
        </w:rPr>
        <w:t>نعم</w:t>
      </w:r>
      <w:r w:rsidR="008C7870" w:rsidRPr="008C7870">
        <w:rPr>
          <w:rtl/>
        </w:rPr>
        <w:t>،</w:t>
      </w:r>
      <w:r w:rsidRPr="008C7870">
        <w:rPr>
          <w:rtl/>
        </w:rPr>
        <w:t xml:space="preserve"> لم يراع الشريف المرتضى (قدس سرّه) كباقي المحقّقين التفريق بين الخبر والرواية</w:t>
      </w:r>
      <w:r w:rsidR="008C7870" w:rsidRPr="008C7870">
        <w:rPr>
          <w:rtl/>
        </w:rPr>
        <w:t>،</w:t>
      </w:r>
      <w:r w:rsidRPr="008C7870">
        <w:rPr>
          <w:rtl/>
        </w:rPr>
        <w:t xml:space="preserve"> ولكن اقتصرنا هنا على الرواية الواردة عن المعصوم (عليه السلام) دون الخبر الّذي يشمل غير الإمام المعصوم (عليه السلام)</w:t>
      </w:r>
      <w:r w:rsidR="008C7870" w:rsidRPr="008C7870">
        <w:rPr>
          <w:rtl/>
        </w:rPr>
        <w:t>.</w:t>
      </w:r>
    </w:p>
    <w:p w:rsidR="005A08B7" w:rsidRPr="00B52B55" w:rsidRDefault="005A08B7" w:rsidP="00B52B55">
      <w:pPr>
        <w:pStyle w:val="libBold1"/>
      </w:pPr>
      <w:bookmarkStart w:id="73" w:name="62"/>
      <w:r w:rsidRPr="00CD65EF">
        <w:rPr>
          <w:rtl/>
        </w:rPr>
        <w:t>تقييم طريقة العمل في الأخبار العقائدية</w:t>
      </w:r>
      <w:r w:rsidR="008C7870">
        <w:rPr>
          <w:rtl/>
        </w:rPr>
        <w:t>:</w:t>
      </w:r>
      <w:bookmarkEnd w:id="73"/>
    </w:p>
    <w:p w:rsidR="005A08B7" w:rsidRPr="008C7870" w:rsidRDefault="005A08B7" w:rsidP="008C7870">
      <w:pPr>
        <w:pStyle w:val="libNormal"/>
      </w:pPr>
      <w:r w:rsidRPr="008C7870">
        <w:rPr>
          <w:rtl/>
        </w:rPr>
        <w:t>الشريف المرتضى (قدس سرّه) دقيق النظرة في الأخبار</w:t>
      </w:r>
      <w:r w:rsidR="008C7870" w:rsidRPr="008C7870">
        <w:rPr>
          <w:rtl/>
        </w:rPr>
        <w:t>،</w:t>
      </w:r>
      <w:r w:rsidRPr="008C7870">
        <w:rPr>
          <w:rtl/>
        </w:rPr>
        <w:t xml:space="preserve"> ويعرف مطبّات البحوث فيها</w:t>
      </w:r>
      <w:r w:rsidR="008C7870" w:rsidRPr="008C7870">
        <w:rPr>
          <w:rtl/>
        </w:rPr>
        <w:t>،</w:t>
      </w:r>
      <w:r w:rsidRPr="008C7870">
        <w:rPr>
          <w:rtl/>
        </w:rPr>
        <w:t xml:space="preserve"> فهو</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D65EF">
        <w:rPr>
          <w:rtl/>
        </w:rPr>
        <w:t>لا بدّ أنّ يعلم أنّ أبا الحسن البصري قد كتب ردّاً على الشافي</w:t>
      </w:r>
      <w:r w:rsidR="008C7870">
        <w:rPr>
          <w:rtl/>
        </w:rPr>
        <w:t>،</w:t>
      </w:r>
      <w:r w:rsidRPr="00CD65EF">
        <w:rPr>
          <w:rtl/>
        </w:rPr>
        <w:t xml:space="preserve"> وهناك ردود مطوّلة مهمّة للشارح ابن أبي الحديد المعتزلي في كتابه شرح نهج البلاغة</w:t>
      </w:r>
      <w:r w:rsidR="008C7870">
        <w:rPr>
          <w:rtl/>
        </w:rPr>
        <w:t>،</w:t>
      </w:r>
      <w:r w:rsidRPr="00CD65EF">
        <w:rPr>
          <w:rtl/>
        </w:rPr>
        <w:t xml:space="preserve"> علماً أنّ هناك ردّاً على جميع إشكالات شرح نهج البلاغة للمحدّث الجليل الشيخ البحراني باسم</w:t>
      </w:r>
      <w:r w:rsidR="008C7870">
        <w:rPr>
          <w:rtl/>
        </w:rPr>
        <w:t>:</w:t>
      </w:r>
      <w:r w:rsidRPr="00CD65EF">
        <w:rPr>
          <w:rtl/>
        </w:rPr>
        <w:t xml:space="preserve"> سلاسل الحديد في تقييد ابن أبي الحديد</w:t>
      </w:r>
      <w:r w:rsidR="008C7870">
        <w:rPr>
          <w:rtl/>
        </w:rPr>
        <w:t>،</w:t>
      </w:r>
      <w:r w:rsidRPr="00CD65EF">
        <w:rPr>
          <w:rtl/>
        </w:rPr>
        <w:t xml:space="preserve"> وهو كبير مخطوط</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يقول</w:t>
      </w:r>
      <w:r w:rsidR="008C7870" w:rsidRPr="008C7870">
        <w:rPr>
          <w:rtl/>
        </w:rPr>
        <w:t>:</w:t>
      </w:r>
      <w:r w:rsidRPr="008C7870">
        <w:rPr>
          <w:rtl/>
        </w:rPr>
        <w:t xml:space="preserve"> </w:t>
      </w:r>
      <w:r w:rsidR="00A63F0C">
        <w:rPr>
          <w:rtl/>
        </w:rPr>
        <w:t>(</w:t>
      </w:r>
      <w:r w:rsidRPr="008C7870">
        <w:rPr>
          <w:rtl/>
        </w:rPr>
        <w:t>اعلم أنّه لا يجب الإقرار بما تضمّنه الروايات</w:t>
      </w:r>
      <w:r w:rsidR="008C7870" w:rsidRPr="008C7870">
        <w:rPr>
          <w:rtl/>
        </w:rPr>
        <w:t>:</w:t>
      </w:r>
      <w:r w:rsidRPr="008C7870">
        <w:rPr>
          <w:rtl/>
        </w:rPr>
        <w:t xml:space="preserve"> فإنّ الحديث المروي في كتب الشيعة وكتب جميع مخالفينا يتضمّن ضروب الخطأ وصنوف الباطل</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من محال لا يجوز أن يتصوّر</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ومن باطل قد دلّ الدليل على بطلانه وفساده</w:t>
      </w:r>
      <w:r w:rsidR="008C7870" w:rsidRPr="008C7870">
        <w:rPr>
          <w:rtl/>
        </w:rPr>
        <w:t>،</w:t>
      </w:r>
      <w:r w:rsidRPr="008C7870">
        <w:rPr>
          <w:rtl/>
        </w:rPr>
        <w:t xml:space="preserve"> كالتشبيه والجبر والرؤية والقول بالصفات القديمة</w:t>
      </w:r>
      <w:r w:rsidR="008C7870" w:rsidRPr="008C7870">
        <w:rPr>
          <w:rtl/>
        </w:rPr>
        <w:t>،</w:t>
      </w:r>
      <w:r w:rsidRPr="008C7870">
        <w:rPr>
          <w:rtl/>
        </w:rPr>
        <w:t xml:space="preserve"> ومن هذا الّذي يحصي أو يحصر ما في الأحاديث من الأباطيل</w:t>
      </w:r>
      <w:r w:rsidR="008C7870" w:rsidRPr="008C7870">
        <w:rPr>
          <w:rtl/>
        </w:rPr>
        <w:t>.</w:t>
      </w:r>
      <w:r w:rsidRPr="008C7870">
        <w:rPr>
          <w:rtl/>
        </w:rPr>
        <w:t xml:space="preserve"> ولهذا وجب</w:t>
      </w:r>
      <w:r w:rsidR="008C7870" w:rsidRPr="008C7870">
        <w:rPr>
          <w:rtl/>
        </w:rPr>
        <w:t>:</w:t>
      </w:r>
    </w:p>
    <w:p w:rsidR="005A08B7" w:rsidRPr="008C7870" w:rsidRDefault="005A08B7" w:rsidP="008C7870">
      <w:pPr>
        <w:pStyle w:val="libNormal"/>
      </w:pPr>
      <w:r w:rsidRPr="008C7870">
        <w:rPr>
          <w:rtl/>
        </w:rPr>
        <w:t>أ</w:t>
      </w:r>
      <w:r w:rsidR="008C7870" w:rsidRPr="008C7870">
        <w:rPr>
          <w:rtl/>
        </w:rPr>
        <w:t xml:space="preserve"> - </w:t>
      </w:r>
      <w:r w:rsidRPr="008C7870">
        <w:rPr>
          <w:rtl/>
        </w:rPr>
        <w:t>نقد الحديث بعرضه على العقول</w:t>
      </w:r>
      <w:r w:rsidR="008C7870" w:rsidRPr="008C7870">
        <w:rPr>
          <w:rtl/>
        </w:rPr>
        <w:t>.</w:t>
      </w:r>
    </w:p>
    <w:p w:rsidR="005A08B7" w:rsidRPr="008C7870" w:rsidRDefault="005A08B7" w:rsidP="008C7870">
      <w:pPr>
        <w:pStyle w:val="libNormal"/>
      </w:pPr>
      <w:r w:rsidRPr="008C7870">
        <w:rPr>
          <w:rtl/>
        </w:rPr>
        <w:t>ب</w:t>
      </w:r>
      <w:r w:rsidR="008C7870" w:rsidRPr="008C7870">
        <w:rPr>
          <w:rtl/>
        </w:rPr>
        <w:t xml:space="preserve"> - </w:t>
      </w:r>
      <w:r w:rsidRPr="008C7870">
        <w:rPr>
          <w:rtl/>
        </w:rPr>
        <w:t>فإذا سلم عليها جوّز أن يكون حقّاً والمخبر به صادقاً</w:t>
      </w:r>
      <w:r w:rsidR="008C7870" w:rsidRPr="008C7870">
        <w:rPr>
          <w:rtl/>
        </w:rPr>
        <w:t>.</w:t>
      </w:r>
    </w:p>
    <w:p w:rsidR="005A08B7" w:rsidRPr="008C7870" w:rsidRDefault="005A08B7" w:rsidP="008C7870">
      <w:pPr>
        <w:pStyle w:val="libNormal"/>
      </w:pPr>
      <w:r w:rsidRPr="008C7870">
        <w:rPr>
          <w:rtl/>
        </w:rPr>
        <w:t>وليس كلّ خبر جاز أن يكون حقّاً وكان وارداً من طريق الآحاد يقطع على أنّ المخبر به صادقاً</w:t>
      </w:r>
      <w:r w:rsidR="008C7870" w:rsidRPr="008C7870">
        <w:rPr>
          <w:rtl/>
        </w:rPr>
        <w:t>.</w:t>
      </w:r>
    </w:p>
    <w:p w:rsidR="005A08B7" w:rsidRPr="008C7870" w:rsidRDefault="005A08B7" w:rsidP="008C7870">
      <w:pPr>
        <w:pStyle w:val="libNormal"/>
      </w:pPr>
      <w:r w:rsidRPr="008C7870">
        <w:rPr>
          <w:rtl/>
        </w:rPr>
        <w:t>ثمّ يقول الشريف المرتضى (قدس سرّه)</w:t>
      </w:r>
      <w:r w:rsidR="008C7870" w:rsidRPr="008C7870">
        <w:rPr>
          <w:rtl/>
        </w:rPr>
        <w:t>:</w:t>
      </w:r>
      <w:r w:rsidRPr="008C7870">
        <w:rPr>
          <w:rtl/>
        </w:rPr>
        <w:t xml:space="preserve"> </w:t>
      </w:r>
      <w:r w:rsidR="00A63F0C">
        <w:rPr>
          <w:rtl/>
        </w:rPr>
        <w:t>(</w:t>
      </w:r>
      <w:r w:rsidRPr="008C7870">
        <w:rPr>
          <w:rtl/>
        </w:rPr>
        <w:t>ثمّ ما ظاهره من الأخبار مخالف للحقّ ومجانب للصحيح على ضربين</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فضرب يمكن فيه تأويل له مخرج قريب لما يخرج إلى شديد التعسّف وبعيد التكلّف</w:t>
      </w:r>
      <w:r w:rsidR="008C7870" w:rsidRPr="008C7870">
        <w:rPr>
          <w:rtl/>
        </w:rPr>
        <w:t>،</w:t>
      </w:r>
      <w:r w:rsidRPr="008C7870">
        <w:rPr>
          <w:rtl/>
        </w:rPr>
        <w:t xml:space="preserve"> فيجوز في هذا الضرب أن يكون صادقاً</w:t>
      </w:r>
      <w:r w:rsidR="008C7870" w:rsidRPr="008C7870">
        <w:rPr>
          <w:rtl/>
        </w:rPr>
        <w:t>،</w:t>
      </w:r>
      <w:r w:rsidRPr="008C7870">
        <w:rPr>
          <w:rtl/>
        </w:rPr>
        <w:t xml:space="preserve"> فالمراد به التأويل الّذي خرّجناه</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فأمّا ما لا مخرج له ولا تأويل إلاّ بتعسّف وتكلّف يخرجان عن حدّ الفصاحة</w:t>
      </w:r>
      <w:r w:rsidR="008C7870" w:rsidRPr="008C7870">
        <w:rPr>
          <w:rtl/>
        </w:rPr>
        <w:t>،</w:t>
      </w:r>
      <w:r w:rsidRPr="008C7870">
        <w:rPr>
          <w:rtl/>
        </w:rPr>
        <w:t xml:space="preserve"> بل عن حدّ السداد</w:t>
      </w:r>
      <w:r w:rsidR="008C7870" w:rsidRPr="008C7870">
        <w:rPr>
          <w:rtl/>
        </w:rPr>
        <w:t>،</w:t>
      </w:r>
      <w:r w:rsidRPr="008C7870">
        <w:rPr>
          <w:rtl/>
        </w:rPr>
        <w:t xml:space="preserve"> فإنّا نقطع على كونه كذباً لا سيّما إذا كان عن نبيّ أو إمام مقطوع فيهما على غاية السداد والحكمة</w:t>
      </w:r>
      <w:r w:rsidR="008C7870" w:rsidRPr="008C7870">
        <w:rPr>
          <w:rtl/>
        </w:rPr>
        <w:t>،</w:t>
      </w:r>
      <w:r w:rsidRPr="008C7870">
        <w:rPr>
          <w:rtl/>
        </w:rPr>
        <w:t xml:space="preserve"> والبعد عن الألغاز والتعمية</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وبعد هذا التقييم المفصّل لمسلك الأخبار العقائدية يأتي الشريف المرتضى (قدس سرّه) بمثال لهذا الضابط الكلّي حول الحديث المروي في كتاب أُصول الكافي</w:t>
      </w:r>
      <w:r w:rsidR="008C7870" w:rsidRPr="008C7870">
        <w:rPr>
          <w:rtl/>
        </w:rPr>
        <w:t xml:space="preserve"> - </w:t>
      </w:r>
      <w:r w:rsidRPr="008C7870">
        <w:rPr>
          <w:rtl/>
        </w:rPr>
        <w:t>كتاب التوحيد منه</w:t>
      </w:r>
      <w:r w:rsidR="008C7870" w:rsidRPr="008C7870">
        <w:rPr>
          <w:rtl/>
        </w:rPr>
        <w:t xml:space="preserve"> - </w:t>
      </w:r>
      <w:r w:rsidRPr="008C7870">
        <w:rPr>
          <w:rtl/>
        </w:rPr>
        <w:t>فيقول</w:t>
      </w:r>
      <w:r w:rsidR="008C7870" w:rsidRPr="008C7870">
        <w:rPr>
          <w:rtl/>
        </w:rPr>
        <w:t>:</w:t>
      </w:r>
      <w:r w:rsidRPr="008C7870">
        <w:rPr>
          <w:rtl/>
        </w:rPr>
        <w:t xml:space="preserve"> إنّ هشام بن الحكم سأل الصادق (عليه السلام) عن قول الزنادقة له</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D65EF">
        <w:rPr>
          <w:rtl/>
        </w:rPr>
        <w:t>جوابات المسائل الطرابلسيات الثالثة</w:t>
      </w:r>
      <w:r w:rsidR="008C7870">
        <w:rPr>
          <w:rtl/>
        </w:rPr>
        <w:t>:</w:t>
      </w:r>
      <w:r w:rsidRPr="00CD65EF">
        <w:rPr>
          <w:rtl/>
        </w:rPr>
        <w:t xml:space="preserve"> ص409</w:t>
      </w:r>
      <w:r w:rsidR="008C7870">
        <w:rPr>
          <w:rtl/>
        </w:rPr>
        <w:t xml:space="preserve"> - </w:t>
      </w:r>
      <w:r w:rsidRPr="00CD65EF">
        <w:rPr>
          <w:rtl/>
        </w:rPr>
        <w:t>410 (رسائل الشريف المرتضى</w:t>
      </w:r>
      <w:r w:rsidR="008C7870">
        <w:rPr>
          <w:rtl/>
        </w:rPr>
        <w:t>،</w:t>
      </w:r>
      <w:r w:rsidRPr="00CD65EF">
        <w:rPr>
          <w:rtl/>
        </w:rPr>
        <w:t xml:space="preserve"> المجموعة الأُولى</w:t>
      </w:r>
      <w:r w:rsidRPr="008C7870">
        <w:rPr>
          <w:rtl/>
        </w:rPr>
        <w:t>)</w:t>
      </w:r>
      <w:r w:rsidR="008C7870">
        <w:rPr>
          <w:rtl/>
        </w:rPr>
        <w:t>.</w:t>
      </w:r>
    </w:p>
    <w:p w:rsidR="008C7870" w:rsidRPr="008C7870" w:rsidRDefault="008C7870" w:rsidP="008C7870">
      <w:pPr>
        <w:pStyle w:val="libNormal"/>
      </w:pPr>
      <w:r>
        <w:rPr>
          <w:rtl/>
        </w:rPr>
        <w:br w:type="page"/>
      </w:r>
    </w:p>
    <w:p w:rsidR="005A08B7" w:rsidRPr="008C7870" w:rsidRDefault="005A08B7" w:rsidP="00A63F0C">
      <w:pPr>
        <w:pStyle w:val="libNormal"/>
      </w:pPr>
      <w:r w:rsidRPr="008C7870">
        <w:rPr>
          <w:rtl/>
        </w:rPr>
        <w:lastRenderedPageBreak/>
        <w:t>أيقدر ربّك يا هشام على أن يدخل الدنيا في قشر البيضة من غير أن تصغر الدنيا ولا تكبر قشر البيضة</w:t>
      </w:r>
      <w:r w:rsidR="008C7870" w:rsidRPr="008C7870">
        <w:rPr>
          <w:rtl/>
        </w:rPr>
        <w:t>؟</w:t>
      </w:r>
      <w:r w:rsidRPr="008C7870">
        <w:rPr>
          <w:rtl/>
        </w:rPr>
        <w:t xml:space="preserve"> وأنّ الصادق (عليه السلام) قال له</w:t>
      </w:r>
      <w:r w:rsidR="008C7870" w:rsidRPr="008C7870">
        <w:rPr>
          <w:rtl/>
        </w:rPr>
        <w:t>:</w:t>
      </w:r>
      <w:r w:rsidRPr="008C7870">
        <w:rPr>
          <w:rtl/>
        </w:rPr>
        <w:t xml:space="preserve"> يا هشام</w:t>
      </w:r>
      <w:r w:rsidR="008C7870" w:rsidRPr="008C7870">
        <w:rPr>
          <w:rtl/>
        </w:rPr>
        <w:t>،</w:t>
      </w:r>
      <w:r w:rsidRPr="008C7870">
        <w:rPr>
          <w:rtl/>
        </w:rPr>
        <w:t xml:space="preserve"> أُنظر أمامك وفوقك وتحتك وأخبرني عمّا ترى</w:t>
      </w:r>
      <w:r w:rsidR="008C7870" w:rsidRPr="008C7870">
        <w:rPr>
          <w:rtl/>
        </w:rPr>
        <w:t>.</w:t>
      </w:r>
    </w:p>
    <w:p w:rsidR="005A08B7" w:rsidRPr="008C7870" w:rsidRDefault="005A08B7" w:rsidP="008C7870">
      <w:pPr>
        <w:pStyle w:val="libNormal"/>
      </w:pPr>
      <w:r w:rsidRPr="008C7870">
        <w:rPr>
          <w:rtl/>
        </w:rPr>
        <w:t>وأنّه قال</w:t>
      </w:r>
      <w:r w:rsidR="008C7870" w:rsidRPr="008C7870">
        <w:rPr>
          <w:rtl/>
        </w:rPr>
        <w:t>:</w:t>
      </w:r>
      <w:r w:rsidRPr="008C7870">
        <w:rPr>
          <w:rtl/>
        </w:rPr>
        <w:t xml:space="preserve"> أرى سماءً وأرضاً وجبالاً وأشجاراً وغير ذلك</w:t>
      </w:r>
      <w:r w:rsidR="008C7870" w:rsidRPr="008C7870">
        <w:rPr>
          <w:rtl/>
        </w:rPr>
        <w:t>،</w:t>
      </w:r>
      <w:r w:rsidRPr="008C7870">
        <w:rPr>
          <w:rtl/>
        </w:rPr>
        <w:t xml:space="preserve"> وأنّه قال له</w:t>
      </w:r>
      <w:r w:rsidR="008C7870" w:rsidRPr="008C7870">
        <w:rPr>
          <w:rtl/>
        </w:rPr>
        <w:t>:</w:t>
      </w:r>
      <w:r w:rsidRPr="008C7870">
        <w:rPr>
          <w:rtl/>
        </w:rPr>
        <w:t xml:space="preserve"> الّذي قدر أن يجعل هذا كلّه في مقدار العدسة</w:t>
      </w:r>
      <w:r w:rsidR="008C7870" w:rsidRPr="008C7870">
        <w:rPr>
          <w:rtl/>
        </w:rPr>
        <w:t xml:space="preserve"> - </w:t>
      </w:r>
      <w:r w:rsidRPr="008C7870">
        <w:rPr>
          <w:rtl/>
        </w:rPr>
        <w:t>وهو سواد ناظرك</w:t>
      </w:r>
      <w:r w:rsidR="008C7870" w:rsidRPr="008C7870">
        <w:rPr>
          <w:rtl/>
        </w:rPr>
        <w:t xml:space="preserve"> - </w:t>
      </w:r>
      <w:r w:rsidRPr="008C7870">
        <w:rPr>
          <w:rtl/>
        </w:rPr>
        <w:t>قادر على ما ذكرت</w:t>
      </w:r>
      <w:r w:rsidR="008C7870" w:rsidRPr="008C7870">
        <w:rPr>
          <w:rtl/>
        </w:rPr>
        <w:t>.</w:t>
      </w:r>
    </w:p>
    <w:p w:rsidR="005A08B7" w:rsidRPr="008C7870" w:rsidRDefault="005A08B7" w:rsidP="008C7870">
      <w:pPr>
        <w:pStyle w:val="libNormal"/>
      </w:pPr>
      <w:r w:rsidRPr="008C7870">
        <w:rPr>
          <w:rtl/>
        </w:rPr>
        <w:t>وهذا معنى الخبر وإن اختلف بعض اللفظ</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وكيف يصحّ من الإمام المعصوم تجويز المحال</w:t>
      </w:r>
      <w:r w:rsidR="008C7870" w:rsidRPr="008C7870">
        <w:rPr>
          <w:rtl/>
        </w:rPr>
        <w:t>؟</w:t>
      </w:r>
      <w:r w:rsidRPr="008C7870">
        <w:rPr>
          <w:rtl/>
        </w:rPr>
        <w:t>!</w:t>
      </w:r>
    </w:p>
    <w:p w:rsidR="005A08B7" w:rsidRPr="008C7870" w:rsidRDefault="005A08B7" w:rsidP="008C7870">
      <w:pPr>
        <w:pStyle w:val="libNormal"/>
      </w:pPr>
      <w:r w:rsidRPr="008C7870">
        <w:rPr>
          <w:rtl/>
        </w:rPr>
        <w:t>ولا فرق في الاستحالة بين دخول الدنيا في قشر البيضة وهما على ما هما عليه</w:t>
      </w:r>
      <w:r w:rsidR="008C7870" w:rsidRPr="008C7870">
        <w:rPr>
          <w:rtl/>
        </w:rPr>
        <w:t>،</w:t>
      </w:r>
      <w:r w:rsidRPr="008C7870">
        <w:rPr>
          <w:rtl/>
        </w:rPr>
        <w:t xml:space="preserve"> وبين كون المحل أسود أبيض ساكناً متحرّكاً في حال</w:t>
      </w:r>
      <w:r w:rsidR="008C7870" w:rsidRPr="008C7870">
        <w:rPr>
          <w:rtl/>
        </w:rPr>
        <w:t>.</w:t>
      </w:r>
    </w:p>
    <w:p w:rsidR="005A08B7" w:rsidRPr="008C7870" w:rsidRDefault="005A08B7" w:rsidP="008C7870">
      <w:pPr>
        <w:pStyle w:val="libNormal"/>
      </w:pPr>
      <w:r w:rsidRPr="008C7870">
        <w:rPr>
          <w:rtl/>
        </w:rPr>
        <w:t>وهل يجيء من استحالة الإحاطة بالجسم الكبير من الجسم الصغير مقابلة سواد الناظر لما قابله</w:t>
      </w:r>
      <w:r w:rsidR="008C7870" w:rsidRPr="008C7870">
        <w:rPr>
          <w:rtl/>
        </w:rPr>
        <w:t>،</w:t>
      </w:r>
      <w:r w:rsidRPr="008C7870">
        <w:rPr>
          <w:rtl/>
        </w:rPr>
        <w:t xml:space="preserve"> مع اتصال الهواء والشعاع بينه وبينه</w:t>
      </w:r>
      <w:r w:rsidR="008C7870" w:rsidRPr="008C7870">
        <w:rPr>
          <w:rtl/>
        </w:rPr>
        <w:t>؟</w:t>
      </w:r>
      <w:r w:rsidRPr="008C7870">
        <w:rPr>
          <w:rtl/>
        </w:rPr>
        <w:t>!</w:t>
      </w:r>
    </w:p>
    <w:p w:rsidR="005A08B7" w:rsidRPr="008C7870" w:rsidRDefault="005A08B7" w:rsidP="008C7870">
      <w:pPr>
        <w:pStyle w:val="libNormal"/>
      </w:pPr>
      <w:r w:rsidRPr="008C7870">
        <w:rPr>
          <w:rtl/>
        </w:rPr>
        <w:t>وأين حكم الإحاطة على ذلك الوجه من حكم المقابلة على هذا الوجه</w:t>
      </w:r>
      <w:r w:rsidR="008C7870" w:rsidRPr="008C7870">
        <w:rPr>
          <w:rtl/>
        </w:rPr>
        <w:t>؟</w:t>
      </w:r>
      <w:r w:rsidRPr="008C7870">
        <w:rPr>
          <w:rtl/>
        </w:rPr>
        <w:t>!</w:t>
      </w:r>
    </w:p>
    <w:p w:rsidR="005A08B7" w:rsidRPr="008C7870" w:rsidRDefault="005A08B7" w:rsidP="008C7870">
      <w:pPr>
        <w:pStyle w:val="libNormal"/>
      </w:pPr>
      <w:r w:rsidRPr="008C7870">
        <w:rPr>
          <w:rtl/>
        </w:rPr>
        <w:t>وهل لإزالة معرّة هذا الخبر الّذي رواه هذا الرجل في كتابه وجعله من عيون أخباره سبيل بتأويل يعتمد عليه جميل</w:t>
      </w:r>
      <w:r w:rsidR="008C7870" w:rsidRPr="008C7870">
        <w:rPr>
          <w:rtl/>
        </w:rPr>
        <w:t>؟</w:t>
      </w:r>
      <w:r w:rsidRPr="008C7870">
        <w:rPr>
          <w:rtl/>
        </w:rPr>
        <w:t>!</w:t>
      </w:r>
    </w:p>
    <w:p w:rsidR="005A08B7" w:rsidRPr="008C7870" w:rsidRDefault="005A08B7" w:rsidP="008C7870">
      <w:pPr>
        <w:pStyle w:val="libNormal"/>
      </w:pPr>
      <w:r w:rsidRPr="008C7870">
        <w:rPr>
          <w:rtl/>
        </w:rPr>
        <w:t>وبعد الضابطة الّتي نقلها عن الشريف المرتضى (قدس سرّه) يقول</w:t>
      </w:r>
      <w:r w:rsidR="008C7870" w:rsidRPr="008C7870">
        <w:rPr>
          <w:rtl/>
        </w:rPr>
        <w:t>:</w:t>
      </w:r>
      <w:r w:rsidRPr="008C7870">
        <w:rPr>
          <w:rtl/>
        </w:rPr>
        <w:t xml:space="preserve"> </w:t>
      </w:r>
      <w:r w:rsidR="00A63F0C">
        <w:rPr>
          <w:rtl/>
        </w:rPr>
        <w:t>(</w:t>
      </w:r>
      <w:r w:rsidRPr="008C7870">
        <w:rPr>
          <w:rtl/>
        </w:rPr>
        <w:t>وهذا الخبر المذكور بظاهره يقتضي تجويز المحال المعلوم بالضرورات فساده وإن رواه الكليني (رحمه الله) في كتاب التوحيد</w:t>
      </w:r>
      <w:r w:rsidR="008C7870" w:rsidRPr="008C7870">
        <w:rPr>
          <w:rtl/>
        </w:rPr>
        <w:t>،</w:t>
      </w:r>
      <w:r w:rsidRPr="008C7870">
        <w:rPr>
          <w:rtl/>
        </w:rPr>
        <w:t xml:space="preserve"> فكم روى هذا الرجل وغيره من أصحابنا</w:t>
      </w:r>
      <w:r w:rsidR="008C7870" w:rsidRPr="008C7870">
        <w:rPr>
          <w:rtl/>
        </w:rPr>
        <w:t xml:space="preserve"> - </w:t>
      </w:r>
      <w:r w:rsidRPr="008C7870">
        <w:rPr>
          <w:rtl/>
        </w:rPr>
        <w:t>رحمهم الله تعالى</w:t>
      </w:r>
      <w:r w:rsidR="008C7870" w:rsidRPr="008C7870">
        <w:rPr>
          <w:rtl/>
        </w:rPr>
        <w:t xml:space="preserve"> - </w:t>
      </w:r>
      <w:r w:rsidRPr="008C7870">
        <w:rPr>
          <w:rtl/>
        </w:rPr>
        <w:t>في كتبهم ما له ظواهر مستحيلة أو باطلة</w:t>
      </w:r>
      <w:r w:rsidR="008C7870" w:rsidRPr="008C7870">
        <w:rPr>
          <w:rtl/>
        </w:rPr>
        <w:t>،</w:t>
      </w:r>
      <w:r w:rsidRPr="008C7870">
        <w:rPr>
          <w:rtl/>
        </w:rPr>
        <w:t xml:space="preserve"> والأغلب الأرجح أن يكون هذا خبراً موضوعاً مدسوساً</w:t>
      </w:r>
      <w:r w:rsidR="008C7870" w:rsidRPr="008C7870">
        <w:rPr>
          <w:rtl/>
        </w:rPr>
        <w:t>.</w:t>
      </w:r>
    </w:p>
    <w:p w:rsidR="005A08B7" w:rsidRPr="008C7870" w:rsidRDefault="005A08B7" w:rsidP="008C7870">
      <w:pPr>
        <w:pStyle w:val="libNormal"/>
      </w:pPr>
      <w:r w:rsidRPr="008C7870">
        <w:rPr>
          <w:rtl/>
        </w:rPr>
        <w:t>ويمكن فيه تخريج على ضرب من التعسّف</w:t>
      </w:r>
      <w:r w:rsidR="008C7870" w:rsidRPr="008C7870">
        <w:rPr>
          <w:rtl/>
        </w:rPr>
        <w:t>،</w:t>
      </w:r>
      <w:r w:rsidRPr="008C7870">
        <w:rPr>
          <w:rtl/>
        </w:rPr>
        <w:t xml:space="preserve"> وهو أن يكون الصادق (عليه السلام) سُئل عن هذه المسألة بحضرة قوم من الزنادقة والملحدين للأنبياء</w:t>
      </w:r>
      <w:r w:rsidR="008C7870" w:rsidRPr="008C7870">
        <w:rPr>
          <w:rtl/>
        </w:rPr>
        <w:t>،</w:t>
      </w:r>
      <w:r w:rsidRPr="008C7870">
        <w:rPr>
          <w:rtl/>
        </w:rPr>
        <w:t xml:space="preserve"> الّذين لا يفرّقون بين</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D65EF">
        <w:rPr>
          <w:rtl/>
        </w:rPr>
        <w:t>رواه في أُصول الكافي</w:t>
      </w:r>
      <w:r w:rsidR="008C7870">
        <w:rPr>
          <w:rtl/>
        </w:rPr>
        <w:t>:</w:t>
      </w:r>
      <w:r w:rsidRPr="00CD65EF">
        <w:rPr>
          <w:rtl/>
        </w:rPr>
        <w:t xml:space="preserve"> ج1</w:t>
      </w:r>
      <w:r w:rsidR="008C7870">
        <w:rPr>
          <w:rtl/>
        </w:rPr>
        <w:t>،</w:t>
      </w:r>
      <w:r w:rsidRPr="00CD65EF">
        <w:rPr>
          <w:rtl/>
        </w:rPr>
        <w:t xml:space="preserve"> ص79</w:t>
      </w:r>
      <w:r w:rsidR="008C7870">
        <w:rPr>
          <w:rtl/>
        </w:rPr>
        <w:t>،</w:t>
      </w:r>
      <w:r w:rsidRPr="00CD65EF">
        <w:rPr>
          <w:rtl/>
        </w:rPr>
        <w:t xml:space="preserve"> ح4</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المقدور والمستحيل</w:t>
      </w:r>
      <w:r w:rsidR="008C7870" w:rsidRPr="008C7870">
        <w:rPr>
          <w:rtl/>
        </w:rPr>
        <w:t>،</w:t>
      </w:r>
      <w:r w:rsidRPr="008C7870">
        <w:rPr>
          <w:rtl/>
        </w:rPr>
        <w:t xml:space="preserve"> فأشفق (عليه السلام) أن يقول</w:t>
      </w:r>
      <w:r w:rsidR="008C7870" w:rsidRPr="008C7870">
        <w:rPr>
          <w:rtl/>
        </w:rPr>
        <w:t>:</w:t>
      </w:r>
      <w:r w:rsidRPr="008C7870">
        <w:rPr>
          <w:rtl/>
        </w:rPr>
        <w:t xml:space="preserve"> إنّ هذا ليس بمقدور</w:t>
      </w:r>
      <w:r w:rsidR="008C7870" w:rsidRPr="008C7870">
        <w:rPr>
          <w:rtl/>
        </w:rPr>
        <w:t>؛</w:t>
      </w:r>
      <w:r w:rsidRPr="008C7870">
        <w:rPr>
          <w:rtl/>
        </w:rPr>
        <w:t xml:space="preserve"> لأنّه يستحيل</w:t>
      </w:r>
      <w:r w:rsidR="008C7870" w:rsidRPr="008C7870">
        <w:rPr>
          <w:rtl/>
        </w:rPr>
        <w:t>.</w:t>
      </w:r>
      <w:r w:rsidRPr="008C7870">
        <w:rPr>
          <w:rtl/>
        </w:rPr>
        <w:t xml:space="preserve"> فيقدّر الأغبياء أنّه (عليه السلام) قد عجّزه تعالى</w:t>
      </w:r>
      <w:r w:rsidR="008C7870" w:rsidRPr="008C7870">
        <w:rPr>
          <w:rtl/>
        </w:rPr>
        <w:t>،</w:t>
      </w:r>
      <w:r w:rsidRPr="008C7870">
        <w:rPr>
          <w:rtl/>
        </w:rPr>
        <w:t xml:space="preserve"> ونفي عن قدرته شيئاً مقدوراً</w:t>
      </w:r>
      <w:r w:rsidR="008C7870" w:rsidRPr="008C7870">
        <w:rPr>
          <w:rtl/>
        </w:rPr>
        <w:t>،</w:t>
      </w:r>
      <w:r w:rsidRPr="008C7870">
        <w:rPr>
          <w:rtl/>
        </w:rPr>
        <w:t xml:space="preserve"> فأجاب به</w:t>
      </w:r>
      <w:r w:rsidR="008C7870" w:rsidRPr="008C7870">
        <w:rPr>
          <w:rtl/>
        </w:rPr>
        <w:t>،</w:t>
      </w:r>
      <w:r w:rsidRPr="008C7870">
        <w:rPr>
          <w:rtl/>
        </w:rPr>
        <w:t xml:space="preserve"> وأراد أن الله تعالى قادر على ذلك لو كان مقدوراً</w:t>
      </w:r>
      <w:r w:rsidR="008C7870" w:rsidRPr="008C7870">
        <w:rPr>
          <w:rtl/>
        </w:rPr>
        <w:t>،</w:t>
      </w:r>
      <w:r w:rsidRPr="008C7870">
        <w:rPr>
          <w:rtl/>
        </w:rPr>
        <w:t xml:space="preserve"> ونبّه على قدرته على المقدورات بما ذكره من العين</w:t>
      </w:r>
      <w:r w:rsidR="008C7870" w:rsidRPr="008C7870">
        <w:rPr>
          <w:rtl/>
        </w:rPr>
        <w:t>،</w:t>
      </w:r>
      <w:r w:rsidRPr="008C7870">
        <w:rPr>
          <w:rtl/>
        </w:rPr>
        <w:t xml:space="preserve"> وأنّ الإدراك يحيط بالأُمور الكثيرة</w:t>
      </w:r>
      <w:r w:rsidR="008C7870" w:rsidRPr="008C7870">
        <w:rPr>
          <w:rtl/>
        </w:rPr>
        <w:t>،</w:t>
      </w:r>
      <w:r w:rsidRPr="008C7870">
        <w:rPr>
          <w:rtl/>
        </w:rPr>
        <w:t xml:space="preserve"> وإلاّ فهو (عليه السلام) أعلم بأنّ ما أدركه بعيني ليس بمنتقل إليها ولا حاصل فيها</w:t>
      </w:r>
      <w:r w:rsidR="008C7870" w:rsidRPr="008C7870">
        <w:rPr>
          <w:rtl/>
        </w:rPr>
        <w:t>،</w:t>
      </w:r>
      <w:r w:rsidRPr="008C7870">
        <w:rPr>
          <w:rtl/>
        </w:rPr>
        <w:t xml:space="preserve"> فيجري مجرى دخول الدنيا في البيضة</w:t>
      </w:r>
      <w:r w:rsidR="008C7870" w:rsidRPr="008C7870">
        <w:rPr>
          <w:rtl/>
        </w:rPr>
        <w:t>.</w:t>
      </w:r>
    </w:p>
    <w:p w:rsidR="008C7870" w:rsidRDefault="005A08B7" w:rsidP="008C7870">
      <w:pPr>
        <w:pStyle w:val="libNormal"/>
      </w:pPr>
      <w:r w:rsidRPr="008C7870">
        <w:rPr>
          <w:rtl/>
        </w:rPr>
        <w:t>وكأنّه (عليه السلام) قال</w:t>
      </w:r>
      <w:r w:rsidR="008C7870" w:rsidRPr="008C7870">
        <w:rPr>
          <w:rtl/>
        </w:rPr>
        <w:t>:</w:t>
      </w:r>
      <w:r w:rsidRPr="008C7870">
        <w:rPr>
          <w:rtl/>
        </w:rPr>
        <w:t xml:space="preserve"> من جعل عيني على صفة أدرك معها السماء والأرض وما بينهما لابدّ أن يكون قادراً على كلّ حال مقدوراً</w:t>
      </w:r>
      <w:r w:rsidR="008C7870" w:rsidRPr="008C7870">
        <w:rPr>
          <w:rtl/>
        </w:rPr>
        <w:t>،</w:t>
      </w:r>
      <w:r w:rsidRPr="008C7870">
        <w:rPr>
          <w:rtl/>
        </w:rPr>
        <w:t xml:space="preserve"> وهو قادر على إدخال الدنيا في البيضة لو كان مقدوراً</w:t>
      </w:r>
      <w:r w:rsidR="008C7870" w:rsidRPr="008C7870">
        <w:rPr>
          <w:rtl/>
        </w:rPr>
        <w:t>.</w:t>
      </w:r>
      <w:r w:rsidRPr="008C7870">
        <w:rPr>
          <w:rtl/>
        </w:rPr>
        <w:t xml:space="preserve"> وهذا أقرب ما يؤل عليه هذا الخبر الخبيث الظاهر</w:t>
      </w:r>
      <w:r w:rsidR="008C7870" w:rsidRPr="008C7870">
        <w:rPr>
          <w:rtl/>
        </w:rPr>
        <w:t>.</w:t>
      </w:r>
      <w:r w:rsidRPr="008C7870">
        <w:rPr>
          <w:rtl/>
        </w:rPr>
        <w:t xml:space="preserve"> </w:t>
      </w:r>
      <w:r w:rsidRPr="008C7870">
        <w:rPr>
          <w:rStyle w:val="libFootnotenumChar"/>
          <w:rtl/>
        </w:rPr>
        <w:t>(1)</w:t>
      </w:r>
    </w:p>
    <w:p w:rsidR="005A08B7" w:rsidRPr="00B52B55" w:rsidRDefault="005A08B7" w:rsidP="00B52B55">
      <w:pPr>
        <w:pStyle w:val="libBold1"/>
      </w:pPr>
      <w:bookmarkStart w:id="74" w:name="63"/>
      <w:r w:rsidRPr="00CD65EF">
        <w:rPr>
          <w:rtl/>
        </w:rPr>
        <w:t>التوحيد والعدل الكلامي</w:t>
      </w:r>
      <w:r w:rsidR="008C7870">
        <w:rPr>
          <w:rtl/>
        </w:rPr>
        <w:t>:</w:t>
      </w:r>
      <w:bookmarkEnd w:id="74"/>
    </w:p>
    <w:p w:rsidR="005A08B7" w:rsidRPr="008C7870" w:rsidRDefault="005A08B7" w:rsidP="008C7870">
      <w:pPr>
        <w:pStyle w:val="libNormal"/>
      </w:pPr>
      <w:r w:rsidRPr="008C7870">
        <w:rPr>
          <w:rtl/>
        </w:rPr>
        <w:t>التوحيد والعدل أصلان من الأُصول الإسلامية</w:t>
      </w:r>
      <w:r w:rsidR="008C7870" w:rsidRPr="008C7870">
        <w:rPr>
          <w:rtl/>
        </w:rPr>
        <w:t>،</w:t>
      </w:r>
      <w:r w:rsidRPr="008C7870">
        <w:rPr>
          <w:rtl/>
        </w:rPr>
        <w:t xml:space="preserve"> ومن ركائز العقيدة الإسلامية</w:t>
      </w:r>
      <w:r w:rsidR="008C7870" w:rsidRPr="008C7870">
        <w:rPr>
          <w:rtl/>
        </w:rPr>
        <w:t>،</w:t>
      </w:r>
      <w:r w:rsidRPr="008C7870">
        <w:rPr>
          <w:rtl/>
        </w:rPr>
        <w:t xml:space="preserve"> وقد خاض فيهما كلّ فريق بالتأليف والتصنيف</w:t>
      </w:r>
      <w:r w:rsidR="008C7870" w:rsidRPr="008C7870">
        <w:rPr>
          <w:rtl/>
        </w:rPr>
        <w:t>،</w:t>
      </w:r>
      <w:r w:rsidRPr="008C7870">
        <w:rPr>
          <w:rtl/>
        </w:rPr>
        <w:t xml:space="preserve"> ومن بين هؤلاء يأتي دور المتكلّمين الّذين كان لهم القسط الأكبر من المعارف الإسلامية الكلامية</w:t>
      </w:r>
      <w:r w:rsidR="008C7870" w:rsidRPr="008C7870">
        <w:rPr>
          <w:rtl/>
        </w:rPr>
        <w:t>،</w:t>
      </w:r>
      <w:r w:rsidRPr="008C7870">
        <w:rPr>
          <w:rtl/>
        </w:rPr>
        <w:t xml:space="preserve"> وقد كتب جمعٌ غفيرٌ قبل الشريف المرتضى (قدس سرّه) وبعده</w:t>
      </w:r>
      <w:r w:rsidR="008C7870" w:rsidRPr="008C7870">
        <w:rPr>
          <w:rtl/>
        </w:rPr>
        <w:t>،</w:t>
      </w:r>
      <w:r w:rsidRPr="008C7870">
        <w:rPr>
          <w:rtl/>
        </w:rPr>
        <w:t xml:space="preserve"> وأطالوا في التصنيف والتأليف في خصوصهما</w:t>
      </w:r>
      <w:r w:rsidR="008C7870" w:rsidRPr="008C7870">
        <w:rPr>
          <w:rtl/>
        </w:rPr>
        <w:t>،</w:t>
      </w:r>
      <w:r w:rsidRPr="008C7870">
        <w:rPr>
          <w:rtl/>
        </w:rPr>
        <w:t xml:space="preserve"> وقد كتب الشريف المرتضى (قدس سرّه) كتباً كثيرةً في هذا المجال كالملخّص والذخيرة وشرح جمل العلم والعمل والشافي</w:t>
      </w:r>
      <w:r w:rsidR="008C7870" w:rsidRPr="008C7870">
        <w:rPr>
          <w:rtl/>
        </w:rPr>
        <w:t>،</w:t>
      </w:r>
      <w:r w:rsidRPr="008C7870">
        <w:rPr>
          <w:rtl/>
        </w:rPr>
        <w:t xml:space="preserve"> وبثّ الكثير من بحوثه الكلامية في أماليه ورسائلة</w:t>
      </w:r>
      <w:r w:rsidR="008C7870" w:rsidRPr="008C7870">
        <w:rPr>
          <w:rtl/>
        </w:rPr>
        <w:t>،</w:t>
      </w:r>
      <w:r w:rsidRPr="008C7870">
        <w:rPr>
          <w:rtl/>
        </w:rPr>
        <w:t xml:space="preserve"> بل لا نغالي القول بأنّ الشاخص الأكبر في بحوثه هو المسائل الكلامية</w:t>
      </w:r>
      <w:r w:rsidR="008C7870" w:rsidRPr="008C7870">
        <w:rPr>
          <w:rtl/>
        </w:rPr>
        <w:t>.</w:t>
      </w:r>
    </w:p>
    <w:p w:rsidR="005A08B7" w:rsidRPr="008C7870" w:rsidRDefault="005A08B7" w:rsidP="008C7870">
      <w:pPr>
        <w:pStyle w:val="libNormal"/>
      </w:pPr>
      <w:r w:rsidRPr="008C7870">
        <w:rPr>
          <w:rtl/>
        </w:rPr>
        <w:t>وقد أتى الشريف المرتضى (قدس سرّه) بمسألة نافعة في المقام</w:t>
      </w:r>
      <w:r w:rsidR="008C7870" w:rsidRPr="008C7870">
        <w:rPr>
          <w:rtl/>
        </w:rPr>
        <w:t>،</w:t>
      </w:r>
      <w:r w:rsidRPr="008C7870">
        <w:rPr>
          <w:rtl/>
        </w:rPr>
        <w:t xml:space="preserve"> وهي</w:t>
      </w:r>
      <w:r w:rsidR="008C7870" w:rsidRPr="008C7870">
        <w:rPr>
          <w:rtl/>
        </w:rPr>
        <w:t>:</w:t>
      </w:r>
      <w:r w:rsidRPr="008C7870">
        <w:rPr>
          <w:rtl/>
        </w:rPr>
        <w:t xml:space="preserve"> </w:t>
      </w:r>
      <w:r w:rsidR="00A63F0C">
        <w:rPr>
          <w:rtl/>
        </w:rPr>
        <w:t>(</w:t>
      </w:r>
      <w:r w:rsidRPr="008C7870">
        <w:rPr>
          <w:rtl/>
        </w:rPr>
        <w:t>اعلم أنّ أُصول التوحيد والعدل مأخوذة من كلام أمير المؤمنين</w:t>
      </w:r>
      <w:r w:rsidR="008C7870" w:rsidRPr="008C7870">
        <w:rPr>
          <w:rtl/>
        </w:rPr>
        <w:t xml:space="preserve"> - </w:t>
      </w:r>
      <w:r w:rsidRPr="008C7870">
        <w:rPr>
          <w:rtl/>
        </w:rPr>
        <w:t>صلوات الله عليه</w:t>
      </w:r>
      <w:r w:rsidR="008C7870" w:rsidRPr="008C7870">
        <w:rPr>
          <w:rtl/>
        </w:rPr>
        <w:t xml:space="preserve"> - </w:t>
      </w:r>
      <w:r w:rsidRPr="008C7870">
        <w:rPr>
          <w:rtl/>
        </w:rPr>
        <w:t>وخطبه</w:t>
      </w:r>
      <w:r w:rsidR="008C7870" w:rsidRPr="008C7870">
        <w:rPr>
          <w:rtl/>
        </w:rPr>
        <w:t>؛</w:t>
      </w:r>
      <w:r w:rsidRPr="008C7870">
        <w:rPr>
          <w:rtl/>
        </w:rPr>
        <w:t xml:space="preserve"> فإنّها تتضمّن من ذلك ما لا زيادة عليه</w:t>
      </w:r>
      <w:r w:rsidR="008C7870" w:rsidRPr="008C7870">
        <w:rPr>
          <w:rtl/>
        </w:rPr>
        <w:t>،</w:t>
      </w:r>
      <w:r w:rsidRPr="008C7870">
        <w:rPr>
          <w:rtl/>
        </w:rPr>
        <w:t xml:space="preserve"> ولا غاية وراءه</w:t>
      </w:r>
      <w:r w:rsidR="008C7870" w:rsidRPr="008C7870">
        <w:rPr>
          <w:rtl/>
        </w:rPr>
        <w:t>.</w:t>
      </w:r>
    </w:p>
    <w:p w:rsidR="005A08B7" w:rsidRPr="008C7870" w:rsidRDefault="005A08B7" w:rsidP="008C7870">
      <w:pPr>
        <w:pStyle w:val="libNormal"/>
      </w:pPr>
      <w:r w:rsidRPr="008C7870">
        <w:rPr>
          <w:rtl/>
        </w:rPr>
        <w:t>ومن تأمّل المأثور في ذلك من كلامه علم أنّ جميع ما أسهب المتكلّمون من بعد في تصنيفه وجمعه إنّما هو تفصيل لتلك الجمل وشرح لتلك الأُصول</w:t>
      </w:r>
      <w:r w:rsidR="008C7870" w:rsidRPr="008C7870">
        <w:rPr>
          <w:rtl/>
        </w:rPr>
        <w:t>،</w:t>
      </w:r>
      <w:r w:rsidRPr="008C7870">
        <w:rPr>
          <w:rtl/>
        </w:rPr>
        <w:t xml:space="preserve"> وروي عن</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D65EF">
        <w:rPr>
          <w:rtl/>
        </w:rPr>
        <w:t>جوابات المسائل الطرابلسيات الثالثة</w:t>
      </w:r>
      <w:r w:rsidR="008C7870">
        <w:rPr>
          <w:rtl/>
        </w:rPr>
        <w:t>:</w:t>
      </w:r>
      <w:r w:rsidRPr="00CD65EF">
        <w:rPr>
          <w:rtl/>
        </w:rPr>
        <w:t xml:space="preserve"> ص408</w:t>
      </w:r>
      <w:r w:rsidR="008C7870">
        <w:rPr>
          <w:rtl/>
        </w:rPr>
        <w:t xml:space="preserve"> - </w:t>
      </w:r>
      <w:r w:rsidRPr="00CD65EF">
        <w:rPr>
          <w:rtl/>
        </w:rPr>
        <w:t>411 (رسائل الشريف المرتضى</w:t>
      </w:r>
      <w:r w:rsidR="008C7870">
        <w:rPr>
          <w:rtl/>
        </w:rPr>
        <w:t>،</w:t>
      </w:r>
      <w:r w:rsidRPr="00CD65EF">
        <w:rPr>
          <w:rtl/>
        </w:rPr>
        <w:t xml:space="preserve"> المجموعة الأُولى</w:t>
      </w:r>
      <w:r w:rsidRPr="008C7870">
        <w:rPr>
          <w:rtl/>
        </w:rPr>
        <w:t>)</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الأئمّة من أبنائه (عليهم السلام) من ذلك ما يكاد لا يحاط به كثرة</w:t>
      </w:r>
      <w:r w:rsidR="008C7870" w:rsidRPr="008C7870">
        <w:rPr>
          <w:rtl/>
        </w:rPr>
        <w:t>،</w:t>
      </w:r>
      <w:r w:rsidRPr="008C7870">
        <w:rPr>
          <w:rtl/>
        </w:rPr>
        <w:t xml:space="preserve"> ومن أحبّ الوقوف عليه وطلبه من مظانّه أصاب منه الكثير العزيز</w:t>
      </w:r>
      <w:r w:rsidR="008C7870" w:rsidRPr="008C7870">
        <w:rPr>
          <w:rtl/>
        </w:rPr>
        <w:t>،</w:t>
      </w:r>
      <w:r w:rsidRPr="008C7870">
        <w:rPr>
          <w:rtl/>
        </w:rPr>
        <w:t xml:space="preserve"> الّذي في بعضه للصدور السقيمة ونتاج للعقول العقيمة</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ولا يكتفي الشريف المرتضى (قدس سرّه) بهذا القدر من القاعدة الكلّية حتّى يأتي بأقوال مجموعة من المتكلّمين</w:t>
      </w:r>
      <w:r w:rsidR="008C7870" w:rsidRPr="008C7870">
        <w:rPr>
          <w:rtl/>
        </w:rPr>
        <w:t>،</w:t>
      </w:r>
      <w:r w:rsidRPr="008C7870">
        <w:rPr>
          <w:rtl/>
        </w:rPr>
        <w:t xml:space="preserve"> والّذين انتشرت آرائهم في عالم الإسلام</w:t>
      </w:r>
      <w:r w:rsidR="008C7870" w:rsidRPr="008C7870">
        <w:rPr>
          <w:rtl/>
        </w:rPr>
        <w:t>؛</w:t>
      </w:r>
      <w:r w:rsidRPr="008C7870">
        <w:rPr>
          <w:rtl/>
        </w:rPr>
        <w:t xml:space="preserve"> ليؤكّد صحّة وسقم أقوالهم</w:t>
      </w:r>
      <w:r w:rsidR="008C7870" w:rsidRPr="008C7870">
        <w:rPr>
          <w:rtl/>
        </w:rPr>
        <w:t>،</w:t>
      </w:r>
      <w:r w:rsidRPr="008C7870">
        <w:rPr>
          <w:rtl/>
        </w:rPr>
        <w:t xml:space="preserve"> منهم</w:t>
      </w:r>
      <w:r w:rsidR="008C7870" w:rsidRPr="008C7870">
        <w:rPr>
          <w:rtl/>
        </w:rPr>
        <w:t>:</w:t>
      </w:r>
    </w:p>
    <w:p w:rsidR="005A08B7" w:rsidRPr="008C7870" w:rsidRDefault="005A08B7" w:rsidP="008C7870">
      <w:pPr>
        <w:pStyle w:val="libNormal"/>
      </w:pPr>
      <w:r w:rsidRPr="00B52B55">
        <w:rPr>
          <w:rStyle w:val="libBold2Char"/>
          <w:rtl/>
        </w:rPr>
        <w:t>الأوّل</w:t>
      </w:r>
      <w:r w:rsidR="008C7870" w:rsidRPr="00B52B55">
        <w:rPr>
          <w:rStyle w:val="libBold2Char"/>
          <w:rtl/>
        </w:rPr>
        <w:t>:</w:t>
      </w:r>
      <w:r w:rsidRPr="00B52B55">
        <w:rPr>
          <w:rStyle w:val="libBold2Char"/>
          <w:rtl/>
        </w:rPr>
        <w:t xml:space="preserve"> </w:t>
      </w:r>
      <w:r w:rsidRPr="008C7870">
        <w:rPr>
          <w:rtl/>
        </w:rPr>
        <w:t>الحسن بن أبي الحسن البصري</w:t>
      </w:r>
      <w:r w:rsidR="008C7870" w:rsidRPr="008C7870">
        <w:rPr>
          <w:rtl/>
        </w:rPr>
        <w:t>.</w:t>
      </w:r>
    </w:p>
    <w:p w:rsidR="005A08B7" w:rsidRPr="008C7870" w:rsidRDefault="005A08B7" w:rsidP="008C7870">
      <w:pPr>
        <w:pStyle w:val="libNormal"/>
      </w:pPr>
      <w:r w:rsidRPr="008C7870">
        <w:rPr>
          <w:rtl/>
        </w:rPr>
        <w:t>يقول الشريف المرتضى (قدس سرّه) في حقّه</w:t>
      </w:r>
      <w:r w:rsidR="008C7870" w:rsidRPr="008C7870">
        <w:rPr>
          <w:rtl/>
        </w:rPr>
        <w:t>:</w:t>
      </w:r>
      <w:r w:rsidRPr="008C7870">
        <w:rPr>
          <w:rtl/>
        </w:rPr>
        <w:t xml:space="preserve"> وأحد من تظاهر من المتقدّمين بالقول بالعدل</w:t>
      </w:r>
      <w:r w:rsidR="008C7870" w:rsidRPr="008C7870">
        <w:rPr>
          <w:rtl/>
        </w:rPr>
        <w:t>.</w:t>
      </w:r>
      <w:r w:rsidRPr="008C7870">
        <w:rPr>
          <w:rtl/>
        </w:rPr>
        <w:t>.. فمن تصريحه بالعدل ما رواه علي بن الجعد</w:t>
      </w:r>
      <w:r w:rsidR="008C7870" w:rsidRPr="008C7870">
        <w:rPr>
          <w:rtl/>
        </w:rPr>
        <w:t>.</w:t>
      </w:r>
      <w:r w:rsidRPr="008C7870">
        <w:rPr>
          <w:rtl/>
        </w:rPr>
        <w:t>.. وكان الحسن بارع الفصاحة</w:t>
      </w:r>
      <w:r w:rsidR="008C7870" w:rsidRPr="008C7870">
        <w:rPr>
          <w:rtl/>
        </w:rPr>
        <w:t>،</w:t>
      </w:r>
      <w:r w:rsidRPr="008C7870">
        <w:rPr>
          <w:rtl/>
        </w:rPr>
        <w:t xml:space="preserve"> بليغ المواعظ</w:t>
      </w:r>
      <w:r w:rsidR="008C7870" w:rsidRPr="008C7870">
        <w:rPr>
          <w:rtl/>
        </w:rPr>
        <w:t>،</w:t>
      </w:r>
      <w:r w:rsidRPr="008C7870">
        <w:rPr>
          <w:rtl/>
        </w:rPr>
        <w:t xml:space="preserve"> كثير العلم</w:t>
      </w:r>
      <w:r w:rsidR="008C7870" w:rsidRPr="008C7870">
        <w:rPr>
          <w:rtl/>
        </w:rPr>
        <w:t>،</w:t>
      </w:r>
      <w:r w:rsidRPr="008C7870">
        <w:rPr>
          <w:rtl/>
        </w:rPr>
        <w:t xml:space="preserve"> وجميع كلامه في الوعظ وذمّ الدنيا</w:t>
      </w:r>
      <w:r w:rsidR="008C7870" w:rsidRPr="008C7870">
        <w:rPr>
          <w:rtl/>
        </w:rPr>
        <w:t>،</w:t>
      </w:r>
      <w:r w:rsidRPr="008C7870">
        <w:rPr>
          <w:rtl/>
        </w:rPr>
        <w:t xml:space="preserve"> أو جلّه مأخوذ لفظاً ومعنى</w:t>
      </w:r>
      <w:r w:rsidR="008C7870" w:rsidRPr="008C7870">
        <w:rPr>
          <w:rtl/>
        </w:rPr>
        <w:t>،</w:t>
      </w:r>
      <w:r w:rsidRPr="008C7870">
        <w:rPr>
          <w:rtl/>
        </w:rPr>
        <w:t xml:space="preserve"> أو معنى دون لفظ</w:t>
      </w:r>
      <w:r w:rsidR="008C7870" w:rsidRPr="008C7870">
        <w:rPr>
          <w:rtl/>
        </w:rPr>
        <w:t>،</w:t>
      </w:r>
      <w:r w:rsidRPr="008C7870">
        <w:rPr>
          <w:rtl/>
        </w:rPr>
        <w:t xml:space="preserve"> من كلام أمير المؤمنين علي بن أبي طالب (عليه السلام) فهو القدرة والغاية</w:t>
      </w:r>
      <w:r w:rsidR="008C7870" w:rsidRPr="008C7870">
        <w:rPr>
          <w:rtl/>
        </w:rPr>
        <w:t>.</w:t>
      </w:r>
      <w:r w:rsidRPr="00A63F0C">
        <w:rPr>
          <w:rtl/>
        </w:rPr>
        <w:t xml:space="preserve"> </w:t>
      </w:r>
      <w:r w:rsidRPr="008C7870">
        <w:rPr>
          <w:rStyle w:val="libFootnotenumChar"/>
          <w:rtl/>
        </w:rPr>
        <w:t>(2)</w:t>
      </w:r>
    </w:p>
    <w:p w:rsidR="005A08B7" w:rsidRPr="008C7870" w:rsidRDefault="005A08B7" w:rsidP="008C7870">
      <w:pPr>
        <w:pStyle w:val="libNormal"/>
      </w:pPr>
      <w:r w:rsidRPr="008C7870">
        <w:rPr>
          <w:rtl/>
        </w:rPr>
        <w:t>ثمّ ينقل عدّة أخبار في ذلك ويقول (قدس سرّه)</w:t>
      </w:r>
      <w:r w:rsidR="008C7870" w:rsidRPr="008C7870">
        <w:rPr>
          <w:rtl/>
        </w:rPr>
        <w:t>:</w:t>
      </w:r>
      <w:r w:rsidRPr="008C7870">
        <w:rPr>
          <w:rtl/>
        </w:rPr>
        <w:t xml:space="preserve"> </w:t>
      </w:r>
      <w:r w:rsidR="00A63F0C">
        <w:rPr>
          <w:rtl/>
        </w:rPr>
        <w:t>(</w:t>
      </w:r>
      <w:r w:rsidRPr="008C7870">
        <w:rPr>
          <w:rtl/>
        </w:rPr>
        <w:t xml:space="preserve">وهذا الباب إن ولجناه اغترفنا من ثبج </w:t>
      </w:r>
      <w:r w:rsidRPr="008C7870">
        <w:rPr>
          <w:rStyle w:val="libFootnotenumChar"/>
          <w:rtl/>
        </w:rPr>
        <w:t>(3)</w:t>
      </w:r>
      <w:r w:rsidRPr="008C7870">
        <w:rPr>
          <w:rtl/>
        </w:rPr>
        <w:t xml:space="preserve"> بحر زاخر</w:t>
      </w:r>
      <w:r w:rsidR="008C7870" w:rsidRPr="008C7870">
        <w:rPr>
          <w:rtl/>
        </w:rPr>
        <w:t>،</w:t>
      </w:r>
      <w:r w:rsidRPr="008C7870">
        <w:rPr>
          <w:rtl/>
        </w:rPr>
        <w:t xml:space="preserve"> أو شؤبوب </w:t>
      </w:r>
      <w:r w:rsidRPr="008C7870">
        <w:rPr>
          <w:rStyle w:val="libFootnotenumChar"/>
          <w:rtl/>
        </w:rPr>
        <w:t>(4)</w:t>
      </w:r>
      <w:r w:rsidRPr="00A63F0C">
        <w:rPr>
          <w:rtl/>
        </w:rPr>
        <w:t xml:space="preserve"> </w:t>
      </w:r>
      <w:r w:rsidRPr="008C7870">
        <w:rPr>
          <w:rtl/>
        </w:rPr>
        <w:t>غمام ماطر</w:t>
      </w:r>
      <w:r w:rsidR="008C7870" w:rsidRPr="008C7870">
        <w:rPr>
          <w:rtl/>
        </w:rPr>
        <w:t>،</w:t>
      </w:r>
      <w:r w:rsidRPr="008C7870">
        <w:rPr>
          <w:rtl/>
        </w:rPr>
        <w:t xml:space="preserve"> وكلّ قول في هذا الباب لقائل إذا أضيف إليه</w:t>
      </w:r>
      <w:r w:rsidR="008C7870" w:rsidRPr="008C7870">
        <w:rPr>
          <w:rtl/>
        </w:rPr>
        <w:t>،</w:t>
      </w:r>
      <w:r w:rsidRPr="008C7870">
        <w:rPr>
          <w:rtl/>
        </w:rPr>
        <w:t xml:space="preserve"> أو قويس به كان كإضافة القطرة إلى الغمرة</w:t>
      </w:r>
      <w:r w:rsidR="008C7870" w:rsidRPr="008C7870">
        <w:rPr>
          <w:rtl/>
        </w:rPr>
        <w:t>،</w:t>
      </w:r>
      <w:r w:rsidRPr="008C7870">
        <w:rPr>
          <w:rtl/>
        </w:rPr>
        <w:t xml:space="preserve"> أو الحصاة إلى الحرَّة</w:t>
      </w:r>
      <w:r w:rsidR="008C7870" w:rsidRPr="008C7870">
        <w:rPr>
          <w:rtl/>
        </w:rPr>
        <w:t>،</w:t>
      </w:r>
      <w:r w:rsidRPr="008C7870">
        <w:rPr>
          <w:rtl/>
        </w:rPr>
        <w:t xml:space="preserve"> وإنّما أشرنا إليه إشارة وأومأنا إليه إيماء</w:t>
      </w:r>
      <w:r w:rsidR="008C7870" w:rsidRPr="008C7870">
        <w:rPr>
          <w:rtl/>
        </w:rPr>
        <w:t>،</w:t>
      </w:r>
      <w:r w:rsidRPr="008C7870">
        <w:rPr>
          <w:rtl/>
        </w:rPr>
        <w:t xml:space="preserve"> ثمّ نعود ما كنّا فيه</w:t>
      </w:r>
      <w:r w:rsidR="00A63F0C">
        <w:rPr>
          <w:rtl/>
        </w:rPr>
        <w:t>)</w:t>
      </w:r>
      <w:r w:rsidR="008C7870" w:rsidRPr="008C7870">
        <w:rPr>
          <w:rtl/>
        </w:rPr>
        <w:t>.</w:t>
      </w:r>
      <w:r w:rsidRPr="008C7870">
        <w:rPr>
          <w:rtl/>
        </w:rPr>
        <w:t xml:space="preserve"> </w:t>
      </w:r>
      <w:r w:rsidRPr="008C7870">
        <w:rPr>
          <w:rStyle w:val="libFootnotenumChar"/>
          <w:rtl/>
        </w:rPr>
        <w:t>(5)</w:t>
      </w:r>
    </w:p>
    <w:p w:rsidR="005A08B7" w:rsidRPr="008C7870" w:rsidRDefault="005A08B7" w:rsidP="008C7870">
      <w:pPr>
        <w:pStyle w:val="libNormal"/>
      </w:pPr>
      <w:r w:rsidRPr="008C7870">
        <w:rPr>
          <w:rtl/>
        </w:rPr>
        <w:t>الثاني</w:t>
      </w:r>
      <w:r w:rsidR="008C7870" w:rsidRPr="008C7870">
        <w:rPr>
          <w:rtl/>
        </w:rPr>
        <w:t>:</w:t>
      </w:r>
      <w:r w:rsidRPr="008C7870">
        <w:rPr>
          <w:rtl/>
        </w:rPr>
        <w:t xml:space="preserve"> يقف الشريف المرتضى (قدس سرّه) وقفة المتأمّل من الشيخ الكليني (رحمه الله) وكتابه الكافي</w:t>
      </w:r>
      <w:r w:rsidR="008C7870" w:rsidRPr="008C7870">
        <w:rPr>
          <w:rtl/>
        </w:rPr>
        <w:t>،</w:t>
      </w:r>
      <w:r w:rsidRPr="008C7870">
        <w:rPr>
          <w:rtl/>
        </w:rPr>
        <w:t xml:space="preserve"> وخصوصاً أبواب التوحيد منه</w:t>
      </w:r>
      <w:r w:rsidR="008C7870" w:rsidRPr="008C7870">
        <w:rPr>
          <w:rtl/>
        </w:rPr>
        <w:t>،</w:t>
      </w:r>
      <w:r w:rsidRPr="008C7870">
        <w:rPr>
          <w:rtl/>
        </w:rPr>
        <w:t xml:space="preserve"> يقول الشريف المرتضى (قدس سرّه) في ضمن أحد</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D65EF">
        <w:rPr>
          <w:rtl/>
        </w:rPr>
        <w:t xml:space="preserve">أمالي المرتضى </w:t>
      </w:r>
      <w:r w:rsidRPr="008C7870">
        <w:rPr>
          <w:rtl/>
        </w:rPr>
        <w:t>(</w:t>
      </w:r>
      <w:r w:rsidRPr="00CD65EF">
        <w:rPr>
          <w:rtl/>
        </w:rPr>
        <w:t>غرر الفوائد ودرر القلائد)</w:t>
      </w:r>
      <w:r w:rsidR="008C7870">
        <w:rPr>
          <w:rtl/>
        </w:rPr>
        <w:t>:</w:t>
      </w:r>
      <w:r w:rsidRPr="00CD65EF">
        <w:rPr>
          <w:rtl/>
        </w:rPr>
        <w:t xml:space="preserve"> ج1</w:t>
      </w:r>
      <w:r w:rsidR="008C7870">
        <w:rPr>
          <w:rtl/>
        </w:rPr>
        <w:t>،</w:t>
      </w:r>
      <w:r w:rsidRPr="00CD65EF">
        <w:rPr>
          <w:rtl/>
        </w:rPr>
        <w:t xml:space="preserve"> ص148</w:t>
      </w:r>
      <w:r w:rsidR="008C7870">
        <w:rPr>
          <w:rtl/>
        </w:rPr>
        <w:t>.</w:t>
      </w:r>
    </w:p>
    <w:p w:rsidR="005A08B7" w:rsidRPr="008C7870" w:rsidRDefault="005A08B7" w:rsidP="008C7870">
      <w:pPr>
        <w:pStyle w:val="libFootnote0"/>
      </w:pPr>
      <w:r w:rsidRPr="008C7870">
        <w:rPr>
          <w:rtl/>
        </w:rPr>
        <w:t xml:space="preserve">(2) </w:t>
      </w:r>
      <w:r w:rsidRPr="00CD65EF">
        <w:rPr>
          <w:rtl/>
        </w:rPr>
        <w:t xml:space="preserve">أمالي المرتضى </w:t>
      </w:r>
      <w:r w:rsidRPr="008C7870">
        <w:rPr>
          <w:rtl/>
        </w:rPr>
        <w:t>(</w:t>
      </w:r>
      <w:r w:rsidRPr="00CD65EF">
        <w:rPr>
          <w:rtl/>
        </w:rPr>
        <w:t>غرر الفوائد ودرر القلائد)</w:t>
      </w:r>
      <w:r w:rsidR="008C7870">
        <w:rPr>
          <w:rtl/>
        </w:rPr>
        <w:t>:</w:t>
      </w:r>
      <w:r w:rsidRPr="00CD65EF">
        <w:rPr>
          <w:rtl/>
        </w:rPr>
        <w:t xml:space="preserve"> ج1</w:t>
      </w:r>
      <w:r w:rsidR="008C7870">
        <w:rPr>
          <w:rtl/>
        </w:rPr>
        <w:t>،</w:t>
      </w:r>
      <w:r w:rsidRPr="00CD65EF">
        <w:rPr>
          <w:rtl/>
        </w:rPr>
        <w:t xml:space="preserve"> ص153</w:t>
      </w:r>
      <w:r w:rsidR="008C7870">
        <w:rPr>
          <w:rtl/>
        </w:rPr>
        <w:t>.</w:t>
      </w:r>
    </w:p>
    <w:p w:rsidR="005A08B7" w:rsidRPr="008C7870" w:rsidRDefault="005A08B7" w:rsidP="008C7870">
      <w:pPr>
        <w:pStyle w:val="libFootnote0"/>
      </w:pPr>
      <w:r w:rsidRPr="008C7870">
        <w:rPr>
          <w:rtl/>
        </w:rPr>
        <w:t xml:space="preserve">(3) </w:t>
      </w:r>
      <w:r w:rsidRPr="00CD65EF">
        <w:rPr>
          <w:rtl/>
        </w:rPr>
        <w:t>ثبج البحر</w:t>
      </w:r>
      <w:r w:rsidR="008C7870">
        <w:rPr>
          <w:rtl/>
        </w:rPr>
        <w:t>:</w:t>
      </w:r>
      <w:r w:rsidRPr="00CD65EF">
        <w:rPr>
          <w:rtl/>
        </w:rPr>
        <w:t xml:space="preserve"> وسطه أو معظمه</w:t>
      </w:r>
      <w:r w:rsidR="008C7870">
        <w:rPr>
          <w:rtl/>
        </w:rPr>
        <w:t>.</w:t>
      </w:r>
    </w:p>
    <w:p w:rsidR="005A08B7" w:rsidRPr="008C7870" w:rsidRDefault="005A08B7" w:rsidP="008C7870">
      <w:pPr>
        <w:pStyle w:val="libFootnote0"/>
      </w:pPr>
      <w:r w:rsidRPr="008C7870">
        <w:rPr>
          <w:rtl/>
        </w:rPr>
        <w:t xml:space="preserve">(4) </w:t>
      </w:r>
      <w:r w:rsidRPr="00CD65EF">
        <w:rPr>
          <w:rtl/>
        </w:rPr>
        <w:t>الشؤبوب</w:t>
      </w:r>
      <w:r w:rsidR="008C7870">
        <w:rPr>
          <w:rtl/>
        </w:rPr>
        <w:t>:</w:t>
      </w:r>
      <w:r w:rsidRPr="00CD65EF">
        <w:rPr>
          <w:rtl/>
        </w:rPr>
        <w:t xml:space="preserve"> الدفعة من المطر</w:t>
      </w:r>
      <w:r w:rsidR="008C7870">
        <w:rPr>
          <w:rtl/>
        </w:rPr>
        <w:t>.</w:t>
      </w:r>
    </w:p>
    <w:p w:rsidR="005A08B7" w:rsidRPr="008C7870" w:rsidRDefault="005A08B7" w:rsidP="008C7870">
      <w:pPr>
        <w:pStyle w:val="libFootnote0"/>
      </w:pPr>
      <w:r w:rsidRPr="008C7870">
        <w:rPr>
          <w:rtl/>
        </w:rPr>
        <w:t xml:space="preserve">(5) </w:t>
      </w:r>
      <w:r w:rsidRPr="00CD65EF">
        <w:rPr>
          <w:rtl/>
        </w:rPr>
        <w:t xml:space="preserve">أمالي المرتضى </w:t>
      </w:r>
      <w:r w:rsidRPr="008C7870">
        <w:rPr>
          <w:rtl/>
        </w:rPr>
        <w:t>(</w:t>
      </w:r>
      <w:r w:rsidRPr="00CD65EF">
        <w:rPr>
          <w:rtl/>
        </w:rPr>
        <w:t>غرر الفوائد ودرر القلائد)</w:t>
      </w:r>
      <w:r w:rsidR="008C7870">
        <w:rPr>
          <w:rtl/>
        </w:rPr>
        <w:t>:</w:t>
      </w:r>
      <w:r w:rsidRPr="00CD65EF">
        <w:rPr>
          <w:rtl/>
        </w:rPr>
        <w:t xml:space="preserve"> ج1</w:t>
      </w:r>
      <w:r w:rsidR="008C7870">
        <w:rPr>
          <w:rtl/>
        </w:rPr>
        <w:t>،</w:t>
      </w:r>
      <w:r w:rsidRPr="00CD65EF">
        <w:rPr>
          <w:rtl/>
        </w:rPr>
        <w:t xml:space="preserve"> ص154</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تفاسيره التوحيدية والّتي تقدّمت في تقييم طريقة العمل في الأخبار العقائدية</w:t>
      </w:r>
      <w:r w:rsidR="008C7870" w:rsidRPr="008C7870">
        <w:rPr>
          <w:rtl/>
        </w:rPr>
        <w:t>:</w:t>
      </w:r>
      <w:r w:rsidRPr="008C7870">
        <w:rPr>
          <w:rtl/>
        </w:rPr>
        <w:t xml:space="preserve"> </w:t>
      </w:r>
      <w:r w:rsidR="00A63F0C">
        <w:rPr>
          <w:rtl/>
        </w:rPr>
        <w:t>(</w:t>
      </w:r>
      <w:r w:rsidRPr="008C7870">
        <w:rPr>
          <w:rtl/>
        </w:rPr>
        <w:t>وهذا الخبر المذكور</w:t>
      </w:r>
      <w:r w:rsidR="008C7870" w:rsidRPr="008C7870">
        <w:rPr>
          <w:rtl/>
        </w:rPr>
        <w:t>.</w:t>
      </w:r>
      <w:r w:rsidRPr="008C7870">
        <w:rPr>
          <w:rtl/>
        </w:rPr>
        <w:t>.. وإن رواه الكليني (رحمه الله) في كتاب التوحيد فكم روى هذا الرجل وغيره من أصحابنا</w:t>
      </w:r>
      <w:r w:rsidR="008C7870" w:rsidRPr="008C7870">
        <w:rPr>
          <w:rtl/>
        </w:rPr>
        <w:t xml:space="preserve"> - </w:t>
      </w:r>
      <w:r w:rsidRPr="008C7870">
        <w:rPr>
          <w:rtl/>
        </w:rPr>
        <w:t>رحمهم الله تعالى</w:t>
      </w:r>
      <w:r w:rsidR="008C7870" w:rsidRPr="008C7870">
        <w:rPr>
          <w:rtl/>
        </w:rPr>
        <w:t xml:space="preserve"> - </w:t>
      </w:r>
      <w:r w:rsidRPr="008C7870">
        <w:rPr>
          <w:rtl/>
        </w:rPr>
        <w:t>في كتبهم ما له ظواهر مستحيلة أو باطلة</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الثالث</w:t>
      </w:r>
      <w:r w:rsidR="008C7870" w:rsidRPr="008C7870">
        <w:rPr>
          <w:rtl/>
        </w:rPr>
        <w:t>:</w:t>
      </w:r>
      <w:r w:rsidRPr="008C7870">
        <w:rPr>
          <w:rtl/>
        </w:rPr>
        <w:t xml:space="preserve"> قد نقل الشريف المرتضى (قدس سرّه) عدّة تفاسير خبرية وروائية عن ابن قتيبة في عدّة مباحث عقائدية</w:t>
      </w:r>
      <w:r w:rsidR="008C7870" w:rsidRPr="008C7870">
        <w:rPr>
          <w:rtl/>
        </w:rPr>
        <w:t>،</w:t>
      </w:r>
      <w:r w:rsidRPr="008C7870">
        <w:rPr>
          <w:rtl/>
        </w:rPr>
        <w:t xml:space="preserve"> وأنّه</w:t>
      </w:r>
      <w:r w:rsidR="008C7870" w:rsidRPr="008C7870">
        <w:rPr>
          <w:rtl/>
        </w:rPr>
        <w:t xml:space="preserve"> - </w:t>
      </w:r>
      <w:r w:rsidRPr="008C7870">
        <w:rPr>
          <w:rtl/>
        </w:rPr>
        <w:t>كما يقول الشريف المرتضى (قدس سرّه)</w:t>
      </w:r>
      <w:r w:rsidR="008C7870" w:rsidRPr="008C7870">
        <w:rPr>
          <w:rtl/>
        </w:rPr>
        <w:t xml:space="preserve"> - </w:t>
      </w:r>
      <w:r w:rsidRPr="008C7870">
        <w:rPr>
          <w:rtl/>
        </w:rPr>
        <w:t>قد خلط وأتى بما ليس لمرضي</w:t>
      </w:r>
      <w:r w:rsidR="008C7870" w:rsidRPr="008C7870">
        <w:rPr>
          <w:rtl/>
        </w:rPr>
        <w:t xml:space="preserve"> - </w:t>
      </w:r>
      <w:r w:rsidRPr="008C7870">
        <w:rPr>
          <w:rtl/>
        </w:rPr>
        <w:t>وقد هاجمه الشريف المرتضى (قدس سرّه) مهاجمة شديدة</w:t>
      </w:r>
      <w:r w:rsidR="008C7870" w:rsidRPr="008C7870">
        <w:rPr>
          <w:rtl/>
        </w:rPr>
        <w:t>،</w:t>
      </w:r>
      <w:r w:rsidRPr="008C7870">
        <w:rPr>
          <w:rtl/>
        </w:rPr>
        <w:t xml:space="preserve"> وأوضح مطبّات بحثه وفكره</w:t>
      </w:r>
      <w:r w:rsidR="008C7870" w:rsidRPr="008C7870">
        <w:rPr>
          <w:rtl/>
        </w:rPr>
        <w:t>،</w:t>
      </w:r>
      <w:r w:rsidRPr="008C7870">
        <w:rPr>
          <w:rtl/>
        </w:rPr>
        <w:t xml:space="preserve"> حتّى أنّه يقول في بعض استظهارات ابن قتيبة في إحدى الأخبار</w:t>
      </w:r>
      <w:r w:rsidR="008C7870" w:rsidRPr="008C7870">
        <w:rPr>
          <w:rtl/>
        </w:rPr>
        <w:t>:</w:t>
      </w:r>
      <w:r w:rsidRPr="008C7870">
        <w:rPr>
          <w:rtl/>
        </w:rPr>
        <w:t xml:space="preserve"> </w:t>
      </w:r>
      <w:r w:rsidR="00A63F0C">
        <w:rPr>
          <w:rtl/>
        </w:rPr>
        <w:t>(</w:t>
      </w:r>
      <w:r w:rsidRPr="008C7870">
        <w:rPr>
          <w:rtl/>
        </w:rPr>
        <w:t>ليس الّذي طعن به ابن قتيبة على تأويل الخبر بشيء</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فتحتم علينا أن نذكر بعض نماذج مطبّاته</w:t>
      </w:r>
      <w:r w:rsidR="008C7870" w:rsidRPr="008C7870">
        <w:rPr>
          <w:rtl/>
        </w:rPr>
        <w:t>؛</w:t>
      </w:r>
      <w:r w:rsidRPr="008C7870">
        <w:rPr>
          <w:rtl/>
        </w:rPr>
        <w:t xml:space="preserve"> لنعرف منهجية الشريف المرتضى (قدس سرّه) في نقاشه مع بعض مفسّري العقائد الإسلامية</w:t>
      </w:r>
      <w:r w:rsidR="008C7870" w:rsidRPr="008C7870">
        <w:rPr>
          <w:rtl/>
        </w:rPr>
        <w:t>:</w:t>
      </w:r>
    </w:p>
    <w:p w:rsidR="005A08B7" w:rsidRPr="008C7870" w:rsidRDefault="005A08B7" w:rsidP="008C7870">
      <w:pPr>
        <w:pStyle w:val="libNormal"/>
      </w:pPr>
      <w:r w:rsidRPr="00B52B55">
        <w:rPr>
          <w:rStyle w:val="libBold2Char"/>
          <w:rtl/>
        </w:rPr>
        <w:t>المطبّة الأُولى</w:t>
      </w:r>
      <w:r w:rsidR="008C7870" w:rsidRPr="00B52B55">
        <w:rPr>
          <w:rStyle w:val="libBold2Char"/>
          <w:rtl/>
        </w:rPr>
        <w:t>:</w:t>
      </w:r>
      <w:r w:rsidRPr="00B52B55">
        <w:rPr>
          <w:rStyle w:val="libBold2Char"/>
          <w:rtl/>
        </w:rPr>
        <w:t xml:space="preserve"> </w:t>
      </w:r>
      <w:r w:rsidRPr="008C7870">
        <w:rPr>
          <w:rtl/>
        </w:rPr>
        <w:t>في الإشكال الواقع في الخبر الّذي روي عن النبيّ (صلّى الله عليه وآله)</w:t>
      </w:r>
      <w:r w:rsidR="008C7870" w:rsidRPr="008C7870">
        <w:rPr>
          <w:rtl/>
        </w:rPr>
        <w:t>،</w:t>
      </w:r>
      <w:r w:rsidRPr="008C7870">
        <w:rPr>
          <w:rtl/>
        </w:rPr>
        <w:t xml:space="preserve"> حينما قال</w:t>
      </w:r>
      <w:r w:rsidR="008C7870" w:rsidRPr="008C7870">
        <w:rPr>
          <w:rtl/>
        </w:rPr>
        <w:t>:</w:t>
      </w:r>
      <w:r w:rsidRPr="008C7870">
        <w:rPr>
          <w:rtl/>
        </w:rPr>
        <w:t xml:space="preserve"> </w:t>
      </w:r>
      <w:r w:rsidR="00A63F0C">
        <w:rPr>
          <w:rtl/>
        </w:rPr>
        <w:t>(</w:t>
      </w:r>
      <w:r w:rsidRPr="008C7870">
        <w:rPr>
          <w:rtl/>
        </w:rPr>
        <w:t>لعن الله السارق يسرق البيضة فتقطع يده</w:t>
      </w:r>
      <w:r w:rsidR="008C7870" w:rsidRPr="008C7870">
        <w:rPr>
          <w:rtl/>
        </w:rPr>
        <w:t>،</w:t>
      </w:r>
      <w:r w:rsidRPr="008C7870">
        <w:rPr>
          <w:rtl/>
        </w:rPr>
        <w:t xml:space="preserve"> ويسرق الحبل فتقطع يده</w:t>
      </w:r>
      <w:r w:rsidR="00A63F0C">
        <w:rPr>
          <w:rtl/>
        </w:rPr>
        <w:t>)</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فأوّل ما نقوله</w:t>
      </w:r>
      <w:r w:rsidR="008C7870" w:rsidRPr="008C7870">
        <w:rPr>
          <w:rtl/>
        </w:rPr>
        <w:t>:</w:t>
      </w:r>
      <w:r w:rsidRPr="008C7870">
        <w:rPr>
          <w:rtl/>
        </w:rPr>
        <w:t xml:space="preserve"> إنّ الخبر مطعون عند أصحاب الحديث على سنده</w:t>
      </w:r>
      <w:r w:rsidR="008C7870" w:rsidRPr="008C7870">
        <w:rPr>
          <w:rtl/>
        </w:rPr>
        <w:t>،</w:t>
      </w:r>
      <w:r w:rsidRPr="008C7870">
        <w:rPr>
          <w:rtl/>
        </w:rPr>
        <w:t xml:space="preserve"> وقد حكى ابن قتيبة في تأويله وجهاً عن يحيى بن أكثم</w:t>
      </w:r>
      <w:r w:rsidR="008C7870" w:rsidRPr="008C7870">
        <w:rPr>
          <w:rtl/>
        </w:rPr>
        <w:t>،</w:t>
      </w:r>
      <w:r w:rsidRPr="008C7870">
        <w:rPr>
          <w:rtl/>
        </w:rPr>
        <w:t xml:space="preserve"> طعن عليه</w:t>
      </w:r>
      <w:r w:rsidR="008C7870" w:rsidRPr="008C7870">
        <w:rPr>
          <w:rtl/>
        </w:rPr>
        <w:t>،</w:t>
      </w:r>
      <w:r w:rsidRPr="008C7870">
        <w:rPr>
          <w:rtl/>
        </w:rPr>
        <w:t xml:space="preserve"> وضعّفه</w:t>
      </w:r>
      <w:r w:rsidR="008C7870" w:rsidRPr="008C7870">
        <w:rPr>
          <w:rtl/>
        </w:rPr>
        <w:t>،</w:t>
      </w:r>
      <w:r w:rsidRPr="008C7870">
        <w:rPr>
          <w:rtl/>
        </w:rPr>
        <w:t xml:space="preserve"> وذكر عن نفسه وجهاً آخر</w:t>
      </w:r>
      <w:r w:rsidR="008C7870" w:rsidRPr="008C7870">
        <w:rPr>
          <w:rtl/>
        </w:rPr>
        <w:t>،</w:t>
      </w:r>
      <w:r w:rsidRPr="008C7870">
        <w:rPr>
          <w:rtl/>
        </w:rPr>
        <w:t xml:space="preserve"> نحن نذكرهما</w:t>
      </w:r>
      <w:r w:rsidR="008C7870" w:rsidRPr="008C7870">
        <w:rPr>
          <w:rtl/>
        </w:rPr>
        <w:t>،</w:t>
      </w:r>
      <w:r w:rsidRPr="008C7870">
        <w:rPr>
          <w:rtl/>
        </w:rPr>
        <w:t xml:space="preserve"> وما فيهما</w:t>
      </w:r>
      <w:r w:rsidR="008C7870" w:rsidRPr="008C7870">
        <w:rPr>
          <w:rtl/>
        </w:rPr>
        <w:t>،</w:t>
      </w:r>
      <w:r w:rsidRPr="008C7870">
        <w:rPr>
          <w:rtl/>
        </w:rPr>
        <w:t xml:space="preserve"> ونتبعهما بما نختاره</w:t>
      </w:r>
      <w:r w:rsidR="008C7870" w:rsidRPr="008C7870">
        <w:rPr>
          <w:rtl/>
        </w:rPr>
        <w:t>.</w:t>
      </w:r>
    </w:p>
    <w:p w:rsidR="005A08B7" w:rsidRPr="008C7870" w:rsidRDefault="005A08B7" w:rsidP="008C7870">
      <w:pPr>
        <w:pStyle w:val="libNormal"/>
      </w:pPr>
      <w:r w:rsidRPr="008C7870">
        <w:rPr>
          <w:rtl/>
        </w:rPr>
        <w:t>قال ابن قتيبة</w:t>
      </w:r>
      <w:r w:rsidR="008C7870" w:rsidRPr="008C7870">
        <w:rPr>
          <w:rtl/>
        </w:rPr>
        <w:t>:</w:t>
      </w:r>
      <w:r w:rsidRPr="008C7870">
        <w:rPr>
          <w:rtl/>
        </w:rPr>
        <w:t xml:space="preserve"> كنت حضرت يوماً مجلس يحيى بن أكثم بمكّة</w:t>
      </w:r>
      <w:r w:rsidR="008C7870" w:rsidRPr="008C7870">
        <w:rPr>
          <w:rtl/>
        </w:rPr>
        <w:t>،</w:t>
      </w:r>
      <w:r w:rsidRPr="008C7870">
        <w:rPr>
          <w:rtl/>
        </w:rPr>
        <w:t xml:space="preserve"> فرأيته يذهب إلى أنّ البيضة في هذا الحديث بيضة الحديد الّتي تغفر الرأس في الحرب</w:t>
      </w:r>
      <w:r w:rsidR="008C7870" w:rsidRPr="008C7870">
        <w:rPr>
          <w:rtl/>
        </w:rPr>
        <w:t>،</w:t>
      </w:r>
      <w:r w:rsidRPr="008C7870">
        <w:rPr>
          <w:rtl/>
        </w:rPr>
        <w:t xml:space="preserve"> وأنّ الحبل من حبال السفن</w:t>
      </w:r>
      <w:r w:rsidR="008C7870" w:rsidRPr="008C7870">
        <w:rPr>
          <w:rtl/>
        </w:rPr>
        <w:t>،</w:t>
      </w:r>
      <w:r w:rsidRPr="008C7870">
        <w:rPr>
          <w:rtl/>
        </w:rPr>
        <w:t xml:space="preserve"> قال</w:t>
      </w:r>
      <w:r w:rsidR="008C7870" w:rsidRPr="008C7870">
        <w:rPr>
          <w:rtl/>
        </w:rPr>
        <w:t>:</w:t>
      </w:r>
      <w:r w:rsidRPr="008C7870">
        <w:rPr>
          <w:rtl/>
        </w:rPr>
        <w:t xml:space="preserve"> وكلّ واحد من هذين يبلغ ثمنه دنانير كثيرة</w:t>
      </w:r>
      <w:r w:rsidR="008C7870" w:rsidRPr="008C7870">
        <w:rPr>
          <w:rtl/>
        </w:rPr>
        <w:t>،</w:t>
      </w:r>
      <w:r w:rsidRPr="008C7870">
        <w:rPr>
          <w:rtl/>
        </w:rPr>
        <w:t xml:space="preserve"> قال</w:t>
      </w:r>
      <w:r w:rsidR="008C7870" w:rsidRPr="008C7870">
        <w:rPr>
          <w:rtl/>
        </w:rPr>
        <w:t>:</w:t>
      </w:r>
      <w:r w:rsidRPr="008C7870">
        <w:rPr>
          <w:rtl/>
        </w:rPr>
        <w:t xml:space="preserve"> ورأيته</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D65EF">
        <w:rPr>
          <w:rtl/>
        </w:rPr>
        <w:t>جوابات المسائل الطرابلسيات الثالثة</w:t>
      </w:r>
      <w:r w:rsidR="008C7870">
        <w:rPr>
          <w:rtl/>
        </w:rPr>
        <w:t>:</w:t>
      </w:r>
      <w:r w:rsidRPr="00CD65EF">
        <w:rPr>
          <w:rtl/>
        </w:rPr>
        <w:t xml:space="preserve"> ص410 (رسائل الشريف المرتضى</w:t>
      </w:r>
      <w:r w:rsidR="008C7870">
        <w:rPr>
          <w:rtl/>
        </w:rPr>
        <w:t>،</w:t>
      </w:r>
      <w:r w:rsidRPr="00CD65EF">
        <w:rPr>
          <w:rtl/>
        </w:rPr>
        <w:t xml:space="preserve"> المجموعة الأُولى</w:t>
      </w:r>
      <w:r w:rsidRPr="008C7870">
        <w:rPr>
          <w:rtl/>
        </w:rPr>
        <w:t>)</w:t>
      </w:r>
      <w:r w:rsidR="008C7870">
        <w:rPr>
          <w:rtl/>
        </w:rPr>
        <w:t>.</w:t>
      </w:r>
    </w:p>
    <w:p w:rsidR="005A08B7" w:rsidRPr="008C7870" w:rsidRDefault="005A08B7" w:rsidP="008C7870">
      <w:pPr>
        <w:pStyle w:val="libFootnote0"/>
      </w:pPr>
      <w:r w:rsidRPr="008C7870">
        <w:rPr>
          <w:rtl/>
        </w:rPr>
        <w:t xml:space="preserve">(2) </w:t>
      </w:r>
      <w:r w:rsidRPr="00CD65EF">
        <w:rPr>
          <w:rtl/>
        </w:rPr>
        <w:t>أمالي الصدوق (غرر الفرائد ودرر القلائد)</w:t>
      </w:r>
      <w:r w:rsidR="008C7870">
        <w:rPr>
          <w:rtl/>
        </w:rPr>
        <w:t>:</w:t>
      </w:r>
      <w:r w:rsidRPr="00CD65EF">
        <w:rPr>
          <w:rtl/>
        </w:rPr>
        <w:t xml:space="preserve"> ج2</w:t>
      </w:r>
      <w:r w:rsidR="008C7870">
        <w:rPr>
          <w:rtl/>
        </w:rPr>
        <w:t>،</w:t>
      </w:r>
      <w:r w:rsidRPr="00CD65EF">
        <w:rPr>
          <w:rtl/>
        </w:rPr>
        <w:t xml:space="preserve"> ص6</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يعجب بهذا التأويل</w:t>
      </w:r>
      <w:r w:rsidR="008C7870" w:rsidRPr="008C7870">
        <w:rPr>
          <w:rtl/>
        </w:rPr>
        <w:t>،</w:t>
      </w:r>
      <w:r w:rsidRPr="008C7870">
        <w:rPr>
          <w:rtl/>
        </w:rPr>
        <w:t xml:space="preserve"> ويبدي فيه ويعيد</w:t>
      </w:r>
      <w:r w:rsidR="008C7870" w:rsidRPr="008C7870">
        <w:rPr>
          <w:rtl/>
        </w:rPr>
        <w:t>،</w:t>
      </w:r>
      <w:r w:rsidRPr="008C7870">
        <w:rPr>
          <w:rtl/>
        </w:rPr>
        <w:t xml:space="preserve"> ويرى أنّه قطع به حجّة الخصم</w:t>
      </w:r>
      <w:r w:rsidR="008C7870" w:rsidRPr="008C7870">
        <w:rPr>
          <w:rtl/>
        </w:rPr>
        <w:t>.</w:t>
      </w:r>
    </w:p>
    <w:p w:rsidR="005A08B7" w:rsidRPr="008C7870" w:rsidRDefault="005A08B7" w:rsidP="008C7870">
      <w:pPr>
        <w:pStyle w:val="libNormal"/>
      </w:pPr>
      <w:r w:rsidRPr="008C7870">
        <w:rPr>
          <w:rtl/>
        </w:rPr>
        <w:t>قال ابن قتيبة</w:t>
      </w:r>
      <w:r w:rsidR="008C7870" w:rsidRPr="008C7870">
        <w:rPr>
          <w:rtl/>
        </w:rPr>
        <w:t>:</w:t>
      </w:r>
      <w:r w:rsidRPr="008C7870">
        <w:rPr>
          <w:rtl/>
        </w:rPr>
        <w:t xml:space="preserve"> وهذا إنّما يجوز على من لا معرفة له باللغة ومخارج الكلم</w:t>
      </w:r>
      <w:r w:rsidR="008C7870" w:rsidRPr="008C7870">
        <w:rPr>
          <w:rtl/>
        </w:rPr>
        <w:t>،</w:t>
      </w:r>
      <w:r w:rsidRPr="008C7870">
        <w:rPr>
          <w:rtl/>
        </w:rPr>
        <w:t xml:space="preserve"> وليس هذا موضع تكثيرٍ لما يأخذه السارق فيصرفه إلى بيضةٍ تساوي دنانير</w:t>
      </w:r>
      <w:r w:rsidR="008C7870" w:rsidRPr="008C7870">
        <w:rPr>
          <w:rtl/>
        </w:rPr>
        <w:t>،</w:t>
      </w:r>
      <w:r w:rsidRPr="008C7870">
        <w:rPr>
          <w:rtl/>
        </w:rPr>
        <w:t xml:space="preserve"> وحبلٍ لا يقدر السارق على حمله</w:t>
      </w:r>
      <w:r w:rsidR="008C7870" w:rsidRPr="008C7870">
        <w:rPr>
          <w:rtl/>
        </w:rPr>
        <w:t>،</w:t>
      </w:r>
      <w:r w:rsidRPr="008C7870">
        <w:rPr>
          <w:rtl/>
        </w:rPr>
        <w:t xml:space="preserve"> ولا من عادة العرب والعجم أن يقولوا</w:t>
      </w:r>
      <w:r w:rsidR="008C7870" w:rsidRPr="008C7870">
        <w:rPr>
          <w:rtl/>
        </w:rPr>
        <w:t>:</w:t>
      </w:r>
      <w:r w:rsidRPr="008C7870">
        <w:rPr>
          <w:rtl/>
        </w:rPr>
        <w:t xml:space="preserve"> قبح الله فلاناً</w:t>
      </w:r>
      <w:r w:rsidR="008C7870" w:rsidRPr="008C7870">
        <w:rPr>
          <w:rtl/>
        </w:rPr>
        <w:t>!</w:t>
      </w:r>
      <w:r w:rsidRPr="008C7870">
        <w:rPr>
          <w:rtl/>
        </w:rPr>
        <w:t xml:space="preserve"> عرّض نفسه للضرر في عقد جوهر</w:t>
      </w:r>
      <w:r w:rsidR="008C7870" w:rsidRPr="008C7870">
        <w:rPr>
          <w:rtl/>
        </w:rPr>
        <w:t>،</w:t>
      </w:r>
      <w:r w:rsidRPr="008C7870">
        <w:rPr>
          <w:rtl/>
        </w:rPr>
        <w:t xml:space="preserve"> وتعرّض لعقوبة الغلول في جراب مسك</w:t>
      </w:r>
      <w:r w:rsidR="008C7870" w:rsidRPr="008C7870">
        <w:rPr>
          <w:rtl/>
        </w:rPr>
        <w:t>،</w:t>
      </w:r>
      <w:r w:rsidRPr="008C7870">
        <w:rPr>
          <w:rtl/>
        </w:rPr>
        <w:t xml:space="preserve"> وإنّما العادة في مثل هذا أن يقال</w:t>
      </w:r>
      <w:r w:rsidR="008C7870" w:rsidRPr="008C7870">
        <w:rPr>
          <w:rtl/>
        </w:rPr>
        <w:t>:</w:t>
      </w:r>
      <w:r w:rsidRPr="008C7870">
        <w:rPr>
          <w:rtl/>
        </w:rPr>
        <w:t xml:space="preserve"> لعنه الله</w:t>
      </w:r>
      <w:r w:rsidR="008C7870" w:rsidRPr="008C7870">
        <w:rPr>
          <w:rtl/>
        </w:rPr>
        <w:t>،</w:t>
      </w:r>
      <w:r w:rsidRPr="008C7870">
        <w:rPr>
          <w:rtl/>
        </w:rPr>
        <w:t xml:space="preserve"> تعرّض للقطع في حبٍّ رثٍّ</w:t>
      </w:r>
      <w:r w:rsidR="008C7870" w:rsidRPr="008C7870">
        <w:rPr>
          <w:rtl/>
        </w:rPr>
        <w:t>،</w:t>
      </w:r>
      <w:r w:rsidRPr="008C7870">
        <w:rPr>
          <w:rtl/>
        </w:rPr>
        <w:t xml:space="preserve"> أو إداوَةٍ خلقٍ</w:t>
      </w:r>
      <w:r w:rsidR="008C7870" w:rsidRPr="008C7870">
        <w:rPr>
          <w:rtl/>
        </w:rPr>
        <w:t>،</w:t>
      </w:r>
      <w:r w:rsidRPr="008C7870">
        <w:rPr>
          <w:rtl/>
        </w:rPr>
        <w:t xml:space="preserve"> أو كبّة شعر</w:t>
      </w:r>
      <w:r w:rsidR="008C7870" w:rsidRPr="008C7870">
        <w:rPr>
          <w:rtl/>
        </w:rPr>
        <w:t>؛</w:t>
      </w:r>
      <w:r w:rsidRPr="008C7870">
        <w:rPr>
          <w:rtl/>
        </w:rPr>
        <w:t xml:space="preserve"> وكلّ ما كان من ذلك أحقر كان أبلغ</w:t>
      </w:r>
      <w:r w:rsidR="008C7870" w:rsidRPr="008C7870">
        <w:rPr>
          <w:rtl/>
        </w:rPr>
        <w:t>.</w:t>
      </w:r>
    </w:p>
    <w:p w:rsidR="005A08B7" w:rsidRPr="008C7870" w:rsidRDefault="005A08B7" w:rsidP="008C7870">
      <w:pPr>
        <w:pStyle w:val="libNormal"/>
      </w:pPr>
      <w:r w:rsidRPr="008C7870">
        <w:rPr>
          <w:rtl/>
        </w:rPr>
        <w:t>قال</w:t>
      </w:r>
      <w:r w:rsidR="008C7870" w:rsidRPr="008C7870">
        <w:rPr>
          <w:rtl/>
        </w:rPr>
        <w:t>:</w:t>
      </w:r>
      <w:r w:rsidRPr="008C7870">
        <w:rPr>
          <w:rtl/>
        </w:rPr>
        <w:t xml:space="preserve"> والوجه في الحديث أنّ تعالى لمّا أنزل على رسوله (صلّى الله عليه وآله)</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وَالسّارِقُ وَالسّارِقَةُ فَاقْطَعُوا أَيْدِيَهُمَا جَزَاءً بِمَا كَسَبَا</w:t>
      </w:r>
      <w:r w:rsidR="00A63F0C" w:rsidRPr="00A63F0C">
        <w:rPr>
          <w:rStyle w:val="libAlaemChar"/>
          <w:rFonts w:hint="cs"/>
          <w:rtl/>
        </w:rPr>
        <w:t>)</w:t>
      </w:r>
      <w:r w:rsidRPr="008C7870">
        <w:rPr>
          <w:rtl/>
        </w:rPr>
        <w:t xml:space="preserve"> </w:t>
      </w:r>
      <w:r w:rsidRPr="008C7870">
        <w:rPr>
          <w:rStyle w:val="libFootnotenumChar"/>
          <w:rtl/>
        </w:rPr>
        <w:t>(1)</w:t>
      </w:r>
      <w:r w:rsidR="008C7870" w:rsidRPr="008C7870">
        <w:rPr>
          <w:rtl/>
        </w:rPr>
        <w:t>،</w:t>
      </w:r>
      <w:r w:rsidRPr="008C7870">
        <w:rPr>
          <w:rtl/>
        </w:rPr>
        <w:t xml:space="preserve"> قال رسول الله (صلّى الله عليه وآله)</w:t>
      </w:r>
      <w:r w:rsidR="008C7870" w:rsidRPr="008C7870">
        <w:rPr>
          <w:rtl/>
        </w:rPr>
        <w:t>:</w:t>
      </w:r>
      <w:r w:rsidRPr="008C7870">
        <w:rPr>
          <w:rtl/>
        </w:rPr>
        <w:t xml:space="preserve"> </w:t>
      </w:r>
      <w:r w:rsidR="00A63F0C">
        <w:rPr>
          <w:rtl/>
        </w:rPr>
        <w:t>(</w:t>
      </w:r>
      <w:r w:rsidRPr="008C7870">
        <w:rPr>
          <w:rtl/>
        </w:rPr>
        <w:t>لعن الله السارق يسرق البيضة فتقطع يده</w:t>
      </w:r>
      <w:r w:rsidR="00A63F0C">
        <w:rPr>
          <w:rtl/>
        </w:rPr>
        <w:t>)</w:t>
      </w:r>
      <w:r w:rsidR="008C7870" w:rsidRPr="008C7870">
        <w:rPr>
          <w:rtl/>
        </w:rPr>
        <w:t>،</w:t>
      </w:r>
      <w:r w:rsidRPr="008C7870">
        <w:rPr>
          <w:rtl/>
        </w:rPr>
        <w:t xml:space="preserve"> على ظاهر ما أنزل عليه في ذلك الوقت</w:t>
      </w:r>
      <w:r w:rsidR="008C7870" w:rsidRPr="008C7870">
        <w:rPr>
          <w:rtl/>
        </w:rPr>
        <w:t>،</w:t>
      </w:r>
      <w:r w:rsidRPr="008C7870">
        <w:rPr>
          <w:rtl/>
        </w:rPr>
        <w:t xml:space="preserve"> ثمّ أعلمه الله تعالى بعدُ</w:t>
      </w:r>
      <w:r w:rsidR="008C7870" w:rsidRPr="008C7870">
        <w:rPr>
          <w:rtl/>
        </w:rPr>
        <w:t>:</w:t>
      </w:r>
      <w:r w:rsidRPr="008C7870">
        <w:rPr>
          <w:rtl/>
        </w:rPr>
        <w:t xml:space="preserve"> أنّ القطع لا يكون إلاّ في ربع دينار فما فوقه</w:t>
      </w:r>
      <w:r w:rsidR="008C7870" w:rsidRPr="008C7870">
        <w:rPr>
          <w:rtl/>
        </w:rPr>
        <w:t>،</w:t>
      </w:r>
      <w:r w:rsidRPr="008C7870">
        <w:rPr>
          <w:rtl/>
        </w:rPr>
        <w:t xml:space="preserve"> ولم يكن (عليه السلام) يعلم من حكم الله تعالى إلاّ ما علّمه الله تعالى</w:t>
      </w:r>
      <w:r w:rsidR="008C7870" w:rsidRPr="008C7870">
        <w:rPr>
          <w:rtl/>
        </w:rPr>
        <w:t>،</w:t>
      </w:r>
      <w:r w:rsidRPr="008C7870">
        <w:rPr>
          <w:rtl/>
        </w:rPr>
        <w:t xml:space="preserve"> وما كان الله يعرّفه ذلك جملة جملة</w:t>
      </w:r>
      <w:r w:rsidR="008C7870" w:rsidRPr="008C7870">
        <w:rPr>
          <w:rtl/>
        </w:rPr>
        <w:t>،</w:t>
      </w:r>
      <w:r w:rsidRPr="008C7870">
        <w:rPr>
          <w:rtl/>
        </w:rPr>
        <w:t xml:space="preserve"> بل بيّن شيئاً بعد شيء</w:t>
      </w:r>
      <w:r w:rsidR="008C7870" w:rsidRPr="008C7870">
        <w:rPr>
          <w:rtl/>
        </w:rPr>
        <w:t>.</w:t>
      </w:r>
    </w:p>
    <w:p w:rsidR="005A08B7" w:rsidRPr="008C7870" w:rsidRDefault="005A08B7" w:rsidP="008C7870">
      <w:pPr>
        <w:pStyle w:val="libNormal"/>
      </w:pPr>
      <w:r w:rsidRPr="008C7870">
        <w:rPr>
          <w:rtl/>
        </w:rPr>
        <w:t>قال الشريف المرتضى (قدس سرّه)</w:t>
      </w:r>
      <w:r w:rsidR="008C7870" w:rsidRPr="008C7870">
        <w:rPr>
          <w:rtl/>
        </w:rPr>
        <w:t>:</w:t>
      </w:r>
      <w:r w:rsidRPr="008C7870">
        <w:rPr>
          <w:rtl/>
        </w:rPr>
        <w:t xml:space="preserve"> ووجدت أبا بكر الأنباري يقول</w:t>
      </w:r>
      <w:r w:rsidR="008C7870" w:rsidRPr="008C7870">
        <w:rPr>
          <w:rtl/>
        </w:rPr>
        <w:t>:</w:t>
      </w:r>
      <w:r w:rsidRPr="008C7870">
        <w:rPr>
          <w:rtl/>
        </w:rPr>
        <w:t xml:space="preserve"> ليس الّذي طعن به ابن قتيبة على تأويل الخبر بشيء</w:t>
      </w:r>
      <w:r w:rsidR="008C7870" w:rsidRPr="008C7870">
        <w:rPr>
          <w:rtl/>
        </w:rPr>
        <w:t>،</w:t>
      </w:r>
      <w:r w:rsidRPr="008C7870">
        <w:rPr>
          <w:rtl/>
        </w:rPr>
        <w:t xml:space="preserve"> قال</w:t>
      </w:r>
      <w:r w:rsidR="008C7870" w:rsidRPr="008C7870">
        <w:rPr>
          <w:rtl/>
        </w:rPr>
        <w:t>:</w:t>
      </w:r>
      <w:r w:rsidRPr="008C7870">
        <w:rPr>
          <w:rtl/>
        </w:rPr>
        <w:t xml:space="preserve"> لأنّ البيضة من السلاح ليست علماً في كثرة الثمن ونهاية علوّ القيمة</w:t>
      </w:r>
      <w:r w:rsidR="008C7870" w:rsidRPr="008C7870">
        <w:rPr>
          <w:rtl/>
        </w:rPr>
        <w:t>،</w:t>
      </w:r>
      <w:r w:rsidRPr="008C7870">
        <w:rPr>
          <w:rtl/>
        </w:rPr>
        <w:t xml:space="preserve"> فتجري مجرى العقد من الجوهر</w:t>
      </w:r>
      <w:r w:rsidR="008C7870" w:rsidRPr="008C7870">
        <w:rPr>
          <w:rtl/>
        </w:rPr>
        <w:t>،</w:t>
      </w:r>
      <w:r w:rsidRPr="008C7870">
        <w:rPr>
          <w:rtl/>
        </w:rPr>
        <w:t xml:space="preserve"> والجراب من المسك</w:t>
      </w:r>
      <w:r w:rsidR="008C7870" w:rsidRPr="008C7870">
        <w:rPr>
          <w:rtl/>
        </w:rPr>
        <w:t>؛</w:t>
      </w:r>
      <w:r w:rsidRPr="008C7870">
        <w:rPr>
          <w:rtl/>
        </w:rPr>
        <w:t xml:space="preserve"> اللّذين هما ربّما ساويا الألوف من الدنانير</w:t>
      </w:r>
      <w:r w:rsidR="008C7870" w:rsidRPr="008C7870">
        <w:rPr>
          <w:rtl/>
        </w:rPr>
        <w:t>،</w:t>
      </w:r>
      <w:r w:rsidRPr="008C7870">
        <w:rPr>
          <w:rtl/>
        </w:rPr>
        <w:t xml:space="preserve"> والبيضة من الحديد ربّما اشتريت بأقلّ ممّا يجب فيه القطع</w:t>
      </w:r>
      <w:r w:rsidR="008C7870" w:rsidRPr="008C7870">
        <w:rPr>
          <w:rtl/>
        </w:rPr>
        <w:t>،</w:t>
      </w:r>
      <w:r w:rsidRPr="008C7870">
        <w:rPr>
          <w:rtl/>
        </w:rPr>
        <w:t xml:space="preserve"> وإنّما أراد (عليه السلام) أنه يكتسب قطع يده بما لا غنى له به</w:t>
      </w:r>
      <w:r w:rsidR="008C7870" w:rsidRPr="008C7870">
        <w:rPr>
          <w:rtl/>
        </w:rPr>
        <w:t>؛</w:t>
      </w:r>
      <w:r w:rsidRPr="008C7870">
        <w:rPr>
          <w:rtl/>
        </w:rPr>
        <w:t xml:space="preserve"> لأنّ البيضة من السلاح لا يستغني بها أحد</w:t>
      </w:r>
      <w:r w:rsidR="008C7870" w:rsidRPr="008C7870">
        <w:rPr>
          <w:rtl/>
        </w:rPr>
        <w:t>،</w:t>
      </w:r>
      <w:r w:rsidRPr="008C7870">
        <w:rPr>
          <w:rtl/>
        </w:rPr>
        <w:t xml:space="preserve"> والجوهر والمسك في اليسير منهما غنىً</w:t>
      </w:r>
      <w:r w:rsidR="008C7870" w:rsidRPr="008C7870">
        <w:rPr>
          <w:rtl/>
        </w:rPr>
        <w:t>.</w:t>
      </w:r>
    </w:p>
    <w:p w:rsidR="005A08B7" w:rsidRPr="008C7870" w:rsidRDefault="005A08B7" w:rsidP="008C7870">
      <w:pPr>
        <w:pStyle w:val="libNormal"/>
      </w:pPr>
      <w:r w:rsidRPr="008C7870">
        <w:rPr>
          <w:rtl/>
        </w:rPr>
        <w:t>قال الشريف المرتضى (قدس سرّه)</w:t>
      </w:r>
      <w:r w:rsidR="008C7870" w:rsidRPr="008C7870">
        <w:rPr>
          <w:rtl/>
        </w:rPr>
        <w:t>:</w:t>
      </w:r>
      <w:r w:rsidRPr="008C7870">
        <w:rPr>
          <w:rtl/>
        </w:rPr>
        <w:t xml:space="preserve"> والّذي نقوله</w:t>
      </w:r>
      <w:r w:rsidR="008C7870" w:rsidRPr="008C7870">
        <w:rPr>
          <w:rtl/>
        </w:rPr>
        <w:t>:</w:t>
      </w:r>
      <w:r w:rsidRPr="008C7870">
        <w:rPr>
          <w:rtl/>
        </w:rPr>
        <w:t xml:space="preserve"> إنّ ما طعن به ابن الأنباريّ على كلام ابن قتيبة متوجّه</w:t>
      </w:r>
      <w:r w:rsidR="008C7870" w:rsidRPr="008C7870">
        <w:rPr>
          <w:rtl/>
        </w:rPr>
        <w:t>،</w:t>
      </w:r>
      <w:r w:rsidRPr="008C7870">
        <w:rPr>
          <w:rtl/>
        </w:rPr>
        <w:t xml:space="preserve"> وليس في ذكر البيضة والحبل تكثير كما ظنّ</w:t>
      </w:r>
      <w:r w:rsidR="008C7870" w:rsidRPr="008C7870">
        <w:rPr>
          <w:rtl/>
        </w:rPr>
        <w:t>،</w:t>
      </w:r>
      <w:r w:rsidRPr="008C7870">
        <w:rPr>
          <w:rtl/>
        </w:rPr>
        <w:t xml:space="preserve"> فيشبه العقد والجراب</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D65EF">
        <w:rPr>
          <w:rtl/>
        </w:rPr>
        <w:t>المائدة</w:t>
      </w:r>
      <w:r w:rsidR="008C7870">
        <w:rPr>
          <w:rtl/>
        </w:rPr>
        <w:t>:</w:t>
      </w:r>
      <w:r w:rsidRPr="00CD65EF">
        <w:rPr>
          <w:rtl/>
        </w:rPr>
        <w:t xml:space="preserve"> 38</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من المسك</w:t>
      </w:r>
      <w:r w:rsidR="008C7870" w:rsidRPr="008C7870">
        <w:rPr>
          <w:rtl/>
        </w:rPr>
        <w:t>،</w:t>
      </w:r>
      <w:r w:rsidRPr="008C7870">
        <w:rPr>
          <w:rtl/>
        </w:rPr>
        <w:t xml:space="preserve"> غير أنّه يبقى في ذلك أن يقال</w:t>
      </w:r>
      <w:r w:rsidR="008C7870" w:rsidRPr="008C7870">
        <w:rPr>
          <w:rtl/>
        </w:rPr>
        <w:t>:</w:t>
      </w:r>
      <w:r w:rsidRPr="008C7870">
        <w:rPr>
          <w:rtl/>
        </w:rPr>
        <w:t xml:space="preserve"> أيّ وجهٍ لتخصيص البيضة والحبل بالذكر</w:t>
      </w:r>
      <w:r w:rsidR="008C7870" w:rsidRPr="008C7870">
        <w:rPr>
          <w:rtl/>
        </w:rPr>
        <w:t>،</w:t>
      </w:r>
      <w:r w:rsidRPr="008C7870">
        <w:rPr>
          <w:rtl/>
        </w:rPr>
        <w:t xml:space="preserve"> وليس هما النهاية في التقليل</w:t>
      </w:r>
      <w:r w:rsidR="008C7870" w:rsidRPr="008C7870">
        <w:rPr>
          <w:rtl/>
        </w:rPr>
        <w:t>؟</w:t>
      </w:r>
      <w:r w:rsidRPr="008C7870">
        <w:rPr>
          <w:rtl/>
        </w:rPr>
        <w:t>! وإن كان كما ذكره ابن الأنباريّ</w:t>
      </w:r>
      <w:r w:rsidR="008C7870" w:rsidRPr="008C7870">
        <w:rPr>
          <w:rtl/>
        </w:rPr>
        <w:t>،</w:t>
      </w:r>
      <w:r w:rsidRPr="008C7870">
        <w:rPr>
          <w:rtl/>
        </w:rPr>
        <w:t xml:space="preserve"> من أنّ المعنى أنّه يسرق ولا يستغنى به</w:t>
      </w:r>
      <w:r w:rsidR="008C7870" w:rsidRPr="008C7870">
        <w:rPr>
          <w:rtl/>
        </w:rPr>
        <w:t>؛</w:t>
      </w:r>
      <w:r w:rsidRPr="008C7870">
        <w:rPr>
          <w:rtl/>
        </w:rPr>
        <w:t xml:space="preserve"> فليس ذكر ذلك بأولى من غيره</w:t>
      </w:r>
      <w:r w:rsidR="008C7870" w:rsidRPr="008C7870">
        <w:rPr>
          <w:rtl/>
        </w:rPr>
        <w:t>،</w:t>
      </w:r>
      <w:r w:rsidRPr="008C7870">
        <w:rPr>
          <w:rtl/>
        </w:rPr>
        <w:t xml:space="preserve"> ولابدّ من ذكر وجه في ذلك</w:t>
      </w:r>
      <w:r w:rsidR="008C7870" w:rsidRPr="008C7870">
        <w:rPr>
          <w:rtl/>
        </w:rPr>
        <w:t>.</w:t>
      </w:r>
    </w:p>
    <w:p w:rsidR="005A08B7" w:rsidRPr="008C7870" w:rsidRDefault="005A08B7" w:rsidP="008C7870">
      <w:pPr>
        <w:pStyle w:val="libNormal"/>
      </w:pPr>
      <w:r w:rsidRPr="008C7870">
        <w:rPr>
          <w:rtl/>
        </w:rPr>
        <w:t>وأمّا تأويل ابن قتيبة فباطل</w:t>
      </w:r>
      <w:r w:rsidR="008C7870" w:rsidRPr="008C7870">
        <w:rPr>
          <w:rtl/>
        </w:rPr>
        <w:t>؛</w:t>
      </w:r>
      <w:r w:rsidRPr="008C7870">
        <w:rPr>
          <w:rtl/>
        </w:rPr>
        <w:t xml:space="preserve"> لأنّ النبيّ (صلّى الله عليه وآله) لا يجوز أن يقول ما حكاه عند سماع قوله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وَالسّارِقُ وَالسّارِقَةُ</w:t>
      </w:r>
      <w:r w:rsidR="00A63F0C" w:rsidRPr="00A63F0C">
        <w:rPr>
          <w:rStyle w:val="libAlaemChar"/>
          <w:rFonts w:hint="cs"/>
          <w:rtl/>
        </w:rPr>
        <w:t>)</w:t>
      </w:r>
      <w:r w:rsidR="008C7870" w:rsidRPr="008C7870">
        <w:rPr>
          <w:rtl/>
        </w:rPr>
        <w:t>؛</w:t>
      </w:r>
      <w:r w:rsidRPr="008C7870">
        <w:rPr>
          <w:rtl/>
        </w:rPr>
        <w:t xml:space="preserve"> لأنّ الآية مجملة مفتقرة إلى بيان</w:t>
      </w:r>
      <w:r w:rsidR="008C7870" w:rsidRPr="008C7870">
        <w:rPr>
          <w:rtl/>
        </w:rPr>
        <w:t>،</w:t>
      </w:r>
      <w:r w:rsidRPr="008C7870">
        <w:rPr>
          <w:rtl/>
        </w:rPr>
        <w:t xml:space="preserve"> ولا يجوز أن يحملها أو يصرفها إلى بعض محتملاتها دون بعض بلا دلالة</w:t>
      </w:r>
      <w:r w:rsidR="008C7870" w:rsidRPr="008C7870">
        <w:rPr>
          <w:rtl/>
        </w:rPr>
        <w:t>،</w:t>
      </w:r>
      <w:r w:rsidRPr="008C7870">
        <w:rPr>
          <w:rtl/>
        </w:rPr>
        <w:t xml:space="preserve"> على أنّ أكثر من قال إنّ الآية غير مجملة</w:t>
      </w:r>
      <w:r w:rsidR="008C7870" w:rsidRPr="008C7870">
        <w:rPr>
          <w:rtl/>
        </w:rPr>
        <w:t>،</w:t>
      </w:r>
      <w:r w:rsidRPr="008C7870">
        <w:rPr>
          <w:rtl/>
        </w:rPr>
        <w:t xml:space="preserve"> وأنّ ظاهر القول يقتضي العموم</w:t>
      </w:r>
      <w:r w:rsidR="008C7870" w:rsidRPr="008C7870">
        <w:rPr>
          <w:rtl/>
        </w:rPr>
        <w:t>،</w:t>
      </w:r>
      <w:r w:rsidRPr="008C7870">
        <w:rPr>
          <w:rtl/>
        </w:rPr>
        <w:t xml:space="preserve"> يذهب إلى أنّ ما اقتضى تخصيصها بسارق دون سارق لم يتأخّر عن حال الخطاب بها</w:t>
      </w:r>
      <w:r w:rsidR="008C7870" w:rsidRPr="008C7870">
        <w:rPr>
          <w:rtl/>
        </w:rPr>
        <w:t>،</w:t>
      </w:r>
      <w:r w:rsidRPr="008C7870">
        <w:rPr>
          <w:rtl/>
        </w:rPr>
        <w:t xml:space="preserve"> فكيف يصحّ ما قاله ابن الأنباري أنّ الآية تقدّمت</w:t>
      </w:r>
      <w:r w:rsidR="008C7870" w:rsidRPr="008C7870">
        <w:rPr>
          <w:rtl/>
        </w:rPr>
        <w:t>،</w:t>
      </w:r>
      <w:r w:rsidRPr="008C7870">
        <w:rPr>
          <w:rtl/>
        </w:rPr>
        <w:t xml:space="preserve"> ثمّ تأخّر تخصيص السارق</w:t>
      </w:r>
      <w:r w:rsidR="008C7870" w:rsidRPr="008C7870">
        <w:rPr>
          <w:rtl/>
        </w:rPr>
        <w:t>،</w:t>
      </w:r>
      <w:r w:rsidRPr="008C7870">
        <w:rPr>
          <w:rtl/>
        </w:rPr>
        <w:t xml:space="preserve"> ولو كان ذلك ما ظنّ لكان المتأخّر ناسخاً للآية</w:t>
      </w:r>
      <w:r w:rsidR="008C7870" w:rsidRPr="008C7870">
        <w:rPr>
          <w:rtl/>
        </w:rPr>
        <w:t>.</w:t>
      </w:r>
    </w:p>
    <w:p w:rsidR="005A08B7" w:rsidRPr="008C7870" w:rsidRDefault="005A08B7" w:rsidP="008C7870">
      <w:pPr>
        <w:pStyle w:val="libNormal"/>
      </w:pPr>
      <w:r w:rsidRPr="008C7870">
        <w:rPr>
          <w:rtl/>
        </w:rPr>
        <w:t>وعلى تأويله هذا يقتضي أن يكون كلّ الخبر منسوخاً</w:t>
      </w:r>
      <w:r w:rsidR="008C7870" w:rsidRPr="008C7870">
        <w:rPr>
          <w:rtl/>
        </w:rPr>
        <w:t>،</w:t>
      </w:r>
      <w:r w:rsidRPr="008C7870">
        <w:rPr>
          <w:rtl/>
        </w:rPr>
        <w:t xml:space="preserve"> وإذا أمكن تأويل أخباره (عليه السلام) على ما لا يقتضي رفع أحكامها ونسخها كان أولى</w:t>
      </w:r>
      <w:r w:rsidR="008C7870" w:rsidRPr="008C7870">
        <w:rPr>
          <w:rtl/>
        </w:rPr>
        <w:t>.</w:t>
      </w:r>
    </w:p>
    <w:p w:rsidR="005A08B7" w:rsidRPr="008C7870" w:rsidRDefault="005A08B7" w:rsidP="008C7870">
      <w:pPr>
        <w:pStyle w:val="libNormal"/>
      </w:pPr>
      <w:r w:rsidRPr="008C7870">
        <w:rPr>
          <w:rtl/>
        </w:rPr>
        <w:t>والأشبه أن يكون المراد بهذا الخبر أنّ السارق يسرق الكثير الجليل فتقطع يده</w:t>
      </w:r>
      <w:r w:rsidR="008C7870" w:rsidRPr="008C7870">
        <w:rPr>
          <w:rtl/>
        </w:rPr>
        <w:t>،</w:t>
      </w:r>
      <w:r w:rsidRPr="008C7870">
        <w:rPr>
          <w:rtl/>
        </w:rPr>
        <w:t xml:space="preserve"> ويسرق الحقير القليل فتقطع يده</w:t>
      </w:r>
      <w:r w:rsidR="008C7870" w:rsidRPr="008C7870">
        <w:rPr>
          <w:rtl/>
        </w:rPr>
        <w:t>،</w:t>
      </w:r>
      <w:r w:rsidRPr="008C7870">
        <w:rPr>
          <w:rtl/>
        </w:rPr>
        <w:t xml:space="preserve"> فكأنّه تعجيز له</w:t>
      </w:r>
      <w:r w:rsidR="008C7870" w:rsidRPr="008C7870">
        <w:rPr>
          <w:rtl/>
        </w:rPr>
        <w:t>،</w:t>
      </w:r>
      <w:r w:rsidRPr="008C7870">
        <w:rPr>
          <w:rtl/>
        </w:rPr>
        <w:t xml:space="preserve"> وتضعيف لاختياره</w:t>
      </w:r>
      <w:r w:rsidR="008C7870" w:rsidRPr="008C7870">
        <w:rPr>
          <w:rtl/>
        </w:rPr>
        <w:t>،</w:t>
      </w:r>
      <w:r w:rsidRPr="008C7870">
        <w:rPr>
          <w:rtl/>
        </w:rPr>
        <w:t xml:space="preserve"> من حيث باع يده بقليل الثمن</w:t>
      </w:r>
      <w:r w:rsidR="008C7870" w:rsidRPr="008C7870">
        <w:rPr>
          <w:rtl/>
        </w:rPr>
        <w:t>،</w:t>
      </w:r>
      <w:r w:rsidRPr="008C7870">
        <w:rPr>
          <w:rtl/>
        </w:rPr>
        <w:t xml:space="preserve"> كما باعها بكثيرة</w:t>
      </w:r>
      <w:r w:rsidR="008C7870" w:rsidRPr="008C7870">
        <w:rPr>
          <w:rtl/>
        </w:rPr>
        <w:t>.</w:t>
      </w:r>
    </w:p>
    <w:p w:rsidR="005A08B7" w:rsidRPr="008C7870" w:rsidRDefault="005A08B7" w:rsidP="008C7870">
      <w:pPr>
        <w:pStyle w:val="libNormal"/>
      </w:pPr>
      <w:r w:rsidRPr="008C7870">
        <w:rPr>
          <w:rtl/>
        </w:rPr>
        <w:t>وقد حكى أهل اللغة أنّ بيضة القوم وسطهم</w:t>
      </w:r>
      <w:r w:rsidR="008C7870" w:rsidRPr="008C7870">
        <w:rPr>
          <w:rtl/>
        </w:rPr>
        <w:t>،</w:t>
      </w:r>
      <w:r w:rsidRPr="008C7870">
        <w:rPr>
          <w:rtl/>
        </w:rPr>
        <w:t xml:space="preserve"> وبيضة الدار وسطها</w:t>
      </w:r>
      <w:r w:rsidR="008C7870" w:rsidRPr="008C7870">
        <w:rPr>
          <w:rtl/>
        </w:rPr>
        <w:t>،</w:t>
      </w:r>
      <w:r w:rsidRPr="008C7870">
        <w:rPr>
          <w:rtl/>
        </w:rPr>
        <w:t xml:space="preserve"> وبيضة السنام شحمته</w:t>
      </w:r>
      <w:r w:rsidR="008C7870" w:rsidRPr="008C7870">
        <w:rPr>
          <w:rtl/>
        </w:rPr>
        <w:t>،</w:t>
      </w:r>
      <w:r w:rsidRPr="008C7870">
        <w:rPr>
          <w:rtl/>
        </w:rPr>
        <w:t xml:space="preserve"> وبيضة الصيف معظمه</w:t>
      </w:r>
      <w:r w:rsidR="008C7870" w:rsidRPr="008C7870">
        <w:rPr>
          <w:rtl/>
        </w:rPr>
        <w:t>،</w:t>
      </w:r>
      <w:r w:rsidRPr="008C7870">
        <w:rPr>
          <w:rtl/>
        </w:rPr>
        <w:t xml:space="preserve"> وبيضة البلد الّذي لا نظير له</w:t>
      </w:r>
      <w:r w:rsidR="008C7870" w:rsidRPr="008C7870">
        <w:rPr>
          <w:rtl/>
        </w:rPr>
        <w:t>،</w:t>
      </w:r>
      <w:r w:rsidRPr="008C7870">
        <w:rPr>
          <w:rtl/>
        </w:rPr>
        <w:t xml:space="preserve"> وإن كان قد يستعمل ذلك في المدح والذم على سبيل الأضداد</w:t>
      </w:r>
      <w:r w:rsidR="008C7870" w:rsidRPr="008C7870">
        <w:rPr>
          <w:rtl/>
        </w:rPr>
        <w:t>،</w:t>
      </w:r>
      <w:r w:rsidRPr="008C7870">
        <w:rPr>
          <w:rtl/>
        </w:rPr>
        <w:t xml:space="preserve"> وإذا استعمل في الذم فمعناه</w:t>
      </w:r>
      <w:r w:rsidR="008C7870" w:rsidRPr="008C7870">
        <w:rPr>
          <w:rtl/>
        </w:rPr>
        <w:t>:</w:t>
      </w:r>
      <w:r w:rsidRPr="008C7870">
        <w:rPr>
          <w:rtl/>
        </w:rPr>
        <w:t xml:space="preserve"> أنّ الموصوف بذلك حقير مهين</w:t>
      </w:r>
      <w:r w:rsidR="008C7870" w:rsidRPr="008C7870">
        <w:rPr>
          <w:rtl/>
        </w:rPr>
        <w:t>،</w:t>
      </w:r>
      <w:r w:rsidRPr="008C7870">
        <w:rPr>
          <w:rtl/>
        </w:rPr>
        <w:t xml:space="preserve"> كالبيضة الّتي تفسدها النعامة فتتركها ملقاةً لا تلتفت إليها</w:t>
      </w:r>
      <w:r w:rsidR="008C7870" w:rsidRPr="008C7870">
        <w:rPr>
          <w:rtl/>
        </w:rPr>
        <w:t>.</w:t>
      </w:r>
      <w:r w:rsidRPr="008C7870">
        <w:rPr>
          <w:rtl/>
        </w:rPr>
        <w:t xml:space="preserve"> </w:t>
      </w:r>
      <w:r w:rsidRPr="008C7870">
        <w:rPr>
          <w:rStyle w:val="libFootnotenumChar"/>
          <w:rtl/>
        </w:rPr>
        <w:t>(1)</w:t>
      </w:r>
    </w:p>
    <w:p w:rsidR="005A08B7" w:rsidRPr="008C7870" w:rsidRDefault="008C7870" w:rsidP="008C7870">
      <w:pPr>
        <w:pStyle w:val="libLine"/>
      </w:pPr>
      <w:r>
        <w:rPr>
          <w:rtl/>
        </w:rPr>
        <w:t>____________________</w:t>
      </w:r>
    </w:p>
    <w:p w:rsidR="008C7870" w:rsidRPr="008C7870" w:rsidRDefault="005A08B7" w:rsidP="008C7870">
      <w:pPr>
        <w:pStyle w:val="libFootnote0"/>
      </w:pPr>
      <w:r w:rsidRPr="008C7870">
        <w:rPr>
          <w:rtl/>
        </w:rPr>
        <w:t xml:space="preserve">(1) </w:t>
      </w:r>
      <w:r w:rsidRPr="00CD65EF">
        <w:rPr>
          <w:rtl/>
        </w:rPr>
        <w:t xml:space="preserve">أمالي المرتضى </w:t>
      </w:r>
      <w:r w:rsidRPr="008C7870">
        <w:rPr>
          <w:rtl/>
        </w:rPr>
        <w:t>(</w:t>
      </w:r>
      <w:r w:rsidRPr="00CD65EF">
        <w:rPr>
          <w:rtl/>
        </w:rPr>
        <w:t>غرر الفوائد ودرر القلائد)</w:t>
      </w:r>
      <w:r w:rsidR="008C7870">
        <w:rPr>
          <w:rtl/>
        </w:rPr>
        <w:t>:</w:t>
      </w:r>
      <w:r w:rsidRPr="00CD65EF">
        <w:rPr>
          <w:rtl/>
        </w:rPr>
        <w:t xml:space="preserve"> ج2</w:t>
      </w:r>
      <w:r w:rsidR="008C7870">
        <w:rPr>
          <w:rtl/>
        </w:rPr>
        <w:t>،</w:t>
      </w:r>
      <w:r w:rsidRPr="00CD65EF">
        <w:rPr>
          <w:rtl/>
        </w:rPr>
        <w:t xml:space="preserve"> ص5</w:t>
      </w:r>
      <w:r w:rsidR="008C7870">
        <w:rPr>
          <w:rtl/>
        </w:rPr>
        <w:t xml:space="preserve"> - </w:t>
      </w:r>
      <w:r w:rsidRPr="00CD65EF">
        <w:rPr>
          <w:rtl/>
        </w:rPr>
        <w:t>7</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المطبّة الثانية</w:t>
      </w:r>
      <w:r w:rsidR="008C7870" w:rsidRPr="008C7870">
        <w:rPr>
          <w:rtl/>
        </w:rPr>
        <w:t>:</w:t>
      </w:r>
      <w:r w:rsidRPr="008C7870">
        <w:rPr>
          <w:rtl/>
        </w:rPr>
        <w:t xml:space="preserve"> الحديث الّذي رواه أبو هريرة عن النبيّ (صلّى الله عليه وآله)</w:t>
      </w:r>
      <w:r w:rsidR="008C7870" w:rsidRPr="008C7870">
        <w:rPr>
          <w:rtl/>
        </w:rPr>
        <w:t>:</w:t>
      </w:r>
      <w:r w:rsidRPr="008C7870">
        <w:rPr>
          <w:rtl/>
        </w:rPr>
        <w:t xml:space="preserve"> </w:t>
      </w:r>
      <w:r w:rsidR="00A63F0C">
        <w:rPr>
          <w:rStyle w:val="libBold2Char"/>
          <w:rtl/>
        </w:rPr>
        <w:t>(</w:t>
      </w:r>
      <w:r w:rsidRPr="008C7870">
        <w:rPr>
          <w:rStyle w:val="libBold2Char"/>
          <w:rtl/>
        </w:rPr>
        <w:t>كلّ مولود يولد على الفطرة حتّى يكون أبواه يهودانه أو ينصرانه</w:t>
      </w:r>
      <w:r w:rsidR="00A63F0C">
        <w:rPr>
          <w:rStyle w:val="libBold2Char"/>
          <w:rtl/>
        </w:rPr>
        <w:t>)</w:t>
      </w:r>
      <w:r w:rsidR="008C7870" w:rsidRPr="008C7870">
        <w:rPr>
          <w:rStyle w:val="libBold2Char"/>
          <w:rtl/>
        </w:rPr>
        <w:t>.</w:t>
      </w:r>
    </w:p>
    <w:p w:rsidR="005A08B7" w:rsidRPr="008C7870" w:rsidRDefault="005A08B7" w:rsidP="008C7870">
      <w:pPr>
        <w:pStyle w:val="libNormal"/>
      </w:pPr>
      <w:r w:rsidRPr="008C7870">
        <w:rPr>
          <w:rtl/>
        </w:rPr>
        <w:t>قال الشريف المرتضى (قدس سرّه)</w:t>
      </w:r>
      <w:r w:rsidR="008C7870" w:rsidRPr="008C7870">
        <w:rPr>
          <w:rtl/>
        </w:rPr>
        <w:t>:</w:t>
      </w:r>
      <w:r w:rsidRPr="008C7870">
        <w:rPr>
          <w:rtl/>
        </w:rPr>
        <w:t xml:space="preserve"> قلنا</w:t>
      </w:r>
      <w:r w:rsidR="008C7870" w:rsidRPr="008C7870">
        <w:rPr>
          <w:rtl/>
        </w:rPr>
        <w:t>:</w:t>
      </w:r>
      <w:r w:rsidRPr="008C7870">
        <w:rPr>
          <w:rtl/>
        </w:rPr>
        <w:t xml:space="preserve"> أمّا أبو عبيد القاسم بن سلاّم فإنّه قال في تأويل هذا الخبر</w:t>
      </w:r>
      <w:r w:rsidR="008C7870" w:rsidRPr="008C7870">
        <w:rPr>
          <w:rtl/>
        </w:rPr>
        <w:t>:</w:t>
      </w:r>
      <w:r w:rsidRPr="008C7870">
        <w:rPr>
          <w:rtl/>
        </w:rPr>
        <w:t xml:space="preserve"> سألت محمّد بن الحسن عن تفسيره فقال</w:t>
      </w:r>
      <w:r w:rsidR="008C7870" w:rsidRPr="008C7870">
        <w:rPr>
          <w:rtl/>
        </w:rPr>
        <w:t>:</w:t>
      </w:r>
      <w:r w:rsidRPr="008C7870">
        <w:rPr>
          <w:rtl/>
        </w:rPr>
        <w:t xml:space="preserve"> كان هذا في أوّل الإسلام قبل أن تنزل الفرائض</w:t>
      </w:r>
      <w:r w:rsidR="008C7870" w:rsidRPr="008C7870">
        <w:rPr>
          <w:rtl/>
        </w:rPr>
        <w:t>،</w:t>
      </w:r>
      <w:r w:rsidRPr="008C7870">
        <w:rPr>
          <w:rtl/>
        </w:rPr>
        <w:t xml:space="preserve"> ويؤمر المسلمون بالجهاد</w:t>
      </w:r>
      <w:r w:rsidR="008C7870" w:rsidRPr="008C7870">
        <w:rPr>
          <w:rtl/>
        </w:rPr>
        <w:t>.</w:t>
      </w:r>
    </w:p>
    <w:p w:rsidR="005A08B7" w:rsidRPr="008C7870" w:rsidRDefault="005A08B7" w:rsidP="008C7870">
      <w:pPr>
        <w:pStyle w:val="libNormal"/>
      </w:pPr>
      <w:r w:rsidRPr="008C7870">
        <w:rPr>
          <w:rtl/>
        </w:rPr>
        <w:t>قال أبو عبيد</w:t>
      </w:r>
      <w:r w:rsidR="008C7870" w:rsidRPr="008C7870">
        <w:rPr>
          <w:rtl/>
        </w:rPr>
        <w:t>:</w:t>
      </w:r>
      <w:r w:rsidRPr="008C7870">
        <w:rPr>
          <w:rtl/>
        </w:rPr>
        <w:t xml:space="preserve"> كأنّه يذهب إلى أنّه لو كان يولد على الفطرة</w:t>
      </w:r>
      <w:r w:rsidR="008C7870" w:rsidRPr="008C7870">
        <w:rPr>
          <w:rtl/>
        </w:rPr>
        <w:t>،</w:t>
      </w:r>
      <w:r w:rsidRPr="008C7870">
        <w:rPr>
          <w:rtl/>
        </w:rPr>
        <w:t xml:space="preserve"> ثمّ مات قبل أن ينصّره أبواه ويهوّداه ما ورّثاه</w:t>
      </w:r>
      <w:r w:rsidR="008C7870" w:rsidRPr="008C7870">
        <w:rPr>
          <w:rtl/>
        </w:rPr>
        <w:t>،</w:t>
      </w:r>
      <w:r w:rsidRPr="008C7870">
        <w:rPr>
          <w:rtl/>
        </w:rPr>
        <w:t xml:space="preserve"> وكذلك لو ماتا قبله ما ورّثهما</w:t>
      </w:r>
      <w:r w:rsidR="008C7870" w:rsidRPr="008C7870">
        <w:rPr>
          <w:rtl/>
        </w:rPr>
        <w:t>؛</w:t>
      </w:r>
      <w:r w:rsidRPr="008C7870">
        <w:rPr>
          <w:rtl/>
        </w:rPr>
        <w:t xml:space="preserve"> لأنّه مسلم وهما كافران</w:t>
      </w:r>
      <w:r w:rsidR="008C7870" w:rsidRPr="008C7870">
        <w:rPr>
          <w:rtl/>
        </w:rPr>
        <w:t>.</w:t>
      </w:r>
    </w:p>
    <w:p w:rsidR="005A08B7" w:rsidRPr="008C7870" w:rsidRDefault="005A08B7" w:rsidP="008C7870">
      <w:pPr>
        <w:pStyle w:val="libNormal"/>
      </w:pPr>
      <w:r w:rsidRPr="008C7870">
        <w:rPr>
          <w:rtl/>
        </w:rPr>
        <w:t>وما كان أيضاً يجوز أن يُسبى</w:t>
      </w:r>
      <w:r w:rsidR="008C7870" w:rsidRPr="008C7870">
        <w:rPr>
          <w:rtl/>
        </w:rPr>
        <w:t>،</w:t>
      </w:r>
      <w:r w:rsidRPr="008C7870">
        <w:rPr>
          <w:rtl/>
        </w:rPr>
        <w:t xml:space="preserve"> فلمّا نزلت الفرائض وجرت السنن بخلاف ذلك علم أنّه يولد على دين أبويه</w:t>
      </w:r>
      <w:r w:rsidR="008C7870" w:rsidRPr="008C7870">
        <w:rPr>
          <w:rtl/>
        </w:rPr>
        <w:t>.</w:t>
      </w:r>
    </w:p>
    <w:p w:rsidR="005A08B7" w:rsidRPr="008C7870" w:rsidRDefault="005A08B7" w:rsidP="008C7870">
      <w:pPr>
        <w:pStyle w:val="libNormal"/>
      </w:pPr>
      <w:r w:rsidRPr="008C7870">
        <w:rPr>
          <w:rtl/>
        </w:rPr>
        <w:t>قال أبو عبيد</w:t>
      </w:r>
      <w:r w:rsidR="008C7870" w:rsidRPr="008C7870">
        <w:rPr>
          <w:rtl/>
        </w:rPr>
        <w:t>:</w:t>
      </w:r>
      <w:r w:rsidRPr="008C7870">
        <w:rPr>
          <w:rtl/>
        </w:rPr>
        <w:t xml:space="preserve"> وأمّا عبد الله بن المبارك فإنّه قال</w:t>
      </w:r>
      <w:r w:rsidR="008C7870" w:rsidRPr="008C7870">
        <w:rPr>
          <w:rtl/>
        </w:rPr>
        <w:t>:</w:t>
      </w:r>
      <w:r w:rsidRPr="008C7870">
        <w:rPr>
          <w:rtl/>
        </w:rPr>
        <w:t xml:space="preserve"> هو بمنزلة الحديث الآخر الّذي يتضمّن أنّه (عليه السلام) سئل عن أطفال المشركين فقال</w:t>
      </w:r>
      <w:r w:rsidR="008C7870" w:rsidRPr="008C7870">
        <w:rPr>
          <w:rtl/>
        </w:rPr>
        <w:t>:</w:t>
      </w:r>
      <w:r w:rsidRPr="008C7870">
        <w:rPr>
          <w:rtl/>
        </w:rPr>
        <w:t xml:space="preserve"> </w:t>
      </w:r>
      <w:r w:rsidR="00A63F0C">
        <w:rPr>
          <w:rStyle w:val="libBold2Char"/>
          <w:rtl/>
        </w:rPr>
        <w:t>(</w:t>
      </w:r>
      <w:r w:rsidRPr="008C7870">
        <w:rPr>
          <w:rStyle w:val="libBold2Char"/>
          <w:rtl/>
        </w:rPr>
        <w:t>الله أعلم بما كانوا عاملين</w:t>
      </w:r>
      <w:r w:rsidR="00A63F0C">
        <w:rPr>
          <w:rStyle w:val="libBold2Char"/>
          <w:rtl/>
        </w:rPr>
        <w:t>)</w:t>
      </w:r>
      <w:r w:rsidR="008C7870" w:rsidRPr="008C7870">
        <w:rPr>
          <w:rStyle w:val="libBold2Char"/>
          <w:rtl/>
        </w:rPr>
        <w:t>،</w:t>
      </w:r>
      <w:r w:rsidRPr="008C7870">
        <w:rPr>
          <w:rStyle w:val="libBold2Char"/>
          <w:rtl/>
        </w:rPr>
        <w:t xml:space="preserve"> </w:t>
      </w:r>
      <w:r w:rsidRPr="008C7870">
        <w:rPr>
          <w:rtl/>
        </w:rPr>
        <w:t>يذهب إلى أنّهم يولدون على ما يصيرون إليه من إسلام أو كفر</w:t>
      </w:r>
      <w:r w:rsidR="008C7870" w:rsidRPr="008C7870">
        <w:rPr>
          <w:rtl/>
        </w:rPr>
        <w:t>،</w:t>
      </w:r>
      <w:r w:rsidRPr="008C7870">
        <w:rPr>
          <w:rtl/>
        </w:rPr>
        <w:t xml:space="preserve"> فمن كان في علمه تعالى أنّه يصير مسلماً</w:t>
      </w:r>
      <w:r w:rsidR="008C7870" w:rsidRPr="008C7870">
        <w:rPr>
          <w:rtl/>
        </w:rPr>
        <w:t>؛</w:t>
      </w:r>
      <w:r w:rsidRPr="008C7870">
        <w:rPr>
          <w:rtl/>
        </w:rPr>
        <w:t xml:space="preserve"> فإنّه يولد على الفطرة</w:t>
      </w:r>
      <w:r w:rsidR="008C7870" w:rsidRPr="008C7870">
        <w:rPr>
          <w:rtl/>
        </w:rPr>
        <w:t>،</w:t>
      </w:r>
      <w:r w:rsidRPr="008C7870">
        <w:rPr>
          <w:rtl/>
        </w:rPr>
        <w:t xml:space="preserve"> ومن كان في علمه أنّه يموت كافراً ولد على ذلك</w:t>
      </w:r>
      <w:r w:rsidR="008C7870" w:rsidRPr="008C7870">
        <w:rPr>
          <w:rtl/>
        </w:rPr>
        <w:t>.</w:t>
      </w:r>
    </w:p>
    <w:p w:rsidR="005A08B7" w:rsidRPr="008C7870" w:rsidRDefault="005A08B7" w:rsidP="008C7870">
      <w:pPr>
        <w:pStyle w:val="libNormal"/>
      </w:pPr>
      <w:r w:rsidRPr="008C7870">
        <w:rPr>
          <w:rtl/>
        </w:rPr>
        <w:t>قال أبو عبيد</w:t>
      </w:r>
      <w:r w:rsidR="008C7870" w:rsidRPr="008C7870">
        <w:rPr>
          <w:rtl/>
        </w:rPr>
        <w:t>:</w:t>
      </w:r>
      <w:r w:rsidRPr="008C7870">
        <w:rPr>
          <w:rtl/>
        </w:rPr>
        <w:t xml:space="preserve"> وممّا يشبه هذا الحديث حديثه الآخر أنّه قال</w:t>
      </w:r>
      <w:r w:rsidR="008C7870" w:rsidRPr="008C7870">
        <w:rPr>
          <w:rtl/>
        </w:rPr>
        <w:t>:</w:t>
      </w:r>
      <w:r w:rsidRPr="008C7870">
        <w:rPr>
          <w:rtl/>
        </w:rPr>
        <w:t xml:space="preserve"> </w:t>
      </w:r>
      <w:r w:rsidR="00A63F0C">
        <w:rPr>
          <w:rStyle w:val="libBold2Char"/>
          <w:rtl/>
        </w:rPr>
        <w:t>(</w:t>
      </w:r>
      <w:r w:rsidRPr="008C7870">
        <w:rPr>
          <w:rStyle w:val="libBold2Char"/>
          <w:rtl/>
        </w:rPr>
        <w:t>يقول الله (عزّ وجل)</w:t>
      </w:r>
      <w:r w:rsidR="008C7870" w:rsidRPr="008C7870">
        <w:rPr>
          <w:rStyle w:val="libBold2Char"/>
          <w:rtl/>
        </w:rPr>
        <w:t>:</w:t>
      </w:r>
      <w:r w:rsidRPr="008C7870">
        <w:rPr>
          <w:rStyle w:val="libBold2Char"/>
          <w:rtl/>
        </w:rPr>
        <w:t xml:space="preserve"> إنّي خلقت عبيدي جميعاً حنفاه</w:t>
      </w:r>
      <w:r w:rsidR="008C7870" w:rsidRPr="008C7870">
        <w:rPr>
          <w:rStyle w:val="libBold2Char"/>
          <w:rtl/>
        </w:rPr>
        <w:t>،</w:t>
      </w:r>
      <w:r w:rsidRPr="008C7870">
        <w:rPr>
          <w:rStyle w:val="libBold2Char"/>
          <w:rtl/>
        </w:rPr>
        <w:t xml:space="preserve"> فاجتالتهم الشياطين عن دينهم</w:t>
      </w:r>
      <w:r w:rsidR="008C7870" w:rsidRPr="008C7870">
        <w:rPr>
          <w:rStyle w:val="libBold2Char"/>
          <w:rtl/>
        </w:rPr>
        <w:t>،</w:t>
      </w:r>
      <w:r w:rsidRPr="008C7870">
        <w:rPr>
          <w:rStyle w:val="libBold2Char"/>
          <w:rtl/>
        </w:rPr>
        <w:t xml:space="preserve"> وجعلت ما أحللته لهم حراماً</w:t>
      </w:r>
      <w:r w:rsidR="00A63F0C">
        <w:rPr>
          <w:rStyle w:val="libBold2Char"/>
          <w:rtl/>
        </w:rPr>
        <w:t>)</w:t>
      </w:r>
      <w:r w:rsidR="008C7870" w:rsidRPr="008C7870">
        <w:rPr>
          <w:rtl/>
        </w:rPr>
        <w:t>.</w:t>
      </w:r>
    </w:p>
    <w:p w:rsidR="005A08B7" w:rsidRPr="008C7870" w:rsidRDefault="005A08B7" w:rsidP="008C7870">
      <w:pPr>
        <w:pStyle w:val="libNormal"/>
      </w:pPr>
      <w:r w:rsidRPr="008C7870">
        <w:rPr>
          <w:rtl/>
        </w:rPr>
        <w:t>قال أبو عبيد</w:t>
      </w:r>
      <w:r w:rsidR="008C7870" w:rsidRPr="008C7870">
        <w:rPr>
          <w:rtl/>
        </w:rPr>
        <w:t>:</w:t>
      </w:r>
      <w:r w:rsidRPr="008C7870">
        <w:rPr>
          <w:rtl/>
        </w:rPr>
        <w:t xml:space="preserve"> يريد بذلك البحائر والسّيّب وغير ذلك ممّا أحلّه الله تعالى</w:t>
      </w:r>
      <w:r w:rsidR="008C7870" w:rsidRPr="008C7870">
        <w:rPr>
          <w:rtl/>
        </w:rPr>
        <w:t>،</w:t>
      </w:r>
      <w:r w:rsidRPr="008C7870">
        <w:rPr>
          <w:rtl/>
        </w:rPr>
        <w:t xml:space="preserve"> فجعلوه حراماً</w:t>
      </w:r>
      <w:r w:rsidR="008C7870" w:rsidRPr="008C7870">
        <w:rPr>
          <w:rtl/>
        </w:rPr>
        <w:t>.</w:t>
      </w:r>
    </w:p>
    <w:p w:rsidR="005A08B7" w:rsidRPr="008C7870" w:rsidRDefault="005A08B7" w:rsidP="008C7870">
      <w:pPr>
        <w:pStyle w:val="libNormal"/>
      </w:pPr>
      <w:r w:rsidRPr="008C7870">
        <w:rPr>
          <w:rtl/>
        </w:rPr>
        <w:t>وأمّا ابن قتيبة فقال</w:t>
      </w:r>
      <w:r w:rsidR="008C7870" w:rsidRPr="008C7870">
        <w:rPr>
          <w:rtl/>
        </w:rPr>
        <w:t xml:space="preserve"> - </w:t>
      </w:r>
      <w:r w:rsidRPr="008C7870">
        <w:rPr>
          <w:rtl/>
        </w:rPr>
        <w:t>وقد حكى ما ذكرناه عن أبي عبيد</w:t>
      </w:r>
      <w:r w:rsidR="008C7870" w:rsidRPr="008C7870">
        <w:rPr>
          <w:rtl/>
        </w:rPr>
        <w:t xml:space="preserve"> -:</w:t>
      </w:r>
      <w:r w:rsidRPr="008C7870">
        <w:rPr>
          <w:rtl/>
        </w:rPr>
        <w:t xml:space="preserve"> لست أرى ما حكاه أبو عبيد عن عبد الله بن المبارك ومحمّد بن الحسن مقنعاً لمن أراد أن يعرف معنى</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الحديث</w:t>
      </w:r>
      <w:r w:rsidR="008C7870" w:rsidRPr="008C7870">
        <w:rPr>
          <w:rtl/>
        </w:rPr>
        <w:t>؛</w:t>
      </w:r>
      <w:r w:rsidRPr="008C7870">
        <w:rPr>
          <w:rtl/>
        </w:rPr>
        <w:t xml:space="preserve"> لأنّهما لم يزيدا على أن ردّا على ما قال به من أهل القدر</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ثمّ قال الشريف المرتضى (قدس سرّه)</w:t>
      </w:r>
      <w:r w:rsidR="008C7870" w:rsidRPr="008C7870">
        <w:rPr>
          <w:rtl/>
        </w:rPr>
        <w:t>:</w:t>
      </w:r>
      <w:r w:rsidRPr="008C7870">
        <w:rPr>
          <w:rtl/>
        </w:rPr>
        <w:t xml:space="preserve"> فأمّا الجواب الّذي ذكره ابن قتيبة فقد بينا فساده فيما تقدّم من الأمالي عند تأويلنا قوله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وَإِذْ أَخَذَ رَبّكَ مِن بَنِي آدَمَ مِن ظُهُورِهِمْ ذُرّيّتَهُمْ</w:t>
      </w:r>
      <w:r w:rsidR="00A63F0C" w:rsidRPr="00A63F0C">
        <w:rPr>
          <w:rStyle w:val="libAlaemChar"/>
          <w:rFonts w:hint="cs"/>
          <w:rtl/>
        </w:rPr>
        <w:t>)</w:t>
      </w:r>
      <w:r w:rsidRPr="008C7870">
        <w:rPr>
          <w:rtl/>
        </w:rPr>
        <w:t xml:space="preserve"> </w:t>
      </w:r>
      <w:r w:rsidRPr="008C7870">
        <w:rPr>
          <w:rStyle w:val="libFootnotenumChar"/>
          <w:rtl/>
        </w:rPr>
        <w:t>(2)</w:t>
      </w:r>
      <w:r w:rsidRPr="008C7870">
        <w:rPr>
          <w:rtl/>
        </w:rPr>
        <w:t xml:space="preserve"> وأفسدنا قول من اعتقد أنّه مسح ظهر آدم</w:t>
      </w:r>
      <w:r w:rsidR="008C7870" w:rsidRPr="008C7870">
        <w:rPr>
          <w:rtl/>
        </w:rPr>
        <w:t>،</w:t>
      </w:r>
      <w:r w:rsidRPr="008C7870">
        <w:rPr>
          <w:rtl/>
        </w:rPr>
        <w:t xml:space="preserve"> واستخرج منه الذرّية</w:t>
      </w:r>
      <w:r w:rsidR="008C7870" w:rsidRPr="008C7870">
        <w:rPr>
          <w:rtl/>
        </w:rPr>
        <w:t>،</w:t>
      </w:r>
      <w:r w:rsidRPr="008C7870">
        <w:rPr>
          <w:rtl/>
        </w:rPr>
        <w:t xml:space="preserve"> وأشهدها على نفوسها</w:t>
      </w:r>
      <w:r w:rsidR="008C7870" w:rsidRPr="008C7870">
        <w:rPr>
          <w:rtl/>
        </w:rPr>
        <w:t>،</w:t>
      </w:r>
      <w:r w:rsidRPr="008C7870">
        <w:rPr>
          <w:rtl/>
        </w:rPr>
        <w:t xml:space="preserve"> وأخذ إقرارها بمعرفته بوجوه من الكلام فلا طائل في إعادة ذلك</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ويشير مرّة أُخرى إلى ما رواه في ذيل الآية</w:t>
      </w:r>
      <w:r w:rsidR="008C7870" w:rsidRPr="008C7870">
        <w:rPr>
          <w:rtl/>
        </w:rPr>
        <w:t>،</w:t>
      </w:r>
      <w:r w:rsidRPr="008C7870">
        <w:rPr>
          <w:rtl/>
        </w:rPr>
        <w:t xml:space="preserve"> حيث قال (قدس سرّه)</w:t>
      </w:r>
      <w:r w:rsidR="008C7870" w:rsidRPr="008C7870">
        <w:rPr>
          <w:rtl/>
        </w:rPr>
        <w:t>:</w:t>
      </w:r>
      <w:r w:rsidRPr="008C7870">
        <w:rPr>
          <w:rtl/>
        </w:rPr>
        <w:t xml:space="preserve"> </w:t>
      </w:r>
      <w:r w:rsidR="00A63F0C">
        <w:rPr>
          <w:rtl/>
        </w:rPr>
        <w:t>(</w:t>
      </w:r>
      <w:r w:rsidRPr="008C7870">
        <w:rPr>
          <w:rtl/>
        </w:rPr>
        <w:t>وقد ظنّ بعض من لا بصيرة له ولا فطنة عنده أنّ تأويل هذه الآية أنّ الله تعالى استخرج من ظهر آدم (عليه السلام) جميع ذرّيته</w:t>
      </w:r>
      <w:r w:rsidR="008C7870" w:rsidRPr="008C7870">
        <w:rPr>
          <w:rtl/>
        </w:rPr>
        <w:t>،</w:t>
      </w:r>
      <w:r w:rsidRPr="008C7870">
        <w:rPr>
          <w:rtl/>
        </w:rPr>
        <w:t xml:space="preserve"> وهم في خلق الذرّ</w:t>
      </w:r>
      <w:r w:rsidR="008C7870" w:rsidRPr="008C7870">
        <w:rPr>
          <w:rtl/>
        </w:rPr>
        <w:t>،</w:t>
      </w:r>
      <w:r w:rsidRPr="008C7870">
        <w:rPr>
          <w:rtl/>
        </w:rPr>
        <w:t xml:space="preserve"> فقرّرهم بمعرفته</w:t>
      </w:r>
      <w:r w:rsidR="008C7870" w:rsidRPr="008C7870">
        <w:rPr>
          <w:rtl/>
        </w:rPr>
        <w:t>،</w:t>
      </w:r>
      <w:r w:rsidRPr="008C7870">
        <w:rPr>
          <w:rtl/>
        </w:rPr>
        <w:t xml:space="preserve"> وأشهدهم على أنفسهم</w:t>
      </w:r>
      <w:r w:rsidR="008C7870" w:rsidRPr="008C7870">
        <w:rPr>
          <w:rtl/>
        </w:rPr>
        <w:t>.</w:t>
      </w:r>
    </w:p>
    <w:p w:rsidR="005A08B7" w:rsidRPr="008C7870" w:rsidRDefault="005A08B7" w:rsidP="008C7870">
      <w:pPr>
        <w:pStyle w:val="libNormal"/>
      </w:pPr>
      <w:r w:rsidRPr="008C7870">
        <w:rPr>
          <w:rtl/>
        </w:rPr>
        <w:t>وهذا التأويل</w:t>
      </w:r>
      <w:r w:rsidR="008C7870" w:rsidRPr="008C7870">
        <w:rPr>
          <w:rtl/>
        </w:rPr>
        <w:t xml:space="preserve"> - </w:t>
      </w:r>
      <w:r w:rsidRPr="008C7870">
        <w:rPr>
          <w:rtl/>
        </w:rPr>
        <w:t>مع أنّ العقل يبطله ويحيله</w:t>
      </w:r>
      <w:r w:rsidR="008C7870" w:rsidRPr="008C7870">
        <w:rPr>
          <w:rtl/>
        </w:rPr>
        <w:t xml:space="preserve"> - </w:t>
      </w:r>
      <w:r w:rsidRPr="008C7870">
        <w:rPr>
          <w:rtl/>
        </w:rPr>
        <w:t>ممّا يشهد ظاهر القرآن بخلافه</w:t>
      </w:r>
      <w:r w:rsidR="008C7870" w:rsidRPr="008C7870">
        <w:rPr>
          <w:rtl/>
        </w:rPr>
        <w:t>؛</w:t>
      </w:r>
      <w:r w:rsidRPr="008C7870">
        <w:rPr>
          <w:rtl/>
        </w:rPr>
        <w:t xml:space="preserve"> لأنّ الله تعالى قال</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وَإِذْ أَخَذَ رَبّكَ مِن بَنِي آدَمَ</w:t>
      </w:r>
      <w:r w:rsidR="00A63F0C" w:rsidRPr="00A63F0C">
        <w:rPr>
          <w:rStyle w:val="libAlaemChar"/>
          <w:rFonts w:hint="cs"/>
          <w:rtl/>
        </w:rPr>
        <w:t>)</w:t>
      </w:r>
      <w:r w:rsidR="008C7870" w:rsidRPr="008C7870">
        <w:rPr>
          <w:rtl/>
        </w:rPr>
        <w:t>،</w:t>
      </w:r>
      <w:r w:rsidRPr="008C7870">
        <w:rPr>
          <w:rtl/>
        </w:rPr>
        <w:t xml:space="preserve"> ولم يقل</w:t>
      </w:r>
      <w:r w:rsidR="008C7870" w:rsidRPr="008C7870">
        <w:rPr>
          <w:rtl/>
        </w:rPr>
        <w:t>:</w:t>
      </w:r>
      <w:r w:rsidRPr="008C7870">
        <w:rPr>
          <w:rtl/>
        </w:rPr>
        <w:t xml:space="preserve"> من آدم</w:t>
      </w:r>
      <w:r w:rsidR="008C7870" w:rsidRPr="008C7870">
        <w:rPr>
          <w:rtl/>
        </w:rPr>
        <w:t>،</w:t>
      </w:r>
      <w:r w:rsidRPr="008C7870">
        <w:rPr>
          <w:rtl/>
        </w:rPr>
        <w:t xml:space="preserve"> وقال</w:t>
      </w:r>
      <w:r w:rsidR="008C7870" w:rsidRPr="008C7870">
        <w:rPr>
          <w:rtl/>
        </w:rPr>
        <w:t>:</w:t>
      </w:r>
      <w:r w:rsidRPr="008C7870">
        <w:rPr>
          <w:rtl/>
        </w:rPr>
        <w:t xml:space="preserve"> </w:t>
      </w:r>
      <w:r w:rsidR="00A63F0C" w:rsidRPr="00A63F0C">
        <w:rPr>
          <w:rStyle w:val="libAlaemChar"/>
          <w:rtl/>
        </w:rPr>
        <w:t>(</w:t>
      </w:r>
      <w:r w:rsidRPr="008C7870">
        <w:rPr>
          <w:rStyle w:val="libAieChar"/>
          <w:rFonts w:hint="cs"/>
          <w:rtl/>
        </w:rPr>
        <w:t>مِن ظُهُورِهِمْ</w:t>
      </w:r>
      <w:r w:rsidR="00A63F0C" w:rsidRPr="00A63F0C">
        <w:rPr>
          <w:rStyle w:val="libAlaemChar"/>
          <w:rtl/>
        </w:rPr>
        <w:t>)</w:t>
      </w:r>
      <w:r w:rsidR="008C7870" w:rsidRPr="008C7870">
        <w:rPr>
          <w:rtl/>
        </w:rPr>
        <w:t>،</w:t>
      </w:r>
      <w:r w:rsidRPr="008C7870">
        <w:rPr>
          <w:rtl/>
        </w:rPr>
        <w:t xml:space="preserve"> ولم يقل</w:t>
      </w:r>
      <w:r w:rsidR="008C7870" w:rsidRPr="008C7870">
        <w:rPr>
          <w:rtl/>
        </w:rPr>
        <w:t>:</w:t>
      </w:r>
      <w:r w:rsidRPr="008C7870">
        <w:rPr>
          <w:rtl/>
        </w:rPr>
        <w:t xml:space="preserve"> من ظهره</w:t>
      </w:r>
      <w:r w:rsidR="008C7870" w:rsidRPr="008C7870">
        <w:rPr>
          <w:rtl/>
        </w:rPr>
        <w:t>،</w:t>
      </w:r>
      <w:r w:rsidRPr="008C7870">
        <w:rPr>
          <w:rtl/>
        </w:rPr>
        <w:t xml:space="preserve"> وقال</w:t>
      </w:r>
      <w:r w:rsidR="008C7870" w:rsidRPr="008C7870">
        <w:rPr>
          <w:rtl/>
        </w:rPr>
        <w:t>:</w:t>
      </w:r>
      <w:r w:rsidRPr="008C7870">
        <w:rPr>
          <w:rtl/>
        </w:rPr>
        <w:t xml:space="preserve"> </w:t>
      </w:r>
      <w:r w:rsidR="00A63F0C" w:rsidRPr="00A63F0C">
        <w:rPr>
          <w:rStyle w:val="libAlaemChar"/>
          <w:rtl/>
        </w:rPr>
        <w:t>(</w:t>
      </w:r>
      <w:r w:rsidRPr="008C7870">
        <w:rPr>
          <w:rStyle w:val="libAieChar"/>
          <w:rFonts w:hint="cs"/>
          <w:rtl/>
        </w:rPr>
        <w:t>ذُرّيّتَهُمْ</w:t>
      </w:r>
      <w:r w:rsidR="00A63F0C" w:rsidRPr="00A63F0C">
        <w:rPr>
          <w:rStyle w:val="libAlaemChar"/>
          <w:rtl/>
        </w:rPr>
        <w:t>)</w:t>
      </w:r>
      <w:r w:rsidR="008C7870" w:rsidRPr="008C7870">
        <w:rPr>
          <w:rStyle w:val="libAieChar"/>
          <w:rtl/>
        </w:rPr>
        <w:t>،</w:t>
      </w:r>
      <w:r w:rsidRPr="008C7870">
        <w:rPr>
          <w:rtl/>
        </w:rPr>
        <w:t xml:space="preserve"> ولم يقل</w:t>
      </w:r>
      <w:r w:rsidR="008C7870" w:rsidRPr="008C7870">
        <w:rPr>
          <w:rtl/>
        </w:rPr>
        <w:t>:</w:t>
      </w:r>
      <w:r w:rsidRPr="008C7870">
        <w:rPr>
          <w:rtl/>
        </w:rPr>
        <w:t xml:space="preserve"> ذرّيته</w:t>
      </w:r>
      <w:r w:rsidR="008C7870" w:rsidRPr="008C7870">
        <w:rPr>
          <w:rtl/>
        </w:rPr>
        <w:t>؛</w:t>
      </w:r>
      <w:r w:rsidRPr="008C7870">
        <w:rPr>
          <w:rtl/>
        </w:rPr>
        <w:t xml:space="preserve"> ثمّ أخبر تعالى بأنّه فعل ذلك لئلاّ يقولوا يوم القيامة</w:t>
      </w:r>
      <w:r w:rsidR="008C7870" w:rsidRPr="008C7870">
        <w:rPr>
          <w:rtl/>
        </w:rPr>
        <w:t>:</w:t>
      </w:r>
      <w:r w:rsidRPr="008C7870">
        <w:rPr>
          <w:rtl/>
        </w:rPr>
        <w:t xml:space="preserve"> إنّهم كانوا عن ذلك غافلين</w:t>
      </w:r>
      <w:r w:rsidR="008C7870" w:rsidRPr="008C7870">
        <w:rPr>
          <w:rtl/>
        </w:rPr>
        <w:t>،</w:t>
      </w:r>
      <w:r w:rsidRPr="008C7870">
        <w:rPr>
          <w:rtl/>
        </w:rPr>
        <w:t xml:space="preserve"> أو يعتذروا بشرك آبائهم</w:t>
      </w:r>
      <w:r w:rsidR="008C7870" w:rsidRPr="008C7870">
        <w:rPr>
          <w:rtl/>
        </w:rPr>
        <w:t>،</w:t>
      </w:r>
      <w:r w:rsidRPr="008C7870">
        <w:rPr>
          <w:rtl/>
        </w:rPr>
        <w:t xml:space="preserve"> وأنّهم نشأوا على دينهم وسنّتهم</w:t>
      </w:r>
      <w:r w:rsidR="008C7870" w:rsidRPr="008C7870">
        <w:rPr>
          <w:rtl/>
        </w:rPr>
        <w:t>؛</w:t>
      </w:r>
      <w:r w:rsidRPr="008C7870">
        <w:rPr>
          <w:rtl/>
        </w:rPr>
        <w:t xml:space="preserve"> وهذا يقتضي أنّ الآية لم تتناول ولد آدم (عليه السلام) لصلبه</w:t>
      </w:r>
      <w:r w:rsidR="008C7870" w:rsidRPr="008C7870">
        <w:rPr>
          <w:rtl/>
        </w:rPr>
        <w:t>،</w:t>
      </w:r>
      <w:r w:rsidRPr="008C7870">
        <w:rPr>
          <w:rtl/>
        </w:rPr>
        <w:t xml:space="preserve"> وأنّها إنّما تناولت من كان له آباء مشركون</w:t>
      </w:r>
      <w:r w:rsidR="008C7870" w:rsidRPr="008C7870">
        <w:rPr>
          <w:rtl/>
        </w:rPr>
        <w:t>،</w:t>
      </w:r>
      <w:r w:rsidRPr="008C7870">
        <w:rPr>
          <w:rtl/>
        </w:rPr>
        <w:t xml:space="preserve"> وهذا يدلّ على اختصاصها ببعض ذرّية بني آدم</w:t>
      </w:r>
      <w:r w:rsidR="008C7870" w:rsidRPr="008C7870">
        <w:rPr>
          <w:rtl/>
        </w:rPr>
        <w:t>،</w:t>
      </w:r>
      <w:r w:rsidRPr="008C7870">
        <w:rPr>
          <w:rtl/>
        </w:rPr>
        <w:t xml:space="preserve"> فهذه شهادة الظّاهر ببطلان تأويلهم</w:t>
      </w:r>
      <w:r w:rsidR="008C7870" w:rsidRPr="008C7870">
        <w:rPr>
          <w:rtl/>
        </w:rPr>
        <w:t>،</w:t>
      </w:r>
      <w:r w:rsidRPr="008C7870">
        <w:rPr>
          <w:rtl/>
        </w:rPr>
        <w:t xml:space="preserve"> فأمّا شهادة العقول فمن حيث لا تخلو هذه الذرّية الّتي استخرجت من ظهر آدم (عليه السلام) فخوطبت وقرّرت من أن تكون كاملة العقول</w:t>
      </w:r>
      <w:r w:rsidR="008C7870" w:rsidRPr="008C7870">
        <w:rPr>
          <w:rtl/>
        </w:rPr>
        <w:t>،</w:t>
      </w:r>
      <w:r w:rsidRPr="008C7870">
        <w:rPr>
          <w:rtl/>
        </w:rPr>
        <w:t xml:space="preserve"> مستوفيةً لشروط التكليف</w:t>
      </w:r>
      <w:r w:rsidR="008C7870" w:rsidRPr="008C7870">
        <w:rPr>
          <w:rtl/>
        </w:rPr>
        <w:t>،</w:t>
      </w:r>
      <w:r w:rsidRPr="008C7870">
        <w:rPr>
          <w:rtl/>
        </w:rPr>
        <w:t xml:space="preserve"> أو لا تكون كذلك</w:t>
      </w:r>
      <w:r w:rsidR="008C7870" w:rsidRPr="008C7870">
        <w:rPr>
          <w:rtl/>
        </w:rPr>
        <w:t>.</w:t>
      </w:r>
    </w:p>
    <w:p w:rsidR="005A08B7" w:rsidRPr="008C7870" w:rsidRDefault="005A08B7" w:rsidP="008C7870">
      <w:pPr>
        <w:pStyle w:val="libNormal"/>
      </w:pPr>
      <w:r w:rsidRPr="008C7870">
        <w:rPr>
          <w:rtl/>
        </w:rPr>
        <w:t>فإن كانت بالصفة الأُولى وجب أن يذكر هؤلاء بعد خلقهم وإنشائهم</w:t>
      </w:r>
      <w:r w:rsidR="008C7870" w:rsidRPr="008C7870">
        <w:rPr>
          <w:rtl/>
        </w:rPr>
        <w:t>،</w:t>
      </w:r>
      <w:r w:rsidRPr="008C7870">
        <w:rPr>
          <w:rtl/>
        </w:rPr>
        <w:t xml:space="preserve"> وإكمال</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6B05BB">
        <w:rPr>
          <w:rtl/>
        </w:rPr>
        <w:t xml:space="preserve">أمالي المرتضى </w:t>
      </w:r>
      <w:r w:rsidRPr="008C7870">
        <w:rPr>
          <w:rtl/>
        </w:rPr>
        <w:t>(</w:t>
      </w:r>
      <w:r w:rsidRPr="006B05BB">
        <w:rPr>
          <w:rtl/>
        </w:rPr>
        <w:t>غرر الفوائد ودرر القلائد)</w:t>
      </w:r>
      <w:r w:rsidR="008C7870">
        <w:rPr>
          <w:rtl/>
        </w:rPr>
        <w:t>:</w:t>
      </w:r>
      <w:r w:rsidRPr="006B05BB">
        <w:rPr>
          <w:rtl/>
        </w:rPr>
        <w:t xml:space="preserve"> ج2</w:t>
      </w:r>
      <w:r w:rsidR="008C7870">
        <w:rPr>
          <w:rtl/>
        </w:rPr>
        <w:t>،</w:t>
      </w:r>
      <w:r w:rsidRPr="006B05BB">
        <w:rPr>
          <w:rtl/>
        </w:rPr>
        <w:t xml:space="preserve"> ص82</w:t>
      </w:r>
      <w:r w:rsidR="008C7870">
        <w:rPr>
          <w:rtl/>
        </w:rPr>
        <w:t>.</w:t>
      </w:r>
    </w:p>
    <w:p w:rsidR="005A08B7" w:rsidRPr="008C7870" w:rsidRDefault="005A08B7" w:rsidP="008C7870">
      <w:pPr>
        <w:pStyle w:val="libFootnote0"/>
      </w:pPr>
      <w:r w:rsidRPr="008C7870">
        <w:rPr>
          <w:rtl/>
        </w:rPr>
        <w:t xml:space="preserve">(2) </w:t>
      </w:r>
      <w:r w:rsidRPr="006B05BB">
        <w:rPr>
          <w:rtl/>
        </w:rPr>
        <w:t>الأعراف</w:t>
      </w:r>
      <w:r w:rsidR="008C7870">
        <w:rPr>
          <w:rtl/>
        </w:rPr>
        <w:t>:</w:t>
      </w:r>
      <w:r w:rsidRPr="006B05BB">
        <w:rPr>
          <w:rtl/>
        </w:rPr>
        <w:t xml:space="preserve"> 172</w:t>
      </w:r>
      <w:r w:rsidR="008C7870">
        <w:rPr>
          <w:rtl/>
        </w:rPr>
        <w:t>.</w:t>
      </w:r>
    </w:p>
    <w:p w:rsidR="005A08B7" w:rsidRPr="008C7870" w:rsidRDefault="005A08B7" w:rsidP="008C7870">
      <w:pPr>
        <w:pStyle w:val="libFootnote0"/>
      </w:pPr>
      <w:r w:rsidRPr="008C7870">
        <w:rPr>
          <w:rtl/>
        </w:rPr>
        <w:t xml:space="preserve">(3) </w:t>
      </w:r>
      <w:r w:rsidRPr="006B05BB">
        <w:rPr>
          <w:rtl/>
        </w:rPr>
        <w:t>المصدر السابق</w:t>
      </w:r>
      <w:r w:rsidR="008C7870">
        <w:rPr>
          <w:rtl/>
        </w:rPr>
        <w:t>:</w:t>
      </w:r>
      <w:r w:rsidRPr="008C7870">
        <w:rPr>
          <w:rtl/>
        </w:rPr>
        <w:t xml:space="preserve"> </w:t>
      </w:r>
      <w:r w:rsidRPr="006B05BB">
        <w:rPr>
          <w:rtl/>
        </w:rPr>
        <w:t>ص86</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عقولهم ما كانوا عليه في تلك الحال</w:t>
      </w:r>
      <w:r w:rsidR="008C7870" w:rsidRPr="008C7870">
        <w:rPr>
          <w:rtl/>
        </w:rPr>
        <w:t>،</w:t>
      </w:r>
      <w:r w:rsidRPr="008C7870">
        <w:rPr>
          <w:rtl/>
        </w:rPr>
        <w:t xml:space="preserve"> وما قرّروا به</w:t>
      </w:r>
      <w:r w:rsidR="008C7870" w:rsidRPr="008C7870">
        <w:rPr>
          <w:rtl/>
        </w:rPr>
        <w:t>،</w:t>
      </w:r>
      <w:r w:rsidRPr="008C7870">
        <w:rPr>
          <w:rtl/>
        </w:rPr>
        <w:t xml:space="preserve"> واستشهدوا عليه</w:t>
      </w:r>
      <w:r w:rsidR="008C7870" w:rsidRPr="008C7870">
        <w:rPr>
          <w:rtl/>
        </w:rPr>
        <w:t>؛</w:t>
      </w:r>
      <w:r w:rsidRPr="008C7870">
        <w:rPr>
          <w:rtl/>
        </w:rPr>
        <w:t xml:space="preserve"> لأنّ العاقل لا ينسى ما جرى هذا المجرى</w:t>
      </w:r>
      <w:r w:rsidR="008C7870" w:rsidRPr="008C7870">
        <w:rPr>
          <w:rtl/>
        </w:rPr>
        <w:t>،</w:t>
      </w:r>
      <w:r w:rsidRPr="008C7870">
        <w:rPr>
          <w:rtl/>
        </w:rPr>
        <w:t xml:space="preserve"> وإن بعد العهد وطال الزمان</w:t>
      </w:r>
      <w:r w:rsidR="008C7870" w:rsidRPr="008C7870">
        <w:rPr>
          <w:rtl/>
        </w:rPr>
        <w:t>؛</w:t>
      </w:r>
      <w:r w:rsidRPr="008C7870">
        <w:rPr>
          <w:rtl/>
        </w:rPr>
        <w:t xml:space="preserve"> ولهذا لا يجوز أن يتصرّف أحدنا في بلدٍ من البلدان وهو عاقل كامل</w:t>
      </w:r>
      <w:r w:rsidR="008C7870" w:rsidRPr="008C7870">
        <w:rPr>
          <w:rtl/>
        </w:rPr>
        <w:t>،</w:t>
      </w:r>
      <w:r w:rsidRPr="008C7870">
        <w:rPr>
          <w:rtl/>
        </w:rPr>
        <w:t xml:space="preserve"> فينسى مع بعد العهد جميع تصرّفه المتقدّم وسائر أحواله</w:t>
      </w:r>
      <w:r w:rsidR="008C7870" w:rsidRPr="008C7870">
        <w:rPr>
          <w:rtl/>
        </w:rPr>
        <w:t>.</w:t>
      </w:r>
      <w:r w:rsidRPr="008C7870">
        <w:rPr>
          <w:rtl/>
        </w:rPr>
        <w:t xml:space="preserve"> </w:t>
      </w:r>
      <w:r w:rsidRPr="008C7870">
        <w:rPr>
          <w:rStyle w:val="libFootnotenumChar"/>
          <w:rtl/>
        </w:rPr>
        <w:t>(1)</w:t>
      </w:r>
    </w:p>
    <w:p w:rsidR="008C7870" w:rsidRDefault="005A08B7" w:rsidP="008C7870">
      <w:pPr>
        <w:pStyle w:val="libNormal"/>
      </w:pPr>
      <w:r w:rsidRPr="008C7870">
        <w:rPr>
          <w:rtl/>
        </w:rPr>
        <w:t>فالإشكال في هذه المطبّة هي أنّ هذا التأويل مع أنّ العقل يبطله ويحيله ممّا يشهد ظاهر القرآن الكريم بخلافه</w:t>
      </w:r>
      <w:r w:rsidR="008C7870" w:rsidRPr="008C7870">
        <w:rPr>
          <w:rtl/>
        </w:rPr>
        <w:t>.</w:t>
      </w:r>
    </w:p>
    <w:p w:rsidR="005A08B7" w:rsidRPr="00B52B55" w:rsidRDefault="005A08B7" w:rsidP="00564FF5">
      <w:pPr>
        <w:pStyle w:val="libBold1"/>
      </w:pPr>
      <w:bookmarkStart w:id="75" w:name="64"/>
      <w:r w:rsidRPr="006B05BB">
        <w:rPr>
          <w:rtl/>
        </w:rPr>
        <w:t>تأويل ظواهر الأخبار</w:t>
      </w:r>
      <w:r w:rsidR="008C7870">
        <w:rPr>
          <w:rtl/>
        </w:rPr>
        <w:t>:</w:t>
      </w:r>
      <w:bookmarkEnd w:id="75"/>
    </w:p>
    <w:p w:rsidR="005A08B7" w:rsidRPr="008C7870" w:rsidRDefault="005A08B7" w:rsidP="008C7870">
      <w:pPr>
        <w:pStyle w:val="libNormal"/>
      </w:pPr>
      <w:r w:rsidRPr="008C7870">
        <w:rPr>
          <w:rtl/>
        </w:rPr>
        <w:t>في هذا الحقل يبرز الشريف المرتضى (قدس سرّه) نكتة في غاية الأهمية وهي</w:t>
      </w:r>
      <w:r w:rsidR="008C7870" w:rsidRPr="008C7870">
        <w:rPr>
          <w:rtl/>
        </w:rPr>
        <w:t>:</w:t>
      </w:r>
      <w:r w:rsidRPr="008C7870">
        <w:rPr>
          <w:rtl/>
        </w:rPr>
        <w:t xml:space="preserve"> أنّ التأويل والتفسير يتطرّق إلى الأخبار ولا يتطرّق إلى إجماع وغيره</w:t>
      </w:r>
      <w:r w:rsidR="008C7870" w:rsidRPr="008C7870">
        <w:rPr>
          <w:rtl/>
        </w:rPr>
        <w:t>.</w:t>
      </w:r>
      <w:r w:rsidRPr="008C7870">
        <w:rPr>
          <w:rtl/>
        </w:rPr>
        <w:t xml:space="preserve"> كما ذكر ذلك في حقيقة الرجعة عندما سئل عن حقيقتها</w:t>
      </w:r>
      <w:r w:rsidR="008C7870" w:rsidRPr="008C7870">
        <w:rPr>
          <w:rtl/>
        </w:rPr>
        <w:t>،</w:t>
      </w:r>
      <w:r w:rsidRPr="008C7870">
        <w:rPr>
          <w:rtl/>
        </w:rPr>
        <w:t xml:space="preserve"> وبالخصوص يضع اليد على ما قاله شذاذ من الإمامية القائلين</w:t>
      </w:r>
      <w:r w:rsidR="008C7870" w:rsidRPr="008C7870">
        <w:rPr>
          <w:rtl/>
        </w:rPr>
        <w:t>:</w:t>
      </w:r>
      <w:r w:rsidRPr="008C7870">
        <w:rPr>
          <w:rtl/>
        </w:rPr>
        <w:t xml:space="preserve"> بأنّ الرجعة رجوع دولتهم في أيّام القائم (عليه السلام) من دون رجوع أجسامهم</w:t>
      </w:r>
      <w:r w:rsidR="008C7870" w:rsidRPr="008C7870">
        <w:rPr>
          <w:rtl/>
        </w:rPr>
        <w:t>.</w:t>
      </w:r>
    </w:p>
    <w:p w:rsidR="005A08B7" w:rsidRPr="008C7870" w:rsidRDefault="005A08B7" w:rsidP="008C7870">
      <w:pPr>
        <w:pStyle w:val="libNormal"/>
      </w:pPr>
      <w:r w:rsidRPr="008C7870">
        <w:rPr>
          <w:rtl/>
        </w:rPr>
        <w:t>يقول الشريف المرتضى (قدس سرّه) في جواب هذا السائل</w:t>
      </w:r>
      <w:r w:rsidR="008C7870" w:rsidRPr="008C7870">
        <w:rPr>
          <w:rtl/>
        </w:rPr>
        <w:t>:</w:t>
      </w:r>
      <w:r w:rsidRPr="008C7870">
        <w:rPr>
          <w:rtl/>
        </w:rPr>
        <w:t xml:space="preserve"> </w:t>
      </w:r>
      <w:r w:rsidR="00A63F0C">
        <w:rPr>
          <w:rtl/>
        </w:rPr>
        <w:t>(</w:t>
      </w:r>
      <w:r w:rsidRPr="008C7870">
        <w:rPr>
          <w:rtl/>
        </w:rPr>
        <w:t>اعلم أنّ الّذي تذهب الشيعة الإمامية إليه أنّ الله تعالى يعيد عند ظهور إمام الزمان المهدي (عليه السلام) قوماً ممّن كان قد تقدّم موته من شيعته</w:t>
      </w:r>
      <w:r w:rsidR="008C7870" w:rsidRPr="008C7870">
        <w:rPr>
          <w:rtl/>
        </w:rPr>
        <w:t>؛</w:t>
      </w:r>
      <w:r w:rsidRPr="008C7870">
        <w:rPr>
          <w:rtl/>
        </w:rPr>
        <w:t xml:space="preserve"> ليفوزوا بثواب نصرته ومعونته</w:t>
      </w:r>
      <w:r w:rsidR="008C7870" w:rsidRPr="008C7870">
        <w:rPr>
          <w:rtl/>
        </w:rPr>
        <w:t>،</w:t>
      </w:r>
      <w:r w:rsidRPr="008C7870">
        <w:rPr>
          <w:rtl/>
        </w:rPr>
        <w:t xml:space="preserve"> ومشاهدة دولته</w:t>
      </w:r>
      <w:r w:rsidR="008C7870" w:rsidRPr="008C7870">
        <w:rPr>
          <w:rtl/>
        </w:rPr>
        <w:t>،</w:t>
      </w:r>
      <w:r w:rsidRPr="008C7870">
        <w:rPr>
          <w:rtl/>
        </w:rPr>
        <w:t xml:space="preserve"> ويعيد أيضاً قوماً من أعدائه لينتقم منهم</w:t>
      </w:r>
      <w:r w:rsidR="008C7870" w:rsidRPr="008C7870">
        <w:rPr>
          <w:rtl/>
        </w:rPr>
        <w:t>،</w:t>
      </w:r>
      <w:r w:rsidRPr="008C7870">
        <w:rPr>
          <w:rtl/>
        </w:rPr>
        <w:t xml:space="preserve"> فيلتذّوا بما يشاهدون من ظهور الحقّ وعلو كلمة أهله</w:t>
      </w:r>
      <w:r w:rsidR="00A63F0C">
        <w:rPr>
          <w:rtl/>
        </w:rPr>
        <w:t>)</w:t>
      </w:r>
      <w:r w:rsidR="008C7870" w:rsidRPr="008C7870">
        <w:rPr>
          <w:rtl/>
        </w:rPr>
        <w:t>.</w:t>
      </w:r>
      <w:r w:rsidRPr="00A63F0C">
        <w:rPr>
          <w:rtl/>
        </w:rPr>
        <w:t xml:space="preserve"> </w:t>
      </w:r>
      <w:r w:rsidRPr="008C7870">
        <w:rPr>
          <w:rStyle w:val="libFootnotenumChar"/>
          <w:rtl/>
        </w:rPr>
        <w:t>(2)</w:t>
      </w:r>
    </w:p>
    <w:p w:rsidR="005A08B7" w:rsidRPr="008C7870" w:rsidRDefault="005A08B7" w:rsidP="008C7870">
      <w:pPr>
        <w:pStyle w:val="libNormal"/>
      </w:pPr>
      <w:r w:rsidRPr="008C7870">
        <w:rPr>
          <w:rtl/>
        </w:rPr>
        <w:t>وبعد بحث قصير حول إثبات ذلك يعرّج على المسألة المهمّة في بحثنا قائلاً (قدس سرّه)</w:t>
      </w:r>
      <w:r w:rsidR="008C7870" w:rsidRPr="008C7870">
        <w:rPr>
          <w:rtl/>
        </w:rPr>
        <w:t>:</w:t>
      </w:r>
      <w:r w:rsidRPr="008C7870">
        <w:rPr>
          <w:rtl/>
        </w:rPr>
        <w:t xml:space="preserve"> </w:t>
      </w:r>
      <w:r w:rsidR="00A63F0C">
        <w:rPr>
          <w:rtl/>
        </w:rPr>
        <w:t>(</w:t>
      </w:r>
      <w:r w:rsidRPr="008C7870">
        <w:rPr>
          <w:rtl/>
        </w:rPr>
        <w:t>فأمّا من تأوّل الرجعة من أصحابنا على أنّ معناها رجوع الدولة والأمر والنهي من دون رجوع الأشخاص وإحياء الأموات</w:t>
      </w:r>
      <w:r w:rsidR="008C7870" w:rsidRPr="008C7870">
        <w:rPr>
          <w:rtl/>
        </w:rPr>
        <w:t>،</w:t>
      </w:r>
      <w:r w:rsidRPr="008C7870">
        <w:rPr>
          <w:rtl/>
        </w:rPr>
        <w:t xml:space="preserve"> فإنّ قوماً من الشيعة لمّا عجزوا عن نصرة</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6B05BB">
        <w:rPr>
          <w:rtl/>
        </w:rPr>
        <w:t>أمال المرتضى (غرر الفوائد ودرر القلائد)</w:t>
      </w:r>
      <w:r w:rsidR="008C7870">
        <w:rPr>
          <w:rtl/>
        </w:rPr>
        <w:t>:</w:t>
      </w:r>
      <w:r w:rsidRPr="006B05BB">
        <w:rPr>
          <w:rtl/>
        </w:rPr>
        <w:t xml:space="preserve"> ج1</w:t>
      </w:r>
      <w:r w:rsidR="008C7870">
        <w:rPr>
          <w:rtl/>
        </w:rPr>
        <w:t>،</w:t>
      </w:r>
      <w:r w:rsidRPr="006B05BB">
        <w:rPr>
          <w:rtl/>
        </w:rPr>
        <w:t xml:space="preserve"> ص28</w:t>
      </w:r>
      <w:r w:rsidR="008C7870">
        <w:rPr>
          <w:rtl/>
        </w:rPr>
        <w:t>.</w:t>
      </w:r>
    </w:p>
    <w:p w:rsidR="005A08B7" w:rsidRPr="008C7870" w:rsidRDefault="005A08B7" w:rsidP="008C7870">
      <w:pPr>
        <w:pStyle w:val="libFootnote0"/>
      </w:pPr>
      <w:r w:rsidRPr="008C7870">
        <w:rPr>
          <w:rtl/>
        </w:rPr>
        <w:t xml:space="preserve">(2) </w:t>
      </w:r>
      <w:r w:rsidRPr="006B05BB">
        <w:rPr>
          <w:rtl/>
        </w:rPr>
        <w:t>جوابات المسائل الرازية</w:t>
      </w:r>
      <w:r w:rsidR="008C7870">
        <w:rPr>
          <w:rtl/>
        </w:rPr>
        <w:t>:</w:t>
      </w:r>
      <w:r w:rsidRPr="006B05BB">
        <w:rPr>
          <w:rtl/>
        </w:rPr>
        <w:t xml:space="preserve"> ص125 (رسائل الشريف المرتضى</w:t>
      </w:r>
      <w:r w:rsidR="008C7870">
        <w:rPr>
          <w:rtl/>
        </w:rPr>
        <w:t>،</w:t>
      </w:r>
      <w:r w:rsidRPr="006B05BB">
        <w:rPr>
          <w:rtl/>
        </w:rPr>
        <w:t xml:space="preserve"> المجموعة الأُولى</w:t>
      </w:r>
      <w:r w:rsidRPr="008C7870">
        <w:rPr>
          <w:rtl/>
        </w:rPr>
        <w:t>)</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الرجعة وبيان جوازها وأنّها تنافي التكليف</w:t>
      </w:r>
      <w:r w:rsidR="008C7870" w:rsidRPr="008C7870">
        <w:rPr>
          <w:rtl/>
        </w:rPr>
        <w:t>،</w:t>
      </w:r>
      <w:r w:rsidRPr="008C7870">
        <w:rPr>
          <w:rtl/>
        </w:rPr>
        <w:t xml:space="preserve"> وعوّلوا على هذا التأويل للأخبار الواردة بالرجعة</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ثمّ يقول الشريف المرتضى (قدس سرّه)</w:t>
      </w:r>
      <w:r w:rsidR="008C7870" w:rsidRPr="008C7870">
        <w:rPr>
          <w:rtl/>
        </w:rPr>
        <w:t>:</w:t>
      </w:r>
      <w:r w:rsidRPr="008C7870">
        <w:rPr>
          <w:rtl/>
        </w:rPr>
        <w:t xml:space="preserve"> </w:t>
      </w:r>
      <w:r w:rsidR="00A63F0C">
        <w:rPr>
          <w:rtl/>
        </w:rPr>
        <w:t>(</w:t>
      </w:r>
      <w:r w:rsidRPr="008C7870">
        <w:rPr>
          <w:rtl/>
        </w:rPr>
        <w:t>وهذا منهم غير صحيح</w:t>
      </w:r>
      <w:r w:rsidR="008C7870" w:rsidRPr="008C7870">
        <w:rPr>
          <w:rtl/>
        </w:rPr>
        <w:t>؛</w:t>
      </w:r>
      <w:r w:rsidRPr="008C7870">
        <w:rPr>
          <w:rtl/>
        </w:rPr>
        <w:t xml:space="preserve"> لأنّ الرجعة لم تثبت بظواهر الأخبار المنقولة فيتطرّق التأويلات عليها</w:t>
      </w:r>
      <w:r w:rsidR="008C7870" w:rsidRPr="008C7870">
        <w:rPr>
          <w:rtl/>
        </w:rPr>
        <w:t>،</w:t>
      </w:r>
      <w:r w:rsidRPr="008C7870">
        <w:rPr>
          <w:rtl/>
        </w:rPr>
        <w:t xml:space="preserve"> فكيف يثبت ما هو مقطوع على صحّته بأخبار الآحاد الّتي لا توجب العلم</w:t>
      </w:r>
      <w:r w:rsidR="008C7870" w:rsidRPr="008C7870">
        <w:rPr>
          <w:rtl/>
        </w:rPr>
        <w:t>؟</w:t>
      </w:r>
      <w:r w:rsidRPr="008C7870">
        <w:rPr>
          <w:rtl/>
        </w:rPr>
        <w:t>!</w:t>
      </w:r>
    </w:p>
    <w:p w:rsidR="005A08B7" w:rsidRPr="008C7870" w:rsidRDefault="005A08B7" w:rsidP="008C7870">
      <w:pPr>
        <w:pStyle w:val="libNormal"/>
      </w:pPr>
      <w:r w:rsidRPr="008C7870">
        <w:rPr>
          <w:rtl/>
        </w:rPr>
        <w:t>وإنّما المعقول في إثبات الرجعة على إجماع الإمامية على معناها بأنّ الله تعالى يحيى أمواتاً عند قيام القائم (عليه السلام) من أوليائه وأعدائه على ما بيّناه</w:t>
      </w:r>
      <w:r w:rsidR="008C7870" w:rsidRPr="008C7870">
        <w:rPr>
          <w:rtl/>
        </w:rPr>
        <w:t>،</w:t>
      </w:r>
      <w:r w:rsidRPr="008C7870">
        <w:rPr>
          <w:rtl/>
        </w:rPr>
        <w:t xml:space="preserve"> فكيف يطرق التأويل على ما هو معلوم</w:t>
      </w:r>
      <w:r w:rsidR="008C7870" w:rsidRPr="008C7870">
        <w:rPr>
          <w:rtl/>
        </w:rPr>
        <w:t>،</w:t>
      </w:r>
      <w:r w:rsidRPr="008C7870">
        <w:rPr>
          <w:rtl/>
        </w:rPr>
        <w:t xml:space="preserve"> فالمعنى غير محتمل</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فعلى هذا المبنى</w:t>
      </w:r>
      <w:r w:rsidR="008C7870" w:rsidRPr="008C7870">
        <w:rPr>
          <w:rtl/>
        </w:rPr>
        <w:t>:</w:t>
      </w:r>
      <w:r w:rsidRPr="008C7870">
        <w:rPr>
          <w:rtl/>
        </w:rPr>
        <w:t xml:space="preserve"> إنّ الشيء الّذي لا يثبت بظواهر الأخبار</w:t>
      </w:r>
      <w:r w:rsidR="008C7870" w:rsidRPr="008C7870">
        <w:rPr>
          <w:rtl/>
        </w:rPr>
        <w:t>،</w:t>
      </w:r>
      <w:r w:rsidRPr="008C7870">
        <w:rPr>
          <w:rtl/>
        </w:rPr>
        <w:t xml:space="preserve"> بل يثبت بأُمور معلومة قطعية كالإجماع في المقام لا يمكن أن يتطرّق إليها التأويل</w:t>
      </w:r>
      <w:r w:rsidR="008C7870" w:rsidRPr="008C7870">
        <w:rPr>
          <w:rtl/>
        </w:rPr>
        <w:t>،</w:t>
      </w:r>
      <w:r w:rsidRPr="008C7870">
        <w:rPr>
          <w:rtl/>
        </w:rPr>
        <w:t xml:space="preserve"> وهذا شيء يتلائم مع الأُسس الكلّية الّتي سار عليها الشريف المرتضى (قدس سرّه) وهو اعتماده على المعلوم</w:t>
      </w:r>
      <w:r w:rsidR="008C7870" w:rsidRPr="008C7870">
        <w:rPr>
          <w:rtl/>
        </w:rPr>
        <w:t>،</w:t>
      </w:r>
      <w:r w:rsidRPr="008C7870">
        <w:rPr>
          <w:rtl/>
        </w:rPr>
        <w:t xml:space="preserve"> وقد اعتبر الإجماع من المعلوم</w:t>
      </w:r>
      <w:r w:rsidR="008C7870" w:rsidRPr="008C7870">
        <w:rPr>
          <w:rtl/>
        </w:rPr>
        <w:t>.</w:t>
      </w:r>
    </w:p>
    <w:p w:rsidR="005A08B7" w:rsidRPr="008C7870" w:rsidRDefault="005A08B7" w:rsidP="008C7870">
      <w:pPr>
        <w:pStyle w:val="libNormal"/>
      </w:pPr>
      <w:r w:rsidRPr="008C7870">
        <w:rPr>
          <w:rtl/>
        </w:rPr>
        <w:t>وكذلك يقول الشريف المرتضى (قدس سرّه)</w:t>
      </w:r>
      <w:r w:rsidR="008C7870" w:rsidRPr="008C7870">
        <w:rPr>
          <w:rtl/>
        </w:rPr>
        <w:t>:</w:t>
      </w:r>
      <w:r w:rsidRPr="008C7870">
        <w:rPr>
          <w:rtl/>
        </w:rPr>
        <w:t xml:space="preserve"> </w:t>
      </w:r>
      <w:r w:rsidR="00A63F0C">
        <w:rPr>
          <w:rtl/>
        </w:rPr>
        <w:t>(</w:t>
      </w:r>
      <w:r w:rsidRPr="008C7870">
        <w:rPr>
          <w:rtl/>
        </w:rPr>
        <w:t>و [ما] كان له ظاهر ينافي المعلوم المقطوع به</w:t>
      </w:r>
      <w:r w:rsidR="008C7870" w:rsidRPr="008C7870">
        <w:rPr>
          <w:rtl/>
        </w:rPr>
        <w:t>،</w:t>
      </w:r>
      <w:r w:rsidRPr="008C7870">
        <w:rPr>
          <w:rtl/>
        </w:rPr>
        <w:t xml:space="preserve"> تأوّلنا ظاهره على ما يطبق الحقّ ويوافقه إن كان ذلك سهلاً</w:t>
      </w:r>
      <w:r w:rsidR="008C7870" w:rsidRPr="008C7870">
        <w:rPr>
          <w:rtl/>
        </w:rPr>
        <w:t>،</w:t>
      </w:r>
      <w:r w:rsidRPr="008C7870">
        <w:rPr>
          <w:rtl/>
        </w:rPr>
        <w:t xml:space="preserve"> وإلاّ فالواجب اطراحه وإبطاله</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وما قدّمناه من مقطوع المذكور جاء به الشريف المرتضى (قدس سرّه) في الإشكال الواقع في الخبر المنسوب إلى الإمام الصادق (عليه السلام) عندما قال</w:t>
      </w:r>
      <w:r w:rsidR="008C7870" w:rsidRPr="008C7870">
        <w:rPr>
          <w:rtl/>
        </w:rPr>
        <w:t>:</w:t>
      </w:r>
      <w:r w:rsidRPr="008C7870">
        <w:rPr>
          <w:rtl/>
        </w:rPr>
        <w:t xml:space="preserve"> </w:t>
      </w:r>
      <w:r w:rsidR="00A63F0C">
        <w:rPr>
          <w:rtl/>
        </w:rPr>
        <w:t>(</w:t>
      </w:r>
      <w:r w:rsidRPr="008C7870">
        <w:rPr>
          <w:rtl/>
        </w:rPr>
        <w:t>لقد آخى رسول الله (صلّى الله عليه وآله) بين سلمان وأبي ذرّ</w:t>
      </w:r>
      <w:r w:rsidR="008C7870" w:rsidRPr="008C7870">
        <w:rPr>
          <w:rtl/>
        </w:rPr>
        <w:t>،</w:t>
      </w:r>
      <w:r w:rsidRPr="008C7870">
        <w:rPr>
          <w:rtl/>
        </w:rPr>
        <w:t xml:space="preserve"> ولو اطّلع أبو ذرّ على ما في قلب سلمان لقتله</w:t>
      </w:r>
      <w:r w:rsidR="00A63F0C">
        <w:rPr>
          <w:rtl/>
        </w:rPr>
        <w:t>)</w:t>
      </w:r>
      <w:r w:rsidR="008C7870" w:rsidRPr="008C7870">
        <w:rPr>
          <w:rtl/>
        </w:rPr>
        <w:t>.</w:t>
      </w:r>
    </w:p>
    <w:p w:rsidR="005A08B7" w:rsidRPr="008C7870" w:rsidRDefault="005A08B7" w:rsidP="008C7870">
      <w:pPr>
        <w:pStyle w:val="libNormal"/>
      </w:pPr>
      <w:r w:rsidRPr="008C7870">
        <w:rPr>
          <w:rtl/>
        </w:rPr>
        <w:t>وكيف يجوز أن يؤاخي النبيّ (عليه السلام) بين رجلين يستحلّ أحدهما</w:t>
      </w:r>
      <w:r w:rsidR="008C7870" w:rsidRPr="008C7870">
        <w:rPr>
          <w:rtl/>
        </w:rPr>
        <w:t xml:space="preserve"> - </w:t>
      </w:r>
      <w:r w:rsidRPr="008C7870">
        <w:rPr>
          <w:rtl/>
        </w:rPr>
        <w:t>إذا اطّلع على ما</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في قلب الآخر</w:t>
      </w:r>
      <w:r w:rsidR="008C7870" w:rsidRPr="008C7870">
        <w:rPr>
          <w:rtl/>
        </w:rPr>
        <w:t xml:space="preserve"> - </w:t>
      </w:r>
      <w:r w:rsidRPr="008C7870">
        <w:rPr>
          <w:rtl/>
        </w:rPr>
        <w:t>دمه</w:t>
      </w:r>
      <w:r w:rsidR="008C7870" w:rsidRPr="008C7870">
        <w:rPr>
          <w:rtl/>
        </w:rPr>
        <w:t>؟</w:t>
      </w:r>
      <w:r w:rsidRPr="008C7870">
        <w:rPr>
          <w:rtl/>
        </w:rPr>
        <w:t>!</w:t>
      </w:r>
    </w:p>
    <w:p w:rsidR="005A08B7" w:rsidRPr="008C7870" w:rsidRDefault="005A08B7" w:rsidP="008C7870">
      <w:pPr>
        <w:pStyle w:val="libNormal"/>
      </w:pPr>
      <w:r w:rsidRPr="008C7870">
        <w:rPr>
          <w:rtl/>
        </w:rPr>
        <w:t xml:space="preserve">وما القول فيمن تأوّل هذا القول وهو </w:t>
      </w:r>
      <w:r w:rsidR="00A63F0C">
        <w:rPr>
          <w:rtl/>
        </w:rPr>
        <w:t>(</w:t>
      </w:r>
      <w:r w:rsidRPr="008C7870">
        <w:rPr>
          <w:rtl/>
        </w:rPr>
        <w:t>قتله</w:t>
      </w:r>
      <w:r w:rsidR="00A63F0C">
        <w:rPr>
          <w:rtl/>
        </w:rPr>
        <w:t>)</w:t>
      </w:r>
      <w:r w:rsidRPr="008C7870">
        <w:rPr>
          <w:rtl/>
        </w:rPr>
        <w:t xml:space="preserve"> على أنّ الهاء راجعة على ما في قلبه</w:t>
      </w:r>
      <w:r w:rsidR="008C7870" w:rsidRPr="008C7870">
        <w:rPr>
          <w:rtl/>
        </w:rPr>
        <w:t>،</w:t>
      </w:r>
      <w:r w:rsidRPr="008C7870">
        <w:rPr>
          <w:rtl/>
        </w:rPr>
        <w:t xml:space="preserve"> وأراد</w:t>
      </w:r>
      <w:r w:rsidR="008C7870" w:rsidRPr="008C7870">
        <w:rPr>
          <w:rtl/>
        </w:rPr>
        <w:t>:</w:t>
      </w:r>
      <w:r w:rsidRPr="008C7870">
        <w:rPr>
          <w:rtl/>
        </w:rPr>
        <w:t xml:space="preserve"> لقتله عِلماً</w:t>
      </w:r>
      <w:r w:rsidR="008C7870" w:rsidRPr="008C7870">
        <w:rPr>
          <w:rtl/>
        </w:rPr>
        <w:t>؟</w:t>
      </w:r>
    </w:p>
    <w:p w:rsidR="005A08B7" w:rsidRPr="008C7870" w:rsidRDefault="005A08B7" w:rsidP="008C7870">
      <w:pPr>
        <w:pStyle w:val="libNormal"/>
      </w:pPr>
      <w:r w:rsidRPr="008C7870">
        <w:rPr>
          <w:rtl/>
        </w:rPr>
        <w:t>وهل ذلك تأويل جائز أم لا</w:t>
      </w:r>
      <w:r w:rsidR="008C7870" w:rsidRPr="008C7870">
        <w:rPr>
          <w:rtl/>
        </w:rPr>
        <w:t>؟</w:t>
      </w:r>
    </w:p>
    <w:p w:rsidR="005A08B7" w:rsidRPr="008C7870" w:rsidRDefault="005A08B7" w:rsidP="008C7870">
      <w:pPr>
        <w:pStyle w:val="libNormal"/>
      </w:pPr>
      <w:r w:rsidRPr="008C7870">
        <w:rPr>
          <w:rtl/>
        </w:rPr>
        <w:t>وما القول أيضاً فيمن تأوّله على غير هذا الوجه</w:t>
      </w:r>
      <w:r w:rsidR="008C7870" w:rsidRPr="008C7870">
        <w:rPr>
          <w:rtl/>
        </w:rPr>
        <w:t>،</w:t>
      </w:r>
      <w:r w:rsidRPr="008C7870">
        <w:rPr>
          <w:rtl/>
        </w:rPr>
        <w:t xml:space="preserve"> فقال</w:t>
      </w:r>
      <w:r w:rsidR="008C7870" w:rsidRPr="008C7870">
        <w:rPr>
          <w:rtl/>
        </w:rPr>
        <w:t>:</w:t>
      </w:r>
      <w:r w:rsidRPr="008C7870">
        <w:rPr>
          <w:rtl/>
        </w:rPr>
        <w:t xml:space="preserve"> إنّ معنى قوله</w:t>
      </w:r>
      <w:r w:rsidR="008C7870" w:rsidRPr="008C7870">
        <w:rPr>
          <w:rtl/>
        </w:rPr>
        <w:t>:</w:t>
      </w:r>
      <w:r w:rsidRPr="008C7870">
        <w:rPr>
          <w:rtl/>
        </w:rPr>
        <w:t xml:space="preserve"> </w:t>
      </w:r>
      <w:r w:rsidR="00A63F0C">
        <w:rPr>
          <w:rtl/>
        </w:rPr>
        <w:t>(</w:t>
      </w:r>
      <w:r w:rsidRPr="008C7870">
        <w:rPr>
          <w:rtl/>
        </w:rPr>
        <w:t>لقتله</w:t>
      </w:r>
      <w:r w:rsidR="00A63F0C">
        <w:rPr>
          <w:rtl/>
        </w:rPr>
        <w:t>)</w:t>
      </w:r>
      <w:r w:rsidR="008C7870" w:rsidRPr="008C7870">
        <w:rPr>
          <w:rtl/>
        </w:rPr>
        <w:t>،</w:t>
      </w:r>
      <w:r w:rsidRPr="008C7870">
        <w:rPr>
          <w:rtl/>
        </w:rPr>
        <w:t xml:space="preserve"> أي لكدّ فكره وخاطره كدّاً يجهده</w:t>
      </w:r>
      <w:r w:rsidR="008C7870" w:rsidRPr="008C7870">
        <w:rPr>
          <w:rtl/>
        </w:rPr>
        <w:t>،</w:t>
      </w:r>
      <w:r w:rsidRPr="008C7870">
        <w:rPr>
          <w:rtl/>
        </w:rPr>
        <w:t xml:space="preserve"> وأنّه عبّر بالقتل ها هنا على سبيل المبالغة في تعبيره عن شدة المبالغة والمشقّة</w:t>
      </w:r>
      <w:r w:rsidR="008C7870" w:rsidRPr="008C7870">
        <w:rPr>
          <w:rtl/>
        </w:rPr>
        <w:t>،</w:t>
      </w:r>
      <w:r w:rsidRPr="008C7870">
        <w:rPr>
          <w:rtl/>
        </w:rPr>
        <w:t xml:space="preserve"> كما يقول القائل</w:t>
      </w:r>
      <w:r w:rsidR="008C7870" w:rsidRPr="008C7870">
        <w:rPr>
          <w:rtl/>
        </w:rPr>
        <w:t>:</w:t>
      </w:r>
      <w:r w:rsidRPr="008C7870">
        <w:rPr>
          <w:rtl/>
        </w:rPr>
        <w:t xml:space="preserve"> قتلني انتظار فلان</w:t>
      </w:r>
      <w:r w:rsidR="008C7870" w:rsidRPr="008C7870">
        <w:rPr>
          <w:rtl/>
        </w:rPr>
        <w:t>،</w:t>
      </w:r>
      <w:r w:rsidRPr="008C7870">
        <w:rPr>
          <w:rtl/>
        </w:rPr>
        <w:t xml:space="preserve"> ومتّ إلى أن رأيتك</w:t>
      </w:r>
      <w:r w:rsidR="008C7870" w:rsidRPr="008C7870">
        <w:rPr>
          <w:rtl/>
        </w:rPr>
        <w:t>،</w:t>
      </w:r>
      <w:r w:rsidRPr="008C7870">
        <w:rPr>
          <w:rtl/>
        </w:rPr>
        <w:t xml:space="preserve"> وإلى أن تخلّصت من الشدة الّتي كنت فيها عدّة دفعات</w:t>
      </w:r>
      <w:r w:rsidR="008C7870" w:rsidRPr="008C7870">
        <w:rPr>
          <w:rtl/>
        </w:rPr>
        <w:t>،</w:t>
      </w:r>
      <w:r w:rsidRPr="008C7870">
        <w:rPr>
          <w:rtl/>
        </w:rPr>
        <w:t xml:space="preserve"> وهو يريد الإخبار عن شدة الكلفة والمشقّة والمبالغة في وصفها</w:t>
      </w:r>
      <w:r w:rsidR="008C7870" w:rsidRPr="008C7870">
        <w:rPr>
          <w:rtl/>
        </w:rPr>
        <w:t>.</w:t>
      </w:r>
    </w:p>
    <w:p w:rsidR="005A08B7" w:rsidRPr="008C7870" w:rsidRDefault="005A08B7" w:rsidP="008C7870">
      <w:pPr>
        <w:pStyle w:val="libNormal"/>
      </w:pPr>
      <w:r w:rsidRPr="008C7870">
        <w:rPr>
          <w:rtl/>
        </w:rPr>
        <w:t>الجواب</w:t>
      </w:r>
      <w:r w:rsidR="008C7870" w:rsidRPr="008C7870">
        <w:rPr>
          <w:rtl/>
        </w:rPr>
        <w:t xml:space="preserve"> - </w:t>
      </w:r>
      <w:r w:rsidRPr="008C7870">
        <w:rPr>
          <w:rtl/>
        </w:rPr>
        <w:t>وبالله التوفيق</w:t>
      </w:r>
      <w:r w:rsidR="008C7870" w:rsidRPr="008C7870">
        <w:rPr>
          <w:rtl/>
        </w:rPr>
        <w:t xml:space="preserve"> -:</w:t>
      </w:r>
      <w:r w:rsidRPr="008C7870">
        <w:rPr>
          <w:rtl/>
        </w:rPr>
        <w:t xml:space="preserve"> إنّ هذا الخبر إذا كان من أخبار الآحاد الّتي لا توجب علماً ولا تثلج صدراً</w:t>
      </w:r>
      <w:r w:rsidR="008C7870" w:rsidRPr="008C7870">
        <w:rPr>
          <w:rtl/>
        </w:rPr>
        <w:t>،</w:t>
      </w:r>
      <w:r w:rsidRPr="008C7870">
        <w:rPr>
          <w:rtl/>
        </w:rPr>
        <w:t xml:space="preserve"> وكان له ظاهر ينافي المعلوم المقطوع به تأوّلنا ظاهره على ما يطابق الحقّ ويوافقه إن كان ذلك سهلاً</w:t>
      </w:r>
      <w:r w:rsidR="008C7870" w:rsidRPr="008C7870">
        <w:rPr>
          <w:rtl/>
        </w:rPr>
        <w:t>،</w:t>
      </w:r>
      <w:r w:rsidRPr="008C7870">
        <w:rPr>
          <w:rtl/>
        </w:rPr>
        <w:t xml:space="preserve"> وإلاّ فالواجب إطراحه وإبطاله</w:t>
      </w:r>
      <w:r w:rsidR="008C7870" w:rsidRPr="008C7870">
        <w:rPr>
          <w:rtl/>
        </w:rPr>
        <w:t>.</w:t>
      </w:r>
    </w:p>
    <w:p w:rsidR="005A08B7" w:rsidRPr="008C7870" w:rsidRDefault="005A08B7" w:rsidP="008C7870">
      <w:pPr>
        <w:pStyle w:val="libNormal"/>
      </w:pPr>
      <w:r w:rsidRPr="008C7870">
        <w:rPr>
          <w:rtl/>
        </w:rPr>
        <w:t>وإذا كان من المعلوم الّذي لا يحيل</w:t>
      </w:r>
      <w:r w:rsidR="008C7870" w:rsidRPr="008C7870">
        <w:rPr>
          <w:rtl/>
        </w:rPr>
        <w:t>:</w:t>
      </w:r>
      <w:r w:rsidRPr="008C7870">
        <w:rPr>
          <w:rtl/>
        </w:rPr>
        <w:t xml:space="preserve"> سلامة سريرة كلّ واحد من سلمان وأبي ذر</w:t>
      </w:r>
      <w:r w:rsidR="008C7870" w:rsidRPr="008C7870">
        <w:rPr>
          <w:rtl/>
        </w:rPr>
        <w:t>،</w:t>
      </w:r>
      <w:r w:rsidRPr="008C7870">
        <w:rPr>
          <w:rtl/>
        </w:rPr>
        <w:t xml:space="preserve"> ونقاء صدر كلّ واحد منهما لصاحبه</w:t>
      </w:r>
      <w:r w:rsidR="008C7870" w:rsidRPr="008C7870">
        <w:rPr>
          <w:rtl/>
        </w:rPr>
        <w:t>،</w:t>
      </w:r>
      <w:r w:rsidRPr="008C7870">
        <w:rPr>
          <w:rtl/>
        </w:rPr>
        <w:t xml:space="preserve"> وأنّهما ما كانا من المدغلين في الدّين ولا المنافقين</w:t>
      </w:r>
      <w:r w:rsidR="008C7870" w:rsidRPr="008C7870">
        <w:rPr>
          <w:rtl/>
        </w:rPr>
        <w:t>،</w:t>
      </w:r>
      <w:r w:rsidRPr="008C7870">
        <w:rPr>
          <w:rtl/>
        </w:rPr>
        <w:t xml:space="preserve"> فلا يجوز مع هذا المعلوم أن يعتقد أنّ الرسول (عليه السلام) يشهد بأنّ كلّ واحد منهما لو اطّلع على ما في قلب صاحبه لقتله على سبيل الاستحلال لدمه</w:t>
      </w:r>
      <w:r w:rsidR="008C7870" w:rsidRPr="008C7870">
        <w:rPr>
          <w:rtl/>
        </w:rPr>
        <w:t>،</w:t>
      </w:r>
      <w:r w:rsidRPr="008C7870">
        <w:rPr>
          <w:rtl/>
        </w:rPr>
        <w:t xml:space="preserve"> ويعلم أنّه [لو] كان قال ذاك فله تأويل غير هذا الظاهر الّذي لا يليق بهما</w:t>
      </w:r>
      <w:r w:rsidR="008C7870" w:rsidRPr="008C7870">
        <w:rPr>
          <w:rtl/>
        </w:rPr>
        <w:t>.</w:t>
      </w:r>
    </w:p>
    <w:p w:rsidR="005A08B7" w:rsidRPr="008C7870" w:rsidRDefault="005A08B7" w:rsidP="008C7870">
      <w:pPr>
        <w:pStyle w:val="libNormal"/>
      </w:pPr>
      <w:r w:rsidRPr="008C7870">
        <w:rPr>
          <w:rtl/>
        </w:rPr>
        <w:t>ومن أجود ما قيل في تأويله</w:t>
      </w:r>
      <w:r w:rsidR="008C7870" w:rsidRPr="008C7870">
        <w:rPr>
          <w:rtl/>
        </w:rPr>
        <w:t>:</w:t>
      </w:r>
      <w:r w:rsidRPr="008C7870">
        <w:rPr>
          <w:rtl/>
        </w:rPr>
        <w:t xml:space="preserve"> إنّ الهاء في قوله</w:t>
      </w:r>
      <w:r w:rsidR="008C7870" w:rsidRPr="008C7870">
        <w:rPr>
          <w:rtl/>
        </w:rPr>
        <w:t>:</w:t>
      </w:r>
      <w:r w:rsidRPr="008C7870">
        <w:rPr>
          <w:rtl/>
        </w:rPr>
        <w:t xml:space="preserve"> </w:t>
      </w:r>
      <w:r w:rsidR="00A63F0C">
        <w:rPr>
          <w:rtl/>
        </w:rPr>
        <w:t>(</w:t>
      </w:r>
      <w:r w:rsidRPr="008C7870">
        <w:rPr>
          <w:rtl/>
        </w:rPr>
        <w:t>لقتله</w:t>
      </w:r>
      <w:r w:rsidR="00A63F0C">
        <w:rPr>
          <w:rtl/>
        </w:rPr>
        <w:t>)</w:t>
      </w:r>
      <w:r w:rsidRPr="008C7870">
        <w:rPr>
          <w:rtl/>
        </w:rPr>
        <w:t xml:space="preserve"> راجع إلى المطّلِع لا إلى المطّلَع عليه</w:t>
      </w:r>
      <w:r w:rsidR="008C7870" w:rsidRPr="008C7870">
        <w:rPr>
          <w:rtl/>
        </w:rPr>
        <w:t>؛</w:t>
      </w:r>
      <w:r w:rsidRPr="008C7870">
        <w:rPr>
          <w:rtl/>
        </w:rPr>
        <w:t xml:space="preserve"> كأنّه أراد</w:t>
      </w:r>
      <w:r w:rsidR="008C7870" w:rsidRPr="008C7870">
        <w:rPr>
          <w:rtl/>
        </w:rPr>
        <w:t>:</w:t>
      </w:r>
      <w:r w:rsidRPr="008C7870">
        <w:rPr>
          <w:rtl/>
        </w:rPr>
        <w:t xml:space="preserve"> أنّه إذا اطّلع على ما في قلبه</w:t>
      </w:r>
      <w:r w:rsidR="008C7870" w:rsidRPr="008C7870">
        <w:rPr>
          <w:rtl/>
        </w:rPr>
        <w:t>،</w:t>
      </w:r>
      <w:r w:rsidRPr="008C7870">
        <w:rPr>
          <w:rtl/>
        </w:rPr>
        <w:t xml:space="preserve"> وعلم موافقة باطنه لظاهره</w:t>
      </w:r>
      <w:r w:rsidR="008C7870" w:rsidRPr="008C7870">
        <w:rPr>
          <w:rtl/>
        </w:rPr>
        <w:t>،</w:t>
      </w:r>
      <w:r w:rsidRPr="008C7870">
        <w:rPr>
          <w:rtl/>
        </w:rPr>
        <w:t xml:space="preserve"> وشدة إخلاصه له اشتدّ ضنّه ومحبته له</w:t>
      </w:r>
      <w:r w:rsidR="008C7870" w:rsidRPr="008C7870">
        <w:rPr>
          <w:rtl/>
        </w:rPr>
        <w:t>،</w:t>
      </w:r>
      <w:r w:rsidRPr="008C7870">
        <w:rPr>
          <w:rtl/>
        </w:rPr>
        <w:t xml:space="preserve"> وتمسّكه بمودّته ونصرته</w:t>
      </w:r>
      <w:r w:rsidR="008C7870" w:rsidRPr="008C7870">
        <w:rPr>
          <w:rtl/>
        </w:rPr>
        <w:t>،</w:t>
      </w:r>
      <w:r w:rsidRPr="008C7870">
        <w:rPr>
          <w:rtl/>
        </w:rPr>
        <w:t xml:space="preserve"> فقتله ذلك الضنّ والودّ</w:t>
      </w:r>
      <w:r w:rsidR="008C7870" w:rsidRPr="008C7870">
        <w:rPr>
          <w:rtl/>
        </w:rPr>
        <w:t>،</w:t>
      </w:r>
      <w:r w:rsidRPr="008C7870">
        <w:rPr>
          <w:rtl/>
        </w:rPr>
        <w:t xml:space="preserve"> بمعنى أنّه كاد يقتله</w:t>
      </w:r>
      <w:r w:rsidR="008C7870" w:rsidRPr="008C7870">
        <w:rPr>
          <w:rtl/>
        </w:rPr>
        <w:t>،</w:t>
      </w:r>
      <w:r w:rsidRPr="008C7870">
        <w:rPr>
          <w:rtl/>
        </w:rPr>
        <w:t xml:space="preserve"> كما يقولون</w:t>
      </w:r>
      <w:r w:rsidR="008C7870" w:rsidRPr="008C7870">
        <w:rPr>
          <w:rtl/>
        </w:rPr>
        <w:t>:</w:t>
      </w:r>
      <w:r w:rsidRPr="008C7870">
        <w:rPr>
          <w:rtl/>
        </w:rPr>
        <w:t xml:space="preserve"> فلان يهوى غيره</w:t>
      </w:r>
      <w:r w:rsidR="008C7870" w:rsidRPr="008C7870">
        <w:rPr>
          <w:rtl/>
        </w:rPr>
        <w:t>،</w:t>
      </w:r>
      <w:r w:rsidRPr="008C7870">
        <w:rPr>
          <w:rtl/>
        </w:rPr>
        <w:t xml:space="preserve"> وتشتد محبّته له حتّى إنّه قد قتله حبّه وأتلف نفسه</w:t>
      </w:r>
      <w:r w:rsidR="008C7870" w:rsidRPr="008C7870">
        <w:rPr>
          <w:rtl/>
        </w:rPr>
        <w:t>،</w:t>
      </w:r>
      <w:r w:rsidRPr="008C7870">
        <w:rPr>
          <w:rtl/>
        </w:rPr>
        <w:t xml:space="preserve"> وما جرى مجرى هذا من الألفاظ</w:t>
      </w:r>
      <w:r w:rsidR="008C7870" w:rsidRP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وتكون فائدة هذا الخبر حسن الثناء من النبيّ (عليه السلام) على الرجلين</w:t>
      </w:r>
      <w:r w:rsidR="008C7870" w:rsidRPr="008C7870">
        <w:rPr>
          <w:rtl/>
        </w:rPr>
        <w:t>،</w:t>
      </w:r>
      <w:r w:rsidRPr="008C7870">
        <w:rPr>
          <w:rtl/>
        </w:rPr>
        <w:t xml:space="preserve"> وأنّه آخى بينهما</w:t>
      </w:r>
      <w:r w:rsidR="008C7870" w:rsidRPr="008C7870">
        <w:rPr>
          <w:rtl/>
        </w:rPr>
        <w:t>،</w:t>
      </w:r>
      <w:r w:rsidRPr="008C7870">
        <w:rPr>
          <w:rtl/>
        </w:rPr>
        <w:t xml:space="preserve"> وباطنهما كظاهرهما</w:t>
      </w:r>
      <w:r w:rsidR="008C7870" w:rsidRPr="008C7870">
        <w:rPr>
          <w:rtl/>
        </w:rPr>
        <w:t>،</w:t>
      </w:r>
      <w:r w:rsidRPr="008C7870">
        <w:rPr>
          <w:rtl/>
        </w:rPr>
        <w:t xml:space="preserve"> وسرّهما في النقاء والصفاء كعلانيتهما</w:t>
      </w:r>
      <w:r w:rsidR="008C7870" w:rsidRPr="008C7870">
        <w:rPr>
          <w:rtl/>
        </w:rPr>
        <w:t>،</w:t>
      </w:r>
      <w:r w:rsidRPr="008C7870">
        <w:rPr>
          <w:rtl/>
        </w:rPr>
        <w:t xml:space="preserve"> حتّى لو أنّ أحدهما اطّلع على ما في قلب الآخر لأعجب به</w:t>
      </w:r>
      <w:r w:rsidR="008C7870" w:rsidRPr="008C7870">
        <w:rPr>
          <w:rtl/>
        </w:rPr>
        <w:t>،</w:t>
      </w:r>
      <w:r w:rsidRPr="008C7870">
        <w:rPr>
          <w:rtl/>
        </w:rPr>
        <w:t xml:space="preserve"> وكاد يقتله محبّة له</w:t>
      </w:r>
      <w:r w:rsidR="008C7870" w:rsidRPr="008C7870">
        <w:rPr>
          <w:rtl/>
        </w:rPr>
        <w:t>،</w:t>
      </w:r>
      <w:r w:rsidRPr="008C7870">
        <w:rPr>
          <w:rtl/>
        </w:rPr>
        <w:t xml:space="preserve"> وضنّاً به</w:t>
      </w:r>
      <w:r w:rsidR="008C7870" w:rsidRPr="008C7870">
        <w:rPr>
          <w:rtl/>
        </w:rPr>
        <w:t>،</w:t>
      </w:r>
      <w:r w:rsidRPr="008C7870">
        <w:rPr>
          <w:rtl/>
        </w:rPr>
        <w:t xml:space="preserve"> وهذا أشبه بمنزلة الرجلين في نفوسهما وعند النبيّ (عليه السلام)</w:t>
      </w:r>
      <w:r w:rsidR="008C7870" w:rsidRPr="008C7870">
        <w:rPr>
          <w:rtl/>
        </w:rPr>
        <w:t>،</w:t>
      </w:r>
      <w:r w:rsidRPr="008C7870">
        <w:rPr>
          <w:rtl/>
        </w:rPr>
        <w:t xml:space="preserve"> وأليق بأن يكون مدحاً وتقريضاً</w:t>
      </w:r>
      <w:r w:rsidR="008C7870" w:rsidRPr="008C7870">
        <w:rPr>
          <w:rtl/>
        </w:rPr>
        <w:t>،</w:t>
      </w:r>
      <w:r w:rsidRPr="008C7870">
        <w:rPr>
          <w:rtl/>
        </w:rPr>
        <w:t xml:space="preserve"> وذلك الوجه الآخر يقتضي غاية الذم</w:t>
      </w:r>
      <w:r w:rsidR="008C7870" w:rsidRPr="008C7870">
        <w:rPr>
          <w:rtl/>
        </w:rPr>
        <w:t>،</w:t>
      </w:r>
      <w:r w:rsidRPr="008C7870">
        <w:rPr>
          <w:rtl/>
        </w:rPr>
        <w:t xml:space="preserve"> ونهاية الوصف بالنفاق</w:t>
      </w:r>
      <w:r w:rsidR="008C7870" w:rsidRPr="008C7870">
        <w:rPr>
          <w:rtl/>
        </w:rPr>
        <w:t>،</w:t>
      </w:r>
      <w:r w:rsidRPr="008C7870">
        <w:rPr>
          <w:rtl/>
        </w:rPr>
        <w:t xml:space="preserve"> وسوء الدخيلة</w:t>
      </w:r>
      <w:r w:rsidR="008C7870" w:rsidRPr="008C7870">
        <w:rPr>
          <w:rtl/>
        </w:rPr>
        <w:t>؛</w:t>
      </w:r>
      <w:r w:rsidRPr="008C7870">
        <w:rPr>
          <w:rtl/>
        </w:rPr>
        <w:t xml:space="preserve"> لأنّ من يظهر جميلاً</w:t>
      </w:r>
      <w:r w:rsidR="008C7870" w:rsidRPr="008C7870">
        <w:rPr>
          <w:rtl/>
        </w:rPr>
        <w:t xml:space="preserve"> - </w:t>
      </w:r>
      <w:r w:rsidRPr="008C7870">
        <w:rPr>
          <w:rtl/>
        </w:rPr>
        <w:t>ولو اطّلع على باطنه لاستحلّ دمه</w:t>
      </w:r>
      <w:r w:rsidR="008C7870" w:rsidRPr="008C7870">
        <w:rPr>
          <w:rtl/>
        </w:rPr>
        <w:t xml:space="preserve"> - </w:t>
      </w:r>
      <w:r w:rsidRPr="008C7870">
        <w:rPr>
          <w:rtl/>
        </w:rPr>
        <w:t>هو عين المنافق المداهن</w:t>
      </w:r>
      <w:r w:rsidR="008C7870" w:rsidRPr="008C7870">
        <w:rPr>
          <w:rtl/>
        </w:rPr>
        <w:t>.</w:t>
      </w:r>
    </w:p>
    <w:p w:rsidR="005A08B7" w:rsidRPr="008C7870" w:rsidRDefault="005A08B7" w:rsidP="008C7870">
      <w:pPr>
        <w:pStyle w:val="libNormal"/>
      </w:pPr>
      <w:r w:rsidRPr="008C7870">
        <w:rPr>
          <w:rtl/>
        </w:rPr>
        <w:t>فأمّا تأويل هذه اللفظة وحملها على العلم فغير مرضيّ</w:t>
      </w:r>
      <w:r w:rsidR="008C7870" w:rsidRPr="008C7870">
        <w:rPr>
          <w:rtl/>
        </w:rPr>
        <w:t>؛</w:t>
      </w:r>
      <w:r w:rsidRPr="008C7870">
        <w:rPr>
          <w:rtl/>
        </w:rPr>
        <w:t xml:space="preserve"> لأنّ المطّلع على ما في قلب غيره لا يكون إلاّ عالماً بما اطّلع عليه</w:t>
      </w:r>
      <w:r w:rsidR="008C7870" w:rsidRPr="008C7870">
        <w:rPr>
          <w:rtl/>
        </w:rPr>
        <w:t>.</w:t>
      </w:r>
    </w:p>
    <w:p w:rsidR="005A08B7" w:rsidRPr="008C7870" w:rsidRDefault="005A08B7" w:rsidP="008C7870">
      <w:pPr>
        <w:pStyle w:val="libNormal"/>
      </w:pPr>
      <w:r w:rsidRPr="008C7870">
        <w:rPr>
          <w:rtl/>
        </w:rPr>
        <w:t>وأيّ معنىً للفظة (قتله) في هذا الموضع</w:t>
      </w:r>
      <w:r w:rsidR="008C7870" w:rsidRPr="008C7870">
        <w:rPr>
          <w:rtl/>
        </w:rPr>
        <w:t>؟</w:t>
      </w:r>
      <w:r w:rsidRPr="008C7870">
        <w:rPr>
          <w:rtl/>
        </w:rPr>
        <w:t>! وهل ذلك إلاّ تكرير</w:t>
      </w:r>
      <w:r w:rsidR="008C7870" w:rsidRPr="008C7870">
        <w:rPr>
          <w:rtl/>
        </w:rPr>
        <w:t>،</w:t>
      </w:r>
      <w:r w:rsidRPr="008C7870">
        <w:rPr>
          <w:rtl/>
        </w:rPr>
        <w:t xml:space="preserve"> وممّا لا فائدة فيه</w:t>
      </w:r>
      <w:r w:rsidR="008C7870" w:rsidRPr="008C7870">
        <w:rPr>
          <w:rtl/>
        </w:rPr>
        <w:t>؟</w:t>
      </w:r>
      <w:r w:rsidRPr="008C7870">
        <w:rPr>
          <w:rtl/>
        </w:rPr>
        <w:t>!</w:t>
      </w:r>
    </w:p>
    <w:p w:rsidR="005A08B7" w:rsidRPr="008C7870" w:rsidRDefault="005A08B7" w:rsidP="008C7870">
      <w:pPr>
        <w:pStyle w:val="libNormal"/>
      </w:pPr>
      <w:r w:rsidRPr="008C7870">
        <w:rPr>
          <w:rtl/>
        </w:rPr>
        <w:t>فأمّا حمله على أنّه كدّ خاطره</w:t>
      </w:r>
      <w:r w:rsidR="008C7870" w:rsidRPr="008C7870">
        <w:rPr>
          <w:rtl/>
        </w:rPr>
        <w:t>،</w:t>
      </w:r>
      <w:r w:rsidRPr="008C7870">
        <w:rPr>
          <w:rtl/>
        </w:rPr>
        <w:t xml:space="preserve"> وقسّم فكره فكاد يقتله فممّا المسألة عنه قائمة</w:t>
      </w:r>
      <w:r w:rsidR="008C7870" w:rsidRPr="008C7870">
        <w:rPr>
          <w:rtl/>
        </w:rPr>
        <w:t>.</w:t>
      </w:r>
    </w:p>
    <w:p w:rsidR="005A08B7" w:rsidRPr="008C7870" w:rsidRDefault="005A08B7" w:rsidP="008C7870">
      <w:pPr>
        <w:pStyle w:val="libNormal"/>
      </w:pPr>
      <w:r w:rsidRPr="008C7870">
        <w:rPr>
          <w:rtl/>
        </w:rPr>
        <w:t>ولم يكن مثل كلّ واحد من هذين الرجلين متى اطّلع على قلب صاحبه كدّ خاطره وأتعب قلبه</w:t>
      </w:r>
      <w:r w:rsidR="008C7870" w:rsidRPr="008C7870">
        <w:rPr>
          <w:rtl/>
        </w:rPr>
        <w:t>،</w:t>
      </w:r>
      <w:r w:rsidRPr="008C7870">
        <w:rPr>
          <w:rtl/>
        </w:rPr>
        <w:t xml:space="preserve"> حتّى كاد يقتله</w:t>
      </w:r>
      <w:r w:rsidR="008C7870" w:rsidRPr="008C7870">
        <w:rPr>
          <w:rtl/>
        </w:rPr>
        <w:t>،</w:t>
      </w:r>
      <w:r w:rsidRPr="008C7870">
        <w:rPr>
          <w:rtl/>
        </w:rPr>
        <w:t xml:space="preserve"> لو لا أنّه يطّلع على سوء ومكرّ</w:t>
      </w:r>
      <w:r w:rsidR="008C7870" w:rsidRPr="008C7870">
        <w:rPr>
          <w:rtl/>
        </w:rPr>
        <w:t>؟</w:t>
      </w:r>
      <w:r w:rsidRPr="008C7870">
        <w:rPr>
          <w:rtl/>
        </w:rPr>
        <w:t>! وهذا هو النفاق الذّي ننزّه الرجلين عنه</w:t>
      </w:r>
      <w:r w:rsidR="008C7870" w:rsidRPr="008C7870">
        <w:rPr>
          <w:rtl/>
        </w:rPr>
        <w:t>،</w:t>
      </w:r>
      <w:r w:rsidRPr="008C7870">
        <w:rPr>
          <w:rtl/>
        </w:rPr>
        <w:t xml:space="preserve"> ولا يليق بهما</w:t>
      </w:r>
      <w:r w:rsidR="008C7870" w:rsidRPr="008C7870">
        <w:rPr>
          <w:rtl/>
        </w:rPr>
        <w:t>،</w:t>
      </w:r>
      <w:r w:rsidRPr="008C7870">
        <w:rPr>
          <w:rtl/>
        </w:rPr>
        <w:t xml:space="preserve"> ولا بالنبيّ (عليه السلام) أن يصفهما به</w:t>
      </w:r>
      <w:r w:rsidR="008C7870" w:rsidRPr="008C7870">
        <w:rPr>
          <w:rtl/>
        </w:rPr>
        <w:t>.</w:t>
      </w:r>
      <w:r w:rsidRPr="00A63F0C">
        <w:rPr>
          <w:rtl/>
        </w:rPr>
        <w:t xml:space="preserve"> </w:t>
      </w:r>
      <w:r w:rsidRPr="008C7870">
        <w:rPr>
          <w:rStyle w:val="libFootnotenumChar"/>
          <w:rtl/>
        </w:rPr>
        <w:t>(1)</w:t>
      </w:r>
    </w:p>
    <w:p w:rsidR="008C7870" w:rsidRDefault="005A08B7" w:rsidP="008C7870">
      <w:pPr>
        <w:pStyle w:val="libNormal"/>
      </w:pPr>
      <w:r w:rsidRPr="008C7870">
        <w:rPr>
          <w:rtl/>
        </w:rPr>
        <w:t>ولا يخفى التمحّل الواقع في كلام الشريف المرتضى (قدس سرّه)</w:t>
      </w:r>
      <w:r w:rsidR="008C7870" w:rsidRPr="008C7870">
        <w:rPr>
          <w:rtl/>
        </w:rPr>
        <w:t>،</w:t>
      </w:r>
      <w:r w:rsidRPr="008C7870">
        <w:rPr>
          <w:rtl/>
        </w:rPr>
        <w:t xml:space="preserve"> وهذا دأبه في الأخبار الّتي فيها جهة روحية</w:t>
      </w:r>
      <w:r w:rsidR="008C7870" w:rsidRPr="008C7870">
        <w:rPr>
          <w:rtl/>
        </w:rPr>
        <w:t>،</w:t>
      </w:r>
      <w:r w:rsidRPr="008C7870">
        <w:rPr>
          <w:rtl/>
        </w:rPr>
        <w:t xml:space="preserve"> فهو يتعامل معها معاملة الظاهر الصرف</w:t>
      </w:r>
      <w:r w:rsidR="008C7870" w:rsidRPr="008C7870">
        <w:rPr>
          <w:rtl/>
        </w:rPr>
        <w:t>،</w:t>
      </w:r>
      <w:r w:rsidRPr="008C7870">
        <w:rPr>
          <w:rtl/>
        </w:rPr>
        <w:t xml:space="preserve"> ولا يتبنّى أي بطن للخبر</w:t>
      </w:r>
      <w:r w:rsidR="008C7870" w:rsidRPr="008C7870">
        <w:rPr>
          <w:rtl/>
        </w:rPr>
        <w:t>.</w:t>
      </w:r>
    </w:p>
    <w:p w:rsidR="005A08B7" w:rsidRPr="00B52B55" w:rsidRDefault="005A08B7" w:rsidP="00564FF5">
      <w:pPr>
        <w:pStyle w:val="libBold1"/>
      </w:pPr>
      <w:bookmarkStart w:id="76" w:name="65"/>
      <w:r w:rsidRPr="006B05BB">
        <w:rPr>
          <w:rtl/>
        </w:rPr>
        <w:t>المنهج العملي في الظواهر المحالة</w:t>
      </w:r>
      <w:r w:rsidR="008C7870">
        <w:rPr>
          <w:rtl/>
        </w:rPr>
        <w:t>:</w:t>
      </w:r>
      <w:bookmarkEnd w:id="76"/>
    </w:p>
    <w:p w:rsidR="005A08B7" w:rsidRPr="008C7870" w:rsidRDefault="005A08B7" w:rsidP="008C7870">
      <w:pPr>
        <w:pStyle w:val="libNormal"/>
      </w:pPr>
      <w:r w:rsidRPr="008C7870">
        <w:rPr>
          <w:rtl/>
        </w:rPr>
        <w:t>يقع الشريف المرتضى (قدس سرّه) في هذا الفرع في بعض التهافت المصداقي الروائي</w:t>
      </w:r>
      <w:r w:rsidR="008C7870" w:rsidRPr="008C7870">
        <w:rPr>
          <w:rtl/>
        </w:rPr>
        <w:t>،</w:t>
      </w:r>
      <w:r w:rsidRPr="008C7870">
        <w:rPr>
          <w:rtl/>
        </w:rPr>
        <w:t xml:space="preserve"> ولا بدّ من توضيح ذلك بصورة دقيقة حتّى ينجلي منهجه</w:t>
      </w:r>
      <w:r w:rsidR="008C7870" w:rsidRPr="008C7870">
        <w:rPr>
          <w:rtl/>
        </w:rPr>
        <w:t>،</w:t>
      </w:r>
      <w:r w:rsidRPr="008C7870">
        <w:rPr>
          <w:rtl/>
        </w:rPr>
        <w:t xml:space="preserve"> وينكشف تهافته الروائي</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6B05BB">
        <w:rPr>
          <w:rtl/>
        </w:rPr>
        <w:t xml:space="preserve">أمالي المرتضى </w:t>
      </w:r>
      <w:r w:rsidRPr="008C7870">
        <w:rPr>
          <w:rtl/>
        </w:rPr>
        <w:t>(</w:t>
      </w:r>
      <w:r w:rsidRPr="006B05BB">
        <w:rPr>
          <w:rtl/>
        </w:rPr>
        <w:t>غرر الفوائد ودرر القلائد)</w:t>
      </w:r>
      <w:r w:rsidR="008C7870">
        <w:rPr>
          <w:rtl/>
        </w:rPr>
        <w:t>:</w:t>
      </w:r>
      <w:r w:rsidRPr="006B05BB">
        <w:rPr>
          <w:rtl/>
        </w:rPr>
        <w:t xml:space="preserve"> ج2</w:t>
      </w:r>
      <w:r w:rsidR="008C7870">
        <w:rPr>
          <w:rtl/>
        </w:rPr>
        <w:t>،</w:t>
      </w:r>
      <w:r w:rsidRPr="006B05BB">
        <w:rPr>
          <w:rtl/>
        </w:rPr>
        <w:t xml:space="preserve"> ص396</w:t>
      </w:r>
      <w:r w:rsidR="008C7870">
        <w:rPr>
          <w:rtl/>
        </w:rPr>
        <w:t xml:space="preserve"> - </w:t>
      </w:r>
      <w:r w:rsidRPr="006B05BB">
        <w:rPr>
          <w:rtl/>
        </w:rPr>
        <w:t>397</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يعتقد الشريف المرتضى (قدس سرّه)</w:t>
      </w:r>
      <w:r w:rsidR="008C7870" w:rsidRPr="008C7870">
        <w:rPr>
          <w:rtl/>
        </w:rPr>
        <w:t>:</w:t>
      </w:r>
      <w:r w:rsidRPr="008C7870">
        <w:rPr>
          <w:rtl/>
        </w:rPr>
        <w:t xml:space="preserve"> إنّه إذا وردت رواية تنافي العقل لابدّ من تأويلها</w:t>
      </w:r>
      <w:r w:rsidR="008C7870" w:rsidRPr="008C7870">
        <w:rPr>
          <w:rtl/>
        </w:rPr>
        <w:t>،</w:t>
      </w:r>
      <w:r w:rsidRPr="008C7870">
        <w:rPr>
          <w:rtl/>
        </w:rPr>
        <w:t xml:space="preserve"> وهذا كلام صحيح على مبانيه (قدس سرّه)</w:t>
      </w:r>
      <w:r w:rsidR="008C7870" w:rsidRPr="008C7870">
        <w:rPr>
          <w:rtl/>
        </w:rPr>
        <w:t>،</w:t>
      </w:r>
      <w:r w:rsidRPr="008C7870">
        <w:rPr>
          <w:rtl/>
        </w:rPr>
        <w:t xml:space="preserve"> وكذلك على الأُسس الشيعية</w:t>
      </w:r>
      <w:r w:rsidR="008C7870" w:rsidRPr="008C7870">
        <w:rPr>
          <w:rtl/>
        </w:rPr>
        <w:t>،</w:t>
      </w:r>
      <w:r w:rsidRPr="008C7870">
        <w:rPr>
          <w:rtl/>
        </w:rPr>
        <w:t xml:space="preserve"> حتّى أنّ هذا كان معروفاً في الوسط الشيعي في زمن الشريف المرتضى (قدس سرّه) حيث سأله سائل في سبب القول بأنّ الشهداء أحياء</w:t>
      </w:r>
      <w:r w:rsidR="008C7870" w:rsidRPr="008C7870">
        <w:rPr>
          <w:rtl/>
        </w:rPr>
        <w:t>؟</w:t>
      </w:r>
    </w:p>
    <w:p w:rsidR="005A08B7" w:rsidRPr="008C7870" w:rsidRDefault="005A08B7" w:rsidP="008C7870">
      <w:pPr>
        <w:pStyle w:val="libNormal"/>
      </w:pPr>
      <w:r w:rsidRPr="008C7870">
        <w:rPr>
          <w:rtl/>
        </w:rPr>
        <w:t>يقول السائل في آخر سؤاله</w:t>
      </w:r>
      <w:r w:rsidR="008C7870" w:rsidRPr="008C7870">
        <w:rPr>
          <w:rtl/>
        </w:rPr>
        <w:t>:</w:t>
      </w:r>
      <w:r w:rsidRPr="008C7870">
        <w:rPr>
          <w:rtl/>
        </w:rPr>
        <w:t xml:space="preserve"> </w:t>
      </w:r>
      <w:r w:rsidR="00A63F0C">
        <w:rPr>
          <w:rtl/>
        </w:rPr>
        <w:t>(</w:t>
      </w:r>
      <w:r w:rsidRPr="008C7870">
        <w:rPr>
          <w:rtl/>
        </w:rPr>
        <w:t>وذلك واجب المضي على ظاهره</w:t>
      </w:r>
      <w:r w:rsidR="008C7870" w:rsidRPr="008C7870">
        <w:rPr>
          <w:rtl/>
        </w:rPr>
        <w:t>؛</w:t>
      </w:r>
      <w:r w:rsidRPr="008C7870">
        <w:rPr>
          <w:rtl/>
        </w:rPr>
        <w:t xml:space="preserve"> لأنّ الانصراف عنه مع خروجه عن الاستحالة بحياتهم المقطوع عليها غير جائز</w:t>
      </w:r>
      <w:r w:rsidR="008C7870" w:rsidRPr="008C7870">
        <w:rPr>
          <w:rtl/>
        </w:rPr>
        <w:t>،</w:t>
      </w:r>
      <w:r w:rsidRPr="008C7870">
        <w:rPr>
          <w:rtl/>
        </w:rPr>
        <w:t xml:space="preserve"> وإنّما ينصرف عن الظواهر إذا استحالت</w:t>
      </w:r>
      <w:r w:rsidR="008C7870" w:rsidRPr="008C7870">
        <w:rPr>
          <w:rtl/>
        </w:rPr>
        <w:t>،</w:t>
      </w:r>
      <w:r w:rsidRPr="008C7870">
        <w:rPr>
          <w:rtl/>
        </w:rPr>
        <w:t xml:space="preserve"> أو منع منها دليل</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ولكن عند تطبيقه على المصداق يقع في تناقض واضح</w:t>
      </w:r>
      <w:r w:rsidR="008C7870" w:rsidRPr="008C7870">
        <w:rPr>
          <w:rtl/>
        </w:rPr>
        <w:t>؛</w:t>
      </w:r>
      <w:r w:rsidRPr="008C7870">
        <w:rPr>
          <w:rtl/>
        </w:rPr>
        <w:t xml:space="preserve"> فإنّه قد روي أنّ النبيّ (صلّى الله عليه وآله) والإمام أمير المؤمنين (عليه السلام) يحضران عند كلّ ميت وقت قبض روحه في شرق الأرض وغربها</w:t>
      </w:r>
      <w:r w:rsidR="008C7870" w:rsidRPr="008C7870">
        <w:rPr>
          <w:rtl/>
        </w:rPr>
        <w:t>،</w:t>
      </w:r>
      <w:r w:rsidRPr="008C7870">
        <w:rPr>
          <w:rtl/>
        </w:rPr>
        <w:t xml:space="preserve"> فالسؤال وقع في أنّه هل المحتضر يشاهد في تلك الحال نفس جسم النبيّ والإمام (عليهما السلام) أو غير ذلك</w:t>
      </w:r>
      <w:r w:rsidR="008C7870" w:rsidRPr="008C7870">
        <w:rPr>
          <w:rtl/>
        </w:rPr>
        <w:t>؟</w:t>
      </w:r>
    </w:p>
    <w:p w:rsidR="005A08B7" w:rsidRPr="008C7870" w:rsidRDefault="005A08B7" w:rsidP="008C7870">
      <w:pPr>
        <w:pStyle w:val="libNormal"/>
      </w:pPr>
      <w:r w:rsidRPr="008C7870">
        <w:rPr>
          <w:rtl/>
        </w:rPr>
        <w:t>ولا يرتضي الشريف المرتضى (قدس سرّه) أنّ المحتضر يشاهد نفس النبيّ والإمام (عليهما السلام)</w:t>
      </w:r>
      <w:r w:rsidR="008C7870" w:rsidRPr="008C7870">
        <w:rPr>
          <w:rtl/>
        </w:rPr>
        <w:t>،</w:t>
      </w:r>
      <w:r w:rsidRPr="008C7870">
        <w:rPr>
          <w:rtl/>
        </w:rPr>
        <w:t xml:space="preserve"> بل يصرّ في موضعين على أنّ الله تعالى يعلم المحتضر ويبشّره إذا كان من أهل الإيمان بما له من الحظ والنفع</w:t>
      </w:r>
      <w:r w:rsidR="008C7870" w:rsidRPr="008C7870">
        <w:rPr>
          <w:rtl/>
        </w:rPr>
        <w:t>؛</w:t>
      </w:r>
      <w:r w:rsidRPr="008C7870">
        <w:rPr>
          <w:rtl/>
        </w:rPr>
        <w:t xml:space="preserve"> لموالاته وتمسكه بمحمّد وعلي (عليهما السلام)</w:t>
      </w:r>
      <w:r w:rsidR="008C7870" w:rsidRPr="008C7870">
        <w:rPr>
          <w:rtl/>
        </w:rPr>
        <w:t>،</w:t>
      </w:r>
      <w:r w:rsidRPr="008C7870">
        <w:rPr>
          <w:rtl/>
        </w:rPr>
        <w:t xml:space="preserve"> فكأنّه يراهما</w:t>
      </w:r>
      <w:r w:rsidR="008C7870" w:rsidRPr="008C7870">
        <w:rPr>
          <w:rtl/>
        </w:rPr>
        <w:t>،</w:t>
      </w:r>
      <w:r w:rsidRPr="008C7870">
        <w:rPr>
          <w:rtl/>
        </w:rPr>
        <w:t xml:space="preserve"> وكأنّهما حاضران عنده</w:t>
      </w:r>
      <w:r w:rsidR="008C7870" w:rsidRPr="008C7870">
        <w:rPr>
          <w:rtl/>
        </w:rPr>
        <w:t>،</w:t>
      </w:r>
      <w:r w:rsidRPr="008C7870">
        <w:rPr>
          <w:rtl/>
        </w:rPr>
        <w:t xml:space="preserve"> لأجل هذا الإعلام</w:t>
      </w:r>
      <w:r w:rsidR="008C7870" w:rsidRPr="008C7870">
        <w:rPr>
          <w:rtl/>
        </w:rPr>
        <w:t>،</w:t>
      </w:r>
      <w:r w:rsidRPr="008C7870">
        <w:rPr>
          <w:rtl/>
        </w:rPr>
        <w:t xml:space="preserve"> وكذلك إلاّ كان من أهل العداوة</w:t>
      </w:r>
      <w:r w:rsidR="008C7870" w:rsidRPr="008C7870">
        <w:rPr>
          <w:rtl/>
        </w:rPr>
        <w:t>؛</w:t>
      </w:r>
      <w:r w:rsidRPr="008C7870">
        <w:rPr>
          <w:rtl/>
        </w:rPr>
        <w:t xml:space="preserve"> فإنّه يعلمه بما عليه من الضرر بعدواتهما</w:t>
      </w:r>
      <w:r w:rsidR="008C7870" w:rsidRPr="008C7870">
        <w:rPr>
          <w:rtl/>
        </w:rPr>
        <w:t>،</w:t>
      </w:r>
      <w:r w:rsidRPr="008C7870">
        <w:rPr>
          <w:rtl/>
        </w:rPr>
        <w:t xml:space="preserve"> والعدول عنهما</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أو يقول (قدس سرّه) في موضع آخر</w:t>
      </w:r>
      <w:r w:rsidR="008C7870" w:rsidRPr="008C7870">
        <w:rPr>
          <w:rtl/>
        </w:rPr>
        <w:t>:</w:t>
      </w:r>
      <w:r w:rsidRPr="008C7870">
        <w:rPr>
          <w:rtl/>
        </w:rPr>
        <w:t xml:space="preserve"> إنّه يعلم في تلك الحال ثمرة ولايته (عليه السلام) وانحرافه عنه</w:t>
      </w:r>
      <w:r w:rsidR="008C7870" w:rsidRPr="008C7870">
        <w:rPr>
          <w:rtl/>
        </w:rPr>
        <w:t>؛</w:t>
      </w:r>
      <w:r w:rsidRPr="008C7870">
        <w:rPr>
          <w:rtl/>
        </w:rPr>
        <w:t xml:space="preserve"> لأنّ المحتَضر قد روي</w:t>
      </w:r>
      <w:r w:rsidR="008C7870" w:rsidRPr="008C7870">
        <w:rPr>
          <w:rtl/>
        </w:rPr>
        <w:t>:</w:t>
      </w:r>
      <w:r w:rsidRPr="008C7870">
        <w:rPr>
          <w:rtl/>
        </w:rPr>
        <w:t xml:space="preserve"> إنّه إذا عاين الموت وقاربه أُري في تلك الحال ما يدلّه على أنّه من أهل الجنّة أو من أهل النار</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فهو بهذا المقطع المعرفي يؤوّل الخبر ولا يحمله على أنّ النبيّ والإمام (عليهما السلام)</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6B05BB">
        <w:rPr>
          <w:rtl/>
        </w:rPr>
        <w:t>جوابات المسائل الطرابلسيات الثالثة</w:t>
      </w:r>
      <w:r w:rsidR="008C7870">
        <w:rPr>
          <w:rtl/>
        </w:rPr>
        <w:t>:</w:t>
      </w:r>
      <w:r w:rsidRPr="006B05BB">
        <w:rPr>
          <w:rtl/>
        </w:rPr>
        <w:t xml:space="preserve"> ص407 (رسائل الشريف المرتضى</w:t>
      </w:r>
      <w:r w:rsidR="008C7870">
        <w:rPr>
          <w:rtl/>
        </w:rPr>
        <w:t>،</w:t>
      </w:r>
      <w:r w:rsidRPr="006B05BB">
        <w:rPr>
          <w:rtl/>
        </w:rPr>
        <w:t xml:space="preserve"> المجموعة الأُولى</w:t>
      </w:r>
      <w:r w:rsidRPr="008C7870">
        <w:rPr>
          <w:rtl/>
        </w:rPr>
        <w:t>)</w:t>
      </w:r>
      <w:r w:rsidR="008C7870">
        <w:rPr>
          <w:rtl/>
        </w:rPr>
        <w:t>.</w:t>
      </w:r>
    </w:p>
    <w:p w:rsidR="005A08B7" w:rsidRPr="008C7870" w:rsidRDefault="005A08B7" w:rsidP="008C7870">
      <w:pPr>
        <w:pStyle w:val="libFootnote0"/>
      </w:pPr>
      <w:r w:rsidRPr="008C7870">
        <w:rPr>
          <w:rtl/>
        </w:rPr>
        <w:t xml:space="preserve">(2) </w:t>
      </w:r>
      <w:r w:rsidRPr="006B05BB">
        <w:rPr>
          <w:rtl/>
        </w:rPr>
        <w:t>جوابات المسائل الميافارقيات</w:t>
      </w:r>
      <w:r w:rsidR="008C7870">
        <w:rPr>
          <w:rtl/>
        </w:rPr>
        <w:t>:</w:t>
      </w:r>
      <w:r w:rsidRPr="006B05BB">
        <w:rPr>
          <w:rtl/>
        </w:rPr>
        <w:t xml:space="preserve"> ص281 (رسائل الشريف المرتضى</w:t>
      </w:r>
      <w:r w:rsidR="008C7870">
        <w:rPr>
          <w:rtl/>
        </w:rPr>
        <w:t>،</w:t>
      </w:r>
      <w:r w:rsidRPr="006B05BB">
        <w:rPr>
          <w:rtl/>
        </w:rPr>
        <w:t xml:space="preserve"> المجموعة الأُولى</w:t>
      </w:r>
      <w:r w:rsidRPr="008C7870">
        <w:rPr>
          <w:rtl/>
        </w:rPr>
        <w:t>)</w:t>
      </w:r>
      <w:r w:rsidR="008C7870">
        <w:rPr>
          <w:rtl/>
        </w:rPr>
        <w:t>.</w:t>
      </w:r>
    </w:p>
    <w:p w:rsidR="005A08B7" w:rsidRPr="008C7870" w:rsidRDefault="005A08B7" w:rsidP="008C7870">
      <w:pPr>
        <w:pStyle w:val="libFootnote0"/>
      </w:pPr>
      <w:r w:rsidRPr="008C7870">
        <w:rPr>
          <w:rtl/>
        </w:rPr>
        <w:t xml:space="preserve">(3) </w:t>
      </w:r>
      <w:r w:rsidRPr="006B05BB">
        <w:rPr>
          <w:rtl/>
        </w:rPr>
        <w:t>أجوبة مسائل متفرقة من الحديث وغيره</w:t>
      </w:r>
      <w:r w:rsidR="008C7870">
        <w:rPr>
          <w:rtl/>
        </w:rPr>
        <w:t>:</w:t>
      </w:r>
      <w:r w:rsidRPr="006B05BB">
        <w:rPr>
          <w:rtl/>
        </w:rPr>
        <w:t xml:space="preserve"> ص133 (رسائل الشريف المرتضى</w:t>
      </w:r>
      <w:r w:rsidR="008C7870">
        <w:rPr>
          <w:rtl/>
        </w:rPr>
        <w:t>،</w:t>
      </w:r>
      <w:r w:rsidRPr="006B05BB">
        <w:rPr>
          <w:rtl/>
        </w:rPr>
        <w:t xml:space="preserve"> المجموعة الثالثة</w:t>
      </w:r>
      <w:r w:rsidRPr="008C7870">
        <w:rPr>
          <w:rtl/>
        </w:rPr>
        <w:t>)</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يحضران عند الميت</w:t>
      </w:r>
      <w:r w:rsidR="008C7870" w:rsidRPr="008C7870">
        <w:rPr>
          <w:rtl/>
        </w:rPr>
        <w:t>،</w:t>
      </w:r>
      <w:r w:rsidRPr="008C7870">
        <w:rPr>
          <w:rtl/>
        </w:rPr>
        <w:t xml:space="preserve"> حتّى أنّه يصرّح بذلك قائلاً</w:t>
      </w:r>
      <w:r w:rsidR="008C7870" w:rsidRPr="008C7870">
        <w:rPr>
          <w:rtl/>
        </w:rPr>
        <w:t>:</w:t>
      </w:r>
      <w:r w:rsidRPr="008C7870">
        <w:rPr>
          <w:rtl/>
        </w:rPr>
        <w:t xml:space="preserve"> </w:t>
      </w:r>
      <w:r w:rsidR="00A63F0C">
        <w:rPr>
          <w:rtl/>
        </w:rPr>
        <w:t>(</w:t>
      </w:r>
      <w:r w:rsidRPr="008C7870">
        <w:rPr>
          <w:rtl/>
        </w:rPr>
        <w:t>وإنّما اخترنا هذا التأويل</w:t>
      </w:r>
      <w:r w:rsidR="008C7870" w:rsidRPr="008C7870">
        <w:rPr>
          <w:rtl/>
        </w:rPr>
        <w:t>؛</w:t>
      </w:r>
      <w:r w:rsidRPr="008C7870">
        <w:rPr>
          <w:rtl/>
        </w:rPr>
        <w:t xml:space="preserve"> لأنّ أمير المؤمنين (عليه السلام) جسم فكيف يشاهده كلّ محتَضر</w:t>
      </w:r>
      <w:r w:rsidR="008C7870" w:rsidRPr="008C7870">
        <w:rPr>
          <w:rtl/>
        </w:rPr>
        <w:t>؟</w:t>
      </w:r>
      <w:r w:rsidRPr="008C7870">
        <w:rPr>
          <w:rtl/>
        </w:rPr>
        <w:t>! والجسم لا يجوز أن يكون في الحال الواحدة في جهات مختلفة</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ويلمح إلى هذا قائلاً أيضاً</w:t>
      </w:r>
      <w:r w:rsidR="008C7870" w:rsidRPr="008C7870">
        <w:rPr>
          <w:rtl/>
        </w:rPr>
        <w:t>:</w:t>
      </w:r>
      <w:r w:rsidRPr="008C7870">
        <w:rPr>
          <w:rtl/>
        </w:rPr>
        <w:t xml:space="preserve"> </w:t>
      </w:r>
      <w:r w:rsidR="00A63F0C">
        <w:rPr>
          <w:rtl/>
        </w:rPr>
        <w:t>(</w:t>
      </w:r>
      <w:r w:rsidRPr="008C7870">
        <w:rPr>
          <w:rtl/>
        </w:rPr>
        <w:t>فكيف يجوز أن يكون شخصان يحضران على سبيل المحاورة والحلول في الشرق والغرب عند كلّ محتَضر</w:t>
      </w:r>
      <w:r w:rsidR="008C7870" w:rsidRPr="008C7870">
        <w:rPr>
          <w:rtl/>
        </w:rPr>
        <w:t>؟</w:t>
      </w:r>
      <w:r w:rsidRPr="008C7870">
        <w:rPr>
          <w:rtl/>
        </w:rPr>
        <w:t>! وذلك الحال</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A63F0C">
      <w:pPr>
        <w:pStyle w:val="libNormal"/>
      </w:pPr>
      <w:r w:rsidRPr="008C7870">
        <w:rPr>
          <w:rtl/>
        </w:rPr>
        <w:t>ويستدلّ الشريف المرتضى (قدس سرّه) على تأويله هذا قائلاً</w:t>
      </w:r>
      <w:r w:rsidR="008C7870" w:rsidRPr="008C7870">
        <w:rPr>
          <w:rtl/>
        </w:rPr>
        <w:t>:</w:t>
      </w:r>
      <w:r w:rsidRPr="008C7870">
        <w:rPr>
          <w:rtl/>
        </w:rPr>
        <w:t xml:space="preserve"> (ولهذا قال المحصلون</w:t>
      </w:r>
      <w:r w:rsidR="008C7870" w:rsidRPr="008C7870">
        <w:rPr>
          <w:rtl/>
        </w:rPr>
        <w:t>:</w:t>
      </w:r>
      <w:r w:rsidRPr="008C7870">
        <w:rPr>
          <w:rtl/>
        </w:rPr>
        <w:t xml:space="preserve"> إنّ ملك الموت الّذي يقبض الأرواح لا يجوز أن يكون [ جسماً ]</w:t>
      </w:r>
      <w:r w:rsidR="008C7870" w:rsidRPr="008C7870">
        <w:rPr>
          <w:rtl/>
        </w:rPr>
        <w:t>؛</w:t>
      </w:r>
      <w:r w:rsidRPr="008C7870">
        <w:rPr>
          <w:rtl/>
        </w:rPr>
        <w:t xml:space="preserve"> لأنّه جسم</w:t>
      </w:r>
      <w:r w:rsidR="008C7870" w:rsidRPr="008C7870">
        <w:rPr>
          <w:rtl/>
        </w:rPr>
        <w:t>،</w:t>
      </w:r>
      <w:r w:rsidRPr="008C7870">
        <w:rPr>
          <w:rtl/>
        </w:rPr>
        <w:t xml:space="preserve"> والجسم لا يصحّ أن يكون في الأماكن الكثيرة</w:t>
      </w:r>
      <w:r w:rsidR="008C7870" w:rsidRPr="008C7870">
        <w:rPr>
          <w:rtl/>
        </w:rPr>
        <w:t>،</w:t>
      </w:r>
      <w:r w:rsidRPr="008C7870">
        <w:rPr>
          <w:rtl/>
        </w:rPr>
        <w:t xml:space="preserve"> وتأوّلوا قوله تعالى</w:t>
      </w:r>
      <w:r w:rsidR="008C7870" w:rsidRPr="008C7870">
        <w:rPr>
          <w:rtl/>
        </w:rPr>
        <w:t>:</w:t>
      </w:r>
      <w:r w:rsidRPr="008C7870">
        <w:rPr>
          <w:rtl/>
        </w:rPr>
        <w:t xml:space="preserve"> </w:t>
      </w:r>
      <w:r w:rsidRPr="00A63F0C">
        <w:rPr>
          <w:rStyle w:val="libFootnotenumChar"/>
          <w:rtl/>
        </w:rPr>
        <w:t>(3)</w:t>
      </w:r>
      <w:r w:rsidRPr="008C7870">
        <w:rPr>
          <w:rtl/>
        </w:rPr>
        <w:t xml:space="preserve"> أنّه أراد بملك الموت الجنسي دون الشخص الواحد</w:t>
      </w:r>
      <w:r w:rsidR="008C7870" w:rsidRPr="008C7870">
        <w:rPr>
          <w:rtl/>
        </w:rPr>
        <w:t>،</w:t>
      </w:r>
      <w:r w:rsidRPr="008C7870">
        <w:rPr>
          <w:rtl/>
        </w:rPr>
        <w:t xml:space="preserve"> كما قال الله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وَالْمَلَكُ عَلَى أَرْجَائِهَا</w:t>
      </w:r>
      <w:r w:rsidR="00A63F0C" w:rsidRPr="00A63F0C">
        <w:rPr>
          <w:rStyle w:val="libAlaemChar"/>
          <w:rtl/>
        </w:rPr>
        <w:t>)</w:t>
      </w:r>
      <w:r w:rsidRPr="008C7870">
        <w:rPr>
          <w:rtl/>
        </w:rPr>
        <w:t xml:space="preserve"> </w:t>
      </w:r>
      <w:r w:rsidRPr="008C7870">
        <w:rPr>
          <w:rStyle w:val="libFootnotenumChar"/>
          <w:rtl/>
        </w:rPr>
        <w:t>(4)</w:t>
      </w:r>
      <w:r w:rsidRPr="008C7870">
        <w:rPr>
          <w:rtl/>
        </w:rPr>
        <w:t xml:space="preserve"> وإنّما أرد جنس الملائكة</w:t>
      </w:r>
      <w:r w:rsidR="00A63F0C">
        <w:rPr>
          <w:rtl/>
        </w:rPr>
        <w:t>)</w:t>
      </w:r>
      <w:r w:rsidR="008C7870" w:rsidRPr="008C7870">
        <w:rPr>
          <w:rtl/>
        </w:rPr>
        <w:t>.</w:t>
      </w:r>
      <w:r w:rsidRPr="00A63F0C">
        <w:rPr>
          <w:rtl/>
        </w:rPr>
        <w:t xml:space="preserve"> </w:t>
      </w:r>
      <w:r w:rsidRPr="008C7870">
        <w:rPr>
          <w:rStyle w:val="libFootnotenumChar"/>
          <w:rtl/>
        </w:rPr>
        <w:t>(5)</w:t>
      </w:r>
    </w:p>
    <w:p w:rsidR="005A08B7" w:rsidRPr="008C7870" w:rsidRDefault="005A08B7" w:rsidP="008C7870">
      <w:pPr>
        <w:pStyle w:val="libNormal"/>
      </w:pPr>
      <w:r w:rsidRPr="008C7870">
        <w:rPr>
          <w:rtl/>
        </w:rPr>
        <w:t>وهذا بالحقيقة تهافت مصداقي قد وقع فيه الشريف المرتضى (قدس سرّه)</w:t>
      </w:r>
      <w:r w:rsidR="008C7870" w:rsidRPr="008C7870">
        <w:rPr>
          <w:rtl/>
        </w:rPr>
        <w:t>،</w:t>
      </w:r>
      <w:r w:rsidRPr="008C7870">
        <w:rPr>
          <w:rtl/>
        </w:rPr>
        <w:t xml:space="preserve"> وهو قياس المحتَضر على الحضور الحسّي الّذي ينافي تصوّر الحضور المتعدّد</w:t>
      </w:r>
      <w:r w:rsidR="008C7870" w:rsidRPr="008C7870">
        <w:rPr>
          <w:rtl/>
        </w:rPr>
        <w:t>.</w:t>
      </w:r>
    </w:p>
    <w:p w:rsidR="005A08B7" w:rsidRPr="008C7870" w:rsidRDefault="005A08B7" w:rsidP="008C7870">
      <w:pPr>
        <w:pStyle w:val="libNormal"/>
      </w:pPr>
      <w:r w:rsidRPr="008C7870">
        <w:rPr>
          <w:rtl/>
        </w:rPr>
        <w:t>ولكن هذا يواجه عدّة إشكالات على عدّة مباني ليس هنا موضع ذكرها</w:t>
      </w:r>
      <w:r w:rsidR="008C7870" w:rsidRPr="008C7870">
        <w:rPr>
          <w:rtl/>
        </w:rPr>
        <w:t>،</w:t>
      </w:r>
      <w:r w:rsidRPr="008C7870">
        <w:rPr>
          <w:rtl/>
        </w:rPr>
        <w:t xml:space="preserve"> وأبسطها هو أنّه قد يكون الحضور مجرّد</w:t>
      </w:r>
      <w:r w:rsidR="008C7870" w:rsidRPr="008C7870">
        <w:rPr>
          <w:rtl/>
        </w:rPr>
        <w:t>،</w:t>
      </w:r>
      <w:r w:rsidRPr="008C7870">
        <w:rPr>
          <w:rtl/>
        </w:rPr>
        <w:t xml:space="preserve"> وهو يجتمع مع عدّة حضورات في وقت واحد</w:t>
      </w:r>
      <w:r w:rsidR="008C7870" w:rsidRPr="008C7870">
        <w:rPr>
          <w:rtl/>
        </w:rPr>
        <w:t>،</w:t>
      </w:r>
      <w:r w:rsidRPr="008C7870">
        <w:rPr>
          <w:rtl/>
        </w:rPr>
        <w:t xml:space="preserve"> كما نشاهد ذلك في جهاز التلفاز الّذي يرى منه صورة الشخص في مواضع كثيرة</w:t>
      </w:r>
      <w:r w:rsidR="008C7870" w:rsidRPr="008C7870">
        <w:rPr>
          <w:rtl/>
        </w:rPr>
        <w:t>.</w:t>
      </w:r>
    </w:p>
    <w:p w:rsidR="005A08B7" w:rsidRPr="008C7870" w:rsidRDefault="005A08B7" w:rsidP="008C7870">
      <w:pPr>
        <w:pStyle w:val="libNormal"/>
      </w:pPr>
      <w:r w:rsidRPr="008C7870">
        <w:rPr>
          <w:rtl/>
        </w:rPr>
        <w:t>وعلى كلّ حال فهذا الإشكال هو الإشكال مصداقي لا مبنائي معرفي وهو ينافي أُسسه (قدس سرّه) الّتي سار عليها</w:t>
      </w:r>
      <w:r w:rsidR="008C7870" w:rsidRPr="008C7870">
        <w:rPr>
          <w:rtl/>
        </w:rPr>
        <w:t>،</w:t>
      </w:r>
      <w:r w:rsidRPr="008C7870">
        <w:rPr>
          <w:rtl/>
        </w:rPr>
        <w:t xml:space="preserve"> والّتي أُسس المذهب الإمامي طبقها</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6B05BB">
        <w:rPr>
          <w:rtl/>
        </w:rPr>
        <w:t>المصدر السابق</w:t>
      </w:r>
      <w:r w:rsidR="008C7870">
        <w:rPr>
          <w:rtl/>
        </w:rPr>
        <w:t>.</w:t>
      </w:r>
    </w:p>
    <w:p w:rsidR="005A08B7" w:rsidRPr="008C7870" w:rsidRDefault="005A08B7" w:rsidP="008C7870">
      <w:pPr>
        <w:pStyle w:val="libFootnote0"/>
      </w:pPr>
      <w:r w:rsidRPr="008C7870">
        <w:rPr>
          <w:rtl/>
        </w:rPr>
        <w:t xml:space="preserve">(2) </w:t>
      </w:r>
      <w:r w:rsidRPr="006B05BB">
        <w:rPr>
          <w:rtl/>
        </w:rPr>
        <w:t>جوابات المسائل الميافارقيات</w:t>
      </w:r>
      <w:r w:rsidR="008C7870">
        <w:rPr>
          <w:rtl/>
        </w:rPr>
        <w:t>:</w:t>
      </w:r>
      <w:r w:rsidRPr="006B05BB">
        <w:rPr>
          <w:rtl/>
        </w:rPr>
        <w:t xml:space="preserve"> ص281 (رسائل الشريف المرتضى</w:t>
      </w:r>
      <w:r w:rsidR="008C7870">
        <w:rPr>
          <w:rtl/>
        </w:rPr>
        <w:t>،</w:t>
      </w:r>
      <w:r w:rsidRPr="006B05BB">
        <w:rPr>
          <w:rtl/>
        </w:rPr>
        <w:t xml:space="preserve"> المجموعة الأُولى</w:t>
      </w:r>
      <w:r w:rsidRPr="008C7870">
        <w:rPr>
          <w:rtl/>
        </w:rPr>
        <w:t>)</w:t>
      </w:r>
      <w:r w:rsidR="008C7870">
        <w:rPr>
          <w:rtl/>
        </w:rPr>
        <w:t>.</w:t>
      </w:r>
    </w:p>
    <w:p w:rsidR="005A08B7" w:rsidRPr="008C7870" w:rsidRDefault="005A08B7" w:rsidP="008C7870">
      <w:pPr>
        <w:pStyle w:val="libFootnote0"/>
      </w:pPr>
      <w:r w:rsidRPr="008C7870">
        <w:rPr>
          <w:rtl/>
        </w:rPr>
        <w:t xml:space="preserve">(3) </w:t>
      </w:r>
      <w:r w:rsidRPr="006B05BB">
        <w:rPr>
          <w:rtl/>
        </w:rPr>
        <w:t>السجدة</w:t>
      </w:r>
      <w:r w:rsidR="008C7870">
        <w:rPr>
          <w:rtl/>
        </w:rPr>
        <w:t>:</w:t>
      </w:r>
      <w:r w:rsidRPr="006B05BB">
        <w:rPr>
          <w:rtl/>
        </w:rPr>
        <w:t xml:space="preserve"> 11</w:t>
      </w:r>
      <w:r w:rsidR="008C7870">
        <w:rPr>
          <w:rtl/>
        </w:rPr>
        <w:t>.</w:t>
      </w:r>
    </w:p>
    <w:p w:rsidR="005A08B7" w:rsidRPr="008C7870" w:rsidRDefault="005A08B7" w:rsidP="008C7870">
      <w:pPr>
        <w:pStyle w:val="libFootnote0"/>
      </w:pPr>
      <w:r w:rsidRPr="008C7870">
        <w:rPr>
          <w:rtl/>
        </w:rPr>
        <w:t xml:space="preserve">(4) </w:t>
      </w:r>
      <w:r w:rsidRPr="006B05BB">
        <w:rPr>
          <w:rtl/>
        </w:rPr>
        <w:t>الحاقة</w:t>
      </w:r>
      <w:r w:rsidR="008C7870">
        <w:rPr>
          <w:rtl/>
        </w:rPr>
        <w:t>:</w:t>
      </w:r>
      <w:r w:rsidRPr="006B05BB">
        <w:rPr>
          <w:rtl/>
        </w:rPr>
        <w:t xml:space="preserve"> 17</w:t>
      </w:r>
      <w:r w:rsidR="008C7870">
        <w:rPr>
          <w:rtl/>
        </w:rPr>
        <w:t>.</w:t>
      </w:r>
    </w:p>
    <w:p w:rsidR="005A08B7" w:rsidRPr="008C7870" w:rsidRDefault="005A08B7" w:rsidP="008C7870">
      <w:pPr>
        <w:pStyle w:val="libFootnote0"/>
      </w:pPr>
      <w:r w:rsidRPr="008C7870">
        <w:rPr>
          <w:rtl/>
        </w:rPr>
        <w:t xml:space="preserve">(5) </w:t>
      </w:r>
      <w:r w:rsidRPr="006B05BB">
        <w:rPr>
          <w:rtl/>
        </w:rPr>
        <w:t>أجوبة مسائل متفرقة من الحديث وغيره</w:t>
      </w:r>
      <w:r w:rsidR="008C7870">
        <w:rPr>
          <w:rtl/>
        </w:rPr>
        <w:t>:</w:t>
      </w:r>
      <w:r w:rsidRPr="006B05BB">
        <w:rPr>
          <w:rtl/>
        </w:rPr>
        <w:t xml:space="preserve"> ص133</w:t>
      </w:r>
      <w:r w:rsidR="008C7870">
        <w:rPr>
          <w:rtl/>
        </w:rPr>
        <w:t xml:space="preserve"> - </w:t>
      </w:r>
      <w:r w:rsidRPr="006B05BB">
        <w:rPr>
          <w:rtl/>
        </w:rPr>
        <w:t>134 (رسائل الشريف المرتضى</w:t>
      </w:r>
      <w:r w:rsidR="008C7870">
        <w:rPr>
          <w:rtl/>
        </w:rPr>
        <w:t>،</w:t>
      </w:r>
      <w:r w:rsidRPr="006B05BB">
        <w:rPr>
          <w:rtl/>
        </w:rPr>
        <w:t xml:space="preserve"> المجموعة الثالثة</w:t>
      </w:r>
      <w:r w:rsidRPr="008C7870">
        <w:rPr>
          <w:rtl/>
        </w:rPr>
        <w:t>)</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وهذا التهافت المصداقي يقع فيه الشريف المرتضى (قدس سرّه)</w:t>
      </w:r>
      <w:r w:rsidR="008C7870" w:rsidRPr="008C7870">
        <w:rPr>
          <w:rtl/>
        </w:rPr>
        <w:t xml:space="preserve"> - </w:t>
      </w:r>
      <w:r w:rsidRPr="008C7870">
        <w:rPr>
          <w:rtl/>
        </w:rPr>
        <w:t>أيضاً</w:t>
      </w:r>
      <w:r w:rsidR="008C7870" w:rsidRPr="008C7870">
        <w:rPr>
          <w:rtl/>
        </w:rPr>
        <w:t xml:space="preserve"> - </w:t>
      </w:r>
      <w:r w:rsidRPr="008C7870">
        <w:rPr>
          <w:rtl/>
        </w:rPr>
        <w:t>في مسألة من يتولّى غسل الإمام المعصوم (عليه السلام)</w:t>
      </w:r>
      <w:r w:rsidR="008C7870" w:rsidRPr="008C7870">
        <w:rPr>
          <w:rtl/>
        </w:rPr>
        <w:t>.</w:t>
      </w:r>
    </w:p>
    <w:p w:rsidR="005A08B7" w:rsidRPr="008C7870" w:rsidRDefault="005A08B7" w:rsidP="008C7870">
      <w:pPr>
        <w:pStyle w:val="libNormal"/>
      </w:pPr>
      <w:r w:rsidRPr="008C7870">
        <w:rPr>
          <w:rtl/>
        </w:rPr>
        <w:t>فقد سأل عن المتولّي لغسل الإمام الماضي والصلاة عليه</w:t>
      </w:r>
      <w:r w:rsidR="008C7870" w:rsidRPr="008C7870">
        <w:rPr>
          <w:rtl/>
        </w:rPr>
        <w:t>؟</w:t>
      </w:r>
    </w:p>
    <w:p w:rsidR="005A08B7" w:rsidRPr="008C7870" w:rsidRDefault="005A08B7" w:rsidP="008C7870">
      <w:pPr>
        <w:pStyle w:val="libNormal"/>
      </w:pPr>
      <w:r w:rsidRPr="008C7870">
        <w:rPr>
          <w:rtl/>
        </w:rPr>
        <w:t>وهل ذلك موقوف على تولّي الإمام بعده له أم يجوز أن يتولاّه غيره</w:t>
      </w:r>
      <w:r w:rsidR="008C7870" w:rsidRPr="008C7870">
        <w:rPr>
          <w:rtl/>
        </w:rPr>
        <w:t>؟</w:t>
      </w:r>
    </w:p>
    <w:p w:rsidR="005A08B7" w:rsidRPr="008C7870" w:rsidRDefault="005A08B7" w:rsidP="008C7870">
      <w:pPr>
        <w:pStyle w:val="libNormal"/>
      </w:pPr>
      <w:r w:rsidRPr="008C7870">
        <w:rPr>
          <w:rtl/>
        </w:rPr>
        <w:t>وقد أجاب الشريف المرتضى (قدس سرّه) عن ذلك قائلاً</w:t>
      </w:r>
      <w:r w:rsidR="008C7870" w:rsidRPr="008C7870">
        <w:rPr>
          <w:rtl/>
        </w:rPr>
        <w:t>:</w:t>
      </w:r>
      <w:r w:rsidRPr="008C7870">
        <w:rPr>
          <w:rtl/>
        </w:rPr>
        <w:t xml:space="preserve"> قد روت الشيعة الإمامية</w:t>
      </w:r>
      <w:r w:rsidR="008C7870" w:rsidRPr="008C7870">
        <w:rPr>
          <w:rtl/>
        </w:rPr>
        <w:t>:</w:t>
      </w:r>
      <w:r w:rsidRPr="008C7870">
        <w:rPr>
          <w:rtl/>
        </w:rPr>
        <w:t xml:space="preserve"> أنّ غسل الإمام والصلاة عليه موقوف على الإمام الّذي يتولّى الأمر من بعده</w:t>
      </w:r>
      <w:r w:rsidR="008C7870" w:rsidRPr="008C7870">
        <w:rPr>
          <w:rtl/>
        </w:rPr>
        <w:t>،</w:t>
      </w:r>
      <w:r w:rsidRPr="008C7870">
        <w:rPr>
          <w:rtl/>
        </w:rPr>
        <w:t xml:space="preserve"> وتعسّفوا لها فيما ظاهره بخلاف ذلك</w:t>
      </w:r>
      <w:r w:rsidR="008C7870" w:rsidRPr="008C7870">
        <w:rPr>
          <w:rtl/>
        </w:rPr>
        <w:t>،</w:t>
      </w:r>
      <w:r w:rsidRPr="008C7870">
        <w:rPr>
          <w:rtl/>
        </w:rPr>
        <w:t xml:space="preserve"> وهذه الرواية المتضمّنة لما ذكرناه واردة من طريق الآحاد الّتي لا توجب علماً ولا يقطع بمثلها</w:t>
      </w:r>
      <w:r w:rsidR="008C7870" w:rsidRPr="008C7870">
        <w:rPr>
          <w:rtl/>
        </w:rPr>
        <w:t>.</w:t>
      </w:r>
    </w:p>
    <w:p w:rsidR="005A08B7" w:rsidRPr="008C7870" w:rsidRDefault="005A08B7" w:rsidP="008C7870">
      <w:pPr>
        <w:pStyle w:val="libNormal"/>
      </w:pPr>
      <w:r w:rsidRPr="008C7870">
        <w:rPr>
          <w:rtl/>
        </w:rPr>
        <w:t>وليس يمتنع في هذه الأخبار</w:t>
      </w:r>
      <w:r w:rsidR="008C7870" w:rsidRPr="008C7870">
        <w:rPr>
          <w:rtl/>
        </w:rPr>
        <w:t xml:space="preserve"> - </w:t>
      </w:r>
      <w:r w:rsidRPr="008C7870">
        <w:rPr>
          <w:rtl/>
        </w:rPr>
        <w:t>إذا صحّت</w:t>
      </w:r>
      <w:r w:rsidR="008C7870" w:rsidRPr="008C7870">
        <w:rPr>
          <w:rtl/>
        </w:rPr>
        <w:t xml:space="preserve"> - </w:t>
      </w:r>
      <w:r w:rsidRPr="008C7870">
        <w:rPr>
          <w:rtl/>
        </w:rPr>
        <w:t>أن يراد بها الأكثر الأغلب</w:t>
      </w:r>
      <w:r w:rsidR="008C7870" w:rsidRPr="008C7870">
        <w:rPr>
          <w:rtl/>
        </w:rPr>
        <w:t>،</w:t>
      </w:r>
      <w:r w:rsidRPr="008C7870">
        <w:rPr>
          <w:rtl/>
        </w:rPr>
        <w:t xml:space="preserve"> ومع الإمكان والقدرة</w:t>
      </w:r>
      <w:r w:rsidR="008C7870" w:rsidRPr="008C7870">
        <w:rPr>
          <w:rtl/>
        </w:rPr>
        <w:t>؛</w:t>
      </w:r>
      <w:r w:rsidRPr="008C7870">
        <w:rPr>
          <w:rtl/>
        </w:rPr>
        <w:t xml:space="preserve"> لأنّا قد شاهدنا ما جرى على خلاف ذلك</w:t>
      </w:r>
      <w:r w:rsidR="008C7870" w:rsidRPr="008C7870">
        <w:rPr>
          <w:rtl/>
        </w:rPr>
        <w:t>؛</w:t>
      </w:r>
      <w:r w:rsidRPr="008C7870">
        <w:rPr>
          <w:rtl/>
        </w:rPr>
        <w:t xml:space="preserve"> لأنّ موسى بن جعفر (عليهما السلام) توفّي بمدينة السلام</w:t>
      </w:r>
      <w:r w:rsidR="008C7870" w:rsidRPr="008C7870">
        <w:rPr>
          <w:rtl/>
        </w:rPr>
        <w:t>،</w:t>
      </w:r>
      <w:r w:rsidRPr="008C7870">
        <w:rPr>
          <w:rtl/>
        </w:rPr>
        <w:t xml:space="preserve"> والإمام بعده</w:t>
      </w:r>
      <w:r w:rsidR="008C7870" w:rsidRPr="008C7870">
        <w:rPr>
          <w:rtl/>
        </w:rPr>
        <w:t>،</w:t>
      </w:r>
      <w:r w:rsidRPr="008C7870">
        <w:rPr>
          <w:rtl/>
        </w:rPr>
        <w:t xml:space="preserve"> علي بن موسى الرضا (عليهما السلام)</w:t>
      </w:r>
      <w:r w:rsidR="008C7870" w:rsidRPr="008C7870">
        <w:rPr>
          <w:rtl/>
        </w:rPr>
        <w:t>،</w:t>
      </w:r>
      <w:r w:rsidRPr="008C7870">
        <w:rPr>
          <w:rtl/>
        </w:rPr>
        <w:t xml:space="preserve"> بالمدينة</w:t>
      </w:r>
      <w:r w:rsidR="008C7870" w:rsidRPr="008C7870">
        <w:rPr>
          <w:rtl/>
        </w:rPr>
        <w:t>،</w:t>
      </w:r>
      <w:r w:rsidRPr="008C7870">
        <w:rPr>
          <w:rtl/>
        </w:rPr>
        <w:t xml:space="preserve"> وعلي بن موسى الرضا [(عليهما السلام)] توفّي بطوس</w:t>
      </w:r>
      <w:r w:rsidR="008C7870" w:rsidRPr="008C7870">
        <w:rPr>
          <w:rtl/>
        </w:rPr>
        <w:t>،</w:t>
      </w:r>
      <w:r w:rsidRPr="008C7870">
        <w:rPr>
          <w:rtl/>
        </w:rPr>
        <w:t xml:space="preserve"> والإمام بعده ابنه محمّد [(عليهما السلام)] بالمدينة</w:t>
      </w:r>
      <w:r w:rsidR="008C7870" w:rsidRPr="008C7870">
        <w:rPr>
          <w:rtl/>
        </w:rPr>
        <w:t>،</w:t>
      </w:r>
      <w:r w:rsidRPr="008C7870">
        <w:rPr>
          <w:rtl/>
        </w:rPr>
        <w:t xml:space="preserve"> ولا يمكن أن يتولّى مَن بالمدينة غَسل من يتوفّى بطوس</w:t>
      </w:r>
      <w:r w:rsidR="008C7870" w:rsidRPr="008C7870">
        <w:rPr>
          <w:rtl/>
        </w:rPr>
        <w:t>،</w:t>
      </w:r>
      <w:r w:rsidRPr="008C7870">
        <w:rPr>
          <w:rtl/>
        </w:rPr>
        <w:t xml:space="preserve"> أو بمدينة السلام</w:t>
      </w:r>
      <w:r w:rsidR="008C7870" w:rsidRPr="008C7870">
        <w:rPr>
          <w:rtl/>
        </w:rPr>
        <w:t>.</w:t>
      </w:r>
    </w:p>
    <w:p w:rsidR="005A08B7" w:rsidRPr="008C7870" w:rsidRDefault="005A08B7" w:rsidP="008C7870">
      <w:pPr>
        <w:pStyle w:val="libNormal"/>
      </w:pPr>
      <w:r w:rsidRPr="008C7870">
        <w:rPr>
          <w:rtl/>
        </w:rPr>
        <w:t>وقد تعسّف بعض أصحابنا فقال</w:t>
      </w:r>
      <w:r w:rsidR="008C7870" w:rsidRPr="008C7870">
        <w:rPr>
          <w:rtl/>
        </w:rPr>
        <w:t>:</w:t>
      </w:r>
      <w:r w:rsidRPr="008C7870">
        <w:rPr>
          <w:rtl/>
        </w:rPr>
        <w:t xml:space="preserve"> غير ممتنع أن ينقل الله تعالى الإمام من المكان الشاسع في أقرب الأوقات</w:t>
      </w:r>
      <w:r w:rsidR="008C7870" w:rsidRPr="008C7870">
        <w:rPr>
          <w:rtl/>
        </w:rPr>
        <w:t>،</w:t>
      </w:r>
      <w:r w:rsidRPr="008C7870">
        <w:rPr>
          <w:rtl/>
        </w:rPr>
        <w:t xml:space="preserve"> ويطوى له البعيد</w:t>
      </w:r>
      <w:r w:rsidR="008C7870" w:rsidRPr="008C7870">
        <w:rPr>
          <w:rtl/>
        </w:rPr>
        <w:t>،</w:t>
      </w:r>
      <w:r w:rsidRPr="008C7870">
        <w:rPr>
          <w:rtl/>
        </w:rPr>
        <w:t xml:space="preserve"> فيجوز أن ينتقل من المدينة إلى مدينة السلام وطوس في الوقت</w:t>
      </w:r>
      <w:r w:rsidR="008C7870" w:rsidRPr="008C7870">
        <w:rPr>
          <w:rtl/>
        </w:rPr>
        <w:t>.</w:t>
      </w:r>
    </w:p>
    <w:p w:rsidR="005A08B7" w:rsidRPr="008C7870" w:rsidRDefault="005A08B7" w:rsidP="00A63F0C">
      <w:pPr>
        <w:pStyle w:val="libNormal"/>
      </w:pPr>
      <w:r w:rsidRPr="008C7870">
        <w:rPr>
          <w:rtl/>
        </w:rPr>
        <w:t>والجواب عن هذا</w:t>
      </w:r>
      <w:r w:rsidR="008C7870" w:rsidRPr="008C7870">
        <w:rPr>
          <w:rtl/>
        </w:rPr>
        <w:t>:</w:t>
      </w:r>
      <w:r w:rsidRPr="008C7870">
        <w:rPr>
          <w:rtl/>
        </w:rPr>
        <w:t xml:space="preserve"> إنّا لا نمنع من إظهار المعجزات وخرق العادات للأئمة (عليهم السلام) إلاّ أنّ خرق العادة إنّما هو في إيجاد المقدور دون المستحيل</w:t>
      </w:r>
      <w:r w:rsidR="008C7870" w:rsidRPr="008C7870">
        <w:rPr>
          <w:rtl/>
        </w:rPr>
        <w:t>،</w:t>
      </w:r>
      <w:r w:rsidRPr="008C7870">
        <w:rPr>
          <w:rtl/>
        </w:rPr>
        <w:t xml:space="preserve"> والشخص لا يجوز أن يكون منتقلاً إلى الأماكن البعيدة إلاّ في أزمنة مخصوصة</w:t>
      </w:r>
      <w:r w:rsidR="008C7870" w:rsidRPr="008C7870">
        <w:rPr>
          <w:rtl/>
        </w:rPr>
        <w:t>،</w:t>
      </w:r>
      <w:r w:rsidRPr="008C7870">
        <w:rPr>
          <w:rtl/>
        </w:rPr>
        <w:t xml:space="preserve"> فأمّا أن ينتقل إلى البعيد من غير زمان محال</w:t>
      </w:r>
      <w:r w:rsidR="008C7870" w:rsidRPr="008C7870">
        <w:rPr>
          <w:rtl/>
        </w:rPr>
        <w:t>،</w:t>
      </w:r>
      <w:r w:rsidRPr="008C7870">
        <w:rPr>
          <w:rtl/>
        </w:rPr>
        <w:t xml:space="preserve"> وما بين المدينة وبغداد وطوس من المسافة لا يقطعها الجسم إلاّ في أزمان لا يمكن معها أن يتولى من هو بالمدينة غَسل من هو ببغداد</w:t>
      </w:r>
      <w:r w:rsidR="008C7870" w:rsidRP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فإن قيل</w:t>
      </w:r>
      <w:r w:rsidR="008C7870" w:rsidRPr="008C7870">
        <w:rPr>
          <w:rtl/>
        </w:rPr>
        <w:t>:</w:t>
      </w:r>
      <w:r w:rsidRPr="008C7870">
        <w:rPr>
          <w:rtl/>
        </w:rPr>
        <w:t xml:space="preserve"> ألاَ انتقل كما ينتقل الطائر من البعيد في أقرب مدّة</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ما ننكر اختلاف انتقال الأجسام بحسب الصور والهيئات</w:t>
      </w:r>
      <w:r w:rsidR="008C7870" w:rsidRPr="008C7870">
        <w:rPr>
          <w:rtl/>
        </w:rPr>
        <w:t>،</w:t>
      </w:r>
      <w:r w:rsidRPr="008C7870">
        <w:rPr>
          <w:rtl/>
        </w:rPr>
        <w:t xml:space="preserve"> فإن أردتم أنّ الإمام يجعل له جناح يطير به</w:t>
      </w:r>
      <w:r w:rsidR="008C7870" w:rsidRPr="008C7870">
        <w:rPr>
          <w:rtl/>
        </w:rPr>
        <w:t>،</w:t>
      </w:r>
      <w:r w:rsidRPr="008C7870">
        <w:rPr>
          <w:rtl/>
        </w:rPr>
        <w:t xml:space="preserve"> فهو غير منكر</w:t>
      </w:r>
      <w:r w:rsidR="008C7870" w:rsidRPr="008C7870">
        <w:rPr>
          <w:rtl/>
        </w:rPr>
        <w:t>،</w:t>
      </w:r>
      <w:r w:rsidRPr="008C7870">
        <w:rPr>
          <w:rtl/>
        </w:rPr>
        <w:t xml:space="preserve"> إلاّ أنّ الثقيل الكبير من الأجسام لا يكون طيرانه في الخفة مثل الصغير الجسم</w:t>
      </w:r>
      <w:r w:rsidR="008C7870" w:rsidRPr="008C7870">
        <w:rPr>
          <w:rtl/>
        </w:rPr>
        <w:t>؛</w:t>
      </w:r>
      <w:r w:rsidRPr="008C7870">
        <w:rPr>
          <w:rtl/>
        </w:rPr>
        <w:t xml:space="preserve"> ولهذا لا يكون طيران الكراكي وما شاكلها في عظم الأجسام كسرعة الطيور الخفاف</w:t>
      </w:r>
      <w:r w:rsidR="008C7870" w:rsidRPr="008C7870">
        <w:rPr>
          <w:rtl/>
        </w:rPr>
        <w:t>،</w:t>
      </w:r>
      <w:r w:rsidRPr="008C7870">
        <w:rPr>
          <w:rtl/>
        </w:rPr>
        <w:t xml:space="preserve"> فإذا كان الطائر الخفيف الجسم إنّما لم يقطع في يوم واحد من المدينة إلى طوس</w:t>
      </w:r>
      <w:r w:rsidR="008C7870" w:rsidRPr="008C7870">
        <w:rPr>
          <w:rtl/>
        </w:rPr>
        <w:t>،</w:t>
      </w:r>
      <w:r w:rsidRPr="008C7870">
        <w:rPr>
          <w:rtl/>
        </w:rPr>
        <w:t xml:space="preserve"> فأجدر ألاّ يتمكن من ذلك الإنسان إذا كان له جناح</w:t>
      </w:r>
      <w:r w:rsidR="008C7870" w:rsidRPr="008C7870">
        <w:rPr>
          <w:rtl/>
        </w:rPr>
        <w:t>.</w:t>
      </w:r>
    </w:p>
    <w:p w:rsidR="005A08B7" w:rsidRPr="008C7870" w:rsidRDefault="005A08B7" w:rsidP="008C7870">
      <w:pPr>
        <w:pStyle w:val="libNormal"/>
      </w:pPr>
      <w:r w:rsidRPr="008C7870">
        <w:rPr>
          <w:rtl/>
        </w:rPr>
        <w:t>ولا يمكن أن يقال</w:t>
      </w:r>
      <w:r w:rsidR="008C7870" w:rsidRPr="008C7870">
        <w:rPr>
          <w:rtl/>
        </w:rPr>
        <w:t>:</w:t>
      </w:r>
      <w:r w:rsidRPr="008C7870">
        <w:rPr>
          <w:rtl/>
        </w:rPr>
        <w:t xml:space="preserve"> إنّ الله تعالى يعدم الإمام من هناك ويوجده في الحال الثانية هاهنا</w:t>
      </w:r>
      <w:r w:rsidR="008C7870" w:rsidRPr="008C7870">
        <w:rPr>
          <w:rtl/>
        </w:rPr>
        <w:t>؛</w:t>
      </w:r>
      <w:r w:rsidRPr="008C7870">
        <w:rPr>
          <w:rtl/>
        </w:rPr>
        <w:t xml:space="preserve"> لأنّ هذا مستحيل من وجه آخر</w:t>
      </w:r>
      <w:r w:rsidR="008C7870" w:rsidRPr="008C7870">
        <w:rPr>
          <w:rtl/>
        </w:rPr>
        <w:t>؛</w:t>
      </w:r>
      <w:r w:rsidRPr="008C7870">
        <w:rPr>
          <w:rtl/>
        </w:rPr>
        <w:t xml:space="preserve"> لأنّ عدم بعض الأجسام لا يكون إلاّ بالضد الّذي هو الفناء</w:t>
      </w:r>
      <w:r w:rsidR="008C7870" w:rsidRPr="008C7870">
        <w:rPr>
          <w:rtl/>
        </w:rPr>
        <w:t>،</w:t>
      </w:r>
      <w:r w:rsidRPr="008C7870">
        <w:rPr>
          <w:rtl/>
        </w:rPr>
        <w:t xml:space="preserve"> وفناء بعض الجواهر فناء لجميعها</w:t>
      </w:r>
      <w:r w:rsidR="008C7870" w:rsidRPr="008C7870">
        <w:rPr>
          <w:rtl/>
        </w:rPr>
        <w:t>،</w:t>
      </w:r>
      <w:r w:rsidRPr="008C7870">
        <w:rPr>
          <w:rtl/>
        </w:rPr>
        <w:t xml:space="preserve"> وليس يمكن أن يفنى جوهر مع بقاء جوهر آخر على ما دللنا عليه في كثير من كلامنا</w:t>
      </w:r>
      <w:r w:rsidR="008C7870" w:rsidRPr="008C7870">
        <w:rPr>
          <w:rtl/>
        </w:rPr>
        <w:t>،</w:t>
      </w:r>
      <w:r w:rsidRPr="008C7870">
        <w:rPr>
          <w:rtl/>
        </w:rPr>
        <w:t xml:space="preserve"> لاسيّما في كتابي المعروف بالذخيرة</w:t>
      </w:r>
      <w:r w:rsidR="008C7870" w:rsidRPr="008C7870">
        <w:rPr>
          <w:rtl/>
        </w:rPr>
        <w:t>.</w:t>
      </w:r>
    </w:p>
    <w:p w:rsidR="005A08B7" w:rsidRPr="008C7870" w:rsidRDefault="005A08B7" w:rsidP="008C7870">
      <w:pPr>
        <w:pStyle w:val="libNormal"/>
      </w:pPr>
      <w:r w:rsidRPr="008C7870">
        <w:rPr>
          <w:rtl/>
        </w:rPr>
        <w:t>إلاّ أنّه يمكن مَن ذهب مِن أصحابنا إلى ما حكيناه أن يقول نصرة لطريقته</w:t>
      </w:r>
      <w:r w:rsidR="008C7870" w:rsidRPr="008C7870">
        <w:rPr>
          <w:rtl/>
        </w:rPr>
        <w:t>:</w:t>
      </w:r>
      <w:r w:rsidRPr="008C7870">
        <w:rPr>
          <w:rtl/>
        </w:rPr>
        <w:t xml:space="preserve"> ما الّذي يمنع من أن ينقل الله تعالى الإمام من المدينة إلى طوس بالرياح العواصف الّتي لا نهاية لما يقدر الله تعالى عليه من فعلها وأنّ فيها</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وما المنكر من أن يقول في هذه الريح الّتي تنقله ما يزيد معه على سرعة الطائر الخفيف المسرع</w:t>
      </w:r>
      <w:r w:rsidR="008C7870" w:rsidRPr="008C7870">
        <w:rPr>
          <w:rtl/>
        </w:rPr>
        <w:t>،</w:t>
      </w:r>
      <w:r w:rsidRPr="008C7870">
        <w:rPr>
          <w:rtl/>
        </w:rPr>
        <w:t xml:space="preserve"> فينتقل في أقرب الأوقات</w:t>
      </w:r>
      <w:r w:rsidR="008C7870" w:rsidRPr="008C7870">
        <w:rPr>
          <w:rtl/>
        </w:rPr>
        <w:t>؟</w:t>
      </w:r>
    </w:p>
    <w:p w:rsidR="005A08B7" w:rsidRPr="008C7870" w:rsidRDefault="005A08B7" w:rsidP="008C7870">
      <w:pPr>
        <w:pStyle w:val="libNormal"/>
      </w:pPr>
      <w:r w:rsidRPr="008C7870">
        <w:rPr>
          <w:rtl/>
        </w:rPr>
        <w:t>والّذي يبطل هذه التقديرات</w:t>
      </w:r>
      <w:r w:rsidR="008C7870" w:rsidRPr="008C7870">
        <w:rPr>
          <w:rtl/>
        </w:rPr>
        <w:t xml:space="preserve"> - </w:t>
      </w:r>
      <w:r w:rsidRPr="008C7870">
        <w:rPr>
          <w:rtl/>
        </w:rPr>
        <w:t>لو صحّت أو صحّ بعضها</w:t>
      </w:r>
      <w:r w:rsidR="008C7870" w:rsidRPr="008C7870">
        <w:rPr>
          <w:rtl/>
        </w:rPr>
        <w:t xml:space="preserve"> - </w:t>
      </w:r>
      <w:r w:rsidRPr="008C7870">
        <w:rPr>
          <w:rtl/>
        </w:rPr>
        <w:t>أنّا قد علمنا أنّ الإمام لو انتقل من المدينة إلى بغداد أو طوس لغسل المتوفّى والصلاة عليه لشوهد في موضع الغسل والصلاة</w:t>
      </w:r>
      <w:r w:rsidR="008C7870" w:rsidRPr="008C7870">
        <w:rPr>
          <w:rtl/>
        </w:rPr>
        <w:t>؛</w:t>
      </w:r>
      <w:r w:rsidRPr="008C7870">
        <w:rPr>
          <w:rtl/>
        </w:rPr>
        <w:t xml:space="preserve"> لأنّه جسم</w:t>
      </w:r>
      <w:r w:rsidR="008C7870" w:rsidRPr="008C7870">
        <w:rPr>
          <w:rtl/>
        </w:rPr>
        <w:t>،</w:t>
      </w:r>
      <w:r w:rsidRPr="008C7870">
        <w:rPr>
          <w:rtl/>
        </w:rPr>
        <w:t xml:space="preserve"> والجسم لا بدّ من أن يراه كلّ صحيح العين</w:t>
      </w:r>
      <w:r w:rsidR="008C7870" w:rsidRPr="008C7870">
        <w:rPr>
          <w:rtl/>
        </w:rPr>
        <w:t>،</w:t>
      </w:r>
      <w:r w:rsidRPr="008C7870">
        <w:rPr>
          <w:rtl/>
        </w:rPr>
        <w:t xml:space="preserve"> ولو شهد لهم لعلمه</w:t>
      </w:r>
      <w:r w:rsidR="008C7870" w:rsidRPr="008C7870">
        <w:rPr>
          <w:rtl/>
        </w:rPr>
        <w:t>،</w:t>
      </w:r>
      <w:r w:rsidRPr="008C7870">
        <w:rPr>
          <w:rtl/>
        </w:rPr>
        <w:t xml:space="preserve"> وعرف حاله</w:t>
      </w:r>
      <w:r w:rsidR="008C7870" w:rsidRPr="008C7870">
        <w:rPr>
          <w:rtl/>
        </w:rPr>
        <w:t>،</w:t>
      </w:r>
      <w:r w:rsidRPr="008C7870">
        <w:rPr>
          <w:rtl/>
        </w:rPr>
        <w:t xml:space="preserve"> ونقل خبره</w:t>
      </w:r>
      <w:r w:rsidR="008C7870" w:rsidRPr="008C7870">
        <w:rPr>
          <w:rtl/>
        </w:rPr>
        <w:t>،</w:t>
      </w:r>
      <w:r w:rsidRPr="008C7870">
        <w:rPr>
          <w:rtl/>
        </w:rPr>
        <w:t xml:space="preserve"> ولم يخفَ على الحاضرين</w:t>
      </w:r>
      <w:r w:rsidR="008C7870" w:rsidRPr="008C7870">
        <w:rPr>
          <w:rtl/>
        </w:rPr>
        <w:t>،</w:t>
      </w:r>
      <w:r w:rsidRPr="008C7870">
        <w:rPr>
          <w:rtl/>
        </w:rPr>
        <w:t xml:space="preserve"> فكيف يجوز</w:t>
      </w:r>
    </w:p>
    <w:p w:rsidR="005A08B7" w:rsidRPr="008C7870" w:rsidRDefault="008C7870" w:rsidP="008C7870">
      <w:pPr>
        <w:pStyle w:val="libLine"/>
      </w:pPr>
      <w:r>
        <w:rPr>
          <w:rtl/>
        </w:rPr>
        <w:t>____________________</w:t>
      </w:r>
    </w:p>
    <w:p w:rsidR="008C7870" w:rsidRPr="008C7870" w:rsidRDefault="005A08B7" w:rsidP="008C7870">
      <w:pPr>
        <w:pStyle w:val="libFootnote0"/>
      </w:pPr>
      <w:r w:rsidRPr="008C7870">
        <w:rPr>
          <w:rtl/>
        </w:rPr>
        <w:t xml:space="preserve">(1) </w:t>
      </w:r>
      <w:r w:rsidRPr="006B05BB">
        <w:rPr>
          <w:rtl/>
        </w:rPr>
        <w:t>في نسخة أُخرى</w:t>
      </w:r>
      <w:r w:rsidR="008C7870">
        <w:rPr>
          <w:rtl/>
        </w:rPr>
        <w:t>:</w:t>
      </w:r>
      <w:r w:rsidRPr="008C7870">
        <w:rPr>
          <w:rtl/>
        </w:rPr>
        <w:t xml:space="preserve"> (</w:t>
      </w:r>
      <w:r w:rsidRPr="006B05BB">
        <w:rPr>
          <w:rtl/>
        </w:rPr>
        <w:t>من فعل الاعتمادات فيها) بدلاً من</w:t>
      </w:r>
      <w:r w:rsidR="008C7870">
        <w:rPr>
          <w:rtl/>
        </w:rPr>
        <w:t>:</w:t>
      </w:r>
      <w:r w:rsidRPr="006B05BB">
        <w:rPr>
          <w:rtl/>
        </w:rPr>
        <w:t xml:space="preserve"> (من فعلها وأنّ فيها</w:t>
      </w:r>
      <w:r w:rsidRPr="008C7870">
        <w:rPr>
          <w:rtl/>
        </w:rPr>
        <w:t>)</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ذلك</w:t>
      </w:r>
      <w:r w:rsidR="008C7870" w:rsidRPr="008C7870">
        <w:rPr>
          <w:rtl/>
        </w:rPr>
        <w:t>،</w:t>
      </w:r>
      <w:r w:rsidRPr="008C7870">
        <w:rPr>
          <w:rtl/>
        </w:rPr>
        <w:t xml:space="preserve"> وقد نقل في التواريخ من تولّى غسل هذين الإمامين والصلاة عليهما وسمّي وعيّن</w:t>
      </w:r>
      <w:r w:rsidR="008C7870" w:rsidRPr="008C7870">
        <w:rPr>
          <w:rtl/>
        </w:rPr>
        <w:t>،</w:t>
      </w:r>
      <w:r w:rsidRPr="008C7870">
        <w:rPr>
          <w:rtl/>
        </w:rPr>
        <w:t xml:space="preserve"> وهذا يقتضي أنّ الأمر على ما اخترناه</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فلنتأمّل في هذا النصّ</w:t>
      </w:r>
      <w:r w:rsidR="008C7870" w:rsidRPr="008C7870">
        <w:rPr>
          <w:rtl/>
        </w:rPr>
        <w:t>،</w:t>
      </w:r>
      <w:r w:rsidRPr="008C7870">
        <w:rPr>
          <w:rtl/>
        </w:rPr>
        <w:t xml:space="preserve"> ونرى الإشكالات الواقعة في مصاديقه</w:t>
      </w:r>
      <w:r w:rsidR="008C7870" w:rsidRPr="008C7870">
        <w:rPr>
          <w:rtl/>
        </w:rPr>
        <w:t>،</w:t>
      </w:r>
      <w:r w:rsidRPr="008C7870">
        <w:rPr>
          <w:rtl/>
        </w:rPr>
        <w:t xml:space="preserve"> وهي</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قول الشريف المرتضى (قدس سرّه)</w:t>
      </w:r>
      <w:r w:rsidR="008C7870" w:rsidRPr="008C7870">
        <w:rPr>
          <w:rtl/>
        </w:rPr>
        <w:t>:</w:t>
      </w:r>
      <w:r w:rsidRPr="008C7870">
        <w:rPr>
          <w:rtl/>
        </w:rPr>
        <w:t xml:space="preserve"> </w:t>
      </w:r>
      <w:r w:rsidR="00A63F0C">
        <w:rPr>
          <w:rtl/>
        </w:rPr>
        <w:t>(</w:t>
      </w:r>
      <w:r w:rsidRPr="008C7870">
        <w:rPr>
          <w:rtl/>
        </w:rPr>
        <w:t>إنّ خرق العادة إنّما هو في إيجاد المقدور دون المستحيل</w:t>
      </w:r>
      <w:r w:rsidR="008C7870" w:rsidRPr="008C7870">
        <w:rPr>
          <w:rtl/>
        </w:rPr>
        <w:t>.</w:t>
      </w:r>
      <w:r w:rsidRPr="008C7870">
        <w:rPr>
          <w:rtl/>
        </w:rPr>
        <w:t>.. وما بين المدينة وبغداد</w:t>
      </w:r>
      <w:r w:rsidR="008C7870" w:rsidRPr="008C7870">
        <w:rPr>
          <w:rtl/>
        </w:rPr>
        <w:t>.</w:t>
      </w:r>
      <w:r w:rsidRPr="008C7870">
        <w:rPr>
          <w:rtl/>
        </w:rPr>
        <w:t>.. لا يقطعها الجسم</w:t>
      </w:r>
      <w:r w:rsidR="008C7870" w:rsidRPr="008C7870">
        <w:rPr>
          <w:rtl/>
        </w:rPr>
        <w:t>.</w:t>
      </w:r>
      <w:r w:rsidRPr="008C7870">
        <w:rPr>
          <w:rtl/>
        </w:rPr>
        <w:t>..</w:t>
      </w:r>
      <w:r w:rsidR="00A63F0C">
        <w:rPr>
          <w:rtl/>
        </w:rPr>
        <w:t>)</w:t>
      </w:r>
      <w:r w:rsidRPr="008C7870">
        <w:rPr>
          <w:rtl/>
        </w:rPr>
        <w:t xml:space="preserve"> وهذا منه غريب حتّى أنّ محقّق الكتاب سماحة العلاّمة المحقّق السيّد الأشكوري</w:t>
      </w:r>
      <w:r w:rsidR="008C7870" w:rsidRPr="008C7870">
        <w:rPr>
          <w:rtl/>
        </w:rPr>
        <w:t xml:space="preserve"> - </w:t>
      </w:r>
      <w:r w:rsidRPr="008C7870">
        <w:rPr>
          <w:rtl/>
        </w:rPr>
        <w:t>دام مجده</w:t>
      </w:r>
      <w:r w:rsidR="008C7870" w:rsidRPr="008C7870">
        <w:rPr>
          <w:rtl/>
        </w:rPr>
        <w:t xml:space="preserve"> - </w:t>
      </w:r>
      <w:r w:rsidRPr="008C7870">
        <w:rPr>
          <w:rtl/>
        </w:rPr>
        <w:t>استغرب من ذلك</w:t>
      </w:r>
      <w:r w:rsidR="008C7870" w:rsidRPr="008C7870">
        <w:rPr>
          <w:rtl/>
        </w:rPr>
        <w:t>،</w:t>
      </w:r>
      <w:r w:rsidRPr="008C7870">
        <w:rPr>
          <w:rtl/>
        </w:rPr>
        <w:t xml:space="preserve"> وقال في هامش الكتاب</w:t>
      </w:r>
      <w:r w:rsidR="008C7870" w:rsidRPr="008C7870">
        <w:rPr>
          <w:rtl/>
        </w:rPr>
        <w:t>:</w:t>
      </w:r>
    </w:p>
    <w:p w:rsidR="005A08B7" w:rsidRPr="008C7870" w:rsidRDefault="00A63F0C" w:rsidP="008C7870">
      <w:pPr>
        <w:pStyle w:val="libNormal"/>
      </w:pPr>
      <w:r>
        <w:rPr>
          <w:rtl/>
        </w:rPr>
        <w:t>(</w:t>
      </w:r>
      <w:r w:rsidR="005A08B7" w:rsidRPr="008C7870">
        <w:rPr>
          <w:rtl/>
        </w:rPr>
        <w:t>ويردّه قوله تعالى</w:t>
      </w:r>
      <w:r w:rsidR="008C7870" w:rsidRPr="008C7870">
        <w:rPr>
          <w:rtl/>
        </w:rPr>
        <w:t>:</w:t>
      </w:r>
      <w:r w:rsidR="005A08B7" w:rsidRPr="008C7870">
        <w:rPr>
          <w:rtl/>
        </w:rPr>
        <w:t xml:space="preserve"> </w:t>
      </w:r>
      <w:r w:rsidRPr="00A63F0C">
        <w:rPr>
          <w:rStyle w:val="libAlaemChar"/>
          <w:rFonts w:hint="cs"/>
          <w:rtl/>
        </w:rPr>
        <w:t>(</w:t>
      </w:r>
      <w:r w:rsidR="005A08B7" w:rsidRPr="008C7870">
        <w:rPr>
          <w:rStyle w:val="libAieChar"/>
          <w:rFonts w:hint="cs"/>
          <w:rtl/>
        </w:rPr>
        <w:t>أَنَا آتِيكَ بِهِ قَبْلَ أَن يَرْتَدّ إِلَيْكَ طَرْفُكَ فَلَمّا رَآهُ مُسْتَقِرّاً عِندَهُ قَالَ هذَا مِن فَضْلِ رَبّي</w:t>
      </w:r>
      <w:r w:rsidRPr="00A63F0C">
        <w:rPr>
          <w:rStyle w:val="libAlaemChar"/>
          <w:rFonts w:hint="cs"/>
          <w:rtl/>
        </w:rPr>
        <w:t>)</w:t>
      </w:r>
      <w:r w:rsidR="005A08B7" w:rsidRPr="008C7870">
        <w:rPr>
          <w:rtl/>
        </w:rPr>
        <w:t xml:space="preserve"> </w:t>
      </w:r>
      <w:r w:rsidR="005A08B7" w:rsidRPr="008C7870">
        <w:rPr>
          <w:rStyle w:val="libFootnotenumChar"/>
          <w:rtl/>
        </w:rPr>
        <w:t>(2)</w:t>
      </w:r>
      <w:r w:rsidR="008C7870" w:rsidRPr="008C7870">
        <w:rPr>
          <w:rtl/>
        </w:rPr>
        <w:t>،</w:t>
      </w:r>
      <w:r w:rsidR="005A08B7" w:rsidRPr="008C7870">
        <w:rPr>
          <w:rtl/>
        </w:rPr>
        <w:t xml:space="preserve"> وقد احضر عرشها في أقل من طرفة عين</w:t>
      </w:r>
      <w:r>
        <w:rPr>
          <w:rtl/>
        </w:rPr>
        <w:t>)</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والعجب من الشريف المرتضى (قدس سرّه) في قوله</w:t>
      </w:r>
      <w:r w:rsidR="008C7870" w:rsidRPr="008C7870">
        <w:rPr>
          <w:rtl/>
        </w:rPr>
        <w:t>:</w:t>
      </w:r>
      <w:r w:rsidRPr="008C7870">
        <w:rPr>
          <w:rtl/>
        </w:rPr>
        <w:t xml:space="preserve"> </w:t>
      </w:r>
      <w:r w:rsidR="00A63F0C">
        <w:rPr>
          <w:rtl/>
        </w:rPr>
        <w:t>(</w:t>
      </w:r>
      <w:r w:rsidRPr="008C7870">
        <w:rPr>
          <w:rtl/>
        </w:rPr>
        <w:t>إلاّ انتقل كما ينتقل الطائر من البعيد في أقرب مدّة</w:t>
      </w:r>
      <w:r w:rsidR="008C7870" w:rsidRPr="008C7870">
        <w:rPr>
          <w:rtl/>
        </w:rPr>
        <w:t>؟</w:t>
      </w:r>
      <w:r w:rsidRPr="008C7870">
        <w:rPr>
          <w:rtl/>
        </w:rPr>
        <w:t>!</w:t>
      </w:r>
      <w:r w:rsidR="00A63F0C">
        <w:rPr>
          <w:rtl/>
        </w:rPr>
        <w:t>)</w:t>
      </w:r>
      <w:r w:rsidRPr="008C7870">
        <w:rPr>
          <w:rtl/>
        </w:rPr>
        <w:t xml:space="preserve"> كيف أنزل البحث إلى هذه الركاكة</w:t>
      </w:r>
      <w:r w:rsidR="008C7870" w:rsidRPr="008C7870">
        <w:rPr>
          <w:rtl/>
        </w:rPr>
        <w:t>؟</w:t>
      </w:r>
      <w:r w:rsidRPr="008C7870">
        <w:rPr>
          <w:rtl/>
        </w:rPr>
        <w:t>! فإنّ بحث حضور الإمام (عليه السلام) في غاية الأهمية والشرافة</w:t>
      </w:r>
      <w:r w:rsidR="008C7870" w:rsidRPr="008C7870">
        <w:rPr>
          <w:rtl/>
        </w:rPr>
        <w:t>.</w:t>
      </w:r>
    </w:p>
    <w:p w:rsidR="005A08B7" w:rsidRPr="008C7870" w:rsidRDefault="005A08B7" w:rsidP="008C7870">
      <w:pPr>
        <w:pStyle w:val="libNormal"/>
      </w:pPr>
      <w:r w:rsidRPr="008C7870">
        <w:rPr>
          <w:rtl/>
        </w:rPr>
        <w:t>وهكذا بقية الاحتمالات الّتي طرحها كلّها ضعيفة</w:t>
      </w:r>
      <w:r w:rsidR="008C7870" w:rsidRPr="008C7870">
        <w:rPr>
          <w:rtl/>
        </w:rPr>
        <w:t>،</w:t>
      </w:r>
      <w:r w:rsidRPr="008C7870">
        <w:rPr>
          <w:rtl/>
        </w:rPr>
        <w:t xml:space="preserve"> لا قيمة علمية تحقيقية لها</w:t>
      </w:r>
      <w:r w:rsidR="008C7870" w:rsidRPr="008C7870">
        <w:rPr>
          <w:rtl/>
        </w:rPr>
        <w:t>؛</w:t>
      </w:r>
      <w:r w:rsidRPr="008C7870">
        <w:rPr>
          <w:rtl/>
        </w:rPr>
        <w:t xml:space="preserve"> ولعلّها منسوبة إليه</w:t>
      </w:r>
      <w:r w:rsidR="008C7870" w:rsidRPr="008C7870">
        <w:rPr>
          <w:rtl/>
        </w:rPr>
        <w:t>.</w:t>
      </w:r>
      <w:r w:rsidRPr="008C7870">
        <w:rPr>
          <w:rtl/>
        </w:rPr>
        <w:t xml:space="preserve"> إذ يعسر علينا القطع بما في هذه الرسائل ونسبتها إليه</w:t>
      </w:r>
      <w:r w:rsidR="008C7870" w:rsidRPr="008C7870">
        <w:rPr>
          <w:rtl/>
        </w:rPr>
        <w:t>.</w:t>
      </w:r>
      <w:r w:rsidRPr="008C7870">
        <w:rPr>
          <w:rtl/>
        </w:rPr>
        <w:t xml:space="preserve"> وإن كانت هذه العبارات بمجموعها تلائم مباني الشريف المرتضى (قدس سرّه)</w:t>
      </w:r>
      <w:r w:rsidR="008C7870" w:rsidRPr="008C7870">
        <w:rPr>
          <w:rtl/>
        </w:rPr>
        <w:t>.</w:t>
      </w:r>
    </w:p>
    <w:p w:rsidR="005A08B7" w:rsidRPr="008C7870" w:rsidRDefault="005A08B7" w:rsidP="008C7870">
      <w:pPr>
        <w:pStyle w:val="libNormal"/>
      </w:pPr>
      <w:r w:rsidRPr="008C7870">
        <w:rPr>
          <w:rtl/>
        </w:rPr>
        <w:t>وقريب من هذا البحث ما ورد في المسوخ</w:t>
      </w:r>
      <w:r w:rsidR="008C7870" w:rsidRPr="008C7870">
        <w:rPr>
          <w:rtl/>
        </w:rPr>
        <w:t>،</w:t>
      </w:r>
      <w:r w:rsidRPr="008C7870">
        <w:rPr>
          <w:rtl/>
        </w:rPr>
        <w:t xml:space="preserve"> حيث تأوّل الشريف المرتضى (قدس سرّه) ما ورد في المسوخ</w:t>
      </w:r>
      <w:r w:rsidR="008C7870" w:rsidRPr="008C7870">
        <w:rPr>
          <w:rtl/>
        </w:rPr>
        <w:t xml:space="preserve"> - </w:t>
      </w:r>
      <w:r w:rsidRPr="008C7870">
        <w:rPr>
          <w:rtl/>
        </w:rPr>
        <w:t>مثل الدّب والفيل</w:t>
      </w:r>
      <w:r w:rsidR="008C7870" w:rsidRPr="008C7870">
        <w:rPr>
          <w:rtl/>
        </w:rPr>
        <w:t>.</w:t>
      </w:r>
      <w:r w:rsidRPr="008C7870">
        <w:rPr>
          <w:rtl/>
        </w:rPr>
        <w:t>..</w:t>
      </w:r>
      <w:r w:rsidR="008C7870" w:rsidRPr="008C7870">
        <w:rPr>
          <w:rtl/>
        </w:rPr>
        <w:t xml:space="preserve"> - </w:t>
      </w:r>
      <w:r w:rsidRPr="008C7870">
        <w:rPr>
          <w:rtl/>
        </w:rPr>
        <w:t>وما شابه ذلك</w:t>
      </w:r>
      <w:r w:rsidR="008C7870" w:rsidRPr="008C7870">
        <w:rPr>
          <w:rtl/>
        </w:rPr>
        <w:t>.</w:t>
      </w:r>
      <w:r w:rsidRPr="008C7870">
        <w:rPr>
          <w:rtl/>
        </w:rPr>
        <w:t xml:space="preserve"> على أنّها كانت على صور مخلوقات جميلة غير منفور عنها</w:t>
      </w:r>
      <w:r w:rsidR="008C7870" w:rsidRPr="008C7870">
        <w:rPr>
          <w:rtl/>
        </w:rPr>
        <w:t>؛</w:t>
      </w:r>
      <w:r w:rsidRPr="008C7870">
        <w:rPr>
          <w:rtl/>
        </w:rPr>
        <w:t xml:space="preserve"> ثمّ جعلت على شكل هذه الصور السيئة على سبيل التنفير عنها</w:t>
      </w:r>
      <w:r w:rsidR="008C7870" w:rsidRPr="008C7870">
        <w:rPr>
          <w:rtl/>
        </w:rPr>
        <w:t>،</w:t>
      </w:r>
      <w:r w:rsidRPr="008C7870">
        <w:rPr>
          <w:rtl/>
        </w:rPr>
        <w:t xml:space="preserve"> والزيادة في الصد عن الانتفاع بها</w:t>
      </w:r>
      <w:r w:rsidR="008C7870" w:rsidRPr="008C7870">
        <w:rPr>
          <w:rtl/>
        </w:rPr>
        <w:t>.</w:t>
      </w:r>
    </w:p>
    <w:p w:rsidR="005A08B7" w:rsidRPr="008C7870" w:rsidRDefault="005A08B7" w:rsidP="008C7870">
      <w:pPr>
        <w:pStyle w:val="libNormal"/>
      </w:pPr>
      <w:r w:rsidRPr="008C7870">
        <w:rPr>
          <w:rtl/>
        </w:rPr>
        <w:t>وقال الشريف المرتضى (قدس سرّه) ناقلاً عن بعض السائلين</w:t>
      </w:r>
      <w:r w:rsidR="008C7870" w:rsidRPr="008C7870">
        <w:rPr>
          <w:rtl/>
        </w:rPr>
        <w:t>:</w:t>
      </w:r>
      <w:r w:rsidRPr="008C7870">
        <w:rPr>
          <w:rtl/>
        </w:rPr>
        <w:t xml:space="preserve"> </w:t>
      </w:r>
      <w:r w:rsidR="00A63F0C">
        <w:rPr>
          <w:rtl/>
        </w:rPr>
        <w:t>(</w:t>
      </w:r>
      <w:r w:rsidRPr="008C7870">
        <w:rPr>
          <w:rtl/>
        </w:rPr>
        <w:t>لأنّ بعض الأحياء لا يجوز</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A7865">
        <w:rPr>
          <w:rtl/>
        </w:rPr>
        <w:t>مسألة في من يتولّى غسل الإمام</w:t>
      </w:r>
      <w:r w:rsidR="008C7870">
        <w:rPr>
          <w:rtl/>
        </w:rPr>
        <w:t>:</w:t>
      </w:r>
      <w:r w:rsidRPr="00CA7865">
        <w:rPr>
          <w:rtl/>
        </w:rPr>
        <w:t xml:space="preserve"> ص155</w:t>
      </w:r>
      <w:r w:rsidR="008C7870">
        <w:rPr>
          <w:rtl/>
        </w:rPr>
        <w:t xml:space="preserve"> - </w:t>
      </w:r>
      <w:r w:rsidRPr="00CA7865">
        <w:rPr>
          <w:rtl/>
        </w:rPr>
        <w:t>157 (رسائل الشريف المرتضى</w:t>
      </w:r>
      <w:r w:rsidR="008C7870">
        <w:rPr>
          <w:rtl/>
        </w:rPr>
        <w:t>،</w:t>
      </w:r>
      <w:r w:rsidRPr="00CA7865">
        <w:rPr>
          <w:rtl/>
        </w:rPr>
        <w:t xml:space="preserve"> المجموعة الثالثة</w:t>
      </w:r>
      <w:r w:rsidRPr="008C7870">
        <w:rPr>
          <w:rtl/>
        </w:rPr>
        <w:t>)</w:t>
      </w:r>
      <w:r w:rsidR="008C7870">
        <w:rPr>
          <w:rtl/>
        </w:rPr>
        <w:t>.</w:t>
      </w:r>
    </w:p>
    <w:p w:rsidR="005A08B7" w:rsidRPr="008C7870" w:rsidRDefault="005A08B7" w:rsidP="008C7870">
      <w:pPr>
        <w:pStyle w:val="libFootnote0"/>
      </w:pPr>
      <w:r w:rsidRPr="008C7870">
        <w:rPr>
          <w:rtl/>
        </w:rPr>
        <w:t xml:space="preserve">(2) </w:t>
      </w:r>
      <w:r w:rsidRPr="00CA7865">
        <w:rPr>
          <w:rtl/>
        </w:rPr>
        <w:t>النمل</w:t>
      </w:r>
      <w:r w:rsidR="008C7870">
        <w:rPr>
          <w:rtl/>
        </w:rPr>
        <w:t>:</w:t>
      </w:r>
      <w:r w:rsidRPr="00CA7865">
        <w:rPr>
          <w:rtl/>
        </w:rPr>
        <w:t xml:space="preserve"> 40</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أن يصير حيّاً آخر غير</w:t>
      </w:r>
      <w:r w:rsidR="008C7870" w:rsidRPr="008C7870">
        <w:rPr>
          <w:rtl/>
        </w:rPr>
        <w:t>،</w:t>
      </w:r>
      <w:r w:rsidRPr="008C7870">
        <w:rPr>
          <w:rtl/>
        </w:rPr>
        <w:t xml:space="preserve"> وإذا أُريد بالمسخ هذا</w:t>
      </w:r>
      <w:r w:rsidR="008C7870" w:rsidRPr="008C7870">
        <w:rPr>
          <w:rtl/>
        </w:rPr>
        <w:t>،</w:t>
      </w:r>
      <w:r w:rsidRPr="008C7870">
        <w:rPr>
          <w:rtl/>
        </w:rPr>
        <w:t xml:space="preserve"> فهو باطل</w:t>
      </w:r>
      <w:r w:rsidR="008C7870" w:rsidRPr="008C7870">
        <w:rPr>
          <w:rtl/>
        </w:rPr>
        <w:t>.</w:t>
      </w:r>
      <w:r w:rsidRPr="008C7870">
        <w:rPr>
          <w:rtl/>
        </w:rPr>
        <w:t xml:space="preserve"> وإن أُريد غيره</w:t>
      </w:r>
      <w:r w:rsidR="008C7870" w:rsidRPr="008C7870">
        <w:rPr>
          <w:rtl/>
        </w:rPr>
        <w:t>،</w:t>
      </w:r>
      <w:r w:rsidRPr="008C7870">
        <w:rPr>
          <w:rtl/>
        </w:rPr>
        <w:t xml:space="preserve"> نظرنا فيه</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ثمّ قال السائل</w:t>
      </w:r>
      <w:r w:rsidR="008C7870" w:rsidRPr="008C7870">
        <w:rPr>
          <w:rtl/>
        </w:rPr>
        <w:t>:</w:t>
      </w:r>
      <w:r w:rsidRPr="008C7870">
        <w:rPr>
          <w:rtl/>
        </w:rPr>
        <w:t xml:space="preserve"> فما جواب من سأل عند سماع هذا عن الأخبار الواردة عن النبيّ والأئمة (عليهم السلام) بأنّ الله تعالى يمسخ قوماً من هذه الأُمة قبل يوم القيامة</w:t>
      </w:r>
      <w:r w:rsidR="008C7870" w:rsidRPr="008C7870">
        <w:rPr>
          <w:rtl/>
        </w:rPr>
        <w:t>،</w:t>
      </w:r>
      <w:r w:rsidRPr="008C7870">
        <w:rPr>
          <w:rtl/>
        </w:rPr>
        <w:t xml:space="preserve"> كما مسخ في الأُمم المتقدّمة</w:t>
      </w:r>
      <w:r w:rsidR="008C7870" w:rsidRPr="008C7870">
        <w:rPr>
          <w:rtl/>
        </w:rPr>
        <w:t>.</w:t>
      </w:r>
      <w:r w:rsidRPr="008C7870">
        <w:rPr>
          <w:rtl/>
        </w:rPr>
        <w:t>..</w:t>
      </w:r>
      <w:r w:rsidR="008C7870" w:rsidRPr="008C7870">
        <w:rPr>
          <w:rtl/>
        </w:rPr>
        <w:t>.</w:t>
      </w:r>
    </w:p>
    <w:p w:rsidR="005A08B7" w:rsidRPr="008C7870" w:rsidRDefault="005A08B7" w:rsidP="008C7870">
      <w:pPr>
        <w:pStyle w:val="libNormal"/>
      </w:pPr>
      <w:r w:rsidRPr="008C7870">
        <w:rPr>
          <w:rtl/>
        </w:rPr>
        <w:t>وقد سلّم الشيخ المفيد (رحمه الله) صحّتها</w:t>
      </w:r>
      <w:r w:rsidR="008C7870" w:rsidRPr="008C7870">
        <w:rPr>
          <w:rtl/>
        </w:rPr>
        <w:t>،</w:t>
      </w:r>
      <w:r w:rsidRPr="008C7870">
        <w:rPr>
          <w:rtl/>
        </w:rPr>
        <w:t xml:space="preserve"> وأحال القول بالتناسخ</w:t>
      </w:r>
      <w:r w:rsidR="008C7870" w:rsidRPr="008C7870">
        <w:rPr>
          <w:rtl/>
        </w:rPr>
        <w:t>،</w:t>
      </w:r>
      <w:r w:rsidRPr="008C7870">
        <w:rPr>
          <w:rtl/>
        </w:rPr>
        <w:t xml:space="preserve"> وذكر أنّ الأخبار المعوّل عليها لم يرد إلاّ بأنّ الله تعالى مسخ قوماً قبل يوم القيامة</w:t>
      </w:r>
      <w:r w:rsidR="008C7870" w:rsidRPr="008C7870">
        <w:rPr>
          <w:rtl/>
        </w:rPr>
        <w:t>،</w:t>
      </w:r>
      <w:r w:rsidRPr="008C7870">
        <w:rPr>
          <w:rtl/>
        </w:rPr>
        <w:t xml:space="preserve"> ثمّ نقل عدّة أخبار في ذلك</w:t>
      </w:r>
      <w:r w:rsidR="008C7870" w:rsidRPr="008C7870">
        <w:rPr>
          <w:rtl/>
        </w:rPr>
        <w:t>.</w:t>
      </w:r>
    </w:p>
    <w:p w:rsidR="005A08B7" w:rsidRPr="008C7870" w:rsidRDefault="005A08B7" w:rsidP="008C7870">
      <w:pPr>
        <w:pStyle w:val="libNormal"/>
      </w:pPr>
      <w:r w:rsidRPr="008C7870">
        <w:rPr>
          <w:rtl/>
        </w:rPr>
        <w:t>إلى أن قال السائل</w:t>
      </w:r>
      <w:r w:rsidR="008C7870" w:rsidRPr="008C7870">
        <w:rPr>
          <w:rtl/>
        </w:rPr>
        <w:t>:</w:t>
      </w:r>
      <w:r w:rsidRPr="008C7870">
        <w:rPr>
          <w:rtl/>
        </w:rPr>
        <w:t xml:space="preserve"> والأخبار في هذا المعنى كثيرة قد جازت حدّ الآحاد</w:t>
      </w:r>
      <w:r w:rsidR="008C7870" w:rsidRPr="008C7870">
        <w:rPr>
          <w:rtl/>
        </w:rPr>
        <w:t>،</w:t>
      </w:r>
      <w:r w:rsidRPr="008C7870">
        <w:rPr>
          <w:rtl/>
        </w:rPr>
        <w:t xml:space="preserve"> فإذا استحال النسخ</w:t>
      </w:r>
      <w:r w:rsidR="008C7870" w:rsidRPr="008C7870">
        <w:rPr>
          <w:rtl/>
        </w:rPr>
        <w:t>،</w:t>
      </w:r>
      <w:r w:rsidRPr="008C7870">
        <w:rPr>
          <w:rtl/>
        </w:rPr>
        <w:t xml:space="preserve"> وعوّلنا على أنّه الحقّ بها</w:t>
      </w:r>
      <w:r w:rsidR="008C7870" w:rsidRPr="008C7870">
        <w:rPr>
          <w:rtl/>
        </w:rPr>
        <w:t>،</w:t>
      </w:r>
      <w:r w:rsidRPr="008C7870">
        <w:rPr>
          <w:rtl/>
        </w:rPr>
        <w:t xml:space="preserve"> ودلس فيها</w:t>
      </w:r>
      <w:r w:rsidR="008C7870" w:rsidRPr="008C7870">
        <w:rPr>
          <w:rtl/>
        </w:rPr>
        <w:t>،</w:t>
      </w:r>
      <w:r w:rsidRPr="008C7870">
        <w:rPr>
          <w:rtl/>
        </w:rPr>
        <w:t xml:space="preserve"> وأُضيف إليها</w:t>
      </w:r>
      <w:r w:rsidR="008C7870" w:rsidRPr="008C7870">
        <w:rPr>
          <w:rtl/>
        </w:rPr>
        <w:t>،</w:t>
      </w:r>
      <w:r w:rsidRPr="008C7870">
        <w:rPr>
          <w:rtl/>
        </w:rPr>
        <w:t xml:space="preserve"> فماذا يحيل المسخ</w:t>
      </w:r>
      <w:r w:rsidR="008C7870" w:rsidRPr="008C7870">
        <w:rPr>
          <w:rtl/>
        </w:rPr>
        <w:t>؟</w:t>
      </w:r>
    </w:p>
    <w:p w:rsidR="005A08B7" w:rsidRPr="008C7870" w:rsidRDefault="005A08B7" w:rsidP="008C7870">
      <w:pPr>
        <w:pStyle w:val="libNormal"/>
      </w:pPr>
      <w:r w:rsidRPr="008C7870">
        <w:rPr>
          <w:rtl/>
        </w:rPr>
        <w:t>وقد صرّح به فيها</w:t>
      </w:r>
      <w:r w:rsidR="008C7870" w:rsidRPr="008C7870">
        <w:rPr>
          <w:rtl/>
        </w:rPr>
        <w:t>،</w:t>
      </w:r>
      <w:r w:rsidRPr="008C7870">
        <w:rPr>
          <w:rtl/>
        </w:rPr>
        <w:t xml:space="preserve"> وفي قوله </w:t>
      </w:r>
      <w:r w:rsidR="00A63F0C" w:rsidRPr="00A63F0C">
        <w:rPr>
          <w:rStyle w:val="libAlaemChar"/>
          <w:rFonts w:hint="cs"/>
          <w:rtl/>
        </w:rPr>
        <w:t>(</w:t>
      </w:r>
      <w:r w:rsidRPr="008C7870">
        <w:rPr>
          <w:rStyle w:val="libAieChar"/>
          <w:rFonts w:hint="cs"/>
          <w:rtl/>
        </w:rPr>
        <w:t>أُنَبّئُكُم بِشَرّ مِن ذلِكَ مَثُوبَةً عِندَ اللّهِ مَن لَعَنَهُ اللّهُ وَغَضِبَ عَلَيْهِ وَجَعَلَ مِنْهُمُ الْقِرَدَةَ وَالْخَنَازِيرَ</w:t>
      </w:r>
      <w:r w:rsidR="00A63F0C" w:rsidRPr="00A63F0C">
        <w:rPr>
          <w:rStyle w:val="libAlaemChar"/>
          <w:rFonts w:hint="cs"/>
          <w:rtl/>
        </w:rPr>
        <w:t>)</w:t>
      </w:r>
      <w:r w:rsidRPr="008C7870">
        <w:rPr>
          <w:rtl/>
        </w:rPr>
        <w:t xml:space="preserve"> </w:t>
      </w:r>
      <w:r w:rsidRPr="008C7870">
        <w:rPr>
          <w:rStyle w:val="libFootnotenumChar"/>
          <w:rtl/>
        </w:rPr>
        <w:t>(2)</w:t>
      </w:r>
      <w:r w:rsidR="008C7870" w:rsidRPr="008C7870">
        <w:rPr>
          <w:rtl/>
        </w:rPr>
        <w:t>،</w:t>
      </w:r>
      <w:r w:rsidRPr="008C7870">
        <w:rPr>
          <w:rtl/>
        </w:rPr>
        <w:t xml:space="preserve"> وقوله</w:t>
      </w:r>
      <w:r w:rsidRPr="008C7870">
        <w:rPr>
          <w:rStyle w:val="libBold2Char"/>
          <w:rtl/>
        </w:rPr>
        <w:t xml:space="preserve"> </w:t>
      </w:r>
      <w:r w:rsidR="00A63F0C" w:rsidRPr="00A63F0C">
        <w:rPr>
          <w:rStyle w:val="libAlaemChar"/>
          <w:rFonts w:hint="cs"/>
          <w:rtl/>
        </w:rPr>
        <w:t>(</w:t>
      </w:r>
      <w:r w:rsidRPr="008C7870">
        <w:rPr>
          <w:rStyle w:val="libAieChar"/>
          <w:rFonts w:hint="cs"/>
          <w:rtl/>
        </w:rPr>
        <w:t>فَقُلْنَا لَهُمْ كُونُوا قِرَدَةً خَاسِئِينَ</w:t>
      </w:r>
      <w:r w:rsidR="00A63F0C" w:rsidRPr="00A63F0C">
        <w:rPr>
          <w:rStyle w:val="libAlaemChar"/>
          <w:rFonts w:hint="cs"/>
          <w:rtl/>
        </w:rPr>
        <w:t>)</w:t>
      </w:r>
      <w:r w:rsidRPr="008C7870">
        <w:rPr>
          <w:rStyle w:val="libBold2Char"/>
          <w:rtl/>
        </w:rPr>
        <w:t xml:space="preserve"> </w:t>
      </w:r>
      <w:r w:rsidRPr="008C7870">
        <w:rPr>
          <w:rStyle w:val="libFootnotenumChar"/>
          <w:rtl/>
        </w:rPr>
        <w:t>(3)</w:t>
      </w:r>
      <w:r w:rsidR="008C7870" w:rsidRPr="008C7870">
        <w:rPr>
          <w:rtl/>
        </w:rPr>
        <w:t>،</w:t>
      </w:r>
      <w:r w:rsidRPr="008C7870">
        <w:rPr>
          <w:rtl/>
        </w:rPr>
        <w:t xml:space="preserve"> وقوله </w:t>
      </w:r>
      <w:r w:rsidR="00A63F0C" w:rsidRPr="00A63F0C">
        <w:rPr>
          <w:rStyle w:val="libAlaemChar"/>
          <w:rFonts w:hint="cs"/>
          <w:rtl/>
        </w:rPr>
        <w:t>(</w:t>
      </w:r>
      <w:r w:rsidRPr="008C7870">
        <w:rPr>
          <w:rStyle w:val="libAieChar"/>
          <w:rFonts w:hint="cs"/>
          <w:rtl/>
        </w:rPr>
        <w:t>وَلَوْ نَشَاءُ لَمَسَخْنَاهُمْ عَلَى‏ مَكَانَتِهِمْ</w:t>
      </w:r>
      <w:r w:rsidR="00A63F0C" w:rsidRPr="00A63F0C">
        <w:rPr>
          <w:rStyle w:val="libAlaemChar"/>
          <w:rFonts w:hint="cs"/>
          <w:rtl/>
        </w:rPr>
        <w:t>)</w:t>
      </w:r>
      <w:r w:rsidRPr="008C7870">
        <w:rPr>
          <w:rtl/>
        </w:rPr>
        <w:t xml:space="preserve"> </w:t>
      </w:r>
      <w:r w:rsidRPr="008C7870">
        <w:rPr>
          <w:rStyle w:val="libFootnotenumChar"/>
          <w:rtl/>
        </w:rPr>
        <w:t>(4)</w:t>
      </w:r>
      <w:r w:rsidR="008C7870" w:rsidRPr="008C7870">
        <w:rPr>
          <w:rtl/>
        </w:rPr>
        <w:t>.</w:t>
      </w:r>
    </w:p>
    <w:p w:rsidR="005A08B7" w:rsidRPr="008C7870" w:rsidRDefault="005A08B7" w:rsidP="008C7870">
      <w:pPr>
        <w:pStyle w:val="libNormal"/>
      </w:pPr>
      <w:r w:rsidRPr="008C7870">
        <w:rPr>
          <w:rtl/>
        </w:rPr>
        <w:t>والأخبار ناطقة بأنّ معنى هذا المسخ هو إحالة التغيير عن بنية الإنسانية إلى ما سواها</w:t>
      </w:r>
      <w:r w:rsidR="008C7870" w:rsidRPr="008C7870">
        <w:rPr>
          <w:rtl/>
        </w:rPr>
        <w:t>.</w:t>
      </w:r>
    </w:p>
    <w:p w:rsidR="005A08B7" w:rsidRPr="008C7870" w:rsidRDefault="005A08B7" w:rsidP="008C7870">
      <w:pPr>
        <w:pStyle w:val="libNormal"/>
      </w:pPr>
      <w:r w:rsidRPr="008C7870">
        <w:rPr>
          <w:rtl/>
        </w:rPr>
        <w:t>وفي الخبر المشهور عن حذيفة أنّه كان يقول</w:t>
      </w:r>
      <w:r w:rsidR="008C7870" w:rsidRPr="008C7870">
        <w:rPr>
          <w:rtl/>
        </w:rPr>
        <w:t>:</w:t>
      </w:r>
      <w:r w:rsidRPr="008C7870">
        <w:rPr>
          <w:rtl/>
        </w:rPr>
        <w:t xml:space="preserve"> أرأيتم لو قلت لكم أنّه يكون فيكم قردة وخنازير</w:t>
      </w:r>
      <w:r w:rsidR="008C7870" w:rsidRPr="008C7870">
        <w:rPr>
          <w:rtl/>
        </w:rPr>
        <w:t>،</w:t>
      </w:r>
      <w:r w:rsidRPr="008C7870">
        <w:rPr>
          <w:rtl/>
        </w:rPr>
        <w:t xml:space="preserve"> أكنتم مصدِّقيّ</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A7865">
        <w:rPr>
          <w:rtl/>
        </w:rPr>
        <w:t>جوابات المسائل الطرابلسيات</w:t>
      </w:r>
      <w:r w:rsidR="008C7870">
        <w:rPr>
          <w:rtl/>
        </w:rPr>
        <w:t>:</w:t>
      </w:r>
      <w:r w:rsidRPr="00CA7865">
        <w:rPr>
          <w:rtl/>
        </w:rPr>
        <w:t xml:space="preserve"> ص350 (رسائل الشريف المرتضى</w:t>
      </w:r>
      <w:r w:rsidR="008C7870">
        <w:rPr>
          <w:rtl/>
        </w:rPr>
        <w:t>،</w:t>
      </w:r>
      <w:r w:rsidRPr="00CA7865">
        <w:rPr>
          <w:rtl/>
        </w:rPr>
        <w:t xml:space="preserve"> المجموعة الأُولى</w:t>
      </w:r>
      <w:r w:rsidRPr="008C7870">
        <w:rPr>
          <w:rtl/>
        </w:rPr>
        <w:t>)</w:t>
      </w:r>
      <w:r w:rsidR="008C7870">
        <w:rPr>
          <w:rtl/>
        </w:rPr>
        <w:t>.</w:t>
      </w:r>
    </w:p>
    <w:p w:rsidR="005A08B7" w:rsidRPr="008C7870" w:rsidRDefault="005A08B7" w:rsidP="008C7870">
      <w:pPr>
        <w:pStyle w:val="libFootnote0"/>
      </w:pPr>
      <w:r w:rsidRPr="008C7870">
        <w:rPr>
          <w:rtl/>
        </w:rPr>
        <w:t xml:space="preserve">(2) </w:t>
      </w:r>
      <w:r w:rsidRPr="00CA7865">
        <w:rPr>
          <w:rtl/>
        </w:rPr>
        <w:t>المائدة</w:t>
      </w:r>
      <w:r w:rsidR="008C7870">
        <w:rPr>
          <w:rtl/>
        </w:rPr>
        <w:t>:</w:t>
      </w:r>
      <w:r w:rsidRPr="00CA7865">
        <w:rPr>
          <w:rtl/>
        </w:rPr>
        <w:t xml:space="preserve"> 60</w:t>
      </w:r>
      <w:r w:rsidR="008C7870">
        <w:rPr>
          <w:rtl/>
        </w:rPr>
        <w:t>.</w:t>
      </w:r>
    </w:p>
    <w:p w:rsidR="005A08B7" w:rsidRPr="008C7870" w:rsidRDefault="005A08B7" w:rsidP="008C7870">
      <w:pPr>
        <w:pStyle w:val="libFootnote0"/>
      </w:pPr>
      <w:r w:rsidRPr="008C7870">
        <w:rPr>
          <w:rtl/>
        </w:rPr>
        <w:t xml:space="preserve">(3) </w:t>
      </w:r>
      <w:r w:rsidRPr="00CA7865">
        <w:rPr>
          <w:rtl/>
        </w:rPr>
        <w:t>البقرة</w:t>
      </w:r>
      <w:r w:rsidR="008C7870">
        <w:rPr>
          <w:rtl/>
        </w:rPr>
        <w:t>:</w:t>
      </w:r>
      <w:r w:rsidRPr="00CA7865">
        <w:rPr>
          <w:rtl/>
        </w:rPr>
        <w:t xml:space="preserve"> 65</w:t>
      </w:r>
      <w:r w:rsidR="008C7870">
        <w:rPr>
          <w:rtl/>
        </w:rPr>
        <w:t>.</w:t>
      </w:r>
    </w:p>
    <w:p w:rsidR="005A08B7" w:rsidRPr="008C7870" w:rsidRDefault="005A08B7" w:rsidP="008C7870">
      <w:pPr>
        <w:pStyle w:val="libFootnote0"/>
      </w:pPr>
      <w:r w:rsidRPr="008C7870">
        <w:rPr>
          <w:rtl/>
        </w:rPr>
        <w:t xml:space="preserve">(4) </w:t>
      </w:r>
      <w:r w:rsidRPr="00CA7865">
        <w:rPr>
          <w:rtl/>
        </w:rPr>
        <w:t>يس</w:t>
      </w:r>
      <w:r w:rsidR="008C7870">
        <w:rPr>
          <w:rtl/>
        </w:rPr>
        <w:t>:</w:t>
      </w:r>
      <w:r w:rsidRPr="00CA7865">
        <w:rPr>
          <w:rtl/>
        </w:rPr>
        <w:t xml:space="preserve"> 67</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فقال رجل</w:t>
      </w:r>
      <w:r w:rsidR="008C7870" w:rsidRPr="008C7870">
        <w:rPr>
          <w:rtl/>
        </w:rPr>
        <w:t>:</w:t>
      </w:r>
      <w:r w:rsidRPr="008C7870">
        <w:rPr>
          <w:rtl/>
        </w:rPr>
        <w:t xml:space="preserve"> يكون فينا قردة وخنازير</w:t>
      </w:r>
      <w:r w:rsidR="008C7870" w:rsidRPr="008C7870">
        <w:rPr>
          <w:rtl/>
        </w:rPr>
        <w:t>؟</w:t>
      </w:r>
      <w:r w:rsidRPr="008C7870">
        <w:rPr>
          <w:rtl/>
        </w:rPr>
        <w:t>!</w:t>
      </w:r>
    </w:p>
    <w:p w:rsidR="005A08B7" w:rsidRPr="008C7870" w:rsidRDefault="005A08B7" w:rsidP="008C7870">
      <w:pPr>
        <w:pStyle w:val="libNormal"/>
      </w:pPr>
      <w:r w:rsidRPr="008C7870">
        <w:rPr>
          <w:rtl/>
        </w:rPr>
        <w:t>قال</w:t>
      </w:r>
      <w:r w:rsidR="008C7870" w:rsidRPr="008C7870">
        <w:rPr>
          <w:rtl/>
        </w:rPr>
        <w:t>:</w:t>
      </w:r>
      <w:r w:rsidRPr="008C7870">
        <w:rPr>
          <w:rtl/>
        </w:rPr>
        <w:t xml:space="preserve"> وما يؤمنك لا أُم لك </w:t>
      </w:r>
      <w:r w:rsidRPr="008C7870">
        <w:rPr>
          <w:rStyle w:val="libFootnotenumChar"/>
          <w:rtl/>
        </w:rPr>
        <w:t>(1)</w:t>
      </w:r>
      <w:r w:rsidR="008C7870" w:rsidRPr="008C7870">
        <w:rPr>
          <w:rtl/>
        </w:rPr>
        <w:t>.</w:t>
      </w:r>
      <w:r w:rsidRPr="008C7870">
        <w:rPr>
          <w:rtl/>
        </w:rPr>
        <w:t xml:space="preserve"> </w:t>
      </w:r>
    </w:p>
    <w:p w:rsidR="005A08B7" w:rsidRPr="008C7870" w:rsidRDefault="005A08B7" w:rsidP="008C7870">
      <w:pPr>
        <w:pStyle w:val="libNormal"/>
      </w:pPr>
      <w:r w:rsidRPr="008C7870">
        <w:rPr>
          <w:rtl/>
        </w:rPr>
        <w:t>وهذا تصريح بالمسخ</w:t>
      </w:r>
      <w:r w:rsidR="008C7870" w:rsidRPr="008C7870">
        <w:rPr>
          <w:rtl/>
        </w:rPr>
        <w:t>.</w:t>
      </w:r>
      <w:r w:rsidRPr="008C7870">
        <w:rPr>
          <w:rtl/>
        </w:rPr>
        <w:t xml:space="preserve"> وقد تواترت الأخبار بما يفيد أنّ معناه</w:t>
      </w:r>
      <w:r w:rsidR="008C7870" w:rsidRPr="008C7870">
        <w:rPr>
          <w:rtl/>
        </w:rPr>
        <w:t>:</w:t>
      </w:r>
      <w:r w:rsidRPr="008C7870">
        <w:rPr>
          <w:rtl/>
        </w:rPr>
        <w:t xml:space="preserve"> تغيير الهيئة والصورة</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وفي الأحاديث</w:t>
      </w:r>
      <w:r w:rsidR="008C7870" w:rsidRPr="008C7870">
        <w:rPr>
          <w:rtl/>
        </w:rPr>
        <w:t>:</w:t>
      </w:r>
      <w:r w:rsidRPr="008C7870">
        <w:rPr>
          <w:rtl/>
        </w:rPr>
        <w:t xml:space="preserve"> أنّ رجلاً قال لأمير المؤمنين (عليه السلام) وقد حكم عليه بحكم</w:t>
      </w:r>
      <w:r w:rsidR="008C7870" w:rsidRPr="008C7870">
        <w:rPr>
          <w:rtl/>
        </w:rPr>
        <w:t>:</w:t>
      </w:r>
      <w:r w:rsidRPr="008C7870">
        <w:rPr>
          <w:rtl/>
        </w:rPr>
        <w:t xml:space="preserve"> والله ما حكمت بالحقّ</w:t>
      </w:r>
      <w:r w:rsidR="008C7870" w:rsidRPr="008C7870">
        <w:rPr>
          <w:rtl/>
        </w:rPr>
        <w:t>.</w:t>
      </w:r>
    </w:p>
    <w:p w:rsidR="005A08B7" w:rsidRPr="008C7870" w:rsidRDefault="005A08B7" w:rsidP="008C7870">
      <w:pPr>
        <w:pStyle w:val="libNormal"/>
      </w:pPr>
      <w:r w:rsidRPr="008C7870">
        <w:rPr>
          <w:rtl/>
        </w:rPr>
        <w:t>فقال له</w:t>
      </w:r>
      <w:r w:rsidR="008C7870" w:rsidRPr="008C7870">
        <w:rPr>
          <w:rtl/>
        </w:rPr>
        <w:t>:</w:t>
      </w:r>
      <w:r w:rsidRPr="008C7870">
        <w:rPr>
          <w:rtl/>
        </w:rPr>
        <w:t xml:space="preserve"> </w:t>
      </w:r>
      <w:r w:rsidRPr="008C7870">
        <w:rPr>
          <w:rStyle w:val="libBold2Char"/>
          <w:rtl/>
        </w:rPr>
        <w:t>اخسأ كلباً </w:t>
      </w:r>
      <w:r w:rsidR="008C7870" w:rsidRPr="008C7870">
        <w:rPr>
          <w:rStyle w:val="libBold2Char"/>
          <w:rtl/>
        </w:rPr>
        <w:t>.</w:t>
      </w:r>
      <w:r w:rsidRPr="008C7870">
        <w:rPr>
          <w:rStyle w:val="libBold2Char"/>
          <w:rtl/>
        </w:rPr>
        <w:t xml:space="preserve"> </w:t>
      </w:r>
      <w:r w:rsidRPr="008C7870">
        <w:rPr>
          <w:rtl/>
        </w:rPr>
        <w:t>وأنّ الأثواب تطايرت عنه وصار كلباً يَمصعُ</w:t>
      </w:r>
      <w:r w:rsidRPr="00A63F0C">
        <w:rPr>
          <w:rtl/>
        </w:rPr>
        <w:t xml:space="preserve"> </w:t>
      </w:r>
      <w:r w:rsidRPr="008C7870">
        <w:rPr>
          <w:rtl/>
        </w:rPr>
        <w:t>بذنبه</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وإذا جاز أن يجعل الله</w:t>
      </w:r>
      <w:r w:rsidR="008C7870" w:rsidRPr="008C7870">
        <w:rPr>
          <w:rtl/>
        </w:rPr>
        <w:t xml:space="preserve"> - </w:t>
      </w:r>
      <w:r w:rsidRPr="008C7870">
        <w:rPr>
          <w:rtl/>
        </w:rPr>
        <w:t>جلّ وعزّ</w:t>
      </w:r>
      <w:r w:rsidR="008C7870" w:rsidRPr="008C7870">
        <w:rPr>
          <w:rtl/>
        </w:rPr>
        <w:t xml:space="preserve"> - </w:t>
      </w:r>
      <w:r w:rsidRPr="008C7870">
        <w:rPr>
          <w:rtl/>
        </w:rPr>
        <w:t>الجماد حيواناً فمن ذا الّذي يحيل جعل حيوان في صورة حيوان آخر</w:t>
      </w:r>
      <w:r w:rsidR="008C7870" w:rsidRPr="008C7870">
        <w:rPr>
          <w:rtl/>
        </w:rPr>
        <w:t>؟</w:t>
      </w:r>
      <w:r w:rsidRPr="008C7870">
        <w:rPr>
          <w:rtl/>
        </w:rPr>
        <w:t>!</w:t>
      </w:r>
    </w:p>
    <w:p w:rsidR="005A08B7" w:rsidRPr="008C7870" w:rsidRDefault="005A08B7" w:rsidP="008C7870">
      <w:pPr>
        <w:pStyle w:val="libNormal"/>
      </w:pPr>
      <w:r w:rsidRPr="008C7870">
        <w:rPr>
          <w:rtl/>
        </w:rPr>
        <w:t>فأجاب الشريف المرتضى (قدس سرّه) قائلاً</w:t>
      </w:r>
      <w:r w:rsidR="008C7870" w:rsidRPr="008C7870">
        <w:rPr>
          <w:rtl/>
        </w:rPr>
        <w:t>:</w:t>
      </w:r>
      <w:r w:rsidRPr="008C7870">
        <w:rPr>
          <w:rtl/>
        </w:rPr>
        <w:t xml:space="preserve"> </w:t>
      </w:r>
      <w:r w:rsidR="00A63F0C">
        <w:rPr>
          <w:rtl/>
        </w:rPr>
        <w:t>(</w:t>
      </w:r>
      <w:r w:rsidRPr="008C7870">
        <w:rPr>
          <w:rtl/>
        </w:rPr>
        <w:t>اعلم إنّا لم نحل المسخ</w:t>
      </w:r>
      <w:r w:rsidR="008C7870" w:rsidRPr="008C7870">
        <w:rPr>
          <w:rtl/>
        </w:rPr>
        <w:t>،</w:t>
      </w:r>
      <w:r w:rsidRPr="008C7870">
        <w:rPr>
          <w:rtl/>
        </w:rPr>
        <w:t xml:space="preserve"> وإنّما أحلنا أن يصير الحي الّذي كان إنساناً نفس الحي الّذي كان قرداً أو خنزيراً</w:t>
      </w:r>
      <w:r w:rsidR="00A63F0C">
        <w:rPr>
          <w:rtl/>
        </w:rPr>
        <w:t>)</w:t>
      </w:r>
      <w:r w:rsidR="008C7870" w:rsidRPr="008C7870">
        <w:rPr>
          <w:rtl/>
        </w:rPr>
        <w:t>.</w:t>
      </w:r>
    </w:p>
    <w:p w:rsidR="005A08B7" w:rsidRPr="008C7870" w:rsidRDefault="005A08B7" w:rsidP="008C7870">
      <w:pPr>
        <w:pStyle w:val="libNormal"/>
      </w:pPr>
      <w:r w:rsidRPr="008C7870">
        <w:rPr>
          <w:rtl/>
        </w:rPr>
        <w:t>والمسخ أن يغير صورة الحي الّذي كان إنساناً يصير بهيمة</w:t>
      </w:r>
      <w:r w:rsidR="008C7870" w:rsidRPr="008C7870">
        <w:rPr>
          <w:rtl/>
        </w:rPr>
        <w:t>،</w:t>
      </w:r>
      <w:r w:rsidRPr="008C7870">
        <w:rPr>
          <w:rtl/>
        </w:rPr>
        <w:t xml:space="preserve"> لا أنّه يتغيّر صورته إلى صورة البهيمة</w:t>
      </w:r>
      <w:r w:rsidR="008C7870" w:rsidRPr="008C7870">
        <w:rPr>
          <w:rtl/>
        </w:rPr>
        <w:t>.</w:t>
      </w:r>
    </w:p>
    <w:p w:rsidR="005A08B7" w:rsidRPr="008C7870" w:rsidRDefault="005A08B7" w:rsidP="008C7870">
      <w:pPr>
        <w:pStyle w:val="libNormal"/>
      </w:pPr>
      <w:r w:rsidRPr="008C7870">
        <w:rPr>
          <w:rtl/>
        </w:rPr>
        <w:t>والأصل في المسخ قوله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كُونُوا قِرَدَةً خَاسِئِينَ</w:t>
      </w:r>
      <w:r w:rsidR="00A63F0C" w:rsidRPr="00A63F0C">
        <w:rPr>
          <w:rStyle w:val="libAlaemChar"/>
          <w:rFonts w:hint="cs"/>
          <w:rtl/>
        </w:rPr>
        <w:t>)</w:t>
      </w:r>
      <w:r w:rsidR="008C7870" w:rsidRPr="008C7870">
        <w:rPr>
          <w:rtl/>
        </w:rPr>
        <w:t>،</w:t>
      </w:r>
      <w:r w:rsidRPr="008C7870">
        <w:rPr>
          <w:rtl/>
        </w:rPr>
        <w:t xml:space="preserve"> وقوله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وَجَعَلَ مِنْهُمُ الْقِرَدَةَ وَالْخَنَازِيرَ وَعَبَدَ الطَّاغُوتَ</w:t>
      </w:r>
      <w:r w:rsidR="00A63F0C" w:rsidRPr="00A63F0C">
        <w:rPr>
          <w:rStyle w:val="libAlaemChar"/>
          <w:rtl/>
        </w:rPr>
        <w:t>)</w:t>
      </w:r>
      <w:r w:rsidR="008C7870" w:rsidRPr="008C7870">
        <w:rPr>
          <w:rtl/>
        </w:rPr>
        <w:t>.</w:t>
      </w:r>
    </w:p>
    <w:p w:rsidR="005A08B7" w:rsidRPr="008C7870" w:rsidRDefault="005A08B7" w:rsidP="008C7870">
      <w:pPr>
        <w:pStyle w:val="libNormal"/>
      </w:pPr>
      <w:r w:rsidRPr="008C7870">
        <w:rPr>
          <w:rtl/>
        </w:rPr>
        <w:t>وقد تأوّل قوم من المفسّرين آيات القرآن الّتي في ظاهرها المسخ</w:t>
      </w:r>
      <w:r w:rsidR="008C7870" w:rsidRPr="008C7870">
        <w:rPr>
          <w:rtl/>
        </w:rPr>
        <w:t>،</w:t>
      </w:r>
      <w:r w:rsidRPr="008C7870">
        <w:rPr>
          <w:rtl/>
        </w:rPr>
        <w:t xml:space="preserve"> على أنّ المراد بها أنّا حكمنا بنجاستهم</w:t>
      </w:r>
      <w:r w:rsidR="008C7870" w:rsidRPr="008C7870">
        <w:rPr>
          <w:rtl/>
        </w:rPr>
        <w:t>،</w:t>
      </w:r>
      <w:r w:rsidRPr="008C7870">
        <w:rPr>
          <w:rtl/>
        </w:rPr>
        <w:t xml:space="preserve"> وخسّة منزلتهم</w:t>
      </w:r>
      <w:r w:rsidR="008C7870" w:rsidRPr="008C7870">
        <w:rPr>
          <w:rtl/>
        </w:rPr>
        <w:t>،</w:t>
      </w:r>
      <w:r w:rsidRPr="008C7870">
        <w:rPr>
          <w:rtl/>
        </w:rPr>
        <w:t xml:space="preserve"> وإيضاع أقدارهم</w:t>
      </w:r>
      <w:r w:rsidR="008C7870" w:rsidRPr="008C7870">
        <w:rPr>
          <w:rtl/>
        </w:rPr>
        <w:t>؛</w:t>
      </w:r>
      <w:r w:rsidRPr="008C7870">
        <w:rPr>
          <w:rtl/>
        </w:rPr>
        <w:t xml:space="preserve"> لمّا كفروا وخالفوا</w:t>
      </w:r>
      <w:r w:rsidR="008C7870" w:rsidRPr="008C7870">
        <w:rPr>
          <w:rtl/>
        </w:rPr>
        <w:t>،</w:t>
      </w:r>
      <w:r w:rsidRPr="008C7870">
        <w:rPr>
          <w:rtl/>
        </w:rPr>
        <w:t xml:space="preserve"> فجروا بذلك مجرى القرود الّتي لها هذه الأحكام</w:t>
      </w:r>
      <w:r w:rsidR="008C7870" w:rsidRPr="008C7870">
        <w:rPr>
          <w:rtl/>
        </w:rPr>
        <w:t>،</w:t>
      </w:r>
      <w:r w:rsidRPr="008C7870">
        <w:rPr>
          <w:rtl/>
        </w:rPr>
        <w:t xml:space="preserve"> كما يقول أحدنا لغيره</w:t>
      </w:r>
      <w:r w:rsidR="008C7870" w:rsidRPr="008C7870">
        <w:rPr>
          <w:rtl/>
        </w:rPr>
        <w:t>:</w:t>
      </w:r>
      <w:r w:rsidRPr="008C7870">
        <w:rPr>
          <w:rtl/>
        </w:rPr>
        <w:t xml:space="preserve"> ناظرت فلاناً وأقمت عليه الحجّة حتّى مسخته كلباً</w:t>
      </w:r>
      <w:r w:rsidR="008C7870" w:rsidRPr="008C7870">
        <w:rPr>
          <w:rtl/>
        </w:rPr>
        <w:t>،</w:t>
      </w:r>
      <w:r w:rsidRPr="008C7870">
        <w:rPr>
          <w:rtl/>
        </w:rPr>
        <w:t xml:space="preserve"> على هذا المعنى</w:t>
      </w:r>
      <w:r w:rsidR="008C7870" w:rsidRPr="008C7870">
        <w:rPr>
          <w:rtl/>
        </w:rPr>
        <w:t>.</w:t>
      </w:r>
    </w:p>
    <w:p w:rsidR="005A08B7" w:rsidRPr="008C7870" w:rsidRDefault="005A08B7" w:rsidP="008C7870">
      <w:pPr>
        <w:pStyle w:val="libNormal"/>
      </w:pPr>
      <w:r w:rsidRPr="008C7870">
        <w:rPr>
          <w:rtl/>
        </w:rPr>
        <w:t>وقال آخرون</w:t>
      </w:r>
      <w:r w:rsidR="008C7870" w:rsidRPr="008C7870">
        <w:rPr>
          <w:rtl/>
        </w:rPr>
        <w:t>:</w:t>
      </w:r>
      <w:r w:rsidRPr="008C7870">
        <w:rPr>
          <w:rtl/>
        </w:rPr>
        <w:t xml:space="preserve"> بل أراد بالمسخ</w:t>
      </w:r>
      <w:r w:rsidR="008C7870" w:rsidRPr="008C7870">
        <w:rPr>
          <w:rtl/>
        </w:rPr>
        <w:t>:</w:t>
      </w:r>
      <w:r w:rsidRPr="008C7870">
        <w:rPr>
          <w:rtl/>
        </w:rPr>
        <w:t xml:space="preserve"> أنّ الله تعالى غيّر صورهم</w:t>
      </w:r>
      <w:r w:rsidR="008C7870" w:rsidRPr="008C7870">
        <w:rPr>
          <w:rtl/>
        </w:rPr>
        <w:t>،</w:t>
      </w:r>
      <w:r w:rsidRPr="008C7870">
        <w:rPr>
          <w:rtl/>
        </w:rPr>
        <w:t xml:space="preserve"> وجعلهم على صور </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A7865">
        <w:rPr>
          <w:rtl/>
        </w:rPr>
        <w:t>الدرّ المنثور</w:t>
      </w:r>
      <w:r w:rsidR="008C7870">
        <w:rPr>
          <w:rtl/>
        </w:rPr>
        <w:t>:</w:t>
      </w:r>
      <w:r w:rsidRPr="008C7870">
        <w:rPr>
          <w:rtl/>
        </w:rPr>
        <w:t xml:space="preserve"> </w:t>
      </w:r>
      <w:r w:rsidRPr="00CA7865">
        <w:rPr>
          <w:rtl/>
        </w:rPr>
        <w:t>ج2</w:t>
      </w:r>
      <w:r w:rsidR="008C7870">
        <w:rPr>
          <w:rtl/>
        </w:rPr>
        <w:t>،</w:t>
      </w:r>
      <w:r w:rsidRPr="00CA7865">
        <w:rPr>
          <w:rtl/>
        </w:rPr>
        <w:t xml:space="preserve"> ص295</w:t>
      </w:r>
      <w:r w:rsidR="008C7870">
        <w:rPr>
          <w:rtl/>
        </w:rPr>
        <w:t>.</w:t>
      </w:r>
    </w:p>
    <w:p w:rsidR="005A08B7" w:rsidRPr="008C7870" w:rsidRDefault="005A08B7" w:rsidP="008C7870">
      <w:pPr>
        <w:pStyle w:val="libFootnote0"/>
      </w:pPr>
      <w:r w:rsidRPr="008C7870">
        <w:rPr>
          <w:rtl/>
        </w:rPr>
        <w:t xml:space="preserve">(2) </w:t>
      </w:r>
      <w:r w:rsidRPr="00CA7865">
        <w:rPr>
          <w:rtl/>
        </w:rPr>
        <w:t>أورد العلاّمة المجلسي جملة منها في بحار الأنوار</w:t>
      </w:r>
      <w:r w:rsidR="008C7870">
        <w:rPr>
          <w:rtl/>
        </w:rPr>
        <w:t>:</w:t>
      </w:r>
      <w:r w:rsidRPr="00CA7865">
        <w:rPr>
          <w:rtl/>
        </w:rPr>
        <w:t xml:space="preserve"> ج76</w:t>
      </w:r>
      <w:r w:rsidR="008C7870">
        <w:rPr>
          <w:rtl/>
        </w:rPr>
        <w:t>،</w:t>
      </w:r>
      <w:r w:rsidRPr="00CA7865">
        <w:rPr>
          <w:rtl/>
        </w:rPr>
        <w:t xml:space="preserve"> ص220</w:t>
      </w:r>
      <w:r w:rsidR="008C7870">
        <w:rPr>
          <w:rtl/>
        </w:rPr>
        <w:t xml:space="preserve"> - </w:t>
      </w:r>
      <w:r w:rsidRPr="00CA7865">
        <w:rPr>
          <w:rtl/>
        </w:rPr>
        <w:t>245</w:t>
      </w:r>
      <w:r w:rsidR="008C7870">
        <w:rPr>
          <w:rtl/>
        </w:rPr>
        <w:t>.</w:t>
      </w:r>
    </w:p>
    <w:p w:rsidR="005A08B7" w:rsidRPr="008C7870" w:rsidRDefault="005A08B7" w:rsidP="008C7870">
      <w:pPr>
        <w:pStyle w:val="libFootnote0"/>
      </w:pPr>
      <w:r w:rsidRPr="008C7870">
        <w:rPr>
          <w:rtl/>
        </w:rPr>
        <w:t xml:space="preserve">(3) </w:t>
      </w:r>
      <w:r w:rsidRPr="00CA7865">
        <w:rPr>
          <w:rtl/>
        </w:rPr>
        <w:t>يمصع بذنبه</w:t>
      </w:r>
      <w:r w:rsidR="008C7870">
        <w:rPr>
          <w:rtl/>
        </w:rPr>
        <w:t>:</w:t>
      </w:r>
      <w:r w:rsidRPr="00CA7865">
        <w:rPr>
          <w:rtl/>
        </w:rPr>
        <w:t xml:space="preserve"> أي يحركه</w:t>
      </w:r>
      <w:r w:rsidR="008C7870">
        <w:rPr>
          <w:rtl/>
        </w:rPr>
        <w:t>،</w:t>
      </w:r>
      <w:r w:rsidRPr="00CA7865">
        <w:rPr>
          <w:rtl/>
        </w:rPr>
        <w:t xml:space="preserve"> كأنّه يتملّق بذلك</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القرود على سبيل العقوبة لهم والتنفير عنهم</w:t>
      </w:r>
      <w:r w:rsidR="008C7870" w:rsidRPr="008C7870">
        <w:rPr>
          <w:rtl/>
        </w:rPr>
        <w:t>،</w:t>
      </w:r>
      <w:r w:rsidRPr="008C7870">
        <w:rPr>
          <w:rtl/>
        </w:rPr>
        <w:t xml:space="preserve"> وذلك جائز مقدور لا مانع له</w:t>
      </w:r>
      <w:r w:rsidR="008C7870" w:rsidRPr="008C7870">
        <w:rPr>
          <w:rtl/>
        </w:rPr>
        <w:t>،</w:t>
      </w:r>
      <w:r w:rsidRPr="008C7870">
        <w:rPr>
          <w:rtl/>
        </w:rPr>
        <w:t xml:space="preserve"> وهو أشبه بالظاهر وأمر عليه</w:t>
      </w:r>
      <w:r w:rsidR="008C7870" w:rsidRPr="008C7870">
        <w:rPr>
          <w:rtl/>
        </w:rPr>
        <w:t>.</w:t>
      </w:r>
    </w:p>
    <w:p w:rsidR="005A08B7" w:rsidRPr="008C7870" w:rsidRDefault="005A08B7" w:rsidP="008C7870">
      <w:pPr>
        <w:pStyle w:val="libNormal"/>
      </w:pPr>
      <w:r w:rsidRPr="008C7870">
        <w:rPr>
          <w:rtl/>
        </w:rPr>
        <w:t>والتأويل الأوّل ترك للظاهر</w:t>
      </w:r>
      <w:r w:rsidR="008C7870" w:rsidRPr="008C7870">
        <w:rPr>
          <w:rtl/>
        </w:rPr>
        <w:t>،</w:t>
      </w:r>
      <w:r w:rsidRPr="008C7870">
        <w:rPr>
          <w:rtl/>
        </w:rPr>
        <w:t xml:space="preserve"> وإنّما تترك الظواهر لضرورة وليست ها هنا</w:t>
      </w:r>
      <w:r w:rsidR="008C7870" w:rsidRPr="008C7870">
        <w:rPr>
          <w:rtl/>
        </w:rPr>
        <w:t>.</w:t>
      </w:r>
    </w:p>
    <w:p w:rsidR="005A08B7" w:rsidRPr="008C7870" w:rsidRDefault="005A08B7" w:rsidP="008C7870">
      <w:pPr>
        <w:pStyle w:val="libNormal"/>
      </w:pPr>
      <w:r w:rsidRPr="008C7870">
        <w:rPr>
          <w:rtl/>
        </w:rPr>
        <w:t>فإن قيل</w:t>
      </w:r>
      <w:r w:rsidR="008C7870" w:rsidRPr="008C7870">
        <w:rPr>
          <w:rtl/>
        </w:rPr>
        <w:t>:</w:t>
      </w:r>
      <w:r w:rsidRPr="008C7870">
        <w:rPr>
          <w:rtl/>
        </w:rPr>
        <w:t xml:space="preserve"> فكيف يكون ما ذكرتم عقوبة</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هذه الخلقة إذا ابتدأت لم تكن عقوبة</w:t>
      </w:r>
      <w:r w:rsidR="008C7870" w:rsidRPr="008C7870">
        <w:rPr>
          <w:rtl/>
        </w:rPr>
        <w:t>،</w:t>
      </w:r>
      <w:r w:rsidRPr="008C7870">
        <w:rPr>
          <w:rtl/>
        </w:rPr>
        <w:t xml:space="preserve"> وإذا غيّر الحي المخلوق على الخلقة التامّة الجميلة إليها كان ذلك عقوبة</w:t>
      </w:r>
      <w:r w:rsidR="008C7870" w:rsidRPr="008C7870">
        <w:rPr>
          <w:rtl/>
        </w:rPr>
        <w:t>؛</w:t>
      </w:r>
      <w:r w:rsidRPr="008C7870">
        <w:rPr>
          <w:rtl/>
        </w:rPr>
        <w:t xml:space="preserve"> لأنّ تغيّر الحال إلى ما ذكرناه يقتضي الغمّ والحسرة</w:t>
      </w:r>
      <w:r w:rsidR="008C7870" w:rsidRPr="008C7870">
        <w:rPr>
          <w:rtl/>
        </w:rPr>
        <w:t>.</w:t>
      </w:r>
    </w:p>
    <w:p w:rsidR="005A08B7" w:rsidRPr="008C7870" w:rsidRDefault="005A08B7" w:rsidP="008C7870">
      <w:pPr>
        <w:pStyle w:val="libNormal"/>
      </w:pPr>
      <w:r w:rsidRPr="008C7870">
        <w:rPr>
          <w:rtl/>
        </w:rPr>
        <w:t>فإن قيل</w:t>
      </w:r>
      <w:r w:rsidR="008C7870" w:rsidRPr="008C7870">
        <w:rPr>
          <w:rtl/>
        </w:rPr>
        <w:t>:</w:t>
      </w:r>
      <w:r w:rsidRPr="008C7870">
        <w:rPr>
          <w:rtl/>
        </w:rPr>
        <w:t xml:space="preserve"> فيجب أن يكون مع تغيّر الصروة ناساً قردة</w:t>
      </w:r>
      <w:r w:rsidR="008C7870" w:rsidRPr="008C7870">
        <w:rPr>
          <w:rtl/>
        </w:rPr>
        <w:t>،</w:t>
      </w:r>
      <w:r w:rsidRPr="008C7870">
        <w:rPr>
          <w:rtl/>
        </w:rPr>
        <w:t xml:space="preserve"> وذلك متنافٍ</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متى تغيرت صورة الإنسان إلى صورة القرد</w:t>
      </w:r>
      <w:r w:rsidR="008C7870" w:rsidRPr="008C7870">
        <w:rPr>
          <w:rtl/>
        </w:rPr>
        <w:t>،</w:t>
      </w:r>
      <w:r w:rsidRPr="008C7870">
        <w:rPr>
          <w:rtl/>
        </w:rPr>
        <w:t xml:space="preserve"> لم يكن في تلك الحال إنساناً</w:t>
      </w:r>
      <w:r w:rsidR="008C7870" w:rsidRPr="008C7870">
        <w:rPr>
          <w:rtl/>
        </w:rPr>
        <w:t>،</w:t>
      </w:r>
      <w:r w:rsidRPr="008C7870">
        <w:rPr>
          <w:rtl/>
        </w:rPr>
        <w:t xml:space="preserve"> بل كان إنساناً مع البنية الأُولى</w:t>
      </w:r>
      <w:r w:rsidR="008C7870" w:rsidRPr="008C7870">
        <w:rPr>
          <w:rtl/>
        </w:rPr>
        <w:t>،</w:t>
      </w:r>
      <w:r w:rsidRPr="008C7870">
        <w:rPr>
          <w:rtl/>
        </w:rPr>
        <w:t xml:space="preserve"> واستحقّ الوصف بأنّه قرد لما صار على صورته</w:t>
      </w:r>
      <w:r w:rsidR="008C7870" w:rsidRPr="008C7870">
        <w:rPr>
          <w:rtl/>
        </w:rPr>
        <w:t>،</w:t>
      </w:r>
      <w:r w:rsidRPr="008C7870">
        <w:rPr>
          <w:rtl/>
        </w:rPr>
        <w:t xml:space="preserve"> وإن كان الحي واحداً في الحالين</w:t>
      </w:r>
      <w:r w:rsidR="008C7870" w:rsidRPr="008C7870">
        <w:rPr>
          <w:rtl/>
        </w:rPr>
        <w:t>.</w:t>
      </w:r>
    </w:p>
    <w:p w:rsidR="005A08B7" w:rsidRPr="008C7870" w:rsidRDefault="005A08B7" w:rsidP="008C7870">
      <w:pPr>
        <w:pStyle w:val="libNormal"/>
      </w:pPr>
      <w:r w:rsidRPr="008C7870">
        <w:rPr>
          <w:rtl/>
        </w:rPr>
        <w:t>ويجب فيمن مسخ على سبيل العقوبة أن يذمّه مع تغيّر الصورة على ما كان منه من القبائح</w:t>
      </w:r>
      <w:r w:rsidR="008C7870" w:rsidRPr="008C7870">
        <w:rPr>
          <w:rtl/>
        </w:rPr>
        <w:t>؛</w:t>
      </w:r>
      <w:r w:rsidRPr="008C7870">
        <w:rPr>
          <w:rtl/>
        </w:rPr>
        <w:t xml:space="preserve"> لأنّ تغيّر الهيئة والصورة لا يوجب الخروج عن استحقاق الذم</w:t>
      </w:r>
      <w:r w:rsidR="008C7870" w:rsidRPr="008C7870">
        <w:rPr>
          <w:rtl/>
        </w:rPr>
        <w:t>،</w:t>
      </w:r>
      <w:r w:rsidRPr="008C7870">
        <w:rPr>
          <w:rtl/>
        </w:rPr>
        <w:t xml:space="preserve"> كما لا يُخرج عن استحقاق الذم</w:t>
      </w:r>
      <w:r w:rsidR="008C7870" w:rsidRPr="008C7870">
        <w:rPr>
          <w:rtl/>
        </w:rPr>
        <w:t>.</w:t>
      </w:r>
      <w:r w:rsidRPr="008C7870">
        <w:rPr>
          <w:rtl/>
        </w:rPr>
        <w:t xml:space="preserve"> كما لا يخرج المهزول إذا سمن عمّا كان يستحقّه من الذم</w:t>
      </w:r>
      <w:r w:rsidR="008C7870" w:rsidRPr="008C7870">
        <w:rPr>
          <w:rtl/>
        </w:rPr>
        <w:t>،</w:t>
      </w:r>
      <w:r w:rsidRPr="008C7870">
        <w:rPr>
          <w:rtl/>
        </w:rPr>
        <w:t xml:space="preserve"> وكذا السمين إذا هزل</w:t>
      </w:r>
      <w:r w:rsidR="008C7870" w:rsidRPr="008C7870">
        <w:rPr>
          <w:rtl/>
        </w:rPr>
        <w:t>.</w:t>
      </w:r>
    </w:p>
    <w:p w:rsidR="005A08B7" w:rsidRPr="008C7870" w:rsidRDefault="005A08B7" w:rsidP="008C7870">
      <w:pPr>
        <w:pStyle w:val="libNormal"/>
      </w:pPr>
      <w:r w:rsidRPr="008C7870">
        <w:rPr>
          <w:rtl/>
        </w:rPr>
        <w:t>فإن قيل</w:t>
      </w:r>
      <w:r w:rsidR="008C7870" w:rsidRPr="008C7870">
        <w:rPr>
          <w:rtl/>
        </w:rPr>
        <w:t>:</w:t>
      </w:r>
      <w:r w:rsidRPr="008C7870">
        <w:rPr>
          <w:rtl/>
        </w:rPr>
        <w:t xml:space="preserve"> فيقولون إنّ هؤلاء الممسوخين تناسلوا</w:t>
      </w:r>
      <w:r w:rsidR="008C7870" w:rsidRPr="008C7870">
        <w:rPr>
          <w:rtl/>
        </w:rPr>
        <w:t>،</w:t>
      </w:r>
      <w:r w:rsidRPr="008C7870">
        <w:rPr>
          <w:rtl/>
        </w:rPr>
        <w:t xml:space="preserve"> وأنّ القردة في أزماننا هذه من نسل أُولئك</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ليس يمتنع أن يتناسلوا بعد أن مسخوا</w:t>
      </w:r>
      <w:r w:rsidR="008C7870" w:rsidRPr="008C7870">
        <w:rPr>
          <w:rtl/>
        </w:rPr>
        <w:t>،</w:t>
      </w:r>
      <w:r w:rsidRPr="008C7870">
        <w:rPr>
          <w:rtl/>
        </w:rPr>
        <w:t xml:space="preserve"> لكن الإجماع على أنّه ليس شيء من البهائم من أولاد آدم</w:t>
      </w:r>
      <w:r w:rsidR="008C7870" w:rsidRPr="008C7870">
        <w:rPr>
          <w:rtl/>
        </w:rPr>
        <w:t>،</w:t>
      </w:r>
      <w:r w:rsidRPr="008C7870">
        <w:rPr>
          <w:rtl/>
        </w:rPr>
        <w:t xml:space="preserve"> ولولا هذا الإجماع لجوّزنا ما ذكروا</w:t>
      </w:r>
      <w:r w:rsidR="008C7870" w:rsidRPr="008C7870">
        <w:rPr>
          <w:rtl/>
        </w:rPr>
        <w:t>.</w:t>
      </w:r>
      <w:r w:rsidRPr="008C7870">
        <w:rPr>
          <w:rtl/>
        </w:rPr>
        <w:t xml:space="preserve"> </w:t>
      </w:r>
    </w:p>
    <w:p w:rsidR="005A08B7" w:rsidRPr="008C7870" w:rsidRDefault="005A08B7" w:rsidP="008C7870">
      <w:pPr>
        <w:pStyle w:val="libNormal"/>
      </w:pPr>
      <w:r w:rsidRPr="008C7870">
        <w:rPr>
          <w:rtl/>
        </w:rPr>
        <w:t>على هذه الجملة الّتي قرّرناها لا ينكر صحّة الأخبار الواردة من طرقنا بالمسخ</w:t>
      </w:r>
      <w:r w:rsidR="008C7870" w:rsidRPr="008C7870">
        <w:rPr>
          <w:rtl/>
        </w:rPr>
        <w:t>؛</w:t>
      </w:r>
      <w:r w:rsidRPr="008C7870">
        <w:rPr>
          <w:rtl/>
        </w:rPr>
        <w:t xml:space="preserve"> لأنّها كلّها تتضمّن وقوع ذلك على من يستحقّ العقوبة والذم من الأعداء والمخالفين</w:t>
      </w:r>
      <w:r w:rsidR="008C7870" w:rsidRPr="008C7870">
        <w:rPr>
          <w:rtl/>
        </w:rPr>
        <w:t>.</w:t>
      </w:r>
    </w:p>
    <w:p w:rsidR="005A08B7" w:rsidRPr="008C7870" w:rsidRDefault="005A08B7" w:rsidP="008C7870">
      <w:pPr>
        <w:pStyle w:val="libNormal"/>
      </w:pPr>
      <w:r w:rsidRPr="008C7870">
        <w:rPr>
          <w:rtl/>
        </w:rPr>
        <w:t>فإن قيل</w:t>
      </w:r>
      <w:r w:rsidR="008C7870" w:rsidRPr="008C7870">
        <w:rPr>
          <w:rtl/>
        </w:rPr>
        <w:t>:</w:t>
      </w:r>
      <w:r w:rsidRPr="008C7870">
        <w:rPr>
          <w:rtl/>
        </w:rPr>
        <w:t xml:space="preserve"> أفتجوِّزون أن يغيّر الله تعالى صورة حيوان جميلة إلى صورة أُخرى</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غير جميلة</w:t>
      </w:r>
      <w:r w:rsidR="008C7870" w:rsidRPr="008C7870">
        <w:rPr>
          <w:rtl/>
        </w:rPr>
        <w:t>،</w:t>
      </w:r>
      <w:r w:rsidRPr="008C7870">
        <w:rPr>
          <w:rtl/>
        </w:rPr>
        <w:t xml:space="preserve"> بل مشوّه منفور عنها</w:t>
      </w:r>
      <w:r w:rsidR="008C7870" w:rsidRPr="008C7870">
        <w:rPr>
          <w:rtl/>
        </w:rPr>
        <w:t>؟</w:t>
      </w:r>
      <w:r w:rsidRPr="008C7870">
        <w:rPr>
          <w:rtl/>
        </w:rPr>
        <w:t xml:space="preserve"> أم لا تجوّزون ذلك</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إنّما أجزنا في الأوّل ذلك على سبيل العقوبة لصاحب هذه الخلقة الّتي كانت جميلة ثمّ تغيّرت</w:t>
      </w:r>
      <w:r w:rsidR="008C7870" w:rsidRPr="008C7870">
        <w:rPr>
          <w:rtl/>
        </w:rPr>
        <w:t>؛</w:t>
      </w:r>
      <w:r w:rsidRPr="008C7870">
        <w:rPr>
          <w:rtl/>
        </w:rPr>
        <w:t xml:space="preserve"> لأنّه يغتمّ بذلك ويتأسّف</w:t>
      </w:r>
      <w:r w:rsidR="008C7870" w:rsidRPr="008C7870">
        <w:rPr>
          <w:rtl/>
        </w:rPr>
        <w:t>،</w:t>
      </w:r>
      <w:r w:rsidRPr="008C7870">
        <w:rPr>
          <w:rtl/>
        </w:rPr>
        <w:t xml:space="preserve"> وهذا الغرض لا يتمّ في الحيوان الّذي ليس بمكلّف</w:t>
      </w:r>
      <w:r w:rsidR="008C7870" w:rsidRPr="008C7870">
        <w:rPr>
          <w:rtl/>
        </w:rPr>
        <w:t>،</w:t>
      </w:r>
      <w:r w:rsidRPr="008C7870">
        <w:rPr>
          <w:rtl/>
        </w:rPr>
        <w:t xml:space="preserve"> فتغيّر صورهم عبث</w:t>
      </w:r>
      <w:r w:rsidR="008C7870" w:rsidRPr="008C7870">
        <w:rPr>
          <w:rtl/>
        </w:rPr>
        <w:t>،</w:t>
      </w:r>
      <w:r w:rsidRPr="008C7870">
        <w:rPr>
          <w:rtl/>
        </w:rPr>
        <w:t xml:space="preserve"> فإن كان في ذلك غرض يحسن لمثله جاز</w:t>
      </w:r>
      <w:r w:rsidR="00A63F0C">
        <w:rPr>
          <w:rtl/>
        </w:rPr>
        <w:t>)</w:t>
      </w:r>
      <w:r w:rsidR="008C7870" w:rsidRPr="008C7870">
        <w:rPr>
          <w:rtl/>
        </w:rPr>
        <w:t>.</w:t>
      </w:r>
      <w:r w:rsidRPr="008C7870">
        <w:rPr>
          <w:rtl/>
        </w:rPr>
        <w:t xml:space="preserve"> </w:t>
      </w:r>
      <w:r w:rsidRPr="008C7870">
        <w:rPr>
          <w:rStyle w:val="libFootnotenumChar"/>
          <w:rtl/>
        </w:rPr>
        <w:t>(1)</w:t>
      </w:r>
    </w:p>
    <w:p w:rsidR="008C7870" w:rsidRDefault="005A08B7" w:rsidP="008C7870">
      <w:pPr>
        <w:pStyle w:val="libNormal"/>
      </w:pPr>
      <w:r w:rsidRPr="008C7870">
        <w:rPr>
          <w:rtl/>
        </w:rPr>
        <w:t>والكلام الأخير من الشريف المرتضى (قدس سرّه) دقيق</w:t>
      </w:r>
      <w:r w:rsidR="008C7870" w:rsidRPr="008C7870">
        <w:rPr>
          <w:rtl/>
        </w:rPr>
        <w:t>؛</w:t>
      </w:r>
      <w:r w:rsidRPr="008C7870">
        <w:rPr>
          <w:rtl/>
        </w:rPr>
        <w:t xml:space="preserve"> فإنّ التأويل الأوّل ترك للظاهر</w:t>
      </w:r>
      <w:r w:rsidR="008C7870" w:rsidRPr="008C7870">
        <w:rPr>
          <w:rtl/>
        </w:rPr>
        <w:t>،</w:t>
      </w:r>
      <w:r w:rsidRPr="008C7870">
        <w:rPr>
          <w:rtl/>
        </w:rPr>
        <w:t xml:space="preserve"> وهو خلاف المبنى السابق الّذي كان يؤكّد على أنّه لا نلتزم بظاهر الخبر في المحتضر</w:t>
      </w:r>
      <w:r w:rsidR="008C7870" w:rsidRPr="008C7870">
        <w:rPr>
          <w:rtl/>
        </w:rPr>
        <w:t>.</w:t>
      </w:r>
    </w:p>
    <w:p w:rsidR="005A08B7" w:rsidRPr="00B52B55" w:rsidRDefault="005A08B7" w:rsidP="00564FF5">
      <w:pPr>
        <w:pStyle w:val="libBold1"/>
      </w:pPr>
      <w:r w:rsidRPr="00CA7865">
        <w:rPr>
          <w:rtl/>
        </w:rPr>
        <w:t>المنهج العملي في ظواهر الأخبار</w:t>
      </w:r>
      <w:r w:rsidR="008C7870">
        <w:rPr>
          <w:rtl/>
        </w:rPr>
        <w:t>:</w:t>
      </w:r>
    </w:p>
    <w:p w:rsidR="005A08B7" w:rsidRPr="008C7870" w:rsidRDefault="005A08B7" w:rsidP="008C7870">
      <w:pPr>
        <w:pStyle w:val="libNormal"/>
      </w:pPr>
      <w:r w:rsidRPr="008C7870">
        <w:rPr>
          <w:rtl/>
        </w:rPr>
        <w:t>ظواهر الأخبار هي الأساس في المنهج العملي العقائدي</w:t>
      </w:r>
      <w:r w:rsidR="008C7870" w:rsidRPr="008C7870">
        <w:rPr>
          <w:rtl/>
        </w:rPr>
        <w:t>،</w:t>
      </w:r>
      <w:r w:rsidRPr="008C7870">
        <w:rPr>
          <w:rtl/>
        </w:rPr>
        <w:t xml:space="preserve"> وقد طلب منّا الشارع المقدّس أن نعمل بظواهر الأحوال</w:t>
      </w:r>
      <w:r w:rsidR="008C7870" w:rsidRPr="008C7870">
        <w:rPr>
          <w:rtl/>
        </w:rPr>
        <w:t>،</w:t>
      </w:r>
      <w:r w:rsidRPr="008C7870">
        <w:rPr>
          <w:rtl/>
        </w:rPr>
        <w:t xml:space="preserve"> ولا نلتفت إلى التدقيقات العقلية</w:t>
      </w:r>
      <w:r w:rsidR="008C7870" w:rsidRPr="008C7870">
        <w:rPr>
          <w:rtl/>
        </w:rPr>
        <w:t>؛</w:t>
      </w:r>
      <w:r w:rsidRPr="008C7870">
        <w:rPr>
          <w:rtl/>
        </w:rPr>
        <w:t xml:space="preserve"> لأنّ الأدلّة الاعتقادية وإن قامت على الأسس العقلية الدقيقة</w:t>
      </w:r>
      <w:r w:rsidR="008C7870" w:rsidRPr="008C7870">
        <w:rPr>
          <w:rtl/>
        </w:rPr>
        <w:t>،</w:t>
      </w:r>
      <w:r w:rsidRPr="008C7870">
        <w:rPr>
          <w:rtl/>
        </w:rPr>
        <w:t xml:space="preserve"> ولكن بعض الأدلّة الاعتقادية لا تتمحّل الفذلكات والتدقيقات العقلية</w:t>
      </w:r>
      <w:r w:rsidR="008C7870" w:rsidRPr="008C7870">
        <w:rPr>
          <w:rtl/>
        </w:rPr>
        <w:t>،</w:t>
      </w:r>
      <w:r w:rsidRPr="008C7870">
        <w:rPr>
          <w:rtl/>
        </w:rPr>
        <w:t xml:space="preserve"> الّتي يرى القارئ في مضامينها شيء من التمحّل</w:t>
      </w:r>
      <w:r w:rsidR="008C7870" w:rsidRPr="008C7870">
        <w:rPr>
          <w:rtl/>
        </w:rPr>
        <w:t>.</w:t>
      </w:r>
    </w:p>
    <w:p w:rsidR="005A08B7" w:rsidRPr="008C7870" w:rsidRDefault="005A08B7" w:rsidP="008C7870">
      <w:pPr>
        <w:pStyle w:val="libNormal"/>
      </w:pPr>
      <w:r w:rsidRPr="008C7870">
        <w:rPr>
          <w:rtl/>
        </w:rPr>
        <w:t>بل لا بدّ من الآخذ بظواهر الأحوال والصورة الواضحة في الأدلّة الاعتقادية</w:t>
      </w:r>
      <w:r w:rsidR="008C7870" w:rsidRPr="008C7870">
        <w:rPr>
          <w:rtl/>
        </w:rPr>
        <w:t>؛</w:t>
      </w:r>
      <w:r w:rsidRPr="008C7870">
        <w:rPr>
          <w:rtl/>
        </w:rPr>
        <w:t xml:space="preserve"> فإنّ الشريعة جاءت لتخاطب الرعيل العام لا أنّها تخاطب علماء الكلام أو أصحاب التدقيقات العقلية</w:t>
      </w:r>
      <w:r w:rsidR="008C7870" w:rsidRPr="008C7870">
        <w:rPr>
          <w:rtl/>
        </w:rPr>
        <w:t>،</w:t>
      </w:r>
      <w:r w:rsidRPr="008C7870">
        <w:rPr>
          <w:rtl/>
        </w:rPr>
        <w:t xml:space="preserve"> وهذا ما يؤكّد عليه الشريف المرتضى (قدس سرّه) في مواضع متعددة من بحوثه</w:t>
      </w:r>
      <w:r w:rsidR="008C7870" w:rsidRPr="008C7870">
        <w:rPr>
          <w:rtl/>
        </w:rPr>
        <w:t>.</w:t>
      </w:r>
    </w:p>
    <w:p w:rsidR="005A08B7" w:rsidRPr="008C7870" w:rsidRDefault="005A08B7" w:rsidP="008C7870">
      <w:pPr>
        <w:pStyle w:val="libNormal"/>
      </w:pPr>
      <w:r w:rsidRPr="008C7870">
        <w:rPr>
          <w:rtl/>
        </w:rPr>
        <w:t>منها في بحث المنامات حيث تطرّق الشريف المرتضى (قدس سرّه) إلى مسائل كثيرة</w:t>
      </w:r>
      <w:r w:rsidR="008C7870" w:rsidRPr="008C7870">
        <w:rPr>
          <w:rtl/>
        </w:rPr>
        <w:t>،</w:t>
      </w:r>
      <w:r w:rsidRPr="008C7870">
        <w:rPr>
          <w:rtl/>
        </w:rPr>
        <w:t xml:space="preserve"> وقال ناقلاً عن البعض</w:t>
      </w:r>
      <w:r w:rsidR="008C7870" w:rsidRPr="008C7870">
        <w:rPr>
          <w:rtl/>
        </w:rPr>
        <w:t>:</w:t>
      </w:r>
    </w:p>
    <w:p w:rsidR="005A08B7" w:rsidRPr="008C7870" w:rsidRDefault="00A63F0C" w:rsidP="008C7870">
      <w:pPr>
        <w:pStyle w:val="libNormal"/>
      </w:pPr>
      <w:r>
        <w:rPr>
          <w:rtl/>
        </w:rPr>
        <w:t>(</w:t>
      </w:r>
      <w:r w:rsidR="005A08B7" w:rsidRPr="008C7870">
        <w:rPr>
          <w:rtl/>
        </w:rPr>
        <w:t>فإن قيل</w:t>
      </w:r>
      <w:r w:rsidR="008C7870" w:rsidRPr="008C7870">
        <w:rPr>
          <w:rtl/>
        </w:rPr>
        <w:t>:</w:t>
      </w:r>
      <w:r w:rsidR="005A08B7" w:rsidRPr="008C7870">
        <w:rPr>
          <w:rtl/>
        </w:rPr>
        <w:t xml:space="preserve"> فما تأويل ما يروى عنه (عليه السلام) من قوله</w:t>
      </w:r>
      <w:r w:rsidR="008C7870" w:rsidRPr="008C7870">
        <w:rPr>
          <w:rtl/>
        </w:rPr>
        <w:t>:</w:t>
      </w:r>
      <w:r w:rsidR="005A08B7" w:rsidRPr="008C7870">
        <w:rPr>
          <w:rtl/>
        </w:rPr>
        <w:t xml:space="preserve"> من رآني فقد رآني</w:t>
      </w:r>
      <w:r w:rsidR="008C7870" w:rsidRPr="008C7870">
        <w:rPr>
          <w:rtl/>
        </w:rPr>
        <w:t>،</w:t>
      </w:r>
      <w:r w:rsidR="005A08B7" w:rsidRPr="008C7870">
        <w:rPr>
          <w:rtl/>
        </w:rPr>
        <w:t xml:space="preserve"> فإنّ الشيطان لا يتخيّل بي</w:t>
      </w:r>
      <w:r w:rsidR="008C7870" w:rsidRPr="008C7870">
        <w:rPr>
          <w:rtl/>
        </w:rPr>
        <w:t>.</w:t>
      </w:r>
      <w:r w:rsidR="005A08B7" w:rsidRPr="008C7870">
        <w:rPr>
          <w:rtl/>
        </w:rPr>
        <w:t xml:space="preserve"> وقد علمنا أنّ المحقّ والمبطل والمؤمن والكافر قد يرون النبيّ (عليه السلام) في</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A7865">
        <w:rPr>
          <w:rtl/>
        </w:rPr>
        <w:t>جوابات المسائل الطرابلسيات الثانية</w:t>
      </w:r>
      <w:r w:rsidR="008C7870">
        <w:rPr>
          <w:rtl/>
        </w:rPr>
        <w:t>:</w:t>
      </w:r>
      <w:r w:rsidRPr="00CA7865">
        <w:rPr>
          <w:rtl/>
        </w:rPr>
        <w:t xml:space="preserve"> ص350</w:t>
      </w:r>
      <w:r w:rsidR="008C7870">
        <w:rPr>
          <w:rtl/>
        </w:rPr>
        <w:t xml:space="preserve"> - </w:t>
      </w:r>
      <w:r w:rsidRPr="00CA7865">
        <w:rPr>
          <w:rtl/>
        </w:rPr>
        <w:t>354 (رسائل الشريف المرتضى</w:t>
      </w:r>
      <w:r w:rsidR="008C7870">
        <w:rPr>
          <w:rtl/>
        </w:rPr>
        <w:t>،</w:t>
      </w:r>
      <w:r w:rsidRPr="00CA7865">
        <w:rPr>
          <w:rtl/>
        </w:rPr>
        <w:t xml:space="preserve"> المجموعة الأُولى</w:t>
      </w:r>
      <w:r w:rsidRPr="008C7870">
        <w:rPr>
          <w:rtl/>
        </w:rPr>
        <w:t>)</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النوم</w:t>
      </w:r>
      <w:r w:rsidR="008C7870" w:rsidRPr="008C7870">
        <w:rPr>
          <w:rtl/>
        </w:rPr>
        <w:t>،</w:t>
      </w:r>
      <w:r w:rsidRPr="008C7870">
        <w:rPr>
          <w:rtl/>
        </w:rPr>
        <w:t xml:space="preserve"> ويخبر كلّ واحد منهم عنه بضدّ ما يخبر به الآخر</w:t>
      </w:r>
      <w:r w:rsidR="008C7870" w:rsidRPr="008C7870">
        <w:rPr>
          <w:rtl/>
        </w:rPr>
        <w:t>،</w:t>
      </w:r>
      <w:r w:rsidRPr="008C7870">
        <w:rPr>
          <w:rtl/>
        </w:rPr>
        <w:t xml:space="preserve"> فكيف يكون رائياً له في الحقيقة مع هذا</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هذا خبر واحد ضعيف من أضعف أخبار الآحاد</w:t>
      </w:r>
      <w:r w:rsidR="008C7870" w:rsidRPr="008C7870">
        <w:rPr>
          <w:rtl/>
        </w:rPr>
        <w:t>،</w:t>
      </w:r>
      <w:r w:rsidRPr="008C7870">
        <w:rPr>
          <w:rtl/>
        </w:rPr>
        <w:t xml:space="preserve"> ولا معوّل على مثل ذلك</w:t>
      </w:r>
      <w:r w:rsidR="008C7870" w:rsidRPr="008C7870">
        <w:rPr>
          <w:rtl/>
        </w:rPr>
        <w:t>،</w:t>
      </w:r>
      <w:r w:rsidRPr="008C7870">
        <w:rPr>
          <w:rtl/>
        </w:rPr>
        <w:t xml:space="preserve"> على أنّه يمكن مع تسليم صحّته أن يكون المراد به</w:t>
      </w:r>
      <w:r w:rsidR="008C7870" w:rsidRPr="008C7870">
        <w:rPr>
          <w:rtl/>
        </w:rPr>
        <w:t>:</w:t>
      </w:r>
      <w:r w:rsidRPr="008C7870">
        <w:rPr>
          <w:rtl/>
        </w:rPr>
        <w:t xml:space="preserve"> من رآني في اليقظة فقد رآني على الحقيقة</w:t>
      </w:r>
      <w:r w:rsidR="008C7870" w:rsidRPr="008C7870">
        <w:rPr>
          <w:rtl/>
        </w:rPr>
        <w:t>؛</w:t>
      </w:r>
      <w:r w:rsidRPr="008C7870">
        <w:rPr>
          <w:rtl/>
        </w:rPr>
        <w:t xml:space="preserve"> لأنّ الشيطان لا يتمثّل بي لليقظان</w:t>
      </w:r>
      <w:r w:rsidR="008C7870" w:rsidRPr="008C7870">
        <w:rPr>
          <w:rtl/>
        </w:rPr>
        <w:t>؛</w:t>
      </w:r>
      <w:r w:rsidRPr="008C7870">
        <w:rPr>
          <w:rtl/>
        </w:rPr>
        <w:t xml:space="preserve"> فقد قيل</w:t>
      </w:r>
      <w:r w:rsidR="008C7870" w:rsidRPr="008C7870">
        <w:rPr>
          <w:rtl/>
        </w:rPr>
        <w:t>:</w:t>
      </w:r>
      <w:r w:rsidRPr="008C7870">
        <w:rPr>
          <w:rtl/>
        </w:rPr>
        <w:t xml:space="preserve"> إنّ الشياطين ربّما تمثّلت بصورة البشر</w:t>
      </w:r>
      <w:r w:rsidR="008C7870" w:rsidRPr="008C7870">
        <w:rPr>
          <w:rtl/>
        </w:rPr>
        <w:t>.</w:t>
      </w:r>
    </w:p>
    <w:p w:rsidR="005A08B7" w:rsidRPr="008C7870" w:rsidRDefault="005A08B7" w:rsidP="008C7870">
      <w:pPr>
        <w:pStyle w:val="libNormal"/>
      </w:pPr>
      <w:r w:rsidRPr="008C7870">
        <w:rPr>
          <w:rtl/>
        </w:rPr>
        <w:t>وهذا التأويل أشبه بظاهر الخبر</w:t>
      </w:r>
      <w:r w:rsidR="008C7870" w:rsidRPr="008C7870">
        <w:rPr>
          <w:rtl/>
        </w:rPr>
        <w:t>؛</w:t>
      </w:r>
      <w:r w:rsidRPr="008C7870">
        <w:rPr>
          <w:rtl/>
        </w:rPr>
        <w:t xml:space="preserve"> لأنّه قال</w:t>
      </w:r>
      <w:r w:rsidR="008C7870" w:rsidRPr="008C7870">
        <w:rPr>
          <w:rtl/>
        </w:rPr>
        <w:t>:</w:t>
      </w:r>
      <w:r w:rsidRPr="008C7870">
        <w:rPr>
          <w:rtl/>
        </w:rPr>
        <w:t xml:space="preserve"> </w:t>
      </w:r>
      <w:r w:rsidR="00A63F0C">
        <w:rPr>
          <w:rtl/>
        </w:rPr>
        <w:t>(</w:t>
      </w:r>
      <w:r w:rsidRPr="008C7870">
        <w:rPr>
          <w:rtl/>
        </w:rPr>
        <w:t>من رآني فقد رآني</w:t>
      </w:r>
      <w:r w:rsidR="00A63F0C">
        <w:rPr>
          <w:rtl/>
        </w:rPr>
        <w:t>)</w:t>
      </w:r>
      <w:r w:rsidRPr="008C7870">
        <w:rPr>
          <w:rtl/>
        </w:rPr>
        <w:t xml:space="preserve"> فأثبت غيره رائياً له</w:t>
      </w:r>
      <w:r w:rsidR="008C7870" w:rsidRPr="008C7870">
        <w:rPr>
          <w:rtl/>
        </w:rPr>
        <w:t>،</w:t>
      </w:r>
      <w:r w:rsidRPr="008C7870">
        <w:rPr>
          <w:rtl/>
        </w:rPr>
        <w:t xml:space="preserve"> ونفسه مرئية</w:t>
      </w:r>
      <w:r w:rsidR="008C7870" w:rsidRPr="008C7870">
        <w:rPr>
          <w:rtl/>
        </w:rPr>
        <w:t>،</w:t>
      </w:r>
      <w:r w:rsidRPr="008C7870">
        <w:rPr>
          <w:rtl/>
        </w:rPr>
        <w:t xml:space="preserve"> وفي النوم لا رائي في الحقيقة ولا مرئي</w:t>
      </w:r>
      <w:r w:rsidR="008C7870" w:rsidRPr="008C7870">
        <w:rPr>
          <w:rtl/>
        </w:rPr>
        <w:t>،</w:t>
      </w:r>
      <w:r w:rsidRPr="008C7870">
        <w:rPr>
          <w:rtl/>
        </w:rPr>
        <w:t xml:space="preserve"> وإنّما ذلك في اليقظة</w:t>
      </w:r>
      <w:r w:rsidR="008C7870" w:rsidRPr="008C7870">
        <w:rPr>
          <w:rtl/>
        </w:rPr>
        <w:t>.</w:t>
      </w:r>
    </w:p>
    <w:p w:rsidR="005A08B7" w:rsidRPr="008C7870" w:rsidRDefault="005A08B7" w:rsidP="008C7870">
      <w:pPr>
        <w:pStyle w:val="libNormal"/>
      </w:pPr>
      <w:r w:rsidRPr="008C7870">
        <w:rPr>
          <w:rtl/>
        </w:rPr>
        <w:t>ولو حملناه على النوم لكان تقدير الكلام</w:t>
      </w:r>
      <w:r w:rsidR="008C7870" w:rsidRPr="008C7870">
        <w:rPr>
          <w:rtl/>
        </w:rPr>
        <w:t>:</w:t>
      </w:r>
      <w:r w:rsidRPr="008C7870">
        <w:rPr>
          <w:rtl/>
        </w:rPr>
        <w:t xml:space="preserve"> من اعتقد أنّه يراني في منامه</w:t>
      </w:r>
      <w:r w:rsidR="008C7870" w:rsidRPr="008C7870">
        <w:rPr>
          <w:rtl/>
        </w:rPr>
        <w:t>،</w:t>
      </w:r>
      <w:r w:rsidRPr="008C7870">
        <w:rPr>
          <w:rtl/>
        </w:rPr>
        <w:t xml:space="preserve"> وإن كان غير راءٍ لي على الحقيقة فهو في الحكم كأنّه رآني</w:t>
      </w:r>
      <w:r w:rsidR="008C7870" w:rsidRPr="008C7870">
        <w:rPr>
          <w:rtl/>
        </w:rPr>
        <w:t>،</w:t>
      </w:r>
      <w:r w:rsidRPr="008C7870">
        <w:rPr>
          <w:rtl/>
        </w:rPr>
        <w:t xml:space="preserve"> وهذا عدول عن ظاهر لفظ الخبر وتبديل لصيغته</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فقوله (قدس سرّه)</w:t>
      </w:r>
      <w:r w:rsidR="008C7870" w:rsidRPr="008C7870">
        <w:rPr>
          <w:rtl/>
        </w:rPr>
        <w:t>:</w:t>
      </w:r>
      <w:r w:rsidRPr="008C7870">
        <w:rPr>
          <w:rtl/>
        </w:rPr>
        <w:t xml:space="preserve"> </w:t>
      </w:r>
      <w:r w:rsidR="00A63F0C">
        <w:rPr>
          <w:rtl/>
        </w:rPr>
        <w:t>(</w:t>
      </w:r>
      <w:r w:rsidRPr="008C7870">
        <w:rPr>
          <w:rtl/>
        </w:rPr>
        <w:t>وهذا التأويل أشبه بظاهر الخبر</w:t>
      </w:r>
      <w:r w:rsidR="00A63F0C">
        <w:rPr>
          <w:rtl/>
        </w:rPr>
        <w:t>)</w:t>
      </w:r>
      <w:r w:rsidRPr="008C7870">
        <w:rPr>
          <w:rtl/>
        </w:rPr>
        <w:t xml:space="preserve"> وقوله</w:t>
      </w:r>
      <w:r w:rsidR="008C7870" w:rsidRPr="008C7870">
        <w:rPr>
          <w:rtl/>
        </w:rPr>
        <w:t>:</w:t>
      </w:r>
      <w:r w:rsidRPr="008C7870">
        <w:rPr>
          <w:rtl/>
        </w:rPr>
        <w:t xml:space="preserve"> </w:t>
      </w:r>
      <w:r w:rsidR="00A63F0C">
        <w:rPr>
          <w:rtl/>
        </w:rPr>
        <w:t>(</w:t>
      </w:r>
      <w:r w:rsidRPr="008C7870">
        <w:rPr>
          <w:rtl/>
        </w:rPr>
        <w:t>وهذا عدول عن ظاهر لفظ الخبر وتبديل لصيغته</w:t>
      </w:r>
      <w:r w:rsidR="00A63F0C">
        <w:rPr>
          <w:rtl/>
        </w:rPr>
        <w:t>)</w:t>
      </w:r>
      <w:r w:rsidRPr="008C7870">
        <w:rPr>
          <w:rtl/>
        </w:rPr>
        <w:t xml:space="preserve"> هو بمثابة منهج واحد روائي في الحفاظ على ظواهر الأخبار وتفسيرها</w:t>
      </w:r>
      <w:r w:rsidR="008C7870" w:rsidRPr="008C7870">
        <w:rPr>
          <w:rtl/>
        </w:rPr>
        <w:t>،</w:t>
      </w:r>
      <w:r w:rsidRPr="008C7870">
        <w:rPr>
          <w:rtl/>
        </w:rPr>
        <w:t xml:space="preserve"> وعدم تبديل لحقائقها وتبادرها وإطلاقها وعمومها وظهورها</w:t>
      </w:r>
      <w:r w:rsidR="008C7870" w:rsidRPr="008C7870">
        <w:rPr>
          <w:rtl/>
        </w:rPr>
        <w:t>.</w:t>
      </w:r>
    </w:p>
    <w:p w:rsidR="005A08B7" w:rsidRPr="008C7870" w:rsidRDefault="005A08B7" w:rsidP="008C7870">
      <w:pPr>
        <w:pStyle w:val="libNormal"/>
      </w:pPr>
      <w:r w:rsidRPr="008C7870">
        <w:rPr>
          <w:rtl/>
        </w:rPr>
        <w:t>ويقول الشريف المرتضى (قدس سرّه) في مسألة استلام الحجر الأسود</w:t>
      </w:r>
      <w:r w:rsidR="008C7870" w:rsidRPr="008C7870">
        <w:rPr>
          <w:rtl/>
        </w:rPr>
        <w:t>:</w:t>
      </w:r>
      <w:r w:rsidRPr="008C7870">
        <w:rPr>
          <w:rtl/>
        </w:rPr>
        <w:t xml:space="preserve"> فقد ورد أنّه يقال عند استلامه</w:t>
      </w:r>
      <w:r w:rsidR="008C7870" w:rsidRPr="008C7870">
        <w:rPr>
          <w:rtl/>
        </w:rPr>
        <w:t>:</w:t>
      </w:r>
      <w:r w:rsidRPr="008C7870">
        <w:rPr>
          <w:rtl/>
        </w:rPr>
        <w:t xml:space="preserve"> </w:t>
      </w:r>
      <w:r w:rsidR="00A63F0C">
        <w:rPr>
          <w:rtl/>
        </w:rPr>
        <w:t>(</w:t>
      </w:r>
      <w:r w:rsidRPr="008C7870">
        <w:rPr>
          <w:rtl/>
        </w:rPr>
        <w:t>أمانتي أديتها</w:t>
      </w:r>
      <w:r w:rsidR="008C7870" w:rsidRPr="008C7870">
        <w:rPr>
          <w:rtl/>
        </w:rPr>
        <w:t>،</w:t>
      </w:r>
      <w:r w:rsidRPr="008C7870">
        <w:rPr>
          <w:rtl/>
        </w:rPr>
        <w:t xml:space="preserve"> وميثاقي تعاهدتّه</w:t>
      </w:r>
      <w:r w:rsidR="008C7870" w:rsidRPr="008C7870">
        <w:rPr>
          <w:rtl/>
        </w:rPr>
        <w:t>؛</w:t>
      </w:r>
      <w:r w:rsidRPr="008C7870">
        <w:rPr>
          <w:rtl/>
        </w:rPr>
        <w:t xml:space="preserve"> لتشهد لي بالموافاة غداً</w:t>
      </w:r>
      <w:r w:rsidR="00A63F0C">
        <w:rPr>
          <w:rtl/>
        </w:rPr>
        <w:t>)</w:t>
      </w:r>
      <w:r w:rsidR="008C7870" w:rsidRPr="008C7870">
        <w:rPr>
          <w:rtl/>
        </w:rPr>
        <w:t>.</w:t>
      </w:r>
    </w:p>
    <w:p w:rsidR="005A08B7" w:rsidRPr="008C7870" w:rsidRDefault="005A08B7" w:rsidP="008C7870">
      <w:pPr>
        <w:pStyle w:val="libNormal"/>
      </w:pPr>
      <w:r w:rsidRPr="008C7870">
        <w:rPr>
          <w:rtl/>
        </w:rPr>
        <w:t>فقد سئل الشريف المرتضى (قدس سرّه) عن المخاطب به</w:t>
      </w:r>
      <w:r w:rsidR="008C7870" w:rsidRPr="008C7870">
        <w:rPr>
          <w:rtl/>
        </w:rPr>
        <w:t>؟</w:t>
      </w:r>
      <w:r w:rsidRPr="008C7870">
        <w:rPr>
          <w:rtl/>
        </w:rPr>
        <w:t xml:space="preserve"> ومن المستمع له</w:t>
      </w:r>
      <w:r w:rsidR="008C7870" w:rsidRPr="008C7870">
        <w:rPr>
          <w:rtl/>
        </w:rPr>
        <w:t>؟</w:t>
      </w:r>
      <w:r w:rsidRPr="008C7870">
        <w:rPr>
          <w:rtl/>
        </w:rPr>
        <w:t xml:space="preserve"> فإنّ هذا يقتضي أن يكون المخاطب بهذه المخاطبة سامعاً رائياً مشاهداً مبلغاً</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فأمّا الغرض في استلام الحجر</w:t>
      </w:r>
      <w:r w:rsidR="008C7870" w:rsidRPr="008C7870">
        <w:rPr>
          <w:rtl/>
        </w:rPr>
        <w:t>:</w:t>
      </w:r>
      <w:r w:rsidRPr="008C7870">
        <w:rPr>
          <w:rtl/>
        </w:rPr>
        <w:t xml:space="preserve"> فهو أداء العبادة</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A7865">
        <w:rPr>
          <w:rtl/>
        </w:rPr>
        <w:t xml:space="preserve">أمالي المرتضى </w:t>
      </w:r>
      <w:r w:rsidRPr="008C7870">
        <w:rPr>
          <w:rtl/>
        </w:rPr>
        <w:t>(</w:t>
      </w:r>
      <w:r w:rsidRPr="00CA7865">
        <w:rPr>
          <w:rtl/>
        </w:rPr>
        <w:t>غرر الفوائد ودرر القلائد)</w:t>
      </w:r>
      <w:r w:rsidR="008C7870">
        <w:rPr>
          <w:rtl/>
        </w:rPr>
        <w:t>:</w:t>
      </w:r>
      <w:r w:rsidRPr="00CA7865">
        <w:rPr>
          <w:rtl/>
        </w:rPr>
        <w:t xml:space="preserve"> ج2</w:t>
      </w:r>
      <w:r w:rsidR="008C7870">
        <w:rPr>
          <w:rtl/>
        </w:rPr>
        <w:t>،</w:t>
      </w:r>
      <w:r w:rsidRPr="00CA7865">
        <w:rPr>
          <w:rtl/>
        </w:rPr>
        <w:t xml:space="preserve"> ص394</w:t>
      </w:r>
      <w:r w:rsidR="008C7870">
        <w:rPr>
          <w:rtl/>
        </w:rPr>
        <w:t xml:space="preserve"> - </w:t>
      </w:r>
      <w:r w:rsidRPr="00CA7865">
        <w:rPr>
          <w:rtl/>
        </w:rPr>
        <w:t>395</w:t>
      </w:r>
      <w:r w:rsidR="008C7870">
        <w:rPr>
          <w:rtl/>
        </w:rPr>
        <w:t>.</w:t>
      </w:r>
      <w:r w:rsidRPr="00CA7865">
        <w:rPr>
          <w:rtl/>
        </w:rPr>
        <w:t xml:space="preserve"> وانظر اليبحث بعينه في</w:t>
      </w:r>
      <w:r w:rsidR="008C7870">
        <w:rPr>
          <w:rtl/>
        </w:rPr>
        <w:t>:</w:t>
      </w:r>
      <w:r w:rsidRPr="00CA7865">
        <w:rPr>
          <w:rtl/>
        </w:rPr>
        <w:t xml:space="preserve"> مسألة في المنامات</w:t>
      </w:r>
      <w:r w:rsidR="008C7870">
        <w:rPr>
          <w:rtl/>
        </w:rPr>
        <w:t>:</w:t>
      </w:r>
      <w:r w:rsidRPr="00CA7865">
        <w:rPr>
          <w:rtl/>
        </w:rPr>
        <w:t xml:space="preserve"> ص12</w:t>
      </w:r>
      <w:r w:rsidR="008C7870">
        <w:rPr>
          <w:rtl/>
        </w:rPr>
        <w:t xml:space="preserve"> - </w:t>
      </w:r>
      <w:r w:rsidRPr="00CA7865">
        <w:rPr>
          <w:rtl/>
        </w:rPr>
        <w:t>13 (رسائل الشريف المرتضى</w:t>
      </w:r>
      <w:r w:rsidR="008C7870">
        <w:rPr>
          <w:rtl/>
        </w:rPr>
        <w:t>،</w:t>
      </w:r>
      <w:r w:rsidRPr="00CA7865">
        <w:rPr>
          <w:rtl/>
        </w:rPr>
        <w:t xml:space="preserve"> المجموعة الثانية</w:t>
      </w:r>
      <w:r w:rsidRPr="008C7870">
        <w:rPr>
          <w:rtl/>
        </w:rPr>
        <w:t>)</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وامتثال أمر الرسول (صلّى الله عليه وآله)</w:t>
      </w:r>
      <w:r w:rsidR="008C7870" w:rsidRPr="008C7870">
        <w:rPr>
          <w:rtl/>
        </w:rPr>
        <w:t>،</w:t>
      </w:r>
      <w:r w:rsidRPr="008C7870">
        <w:rPr>
          <w:rtl/>
        </w:rPr>
        <w:t xml:space="preserve"> والتأسي بفعله</w:t>
      </w:r>
      <w:r w:rsidR="008C7870" w:rsidRPr="008C7870">
        <w:rPr>
          <w:rtl/>
        </w:rPr>
        <w:t>؛</w:t>
      </w:r>
      <w:r w:rsidRPr="008C7870">
        <w:rPr>
          <w:rtl/>
        </w:rPr>
        <w:t xml:space="preserve"> لأنّه أمر (عليه السلام) باستلامه الحجر</w:t>
      </w:r>
      <w:r w:rsidR="008C7870" w:rsidRPr="008C7870">
        <w:rPr>
          <w:rtl/>
        </w:rPr>
        <w:t>،</w:t>
      </w:r>
      <w:r w:rsidRPr="008C7870">
        <w:rPr>
          <w:rtl/>
        </w:rPr>
        <w:t xml:space="preserve"> ولمّا حجّ (عليه السلام) رؤي مستلماً له</w:t>
      </w:r>
      <w:r w:rsidR="008C7870" w:rsidRPr="008C7870">
        <w:rPr>
          <w:rtl/>
        </w:rPr>
        <w:t>،</w:t>
      </w:r>
      <w:r w:rsidRPr="008C7870">
        <w:rPr>
          <w:rtl/>
        </w:rPr>
        <w:t xml:space="preserve"> وقد أمر بالتأسي بأفعاله في العبادات</w:t>
      </w:r>
      <w:r w:rsidR="008C7870" w:rsidRPr="008C7870">
        <w:rPr>
          <w:rtl/>
        </w:rPr>
        <w:t>،</w:t>
      </w:r>
      <w:r w:rsidRPr="008C7870">
        <w:rPr>
          <w:rtl/>
        </w:rPr>
        <w:t xml:space="preserve"> كما أمر بالتأسي بأقواله</w:t>
      </w:r>
      <w:r w:rsidR="008C7870" w:rsidRPr="008C7870">
        <w:rPr>
          <w:rtl/>
        </w:rPr>
        <w:t>.</w:t>
      </w:r>
    </w:p>
    <w:p w:rsidR="005A08B7" w:rsidRPr="008C7870" w:rsidRDefault="005A08B7" w:rsidP="008C7870">
      <w:pPr>
        <w:pStyle w:val="libNormal"/>
      </w:pPr>
      <w:r w:rsidRPr="008C7870">
        <w:rPr>
          <w:rtl/>
        </w:rPr>
        <w:t>والعلّة في هذه العبادة على سبيل الجملة</w:t>
      </w:r>
      <w:r w:rsidR="008C7870" w:rsidRPr="008C7870">
        <w:rPr>
          <w:rtl/>
        </w:rPr>
        <w:t>:</w:t>
      </w:r>
      <w:r w:rsidRPr="008C7870">
        <w:rPr>
          <w:rtl/>
        </w:rPr>
        <w:t xml:space="preserve"> مصلحة للمكلّفين</w:t>
      </w:r>
      <w:r w:rsidR="008C7870" w:rsidRPr="008C7870">
        <w:rPr>
          <w:rtl/>
        </w:rPr>
        <w:t>،</w:t>
      </w:r>
      <w:r w:rsidRPr="008C7870">
        <w:rPr>
          <w:rtl/>
        </w:rPr>
        <w:t xml:space="preserve"> وتقويتهم للواجب</w:t>
      </w:r>
      <w:r w:rsidR="008C7870" w:rsidRPr="008C7870">
        <w:rPr>
          <w:rtl/>
        </w:rPr>
        <w:t>،</w:t>
      </w:r>
      <w:r w:rsidRPr="008C7870">
        <w:rPr>
          <w:rtl/>
        </w:rPr>
        <w:t xml:space="preserve"> وترك القبيح</w:t>
      </w:r>
      <w:r w:rsidR="008C7870" w:rsidRPr="008C7870">
        <w:rPr>
          <w:rtl/>
        </w:rPr>
        <w:t>،</w:t>
      </w:r>
      <w:r w:rsidRPr="008C7870">
        <w:rPr>
          <w:rtl/>
        </w:rPr>
        <w:t xml:space="preserve"> وإن كنّا لا نعلم الوجه على سبيل التفصيل</w:t>
      </w:r>
      <w:r w:rsidR="008C7870" w:rsidRPr="008C7870">
        <w:rPr>
          <w:rtl/>
        </w:rPr>
        <w:t>.</w:t>
      </w:r>
    </w:p>
    <w:p w:rsidR="005A08B7" w:rsidRPr="008C7870" w:rsidRDefault="005A08B7" w:rsidP="008C7870">
      <w:pPr>
        <w:pStyle w:val="libNormal"/>
      </w:pPr>
      <w:r w:rsidRPr="008C7870">
        <w:rPr>
          <w:rtl/>
        </w:rPr>
        <w:t>وما السؤال عن معنى ذلك إلاّ كالسؤال عن معنى الطواف</w:t>
      </w:r>
      <w:r w:rsidR="008C7870" w:rsidRPr="008C7870">
        <w:rPr>
          <w:rtl/>
        </w:rPr>
        <w:t>،</w:t>
      </w:r>
      <w:r w:rsidRPr="008C7870">
        <w:rPr>
          <w:rtl/>
        </w:rPr>
        <w:t xml:space="preserve"> وكونه سبعة أشواط</w:t>
      </w:r>
      <w:r w:rsidR="008C7870" w:rsidRPr="008C7870">
        <w:rPr>
          <w:rtl/>
        </w:rPr>
        <w:t>،</w:t>
      </w:r>
      <w:r w:rsidRPr="008C7870">
        <w:rPr>
          <w:rtl/>
        </w:rPr>
        <w:t xml:space="preserve"> ورمي الجمار</w:t>
      </w:r>
      <w:r w:rsidR="008C7870" w:rsidRPr="008C7870">
        <w:rPr>
          <w:rtl/>
        </w:rPr>
        <w:t>،</w:t>
      </w:r>
      <w:r w:rsidRPr="008C7870">
        <w:rPr>
          <w:rtl/>
        </w:rPr>
        <w:t xml:space="preserve"> والسعي بين الصفا والمروة</w:t>
      </w:r>
      <w:r w:rsidR="008C7870" w:rsidRPr="008C7870">
        <w:rPr>
          <w:rtl/>
        </w:rPr>
        <w:t>،</w:t>
      </w:r>
      <w:r w:rsidRPr="008C7870">
        <w:rPr>
          <w:rtl/>
        </w:rPr>
        <w:t xml:space="preserve"> والوقوف بعرفات</w:t>
      </w:r>
      <w:r w:rsidR="008C7870" w:rsidRPr="008C7870">
        <w:rPr>
          <w:rtl/>
        </w:rPr>
        <w:t>.</w:t>
      </w:r>
    </w:p>
    <w:p w:rsidR="005A08B7" w:rsidRPr="008C7870" w:rsidRDefault="005A08B7" w:rsidP="008C7870">
      <w:pPr>
        <w:pStyle w:val="libNormal"/>
      </w:pPr>
      <w:r w:rsidRPr="008C7870">
        <w:rPr>
          <w:rtl/>
        </w:rPr>
        <w:t>فأمّا ما روي من القول الّذي يقال عند استلام الحجر الّذي هو</w:t>
      </w:r>
      <w:r w:rsidR="008C7870" w:rsidRPr="008C7870">
        <w:rPr>
          <w:rtl/>
        </w:rPr>
        <w:t>:</w:t>
      </w:r>
      <w:r w:rsidRPr="008C7870">
        <w:rPr>
          <w:rtl/>
        </w:rPr>
        <w:t xml:space="preserve"> أمانتي أديتها</w:t>
      </w:r>
      <w:r w:rsidR="008C7870" w:rsidRPr="008C7870">
        <w:rPr>
          <w:rtl/>
        </w:rPr>
        <w:t>،</w:t>
      </w:r>
      <w:r w:rsidRPr="008C7870">
        <w:rPr>
          <w:rtl/>
        </w:rPr>
        <w:t xml:space="preserve"> وميثاقي تعاهدته</w:t>
      </w:r>
      <w:r w:rsidR="008C7870" w:rsidRPr="008C7870">
        <w:rPr>
          <w:rtl/>
        </w:rPr>
        <w:t>؛</w:t>
      </w:r>
      <w:r w:rsidRPr="008C7870">
        <w:rPr>
          <w:rtl/>
        </w:rPr>
        <w:t xml:space="preserve"> لتشهد لي بالموافاة غداً</w:t>
      </w:r>
      <w:r w:rsidR="008C7870" w:rsidRPr="008C7870">
        <w:rPr>
          <w:rtl/>
        </w:rPr>
        <w:t>.</w:t>
      </w:r>
      <w:r w:rsidRPr="008C7870">
        <w:rPr>
          <w:rtl/>
        </w:rPr>
        <w:t xml:space="preserve"> والسؤال مَن المخاطب به والمستمع له</w:t>
      </w:r>
      <w:r w:rsidR="008C7870" w:rsidRPr="008C7870">
        <w:rPr>
          <w:rtl/>
        </w:rPr>
        <w:t>،</w:t>
      </w:r>
      <w:r w:rsidRPr="008C7870">
        <w:rPr>
          <w:rtl/>
        </w:rPr>
        <w:t xml:space="preserve"> فالوجه في ذلك بيّن</w:t>
      </w:r>
      <w:r w:rsidR="008C7870" w:rsidRPr="008C7870">
        <w:rPr>
          <w:rtl/>
        </w:rPr>
        <w:t>؛</w:t>
      </w:r>
      <w:r w:rsidRPr="008C7870">
        <w:rPr>
          <w:rtl/>
        </w:rPr>
        <w:t xml:space="preserve"> لأنّ ذلك هو دعاء الله تعالى وخطبات له</w:t>
      </w:r>
      <w:r w:rsidR="008C7870" w:rsidRPr="008C7870">
        <w:rPr>
          <w:rtl/>
        </w:rPr>
        <w:t>،</w:t>
      </w:r>
      <w:r w:rsidRPr="008C7870">
        <w:rPr>
          <w:rtl/>
        </w:rPr>
        <w:t xml:space="preserve"> وهو المستمع له</w:t>
      </w:r>
      <w:r w:rsidR="008C7870" w:rsidRPr="008C7870">
        <w:rPr>
          <w:rtl/>
        </w:rPr>
        <w:t>،</w:t>
      </w:r>
      <w:r w:rsidRPr="008C7870">
        <w:rPr>
          <w:rtl/>
        </w:rPr>
        <w:t xml:space="preserve"> والمجازي عليه</w:t>
      </w:r>
      <w:r w:rsidR="008C7870" w:rsidRPr="008C7870">
        <w:rPr>
          <w:rtl/>
        </w:rPr>
        <w:t>،</w:t>
      </w:r>
      <w:r w:rsidRPr="008C7870">
        <w:rPr>
          <w:rtl/>
        </w:rPr>
        <w:t xml:space="preserve"> وإنّما علقه بالحجر وأضافه إليه</w:t>
      </w:r>
      <w:r w:rsidR="008C7870" w:rsidRPr="008C7870">
        <w:rPr>
          <w:rtl/>
        </w:rPr>
        <w:t>؛</w:t>
      </w:r>
      <w:r w:rsidRPr="008C7870">
        <w:rPr>
          <w:rtl/>
        </w:rPr>
        <w:t xml:space="preserve"> لأنّه عمل عنده</w:t>
      </w:r>
      <w:r w:rsidR="008C7870" w:rsidRPr="008C7870">
        <w:rPr>
          <w:rtl/>
        </w:rPr>
        <w:t>،</w:t>
      </w:r>
      <w:r w:rsidRPr="008C7870">
        <w:rPr>
          <w:rtl/>
        </w:rPr>
        <w:t xml:space="preserve"> وعبادة فيه</w:t>
      </w:r>
      <w:r w:rsidR="008C7870" w:rsidRPr="008C7870">
        <w:rPr>
          <w:rtl/>
        </w:rPr>
        <w:t>،</w:t>
      </w:r>
      <w:r w:rsidRPr="008C7870">
        <w:rPr>
          <w:rtl/>
        </w:rPr>
        <w:t xml:space="preserve"> وقربة إلى الله تعالى</w:t>
      </w:r>
      <w:r w:rsidR="008C7870" w:rsidRPr="008C7870">
        <w:rPr>
          <w:rtl/>
        </w:rPr>
        <w:t>،</w:t>
      </w:r>
      <w:r w:rsidRPr="008C7870">
        <w:rPr>
          <w:rtl/>
        </w:rPr>
        <w:t xml:space="preserve"> فكأنّه قال</w:t>
      </w:r>
      <w:r w:rsidR="008C7870" w:rsidRPr="008C7870">
        <w:rPr>
          <w:rtl/>
        </w:rPr>
        <w:t>:</w:t>
      </w:r>
      <w:r w:rsidRPr="008C7870">
        <w:rPr>
          <w:rtl/>
        </w:rPr>
        <w:t xml:space="preserve"> أمانتي في استعلائك أدّيتها</w:t>
      </w:r>
      <w:r w:rsidR="008C7870" w:rsidRPr="008C7870">
        <w:rPr>
          <w:rtl/>
        </w:rPr>
        <w:t>.</w:t>
      </w:r>
    </w:p>
    <w:p w:rsidR="005A08B7" w:rsidRPr="008C7870" w:rsidRDefault="005A08B7" w:rsidP="008C7870">
      <w:pPr>
        <w:pStyle w:val="libNormal"/>
      </w:pPr>
      <w:r w:rsidRPr="008C7870">
        <w:rPr>
          <w:rtl/>
        </w:rPr>
        <w:t>ومعنى</w:t>
      </w:r>
      <w:r w:rsidR="008C7870" w:rsidRPr="008C7870">
        <w:rPr>
          <w:rtl/>
        </w:rPr>
        <w:t>:</w:t>
      </w:r>
      <w:r w:rsidRPr="008C7870">
        <w:rPr>
          <w:rtl/>
        </w:rPr>
        <w:t xml:space="preserve"> </w:t>
      </w:r>
      <w:r w:rsidR="00A63F0C">
        <w:rPr>
          <w:rtl/>
        </w:rPr>
        <w:t>(</w:t>
      </w:r>
      <w:r w:rsidRPr="008C7870">
        <w:rPr>
          <w:rtl/>
        </w:rPr>
        <w:t>لتشهد لي بالموافاة</w:t>
      </w:r>
      <w:r w:rsidR="00A63F0C">
        <w:rPr>
          <w:rtl/>
        </w:rPr>
        <w:t>)</w:t>
      </w:r>
      <w:r w:rsidR="008C7870" w:rsidRPr="008C7870">
        <w:rPr>
          <w:rtl/>
        </w:rPr>
        <w:t>،</w:t>
      </w:r>
      <w:r w:rsidRPr="008C7870">
        <w:rPr>
          <w:rtl/>
        </w:rPr>
        <w:t xml:space="preserve"> أي</w:t>
      </w:r>
      <w:r w:rsidR="008C7870" w:rsidRPr="008C7870">
        <w:rPr>
          <w:rtl/>
        </w:rPr>
        <w:t>:</w:t>
      </w:r>
      <w:r w:rsidRPr="008C7870">
        <w:rPr>
          <w:rtl/>
        </w:rPr>
        <w:t xml:space="preserve"> ليكون عملي عندك شاهداً عند الله تعالى بموافاتي بما ندبت إليه من العبادة المتعلقة بك المفعولة فيك</w:t>
      </w:r>
      <w:r w:rsidR="008C7870" w:rsidRPr="008C7870">
        <w:rPr>
          <w:rtl/>
        </w:rPr>
        <w:t>.</w:t>
      </w:r>
    </w:p>
    <w:p w:rsidR="008C7870" w:rsidRDefault="005A08B7" w:rsidP="008C7870">
      <w:pPr>
        <w:pStyle w:val="libNormal"/>
      </w:pPr>
      <w:r w:rsidRPr="008C7870">
        <w:rPr>
          <w:rtl/>
        </w:rPr>
        <w:t>وقد روي في معنى استلام الحجر وخطابه وفي علل كثير من العبادات أشياء يرغب عن ذكرها</w:t>
      </w:r>
      <w:r w:rsidR="008C7870" w:rsidRPr="008C7870">
        <w:rPr>
          <w:rtl/>
        </w:rPr>
        <w:t>؛</w:t>
      </w:r>
      <w:r w:rsidRPr="008C7870">
        <w:rPr>
          <w:rtl/>
        </w:rPr>
        <w:t xml:space="preserve"> لأنّها مستفتحة خارجة عن العقول</w:t>
      </w:r>
      <w:r w:rsidR="008C7870" w:rsidRPr="008C7870">
        <w:rPr>
          <w:rtl/>
        </w:rPr>
        <w:t>،</w:t>
      </w:r>
      <w:r w:rsidRPr="008C7870">
        <w:rPr>
          <w:rtl/>
        </w:rPr>
        <w:t xml:space="preserve"> يحمل التأويل والتخريج على الوجوه الصحيحة</w:t>
      </w:r>
      <w:r w:rsidR="008C7870" w:rsidRPr="008C7870">
        <w:rPr>
          <w:rtl/>
        </w:rPr>
        <w:t>،</w:t>
      </w:r>
      <w:r w:rsidRPr="008C7870">
        <w:rPr>
          <w:rtl/>
        </w:rPr>
        <w:t xml:space="preserve"> فعلى بعد تعسّف وتكلّف</w:t>
      </w:r>
      <w:r w:rsidR="008C7870" w:rsidRPr="008C7870">
        <w:rPr>
          <w:rtl/>
        </w:rPr>
        <w:t>،</w:t>
      </w:r>
      <w:r w:rsidRPr="008C7870">
        <w:rPr>
          <w:rtl/>
        </w:rPr>
        <w:t xml:space="preserve"> وقد أغنى الله بالظواهر الصحيحة عن البواطن السقيمة</w:t>
      </w:r>
      <w:r w:rsidR="008C7870" w:rsidRPr="008C7870">
        <w:rPr>
          <w:rtl/>
        </w:rPr>
        <w:t>.</w:t>
      </w:r>
      <w:r w:rsidRPr="008C7870">
        <w:rPr>
          <w:rtl/>
        </w:rPr>
        <w:t xml:space="preserve"> </w:t>
      </w:r>
      <w:r w:rsidRPr="008C7870">
        <w:rPr>
          <w:rStyle w:val="libFootnotenumChar"/>
          <w:rtl/>
        </w:rPr>
        <w:t>(1)</w:t>
      </w:r>
    </w:p>
    <w:p w:rsidR="005A08B7" w:rsidRPr="00B52B55" w:rsidRDefault="005A08B7" w:rsidP="00B52B55">
      <w:pPr>
        <w:pStyle w:val="libBold1"/>
      </w:pPr>
      <w:bookmarkStart w:id="77" w:name="66"/>
      <w:r w:rsidRPr="00CA7865">
        <w:rPr>
          <w:rtl/>
        </w:rPr>
        <w:t>أساس المنهج الظاهري في الأدلّة القطعية</w:t>
      </w:r>
      <w:r w:rsidR="008C7870">
        <w:rPr>
          <w:rtl/>
        </w:rPr>
        <w:t>:</w:t>
      </w:r>
      <w:bookmarkEnd w:id="77"/>
    </w:p>
    <w:p w:rsidR="005A08B7" w:rsidRPr="008C7870" w:rsidRDefault="005A08B7" w:rsidP="008C7870">
      <w:pPr>
        <w:pStyle w:val="libNormal"/>
      </w:pPr>
      <w:r w:rsidRPr="008C7870">
        <w:rPr>
          <w:rtl/>
        </w:rPr>
        <w:t>الأدلّة القطعية والّتي لا شكّ في محتواها إذا دلّت على قضية معرفية يجب ثبوتها</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A7865">
        <w:rPr>
          <w:rtl/>
        </w:rPr>
        <w:t>مسألة في استلام الحجر</w:t>
      </w:r>
      <w:r w:rsidR="008C7870">
        <w:rPr>
          <w:rtl/>
        </w:rPr>
        <w:t>:</w:t>
      </w:r>
      <w:r w:rsidRPr="00CA7865">
        <w:rPr>
          <w:rtl/>
        </w:rPr>
        <w:t xml:space="preserve"> ص276</w:t>
      </w:r>
      <w:r w:rsidR="008C7870">
        <w:rPr>
          <w:rtl/>
        </w:rPr>
        <w:t xml:space="preserve"> - </w:t>
      </w:r>
      <w:r w:rsidRPr="00CA7865">
        <w:rPr>
          <w:rtl/>
        </w:rPr>
        <w:t>277 (رسائل الشريف المرتضى</w:t>
      </w:r>
      <w:r w:rsidR="008C7870">
        <w:rPr>
          <w:rtl/>
        </w:rPr>
        <w:t>،</w:t>
      </w:r>
      <w:r w:rsidRPr="00CA7865">
        <w:rPr>
          <w:rtl/>
        </w:rPr>
        <w:t xml:space="preserve"> المجموعة الثالثة</w:t>
      </w:r>
      <w:r w:rsidRPr="008C7870">
        <w:rPr>
          <w:rtl/>
        </w:rPr>
        <w:t>)</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وتسالم على قطعها</w:t>
      </w:r>
      <w:r w:rsidR="008C7870" w:rsidRPr="008C7870">
        <w:rPr>
          <w:rtl/>
        </w:rPr>
        <w:t>.</w:t>
      </w:r>
      <w:r w:rsidRPr="008C7870">
        <w:rPr>
          <w:rtl/>
        </w:rPr>
        <w:t xml:space="preserve"> ولا يحقّ لأحد الرجوع عن الأدلّة القطعية بخبر محتمل ومظنون</w:t>
      </w:r>
      <w:r w:rsidR="008C7870" w:rsidRPr="008C7870">
        <w:rPr>
          <w:rtl/>
        </w:rPr>
        <w:t>،</w:t>
      </w:r>
      <w:r w:rsidRPr="008C7870">
        <w:rPr>
          <w:rtl/>
        </w:rPr>
        <w:t xml:space="preserve"> ولا يسوغ لأحد أن يتأوّل هذه الأُمور</w:t>
      </w:r>
      <w:r w:rsidR="008C7870" w:rsidRPr="008C7870">
        <w:rPr>
          <w:rtl/>
        </w:rPr>
        <w:t>.</w:t>
      </w:r>
    </w:p>
    <w:p w:rsidR="005A08B7" w:rsidRPr="008C7870" w:rsidRDefault="005A08B7" w:rsidP="008C7870">
      <w:pPr>
        <w:pStyle w:val="libNormal"/>
      </w:pPr>
      <w:r w:rsidRPr="008C7870">
        <w:rPr>
          <w:rtl/>
        </w:rPr>
        <w:t>أمّا الأخبار المحتملة الّتي كانت مضامينها بخلاف هذه الأدلّة القطعية فلا بدّ من حملها على ما يوافق تلك الأدلّة القطعية</w:t>
      </w:r>
      <w:r w:rsidR="008C7870" w:rsidRPr="008C7870">
        <w:rPr>
          <w:rtl/>
        </w:rPr>
        <w:t>.</w:t>
      </w:r>
      <w:r w:rsidRPr="008C7870">
        <w:rPr>
          <w:rtl/>
        </w:rPr>
        <w:t xml:space="preserve"> وهذا نوع رجوع عن ظواهر الأخبار المحتملة</w:t>
      </w:r>
      <w:r w:rsidR="008C7870" w:rsidRPr="008C7870">
        <w:rPr>
          <w:rtl/>
        </w:rPr>
        <w:t>.</w:t>
      </w:r>
    </w:p>
    <w:p w:rsidR="005A08B7" w:rsidRPr="008C7870" w:rsidRDefault="005A08B7" w:rsidP="008C7870">
      <w:pPr>
        <w:pStyle w:val="libNormal"/>
      </w:pPr>
      <w:r w:rsidRPr="008C7870">
        <w:rPr>
          <w:rtl/>
        </w:rPr>
        <w:t>وهذه الطريقة الّتي قدّمناها هي الأساس المتبع في جميع الأُمور العلمية</w:t>
      </w:r>
      <w:r w:rsidR="008C7870" w:rsidRPr="008C7870">
        <w:rPr>
          <w:rtl/>
        </w:rPr>
        <w:t>،</w:t>
      </w:r>
      <w:r w:rsidRPr="008C7870">
        <w:rPr>
          <w:rtl/>
        </w:rPr>
        <w:t xml:space="preserve"> فالأدلّة القطعية هي الأساس في المعارف الإسلاميّة</w:t>
      </w:r>
      <w:r w:rsidR="008C7870" w:rsidRPr="008C7870">
        <w:rPr>
          <w:rtl/>
        </w:rPr>
        <w:t>،</w:t>
      </w:r>
      <w:r w:rsidRPr="008C7870">
        <w:rPr>
          <w:rtl/>
        </w:rPr>
        <w:t xml:space="preserve"> حتّى أنّ الشريف المرتضى (قدس سرّه) يعدّي ذلك إلى ظواهر آيات القرآن الّتي تتضمّن جبراً أو تشبيهاً</w:t>
      </w:r>
      <w:r w:rsidR="008C7870" w:rsidRPr="008C7870">
        <w:rPr>
          <w:rtl/>
        </w:rPr>
        <w:t>،</w:t>
      </w:r>
      <w:r w:rsidRPr="008C7870">
        <w:rPr>
          <w:rtl/>
        </w:rPr>
        <w:t xml:space="preserve"> فلابدّ من تأويلها وإرجاعها إلى الأدلّة القطعية</w:t>
      </w:r>
      <w:r w:rsidR="008C7870" w:rsidRPr="008C7870">
        <w:rPr>
          <w:rtl/>
        </w:rPr>
        <w:t>،</w:t>
      </w:r>
      <w:r w:rsidRPr="008C7870">
        <w:rPr>
          <w:rtl/>
        </w:rPr>
        <w:t xml:space="preserve"> الّتي هي صريحة المضمون وقطعية المعرفة</w:t>
      </w:r>
      <w:r w:rsidR="008C7870" w:rsidRPr="008C7870">
        <w:rPr>
          <w:rtl/>
        </w:rPr>
        <w:t>.</w:t>
      </w:r>
    </w:p>
    <w:p w:rsidR="005A08B7" w:rsidRPr="008C7870" w:rsidRDefault="005A08B7" w:rsidP="008C7870">
      <w:pPr>
        <w:pStyle w:val="libNormal"/>
      </w:pPr>
      <w:r w:rsidRPr="008C7870">
        <w:rPr>
          <w:rtl/>
        </w:rPr>
        <w:t>ومن هذا القبيل ما ورد في مسألة الذرّ وحقيقته</w:t>
      </w:r>
      <w:r w:rsidR="008C7870" w:rsidRPr="008C7870">
        <w:rPr>
          <w:rtl/>
        </w:rPr>
        <w:t>؛</w:t>
      </w:r>
      <w:r w:rsidRPr="008C7870">
        <w:rPr>
          <w:rtl/>
        </w:rPr>
        <w:t xml:space="preserve"> فإنّ وردت أخبار عديدة نقلت من جهة المخالف والموافق في الذرّ وابتداء الخلق</w:t>
      </w:r>
      <w:r w:rsidR="008C7870" w:rsidRPr="008C7870">
        <w:rPr>
          <w:rtl/>
        </w:rPr>
        <w:t>،</w:t>
      </w:r>
      <w:r w:rsidRPr="008C7870">
        <w:rPr>
          <w:rtl/>
        </w:rPr>
        <w:t xml:space="preserve"> وقد سئل الشريف المرتضى (قدس سرّه) عن صحّتها</w:t>
      </w:r>
      <w:r w:rsidR="008C7870" w:rsidRPr="008C7870">
        <w:rPr>
          <w:rtl/>
        </w:rPr>
        <w:t>؟</w:t>
      </w:r>
      <w:r w:rsidRPr="008C7870">
        <w:rPr>
          <w:rtl/>
        </w:rPr>
        <w:t xml:space="preserve"> وهل لها مخرج من التأويل يطابق الحقّ</w:t>
      </w:r>
      <w:r w:rsidR="008C7870" w:rsidRPr="008C7870">
        <w:rPr>
          <w:rtl/>
        </w:rPr>
        <w:t>؟</w:t>
      </w:r>
    </w:p>
    <w:p w:rsidR="005A08B7" w:rsidRPr="008C7870" w:rsidRDefault="005A08B7" w:rsidP="008C7870">
      <w:pPr>
        <w:pStyle w:val="libNormal"/>
      </w:pPr>
      <w:r w:rsidRPr="008C7870">
        <w:rPr>
          <w:rtl/>
        </w:rPr>
        <w:t>قبل أن يجب الشريف المرتضى (قدس سرّه) عن الجواب يؤسس قاعدة كلّية تدلّ على أنّ الأساس في المنهج الظاهري هو الرجوع إلى الأدلّة القطعية</w:t>
      </w:r>
      <w:r w:rsidR="008C7870" w:rsidRPr="008C7870">
        <w:rPr>
          <w:rtl/>
        </w:rPr>
        <w:t>،</w:t>
      </w:r>
      <w:r w:rsidRPr="008C7870">
        <w:rPr>
          <w:rtl/>
        </w:rPr>
        <w:t xml:space="preserve"> يقول (قدس سرّه)</w:t>
      </w:r>
      <w:r w:rsidR="008C7870" w:rsidRPr="008C7870">
        <w:rPr>
          <w:rtl/>
        </w:rPr>
        <w:t>:</w:t>
      </w:r>
      <w:r w:rsidRPr="008C7870">
        <w:rPr>
          <w:rtl/>
        </w:rPr>
        <w:t xml:space="preserve"> </w:t>
      </w:r>
    </w:p>
    <w:p w:rsidR="005A08B7" w:rsidRPr="008C7870" w:rsidRDefault="00A63F0C" w:rsidP="008C7870">
      <w:pPr>
        <w:pStyle w:val="libNormal"/>
      </w:pPr>
      <w:r>
        <w:rPr>
          <w:rtl/>
        </w:rPr>
        <w:t>(</w:t>
      </w:r>
      <w:r w:rsidR="005A08B7" w:rsidRPr="008C7870">
        <w:rPr>
          <w:rtl/>
        </w:rPr>
        <w:t>إنّ الأدلّة القاطعة إذا دلّت على أمر وجب إثباته والقطع عليه</w:t>
      </w:r>
      <w:r w:rsidR="008C7870" w:rsidRPr="008C7870">
        <w:rPr>
          <w:rtl/>
        </w:rPr>
        <w:t>،</w:t>
      </w:r>
      <w:r w:rsidR="005A08B7" w:rsidRPr="008C7870">
        <w:rPr>
          <w:rtl/>
        </w:rPr>
        <w:t xml:space="preserve"> وأَلاّ يرجع عنه بخبر محتمل</w:t>
      </w:r>
      <w:r w:rsidR="008C7870" w:rsidRPr="008C7870">
        <w:rPr>
          <w:rtl/>
        </w:rPr>
        <w:t>،</w:t>
      </w:r>
      <w:r w:rsidR="005A08B7" w:rsidRPr="008C7870">
        <w:rPr>
          <w:rtl/>
        </w:rPr>
        <w:t xml:space="preserve"> ولا يقول معترض للتأويل</w:t>
      </w:r>
      <w:r w:rsidR="008C7870" w:rsidRPr="008C7870">
        <w:rPr>
          <w:rtl/>
        </w:rPr>
        <w:t>،</w:t>
      </w:r>
      <w:r w:rsidR="005A08B7" w:rsidRPr="008C7870">
        <w:rPr>
          <w:rtl/>
        </w:rPr>
        <w:t xml:space="preserve"> وتُحمل الأخبار الواردة بخلاف ذلك على ما يوافق تلك الأدلّة ويطابقه</w:t>
      </w:r>
      <w:r w:rsidR="008C7870" w:rsidRPr="008C7870">
        <w:rPr>
          <w:rtl/>
        </w:rPr>
        <w:t>،</w:t>
      </w:r>
      <w:r w:rsidR="005A08B7" w:rsidRPr="008C7870">
        <w:rPr>
          <w:rtl/>
        </w:rPr>
        <w:t xml:space="preserve"> وإن رجعنا بذلك عن ظواهرها</w:t>
      </w:r>
      <w:r w:rsidR="008C7870" w:rsidRPr="008C7870">
        <w:rPr>
          <w:rtl/>
        </w:rPr>
        <w:t>.</w:t>
      </w:r>
      <w:r w:rsidR="005A08B7" w:rsidRPr="008C7870">
        <w:rPr>
          <w:rtl/>
        </w:rPr>
        <w:t xml:space="preserve"> وبصحّة هذه الطريقة نرجع عن ظواهر آيات القرآن الّتي تتضمّن إجباراً أو تشبيهاً</w:t>
      </w:r>
      <w:r>
        <w:rPr>
          <w:rtl/>
        </w:rPr>
        <w:t>)</w:t>
      </w:r>
      <w:r w:rsidR="008C7870" w:rsidRPr="008C7870">
        <w:rPr>
          <w:rtl/>
        </w:rPr>
        <w:t>.</w:t>
      </w:r>
      <w:r w:rsidR="005A08B7" w:rsidRPr="008C7870">
        <w:rPr>
          <w:rtl/>
        </w:rPr>
        <w:t xml:space="preserve"> </w:t>
      </w:r>
      <w:r w:rsidR="005A08B7" w:rsidRPr="008C7870">
        <w:rPr>
          <w:rStyle w:val="libFootnotenumChar"/>
          <w:rtl/>
        </w:rPr>
        <w:t>(1)</w:t>
      </w:r>
    </w:p>
    <w:p w:rsidR="005A08B7" w:rsidRPr="008C7870" w:rsidRDefault="005A08B7" w:rsidP="008C7870">
      <w:pPr>
        <w:pStyle w:val="libNormal"/>
      </w:pPr>
      <w:r w:rsidRPr="008C7870">
        <w:rPr>
          <w:rtl/>
        </w:rPr>
        <w:t>هذه هي قاعدة كلّية يجعلها الشريف المرتضى (قدس سرّه) الأساس في أساس منهجه الظاهري</w:t>
      </w:r>
      <w:r w:rsidR="008C7870" w:rsidRPr="008C7870">
        <w:rPr>
          <w:rtl/>
        </w:rPr>
        <w:t>،</w:t>
      </w:r>
      <w:r w:rsidRPr="008C7870">
        <w:rPr>
          <w:rtl/>
        </w:rPr>
        <w:t xml:space="preserve"> ثمّ يضيف قاعدة أُخرى يأخذها من مسلّمات القطعيات الإسلاميّة</w:t>
      </w:r>
      <w:r w:rsidR="008C7870" w:rsidRPr="008C7870">
        <w:rPr>
          <w:rtl/>
        </w:rPr>
        <w:t>،</w:t>
      </w:r>
      <w:r w:rsidRPr="008C7870">
        <w:rPr>
          <w:rtl/>
        </w:rPr>
        <w:t xml:space="preserve"> وهي</w:t>
      </w:r>
      <w:r w:rsidR="008C7870" w:rsidRPr="008C7870">
        <w:rPr>
          <w:rtl/>
        </w:rPr>
        <w:t>:</w:t>
      </w:r>
    </w:p>
    <w:p w:rsidR="005A08B7" w:rsidRPr="008C7870" w:rsidRDefault="00A63F0C" w:rsidP="008C7870">
      <w:pPr>
        <w:pStyle w:val="libNormal"/>
      </w:pPr>
      <w:r>
        <w:rPr>
          <w:rtl/>
        </w:rPr>
        <w:t>(</w:t>
      </w:r>
      <w:r w:rsidR="005A08B7" w:rsidRPr="008C7870">
        <w:rPr>
          <w:rtl/>
        </w:rPr>
        <w:t>وقد دلّت الأدلّة أنّ الله تعالى لا يكلّف إلاّ البالغين الكاملين العقول</w:t>
      </w:r>
      <w:r w:rsidR="008C7870" w:rsidRPr="008C7870">
        <w:rPr>
          <w:rtl/>
        </w:rPr>
        <w:t>،</w:t>
      </w:r>
      <w:r w:rsidR="005A08B7" w:rsidRPr="008C7870">
        <w:rPr>
          <w:rtl/>
        </w:rPr>
        <w:t xml:space="preserve"> ولا</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A7865">
        <w:rPr>
          <w:rtl/>
        </w:rPr>
        <w:t>جوابات المسائل الرازية</w:t>
      </w:r>
      <w:r w:rsidR="008C7870">
        <w:rPr>
          <w:rtl/>
        </w:rPr>
        <w:t>:</w:t>
      </w:r>
      <w:r w:rsidRPr="00CA7865">
        <w:rPr>
          <w:rtl/>
        </w:rPr>
        <w:t xml:space="preserve"> ص13 (رسائل الشريف المرتضى</w:t>
      </w:r>
      <w:r w:rsidR="008C7870">
        <w:rPr>
          <w:rtl/>
        </w:rPr>
        <w:t>،</w:t>
      </w:r>
      <w:r w:rsidRPr="00CA7865">
        <w:rPr>
          <w:rtl/>
        </w:rPr>
        <w:t xml:space="preserve"> المجموعة الأُولى</w:t>
      </w:r>
      <w:r w:rsidRPr="008C7870">
        <w:rPr>
          <w:rtl/>
        </w:rPr>
        <w:t>)</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يخاطب إلاّ من يفهم عند الخطاب</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وبعد أن يذكر هذه القاعدة المسلّمة المعرفية يوضّح قائلاً</w:t>
      </w:r>
      <w:r w:rsidR="008C7870" w:rsidRPr="008C7870">
        <w:rPr>
          <w:rtl/>
        </w:rPr>
        <w:t>:</w:t>
      </w:r>
      <w:r w:rsidRPr="008C7870">
        <w:rPr>
          <w:rtl/>
        </w:rPr>
        <w:t xml:space="preserve"> وهذه الجملة تدلّ على أنّ من روي أنّه خوطب في الذرّ وأخذت عنه المعارف فأقرّ قوم وأنكر قوم كان عاقلاً كاملاً مكلّفاً</w:t>
      </w:r>
      <w:r w:rsidR="008C7870" w:rsidRPr="008C7870">
        <w:rPr>
          <w:rtl/>
        </w:rPr>
        <w:t>؛</w:t>
      </w:r>
      <w:r w:rsidRPr="008C7870">
        <w:rPr>
          <w:rtl/>
        </w:rPr>
        <w:t xml:space="preserve"> لأنّه لو كان بغير هذه الصفة لم يحسن خطابه</w:t>
      </w:r>
      <w:r w:rsidR="008C7870" w:rsidRPr="008C7870">
        <w:rPr>
          <w:rtl/>
        </w:rPr>
        <w:t>،</w:t>
      </w:r>
      <w:r w:rsidRPr="008C7870">
        <w:rPr>
          <w:rtl/>
        </w:rPr>
        <w:t xml:space="preserve"> ولا جاز أن يقرّ ولا أن ينكر</w:t>
      </w:r>
      <w:r w:rsidR="008C7870" w:rsidRPr="008C7870">
        <w:rPr>
          <w:rtl/>
        </w:rPr>
        <w:t>.</w:t>
      </w:r>
    </w:p>
    <w:p w:rsidR="005A08B7" w:rsidRPr="008C7870" w:rsidRDefault="005A08B7" w:rsidP="008C7870">
      <w:pPr>
        <w:pStyle w:val="libNormal"/>
      </w:pPr>
      <w:r w:rsidRPr="008C7870">
        <w:rPr>
          <w:rFonts w:hint="cs"/>
          <w:rtl/>
          <w:lang w:bidi="fa-IR"/>
        </w:rPr>
        <w:t>ولو کان عاقلا</w:t>
      </w:r>
      <w:r w:rsidRPr="008C7870">
        <w:rPr>
          <w:rtl/>
          <w:lang w:bidi="fa-IR"/>
        </w:rPr>
        <w:t>ً كاملاً لوجب أن يذكر الناس ما جرى في تلك الحال من الخطاب والإقرار والإنكار</w:t>
      </w:r>
      <w:r w:rsidR="008C7870" w:rsidRPr="008C7870">
        <w:rPr>
          <w:rtl/>
          <w:lang w:bidi="fa-IR"/>
        </w:rPr>
        <w:t>؛</w:t>
      </w:r>
      <w:r w:rsidRPr="008C7870">
        <w:rPr>
          <w:rtl/>
          <w:lang w:bidi="fa-IR"/>
        </w:rPr>
        <w:t xml:space="preserve"> لأنّ من المحال أن ينسى جميع الخلق ذلك</w:t>
      </w:r>
      <w:r w:rsidR="008C7870" w:rsidRPr="008C7870">
        <w:rPr>
          <w:rtl/>
          <w:lang w:bidi="fa-IR"/>
        </w:rPr>
        <w:t>،</w:t>
      </w:r>
      <w:r w:rsidRPr="008C7870">
        <w:rPr>
          <w:rtl/>
          <w:lang w:bidi="fa-IR"/>
        </w:rPr>
        <w:t xml:space="preserve"> حتّى لا يذكروا ولا يذكره بعضهم</w:t>
      </w:r>
      <w:r w:rsidR="008C7870" w:rsidRPr="008C7870">
        <w:rPr>
          <w:rtl/>
          <w:lang w:bidi="fa-IR"/>
        </w:rPr>
        <w:t>.</w:t>
      </w:r>
    </w:p>
    <w:p w:rsidR="005A08B7" w:rsidRPr="008C7870" w:rsidRDefault="005A08B7" w:rsidP="008C7870">
      <w:pPr>
        <w:pStyle w:val="libNormal"/>
      </w:pPr>
      <w:r w:rsidRPr="008C7870">
        <w:rPr>
          <w:rtl/>
        </w:rPr>
        <w:t>هذا ما جرت العادات به</w:t>
      </w:r>
      <w:r w:rsidR="008C7870" w:rsidRPr="008C7870">
        <w:rPr>
          <w:rtl/>
        </w:rPr>
        <w:t>،</w:t>
      </w:r>
      <w:r w:rsidRPr="008C7870">
        <w:rPr>
          <w:rtl/>
        </w:rPr>
        <w:t xml:space="preserve"> ولولا صحّة هذا الأصل لجوّز العاقل منّا أن يكون أقام في بلد من البلدان متصرّفاً</w:t>
      </w:r>
      <w:r w:rsidR="008C7870" w:rsidRPr="008C7870">
        <w:rPr>
          <w:rtl/>
        </w:rPr>
        <w:t>،</w:t>
      </w:r>
      <w:r w:rsidRPr="008C7870">
        <w:rPr>
          <w:rtl/>
        </w:rPr>
        <w:t xml:space="preserve"> وهو كامل عاقل ثمّ نسي ذلك كلّه</w:t>
      </w:r>
      <w:r w:rsidR="008C7870" w:rsidRPr="008C7870">
        <w:rPr>
          <w:rtl/>
        </w:rPr>
        <w:t>،</w:t>
      </w:r>
      <w:r w:rsidRPr="008C7870">
        <w:rPr>
          <w:rtl/>
        </w:rPr>
        <w:t xml:space="preserve"> مع تطاول العهد</w:t>
      </w:r>
      <w:r w:rsidR="008C7870" w:rsidRPr="008C7870">
        <w:rPr>
          <w:rtl/>
        </w:rPr>
        <w:t>،</w:t>
      </w:r>
      <w:r w:rsidRPr="008C7870">
        <w:rPr>
          <w:rtl/>
        </w:rPr>
        <w:t xml:space="preserve"> حتّى لا يذكر من أحواله تلك شيئاً</w:t>
      </w:r>
      <w:r w:rsidR="008C7870" w:rsidRPr="008C7870">
        <w:rPr>
          <w:rtl/>
        </w:rPr>
        <w:t>.</w:t>
      </w:r>
    </w:p>
    <w:p w:rsidR="005A08B7" w:rsidRPr="008C7870" w:rsidRDefault="005A08B7" w:rsidP="008C7870">
      <w:pPr>
        <w:pStyle w:val="libNormal"/>
      </w:pPr>
      <w:r w:rsidRPr="008C7870">
        <w:rPr>
          <w:rtl/>
        </w:rPr>
        <w:t>وإنّما لم نذكر ما جرى منّا وأنّا في حال الطفولية</w:t>
      </w:r>
      <w:r w:rsidR="008C7870" w:rsidRPr="008C7870">
        <w:rPr>
          <w:rtl/>
        </w:rPr>
        <w:t>؛</w:t>
      </w:r>
      <w:r w:rsidRPr="008C7870">
        <w:rPr>
          <w:rtl/>
        </w:rPr>
        <w:t xml:space="preserve"> لفقد كمال العقل في تلك الحال به من تخلل أحوال عدم وموت من تلك الحال وأحوالنا هذه ويجعلونه سبباً في عدم الذكر غير صحيح</w:t>
      </w:r>
      <w:r w:rsidR="008C7870" w:rsidRPr="008C7870">
        <w:rPr>
          <w:rtl/>
        </w:rPr>
        <w:t>؛</w:t>
      </w:r>
      <w:r w:rsidRPr="008C7870">
        <w:rPr>
          <w:rtl/>
        </w:rPr>
        <w:t xml:space="preserve"> لأنّ اعتراض العدم أو الموت بين الأحوال لا يوجب النسيان بجميع ما جرى مع كمال العقل</w:t>
      </w:r>
      <w:r w:rsidR="008C7870" w:rsidRPr="008C7870">
        <w:rPr>
          <w:rtl/>
        </w:rPr>
        <w:t>.</w:t>
      </w:r>
    </w:p>
    <w:p w:rsidR="005A08B7" w:rsidRPr="008C7870" w:rsidRDefault="005A08B7" w:rsidP="008C7870">
      <w:pPr>
        <w:pStyle w:val="libNormal"/>
      </w:pPr>
      <w:r w:rsidRPr="008C7870">
        <w:rPr>
          <w:rtl/>
        </w:rPr>
        <w:t>ألا ترى أنّ اعتراض السّكر والجنون والأمراض المزيلة للمعلوم بين الأحوال لا يوجب النسيان للعقلاء بما جرى بينهم</w:t>
      </w:r>
      <w:r w:rsidR="008C7870" w:rsidRPr="008C7870">
        <w:rPr>
          <w:rtl/>
        </w:rPr>
        <w:t>.</w:t>
      </w:r>
    </w:p>
    <w:p w:rsidR="005A08B7" w:rsidRPr="008C7870" w:rsidRDefault="005A08B7" w:rsidP="008C7870">
      <w:pPr>
        <w:pStyle w:val="libNormal"/>
      </w:pPr>
      <w:r w:rsidRPr="008C7870">
        <w:rPr>
          <w:rtl/>
        </w:rPr>
        <w:t>فهذه الأخبار</w:t>
      </w:r>
      <w:r w:rsidR="008C7870" w:rsidRPr="008C7870">
        <w:rPr>
          <w:rtl/>
        </w:rPr>
        <w:t>:</w:t>
      </w:r>
      <w:r w:rsidRPr="008C7870">
        <w:rPr>
          <w:rtl/>
        </w:rPr>
        <w:t xml:space="preserve"> إمّا أن تكون باطلة مصنوعة</w:t>
      </w:r>
      <w:r w:rsidR="008C7870" w:rsidRPr="008C7870">
        <w:rPr>
          <w:rtl/>
        </w:rPr>
        <w:t>،</w:t>
      </w:r>
      <w:r w:rsidRPr="008C7870">
        <w:rPr>
          <w:rtl/>
        </w:rPr>
        <w:t xml:space="preserve"> أو يكون تأويلها</w:t>
      </w:r>
      <w:r w:rsidR="008C7870" w:rsidRPr="008C7870">
        <w:rPr>
          <w:rtl/>
        </w:rPr>
        <w:t xml:space="preserve"> - </w:t>
      </w:r>
      <w:r w:rsidRPr="008C7870">
        <w:rPr>
          <w:rtl/>
        </w:rPr>
        <w:t>إن كانت صحيحة</w:t>
      </w:r>
      <w:r w:rsidR="008C7870" w:rsidRPr="008C7870">
        <w:rPr>
          <w:rtl/>
        </w:rPr>
        <w:t xml:space="preserve"> - </w:t>
      </w:r>
      <w:r w:rsidRPr="008C7870">
        <w:rPr>
          <w:rtl/>
        </w:rPr>
        <w:t>ما ذكرناه في مواضع كثيرة من تأويل قوله</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وَإِذْ أَخَذَ رَبّكَ مِن بَنِي آدَمَ مِن ظُهُورِهِمْ ذُرّيّتَهُمْ وَأَشْهَدَهُمْ عَلَى‏ أَنْفُسِهِمْ أَلَسْتُ بِرَبّكُمْ</w:t>
      </w:r>
      <w:r w:rsidR="00A63F0C" w:rsidRPr="00A63F0C">
        <w:rPr>
          <w:rStyle w:val="libAlaemChar"/>
          <w:rFonts w:hint="cs"/>
          <w:rtl/>
        </w:rPr>
        <w:t>)</w:t>
      </w:r>
      <w:r w:rsidRPr="008C7870">
        <w:rPr>
          <w:rStyle w:val="libBold2Char"/>
          <w:rtl/>
        </w:rPr>
        <w:t xml:space="preserve"> </w:t>
      </w:r>
      <w:r w:rsidRPr="008C7870">
        <w:rPr>
          <w:rStyle w:val="libFootnotenumChar"/>
          <w:rtl/>
        </w:rPr>
        <w:t>(2)</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A7865">
        <w:rPr>
          <w:rtl/>
        </w:rPr>
        <w:t>المصدر السابق</w:t>
      </w:r>
      <w:r w:rsidR="008C7870">
        <w:rPr>
          <w:rtl/>
        </w:rPr>
        <w:t>.</w:t>
      </w:r>
    </w:p>
    <w:p w:rsidR="005A08B7" w:rsidRPr="008C7870" w:rsidRDefault="005A08B7" w:rsidP="008C7870">
      <w:pPr>
        <w:pStyle w:val="libFootnote0"/>
      </w:pPr>
      <w:r w:rsidRPr="008C7870">
        <w:rPr>
          <w:rtl/>
        </w:rPr>
        <w:t xml:space="preserve">(2) </w:t>
      </w:r>
      <w:r w:rsidRPr="00CA7865">
        <w:rPr>
          <w:rtl/>
        </w:rPr>
        <w:t>الأعراف</w:t>
      </w:r>
      <w:r w:rsidR="008C7870">
        <w:rPr>
          <w:rtl/>
        </w:rPr>
        <w:t>:</w:t>
      </w:r>
      <w:r w:rsidRPr="00CA7865">
        <w:rPr>
          <w:rtl/>
        </w:rPr>
        <w:t xml:space="preserve"> 172</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وهو أنّ الله تعالى لما خلق الخلق وركّبهم تركيباً وأراهم الآيات والدلائل والعبر في أنفسهم وفي غيرهم</w:t>
      </w:r>
      <w:r w:rsidR="008C7870" w:rsidRPr="008C7870">
        <w:rPr>
          <w:rtl/>
        </w:rPr>
        <w:t>،</w:t>
      </w:r>
      <w:r w:rsidRPr="008C7870">
        <w:rPr>
          <w:rtl/>
        </w:rPr>
        <w:t xml:space="preserve"> يدلّ الناظر فيها المتأمّل لها على معرفة الله وإلهيته ووحدانيته ووجوب عبادته وطاعته</w:t>
      </w:r>
      <w:r w:rsidR="008C7870" w:rsidRPr="008C7870">
        <w:rPr>
          <w:rtl/>
        </w:rPr>
        <w:t>،</w:t>
      </w:r>
      <w:r w:rsidRPr="008C7870">
        <w:rPr>
          <w:rtl/>
        </w:rPr>
        <w:t xml:space="preserve"> جاز أن يجعل تسخيرها له وحصولها على هذه الصفات الدالّة على ما ذكرناه</w:t>
      </w:r>
      <w:r w:rsidR="008C7870" w:rsidRPr="008C7870">
        <w:rPr>
          <w:rtl/>
        </w:rPr>
        <w:t>،</w:t>
      </w:r>
      <w:r w:rsidRPr="008C7870">
        <w:rPr>
          <w:rtl/>
        </w:rPr>
        <w:t xml:space="preserve"> إقراراً منها بالوحدانية</w:t>
      </w:r>
      <w:r w:rsidR="008C7870" w:rsidRPr="008C7870">
        <w:rPr>
          <w:rtl/>
        </w:rPr>
        <w:t>،</w:t>
      </w:r>
      <w:r w:rsidRPr="008C7870">
        <w:rPr>
          <w:rtl/>
        </w:rPr>
        <w:t xml:space="preserve"> ووجوب العبادة</w:t>
      </w:r>
      <w:r w:rsidR="008C7870" w:rsidRPr="008C7870">
        <w:rPr>
          <w:rtl/>
        </w:rPr>
        <w:t>،</w:t>
      </w:r>
      <w:r w:rsidRPr="008C7870">
        <w:rPr>
          <w:rtl/>
        </w:rPr>
        <w:t xml:space="preserve"> ويجعل تصييرها على هذه الصفات الدالّة على ما ذكرنا استشهاداً لها على هذه الأُمور</w:t>
      </w:r>
      <w:r w:rsidR="008C7870" w:rsidRPr="008C7870">
        <w:rPr>
          <w:rtl/>
        </w:rPr>
        <w:t>.</w:t>
      </w:r>
    </w:p>
    <w:p w:rsidR="005A08B7" w:rsidRPr="008C7870" w:rsidRDefault="005A08B7" w:rsidP="008C7870">
      <w:pPr>
        <w:pStyle w:val="libNormal"/>
      </w:pPr>
      <w:r w:rsidRPr="008C7870">
        <w:rPr>
          <w:rtl/>
        </w:rPr>
        <w:t>وللعرب في هذا المعنى من الكلام المنثور والمنظوم ما لا يحصى كثرةً</w:t>
      </w:r>
      <w:r w:rsidR="008C7870" w:rsidRPr="008C7870">
        <w:rPr>
          <w:rtl/>
        </w:rPr>
        <w:t>،</w:t>
      </w:r>
      <w:r w:rsidRPr="008C7870">
        <w:rPr>
          <w:rtl/>
        </w:rPr>
        <w:t xml:space="preserve"> ومنه قول الشاعر</w:t>
      </w:r>
      <w:r w:rsidR="008C7870" w:rsidRPr="008C7870">
        <w:rPr>
          <w:rtl/>
        </w:rPr>
        <w:t>:</w:t>
      </w:r>
    </w:p>
    <w:tbl>
      <w:tblPr>
        <w:tblStyle w:val="TableGrid"/>
        <w:bidiVisual/>
        <w:tblW w:w="4562" w:type="pct"/>
        <w:tblInd w:w="384" w:type="dxa"/>
        <w:tblLook w:val="04A0"/>
      </w:tblPr>
      <w:tblGrid>
        <w:gridCol w:w="3536"/>
        <w:gridCol w:w="272"/>
        <w:gridCol w:w="3502"/>
      </w:tblGrid>
      <w:tr w:rsidR="00A63F0C" w:rsidTr="00564FF5">
        <w:trPr>
          <w:trHeight w:val="350"/>
        </w:trPr>
        <w:tc>
          <w:tcPr>
            <w:tcW w:w="3536" w:type="dxa"/>
          </w:tcPr>
          <w:p w:rsidR="00A63F0C" w:rsidRDefault="00A63F0C" w:rsidP="00564FF5">
            <w:pPr>
              <w:pStyle w:val="libPoem"/>
            </w:pPr>
            <w:r w:rsidRPr="00CA7865">
              <w:rPr>
                <w:rtl/>
              </w:rPr>
              <w:t>امتلأ الحوض وقال قطني</w:t>
            </w:r>
            <w:r w:rsidRPr="00725071">
              <w:rPr>
                <w:rStyle w:val="libPoemTiniChar0"/>
                <w:rtl/>
              </w:rPr>
              <w:br/>
              <w:t> </w:t>
            </w:r>
          </w:p>
        </w:tc>
        <w:tc>
          <w:tcPr>
            <w:tcW w:w="272" w:type="dxa"/>
          </w:tcPr>
          <w:p w:rsidR="00A63F0C" w:rsidRDefault="00A63F0C" w:rsidP="00564FF5">
            <w:pPr>
              <w:pStyle w:val="libPoem"/>
              <w:rPr>
                <w:rtl/>
              </w:rPr>
            </w:pPr>
          </w:p>
        </w:tc>
        <w:tc>
          <w:tcPr>
            <w:tcW w:w="3502" w:type="dxa"/>
          </w:tcPr>
          <w:p w:rsidR="00A63F0C" w:rsidRDefault="00A63F0C" w:rsidP="00564FF5">
            <w:pPr>
              <w:pStyle w:val="libPoem"/>
            </w:pPr>
            <w:r w:rsidRPr="00CA7865">
              <w:rPr>
                <w:rtl/>
              </w:rPr>
              <w:t>مهلاً رويداً قد ملأت بطني</w:t>
            </w:r>
            <w:r w:rsidRPr="00725071">
              <w:rPr>
                <w:rStyle w:val="libPoemTiniChar0"/>
                <w:rtl/>
              </w:rPr>
              <w:br/>
              <w:t> </w:t>
            </w:r>
          </w:p>
        </w:tc>
      </w:tr>
    </w:tbl>
    <w:p w:rsidR="005A08B7" w:rsidRPr="008C7870" w:rsidRDefault="005A08B7" w:rsidP="008C7870">
      <w:pPr>
        <w:pStyle w:val="libNormal"/>
      </w:pPr>
      <w:r w:rsidRPr="008C7870">
        <w:rPr>
          <w:rtl/>
        </w:rPr>
        <w:t>ومعنى ذلك</w:t>
      </w:r>
      <w:r w:rsidR="008C7870" w:rsidRPr="008C7870">
        <w:rPr>
          <w:rtl/>
        </w:rPr>
        <w:t>:</w:t>
      </w:r>
      <w:r w:rsidRPr="008C7870">
        <w:rPr>
          <w:rtl/>
        </w:rPr>
        <w:t xml:space="preserve"> أنّني ملأته حتّى أنّه ممّن يقول</w:t>
      </w:r>
      <w:r w:rsidR="008C7870" w:rsidRPr="008C7870">
        <w:rPr>
          <w:rtl/>
        </w:rPr>
        <w:t>:</w:t>
      </w:r>
      <w:r w:rsidRPr="008C7870">
        <w:rPr>
          <w:rtl/>
        </w:rPr>
        <w:t xml:space="preserve"> حسبي قد اكتفيت</w:t>
      </w:r>
      <w:r w:rsidR="008C7870" w:rsidRPr="008C7870">
        <w:rPr>
          <w:rtl/>
        </w:rPr>
        <w:t>،</w:t>
      </w:r>
      <w:r w:rsidRPr="008C7870">
        <w:rPr>
          <w:rtl/>
        </w:rPr>
        <w:t xml:space="preserve"> فجعل ما لو كان قائلاً لنطق</w:t>
      </w:r>
      <w:r w:rsidR="008C7870" w:rsidRPr="008C7870">
        <w:rPr>
          <w:rtl/>
        </w:rPr>
        <w:t>،</w:t>
      </w:r>
      <w:r w:rsidRPr="008C7870">
        <w:rPr>
          <w:rtl/>
        </w:rPr>
        <w:t xml:space="preserve"> كأنّه قال ونطق به</w:t>
      </w:r>
      <w:r w:rsidR="008C7870" w:rsidRPr="008C7870">
        <w:rPr>
          <w:rtl/>
        </w:rPr>
        <w:t>.</w:t>
      </w:r>
    </w:p>
    <w:p w:rsidR="005A08B7" w:rsidRPr="008C7870" w:rsidRDefault="005A08B7" w:rsidP="008C7870">
      <w:pPr>
        <w:pStyle w:val="libNormal"/>
      </w:pPr>
      <w:r w:rsidRPr="008C7870">
        <w:rPr>
          <w:rtl/>
        </w:rPr>
        <w:t>وهذا تأويل الآية والأخبار المروية في الذرّ</w:t>
      </w:r>
      <w:r w:rsidR="008C7870" w:rsidRPr="008C7870">
        <w:rPr>
          <w:rtl/>
        </w:rPr>
        <w:t>.</w:t>
      </w:r>
      <w:r w:rsidRPr="008C7870">
        <w:rPr>
          <w:rtl/>
        </w:rPr>
        <w:t xml:space="preserve"> وفي هذه الجملة كفاية</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ويتعرّض الشريف المرتضى (قدس سرّه)</w:t>
      </w:r>
      <w:r w:rsidR="008C7870" w:rsidRPr="008C7870">
        <w:rPr>
          <w:rtl/>
        </w:rPr>
        <w:t>:</w:t>
      </w:r>
      <w:r w:rsidRPr="008C7870">
        <w:rPr>
          <w:rtl/>
        </w:rPr>
        <w:t xml:space="preserve"> إلى مسألة مهمّة وهي في الأخبار الواردة في عدّة كتب من الأُصول والفروع بمدح أجناسٍ من الطير والبهائم والمأكولات والأرضين</w:t>
      </w:r>
      <w:r w:rsidR="008C7870" w:rsidRPr="008C7870">
        <w:rPr>
          <w:rtl/>
        </w:rPr>
        <w:t>،</w:t>
      </w:r>
      <w:r w:rsidRPr="008C7870">
        <w:rPr>
          <w:rtl/>
        </w:rPr>
        <w:t xml:space="preserve"> وذمّ أجناس منها</w:t>
      </w:r>
      <w:r w:rsidR="008C7870" w:rsidRPr="008C7870">
        <w:rPr>
          <w:rtl/>
        </w:rPr>
        <w:t>،</w:t>
      </w:r>
      <w:r w:rsidRPr="008C7870">
        <w:rPr>
          <w:rtl/>
        </w:rPr>
        <w:t xml:space="preserve"> كمدح الحمام والبلبل والقنبر والحجل والدراج وما شاكل ذلك من فصيحات الطير</w:t>
      </w:r>
      <w:r w:rsidR="008C7870" w:rsidRPr="008C7870">
        <w:rPr>
          <w:rtl/>
        </w:rPr>
        <w:t>،</w:t>
      </w:r>
      <w:r w:rsidRPr="008C7870">
        <w:rPr>
          <w:rtl/>
        </w:rPr>
        <w:t xml:space="preserve"> وذمّ الفواخت والرخم</w:t>
      </w:r>
      <w:r w:rsidR="008C7870" w:rsidRPr="008C7870">
        <w:rPr>
          <w:rtl/>
        </w:rPr>
        <w:t>،</w:t>
      </w:r>
      <w:r w:rsidRPr="008C7870">
        <w:rPr>
          <w:rtl/>
        </w:rPr>
        <w:t xml:space="preserve"> وما يحكى من أنّ كلّ جنس من هذه الأجناس المحمودة ينطق بثناء على الله تعالى وعلى أوليائه</w:t>
      </w:r>
      <w:r w:rsidR="008C7870" w:rsidRPr="008C7870">
        <w:rPr>
          <w:rtl/>
        </w:rPr>
        <w:t>،</w:t>
      </w:r>
      <w:r w:rsidRPr="008C7870">
        <w:rPr>
          <w:rtl/>
        </w:rPr>
        <w:t xml:space="preserve"> ودعاء لهم</w:t>
      </w:r>
      <w:r w:rsidR="008C7870" w:rsidRPr="008C7870">
        <w:rPr>
          <w:rtl/>
        </w:rPr>
        <w:t>،</w:t>
      </w:r>
      <w:r w:rsidRPr="008C7870">
        <w:rPr>
          <w:rtl/>
        </w:rPr>
        <w:t xml:space="preserve"> ودعاء على أعدائهم</w:t>
      </w:r>
      <w:r w:rsidR="008C7870" w:rsidRPr="008C7870">
        <w:rPr>
          <w:rtl/>
        </w:rPr>
        <w:t>،</w:t>
      </w:r>
      <w:r w:rsidRPr="008C7870">
        <w:rPr>
          <w:rtl/>
        </w:rPr>
        <w:t xml:space="preserve"> وأنّ كلّ جنس من هذه الأجناس المذمومة ينطق بضدّ ذلك من ذم الأولياء (عليهم السلام) كذم الجرّي وما شاكله من السمك</w:t>
      </w:r>
      <w:r w:rsidR="008C7870" w:rsidRPr="008C7870">
        <w:rPr>
          <w:rtl/>
        </w:rPr>
        <w:t>،</w:t>
      </w:r>
      <w:r w:rsidRPr="008C7870">
        <w:rPr>
          <w:rtl/>
        </w:rPr>
        <w:t xml:space="preserve"> وما نطق به الجريّ من أنّه مسخ بجحده الولاية</w:t>
      </w:r>
      <w:r w:rsidR="008C7870" w:rsidRPr="008C7870">
        <w:rPr>
          <w:rtl/>
        </w:rPr>
        <w:t>،</w:t>
      </w:r>
      <w:r w:rsidRPr="008C7870">
        <w:rPr>
          <w:rtl/>
        </w:rPr>
        <w:t xml:space="preserve"> وورود الآثار بتحريمه لذلك</w:t>
      </w:r>
      <w:r w:rsidR="008C7870" w:rsidRPr="008C7870">
        <w:rPr>
          <w:rtl/>
        </w:rPr>
        <w:t>،</w:t>
      </w:r>
      <w:r w:rsidRPr="008C7870">
        <w:rPr>
          <w:rtl/>
        </w:rPr>
        <w:t xml:space="preserve"> وكذم الدبّ والقرد والفيل وسائر المُسوخ المحرّمة</w:t>
      </w:r>
      <w:r w:rsidR="008C7870" w:rsidRPr="008C7870">
        <w:rPr>
          <w:rtl/>
        </w:rPr>
        <w:t>،</w:t>
      </w:r>
      <w:r w:rsidRPr="008C7870">
        <w:rPr>
          <w:rtl/>
        </w:rPr>
        <w:t xml:space="preserve"> وكذم البطيخة الّتي كسرها أمير المؤمنين (عليه السلام) فصادفها مرّة فقال</w:t>
      </w:r>
      <w:r w:rsidR="008C7870" w:rsidRPr="008C7870">
        <w:rPr>
          <w:rtl/>
        </w:rPr>
        <w:t>:</w:t>
      </w:r>
      <w:r w:rsidRPr="008C7870">
        <w:rPr>
          <w:rtl/>
        </w:rPr>
        <w:t xml:space="preserve"> </w:t>
      </w:r>
      <w:r w:rsidR="00A63F0C">
        <w:rPr>
          <w:rtl/>
        </w:rPr>
        <w:t>(</w:t>
      </w:r>
      <w:r w:rsidRPr="008C7870">
        <w:rPr>
          <w:rtl/>
        </w:rPr>
        <w:t>من النار إلى النار</w:t>
      </w:r>
      <w:r w:rsidR="00A63F0C">
        <w:rPr>
          <w:rtl/>
        </w:rPr>
        <w:t>)</w:t>
      </w:r>
      <w:r w:rsidR="008C7870" w:rsidRPr="008C7870">
        <w:rPr>
          <w:rtl/>
        </w:rPr>
        <w:t>،</w:t>
      </w:r>
      <w:r w:rsidRPr="008C7870">
        <w:rPr>
          <w:rtl/>
        </w:rPr>
        <w:t xml:space="preserve"> ورمى بها من يده</w:t>
      </w:r>
      <w:r w:rsidR="008C7870" w:rsidRPr="008C7870">
        <w:rPr>
          <w:rtl/>
        </w:rPr>
        <w:t>،</w:t>
      </w:r>
      <w:r w:rsidRPr="008C7870">
        <w:rPr>
          <w:rtl/>
        </w:rPr>
        <w:t xml:space="preserve"> ففار من الموضع الّذي سقطت فيه</w:t>
      </w:r>
    </w:p>
    <w:p w:rsidR="005A08B7" w:rsidRPr="008C7870" w:rsidRDefault="008C7870" w:rsidP="008C7870">
      <w:pPr>
        <w:pStyle w:val="libLine"/>
      </w:pPr>
      <w:r>
        <w:rPr>
          <w:rtl/>
        </w:rPr>
        <w:t>____________________</w:t>
      </w:r>
    </w:p>
    <w:p w:rsidR="008C7870" w:rsidRPr="008C7870" w:rsidRDefault="005A08B7" w:rsidP="008C7870">
      <w:pPr>
        <w:pStyle w:val="libFootnote0"/>
      </w:pPr>
      <w:r w:rsidRPr="008C7870">
        <w:rPr>
          <w:rtl/>
        </w:rPr>
        <w:t xml:space="preserve">(1) </w:t>
      </w:r>
      <w:r w:rsidRPr="00CA7865">
        <w:rPr>
          <w:rtl/>
        </w:rPr>
        <w:t>جوابات المسائل الرازية</w:t>
      </w:r>
      <w:r w:rsidR="008C7870">
        <w:rPr>
          <w:rtl/>
        </w:rPr>
        <w:t>:</w:t>
      </w:r>
      <w:r w:rsidRPr="00CA7865">
        <w:rPr>
          <w:rtl/>
        </w:rPr>
        <w:t xml:space="preserve"> ص113</w:t>
      </w:r>
      <w:r w:rsidR="008C7870">
        <w:rPr>
          <w:rtl/>
        </w:rPr>
        <w:t xml:space="preserve"> - </w:t>
      </w:r>
      <w:r w:rsidRPr="00CA7865">
        <w:rPr>
          <w:rtl/>
        </w:rPr>
        <w:t>115 (رسائل الشريف المرتضى</w:t>
      </w:r>
      <w:r w:rsidR="008C7870">
        <w:rPr>
          <w:rtl/>
        </w:rPr>
        <w:t>،</w:t>
      </w:r>
      <w:r w:rsidRPr="00CA7865">
        <w:rPr>
          <w:rtl/>
        </w:rPr>
        <w:t xml:space="preserve"> المجموعة الأُولى</w:t>
      </w:r>
      <w:r w:rsidRPr="008C7870">
        <w:rPr>
          <w:rtl/>
        </w:rPr>
        <w:t>)</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دخان</w:t>
      </w:r>
      <w:r w:rsidR="008C7870" w:rsidRPr="008C7870">
        <w:rPr>
          <w:rtl/>
        </w:rPr>
        <w:t>،</w:t>
      </w:r>
      <w:r w:rsidRPr="008C7870">
        <w:rPr>
          <w:rtl/>
        </w:rPr>
        <w:t xml:space="preserve"> وكذمّ الأرضين السبخة</w:t>
      </w:r>
      <w:r w:rsidR="008C7870" w:rsidRPr="008C7870">
        <w:rPr>
          <w:rtl/>
        </w:rPr>
        <w:t>،</w:t>
      </w:r>
      <w:r w:rsidRPr="008C7870">
        <w:rPr>
          <w:rtl/>
        </w:rPr>
        <w:t xml:space="preserve"> والقول بأنّها جحدت الولاية أيضاً</w:t>
      </w:r>
      <w:r w:rsidR="008C7870" w:rsidRPr="008C7870">
        <w:rPr>
          <w:rtl/>
        </w:rPr>
        <w:t>.</w:t>
      </w:r>
    </w:p>
    <w:p w:rsidR="005A08B7" w:rsidRPr="008C7870" w:rsidRDefault="005A08B7" w:rsidP="008C7870">
      <w:pPr>
        <w:pStyle w:val="libNormal"/>
      </w:pPr>
      <w:r w:rsidRPr="008C7870">
        <w:rPr>
          <w:rtl/>
        </w:rPr>
        <w:t>وقد جاء في هذا المعنى ما يطول شرحه</w:t>
      </w:r>
      <w:r w:rsidR="008C7870" w:rsidRPr="008C7870">
        <w:rPr>
          <w:rtl/>
        </w:rPr>
        <w:t>؛</w:t>
      </w:r>
      <w:r w:rsidRPr="008C7870">
        <w:rPr>
          <w:rtl/>
        </w:rPr>
        <w:t xml:space="preserve"> وظاهره منافٍ لما تدلّ العقول عليه من كون هذه الأجناس مفارقةً لقبيل ما يجوز تكليف</w:t>
      </w:r>
      <w:r w:rsidR="008C7870" w:rsidRPr="008C7870">
        <w:rPr>
          <w:rtl/>
        </w:rPr>
        <w:t>،</w:t>
      </w:r>
      <w:r w:rsidRPr="008C7870">
        <w:rPr>
          <w:rtl/>
        </w:rPr>
        <w:t xml:space="preserve"> ويسوغ أمره ونهيه</w:t>
      </w:r>
      <w:r w:rsidR="008C7870" w:rsidRPr="008C7870">
        <w:rPr>
          <w:rtl/>
        </w:rPr>
        <w:t>.</w:t>
      </w:r>
    </w:p>
    <w:p w:rsidR="005A08B7" w:rsidRPr="008C7870" w:rsidRDefault="005A08B7" w:rsidP="008C7870">
      <w:pPr>
        <w:pStyle w:val="libNormal"/>
      </w:pPr>
      <w:r w:rsidRPr="008C7870">
        <w:rPr>
          <w:rtl/>
        </w:rPr>
        <w:t>وفي هذه الأخبار الّتي أشرنا إليها أنّ بعض هذه الأجناس يعتقد الحقّ ويدين به</w:t>
      </w:r>
      <w:r w:rsidR="008C7870" w:rsidRPr="008C7870">
        <w:rPr>
          <w:rtl/>
        </w:rPr>
        <w:t>،</w:t>
      </w:r>
      <w:r w:rsidRPr="008C7870">
        <w:rPr>
          <w:rtl/>
        </w:rPr>
        <w:t xml:space="preserve"> وبعضها يخالفه</w:t>
      </w:r>
      <w:r w:rsidR="008C7870" w:rsidRPr="008C7870">
        <w:rPr>
          <w:rtl/>
        </w:rPr>
        <w:t>،</w:t>
      </w:r>
      <w:r w:rsidRPr="008C7870">
        <w:rPr>
          <w:rtl/>
        </w:rPr>
        <w:t xml:space="preserve"> وهذا كلّه منافٍ لظاهر ما العقلاء عليه</w:t>
      </w:r>
      <w:r w:rsidR="008C7870" w:rsidRPr="008C7870">
        <w:rPr>
          <w:rtl/>
        </w:rPr>
        <w:t>.</w:t>
      </w:r>
    </w:p>
    <w:p w:rsidR="005A08B7" w:rsidRPr="008C7870" w:rsidRDefault="005A08B7" w:rsidP="008C7870">
      <w:pPr>
        <w:pStyle w:val="libNormal"/>
      </w:pPr>
      <w:r w:rsidRPr="008C7870">
        <w:rPr>
          <w:rtl/>
        </w:rPr>
        <w:t>ومنها ما يشهد أنّ لهذه الأجناس منطقاً مفهوماً</w:t>
      </w:r>
      <w:r w:rsidR="008C7870" w:rsidRPr="008C7870">
        <w:rPr>
          <w:rtl/>
        </w:rPr>
        <w:t>،</w:t>
      </w:r>
      <w:r w:rsidRPr="008C7870">
        <w:rPr>
          <w:rtl/>
        </w:rPr>
        <w:t xml:space="preserve"> وألفاظاً تفيد أغراضاً</w:t>
      </w:r>
      <w:r w:rsidR="008C7870" w:rsidRPr="008C7870">
        <w:rPr>
          <w:rtl/>
        </w:rPr>
        <w:t>،</w:t>
      </w:r>
      <w:r w:rsidRPr="008C7870">
        <w:rPr>
          <w:rtl/>
        </w:rPr>
        <w:t xml:space="preserve"> وأنّها بمنزلة الأعجمي والعربي اللذين لا يفهم أحدهما صاحبه</w:t>
      </w:r>
      <w:r w:rsidR="008C7870" w:rsidRPr="008C7870">
        <w:rPr>
          <w:rtl/>
        </w:rPr>
        <w:t>،</w:t>
      </w:r>
      <w:r w:rsidRPr="008C7870">
        <w:rPr>
          <w:rtl/>
        </w:rPr>
        <w:t xml:space="preserve"> وأنّ شاهد ذلك من قول الله سبحانه فيما حكاه عن سليمان (عليه السلام)</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يَا أَيّهَا النّاسُ عُلّمْنَا مَنطِقَ الطّيْرِ وَأُوِتِينَا مِن كُلّ شَيْ‏ءٍ إِنّ هذَا لَهُوَ الْفَضْلُ الْمُبِينُ</w:t>
      </w:r>
      <w:r w:rsidR="00A63F0C" w:rsidRPr="00A63F0C">
        <w:rPr>
          <w:rStyle w:val="libAlaemChar"/>
          <w:rFonts w:hint="cs"/>
          <w:rtl/>
        </w:rPr>
        <w:t>)</w:t>
      </w:r>
      <w:r w:rsidRPr="008C7870">
        <w:rPr>
          <w:rtl/>
        </w:rPr>
        <w:t xml:space="preserve"> </w:t>
      </w:r>
      <w:r w:rsidRPr="008C7870">
        <w:rPr>
          <w:rStyle w:val="libFootnotenumChar"/>
          <w:rtl/>
        </w:rPr>
        <w:t>(1)</w:t>
      </w:r>
      <w:r w:rsidR="008C7870" w:rsidRPr="00A63F0C">
        <w:rPr>
          <w:rtl/>
        </w:rPr>
        <w:t>.</w:t>
      </w:r>
    </w:p>
    <w:p w:rsidR="005A08B7" w:rsidRPr="008C7870" w:rsidRDefault="005A08B7" w:rsidP="008C7870">
      <w:pPr>
        <w:pStyle w:val="libNormal"/>
      </w:pPr>
      <w:r w:rsidRPr="008C7870">
        <w:rPr>
          <w:rtl/>
        </w:rPr>
        <w:t>وكلام النملة أيضاً ممّا حكاه سبحانه</w:t>
      </w:r>
      <w:r w:rsidR="008C7870" w:rsidRPr="008C7870">
        <w:rPr>
          <w:rtl/>
        </w:rPr>
        <w:t>،</w:t>
      </w:r>
      <w:r w:rsidRPr="008C7870">
        <w:rPr>
          <w:rtl/>
        </w:rPr>
        <w:t xml:space="preserve"> وكلام الهدهد واحتجاجه وجوابه وفهمه</w:t>
      </w:r>
      <w:r w:rsidR="008C7870" w:rsidRPr="008C7870">
        <w:rPr>
          <w:rtl/>
        </w:rPr>
        <w:t>؛</w:t>
      </w:r>
      <w:r w:rsidRPr="008C7870">
        <w:rPr>
          <w:rtl/>
        </w:rPr>
        <w:t xml:space="preserve"> فينعم بذكر ما عنده في ذلك مثاباً إن شاء الله</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اعلم أنّ المعوّل فيما يعتقد على ما تدلّ الأدلّة عليه من نفي وإثبات</w:t>
      </w:r>
      <w:r w:rsidR="008C7870" w:rsidRPr="008C7870">
        <w:rPr>
          <w:rtl/>
        </w:rPr>
        <w:t>،</w:t>
      </w:r>
      <w:r w:rsidRPr="008C7870">
        <w:rPr>
          <w:rtl/>
        </w:rPr>
        <w:t xml:space="preserve"> فإذا دلّت على أمرٍ من الأُمور وجب أن نبني كلّ وارد من الأخبار إذا كان ظاهره بخلافه عليه</w:t>
      </w:r>
      <w:r w:rsidR="008C7870" w:rsidRPr="008C7870">
        <w:rPr>
          <w:rtl/>
        </w:rPr>
        <w:t>،</w:t>
      </w:r>
      <w:r w:rsidRPr="008C7870">
        <w:rPr>
          <w:rtl/>
        </w:rPr>
        <w:t xml:space="preserve"> ونسوقه إليه</w:t>
      </w:r>
      <w:r w:rsidR="008C7870" w:rsidRPr="008C7870">
        <w:rPr>
          <w:rtl/>
        </w:rPr>
        <w:t>،</w:t>
      </w:r>
      <w:r w:rsidRPr="008C7870">
        <w:rPr>
          <w:rtl/>
        </w:rPr>
        <w:t xml:space="preserve"> ونطابق بينه وبينه</w:t>
      </w:r>
      <w:r w:rsidR="008C7870" w:rsidRPr="008C7870">
        <w:rPr>
          <w:rtl/>
        </w:rPr>
        <w:t>،</w:t>
      </w:r>
      <w:r w:rsidRPr="008C7870">
        <w:rPr>
          <w:rtl/>
        </w:rPr>
        <w:t xml:space="preserve"> ونجلّي ظاهراً إن كان له</w:t>
      </w:r>
      <w:r w:rsidR="008C7870" w:rsidRPr="008C7870">
        <w:rPr>
          <w:rtl/>
        </w:rPr>
        <w:t>،</w:t>
      </w:r>
      <w:r w:rsidRPr="008C7870">
        <w:rPr>
          <w:rtl/>
        </w:rPr>
        <w:t xml:space="preserve"> ونشرط إن كان مطلقاً</w:t>
      </w:r>
      <w:r w:rsidR="008C7870" w:rsidRPr="008C7870">
        <w:rPr>
          <w:rtl/>
        </w:rPr>
        <w:t>،</w:t>
      </w:r>
      <w:r w:rsidRPr="008C7870">
        <w:rPr>
          <w:rtl/>
        </w:rPr>
        <w:t xml:space="preserve"> ونخصّه إن كان عامّاً</w:t>
      </w:r>
      <w:r w:rsidR="008C7870" w:rsidRPr="008C7870">
        <w:rPr>
          <w:rtl/>
        </w:rPr>
        <w:t>،</w:t>
      </w:r>
      <w:r w:rsidRPr="008C7870">
        <w:rPr>
          <w:rtl/>
        </w:rPr>
        <w:t xml:space="preserve"> ونفصّله إن كان مجملاً</w:t>
      </w:r>
      <w:r w:rsidR="008C7870" w:rsidRPr="008C7870">
        <w:rPr>
          <w:rtl/>
        </w:rPr>
        <w:t>،</w:t>
      </w:r>
      <w:r w:rsidRPr="008C7870">
        <w:rPr>
          <w:rtl/>
        </w:rPr>
        <w:t xml:space="preserve"> ونوفّق بينه وبين الأدلّة من كلّ طريق اقتضى الموافقة وآل إلى المطابقة</w:t>
      </w:r>
      <w:r w:rsidR="008C7870" w:rsidRPr="008C7870">
        <w:rPr>
          <w:rtl/>
        </w:rPr>
        <w:t>،</w:t>
      </w:r>
      <w:r w:rsidRPr="008C7870">
        <w:rPr>
          <w:rtl/>
        </w:rPr>
        <w:t xml:space="preserve"> وإذا كنّا نفعل ذلك ولا نحتشمه في ظواهر القرآن المقطوع على صحّته</w:t>
      </w:r>
      <w:r w:rsidR="008C7870" w:rsidRPr="008C7870">
        <w:rPr>
          <w:rtl/>
        </w:rPr>
        <w:t>،</w:t>
      </w:r>
      <w:r w:rsidRPr="008C7870">
        <w:rPr>
          <w:rtl/>
        </w:rPr>
        <w:t xml:space="preserve"> المعلوم وروده</w:t>
      </w:r>
      <w:r w:rsidR="008C7870" w:rsidRPr="008C7870">
        <w:rPr>
          <w:rtl/>
        </w:rPr>
        <w:t>،</w:t>
      </w:r>
      <w:r w:rsidRPr="008C7870">
        <w:rPr>
          <w:rtl/>
        </w:rPr>
        <w:t xml:space="preserve"> فكيف نتوقّف عن ذلك في أخبار آحاد لا توجب علماً</w:t>
      </w:r>
      <w:r w:rsidR="008C7870" w:rsidRPr="008C7870">
        <w:rPr>
          <w:rtl/>
        </w:rPr>
        <w:t>،</w:t>
      </w:r>
      <w:r w:rsidRPr="008C7870">
        <w:rPr>
          <w:rtl/>
        </w:rPr>
        <w:t xml:space="preserve"> ولا تثمر يقيناً</w:t>
      </w:r>
      <w:r w:rsidR="008C7870" w:rsidRPr="008C7870">
        <w:rPr>
          <w:rtl/>
        </w:rPr>
        <w:t>؟</w:t>
      </w:r>
      <w:r w:rsidRPr="008C7870">
        <w:rPr>
          <w:rtl/>
        </w:rPr>
        <w:t>!</w:t>
      </w:r>
    </w:p>
    <w:p w:rsidR="005A08B7" w:rsidRPr="008C7870" w:rsidRDefault="005A08B7" w:rsidP="008C7870">
      <w:pPr>
        <w:pStyle w:val="libNormal"/>
      </w:pPr>
      <w:r w:rsidRPr="008C7870">
        <w:rPr>
          <w:rtl/>
        </w:rPr>
        <w:t>فمتى وردت عليك أخبار فاعرضها على هذه الجملة وابنها عليها</w:t>
      </w:r>
      <w:r w:rsidR="008C7870" w:rsidRPr="008C7870">
        <w:rPr>
          <w:rtl/>
        </w:rPr>
        <w:t>،</w:t>
      </w:r>
      <w:r w:rsidRPr="008C7870">
        <w:rPr>
          <w:rtl/>
        </w:rPr>
        <w:t xml:space="preserve"> وافعل فيها ما حكمت به الأدلّة</w:t>
      </w:r>
      <w:r w:rsidR="008C7870" w:rsidRPr="008C7870">
        <w:rPr>
          <w:rtl/>
        </w:rPr>
        <w:t>،</w:t>
      </w:r>
      <w:r w:rsidRPr="008C7870">
        <w:rPr>
          <w:rtl/>
        </w:rPr>
        <w:t xml:space="preserve"> وأوجبته الحجج العقلية</w:t>
      </w:r>
      <w:r w:rsidR="008C7870" w:rsidRPr="008C7870">
        <w:rPr>
          <w:rtl/>
        </w:rPr>
        <w:t>،</w:t>
      </w:r>
      <w:r w:rsidRPr="008C7870">
        <w:rPr>
          <w:rtl/>
        </w:rPr>
        <w:t xml:space="preserve"> وإن تعذّر فيها بناء وتأويل وتخريج وتنزيل</w:t>
      </w:r>
      <w:r w:rsidR="008C7870" w:rsidRPr="008C7870">
        <w:rPr>
          <w:rtl/>
        </w:rPr>
        <w:t>،</w:t>
      </w:r>
      <w:r w:rsidRPr="008C7870">
        <w:rPr>
          <w:rtl/>
        </w:rPr>
        <w:t xml:space="preserve"> فليس غير الإطراح لها</w:t>
      </w:r>
      <w:r w:rsidR="008C7870" w:rsidRPr="008C7870">
        <w:rPr>
          <w:rtl/>
        </w:rPr>
        <w:t>،</w:t>
      </w:r>
      <w:r w:rsidRPr="008C7870">
        <w:rPr>
          <w:rtl/>
        </w:rPr>
        <w:t xml:space="preserve"> وترك التعريج عليها</w:t>
      </w:r>
      <w:r w:rsidR="008C7870" w:rsidRPr="008C7870">
        <w:rPr>
          <w:rtl/>
        </w:rPr>
        <w:t>،</w:t>
      </w:r>
      <w:r w:rsidRPr="008C7870">
        <w:rPr>
          <w:rtl/>
        </w:rPr>
        <w:t xml:space="preserve"> ولو اقتصرنا على هذه الجملة</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F25304">
        <w:rPr>
          <w:rtl/>
        </w:rPr>
        <w:t>النمل</w:t>
      </w:r>
      <w:r w:rsidR="008C7870">
        <w:rPr>
          <w:rtl/>
        </w:rPr>
        <w:t>:</w:t>
      </w:r>
      <w:r w:rsidRPr="00F25304">
        <w:rPr>
          <w:rtl/>
        </w:rPr>
        <w:t xml:space="preserve"> 16</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لا كتفينا فيمن يتدبّر ويتفكّر</w:t>
      </w:r>
      <w:r w:rsidR="008C7870" w:rsidRPr="008C7870">
        <w:rPr>
          <w:rtl/>
        </w:rPr>
        <w:t>.</w:t>
      </w:r>
    </w:p>
    <w:p w:rsidR="005A08B7" w:rsidRPr="008C7870" w:rsidRDefault="005A08B7" w:rsidP="00A63F0C">
      <w:pPr>
        <w:pStyle w:val="libNormal"/>
      </w:pPr>
      <w:r w:rsidRPr="008C7870">
        <w:rPr>
          <w:rtl/>
        </w:rPr>
        <w:t>وقد يجوز أن يكون المراد بذمّ هذه الأجناس من الطير أنّها ناطقة بضدّ الثناء على الله وبذم أوليائه</w:t>
      </w:r>
      <w:r w:rsidR="008C7870" w:rsidRPr="008C7870">
        <w:rPr>
          <w:rtl/>
        </w:rPr>
        <w:t>،</w:t>
      </w:r>
      <w:r w:rsidRPr="008C7870">
        <w:rPr>
          <w:rtl/>
        </w:rPr>
        <w:t xml:space="preserve"> ونقص أصفيائه معناه ذمّ متخذيها ومرتبطيها</w:t>
      </w:r>
      <w:r w:rsidR="008C7870" w:rsidRPr="008C7870">
        <w:rPr>
          <w:rtl/>
        </w:rPr>
        <w:t>،</w:t>
      </w:r>
      <w:r w:rsidRPr="008C7870">
        <w:rPr>
          <w:rtl/>
        </w:rPr>
        <w:t xml:space="preserve"> وأنّ هؤلاء المغرين بمحبّة هذه الأجناس واتخاذها هم الّذين ينطقون بضدّ الثناء على الله تعالى</w:t>
      </w:r>
      <w:r w:rsidR="008C7870" w:rsidRPr="008C7870">
        <w:rPr>
          <w:rtl/>
        </w:rPr>
        <w:t>،</w:t>
      </w:r>
      <w:r w:rsidRPr="008C7870">
        <w:rPr>
          <w:rtl/>
        </w:rPr>
        <w:t xml:space="preserve"> ويذمّون أولياءه وأحبّاءه</w:t>
      </w:r>
      <w:r w:rsidR="008C7870" w:rsidRPr="008C7870">
        <w:rPr>
          <w:rtl/>
        </w:rPr>
        <w:t>،</w:t>
      </w:r>
      <w:r w:rsidRPr="008C7870">
        <w:rPr>
          <w:rtl/>
        </w:rPr>
        <w:t xml:space="preserve"> فأضاف النطق إلى هذه الأجناس</w:t>
      </w:r>
      <w:r w:rsidR="008C7870" w:rsidRPr="008C7870">
        <w:rPr>
          <w:rtl/>
        </w:rPr>
        <w:t>،</w:t>
      </w:r>
      <w:r w:rsidRPr="008C7870">
        <w:rPr>
          <w:rtl/>
        </w:rPr>
        <w:t xml:space="preserve"> وهو لمتخذيها أو مرتبطيها</w:t>
      </w:r>
      <w:r w:rsidR="008C7870" w:rsidRPr="008C7870">
        <w:rPr>
          <w:rtl/>
        </w:rPr>
        <w:t>؛</w:t>
      </w:r>
      <w:r w:rsidRPr="008C7870">
        <w:rPr>
          <w:rtl/>
        </w:rPr>
        <w:t xml:space="preserve"> للتجاوز والتقارب</w:t>
      </w:r>
      <w:r w:rsidR="008C7870" w:rsidRPr="008C7870">
        <w:rPr>
          <w:rtl/>
        </w:rPr>
        <w:t>،</w:t>
      </w:r>
      <w:r w:rsidRPr="008C7870">
        <w:rPr>
          <w:rtl/>
        </w:rPr>
        <w:t xml:space="preserve"> وعلى سبيل التجوّز والاستعارة</w:t>
      </w:r>
      <w:r w:rsidR="008C7870" w:rsidRPr="008C7870">
        <w:rPr>
          <w:rtl/>
        </w:rPr>
        <w:t>،</w:t>
      </w:r>
      <w:r w:rsidRPr="008C7870">
        <w:rPr>
          <w:rtl/>
        </w:rPr>
        <w:t xml:space="preserve"> كما أضاف الله في القرآن السؤال إلى القرية</w:t>
      </w:r>
      <w:r w:rsidR="008C7870" w:rsidRPr="008C7870">
        <w:rPr>
          <w:rtl/>
        </w:rPr>
        <w:t>،</w:t>
      </w:r>
      <w:r w:rsidRPr="008C7870">
        <w:rPr>
          <w:rtl/>
        </w:rPr>
        <w:t xml:space="preserve"> وإنّما هو لأهل القرية</w:t>
      </w:r>
      <w:r w:rsidR="008C7870" w:rsidRPr="008C7870">
        <w:rPr>
          <w:rtl/>
        </w:rPr>
        <w:t>،</w:t>
      </w:r>
      <w:r w:rsidRPr="008C7870">
        <w:rPr>
          <w:rtl/>
        </w:rPr>
        <w:t xml:space="preserve"> وكما قال تعالى</w:t>
      </w:r>
      <w:r w:rsidR="008C7870" w:rsidRPr="008C7870">
        <w:rPr>
          <w:rtl/>
        </w:rPr>
        <w:t>:</w:t>
      </w:r>
      <w:r w:rsidRPr="008C7870">
        <w:rPr>
          <w:rtl/>
        </w:rPr>
        <w:t xml:space="preserve"> </w:t>
      </w:r>
      <w:r w:rsidRPr="008C7870">
        <w:rPr>
          <w:rStyle w:val="libFootnotenumChar"/>
          <w:rtl/>
        </w:rPr>
        <w:t>(1)</w:t>
      </w:r>
      <w:r w:rsidR="008C7870" w:rsidRPr="008C7870">
        <w:rPr>
          <w:rtl/>
        </w:rPr>
        <w:t>؛</w:t>
      </w:r>
      <w:r w:rsidRPr="008C7870">
        <w:rPr>
          <w:rtl/>
        </w:rPr>
        <w:t xml:space="preserve"> وفي هذا كلّه حذوف</w:t>
      </w:r>
      <w:r w:rsidR="008C7870" w:rsidRPr="008C7870">
        <w:rPr>
          <w:rtl/>
        </w:rPr>
        <w:t>.</w:t>
      </w:r>
    </w:p>
    <w:p w:rsidR="005A08B7" w:rsidRPr="008C7870" w:rsidRDefault="005A08B7" w:rsidP="008C7870">
      <w:pPr>
        <w:pStyle w:val="libNormal"/>
      </w:pPr>
      <w:r w:rsidRPr="008C7870">
        <w:rPr>
          <w:rtl/>
        </w:rPr>
        <w:t>وقد أُضيف في الظاهر الفعل إلى من هو في الحقيقة متعلّق بغيره</w:t>
      </w:r>
      <w:r w:rsidR="008C7870" w:rsidRPr="008C7870">
        <w:rPr>
          <w:rtl/>
        </w:rPr>
        <w:t>،</w:t>
      </w:r>
      <w:r w:rsidRPr="008C7870">
        <w:rPr>
          <w:rtl/>
        </w:rPr>
        <w:t xml:space="preserve"> والقول في مدح أجناسٍ من الطير</w:t>
      </w:r>
      <w:r w:rsidR="008C7870" w:rsidRPr="008C7870">
        <w:rPr>
          <w:rtl/>
        </w:rPr>
        <w:t>،</w:t>
      </w:r>
      <w:r w:rsidRPr="008C7870">
        <w:rPr>
          <w:rtl/>
        </w:rPr>
        <w:t xml:space="preserve"> والوصف لها بأنّها تنطق بالثناء على الله تعالى والمدح لأوليائه يجري على هذا المنهاج الّذي نهجناه</w:t>
      </w:r>
      <w:r w:rsidR="008C7870" w:rsidRPr="008C7870">
        <w:rPr>
          <w:rtl/>
        </w:rPr>
        <w:t>.</w:t>
      </w:r>
    </w:p>
    <w:p w:rsidR="005A08B7" w:rsidRPr="008C7870" w:rsidRDefault="005A08B7" w:rsidP="008C7870">
      <w:pPr>
        <w:pStyle w:val="libNormal"/>
      </w:pPr>
      <w:r w:rsidRPr="008C7870">
        <w:rPr>
          <w:rtl/>
        </w:rPr>
        <w:t>فإن قيل</w:t>
      </w:r>
      <w:r w:rsidR="008C7870" w:rsidRPr="008C7870">
        <w:rPr>
          <w:rtl/>
        </w:rPr>
        <w:t>:</w:t>
      </w:r>
      <w:r w:rsidRPr="008C7870">
        <w:rPr>
          <w:rtl/>
        </w:rPr>
        <w:t xml:space="preserve"> كيف يستحقّ مرتبط هذه الأجناس مدحاً بارتباطها</w:t>
      </w:r>
      <w:r w:rsidR="008C7870" w:rsidRPr="008C7870">
        <w:rPr>
          <w:rtl/>
        </w:rPr>
        <w:t>،</w:t>
      </w:r>
      <w:r w:rsidRPr="008C7870">
        <w:rPr>
          <w:rtl/>
        </w:rPr>
        <w:t xml:space="preserve"> ومرتبط بعضٍ آخر ذماً بارتباطه حتّى علقتم المدح والذم بذلك</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ما جعلنا لارتباط هذه الأجناس حظّاً في استحقاق مرتبطيها مدحاً ولا ذمّاً</w:t>
      </w:r>
      <w:r w:rsidR="008C7870" w:rsidRPr="008C7870">
        <w:rPr>
          <w:rtl/>
        </w:rPr>
        <w:t>،</w:t>
      </w:r>
      <w:r w:rsidRPr="008C7870">
        <w:rPr>
          <w:rtl/>
        </w:rPr>
        <w:t xml:space="preserve"> وإنّما قلنا</w:t>
      </w:r>
      <w:r w:rsidR="008C7870" w:rsidRPr="008C7870">
        <w:rPr>
          <w:rtl/>
        </w:rPr>
        <w:t>:</w:t>
      </w:r>
      <w:r w:rsidRPr="008C7870">
        <w:rPr>
          <w:rtl/>
        </w:rPr>
        <w:t xml:space="preserve"> إنّه غير ممتنع أن تجري عادة المؤمنين الموالين لأولياء الله تعالى والمعادين لأعدائه بأن يألفوا ارتباط أجناسٍ من الطير</w:t>
      </w:r>
      <w:r w:rsidR="008C7870" w:rsidRPr="008C7870">
        <w:rPr>
          <w:rtl/>
        </w:rPr>
        <w:t>.</w:t>
      </w:r>
      <w:r w:rsidRPr="008C7870">
        <w:rPr>
          <w:rtl/>
        </w:rPr>
        <w:t xml:space="preserve"> وكذلك تجري عادة بعض أعداء الله تعالى باتخاذ بعض أجناس الطير</w:t>
      </w:r>
      <w:r w:rsidR="008C7870" w:rsidRPr="008C7870">
        <w:rPr>
          <w:rtl/>
        </w:rPr>
        <w:t>،</w:t>
      </w:r>
      <w:r w:rsidRPr="008C7870">
        <w:rPr>
          <w:rtl/>
        </w:rPr>
        <w:t xml:space="preserve"> فيكون متخذ بعضها ممدوحاً</w:t>
      </w:r>
      <w:r w:rsidR="008C7870" w:rsidRPr="008C7870">
        <w:rPr>
          <w:rtl/>
        </w:rPr>
        <w:t>،</w:t>
      </w:r>
      <w:r w:rsidRPr="008C7870">
        <w:rPr>
          <w:rtl/>
        </w:rPr>
        <w:t xml:space="preserve"> لا من أجل اتخاذه</w:t>
      </w:r>
      <w:r w:rsidR="008C7870" w:rsidRPr="008C7870">
        <w:rPr>
          <w:rtl/>
        </w:rPr>
        <w:t>،</w:t>
      </w:r>
      <w:r w:rsidRPr="008C7870">
        <w:rPr>
          <w:rtl/>
        </w:rPr>
        <w:t xml:space="preserve"> لكن لما هو عليه من الاتّخاذ الصحيح</w:t>
      </w:r>
      <w:r w:rsidR="008C7870" w:rsidRPr="008C7870">
        <w:rPr>
          <w:rtl/>
        </w:rPr>
        <w:t>،</w:t>
      </w:r>
      <w:r w:rsidRPr="008C7870">
        <w:rPr>
          <w:rtl/>
        </w:rPr>
        <w:t xml:space="preserve"> فيضاف المدح إلى هذه الأجناس وهو لمرتبطيها</w:t>
      </w:r>
      <w:r w:rsidR="008C7870" w:rsidRPr="008C7870">
        <w:rPr>
          <w:rtl/>
        </w:rPr>
        <w:t>،</w:t>
      </w:r>
      <w:r w:rsidRPr="008C7870">
        <w:rPr>
          <w:rtl/>
        </w:rPr>
        <w:t xml:space="preserve"> والنطق بالتسبيح والدعاء الصحيح إليها وهو لمتّخذها تجوّزاً واتساعاً</w:t>
      </w:r>
      <w:r w:rsidR="008C7870" w:rsidRPr="008C7870">
        <w:rPr>
          <w:rtl/>
        </w:rPr>
        <w:t>،</w:t>
      </w:r>
      <w:r w:rsidRPr="008C7870">
        <w:rPr>
          <w:rtl/>
        </w:rPr>
        <w:t xml:space="preserve"> وكذلك القول في الذم المقابل للمدح</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F25304">
        <w:rPr>
          <w:rtl/>
        </w:rPr>
        <w:t>الطلاق</w:t>
      </w:r>
      <w:r w:rsidR="008C7870">
        <w:rPr>
          <w:rtl/>
        </w:rPr>
        <w:t>:</w:t>
      </w:r>
      <w:r w:rsidRPr="00F25304">
        <w:rPr>
          <w:rtl/>
        </w:rPr>
        <w:t xml:space="preserve"> 8</w:t>
      </w:r>
      <w:r w:rsidR="008C7870">
        <w:rPr>
          <w:rtl/>
        </w:rPr>
        <w:t xml:space="preserve"> - </w:t>
      </w:r>
      <w:r w:rsidRPr="00F25304">
        <w:rPr>
          <w:rtl/>
        </w:rPr>
        <w:t>9</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فإن قيل</w:t>
      </w:r>
      <w:r w:rsidR="008C7870" w:rsidRPr="008C7870">
        <w:rPr>
          <w:rtl/>
        </w:rPr>
        <w:t>:</w:t>
      </w:r>
      <w:r w:rsidRPr="008C7870">
        <w:rPr>
          <w:rtl/>
        </w:rPr>
        <w:t xml:space="preserve"> فلم نهي عن اتخاذ بعض هذه الأجناس إذا كان الذم لا يتعلّق باتخاذها</w:t>
      </w:r>
      <w:r w:rsidR="008C7870" w:rsidRPr="008C7870">
        <w:rPr>
          <w:rtl/>
        </w:rPr>
        <w:t>،</w:t>
      </w:r>
      <w:r w:rsidRPr="008C7870">
        <w:rPr>
          <w:rtl/>
        </w:rPr>
        <w:t xml:space="preserve"> وإنّما يتعلّق ببعض متّخذيها لكفرهم وضلالهم</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يجوز أن يكون في اتخاذ هذه البهائم المنهيّ عن اتّخاذها وارتباطها مفسدة</w:t>
      </w:r>
      <w:r w:rsidR="008C7870" w:rsidRPr="008C7870">
        <w:rPr>
          <w:rtl/>
        </w:rPr>
        <w:t>،</w:t>
      </w:r>
      <w:r w:rsidRPr="008C7870">
        <w:rPr>
          <w:rtl/>
        </w:rPr>
        <w:t xml:space="preserve"> وليس يقبح خلقها في الأصل لهذا الوجه</w:t>
      </w:r>
      <w:r w:rsidR="008C7870" w:rsidRPr="008C7870">
        <w:rPr>
          <w:rtl/>
        </w:rPr>
        <w:t>؛</w:t>
      </w:r>
      <w:r w:rsidRPr="008C7870">
        <w:rPr>
          <w:rtl/>
        </w:rPr>
        <w:t xml:space="preserve"> لأنّها خلقت لينتفع بها من سائر وجوه الانتفاع سوى الارتباط والاتخاذ الّذي لا يمنع تعلّق المفسدة به</w:t>
      </w:r>
      <w:r w:rsidR="008C7870" w:rsidRPr="008C7870">
        <w:rPr>
          <w:rtl/>
        </w:rPr>
        <w:t>.</w:t>
      </w:r>
    </w:p>
    <w:p w:rsidR="005A08B7" w:rsidRPr="008C7870" w:rsidRDefault="005A08B7" w:rsidP="008C7870">
      <w:pPr>
        <w:pStyle w:val="libNormal"/>
      </w:pPr>
      <w:r w:rsidRPr="008C7870">
        <w:rPr>
          <w:rtl/>
        </w:rPr>
        <w:t>ويجوز أيضاً أن يكون في اتّخاذها هذه الأجناس المنهيّ عنها شؤم وطيرة</w:t>
      </w:r>
      <w:r w:rsidR="008C7870" w:rsidRPr="008C7870">
        <w:rPr>
          <w:rtl/>
        </w:rPr>
        <w:t>،</w:t>
      </w:r>
      <w:r w:rsidRPr="008C7870">
        <w:rPr>
          <w:rtl/>
        </w:rPr>
        <w:t xml:space="preserve"> فللعرب في ذلك مذهب معروف</w:t>
      </w:r>
      <w:r w:rsidR="008C7870" w:rsidRPr="008C7870">
        <w:rPr>
          <w:rtl/>
        </w:rPr>
        <w:t>.</w:t>
      </w:r>
    </w:p>
    <w:p w:rsidR="005A08B7" w:rsidRPr="008C7870" w:rsidRDefault="005A08B7" w:rsidP="008C7870">
      <w:pPr>
        <w:pStyle w:val="libNormal"/>
      </w:pPr>
      <w:r w:rsidRPr="008C7870">
        <w:rPr>
          <w:rtl/>
        </w:rPr>
        <w:t>ويصحّ هذا النهي أيضاً على مذهب من نفى الطّيرة على التحقيق</w:t>
      </w:r>
      <w:r w:rsidR="008C7870" w:rsidRPr="008C7870">
        <w:rPr>
          <w:rtl/>
        </w:rPr>
        <w:t>؛</w:t>
      </w:r>
      <w:r w:rsidRPr="008C7870">
        <w:rPr>
          <w:rtl/>
        </w:rPr>
        <w:t xml:space="preserve"> لأنّ الطّيرة والتشاؤم</w:t>
      </w:r>
      <w:r w:rsidR="008C7870" w:rsidRPr="008C7870">
        <w:rPr>
          <w:rtl/>
        </w:rPr>
        <w:t>،</w:t>
      </w:r>
      <w:r w:rsidRPr="008C7870">
        <w:rPr>
          <w:rtl/>
        </w:rPr>
        <w:t xml:space="preserve"> وإن كان لا تأثير لهما على التحقيق</w:t>
      </w:r>
      <w:r w:rsidR="008C7870" w:rsidRPr="008C7870">
        <w:rPr>
          <w:rtl/>
        </w:rPr>
        <w:t>؛</w:t>
      </w:r>
      <w:r w:rsidRPr="008C7870">
        <w:rPr>
          <w:rtl/>
        </w:rPr>
        <w:t xml:space="preserve"> فإنّ النفوس تستشعر ذلك</w:t>
      </w:r>
      <w:r w:rsidR="008C7870" w:rsidRPr="008C7870">
        <w:rPr>
          <w:rtl/>
        </w:rPr>
        <w:t>،</w:t>
      </w:r>
      <w:r w:rsidRPr="008C7870">
        <w:rPr>
          <w:rtl/>
        </w:rPr>
        <w:t xml:space="preserve"> ويسبق إليها ما يجب على كلّ حال تجنّبه والتوقّي عنه</w:t>
      </w:r>
      <w:r w:rsidR="008C7870" w:rsidRPr="008C7870">
        <w:rPr>
          <w:rtl/>
        </w:rPr>
        <w:t>،</w:t>
      </w:r>
      <w:r w:rsidRPr="008C7870">
        <w:rPr>
          <w:rtl/>
        </w:rPr>
        <w:t xml:space="preserve"> وعلى هذا يحمل معنى قوله (عليه السلام)</w:t>
      </w:r>
      <w:r w:rsidR="008C7870" w:rsidRPr="008C7870">
        <w:rPr>
          <w:rtl/>
        </w:rPr>
        <w:t>:</w:t>
      </w:r>
      <w:r w:rsidRPr="008C7870">
        <w:rPr>
          <w:rtl/>
        </w:rPr>
        <w:t xml:space="preserve"> </w:t>
      </w:r>
      <w:r w:rsidR="00A63F0C">
        <w:rPr>
          <w:rtl/>
        </w:rPr>
        <w:t>(</w:t>
      </w:r>
      <w:r w:rsidRPr="008C7870">
        <w:rPr>
          <w:rtl/>
        </w:rPr>
        <w:t>لا يورد ذو عاهة على مصحّ</w:t>
      </w:r>
      <w:r w:rsidR="00A63F0C">
        <w:rPr>
          <w:rtl/>
        </w:rPr>
        <w:t>)</w:t>
      </w:r>
      <w:r w:rsidR="008C7870" w:rsidRPr="008C7870">
        <w:rPr>
          <w:rtl/>
        </w:rPr>
        <w:t>.</w:t>
      </w:r>
    </w:p>
    <w:p w:rsidR="005A08B7" w:rsidRPr="008C7870" w:rsidRDefault="005A08B7" w:rsidP="008C7870">
      <w:pPr>
        <w:pStyle w:val="libNormal"/>
      </w:pPr>
      <w:r w:rsidRPr="008C7870">
        <w:rPr>
          <w:rtl/>
        </w:rPr>
        <w:t>فأمّا تحريم السمك الجرّي وما أشبهه فغير ممتنع لشيء يتعلّق بالمفسدة في تناوله</w:t>
      </w:r>
      <w:r w:rsidR="008C7870" w:rsidRPr="008C7870">
        <w:rPr>
          <w:rtl/>
        </w:rPr>
        <w:t>،</w:t>
      </w:r>
      <w:r w:rsidRPr="008C7870">
        <w:rPr>
          <w:rtl/>
        </w:rPr>
        <w:t xml:space="preserve"> كما نقول في سائر المحرّمات</w:t>
      </w:r>
      <w:r w:rsidR="008C7870" w:rsidRPr="008C7870">
        <w:rPr>
          <w:rtl/>
        </w:rPr>
        <w:t>.</w:t>
      </w:r>
    </w:p>
    <w:p w:rsidR="005A08B7" w:rsidRPr="008C7870" w:rsidRDefault="005A08B7" w:rsidP="008C7870">
      <w:pPr>
        <w:pStyle w:val="libNormal"/>
      </w:pPr>
      <w:r w:rsidRPr="008C7870">
        <w:rPr>
          <w:rtl/>
        </w:rPr>
        <w:t>فأمّا القول بأن الجرّي نطق بأنّه مسخ بجحده الولاية فهو ممّا يُضحك منه</w:t>
      </w:r>
      <w:r w:rsidR="008C7870" w:rsidRPr="008C7870">
        <w:rPr>
          <w:rtl/>
        </w:rPr>
        <w:t>،</w:t>
      </w:r>
      <w:r w:rsidRPr="008C7870">
        <w:rPr>
          <w:rtl/>
        </w:rPr>
        <w:t xml:space="preserve"> ويتعجب من قائله</w:t>
      </w:r>
      <w:r w:rsidR="008C7870" w:rsidRPr="008C7870">
        <w:rPr>
          <w:rtl/>
        </w:rPr>
        <w:t>،</w:t>
      </w:r>
      <w:r w:rsidRPr="008C7870">
        <w:rPr>
          <w:rtl/>
        </w:rPr>
        <w:t xml:space="preserve"> والملتفت إلى مثله</w:t>
      </w:r>
      <w:r w:rsidR="008C7870" w:rsidRPr="008C7870">
        <w:rPr>
          <w:rtl/>
        </w:rPr>
        <w:t>.</w:t>
      </w:r>
    </w:p>
    <w:p w:rsidR="005A08B7" w:rsidRPr="008C7870" w:rsidRDefault="005A08B7" w:rsidP="008C7870">
      <w:pPr>
        <w:pStyle w:val="libNormal"/>
      </w:pPr>
      <w:r w:rsidRPr="008C7870">
        <w:rPr>
          <w:rtl/>
        </w:rPr>
        <w:t>فأمّا تحريم الدّب والقرد والفيل فكتحريم كلّ محرّم في الشريعة</w:t>
      </w:r>
      <w:r w:rsidR="008C7870" w:rsidRPr="008C7870">
        <w:rPr>
          <w:rtl/>
        </w:rPr>
        <w:t>،</w:t>
      </w:r>
      <w:r w:rsidRPr="008C7870">
        <w:rPr>
          <w:rtl/>
        </w:rPr>
        <w:t xml:space="preserve"> والوجه في التحريم لا يختلف</w:t>
      </w:r>
      <w:r w:rsidR="008C7870" w:rsidRPr="008C7870">
        <w:rPr>
          <w:rtl/>
        </w:rPr>
        <w:t>،</w:t>
      </w:r>
      <w:r w:rsidRPr="008C7870">
        <w:rPr>
          <w:rtl/>
        </w:rPr>
        <w:t xml:space="preserve"> والقول بأنّها</w:t>
      </w:r>
      <w:r w:rsidR="008C7870" w:rsidRPr="008C7870">
        <w:rPr>
          <w:rtl/>
        </w:rPr>
        <w:t>،</w:t>
      </w:r>
      <w:r w:rsidRPr="008C7870">
        <w:rPr>
          <w:rtl/>
        </w:rPr>
        <w:t xml:space="preserve"> ممسوخة إذا تكلّفنا حملناه على أنّها كانت على خلق حميدة غير منفور عنها</w:t>
      </w:r>
      <w:r w:rsidR="008C7870" w:rsidRPr="008C7870">
        <w:rPr>
          <w:rtl/>
        </w:rPr>
        <w:t>،</w:t>
      </w:r>
      <w:r w:rsidRPr="008C7870">
        <w:rPr>
          <w:rtl/>
        </w:rPr>
        <w:t xml:space="preserve"> ثمّ جعلت على هذه الصّورة الشّنيئة على سبيل التنفير عنها</w:t>
      </w:r>
      <w:r w:rsidR="008C7870" w:rsidRPr="008C7870">
        <w:rPr>
          <w:rtl/>
        </w:rPr>
        <w:t>،</w:t>
      </w:r>
      <w:r w:rsidRPr="008C7870">
        <w:rPr>
          <w:rtl/>
        </w:rPr>
        <w:t xml:space="preserve"> والزيادة في الصّدّ عن الانتفاع بها</w:t>
      </w:r>
      <w:r w:rsidR="008C7870" w:rsidRPr="008C7870">
        <w:rPr>
          <w:rtl/>
        </w:rPr>
        <w:t>؛</w:t>
      </w:r>
      <w:r w:rsidRPr="008C7870">
        <w:rPr>
          <w:rtl/>
        </w:rPr>
        <w:t xml:space="preserve"> لأنّ بعض الأحياء لا يجوز أن يكون غيره على الحقيقة</w:t>
      </w:r>
      <w:r w:rsidR="008C7870" w:rsidRPr="008C7870">
        <w:rPr>
          <w:rtl/>
        </w:rPr>
        <w:t>.</w:t>
      </w:r>
      <w:r w:rsidRPr="008C7870">
        <w:rPr>
          <w:rtl/>
        </w:rPr>
        <w:t xml:space="preserve"> والفرق بين كلّ حيين معلومٌ ضرورة</w:t>
      </w:r>
      <w:r w:rsidR="008C7870" w:rsidRPr="008C7870">
        <w:rPr>
          <w:rtl/>
        </w:rPr>
        <w:t>،</w:t>
      </w:r>
      <w:r w:rsidRPr="008C7870">
        <w:rPr>
          <w:rtl/>
        </w:rPr>
        <w:t xml:space="preserve"> فكيف يجوز أن يصير حيّ حيّاً آخر غيره</w:t>
      </w:r>
      <w:r w:rsidR="008C7870" w:rsidRPr="008C7870">
        <w:rPr>
          <w:rtl/>
        </w:rPr>
        <w:t>؟</w:t>
      </w:r>
      <w:r w:rsidRPr="008C7870">
        <w:rPr>
          <w:rtl/>
        </w:rPr>
        <w:t xml:space="preserve"> وإذا أُريد بالمسخ هذا فهو باطل</w:t>
      </w:r>
      <w:r w:rsidR="008C7870" w:rsidRPr="008C7870">
        <w:rPr>
          <w:rtl/>
        </w:rPr>
        <w:t>،</w:t>
      </w:r>
      <w:r w:rsidRPr="008C7870">
        <w:rPr>
          <w:rtl/>
        </w:rPr>
        <w:t xml:space="preserve"> وإن أُريد غيره نظرنا فيه</w:t>
      </w:r>
      <w:r w:rsidR="008C7870" w:rsidRPr="008C7870">
        <w:rPr>
          <w:rtl/>
        </w:rPr>
        <w:t>.</w:t>
      </w:r>
    </w:p>
    <w:p w:rsidR="005A08B7" w:rsidRPr="008C7870" w:rsidRDefault="005A08B7" w:rsidP="008C7870">
      <w:pPr>
        <w:pStyle w:val="libNormal"/>
      </w:pPr>
      <w:r w:rsidRPr="008C7870">
        <w:rPr>
          <w:rtl/>
        </w:rPr>
        <w:t>وأمّا البطيخة فقد يجوز أن يكون أمير المؤمنين (عليه السلام) لمّا ذاقها ونفر عن طعمها</w:t>
      </w:r>
      <w:r w:rsidR="008C7870" w:rsidRP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وزادت كراهيته لها قال</w:t>
      </w:r>
      <w:r w:rsidR="008C7870" w:rsidRPr="008C7870">
        <w:rPr>
          <w:rtl/>
        </w:rPr>
        <w:t>:</w:t>
      </w:r>
      <w:r w:rsidRPr="008C7870">
        <w:rPr>
          <w:rtl/>
        </w:rPr>
        <w:t xml:space="preserve"> </w:t>
      </w:r>
      <w:r w:rsidR="00A63F0C">
        <w:rPr>
          <w:rtl/>
        </w:rPr>
        <w:t>(</w:t>
      </w:r>
      <w:r w:rsidRPr="008C7870">
        <w:rPr>
          <w:rtl/>
        </w:rPr>
        <w:t>من النار وإلى النار</w:t>
      </w:r>
      <w:r w:rsidR="00A63F0C">
        <w:rPr>
          <w:rtl/>
        </w:rPr>
        <w:t>)</w:t>
      </w:r>
      <w:r w:rsidR="008C7870" w:rsidRPr="008C7870">
        <w:rPr>
          <w:rtl/>
        </w:rPr>
        <w:t>،</w:t>
      </w:r>
      <w:r w:rsidRPr="008C7870">
        <w:rPr>
          <w:rtl/>
        </w:rPr>
        <w:t xml:space="preserve"> أي هذا من طعام أهل النار</w:t>
      </w:r>
      <w:r w:rsidR="008C7870" w:rsidRPr="008C7870">
        <w:rPr>
          <w:rtl/>
        </w:rPr>
        <w:t>،</w:t>
      </w:r>
      <w:r w:rsidRPr="008C7870">
        <w:rPr>
          <w:rtl/>
        </w:rPr>
        <w:t xml:space="preserve"> وما يليق بعذاب أهل النار</w:t>
      </w:r>
      <w:r w:rsidR="008C7870" w:rsidRPr="008C7870">
        <w:rPr>
          <w:rtl/>
        </w:rPr>
        <w:t>،</w:t>
      </w:r>
      <w:r w:rsidRPr="008C7870">
        <w:rPr>
          <w:rtl/>
        </w:rPr>
        <w:t xml:space="preserve"> كما يقول أحدنا ذلك فيما يستوبئه ويكرهه</w:t>
      </w:r>
      <w:r w:rsidR="008C7870" w:rsidRPr="008C7870">
        <w:rPr>
          <w:rtl/>
        </w:rPr>
        <w:t>.</w:t>
      </w:r>
    </w:p>
    <w:p w:rsidR="005A08B7" w:rsidRPr="008C7870" w:rsidRDefault="005A08B7" w:rsidP="008C7870">
      <w:pPr>
        <w:pStyle w:val="libNormal"/>
      </w:pPr>
      <w:r w:rsidRPr="008C7870">
        <w:rPr>
          <w:rtl/>
        </w:rPr>
        <w:t>ويجوز أن يكون فوران الدّخان عند الإلقاء لها كان على سيبل التصديق</w:t>
      </w:r>
      <w:r w:rsidR="008C7870" w:rsidRPr="008C7870">
        <w:rPr>
          <w:rtl/>
        </w:rPr>
        <w:t>؛</w:t>
      </w:r>
      <w:r w:rsidRPr="008C7870">
        <w:rPr>
          <w:rtl/>
        </w:rPr>
        <w:t xml:space="preserve"> لقوله (عليه السلام)</w:t>
      </w:r>
      <w:r w:rsidR="008C7870" w:rsidRPr="008C7870">
        <w:rPr>
          <w:rtl/>
        </w:rPr>
        <w:t>:</w:t>
      </w:r>
      <w:r w:rsidRPr="008C7870">
        <w:rPr>
          <w:rtl/>
        </w:rPr>
        <w:t xml:space="preserve"> </w:t>
      </w:r>
      <w:r w:rsidR="00A63F0C">
        <w:rPr>
          <w:rtl/>
        </w:rPr>
        <w:t>(</w:t>
      </w:r>
      <w:r w:rsidRPr="008C7870">
        <w:rPr>
          <w:rtl/>
        </w:rPr>
        <w:t>من النار إلى النار</w:t>
      </w:r>
      <w:r w:rsidR="00A63F0C">
        <w:rPr>
          <w:rtl/>
        </w:rPr>
        <w:t>)</w:t>
      </w:r>
      <w:r w:rsidRPr="008C7870">
        <w:rPr>
          <w:rtl/>
        </w:rPr>
        <w:t xml:space="preserve"> وإظهار معجز له</w:t>
      </w:r>
      <w:r w:rsidR="008C7870" w:rsidRPr="008C7870">
        <w:rPr>
          <w:rtl/>
        </w:rPr>
        <w:t>.</w:t>
      </w:r>
    </w:p>
    <w:p w:rsidR="005A08B7" w:rsidRPr="008C7870" w:rsidRDefault="005A08B7" w:rsidP="008C7870">
      <w:pPr>
        <w:pStyle w:val="libNormal"/>
      </w:pPr>
      <w:r w:rsidRPr="008C7870">
        <w:rPr>
          <w:rtl/>
        </w:rPr>
        <w:t>وأمّا ذم الأرضين السّبخة</w:t>
      </w:r>
      <w:r w:rsidR="008C7870" w:rsidRPr="008C7870">
        <w:rPr>
          <w:rtl/>
        </w:rPr>
        <w:t>،</w:t>
      </w:r>
      <w:r w:rsidRPr="008C7870">
        <w:rPr>
          <w:rtl/>
        </w:rPr>
        <w:t xml:space="preserve"> والقول بأنّها جحدت الولاية</w:t>
      </w:r>
      <w:r w:rsidR="008C7870" w:rsidRPr="008C7870">
        <w:rPr>
          <w:rtl/>
        </w:rPr>
        <w:t>،</w:t>
      </w:r>
      <w:r w:rsidRPr="008C7870">
        <w:rPr>
          <w:rtl/>
        </w:rPr>
        <w:t xml:space="preserve"> فمتى لم يكن محمولاً معناه على ما قدّمناه من جحد أهل هذه الأرض وسكانها الولاية لم يكن معقولاً</w:t>
      </w:r>
      <w:r w:rsidR="008C7870" w:rsidRPr="008C7870">
        <w:rPr>
          <w:rtl/>
        </w:rPr>
        <w:t>؛</w:t>
      </w:r>
      <w:r w:rsidRPr="008C7870">
        <w:rPr>
          <w:rtl/>
        </w:rPr>
        <w:t xml:space="preserve"> ويجري ذلك مجرى قوله تعالى</w:t>
      </w:r>
      <w:r w:rsidR="008C7870" w:rsidRPr="008C7870">
        <w:rPr>
          <w:rtl/>
        </w:rPr>
        <w:t>:</w:t>
      </w:r>
      <w:r w:rsidRPr="008C7870">
        <w:rPr>
          <w:rStyle w:val="libBold2Char"/>
          <w:rtl/>
        </w:rPr>
        <w:t xml:space="preserve"> </w:t>
      </w:r>
      <w:r w:rsidR="00A63F0C" w:rsidRPr="00A63F0C">
        <w:rPr>
          <w:rStyle w:val="libAlaemChar"/>
          <w:rFonts w:hint="cs"/>
          <w:rtl/>
        </w:rPr>
        <w:t>(</w:t>
      </w:r>
      <w:r w:rsidRPr="008C7870">
        <w:rPr>
          <w:rStyle w:val="libAieChar"/>
          <w:rFonts w:hint="cs"/>
          <w:rtl/>
        </w:rPr>
        <w:t>وَكَأَيّن مِن قَرْيَةٍ عَتَتْ عَنْ أَمْرِ رَبّهَا وَرُسُلِهِ</w:t>
      </w:r>
      <w:r w:rsidR="00A63F0C" w:rsidRPr="00A63F0C">
        <w:rPr>
          <w:rStyle w:val="libAlaemChar"/>
          <w:rFonts w:hint="cs"/>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وأمّا إضافة اعتقاد الحقّ إلى بعض البهائم</w:t>
      </w:r>
      <w:r w:rsidR="008C7870" w:rsidRPr="008C7870">
        <w:rPr>
          <w:rtl/>
        </w:rPr>
        <w:t>،</w:t>
      </w:r>
      <w:r w:rsidRPr="008C7870">
        <w:rPr>
          <w:rtl/>
        </w:rPr>
        <w:t xml:space="preserve"> واعتقاد الباطل والكفر إلى بعض آخر</w:t>
      </w:r>
      <w:r w:rsidR="008C7870" w:rsidRPr="008C7870">
        <w:rPr>
          <w:rtl/>
        </w:rPr>
        <w:t>،</w:t>
      </w:r>
      <w:r w:rsidRPr="008C7870">
        <w:rPr>
          <w:rtl/>
        </w:rPr>
        <w:t xml:space="preserve"> فممّا تخالفه العقول والضرورات</w:t>
      </w:r>
      <w:r w:rsidR="008C7870" w:rsidRPr="008C7870">
        <w:rPr>
          <w:rtl/>
        </w:rPr>
        <w:t>؛</w:t>
      </w:r>
      <w:r w:rsidRPr="008C7870">
        <w:rPr>
          <w:rtl/>
        </w:rPr>
        <w:t xml:space="preserve"> لأنّ هذه البهائم غير عاقلة ولا كاملة ولا مكلّفة</w:t>
      </w:r>
      <w:r w:rsidR="008C7870" w:rsidRPr="008C7870">
        <w:rPr>
          <w:rtl/>
        </w:rPr>
        <w:t>،</w:t>
      </w:r>
      <w:r w:rsidRPr="008C7870">
        <w:rPr>
          <w:rtl/>
        </w:rPr>
        <w:t xml:space="preserve"> فكيف تعتقد حقّاً أو باطلاً</w:t>
      </w:r>
      <w:r w:rsidR="008C7870" w:rsidRPr="008C7870">
        <w:rPr>
          <w:rtl/>
        </w:rPr>
        <w:t>؟</w:t>
      </w:r>
      <w:r w:rsidRPr="008C7870">
        <w:rPr>
          <w:rtl/>
        </w:rPr>
        <w:t>!</w:t>
      </w:r>
    </w:p>
    <w:p w:rsidR="005A08B7" w:rsidRPr="008C7870" w:rsidRDefault="005A08B7" w:rsidP="008C7870">
      <w:pPr>
        <w:pStyle w:val="libNormal"/>
      </w:pPr>
      <w:r w:rsidRPr="008C7870">
        <w:rPr>
          <w:rtl/>
        </w:rPr>
        <w:t>وإذا ورد أثر في ظاهره شيء من هذه المحاولات</w:t>
      </w:r>
      <w:r w:rsidR="008C7870" w:rsidRPr="008C7870">
        <w:rPr>
          <w:rtl/>
        </w:rPr>
        <w:t>،</w:t>
      </w:r>
      <w:r w:rsidRPr="008C7870">
        <w:rPr>
          <w:rtl/>
        </w:rPr>
        <w:t xml:space="preserve"> إمّا اطّرح أو تؤوّل على المعنى الصحيح</w:t>
      </w:r>
      <w:r w:rsidR="008C7870" w:rsidRPr="008C7870">
        <w:rPr>
          <w:rtl/>
        </w:rPr>
        <w:t>،</w:t>
      </w:r>
      <w:r w:rsidRPr="008C7870">
        <w:rPr>
          <w:rtl/>
        </w:rPr>
        <w:t xml:space="preserve"> وقد نهجنا طريق التأويل</w:t>
      </w:r>
      <w:r w:rsidR="008C7870" w:rsidRPr="008C7870">
        <w:rPr>
          <w:rtl/>
        </w:rPr>
        <w:t>،</w:t>
      </w:r>
      <w:r w:rsidRPr="008C7870">
        <w:rPr>
          <w:rtl/>
        </w:rPr>
        <w:t xml:space="preserve"> وبيّنا كيف التوصل إليه</w:t>
      </w:r>
      <w:r w:rsidR="008C7870" w:rsidRPr="008C7870">
        <w:rPr>
          <w:rtl/>
        </w:rPr>
        <w:t>.</w:t>
      </w:r>
    </w:p>
    <w:p w:rsidR="005A08B7" w:rsidRPr="008C7870" w:rsidRDefault="005A08B7" w:rsidP="008C7870">
      <w:pPr>
        <w:pStyle w:val="libNormal"/>
      </w:pPr>
      <w:r w:rsidRPr="008C7870">
        <w:rPr>
          <w:rtl/>
        </w:rPr>
        <w:t>فأمّا حكايته تعالى عن سليمان (عليه السلام)</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يَا أَيّهَا النّاسُ عُلّمْنَا مَنطِقَ الطّيْرِ وَأُوِتِينَا مِن كُلّ شَيْ‏ءٍ إِنّ هذَا لَهُوَ الْفَضْلُ الْمُبِينُ</w:t>
      </w:r>
      <w:r w:rsidR="00A63F0C" w:rsidRPr="00A63F0C">
        <w:rPr>
          <w:rStyle w:val="libAlaemChar"/>
          <w:rFonts w:hint="cs"/>
          <w:rtl/>
        </w:rPr>
        <w:t>)</w:t>
      </w:r>
      <w:r w:rsidRPr="008C7870">
        <w:rPr>
          <w:rtl/>
        </w:rPr>
        <w:t xml:space="preserve"> </w:t>
      </w:r>
      <w:r w:rsidRPr="008C7870">
        <w:rPr>
          <w:rStyle w:val="libFootnotenumChar"/>
          <w:rtl/>
        </w:rPr>
        <w:t>(2)</w:t>
      </w:r>
      <w:r w:rsidRPr="008C7870">
        <w:rPr>
          <w:rtl/>
        </w:rPr>
        <w:t xml:space="preserve"> فالمراد به أنّه علّم ما يفهم به ما ينطق به الطير</w:t>
      </w:r>
      <w:r w:rsidR="008C7870" w:rsidRPr="008C7870">
        <w:rPr>
          <w:rtl/>
        </w:rPr>
        <w:t>،</w:t>
      </w:r>
      <w:r w:rsidRPr="008C7870">
        <w:rPr>
          <w:rtl/>
        </w:rPr>
        <w:t xml:space="preserve"> وتتداعى في أصواتها وأغراضها ومقاصدها بما يقع منها من صياحٍ على سبيل المعجزة لسليمان (عليه السلام)</w:t>
      </w:r>
      <w:r w:rsidR="008C7870" w:rsidRPr="008C7870">
        <w:rPr>
          <w:rtl/>
        </w:rPr>
        <w:t>.</w:t>
      </w:r>
    </w:p>
    <w:p w:rsidR="005A08B7" w:rsidRPr="008C7870" w:rsidRDefault="005A08B7" w:rsidP="008C7870">
      <w:pPr>
        <w:pStyle w:val="libNormal"/>
      </w:pPr>
      <w:r w:rsidRPr="008C7870">
        <w:rPr>
          <w:rtl/>
        </w:rPr>
        <w:t>فأمّا الحكاية عن النملة بأنّها قالت</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يَا أَيُّهَا النَّمْلُ ادْخُلُوا مَسَاكِنَكُمْ لا يَحْطِمَنَّكُمْ سُلَيْمَانُ</w:t>
      </w:r>
      <w:r w:rsidR="00A63F0C" w:rsidRPr="00A63F0C">
        <w:rPr>
          <w:rStyle w:val="libAlaemChar"/>
          <w:rFonts w:hint="cs"/>
          <w:rtl/>
        </w:rPr>
        <w:t>)</w:t>
      </w:r>
      <w:r w:rsidRPr="008C7870">
        <w:rPr>
          <w:rStyle w:val="libBold2Char"/>
          <w:rtl/>
        </w:rPr>
        <w:t xml:space="preserve"> </w:t>
      </w:r>
      <w:r w:rsidRPr="008C7870">
        <w:rPr>
          <w:rStyle w:val="libFootnotenumChar"/>
          <w:rtl/>
        </w:rPr>
        <w:t>(3)</w:t>
      </w:r>
      <w:r w:rsidR="008C7870" w:rsidRPr="008C7870">
        <w:rPr>
          <w:rtl/>
        </w:rPr>
        <w:t>؛</w:t>
      </w:r>
      <w:r w:rsidRPr="008C7870">
        <w:rPr>
          <w:rtl/>
        </w:rPr>
        <w:t xml:space="preserve"> فقد يجوز أن يكون المراد به أنّه ظهر منها دلالة القول على هذا المعنى</w:t>
      </w:r>
      <w:r w:rsidR="008C7870" w:rsidRPr="008C7870">
        <w:rPr>
          <w:rtl/>
        </w:rPr>
        <w:t>،</w:t>
      </w:r>
      <w:r w:rsidRPr="008C7870">
        <w:rPr>
          <w:rtl/>
        </w:rPr>
        <w:t xml:space="preserve"> وأشعرت باقي النمل</w:t>
      </w:r>
      <w:r w:rsidR="008C7870" w:rsidRPr="008C7870">
        <w:rPr>
          <w:rtl/>
        </w:rPr>
        <w:t>،</w:t>
      </w:r>
      <w:r w:rsidRPr="008C7870">
        <w:rPr>
          <w:rtl/>
        </w:rPr>
        <w:t xml:space="preserve"> وخوّفهم من الضرر بالمقام</w:t>
      </w:r>
      <w:r w:rsidR="008C7870" w:rsidRPr="008C7870">
        <w:rPr>
          <w:rtl/>
        </w:rPr>
        <w:t>،</w:t>
      </w:r>
      <w:r w:rsidRPr="008C7870">
        <w:rPr>
          <w:rtl/>
        </w:rPr>
        <w:t xml:space="preserve"> وأنّ النجاة في الهرب إلى</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F25304">
        <w:rPr>
          <w:rtl/>
        </w:rPr>
        <w:t>الطلاق</w:t>
      </w:r>
      <w:r w:rsidR="008C7870">
        <w:rPr>
          <w:rtl/>
        </w:rPr>
        <w:t>:</w:t>
      </w:r>
      <w:r w:rsidRPr="00F25304">
        <w:rPr>
          <w:rtl/>
        </w:rPr>
        <w:t xml:space="preserve"> 8</w:t>
      </w:r>
      <w:r w:rsidR="008C7870">
        <w:rPr>
          <w:rtl/>
        </w:rPr>
        <w:t>.</w:t>
      </w:r>
    </w:p>
    <w:p w:rsidR="005A08B7" w:rsidRPr="008C7870" w:rsidRDefault="005A08B7" w:rsidP="008C7870">
      <w:pPr>
        <w:pStyle w:val="libFootnote0"/>
      </w:pPr>
      <w:r w:rsidRPr="008C7870">
        <w:rPr>
          <w:rtl/>
        </w:rPr>
        <w:t xml:space="preserve">(2) </w:t>
      </w:r>
      <w:r w:rsidRPr="00F25304">
        <w:rPr>
          <w:rtl/>
        </w:rPr>
        <w:t>النمل</w:t>
      </w:r>
      <w:r w:rsidR="008C7870">
        <w:rPr>
          <w:rtl/>
        </w:rPr>
        <w:t>:</w:t>
      </w:r>
      <w:r w:rsidRPr="00F25304">
        <w:rPr>
          <w:rtl/>
        </w:rPr>
        <w:t xml:space="preserve"> 16</w:t>
      </w:r>
      <w:r w:rsidR="008C7870">
        <w:rPr>
          <w:rtl/>
        </w:rPr>
        <w:t>.</w:t>
      </w:r>
    </w:p>
    <w:p w:rsidR="005A08B7" w:rsidRPr="008C7870" w:rsidRDefault="005A08B7" w:rsidP="008C7870">
      <w:pPr>
        <w:pStyle w:val="libFootnote0"/>
      </w:pPr>
      <w:r w:rsidRPr="008C7870">
        <w:rPr>
          <w:rtl/>
        </w:rPr>
        <w:t xml:space="preserve">(3) </w:t>
      </w:r>
      <w:r w:rsidRPr="00F25304">
        <w:rPr>
          <w:rtl/>
        </w:rPr>
        <w:t>النمل</w:t>
      </w:r>
      <w:r w:rsidR="008C7870">
        <w:rPr>
          <w:rtl/>
        </w:rPr>
        <w:t>:</w:t>
      </w:r>
      <w:r w:rsidRPr="00F25304">
        <w:rPr>
          <w:rtl/>
        </w:rPr>
        <w:t xml:space="preserve"> 18</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مساكنها</w:t>
      </w:r>
      <w:r w:rsidR="008C7870" w:rsidRPr="008C7870">
        <w:rPr>
          <w:rtl/>
        </w:rPr>
        <w:t>؛</w:t>
      </w:r>
      <w:r w:rsidRPr="008C7870">
        <w:rPr>
          <w:rtl/>
        </w:rPr>
        <w:t xml:space="preserve"> فتكون إضافة القول إليها مجازاً واستعارة</w:t>
      </w:r>
      <w:r w:rsidR="008C7870" w:rsidRPr="008C7870">
        <w:rPr>
          <w:rtl/>
        </w:rPr>
        <w:t>؛</w:t>
      </w:r>
      <w:r w:rsidRPr="008C7870">
        <w:rPr>
          <w:rtl/>
        </w:rPr>
        <w:t xml:space="preserve"> كما قال الشاعر</w:t>
      </w:r>
      <w:r w:rsidR="008C7870" w:rsidRPr="008C7870">
        <w:rPr>
          <w:rtl/>
        </w:rPr>
        <w:t>:</w:t>
      </w:r>
    </w:p>
    <w:p w:rsidR="005A08B7" w:rsidRPr="00B52B55" w:rsidRDefault="005A08B7" w:rsidP="00B52B55">
      <w:pPr>
        <w:pStyle w:val="libBold1"/>
      </w:pPr>
      <w:r w:rsidRPr="00F25304">
        <w:rPr>
          <w:rtl/>
        </w:rPr>
        <w:t>وشكا إليّ بعبرة وتحمحم</w:t>
      </w:r>
    </w:p>
    <w:p w:rsidR="005A08B7" w:rsidRPr="008C7870" w:rsidRDefault="005A08B7" w:rsidP="008C7870">
      <w:pPr>
        <w:pStyle w:val="libNormal"/>
      </w:pPr>
      <w:r w:rsidRPr="008C7870">
        <w:rPr>
          <w:rtl/>
        </w:rPr>
        <w:t>وكما قال الآخر</w:t>
      </w:r>
      <w:r w:rsidR="008C7870" w:rsidRPr="008C7870">
        <w:rPr>
          <w:rtl/>
        </w:rPr>
        <w:t>:</w:t>
      </w:r>
    </w:p>
    <w:p w:rsidR="005A08B7" w:rsidRPr="00B52B55" w:rsidRDefault="005A08B7" w:rsidP="00B52B55">
      <w:pPr>
        <w:pStyle w:val="libBold1"/>
      </w:pPr>
      <w:r w:rsidRPr="00F25304">
        <w:rPr>
          <w:rtl/>
        </w:rPr>
        <w:t>وقالت له العينان</w:t>
      </w:r>
      <w:r w:rsidR="008C7870">
        <w:rPr>
          <w:rtl/>
        </w:rPr>
        <w:t>:</w:t>
      </w:r>
      <w:r w:rsidRPr="008C7870">
        <w:rPr>
          <w:rtl/>
        </w:rPr>
        <w:t xml:space="preserve"> </w:t>
      </w:r>
      <w:r w:rsidRPr="00F25304">
        <w:rPr>
          <w:rtl/>
        </w:rPr>
        <w:t>سمعاً وطاعة</w:t>
      </w:r>
    </w:p>
    <w:p w:rsidR="005A08B7" w:rsidRPr="008C7870" w:rsidRDefault="005A08B7" w:rsidP="008C7870">
      <w:pPr>
        <w:pStyle w:val="libNormal"/>
      </w:pPr>
      <w:r w:rsidRPr="008C7870">
        <w:rPr>
          <w:rtl/>
        </w:rPr>
        <w:t>ويجوز أيضاً أن يكون وقع من النملة كلام ذو حروف منظومة</w:t>
      </w:r>
      <w:r w:rsidR="008C7870" w:rsidRPr="008C7870">
        <w:rPr>
          <w:rtl/>
        </w:rPr>
        <w:t xml:space="preserve"> - </w:t>
      </w:r>
      <w:r w:rsidRPr="008C7870">
        <w:rPr>
          <w:rtl/>
        </w:rPr>
        <w:t>كما يتكلّم أحدنا</w:t>
      </w:r>
      <w:r w:rsidR="008C7870" w:rsidRPr="008C7870">
        <w:rPr>
          <w:rtl/>
        </w:rPr>
        <w:t xml:space="preserve"> - </w:t>
      </w:r>
      <w:r w:rsidRPr="008C7870">
        <w:rPr>
          <w:rtl/>
        </w:rPr>
        <w:t>يتضمّن المعاني المذكورة</w:t>
      </w:r>
      <w:r w:rsidR="008C7870" w:rsidRPr="008C7870">
        <w:rPr>
          <w:rtl/>
        </w:rPr>
        <w:t>،</w:t>
      </w:r>
      <w:r w:rsidRPr="008C7870">
        <w:rPr>
          <w:rtl/>
        </w:rPr>
        <w:t xml:space="preserve"> ويكون ذلك معجزةً لسليمان (عليه السلام)</w:t>
      </w:r>
      <w:r w:rsidR="008C7870" w:rsidRPr="008C7870">
        <w:rPr>
          <w:rtl/>
        </w:rPr>
        <w:t>؛</w:t>
      </w:r>
      <w:r w:rsidRPr="008C7870">
        <w:rPr>
          <w:rtl/>
        </w:rPr>
        <w:t xml:space="preserve"> لأنّ الله تعالى سخّر له الطّير</w:t>
      </w:r>
      <w:r w:rsidR="008C7870" w:rsidRPr="008C7870">
        <w:rPr>
          <w:rtl/>
        </w:rPr>
        <w:t>،</w:t>
      </w:r>
      <w:r w:rsidRPr="008C7870">
        <w:rPr>
          <w:rtl/>
        </w:rPr>
        <w:t xml:space="preserve"> وأفهمه معاني أصواتها على سبيل المعجزة له</w:t>
      </w:r>
      <w:r w:rsidR="008C7870" w:rsidRPr="008C7870">
        <w:rPr>
          <w:rtl/>
        </w:rPr>
        <w:t>،</w:t>
      </w:r>
      <w:r w:rsidRPr="008C7870">
        <w:rPr>
          <w:rtl/>
        </w:rPr>
        <w:t xml:space="preserve"> وليس هذها بمنكر</w:t>
      </w:r>
      <w:r w:rsidR="008C7870" w:rsidRPr="008C7870">
        <w:rPr>
          <w:rtl/>
        </w:rPr>
        <w:t>؛</w:t>
      </w:r>
      <w:r w:rsidRPr="008C7870">
        <w:rPr>
          <w:rtl/>
        </w:rPr>
        <w:t xml:space="preserve"> فإنّ النطق بمثل هذا الكلام المسموع منّا لا يمتنع وقوعه ممّن ليس بمكلّف ولا كامل العقل</w:t>
      </w:r>
      <w:r w:rsidR="008C7870" w:rsidRPr="008C7870">
        <w:rPr>
          <w:rtl/>
        </w:rPr>
        <w:t>؛</w:t>
      </w:r>
      <w:r w:rsidRPr="008C7870">
        <w:rPr>
          <w:rtl/>
        </w:rPr>
        <w:t xml:space="preserve"> ألاّ ترى أنّ المجنون ومن لم يبلغ الكمال من الصبيان قد يتكلّمون بالكلام المتضمّن للأغراض</w:t>
      </w:r>
      <w:r w:rsidR="008C7870" w:rsidRPr="008C7870">
        <w:rPr>
          <w:rtl/>
        </w:rPr>
        <w:t>؛</w:t>
      </w:r>
      <w:r w:rsidRPr="008C7870">
        <w:rPr>
          <w:rtl/>
        </w:rPr>
        <w:t xml:space="preserve"> وإن كان التكليف والكمال عنهم زائلين</w:t>
      </w:r>
      <w:r w:rsidR="008C7870" w:rsidRPr="008C7870">
        <w:rPr>
          <w:rtl/>
        </w:rPr>
        <w:t>.</w:t>
      </w:r>
    </w:p>
    <w:p w:rsidR="005A08B7" w:rsidRPr="008C7870" w:rsidRDefault="005A08B7" w:rsidP="008C7870">
      <w:pPr>
        <w:pStyle w:val="libNormal"/>
      </w:pPr>
      <w:r w:rsidRPr="008C7870">
        <w:rPr>
          <w:rtl/>
        </w:rPr>
        <w:t>والقول فيما حكي عن الهدهد يجري على الوجهين اللذين ذكرناهما في النملة</w:t>
      </w:r>
      <w:r w:rsidR="008C7870" w:rsidRPr="008C7870">
        <w:rPr>
          <w:rtl/>
        </w:rPr>
        <w:t>،</w:t>
      </w:r>
      <w:r w:rsidRPr="008C7870">
        <w:rPr>
          <w:rtl/>
        </w:rPr>
        <w:t xml:space="preserve"> فلا حاجة بنا إلى إعادتهما</w:t>
      </w:r>
      <w:r w:rsidR="008C7870" w:rsidRPr="008C7870">
        <w:rPr>
          <w:rtl/>
        </w:rPr>
        <w:t>.</w:t>
      </w:r>
    </w:p>
    <w:p w:rsidR="005A08B7" w:rsidRPr="008C7870" w:rsidRDefault="005A08B7" w:rsidP="008C7870">
      <w:pPr>
        <w:pStyle w:val="libNormal"/>
      </w:pPr>
      <w:r w:rsidRPr="008C7870">
        <w:rPr>
          <w:rtl/>
        </w:rPr>
        <w:t>وأمّا حكايته أنّه قال</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لأُعَذّبَنّهُ عَذَاباً شَدِيداً أَوْ لأَذبَحَنّهُ أَوْ لَيَأْتِيَنّي بِسُلْطَانٍ مُبِينٍ</w:t>
      </w:r>
      <w:r w:rsidR="00A63F0C" w:rsidRPr="00A63F0C">
        <w:rPr>
          <w:rStyle w:val="libAlaemChar"/>
          <w:rFonts w:hint="cs"/>
          <w:rtl/>
        </w:rPr>
        <w:t>)</w:t>
      </w:r>
      <w:r w:rsidRPr="008C7870">
        <w:rPr>
          <w:rtl/>
        </w:rPr>
        <w:t xml:space="preserve"> </w:t>
      </w:r>
      <w:r w:rsidRPr="008C7870">
        <w:rPr>
          <w:rStyle w:val="libFootnotenumChar"/>
          <w:rtl/>
        </w:rPr>
        <w:t>(1)</w:t>
      </w:r>
      <w:r w:rsidR="008C7870" w:rsidRPr="008C7870">
        <w:rPr>
          <w:rtl/>
        </w:rPr>
        <w:t>،</w:t>
      </w:r>
      <w:r w:rsidRPr="008C7870">
        <w:rPr>
          <w:rtl/>
        </w:rPr>
        <w:t xml:space="preserve"> وكيف يجوز أن يكون ذلك في الهدهد وهو غير مكلّف ولا يستحقّ مثله العذاب</w:t>
      </w:r>
      <w:r w:rsidR="008C7870" w:rsidRPr="008C7870">
        <w:rPr>
          <w:rtl/>
        </w:rPr>
        <w:t>.</w:t>
      </w:r>
    </w:p>
    <w:p w:rsidR="005A08B7" w:rsidRPr="008C7870" w:rsidRDefault="005A08B7" w:rsidP="008C7870">
      <w:pPr>
        <w:pStyle w:val="libNormal"/>
      </w:pPr>
      <w:r w:rsidRPr="008C7870">
        <w:rPr>
          <w:rtl/>
        </w:rPr>
        <w:t>فالجواب</w:t>
      </w:r>
      <w:r w:rsidR="008C7870" w:rsidRPr="008C7870">
        <w:rPr>
          <w:rtl/>
        </w:rPr>
        <w:t>:</w:t>
      </w:r>
      <w:r w:rsidRPr="008C7870">
        <w:rPr>
          <w:rtl/>
        </w:rPr>
        <w:t xml:space="preserve"> أنّ العذاب اسم للضّرر الواقع</w:t>
      </w:r>
      <w:r w:rsidR="008C7870" w:rsidRPr="008C7870">
        <w:rPr>
          <w:rtl/>
        </w:rPr>
        <w:t>،</w:t>
      </w:r>
      <w:r w:rsidRPr="008C7870">
        <w:rPr>
          <w:rtl/>
        </w:rPr>
        <w:t xml:space="preserve"> وإن لم يكن مستحقّاً</w:t>
      </w:r>
      <w:r w:rsidR="008C7870" w:rsidRPr="008C7870">
        <w:rPr>
          <w:rtl/>
        </w:rPr>
        <w:t>؛</w:t>
      </w:r>
      <w:r w:rsidRPr="008C7870">
        <w:rPr>
          <w:rtl/>
        </w:rPr>
        <w:t xml:space="preserve"> وليس يجري مجرى العقاب الّذي لا يكون إلاّ جزاء على أمر تقدّم</w:t>
      </w:r>
      <w:r w:rsidR="008C7870" w:rsidRPr="008C7870">
        <w:rPr>
          <w:rtl/>
        </w:rPr>
        <w:t>.</w:t>
      </w:r>
      <w:r w:rsidRPr="008C7870">
        <w:rPr>
          <w:rtl/>
        </w:rPr>
        <w:t xml:space="preserve"> وليس بممتنع أن يكون معنى </w:t>
      </w:r>
      <w:r w:rsidR="00A63F0C" w:rsidRPr="00A63F0C">
        <w:rPr>
          <w:rStyle w:val="libAlaemChar"/>
          <w:rtl/>
        </w:rPr>
        <w:t>(</w:t>
      </w:r>
      <w:r w:rsidRPr="008C7870">
        <w:rPr>
          <w:rStyle w:val="libAieChar"/>
          <w:rFonts w:hint="cs"/>
          <w:rtl/>
        </w:rPr>
        <w:t>لأُعَذّبَنّهُ</w:t>
      </w:r>
      <w:r w:rsidR="00A63F0C" w:rsidRPr="00A63F0C">
        <w:rPr>
          <w:rStyle w:val="libAlaemChar"/>
          <w:rFonts w:hint="cs"/>
          <w:rtl/>
        </w:rPr>
        <w:t>)</w:t>
      </w:r>
      <w:r w:rsidRPr="008C7870">
        <w:rPr>
          <w:rtl/>
        </w:rPr>
        <w:t xml:space="preserve"> أي لأولمنّه</w:t>
      </w:r>
      <w:r w:rsidR="008C7870" w:rsidRPr="008C7870">
        <w:rPr>
          <w:rtl/>
        </w:rPr>
        <w:t>،</w:t>
      </w:r>
      <w:r w:rsidRPr="008C7870">
        <w:rPr>
          <w:rtl/>
        </w:rPr>
        <w:t xml:space="preserve"> ويكون الله تعالى قد أباحه الإيلام له</w:t>
      </w:r>
      <w:r w:rsidR="008C7870" w:rsidRPr="008C7870">
        <w:rPr>
          <w:rtl/>
        </w:rPr>
        <w:t>؛</w:t>
      </w:r>
      <w:r w:rsidRPr="008C7870">
        <w:rPr>
          <w:rtl/>
        </w:rPr>
        <w:t xml:space="preserve"> كما أباحه الذبح لضربٍ من المصلحة</w:t>
      </w:r>
      <w:r w:rsidR="008C7870" w:rsidRPr="008C7870">
        <w:rPr>
          <w:rtl/>
        </w:rPr>
        <w:t>،</w:t>
      </w:r>
      <w:r w:rsidRPr="008C7870">
        <w:rPr>
          <w:rtl/>
        </w:rPr>
        <w:t xml:space="preserve"> كما سخّر له الطير يصرّفها في منافعه وأغراضه</w:t>
      </w:r>
      <w:r w:rsidR="008C7870" w:rsidRPr="008C7870">
        <w:rPr>
          <w:rtl/>
        </w:rPr>
        <w:t>؛</w:t>
      </w:r>
      <w:r w:rsidRPr="008C7870">
        <w:rPr>
          <w:rtl/>
        </w:rPr>
        <w:t xml:space="preserve"> وكلّ هذا لا ينكر في نبيّ مرسل تُخرق له العادات</w:t>
      </w:r>
      <w:r w:rsidR="008C7870" w:rsidRPr="008C7870">
        <w:rPr>
          <w:rtl/>
        </w:rPr>
        <w:t>؛</w:t>
      </w:r>
      <w:r w:rsidRPr="008C7870">
        <w:rPr>
          <w:rtl/>
        </w:rPr>
        <w:t xml:space="preserve"> وتظهر على يده المعجزات</w:t>
      </w:r>
      <w:r w:rsidR="008C7870" w:rsidRPr="008C7870">
        <w:rPr>
          <w:rtl/>
        </w:rPr>
        <w:t>؛</w:t>
      </w:r>
      <w:r w:rsidRPr="008C7870">
        <w:rPr>
          <w:rtl/>
        </w:rPr>
        <w:t xml:space="preserve"> وإنّما يشتبه على قومٍ يظنون أنّ هذه الحكايات تقتضي كون النملة والهدهد مكلّفين</w:t>
      </w:r>
      <w:r w:rsidR="008C7870" w:rsidRPr="008C7870">
        <w:rPr>
          <w:rtl/>
        </w:rPr>
        <w:t>؛</w:t>
      </w:r>
      <w:r w:rsidRPr="008C7870">
        <w:rPr>
          <w:rtl/>
        </w:rPr>
        <w:t xml:space="preserve"> وقد بيّنا أنّ</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F25304">
        <w:rPr>
          <w:rtl/>
        </w:rPr>
        <w:t>النمل</w:t>
      </w:r>
      <w:r w:rsidR="008C7870">
        <w:rPr>
          <w:rtl/>
        </w:rPr>
        <w:t>:</w:t>
      </w:r>
      <w:r w:rsidRPr="00F25304">
        <w:rPr>
          <w:rtl/>
        </w:rPr>
        <w:t xml:space="preserve"> 21</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الأمر بخلاف ذلك</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ولا يخفى على القارئ الملاحظات الكثيرة في هذا المقطع وما فيه من الإشكال</w:t>
      </w:r>
      <w:r w:rsidR="008C7870" w:rsidRPr="008C7870">
        <w:rPr>
          <w:rtl/>
        </w:rPr>
        <w:t>،</w:t>
      </w:r>
      <w:r w:rsidRPr="008C7870">
        <w:rPr>
          <w:rtl/>
        </w:rPr>
        <w:t xml:space="preserve"> ونشير إلى بعضها</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حمل ذم هذه الأجناس من الطير على ذم متخذيها ومرتبطيها</w:t>
      </w:r>
      <w:r w:rsidR="008C7870" w:rsidRPr="008C7870">
        <w:rPr>
          <w:rtl/>
        </w:rPr>
        <w:t>،</w:t>
      </w:r>
      <w:r w:rsidRPr="008C7870">
        <w:rPr>
          <w:rtl/>
        </w:rPr>
        <w:t xml:space="preserve"> وهذا خلاف جمع من المباني الصحيحة الحكمية</w:t>
      </w:r>
      <w:r w:rsidR="008C7870" w:rsidRPr="008C7870">
        <w:rPr>
          <w:rtl/>
        </w:rPr>
        <w:t>؛</w:t>
      </w:r>
      <w:r w:rsidRPr="008C7870">
        <w:rPr>
          <w:rtl/>
        </w:rPr>
        <w:t xml:space="preserve"> فإنّ تسبيح الطير</w:t>
      </w:r>
      <w:r w:rsidR="008C7870" w:rsidRPr="008C7870">
        <w:rPr>
          <w:rtl/>
        </w:rPr>
        <w:t xml:space="preserve"> - </w:t>
      </w:r>
      <w:r w:rsidRPr="008C7870">
        <w:rPr>
          <w:rtl/>
        </w:rPr>
        <w:t>كما ورد في القرآن الكريم</w:t>
      </w:r>
      <w:r w:rsidR="008C7870" w:rsidRPr="008C7870">
        <w:rPr>
          <w:rtl/>
        </w:rPr>
        <w:t xml:space="preserve"> - </w:t>
      </w:r>
      <w:r w:rsidRPr="008C7870">
        <w:rPr>
          <w:rtl/>
        </w:rPr>
        <w:t>محمول على الحقيقة</w:t>
      </w:r>
      <w:r w:rsidR="008C7870" w:rsidRPr="008C7870">
        <w:rPr>
          <w:rtl/>
        </w:rPr>
        <w:t>،</w:t>
      </w:r>
      <w:r w:rsidRPr="008C7870">
        <w:rPr>
          <w:rtl/>
        </w:rPr>
        <w:t xml:space="preserve"> ولا مانع عقلي من هذا الاعتقاد</w:t>
      </w:r>
      <w:r w:rsidR="008C7870" w:rsidRPr="008C7870">
        <w:rPr>
          <w:rtl/>
        </w:rPr>
        <w:t>،</w:t>
      </w:r>
      <w:r w:rsidRPr="008C7870">
        <w:rPr>
          <w:rtl/>
        </w:rPr>
        <w:t xml:space="preserve"> وإن كانت ظاهرة أنّهما عجماء لا تنطق</w:t>
      </w:r>
      <w:r w:rsidR="008C7870" w:rsidRPr="008C7870">
        <w:rPr>
          <w:rtl/>
        </w:rPr>
        <w:t>،</w:t>
      </w:r>
      <w:r w:rsidRPr="008C7870">
        <w:rPr>
          <w:rtl/>
        </w:rPr>
        <w:t xml:space="preserve"> لذلك فقد وقع في عدّة إشكالات من القيل والقال</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ويمكن تعقل كون الجريّ مسخ لجحده الولاية</w:t>
      </w:r>
      <w:r w:rsidR="008C7870" w:rsidRPr="008C7870">
        <w:rPr>
          <w:rtl/>
        </w:rPr>
        <w:t>،</w:t>
      </w:r>
      <w:r w:rsidRPr="008C7870">
        <w:rPr>
          <w:rtl/>
        </w:rPr>
        <w:t xml:space="preserve"> ولا استحالة عقلية في ذلك</w:t>
      </w:r>
      <w:r w:rsidR="008C7870" w:rsidRPr="008C7870">
        <w:rPr>
          <w:rtl/>
        </w:rPr>
        <w:t>،</w:t>
      </w:r>
      <w:r w:rsidRPr="008C7870">
        <w:rPr>
          <w:rtl/>
        </w:rPr>
        <w:t xml:space="preserve"> فلا غرابة فيه</w:t>
      </w:r>
      <w:r w:rsidR="008C7870" w:rsidRPr="008C7870">
        <w:rPr>
          <w:rtl/>
        </w:rPr>
        <w:t>،</w:t>
      </w:r>
      <w:r w:rsidRPr="008C7870">
        <w:rPr>
          <w:rtl/>
        </w:rPr>
        <w:t xml:space="preserve"> وقد دلّت عليه روايات كثيرة بعضها صحيحة السند</w:t>
      </w:r>
      <w:r w:rsidR="008C7870" w:rsidRPr="008C7870">
        <w:rPr>
          <w:rtl/>
        </w:rPr>
        <w:t>.</w:t>
      </w:r>
    </w:p>
    <w:p w:rsidR="005A08B7" w:rsidRPr="008C7870" w:rsidRDefault="005A08B7" w:rsidP="008C7870">
      <w:pPr>
        <w:pStyle w:val="libNormal"/>
      </w:pPr>
      <w:r w:rsidRPr="008C7870">
        <w:rPr>
          <w:rtl/>
        </w:rPr>
        <w:t>3</w:t>
      </w:r>
      <w:r w:rsidR="008C7870" w:rsidRPr="008C7870">
        <w:rPr>
          <w:rtl/>
        </w:rPr>
        <w:t xml:space="preserve"> - </w:t>
      </w:r>
      <w:r w:rsidRPr="008C7870">
        <w:rPr>
          <w:rtl/>
        </w:rPr>
        <w:t>وكذلك قول أمير المؤمنين (عليه السلام) في البطيخ</w:t>
      </w:r>
      <w:r w:rsidR="008C7870" w:rsidRPr="008C7870">
        <w:rPr>
          <w:rtl/>
        </w:rPr>
        <w:t>:</w:t>
      </w:r>
      <w:r w:rsidRPr="008C7870">
        <w:rPr>
          <w:rtl/>
        </w:rPr>
        <w:t xml:space="preserve"> </w:t>
      </w:r>
      <w:r w:rsidR="00A63F0C">
        <w:rPr>
          <w:rtl/>
        </w:rPr>
        <w:t>(</w:t>
      </w:r>
      <w:r w:rsidRPr="008C7870">
        <w:rPr>
          <w:rtl/>
        </w:rPr>
        <w:t>من النار إلى النار</w:t>
      </w:r>
      <w:r w:rsidR="00A63F0C">
        <w:rPr>
          <w:rtl/>
        </w:rPr>
        <w:t>)</w:t>
      </w:r>
      <w:r w:rsidR="008C7870" w:rsidRPr="008C7870">
        <w:rPr>
          <w:rtl/>
        </w:rPr>
        <w:t>،</w:t>
      </w:r>
      <w:r w:rsidRPr="008C7870">
        <w:rPr>
          <w:rtl/>
        </w:rPr>
        <w:t xml:space="preserve"> فإنّ البطيخ هو أحد الكائنات الحية النباتية وهو يقبل بعض التكليفيات الشرعية أو التكوينية</w:t>
      </w:r>
      <w:r w:rsidR="008C7870" w:rsidRPr="008C7870">
        <w:rPr>
          <w:rtl/>
        </w:rPr>
        <w:t>،</w:t>
      </w:r>
      <w:r w:rsidRPr="008C7870">
        <w:rPr>
          <w:rtl/>
        </w:rPr>
        <w:t xml:space="preserve"> فيحمل كلام الإمام (عليه السلام) على الحقيقة</w:t>
      </w:r>
      <w:r w:rsidR="008C7870" w:rsidRPr="008C7870">
        <w:rPr>
          <w:rtl/>
        </w:rPr>
        <w:t>.</w:t>
      </w:r>
    </w:p>
    <w:p w:rsidR="008C7870" w:rsidRDefault="005A08B7" w:rsidP="008C7870">
      <w:pPr>
        <w:pStyle w:val="libNormal"/>
      </w:pPr>
      <w:r w:rsidRPr="008C7870">
        <w:rPr>
          <w:rtl/>
        </w:rPr>
        <w:t>ولا نطيل بسرد جميع الإشكالات في هذا المقطع</w:t>
      </w:r>
      <w:r w:rsidR="008C7870" w:rsidRPr="008C7870">
        <w:rPr>
          <w:rtl/>
        </w:rPr>
        <w:t>؛</w:t>
      </w:r>
      <w:r w:rsidRPr="008C7870">
        <w:rPr>
          <w:rtl/>
        </w:rPr>
        <w:t xml:space="preserve"> لأنّها واضحة لا تخفى على القارئ</w:t>
      </w:r>
      <w:r w:rsidR="008C7870" w:rsidRPr="008C7870">
        <w:rPr>
          <w:rtl/>
        </w:rPr>
        <w:t>.</w:t>
      </w:r>
      <w:r w:rsidRPr="008C7870">
        <w:rPr>
          <w:rtl/>
        </w:rPr>
        <w:t xml:space="preserve"> ولكن بما أنّ الشريف المرتضى (قدس سرّه) مسلكه ظاهري فهو يقع في هذه الإشكالات المصداقية كما وقع فيها سابقاً</w:t>
      </w:r>
      <w:r w:rsidR="008C7870" w:rsidRPr="008C7870">
        <w:rPr>
          <w:rtl/>
        </w:rPr>
        <w:t>،</w:t>
      </w:r>
      <w:r w:rsidRPr="008C7870">
        <w:rPr>
          <w:rtl/>
        </w:rPr>
        <w:t xml:space="preserve"> ويقع فيها بعد ذلك</w:t>
      </w:r>
      <w:r w:rsidR="008C7870" w:rsidRPr="008C7870">
        <w:rPr>
          <w:rtl/>
        </w:rPr>
        <w:t>.</w:t>
      </w:r>
    </w:p>
    <w:p w:rsidR="005A08B7" w:rsidRPr="00B52B55" w:rsidRDefault="005A08B7" w:rsidP="00564FF5">
      <w:pPr>
        <w:pStyle w:val="libBold1"/>
      </w:pPr>
      <w:bookmarkStart w:id="78" w:name="67"/>
      <w:r w:rsidRPr="00F25304">
        <w:rPr>
          <w:rtl/>
        </w:rPr>
        <w:t>القياس المنطقي في الأدلّة العقائدية</w:t>
      </w:r>
      <w:r w:rsidR="008C7870">
        <w:rPr>
          <w:rtl/>
        </w:rPr>
        <w:t>:</w:t>
      </w:r>
      <w:r w:rsidRPr="008C7870">
        <w:rPr>
          <w:rtl/>
        </w:rPr>
        <w:t xml:space="preserve"> </w:t>
      </w:r>
      <w:bookmarkEnd w:id="78"/>
    </w:p>
    <w:p w:rsidR="005A08B7" w:rsidRPr="008C7870" w:rsidRDefault="005A08B7" w:rsidP="008C7870">
      <w:pPr>
        <w:pStyle w:val="libNormal"/>
      </w:pPr>
      <w:r w:rsidRPr="008C7870">
        <w:rPr>
          <w:rtl/>
        </w:rPr>
        <w:t>يعتبر القياس المنطقي من أقوى الحجج العقلية</w:t>
      </w:r>
      <w:r w:rsidR="008C7870" w:rsidRPr="008C7870">
        <w:rPr>
          <w:rtl/>
        </w:rPr>
        <w:t>،</w:t>
      </w:r>
      <w:r w:rsidRPr="008C7870">
        <w:rPr>
          <w:rtl/>
        </w:rPr>
        <w:t xml:space="preserve"> وهو موضع قبول جميع الفرق الإسلاميّة</w:t>
      </w:r>
      <w:r w:rsidR="008C7870" w:rsidRPr="008C7870">
        <w:rPr>
          <w:rtl/>
        </w:rPr>
        <w:t>،</w:t>
      </w:r>
      <w:r w:rsidRPr="008C7870">
        <w:rPr>
          <w:rtl/>
        </w:rPr>
        <w:t xml:space="preserve"> بل مطلق الدّيانات السماوية وغيرها</w:t>
      </w:r>
      <w:r w:rsidR="008C7870" w:rsidRPr="008C7870">
        <w:rPr>
          <w:rtl/>
        </w:rPr>
        <w:t>.</w:t>
      </w:r>
      <w:r w:rsidRPr="008C7870">
        <w:rPr>
          <w:rtl/>
        </w:rPr>
        <w:t xml:space="preserve"> وقد ملئت كتب الشريف المرتضى (قدس سرّه) من هذا النوع من القياس المركب من الصغرى والكبرى والنتيجة</w:t>
      </w:r>
      <w:r w:rsidR="008C7870" w:rsidRPr="008C7870">
        <w:rPr>
          <w:rtl/>
        </w:rPr>
        <w:t>،</w:t>
      </w:r>
      <w:r w:rsidRPr="008C7870">
        <w:rPr>
          <w:rtl/>
        </w:rPr>
        <w:t xml:space="preserve"> أو مانعة الجمع والخلو</w:t>
      </w:r>
      <w:r w:rsidR="008C7870" w:rsidRPr="008C7870">
        <w:rPr>
          <w:rtl/>
        </w:rPr>
        <w:t>،</w:t>
      </w:r>
      <w:r w:rsidRPr="008C7870">
        <w:rPr>
          <w:rtl/>
        </w:rPr>
        <w:t xml:space="preserve"> وكذا باقي الأشكال المنطقية</w:t>
      </w:r>
      <w:r w:rsidR="008C7870" w:rsidRPr="008C7870">
        <w:rPr>
          <w:rtl/>
        </w:rPr>
        <w:t>،</w:t>
      </w:r>
      <w:r w:rsidRPr="008C7870">
        <w:rPr>
          <w:rtl/>
        </w:rPr>
        <w:t xml:space="preserve"> وإليك نماذج على صورة القياس المنطقي</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F25304">
        <w:rPr>
          <w:rtl/>
        </w:rPr>
        <w:t xml:space="preserve">أمالي المرتضى </w:t>
      </w:r>
      <w:r w:rsidRPr="008C7870">
        <w:rPr>
          <w:rtl/>
        </w:rPr>
        <w:t>(</w:t>
      </w:r>
      <w:r w:rsidRPr="00F25304">
        <w:rPr>
          <w:rtl/>
        </w:rPr>
        <w:t>غرر الفوائد ودرر القلائد)</w:t>
      </w:r>
      <w:r w:rsidR="008C7870">
        <w:rPr>
          <w:rtl/>
        </w:rPr>
        <w:t>:</w:t>
      </w:r>
      <w:r w:rsidRPr="00F25304">
        <w:rPr>
          <w:rtl/>
        </w:rPr>
        <w:t xml:space="preserve"> ج2 ص349</w:t>
      </w:r>
      <w:r w:rsidR="008C7870">
        <w:rPr>
          <w:rtl/>
        </w:rPr>
        <w:t xml:space="preserve"> - </w:t>
      </w:r>
      <w:r w:rsidRPr="00F25304">
        <w:rPr>
          <w:rtl/>
        </w:rPr>
        <w:t>353</w:t>
      </w:r>
      <w:r w:rsidR="008C7870">
        <w:rPr>
          <w:rtl/>
        </w:rPr>
        <w:t>.</w:t>
      </w:r>
    </w:p>
    <w:p w:rsidR="008C7870" w:rsidRDefault="008C7870" w:rsidP="008C7870">
      <w:pPr>
        <w:pStyle w:val="libNormal"/>
      </w:pPr>
      <w:r>
        <w:rPr>
          <w:rtl/>
        </w:rPr>
        <w:br w:type="page"/>
      </w:r>
    </w:p>
    <w:p w:rsidR="005A08B7" w:rsidRPr="00B52B55" w:rsidRDefault="005A08B7" w:rsidP="00B52B55">
      <w:pPr>
        <w:pStyle w:val="libBold1"/>
      </w:pPr>
      <w:bookmarkStart w:id="79" w:name="68"/>
      <w:r w:rsidRPr="00F25304">
        <w:rPr>
          <w:rtl/>
        </w:rPr>
        <w:lastRenderedPageBreak/>
        <w:t>النموذج الأوّل</w:t>
      </w:r>
      <w:r w:rsidR="008C7870">
        <w:rPr>
          <w:rtl/>
        </w:rPr>
        <w:t>:</w:t>
      </w:r>
      <w:bookmarkEnd w:id="79"/>
    </w:p>
    <w:p w:rsidR="005A08B7" w:rsidRPr="008C7870" w:rsidRDefault="005A08B7" w:rsidP="008C7870">
      <w:pPr>
        <w:pStyle w:val="libNormal"/>
      </w:pPr>
      <w:r w:rsidRPr="008C7870">
        <w:rPr>
          <w:rtl/>
        </w:rPr>
        <w:t>ممّا دلّ على ولاية الإمام أمير المؤمنين (عليه السلام) ما روي عن النبيّ (صلّى الله عليه وآله) قال</w:t>
      </w:r>
      <w:r w:rsidR="008C7870" w:rsidRPr="008C7870">
        <w:rPr>
          <w:rtl/>
        </w:rPr>
        <w:t>:</w:t>
      </w:r>
      <w:r w:rsidRPr="008C7870">
        <w:rPr>
          <w:rtl/>
        </w:rPr>
        <w:t xml:space="preserve"> </w:t>
      </w:r>
      <w:r w:rsidR="00A63F0C">
        <w:rPr>
          <w:rtl/>
        </w:rPr>
        <w:t>(</w:t>
      </w:r>
      <w:r w:rsidRPr="008C7870">
        <w:rPr>
          <w:rtl/>
        </w:rPr>
        <w:t>أنت منّي بمنزلة هارون من موسى إلاّ أنّه لا نبيَّ بعدي</w:t>
      </w:r>
      <w:r w:rsidR="00A63F0C">
        <w:rPr>
          <w:rtl/>
        </w:rPr>
        <w:t>)</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وأمّا الّذي يدلّ على أنّ هارون (عليه السلام) لو بقي بعد موسى (عليه السلام) لكان خليفته على أُمته فهو</w:t>
      </w:r>
      <w:r w:rsidR="008C7870" w:rsidRPr="008C7870">
        <w:rPr>
          <w:rtl/>
        </w:rPr>
        <w:t>:</w:t>
      </w:r>
      <w:r w:rsidRPr="008C7870">
        <w:rPr>
          <w:rtl/>
        </w:rPr>
        <w:t xml:space="preserve"> إنّه قد ثبتت خلافته له عليهم في حال حياته</w:t>
      </w:r>
      <w:r w:rsidR="008C7870" w:rsidRPr="008C7870">
        <w:rPr>
          <w:rtl/>
        </w:rPr>
        <w:t>،</w:t>
      </w:r>
      <w:r w:rsidRPr="008C7870">
        <w:rPr>
          <w:rtl/>
        </w:rPr>
        <w:t xml:space="preserve"> فلو بقي إلى حال الوفاة لم يجز خروجه عن هذه المنزلة</w:t>
      </w:r>
      <w:r w:rsidR="008C7870" w:rsidRPr="008C7870">
        <w:rPr>
          <w:rtl/>
        </w:rPr>
        <w:t>،</w:t>
      </w:r>
      <w:r w:rsidRPr="008C7870">
        <w:rPr>
          <w:rtl/>
        </w:rPr>
        <w:t xml:space="preserve"> وتغيّر حاله فيها</w:t>
      </w:r>
      <w:r w:rsidR="008C7870" w:rsidRPr="008C7870">
        <w:rPr>
          <w:rtl/>
        </w:rPr>
        <w:t>؛</w:t>
      </w:r>
      <w:r w:rsidRPr="008C7870">
        <w:rPr>
          <w:rtl/>
        </w:rPr>
        <w:t xml:space="preserve"> لأنّه يقتضي التنفير عنه (عليه السلام)</w:t>
      </w:r>
      <w:r w:rsidR="008C7870" w:rsidRPr="008C7870">
        <w:rPr>
          <w:rtl/>
        </w:rPr>
        <w:t>،</w:t>
      </w:r>
      <w:r w:rsidRPr="008C7870">
        <w:rPr>
          <w:rtl/>
        </w:rPr>
        <w:t xml:space="preserve"> ولابدّ من أن يجنب الله تعالى أنبياءه</w:t>
      </w:r>
      <w:r w:rsidR="008C7870" w:rsidRPr="008C7870">
        <w:rPr>
          <w:rtl/>
        </w:rPr>
        <w:t xml:space="preserve"> - </w:t>
      </w:r>
      <w:r w:rsidRPr="008C7870">
        <w:rPr>
          <w:rtl/>
        </w:rPr>
        <w:t>صلوات الله عليهم</w:t>
      </w:r>
      <w:r w:rsidR="008C7870" w:rsidRPr="008C7870">
        <w:rPr>
          <w:rtl/>
        </w:rPr>
        <w:t xml:space="preserve"> - </w:t>
      </w:r>
      <w:r w:rsidRPr="008C7870">
        <w:rPr>
          <w:rtl/>
        </w:rPr>
        <w:t>كلّ ما يقتضي التنفير</w:t>
      </w:r>
      <w:r w:rsidR="008C7870" w:rsidRPr="008C7870">
        <w:rPr>
          <w:rtl/>
        </w:rPr>
        <w:t>.</w:t>
      </w:r>
    </w:p>
    <w:p w:rsidR="008C7870" w:rsidRDefault="005A08B7" w:rsidP="008C7870">
      <w:pPr>
        <w:pStyle w:val="libNormal"/>
      </w:pPr>
      <w:r w:rsidRPr="008C7870">
        <w:rPr>
          <w:rtl/>
        </w:rPr>
        <w:t>ولا شبهة في اقتضاء ذلك لما ذكرناه</w:t>
      </w:r>
      <w:r w:rsidR="008C7870" w:rsidRPr="008C7870">
        <w:rPr>
          <w:rtl/>
        </w:rPr>
        <w:t>؛</w:t>
      </w:r>
      <w:r w:rsidRPr="008C7870">
        <w:rPr>
          <w:rtl/>
        </w:rPr>
        <w:t xml:space="preserve"> لأنّ خلافة هارون (عليه السلام) لأخيه</w:t>
      </w:r>
      <w:r w:rsidR="008C7870" w:rsidRPr="008C7870">
        <w:rPr>
          <w:rtl/>
        </w:rPr>
        <w:t xml:space="preserve"> - </w:t>
      </w:r>
      <w:r w:rsidRPr="008C7870">
        <w:rPr>
          <w:rtl/>
        </w:rPr>
        <w:t>صلوات الله عليهما</w:t>
      </w:r>
      <w:r w:rsidR="008C7870" w:rsidRPr="008C7870">
        <w:rPr>
          <w:rtl/>
        </w:rPr>
        <w:t xml:space="preserve"> - </w:t>
      </w:r>
      <w:r w:rsidRPr="008C7870">
        <w:rPr>
          <w:rtl/>
        </w:rPr>
        <w:t>منزلة في الدّين جليلة ورتبة فيه رفيعة توجب تعظيماً وتبجيلاً</w:t>
      </w:r>
      <w:r w:rsidR="008C7870" w:rsidRPr="008C7870">
        <w:rPr>
          <w:rtl/>
        </w:rPr>
        <w:t>،</w:t>
      </w:r>
      <w:r w:rsidRPr="008C7870">
        <w:rPr>
          <w:rtl/>
        </w:rPr>
        <w:t xml:space="preserve"> وفي خروجه عنها لا محالة تنفير لا شبهة في حصوله</w:t>
      </w:r>
      <w:r w:rsidR="00A63F0C">
        <w:rPr>
          <w:rtl/>
        </w:rPr>
        <w:t>)</w:t>
      </w:r>
      <w:r w:rsidR="008C7870" w:rsidRPr="008C7870">
        <w:rPr>
          <w:rtl/>
        </w:rPr>
        <w:t>.</w:t>
      </w:r>
      <w:r w:rsidRPr="008C7870">
        <w:rPr>
          <w:rtl/>
        </w:rPr>
        <w:t xml:space="preserve"> </w:t>
      </w:r>
      <w:r w:rsidRPr="008C7870">
        <w:rPr>
          <w:rStyle w:val="libFootnotenumChar"/>
          <w:rtl/>
        </w:rPr>
        <w:t>(1)</w:t>
      </w:r>
    </w:p>
    <w:p w:rsidR="005A08B7" w:rsidRPr="00B52B55" w:rsidRDefault="005A08B7" w:rsidP="00B52B55">
      <w:pPr>
        <w:pStyle w:val="libBold1"/>
      </w:pPr>
      <w:bookmarkStart w:id="80" w:name="69"/>
      <w:r w:rsidRPr="00F25304">
        <w:rPr>
          <w:rtl/>
        </w:rPr>
        <w:t>النموذج الثاني</w:t>
      </w:r>
      <w:r w:rsidR="008C7870">
        <w:rPr>
          <w:rtl/>
        </w:rPr>
        <w:t>:</w:t>
      </w:r>
      <w:bookmarkEnd w:id="80"/>
    </w:p>
    <w:p w:rsidR="005A08B7" w:rsidRPr="008C7870" w:rsidRDefault="005A08B7" w:rsidP="008C7870">
      <w:pPr>
        <w:pStyle w:val="libNormal"/>
      </w:pPr>
      <w:r w:rsidRPr="008C7870">
        <w:rPr>
          <w:rtl/>
        </w:rPr>
        <w:t>في قضية فدك أنّ النبي (صلّى الله عليه وآله) نحل السيّدة الزهراء (عليها السلام) فدك</w:t>
      </w:r>
      <w:r w:rsidR="008C7870" w:rsidRPr="008C7870">
        <w:rPr>
          <w:rtl/>
        </w:rPr>
        <w:t>،</w:t>
      </w:r>
      <w:r w:rsidRPr="008C7870">
        <w:rPr>
          <w:rtl/>
        </w:rPr>
        <w:t xml:space="preserve"> وملّكها إياها</w:t>
      </w:r>
      <w:r w:rsidR="008C7870" w:rsidRPr="008C7870">
        <w:rPr>
          <w:rtl/>
        </w:rPr>
        <w:t>،</w:t>
      </w:r>
      <w:r w:rsidRPr="008C7870">
        <w:rPr>
          <w:rtl/>
        </w:rPr>
        <w:t xml:space="preserve"> وجعلها في يدها</w:t>
      </w:r>
      <w:r w:rsidR="008C7870" w:rsidRPr="008C7870">
        <w:rPr>
          <w:rtl/>
        </w:rPr>
        <w:t>،</w:t>
      </w:r>
      <w:r w:rsidRPr="008C7870">
        <w:rPr>
          <w:rtl/>
        </w:rPr>
        <w:t xml:space="preserve"> يقول الشريف المرتضى (قدس سرّه)</w:t>
      </w:r>
      <w:r w:rsidR="008C7870" w:rsidRPr="008C7870">
        <w:rPr>
          <w:rtl/>
        </w:rPr>
        <w:t>:</w:t>
      </w:r>
      <w:r w:rsidRPr="008C7870">
        <w:rPr>
          <w:rtl/>
        </w:rPr>
        <w:t xml:space="preserve"> </w:t>
      </w:r>
      <w:r w:rsidR="00A63F0C">
        <w:rPr>
          <w:rtl/>
        </w:rPr>
        <w:t>(</w:t>
      </w:r>
      <w:r w:rsidRPr="008C7870">
        <w:rPr>
          <w:rtl/>
        </w:rPr>
        <w:t>والّذي يدلّ على استحقاقها (عليهما السلام) لفدك من جهة النِّحلة</w:t>
      </w:r>
      <w:r w:rsidR="008C7870" w:rsidRPr="008C7870">
        <w:rPr>
          <w:rtl/>
        </w:rPr>
        <w:t>:</w:t>
      </w:r>
      <w:r w:rsidRPr="008C7870">
        <w:rPr>
          <w:rtl/>
        </w:rPr>
        <w:t xml:space="preserve"> أنّها ادّعت ذلك بغير شكّ</w:t>
      </w:r>
      <w:r w:rsidR="008C7870" w:rsidRPr="008C7870">
        <w:rPr>
          <w:rtl/>
        </w:rPr>
        <w:t>،</w:t>
      </w:r>
      <w:r w:rsidRPr="008C7870">
        <w:rPr>
          <w:rtl/>
        </w:rPr>
        <w:t xml:space="preserve"> وقد اجتمعت الأُمة على أنّها</w:t>
      </w:r>
      <w:r w:rsidR="008C7870" w:rsidRPr="008C7870">
        <w:rPr>
          <w:rtl/>
        </w:rPr>
        <w:t xml:space="preserve"> - </w:t>
      </w:r>
      <w:r w:rsidRPr="008C7870">
        <w:rPr>
          <w:rtl/>
        </w:rPr>
        <w:t>صلوات الله عليها</w:t>
      </w:r>
      <w:r w:rsidR="008C7870" w:rsidRPr="008C7870">
        <w:rPr>
          <w:rtl/>
        </w:rPr>
        <w:t xml:space="preserve"> - </w:t>
      </w:r>
      <w:r w:rsidRPr="008C7870">
        <w:rPr>
          <w:rtl/>
        </w:rPr>
        <w:t>ما كذّبت في هذه الدعوى</w:t>
      </w:r>
      <w:r w:rsidR="008C7870" w:rsidRPr="008C7870">
        <w:rPr>
          <w:rtl/>
        </w:rPr>
        <w:t>،</w:t>
      </w:r>
      <w:r w:rsidRPr="008C7870">
        <w:rPr>
          <w:rtl/>
        </w:rPr>
        <w:t xml:space="preserve"> ومن ليس بكاذب لابدّ من أن يكون صادقاً</w:t>
      </w:r>
      <w:r w:rsidR="008C7870" w:rsidRPr="008C7870">
        <w:rPr>
          <w:rtl/>
        </w:rPr>
        <w:t>،</w:t>
      </w:r>
      <w:r w:rsidRPr="008C7870">
        <w:rPr>
          <w:rtl/>
        </w:rPr>
        <w:t xml:space="preserve"> وإنّما اختلفوا في هل يجب مع العلم بصدقها تسليم ما ادّعته بغير بيّنة أو لا يجب ذلك</w:t>
      </w:r>
      <w:r w:rsidR="008C7870" w:rsidRPr="008C7870">
        <w:rPr>
          <w:rtl/>
        </w:rPr>
        <w:t>؟</w:t>
      </w:r>
    </w:p>
    <w:p w:rsidR="005A08B7" w:rsidRPr="008C7870" w:rsidRDefault="005A08B7" w:rsidP="008C7870">
      <w:pPr>
        <w:pStyle w:val="libNormal"/>
      </w:pPr>
      <w:r w:rsidRPr="00F25304">
        <w:rPr>
          <w:rtl/>
        </w:rPr>
        <w:t>وممّا يدلّ أيضاً على صدقها</w:t>
      </w:r>
      <w:r w:rsidR="008C7870">
        <w:rPr>
          <w:rtl/>
        </w:rPr>
        <w:t xml:space="preserve"> - </w:t>
      </w:r>
      <w:r w:rsidRPr="00F25304">
        <w:rPr>
          <w:rtl/>
        </w:rPr>
        <w:t>صلوات الله عليها</w:t>
      </w:r>
      <w:r w:rsidR="008C7870">
        <w:rPr>
          <w:rtl/>
        </w:rPr>
        <w:t xml:space="preserve"> - </w:t>
      </w:r>
      <w:r w:rsidRPr="00F25304">
        <w:rPr>
          <w:rtl/>
        </w:rPr>
        <w:t>في دعواها</w:t>
      </w:r>
      <w:r w:rsidR="008C7870">
        <w:rPr>
          <w:rtl/>
        </w:rPr>
        <w:t>،</w:t>
      </w:r>
      <w:r w:rsidRPr="00F25304">
        <w:rPr>
          <w:rtl/>
        </w:rPr>
        <w:t xml:space="preserve"> قيام الدلالة على عصمتها</w:t>
      </w:r>
      <w:r w:rsidR="008C7870">
        <w:rPr>
          <w:rtl/>
        </w:rPr>
        <w:t>،</w:t>
      </w:r>
      <w:r w:rsidRPr="00F25304">
        <w:rPr>
          <w:rtl/>
        </w:rPr>
        <w:t xml:space="preserve"> ويدلّ على ذلك قوله تعالى</w:t>
      </w:r>
      <w:r w:rsidR="008C7870">
        <w:rPr>
          <w:rtl/>
        </w:rPr>
        <w:t>:</w:t>
      </w:r>
      <w:r w:rsidRPr="008C7870">
        <w:rPr>
          <w:rtl/>
        </w:rPr>
        <w:t xml:space="preserve"> </w:t>
      </w:r>
      <w:r w:rsidR="00A63F0C" w:rsidRPr="00A63F0C">
        <w:rPr>
          <w:rStyle w:val="libAlaemChar"/>
          <w:rFonts w:hint="cs"/>
          <w:rtl/>
        </w:rPr>
        <w:t>(</w:t>
      </w:r>
      <w:r w:rsidRPr="008C7870">
        <w:rPr>
          <w:rStyle w:val="libAieChar"/>
          <w:rFonts w:hint="cs"/>
          <w:rtl/>
        </w:rPr>
        <w:t>إِنّمَا يُرِيدُ اللّهُ لِيُذْهِبَ عَنكُمُ الرّجْسَ أَهْلَ الْبَيْتِ وَيُطَهّرَكُمْ تَطْهِيراً</w:t>
      </w:r>
      <w:r w:rsidR="00A63F0C" w:rsidRPr="00A63F0C">
        <w:rPr>
          <w:rStyle w:val="libAlaemChar"/>
          <w:rFonts w:hint="cs"/>
          <w:rtl/>
        </w:rPr>
        <w:t>)</w:t>
      </w:r>
      <w:r w:rsidRPr="008C7870">
        <w:rPr>
          <w:rtl/>
        </w:rPr>
        <w:t xml:space="preserve"> </w:t>
      </w:r>
      <w:r w:rsidRPr="008C7870">
        <w:rPr>
          <w:rStyle w:val="libFootnotenumChar"/>
          <w:rtl/>
        </w:rPr>
        <w:t>(2)</w:t>
      </w:r>
      <w:r w:rsidR="008C7870">
        <w:rPr>
          <w:rtl/>
        </w:rPr>
        <w:t>،</w:t>
      </w:r>
      <w:r w:rsidRPr="00F25304">
        <w:rPr>
          <w:rtl/>
        </w:rPr>
        <w:t xml:space="preserve"> وقد روى أهل النقل بغير خلاف بينهم أنّ النبيّ (صلّى الله عليه وآله) جلّل</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F25304">
        <w:rPr>
          <w:rtl/>
        </w:rPr>
        <w:t>الذخيرة في علم الكلام</w:t>
      </w:r>
      <w:r w:rsidR="008C7870">
        <w:rPr>
          <w:rtl/>
        </w:rPr>
        <w:t>:</w:t>
      </w:r>
      <w:r w:rsidRPr="00F25304">
        <w:rPr>
          <w:rtl/>
        </w:rPr>
        <w:t xml:space="preserve"> ص452</w:t>
      </w:r>
      <w:r w:rsidR="008C7870">
        <w:rPr>
          <w:rtl/>
        </w:rPr>
        <w:t xml:space="preserve"> - </w:t>
      </w:r>
      <w:r w:rsidRPr="00F25304">
        <w:rPr>
          <w:rtl/>
        </w:rPr>
        <w:t>453</w:t>
      </w:r>
      <w:r w:rsidR="008C7870">
        <w:rPr>
          <w:rtl/>
        </w:rPr>
        <w:t>.</w:t>
      </w:r>
    </w:p>
    <w:p w:rsidR="005A08B7" w:rsidRPr="008C7870" w:rsidRDefault="005A08B7" w:rsidP="008C7870">
      <w:pPr>
        <w:pStyle w:val="libFootnote0"/>
      </w:pPr>
      <w:r w:rsidRPr="008C7870">
        <w:rPr>
          <w:rtl/>
        </w:rPr>
        <w:t xml:space="preserve">(2) </w:t>
      </w:r>
      <w:r w:rsidRPr="00F25304">
        <w:rPr>
          <w:rtl/>
        </w:rPr>
        <w:t>الأحزاب</w:t>
      </w:r>
      <w:r w:rsidR="008C7870">
        <w:rPr>
          <w:rtl/>
        </w:rPr>
        <w:t>:</w:t>
      </w:r>
      <w:r w:rsidRPr="00F25304">
        <w:rPr>
          <w:rtl/>
        </w:rPr>
        <w:t xml:space="preserve"> 33</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علياً وفاطمة والحسن والحسين</w:t>
      </w:r>
      <w:r w:rsidR="008C7870" w:rsidRPr="008C7870">
        <w:rPr>
          <w:rtl/>
        </w:rPr>
        <w:t xml:space="preserve"> - </w:t>
      </w:r>
      <w:r w:rsidRPr="008C7870">
        <w:rPr>
          <w:rtl/>
        </w:rPr>
        <w:t>صلوات الله عليهم</w:t>
      </w:r>
      <w:r w:rsidR="008C7870" w:rsidRPr="008C7870">
        <w:rPr>
          <w:rtl/>
        </w:rPr>
        <w:t xml:space="preserve"> - </w:t>
      </w:r>
      <w:r w:rsidRPr="008C7870">
        <w:rPr>
          <w:rtl/>
        </w:rPr>
        <w:t>بكساء</w:t>
      </w:r>
      <w:r w:rsidR="008C7870" w:rsidRPr="008C7870">
        <w:rPr>
          <w:rtl/>
        </w:rPr>
        <w:t>،</w:t>
      </w:r>
      <w:r w:rsidRPr="008C7870">
        <w:rPr>
          <w:rtl/>
        </w:rPr>
        <w:t xml:space="preserve"> وقال (صلّى الله عليه وآله)</w:t>
      </w:r>
      <w:r w:rsidR="008C7870" w:rsidRPr="008C7870">
        <w:rPr>
          <w:rtl/>
        </w:rPr>
        <w:t>:</w:t>
      </w:r>
      <w:r w:rsidRPr="008C7870">
        <w:rPr>
          <w:rtl/>
        </w:rPr>
        <w:t xml:space="preserve"> </w:t>
      </w:r>
      <w:r w:rsidR="00A63F0C">
        <w:rPr>
          <w:rtl/>
        </w:rPr>
        <w:t>(</w:t>
      </w:r>
      <w:r w:rsidRPr="008C7870">
        <w:rPr>
          <w:rtl/>
        </w:rPr>
        <w:t>اللّهمّ إنّ هؤلاء أهل بيتي</w:t>
      </w:r>
      <w:r w:rsidR="008C7870" w:rsidRPr="008C7870">
        <w:rPr>
          <w:rtl/>
        </w:rPr>
        <w:t>،</w:t>
      </w:r>
      <w:r w:rsidRPr="008C7870">
        <w:rPr>
          <w:rtl/>
        </w:rPr>
        <w:t xml:space="preserve"> فأذهب عنهم الرجس</w:t>
      </w:r>
      <w:r w:rsidR="008C7870" w:rsidRPr="008C7870">
        <w:rPr>
          <w:rtl/>
        </w:rPr>
        <w:t>،</w:t>
      </w:r>
      <w:r w:rsidRPr="008C7870">
        <w:rPr>
          <w:rtl/>
        </w:rPr>
        <w:t xml:space="preserve"> وطهّرهم تطهيراً</w:t>
      </w:r>
      <w:r w:rsidR="00A63F0C">
        <w:rPr>
          <w:rtl/>
        </w:rPr>
        <w:t>)</w:t>
      </w:r>
      <w:r w:rsidR="008C7870" w:rsidRPr="008C7870">
        <w:rPr>
          <w:rtl/>
        </w:rPr>
        <w:t>،</w:t>
      </w:r>
      <w:r w:rsidRPr="008C7870">
        <w:rPr>
          <w:rtl/>
        </w:rPr>
        <w:t xml:space="preserve"> فنزلت الآية</w:t>
      </w:r>
      <w:r w:rsidR="008C7870" w:rsidRPr="008C7870">
        <w:rPr>
          <w:rtl/>
        </w:rPr>
        <w:t>،</w:t>
      </w:r>
      <w:r w:rsidRPr="008C7870">
        <w:rPr>
          <w:rtl/>
        </w:rPr>
        <w:t xml:space="preserve"> وكان ذلك في بيت أُمّ سلمة</w:t>
      </w:r>
      <w:r w:rsidR="008C7870" w:rsidRPr="008C7870">
        <w:rPr>
          <w:rtl/>
        </w:rPr>
        <w:t xml:space="preserve"> - </w:t>
      </w:r>
      <w:r w:rsidRPr="008C7870">
        <w:rPr>
          <w:rtl/>
        </w:rPr>
        <w:t>رضي الله عنها</w:t>
      </w:r>
      <w:r w:rsidR="008C7870" w:rsidRPr="008C7870">
        <w:rPr>
          <w:rtl/>
        </w:rPr>
        <w:t xml:space="preserve"> -،</w:t>
      </w:r>
      <w:r w:rsidRPr="008C7870">
        <w:rPr>
          <w:rtl/>
        </w:rPr>
        <w:t xml:space="preserve"> فقالت له (صلّى الله عليه وآله)</w:t>
      </w:r>
      <w:r w:rsidR="008C7870" w:rsidRPr="008C7870">
        <w:rPr>
          <w:rtl/>
        </w:rPr>
        <w:t>:</w:t>
      </w:r>
      <w:r w:rsidRPr="008C7870">
        <w:rPr>
          <w:rtl/>
        </w:rPr>
        <w:t xml:space="preserve"> ألست من أهل بيتك</w:t>
      </w:r>
      <w:r w:rsidR="008C7870" w:rsidRPr="008C7870">
        <w:rPr>
          <w:rtl/>
        </w:rPr>
        <w:t>؟</w:t>
      </w:r>
    </w:p>
    <w:p w:rsidR="005A08B7" w:rsidRPr="008C7870" w:rsidRDefault="005A08B7" w:rsidP="008C7870">
      <w:pPr>
        <w:pStyle w:val="libNormal"/>
      </w:pPr>
      <w:r w:rsidRPr="008C7870">
        <w:rPr>
          <w:rtl/>
        </w:rPr>
        <w:t>فقال (صلّى الله عليه وآله)</w:t>
      </w:r>
      <w:r w:rsidR="008C7870" w:rsidRPr="008C7870">
        <w:rPr>
          <w:rtl/>
        </w:rPr>
        <w:t>:</w:t>
      </w:r>
      <w:r w:rsidRPr="008C7870">
        <w:rPr>
          <w:rtl/>
        </w:rPr>
        <w:t xml:space="preserve"> </w:t>
      </w:r>
      <w:r w:rsidR="00A63F0C">
        <w:rPr>
          <w:rtl/>
        </w:rPr>
        <w:t>(</w:t>
      </w:r>
      <w:r w:rsidRPr="008C7870">
        <w:rPr>
          <w:rtl/>
        </w:rPr>
        <w:t>لا</w:t>
      </w:r>
      <w:r w:rsidR="008C7870" w:rsidRPr="008C7870">
        <w:rPr>
          <w:rtl/>
        </w:rPr>
        <w:t>،</w:t>
      </w:r>
      <w:r w:rsidRPr="008C7870">
        <w:rPr>
          <w:rtl/>
        </w:rPr>
        <w:t xml:space="preserve"> إنّك على خير</w:t>
      </w:r>
      <w:r w:rsidR="00A63F0C">
        <w:rPr>
          <w:rtl/>
        </w:rPr>
        <w:t>)</w:t>
      </w:r>
      <w:r w:rsidR="008C7870" w:rsidRPr="008C7870">
        <w:rPr>
          <w:rtl/>
        </w:rPr>
        <w:t>.</w:t>
      </w:r>
    </w:p>
    <w:p w:rsidR="005A08B7" w:rsidRPr="008C7870" w:rsidRDefault="005A08B7" w:rsidP="008C7870">
      <w:pPr>
        <w:pStyle w:val="libNormal"/>
      </w:pPr>
      <w:r w:rsidRPr="008C7870">
        <w:rPr>
          <w:rtl/>
        </w:rPr>
        <w:t>وليس تخلو الإرادة المذكورة في الآية من أن تكون إرادة محضة لم يتبعها الفعل</w:t>
      </w:r>
      <w:r w:rsidR="008C7870" w:rsidRPr="008C7870">
        <w:rPr>
          <w:rtl/>
        </w:rPr>
        <w:t>،</w:t>
      </w:r>
      <w:r w:rsidRPr="008C7870">
        <w:rPr>
          <w:rtl/>
        </w:rPr>
        <w:t xml:space="preserve"> أو تكون إرادة وقع الفعل عندها</w:t>
      </w:r>
      <w:r w:rsidR="008C7870" w:rsidRPr="008C7870">
        <w:rPr>
          <w:rtl/>
        </w:rPr>
        <w:t>،</w:t>
      </w:r>
      <w:r w:rsidRPr="008C7870">
        <w:rPr>
          <w:rtl/>
        </w:rPr>
        <w:t xml:space="preserve"> وقطع انتفاء الرجس والقبائح بعد نزولها</w:t>
      </w:r>
      <w:r w:rsidR="008C7870" w:rsidRPr="008C7870">
        <w:rPr>
          <w:rtl/>
        </w:rPr>
        <w:t>.</w:t>
      </w:r>
    </w:p>
    <w:p w:rsidR="008C7870" w:rsidRDefault="005A08B7" w:rsidP="008C7870">
      <w:pPr>
        <w:pStyle w:val="libNormal"/>
      </w:pPr>
      <w:r w:rsidRPr="008C7870">
        <w:rPr>
          <w:rtl/>
        </w:rPr>
        <w:t>والمعنى الأوّل باطل</w:t>
      </w:r>
      <w:r w:rsidR="008C7870" w:rsidRPr="008C7870">
        <w:rPr>
          <w:rtl/>
        </w:rPr>
        <w:t>؛</w:t>
      </w:r>
      <w:r w:rsidRPr="008C7870">
        <w:rPr>
          <w:rtl/>
        </w:rPr>
        <w:t xml:space="preserve"> لأنّ لفظة </w:t>
      </w:r>
      <w:r w:rsidR="00A63F0C">
        <w:rPr>
          <w:rtl/>
        </w:rPr>
        <w:t>(</w:t>
      </w:r>
      <w:r w:rsidRPr="008C7870">
        <w:rPr>
          <w:rStyle w:val="libBold2Char"/>
          <w:rtl/>
        </w:rPr>
        <w:t>إنّما</w:t>
      </w:r>
      <w:r w:rsidR="00A63F0C">
        <w:rPr>
          <w:rtl/>
        </w:rPr>
        <w:t>)</w:t>
      </w:r>
      <w:r w:rsidRPr="008C7870">
        <w:rPr>
          <w:rtl/>
        </w:rPr>
        <w:t xml:space="preserve"> تفيد الاختصاص</w:t>
      </w:r>
      <w:r w:rsidR="008C7870" w:rsidRPr="008C7870">
        <w:rPr>
          <w:rtl/>
        </w:rPr>
        <w:t>،</w:t>
      </w:r>
      <w:r w:rsidRPr="008C7870">
        <w:rPr>
          <w:rtl/>
        </w:rPr>
        <w:t xml:space="preserve"> ونفي الحكم عمّن عدا من تعلّقت به</w:t>
      </w:r>
      <w:r w:rsidR="008C7870" w:rsidRPr="008C7870">
        <w:rPr>
          <w:rtl/>
        </w:rPr>
        <w:t>،</w:t>
      </w:r>
      <w:r w:rsidRPr="008C7870">
        <w:rPr>
          <w:rtl/>
        </w:rPr>
        <w:t xml:space="preserve"> وقد بيّنا ذلك في قوله جلّ وعلا</w:t>
      </w:r>
      <w:r w:rsidR="008C7870" w:rsidRPr="008C7870">
        <w:rPr>
          <w:rtl/>
        </w:rPr>
        <w:t>:</w:t>
      </w:r>
      <w:r w:rsidRPr="008C7870">
        <w:rPr>
          <w:rStyle w:val="libAieChar"/>
          <w:rtl/>
        </w:rPr>
        <w:t xml:space="preserve"> </w:t>
      </w:r>
      <w:r w:rsidR="00A63F0C" w:rsidRPr="00A63F0C">
        <w:rPr>
          <w:rStyle w:val="libAlaemChar"/>
          <w:rtl/>
        </w:rPr>
        <w:t>(</w:t>
      </w:r>
      <w:r w:rsidRPr="008C7870">
        <w:rPr>
          <w:rStyle w:val="libAieChar"/>
          <w:rtl/>
        </w:rPr>
        <w:t>إِنَّمَا وَلِيُّكُمُ اللّهُ وَرَسُولُهُ</w:t>
      </w:r>
      <w:r w:rsidR="00A63F0C" w:rsidRPr="00A63F0C">
        <w:rPr>
          <w:rStyle w:val="libAlaemChar"/>
          <w:rtl/>
        </w:rPr>
        <w:t>)</w:t>
      </w:r>
      <w:r w:rsidR="008C7870" w:rsidRPr="008C7870">
        <w:rPr>
          <w:rtl/>
        </w:rPr>
        <w:t>،</w:t>
      </w:r>
      <w:r w:rsidRPr="008C7870">
        <w:rPr>
          <w:rtl/>
        </w:rPr>
        <w:t xml:space="preserve"> ولا اختصاص لأهل البيت</w:t>
      </w:r>
      <w:r w:rsidR="008C7870" w:rsidRPr="008C7870">
        <w:rPr>
          <w:rtl/>
        </w:rPr>
        <w:t xml:space="preserve"> - </w:t>
      </w:r>
      <w:r w:rsidRPr="008C7870">
        <w:rPr>
          <w:rtl/>
        </w:rPr>
        <w:t>صلوات الله عليهم</w:t>
      </w:r>
      <w:r w:rsidR="008C7870" w:rsidRPr="008C7870">
        <w:rPr>
          <w:rtl/>
        </w:rPr>
        <w:t xml:space="preserve"> - </w:t>
      </w:r>
      <w:r w:rsidRPr="008C7870">
        <w:rPr>
          <w:rtl/>
        </w:rPr>
        <w:t>بهذه الإرادة</w:t>
      </w:r>
      <w:r w:rsidR="008C7870" w:rsidRPr="008C7870">
        <w:rPr>
          <w:rtl/>
        </w:rPr>
        <w:t>،</w:t>
      </w:r>
      <w:r w:rsidRPr="008C7870">
        <w:rPr>
          <w:rtl/>
        </w:rPr>
        <w:t xml:space="preserve"> بل هذه عامّة لكلّ مكلّف</w:t>
      </w:r>
      <w:r w:rsidR="008C7870" w:rsidRPr="008C7870">
        <w:rPr>
          <w:rtl/>
        </w:rPr>
        <w:t>،</w:t>
      </w:r>
      <w:r w:rsidRPr="008C7870">
        <w:rPr>
          <w:rtl/>
        </w:rPr>
        <w:t xml:space="preserve"> فثبت أنّها إرادة وقع مرادها</w:t>
      </w:r>
      <w:r w:rsidR="00A63F0C">
        <w:rPr>
          <w:rtl/>
        </w:rPr>
        <w:t>)</w:t>
      </w:r>
      <w:r w:rsidR="008C7870" w:rsidRPr="008C7870">
        <w:rPr>
          <w:rtl/>
        </w:rPr>
        <w:t>.</w:t>
      </w:r>
      <w:r w:rsidRPr="008C7870">
        <w:rPr>
          <w:rtl/>
        </w:rPr>
        <w:t xml:space="preserve"> </w:t>
      </w:r>
      <w:r w:rsidRPr="008C7870">
        <w:rPr>
          <w:rStyle w:val="libFootnotenumChar"/>
          <w:rtl/>
        </w:rPr>
        <w:t>(1)</w:t>
      </w:r>
    </w:p>
    <w:p w:rsidR="005A08B7" w:rsidRPr="00B52B55" w:rsidRDefault="005A08B7" w:rsidP="00B52B55">
      <w:pPr>
        <w:pStyle w:val="libBold1"/>
      </w:pPr>
      <w:bookmarkStart w:id="81" w:name="70"/>
      <w:r w:rsidRPr="00F25304">
        <w:rPr>
          <w:rtl/>
        </w:rPr>
        <w:t>النموذج الثالث</w:t>
      </w:r>
      <w:r w:rsidR="008C7870">
        <w:rPr>
          <w:rtl/>
        </w:rPr>
        <w:t>:</w:t>
      </w:r>
      <w:bookmarkEnd w:id="81"/>
    </w:p>
    <w:p w:rsidR="005A08B7" w:rsidRPr="008C7870" w:rsidRDefault="005A08B7" w:rsidP="008C7870">
      <w:pPr>
        <w:pStyle w:val="libNormal"/>
      </w:pPr>
      <w:r w:rsidRPr="008C7870">
        <w:rPr>
          <w:rtl/>
        </w:rPr>
        <w:t>ما ذكره الشريف المرتضى (قدس سرّه) في محاربي أمير المؤمنين (عليه السلام)</w:t>
      </w:r>
      <w:r w:rsidR="008C7870" w:rsidRPr="008C7870">
        <w:rPr>
          <w:rtl/>
        </w:rPr>
        <w:t>،</w:t>
      </w:r>
      <w:r w:rsidRPr="008C7870">
        <w:rPr>
          <w:rtl/>
        </w:rPr>
        <w:t xml:space="preserve"> وتوبة من يرى توبته قال (قدس سرّه)</w:t>
      </w:r>
      <w:r w:rsidR="008C7870" w:rsidRPr="008C7870">
        <w:rPr>
          <w:rtl/>
        </w:rPr>
        <w:t>:</w:t>
      </w:r>
      <w:r w:rsidRPr="008C7870">
        <w:rPr>
          <w:rtl/>
        </w:rPr>
        <w:t xml:space="preserve"> </w:t>
      </w:r>
      <w:r w:rsidR="00A63F0C">
        <w:rPr>
          <w:rtl/>
        </w:rPr>
        <w:t>(</w:t>
      </w:r>
      <w:r w:rsidRPr="008C7870">
        <w:rPr>
          <w:rtl/>
        </w:rPr>
        <w:t>لا خلاف بين المحصّلين المنصفين من الأُمة في أنّ من حارب أمير المؤمنين (عليه السلام) وبغى عليه</w:t>
      </w:r>
      <w:r w:rsidR="008C7870" w:rsidRPr="008C7870">
        <w:rPr>
          <w:rtl/>
        </w:rPr>
        <w:t>،</w:t>
      </w:r>
      <w:r w:rsidRPr="008C7870">
        <w:rPr>
          <w:rtl/>
        </w:rPr>
        <w:t xml:space="preserve"> ونكث بيعته</w:t>
      </w:r>
      <w:r w:rsidR="008C7870" w:rsidRPr="008C7870">
        <w:rPr>
          <w:rtl/>
        </w:rPr>
        <w:t>،</w:t>
      </w:r>
      <w:r w:rsidRPr="008C7870">
        <w:rPr>
          <w:rtl/>
        </w:rPr>
        <w:t xml:space="preserve"> وفرق عن طاعته فاسق صاحب كبيرة</w:t>
      </w:r>
      <w:r w:rsidR="008C7870" w:rsidRPr="008C7870">
        <w:rPr>
          <w:rtl/>
        </w:rPr>
        <w:t>.</w:t>
      </w:r>
    </w:p>
    <w:p w:rsidR="005A08B7" w:rsidRPr="008C7870" w:rsidRDefault="005A08B7" w:rsidP="008C7870">
      <w:pPr>
        <w:pStyle w:val="libNormal"/>
      </w:pPr>
      <w:r w:rsidRPr="008C7870">
        <w:rPr>
          <w:rtl/>
        </w:rPr>
        <w:t>واختصّت الشيعة الإمامية بتكفير مقاتله (عليه السلام)</w:t>
      </w:r>
      <w:r w:rsidR="008C7870" w:rsidRPr="008C7870">
        <w:rPr>
          <w:rtl/>
        </w:rPr>
        <w:t>.</w:t>
      </w:r>
      <w:r w:rsidRPr="008C7870">
        <w:rPr>
          <w:rtl/>
        </w:rPr>
        <w:t xml:space="preserve"> وحجّتها على ذلك إجماعها عليه</w:t>
      </w:r>
      <w:r w:rsidR="008C7870" w:rsidRPr="008C7870">
        <w:rPr>
          <w:rtl/>
        </w:rPr>
        <w:t>،</w:t>
      </w:r>
      <w:r w:rsidRPr="008C7870">
        <w:rPr>
          <w:rtl/>
        </w:rPr>
        <w:t xml:space="preserve"> فلا خلاف بينهم فيه</w:t>
      </w:r>
      <w:r w:rsidR="008C7870" w:rsidRPr="008C7870">
        <w:rPr>
          <w:rtl/>
        </w:rPr>
        <w:t>.</w:t>
      </w:r>
      <w:r w:rsidRPr="008C7870">
        <w:rPr>
          <w:rtl/>
        </w:rPr>
        <w:t xml:space="preserve"> وقد بيّنا أنّ إجماع الإمامية حجّة في غير موضع</w:t>
      </w:r>
      <w:r w:rsidR="00A63F0C">
        <w:rPr>
          <w:rtl/>
        </w:rPr>
        <w:t>)</w:t>
      </w:r>
      <w:r w:rsidR="008C7870" w:rsidRPr="008C7870">
        <w:rPr>
          <w:rtl/>
        </w:rPr>
        <w:t>.</w:t>
      </w:r>
    </w:p>
    <w:p w:rsidR="005A08B7" w:rsidRPr="008C7870" w:rsidRDefault="005A08B7" w:rsidP="008C7870">
      <w:pPr>
        <w:pStyle w:val="libNormal"/>
      </w:pPr>
      <w:r w:rsidRPr="008C7870">
        <w:rPr>
          <w:rtl/>
        </w:rPr>
        <w:t>وقال أيضاً</w:t>
      </w:r>
      <w:r w:rsidR="008C7870" w:rsidRPr="008C7870">
        <w:rPr>
          <w:rtl/>
        </w:rPr>
        <w:t>:</w:t>
      </w:r>
      <w:r w:rsidRPr="008C7870">
        <w:rPr>
          <w:rtl/>
        </w:rPr>
        <w:t xml:space="preserve"> </w:t>
      </w:r>
      <w:r w:rsidR="00A63F0C">
        <w:rPr>
          <w:rtl/>
        </w:rPr>
        <w:t>(</w:t>
      </w:r>
      <w:r w:rsidRPr="008C7870">
        <w:rPr>
          <w:rtl/>
        </w:rPr>
        <w:t>فإنّ الّذين حاربوه وبغوا عليه كانوا منكرين لإمامته ودافعين لها</w:t>
      </w:r>
      <w:r w:rsidR="008C7870" w:rsidRPr="008C7870">
        <w:rPr>
          <w:rtl/>
        </w:rPr>
        <w:t>،</w:t>
      </w:r>
      <w:r w:rsidRPr="008C7870">
        <w:rPr>
          <w:rtl/>
        </w:rPr>
        <w:t xml:space="preserve"> ودفع الإمامة كدفع النبوّة في الحكم</w:t>
      </w:r>
      <w:r w:rsidR="008C7870" w:rsidRPr="008C7870">
        <w:rPr>
          <w:rtl/>
        </w:rPr>
        <w:t>؛</w:t>
      </w:r>
      <w:r w:rsidRPr="008C7870">
        <w:rPr>
          <w:rtl/>
        </w:rPr>
        <w:t xml:space="preserve"> لأنّ الجهل بالإمامة كالجهل بالنبوّة</w:t>
      </w:r>
      <w:r w:rsidR="008C7870" w:rsidRPr="008C7870">
        <w:rPr>
          <w:rtl/>
        </w:rPr>
        <w:t>،</w:t>
      </w:r>
      <w:r w:rsidRPr="008C7870">
        <w:rPr>
          <w:rtl/>
        </w:rPr>
        <w:t xml:space="preserve"> وقد روي أنّه (صلّى الله عليه وآله) [قال]</w:t>
      </w:r>
      <w:r w:rsidR="008C7870" w:rsidRPr="008C7870">
        <w:rPr>
          <w:rtl/>
        </w:rPr>
        <w:t>:</w:t>
      </w:r>
      <w:r w:rsidRPr="008C7870">
        <w:rPr>
          <w:rtl/>
        </w:rPr>
        <w:t xml:space="preserve"> من ماتَ ولم يَعرف إمام زمانه ماتَ ميتةً جاهليةً</w:t>
      </w:r>
      <w:r w:rsidR="008C7870" w:rsidRPr="008C7870">
        <w:rPr>
          <w:rtl/>
        </w:rPr>
        <w:t>.</w:t>
      </w:r>
    </w:p>
    <w:p w:rsidR="005A08B7" w:rsidRPr="008C7870" w:rsidRDefault="005A08B7" w:rsidP="008C7870">
      <w:pPr>
        <w:pStyle w:val="libNormal"/>
      </w:pPr>
      <w:r w:rsidRPr="008C7870">
        <w:rPr>
          <w:rtl/>
        </w:rPr>
        <w:t>وروي عنه (صلّى الله عليه وآله) أنّه قال</w:t>
      </w:r>
      <w:r w:rsidR="008C7870" w:rsidRPr="008C7870">
        <w:rPr>
          <w:rtl/>
        </w:rPr>
        <w:t>:</w:t>
      </w:r>
      <w:r w:rsidRPr="008C7870">
        <w:rPr>
          <w:rtl/>
        </w:rPr>
        <w:t xml:space="preserve"> يا عليّ</w:t>
      </w:r>
      <w:r w:rsidR="008C7870" w:rsidRPr="008C7870">
        <w:rPr>
          <w:rtl/>
        </w:rPr>
        <w:t>،</w:t>
      </w:r>
      <w:r w:rsidRPr="008C7870">
        <w:rPr>
          <w:rtl/>
        </w:rPr>
        <w:t xml:space="preserve"> حربك حربي</w:t>
      </w:r>
      <w:r w:rsidR="008C7870" w:rsidRPr="008C7870">
        <w:rPr>
          <w:rtl/>
        </w:rPr>
        <w:t>،</w:t>
      </w:r>
      <w:r w:rsidRPr="008C7870">
        <w:rPr>
          <w:rtl/>
        </w:rPr>
        <w:t xml:space="preserve"> وسلمك سلمي</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F25304">
        <w:rPr>
          <w:rtl/>
        </w:rPr>
        <w:t>الذخيرة في علم الكلام</w:t>
      </w:r>
      <w:r w:rsidR="008C7870">
        <w:rPr>
          <w:rtl/>
        </w:rPr>
        <w:t>:</w:t>
      </w:r>
      <w:r w:rsidRPr="00F25304">
        <w:rPr>
          <w:rtl/>
        </w:rPr>
        <w:t xml:space="preserve"> ص478</w:t>
      </w:r>
      <w:r w:rsidR="008C7870">
        <w:rPr>
          <w:rtl/>
        </w:rPr>
        <w:t xml:space="preserve"> - </w:t>
      </w:r>
      <w:r w:rsidRPr="00F25304">
        <w:rPr>
          <w:rtl/>
        </w:rPr>
        <w:t>479</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ومعلوم أنّه (صلّى الله عليه وآله) إنّما أراد أنّ أحكام حربك تماثل أحكام حربي</w:t>
      </w:r>
      <w:r w:rsidR="008C7870" w:rsidRPr="008C7870">
        <w:rPr>
          <w:rtl/>
        </w:rPr>
        <w:t>،</w:t>
      </w:r>
      <w:r w:rsidRPr="008C7870">
        <w:rPr>
          <w:rtl/>
        </w:rPr>
        <w:t xml:space="preserve"> ولم يرد (صلّى الله عليه وآله) أنّ أحد الحربين هي الأُخرى</w:t>
      </w:r>
      <w:r w:rsidR="008C7870" w:rsidRPr="008C7870">
        <w:rPr>
          <w:rtl/>
        </w:rPr>
        <w:t>؛</w:t>
      </w:r>
      <w:r w:rsidRPr="008C7870">
        <w:rPr>
          <w:rtl/>
        </w:rPr>
        <w:t xml:space="preserve"> لأنّ المعلوم ضرورة خلاف ذلك</w:t>
      </w:r>
      <w:r w:rsidR="008C7870" w:rsidRPr="008C7870">
        <w:rPr>
          <w:rtl/>
        </w:rPr>
        <w:t>،</w:t>
      </w:r>
      <w:r w:rsidRPr="008C7870">
        <w:rPr>
          <w:rtl/>
        </w:rPr>
        <w:t xml:space="preserve"> وإذا كان حربه (صلّى الله عليه وآله) كفراً</w:t>
      </w:r>
      <w:r w:rsidR="008C7870" w:rsidRPr="008C7870">
        <w:rPr>
          <w:rtl/>
        </w:rPr>
        <w:t>،</w:t>
      </w:r>
      <w:r w:rsidRPr="008C7870">
        <w:rPr>
          <w:rtl/>
        </w:rPr>
        <w:t xml:space="preserve"> وجب مثل ذلك فيما جعل له مثل حكم حربه</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ويمكن تصوير القياس بصورة أوضح وهي</w:t>
      </w:r>
      <w:r w:rsidR="008C7870" w:rsidRPr="008C7870">
        <w:rPr>
          <w:rtl/>
        </w:rPr>
        <w:t>:</w:t>
      </w:r>
    </w:p>
    <w:p w:rsidR="005A08B7" w:rsidRPr="008C7870" w:rsidRDefault="00A63F0C" w:rsidP="008C7870">
      <w:pPr>
        <w:pStyle w:val="libNormal"/>
      </w:pPr>
      <w:r>
        <w:rPr>
          <w:rtl/>
        </w:rPr>
        <w:t>(</w:t>
      </w:r>
      <w:r w:rsidR="005A08B7" w:rsidRPr="008C7870">
        <w:rPr>
          <w:rtl/>
        </w:rPr>
        <w:t>ويمكن أن يستدلّ على ذلك بما روي عن رسول الله (صلّى الله عليه وآله) أنّه قال</w:t>
      </w:r>
      <w:r w:rsidR="008C7870" w:rsidRPr="008C7870">
        <w:rPr>
          <w:rtl/>
        </w:rPr>
        <w:t>:</w:t>
      </w:r>
      <w:r w:rsidR="005A08B7" w:rsidRPr="008C7870">
        <w:rPr>
          <w:rtl/>
        </w:rPr>
        <w:t xml:space="preserve"> </w:t>
      </w:r>
      <w:r>
        <w:rPr>
          <w:rtl/>
        </w:rPr>
        <w:t>(</w:t>
      </w:r>
      <w:r w:rsidR="005A08B7" w:rsidRPr="008C7870">
        <w:rPr>
          <w:rtl/>
        </w:rPr>
        <w:t>يا عليّ حربك حربي</w:t>
      </w:r>
      <w:r w:rsidR="008C7870" w:rsidRPr="008C7870">
        <w:rPr>
          <w:rtl/>
        </w:rPr>
        <w:t>،</w:t>
      </w:r>
      <w:r w:rsidR="005A08B7" w:rsidRPr="008C7870">
        <w:rPr>
          <w:rtl/>
        </w:rPr>
        <w:t xml:space="preserve"> وسلمك سلمي</w:t>
      </w:r>
      <w:r>
        <w:rPr>
          <w:rtl/>
        </w:rPr>
        <w:t>)</w:t>
      </w:r>
      <w:r w:rsidR="008C7870" w:rsidRPr="008C7870">
        <w:rPr>
          <w:rtl/>
        </w:rPr>
        <w:t>.</w:t>
      </w:r>
    </w:p>
    <w:p w:rsidR="008C7870" w:rsidRDefault="005A08B7" w:rsidP="008C7870">
      <w:pPr>
        <w:pStyle w:val="libNormal"/>
      </w:pPr>
      <w:r w:rsidRPr="008C7870">
        <w:rPr>
          <w:rtl/>
        </w:rPr>
        <w:t>ووجه الاستدلال من هذا الخبر هو</w:t>
      </w:r>
      <w:r w:rsidR="008C7870" w:rsidRPr="008C7870">
        <w:rPr>
          <w:rtl/>
        </w:rPr>
        <w:t>:</w:t>
      </w:r>
      <w:r w:rsidRPr="008C7870">
        <w:rPr>
          <w:rtl/>
        </w:rPr>
        <w:t xml:space="preserve"> أنّه لا يخلو أن يكون النبيّ (صلّى الله عليه وآله) أراد أن نفس حربك حربي</w:t>
      </w:r>
      <w:r w:rsidR="008C7870" w:rsidRPr="008C7870">
        <w:rPr>
          <w:rtl/>
        </w:rPr>
        <w:t>،</w:t>
      </w:r>
      <w:r w:rsidRPr="008C7870">
        <w:rPr>
          <w:rtl/>
        </w:rPr>
        <w:t xml:space="preserve"> وذلك لا يجوز</w:t>
      </w:r>
      <w:r w:rsidR="008C7870" w:rsidRPr="008C7870">
        <w:rPr>
          <w:rtl/>
        </w:rPr>
        <w:t>؛</w:t>
      </w:r>
      <w:r w:rsidRPr="008C7870">
        <w:rPr>
          <w:rtl/>
        </w:rPr>
        <w:t xml:space="preserve"> لأنّه كذب</w:t>
      </w:r>
      <w:r w:rsidR="008C7870" w:rsidRPr="008C7870">
        <w:rPr>
          <w:rtl/>
        </w:rPr>
        <w:t>.</w:t>
      </w:r>
      <w:r w:rsidRPr="008C7870">
        <w:rPr>
          <w:rtl/>
        </w:rPr>
        <w:t xml:space="preserve"> أو يكون أراد (عليه السلام)</w:t>
      </w:r>
      <w:r w:rsidR="008C7870" w:rsidRPr="008C7870">
        <w:rPr>
          <w:rtl/>
        </w:rPr>
        <w:t>:</w:t>
      </w:r>
      <w:r w:rsidRPr="008C7870">
        <w:rPr>
          <w:rtl/>
        </w:rPr>
        <w:t xml:space="preserve"> أنّ حكم حربك حكم حربي</w:t>
      </w:r>
      <w:r w:rsidR="008C7870" w:rsidRPr="008C7870">
        <w:rPr>
          <w:rtl/>
        </w:rPr>
        <w:t>،</w:t>
      </w:r>
      <w:r w:rsidRPr="008C7870">
        <w:rPr>
          <w:rtl/>
        </w:rPr>
        <w:t xml:space="preserve"> وإذا كان حكم حرب النبيّ (صلّى الله عليه وآله) حكم الكافر بلا خلاف وجب أن يكون حكم حرب أمير المؤمنين (عليه السلام) مثله</w:t>
      </w:r>
      <w:r w:rsidR="008C7870" w:rsidRPr="008C7870">
        <w:rPr>
          <w:rtl/>
        </w:rPr>
        <w:t>،</w:t>
      </w:r>
      <w:r w:rsidRPr="008C7870">
        <w:rPr>
          <w:rtl/>
        </w:rPr>
        <w:t xml:space="preserve"> وإلاّ لم يفد</w:t>
      </w:r>
      <w:r w:rsidR="00A63F0C">
        <w:rPr>
          <w:rtl/>
        </w:rPr>
        <w:t>)</w:t>
      </w:r>
      <w:r w:rsidR="008C7870" w:rsidRPr="008C7870">
        <w:rPr>
          <w:rtl/>
        </w:rPr>
        <w:t>.</w:t>
      </w:r>
      <w:r w:rsidRPr="008C7870">
        <w:rPr>
          <w:rtl/>
        </w:rPr>
        <w:t xml:space="preserve"> </w:t>
      </w:r>
      <w:r w:rsidRPr="008C7870">
        <w:rPr>
          <w:rStyle w:val="libFootnotenumChar"/>
          <w:rtl/>
        </w:rPr>
        <w:t>(2)</w:t>
      </w:r>
    </w:p>
    <w:p w:rsidR="005A08B7" w:rsidRPr="00B52B55" w:rsidRDefault="005A08B7" w:rsidP="00564FF5">
      <w:pPr>
        <w:pStyle w:val="libBold1"/>
      </w:pPr>
      <w:bookmarkStart w:id="82" w:name="71"/>
      <w:r w:rsidRPr="00F25304">
        <w:rPr>
          <w:rtl/>
        </w:rPr>
        <w:t>المناهج المنطقية في المسائل العقائدية</w:t>
      </w:r>
      <w:r w:rsidR="008C7870">
        <w:rPr>
          <w:rtl/>
        </w:rPr>
        <w:t>:</w:t>
      </w:r>
      <w:bookmarkEnd w:id="82"/>
    </w:p>
    <w:p w:rsidR="005A08B7" w:rsidRPr="008C7870" w:rsidRDefault="005A08B7" w:rsidP="008C7870">
      <w:pPr>
        <w:pStyle w:val="libNormal"/>
      </w:pPr>
      <w:r w:rsidRPr="008C7870">
        <w:rPr>
          <w:rtl/>
        </w:rPr>
        <w:t>القضايا المنطقية ترفع كثير من الجدليات والإيهامات التشكيكية في البحوث العقائدية الدقيقة</w:t>
      </w:r>
      <w:r w:rsidR="008C7870" w:rsidRPr="008C7870">
        <w:rPr>
          <w:rtl/>
        </w:rPr>
        <w:t>،</w:t>
      </w:r>
      <w:r w:rsidRPr="008C7870">
        <w:rPr>
          <w:rtl/>
        </w:rPr>
        <w:t xml:space="preserve"> وهي من أقوى الأدلّة</w:t>
      </w:r>
      <w:r w:rsidR="008C7870" w:rsidRPr="008C7870">
        <w:rPr>
          <w:rtl/>
        </w:rPr>
        <w:t>؛</w:t>
      </w:r>
      <w:r w:rsidRPr="008C7870">
        <w:rPr>
          <w:rtl/>
        </w:rPr>
        <w:t xml:space="preserve"> لأنّ قياساتها معها</w:t>
      </w:r>
      <w:r w:rsidR="008C7870" w:rsidRPr="008C7870">
        <w:rPr>
          <w:rtl/>
        </w:rPr>
        <w:t>،</w:t>
      </w:r>
      <w:r w:rsidRPr="008C7870">
        <w:rPr>
          <w:rtl/>
        </w:rPr>
        <w:t xml:space="preserve"> ومن هذا المنطق العلمي يستفيد الشريف المرتضى (قدس سرّه) عدّة معادلات عقائدية في دعم الأخبار</w:t>
      </w:r>
      <w:r w:rsidR="008C7870" w:rsidRPr="008C7870">
        <w:rPr>
          <w:rtl/>
        </w:rPr>
        <w:t>.</w:t>
      </w:r>
      <w:r w:rsidRPr="008C7870">
        <w:rPr>
          <w:rtl/>
        </w:rPr>
        <w:t xml:space="preserve"> ونحن نشير إلى بعضها</w:t>
      </w:r>
      <w:r w:rsidR="008C7870" w:rsidRPr="008C7870">
        <w:rPr>
          <w:rtl/>
        </w:rPr>
        <w:t>،</w:t>
      </w:r>
      <w:r w:rsidRPr="008C7870">
        <w:rPr>
          <w:rtl/>
        </w:rPr>
        <w:t xml:space="preserve"> وكيفية تشكيل قياساتها</w:t>
      </w:r>
      <w:r w:rsidR="008C7870" w:rsidRPr="008C7870">
        <w:rPr>
          <w:rtl/>
        </w:rPr>
        <w:t>:</w:t>
      </w:r>
    </w:p>
    <w:p w:rsidR="005A08B7" w:rsidRPr="008C7870" w:rsidRDefault="005A08B7" w:rsidP="008C7870">
      <w:pPr>
        <w:pStyle w:val="libNormal"/>
      </w:pPr>
      <w:r w:rsidRPr="008C7870">
        <w:rPr>
          <w:rtl/>
        </w:rPr>
        <w:t>منها ما تعلّق بنصرة الإجماع بقوله (عليه السلام)</w:t>
      </w:r>
      <w:r w:rsidR="008C7870" w:rsidRPr="008C7870">
        <w:rPr>
          <w:rtl/>
        </w:rPr>
        <w:t>:</w:t>
      </w:r>
      <w:r w:rsidRPr="008C7870">
        <w:rPr>
          <w:rtl/>
        </w:rPr>
        <w:t xml:space="preserve"> </w:t>
      </w:r>
      <w:r w:rsidR="00A63F0C">
        <w:rPr>
          <w:rStyle w:val="libBold2Char"/>
          <w:rtl/>
        </w:rPr>
        <w:t>(</w:t>
      </w:r>
      <w:r w:rsidRPr="008C7870">
        <w:rPr>
          <w:rStyle w:val="libBold2Char"/>
          <w:rtl/>
        </w:rPr>
        <w:t>لا تجتمع أُمتي على خطأ</w:t>
      </w:r>
      <w:r w:rsidR="00A63F0C">
        <w:rPr>
          <w:rStyle w:val="libBold2Char"/>
          <w:rtl/>
        </w:rPr>
        <w:t>)</w:t>
      </w:r>
      <w:r w:rsidRPr="008C7870">
        <w:rPr>
          <w:rtl/>
        </w:rPr>
        <w:t xml:space="preserve"> الّذي استفيد منه تصحيح الموقف العقائدي لجماعة أهل السنّة في بعض موافقها</w:t>
      </w:r>
      <w:r w:rsidR="008C7870" w:rsidRPr="008C7870">
        <w:rPr>
          <w:rtl/>
        </w:rPr>
        <w:t>.</w:t>
      </w:r>
    </w:p>
    <w:p w:rsidR="005A08B7" w:rsidRPr="008C7870" w:rsidRDefault="005A08B7" w:rsidP="008C7870">
      <w:pPr>
        <w:pStyle w:val="libNormal"/>
      </w:pPr>
      <w:r w:rsidRPr="008C7870">
        <w:rPr>
          <w:rtl/>
        </w:rPr>
        <w:t>والشريف المرتضى (قدس سرّه) يتطرّق إلى مسألة الإجماع بصورة مفصّلة</w:t>
      </w:r>
      <w:r w:rsidR="008C7870" w:rsidRPr="008C7870">
        <w:rPr>
          <w:rtl/>
        </w:rPr>
        <w:t>،</w:t>
      </w:r>
      <w:r w:rsidRPr="008C7870">
        <w:rPr>
          <w:rtl/>
        </w:rPr>
        <w:t xml:space="preserve"> ويفند آراء</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F25304">
        <w:rPr>
          <w:rtl/>
        </w:rPr>
        <w:t>الذخيرة في علم الكلام</w:t>
      </w:r>
      <w:r w:rsidR="008C7870">
        <w:rPr>
          <w:rtl/>
        </w:rPr>
        <w:t>:</w:t>
      </w:r>
      <w:r w:rsidRPr="00F25304">
        <w:rPr>
          <w:rtl/>
        </w:rPr>
        <w:t xml:space="preserve"> ص495</w:t>
      </w:r>
      <w:r w:rsidR="008C7870">
        <w:rPr>
          <w:rtl/>
        </w:rPr>
        <w:t>.</w:t>
      </w:r>
    </w:p>
    <w:p w:rsidR="005A08B7" w:rsidRPr="008C7870" w:rsidRDefault="005A08B7" w:rsidP="008C7870">
      <w:pPr>
        <w:pStyle w:val="libFootnote0"/>
      </w:pPr>
      <w:r w:rsidRPr="008C7870">
        <w:rPr>
          <w:rtl/>
        </w:rPr>
        <w:t xml:space="preserve">(2) </w:t>
      </w:r>
      <w:r w:rsidRPr="00F25304">
        <w:rPr>
          <w:rtl/>
        </w:rPr>
        <w:t>شرح جمل العلم والعمل</w:t>
      </w:r>
      <w:r w:rsidR="008C7870">
        <w:rPr>
          <w:rtl/>
        </w:rPr>
        <w:t>:</w:t>
      </w:r>
      <w:r w:rsidRPr="00F25304">
        <w:rPr>
          <w:rtl/>
        </w:rPr>
        <w:t xml:space="preserve"> ص236</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القوم في ذلك</w:t>
      </w:r>
      <w:r w:rsidR="008C7870" w:rsidRPr="008C7870">
        <w:rPr>
          <w:rtl/>
        </w:rPr>
        <w:t>،</w:t>
      </w:r>
      <w:r w:rsidRPr="008C7870">
        <w:rPr>
          <w:rtl/>
        </w:rPr>
        <w:t xml:space="preserve"> مدعياً أنّ هذا الخبر لا شبهة في فساد التعلّق به</w:t>
      </w:r>
      <w:r w:rsidR="008C7870" w:rsidRPr="008C7870">
        <w:rPr>
          <w:rtl/>
        </w:rPr>
        <w:t>.</w:t>
      </w:r>
      <w:r w:rsidRPr="008C7870">
        <w:rPr>
          <w:rtl/>
        </w:rPr>
        <w:t xml:space="preserve"> وذلك</w:t>
      </w:r>
      <w:r w:rsidR="008C7870" w:rsidRPr="008C7870">
        <w:rPr>
          <w:rtl/>
        </w:rPr>
        <w:t>:</w:t>
      </w:r>
    </w:p>
    <w:p w:rsidR="005A08B7" w:rsidRPr="008C7870" w:rsidRDefault="005A08B7" w:rsidP="008C7870">
      <w:pPr>
        <w:pStyle w:val="libNormal"/>
      </w:pPr>
      <w:r w:rsidRPr="00B52B55">
        <w:rPr>
          <w:rStyle w:val="libBold2Char"/>
          <w:rtl/>
        </w:rPr>
        <w:t>أوّلاً</w:t>
      </w:r>
      <w:r w:rsidR="008C7870" w:rsidRPr="008C7870">
        <w:rPr>
          <w:rtl/>
        </w:rPr>
        <w:t>:</w:t>
      </w:r>
      <w:r w:rsidRPr="008C7870">
        <w:rPr>
          <w:rtl/>
        </w:rPr>
        <w:t xml:space="preserve"> أنّه من أخبار الآحاد الّتي لا توجب الظن</w:t>
      </w:r>
      <w:r w:rsidR="008C7870" w:rsidRPr="008C7870">
        <w:rPr>
          <w:rtl/>
        </w:rPr>
        <w:t>،</w:t>
      </w:r>
      <w:r w:rsidRPr="008C7870">
        <w:rPr>
          <w:rtl/>
        </w:rPr>
        <w:t xml:space="preserve"> ولا توجب علماً</w:t>
      </w:r>
      <w:r w:rsidR="008C7870" w:rsidRPr="008C7870">
        <w:rPr>
          <w:rtl/>
        </w:rPr>
        <w:t>،</w:t>
      </w:r>
      <w:r w:rsidRPr="008C7870">
        <w:rPr>
          <w:rtl/>
        </w:rPr>
        <w:t xml:space="preserve"> ولا عملاً</w:t>
      </w:r>
      <w:r w:rsidR="008C7870" w:rsidRPr="008C7870">
        <w:rPr>
          <w:rtl/>
        </w:rPr>
        <w:t>،</w:t>
      </w:r>
      <w:r w:rsidRPr="008C7870">
        <w:rPr>
          <w:rtl/>
        </w:rPr>
        <w:t xml:space="preserve"> فلا يسوغ القطع بمثلها</w:t>
      </w:r>
      <w:r w:rsidR="008C7870" w:rsidRPr="008C7870">
        <w:rPr>
          <w:rtl/>
        </w:rPr>
        <w:t>.</w:t>
      </w:r>
      <w:r w:rsidRPr="008C7870">
        <w:rPr>
          <w:rtl/>
        </w:rPr>
        <w:t xml:space="preserve"> ثمّ يترقّى الشريف المرتضى (قدس سرّه) في البحث ويدعي أنّه لا خلاف أنّ نقل هذا الخبر من طريق الآحاد</w:t>
      </w:r>
      <w:r w:rsidR="008C7870" w:rsidRPr="008C7870">
        <w:rPr>
          <w:rtl/>
        </w:rPr>
        <w:t>.</w:t>
      </w:r>
    </w:p>
    <w:p w:rsidR="005A08B7" w:rsidRPr="008C7870" w:rsidRDefault="005A08B7" w:rsidP="008C7870">
      <w:pPr>
        <w:pStyle w:val="libNormal"/>
      </w:pPr>
      <w:r w:rsidRPr="00B52B55">
        <w:rPr>
          <w:rStyle w:val="libBold2Char"/>
          <w:rtl/>
        </w:rPr>
        <w:t>ثانياً</w:t>
      </w:r>
      <w:r w:rsidR="008C7870" w:rsidRPr="008C7870">
        <w:rPr>
          <w:rtl/>
        </w:rPr>
        <w:t>:</w:t>
      </w:r>
      <w:r w:rsidRPr="008C7870">
        <w:rPr>
          <w:rtl/>
        </w:rPr>
        <w:t xml:space="preserve"> أنّ أكثر ما يتعلّق به الخصم في تصحيح هذا الخبر هو أمران</w:t>
      </w:r>
      <w:r w:rsidR="008C7870" w:rsidRPr="008C7870">
        <w:rPr>
          <w:rtl/>
        </w:rPr>
        <w:t>:</w:t>
      </w:r>
    </w:p>
    <w:p w:rsidR="005A08B7" w:rsidRPr="008C7870" w:rsidRDefault="005A08B7" w:rsidP="008C7870">
      <w:pPr>
        <w:pStyle w:val="libNormal"/>
      </w:pPr>
      <w:r w:rsidRPr="00B52B55">
        <w:rPr>
          <w:rStyle w:val="libBold2Char"/>
          <w:rtl/>
        </w:rPr>
        <w:t>الأمر الأوّل</w:t>
      </w:r>
      <w:r w:rsidR="008C7870" w:rsidRPr="00B52B55">
        <w:rPr>
          <w:rStyle w:val="libBold2Char"/>
          <w:rtl/>
        </w:rPr>
        <w:t>:</w:t>
      </w:r>
      <w:r w:rsidRPr="008C7870">
        <w:rPr>
          <w:rtl/>
        </w:rPr>
        <w:t xml:space="preserve"> هو تقبل الأُمّة له</w:t>
      </w:r>
      <w:r w:rsidR="008C7870" w:rsidRPr="008C7870">
        <w:rPr>
          <w:rtl/>
        </w:rPr>
        <w:t>.</w:t>
      </w:r>
    </w:p>
    <w:p w:rsidR="005A08B7" w:rsidRPr="008C7870" w:rsidRDefault="005A08B7" w:rsidP="008C7870">
      <w:pPr>
        <w:pStyle w:val="libNormal"/>
      </w:pPr>
      <w:r w:rsidRPr="00B52B55">
        <w:rPr>
          <w:rStyle w:val="libBold2Char"/>
          <w:rtl/>
        </w:rPr>
        <w:t>الأمر الثاني</w:t>
      </w:r>
      <w:r w:rsidR="008C7870" w:rsidRPr="00B52B55">
        <w:rPr>
          <w:rStyle w:val="libBold2Char"/>
          <w:rtl/>
        </w:rPr>
        <w:t>:</w:t>
      </w:r>
      <w:r w:rsidRPr="008C7870">
        <w:rPr>
          <w:rtl/>
        </w:rPr>
        <w:t xml:space="preserve"> تركهم الردّ على راويه</w:t>
      </w:r>
      <w:r w:rsidR="008C7870" w:rsidRPr="008C7870">
        <w:rPr>
          <w:rtl/>
        </w:rPr>
        <w:t>.</w:t>
      </w:r>
    </w:p>
    <w:p w:rsidR="005A08B7" w:rsidRPr="008C7870" w:rsidRDefault="005A08B7" w:rsidP="008C7870">
      <w:pPr>
        <w:pStyle w:val="libNormal"/>
      </w:pPr>
      <w:r w:rsidRPr="008C7870">
        <w:rPr>
          <w:rtl/>
        </w:rPr>
        <w:t xml:space="preserve">ولكن الشريف المرتضى (قدس سرّه) يرد على الأمرين قائلا: </w:t>
      </w:r>
      <w:r w:rsidR="00A63F0C">
        <w:rPr>
          <w:rtl/>
        </w:rPr>
        <w:t>(</w:t>
      </w:r>
      <w:r w:rsidRPr="008C7870">
        <w:rPr>
          <w:rtl/>
        </w:rPr>
        <w:t>وليس كلّ الأُمة تقبله</w:t>
      </w:r>
      <w:r w:rsidR="008C7870" w:rsidRPr="008C7870">
        <w:rPr>
          <w:rtl/>
        </w:rPr>
        <w:t>،</w:t>
      </w:r>
      <w:r w:rsidRPr="008C7870">
        <w:rPr>
          <w:rtl/>
        </w:rPr>
        <w:t xml:space="preserve"> ولو تقبّلته أيضاً لم يكن في تقبّلها دلالة بأنّ الخطأ ودخول الشبهة جائزان عليها</w:t>
      </w:r>
      <w:r w:rsidR="008C7870" w:rsidRPr="008C7870">
        <w:rPr>
          <w:rtl/>
        </w:rPr>
        <w:t>،</w:t>
      </w:r>
      <w:r w:rsidRPr="008C7870">
        <w:rPr>
          <w:rtl/>
        </w:rPr>
        <w:t xml:space="preserve"> وكلامنا في ذلك</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إلى هنا نرى الشريف المرتضى (قدس سرّه) يبحث في الخبر جرياً على المتعارف</w:t>
      </w:r>
      <w:r w:rsidR="008C7870" w:rsidRPr="008C7870">
        <w:rPr>
          <w:rtl/>
        </w:rPr>
        <w:t>،</w:t>
      </w:r>
      <w:r w:rsidRPr="008C7870">
        <w:rPr>
          <w:rtl/>
        </w:rPr>
        <w:t xml:space="preserve"> ولا نرى سمة الأثر العقلي فيه</w:t>
      </w:r>
      <w:r w:rsidR="008C7870" w:rsidRPr="008C7870">
        <w:rPr>
          <w:rtl/>
        </w:rPr>
        <w:t>،</w:t>
      </w:r>
      <w:r w:rsidRPr="008C7870">
        <w:rPr>
          <w:rtl/>
        </w:rPr>
        <w:t xml:space="preserve"> ولكنه يقضي بعد ذلك بقضية استحالة الدور في الخبر بصورة منطقية</w:t>
      </w:r>
      <w:r w:rsidR="008C7870" w:rsidRPr="008C7870">
        <w:rPr>
          <w:rtl/>
        </w:rPr>
        <w:t>،</w:t>
      </w:r>
      <w:r w:rsidRPr="008C7870">
        <w:rPr>
          <w:rtl/>
        </w:rPr>
        <w:t xml:space="preserve"> حيث يقول</w:t>
      </w:r>
      <w:r w:rsidR="008C7870" w:rsidRPr="008C7870">
        <w:rPr>
          <w:rtl/>
        </w:rPr>
        <w:t>:</w:t>
      </w:r>
      <w:r w:rsidRPr="008C7870">
        <w:rPr>
          <w:rtl/>
        </w:rPr>
        <w:t xml:space="preserve"> </w:t>
      </w:r>
      <w:r w:rsidR="00A63F0C">
        <w:rPr>
          <w:rtl/>
        </w:rPr>
        <w:t>(</w:t>
      </w:r>
      <w:r w:rsidRPr="008C7870">
        <w:rPr>
          <w:rtl/>
        </w:rPr>
        <w:t>وليس يجوز أن يجعل المصحّح للخبر إجماع الأُمة الّذي لا نعلم صحّته إلاّ بصحّة الخبر</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فما طرحه ليس إلاّ تصوير استحالة الدور في الخبر</w:t>
      </w:r>
      <w:r w:rsidR="008C7870" w:rsidRPr="008C7870">
        <w:rPr>
          <w:rtl/>
        </w:rPr>
        <w:t>،</w:t>
      </w:r>
      <w:r w:rsidRPr="008C7870">
        <w:rPr>
          <w:rtl/>
        </w:rPr>
        <w:t xml:space="preserve"> ثمّ يعرّج على مسألة أُخرى أُصولية عقلية</w:t>
      </w:r>
      <w:r w:rsidR="008C7870" w:rsidRPr="008C7870">
        <w:rPr>
          <w:rtl/>
        </w:rPr>
        <w:t>،</w:t>
      </w:r>
      <w:r w:rsidRPr="008C7870">
        <w:rPr>
          <w:rtl/>
        </w:rPr>
        <w:t xml:space="preserve"> وهي أنّ الخبر يحمل في طيّاته إجمالاً مفتقراً إلى البيان</w:t>
      </w:r>
      <w:r w:rsidR="008C7870" w:rsidRPr="008C7870">
        <w:rPr>
          <w:rtl/>
        </w:rPr>
        <w:t>،</w:t>
      </w:r>
      <w:r w:rsidRPr="008C7870">
        <w:rPr>
          <w:rtl/>
        </w:rPr>
        <w:t xml:space="preserve"> ويصوّر ذلك الإجمال بعدّة أُمور</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إذا لا حظنا الكلام في إثبات الخبر نفسه لم يكن فيه دلالة على ما ذهب إليه القوم</w:t>
      </w:r>
      <w:r w:rsidR="008C7870" w:rsidRPr="008C7870">
        <w:rPr>
          <w:rtl/>
        </w:rPr>
        <w:t>؛</w:t>
      </w:r>
      <w:r w:rsidRPr="008C7870">
        <w:rPr>
          <w:rtl/>
        </w:rPr>
        <w:t xml:space="preserve"> لأنّه نفى أن يجتمعوا على خطأ</w:t>
      </w:r>
      <w:r w:rsidR="008C7870" w:rsidRPr="008C7870">
        <w:rPr>
          <w:rtl/>
        </w:rPr>
        <w:t>،</w:t>
      </w:r>
      <w:r w:rsidRPr="008C7870">
        <w:rPr>
          <w:rtl/>
        </w:rPr>
        <w:t xml:space="preserve"> ولم يبين ما الخطأ الّذي لا يجتمعون عليه</w:t>
      </w:r>
      <w:r w:rsidR="008C7870" w:rsidRPr="008C7870">
        <w:rPr>
          <w:rtl/>
        </w:rPr>
        <w:t>.</w:t>
      </w:r>
      <w:r w:rsidRPr="008C7870">
        <w:rPr>
          <w:rtl/>
        </w:rPr>
        <w:t xml:space="preserve"> </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F25304">
        <w:rPr>
          <w:rtl/>
        </w:rPr>
        <w:t>المصدر السابق</w:t>
      </w:r>
      <w:r w:rsidR="008C7870">
        <w:rPr>
          <w:rtl/>
        </w:rPr>
        <w:t>:</w:t>
      </w:r>
      <w:r w:rsidRPr="008C7870">
        <w:rPr>
          <w:rtl/>
        </w:rPr>
        <w:t xml:space="preserve"> </w:t>
      </w:r>
      <w:r w:rsidRPr="00F25304">
        <w:rPr>
          <w:rtl/>
        </w:rPr>
        <w:t>ص236</w:t>
      </w:r>
      <w:r w:rsidR="008C7870">
        <w:rPr>
          <w:rtl/>
        </w:rPr>
        <w:t xml:space="preserve"> - </w:t>
      </w:r>
      <w:r w:rsidRPr="00F25304">
        <w:rPr>
          <w:rtl/>
        </w:rPr>
        <w:t>237</w:t>
      </w:r>
      <w:r w:rsidR="008C7870">
        <w:rPr>
          <w:rtl/>
        </w:rPr>
        <w:t>.</w:t>
      </w:r>
    </w:p>
    <w:p w:rsidR="008C7870" w:rsidRPr="008C7870" w:rsidRDefault="005A08B7" w:rsidP="008C7870">
      <w:pPr>
        <w:pStyle w:val="libFootnote0"/>
      </w:pPr>
      <w:r w:rsidRPr="008C7870">
        <w:rPr>
          <w:rtl/>
        </w:rPr>
        <w:t xml:space="preserve">(2) </w:t>
      </w:r>
      <w:r w:rsidRPr="00F25304">
        <w:rPr>
          <w:rtl/>
        </w:rPr>
        <w:t>المصدر السابق</w:t>
      </w:r>
      <w:r w:rsidR="008C7870">
        <w:rPr>
          <w:rtl/>
        </w:rPr>
        <w:t>:</w:t>
      </w:r>
      <w:r w:rsidRPr="008C7870">
        <w:rPr>
          <w:rtl/>
        </w:rPr>
        <w:t xml:space="preserve"> </w:t>
      </w:r>
      <w:r w:rsidRPr="00F25304">
        <w:rPr>
          <w:rtl/>
        </w:rPr>
        <w:t>ص237</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2</w:t>
      </w:r>
      <w:r w:rsidR="008C7870" w:rsidRPr="008C7870">
        <w:rPr>
          <w:rtl/>
        </w:rPr>
        <w:t xml:space="preserve"> - </w:t>
      </w:r>
      <w:r w:rsidRPr="008C7870">
        <w:rPr>
          <w:rtl/>
        </w:rPr>
        <w:t>وليس في اللفظ دلالة على نفي كلّ الخطأ</w:t>
      </w:r>
      <w:r w:rsidR="008C7870" w:rsidRPr="008C7870">
        <w:rPr>
          <w:rtl/>
        </w:rPr>
        <w:t>،</w:t>
      </w:r>
      <w:r w:rsidRPr="008C7870">
        <w:rPr>
          <w:rtl/>
        </w:rPr>
        <w:t xml:space="preserve"> ولا نفي بعض معيّن</w:t>
      </w:r>
      <w:r w:rsidR="008C7870" w:rsidRPr="008C7870">
        <w:rPr>
          <w:rtl/>
        </w:rPr>
        <w:t>.</w:t>
      </w:r>
    </w:p>
    <w:p w:rsidR="005A08B7" w:rsidRPr="008C7870" w:rsidRDefault="005A08B7" w:rsidP="008C7870">
      <w:pPr>
        <w:pStyle w:val="libNormal"/>
      </w:pPr>
      <w:r w:rsidRPr="008C7870">
        <w:rPr>
          <w:rtl/>
        </w:rPr>
        <w:t>ويقول الشريف المرتضى (قدس سرّه) نتيجة لهذين الأمرين</w:t>
      </w:r>
      <w:r w:rsidR="008C7870" w:rsidRPr="008C7870">
        <w:rPr>
          <w:rtl/>
        </w:rPr>
        <w:t>:</w:t>
      </w:r>
      <w:r w:rsidRPr="008C7870">
        <w:rPr>
          <w:rtl/>
        </w:rPr>
        <w:t xml:space="preserve"> </w:t>
      </w:r>
      <w:r w:rsidR="00A63F0C">
        <w:rPr>
          <w:rtl/>
        </w:rPr>
        <w:t>(</w:t>
      </w:r>
      <w:r w:rsidRPr="008C7870">
        <w:rPr>
          <w:rtl/>
        </w:rPr>
        <w:t>فالخبر إذاً كان [من] المجمل المفتقر إلى البيان</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بهذه الصورة المنطقية استطاع أن يضع بصمات التشكيك على هذا الخبر بعدما فنّده سنداً</w:t>
      </w:r>
      <w:r w:rsidR="008C7870" w:rsidRPr="008C7870">
        <w:rPr>
          <w:rtl/>
        </w:rPr>
        <w:t>.</w:t>
      </w:r>
    </w:p>
    <w:p w:rsidR="005A08B7" w:rsidRPr="008C7870" w:rsidRDefault="005A08B7" w:rsidP="008C7870">
      <w:pPr>
        <w:pStyle w:val="libNormal"/>
      </w:pPr>
      <w:r w:rsidRPr="008C7870">
        <w:rPr>
          <w:rtl/>
        </w:rPr>
        <w:t>ولم يقتصر الشريف المرتضى (قدس سرّه) على هذا القدر من الاستحالة العقلية</w:t>
      </w:r>
      <w:r w:rsidR="008C7870" w:rsidRPr="008C7870">
        <w:rPr>
          <w:rtl/>
        </w:rPr>
        <w:t>،</w:t>
      </w:r>
      <w:r w:rsidRPr="008C7870">
        <w:rPr>
          <w:rtl/>
        </w:rPr>
        <w:t xml:space="preserve"> بل أتى بقضية مانعة الخلو للقسمين معاً بهذه الصورة</w:t>
      </w:r>
      <w:r w:rsidR="008C7870" w:rsidRPr="008C7870">
        <w:rPr>
          <w:rtl/>
        </w:rPr>
        <w:t>:</w:t>
      </w:r>
    </w:p>
    <w:p w:rsidR="005A08B7" w:rsidRPr="008C7870" w:rsidRDefault="00A63F0C" w:rsidP="008C7870">
      <w:pPr>
        <w:pStyle w:val="libNormal"/>
      </w:pPr>
      <w:r>
        <w:rPr>
          <w:rtl/>
        </w:rPr>
        <w:t>(</w:t>
      </w:r>
      <w:r w:rsidR="005A08B7" w:rsidRPr="008C7870">
        <w:rPr>
          <w:rtl/>
        </w:rPr>
        <w:t>ليس يخلو قوله</w:t>
      </w:r>
      <w:r w:rsidR="008C7870" w:rsidRPr="008C7870">
        <w:rPr>
          <w:rtl/>
        </w:rPr>
        <w:t>:</w:t>
      </w:r>
      <w:r w:rsidR="005A08B7" w:rsidRPr="008C7870">
        <w:rPr>
          <w:rtl/>
        </w:rPr>
        <w:t xml:space="preserve"> </w:t>
      </w:r>
      <w:r>
        <w:rPr>
          <w:rStyle w:val="libBold2Char"/>
          <w:rtl/>
        </w:rPr>
        <w:t>(</w:t>
      </w:r>
      <w:r w:rsidR="005A08B7" w:rsidRPr="008C7870">
        <w:rPr>
          <w:rStyle w:val="libBold2Char"/>
          <w:rtl/>
        </w:rPr>
        <w:t>لا تجتمع أُمتي</w:t>
      </w:r>
      <w:r>
        <w:rPr>
          <w:rStyle w:val="libBold2Char"/>
          <w:rtl/>
        </w:rPr>
        <w:t>)</w:t>
      </w:r>
      <w:r w:rsidR="005A08B7" w:rsidRPr="008C7870">
        <w:rPr>
          <w:rtl/>
        </w:rPr>
        <w:t xml:space="preserve"> أمّا أن يكون عني به</w:t>
      </w:r>
      <w:r w:rsidR="008C7870" w:rsidRPr="008C7870">
        <w:rPr>
          <w:rtl/>
        </w:rPr>
        <w:t>:</w:t>
      </w:r>
    </w:p>
    <w:p w:rsidR="005A08B7" w:rsidRPr="008C7870" w:rsidRDefault="005A08B7" w:rsidP="008C7870">
      <w:pPr>
        <w:pStyle w:val="libNormal"/>
      </w:pPr>
      <w:r w:rsidRPr="008C7870">
        <w:rPr>
          <w:rtl/>
        </w:rPr>
        <w:t>أ</w:t>
      </w:r>
      <w:r w:rsidR="008C7870" w:rsidRPr="008C7870">
        <w:rPr>
          <w:rtl/>
        </w:rPr>
        <w:t xml:space="preserve"> - </w:t>
      </w:r>
      <w:r w:rsidRPr="008C7870">
        <w:rPr>
          <w:rtl/>
        </w:rPr>
        <w:t>جميع المصدّقين</w:t>
      </w:r>
      <w:r w:rsidR="008C7870" w:rsidRPr="008C7870">
        <w:rPr>
          <w:rtl/>
        </w:rPr>
        <w:t>.</w:t>
      </w:r>
    </w:p>
    <w:p w:rsidR="005A08B7" w:rsidRPr="008C7870" w:rsidRDefault="005A08B7" w:rsidP="008C7870">
      <w:pPr>
        <w:pStyle w:val="libNormal"/>
      </w:pPr>
      <w:r w:rsidRPr="008C7870">
        <w:rPr>
          <w:rtl/>
        </w:rPr>
        <w:t>ب</w:t>
      </w:r>
      <w:r w:rsidR="008C7870" w:rsidRPr="008C7870">
        <w:rPr>
          <w:rtl/>
        </w:rPr>
        <w:t xml:space="preserve"> - </w:t>
      </w:r>
      <w:r w:rsidRPr="008C7870">
        <w:rPr>
          <w:rtl/>
        </w:rPr>
        <w:t>أو بعضاً منهم</w:t>
      </w:r>
      <w:r w:rsidR="008C7870" w:rsidRPr="008C7870">
        <w:rPr>
          <w:rtl/>
        </w:rPr>
        <w:t>،</w:t>
      </w:r>
      <w:r w:rsidRPr="008C7870">
        <w:rPr>
          <w:rtl/>
        </w:rPr>
        <w:t xml:space="preserve"> وهم المؤمنون المستحقّون للثواب</w:t>
      </w:r>
      <w:r w:rsidR="008C7870" w:rsidRPr="008C7870">
        <w:rPr>
          <w:rtl/>
        </w:rPr>
        <w:t>.</w:t>
      </w:r>
    </w:p>
    <w:p w:rsidR="005A08B7" w:rsidRPr="008C7870" w:rsidRDefault="005A08B7" w:rsidP="008C7870">
      <w:pPr>
        <w:pStyle w:val="libNormal"/>
      </w:pPr>
      <w:r w:rsidRPr="008C7870">
        <w:rPr>
          <w:rtl/>
        </w:rPr>
        <w:t>فإن كان الأوّل وجب بظاهر الكلام ألاّ يختصّ أهل كلّ عصر</w:t>
      </w:r>
      <w:r w:rsidR="008C7870" w:rsidRPr="008C7870">
        <w:rPr>
          <w:rtl/>
        </w:rPr>
        <w:t>،</w:t>
      </w:r>
      <w:r w:rsidRPr="008C7870">
        <w:rPr>
          <w:rtl/>
        </w:rPr>
        <w:t xml:space="preserve"> بل يشيع في جميع المصدقين إلى قيام الساعة حتّى لا يخرج عنه أحد منهم</w:t>
      </w:r>
      <w:r w:rsidR="008C7870" w:rsidRPr="008C7870">
        <w:rPr>
          <w:rtl/>
        </w:rPr>
        <w:t>؛</w:t>
      </w:r>
      <w:r w:rsidRPr="008C7870">
        <w:rPr>
          <w:rtl/>
        </w:rPr>
        <w:t xml:space="preserve"> لأنّ مذهب خصومنا</w:t>
      </w:r>
      <w:r w:rsidR="008C7870" w:rsidRPr="008C7870">
        <w:rPr>
          <w:rtl/>
        </w:rPr>
        <w:t xml:space="preserve"> - </w:t>
      </w:r>
      <w:r w:rsidRPr="008C7870">
        <w:rPr>
          <w:rtl/>
        </w:rPr>
        <w:t>في حمل القول المطلق على عمومه</w:t>
      </w:r>
      <w:r w:rsidR="008C7870" w:rsidRPr="008C7870">
        <w:rPr>
          <w:rtl/>
        </w:rPr>
        <w:t xml:space="preserve"> - </w:t>
      </w:r>
      <w:r w:rsidRPr="008C7870">
        <w:rPr>
          <w:rtl/>
        </w:rPr>
        <w:t>يقتضي ذلك</w:t>
      </w:r>
      <w:r w:rsidR="008C7870" w:rsidRPr="008C7870">
        <w:rPr>
          <w:rtl/>
        </w:rPr>
        <w:t>.</w:t>
      </w:r>
    </w:p>
    <w:p w:rsidR="005A08B7" w:rsidRPr="008C7870" w:rsidRDefault="005A08B7" w:rsidP="008C7870">
      <w:pPr>
        <w:pStyle w:val="libNormal"/>
      </w:pPr>
      <w:r w:rsidRPr="008C7870">
        <w:rPr>
          <w:rtl/>
        </w:rPr>
        <w:t>وإن جاز لهم حمل الكلام على المصدقين في كلّ عصر كان هذا تخصيصاً بغير حجّة</w:t>
      </w:r>
      <w:r w:rsidR="008C7870" w:rsidRPr="008C7870">
        <w:rPr>
          <w:rtl/>
        </w:rPr>
        <w:t>،</w:t>
      </w:r>
      <w:r w:rsidRPr="008C7870">
        <w:rPr>
          <w:rtl/>
        </w:rPr>
        <w:t xml:space="preserve"> ولم يجدوا فرقاً بينهم وبين من حمله على فرقة من أهل كلّ عصر</w:t>
      </w:r>
      <w:r w:rsidR="008C7870" w:rsidRPr="008C7870">
        <w:rPr>
          <w:rtl/>
        </w:rPr>
        <w:t>.</w:t>
      </w:r>
    </w:p>
    <w:p w:rsidR="005A08B7" w:rsidRPr="008C7870" w:rsidRDefault="005A08B7" w:rsidP="008C7870">
      <w:pPr>
        <w:pStyle w:val="libNormal"/>
      </w:pPr>
      <w:r w:rsidRPr="008C7870">
        <w:rPr>
          <w:rtl/>
        </w:rPr>
        <w:t>وإذا وجب حمله على جميع المصدقين في سائر الأعصار</w:t>
      </w:r>
      <w:r w:rsidR="008C7870" w:rsidRPr="008C7870">
        <w:rPr>
          <w:rtl/>
        </w:rPr>
        <w:t>،</w:t>
      </w:r>
      <w:r w:rsidRPr="008C7870">
        <w:rPr>
          <w:rtl/>
        </w:rPr>
        <w:t xml:space="preserve"> لم يكن دليلاً على ما يذهبون إليه من كون إجماع أهل كلّ عصر وحجّة</w:t>
      </w:r>
      <w:r w:rsidR="008C7870" w:rsidRPr="008C7870">
        <w:rPr>
          <w:rtl/>
        </w:rPr>
        <w:t>.</w:t>
      </w:r>
    </w:p>
    <w:p w:rsidR="005A08B7" w:rsidRPr="008C7870" w:rsidRDefault="005A08B7" w:rsidP="008C7870">
      <w:pPr>
        <w:pStyle w:val="libNormal"/>
      </w:pPr>
      <w:r w:rsidRPr="008C7870">
        <w:rPr>
          <w:rtl/>
        </w:rPr>
        <w:t>وإن كان على ما ذكرناه ثانياً</w:t>
      </w:r>
      <w:r w:rsidR="008C7870" w:rsidRPr="008C7870">
        <w:rPr>
          <w:rtl/>
        </w:rPr>
        <w:t>،</w:t>
      </w:r>
      <w:r w:rsidRPr="008C7870">
        <w:rPr>
          <w:rtl/>
        </w:rPr>
        <w:t xml:space="preserve"> بطل بمثل ما أبطلنا الأوّل</w:t>
      </w:r>
      <w:r w:rsidR="008C7870" w:rsidRPr="008C7870">
        <w:rPr>
          <w:rtl/>
        </w:rPr>
        <w:t>؛</w:t>
      </w:r>
      <w:r w:rsidRPr="008C7870">
        <w:rPr>
          <w:rtl/>
        </w:rPr>
        <w:t xml:space="preserve"> من وجوب حمله على كلّ المؤمنين المستحقّين الثواب في كلّ عصر على سبيل الجمع</w:t>
      </w:r>
      <w:r w:rsidR="008C7870" w:rsidRPr="008C7870">
        <w:rPr>
          <w:rtl/>
        </w:rPr>
        <w:t>،</w:t>
      </w:r>
      <w:r w:rsidRPr="008C7870">
        <w:rPr>
          <w:rtl/>
        </w:rPr>
        <w:t xml:space="preserve"> وأنّ من خصص أهل كلّ عصر بتناول القول له كمن خصّ فرقة من أهل العصر</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02677">
        <w:rPr>
          <w:rtl/>
        </w:rPr>
        <w:t>المصدر السابق</w:t>
      </w:r>
      <w:r w:rsidR="008C7870">
        <w:rPr>
          <w:rtl/>
        </w:rPr>
        <w:t>.</w:t>
      </w:r>
    </w:p>
    <w:p w:rsidR="005A08B7" w:rsidRPr="008C7870" w:rsidRDefault="005A08B7" w:rsidP="008C7870">
      <w:pPr>
        <w:pStyle w:val="libFootnote0"/>
      </w:pPr>
      <w:r w:rsidRPr="008C7870">
        <w:rPr>
          <w:rtl/>
        </w:rPr>
        <w:t xml:space="preserve">(2) </w:t>
      </w:r>
      <w:r w:rsidRPr="00802677">
        <w:rPr>
          <w:rtl/>
        </w:rPr>
        <w:t>المصدر السابق</w:t>
      </w:r>
      <w:r w:rsidR="008C7870">
        <w:rPr>
          <w:rtl/>
        </w:rPr>
        <w:t>:</w:t>
      </w:r>
      <w:r w:rsidRPr="008C7870">
        <w:rPr>
          <w:rtl/>
        </w:rPr>
        <w:t xml:space="preserve"> </w:t>
      </w:r>
      <w:r w:rsidRPr="00802677">
        <w:rPr>
          <w:rtl/>
        </w:rPr>
        <w:t>ص237</w:t>
      </w:r>
      <w:r w:rsidR="008C7870">
        <w:rPr>
          <w:rtl/>
        </w:rPr>
        <w:t xml:space="preserve"> - </w:t>
      </w:r>
      <w:r w:rsidRPr="00802677">
        <w:rPr>
          <w:rtl/>
        </w:rPr>
        <w:t>238</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هذه الصورة المنطقية للإشكال في غاية الأهمية</w:t>
      </w:r>
      <w:r w:rsidR="008C7870" w:rsidRPr="008C7870">
        <w:rPr>
          <w:rtl/>
        </w:rPr>
        <w:t>،</w:t>
      </w:r>
      <w:r w:rsidRPr="008C7870">
        <w:rPr>
          <w:rtl/>
        </w:rPr>
        <w:t xml:space="preserve"> إذ القسمة حاصرة عقلية لا تخلو من أمرين لا ثالث لهما</w:t>
      </w:r>
      <w:r w:rsidR="008C7870" w:rsidRPr="008C7870">
        <w:rPr>
          <w:rtl/>
        </w:rPr>
        <w:t>.</w:t>
      </w:r>
    </w:p>
    <w:p w:rsidR="005A08B7" w:rsidRPr="008C7870" w:rsidRDefault="005A08B7" w:rsidP="008C7870">
      <w:pPr>
        <w:pStyle w:val="libNormal"/>
      </w:pPr>
      <w:r w:rsidRPr="008C7870">
        <w:rPr>
          <w:rtl/>
        </w:rPr>
        <w:t>ثمّ إنّ الشريف المرتضى (قدس سرّه) يورد بعض الإشكالات على هذه الصورة المنطقية</w:t>
      </w:r>
      <w:r w:rsidR="008C7870" w:rsidRPr="008C7870">
        <w:rPr>
          <w:rtl/>
        </w:rPr>
        <w:t>،</w:t>
      </w:r>
      <w:r w:rsidRPr="008C7870">
        <w:rPr>
          <w:rtl/>
        </w:rPr>
        <w:t xml:space="preserve"> ويذبّ عنها</w:t>
      </w:r>
      <w:r w:rsidR="008C7870" w:rsidRPr="008C7870">
        <w:rPr>
          <w:rtl/>
        </w:rPr>
        <w:t>،</w:t>
      </w:r>
      <w:r w:rsidRPr="008C7870">
        <w:rPr>
          <w:rtl/>
        </w:rPr>
        <w:t xml:space="preserve"> وفي آخر الأمر يذكر الصورة الصحيحة للخبر بقوله (قدس سرّه)</w:t>
      </w:r>
      <w:r w:rsidR="008C7870" w:rsidRPr="008C7870">
        <w:rPr>
          <w:rtl/>
        </w:rPr>
        <w:t>:</w:t>
      </w:r>
      <w:r w:rsidRPr="008C7870">
        <w:rPr>
          <w:rtl/>
        </w:rPr>
        <w:t xml:space="preserve"> </w:t>
      </w:r>
      <w:r w:rsidR="00A63F0C">
        <w:rPr>
          <w:rtl/>
        </w:rPr>
        <w:t>(</w:t>
      </w:r>
      <w:r w:rsidRPr="008C7870">
        <w:rPr>
          <w:rtl/>
        </w:rPr>
        <w:t>وقد روي معنى هذا الخبر بلفظ آخر وهو</w:t>
      </w:r>
      <w:r w:rsidR="008C7870" w:rsidRPr="008C7870">
        <w:rPr>
          <w:rtl/>
        </w:rPr>
        <w:t>:</w:t>
      </w:r>
      <w:r w:rsidRPr="008C7870">
        <w:rPr>
          <w:rtl/>
        </w:rPr>
        <w:t xml:space="preserve"> لم يكن الله ليجمع أُمتي على ضلال</w:t>
      </w:r>
      <w:r w:rsidR="008C7870" w:rsidRPr="008C7870">
        <w:rPr>
          <w:rtl/>
        </w:rPr>
        <w:t>.</w:t>
      </w:r>
      <w:r w:rsidRPr="008C7870">
        <w:rPr>
          <w:rtl/>
        </w:rPr>
        <w:t xml:space="preserve"> وهذا صحيح غير مدفوع</w:t>
      </w:r>
      <w:r w:rsidR="008C7870" w:rsidRPr="008C7870">
        <w:rPr>
          <w:rtl/>
        </w:rPr>
        <w:t>،</w:t>
      </w:r>
      <w:r w:rsidRPr="008C7870">
        <w:rPr>
          <w:rtl/>
        </w:rPr>
        <w:t xml:space="preserve"> وهو يدلّ على أنّهم لا يختارون الإجماع على الضلال من قبل أنفسهم</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ونأتي بمثال آخر من المناهج المنطقية في المسائل العقائدية</w:t>
      </w:r>
      <w:r w:rsidR="008C7870" w:rsidRPr="008C7870">
        <w:rPr>
          <w:rtl/>
        </w:rPr>
        <w:t>،</w:t>
      </w:r>
      <w:r w:rsidRPr="008C7870">
        <w:rPr>
          <w:rtl/>
        </w:rPr>
        <w:t xml:space="preserve"> وهو أنّ من الأُمور المهمّة في أواخر حياة النبيّ (صلّى الله عليه وآله) صلاة الخليفة أبي بكر</w:t>
      </w:r>
      <w:r w:rsidR="008C7870" w:rsidRPr="008C7870">
        <w:rPr>
          <w:rtl/>
        </w:rPr>
        <w:t>،</w:t>
      </w:r>
      <w:r w:rsidRPr="008C7870">
        <w:rPr>
          <w:rtl/>
        </w:rPr>
        <w:t xml:space="preserve"> فعندما اعتلّ النبيّ (صلّى الله عليه وآله) تصدّر أبو بكر للصلاة</w:t>
      </w:r>
      <w:r w:rsidR="008C7870" w:rsidRPr="008C7870">
        <w:rPr>
          <w:rtl/>
        </w:rPr>
        <w:t>،</w:t>
      </w:r>
      <w:r w:rsidRPr="008C7870">
        <w:rPr>
          <w:rtl/>
        </w:rPr>
        <w:t xml:space="preserve"> وهذا ما دعا البكرية وجماعة أهل السنّة عموماً أن يجعلوا ذلك أحد الامتيازات المهمّة في حياة الخليفة الأوّل</w:t>
      </w:r>
      <w:r w:rsidR="008C7870" w:rsidRPr="008C7870">
        <w:rPr>
          <w:rtl/>
        </w:rPr>
        <w:t>،</w:t>
      </w:r>
      <w:r w:rsidRPr="008C7870">
        <w:rPr>
          <w:rtl/>
        </w:rPr>
        <w:t xml:space="preserve"> وقرنوا بين صلاته وإمامته المستقبلية</w:t>
      </w:r>
      <w:r w:rsidR="008C7870" w:rsidRPr="008C7870">
        <w:rPr>
          <w:rtl/>
        </w:rPr>
        <w:t>.</w:t>
      </w:r>
    </w:p>
    <w:p w:rsidR="005A08B7" w:rsidRPr="008C7870" w:rsidRDefault="005A08B7" w:rsidP="008C7870">
      <w:pPr>
        <w:pStyle w:val="libNormal"/>
      </w:pPr>
      <w:r w:rsidRPr="008C7870">
        <w:rPr>
          <w:rtl/>
        </w:rPr>
        <w:t>وهذا ما أثار حفيظة الطائفة الإمامية أن تقف أمام هكذا تصوّر</w:t>
      </w:r>
      <w:r w:rsidR="008C7870" w:rsidRPr="008C7870">
        <w:rPr>
          <w:rtl/>
        </w:rPr>
        <w:t>،</w:t>
      </w:r>
      <w:r w:rsidRPr="008C7870">
        <w:rPr>
          <w:rtl/>
        </w:rPr>
        <w:t xml:space="preserve"> وترى أنّ حقّها قد غبن نتيجة ما تملكه من نصوص واضحة وجليلة قد أنكرت من قبل الرأي العام</w:t>
      </w:r>
      <w:r w:rsidR="008C7870" w:rsidRPr="008C7870">
        <w:rPr>
          <w:rtl/>
        </w:rPr>
        <w:t>،</w:t>
      </w:r>
      <w:r w:rsidRPr="008C7870">
        <w:rPr>
          <w:rtl/>
        </w:rPr>
        <w:t xml:space="preserve"> واعتبرت ذلك ظلماً بحقّ الإمام على (عليه السلام) وحقّها</w:t>
      </w:r>
      <w:r w:rsidR="008C7870" w:rsidRPr="008C7870">
        <w:rPr>
          <w:rtl/>
        </w:rPr>
        <w:t>.</w:t>
      </w:r>
    </w:p>
    <w:p w:rsidR="005A08B7" w:rsidRPr="008C7870" w:rsidRDefault="005A08B7" w:rsidP="008C7870">
      <w:pPr>
        <w:pStyle w:val="libNormal"/>
      </w:pPr>
      <w:r w:rsidRPr="008C7870">
        <w:rPr>
          <w:rtl/>
        </w:rPr>
        <w:t>وأكّد الشريف المرتضى (قدس سرّه) على أنّ أصحابنا بيّنوا</w:t>
      </w:r>
      <w:r w:rsidR="008C7870" w:rsidRPr="008C7870">
        <w:rPr>
          <w:rtl/>
        </w:rPr>
        <w:t xml:space="preserve"> - </w:t>
      </w:r>
      <w:r w:rsidRPr="008C7870">
        <w:rPr>
          <w:rtl/>
        </w:rPr>
        <w:t>في غير موضع</w:t>
      </w:r>
      <w:r w:rsidR="008C7870" w:rsidRPr="008C7870">
        <w:rPr>
          <w:rtl/>
        </w:rPr>
        <w:t xml:space="preserve"> - </w:t>
      </w:r>
      <w:r w:rsidRPr="008C7870">
        <w:rPr>
          <w:rtl/>
        </w:rPr>
        <w:t>الكلام على خبر الصلاة المنسوبة إلى أبي بكر</w:t>
      </w:r>
      <w:r w:rsidR="008C7870" w:rsidRPr="008C7870">
        <w:rPr>
          <w:rtl/>
        </w:rPr>
        <w:t>،</w:t>
      </w:r>
      <w:r w:rsidRPr="008C7870">
        <w:rPr>
          <w:rtl/>
        </w:rPr>
        <w:t xml:space="preserve"> ودلّوا على أنّه لا نسبة بين الصلاة والإمامة</w:t>
      </w:r>
      <w:r w:rsidR="008C7870" w:rsidRPr="008C7870">
        <w:rPr>
          <w:rtl/>
        </w:rPr>
        <w:t>.</w:t>
      </w:r>
      <w:r w:rsidRPr="008C7870">
        <w:rPr>
          <w:rtl/>
        </w:rPr>
        <w:t xml:space="preserve"> ويؤكّد الشريف المرتضى (قدس سرّه) على أنّ هذا الخبر فيه إشكالان</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أنّه خبر واحد</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أنّ الأمر بالصلاة والإذن فيها لأبي بكر وارد من جهة عائشة</w:t>
      </w:r>
      <w:r w:rsidR="008C7870" w:rsidRPr="008C7870">
        <w:rPr>
          <w:rtl/>
        </w:rPr>
        <w:t>،</w:t>
      </w:r>
      <w:r w:rsidRPr="008C7870">
        <w:rPr>
          <w:rtl/>
        </w:rPr>
        <w:t xml:space="preserve"> وهو أمر ممكن</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02677">
        <w:rPr>
          <w:rtl/>
        </w:rPr>
        <w:t>المصدر السابق</w:t>
      </w:r>
      <w:r w:rsidR="008C7870">
        <w:rPr>
          <w:rtl/>
        </w:rPr>
        <w:t>:</w:t>
      </w:r>
      <w:r w:rsidRPr="008C7870">
        <w:rPr>
          <w:rtl/>
        </w:rPr>
        <w:t xml:space="preserve"> </w:t>
      </w:r>
      <w:r w:rsidRPr="00802677">
        <w:rPr>
          <w:rtl/>
        </w:rPr>
        <w:t>ص238</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ثمّ إنّ الشريف المرتضى (قدس سرّه) يعزز الإشكال الثاني بدليلين</w:t>
      </w:r>
      <w:r w:rsidR="008C7870" w:rsidRPr="008C7870">
        <w:rPr>
          <w:rtl/>
        </w:rPr>
        <w:t>:</w:t>
      </w:r>
    </w:p>
    <w:p w:rsidR="005A08B7" w:rsidRPr="008C7870" w:rsidRDefault="005A08B7" w:rsidP="008C7870">
      <w:pPr>
        <w:pStyle w:val="libNormal"/>
      </w:pPr>
      <w:r w:rsidRPr="00B52B55">
        <w:rPr>
          <w:rStyle w:val="libBold2Char"/>
          <w:rtl/>
        </w:rPr>
        <w:t>الدليل الأوّل</w:t>
      </w:r>
      <w:r w:rsidR="008C7870" w:rsidRPr="00B52B55">
        <w:rPr>
          <w:rStyle w:val="libBold2Char"/>
          <w:rtl/>
        </w:rPr>
        <w:t>:</w:t>
      </w:r>
      <w:r w:rsidRPr="008C7870">
        <w:rPr>
          <w:rtl/>
        </w:rPr>
        <w:t xml:space="preserve"> أنّه قد ثبت بالرواية قول النبيّ (صلّى الله عليه وآله)</w:t>
      </w:r>
      <w:r w:rsidR="008C7870" w:rsidRPr="008C7870">
        <w:rPr>
          <w:rtl/>
        </w:rPr>
        <w:t xml:space="preserve"> - </w:t>
      </w:r>
      <w:r w:rsidRPr="008C7870">
        <w:rPr>
          <w:rtl/>
        </w:rPr>
        <w:t>لما عرف تقدّم أبي بكر في الصلاة وسمع قراءته في المحراب</w:t>
      </w:r>
      <w:r w:rsidR="008C7870" w:rsidRPr="008C7870">
        <w:rPr>
          <w:rtl/>
        </w:rPr>
        <w:t xml:space="preserve"> -:</w:t>
      </w:r>
      <w:r w:rsidRPr="008C7870">
        <w:rPr>
          <w:rtl/>
        </w:rPr>
        <w:t xml:space="preserve"> </w:t>
      </w:r>
      <w:r w:rsidR="00A63F0C">
        <w:rPr>
          <w:rtl/>
        </w:rPr>
        <w:t>(</w:t>
      </w:r>
      <w:r w:rsidRPr="008C7870">
        <w:rPr>
          <w:rtl/>
        </w:rPr>
        <w:t>إنكنّ كصويحبات يوسف</w:t>
      </w:r>
      <w:r w:rsidR="00A63F0C">
        <w:rPr>
          <w:rtl/>
        </w:rPr>
        <w:t>)</w:t>
      </w:r>
      <w:r w:rsidR="008C7870" w:rsidRPr="008C7870">
        <w:rPr>
          <w:rtl/>
        </w:rPr>
        <w:t>.</w:t>
      </w:r>
    </w:p>
    <w:p w:rsidR="005A08B7" w:rsidRPr="008C7870" w:rsidRDefault="005A08B7" w:rsidP="008C7870">
      <w:pPr>
        <w:pStyle w:val="libNormal"/>
      </w:pPr>
      <w:r w:rsidRPr="00B52B55">
        <w:rPr>
          <w:rStyle w:val="libBold2Char"/>
          <w:rtl/>
        </w:rPr>
        <w:t>الدليل الثاني</w:t>
      </w:r>
      <w:r w:rsidR="008C7870" w:rsidRPr="00B52B55">
        <w:rPr>
          <w:rStyle w:val="libBold2Char"/>
          <w:rtl/>
        </w:rPr>
        <w:t>:</w:t>
      </w:r>
      <w:r w:rsidRPr="008C7870">
        <w:rPr>
          <w:rtl/>
        </w:rPr>
        <w:t xml:space="preserve"> أنّ النبيّ (صلّى الله عليه وآله) خرج متحاملاً من الضعف</w:t>
      </w:r>
      <w:r w:rsidR="008C7870" w:rsidRPr="008C7870">
        <w:rPr>
          <w:rtl/>
        </w:rPr>
        <w:t>،</w:t>
      </w:r>
      <w:r w:rsidRPr="008C7870">
        <w:rPr>
          <w:rtl/>
        </w:rPr>
        <w:t xml:space="preserve"> معتمداً على أمير المؤمنين (عليه السلام) والفضل بن العبّاس</w:t>
      </w:r>
      <w:r w:rsidR="008C7870" w:rsidRPr="008C7870">
        <w:rPr>
          <w:rtl/>
        </w:rPr>
        <w:t>،</w:t>
      </w:r>
      <w:r w:rsidRPr="008C7870">
        <w:rPr>
          <w:rtl/>
        </w:rPr>
        <w:t xml:space="preserve"> وعزل أبي بكر عن إقامة الصلاة وتقدّم بنفسه في الصلاة</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وبهذا المقدار يستفيد الشريف المرتضى (قدس سرّه) ما أورده أصحابه من الطائفة الإمامية مع بعض النكات</w:t>
      </w:r>
      <w:r w:rsidR="008C7870" w:rsidRPr="008C7870">
        <w:rPr>
          <w:rtl/>
        </w:rPr>
        <w:t>،</w:t>
      </w:r>
      <w:r w:rsidRPr="008C7870">
        <w:rPr>
          <w:rtl/>
        </w:rPr>
        <w:t xml:space="preserve"> ويردّ على من أبدى بعض الشبه والإشكالات في البين</w:t>
      </w:r>
      <w:r w:rsidR="008C7870" w:rsidRPr="008C7870">
        <w:rPr>
          <w:rtl/>
        </w:rPr>
        <w:t>.</w:t>
      </w:r>
    </w:p>
    <w:p w:rsidR="005A08B7" w:rsidRPr="008C7870" w:rsidRDefault="005A08B7" w:rsidP="008C7870">
      <w:pPr>
        <w:pStyle w:val="libNormal"/>
      </w:pPr>
      <w:r w:rsidRPr="008C7870">
        <w:rPr>
          <w:rtl/>
        </w:rPr>
        <w:t>ولكنّه (قدس سرّه) في آخر سجاله</w:t>
      </w:r>
      <w:r w:rsidR="008C7870" w:rsidRPr="008C7870">
        <w:rPr>
          <w:rtl/>
        </w:rPr>
        <w:t xml:space="preserve"> - </w:t>
      </w:r>
      <w:r w:rsidRPr="008C7870">
        <w:rPr>
          <w:rtl/>
        </w:rPr>
        <w:t>حول هذا الخبر</w:t>
      </w:r>
      <w:r w:rsidR="008C7870" w:rsidRPr="008C7870">
        <w:rPr>
          <w:rtl/>
        </w:rPr>
        <w:t xml:space="preserve"> - </w:t>
      </w:r>
      <w:r w:rsidRPr="008C7870">
        <w:rPr>
          <w:rtl/>
        </w:rPr>
        <w:t>يطرح قضية عقلية</w:t>
      </w:r>
      <w:r w:rsidR="008C7870" w:rsidRPr="008C7870">
        <w:rPr>
          <w:rtl/>
        </w:rPr>
        <w:t>،</w:t>
      </w:r>
      <w:r w:rsidRPr="008C7870">
        <w:rPr>
          <w:rtl/>
        </w:rPr>
        <w:t xml:space="preserve"> تكون بمثابة منهج عقلي متّبع في تفسيراته الروائية</w:t>
      </w:r>
      <w:r w:rsidR="008C7870" w:rsidRPr="008C7870">
        <w:rPr>
          <w:rtl/>
        </w:rPr>
        <w:t>،</w:t>
      </w:r>
      <w:r w:rsidRPr="008C7870">
        <w:rPr>
          <w:rtl/>
        </w:rPr>
        <w:t xml:space="preserve"> كما اتّبع ذلك في المثال السابق بهذه الصورة</w:t>
      </w:r>
      <w:r w:rsidR="008C7870" w:rsidRPr="008C7870">
        <w:rPr>
          <w:rtl/>
        </w:rPr>
        <w:t>:</w:t>
      </w:r>
    </w:p>
    <w:p w:rsidR="005A08B7" w:rsidRPr="008C7870" w:rsidRDefault="005A08B7" w:rsidP="008C7870">
      <w:pPr>
        <w:pStyle w:val="libNormal"/>
      </w:pPr>
      <w:r w:rsidRPr="008C7870">
        <w:rPr>
          <w:rtl/>
        </w:rPr>
        <w:t>لو كانت ولاية الصلاة دالّة على النصّ لم يخل من</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أن تكون دالّة من حيث كانت تقديماً في الصلاة</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أو من حيث اختصت مع أنّها تقديم فيها بحال المرض</w:t>
      </w:r>
      <w:r w:rsidR="008C7870" w:rsidRPr="008C7870">
        <w:rPr>
          <w:rtl/>
        </w:rPr>
        <w:t>.</w:t>
      </w:r>
    </w:p>
    <w:p w:rsidR="005A08B7" w:rsidRPr="008C7870" w:rsidRDefault="005A08B7" w:rsidP="008C7870">
      <w:pPr>
        <w:pStyle w:val="libNormal"/>
      </w:pPr>
      <w:r w:rsidRPr="008C7870">
        <w:rPr>
          <w:rtl/>
        </w:rPr>
        <w:t>فإن دلّت على الوجه الأوّل وجب أن يكون جميع من قدّمه الرسول (صلّى الله عليه وآله) في طول حياته للصلاة إماماً للمسلمين</w:t>
      </w:r>
      <w:r w:rsidR="008C7870" w:rsidRPr="008C7870">
        <w:rPr>
          <w:rtl/>
        </w:rPr>
        <w:t>،</w:t>
      </w:r>
      <w:r w:rsidRPr="008C7870">
        <w:rPr>
          <w:rtl/>
        </w:rPr>
        <w:t xml:space="preserve"> وقد علمنا أنّ الرسول (صلّى الله عليه وآله) قد ولى الصلاة جماعة لا يجب شيء من هذا فيهم</w:t>
      </w:r>
      <w:r w:rsidR="008C7870" w:rsidRPr="008C7870">
        <w:rPr>
          <w:rtl/>
        </w:rPr>
        <w:t>.</w:t>
      </w:r>
    </w:p>
    <w:p w:rsidR="005A08B7" w:rsidRPr="008C7870" w:rsidRDefault="005A08B7" w:rsidP="008C7870">
      <w:pPr>
        <w:pStyle w:val="libNormal"/>
      </w:pPr>
      <w:r w:rsidRPr="008C7870">
        <w:rPr>
          <w:rtl/>
        </w:rPr>
        <w:t>وإن دلّت من الوجه الثاني فالمرض لا تأثير له في إيجاب الإمامة</w:t>
      </w:r>
      <w:r w:rsidR="008C7870" w:rsidRPr="008C7870">
        <w:rPr>
          <w:rtl/>
        </w:rPr>
        <w:t>،</w:t>
      </w:r>
      <w:r w:rsidRPr="008C7870">
        <w:rPr>
          <w:rtl/>
        </w:rPr>
        <w:t xml:space="preserve"> ولو دلّ تقديمه في الصلاة في حال المرض على الإمامة لدلّ على مثله التقديم في حال الصحّة</w:t>
      </w:r>
      <w:r w:rsidR="008C7870" w:rsidRPr="008C7870">
        <w:rPr>
          <w:rtl/>
        </w:rPr>
        <w:t>.</w:t>
      </w:r>
      <w:r w:rsidRPr="008C7870">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ثمّ إنّ الشريف المرتضى (قدس سرّه) يؤنّس بعض المقدّمات (خصوصاً الكبرى منها)</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02677">
        <w:rPr>
          <w:rtl/>
        </w:rPr>
        <w:t>المصدر السابق</w:t>
      </w:r>
      <w:r w:rsidR="008C7870">
        <w:rPr>
          <w:rtl/>
        </w:rPr>
        <w:t>:</w:t>
      </w:r>
      <w:r w:rsidRPr="008C7870">
        <w:rPr>
          <w:rtl/>
        </w:rPr>
        <w:t xml:space="preserve"> </w:t>
      </w:r>
      <w:r w:rsidRPr="00802677">
        <w:rPr>
          <w:rtl/>
        </w:rPr>
        <w:t>ج2</w:t>
      </w:r>
      <w:r w:rsidR="008C7870">
        <w:rPr>
          <w:rtl/>
        </w:rPr>
        <w:t>،</w:t>
      </w:r>
      <w:r w:rsidRPr="00802677">
        <w:rPr>
          <w:rtl/>
        </w:rPr>
        <w:t xml:space="preserve"> ص158</w:t>
      </w:r>
      <w:r w:rsidR="008C7870">
        <w:rPr>
          <w:rtl/>
        </w:rPr>
        <w:t xml:space="preserve"> - </w:t>
      </w:r>
      <w:r w:rsidRPr="00802677">
        <w:rPr>
          <w:rtl/>
        </w:rPr>
        <w:t>159</w:t>
      </w:r>
      <w:r w:rsidR="008C7870">
        <w:rPr>
          <w:rtl/>
        </w:rPr>
        <w:t>.</w:t>
      </w:r>
    </w:p>
    <w:p w:rsidR="005A08B7" w:rsidRPr="008C7870" w:rsidRDefault="005A08B7" w:rsidP="008C7870">
      <w:pPr>
        <w:pStyle w:val="libFootnote0"/>
      </w:pPr>
      <w:r w:rsidRPr="008C7870">
        <w:rPr>
          <w:rtl/>
        </w:rPr>
        <w:t xml:space="preserve">(2) </w:t>
      </w:r>
      <w:r w:rsidRPr="00802677">
        <w:rPr>
          <w:rtl/>
        </w:rPr>
        <w:t>المصدر السابق</w:t>
      </w:r>
      <w:r w:rsidR="008C7870">
        <w:rPr>
          <w:rtl/>
        </w:rPr>
        <w:t>:</w:t>
      </w:r>
      <w:r w:rsidRPr="008C7870">
        <w:rPr>
          <w:rtl/>
        </w:rPr>
        <w:t xml:space="preserve"> </w:t>
      </w:r>
      <w:r w:rsidRPr="00802677">
        <w:rPr>
          <w:rtl/>
        </w:rPr>
        <w:t>ص160</w:t>
      </w:r>
      <w:r w:rsidR="008C7870">
        <w:rPr>
          <w:rtl/>
        </w:rPr>
        <w:t xml:space="preserve"> - </w:t>
      </w:r>
      <w:r w:rsidRPr="00802677">
        <w:rPr>
          <w:rtl/>
        </w:rPr>
        <w:t>161</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ببعض الأُمور</w:t>
      </w:r>
      <w:r w:rsidR="008C7870" w:rsidRPr="008C7870">
        <w:rPr>
          <w:rtl/>
        </w:rPr>
        <w:t>،</w:t>
      </w:r>
      <w:r w:rsidRPr="008C7870">
        <w:rPr>
          <w:rtl/>
        </w:rPr>
        <w:t xml:space="preserve"> كتولية أُسامة بن زيد على الجيش</w:t>
      </w:r>
      <w:r w:rsidR="008C7870" w:rsidRPr="008C7870">
        <w:rPr>
          <w:rtl/>
        </w:rPr>
        <w:t>،</w:t>
      </w:r>
      <w:r w:rsidRPr="008C7870">
        <w:rPr>
          <w:rtl/>
        </w:rPr>
        <w:t xml:space="preserve"> أو صلاة النبيّ (صلّى الله عليه وآله) خلف عبد الرحمن بن عوف</w:t>
      </w:r>
      <w:r w:rsidR="008C7870" w:rsidRPr="008C7870">
        <w:rPr>
          <w:rtl/>
        </w:rPr>
        <w:t>،</w:t>
      </w:r>
      <w:r w:rsidRPr="008C7870">
        <w:rPr>
          <w:rtl/>
        </w:rPr>
        <w:t xml:space="preserve"> مؤكّداً عدم ثبوت ولايتيهما بمثل هذه الأُمور</w:t>
      </w:r>
      <w:r w:rsidR="008C7870" w:rsidRPr="008C7870">
        <w:rPr>
          <w:rtl/>
        </w:rPr>
        <w:t>؛</w:t>
      </w:r>
      <w:r w:rsidRPr="008C7870">
        <w:rPr>
          <w:rtl/>
        </w:rPr>
        <w:t xml:space="preserve"> فإنّ الزعامة والخلافة منصب ربّاني يحتاج إلى جملة من الأُمور والمقدّمات حتّى يستحقّ الشخص إدارة شؤون الأُمة والأخذ بزمام قيادتها</w:t>
      </w:r>
      <w:r w:rsidR="008C7870" w:rsidRPr="008C7870">
        <w:rPr>
          <w:rtl/>
        </w:rPr>
        <w:t>،</w:t>
      </w:r>
      <w:r w:rsidRPr="008C7870">
        <w:rPr>
          <w:rtl/>
        </w:rPr>
        <w:t xml:space="preserve"> وهؤلاء فقدوا هذه المواصفات</w:t>
      </w:r>
      <w:r w:rsidR="008C7870" w:rsidRPr="008C7870">
        <w:rPr>
          <w:rtl/>
        </w:rPr>
        <w:t>.</w:t>
      </w:r>
    </w:p>
    <w:p w:rsidR="005A08B7" w:rsidRPr="008C7870" w:rsidRDefault="005A08B7" w:rsidP="008C7870">
      <w:pPr>
        <w:pStyle w:val="libNormal"/>
      </w:pPr>
      <w:r w:rsidRPr="008C7870">
        <w:rPr>
          <w:rtl/>
        </w:rPr>
        <w:t>وعلى كلّ حال فالمنهج والطريقة الّتي اتّبعها الشريف المرتضى (قدس سرّه) في هذا الخبر تتلاقى في روحها مع الخبر السابق</w:t>
      </w:r>
      <w:r w:rsidR="008C7870" w:rsidRPr="008C7870">
        <w:rPr>
          <w:rtl/>
        </w:rPr>
        <w:t>،</w:t>
      </w:r>
      <w:r w:rsidRPr="008C7870">
        <w:rPr>
          <w:rtl/>
        </w:rPr>
        <w:t xml:space="preserve"> وذلك بأدنى مراجعة</w:t>
      </w:r>
      <w:r w:rsidR="008C7870" w:rsidRPr="008C7870">
        <w:rPr>
          <w:rtl/>
        </w:rPr>
        <w:t>.</w:t>
      </w:r>
    </w:p>
    <w:p w:rsidR="005A08B7" w:rsidRPr="008C7870" w:rsidRDefault="005A08B7" w:rsidP="008C7870">
      <w:pPr>
        <w:pStyle w:val="libNormal"/>
      </w:pPr>
      <w:r w:rsidRPr="008C7870">
        <w:rPr>
          <w:rtl/>
        </w:rPr>
        <w:t>وعليه نعرف بأنّ الشريف المرتضى (قدس سرّه) صاحب مدرسة عقلية</w:t>
      </w:r>
      <w:r w:rsidR="008C7870" w:rsidRPr="008C7870">
        <w:rPr>
          <w:rtl/>
        </w:rPr>
        <w:t>،</w:t>
      </w:r>
      <w:r w:rsidRPr="008C7870">
        <w:rPr>
          <w:rtl/>
        </w:rPr>
        <w:t xml:space="preserve"> وذو أساس دقيق مبني على جهود سنوات كبيرة</w:t>
      </w:r>
      <w:r w:rsidR="008C7870" w:rsidRPr="008C7870">
        <w:rPr>
          <w:rtl/>
        </w:rPr>
        <w:t>،</w:t>
      </w:r>
      <w:r w:rsidRPr="008C7870">
        <w:rPr>
          <w:rtl/>
        </w:rPr>
        <w:t xml:space="preserve"> استطاع من خلالها أن يضع منهجية صحيحة وثابتة</w:t>
      </w:r>
      <w:r w:rsidR="008C7870" w:rsidRPr="008C7870">
        <w:rPr>
          <w:rtl/>
        </w:rPr>
        <w:t>.</w:t>
      </w:r>
    </w:p>
    <w:p w:rsidR="005A08B7" w:rsidRPr="008C7870" w:rsidRDefault="005A08B7" w:rsidP="008C7870">
      <w:pPr>
        <w:pStyle w:val="libNormal"/>
      </w:pPr>
      <w:r w:rsidRPr="008C7870">
        <w:rPr>
          <w:rtl/>
        </w:rPr>
        <w:t>وكذلك تشهد المناهج المنطقية في المسائل العقائدية فيما تنقله الطائفة الحقّة الإمامية كبعض النصوص الصريحة الّتي تدلّ على ولاية المولى أمير المؤمنين (عليه السلام)</w:t>
      </w:r>
      <w:r w:rsidR="008C7870" w:rsidRPr="008C7870">
        <w:rPr>
          <w:rtl/>
        </w:rPr>
        <w:t>،</w:t>
      </w:r>
      <w:r w:rsidRPr="008C7870">
        <w:rPr>
          <w:rtl/>
        </w:rPr>
        <w:t xml:space="preserve"> مثل قوله (صلّى الله عليه وآله)</w:t>
      </w:r>
      <w:r w:rsidR="008C7870" w:rsidRPr="008C7870">
        <w:rPr>
          <w:rtl/>
        </w:rPr>
        <w:t>:</w:t>
      </w:r>
      <w:r w:rsidRPr="008C7870">
        <w:rPr>
          <w:rtl/>
        </w:rPr>
        <w:t xml:space="preserve"> </w:t>
      </w:r>
      <w:r w:rsidR="00A63F0C">
        <w:rPr>
          <w:rtl/>
        </w:rPr>
        <w:t>(</w:t>
      </w:r>
      <w:r w:rsidRPr="008C7870">
        <w:rPr>
          <w:rtl/>
        </w:rPr>
        <w:t>هذا إمامكم من بعدي</w:t>
      </w:r>
      <w:r w:rsidR="00A63F0C">
        <w:rPr>
          <w:rtl/>
        </w:rPr>
        <w:t>)</w:t>
      </w:r>
      <w:r w:rsidRPr="008C7870">
        <w:rPr>
          <w:rtl/>
        </w:rPr>
        <w:t xml:space="preserve"> وما ظاهاها من العبارات</w:t>
      </w:r>
      <w:r w:rsidR="008C7870" w:rsidRPr="008C7870">
        <w:rPr>
          <w:rtl/>
        </w:rPr>
        <w:t>.</w:t>
      </w:r>
    </w:p>
    <w:p w:rsidR="005A08B7" w:rsidRPr="008C7870" w:rsidRDefault="005A08B7" w:rsidP="008C7870">
      <w:pPr>
        <w:pStyle w:val="libNormal"/>
      </w:pPr>
      <w:r w:rsidRPr="008C7870">
        <w:rPr>
          <w:rtl/>
        </w:rPr>
        <w:t>وقد تصدّى القاضي عبد الجبّار لها</w:t>
      </w:r>
      <w:r w:rsidR="008C7870" w:rsidRPr="008C7870">
        <w:rPr>
          <w:rtl/>
        </w:rPr>
        <w:t>،</w:t>
      </w:r>
      <w:r w:rsidRPr="008C7870">
        <w:rPr>
          <w:rtl/>
        </w:rPr>
        <w:t xml:space="preserve"> ووضع بصمات الاتهام عليها بنحو وآخر</w:t>
      </w:r>
      <w:r w:rsidR="008C7870" w:rsidRPr="008C7870">
        <w:rPr>
          <w:rtl/>
        </w:rPr>
        <w:t>،</w:t>
      </w:r>
      <w:r w:rsidRPr="008C7870">
        <w:rPr>
          <w:rtl/>
        </w:rPr>
        <w:t xml:space="preserve"> فذكر قائلاً</w:t>
      </w:r>
      <w:r w:rsidR="008C7870" w:rsidRPr="008C7870">
        <w:rPr>
          <w:rtl/>
        </w:rPr>
        <w:t>:</w:t>
      </w:r>
      <w:r w:rsidRPr="008C7870">
        <w:rPr>
          <w:rtl/>
        </w:rPr>
        <w:t xml:space="preserve"> </w:t>
      </w:r>
      <w:r w:rsidR="00A63F0C">
        <w:rPr>
          <w:rtl/>
        </w:rPr>
        <w:t>(</w:t>
      </w:r>
      <w:r w:rsidRPr="008C7870">
        <w:rPr>
          <w:rtl/>
        </w:rPr>
        <w:t>فغير مسلّم ولا نقل فيه</w:t>
      </w:r>
      <w:r w:rsidR="008C7870" w:rsidRPr="008C7870">
        <w:rPr>
          <w:rtl/>
        </w:rPr>
        <w:t>،</w:t>
      </w:r>
      <w:r w:rsidRPr="008C7870">
        <w:rPr>
          <w:rtl/>
        </w:rPr>
        <w:t xml:space="preserve"> فضلاً أن يدّعى فيه التواتر</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واعتبر هذه النقول من الألفاظ غير منقولة</w:t>
      </w:r>
      <w:r w:rsidR="008C7870" w:rsidRPr="008C7870">
        <w:rPr>
          <w:rtl/>
        </w:rPr>
        <w:t>،</w:t>
      </w:r>
      <w:r w:rsidRPr="008C7870">
        <w:rPr>
          <w:rtl/>
        </w:rPr>
        <w:t xml:space="preserve"> وإنّما الّذي يصحّ فيه النقل الأخبار الّتي تذكر كخبر غدير خمٍّ وغيره</w:t>
      </w:r>
      <w:r w:rsidR="008C7870" w:rsidRPr="008C7870">
        <w:rPr>
          <w:rtl/>
        </w:rPr>
        <w:t>.</w:t>
      </w:r>
    </w:p>
    <w:p w:rsidR="005A08B7" w:rsidRPr="008C7870" w:rsidRDefault="005A08B7" w:rsidP="008C7870">
      <w:pPr>
        <w:pStyle w:val="libNormal"/>
      </w:pPr>
      <w:r w:rsidRPr="008C7870">
        <w:rPr>
          <w:rtl/>
        </w:rPr>
        <w:t>ثمّ أدعى أنّ الإشكال المهم في هكذا نصوص هو إجمالها وعدم وضوحها</w:t>
      </w:r>
      <w:r w:rsidR="008C7870" w:rsidRPr="008C7870">
        <w:rPr>
          <w:rtl/>
        </w:rPr>
        <w:t>؛</w:t>
      </w:r>
      <w:r w:rsidRPr="008C7870">
        <w:rPr>
          <w:rtl/>
        </w:rPr>
        <w:t xml:space="preserve"> فلذلك يقول</w:t>
      </w:r>
      <w:r w:rsidR="008C7870" w:rsidRPr="008C7870">
        <w:rPr>
          <w:rtl/>
        </w:rPr>
        <w:t>:</w:t>
      </w:r>
      <w:r w:rsidRPr="008C7870">
        <w:rPr>
          <w:rtl/>
        </w:rPr>
        <w:t xml:space="preserve"> </w:t>
      </w:r>
      <w:r w:rsidR="00A63F0C">
        <w:rPr>
          <w:rtl/>
        </w:rPr>
        <w:t>(</w:t>
      </w:r>
      <w:r w:rsidRPr="008C7870">
        <w:rPr>
          <w:rtl/>
        </w:rPr>
        <w:t>فمتى لم يعلم مراده (صلّى الله عليه وآله) باضطرار</w:t>
      </w:r>
      <w:r w:rsidR="008C7870" w:rsidRPr="008C7870">
        <w:rPr>
          <w:rtl/>
        </w:rPr>
        <w:t>،</w:t>
      </w:r>
      <w:r w:rsidRPr="008C7870">
        <w:rPr>
          <w:rtl/>
        </w:rPr>
        <w:t xml:space="preserve"> أمكن أن يقال</w:t>
      </w:r>
      <w:r w:rsidR="008C7870" w:rsidRPr="008C7870">
        <w:rPr>
          <w:rtl/>
        </w:rPr>
        <w:t>:</w:t>
      </w:r>
      <w:r w:rsidRPr="008C7870">
        <w:rPr>
          <w:rtl/>
        </w:rPr>
        <w:t xml:space="preserve"> إنّ هذا القول لا يعمّ الإمامة</w:t>
      </w:r>
      <w:r w:rsidR="008C7870" w:rsidRPr="008C7870">
        <w:rPr>
          <w:rtl/>
        </w:rPr>
        <w:t>؛</w:t>
      </w:r>
      <w:r w:rsidRPr="008C7870">
        <w:rPr>
          <w:rtl/>
        </w:rPr>
        <w:t xml:space="preserve"> لأنّه لا يمتنع أنّه إمامكم في الصلاة</w:t>
      </w:r>
      <w:r w:rsidR="008C7870" w:rsidRPr="008C7870">
        <w:rPr>
          <w:rtl/>
        </w:rPr>
        <w:t>،</w:t>
      </w:r>
      <w:r w:rsidRPr="008C7870">
        <w:rPr>
          <w:rtl/>
        </w:rPr>
        <w:t xml:space="preserve"> أو الإمامة في العلم</w:t>
      </w:r>
      <w:r w:rsidR="008C7870" w:rsidRPr="008C7870">
        <w:rPr>
          <w:rtl/>
        </w:rPr>
        <w:t>،</w:t>
      </w:r>
      <w:r w:rsidRPr="008C7870">
        <w:rPr>
          <w:rtl/>
        </w:rPr>
        <w:t xml:space="preserve"> الّتي هي أجل من الإمامة الّتي تتضمّن الولاية</w:t>
      </w:r>
      <w:r w:rsidR="008C7870" w:rsidRPr="008C7870">
        <w:rPr>
          <w:rtl/>
        </w:rPr>
        <w:t>،</w:t>
      </w:r>
      <w:r w:rsidRPr="008C7870">
        <w:rPr>
          <w:rtl/>
        </w:rPr>
        <w:t xml:space="preserve"> وأمكن أن يقال فيه</w:t>
      </w:r>
      <w:r w:rsidR="008C7870" w:rsidRPr="008C7870">
        <w:rPr>
          <w:rtl/>
        </w:rPr>
        <w:t>:</w:t>
      </w:r>
      <w:r w:rsidRPr="008C7870">
        <w:rPr>
          <w:rtl/>
        </w:rPr>
        <w:t xml:space="preserve"> إنّ هذا القول لا يعمّ الإمامة</w:t>
      </w:r>
      <w:r w:rsidR="008C7870" w:rsidRPr="008C7870">
        <w:rPr>
          <w:rtl/>
        </w:rPr>
        <w:t>.</w:t>
      </w:r>
      <w:r w:rsidRPr="008C7870">
        <w:rPr>
          <w:rtl/>
        </w:rPr>
        <w:t>.. فلابدّ من بيان إذا لم يكن هناك تعارف يحمل الكلام عليه</w:t>
      </w:r>
      <w:r w:rsidR="008C7870" w:rsidRPr="008C7870">
        <w:rPr>
          <w:rtl/>
        </w:rPr>
        <w:t>.</w:t>
      </w:r>
      <w:r w:rsidRPr="008C7870">
        <w:rPr>
          <w:rtl/>
        </w:rPr>
        <w:t>..)</w:t>
      </w:r>
      <w:r w:rsidR="008C7870" w:rsidRPr="008C7870">
        <w:rPr>
          <w:rtl/>
        </w:rPr>
        <w:t>.</w:t>
      </w:r>
      <w:r w:rsidRPr="008C7870">
        <w:rPr>
          <w:rtl/>
        </w:rPr>
        <w:t xml:space="preserve"> </w:t>
      </w:r>
      <w:r w:rsidRPr="008C7870">
        <w:rPr>
          <w:rStyle w:val="libFootnotenumChar"/>
          <w:rtl/>
        </w:rPr>
        <w:t>(2)</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02677">
        <w:rPr>
          <w:rtl/>
        </w:rPr>
        <w:t>المصدر السابق</w:t>
      </w:r>
      <w:r w:rsidR="008C7870">
        <w:rPr>
          <w:rtl/>
        </w:rPr>
        <w:t>:</w:t>
      </w:r>
      <w:r w:rsidRPr="008C7870">
        <w:rPr>
          <w:rtl/>
        </w:rPr>
        <w:t xml:space="preserve"> </w:t>
      </w:r>
      <w:r w:rsidRPr="00802677">
        <w:rPr>
          <w:rtl/>
        </w:rPr>
        <w:t>ص192</w:t>
      </w:r>
      <w:r w:rsidR="008C7870">
        <w:rPr>
          <w:rtl/>
        </w:rPr>
        <w:t xml:space="preserve"> - </w:t>
      </w:r>
      <w:r w:rsidRPr="00802677">
        <w:rPr>
          <w:rtl/>
        </w:rPr>
        <w:t>193</w:t>
      </w:r>
      <w:r w:rsidR="008C7870">
        <w:rPr>
          <w:rtl/>
        </w:rPr>
        <w:t>.</w:t>
      </w:r>
    </w:p>
    <w:p w:rsidR="005A08B7" w:rsidRPr="008C7870" w:rsidRDefault="005A08B7" w:rsidP="008C7870">
      <w:pPr>
        <w:pStyle w:val="libFootnote0"/>
      </w:pPr>
      <w:r w:rsidRPr="008C7870">
        <w:rPr>
          <w:rtl/>
        </w:rPr>
        <w:t xml:space="preserve">(2) </w:t>
      </w:r>
      <w:r w:rsidRPr="00802677">
        <w:rPr>
          <w:rtl/>
        </w:rPr>
        <w:t>المصدر السابق</w:t>
      </w:r>
      <w:r w:rsidR="008C7870">
        <w:rPr>
          <w:rtl/>
        </w:rPr>
        <w:t>:</w:t>
      </w:r>
      <w:r w:rsidRPr="008C7870">
        <w:rPr>
          <w:rtl/>
        </w:rPr>
        <w:t xml:space="preserve"> </w:t>
      </w:r>
      <w:r w:rsidRPr="00802677">
        <w:rPr>
          <w:rtl/>
        </w:rPr>
        <w:t>ص193</w:t>
      </w:r>
      <w:r w:rsidR="008C7870">
        <w:rPr>
          <w:rtl/>
        </w:rPr>
        <w:t>،</w:t>
      </w:r>
      <w:r w:rsidRPr="00802677">
        <w:rPr>
          <w:rtl/>
        </w:rPr>
        <w:t xml:space="preserve"> وانظر المغني في أبواب التوحيد والعدل (القسم الأوّل)</w:t>
      </w:r>
      <w:r w:rsidR="008C7870">
        <w:rPr>
          <w:rtl/>
        </w:rPr>
        <w:t>:</w:t>
      </w:r>
      <w:r w:rsidRPr="00802677">
        <w:rPr>
          <w:rtl/>
        </w:rPr>
        <w:t xml:space="preserve"> ج20</w:t>
      </w:r>
      <w:r w:rsidR="008C7870">
        <w:rPr>
          <w:rtl/>
        </w:rPr>
        <w:t>،</w:t>
      </w:r>
      <w:r w:rsidRPr="00802677">
        <w:rPr>
          <w:rtl/>
        </w:rPr>
        <w:t xml:space="preserve"> ص129</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وقد نقل الشريف المرتضى (قدس سرّه) عبارة أُخرى عن القاضي عبد الجبار المعتزلي قائلاً</w:t>
      </w:r>
      <w:r w:rsidR="008C7870" w:rsidRPr="008C7870">
        <w:rPr>
          <w:rtl/>
        </w:rPr>
        <w:t>:</w:t>
      </w:r>
      <w:r w:rsidRPr="008C7870">
        <w:rPr>
          <w:rtl/>
        </w:rPr>
        <w:t xml:space="preserve"> </w:t>
      </w:r>
      <w:r w:rsidR="00A63F0C">
        <w:rPr>
          <w:rtl/>
        </w:rPr>
        <w:t>(</w:t>
      </w:r>
      <w:r w:rsidRPr="008C7870">
        <w:rPr>
          <w:rtl/>
        </w:rPr>
        <w:t>إنّ جميع ما نعتمده من النصوص إذا لم يعلم منه قصد النبيّ (صلّى الله عليه وآله) باضطرار</w:t>
      </w:r>
      <w:r w:rsidR="008C7870" w:rsidRPr="008C7870">
        <w:rPr>
          <w:rtl/>
        </w:rPr>
        <w:t>،</w:t>
      </w:r>
      <w:r w:rsidRPr="008C7870">
        <w:rPr>
          <w:rtl/>
        </w:rPr>
        <w:t xml:space="preserve"> فلابدّ أن يكون محتملاً</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وهكذا يتوسّل بكلّ شيء حتّى يخرج الخبر من وضوحه إلى إجمال وغموض فيه</w:t>
      </w:r>
      <w:r w:rsidR="008C7870" w:rsidRPr="008C7870">
        <w:rPr>
          <w:rtl/>
        </w:rPr>
        <w:t>؛</w:t>
      </w:r>
      <w:r w:rsidRPr="008C7870">
        <w:rPr>
          <w:rtl/>
        </w:rPr>
        <w:t xml:space="preserve"> لعلّه يستطيع أن يسقط الخبر عن اعتباره وحجّيته</w:t>
      </w:r>
      <w:r w:rsidR="008C7870" w:rsidRPr="008C7870">
        <w:rPr>
          <w:rtl/>
        </w:rPr>
        <w:t>.</w:t>
      </w:r>
    </w:p>
    <w:p w:rsidR="005A08B7" w:rsidRPr="008C7870" w:rsidRDefault="005A08B7" w:rsidP="008C7870">
      <w:pPr>
        <w:pStyle w:val="libNormal"/>
      </w:pPr>
      <w:r w:rsidRPr="008C7870">
        <w:rPr>
          <w:rtl/>
        </w:rPr>
        <w:t>ويحاكمه الشريف المرتضى (قدس سرّه) بصورة منطقية لا تأبى التشكيك</w:t>
      </w:r>
      <w:r w:rsidR="008C7870" w:rsidRPr="008C7870">
        <w:rPr>
          <w:rtl/>
        </w:rPr>
        <w:t>،</w:t>
      </w:r>
      <w:r w:rsidRPr="008C7870">
        <w:rPr>
          <w:rtl/>
        </w:rPr>
        <w:t xml:space="preserve"> حيث يقول ما مضمونه</w:t>
      </w:r>
      <w:r w:rsidR="008C7870" w:rsidRPr="008C7870">
        <w:rPr>
          <w:rtl/>
        </w:rPr>
        <w:t>:</w:t>
      </w:r>
      <w:r w:rsidRPr="008C7870">
        <w:rPr>
          <w:rtl/>
        </w:rPr>
        <w:t xml:space="preserve"> إنّ نقل مثل هذه النصوص إمّا من طريق الخصم أو غيرهم</w:t>
      </w:r>
      <w:r w:rsidR="008C7870" w:rsidRPr="008C7870">
        <w:rPr>
          <w:rtl/>
        </w:rPr>
        <w:t>،</w:t>
      </w:r>
      <w:r w:rsidRPr="008C7870">
        <w:rPr>
          <w:rtl/>
        </w:rPr>
        <w:t xml:space="preserve"> ولا يستلزم عدم نقل الخصم للخبر سقوطه</w:t>
      </w:r>
      <w:r w:rsidR="008C7870" w:rsidRPr="008C7870">
        <w:rPr>
          <w:rtl/>
        </w:rPr>
        <w:t>،</w:t>
      </w:r>
      <w:r w:rsidRPr="008C7870">
        <w:rPr>
          <w:rtl/>
        </w:rPr>
        <w:t xml:space="preserve"> إذ قد ينقله غيرهم</w:t>
      </w:r>
      <w:r w:rsidR="008C7870" w:rsidRPr="008C7870">
        <w:rPr>
          <w:rtl/>
        </w:rPr>
        <w:t>،</w:t>
      </w:r>
      <w:r w:rsidRPr="008C7870">
        <w:rPr>
          <w:rtl/>
        </w:rPr>
        <w:t xml:space="preserve"> وهو يكفي في وثاقة الخبر</w:t>
      </w:r>
      <w:r w:rsidR="008C7870" w:rsidRPr="008C7870">
        <w:rPr>
          <w:rtl/>
        </w:rPr>
        <w:t>.</w:t>
      </w:r>
    </w:p>
    <w:p w:rsidR="005A08B7" w:rsidRPr="008C7870" w:rsidRDefault="005A08B7" w:rsidP="008C7870">
      <w:pPr>
        <w:pStyle w:val="libNormal"/>
      </w:pPr>
      <w:r w:rsidRPr="008C7870">
        <w:rPr>
          <w:rtl/>
        </w:rPr>
        <w:t>ويورد الشريف المرتضى (قدس سرّه) عليه</w:t>
      </w:r>
      <w:r w:rsidR="008C7870" w:rsidRPr="008C7870">
        <w:rPr>
          <w:rtl/>
        </w:rPr>
        <w:t xml:space="preserve"> - </w:t>
      </w:r>
      <w:r w:rsidRPr="008C7870">
        <w:rPr>
          <w:rtl/>
        </w:rPr>
        <w:t>كما هو عادته</w:t>
      </w:r>
      <w:r w:rsidR="008C7870" w:rsidRPr="008C7870">
        <w:rPr>
          <w:rtl/>
        </w:rPr>
        <w:t xml:space="preserve"> - </w:t>
      </w:r>
      <w:r w:rsidRPr="008C7870">
        <w:rPr>
          <w:rtl/>
        </w:rPr>
        <w:t>بأُسس عقلية</w:t>
      </w:r>
      <w:r w:rsidR="008C7870" w:rsidRPr="008C7870">
        <w:rPr>
          <w:rtl/>
        </w:rPr>
        <w:t xml:space="preserve"> -:</w:t>
      </w:r>
      <w:r w:rsidRPr="008C7870">
        <w:rPr>
          <w:rtl/>
        </w:rPr>
        <w:t xml:space="preserve"> </w:t>
      </w:r>
      <w:r w:rsidR="00A63F0C">
        <w:rPr>
          <w:rtl/>
        </w:rPr>
        <w:t>(</w:t>
      </w:r>
      <w:r w:rsidRPr="008C7870">
        <w:rPr>
          <w:rtl/>
        </w:rPr>
        <w:t>فليس يخلو الاحتمال الّذي عناه من أن يريد به ما لم يمكن القطع فيه على وجه دون وجه</w:t>
      </w:r>
      <w:r w:rsidR="008C7870" w:rsidRPr="008C7870">
        <w:rPr>
          <w:rtl/>
        </w:rPr>
        <w:t>.</w:t>
      </w:r>
      <w:r w:rsidRPr="008C7870">
        <w:rPr>
          <w:rtl/>
        </w:rPr>
        <w:t>.. فالنصّ عندنا معزول عنه</w:t>
      </w:r>
      <w:r w:rsidR="008C7870" w:rsidRPr="008C7870">
        <w:rPr>
          <w:rtl/>
        </w:rPr>
        <w:t>.</w:t>
      </w:r>
      <w:r w:rsidRPr="008C7870">
        <w:rPr>
          <w:rtl/>
        </w:rPr>
        <w:t>..</w:t>
      </w:r>
    </w:p>
    <w:p w:rsidR="005A08B7" w:rsidRPr="008C7870" w:rsidRDefault="005A08B7" w:rsidP="008C7870">
      <w:pPr>
        <w:pStyle w:val="libNormal"/>
      </w:pPr>
      <w:r w:rsidRPr="008C7870">
        <w:rPr>
          <w:rtl/>
        </w:rPr>
        <w:t>وإن أراد بالاحتمال جواز دخول الشبهة وعدم العلم الضروري فهو غلط</w:t>
      </w:r>
      <w:r w:rsidR="008C7870" w:rsidRPr="008C7870">
        <w:rPr>
          <w:rtl/>
        </w:rPr>
        <w:t>؛</w:t>
      </w:r>
      <w:r w:rsidRPr="008C7870">
        <w:rPr>
          <w:rtl/>
        </w:rPr>
        <w:t xml:space="preserve"> لأنّه ليس كلّ ما لم يعلم ضرورة</w:t>
      </w:r>
      <w:r w:rsidR="008C7870" w:rsidRPr="008C7870">
        <w:rPr>
          <w:rtl/>
        </w:rPr>
        <w:t>،</w:t>
      </w:r>
      <w:r w:rsidRPr="008C7870">
        <w:rPr>
          <w:rtl/>
        </w:rPr>
        <w:t xml:space="preserve"> وأمكن المبطل صرفه عن ظاهره بالشبهة محتملاً</w:t>
      </w:r>
      <w:r w:rsidR="008C7870" w:rsidRPr="008C7870">
        <w:rPr>
          <w:rtl/>
        </w:rPr>
        <w:t>؛</w:t>
      </w:r>
      <w:r w:rsidRPr="008C7870">
        <w:rPr>
          <w:rtl/>
        </w:rPr>
        <w:t xml:space="preserve"> لأنّه لو كان ما هذه صفته موهوماً بالاحتمال لوجب أن تكون أدلّة العقل كلّها محتملة</w:t>
      </w:r>
      <w:r w:rsidR="008C7870" w:rsidRPr="008C7870">
        <w:rPr>
          <w:rtl/>
        </w:rPr>
        <w:t>.</w:t>
      </w:r>
      <w:r w:rsidRPr="008C7870">
        <w:rPr>
          <w:rtl/>
        </w:rPr>
        <w:t>...</w:t>
      </w:r>
    </w:p>
    <w:p w:rsidR="005A08B7" w:rsidRPr="008C7870" w:rsidRDefault="005A08B7" w:rsidP="008C7870">
      <w:pPr>
        <w:pStyle w:val="libNormal"/>
      </w:pPr>
      <w:r w:rsidRPr="008C7870">
        <w:rPr>
          <w:rtl/>
        </w:rPr>
        <w:t>وإن أراد بالاحتمال جواز العدول عن الظاهر</w:t>
      </w:r>
      <w:r w:rsidR="008C7870" w:rsidRPr="008C7870">
        <w:rPr>
          <w:rtl/>
        </w:rPr>
        <w:t>،</w:t>
      </w:r>
      <w:r w:rsidRPr="008C7870">
        <w:rPr>
          <w:rtl/>
        </w:rPr>
        <w:t xml:space="preserve"> أو عن الحقيقة على وجه من الوجوه</w:t>
      </w:r>
      <w:r w:rsidR="008C7870" w:rsidRPr="008C7870">
        <w:rPr>
          <w:rtl/>
        </w:rPr>
        <w:t>؛</w:t>
      </w:r>
      <w:r w:rsidRPr="008C7870">
        <w:rPr>
          <w:rtl/>
        </w:rPr>
        <w:t xml:space="preserve"> فإنّ ذلك ممكن في الكلام خاصّة دون أدلّة العقول</w:t>
      </w:r>
      <w:r w:rsidR="008C7870" w:rsidRPr="008C7870">
        <w:rPr>
          <w:rtl/>
        </w:rPr>
        <w:t>،</w:t>
      </w:r>
      <w:r w:rsidRPr="008C7870">
        <w:rPr>
          <w:rtl/>
        </w:rPr>
        <w:t xml:space="preserve"> فهذا أيضاً مؤدٍ إلى أنّ جميع أدلّة الكتاب والسنّة محتملة</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وهذا الّذي نقلناه خلاصة لجوابه المبني على أُسس عقلية رصينة</w:t>
      </w:r>
      <w:r w:rsidR="008C7870" w:rsidRPr="008C7870">
        <w:rPr>
          <w:rtl/>
        </w:rPr>
        <w:t>،</w:t>
      </w:r>
      <w:r w:rsidRPr="008C7870">
        <w:rPr>
          <w:rtl/>
        </w:rPr>
        <w:t xml:space="preserve"> تقدّم بعضها في المناهج السابقة</w:t>
      </w:r>
      <w:r w:rsidR="008C7870" w:rsidRPr="008C7870">
        <w:rPr>
          <w:rtl/>
        </w:rPr>
        <w:t>،</w:t>
      </w:r>
      <w:r w:rsidRPr="008C7870">
        <w:rPr>
          <w:rtl/>
        </w:rPr>
        <w:t xml:space="preserve"> ويأتي بعضها الآخر</w:t>
      </w:r>
      <w:r w:rsidR="008C7870" w:rsidRPr="008C7870">
        <w:rPr>
          <w:rtl/>
        </w:rPr>
        <w:t>،</w:t>
      </w:r>
      <w:r w:rsidRPr="008C7870">
        <w:rPr>
          <w:rtl/>
        </w:rPr>
        <w:t xml:space="preserve"> فلم يترك الشريف المرتضى (قدس سرّه) مفرّاً</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02677">
        <w:rPr>
          <w:rtl/>
        </w:rPr>
        <w:t>الشافي في الإمامة</w:t>
      </w:r>
      <w:r w:rsidR="008C7870">
        <w:rPr>
          <w:rtl/>
        </w:rPr>
        <w:t>:</w:t>
      </w:r>
      <w:r w:rsidRPr="008C7870">
        <w:rPr>
          <w:rtl/>
        </w:rPr>
        <w:t xml:space="preserve"> </w:t>
      </w:r>
      <w:r w:rsidRPr="00802677">
        <w:rPr>
          <w:rtl/>
        </w:rPr>
        <w:t>ج2 ص195</w:t>
      </w:r>
      <w:r w:rsidR="008C7870">
        <w:rPr>
          <w:rtl/>
        </w:rPr>
        <w:t>.</w:t>
      </w:r>
    </w:p>
    <w:p w:rsidR="005A08B7" w:rsidRPr="008C7870" w:rsidRDefault="005A08B7" w:rsidP="008C7870">
      <w:pPr>
        <w:pStyle w:val="libFootnote0"/>
      </w:pPr>
      <w:r w:rsidRPr="008C7870">
        <w:rPr>
          <w:rtl/>
        </w:rPr>
        <w:t xml:space="preserve">(2) </w:t>
      </w:r>
      <w:r w:rsidRPr="00802677">
        <w:rPr>
          <w:rtl/>
        </w:rPr>
        <w:t>المصدر السابق</w:t>
      </w:r>
      <w:r w:rsidR="008C7870">
        <w:rPr>
          <w:rtl/>
        </w:rPr>
        <w:t>:</w:t>
      </w:r>
      <w:r w:rsidRPr="008C7870">
        <w:rPr>
          <w:rtl/>
        </w:rPr>
        <w:t xml:space="preserve"> </w:t>
      </w:r>
      <w:r w:rsidRPr="00802677">
        <w:rPr>
          <w:rtl/>
        </w:rPr>
        <w:t>ص195</w:t>
      </w:r>
      <w:r w:rsidR="008C7870">
        <w:rPr>
          <w:rtl/>
        </w:rPr>
        <w:t xml:space="preserve"> - </w:t>
      </w:r>
      <w:r w:rsidRPr="00802677">
        <w:rPr>
          <w:rtl/>
        </w:rPr>
        <w:t>196</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للقاضي عبد الجبّار في إدعائه إجمال النصّ</w:t>
      </w:r>
      <w:r w:rsidR="008C7870" w:rsidRPr="008C7870">
        <w:rPr>
          <w:rtl/>
        </w:rPr>
        <w:t>،</w:t>
      </w:r>
      <w:r w:rsidRPr="008C7870">
        <w:rPr>
          <w:rtl/>
        </w:rPr>
        <w:t xml:space="preserve"> وعدم وضوحه في الإمامة الكبرى</w:t>
      </w:r>
      <w:r w:rsidR="008C7870" w:rsidRPr="008C7870">
        <w:rPr>
          <w:rtl/>
        </w:rPr>
        <w:t>.</w:t>
      </w:r>
    </w:p>
    <w:p w:rsidR="005A08B7" w:rsidRPr="008C7870" w:rsidRDefault="005A08B7" w:rsidP="008C7870">
      <w:pPr>
        <w:pStyle w:val="libNormal"/>
      </w:pPr>
      <w:r w:rsidRPr="008C7870">
        <w:rPr>
          <w:rtl/>
        </w:rPr>
        <w:t>ثمّ يتعرّض الشريف المرتضى (قدس سرّه) إلى بعض توجيهات أصحابه من الإمامية</w:t>
      </w:r>
      <w:r w:rsidR="008C7870" w:rsidRPr="008C7870">
        <w:rPr>
          <w:rtl/>
        </w:rPr>
        <w:t>،</w:t>
      </w:r>
      <w:r w:rsidRPr="008C7870">
        <w:rPr>
          <w:rtl/>
        </w:rPr>
        <w:t xml:space="preserve"> </w:t>
      </w:r>
      <w:r w:rsidRPr="008C7870">
        <w:rPr>
          <w:rStyle w:val="libFootnotenumChar"/>
          <w:rtl/>
        </w:rPr>
        <w:t>(1)</w:t>
      </w:r>
      <w:r w:rsidRPr="008C7870">
        <w:rPr>
          <w:rtl/>
        </w:rPr>
        <w:t xml:space="preserve"> ويقول</w:t>
      </w:r>
      <w:r w:rsidR="008C7870" w:rsidRPr="008C7870">
        <w:rPr>
          <w:rtl/>
        </w:rPr>
        <w:t>:</w:t>
      </w:r>
      <w:r w:rsidRPr="008C7870">
        <w:rPr>
          <w:rtl/>
        </w:rPr>
        <w:t xml:space="preserve"> </w:t>
      </w:r>
      <w:r w:rsidR="00A63F0C">
        <w:rPr>
          <w:rtl/>
        </w:rPr>
        <w:t>(</w:t>
      </w:r>
      <w:r w:rsidRPr="008C7870">
        <w:rPr>
          <w:rtl/>
        </w:rPr>
        <w:t>وهذا الجواب غير معتمد عندنا</w:t>
      </w:r>
      <w:r w:rsidR="008C7870" w:rsidRPr="008C7870">
        <w:rPr>
          <w:rtl/>
        </w:rPr>
        <w:t>؛</w:t>
      </w:r>
      <w:r w:rsidRPr="008C7870">
        <w:rPr>
          <w:rtl/>
        </w:rPr>
        <w:t xml:space="preserve"> لأنّه مخالف لأُصولنا</w:t>
      </w:r>
      <w:r w:rsidR="008C7870" w:rsidRPr="008C7870">
        <w:rPr>
          <w:rtl/>
        </w:rPr>
        <w:t>،</w:t>
      </w:r>
      <w:r w:rsidRPr="008C7870">
        <w:rPr>
          <w:rtl/>
        </w:rPr>
        <w:t xml:space="preserve"> ومبني على أصل نعتقد فساده وبطلانه</w:t>
      </w:r>
      <w:r w:rsidR="00A63F0C">
        <w:rPr>
          <w:rtl/>
        </w:rPr>
        <w:t>)</w:t>
      </w:r>
      <w:r w:rsidR="008C7870" w:rsidRPr="008C7870">
        <w:rPr>
          <w:rtl/>
        </w:rPr>
        <w:t>.</w:t>
      </w:r>
    </w:p>
    <w:p w:rsidR="005A08B7" w:rsidRPr="008C7870" w:rsidRDefault="005A08B7" w:rsidP="008C7870">
      <w:pPr>
        <w:pStyle w:val="libNormal"/>
      </w:pPr>
      <w:r w:rsidRPr="008C7870">
        <w:rPr>
          <w:rtl/>
        </w:rPr>
        <w:t>ثمّ هو يجيب بجواب محصور بين أمرين لا ثالث لهما شبيه بالقسمة الحاصرة العقلية</w:t>
      </w:r>
      <w:r w:rsidR="008C7870" w:rsidRPr="008C7870">
        <w:rPr>
          <w:rtl/>
        </w:rPr>
        <w:t>،</w:t>
      </w:r>
      <w:r w:rsidRPr="008C7870">
        <w:rPr>
          <w:rtl/>
        </w:rPr>
        <w:t xml:space="preserve"> قائلاً</w:t>
      </w:r>
      <w:r w:rsidR="008C7870" w:rsidRPr="008C7870">
        <w:rPr>
          <w:rtl/>
        </w:rPr>
        <w:t>:</w:t>
      </w:r>
      <w:r w:rsidRPr="008C7870">
        <w:rPr>
          <w:rtl/>
        </w:rPr>
        <w:t xml:space="preserve"> </w:t>
      </w:r>
      <w:r w:rsidR="00A63F0C">
        <w:rPr>
          <w:rtl/>
        </w:rPr>
        <w:t>(</w:t>
      </w:r>
      <w:r w:rsidRPr="008C7870">
        <w:rPr>
          <w:rtl/>
        </w:rPr>
        <w:t>قد وجدنا الأُمة في هذا الخبر المخصوص الّذي تدعيه الشيعة بين قولين</w:t>
      </w:r>
      <w:r w:rsidR="008C7870" w:rsidRPr="008C7870">
        <w:rPr>
          <w:rtl/>
        </w:rPr>
        <w:t>:</w:t>
      </w:r>
    </w:p>
    <w:p w:rsidR="005A08B7" w:rsidRPr="008C7870" w:rsidRDefault="005A08B7" w:rsidP="008C7870">
      <w:pPr>
        <w:pStyle w:val="libNormal"/>
      </w:pPr>
      <w:r w:rsidRPr="00B52B55">
        <w:rPr>
          <w:rStyle w:val="libBold2Char"/>
          <w:rtl/>
        </w:rPr>
        <w:t>أحدهما</w:t>
      </w:r>
      <w:r w:rsidR="008C7870" w:rsidRPr="00B52B55">
        <w:rPr>
          <w:rStyle w:val="libBold2Char"/>
          <w:rtl/>
        </w:rPr>
        <w:t>:</w:t>
      </w:r>
      <w:r w:rsidRPr="008C7870">
        <w:rPr>
          <w:rtl/>
        </w:rPr>
        <w:t xml:space="preserve"> قول من نحاه وحكم ببطلانه</w:t>
      </w:r>
      <w:r w:rsidR="008C7870" w:rsidRPr="008C7870">
        <w:rPr>
          <w:rtl/>
        </w:rPr>
        <w:t>.</w:t>
      </w:r>
    </w:p>
    <w:p w:rsidR="005A08B7" w:rsidRPr="008C7870" w:rsidRDefault="005A08B7" w:rsidP="008C7870">
      <w:pPr>
        <w:pStyle w:val="libNormal"/>
      </w:pPr>
      <w:r w:rsidRPr="00B52B55">
        <w:rPr>
          <w:rStyle w:val="libBold2Char"/>
          <w:rtl/>
        </w:rPr>
        <w:t>والآخر</w:t>
      </w:r>
      <w:r w:rsidR="008C7870" w:rsidRPr="00B52B55">
        <w:rPr>
          <w:rStyle w:val="libBold2Char"/>
          <w:rtl/>
        </w:rPr>
        <w:t>:</w:t>
      </w:r>
      <w:r w:rsidRPr="00B52B55">
        <w:rPr>
          <w:rStyle w:val="libBold2Char"/>
          <w:rtl/>
        </w:rPr>
        <w:t xml:space="preserve"> </w:t>
      </w:r>
      <w:r w:rsidRPr="008C7870">
        <w:rPr>
          <w:rtl/>
        </w:rPr>
        <w:t>قول من أثبته وقطع على صحّته</w:t>
      </w:r>
      <w:r w:rsidR="008C7870" w:rsidRPr="008C7870">
        <w:rPr>
          <w:rtl/>
        </w:rPr>
        <w:t>.</w:t>
      </w:r>
    </w:p>
    <w:p w:rsidR="005A08B7" w:rsidRPr="008C7870" w:rsidRDefault="005A08B7" w:rsidP="008C7870">
      <w:pPr>
        <w:pStyle w:val="libNormal"/>
      </w:pPr>
      <w:r w:rsidRPr="008C7870">
        <w:rPr>
          <w:rtl/>
        </w:rPr>
        <w:t>ووجدنا كلّ من قطع على صحّته لا يفرق في تناوله للإمامة بين ولاية وغيرها</w:t>
      </w:r>
      <w:r w:rsidR="008C7870" w:rsidRPr="008C7870">
        <w:rPr>
          <w:rtl/>
        </w:rPr>
        <w:t>،</w:t>
      </w:r>
      <w:r w:rsidRPr="008C7870">
        <w:rPr>
          <w:rtl/>
        </w:rPr>
        <w:t xml:space="preserve"> بل يحكم باستيعابه لجميع الولايات الّتي تدخل تحت الإمامة الشرعية</w:t>
      </w:r>
      <w:r w:rsidR="008C7870" w:rsidRPr="008C7870">
        <w:rPr>
          <w:rtl/>
        </w:rPr>
        <w:t>،</w:t>
      </w:r>
      <w:r w:rsidRPr="008C7870">
        <w:rPr>
          <w:rtl/>
        </w:rPr>
        <w:t xml:space="preserve"> ولا يميز بين علم وصلاة وغيرهما</w:t>
      </w:r>
      <w:r w:rsidR="008C7870" w:rsidRPr="008C7870">
        <w:rPr>
          <w:rtl/>
        </w:rPr>
        <w:t>،</w:t>
      </w:r>
      <w:r w:rsidRPr="008C7870">
        <w:rPr>
          <w:rtl/>
        </w:rPr>
        <w:t xml:space="preserve"> فالقول بإثبات الخبر مع التخصيص قول خارج عن أقوال الأُمة المستقرّة فوجب إطّراحه</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وبهذا يتمّ دفع إيهام القاضي عبد الجبّار المعتزلي</w:t>
      </w:r>
      <w:r w:rsidR="008C7870" w:rsidRPr="008C7870">
        <w:rPr>
          <w:rtl/>
        </w:rPr>
        <w:t>،</w:t>
      </w:r>
      <w:r w:rsidRPr="008C7870">
        <w:rPr>
          <w:rtl/>
        </w:rPr>
        <w:t xml:space="preserve"> ويفضي ذلك ببعض التوجيهات والردود الجانية الّتي تضمّنها إشكال المستشكل</w:t>
      </w:r>
      <w:r w:rsidR="008C7870" w:rsidRPr="008C7870">
        <w:rPr>
          <w:rtl/>
        </w:rPr>
        <w:t>،</w:t>
      </w:r>
      <w:r w:rsidRPr="008C7870">
        <w:rPr>
          <w:rtl/>
        </w:rPr>
        <w:t xml:space="preserve"> ويستعين بالظهور القرآني في بعض الآيات</w:t>
      </w:r>
      <w:r w:rsidR="008C7870" w:rsidRPr="008C7870">
        <w:rPr>
          <w:rtl/>
        </w:rPr>
        <w:t>،</w:t>
      </w:r>
      <w:r w:rsidRPr="008C7870">
        <w:rPr>
          <w:rtl/>
        </w:rPr>
        <w:t xml:space="preserve"> وكيف فهم منها متشرّعة ذلك العصر الظهور والتبادر</w:t>
      </w:r>
      <w:r w:rsidR="008C7870" w:rsidRPr="008C7870">
        <w:rPr>
          <w:rtl/>
        </w:rPr>
        <w:t>.</w:t>
      </w:r>
    </w:p>
    <w:p w:rsidR="005A08B7" w:rsidRPr="008C7870" w:rsidRDefault="005A08B7" w:rsidP="008C7870">
      <w:pPr>
        <w:pStyle w:val="libNormal"/>
      </w:pPr>
      <w:r w:rsidRPr="008C7870">
        <w:rPr>
          <w:rtl/>
        </w:rPr>
        <w:t>ونؤكّد على بعض المناهج المنطقية في المسائل العقائدية لترسيخ الصور المنطقية</w:t>
      </w:r>
      <w:r w:rsidR="008C7870" w:rsidRPr="008C7870">
        <w:rPr>
          <w:rtl/>
        </w:rPr>
        <w:t>،</w:t>
      </w:r>
      <w:r w:rsidRPr="008C7870">
        <w:rPr>
          <w:rtl/>
        </w:rPr>
        <w:t xml:space="preserve"> وهو أنّ المتعارف عليه بين المفسّرين أنّ قوله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إِنّمَا وَلِيّكُمُ اللّهُ وَرَسُولُهُ وَالّذِينَ آمَنُوا الّذِينَ يُقِيمُونَ الصّلاَةَ وَيُؤْتُونَ الزّكَاةَ وَهُمْ رَاكِعُونَ</w:t>
      </w:r>
      <w:r w:rsidR="00A63F0C" w:rsidRPr="00A63F0C">
        <w:rPr>
          <w:rStyle w:val="libAlaemChar"/>
          <w:rFonts w:hint="cs"/>
          <w:rtl/>
        </w:rPr>
        <w:t>)</w:t>
      </w:r>
      <w:r w:rsidR="008C7870" w:rsidRPr="008C7870">
        <w:rPr>
          <w:rtl/>
        </w:rPr>
        <w:t>،</w:t>
      </w:r>
      <w:r w:rsidRPr="008C7870">
        <w:rPr>
          <w:rtl/>
        </w:rPr>
        <w:t xml:space="preserve"> </w:t>
      </w:r>
      <w:r w:rsidRPr="008C7870">
        <w:rPr>
          <w:rStyle w:val="libFootnotenumChar"/>
          <w:rtl/>
        </w:rPr>
        <w:t>(3)</w:t>
      </w:r>
      <w:r w:rsidRPr="008C7870">
        <w:rPr>
          <w:rtl/>
        </w:rPr>
        <w:t xml:space="preserve"> نزلت في أمير المؤمنين (عليه السلام)</w:t>
      </w:r>
      <w:r w:rsidR="008C7870" w:rsidRPr="008C7870">
        <w:rPr>
          <w:rtl/>
        </w:rPr>
        <w:t>؛</w:t>
      </w:r>
      <w:r w:rsidRPr="008C7870">
        <w:rPr>
          <w:rtl/>
        </w:rPr>
        <w:t xml:space="preserve"> لأنّه وصفه</w:t>
      </w:r>
      <w:r w:rsidR="008C7870" w:rsidRPr="008C7870">
        <w:rPr>
          <w:rtl/>
        </w:rPr>
        <w:t xml:space="preserve"> - </w:t>
      </w:r>
      <w:r w:rsidRPr="008C7870">
        <w:rPr>
          <w:rtl/>
        </w:rPr>
        <w:t>على حدّ قول القاضي عبد الجبّار</w:t>
      </w:r>
      <w:r w:rsidR="008C7870" w:rsidRPr="008C7870">
        <w:rPr>
          <w:rtl/>
        </w:rPr>
        <w:t xml:space="preserve"> - </w:t>
      </w:r>
      <w:r w:rsidRPr="008C7870">
        <w:rPr>
          <w:rtl/>
        </w:rPr>
        <w:t>بصفة لم</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02677">
        <w:rPr>
          <w:rtl/>
        </w:rPr>
        <w:t>المصدر السابق</w:t>
      </w:r>
      <w:r w:rsidR="008C7870">
        <w:rPr>
          <w:rtl/>
        </w:rPr>
        <w:t>:</w:t>
      </w:r>
      <w:r w:rsidRPr="008C7870">
        <w:rPr>
          <w:rtl/>
        </w:rPr>
        <w:t xml:space="preserve"> </w:t>
      </w:r>
      <w:r w:rsidRPr="00802677">
        <w:rPr>
          <w:rtl/>
        </w:rPr>
        <w:t>ص196</w:t>
      </w:r>
      <w:r w:rsidR="008C7870">
        <w:rPr>
          <w:rtl/>
        </w:rPr>
        <w:t xml:space="preserve"> - </w:t>
      </w:r>
      <w:r w:rsidRPr="00802677">
        <w:rPr>
          <w:rtl/>
        </w:rPr>
        <w:t>197</w:t>
      </w:r>
      <w:r w:rsidR="008C7870">
        <w:rPr>
          <w:rtl/>
        </w:rPr>
        <w:t>.</w:t>
      </w:r>
    </w:p>
    <w:p w:rsidR="005A08B7" w:rsidRPr="008C7870" w:rsidRDefault="005A08B7" w:rsidP="008C7870">
      <w:pPr>
        <w:pStyle w:val="libFootnote0"/>
      </w:pPr>
      <w:r w:rsidRPr="008C7870">
        <w:rPr>
          <w:rtl/>
        </w:rPr>
        <w:t xml:space="preserve">(2) </w:t>
      </w:r>
      <w:r w:rsidRPr="00802677">
        <w:rPr>
          <w:rtl/>
        </w:rPr>
        <w:t>المصدر السابق</w:t>
      </w:r>
      <w:r w:rsidR="008C7870">
        <w:rPr>
          <w:rtl/>
        </w:rPr>
        <w:t>:</w:t>
      </w:r>
      <w:r w:rsidRPr="008C7870">
        <w:rPr>
          <w:rtl/>
        </w:rPr>
        <w:t xml:space="preserve"> </w:t>
      </w:r>
      <w:r w:rsidRPr="00802677">
        <w:rPr>
          <w:rtl/>
        </w:rPr>
        <w:t>ص197</w:t>
      </w:r>
      <w:r w:rsidR="008C7870">
        <w:rPr>
          <w:rtl/>
        </w:rPr>
        <w:t>.</w:t>
      </w:r>
    </w:p>
    <w:p w:rsidR="005A08B7" w:rsidRPr="008C7870" w:rsidRDefault="005A08B7" w:rsidP="008C7870">
      <w:pPr>
        <w:pStyle w:val="libFootnote0"/>
      </w:pPr>
      <w:r w:rsidRPr="008C7870">
        <w:rPr>
          <w:rtl/>
        </w:rPr>
        <w:t xml:space="preserve">(3) </w:t>
      </w:r>
      <w:r w:rsidRPr="00802677">
        <w:rPr>
          <w:rtl/>
        </w:rPr>
        <w:t>المائدة</w:t>
      </w:r>
      <w:r w:rsidR="008C7870">
        <w:rPr>
          <w:rtl/>
        </w:rPr>
        <w:t>:</w:t>
      </w:r>
      <w:r w:rsidRPr="00802677">
        <w:rPr>
          <w:rtl/>
        </w:rPr>
        <w:t xml:space="preserve"> 55</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تثبت إلاّ له</w:t>
      </w:r>
      <w:r w:rsidR="008C7870" w:rsidRPr="008C7870">
        <w:rPr>
          <w:rtl/>
        </w:rPr>
        <w:t>،</w:t>
      </w:r>
      <w:r w:rsidRPr="008C7870">
        <w:rPr>
          <w:rtl/>
        </w:rPr>
        <w:t xml:space="preserve"> وهي إيتاء الزكاة في حال الركوع</w:t>
      </w:r>
      <w:r w:rsidR="008C7870" w:rsidRPr="008C7870">
        <w:rPr>
          <w:rtl/>
        </w:rPr>
        <w:t>.</w:t>
      </w:r>
    </w:p>
    <w:p w:rsidR="005A08B7" w:rsidRPr="008C7870" w:rsidRDefault="005A08B7" w:rsidP="008C7870">
      <w:pPr>
        <w:pStyle w:val="libNormal"/>
      </w:pPr>
      <w:r w:rsidRPr="008C7870">
        <w:rPr>
          <w:rtl/>
        </w:rPr>
        <w:t>وهناك أخبار كثيرة دلّت على أن نزول الآية كان في هذا المورد</w:t>
      </w:r>
      <w:r w:rsidR="008C7870" w:rsidRPr="008C7870">
        <w:rPr>
          <w:rtl/>
        </w:rPr>
        <w:t>.</w:t>
      </w:r>
    </w:p>
    <w:p w:rsidR="005A08B7" w:rsidRPr="008C7870" w:rsidRDefault="005A08B7" w:rsidP="008C7870">
      <w:pPr>
        <w:pStyle w:val="libNormal"/>
      </w:pPr>
      <w:r w:rsidRPr="008C7870">
        <w:rPr>
          <w:rtl/>
        </w:rPr>
        <w:t>ويرد القاضي عبد الجبّار الخبر بصورة منطقية بهذه الصورة</w:t>
      </w:r>
      <w:r w:rsidR="008C7870" w:rsidRPr="008C7870">
        <w:rPr>
          <w:rtl/>
        </w:rPr>
        <w:t>:</w:t>
      </w:r>
      <w:r w:rsidRPr="008C7870">
        <w:rPr>
          <w:rtl/>
        </w:rPr>
        <w:t xml:space="preserve"> المراد بالولي في الإمامة لا يخلو من وجهين</w:t>
      </w:r>
      <w:r w:rsidR="008C7870" w:rsidRPr="008C7870">
        <w:rPr>
          <w:rtl/>
        </w:rPr>
        <w:t>:</w:t>
      </w:r>
    </w:p>
    <w:p w:rsidR="005A08B7" w:rsidRPr="008C7870" w:rsidRDefault="005A08B7" w:rsidP="008C7870">
      <w:pPr>
        <w:pStyle w:val="libNormal"/>
      </w:pPr>
      <w:r w:rsidRPr="008C7870">
        <w:rPr>
          <w:rtl/>
        </w:rPr>
        <w:t>إمّا أن يراد من التولي في باب الدّين</w:t>
      </w:r>
      <w:r w:rsidR="008C7870" w:rsidRPr="008C7870">
        <w:rPr>
          <w:rtl/>
        </w:rPr>
        <w:t>.</w:t>
      </w:r>
    </w:p>
    <w:p w:rsidR="005A08B7" w:rsidRPr="008C7870" w:rsidRDefault="005A08B7" w:rsidP="008C7870">
      <w:pPr>
        <w:pStyle w:val="libNormal"/>
      </w:pPr>
      <w:r w:rsidRPr="008C7870">
        <w:rPr>
          <w:rtl/>
        </w:rPr>
        <w:t>أو يراد نفاذ الأمر وتنفيذ الحكم</w:t>
      </w:r>
      <w:r w:rsidR="008C7870" w:rsidRPr="008C7870">
        <w:rPr>
          <w:rtl/>
        </w:rPr>
        <w:t>.</w:t>
      </w:r>
    </w:p>
    <w:p w:rsidR="005A08B7" w:rsidRPr="008C7870" w:rsidRDefault="005A08B7" w:rsidP="008C7870">
      <w:pPr>
        <w:pStyle w:val="libNormal"/>
      </w:pPr>
      <w:r w:rsidRPr="008C7870">
        <w:rPr>
          <w:rtl/>
        </w:rPr>
        <w:t>ولا يجوز أن يراد به الأوّل</w:t>
      </w:r>
      <w:r w:rsidR="008C7870" w:rsidRPr="008C7870">
        <w:rPr>
          <w:rtl/>
        </w:rPr>
        <w:t>:</w:t>
      </w:r>
      <w:r w:rsidRPr="008C7870">
        <w:rPr>
          <w:rtl/>
        </w:rPr>
        <w:t xml:space="preserve"> لأنّ ذلك لا يختصّ بالرسول (صلّى الله عليه وآله) وأمير المؤمنين (عليه السلام)</w:t>
      </w:r>
      <w:r w:rsidR="008C7870" w:rsidRPr="008C7870">
        <w:rPr>
          <w:rtl/>
        </w:rPr>
        <w:t>؛</w:t>
      </w:r>
      <w:r w:rsidRPr="008C7870">
        <w:rPr>
          <w:rtl/>
        </w:rPr>
        <w:t xml:space="preserve"> لأنّ الواجب تولي كلّ قوم فلا يكون لهذا الاختصاص وجه</w:t>
      </w:r>
      <w:r w:rsidR="008C7870" w:rsidRPr="008C7870">
        <w:rPr>
          <w:rtl/>
        </w:rPr>
        <w:t>،</w:t>
      </w:r>
      <w:r w:rsidRPr="008C7870">
        <w:rPr>
          <w:rtl/>
        </w:rPr>
        <w:t xml:space="preserve"> إلاّ أنّ المراد ما ذكرناه</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وينطلق الشريف المرتضى (قدس سرّه) من جهة أُخرى في الاستدلال بالآية الكريمة بقضية منطقية بهذه الصورة</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 xml:space="preserve">ثبت أنّ المراد بلفظة </w:t>
      </w:r>
      <w:r w:rsidR="00A63F0C" w:rsidRPr="00A63F0C">
        <w:rPr>
          <w:rStyle w:val="libAlaemChar"/>
          <w:rtl/>
        </w:rPr>
        <w:t>(</w:t>
      </w:r>
      <w:r w:rsidRPr="008C7870">
        <w:rPr>
          <w:rStyle w:val="libAieChar"/>
          <w:rFonts w:hint="cs"/>
          <w:rtl/>
        </w:rPr>
        <w:t>وَلِيّكُمُ</w:t>
      </w:r>
      <w:r w:rsidR="00A63F0C" w:rsidRPr="00A63F0C">
        <w:rPr>
          <w:rStyle w:val="libAlaemChar"/>
          <w:rtl/>
        </w:rPr>
        <w:t>)</w:t>
      </w:r>
      <w:r w:rsidRPr="008C7870">
        <w:rPr>
          <w:rtl/>
        </w:rPr>
        <w:t xml:space="preserve"> من كان متحقّقاً بتدبيركم</w:t>
      </w:r>
      <w:r w:rsidR="008C7870" w:rsidRPr="008C7870">
        <w:rPr>
          <w:rtl/>
        </w:rPr>
        <w:t>،</w:t>
      </w:r>
      <w:r w:rsidRPr="008C7870">
        <w:rPr>
          <w:rtl/>
        </w:rPr>
        <w:t xml:space="preserve"> والقيام بأُموركم</w:t>
      </w:r>
      <w:r w:rsidR="008C7870" w:rsidRPr="008C7870">
        <w:rPr>
          <w:rtl/>
        </w:rPr>
        <w:t>،</w:t>
      </w:r>
      <w:r w:rsidRPr="008C7870">
        <w:rPr>
          <w:rtl/>
        </w:rPr>
        <w:t xml:space="preserve"> ويجب طاعته عليكم</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 xml:space="preserve">وثبت أنّ المعنى بـ </w:t>
      </w:r>
      <w:r w:rsidR="00A63F0C" w:rsidRPr="00A63F0C">
        <w:rPr>
          <w:rStyle w:val="libAlaemChar"/>
          <w:rtl/>
        </w:rPr>
        <w:t>(</w:t>
      </w:r>
      <w:r w:rsidRPr="008C7870">
        <w:rPr>
          <w:rStyle w:val="libAieChar"/>
          <w:rFonts w:hint="cs"/>
          <w:rtl/>
        </w:rPr>
        <w:t>وَالّذِينَ آمَنُوا</w:t>
      </w:r>
      <w:r w:rsidR="00A63F0C" w:rsidRPr="00A63F0C">
        <w:rPr>
          <w:rStyle w:val="libAlaemChar"/>
          <w:rtl/>
        </w:rPr>
        <w:t>)</w:t>
      </w:r>
      <w:r w:rsidRPr="008C7870">
        <w:rPr>
          <w:rtl/>
        </w:rPr>
        <w:t xml:space="preserve"> أمير المؤمنين (عليه السلام)</w:t>
      </w:r>
      <w:r w:rsidR="008C7870" w:rsidRPr="008C7870">
        <w:rPr>
          <w:rtl/>
        </w:rPr>
        <w:t>.</w:t>
      </w:r>
    </w:p>
    <w:p w:rsidR="005A08B7" w:rsidRPr="008C7870" w:rsidRDefault="005A08B7" w:rsidP="008C7870">
      <w:pPr>
        <w:pStyle w:val="libNormal"/>
      </w:pPr>
      <w:r w:rsidRPr="008C7870">
        <w:rPr>
          <w:rtl/>
        </w:rPr>
        <w:t>3</w:t>
      </w:r>
      <w:r w:rsidR="008C7870" w:rsidRPr="008C7870">
        <w:rPr>
          <w:rtl/>
        </w:rPr>
        <w:t xml:space="preserve"> - </w:t>
      </w:r>
      <w:r w:rsidRPr="008C7870">
        <w:rPr>
          <w:rtl/>
        </w:rPr>
        <w:t>وفي ثبوت هذين الوصفين دلالة على كونه (عليه السلام) إماماً لنا</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ثمّ إنّ الشريف المرتضى (قدس سرّه) يأتي بأدلّة ومناقشات حول الآية</w:t>
      </w:r>
      <w:r w:rsidR="008C7870" w:rsidRPr="008C7870">
        <w:rPr>
          <w:rtl/>
        </w:rPr>
        <w:t>،</w:t>
      </w:r>
      <w:r w:rsidRPr="008C7870">
        <w:rPr>
          <w:rtl/>
        </w:rPr>
        <w:t xml:space="preserve"> ولا يتعرّض إلى استدلال القاضي عبد الجبار المعتزلي بخصوص المقطع المقدّم</w:t>
      </w:r>
      <w:r w:rsidR="008C7870" w:rsidRPr="008C7870">
        <w:rPr>
          <w:rtl/>
        </w:rPr>
        <w:t>،</w:t>
      </w:r>
      <w:r w:rsidRPr="008C7870">
        <w:rPr>
          <w:rtl/>
        </w:rPr>
        <w:t xml:space="preserve"> إذ يعتبر أنّ الآية لا بدّ من طرحها على أساس النصوص الواردة</w:t>
      </w:r>
      <w:r w:rsidR="008C7870" w:rsidRPr="008C7870">
        <w:rPr>
          <w:rtl/>
        </w:rPr>
        <w:t>،</w:t>
      </w:r>
      <w:r w:rsidRPr="008C7870">
        <w:rPr>
          <w:rtl/>
        </w:rPr>
        <w:t xml:space="preserve"> ولا تنقض بالتشكيكات والإيهامات العقلية</w:t>
      </w:r>
      <w:r w:rsidR="008C7870" w:rsidRPr="008C7870">
        <w:rPr>
          <w:rtl/>
        </w:rPr>
        <w:t>،</w:t>
      </w:r>
      <w:r w:rsidRPr="008C7870">
        <w:rPr>
          <w:rtl/>
        </w:rPr>
        <w:t xml:space="preserve"> حتّى أنّه بعد صفحات من بحثه يذكر الأدلّة والوجوه الدالّة على توجّه لفظة</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02677">
        <w:rPr>
          <w:rtl/>
        </w:rPr>
        <w:t>الشافي في الإمامة</w:t>
      </w:r>
      <w:r w:rsidR="008C7870">
        <w:rPr>
          <w:rtl/>
        </w:rPr>
        <w:t>:</w:t>
      </w:r>
      <w:r w:rsidRPr="008C7870">
        <w:rPr>
          <w:rtl/>
        </w:rPr>
        <w:t xml:space="preserve"> </w:t>
      </w:r>
      <w:r w:rsidRPr="00802677">
        <w:rPr>
          <w:rtl/>
        </w:rPr>
        <w:t>ج2</w:t>
      </w:r>
      <w:r w:rsidR="008C7870">
        <w:rPr>
          <w:rtl/>
        </w:rPr>
        <w:t>،</w:t>
      </w:r>
      <w:r w:rsidRPr="00802677">
        <w:rPr>
          <w:rtl/>
        </w:rPr>
        <w:t xml:space="preserve"> ص217</w:t>
      </w:r>
      <w:r w:rsidR="008C7870">
        <w:rPr>
          <w:rtl/>
        </w:rPr>
        <w:t>،</w:t>
      </w:r>
      <w:r w:rsidRPr="00802677">
        <w:rPr>
          <w:rtl/>
        </w:rPr>
        <w:t xml:space="preserve"> المغني في أبواب التوحيد والعدل (القسم الأوّل)</w:t>
      </w:r>
      <w:r w:rsidR="008C7870">
        <w:rPr>
          <w:rtl/>
        </w:rPr>
        <w:t>:</w:t>
      </w:r>
      <w:r w:rsidRPr="00802677">
        <w:rPr>
          <w:rtl/>
        </w:rPr>
        <w:t xml:space="preserve"> ج20</w:t>
      </w:r>
      <w:r w:rsidR="008C7870">
        <w:rPr>
          <w:rtl/>
        </w:rPr>
        <w:t>،</w:t>
      </w:r>
      <w:r w:rsidRPr="00802677">
        <w:rPr>
          <w:rtl/>
        </w:rPr>
        <w:t xml:space="preserve"> ص133</w:t>
      </w:r>
      <w:r w:rsidR="008C7870">
        <w:rPr>
          <w:rtl/>
        </w:rPr>
        <w:t>.</w:t>
      </w:r>
    </w:p>
    <w:p w:rsidR="005A08B7" w:rsidRPr="008C7870" w:rsidRDefault="005A08B7" w:rsidP="008C7870">
      <w:pPr>
        <w:pStyle w:val="libFootnote0"/>
      </w:pPr>
      <w:r w:rsidRPr="008C7870">
        <w:rPr>
          <w:rtl/>
        </w:rPr>
        <w:t xml:space="preserve">(2) </w:t>
      </w:r>
      <w:r w:rsidRPr="00802677">
        <w:rPr>
          <w:rtl/>
        </w:rPr>
        <w:t>المصدر السابق</w:t>
      </w:r>
      <w:r w:rsidR="008C7870">
        <w:rPr>
          <w:rtl/>
        </w:rPr>
        <w:t>:</w:t>
      </w:r>
      <w:r w:rsidRPr="008C7870">
        <w:rPr>
          <w:rtl/>
        </w:rPr>
        <w:t xml:space="preserve"> </w:t>
      </w:r>
      <w:r w:rsidRPr="00802677">
        <w:rPr>
          <w:rtl/>
        </w:rPr>
        <w:t>ص217</w:t>
      </w:r>
      <w:r w:rsidR="008C7870">
        <w:rPr>
          <w:rtl/>
        </w:rPr>
        <w:t>.</w:t>
      </w:r>
    </w:p>
    <w:p w:rsidR="008C7870" w:rsidRDefault="008C7870" w:rsidP="008C7870">
      <w:pPr>
        <w:pStyle w:val="libNormal"/>
      </w:pPr>
      <w:r>
        <w:rPr>
          <w:rtl/>
        </w:rPr>
        <w:br w:type="page"/>
      </w:r>
    </w:p>
    <w:p w:rsidR="005A08B7" w:rsidRPr="008C7870" w:rsidRDefault="00A63F0C" w:rsidP="008C7870">
      <w:pPr>
        <w:pStyle w:val="libNormal"/>
      </w:pPr>
      <w:r w:rsidRPr="00A63F0C">
        <w:rPr>
          <w:rStyle w:val="libAlaemChar"/>
          <w:rtl/>
        </w:rPr>
        <w:lastRenderedPageBreak/>
        <w:t>(</w:t>
      </w:r>
      <w:r w:rsidR="005A08B7" w:rsidRPr="008C7870">
        <w:rPr>
          <w:rStyle w:val="libAieChar"/>
          <w:rFonts w:hint="cs"/>
          <w:rtl/>
        </w:rPr>
        <w:t>وَالّذِينَ آمَنُوا</w:t>
      </w:r>
      <w:r w:rsidRPr="00A63F0C">
        <w:rPr>
          <w:rStyle w:val="libAlaemChar"/>
          <w:rtl/>
        </w:rPr>
        <w:t>)</w:t>
      </w:r>
      <w:r w:rsidR="005A08B7" w:rsidRPr="008C7870">
        <w:rPr>
          <w:rtl/>
        </w:rPr>
        <w:t xml:space="preserve"> إلى أمير المؤمنين (عليه السلام) من إجماع الأمة على اختلافها على توجّه الخطاب إليه (عليه السلام)</w:t>
      </w:r>
      <w:r w:rsidR="008C7870" w:rsidRPr="008C7870">
        <w:rPr>
          <w:rtl/>
        </w:rPr>
        <w:t>،</w:t>
      </w:r>
      <w:r w:rsidR="005A08B7" w:rsidRPr="008C7870">
        <w:rPr>
          <w:rtl/>
        </w:rPr>
        <w:t xml:space="preserve"> وأنّ الخبر ورد بنقل طريقتين مختلفتين من الخاصّة والجمهور وأطبق عليه أهل النقل</w:t>
      </w:r>
      <w:r w:rsidR="008C7870" w:rsidRPr="008C7870">
        <w:rPr>
          <w:rtl/>
        </w:rPr>
        <w:t>.</w:t>
      </w:r>
      <w:r w:rsidR="005A08B7" w:rsidRPr="008C7870">
        <w:rPr>
          <w:rtl/>
        </w:rPr>
        <w:t xml:space="preserve"> </w:t>
      </w:r>
      <w:r w:rsidR="005A08B7" w:rsidRPr="008C7870">
        <w:rPr>
          <w:rStyle w:val="libFootnotenumChar"/>
          <w:rtl/>
        </w:rPr>
        <w:t>(1)</w:t>
      </w:r>
    </w:p>
    <w:p w:rsidR="005A08B7" w:rsidRPr="008C7870" w:rsidRDefault="005A08B7" w:rsidP="008C7870">
      <w:pPr>
        <w:pStyle w:val="libNormal"/>
      </w:pPr>
      <w:r w:rsidRPr="008C7870">
        <w:rPr>
          <w:rtl/>
        </w:rPr>
        <w:t>من هنا نعرف أنّ البحث مع القاضي عبد الجبار</w:t>
      </w:r>
      <w:r w:rsidR="008C7870" w:rsidRPr="008C7870">
        <w:rPr>
          <w:rtl/>
        </w:rPr>
        <w:t>،</w:t>
      </w:r>
      <w:r w:rsidRPr="008C7870">
        <w:rPr>
          <w:rtl/>
        </w:rPr>
        <w:t xml:space="preserve"> بمقدار معطيات كلامه المتقدّم</w:t>
      </w:r>
      <w:r w:rsidR="008C7870" w:rsidRPr="008C7870">
        <w:rPr>
          <w:rtl/>
        </w:rPr>
        <w:t>،</w:t>
      </w:r>
      <w:r w:rsidRPr="008C7870">
        <w:rPr>
          <w:rtl/>
        </w:rPr>
        <w:t xml:space="preserve"> لا يحمل في طيّاته البحث العقلي</w:t>
      </w:r>
      <w:r w:rsidR="008C7870" w:rsidRPr="008C7870">
        <w:rPr>
          <w:rtl/>
        </w:rPr>
        <w:t>؛</w:t>
      </w:r>
      <w:r w:rsidRPr="008C7870">
        <w:rPr>
          <w:rtl/>
        </w:rPr>
        <w:t xml:space="preserve"> ولذلك أعرض الشريف المرتضى (قدس سرّه) أن يدلي بدليله العقلي صراحةً</w:t>
      </w:r>
      <w:r w:rsidR="008C7870" w:rsidRPr="008C7870">
        <w:rPr>
          <w:rtl/>
        </w:rPr>
        <w:t>،</w:t>
      </w:r>
      <w:r w:rsidRPr="008C7870">
        <w:rPr>
          <w:rtl/>
        </w:rPr>
        <w:t xml:space="preserve"> وإنّما أشار إليه ضمناً</w:t>
      </w:r>
      <w:r w:rsidR="008C7870" w:rsidRPr="008C7870">
        <w:rPr>
          <w:rtl/>
        </w:rPr>
        <w:t>،</w:t>
      </w:r>
      <w:r w:rsidRPr="008C7870">
        <w:rPr>
          <w:rtl/>
        </w:rPr>
        <w:t xml:space="preserve"> واستعان بالأدلّة الشرعية النقلية</w:t>
      </w:r>
      <w:r w:rsidR="008C7870" w:rsidRPr="008C7870">
        <w:rPr>
          <w:rtl/>
        </w:rPr>
        <w:t>،</w:t>
      </w:r>
      <w:r w:rsidRPr="008C7870">
        <w:rPr>
          <w:rtl/>
        </w:rPr>
        <w:t xml:space="preserve"> وطرحها بطريقة منطقية كما ذكرنا سابقاً</w:t>
      </w:r>
      <w:r w:rsidR="008C7870" w:rsidRPr="008C7870">
        <w:rPr>
          <w:rtl/>
        </w:rPr>
        <w:t>.</w:t>
      </w:r>
    </w:p>
    <w:p w:rsidR="005A08B7" w:rsidRPr="008C7870" w:rsidRDefault="005A08B7" w:rsidP="008C7870">
      <w:pPr>
        <w:pStyle w:val="libNormal"/>
      </w:pPr>
      <w:r w:rsidRPr="008C7870">
        <w:rPr>
          <w:rtl/>
        </w:rPr>
        <w:t>نعم</w:t>
      </w:r>
      <w:r w:rsidR="008C7870" w:rsidRPr="008C7870">
        <w:rPr>
          <w:rtl/>
        </w:rPr>
        <w:t>،</w:t>
      </w:r>
      <w:r w:rsidRPr="008C7870">
        <w:rPr>
          <w:rtl/>
        </w:rPr>
        <w:t xml:space="preserve"> لا يترك القاضي عبد الجبار هذا الإشكال يثبت عليه بسهولة</w:t>
      </w:r>
      <w:r w:rsidR="008C7870" w:rsidRPr="008C7870">
        <w:rPr>
          <w:rtl/>
        </w:rPr>
        <w:t>،</w:t>
      </w:r>
      <w:r w:rsidRPr="008C7870">
        <w:rPr>
          <w:rtl/>
        </w:rPr>
        <w:t xml:space="preserve"> بل يستدركه بدليل آخر يشبه بصورته الخطابات المنطقية</w:t>
      </w:r>
      <w:r w:rsidR="008C7870" w:rsidRPr="008C7870">
        <w:rPr>
          <w:rtl/>
        </w:rPr>
        <w:t>،</w:t>
      </w:r>
      <w:r w:rsidRPr="008C7870">
        <w:rPr>
          <w:rtl/>
        </w:rPr>
        <w:t xml:space="preserve"> وبروحه يرجع إلى التشكيك في الأدلّة النقلية</w:t>
      </w:r>
      <w:r w:rsidR="008C7870" w:rsidRPr="008C7870">
        <w:rPr>
          <w:rtl/>
        </w:rPr>
        <w:t>،</w:t>
      </w:r>
      <w:r w:rsidRPr="008C7870">
        <w:rPr>
          <w:rtl/>
        </w:rPr>
        <w:t xml:space="preserve"> بهذه الصورة</w:t>
      </w:r>
      <w:r w:rsidR="008C7870" w:rsidRPr="008C7870">
        <w:rPr>
          <w:rtl/>
        </w:rPr>
        <w:t>:</w:t>
      </w:r>
    </w:p>
    <w:p w:rsidR="005A08B7" w:rsidRPr="008C7870" w:rsidRDefault="00A63F0C" w:rsidP="008C7870">
      <w:pPr>
        <w:pStyle w:val="libNormal"/>
      </w:pPr>
      <w:r>
        <w:rPr>
          <w:rtl/>
        </w:rPr>
        <w:t>(</w:t>
      </w:r>
      <w:r w:rsidR="005A08B7" w:rsidRPr="008C7870">
        <w:rPr>
          <w:rtl/>
        </w:rPr>
        <w:t>واعلم أنّ المتعلّق بذلك لا يخلو من أن يتعلّق بظاهره أو بأُمور تقارنه</w:t>
      </w:r>
      <w:r w:rsidR="008C7870" w:rsidRPr="008C7870">
        <w:rPr>
          <w:rtl/>
        </w:rPr>
        <w:t>.</w:t>
      </w:r>
    </w:p>
    <w:p w:rsidR="005A08B7" w:rsidRPr="008C7870" w:rsidRDefault="005A08B7" w:rsidP="008C7870">
      <w:pPr>
        <w:pStyle w:val="libNormal"/>
      </w:pPr>
      <w:r w:rsidRPr="008C7870">
        <w:rPr>
          <w:rtl/>
        </w:rPr>
        <w:t>فإن تعلّق بظاهره فهو غير دالٍ على ما ذكر</w:t>
      </w:r>
      <w:r w:rsidR="008C7870" w:rsidRPr="008C7870">
        <w:rPr>
          <w:rtl/>
        </w:rPr>
        <w:t>.</w:t>
      </w:r>
      <w:r w:rsidRPr="008C7870">
        <w:rPr>
          <w:rtl/>
        </w:rPr>
        <w:t xml:space="preserve"> وإن تعلّق بقرينة فيجب أن يبينها</w:t>
      </w:r>
      <w:r w:rsidR="008C7870" w:rsidRPr="008C7870">
        <w:rPr>
          <w:rtl/>
        </w:rPr>
        <w:t>،</w:t>
      </w:r>
      <w:r w:rsidRPr="008C7870">
        <w:rPr>
          <w:rtl/>
        </w:rPr>
        <w:t xml:space="preserve"> ولا قرينة في ذلك في إجماع أو خبر مقطوع به</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وهذا الاستدلال أنسب بالمقام</w:t>
      </w:r>
      <w:r w:rsidR="008C7870" w:rsidRPr="008C7870">
        <w:rPr>
          <w:rtl/>
        </w:rPr>
        <w:t>،</w:t>
      </w:r>
      <w:r w:rsidRPr="008C7870">
        <w:rPr>
          <w:rtl/>
        </w:rPr>
        <w:t xml:space="preserve"> إذ البحث هو قرآني وروائي</w:t>
      </w:r>
      <w:r w:rsidR="008C7870" w:rsidRPr="008C7870">
        <w:rPr>
          <w:rtl/>
        </w:rPr>
        <w:t>،</w:t>
      </w:r>
      <w:r w:rsidRPr="008C7870">
        <w:rPr>
          <w:rtl/>
        </w:rPr>
        <w:t xml:space="preserve"> ولا مجال للظهورات العقلية الصرفة البحتة</w:t>
      </w:r>
      <w:r w:rsidR="008C7870" w:rsidRPr="008C7870">
        <w:rPr>
          <w:rtl/>
        </w:rPr>
        <w:t>،</w:t>
      </w:r>
      <w:r w:rsidRPr="008C7870">
        <w:rPr>
          <w:rtl/>
        </w:rPr>
        <w:t xml:space="preserve"> ومن خلال هذا يتّضح المنهج الّذي توخّاه</w:t>
      </w:r>
      <w:r w:rsidR="008C7870" w:rsidRPr="008C7870">
        <w:rPr>
          <w:rtl/>
        </w:rPr>
        <w:t>.</w:t>
      </w:r>
    </w:p>
    <w:p w:rsidR="005A08B7" w:rsidRPr="008C7870" w:rsidRDefault="005A08B7" w:rsidP="008C7870">
      <w:pPr>
        <w:pStyle w:val="libNormal"/>
      </w:pPr>
      <w:r w:rsidRPr="008C7870">
        <w:rPr>
          <w:rtl/>
        </w:rPr>
        <w:t>ومن هنا يعرف الشريف المرتضى (قدس سرّه) اللغز في هذا العدول</w:t>
      </w:r>
      <w:r w:rsidR="008C7870" w:rsidRPr="008C7870">
        <w:rPr>
          <w:rtl/>
        </w:rPr>
        <w:t>،</w:t>
      </w:r>
      <w:r w:rsidRPr="008C7870">
        <w:rPr>
          <w:rtl/>
        </w:rPr>
        <w:t xml:space="preserve"> ولا يعتبره دليلاً ثانياً للقاضي عبد الجبّار حتّى تجعل إطاحة النصّ ممكنه</w:t>
      </w:r>
      <w:r w:rsidR="008C7870" w:rsidRPr="008C7870">
        <w:rPr>
          <w:rtl/>
        </w:rPr>
        <w:t>،</w:t>
      </w:r>
      <w:r w:rsidRPr="008C7870">
        <w:rPr>
          <w:rtl/>
        </w:rPr>
        <w:t xml:space="preserve"> فهو يقول</w:t>
      </w:r>
      <w:r w:rsidR="008C7870" w:rsidRPr="008C7870">
        <w:rPr>
          <w:rtl/>
        </w:rPr>
        <w:t xml:space="preserve"> - </w:t>
      </w:r>
      <w:r w:rsidRPr="008C7870">
        <w:rPr>
          <w:rtl/>
        </w:rPr>
        <w:t>بعد أن ذكر كلام القاضي السابق</w:t>
      </w:r>
      <w:r w:rsidR="008C7870" w:rsidRPr="008C7870">
        <w:rPr>
          <w:rtl/>
        </w:rPr>
        <w:t xml:space="preserve"> -:</w:t>
      </w:r>
      <w:r w:rsidRPr="008C7870">
        <w:rPr>
          <w:rtl/>
        </w:rPr>
        <w:t xml:space="preserve"> </w:t>
      </w:r>
      <w:r w:rsidR="00A63F0C">
        <w:rPr>
          <w:rtl/>
        </w:rPr>
        <w:t>(</w:t>
      </w:r>
      <w:r w:rsidRPr="008C7870">
        <w:rPr>
          <w:rtl/>
        </w:rPr>
        <w:t>قد بيّنا كيفية الاستدلال بالآية على النصّ</w:t>
      </w:r>
      <w:r w:rsidR="008C7870" w:rsidRPr="008C7870">
        <w:rPr>
          <w:rtl/>
        </w:rPr>
        <w:t>،</w:t>
      </w:r>
      <w:r w:rsidRPr="008C7870">
        <w:rPr>
          <w:rtl/>
        </w:rPr>
        <w:t xml:space="preserve"> ودللنا على أنّها متناولة لأمير المؤمنين (عليه السلام) دون غيره</w:t>
      </w:r>
      <w:r w:rsidR="008C7870" w:rsidRPr="008C7870">
        <w:rPr>
          <w:rtl/>
        </w:rPr>
        <w:t>،</w:t>
      </w:r>
      <w:r w:rsidRPr="008C7870">
        <w:rPr>
          <w:rtl/>
        </w:rPr>
        <w:t xml:space="preserve"> وفي ذلك إبطال لما تضمّنه صدر هذا الفصل</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02677">
        <w:rPr>
          <w:rtl/>
        </w:rPr>
        <w:t>المصدر السابق</w:t>
      </w:r>
      <w:r w:rsidR="008C7870">
        <w:rPr>
          <w:rtl/>
        </w:rPr>
        <w:t>:</w:t>
      </w:r>
      <w:r w:rsidRPr="008C7870">
        <w:rPr>
          <w:rtl/>
        </w:rPr>
        <w:t xml:space="preserve"> </w:t>
      </w:r>
      <w:r w:rsidRPr="00802677">
        <w:rPr>
          <w:rtl/>
        </w:rPr>
        <w:t>ص222</w:t>
      </w:r>
      <w:r w:rsidR="008C7870">
        <w:rPr>
          <w:rtl/>
        </w:rPr>
        <w:t>.</w:t>
      </w:r>
    </w:p>
    <w:p w:rsidR="005A08B7" w:rsidRPr="008C7870" w:rsidRDefault="005A08B7" w:rsidP="008C7870">
      <w:pPr>
        <w:pStyle w:val="libFootnote0"/>
      </w:pPr>
      <w:r w:rsidRPr="008C7870">
        <w:rPr>
          <w:rtl/>
        </w:rPr>
        <w:t xml:space="preserve">(2) </w:t>
      </w:r>
      <w:r w:rsidRPr="00802677">
        <w:rPr>
          <w:rtl/>
        </w:rPr>
        <w:t>المغني في أبواب التوحيد والعدل (القسم الأوّل)</w:t>
      </w:r>
      <w:r w:rsidR="008C7870">
        <w:rPr>
          <w:rtl/>
        </w:rPr>
        <w:t>:</w:t>
      </w:r>
      <w:r w:rsidRPr="00802677">
        <w:rPr>
          <w:rtl/>
        </w:rPr>
        <w:t xml:space="preserve"> ج20</w:t>
      </w:r>
      <w:r w:rsidR="008C7870">
        <w:rPr>
          <w:rtl/>
        </w:rPr>
        <w:t>،</w:t>
      </w:r>
      <w:r w:rsidRPr="00802677">
        <w:rPr>
          <w:rtl/>
        </w:rPr>
        <w:t xml:space="preserve"> ص134</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والجواب عنه</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ثمّ يتعرّض الشريف المرتضى (قدس سرّه) إلى بحوث مهمّة تتعلّق بالآية الكريمة</w:t>
      </w:r>
      <w:r w:rsidR="008C7870" w:rsidRPr="008C7870">
        <w:rPr>
          <w:rtl/>
        </w:rPr>
        <w:t>،</w:t>
      </w:r>
      <w:r w:rsidRPr="008C7870">
        <w:rPr>
          <w:rtl/>
        </w:rPr>
        <w:t xml:space="preserve"> ومقدار معطياتها</w:t>
      </w:r>
      <w:r w:rsidR="008C7870" w:rsidRPr="008C7870">
        <w:rPr>
          <w:rtl/>
        </w:rPr>
        <w:t>،</w:t>
      </w:r>
      <w:r w:rsidRPr="008C7870">
        <w:rPr>
          <w:rtl/>
        </w:rPr>
        <w:t xml:space="preserve"> ويرد على الإشكالات الموجّه إليها</w:t>
      </w:r>
      <w:r w:rsidR="008C7870" w:rsidRPr="008C7870">
        <w:rPr>
          <w:rtl/>
        </w:rPr>
        <w:t>،</w:t>
      </w:r>
      <w:r w:rsidRPr="008C7870">
        <w:rPr>
          <w:rtl/>
        </w:rPr>
        <w:t xml:space="preserve"> الّتي توخّت حرف التنزيل عن المنزل فيه</w:t>
      </w:r>
      <w:r w:rsidR="008C7870" w:rsidRPr="008C7870">
        <w:rPr>
          <w:rtl/>
        </w:rPr>
        <w:t>.</w:t>
      </w:r>
    </w:p>
    <w:p w:rsidR="005A08B7" w:rsidRPr="008C7870" w:rsidRDefault="005A08B7" w:rsidP="008C7870">
      <w:pPr>
        <w:pStyle w:val="libNormal"/>
      </w:pPr>
      <w:r w:rsidRPr="008C7870">
        <w:rPr>
          <w:rtl/>
        </w:rPr>
        <w:t>وتأسّف للقاضي عبد الجبّار في مقولته الّتي قالها قدحاً بالخبر وبالآية عندما قال</w:t>
      </w:r>
      <w:r w:rsidR="008C7870" w:rsidRPr="008C7870">
        <w:rPr>
          <w:rtl/>
        </w:rPr>
        <w:t>:</w:t>
      </w:r>
      <w:r w:rsidRPr="008C7870">
        <w:rPr>
          <w:rtl/>
        </w:rPr>
        <w:t xml:space="preserve"> </w:t>
      </w:r>
      <w:r w:rsidR="00A63F0C">
        <w:rPr>
          <w:rtl/>
        </w:rPr>
        <w:t>(</w:t>
      </w:r>
      <w:r w:rsidRPr="008C7870">
        <w:rPr>
          <w:rtl/>
        </w:rPr>
        <w:t>ليس من المدح إيتاء الزكاة مع الاشتغال بالصلاة</w:t>
      </w:r>
      <w:r w:rsidR="008C7870" w:rsidRPr="008C7870">
        <w:rPr>
          <w:rtl/>
        </w:rPr>
        <w:t>،</w:t>
      </w:r>
      <w:r w:rsidRPr="008C7870">
        <w:rPr>
          <w:rtl/>
        </w:rPr>
        <w:t xml:space="preserve"> وأنّ الواجب على الراكع أن يصرف همّته إلى ما هو فيه</w:t>
      </w:r>
      <w:r w:rsidR="00A63F0C">
        <w:rPr>
          <w:rtl/>
        </w:rPr>
        <w:t>)</w:t>
      </w:r>
      <w:r w:rsidR="008C7870" w:rsidRPr="008C7870">
        <w:rPr>
          <w:rtl/>
        </w:rPr>
        <w:t>.</w:t>
      </w:r>
    </w:p>
    <w:p w:rsidR="005A08B7" w:rsidRPr="008C7870" w:rsidRDefault="005A08B7" w:rsidP="008C7870">
      <w:pPr>
        <w:pStyle w:val="libNormal"/>
      </w:pPr>
      <w:r w:rsidRPr="008C7870">
        <w:rPr>
          <w:rtl/>
        </w:rPr>
        <w:t>ويستاء الشريف المرتضى (قدس سرّه) من هذا التسطيح في فهم الآية والخبر منه بالخصوص</w:t>
      </w:r>
      <w:r w:rsidR="008C7870" w:rsidRPr="008C7870">
        <w:rPr>
          <w:rtl/>
        </w:rPr>
        <w:t>،</w:t>
      </w:r>
      <w:r w:rsidRPr="008C7870">
        <w:rPr>
          <w:rtl/>
        </w:rPr>
        <w:t xml:space="preserve"> حيث يقول</w:t>
      </w:r>
      <w:r w:rsidR="008C7870" w:rsidRPr="008C7870">
        <w:rPr>
          <w:rtl/>
        </w:rPr>
        <w:t>:</w:t>
      </w:r>
      <w:r w:rsidRPr="008C7870">
        <w:rPr>
          <w:rtl/>
        </w:rPr>
        <w:t xml:space="preserve"> </w:t>
      </w:r>
      <w:r w:rsidR="00A63F0C">
        <w:rPr>
          <w:rtl/>
        </w:rPr>
        <w:t>(</w:t>
      </w:r>
      <w:r w:rsidRPr="008C7870">
        <w:rPr>
          <w:rtl/>
        </w:rPr>
        <w:t>ويقال له في قوله</w:t>
      </w:r>
      <w:r w:rsidR="008C7870" w:rsidRPr="008C7870">
        <w:rPr>
          <w:rtl/>
        </w:rPr>
        <w:t>.</w:t>
      </w:r>
      <w:r w:rsidRPr="008C7870">
        <w:rPr>
          <w:rtl/>
        </w:rPr>
        <w:t>.. إنّما لا يكون ما ذكرته مدحاً إذا كان قطعاً للصلاة</w:t>
      </w:r>
      <w:r w:rsidR="008C7870" w:rsidRPr="008C7870">
        <w:rPr>
          <w:rtl/>
        </w:rPr>
        <w:t>،</w:t>
      </w:r>
      <w:r w:rsidRPr="008C7870">
        <w:rPr>
          <w:rtl/>
        </w:rPr>
        <w:t xml:space="preserve"> وانصرافاً عن الاهتمام بها</w:t>
      </w:r>
      <w:r w:rsidR="008C7870" w:rsidRPr="008C7870">
        <w:rPr>
          <w:rtl/>
        </w:rPr>
        <w:t>،</w:t>
      </w:r>
      <w:r w:rsidRPr="008C7870">
        <w:rPr>
          <w:rtl/>
        </w:rPr>
        <w:t xml:space="preserve"> والإقبال عليها</w:t>
      </w:r>
      <w:r w:rsidR="008C7870" w:rsidRPr="008C7870">
        <w:rPr>
          <w:rtl/>
        </w:rPr>
        <w:t>.</w:t>
      </w:r>
      <w:r w:rsidRPr="008C7870">
        <w:rPr>
          <w:rtl/>
        </w:rPr>
        <w:t xml:space="preserve"> فأمّا إذا كان مع القيام بحدودها والأداء بشروطها فلا يمتنع أن يكون مدحاً</w:t>
      </w:r>
      <w:r w:rsidR="008C7870" w:rsidRPr="008C7870">
        <w:rPr>
          <w:rtl/>
        </w:rPr>
        <w:t>،</w:t>
      </w:r>
      <w:r w:rsidRPr="008C7870">
        <w:rPr>
          <w:rtl/>
        </w:rPr>
        <w:t xml:space="preserve"> على أنّ الخبر الّذي بيّنا وروده من طريقين مختلفين مبطل لتأويله هذا</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ثمّ يأتي بنصّ الرواية والخبر</w:t>
      </w:r>
      <w:r w:rsidR="008C7870" w:rsidRPr="008C7870">
        <w:rPr>
          <w:rtl/>
        </w:rPr>
        <w:t>،</w:t>
      </w:r>
      <w:r w:rsidRPr="008C7870">
        <w:rPr>
          <w:rtl/>
        </w:rPr>
        <w:t xml:space="preserve"> ويصحح ما قاله</w:t>
      </w:r>
      <w:r w:rsidR="008C7870" w:rsidRPr="008C7870">
        <w:rPr>
          <w:rtl/>
        </w:rPr>
        <w:t>،</w:t>
      </w:r>
      <w:r w:rsidRPr="008C7870">
        <w:rPr>
          <w:rtl/>
        </w:rPr>
        <w:t xml:space="preserve"> ويردّ على القاضي عبد الجبّار في تهافته</w:t>
      </w:r>
      <w:r w:rsidR="008C7870" w:rsidRPr="008C7870">
        <w:rPr>
          <w:rtl/>
        </w:rPr>
        <w:t>،</w:t>
      </w:r>
      <w:r w:rsidRPr="008C7870">
        <w:rPr>
          <w:rtl/>
        </w:rPr>
        <w:t xml:space="preserve"> وبعد ذلك يأتي بعدّة إشكالات على الآية ووجهات بعض الأعلام والمفكّرين في ذلك</w:t>
      </w:r>
      <w:r w:rsidR="008C7870" w:rsidRPr="008C7870">
        <w:rPr>
          <w:rtl/>
        </w:rPr>
        <w:t>.</w:t>
      </w:r>
    </w:p>
    <w:p w:rsidR="005A08B7" w:rsidRPr="008C7870" w:rsidRDefault="005A08B7" w:rsidP="008C7870">
      <w:pPr>
        <w:pStyle w:val="libNormal"/>
      </w:pPr>
      <w:r w:rsidRPr="008C7870">
        <w:rPr>
          <w:rtl/>
        </w:rPr>
        <w:t>وكذلك من المناهج المنطقية في المسائل العقائدية هو</w:t>
      </w:r>
      <w:r w:rsidR="008C7870" w:rsidRPr="008C7870">
        <w:rPr>
          <w:rtl/>
        </w:rPr>
        <w:t>:</w:t>
      </w:r>
      <w:r w:rsidRPr="008C7870">
        <w:rPr>
          <w:rtl/>
        </w:rPr>
        <w:t xml:space="preserve"> أنّ الفكر الإمامي أصيل في معتقداته وطرقه</w:t>
      </w:r>
      <w:r w:rsidR="008C7870" w:rsidRPr="008C7870">
        <w:rPr>
          <w:rtl/>
        </w:rPr>
        <w:t>،</w:t>
      </w:r>
      <w:r w:rsidRPr="008C7870">
        <w:rPr>
          <w:rtl/>
        </w:rPr>
        <w:t xml:space="preserve"> وينظّر لواقع الأمر ولا يهمّه ثبوت الحقّ لأحد بعينه</w:t>
      </w:r>
      <w:r w:rsidR="008C7870" w:rsidRPr="008C7870">
        <w:rPr>
          <w:rtl/>
        </w:rPr>
        <w:t>،</w:t>
      </w:r>
      <w:r w:rsidRPr="008C7870">
        <w:rPr>
          <w:rtl/>
        </w:rPr>
        <w:t xml:space="preserve"> وإنّما المهم عنده ثبوته للإنسان المحقّ ولا يتخبط في أدلّة عشوائياً</w:t>
      </w:r>
      <w:r w:rsidR="008C7870" w:rsidRPr="008C7870">
        <w:rPr>
          <w:rtl/>
        </w:rPr>
        <w:t>،</w:t>
      </w:r>
      <w:r w:rsidRPr="008C7870">
        <w:rPr>
          <w:rtl/>
        </w:rPr>
        <w:t xml:space="preserve"> كما يتّضح ذلك جليّاً في قوله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وَإِن تَظَاهَرَا عَلَيْهِ فَإِنّ اللّهَ هُوَ مَوْلاَهُ وَجِبْرِيلُ وَصَالِحُ الْمُؤْمِنِينَ وَالْمَلاَئِكَةُ بَعْدَ ذلِكَ ظَهِيرٌ</w:t>
      </w:r>
      <w:r w:rsidR="00A63F0C" w:rsidRPr="00A63F0C">
        <w:rPr>
          <w:rStyle w:val="libAlaemChar"/>
          <w:rFonts w:hint="cs"/>
          <w:rtl/>
        </w:rPr>
        <w:t>)</w:t>
      </w:r>
      <w:r w:rsidRPr="008C7870">
        <w:rPr>
          <w:rtl/>
        </w:rPr>
        <w:t xml:space="preserve"> </w:t>
      </w:r>
      <w:r w:rsidRPr="008C7870">
        <w:rPr>
          <w:rStyle w:val="libFootnotenumChar"/>
          <w:rtl/>
        </w:rPr>
        <w:t>(3)</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02677">
        <w:rPr>
          <w:rtl/>
        </w:rPr>
        <w:t>الشافي في الإمامة ج2</w:t>
      </w:r>
      <w:r w:rsidR="008C7870">
        <w:rPr>
          <w:rtl/>
        </w:rPr>
        <w:t>،</w:t>
      </w:r>
      <w:r w:rsidRPr="00802677">
        <w:rPr>
          <w:rtl/>
        </w:rPr>
        <w:t xml:space="preserve"> ص224</w:t>
      </w:r>
      <w:r w:rsidR="008C7870">
        <w:rPr>
          <w:rtl/>
        </w:rPr>
        <w:t>.</w:t>
      </w:r>
    </w:p>
    <w:p w:rsidR="005A08B7" w:rsidRPr="008C7870" w:rsidRDefault="005A08B7" w:rsidP="008C7870">
      <w:pPr>
        <w:pStyle w:val="libFootnote0"/>
      </w:pPr>
      <w:r w:rsidRPr="008C7870">
        <w:rPr>
          <w:rtl/>
        </w:rPr>
        <w:t xml:space="preserve">(2) </w:t>
      </w:r>
      <w:r w:rsidRPr="00802677">
        <w:rPr>
          <w:rtl/>
        </w:rPr>
        <w:t>المصدر السابق</w:t>
      </w:r>
      <w:r w:rsidR="008C7870">
        <w:rPr>
          <w:rtl/>
        </w:rPr>
        <w:t>:</w:t>
      </w:r>
      <w:r w:rsidRPr="008C7870">
        <w:rPr>
          <w:rtl/>
        </w:rPr>
        <w:t xml:space="preserve"> </w:t>
      </w:r>
      <w:r w:rsidRPr="00802677">
        <w:rPr>
          <w:rtl/>
        </w:rPr>
        <w:t>ص232</w:t>
      </w:r>
      <w:r w:rsidR="008C7870">
        <w:rPr>
          <w:rtl/>
        </w:rPr>
        <w:t>.</w:t>
      </w:r>
    </w:p>
    <w:p w:rsidR="005A08B7" w:rsidRPr="008C7870" w:rsidRDefault="005A08B7" w:rsidP="008C7870">
      <w:pPr>
        <w:pStyle w:val="libFootnote0"/>
      </w:pPr>
      <w:r w:rsidRPr="008C7870">
        <w:rPr>
          <w:rtl/>
        </w:rPr>
        <w:t xml:space="preserve">(3) </w:t>
      </w:r>
      <w:r w:rsidRPr="00802677">
        <w:rPr>
          <w:rtl/>
        </w:rPr>
        <w:t>التحريم</w:t>
      </w:r>
      <w:r w:rsidR="008C7870">
        <w:rPr>
          <w:rtl/>
        </w:rPr>
        <w:t>:</w:t>
      </w:r>
      <w:r w:rsidRPr="00802677">
        <w:rPr>
          <w:rtl/>
        </w:rPr>
        <w:t xml:space="preserve"> 4</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في هذا المقطع القرآني الكريم تظاهرت الروايات في نزوله</w:t>
      </w:r>
      <w:r w:rsidR="008C7870" w:rsidRPr="008C7870">
        <w:rPr>
          <w:rtl/>
        </w:rPr>
        <w:t xml:space="preserve"> - </w:t>
      </w:r>
      <w:r w:rsidRPr="008C7870">
        <w:rPr>
          <w:rtl/>
        </w:rPr>
        <w:t>وخصوصاً قوله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وَصَالِحُ الْمُؤْمِنِينَ</w:t>
      </w:r>
      <w:r w:rsidR="00A63F0C" w:rsidRPr="00A63F0C">
        <w:rPr>
          <w:rStyle w:val="libAlaemChar"/>
          <w:rFonts w:hint="cs"/>
          <w:rtl/>
        </w:rPr>
        <w:t>)</w:t>
      </w:r>
      <w:r w:rsidR="008C7870" w:rsidRPr="008C7870">
        <w:rPr>
          <w:rtl/>
        </w:rPr>
        <w:t xml:space="preserve"> - </w:t>
      </w:r>
      <w:r w:rsidRPr="008C7870">
        <w:rPr>
          <w:rtl/>
        </w:rPr>
        <w:t>في أمير المؤمنين (عليه السلام)</w:t>
      </w:r>
      <w:r w:rsidR="008C7870" w:rsidRPr="008C7870">
        <w:rPr>
          <w:rtl/>
        </w:rPr>
        <w:t>،</w:t>
      </w:r>
      <w:r w:rsidRPr="008C7870">
        <w:rPr>
          <w:rtl/>
        </w:rPr>
        <w:t xml:space="preserve"> وهو واضح لمن راجع كتب الأخبار عن الفريقين</w:t>
      </w:r>
      <w:r w:rsidR="008C7870" w:rsidRPr="008C7870">
        <w:rPr>
          <w:rtl/>
        </w:rPr>
        <w:t>.</w:t>
      </w:r>
    </w:p>
    <w:p w:rsidR="005A08B7" w:rsidRPr="008C7870" w:rsidRDefault="005A08B7" w:rsidP="008C7870">
      <w:pPr>
        <w:pStyle w:val="libNormal"/>
      </w:pPr>
      <w:r w:rsidRPr="008C7870">
        <w:rPr>
          <w:rtl/>
        </w:rPr>
        <w:t>وتصوّر القاضي عبد الجبّار أنّ الإمامية تستدلّ بهذه الآية على إمامة الإمام علي (عليه السلام)</w:t>
      </w:r>
      <w:r w:rsidR="008C7870" w:rsidRPr="008C7870">
        <w:rPr>
          <w:rtl/>
        </w:rPr>
        <w:t>،</w:t>
      </w:r>
      <w:r w:rsidRPr="008C7870">
        <w:rPr>
          <w:rtl/>
        </w:rPr>
        <w:t xml:space="preserve"> حيث قال</w:t>
      </w:r>
      <w:r w:rsidR="008C7870" w:rsidRPr="008C7870">
        <w:rPr>
          <w:rtl/>
        </w:rPr>
        <w:t>:</w:t>
      </w:r>
      <w:r w:rsidRPr="008C7870">
        <w:rPr>
          <w:rtl/>
        </w:rPr>
        <w:t xml:space="preserve"> </w:t>
      </w:r>
      <w:r w:rsidR="00A63F0C">
        <w:rPr>
          <w:rtl/>
        </w:rPr>
        <w:t>(</w:t>
      </w:r>
      <w:r w:rsidRPr="008C7870">
        <w:rPr>
          <w:rtl/>
        </w:rPr>
        <w:t>ولا يجوز أن يخصّه بذلك إلاّ لأمر يختصّ به دون سائر المؤمنين</w:t>
      </w:r>
      <w:r w:rsidR="008C7870" w:rsidRPr="008C7870">
        <w:rPr>
          <w:rtl/>
        </w:rPr>
        <w:t>،</w:t>
      </w:r>
      <w:r w:rsidRPr="008C7870">
        <w:rPr>
          <w:rtl/>
        </w:rPr>
        <w:t xml:space="preserve"> وذلك الأمر ليس إلاّ طريقة الإمامة</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ثمّ إنّ القاضي عبد الجبّار أتعب نفسه في إبطال ذلك كلّه</w:t>
      </w:r>
      <w:r w:rsidR="008C7870" w:rsidRPr="008C7870">
        <w:rPr>
          <w:rtl/>
        </w:rPr>
        <w:t>،</w:t>
      </w:r>
      <w:r w:rsidRPr="008C7870">
        <w:rPr>
          <w:rtl/>
        </w:rPr>
        <w:t xml:space="preserve"> مدعياً أنّ الآية لا تدلّ على إمامة الإمام علي (عليه السلام)</w:t>
      </w:r>
      <w:r w:rsidR="008C7870" w:rsidRPr="008C7870">
        <w:rPr>
          <w:rtl/>
        </w:rPr>
        <w:t>،</w:t>
      </w:r>
      <w:r w:rsidRPr="008C7870">
        <w:rPr>
          <w:rtl/>
        </w:rPr>
        <w:t xml:space="preserve"> ولكن الشريف المرتضى (قدس سرّه) لا يتعسّف في الموقف فهو يقول (قدس سرّه)</w:t>
      </w:r>
      <w:r w:rsidR="008C7870" w:rsidRPr="008C7870">
        <w:rPr>
          <w:rtl/>
        </w:rPr>
        <w:t>:</w:t>
      </w:r>
      <w:r w:rsidRPr="008C7870">
        <w:rPr>
          <w:rtl/>
        </w:rPr>
        <w:t xml:space="preserve"> إنّ الآية الّتي تلاها لا تدلّ عندنا على النصّ على أمير المؤمنين (عليه السلام) بالإمامة</w:t>
      </w:r>
      <w:r w:rsidR="008C7870" w:rsidRPr="008C7870">
        <w:rPr>
          <w:rtl/>
        </w:rPr>
        <w:t>،</w:t>
      </w:r>
      <w:r w:rsidRPr="008C7870">
        <w:rPr>
          <w:rtl/>
        </w:rPr>
        <w:t xml:space="preserve"> ولا اعتمدها أحد من شيوخنا في هذا الموضع</w:t>
      </w:r>
      <w:r w:rsidR="008C7870" w:rsidRPr="008C7870">
        <w:rPr>
          <w:rtl/>
        </w:rPr>
        <w:t>.</w:t>
      </w:r>
    </w:p>
    <w:p w:rsidR="005A08B7" w:rsidRPr="008C7870" w:rsidRDefault="005A08B7" w:rsidP="008C7870">
      <w:pPr>
        <w:pStyle w:val="libNormal"/>
      </w:pPr>
      <w:r w:rsidRPr="008C7870">
        <w:rPr>
          <w:rtl/>
        </w:rPr>
        <w:t>وكيف يصحّ اعتمادها في النصّ من حيث تتعلّق بلفظة مولاه</w:t>
      </w:r>
      <w:r w:rsidR="008C7870" w:rsidRPr="008C7870">
        <w:rPr>
          <w:rtl/>
        </w:rPr>
        <w:t>،</w:t>
      </w:r>
      <w:r w:rsidRPr="008C7870">
        <w:rPr>
          <w:rtl/>
        </w:rPr>
        <w:t xml:space="preserve"> ونحن نعلم أنّ هذه اللفظة لو اقتضت النصّ في الإمامة لوجب أن يكون أمير المؤمنين (عليه السلام) إماماً للرسول (صلّى الله عليه وآله)</w:t>
      </w:r>
      <w:r w:rsidR="008C7870" w:rsidRPr="008C7870">
        <w:rPr>
          <w:rtl/>
        </w:rPr>
        <w:t>؛</w:t>
      </w:r>
      <w:r w:rsidRPr="008C7870">
        <w:rPr>
          <w:rtl/>
        </w:rPr>
        <w:t xml:space="preserve"> لأنّ المكنّى عنه بالهاء الّتي في لفظة (مولاه) هو الرسول (صلّى الله عليه وآله)</w:t>
      </w:r>
      <w:r w:rsidR="008C7870" w:rsidRPr="008C7870">
        <w:rPr>
          <w:rtl/>
        </w:rPr>
        <w:t>.</w:t>
      </w:r>
    </w:p>
    <w:p w:rsidR="005A08B7" w:rsidRPr="008C7870" w:rsidRDefault="005A08B7" w:rsidP="00A63F0C">
      <w:pPr>
        <w:pStyle w:val="libNormal"/>
      </w:pPr>
      <w:r w:rsidRPr="008C7870">
        <w:rPr>
          <w:rtl/>
        </w:rPr>
        <w:t>ولو اقتصر صاحب الكتاب في إبطال دلالة الآية على النصّ على ما ذكرناه لكفاه ولاستغنى عن غيره</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هذه هي نزاهة البحث العلمي الّتي يتخلّق بها علماء الإمامية</w:t>
      </w:r>
      <w:r w:rsidR="008C7870" w:rsidRPr="008C7870">
        <w:rPr>
          <w:rtl/>
        </w:rPr>
        <w:t>،</w:t>
      </w:r>
      <w:r w:rsidRPr="008C7870">
        <w:rPr>
          <w:rtl/>
        </w:rPr>
        <w:t xml:space="preserve"> فقد كان يمكن أن يجرف الآية في إمامة الإمام علي (عليه السلام) ولا أقل يشكّل الظن في ذلك</w:t>
      </w:r>
      <w:r w:rsidR="008C7870" w:rsidRPr="008C7870">
        <w:rPr>
          <w:rtl/>
        </w:rPr>
        <w:t>،</w:t>
      </w:r>
      <w:r w:rsidRPr="008C7870">
        <w:rPr>
          <w:rtl/>
        </w:rPr>
        <w:t xml:space="preserve"> خصوصاً مع تظافر الأخبار بذلك</w:t>
      </w:r>
      <w:r w:rsidR="008C7870" w:rsidRPr="008C7870">
        <w:rPr>
          <w:rtl/>
        </w:rPr>
        <w:t>،</w:t>
      </w:r>
      <w:r w:rsidRPr="008C7870">
        <w:rPr>
          <w:rtl/>
        </w:rPr>
        <w:t xml:space="preserve"> ولكن ذلك يكون على حساب دينه وعقيدته وعقله وإنصافه</w:t>
      </w:r>
      <w:r w:rsidR="008C7870" w:rsidRPr="008C7870">
        <w:rPr>
          <w:rtl/>
        </w:rPr>
        <w:t>،</w:t>
      </w:r>
      <w:r w:rsidRPr="008C7870">
        <w:rPr>
          <w:rtl/>
        </w:rPr>
        <w:t xml:space="preserve"> وهذا ما يأباه شيمة هذا المحقّق العظيم</w:t>
      </w:r>
      <w:r w:rsidR="008C7870" w:rsidRPr="008C7870">
        <w:rPr>
          <w:rtl/>
        </w:rPr>
        <w:t>.</w:t>
      </w:r>
    </w:p>
    <w:p w:rsidR="005A08B7" w:rsidRPr="008C7870" w:rsidRDefault="005A08B7" w:rsidP="008C7870">
      <w:pPr>
        <w:pStyle w:val="libNormal"/>
      </w:pPr>
      <w:r w:rsidRPr="008C7870">
        <w:rPr>
          <w:rtl/>
        </w:rPr>
        <w:t>وهذا بحدّ ذاته منهج علمي وأخلاقي يتبع في تحقيق البحوث العلمية وخصوصاً</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02677">
        <w:rPr>
          <w:rtl/>
        </w:rPr>
        <w:t>المغني في أبواب التوحيد والعدل (القسم الأوّل)</w:t>
      </w:r>
      <w:r w:rsidR="008C7870">
        <w:rPr>
          <w:rtl/>
        </w:rPr>
        <w:t>:</w:t>
      </w:r>
      <w:r w:rsidRPr="00802677">
        <w:rPr>
          <w:rtl/>
        </w:rPr>
        <w:t xml:space="preserve"> ج20</w:t>
      </w:r>
      <w:r w:rsidR="008C7870">
        <w:rPr>
          <w:rtl/>
        </w:rPr>
        <w:t>،</w:t>
      </w:r>
      <w:r w:rsidRPr="00802677">
        <w:rPr>
          <w:rtl/>
        </w:rPr>
        <w:t xml:space="preserve"> ص139</w:t>
      </w:r>
      <w:r w:rsidR="008C7870">
        <w:rPr>
          <w:rtl/>
        </w:rPr>
        <w:t>.</w:t>
      </w:r>
    </w:p>
    <w:p w:rsidR="008C7870" w:rsidRPr="008C7870" w:rsidRDefault="005A08B7" w:rsidP="008C7870">
      <w:pPr>
        <w:pStyle w:val="libFootnote0"/>
      </w:pPr>
      <w:r w:rsidRPr="008C7870">
        <w:rPr>
          <w:rtl/>
        </w:rPr>
        <w:t xml:space="preserve">(2) </w:t>
      </w:r>
      <w:r w:rsidRPr="00802677">
        <w:rPr>
          <w:rtl/>
        </w:rPr>
        <w:t>الشافي في الإمامة</w:t>
      </w:r>
      <w:r w:rsidR="008C7870">
        <w:rPr>
          <w:rtl/>
        </w:rPr>
        <w:t>:</w:t>
      </w:r>
      <w:r w:rsidRPr="008C7870">
        <w:rPr>
          <w:rtl/>
        </w:rPr>
        <w:t xml:space="preserve"> </w:t>
      </w:r>
      <w:r w:rsidRPr="00802677">
        <w:rPr>
          <w:rtl/>
        </w:rPr>
        <w:t>ج2</w:t>
      </w:r>
      <w:r w:rsidR="008C7870">
        <w:rPr>
          <w:rtl/>
        </w:rPr>
        <w:t>،</w:t>
      </w:r>
      <w:r w:rsidRPr="00802677">
        <w:rPr>
          <w:rtl/>
        </w:rPr>
        <w:t xml:space="preserve"> ص249</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العقائدية الّتي تدخل فيها أغراض غير نزيهة</w:t>
      </w:r>
      <w:r w:rsidR="008C7870" w:rsidRPr="008C7870">
        <w:rPr>
          <w:rtl/>
        </w:rPr>
        <w:t>.</w:t>
      </w:r>
    </w:p>
    <w:p w:rsidR="005A08B7" w:rsidRPr="008C7870" w:rsidRDefault="005A08B7" w:rsidP="008C7870">
      <w:pPr>
        <w:pStyle w:val="libNormal"/>
      </w:pPr>
      <w:r w:rsidRPr="008C7870">
        <w:rPr>
          <w:rtl/>
        </w:rPr>
        <w:t>وبالمطاف الأخير يصحّح الشريف المرتضى (قدس سرّه) الآية الشريفة</w:t>
      </w:r>
      <w:r w:rsidR="008C7870" w:rsidRPr="008C7870">
        <w:rPr>
          <w:rtl/>
        </w:rPr>
        <w:t>،</w:t>
      </w:r>
      <w:r w:rsidRPr="008C7870">
        <w:rPr>
          <w:rtl/>
        </w:rPr>
        <w:t xml:space="preserve"> ويصوّرها بما يطابق الحقّ حيث يقول</w:t>
      </w:r>
      <w:r w:rsidR="008C7870" w:rsidRPr="008C7870">
        <w:rPr>
          <w:rtl/>
        </w:rPr>
        <w:t>:</w:t>
      </w:r>
      <w:r w:rsidRPr="008C7870">
        <w:rPr>
          <w:rtl/>
        </w:rPr>
        <w:t xml:space="preserve"> </w:t>
      </w:r>
      <w:r w:rsidR="00A63F0C">
        <w:rPr>
          <w:rtl/>
        </w:rPr>
        <w:t>(</w:t>
      </w:r>
      <w:r w:rsidRPr="008C7870">
        <w:rPr>
          <w:rtl/>
        </w:rPr>
        <w:t>وإنّما يعتمد أصحابنا هذه الطريقة من الآية في الدلالة على فضل أمير المؤمنين (عليه السلام) وتقدّمه وعلو رتبته</w:t>
      </w:r>
      <w:r w:rsidR="008C7870" w:rsidRPr="008C7870">
        <w:rPr>
          <w:rtl/>
        </w:rPr>
        <w:t>،</w:t>
      </w:r>
      <w:r w:rsidRPr="008C7870">
        <w:rPr>
          <w:rtl/>
        </w:rPr>
        <w:t xml:space="preserve"> فإن جُعل لها تعلّق بالنصّ على الإمامة من حيث دلّت على الفضل المعتبر فيها</w:t>
      </w:r>
      <w:r w:rsidR="008C7870" w:rsidRPr="008C7870">
        <w:rPr>
          <w:rtl/>
        </w:rPr>
        <w:t>،</w:t>
      </w:r>
      <w:r w:rsidRPr="008C7870">
        <w:rPr>
          <w:rtl/>
        </w:rPr>
        <w:t xml:space="preserve"> وكان الإمام لا يكون إلاّ الأفضل جاز</w:t>
      </w:r>
      <w:r w:rsidR="008C7870" w:rsidRPr="008C7870">
        <w:rPr>
          <w:rtl/>
        </w:rPr>
        <w:t>،</w:t>
      </w:r>
      <w:r w:rsidRPr="008C7870">
        <w:rPr>
          <w:rtl/>
        </w:rPr>
        <w:t xml:space="preserve"> وذلك لا يخرجها من أن يكون غير دالّة بنفسها على الإمامة</w:t>
      </w:r>
      <w:r w:rsidR="008C7870" w:rsidRPr="008C7870">
        <w:rPr>
          <w:rtl/>
        </w:rPr>
        <w:t>،</w:t>
      </w:r>
      <w:r w:rsidRPr="008C7870">
        <w:rPr>
          <w:rtl/>
        </w:rPr>
        <w:t xml:space="preserve"> بل يكون حكمها في الدلالة على الفضل حكم غيرها من الأدلّة عليه</w:t>
      </w:r>
      <w:r w:rsidR="008C7870" w:rsidRPr="008C7870">
        <w:rPr>
          <w:rtl/>
        </w:rPr>
        <w:t>،</w:t>
      </w:r>
      <w:r w:rsidRPr="008C7870">
        <w:rPr>
          <w:rtl/>
        </w:rPr>
        <w:t xml:space="preserve"> وهي كثيرة</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ولا يحيد الشريف المرتضى (قدس سرّه) عن الاستدلال بهذه الآية بالدليل المنطقي (الصغرى والكبرى والنتيجة)</w:t>
      </w:r>
      <w:r w:rsidR="008C7870" w:rsidRPr="008C7870">
        <w:rPr>
          <w:rtl/>
        </w:rPr>
        <w:t>،</w:t>
      </w:r>
      <w:r w:rsidRPr="008C7870">
        <w:rPr>
          <w:rtl/>
        </w:rPr>
        <w:t xml:space="preserve"> ليسير طبقاً للمنهجية العلمية المتّبعة</w:t>
      </w:r>
      <w:r w:rsidR="008C7870" w:rsidRPr="008C7870">
        <w:rPr>
          <w:rtl/>
        </w:rPr>
        <w:t>،</w:t>
      </w:r>
      <w:r w:rsidRPr="008C7870">
        <w:rPr>
          <w:rtl/>
        </w:rPr>
        <w:t xml:space="preserve"> ونلخّص ذلك بصورة مختصرة</w:t>
      </w:r>
      <w:r w:rsidR="008C7870" w:rsidRPr="008C7870">
        <w:rPr>
          <w:rtl/>
        </w:rPr>
        <w:t>:</w:t>
      </w:r>
    </w:p>
    <w:p w:rsidR="005A08B7" w:rsidRPr="008C7870" w:rsidRDefault="005A08B7" w:rsidP="008C7870">
      <w:pPr>
        <w:pStyle w:val="libNormal"/>
      </w:pPr>
      <w:r w:rsidRPr="008C7870">
        <w:rPr>
          <w:rtl/>
        </w:rPr>
        <w:t>ثبت أنّ صالح المؤمنين هو الإمام علي (عليه السلام)</w:t>
      </w:r>
      <w:r w:rsidR="008C7870" w:rsidRPr="008C7870">
        <w:rPr>
          <w:rtl/>
        </w:rPr>
        <w:t>،</w:t>
      </w:r>
      <w:r w:rsidRPr="008C7870">
        <w:rPr>
          <w:rtl/>
        </w:rPr>
        <w:t xml:space="preserve"> وناصر المؤمنين لا بدّ أن يكون أقوى الخلق في نصرة نبيّه (صلّى الله عليه وآله)</w:t>
      </w:r>
      <w:r w:rsidR="008C7870" w:rsidRPr="008C7870">
        <w:rPr>
          <w:rtl/>
        </w:rPr>
        <w:t>،</w:t>
      </w:r>
      <w:r w:rsidRPr="008C7870">
        <w:rPr>
          <w:rtl/>
        </w:rPr>
        <w:t xml:space="preserve"> وليس ذلك إلاّ أمير المؤمنين (عليه السلام)</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بهذه الصورة المنطقية الملخّصة يثبت أنّ المعنى هو الإمام علي (عليه السلام)</w:t>
      </w:r>
      <w:r w:rsidR="008C7870" w:rsidRPr="008C7870">
        <w:rPr>
          <w:rtl/>
        </w:rPr>
        <w:t>.</w:t>
      </w:r>
    </w:p>
    <w:p w:rsidR="005A08B7" w:rsidRPr="008C7870" w:rsidRDefault="005A08B7" w:rsidP="008C7870">
      <w:pPr>
        <w:pStyle w:val="libNormal"/>
      </w:pPr>
      <w:r w:rsidRPr="008C7870">
        <w:rPr>
          <w:rtl/>
        </w:rPr>
        <w:t>وكذلك من المناهج المنطقية في المسائل العقائدية هو</w:t>
      </w:r>
      <w:r w:rsidR="008C7870" w:rsidRPr="008C7870">
        <w:rPr>
          <w:rtl/>
        </w:rPr>
        <w:t>:</w:t>
      </w:r>
      <w:r w:rsidRPr="008C7870">
        <w:rPr>
          <w:rtl/>
        </w:rPr>
        <w:t xml:space="preserve"> من الآيات الدالّة على فضل أمير المؤمنين (عليه السلام) هي آية المباهلة</w:t>
      </w:r>
      <w:r w:rsidR="008C7870" w:rsidRPr="008C7870">
        <w:rPr>
          <w:rtl/>
        </w:rPr>
        <w:t>،</w:t>
      </w:r>
      <w:r w:rsidRPr="008C7870">
        <w:rPr>
          <w:rtl/>
        </w:rPr>
        <w:t xml:space="preserve"> وهي قوله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فَقُلْ تَعَالَوْا نَدْعُ أَبْنَاءَنَا وَأَبْنَاءَكُمْ وَنِسَاءَنَا وَنِسَاءَكُمْ وَأَنْفُسَنَا وَأَنْفُسَكُمْ ثُمّ نَبْتَهِل فَنَجْعَلْ لَعْنَةَ اللّهِ عَلَى الْكَاذِبِينَ</w:t>
      </w:r>
      <w:r w:rsidR="00A63F0C" w:rsidRPr="00A63F0C">
        <w:rPr>
          <w:rStyle w:val="libAlaemChar"/>
          <w:rFonts w:hint="cs"/>
          <w:rtl/>
        </w:rPr>
        <w:t>)</w:t>
      </w:r>
      <w:r w:rsidRPr="008C7870">
        <w:rPr>
          <w:rtl/>
        </w:rPr>
        <w:t xml:space="preserve"> </w:t>
      </w:r>
      <w:r w:rsidRPr="008C7870">
        <w:rPr>
          <w:rStyle w:val="libFootnotenumChar"/>
          <w:rtl/>
        </w:rPr>
        <w:t>(3)</w:t>
      </w:r>
      <w:r w:rsidR="008C7870" w:rsidRPr="008C7870">
        <w:rPr>
          <w:rtl/>
        </w:rPr>
        <w:t>.</w:t>
      </w:r>
    </w:p>
    <w:p w:rsidR="005A08B7" w:rsidRPr="008C7870" w:rsidRDefault="005A08B7" w:rsidP="008C7870">
      <w:pPr>
        <w:pStyle w:val="libNormal"/>
      </w:pPr>
      <w:r w:rsidRPr="008C7870">
        <w:rPr>
          <w:rtl/>
        </w:rPr>
        <w:t>وقد وردت أخبار كثيرة من الطرفين أنّها نزلت في الإمام أمير المؤمنين (عليه السلام) والصدّيقة الكبرى (عليه السلام) والحسنين (عليهما السلام) وعلى رأسهم النبيّ الأكرم (صلّى الله عليه وآله)</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02677">
        <w:rPr>
          <w:rtl/>
        </w:rPr>
        <w:t>المصدر السابق</w:t>
      </w:r>
      <w:r w:rsidR="008C7870">
        <w:rPr>
          <w:rtl/>
        </w:rPr>
        <w:t>:</w:t>
      </w:r>
      <w:r w:rsidRPr="008C7870">
        <w:rPr>
          <w:rtl/>
        </w:rPr>
        <w:t xml:space="preserve"> </w:t>
      </w:r>
      <w:r w:rsidRPr="00802677">
        <w:rPr>
          <w:rtl/>
        </w:rPr>
        <w:t>ص249</w:t>
      </w:r>
      <w:r w:rsidR="008C7870">
        <w:rPr>
          <w:rtl/>
        </w:rPr>
        <w:t xml:space="preserve"> - </w:t>
      </w:r>
      <w:r w:rsidRPr="00802677">
        <w:rPr>
          <w:rtl/>
        </w:rPr>
        <w:t>250</w:t>
      </w:r>
      <w:r w:rsidR="008C7870">
        <w:rPr>
          <w:rtl/>
        </w:rPr>
        <w:t>.</w:t>
      </w:r>
    </w:p>
    <w:p w:rsidR="005A08B7" w:rsidRPr="008C7870" w:rsidRDefault="005A08B7" w:rsidP="008C7870">
      <w:pPr>
        <w:pStyle w:val="libFootnote0"/>
      </w:pPr>
      <w:r w:rsidRPr="008C7870">
        <w:rPr>
          <w:rtl/>
        </w:rPr>
        <w:t xml:space="preserve">(2) </w:t>
      </w:r>
      <w:r w:rsidRPr="00802677">
        <w:rPr>
          <w:rtl/>
        </w:rPr>
        <w:t>المصدر السابق</w:t>
      </w:r>
      <w:r w:rsidR="008C7870">
        <w:rPr>
          <w:rtl/>
        </w:rPr>
        <w:t>:</w:t>
      </w:r>
      <w:r w:rsidRPr="008C7870">
        <w:rPr>
          <w:rtl/>
        </w:rPr>
        <w:t xml:space="preserve"> </w:t>
      </w:r>
      <w:r w:rsidRPr="00802677">
        <w:rPr>
          <w:rtl/>
        </w:rPr>
        <w:t>ص250</w:t>
      </w:r>
      <w:r w:rsidR="008C7870">
        <w:rPr>
          <w:rtl/>
        </w:rPr>
        <w:t>.</w:t>
      </w:r>
    </w:p>
    <w:p w:rsidR="005A08B7" w:rsidRPr="008C7870" w:rsidRDefault="005A08B7" w:rsidP="008C7870">
      <w:pPr>
        <w:pStyle w:val="libFootnote0"/>
      </w:pPr>
      <w:r w:rsidRPr="008C7870">
        <w:rPr>
          <w:rtl/>
        </w:rPr>
        <w:t xml:space="preserve">(3) </w:t>
      </w:r>
      <w:r w:rsidRPr="00802677">
        <w:rPr>
          <w:rtl/>
        </w:rPr>
        <w:t>آل عمران</w:t>
      </w:r>
      <w:r w:rsidR="008C7870">
        <w:rPr>
          <w:rtl/>
        </w:rPr>
        <w:t>:</w:t>
      </w:r>
      <w:r w:rsidRPr="00802677">
        <w:rPr>
          <w:rtl/>
        </w:rPr>
        <w:t xml:space="preserve"> 61</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وقد دخل الإمام علي (عليه السلام) تحت قوله تعالى</w:t>
      </w:r>
      <w:r w:rsidR="008C7870" w:rsidRPr="008C7870">
        <w:rPr>
          <w:rtl/>
        </w:rPr>
        <w:t>:</w:t>
      </w:r>
      <w:r w:rsidRPr="008C7870">
        <w:rPr>
          <w:rtl/>
        </w:rPr>
        <w:t xml:space="preserve"> </w:t>
      </w:r>
      <w:r w:rsidR="00A63F0C" w:rsidRPr="00A63F0C">
        <w:rPr>
          <w:rStyle w:val="libAlaemChar"/>
          <w:rtl/>
        </w:rPr>
        <w:t>(</w:t>
      </w:r>
      <w:r w:rsidRPr="008C7870">
        <w:rPr>
          <w:rStyle w:val="libAieChar"/>
          <w:rFonts w:hint="cs"/>
          <w:rtl/>
        </w:rPr>
        <w:t>وَأَنْفُسَنَا</w:t>
      </w:r>
      <w:r w:rsidR="00A63F0C" w:rsidRPr="00A63F0C">
        <w:rPr>
          <w:rStyle w:val="libAlaemChar"/>
          <w:rtl/>
        </w:rPr>
        <w:t>)</w:t>
      </w:r>
      <w:r w:rsidR="008C7870" w:rsidRPr="008C7870">
        <w:rPr>
          <w:rtl/>
        </w:rPr>
        <w:t>،</w:t>
      </w:r>
      <w:r w:rsidRPr="008C7870">
        <w:rPr>
          <w:rtl/>
        </w:rPr>
        <w:t xml:space="preserve"> ولا يجوز للنبيّ (صلّى الله عليه وآله) أن يجعله من نفسه إلاّ وهو يتلوه في الفضل</w:t>
      </w:r>
      <w:r w:rsidR="008C7870" w:rsidRPr="008C7870">
        <w:rPr>
          <w:rtl/>
        </w:rPr>
        <w:t>.</w:t>
      </w:r>
    </w:p>
    <w:p w:rsidR="005A08B7" w:rsidRPr="008C7870" w:rsidRDefault="005A08B7" w:rsidP="008C7870">
      <w:pPr>
        <w:pStyle w:val="libNormal"/>
      </w:pPr>
      <w:r w:rsidRPr="008C7870">
        <w:rPr>
          <w:rtl/>
        </w:rPr>
        <w:t>وقد أشار القاضي عبد الجبّار إلى ذلك في صدر تعرضه إلى هذه الكريمة</w:t>
      </w:r>
      <w:r w:rsidR="008C7870" w:rsidRPr="008C7870">
        <w:rPr>
          <w:rtl/>
        </w:rPr>
        <w:t>،</w:t>
      </w:r>
      <w:r w:rsidRPr="008C7870">
        <w:rPr>
          <w:rtl/>
        </w:rPr>
        <w:t xml:space="preserve"> وأورد عليها بثلاثة إشكالات</w:t>
      </w:r>
      <w:r w:rsidR="008C7870" w:rsidRPr="008C7870">
        <w:rPr>
          <w:rtl/>
        </w:rPr>
        <w:t>:</w:t>
      </w:r>
    </w:p>
    <w:p w:rsidR="005A08B7" w:rsidRPr="008C7870" w:rsidRDefault="005A08B7" w:rsidP="008C7870">
      <w:pPr>
        <w:pStyle w:val="libNormal"/>
      </w:pPr>
      <w:r w:rsidRPr="00B52B55">
        <w:rPr>
          <w:rStyle w:val="libBold2Char"/>
          <w:rtl/>
        </w:rPr>
        <w:t>الإشكال الأوّل</w:t>
      </w:r>
      <w:r w:rsidR="008C7870" w:rsidRPr="00B52B55">
        <w:rPr>
          <w:rStyle w:val="libBold2Char"/>
          <w:rtl/>
        </w:rPr>
        <w:t>:</w:t>
      </w:r>
      <w:r w:rsidRPr="008C7870">
        <w:rPr>
          <w:rtl/>
        </w:rPr>
        <w:t xml:space="preserve"> أنّ الإمامة قد تكون فيمن ليس بأفضل</w:t>
      </w:r>
      <w:r w:rsidR="008C7870" w:rsidRPr="008C7870">
        <w:rPr>
          <w:rtl/>
        </w:rPr>
        <w:t>.</w:t>
      </w:r>
    </w:p>
    <w:p w:rsidR="005A08B7" w:rsidRPr="008C7870" w:rsidRDefault="005A08B7" w:rsidP="008C7870">
      <w:pPr>
        <w:pStyle w:val="libNormal"/>
      </w:pPr>
      <w:r w:rsidRPr="00B52B55">
        <w:rPr>
          <w:rStyle w:val="libBold2Char"/>
          <w:rtl/>
        </w:rPr>
        <w:t>الإشكال الثاني</w:t>
      </w:r>
      <w:r w:rsidR="008C7870" w:rsidRPr="00B52B55">
        <w:rPr>
          <w:rStyle w:val="libBold2Char"/>
          <w:rtl/>
        </w:rPr>
        <w:t>:</w:t>
      </w:r>
      <w:r w:rsidRPr="008C7870">
        <w:rPr>
          <w:rtl/>
        </w:rPr>
        <w:t xml:space="preserve"> أنّ بعض مشايخ القاضي كان يذكر عن بعض أصحاب الآثار</w:t>
      </w:r>
      <w:r w:rsidR="008C7870" w:rsidRPr="008C7870">
        <w:rPr>
          <w:rtl/>
        </w:rPr>
        <w:t>:</w:t>
      </w:r>
      <w:r w:rsidRPr="008C7870">
        <w:rPr>
          <w:rtl/>
        </w:rPr>
        <w:t xml:space="preserve"> أنّ الإمام عليّ (عليه السلام) لم يكن في المباهلة</w:t>
      </w:r>
      <w:r w:rsidR="008C7870" w:rsidRPr="008C7870">
        <w:rPr>
          <w:rtl/>
        </w:rPr>
        <w:t>.</w:t>
      </w:r>
    </w:p>
    <w:p w:rsidR="005A08B7" w:rsidRPr="008C7870" w:rsidRDefault="005A08B7" w:rsidP="008C7870">
      <w:pPr>
        <w:pStyle w:val="libNormal"/>
      </w:pPr>
      <w:r w:rsidRPr="00B52B55">
        <w:rPr>
          <w:rStyle w:val="libBold2Char"/>
          <w:rtl/>
        </w:rPr>
        <w:t>الإشكال الثالث</w:t>
      </w:r>
      <w:r w:rsidR="008C7870" w:rsidRPr="00B52B55">
        <w:rPr>
          <w:rStyle w:val="libBold2Char"/>
          <w:rtl/>
        </w:rPr>
        <w:t>:</w:t>
      </w:r>
      <w:r w:rsidRPr="008C7870">
        <w:rPr>
          <w:rtl/>
        </w:rPr>
        <w:t xml:space="preserve"> أنّ أبا هاشم كان يقول</w:t>
      </w:r>
      <w:r w:rsidR="008C7870" w:rsidRPr="008C7870">
        <w:rPr>
          <w:rtl/>
        </w:rPr>
        <w:t>:</w:t>
      </w:r>
      <w:r w:rsidRPr="008C7870">
        <w:rPr>
          <w:rtl/>
        </w:rPr>
        <w:t xml:space="preserve"> إنّما خصّص (صلّى الله عليه وآله) من تقرّب منه في النسب</w:t>
      </w:r>
      <w:r w:rsidR="008C7870" w:rsidRPr="008C7870">
        <w:rPr>
          <w:rtl/>
        </w:rPr>
        <w:t>،</w:t>
      </w:r>
      <w:r w:rsidRPr="008C7870">
        <w:rPr>
          <w:rtl/>
        </w:rPr>
        <w:t xml:space="preserve"> ولم يقصد الإبانة</w:t>
      </w:r>
      <w:r w:rsidR="008C7870" w:rsidRPr="008C7870">
        <w:rPr>
          <w:rtl/>
        </w:rPr>
        <w:t>،</w:t>
      </w:r>
      <w:r w:rsidRPr="008C7870">
        <w:rPr>
          <w:rtl/>
        </w:rPr>
        <w:t xml:space="preserve"> ودلّ على ذلك بأنّه (عليه السلام) أدخل فيها الحسن والحسين (عليهما السلام) مع صغرهما</w:t>
      </w:r>
      <w:r w:rsidR="008C7870" w:rsidRPr="008C7870">
        <w:rPr>
          <w:rtl/>
        </w:rPr>
        <w:t>؛</w:t>
      </w:r>
      <w:r w:rsidRPr="008C7870">
        <w:rPr>
          <w:rtl/>
        </w:rPr>
        <w:t xml:space="preserve"> لما اختصّا به من قرب النسب</w:t>
      </w:r>
      <w:r w:rsidR="008C7870" w:rsidRPr="008C7870">
        <w:rPr>
          <w:rtl/>
        </w:rPr>
        <w:t>،</w:t>
      </w:r>
      <w:r w:rsidRPr="008C7870">
        <w:rPr>
          <w:rtl/>
        </w:rPr>
        <w:t xml:space="preserve"> وقوله</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وَأَنْفُسَنَا وَأَنْفُسَكُمْ</w:t>
      </w:r>
      <w:r w:rsidR="00A63F0C" w:rsidRPr="00A63F0C">
        <w:rPr>
          <w:rStyle w:val="libAlaemChar"/>
          <w:rFonts w:hint="cs"/>
          <w:rtl/>
        </w:rPr>
        <w:t>)</w:t>
      </w:r>
      <w:r w:rsidR="008C7870" w:rsidRPr="008C7870">
        <w:rPr>
          <w:rtl/>
        </w:rPr>
        <w:t>.</w:t>
      </w:r>
      <w:r w:rsidRPr="008C7870">
        <w:rPr>
          <w:rtl/>
        </w:rPr>
        <w:t>..</w:t>
      </w:r>
      <w:r w:rsidR="008C7870" w:rsidRPr="008C7870">
        <w:rPr>
          <w:rtl/>
        </w:rPr>
        <w:t>،</w:t>
      </w:r>
      <w:r w:rsidRPr="008C7870">
        <w:rPr>
          <w:rtl/>
        </w:rPr>
        <w:t xml:space="preserve"> ولا ينكر أن يدلّ على لطف محلّه</w:t>
      </w:r>
      <w:r w:rsidR="008C7870" w:rsidRPr="008C7870">
        <w:rPr>
          <w:rtl/>
        </w:rPr>
        <w:t>.</w:t>
      </w:r>
      <w:r w:rsidRPr="008C7870">
        <w:rPr>
          <w:rtl/>
        </w:rPr>
        <w:t>..</w:t>
      </w:r>
      <w:r w:rsidR="008C7870" w:rsidRPr="008C7870">
        <w:rPr>
          <w:rtl/>
        </w:rPr>
        <w:t>،</w:t>
      </w:r>
      <w:r w:rsidRPr="008C7870">
        <w:rPr>
          <w:rtl/>
        </w:rPr>
        <w:t xml:space="preserve"> وإنّما أنكرنا أن دلّ ذلك على أنّه الأفضل</w:t>
      </w:r>
      <w:r w:rsidR="008C7870" w:rsidRPr="008C7870">
        <w:rPr>
          <w:rtl/>
        </w:rPr>
        <w:t>،</w:t>
      </w:r>
      <w:r w:rsidRPr="008C7870">
        <w:rPr>
          <w:rtl/>
        </w:rPr>
        <w:t xml:space="preserve"> أو على الإمامة</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وقد أجاب الشريف المرتضى (قدس سرّه) عن الإشكالين الأوّلين بجواب واحد بقضية منطقية</w:t>
      </w:r>
      <w:r w:rsidR="008C7870" w:rsidRPr="008C7870">
        <w:rPr>
          <w:rtl/>
        </w:rPr>
        <w:t>،</w:t>
      </w:r>
      <w:r w:rsidRPr="008C7870">
        <w:rPr>
          <w:rtl/>
        </w:rPr>
        <w:t xml:space="preserve"> ثمّ عقّب عن الإشكال الثاني</w:t>
      </w:r>
      <w:r w:rsidR="008C7870" w:rsidRPr="008C7870">
        <w:rPr>
          <w:rtl/>
        </w:rPr>
        <w:t>،</w:t>
      </w:r>
      <w:r w:rsidRPr="008C7870">
        <w:rPr>
          <w:rtl/>
        </w:rPr>
        <w:t xml:space="preserve"> وقال</w:t>
      </w:r>
      <w:r w:rsidR="008C7870" w:rsidRPr="008C7870">
        <w:rPr>
          <w:rtl/>
        </w:rPr>
        <w:t>:</w:t>
      </w:r>
      <w:r w:rsidRPr="008C7870">
        <w:rPr>
          <w:rtl/>
        </w:rPr>
        <w:t xml:space="preserve"> </w:t>
      </w:r>
      <w:r w:rsidR="00A63F0C">
        <w:rPr>
          <w:rtl/>
        </w:rPr>
        <w:t>(</w:t>
      </w:r>
      <w:r w:rsidRPr="008C7870">
        <w:rPr>
          <w:rtl/>
        </w:rPr>
        <w:t>وهذا الضرب من الاستدلال كالمستغني عن تكلّف إطباق أهل الحديث كافّة على دخول أمير المؤمنين (عليه السلام) في المباهلة</w:t>
      </w:r>
      <w:r w:rsidR="008C7870" w:rsidRPr="008C7870">
        <w:rPr>
          <w:rtl/>
        </w:rPr>
        <w:t>،</w:t>
      </w:r>
      <w:r w:rsidRPr="008C7870">
        <w:rPr>
          <w:rtl/>
        </w:rPr>
        <w:t xml:space="preserve"> وإنّما أوردناه استظهاراً في الحجّة</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والقضيّة الّتي أشرنا إليها من كلام الشريف المرتضى (قدس سرّه)</w:t>
      </w:r>
      <w:r w:rsidR="008C7870" w:rsidRPr="008C7870">
        <w:rPr>
          <w:rtl/>
        </w:rPr>
        <w:t>،</w:t>
      </w:r>
      <w:r w:rsidRPr="008C7870">
        <w:rPr>
          <w:rtl/>
        </w:rPr>
        <w:t xml:space="preserve"> هي</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إنّ آية المباهلة تدلّ على فضل من دُعي إليها</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ومن دعي فهو مقدّم على غيره</w:t>
      </w:r>
      <w:r w:rsidR="008C7870" w:rsidRPr="008C7870">
        <w:rPr>
          <w:rtl/>
        </w:rPr>
        <w:t>.</w:t>
      </w:r>
    </w:p>
    <w:p w:rsidR="005A08B7" w:rsidRPr="008C7870" w:rsidRDefault="005A08B7" w:rsidP="008C7870">
      <w:pPr>
        <w:pStyle w:val="libNormal"/>
      </w:pPr>
      <w:r w:rsidRPr="008C7870">
        <w:rPr>
          <w:rtl/>
        </w:rPr>
        <w:t>3</w:t>
      </w:r>
      <w:r w:rsidR="008C7870" w:rsidRPr="008C7870">
        <w:rPr>
          <w:rtl/>
        </w:rPr>
        <w:t xml:space="preserve"> - </w:t>
      </w:r>
      <w:r w:rsidRPr="008C7870">
        <w:rPr>
          <w:rtl/>
        </w:rPr>
        <w:t>إذاً من دُعي فهو أفضل ومقدّم على غيره</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02677">
        <w:rPr>
          <w:rtl/>
        </w:rPr>
        <w:t>المغني في أبواب التوحيد والعدل (القسم الأوّل)</w:t>
      </w:r>
      <w:r w:rsidR="008C7870">
        <w:rPr>
          <w:rtl/>
        </w:rPr>
        <w:t>:</w:t>
      </w:r>
      <w:r w:rsidRPr="00802677">
        <w:rPr>
          <w:rtl/>
        </w:rPr>
        <w:t xml:space="preserve"> ج20</w:t>
      </w:r>
      <w:r w:rsidR="008C7870">
        <w:rPr>
          <w:rtl/>
        </w:rPr>
        <w:t>،</w:t>
      </w:r>
      <w:r w:rsidRPr="00802677">
        <w:rPr>
          <w:rtl/>
        </w:rPr>
        <w:t xml:space="preserve"> ص142</w:t>
      </w:r>
      <w:r w:rsidR="008C7870">
        <w:rPr>
          <w:rtl/>
        </w:rPr>
        <w:t>.</w:t>
      </w:r>
    </w:p>
    <w:p w:rsidR="005A08B7" w:rsidRPr="008C7870" w:rsidRDefault="005A08B7" w:rsidP="008C7870">
      <w:pPr>
        <w:pStyle w:val="libFootnote0"/>
      </w:pPr>
      <w:r w:rsidRPr="008C7870">
        <w:rPr>
          <w:rtl/>
        </w:rPr>
        <w:t xml:space="preserve">(2) </w:t>
      </w:r>
      <w:r w:rsidRPr="00802677">
        <w:rPr>
          <w:rtl/>
        </w:rPr>
        <w:t>الشافي في الإمامة</w:t>
      </w:r>
      <w:r w:rsidR="008C7870">
        <w:rPr>
          <w:rtl/>
        </w:rPr>
        <w:t>:</w:t>
      </w:r>
      <w:r w:rsidRPr="008C7870">
        <w:rPr>
          <w:rtl/>
        </w:rPr>
        <w:t xml:space="preserve"> </w:t>
      </w:r>
      <w:r w:rsidRPr="00802677">
        <w:rPr>
          <w:rtl/>
        </w:rPr>
        <w:t>ج2</w:t>
      </w:r>
      <w:r w:rsidR="008C7870">
        <w:rPr>
          <w:rtl/>
        </w:rPr>
        <w:t>،</w:t>
      </w:r>
      <w:r w:rsidRPr="00802677">
        <w:rPr>
          <w:rtl/>
        </w:rPr>
        <w:t xml:space="preserve"> ص254</w:t>
      </w:r>
      <w:r w:rsidR="008C7870">
        <w:rPr>
          <w:rtl/>
        </w:rPr>
        <w:t xml:space="preserve"> - </w:t>
      </w:r>
      <w:r w:rsidRPr="00802677">
        <w:rPr>
          <w:rtl/>
        </w:rPr>
        <w:t>255</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ويستدّل على المقدّمة الثانية بتظاهرت الرواية بحديث المباهلة</w:t>
      </w:r>
      <w:r w:rsidR="008C7870" w:rsidRPr="008C7870">
        <w:rPr>
          <w:rtl/>
        </w:rPr>
        <w:t>،</w:t>
      </w:r>
      <w:r w:rsidRPr="008C7870">
        <w:rPr>
          <w:rtl/>
        </w:rPr>
        <w:t xml:space="preserve"> وأنّ النبيّ (صلّى الله عليه وآله) دعا إليها أمير المؤمنين (عليه السلام)</w:t>
      </w:r>
      <w:r w:rsidR="008C7870" w:rsidRPr="008C7870">
        <w:rPr>
          <w:rtl/>
        </w:rPr>
        <w:t>.</w:t>
      </w:r>
      <w:r w:rsidRPr="008C7870">
        <w:rPr>
          <w:rtl/>
        </w:rPr>
        <w:t>.. وقد أجمع أهل النقل وأهل التفسير على ذلك</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بهذه الصورة المنطقة المرتّبة استطاع الشريف المرتضى (قدس سرّه) أن يتغلّب على الإشكال الأوّل والثاني</w:t>
      </w:r>
      <w:r w:rsidR="008C7870" w:rsidRPr="008C7870">
        <w:rPr>
          <w:rtl/>
        </w:rPr>
        <w:t>،</w:t>
      </w:r>
      <w:r w:rsidRPr="008C7870">
        <w:rPr>
          <w:rtl/>
        </w:rPr>
        <w:t xml:space="preserve"> وإن ندد بصورة خاصّة على الإشكال الأوّل</w:t>
      </w:r>
      <w:r w:rsidR="008C7870" w:rsidRPr="008C7870">
        <w:rPr>
          <w:rtl/>
        </w:rPr>
        <w:t>؛</w:t>
      </w:r>
      <w:r w:rsidRPr="008C7870">
        <w:rPr>
          <w:rtl/>
        </w:rPr>
        <w:t xml:space="preserve"> لعظمة دعواه وبشاعة نقله</w:t>
      </w:r>
      <w:r w:rsidR="008C7870" w:rsidRPr="008C7870">
        <w:rPr>
          <w:rtl/>
        </w:rPr>
        <w:t>،</w:t>
      </w:r>
      <w:r w:rsidRPr="008C7870">
        <w:rPr>
          <w:rtl/>
        </w:rPr>
        <w:t xml:space="preserve"> حيث قال (قدس سرّه)</w:t>
      </w:r>
      <w:r w:rsidR="008C7870" w:rsidRPr="008C7870">
        <w:rPr>
          <w:rtl/>
        </w:rPr>
        <w:t>:</w:t>
      </w:r>
      <w:r w:rsidRPr="008C7870">
        <w:rPr>
          <w:rtl/>
        </w:rPr>
        <w:t xml:space="preserve"> </w:t>
      </w:r>
      <w:r w:rsidR="00A63F0C">
        <w:rPr>
          <w:rtl/>
        </w:rPr>
        <w:t>(</w:t>
      </w:r>
      <w:r w:rsidRPr="008C7870">
        <w:rPr>
          <w:rtl/>
        </w:rPr>
        <w:t>ولسنا نعلم إلى أيّ أصحاب الآثار أشار بدفع أمير المؤمنين (عليه السلام) في المباهلة</w:t>
      </w:r>
      <w:r w:rsidR="008C7870" w:rsidRPr="008C7870">
        <w:rPr>
          <w:rtl/>
        </w:rPr>
        <w:t>،</w:t>
      </w:r>
      <w:r w:rsidRPr="008C7870">
        <w:rPr>
          <w:rtl/>
        </w:rPr>
        <w:t xml:space="preserve"> وما نظنّ أحداً يستحسن مثل هذه الدعوى</w:t>
      </w:r>
      <w:r w:rsidR="00A63F0C">
        <w:rPr>
          <w:rtl/>
        </w:rPr>
        <w:t>)</w:t>
      </w:r>
      <w:r w:rsidR="008C7870" w:rsidRPr="008C7870">
        <w:rPr>
          <w:rtl/>
        </w:rPr>
        <w:t>.</w:t>
      </w:r>
      <w:r w:rsidRPr="008C7870">
        <w:rPr>
          <w:rtl/>
        </w:rPr>
        <w:t xml:space="preserve"> </w:t>
      </w:r>
      <w:r w:rsidRPr="008C7870">
        <w:rPr>
          <w:rStyle w:val="libFootnotenumChar"/>
          <w:rtl/>
        </w:rPr>
        <w:t>(2)</w:t>
      </w:r>
      <w:r w:rsidRPr="00A63F0C">
        <w:rPr>
          <w:rtl/>
        </w:rPr>
        <w:t xml:space="preserve"> </w:t>
      </w:r>
    </w:p>
    <w:p w:rsidR="005A08B7" w:rsidRPr="008C7870" w:rsidRDefault="005A08B7" w:rsidP="008C7870">
      <w:pPr>
        <w:pStyle w:val="libNormal"/>
      </w:pPr>
      <w:r w:rsidRPr="008C7870">
        <w:rPr>
          <w:rtl/>
        </w:rPr>
        <w:t>ويخصّص الشريف المرتضى (قدس سرّه) الحديث عن الإشكال الثالث</w:t>
      </w:r>
      <w:r w:rsidR="008C7870" w:rsidRPr="008C7870">
        <w:rPr>
          <w:rtl/>
        </w:rPr>
        <w:t>؛</w:t>
      </w:r>
      <w:r w:rsidRPr="008C7870">
        <w:rPr>
          <w:rtl/>
        </w:rPr>
        <w:t xml:space="preserve"> لأهميته العلمية</w:t>
      </w:r>
      <w:r w:rsidR="008C7870" w:rsidRPr="008C7870">
        <w:rPr>
          <w:rtl/>
        </w:rPr>
        <w:t>،</w:t>
      </w:r>
      <w:r w:rsidRPr="008C7870">
        <w:rPr>
          <w:rtl/>
        </w:rPr>
        <w:t xml:space="preserve"> خصوصاً وأنّ الإشكال قد ورد عن أبي هاشم المعتزلي من زعماء أهل الاستدلال والعقل</w:t>
      </w:r>
      <w:r w:rsidR="008C7870" w:rsidRPr="008C7870">
        <w:rPr>
          <w:rtl/>
        </w:rPr>
        <w:t>،</w:t>
      </w:r>
      <w:r w:rsidRPr="008C7870">
        <w:rPr>
          <w:rtl/>
        </w:rPr>
        <w:t xml:space="preserve"> حتّى أنّه يردّ على إشكاله الثالث</w:t>
      </w:r>
      <w:r w:rsidR="008C7870" w:rsidRPr="008C7870">
        <w:rPr>
          <w:rtl/>
        </w:rPr>
        <w:t xml:space="preserve"> - </w:t>
      </w:r>
      <w:r w:rsidRPr="008C7870">
        <w:rPr>
          <w:rtl/>
        </w:rPr>
        <w:t>المتقدّم</w:t>
      </w:r>
      <w:r w:rsidR="008C7870" w:rsidRPr="008C7870">
        <w:rPr>
          <w:rtl/>
        </w:rPr>
        <w:t xml:space="preserve"> - </w:t>
      </w:r>
      <w:r w:rsidRPr="008C7870">
        <w:rPr>
          <w:rtl/>
        </w:rPr>
        <w:t>بقضيّتين منطقيتين يمكن استخراجها من كلام الشريف المرتضى (قدس سرّه) بهذه الصورة</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إنّ القصد إلى إحضار من يقرب منه في النسب لو كان إلى ما ادّعاه لوجب أن يدعو العبّاس وولده</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والنبيّ (صلّى الله عليه وآله) خصّص أمير المؤمنين (عليه السلام) بالحضور</w:t>
      </w:r>
      <w:r w:rsidR="008C7870" w:rsidRPr="008C7870">
        <w:rPr>
          <w:rtl/>
        </w:rPr>
        <w:t>.</w:t>
      </w:r>
    </w:p>
    <w:p w:rsidR="005A08B7" w:rsidRPr="008C7870" w:rsidRDefault="005A08B7" w:rsidP="008C7870">
      <w:pPr>
        <w:pStyle w:val="libNormal"/>
      </w:pPr>
      <w:r w:rsidRPr="008C7870">
        <w:rPr>
          <w:rtl/>
        </w:rPr>
        <w:t>3</w:t>
      </w:r>
      <w:r w:rsidR="008C7870" w:rsidRPr="008C7870">
        <w:rPr>
          <w:rtl/>
        </w:rPr>
        <w:t xml:space="preserve"> - </w:t>
      </w:r>
      <w:r w:rsidRPr="008C7870">
        <w:rPr>
          <w:rtl/>
        </w:rPr>
        <w:t>فأمير المؤمنين (عليه السلام) له الفضل بحضوره</w:t>
      </w:r>
      <w:r w:rsidR="008C7870" w:rsidRPr="008C7870">
        <w:rPr>
          <w:rtl/>
        </w:rPr>
        <w:t>.</w:t>
      </w:r>
    </w:p>
    <w:p w:rsidR="005A08B7" w:rsidRPr="00B52B55" w:rsidRDefault="005A08B7" w:rsidP="00B52B55">
      <w:pPr>
        <w:pStyle w:val="libBold1"/>
      </w:pPr>
      <w:r w:rsidRPr="00802677">
        <w:rPr>
          <w:rtl/>
        </w:rPr>
        <w:t>والقضية الثانية</w:t>
      </w:r>
      <w:r w:rsid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إنّ صغر السن ونقصانهما لا ينافي العقل</w:t>
      </w:r>
      <w:r w:rsidR="008C7870" w:rsidRPr="008C7870">
        <w:rPr>
          <w:rtl/>
        </w:rPr>
        <w:t>؛</w:t>
      </w:r>
      <w:r w:rsidRPr="008C7870">
        <w:rPr>
          <w:rtl/>
        </w:rPr>
        <w:t xml:space="preserve"> لتعلّق الأحكام الشرعية</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إنّ الحسنين (عليهما السلام) في تلك الحال لا يمتنع معهما أن يكونا كاملي العقل</w:t>
      </w:r>
      <w:r w:rsidR="008C7870" w:rsidRPr="008C7870">
        <w:rPr>
          <w:rtl/>
        </w:rPr>
        <w:t>.</w:t>
      </w:r>
    </w:p>
    <w:p w:rsidR="005A08B7" w:rsidRPr="008C7870" w:rsidRDefault="005A08B7" w:rsidP="008C7870">
      <w:pPr>
        <w:pStyle w:val="libNormal"/>
      </w:pPr>
      <w:r w:rsidRPr="008C7870">
        <w:rPr>
          <w:rtl/>
        </w:rPr>
        <w:t>3</w:t>
      </w:r>
      <w:r w:rsidR="008C7870" w:rsidRPr="008C7870">
        <w:rPr>
          <w:rtl/>
        </w:rPr>
        <w:t xml:space="preserve"> - </w:t>
      </w:r>
      <w:r w:rsidRPr="008C7870">
        <w:rPr>
          <w:rtl/>
        </w:rPr>
        <w:t>ولا منافاة عقلاً لتعلّق الأحكام الشرعية بهما (عليهما السلام)</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طبعاً استخراج هاتين القضيتين من كلام الشريف المرتضى (قدس سرّه) فيه شيء من</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02677">
        <w:rPr>
          <w:rtl/>
        </w:rPr>
        <w:t>المصدر السابق</w:t>
      </w:r>
      <w:r w:rsidR="008C7870">
        <w:rPr>
          <w:rtl/>
        </w:rPr>
        <w:t>:</w:t>
      </w:r>
      <w:r w:rsidRPr="008C7870">
        <w:rPr>
          <w:rtl/>
        </w:rPr>
        <w:t xml:space="preserve"> </w:t>
      </w:r>
      <w:r w:rsidRPr="00802677">
        <w:rPr>
          <w:rtl/>
        </w:rPr>
        <w:t>ص254</w:t>
      </w:r>
      <w:r w:rsidR="008C7870">
        <w:rPr>
          <w:rtl/>
        </w:rPr>
        <w:t>.</w:t>
      </w:r>
    </w:p>
    <w:p w:rsidR="005A08B7" w:rsidRPr="008C7870" w:rsidRDefault="005A08B7" w:rsidP="008C7870">
      <w:pPr>
        <w:pStyle w:val="libFootnote0"/>
      </w:pPr>
      <w:r w:rsidRPr="008C7870">
        <w:rPr>
          <w:rtl/>
        </w:rPr>
        <w:t xml:space="preserve">(2) </w:t>
      </w:r>
      <w:r w:rsidRPr="00802677">
        <w:rPr>
          <w:rtl/>
        </w:rPr>
        <w:t>المصدر السابق</w:t>
      </w:r>
      <w:r w:rsidR="008C7870">
        <w:rPr>
          <w:rtl/>
        </w:rPr>
        <w:t>.</w:t>
      </w:r>
    </w:p>
    <w:p w:rsidR="005A08B7" w:rsidRPr="008C7870" w:rsidRDefault="005A08B7" w:rsidP="008C7870">
      <w:pPr>
        <w:pStyle w:val="libFootnote0"/>
      </w:pPr>
      <w:r w:rsidRPr="008C7870">
        <w:rPr>
          <w:rtl/>
        </w:rPr>
        <w:t xml:space="preserve">(3) </w:t>
      </w:r>
      <w:r w:rsidRPr="00802677">
        <w:rPr>
          <w:rtl/>
        </w:rPr>
        <w:t>المصدر السابق</w:t>
      </w:r>
      <w:r w:rsidR="008C7870">
        <w:rPr>
          <w:rtl/>
        </w:rPr>
        <w:t>:</w:t>
      </w:r>
      <w:r w:rsidRPr="008C7870">
        <w:rPr>
          <w:rtl/>
        </w:rPr>
        <w:t xml:space="preserve"> </w:t>
      </w:r>
      <w:r w:rsidRPr="00802677">
        <w:rPr>
          <w:rtl/>
        </w:rPr>
        <w:t>ص255</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التمحّل</w:t>
      </w:r>
      <w:r w:rsidR="008C7870" w:rsidRPr="008C7870">
        <w:rPr>
          <w:rtl/>
        </w:rPr>
        <w:t>،</w:t>
      </w:r>
      <w:r w:rsidRPr="008C7870">
        <w:rPr>
          <w:rtl/>
        </w:rPr>
        <w:t xml:space="preserve"> ولكنّ روحهما كما ذكرناه</w:t>
      </w:r>
      <w:r w:rsidR="008C7870" w:rsidRPr="008C7870">
        <w:rPr>
          <w:rtl/>
        </w:rPr>
        <w:t>،</w:t>
      </w:r>
      <w:r w:rsidRPr="008C7870">
        <w:rPr>
          <w:rtl/>
        </w:rPr>
        <w:t xml:space="preserve"> وإن أمكن تصوير ذلك بصور أُخرى</w:t>
      </w:r>
      <w:r w:rsidR="008C7870" w:rsidRPr="008C7870">
        <w:rPr>
          <w:rtl/>
        </w:rPr>
        <w:t>.</w:t>
      </w:r>
    </w:p>
    <w:p w:rsidR="005A08B7" w:rsidRPr="008C7870" w:rsidRDefault="005A08B7" w:rsidP="008C7870">
      <w:pPr>
        <w:pStyle w:val="libNormal"/>
      </w:pPr>
      <w:r w:rsidRPr="008C7870">
        <w:rPr>
          <w:rtl/>
        </w:rPr>
        <w:t>نعم كلّ من صغرى وكبرى القضيتين يستدلّ عليهما الشريف المرتضى (قدس سرّه) بعدة أدلّة وشواهد يمكن مراجعة كتاب الشافي في ذلك</w:t>
      </w:r>
      <w:r w:rsidR="008C7870" w:rsidRPr="008C7870">
        <w:rPr>
          <w:rtl/>
        </w:rPr>
        <w:t>.</w:t>
      </w:r>
    </w:p>
    <w:p w:rsidR="005A08B7" w:rsidRPr="008C7870" w:rsidRDefault="005A08B7" w:rsidP="008C7870">
      <w:pPr>
        <w:pStyle w:val="libNormal"/>
      </w:pPr>
      <w:r w:rsidRPr="008C7870">
        <w:rPr>
          <w:rtl/>
        </w:rPr>
        <w:t>والمهم هنا هو أنّ ردّ الشريف المرتضى (قدس سرّه) نابع من أُسس عقلية منطقية خصوصاً الإشكال الثالث الّذي حظي بأهمية بالغة عنده</w:t>
      </w:r>
      <w:r w:rsidR="008C7870" w:rsidRPr="008C7870">
        <w:rPr>
          <w:rtl/>
        </w:rPr>
        <w:t>،</w:t>
      </w:r>
      <w:r w:rsidRPr="008C7870">
        <w:rPr>
          <w:rtl/>
        </w:rPr>
        <w:t xml:space="preserve"> كما هي إشكالات أبي هاشم وأبي علي الجبائي</w:t>
      </w:r>
      <w:r w:rsidR="008C7870" w:rsidRPr="008C7870">
        <w:rPr>
          <w:rtl/>
        </w:rPr>
        <w:t>.</w:t>
      </w:r>
    </w:p>
    <w:p w:rsidR="005A08B7" w:rsidRPr="008C7870" w:rsidRDefault="005A08B7" w:rsidP="008C7870">
      <w:pPr>
        <w:pStyle w:val="libNormal"/>
      </w:pPr>
      <w:r w:rsidRPr="008C7870">
        <w:rPr>
          <w:rtl/>
        </w:rPr>
        <w:t>ويقول الشريف المرتضى (قدس سرّه) في آخر المطاف</w:t>
      </w:r>
      <w:r w:rsidR="008C7870" w:rsidRPr="008C7870">
        <w:rPr>
          <w:rtl/>
        </w:rPr>
        <w:t>:</w:t>
      </w:r>
      <w:r w:rsidRPr="008C7870">
        <w:rPr>
          <w:rtl/>
        </w:rPr>
        <w:t xml:space="preserve"> </w:t>
      </w:r>
      <w:r w:rsidR="00A63F0C">
        <w:rPr>
          <w:rtl/>
        </w:rPr>
        <w:t>(</w:t>
      </w:r>
      <w:r w:rsidRPr="008C7870">
        <w:rPr>
          <w:rtl/>
        </w:rPr>
        <w:t>وليس يجوز أن يكون المعنى في قوله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وَأَنْفُسَنَا وَأَنْفُسَكُمْ</w:t>
      </w:r>
      <w:r w:rsidR="00A63F0C" w:rsidRPr="00A63F0C">
        <w:rPr>
          <w:rStyle w:val="libAlaemChar"/>
          <w:rFonts w:hint="cs"/>
          <w:rtl/>
        </w:rPr>
        <w:t>)</w:t>
      </w:r>
      <w:r w:rsidRPr="008C7870">
        <w:rPr>
          <w:rtl/>
        </w:rPr>
        <w:t xml:space="preserve"> قرب القرابة حسب ما ظن</w:t>
      </w:r>
      <w:r w:rsidR="008C7870" w:rsidRPr="008C7870">
        <w:rPr>
          <w:rtl/>
        </w:rPr>
        <w:t>،</w:t>
      </w:r>
      <w:r w:rsidRPr="008C7870">
        <w:rPr>
          <w:rtl/>
        </w:rPr>
        <w:t xml:space="preserve"> بل لابدّ أن تكون هذه الإضافة مقتضية للتخصيص والتفضيل</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ويؤنس الشريف المرتضى (قدس سرّه) بعدّة روايات وأخبار في البين في فضل الإمام أمير المؤمنين (عليه السلام) وفضل الحسنين (عليهما السلام)</w:t>
      </w:r>
      <w:r w:rsidR="008C7870" w:rsidRPr="008C7870">
        <w:rPr>
          <w:rtl/>
        </w:rPr>
        <w:t>.</w:t>
      </w:r>
    </w:p>
    <w:p w:rsidR="005A08B7" w:rsidRPr="008C7870" w:rsidRDefault="005A08B7" w:rsidP="008C7870">
      <w:pPr>
        <w:pStyle w:val="libNormal"/>
      </w:pPr>
      <w:r w:rsidRPr="008C7870">
        <w:rPr>
          <w:rtl/>
        </w:rPr>
        <w:t>ويؤكّد مرّة ثانية</w:t>
      </w:r>
      <w:r w:rsidR="008C7870" w:rsidRPr="008C7870">
        <w:rPr>
          <w:rtl/>
        </w:rPr>
        <w:t>،</w:t>
      </w:r>
      <w:r w:rsidRPr="008C7870">
        <w:rPr>
          <w:rtl/>
        </w:rPr>
        <w:t xml:space="preserve"> ويقول (قدس سرّه)</w:t>
      </w:r>
      <w:r w:rsidR="008C7870" w:rsidRPr="008C7870">
        <w:rPr>
          <w:rtl/>
        </w:rPr>
        <w:t>:</w:t>
      </w:r>
      <w:r w:rsidRPr="008C7870">
        <w:rPr>
          <w:rtl/>
        </w:rPr>
        <w:t xml:space="preserve"> </w:t>
      </w:r>
      <w:r w:rsidR="00A63F0C">
        <w:rPr>
          <w:rtl/>
        </w:rPr>
        <w:t>(</w:t>
      </w:r>
      <w:r w:rsidRPr="008C7870">
        <w:rPr>
          <w:rtl/>
        </w:rPr>
        <w:t>ولا شبهة في أنّ الإضافة فيما ذكرناه من الأخبار إنّما تقتضي التفضيل والتعظيم والاختصاص دون القرابة</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A63F0C">
      <w:pPr>
        <w:pStyle w:val="libNormal"/>
      </w:pPr>
      <w:r w:rsidRPr="008C7870">
        <w:rPr>
          <w:rtl/>
        </w:rPr>
        <w:t>وكذلك من المناهج المنطقية في المسائل العقائدية هي</w:t>
      </w:r>
      <w:r w:rsidR="008C7870" w:rsidRPr="008C7870">
        <w:rPr>
          <w:rtl/>
        </w:rPr>
        <w:t>:</w:t>
      </w:r>
      <w:r w:rsidRPr="008C7870">
        <w:rPr>
          <w:rtl/>
        </w:rPr>
        <w:t xml:space="preserve"> حديث المؤاخاة الّتي انعقدت بين النبيّ (صلّى الله عليه وآله) والإمام أمير المؤمنين (عليه السلام) ممّا اشتهرت بين الفريقين</w:t>
      </w:r>
      <w:r w:rsidR="008C7870" w:rsidRPr="008C7870">
        <w:rPr>
          <w:rtl/>
        </w:rPr>
        <w:t>،</w:t>
      </w:r>
      <w:r w:rsidRPr="008C7870">
        <w:rPr>
          <w:rtl/>
        </w:rPr>
        <w:t xml:space="preserve"> واحتجّ بها الإمام علي (عليه السلام) بقوله</w:t>
      </w:r>
      <w:r w:rsidR="008C7870" w:rsidRPr="008C7870">
        <w:rPr>
          <w:rtl/>
        </w:rPr>
        <w:t>:</w:t>
      </w:r>
      <w:r w:rsidRPr="008C7870">
        <w:rPr>
          <w:rtl/>
        </w:rPr>
        <w:t xml:space="preserve"> </w:t>
      </w:r>
      <w:r w:rsidR="00A63F0C">
        <w:rPr>
          <w:rtl/>
        </w:rPr>
        <w:t>(</w:t>
      </w:r>
      <w:r w:rsidRPr="008C7870">
        <w:rPr>
          <w:rtl/>
        </w:rPr>
        <w:t>أَفيكم أحدٌ آخى رسول الله (صلّى الله عليه وآله) بينه وبين نفسه غيري</w:t>
      </w:r>
      <w:r w:rsidR="00A63F0C">
        <w:rPr>
          <w:rtl/>
        </w:rPr>
        <w:t>)</w:t>
      </w:r>
      <w:r w:rsidR="008C7870" w:rsidRPr="008C7870">
        <w:rPr>
          <w:rtl/>
        </w:rPr>
        <w:t>،</w:t>
      </w:r>
      <w:r w:rsidRPr="008C7870">
        <w:rPr>
          <w:rtl/>
        </w:rPr>
        <w:t xml:space="preserve"> وغيرها من النصوص القريبة من هذا المضمون</w:t>
      </w:r>
      <w:r w:rsidR="008C7870" w:rsidRPr="008C7870">
        <w:rPr>
          <w:rtl/>
        </w:rPr>
        <w:t>،</w:t>
      </w:r>
      <w:r w:rsidRPr="008C7870">
        <w:rPr>
          <w:rtl/>
        </w:rPr>
        <w:t xml:space="preserve"> وأنّه (صلّى الله عليه وآله) قصد إلى أمر زائد على ما تقتضيه الأُخوة في الدّين</w:t>
      </w:r>
      <w:r w:rsidR="008C7870" w:rsidRPr="008C7870">
        <w:rPr>
          <w:rtl/>
        </w:rPr>
        <w:t>؛</w:t>
      </w:r>
      <w:r w:rsidRPr="008C7870">
        <w:rPr>
          <w:rtl/>
        </w:rPr>
        <w:t xml:space="preserve"> لأنّه لو أراد ذلك لم يكن ليخصّ بعضاً دون بعض بأُخوة غيره</w:t>
      </w:r>
      <w:r w:rsidR="008C7870" w:rsidRPr="008C7870">
        <w:rPr>
          <w:rtl/>
        </w:rPr>
        <w:t>،</w:t>
      </w:r>
      <w:r w:rsidRPr="008C7870">
        <w:rPr>
          <w:rtl/>
        </w:rPr>
        <w:t xml:space="preserve"> وإذا صحّ أنّ المقصد أمر زائد فليس إلاّ إبانة الاختصاص</w:t>
      </w:r>
      <w:r w:rsidR="008C7870" w:rsidRPr="008C7870">
        <w:rPr>
          <w:rtl/>
        </w:rPr>
        <w:t>،</w:t>
      </w:r>
      <w:r w:rsidRPr="008C7870">
        <w:rPr>
          <w:rtl/>
        </w:rPr>
        <w:t xml:space="preserve"> والتقارب بين من تآخى بينهما</w:t>
      </w:r>
      <w:r w:rsidR="008C7870" w:rsidRPr="008C7870">
        <w:rPr>
          <w:rtl/>
        </w:rPr>
        <w:t>،</w:t>
      </w:r>
      <w:r w:rsidRPr="008C7870">
        <w:rPr>
          <w:rtl/>
        </w:rPr>
        <w:t xml:space="preserve"> فإذا آخى بين الإمام (عليه السلام) وبينه (صلّى الله عليه وآله) فقد دلّ على أنّه أخصّ الناس به</w:t>
      </w:r>
      <w:r w:rsidR="008C7870" w:rsidRPr="008C7870">
        <w:rPr>
          <w:rtl/>
        </w:rPr>
        <w:t>،</w:t>
      </w:r>
      <w:r w:rsidRPr="008C7870">
        <w:rPr>
          <w:rtl/>
        </w:rPr>
        <w:t xml:space="preserve"> وأقربهم </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02677">
        <w:rPr>
          <w:rtl/>
        </w:rPr>
        <w:t>المصدر السابق</w:t>
      </w:r>
      <w:r w:rsidR="008C7870">
        <w:rPr>
          <w:rtl/>
        </w:rPr>
        <w:t>:</w:t>
      </w:r>
      <w:r w:rsidRPr="008C7870">
        <w:rPr>
          <w:rtl/>
        </w:rPr>
        <w:t xml:space="preserve"> </w:t>
      </w:r>
      <w:r w:rsidRPr="00802677">
        <w:rPr>
          <w:rtl/>
        </w:rPr>
        <w:t>ص255</w:t>
      </w:r>
      <w:r w:rsidR="008C7870">
        <w:rPr>
          <w:rtl/>
        </w:rPr>
        <w:t xml:space="preserve"> - </w:t>
      </w:r>
      <w:r w:rsidRPr="00802677">
        <w:rPr>
          <w:rtl/>
        </w:rPr>
        <w:t>256</w:t>
      </w:r>
      <w:r w:rsidR="008C7870">
        <w:rPr>
          <w:rtl/>
        </w:rPr>
        <w:t>.</w:t>
      </w:r>
    </w:p>
    <w:p w:rsidR="005A08B7" w:rsidRPr="008C7870" w:rsidRDefault="005A08B7" w:rsidP="008C7870">
      <w:pPr>
        <w:pStyle w:val="libFootnote0"/>
      </w:pPr>
      <w:r w:rsidRPr="008C7870">
        <w:rPr>
          <w:rtl/>
        </w:rPr>
        <w:t xml:space="preserve">(2) </w:t>
      </w:r>
      <w:r w:rsidRPr="00802677">
        <w:rPr>
          <w:rtl/>
        </w:rPr>
        <w:t>المصدر السابق</w:t>
      </w:r>
      <w:r w:rsidR="008C7870">
        <w:rPr>
          <w:rtl/>
        </w:rPr>
        <w:t>:</w:t>
      </w:r>
      <w:r w:rsidRPr="008C7870">
        <w:rPr>
          <w:rtl/>
        </w:rPr>
        <w:t xml:space="preserve"> </w:t>
      </w:r>
      <w:r w:rsidRPr="00802677">
        <w:rPr>
          <w:rtl/>
        </w:rPr>
        <w:t>ص257</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إليه</w:t>
      </w:r>
      <w:r w:rsidR="008C7870" w:rsidRPr="008C7870">
        <w:rPr>
          <w:rtl/>
        </w:rPr>
        <w:t>،</w:t>
      </w:r>
      <w:r w:rsidRPr="008C7870">
        <w:rPr>
          <w:rtl/>
        </w:rPr>
        <w:t xml:space="preserve"> وأفضلهم بعده</w:t>
      </w:r>
      <w:r w:rsidR="008C7870" w:rsidRPr="008C7870">
        <w:rPr>
          <w:rtl/>
        </w:rPr>
        <w:t>،</w:t>
      </w:r>
      <w:r w:rsidRPr="008C7870">
        <w:rPr>
          <w:rtl/>
        </w:rPr>
        <w:t xml:space="preserve"> وذلك يقتضي أنّه أولى بالإمامة</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وهذا البيان اللطيف والجميل هو للقاضي عبد الجبّار المعتزلي</w:t>
      </w:r>
      <w:r w:rsidR="008C7870" w:rsidRPr="008C7870">
        <w:rPr>
          <w:rtl/>
        </w:rPr>
        <w:t>،</w:t>
      </w:r>
      <w:r w:rsidRPr="008C7870">
        <w:rPr>
          <w:rtl/>
        </w:rPr>
        <w:t xml:space="preserve"> ولكنّه مع الأسف يتمحّل لخلق الإشكالات على هذا الخبر</w:t>
      </w:r>
      <w:r w:rsidR="008C7870" w:rsidRPr="008C7870">
        <w:rPr>
          <w:rtl/>
        </w:rPr>
        <w:t>،</w:t>
      </w:r>
      <w:r w:rsidRPr="008C7870">
        <w:rPr>
          <w:rtl/>
        </w:rPr>
        <w:t xml:space="preserve"> بحيث يخرج هذا المفهوم الصريح إلى متاهات ومطبّات عميقة يأباها المنطق الواضح</w:t>
      </w:r>
      <w:r w:rsidR="008C7870" w:rsidRPr="008C7870">
        <w:rPr>
          <w:rtl/>
        </w:rPr>
        <w:t>،</w:t>
      </w:r>
      <w:r w:rsidRPr="008C7870">
        <w:rPr>
          <w:rtl/>
        </w:rPr>
        <w:t xml:space="preserve"> وسوف نستعرضها لنرى مقدار معطياتها</w:t>
      </w:r>
      <w:r w:rsidR="008C7870" w:rsidRPr="008C7870">
        <w:rPr>
          <w:rtl/>
        </w:rPr>
        <w:t>،</w:t>
      </w:r>
      <w:r w:rsidRPr="008C7870">
        <w:rPr>
          <w:rtl/>
        </w:rPr>
        <w:t xml:space="preserve"> ومقدار منازلة الشريف المرتضى (قدس سرّه) لها</w:t>
      </w:r>
      <w:r w:rsidR="008C7870" w:rsidRPr="008C7870">
        <w:rPr>
          <w:rtl/>
        </w:rPr>
        <w:t>،</w:t>
      </w:r>
      <w:r w:rsidRPr="008C7870">
        <w:rPr>
          <w:rtl/>
        </w:rPr>
        <w:t xml:space="preserve"> وهي</w:t>
      </w:r>
      <w:r w:rsidR="008C7870" w:rsidRPr="008C7870">
        <w:rPr>
          <w:rtl/>
        </w:rPr>
        <w:t>:</w:t>
      </w:r>
    </w:p>
    <w:p w:rsidR="005A08B7" w:rsidRPr="008C7870" w:rsidRDefault="005A08B7" w:rsidP="008C7870">
      <w:pPr>
        <w:pStyle w:val="libNormal"/>
      </w:pPr>
      <w:r w:rsidRPr="008C7870">
        <w:rPr>
          <w:rtl/>
        </w:rPr>
        <w:t>ليس في ظاهر المؤاخاة ولا في معانيها ما يقتضي الإمامة</w:t>
      </w:r>
      <w:r w:rsidR="008C7870" w:rsidRPr="008C7870">
        <w:rPr>
          <w:rtl/>
        </w:rPr>
        <w:t>،</w:t>
      </w:r>
      <w:r w:rsidRPr="008C7870">
        <w:rPr>
          <w:rtl/>
        </w:rPr>
        <w:t xml:space="preserve"> وإن دلّ الخبر على أنّ الإمام علي (عليه السلام) أفضل من غيره</w:t>
      </w:r>
      <w:r w:rsidR="008C7870" w:rsidRPr="008C7870">
        <w:rPr>
          <w:rtl/>
        </w:rPr>
        <w:t>،</w:t>
      </w:r>
      <w:r w:rsidRPr="008C7870">
        <w:rPr>
          <w:rtl/>
        </w:rPr>
        <w:t xml:space="preserve"> أو على أنّه أقربهم إلى قلبه</w:t>
      </w:r>
      <w:r w:rsidR="008C7870" w:rsidRPr="008C7870">
        <w:rPr>
          <w:rtl/>
        </w:rPr>
        <w:t>،</w:t>
      </w:r>
      <w:r w:rsidRPr="008C7870">
        <w:rPr>
          <w:rtl/>
        </w:rPr>
        <w:t xml:space="preserve"> وأحبهم إليه</w:t>
      </w:r>
      <w:r w:rsidR="008C7870" w:rsidRPr="008C7870">
        <w:rPr>
          <w:rtl/>
        </w:rPr>
        <w:t>،</w:t>
      </w:r>
      <w:r w:rsidRPr="008C7870">
        <w:rPr>
          <w:rtl/>
        </w:rPr>
        <w:t xml:space="preserve"> أو على جميع ذلك</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هذه هي المطبّة الأساس في عمق الإشكال</w:t>
      </w:r>
      <w:r w:rsidR="008C7870" w:rsidRPr="008C7870">
        <w:rPr>
          <w:rtl/>
        </w:rPr>
        <w:t>،</w:t>
      </w:r>
      <w:r w:rsidRPr="008C7870">
        <w:rPr>
          <w:rtl/>
        </w:rPr>
        <w:t xml:space="preserve"> ويأتي القاضي عبد الجبّار بشواهد لا تنهض بذلك</w:t>
      </w:r>
      <w:r w:rsidR="008C7870" w:rsidRPr="008C7870">
        <w:rPr>
          <w:rtl/>
        </w:rPr>
        <w:t>،</w:t>
      </w:r>
      <w:r w:rsidRPr="008C7870">
        <w:rPr>
          <w:rtl/>
        </w:rPr>
        <w:t xml:space="preserve"> يتعرّض لها الشريف المرتضى (قدس سرّه) بدقّة وموضوعية</w:t>
      </w:r>
      <w:r w:rsidR="008C7870" w:rsidRPr="008C7870">
        <w:rPr>
          <w:rtl/>
        </w:rPr>
        <w:t>.</w:t>
      </w:r>
    </w:p>
    <w:p w:rsidR="005A08B7" w:rsidRPr="008C7870" w:rsidRDefault="005A08B7" w:rsidP="008C7870">
      <w:pPr>
        <w:pStyle w:val="libNormal"/>
      </w:pPr>
      <w:r w:rsidRPr="008C7870">
        <w:rPr>
          <w:rtl/>
        </w:rPr>
        <w:t>ولكن الشريف المرتضى (قدس سرّه) يقف إمامه بقضية منطقية مركبة من صغرى وكبرى</w:t>
      </w:r>
      <w:r w:rsidR="008C7870" w:rsidRPr="008C7870">
        <w:rPr>
          <w:rtl/>
        </w:rPr>
        <w:t>،</w:t>
      </w:r>
      <w:r w:rsidRPr="008C7870">
        <w:rPr>
          <w:rtl/>
        </w:rPr>
        <w:t xml:space="preserve"> ثمّ يستنتج منها قضية الإمامة في آخر القياس</w:t>
      </w:r>
      <w:r w:rsidR="008C7870" w:rsidRPr="008C7870">
        <w:rPr>
          <w:rtl/>
        </w:rPr>
        <w:t>؛</w:t>
      </w:r>
      <w:r w:rsidRPr="008C7870">
        <w:rPr>
          <w:rtl/>
        </w:rPr>
        <w:t xml:space="preserve"> لأنّه قسّم النصّ الوارد عن النبي (صلّى الله عليه وآله) إلى قسمين</w:t>
      </w:r>
      <w:r w:rsidR="008C7870" w:rsidRPr="008C7870">
        <w:rPr>
          <w:rtl/>
        </w:rPr>
        <w:t>:</w:t>
      </w:r>
    </w:p>
    <w:p w:rsidR="005A08B7" w:rsidRPr="008C7870" w:rsidRDefault="005A08B7" w:rsidP="008C7870">
      <w:pPr>
        <w:pStyle w:val="libNormal"/>
      </w:pPr>
      <w:r w:rsidRPr="00B52B55">
        <w:rPr>
          <w:rStyle w:val="libBold2Char"/>
          <w:rtl/>
        </w:rPr>
        <w:t>القسم الأوّل</w:t>
      </w:r>
      <w:r w:rsidR="008C7870" w:rsidRPr="00B52B55">
        <w:rPr>
          <w:rStyle w:val="libBold2Char"/>
          <w:rtl/>
        </w:rPr>
        <w:t>:</w:t>
      </w:r>
      <w:r w:rsidRPr="008C7870">
        <w:rPr>
          <w:rtl/>
        </w:rPr>
        <w:t xml:space="preserve"> ما يدلّ بلفظه وصريحه على الإمامة</w:t>
      </w:r>
      <w:r w:rsidR="008C7870" w:rsidRPr="008C7870">
        <w:rPr>
          <w:rtl/>
        </w:rPr>
        <w:t>.</w:t>
      </w:r>
    </w:p>
    <w:p w:rsidR="005A08B7" w:rsidRPr="008C7870" w:rsidRDefault="005A08B7" w:rsidP="008C7870">
      <w:pPr>
        <w:pStyle w:val="libNormal"/>
      </w:pPr>
      <w:r w:rsidRPr="00B52B55">
        <w:rPr>
          <w:rStyle w:val="libBold2Char"/>
          <w:rtl/>
        </w:rPr>
        <w:t>القسم الثاني</w:t>
      </w:r>
      <w:r w:rsidR="008C7870" w:rsidRPr="00B52B55">
        <w:rPr>
          <w:rStyle w:val="libBold2Char"/>
          <w:rtl/>
        </w:rPr>
        <w:t>:</w:t>
      </w:r>
      <w:r w:rsidRPr="008C7870">
        <w:rPr>
          <w:rtl/>
        </w:rPr>
        <w:t xml:space="preserve"> ما يدلّ فعلاً كان أو قولاً على الإمامة بضرب من الترتيب والتنزيل</w:t>
      </w:r>
      <w:r w:rsidR="008C7870" w:rsidRPr="008C7870">
        <w:rPr>
          <w:rtl/>
        </w:rPr>
        <w:t>.</w:t>
      </w:r>
    </w:p>
    <w:p w:rsidR="005A08B7" w:rsidRPr="008C7870" w:rsidRDefault="005A08B7" w:rsidP="008C7870">
      <w:pPr>
        <w:pStyle w:val="libNormal"/>
      </w:pPr>
      <w:r w:rsidRPr="008C7870">
        <w:rPr>
          <w:rtl/>
        </w:rPr>
        <w:t>وبعد هذا التقسيم الثاني للخبر يضمّ مقدّمة أُخرى إليهما</w:t>
      </w:r>
      <w:r w:rsidR="008C7870" w:rsidRPr="008C7870">
        <w:rPr>
          <w:rtl/>
        </w:rPr>
        <w:t>،</w:t>
      </w:r>
      <w:r w:rsidRPr="008C7870">
        <w:rPr>
          <w:rtl/>
        </w:rPr>
        <w:t xml:space="preserve"> وهي</w:t>
      </w:r>
      <w:r w:rsidR="008C7870" w:rsidRPr="008C7870">
        <w:rPr>
          <w:rtl/>
        </w:rPr>
        <w:t>:</w:t>
      </w:r>
    </w:p>
    <w:p w:rsidR="005A08B7" w:rsidRPr="008C7870" w:rsidRDefault="005A08B7" w:rsidP="008C7870">
      <w:pPr>
        <w:pStyle w:val="libNormal"/>
      </w:pPr>
      <w:r w:rsidRPr="008C7870">
        <w:rPr>
          <w:rtl/>
        </w:rPr>
        <w:t>إنّ كل أمر وقع من النبيّ (صلّى الله عليه وآله) من قول أو فعل يدلّ على تميز أمير المؤمنين (عليه السلام) واختصاصه من الرتب العالية</w:t>
      </w:r>
      <w:r w:rsidR="008C7870" w:rsidRPr="008C7870">
        <w:rPr>
          <w:rtl/>
        </w:rPr>
        <w:t>،</w:t>
      </w:r>
      <w:r w:rsidRPr="008C7870">
        <w:rPr>
          <w:rtl/>
        </w:rPr>
        <w:t xml:space="preserve"> فهو دالّ على النصّ بالإمامة من حيث كان دالاًّ على عظم المنزلة وقوّة الفضل</w:t>
      </w:r>
      <w:r w:rsidR="008C7870" w:rsidRPr="008C7870">
        <w:rPr>
          <w:rtl/>
        </w:rPr>
        <w:t>،</w:t>
      </w:r>
      <w:r w:rsidRPr="008C7870">
        <w:rPr>
          <w:rtl/>
        </w:rPr>
        <w:t xml:space="preserve"> فمن كان كذلك فهو أولى بالإمامة</w:t>
      </w:r>
      <w:r w:rsidR="008C7870" w:rsidRPr="008C7870">
        <w:rPr>
          <w:rtl/>
        </w:rPr>
        <w:t>.</w:t>
      </w:r>
      <w:r w:rsidRPr="008C7870">
        <w:rPr>
          <w:rtl/>
        </w:rPr>
        <w:t xml:space="preserve"> </w:t>
      </w:r>
      <w:r w:rsidRPr="008C7870">
        <w:rPr>
          <w:rStyle w:val="libFootnotenumChar"/>
          <w:rtl/>
        </w:rPr>
        <w:t>(3)</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02677">
        <w:rPr>
          <w:rtl/>
        </w:rPr>
        <w:t>المغني في أبواب التوحيد والعدل (القسم الأوّل)</w:t>
      </w:r>
      <w:r w:rsidR="008C7870">
        <w:rPr>
          <w:rtl/>
        </w:rPr>
        <w:t>:</w:t>
      </w:r>
      <w:r w:rsidRPr="00802677">
        <w:rPr>
          <w:rtl/>
        </w:rPr>
        <w:t xml:space="preserve"> ج20</w:t>
      </w:r>
      <w:r w:rsidR="008C7870">
        <w:rPr>
          <w:rtl/>
        </w:rPr>
        <w:t>،</w:t>
      </w:r>
      <w:r w:rsidRPr="00802677">
        <w:rPr>
          <w:rtl/>
        </w:rPr>
        <w:t xml:space="preserve"> ص187</w:t>
      </w:r>
      <w:r w:rsidR="008C7870">
        <w:rPr>
          <w:rtl/>
        </w:rPr>
        <w:t>،</w:t>
      </w:r>
      <w:r w:rsidRPr="00802677">
        <w:rPr>
          <w:rtl/>
        </w:rPr>
        <w:t xml:space="preserve"> وانظر المصدر السابق</w:t>
      </w:r>
      <w:r w:rsidR="008C7870">
        <w:rPr>
          <w:rtl/>
        </w:rPr>
        <w:t>:</w:t>
      </w:r>
      <w:r w:rsidRPr="00802677">
        <w:rPr>
          <w:rtl/>
        </w:rPr>
        <w:t xml:space="preserve"> ج3</w:t>
      </w:r>
      <w:r w:rsidR="008C7870">
        <w:rPr>
          <w:rtl/>
        </w:rPr>
        <w:t>،</w:t>
      </w:r>
      <w:r w:rsidRPr="00802677">
        <w:rPr>
          <w:rtl/>
        </w:rPr>
        <w:t xml:space="preserve"> ص81</w:t>
      </w:r>
      <w:r w:rsidR="008C7870">
        <w:rPr>
          <w:rtl/>
        </w:rPr>
        <w:t>.</w:t>
      </w:r>
    </w:p>
    <w:p w:rsidR="005A08B7" w:rsidRPr="008C7870" w:rsidRDefault="005A08B7" w:rsidP="008C7870">
      <w:pPr>
        <w:pStyle w:val="libFootnote0"/>
      </w:pPr>
      <w:r w:rsidRPr="008C7870">
        <w:rPr>
          <w:rtl/>
        </w:rPr>
        <w:t xml:space="preserve">(2) </w:t>
      </w:r>
      <w:r w:rsidRPr="00802677">
        <w:rPr>
          <w:rtl/>
        </w:rPr>
        <w:t>المصدر السابق</w:t>
      </w:r>
      <w:r w:rsidR="008C7870">
        <w:rPr>
          <w:rtl/>
        </w:rPr>
        <w:t>،</w:t>
      </w:r>
      <w:r w:rsidRPr="00802677">
        <w:rPr>
          <w:rtl/>
        </w:rPr>
        <w:t xml:space="preserve"> وانظر الشافي في الإمامة</w:t>
      </w:r>
      <w:r w:rsidR="008C7870">
        <w:rPr>
          <w:rtl/>
        </w:rPr>
        <w:t>:</w:t>
      </w:r>
      <w:r w:rsidRPr="00802677">
        <w:rPr>
          <w:rtl/>
        </w:rPr>
        <w:t xml:space="preserve"> ج3</w:t>
      </w:r>
      <w:r w:rsidR="008C7870">
        <w:rPr>
          <w:rtl/>
        </w:rPr>
        <w:t>،</w:t>
      </w:r>
      <w:r w:rsidRPr="00802677">
        <w:rPr>
          <w:rtl/>
        </w:rPr>
        <w:t xml:space="preserve"> ص82</w:t>
      </w:r>
      <w:r w:rsidR="008C7870">
        <w:rPr>
          <w:rtl/>
        </w:rPr>
        <w:t>.</w:t>
      </w:r>
    </w:p>
    <w:p w:rsidR="005A08B7" w:rsidRPr="008C7870" w:rsidRDefault="005A08B7" w:rsidP="008C7870">
      <w:pPr>
        <w:pStyle w:val="libFootnote0"/>
      </w:pPr>
      <w:r w:rsidRPr="008C7870">
        <w:rPr>
          <w:rtl/>
        </w:rPr>
        <w:t xml:space="preserve">(3) </w:t>
      </w:r>
      <w:r w:rsidRPr="00802677">
        <w:rPr>
          <w:rtl/>
        </w:rPr>
        <w:t>الشافي في الإمامة</w:t>
      </w:r>
      <w:r w:rsidR="008C7870">
        <w:rPr>
          <w:rtl/>
        </w:rPr>
        <w:t>:</w:t>
      </w:r>
      <w:r w:rsidRPr="008C7870">
        <w:rPr>
          <w:rtl/>
        </w:rPr>
        <w:t xml:space="preserve"> </w:t>
      </w:r>
      <w:r w:rsidRPr="00802677">
        <w:rPr>
          <w:rtl/>
        </w:rPr>
        <w:t>ج3</w:t>
      </w:r>
      <w:r w:rsidR="008C7870">
        <w:rPr>
          <w:rtl/>
        </w:rPr>
        <w:t>،</w:t>
      </w:r>
      <w:r w:rsidRPr="00802677">
        <w:rPr>
          <w:rtl/>
        </w:rPr>
        <w:t xml:space="preserve"> ص82</w:t>
      </w:r>
      <w:r w:rsidR="008C7870">
        <w:rPr>
          <w:rtl/>
        </w:rPr>
        <w:t xml:space="preserve"> - </w:t>
      </w:r>
      <w:r w:rsidRPr="00802677">
        <w:rPr>
          <w:rtl/>
        </w:rPr>
        <w:t>83</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بهذه القضية المنطقية استطاع الشريف المرتضى (قدس سرّه) أن يرد هذا الإشكال للقاضي عبد الجبّار</w:t>
      </w:r>
      <w:r w:rsidR="008C7870" w:rsidRPr="008C7870">
        <w:rPr>
          <w:rtl/>
        </w:rPr>
        <w:t>.</w:t>
      </w:r>
    </w:p>
    <w:p w:rsidR="005A08B7" w:rsidRPr="008C7870" w:rsidRDefault="005A08B7" w:rsidP="008C7870">
      <w:pPr>
        <w:pStyle w:val="libNormal"/>
      </w:pPr>
      <w:r w:rsidRPr="008C7870">
        <w:rPr>
          <w:rtl/>
        </w:rPr>
        <w:t>ثمّ ردّ على الشواهد الّتي جعلها مدركاً لهذا الإشكال</w:t>
      </w:r>
      <w:r w:rsidR="008C7870" w:rsidRPr="008C7870">
        <w:rPr>
          <w:rtl/>
        </w:rPr>
        <w:t>،</w:t>
      </w:r>
      <w:r w:rsidRPr="008C7870">
        <w:rPr>
          <w:rtl/>
        </w:rPr>
        <w:t xml:space="preserve"> وفي مطاف البحث يصرّح الشريف المرتضى (قدس سرّه) أنّ هذه المؤاخاة ذريعة قوية إلى الإمامة</w:t>
      </w:r>
      <w:r w:rsidR="008C7870" w:rsidRPr="008C7870">
        <w:rPr>
          <w:rtl/>
        </w:rPr>
        <w:t>،</w:t>
      </w:r>
      <w:r w:rsidRPr="008C7870">
        <w:rPr>
          <w:rtl/>
        </w:rPr>
        <w:t xml:space="preserve"> وسبب وكيد في استحقاقها</w:t>
      </w:r>
      <w:r w:rsidR="008C7870" w:rsidRPr="008C7870">
        <w:rPr>
          <w:rtl/>
        </w:rPr>
        <w:t>،</w:t>
      </w:r>
      <w:r w:rsidRPr="008C7870">
        <w:rPr>
          <w:rtl/>
        </w:rPr>
        <w:t xml:space="preserve"> لأنّه قال الإمام عليّ (عليه السلام) يوم الشورى</w:t>
      </w:r>
      <w:r w:rsidR="008C7870" w:rsidRPr="008C7870">
        <w:rPr>
          <w:rtl/>
        </w:rPr>
        <w:t xml:space="preserve"> - </w:t>
      </w:r>
      <w:r w:rsidRPr="008C7870">
        <w:rPr>
          <w:rtl/>
        </w:rPr>
        <w:t>لمّا عدد فضائله إلى استحقاق الإمامة قال في جملة كلام</w:t>
      </w:r>
      <w:r w:rsidR="008C7870" w:rsidRPr="008C7870">
        <w:rPr>
          <w:rtl/>
        </w:rPr>
        <w:t xml:space="preserve"> -:</w:t>
      </w:r>
      <w:r w:rsidRPr="008C7870">
        <w:rPr>
          <w:rtl/>
        </w:rPr>
        <w:t xml:space="preserve"> </w:t>
      </w:r>
      <w:r w:rsidR="00A63F0C">
        <w:rPr>
          <w:rtl/>
        </w:rPr>
        <w:t>(</w:t>
      </w:r>
      <w:r w:rsidRPr="008C7870">
        <w:rPr>
          <w:rtl/>
        </w:rPr>
        <w:t>أفيكم أحد آخى</w:t>
      </w:r>
      <w:r w:rsidR="008C7870" w:rsidRPr="008C7870">
        <w:rPr>
          <w:rtl/>
        </w:rPr>
        <w:t>.</w:t>
      </w:r>
      <w:r w:rsidRPr="008C7870">
        <w:rPr>
          <w:rtl/>
        </w:rPr>
        <w:t>..) ثمّ يأتي بعدّة روايات صريحة في دلالة المؤاخاة</w:t>
      </w:r>
      <w:r w:rsidR="008C7870" w:rsidRPr="008C7870">
        <w:rPr>
          <w:rtl/>
        </w:rPr>
        <w:t>؛</w:t>
      </w:r>
      <w:r w:rsidRPr="008C7870">
        <w:rPr>
          <w:rtl/>
        </w:rPr>
        <w:t xml:space="preserve"> على الفضل والإمامة وبطلان قول من ظنّ خلاف ذلك</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 xml:space="preserve">فحينئذٍ لا يبقى وجه لما قاله أبو هاشم </w:t>
      </w:r>
      <w:r w:rsidR="00A63F0C">
        <w:rPr>
          <w:rtl/>
        </w:rPr>
        <w:t>(</w:t>
      </w:r>
      <w:r w:rsidRPr="008C7870">
        <w:rPr>
          <w:rtl/>
        </w:rPr>
        <w:t>شيخ القاضي عبد الجبّار</w:t>
      </w:r>
      <w:r w:rsidR="00A63F0C">
        <w:rPr>
          <w:rtl/>
        </w:rPr>
        <w:t>)</w:t>
      </w:r>
      <w:r w:rsidRPr="008C7870">
        <w:rPr>
          <w:rtl/>
        </w:rPr>
        <w:t xml:space="preserve"> عندما قال</w:t>
      </w:r>
      <w:r w:rsidR="008C7870" w:rsidRPr="008C7870">
        <w:rPr>
          <w:rtl/>
        </w:rPr>
        <w:t>:</w:t>
      </w:r>
      <w:r w:rsidRPr="008C7870">
        <w:rPr>
          <w:rtl/>
        </w:rPr>
        <w:t xml:space="preserve"> </w:t>
      </w:r>
      <w:r w:rsidR="00A63F0C">
        <w:rPr>
          <w:rtl/>
        </w:rPr>
        <w:t>(</w:t>
      </w:r>
      <w:r w:rsidRPr="008C7870">
        <w:rPr>
          <w:rtl/>
        </w:rPr>
        <w:t>إنّما قصد (صلّى الله عليه وآله) بالمؤاخاة</w:t>
      </w:r>
      <w:r w:rsidR="008C7870" w:rsidRPr="008C7870">
        <w:rPr>
          <w:rtl/>
        </w:rPr>
        <w:t>:</w:t>
      </w:r>
      <w:r w:rsidRPr="008C7870">
        <w:rPr>
          <w:rtl/>
        </w:rPr>
        <w:t xml:space="preserve"> التأليف</w:t>
      </w:r>
      <w:r w:rsidR="008C7870" w:rsidRPr="008C7870">
        <w:rPr>
          <w:rtl/>
        </w:rPr>
        <w:t>،</w:t>
      </w:r>
      <w:r w:rsidRPr="008C7870">
        <w:rPr>
          <w:rtl/>
        </w:rPr>
        <w:t xml:space="preserve"> والاستنابة </w:t>
      </w:r>
      <w:r w:rsidRPr="008C7870">
        <w:rPr>
          <w:rStyle w:val="libFootnotenumChar"/>
          <w:rtl/>
        </w:rPr>
        <w:t>(2)</w:t>
      </w:r>
      <w:r w:rsidR="008C7870" w:rsidRPr="008C7870">
        <w:rPr>
          <w:rtl/>
        </w:rPr>
        <w:t>،</w:t>
      </w:r>
      <w:r w:rsidRPr="008C7870">
        <w:rPr>
          <w:rtl/>
        </w:rPr>
        <w:t xml:space="preserve"> والبعث على المعونة</w:t>
      </w:r>
      <w:r w:rsidR="008C7870" w:rsidRPr="008C7870">
        <w:rPr>
          <w:rtl/>
        </w:rPr>
        <w:t>،</w:t>
      </w:r>
      <w:r w:rsidRPr="008C7870">
        <w:rPr>
          <w:rtl/>
        </w:rPr>
        <w:t xml:space="preserve"> والمؤاساة</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لأنّ هذه المؤاخاة كانت تقتضي تفضيلاً وتعظيماً</w:t>
      </w:r>
      <w:r w:rsidR="008C7870" w:rsidRPr="008C7870">
        <w:rPr>
          <w:rtl/>
        </w:rPr>
        <w:t>،</w:t>
      </w:r>
      <w:r w:rsidRPr="008C7870">
        <w:rPr>
          <w:rtl/>
        </w:rPr>
        <w:t xml:space="preserve"> وأنّها لم تكن على سبيل المعونة والمؤاخاة</w:t>
      </w:r>
      <w:r w:rsidR="008C7870" w:rsidRPr="008C7870">
        <w:rPr>
          <w:rtl/>
        </w:rPr>
        <w:t>؛</w:t>
      </w:r>
      <w:r w:rsidRPr="008C7870">
        <w:rPr>
          <w:rtl/>
        </w:rPr>
        <w:t xml:space="preserve"> فإنّه تظافر الخبر عن أمير المؤمنين (عليه السلام) في غير مقام بقوله مفتخراً متبجّحاً</w:t>
      </w:r>
      <w:r w:rsidR="008C7870" w:rsidRPr="008C7870">
        <w:rPr>
          <w:rtl/>
        </w:rPr>
        <w:t>.</w:t>
      </w:r>
      <w:r w:rsidRPr="008C7870">
        <w:rPr>
          <w:rtl/>
        </w:rPr>
        <w:t>.. فلولا أنّ في الآخرة تفضيلاً وتعظيماً لم يفتخر (عليه السلام) بها</w:t>
      </w:r>
      <w:r w:rsidR="008C7870" w:rsidRPr="008C7870">
        <w:rPr>
          <w:rtl/>
        </w:rPr>
        <w:t>،</w:t>
      </w:r>
      <w:r w:rsidRPr="008C7870">
        <w:rPr>
          <w:rtl/>
        </w:rPr>
        <w:t xml:space="preserve"> مضافاً إلى قرائن الأحوال الّتي تشكّل قرينة على الإمامة الكبرى والخلافة العظمى</w:t>
      </w:r>
      <w:r w:rsidR="008C7870" w:rsidRPr="008C7870">
        <w:rPr>
          <w:rtl/>
        </w:rPr>
        <w:t>.</w:t>
      </w:r>
    </w:p>
    <w:p w:rsidR="005A08B7" w:rsidRPr="008C7870" w:rsidRDefault="005A08B7" w:rsidP="008C7870">
      <w:pPr>
        <w:pStyle w:val="libNormal"/>
      </w:pPr>
      <w:r w:rsidRPr="008C7870">
        <w:rPr>
          <w:rtl/>
        </w:rPr>
        <w:t>وكذلك من المناهج المنطقية في المسائل العقائدية</w:t>
      </w:r>
      <w:r w:rsidR="008C7870" w:rsidRPr="008C7870">
        <w:rPr>
          <w:rtl/>
        </w:rPr>
        <w:t>:</w:t>
      </w:r>
      <w:r w:rsidRPr="008C7870">
        <w:rPr>
          <w:rtl/>
        </w:rPr>
        <w:t xml:space="preserve"> هو ما روي عن النبيّ (صلّى الله عليه وآله) أنّه قال في أبي بكر وعمر</w:t>
      </w:r>
      <w:r w:rsidR="008C7870" w:rsidRPr="008C7870">
        <w:rPr>
          <w:rtl/>
        </w:rPr>
        <w:t>:</w:t>
      </w:r>
      <w:r w:rsidRPr="008C7870">
        <w:rPr>
          <w:rtl/>
        </w:rPr>
        <w:t xml:space="preserve"> </w:t>
      </w:r>
      <w:r w:rsidR="00A63F0C">
        <w:rPr>
          <w:rStyle w:val="libBold2Char"/>
          <w:rtl/>
        </w:rPr>
        <w:t>(</w:t>
      </w:r>
      <w:r w:rsidRPr="008C7870">
        <w:rPr>
          <w:rStyle w:val="libBold2Char"/>
          <w:rtl/>
        </w:rPr>
        <w:t>هذان سيدا كهول أهل الجنّة</w:t>
      </w:r>
      <w:r w:rsidR="00A63F0C">
        <w:rPr>
          <w:rStyle w:val="libBold2Char"/>
          <w:rtl/>
        </w:rPr>
        <w:t>)</w:t>
      </w:r>
      <w:r w:rsidRPr="008C7870">
        <w:rPr>
          <w:rtl/>
        </w:rPr>
        <w:t xml:space="preserve"> وما شاكل ذلك من الأخبار الّتي استدلّ بها على إثبات خلافة الأولين</w:t>
      </w:r>
      <w:r w:rsidR="008C7870" w:rsidRPr="008C7870">
        <w:rPr>
          <w:rtl/>
        </w:rPr>
        <w:t>.</w:t>
      </w:r>
    </w:p>
    <w:p w:rsidR="005A08B7" w:rsidRPr="008C7870" w:rsidRDefault="005A08B7" w:rsidP="008C7870">
      <w:pPr>
        <w:pStyle w:val="libNormal"/>
      </w:pPr>
      <w:r w:rsidRPr="008C7870">
        <w:rPr>
          <w:rtl/>
        </w:rPr>
        <w:t>وقيّدها أبو علي شيخ القاضي عبد الجبار بأنّهما سيّدا من يدخل الجنّة من شباب الدنيا</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يواجه الشريف المرتضى (قدس سرّه) هذا الاستدلال بقضية منطقية</w:t>
      </w:r>
      <w:r w:rsidR="008C7870" w:rsidRPr="008C7870">
        <w:rPr>
          <w:rtl/>
        </w:rPr>
        <w:t>،</w:t>
      </w:r>
      <w:r w:rsidRPr="008C7870">
        <w:rPr>
          <w:rtl/>
        </w:rPr>
        <w:t xml:space="preserve"> حيث يقول</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02677">
        <w:rPr>
          <w:rtl/>
        </w:rPr>
        <w:t>المصدر السابق</w:t>
      </w:r>
      <w:r w:rsidR="008C7870">
        <w:rPr>
          <w:rtl/>
        </w:rPr>
        <w:t>:</w:t>
      </w:r>
      <w:r w:rsidRPr="008C7870">
        <w:rPr>
          <w:rtl/>
        </w:rPr>
        <w:t xml:space="preserve"> </w:t>
      </w:r>
      <w:r w:rsidRPr="00802677">
        <w:rPr>
          <w:rtl/>
        </w:rPr>
        <w:t>ص84</w:t>
      </w:r>
      <w:r w:rsidR="008C7870">
        <w:rPr>
          <w:rtl/>
        </w:rPr>
        <w:t xml:space="preserve"> - </w:t>
      </w:r>
      <w:r w:rsidRPr="00802677">
        <w:rPr>
          <w:rtl/>
        </w:rPr>
        <w:t>86</w:t>
      </w:r>
      <w:r w:rsidR="008C7870">
        <w:rPr>
          <w:rtl/>
        </w:rPr>
        <w:t>.</w:t>
      </w:r>
    </w:p>
    <w:p w:rsidR="005A08B7" w:rsidRPr="008C7870" w:rsidRDefault="005A08B7" w:rsidP="008C7870">
      <w:pPr>
        <w:pStyle w:val="libFootnote0"/>
      </w:pPr>
      <w:r w:rsidRPr="008C7870">
        <w:rPr>
          <w:rtl/>
        </w:rPr>
        <w:t xml:space="preserve">(2) </w:t>
      </w:r>
      <w:r w:rsidRPr="00802677">
        <w:rPr>
          <w:rtl/>
        </w:rPr>
        <w:t>يقصد بالاستنابة من أبي بكر في الخلافة</w:t>
      </w:r>
      <w:r w:rsidR="008C7870">
        <w:rPr>
          <w:rtl/>
        </w:rPr>
        <w:t>.</w:t>
      </w:r>
    </w:p>
    <w:p w:rsidR="005A08B7" w:rsidRPr="008C7870" w:rsidRDefault="005A08B7" w:rsidP="008C7870">
      <w:pPr>
        <w:pStyle w:val="libFootnote0"/>
      </w:pPr>
      <w:r w:rsidRPr="008C7870">
        <w:rPr>
          <w:rtl/>
        </w:rPr>
        <w:t xml:space="preserve">(3) </w:t>
      </w:r>
      <w:r w:rsidRPr="00802677">
        <w:rPr>
          <w:rtl/>
        </w:rPr>
        <w:t>المغني في أبواب التوحيد والعدل (القسم الأوّل)</w:t>
      </w:r>
      <w:r w:rsidR="008C7870">
        <w:rPr>
          <w:rtl/>
        </w:rPr>
        <w:t>:</w:t>
      </w:r>
      <w:r w:rsidRPr="00802677">
        <w:rPr>
          <w:rtl/>
        </w:rPr>
        <w:t xml:space="preserve"> ج20</w:t>
      </w:r>
      <w:r w:rsidR="008C7870">
        <w:rPr>
          <w:rtl/>
        </w:rPr>
        <w:t>،</w:t>
      </w:r>
      <w:r w:rsidRPr="00802677">
        <w:rPr>
          <w:rtl/>
        </w:rPr>
        <w:t xml:space="preserve"> ص187</w:t>
      </w:r>
      <w:r w:rsidR="008C7870">
        <w:rPr>
          <w:rtl/>
        </w:rPr>
        <w:t>.</w:t>
      </w:r>
    </w:p>
    <w:p w:rsidR="005A08B7" w:rsidRPr="008C7870" w:rsidRDefault="005A08B7" w:rsidP="008C7870">
      <w:pPr>
        <w:pStyle w:val="libFootnote0"/>
      </w:pPr>
      <w:r w:rsidRPr="008C7870">
        <w:rPr>
          <w:rtl/>
        </w:rPr>
        <w:t xml:space="preserve">(4) </w:t>
      </w:r>
      <w:r w:rsidRPr="00802677">
        <w:rPr>
          <w:rtl/>
        </w:rPr>
        <w:t>الشافي في الإمامة</w:t>
      </w:r>
      <w:r w:rsidR="008C7870">
        <w:rPr>
          <w:rtl/>
        </w:rPr>
        <w:t>:</w:t>
      </w:r>
      <w:r w:rsidRPr="008C7870">
        <w:rPr>
          <w:rtl/>
        </w:rPr>
        <w:t xml:space="preserve"> </w:t>
      </w:r>
      <w:r w:rsidRPr="00802677">
        <w:rPr>
          <w:rtl/>
        </w:rPr>
        <w:t>ج3</w:t>
      </w:r>
      <w:r w:rsidR="008C7870">
        <w:rPr>
          <w:rtl/>
        </w:rPr>
        <w:t>،</w:t>
      </w:r>
      <w:r w:rsidRPr="00802677">
        <w:rPr>
          <w:rtl/>
        </w:rPr>
        <w:t xml:space="preserve"> ص93</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لا يخلو من أن يريد بقوله</w:t>
      </w:r>
      <w:r w:rsidR="008C7870" w:rsidRPr="008C7870">
        <w:rPr>
          <w:rtl/>
        </w:rPr>
        <w:t>:</w:t>
      </w:r>
      <w:r w:rsidRPr="008C7870">
        <w:rPr>
          <w:rtl/>
        </w:rPr>
        <w:t xml:space="preserve"> </w:t>
      </w:r>
      <w:r w:rsidR="00A63F0C">
        <w:rPr>
          <w:rStyle w:val="libBold2Char"/>
          <w:rtl/>
        </w:rPr>
        <w:t>(</w:t>
      </w:r>
      <w:r w:rsidRPr="008C7870">
        <w:rPr>
          <w:rStyle w:val="libBold2Char"/>
          <w:rtl/>
        </w:rPr>
        <w:t>سيّد كهول</w:t>
      </w:r>
      <w:r w:rsidR="008C7870" w:rsidRPr="008C7870">
        <w:rPr>
          <w:rStyle w:val="libBold2Char"/>
          <w:rtl/>
        </w:rPr>
        <w:t>.</w:t>
      </w:r>
      <w:r w:rsidRPr="008C7870">
        <w:rPr>
          <w:rStyle w:val="libBold2Char"/>
          <w:rtl/>
        </w:rPr>
        <w:t>..</w:t>
      </w:r>
      <w:r w:rsidR="00A63F0C">
        <w:rPr>
          <w:rStyle w:val="libBold2Char"/>
          <w:rtl/>
        </w:rPr>
        <w:t>)</w:t>
      </w:r>
      <w:r w:rsidRPr="008C7870">
        <w:rPr>
          <w:rtl/>
        </w:rPr>
        <w:t xml:space="preserve"> أنّهما سيّدا الكهول في الجنّة</w:t>
      </w:r>
      <w:r w:rsidR="008C7870" w:rsidRPr="008C7870">
        <w:rPr>
          <w:rtl/>
        </w:rPr>
        <w:t>.</w:t>
      </w:r>
    </w:p>
    <w:p w:rsidR="005A08B7" w:rsidRPr="008C7870" w:rsidRDefault="005A08B7" w:rsidP="008C7870">
      <w:pPr>
        <w:pStyle w:val="libNormal"/>
      </w:pPr>
      <w:r w:rsidRPr="008C7870">
        <w:rPr>
          <w:rtl/>
        </w:rPr>
        <w:t>أو يريد أنّهما سيّدا من يدخل الجنّة من كهول الدنيا</w:t>
      </w:r>
      <w:r w:rsidR="008C7870" w:rsidRPr="008C7870">
        <w:rPr>
          <w:rtl/>
        </w:rPr>
        <w:t>.</w:t>
      </w:r>
    </w:p>
    <w:p w:rsidR="005A08B7" w:rsidRPr="008C7870" w:rsidRDefault="005A08B7" w:rsidP="008C7870">
      <w:pPr>
        <w:pStyle w:val="libNormal"/>
      </w:pPr>
      <w:r w:rsidRPr="008C7870">
        <w:rPr>
          <w:rtl/>
        </w:rPr>
        <w:t>فإن كان الأوّل فذلك باطل</w:t>
      </w:r>
      <w:r w:rsidR="008C7870" w:rsidRPr="008C7870">
        <w:rPr>
          <w:rtl/>
        </w:rPr>
        <w:t>؛</w:t>
      </w:r>
      <w:r w:rsidRPr="008C7870">
        <w:rPr>
          <w:rtl/>
        </w:rPr>
        <w:t xml:space="preserve"> لأنّ رسول الله (صلّى الله عليه وآله) قد وقّفنا</w:t>
      </w:r>
      <w:r w:rsidR="008C7870" w:rsidRPr="008C7870">
        <w:rPr>
          <w:rtl/>
        </w:rPr>
        <w:t>،</w:t>
      </w:r>
      <w:r w:rsidRPr="008C7870">
        <w:rPr>
          <w:rtl/>
        </w:rPr>
        <w:t xml:space="preserve"> وأجمعت الأُمة على أنّ أهل الجنّة جرد مرد</w:t>
      </w:r>
      <w:r w:rsidR="008C7870" w:rsidRPr="008C7870">
        <w:rPr>
          <w:rtl/>
        </w:rPr>
        <w:t>،</w:t>
      </w:r>
      <w:r w:rsidRPr="008C7870">
        <w:rPr>
          <w:rtl/>
        </w:rPr>
        <w:t xml:space="preserve"> وألاّ يدخلها كهل</w:t>
      </w:r>
      <w:r w:rsidR="008C7870" w:rsidRPr="008C7870">
        <w:rPr>
          <w:rtl/>
        </w:rPr>
        <w:t>.</w:t>
      </w:r>
    </w:p>
    <w:p w:rsidR="005A08B7" w:rsidRPr="008C7870" w:rsidRDefault="005A08B7" w:rsidP="008C7870">
      <w:pPr>
        <w:pStyle w:val="libNormal"/>
      </w:pPr>
      <w:r w:rsidRPr="008C7870">
        <w:rPr>
          <w:rtl/>
        </w:rPr>
        <w:t>وإن كان الثاني</w:t>
      </w:r>
      <w:r w:rsidR="008C7870" w:rsidRPr="008C7870">
        <w:rPr>
          <w:rtl/>
        </w:rPr>
        <w:t>:</w:t>
      </w:r>
      <w:r w:rsidRPr="008C7870">
        <w:rPr>
          <w:rtl/>
        </w:rPr>
        <w:t xml:space="preserve"> فذلك دافع ومناقض للحديث المجمع على روايته من قوله (صلّى الله عليه وآله) في الحسنين (عليهما السلام)</w:t>
      </w:r>
      <w:r w:rsidR="008C7870" w:rsidRPr="008C7870">
        <w:rPr>
          <w:rtl/>
        </w:rPr>
        <w:t>:</w:t>
      </w:r>
      <w:r w:rsidRPr="008C7870">
        <w:rPr>
          <w:rtl/>
        </w:rPr>
        <w:t xml:space="preserve"> </w:t>
      </w:r>
      <w:r w:rsidR="00A63F0C">
        <w:rPr>
          <w:rtl/>
        </w:rPr>
        <w:t>(</w:t>
      </w:r>
      <w:r w:rsidRPr="008C7870">
        <w:rPr>
          <w:rtl/>
        </w:rPr>
        <w:t>أنّهما سيّدا شباب أهل الجنّة</w:t>
      </w:r>
      <w:r w:rsidR="00A63F0C">
        <w:rPr>
          <w:rtl/>
        </w:rPr>
        <w:t>)</w:t>
      </w:r>
      <w:r w:rsidR="008C7870" w:rsidRPr="008C7870">
        <w:rPr>
          <w:rtl/>
        </w:rPr>
        <w:t>؛</w:t>
      </w:r>
      <w:r w:rsidRPr="008C7870">
        <w:rPr>
          <w:rtl/>
        </w:rPr>
        <w:t xml:space="preserve"> لأنّ هذا الخبر يقتضي أنّهما سيّدا كلّ من يدخل الجنّة إذا كان لا يدخلها إلاّ شباب وأبو بكر وعمر</w:t>
      </w:r>
      <w:r w:rsidR="008C7870" w:rsidRPr="008C7870">
        <w:rPr>
          <w:rtl/>
        </w:rPr>
        <w:t>،</w:t>
      </w:r>
      <w:r w:rsidRPr="008C7870">
        <w:rPr>
          <w:rtl/>
        </w:rPr>
        <w:t xml:space="preserve"> وكلّ كهل في الدنيا داخلون في جملة من يكونان (عليهما السلام) سيديه</w:t>
      </w:r>
      <w:r w:rsidR="008C7870" w:rsidRPr="008C7870">
        <w:rPr>
          <w:rtl/>
        </w:rPr>
        <w:t>،</w:t>
      </w:r>
      <w:r w:rsidRPr="008C7870">
        <w:rPr>
          <w:rtl/>
        </w:rPr>
        <w:t xml:space="preserve"> والخبر الّذي رووه يقتضي أنّ أبا بكر وعمر سيّداهما من حيث كانا سيّدي الكهول في الدنيا</w:t>
      </w:r>
      <w:r w:rsidR="008C7870" w:rsidRPr="008C7870">
        <w:rPr>
          <w:rtl/>
        </w:rPr>
        <w:t>،</w:t>
      </w:r>
      <w:r w:rsidRPr="008C7870">
        <w:rPr>
          <w:rtl/>
        </w:rPr>
        <w:t xml:space="preserve"> وهما من جملة من كان كهلاً في الدنيا</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ثمّ يذكر الشريف المرتضى (قدس سرّه) بعض المداخلات على هذا الخبر</w:t>
      </w:r>
      <w:r w:rsidR="008C7870" w:rsidRPr="008C7870">
        <w:rPr>
          <w:rtl/>
        </w:rPr>
        <w:t>،</w:t>
      </w:r>
      <w:r w:rsidRPr="008C7870">
        <w:rPr>
          <w:rtl/>
        </w:rPr>
        <w:t xml:space="preserve"> ويردّ جميعها بطريقة منطقية مشابهة لما تقدّم</w:t>
      </w:r>
      <w:r w:rsidR="008C7870" w:rsidRPr="008C7870">
        <w:rPr>
          <w:rtl/>
        </w:rPr>
        <w:t>،</w:t>
      </w:r>
      <w:r w:rsidRPr="008C7870">
        <w:rPr>
          <w:rtl/>
        </w:rPr>
        <w:t xml:space="preserve"> ويأتي ببعض الأخبار الّتي تعارض هذا الخبر الوارد في الشيخين</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ولا يكتفي الشريف المرتضى (قدس سرّه) بهذا القدر من نقد الخبر</w:t>
      </w:r>
      <w:r w:rsidR="008C7870" w:rsidRPr="008C7870">
        <w:rPr>
          <w:rtl/>
        </w:rPr>
        <w:t>،</w:t>
      </w:r>
      <w:r w:rsidRPr="008C7870">
        <w:rPr>
          <w:rtl/>
        </w:rPr>
        <w:t xml:space="preserve"> بل يأتي بقرينة داخلية في مضمون الخبر تؤكّد بطلانه</w:t>
      </w:r>
      <w:r w:rsidR="008C7870" w:rsidRPr="008C7870">
        <w:rPr>
          <w:rtl/>
        </w:rPr>
        <w:t>،</w:t>
      </w:r>
      <w:r w:rsidRPr="008C7870">
        <w:rPr>
          <w:rtl/>
        </w:rPr>
        <w:t xml:space="preserve"> وهي أنّه جاء في بعض صور الخبر أنّ الإمام علي (عليه السلام) كان جالساً بمحضر النبيّ (صلّى الله عليه وآله)</w:t>
      </w:r>
      <w:r w:rsidR="008C7870" w:rsidRPr="008C7870">
        <w:rPr>
          <w:rtl/>
        </w:rPr>
        <w:t>،</w:t>
      </w:r>
      <w:r w:rsidRPr="008C7870">
        <w:rPr>
          <w:rtl/>
        </w:rPr>
        <w:t xml:space="preserve"> وقد سمع هذا الخبر في حقّ الشيخين</w:t>
      </w:r>
      <w:r w:rsidR="008C7870" w:rsidRPr="008C7870">
        <w:rPr>
          <w:rtl/>
        </w:rPr>
        <w:t>،</w:t>
      </w:r>
      <w:r w:rsidRPr="008C7870">
        <w:rPr>
          <w:rtl/>
        </w:rPr>
        <w:t xml:space="preserve"> فأوصاه النبيّ (صلّى الله عليه وآله) ألاّ يخبر بذلك أحداً</w:t>
      </w:r>
      <w:r w:rsidR="008C7870" w:rsidRPr="008C7870">
        <w:rPr>
          <w:rtl/>
        </w:rPr>
        <w:t>.</w:t>
      </w:r>
    </w:p>
    <w:p w:rsidR="005A08B7" w:rsidRPr="008C7870" w:rsidRDefault="005A08B7" w:rsidP="008C7870">
      <w:pPr>
        <w:pStyle w:val="libNormal"/>
      </w:pPr>
      <w:r w:rsidRPr="008C7870">
        <w:rPr>
          <w:rtl/>
        </w:rPr>
        <w:t>وقد استاء الشريف المرتضى (صلّى الله عليه وآله) من حجم هذا الغلو المفرط</w:t>
      </w:r>
      <w:r w:rsidR="008C7870" w:rsidRPr="008C7870">
        <w:rPr>
          <w:rtl/>
        </w:rPr>
        <w:t>،</w:t>
      </w:r>
      <w:r w:rsidRPr="008C7870">
        <w:rPr>
          <w:rtl/>
        </w:rPr>
        <w:t xml:space="preserve"> وأكّد على أنّه لا داعي لهذه الإضافات في الأخبار</w:t>
      </w:r>
      <w:r w:rsidR="008C7870" w:rsidRPr="008C7870">
        <w:rPr>
          <w:rtl/>
        </w:rPr>
        <w:t>،</w:t>
      </w:r>
      <w:r w:rsidRPr="008C7870">
        <w:rPr>
          <w:rtl/>
        </w:rPr>
        <w:t xml:space="preserve"> فقد جاء أجلّ وأعظم من هذه الأخبار من غير أن يأمر (صلّى الله عليه وآله) أحداً بكتمانه</w:t>
      </w:r>
      <w:r w:rsidR="008C7870" w:rsidRPr="008C7870">
        <w:rPr>
          <w:rtl/>
        </w:rPr>
        <w:t>،</w:t>
      </w:r>
      <w:r w:rsidRPr="008C7870">
        <w:rPr>
          <w:rtl/>
        </w:rPr>
        <w:t xml:space="preserve"> بل أُمر بإذاعته ونشره</w:t>
      </w:r>
      <w:r w:rsidR="008C7870" w:rsidRPr="008C7870">
        <w:rPr>
          <w:rtl/>
        </w:rPr>
        <w:t>،</w:t>
      </w:r>
      <w:r w:rsidRPr="008C7870">
        <w:rPr>
          <w:rtl/>
        </w:rPr>
        <w:t xml:space="preserve"> يقول (قدس سرّه) خاتماً على هذه المكابرة</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02677">
        <w:rPr>
          <w:rtl/>
        </w:rPr>
        <w:t>المصدر السابق</w:t>
      </w:r>
      <w:r w:rsidR="008C7870">
        <w:rPr>
          <w:rtl/>
        </w:rPr>
        <w:t>:</w:t>
      </w:r>
      <w:r w:rsidRPr="008C7870">
        <w:rPr>
          <w:rtl/>
        </w:rPr>
        <w:t xml:space="preserve"> </w:t>
      </w:r>
      <w:r w:rsidRPr="00802677">
        <w:rPr>
          <w:rtl/>
        </w:rPr>
        <w:t>ص106</w:t>
      </w:r>
      <w:r w:rsidR="008C7870">
        <w:rPr>
          <w:rtl/>
        </w:rPr>
        <w:t xml:space="preserve"> - </w:t>
      </w:r>
      <w:r w:rsidRPr="00802677">
        <w:rPr>
          <w:rtl/>
        </w:rPr>
        <w:t>107</w:t>
      </w:r>
      <w:r w:rsidR="008C7870">
        <w:rPr>
          <w:rtl/>
        </w:rPr>
        <w:t>.</w:t>
      </w:r>
    </w:p>
    <w:p w:rsidR="005A08B7" w:rsidRPr="008C7870" w:rsidRDefault="005A08B7" w:rsidP="008C7870">
      <w:pPr>
        <w:pStyle w:val="libFootnote0"/>
      </w:pPr>
      <w:r w:rsidRPr="008C7870">
        <w:rPr>
          <w:rtl/>
        </w:rPr>
        <w:t xml:space="preserve">(2) </w:t>
      </w:r>
      <w:r w:rsidRPr="00802677">
        <w:rPr>
          <w:rtl/>
        </w:rPr>
        <w:t>المصدر السابق</w:t>
      </w:r>
      <w:r w:rsidR="008C7870">
        <w:rPr>
          <w:rtl/>
        </w:rPr>
        <w:t>:</w:t>
      </w:r>
      <w:r w:rsidRPr="008C7870">
        <w:rPr>
          <w:rtl/>
        </w:rPr>
        <w:t xml:space="preserve"> </w:t>
      </w:r>
      <w:r w:rsidRPr="00802677">
        <w:rPr>
          <w:rtl/>
        </w:rPr>
        <w:t>ص107</w:t>
      </w:r>
      <w:r w:rsidR="008C7870">
        <w:rPr>
          <w:rtl/>
        </w:rPr>
        <w:t xml:space="preserve"> - </w:t>
      </w:r>
      <w:r w:rsidRPr="00802677">
        <w:rPr>
          <w:rtl/>
        </w:rPr>
        <w:t>108</w:t>
      </w:r>
      <w:r w:rsidR="008C7870">
        <w:rPr>
          <w:rtl/>
        </w:rPr>
        <w:t>.</w:t>
      </w:r>
    </w:p>
    <w:p w:rsidR="008C7870" w:rsidRPr="008C7870" w:rsidRDefault="008C7870" w:rsidP="008C7870">
      <w:pPr>
        <w:pStyle w:val="libNormal"/>
      </w:pPr>
      <w:r>
        <w:rPr>
          <w:rtl/>
        </w:rPr>
        <w:br w:type="page"/>
      </w:r>
    </w:p>
    <w:p w:rsidR="005A08B7" w:rsidRPr="008C7870" w:rsidRDefault="00A63F0C" w:rsidP="008C7870">
      <w:pPr>
        <w:pStyle w:val="libNormal"/>
      </w:pPr>
      <w:r>
        <w:rPr>
          <w:rtl/>
        </w:rPr>
        <w:lastRenderedPageBreak/>
        <w:t>(</w:t>
      </w:r>
      <w:r w:rsidR="005A08B7" w:rsidRPr="008C7870">
        <w:rPr>
          <w:rtl/>
        </w:rPr>
        <w:t>فما بال هذه الفضيلة من بين سائر الفضائل تكتم وتطوى عنهما</w:t>
      </w:r>
      <w:r w:rsidR="008C7870" w:rsidRPr="008C7870">
        <w:rPr>
          <w:rtl/>
        </w:rPr>
        <w:t>؟</w:t>
      </w:r>
      <w:r w:rsidR="005A08B7" w:rsidRPr="008C7870">
        <w:rPr>
          <w:rtl/>
        </w:rPr>
        <w:t>!</w:t>
      </w:r>
      <w:r>
        <w:rPr>
          <w:rtl/>
        </w:rPr>
        <w:t>)</w:t>
      </w:r>
      <w:r w:rsidR="005A08B7" w:rsidRPr="008C7870">
        <w:rPr>
          <w:rtl/>
        </w:rPr>
        <w:t xml:space="preserve"> </w:t>
      </w:r>
      <w:r w:rsidR="005A08B7" w:rsidRPr="008C7870">
        <w:rPr>
          <w:rStyle w:val="libFootnotenumChar"/>
          <w:rtl/>
        </w:rPr>
        <w:t>(1)</w:t>
      </w:r>
      <w:r w:rsidR="008C7870" w:rsidRPr="008C7870">
        <w:rPr>
          <w:rtl/>
        </w:rPr>
        <w:t>.</w:t>
      </w:r>
    </w:p>
    <w:p w:rsidR="005A08B7" w:rsidRPr="008C7870" w:rsidRDefault="005A08B7" w:rsidP="008C7870">
      <w:pPr>
        <w:pStyle w:val="libNormal"/>
      </w:pPr>
      <w:r w:rsidRPr="008C7870">
        <w:rPr>
          <w:rtl/>
        </w:rPr>
        <w:t>ومن المناهج المنطقية في المسائل العقائدية</w:t>
      </w:r>
      <w:r w:rsidR="008C7870" w:rsidRPr="008C7870">
        <w:rPr>
          <w:rtl/>
        </w:rPr>
        <w:t>:</w:t>
      </w:r>
      <w:r w:rsidRPr="008C7870">
        <w:rPr>
          <w:rtl/>
        </w:rPr>
        <w:t xml:space="preserve"> هي الأخبار الّتي تدلّ على خلافة أبي بكر</w:t>
      </w:r>
      <w:r w:rsidR="008C7870" w:rsidRPr="008C7870">
        <w:rPr>
          <w:rtl/>
        </w:rPr>
        <w:t>،</w:t>
      </w:r>
      <w:r w:rsidRPr="008C7870">
        <w:rPr>
          <w:rtl/>
        </w:rPr>
        <w:t xml:space="preserve"> ومنها قول النبيّ (صلّى الله عليه وآله)</w:t>
      </w:r>
      <w:r w:rsidR="008C7870" w:rsidRPr="008C7870">
        <w:rPr>
          <w:rtl/>
        </w:rPr>
        <w:t>:</w:t>
      </w:r>
      <w:r w:rsidRPr="008C7870">
        <w:rPr>
          <w:rtl/>
        </w:rPr>
        <w:t xml:space="preserve"> </w:t>
      </w:r>
      <w:r w:rsidR="00A63F0C">
        <w:rPr>
          <w:rStyle w:val="libBold2Char"/>
          <w:rtl/>
        </w:rPr>
        <w:t>(</w:t>
      </w:r>
      <w:r w:rsidRPr="008C7870">
        <w:rPr>
          <w:rStyle w:val="libBold2Char"/>
          <w:rtl/>
        </w:rPr>
        <w:t>إنّ الأئمّة من قريش</w:t>
      </w:r>
      <w:r w:rsidR="00A63F0C">
        <w:rPr>
          <w:rStyle w:val="libBold2Char"/>
          <w:rtl/>
        </w:rPr>
        <w:t>)</w:t>
      </w:r>
      <w:r w:rsidR="008C7870" w:rsidRPr="008C7870">
        <w:rPr>
          <w:rtl/>
        </w:rPr>
        <w:t>.</w:t>
      </w:r>
    </w:p>
    <w:p w:rsidR="005A08B7" w:rsidRPr="008C7870" w:rsidRDefault="005A08B7" w:rsidP="008C7870">
      <w:pPr>
        <w:pStyle w:val="libNormal"/>
      </w:pPr>
      <w:r w:rsidRPr="008C7870">
        <w:rPr>
          <w:rtl/>
        </w:rPr>
        <w:t>فقد اعتقد من مشيخة المعتزلة</w:t>
      </w:r>
      <w:r w:rsidR="008C7870" w:rsidRPr="008C7870">
        <w:rPr>
          <w:rtl/>
        </w:rPr>
        <w:t>:</w:t>
      </w:r>
      <w:r w:rsidRPr="008C7870">
        <w:rPr>
          <w:rtl/>
        </w:rPr>
        <w:t xml:space="preserve"> </w:t>
      </w:r>
      <w:r w:rsidR="00A63F0C">
        <w:rPr>
          <w:rtl/>
        </w:rPr>
        <w:t>(</w:t>
      </w:r>
      <w:r w:rsidRPr="008C7870">
        <w:rPr>
          <w:rtl/>
        </w:rPr>
        <w:t>إنّ ذلك كان سبباً لصرف الأنصار عمّا كانوا عزموا عليه</w:t>
      </w:r>
      <w:r w:rsidR="008C7870" w:rsidRPr="008C7870">
        <w:rPr>
          <w:rtl/>
        </w:rPr>
        <w:t>،</w:t>
      </w:r>
      <w:r w:rsidRPr="008C7870">
        <w:rPr>
          <w:rtl/>
        </w:rPr>
        <w:t xml:space="preserve"> ولم ينكره في تلك الحال</w:t>
      </w:r>
      <w:r w:rsidR="008C7870" w:rsidRPr="008C7870">
        <w:rPr>
          <w:rtl/>
        </w:rPr>
        <w:t>،</w:t>
      </w:r>
      <w:r w:rsidRPr="008C7870">
        <w:rPr>
          <w:rtl/>
        </w:rPr>
        <w:t xml:space="preserve"> وأنّ أبا بكر استشهد في ذلك الحاضرين فشهدوا به على النبيّ (صلّى الله عليه وآله)</w:t>
      </w:r>
      <w:r w:rsidR="008C7870" w:rsidRPr="008C7870">
        <w:rPr>
          <w:rtl/>
        </w:rPr>
        <w:t>،</w:t>
      </w:r>
      <w:r w:rsidRPr="008C7870">
        <w:rPr>
          <w:rtl/>
        </w:rPr>
        <w:t xml:space="preserve"> حتّى صار خارجاً عن باب خبر الواحد إلى الاستفاضة</w:t>
      </w:r>
      <w:r w:rsidR="008C7870" w:rsidRPr="008C7870">
        <w:rPr>
          <w:rtl/>
        </w:rPr>
        <w:t>،</w:t>
      </w:r>
      <w:r w:rsidRPr="008C7870">
        <w:rPr>
          <w:rtl/>
        </w:rPr>
        <w:t xml:space="preserve"> وقووا ذلك بأنّ ما جرى هذا المجرى إذا ذكر في ملأ من الناس وادّعى عليهم المعرفة فتركهم النكير</w:t>
      </w:r>
      <w:r w:rsidR="008C7870" w:rsidRPr="008C7870">
        <w:rPr>
          <w:rtl/>
        </w:rPr>
        <w:t>،</w:t>
      </w:r>
      <w:r w:rsidRPr="008C7870">
        <w:rPr>
          <w:rtl/>
        </w:rPr>
        <w:t xml:space="preserve"> يدلّ على صحّة الخبر المذكور</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ونحن لا نتعرّض إلى جميع تهافتات هذا النصّ المنقول عن مشيخة المعتزلة</w:t>
      </w:r>
      <w:r w:rsidR="008C7870" w:rsidRPr="008C7870">
        <w:rPr>
          <w:rtl/>
        </w:rPr>
        <w:t>،</w:t>
      </w:r>
      <w:r w:rsidRPr="008C7870">
        <w:rPr>
          <w:rtl/>
        </w:rPr>
        <w:t xml:space="preserve"> بل ننقل ما يتعلّق بصميم الخبر ومنهجيته الروائية</w:t>
      </w:r>
      <w:r w:rsidR="008C7870" w:rsidRPr="008C7870">
        <w:rPr>
          <w:rtl/>
        </w:rPr>
        <w:t>،</w:t>
      </w:r>
      <w:r w:rsidRPr="008C7870">
        <w:rPr>
          <w:rtl/>
        </w:rPr>
        <w:t xml:space="preserve"> ولكن لا بأس بالإشارة إلى الطريقة الّتي ينقلها الشريف المرتضى (قدس سرّه) والّتي تتضمّن أنّ أبا بكر لم يحتجّ بهذا الخبر</w:t>
      </w:r>
      <w:r w:rsidR="008C7870" w:rsidRPr="008C7870">
        <w:rPr>
          <w:rtl/>
        </w:rPr>
        <w:t>،</w:t>
      </w:r>
      <w:r w:rsidRPr="008C7870">
        <w:rPr>
          <w:rtl/>
        </w:rPr>
        <w:t xml:space="preserve"> بل نقل أصحاب السير في خبر السقيفة وجوهاً وطرقاً من جملتها هذا الخبر المدعى</w:t>
      </w:r>
      <w:r w:rsidR="008C7870" w:rsidRPr="008C7870">
        <w:rPr>
          <w:rtl/>
        </w:rPr>
        <w:t>،</w:t>
      </w:r>
      <w:r w:rsidRPr="008C7870">
        <w:rPr>
          <w:rtl/>
        </w:rPr>
        <w:t xml:space="preserve"> بل تضمّنت الأخبار الروائية الّتي رواها الزهري كلّها على اختلافها أنّ أبا بكر لمّا سمع كلام سعد بن عبادة وخطبته الّتي رواها الطبري</w:t>
      </w:r>
      <w:r w:rsidR="008C7870" w:rsidRPr="008C7870">
        <w:rPr>
          <w:rtl/>
        </w:rPr>
        <w:t>،</w:t>
      </w:r>
      <w:r w:rsidRPr="008C7870">
        <w:rPr>
          <w:rtl/>
        </w:rPr>
        <w:t xml:space="preserve"> قال</w:t>
      </w:r>
      <w:r w:rsidR="008C7870" w:rsidRPr="008C7870">
        <w:rPr>
          <w:rtl/>
        </w:rPr>
        <w:t>:</w:t>
      </w:r>
      <w:r w:rsidRPr="008C7870">
        <w:rPr>
          <w:rtl/>
        </w:rPr>
        <w:t xml:space="preserve"> </w:t>
      </w:r>
      <w:r w:rsidR="00A63F0C">
        <w:rPr>
          <w:rtl/>
        </w:rPr>
        <w:t>(</w:t>
      </w:r>
      <w:r w:rsidRPr="008C7870">
        <w:rPr>
          <w:rtl/>
        </w:rPr>
        <w:t>أمّا بعد فما ذكرتم فيكم من خير فأنتم أهله</w:t>
      </w:r>
      <w:r w:rsidR="008C7870" w:rsidRPr="008C7870">
        <w:rPr>
          <w:rtl/>
        </w:rPr>
        <w:t>،</w:t>
      </w:r>
      <w:r w:rsidRPr="008C7870">
        <w:rPr>
          <w:rtl/>
        </w:rPr>
        <w:t xml:space="preserve"> وأنّ العرب لن تعرف هذا الأمر إلاّ لهذا الحي من قريش</w:t>
      </w:r>
      <w:r w:rsidR="008C7870" w:rsidRPr="008C7870">
        <w:rPr>
          <w:rtl/>
        </w:rPr>
        <w:t>،</w:t>
      </w:r>
      <w:r w:rsidRPr="008C7870">
        <w:rPr>
          <w:rtl/>
        </w:rPr>
        <w:t xml:space="preserve"> هم أوسط العرب نسباً وداراً</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ولكن الشريف المرتضى (قدس سرّه) لا يسلّم بالخبر</w:t>
      </w:r>
      <w:r w:rsidR="008C7870" w:rsidRPr="008C7870">
        <w:rPr>
          <w:rtl/>
        </w:rPr>
        <w:t>؛</w:t>
      </w:r>
      <w:r w:rsidRPr="008C7870">
        <w:rPr>
          <w:rtl/>
        </w:rPr>
        <w:t xml:space="preserve"> لأنّه خبر محض</w:t>
      </w:r>
      <w:r w:rsidR="008C7870" w:rsidRPr="008C7870">
        <w:rPr>
          <w:rtl/>
        </w:rPr>
        <w:t>،</w:t>
      </w:r>
      <w:r w:rsidRPr="008C7870">
        <w:rPr>
          <w:rtl/>
        </w:rPr>
        <w:t xml:space="preserve"> ومن المعلوم أنّ الخبر المحض لا يجوز صرفه إلى معنى الأمر إلاّ بدلالة</w:t>
      </w:r>
      <w:r w:rsidR="008C7870" w:rsidRPr="008C7870">
        <w:rPr>
          <w:rtl/>
        </w:rPr>
        <w:t>،</w:t>
      </w:r>
      <w:r w:rsidRPr="008C7870">
        <w:rPr>
          <w:rtl/>
        </w:rPr>
        <w:t xml:space="preserve"> وأكثر ما يقتضيه</w:t>
      </w:r>
      <w:r w:rsidR="008C7870" w:rsidRPr="008C7870">
        <w:rPr>
          <w:rtl/>
        </w:rPr>
        <w:t>:</w:t>
      </w:r>
      <w:r w:rsidRPr="008C7870">
        <w:rPr>
          <w:rtl/>
        </w:rPr>
        <w:t xml:space="preserve"> أن يكون كلّ إمام يعقد له من غير قريش</w:t>
      </w:r>
      <w:r w:rsidR="008C7870" w:rsidRPr="008C7870">
        <w:rPr>
          <w:rtl/>
        </w:rPr>
        <w:t>،</w:t>
      </w:r>
      <w:r w:rsidRPr="008C7870">
        <w:rPr>
          <w:rtl/>
        </w:rPr>
        <w:t xml:space="preserve"> فمن أين له أنّه لا يجوز عقدها لغير قريش</w:t>
      </w:r>
      <w:r w:rsidR="008C7870" w:rsidRPr="008C7870">
        <w:rPr>
          <w:rtl/>
        </w:rPr>
        <w:t>؟</w:t>
      </w:r>
      <w:r w:rsidRPr="008C7870">
        <w:rPr>
          <w:rtl/>
        </w:rPr>
        <w:t>!</w:t>
      </w:r>
    </w:p>
    <w:p w:rsidR="005A08B7" w:rsidRPr="008C7870" w:rsidRDefault="005A08B7" w:rsidP="008C7870">
      <w:pPr>
        <w:pStyle w:val="libNormal"/>
      </w:pPr>
      <w:r w:rsidRPr="008C7870">
        <w:rPr>
          <w:rtl/>
        </w:rPr>
        <w:t>وبعدما يردّ الشريف المرتضى (قدس سرّه) بعض التهافتات على الخبر يبرز مقدّمة</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02677">
        <w:rPr>
          <w:rtl/>
        </w:rPr>
        <w:t>المصدر السابق</w:t>
      </w:r>
      <w:r w:rsidR="008C7870">
        <w:rPr>
          <w:rtl/>
        </w:rPr>
        <w:t>:</w:t>
      </w:r>
      <w:r w:rsidRPr="008C7870">
        <w:rPr>
          <w:rtl/>
        </w:rPr>
        <w:t xml:space="preserve"> 109</w:t>
      </w:r>
      <w:r w:rsidR="008C7870">
        <w:rPr>
          <w:rtl/>
        </w:rPr>
        <w:t>.</w:t>
      </w:r>
    </w:p>
    <w:p w:rsidR="005A08B7" w:rsidRPr="008C7870" w:rsidRDefault="005A08B7" w:rsidP="008C7870">
      <w:pPr>
        <w:pStyle w:val="libFootnote0"/>
      </w:pPr>
      <w:r w:rsidRPr="008C7870">
        <w:rPr>
          <w:rtl/>
        </w:rPr>
        <w:t xml:space="preserve">(2) </w:t>
      </w:r>
      <w:r w:rsidRPr="00802677">
        <w:rPr>
          <w:rtl/>
        </w:rPr>
        <w:t>المصدر السابق</w:t>
      </w:r>
      <w:r w:rsidR="008C7870">
        <w:rPr>
          <w:rtl/>
        </w:rPr>
        <w:t>:</w:t>
      </w:r>
      <w:r w:rsidRPr="008C7870">
        <w:rPr>
          <w:rtl/>
        </w:rPr>
        <w:t xml:space="preserve"> </w:t>
      </w:r>
      <w:r w:rsidRPr="00802677">
        <w:rPr>
          <w:rtl/>
        </w:rPr>
        <w:t>ص183</w:t>
      </w:r>
      <w:r w:rsidR="008C7870">
        <w:rPr>
          <w:rtl/>
        </w:rPr>
        <w:t xml:space="preserve"> - </w:t>
      </w:r>
      <w:r w:rsidRPr="00802677">
        <w:rPr>
          <w:rtl/>
        </w:rPr>
        <w:t>184</w:t>
      </w:r>
      <w:r w:rsidR="008C7870">
        <w:rPr>
          <w:rtl/>
        </w:rPr>
        <w:t>.</w:t>
      </w:r>
    </w:p>
    <w:p w:rsidR="005A08B7" w:rsidRPr="008C7870" w:rsidRDefault="005A08B7" w:rsidP="008C7870">
      <w:pPr>
        <w:pStyle w:val="libFootnote0"/>
      </w:pPr>
      <w:r w:rsidRPr="008C7870">
        <w:rPr>
          <w:rtl/>
        </w:rPr>
        <w:t xml:space="preserve">(3) </w:t>
      </w:r>
      <w:r w:rsidRPr="00802677">
        <w:rPr>
          <w:rtl/>
        </w:rPr>
        <w:t>المصدر السابق</w:t>
      </w:r>
      <w:r w:rsidR="008C7870">
        <w:rPr>
          <w:rtl/>
        </w:rPr>
        <w:t>:</w:t>
      </w:r>
      <w:r w:rsidRPr="008C7870">
        <w:rPr>
          <w:rtl/>
        </w:rPr>
        <w:t xml:space="preserve"> </w:t>
      </w:r>
      <w:r w:rsidRPr="00802677">
        <w:rPr>
          <w:rtl/>
        </w:rPr>
        <w:t>ص184</w:t>
      </w:r>
      <w:r w:rsidR="008C7870">
        <w:rPr>
          <w:rtl/>
        </w:rPr>
        <w:t xml:space="preserve"> - </w:t>
      </w:r>
      <w:r w:rsidRPr="00802677">
        <w:rPr>
          <w:rtl/>
        </w:rPr>
        <w:t>192</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تحقيقية</w:t>
      </w:r>
      <w:r w:rsidR="008C7870" w:rsidRPr="008C7870">
        <w:rPr>
          <w:rtl/>
        </w:rPr>
        <w:t>،</w:t>
      </w:r>
      <w:r w:rsidRPr="008C7870">
        <w:rPr>
          <w:rtl/>
        </w:rPr>
        <w:t xml:space="preserve"> يقول فيها</w:t>
      </w:r>
      <w:r w:rsidR="008C7870" w:rsidRPr="008C7870">
        <w:rPr>
          <w:rtl/>
        </w:rPr>
        <w:t>:</w:t>
      </w:r>
      <w:r w:rsidRPr="008C7870">
        <w:rPr>
          <w:rtl/>
        </w:rPr>
        <w:t xml:space="preserve"> </w:t>
      </w:r>
      <w:r w:rsidR="00A63F0C">
        <w:rPr>
          <w:rtl/>
        </w:rPr>
        <w:t>(</w:t>
      </w:r>
      <w:r w:rsidRPr="008C7870">
        <w:rPr>
          <w:rtl/>
        </w:rPr>
        <w:t>فأمّا اللفظ الآخر الّذي رواه من قوله</w:t>
      </w:r>
      <w:r w:rsidR="008C7870" w:rsidRPr="008C7870">
        <w:rPr>
          <w:rtl/>
        </w:rPr>
        <w:t>:</w:t>
      </w:r>
      <w:r w:rsidRPr="008C7870">
        <w:rPr>
          <w:rtl/>
        </w:rPr>
        <w:t xml:space="preserve"> </w:t>
      </w:r>
      <w:r w:rsidR="00A63F0C">
        <w:rPr>
          <w:rtl/>
        </w:rPr>
        <w:t>(</w:t>
      </w:r>
      <w:r w:rsidRPr="008C7870">
        <w:rPr>
          <w:rtl/>
        </w:rPr>
        <w:t>إنّ هذا الأمر لا يصلح إلاّ في هذا الحيّ من قريش</w:t>
      </w:r>
      <w:r w:rsidR="00A63F0C">
        <w:rPr>
          <w:rtl/>
        </w:rPr>
        <w:t>)</w:t>
      </w:r>
      <w:r w:rsidRPr="008C7870">
        <w:rPr>
          <w:rtl/>
        </w:rPr>
        <w:t xml:space="preserve"> فضعيف لا يكاد يعرف</w:t>
      </w:r>
      <w:r w:rsidR="008C7870" w:rsidRPr="008C7870">
        <w:rPr>
          <w:rtl/>
        </w:rPr>
        <w:t>.</w:t>
      </w:r>
      <w:r w:rsidRPr="008C7870">
        <w:rPr>
          <w:rtl/>
        </w:rPr>
        <w:t>.. وقد روينا في خبر الزهري من طرقه المختلفة أنّ هذا اللفظ إنّما حكاه أبو بكر عن نفسه ولم يسنده إلى الرسول (صلّى الله عليه وآله)</w:t>
      </w:r>
      <w:r w:rsidR="008C7870" w:rsidRPr="008C7870">
        <w:rPr>
          <w:rtl/>
        </w:rPr>
        <w:t>،</w:t>
      </w:r>
      <w:r w:rsidRPr="008C7870">
        <w:rPr>
          <w:rtl/>
        </w:rPr>
        <w:t xml:space="preserve"> وأنّه قال</w:t>
      </w:r>
      <w:r w:rsidR="008C7870" w:rsidRPr="008C7870">
        <w:rPr>
          <w:rtl/>
        </w:rPr>
        <w:t>:</w:t>
      </w:r>
      <w:r w:rsidRPr="008C7870">
        <w:rPr>
          <w:rtl/>
        </w:rPr>
        <w:t xml:space="preserve"> </w:t>
      </w:r>
      <w:r w:rsidR="00A63F0C">
        <w:rPr>
          <w:rtl/>
        </w:rPr>
        <w:t>(</w:t>
      </w:r>
      <w:r w:rsidRPr="008C7870">
        <w:rPr>
          <w:rtl/>
        </w:rPr>
        <w:t>إنّ العرب لن تعرف</w:t>
      </w:r>
      <w:r w:rsidR="008C7870" w:rsidRPr="008C7870">
        <w:rPr>
          <w:rtl/>
        </w:rPr>
        <w:t>.</w:t>
      </w:r>
      <w:r w:rsidRPr="008C7870">
        <w:rPr>
          <w:rtl/>
        </w:rPr>
        <w:t>.. ولو سلم هذا اللفظ على علاّته لم يكن أيضاً فيه حجّة ودليل</w:t>
      </w:r>
      <w:r w:rsidR="008C7870" w:rsidRPr="008C7870">
        <w:rPr>
          <w:rtl/>
        </w:rPr>
        <w:t>؛</w:t>
      </w:r>
      <w:r w:rsidRPr="008C7870">
        <w:rPr>
          <w:rtl/>
        </w:rPr>
        <w:t xml:space="preserve"> لأنّ القائل قد يقول</w:t>
      </w:r>
      <w:r w:rsidR="008C7870" w:rsidRPr="008C7870">
        <w:rPr>
          <w:rtl/>
        </w:rPr>
        <w:t>:</w:t>
      </w:r>
      <w:r w:rsidRPr="008C7870">
        <w:rPr>
          <w:rtl/>
        </w:rPr>
        <w:t xml:space="preserve"> هذه الولاية لا تصلح إلاّ لفلان إذا كان أقوم بها من غيره وأولى</w:t>
      </w:r>
      <w:r w:rsidR="008C7870" w:rsidRPr="008C7870">
        <w:rPr>
          <w:rtl/>
        </w:rPr>
        <w:t>،</w:t>
      </w:r>
      <w:r w:rsidRPr="008C7870">
        <w:rPr>
          <w:rtl/>
        </w:rPr>
        <w:t xml:space="preserve"> وإن جازت في غيره</w:t>
      </w:r>
      <w:r w:rsidR="008C7870" w:rsidRPr="008C7870">
        <w:rPr>
          <w:rtl/>
        </w:rPr>
        <w:t>.</w:t>
      </w:r>
      <w:r w:rsidRPr="008C7870">
        <w:rPr>
          <w:rtl/>
        </w:rPr>
        <w:t xml:space="preserve"> هذا اللفظ لا يكاد يستعمل إلاّ في التفضيل والترجيح ولا يستعمل في الأغلب في التحريم ونفي الجواز</w:t>
      </w:r>
      <w:r w:rsidR="008C7870" w:rsidRPr="008C7870">
        <w:rPr>
          <w:rtl/>
        </w:rPr>
        <w:t>.</w:t>
      </w:r>
      <w:r w:rsidRPr="008C7870">
        <w:rPr>
          <w:rtl/>
        </w:rPr>
        <w:t xml:space="preserve"> وهذه الجملة تأتي على ما ذكره</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بهذه الشفافية ينقد الخبر</w:t>
      </w:r>
      <w:r w:rsidR="008C7870" w:rsidRPr="008C7870">
        <w:rPr>
          <w:rtl/>
        </w:rPr>
        <w:t>،</w:t>
      </w:r>
      <w:r w:rsidRPr="008C7870">
        <w:rPr>
          <w:rtl/>
        </w:rPr>
        <w:t xml:space="preserve"> ويعتبر أنّ المستدلّ على الإمامة بهذا الخبر كأبي عليّ ركيك الاستدلال</w:t>
      </w:r>
      <w:r w:rsidR="008C7870" w:rsidRPr="008C7870">
        <w:rPr>
          <w:rtl/>
        </w:rPr>
        <w:t>،</w:t>
      </w:r>
      <w:r w:rsidRPr="008C7870">
        <w:rPr>
          <w:rtl/>
        </w:rPr>
        <w:t xml:space="preserve"> وإن طغت على عبارة أبي عليّ الصبغة المنطقية عندما قال</w:t>
      </w:r>
      <w:r w:rsidR="008C7870" w:rsidRPr="008C7870">
        <w:rPr>
          <w:rtl/>
        </w:rPr>
        <w:t>:</w:t>
      </w:r>
      <w:r w:rsidRPr="008C7870">
        <w:rPr>
          <w:rtl/>
        </w:rPr>
        <w:t xml:space="preserve"> </w:t>
      </w:r>
      <w:r w:rsidR="00A63F0C">
        <w:rPr>
          <w:rtl/>
        </w:rPr>
        <w:t>(</w:t>
      </w:r>
      <w:r w:rsidRPr="008C7870">
        <w:rPr>
          <w:rtl/>
        </w:rPr>
        <w:t>إنّهم أجمعوا قديماً على أنّ قريشاً تصلح للإمامة</w:t>
      </w:r>
      <w:r w:rsidR="008C7870" w:rsidRPr="008C7870">
        <w:rPr>
          <w:rtl/>
        </w:rPr>
        <w:t>،</w:t>
      </w:r>
      <w:r w:rsidRPr="008C7870">
        <w:rPr>
          <w:rtl/>
        </w:rPr>
        <w:t xml:space="preserve"> ولا إجماع أنّ الإمامة تصلح في غيرها</w:t>
      </w:r>
      <w:r w:rsidR="008C7870" w:rsidRPr="008C7870">
        <w:rPr>
          <w:rtl/>
        </w:rPr>
        <w:t>.</w:t>
      </w:r>
      <w:r w:rsidRPr="008C7870">
        <w:rPr>
          <w:rtl/>
        </w:rPr>
        <w:t xml:space="preserve"> ولا يجوز إثبات الإمامة بغير حجّة سمعية</w:t>
      </w:r>
      <w:r w:rsidR="008C7870" w:rsidRPr="008C7870">
        <w:rPr>
          <w:rtl/>
        </w:rPr>
        <w:t>،</w:t>
      </w:r>
      <w:r w:rsidRPr="008C7870">
        <w:rPr>
          <w:rtl/>
        </w:rPr>
        <w:t xml:space="preserve"> فيجب لذلك أن يكون الإمام من قريش</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ويردّه الشريف المرتضى (قدس سرّه) بأنّ هذا الاستدلال ركيك وضعيف</w:t>
      </w:r>
      <w:r w:rsidR="008C7870" w:rsidRPr="008C7870">
        <w:rPr>
          <w:rtl/>
        </w:rPr>
        <w:t>،</w:t>
      </w:r>
      <w:r w:rsidRPr="008C7870">
        <w:rPr>
          <w:rtl/>
        </w:rPr>
        <w:t xml:space="preserve"> مدّعياً أنّ المقدّمة الأُولى (الصغرى) وإن صحّت</w:t>
      </w:r>
      <w:r w:rsidR="008C7870" w:rsidRPr="008C7870">
        <w:rPr>
          <w:rtl/>
        </w:rPr>
        <w:t xml:space="preserve"> - </w:t>
      </w:r>
      <w:r w:rsidRPr="008C7870">
        <w:rPr>
          <w:rtl/>
        </w:rPr>
        <w:t>أي</w:t>
      </w:r>
      <w:r w:rsidR="008C7870" w:rsidRPr="008C7870">
        <w:rPr>
          <w:rtl/>
        </w:rPr>
        <w:t>:</w:t>
      </w:r>
      <w:r w:rsidRPr="008C7870">
        <w:rPr>
          <w:rtl/>
        </w:rPr>
        <w:t xml:space="preserve"> قريش تصلح للإمامة</w:t>
      </w:r>
      <w:r w:rsidR="008C7870" w:rsidRPr="008C7870">
        <w:rPr>
          <w:rtl/>
        </w:rPr>
        <w:t xml:space="preserve"> - </w:t>
      </w:r>
      <w:r w:rsidRPr="008C7870">
        <w:rPr>
          <w:rtl/>
        </w:rPr>
        <w:t>إلاّ أنّ إجماعهم على أنّ غيرها لا يصلح هو موضع الخلاف</w:t>
      </w:r>
      <w:r w:rsidR="008C7870" w:rsidRPr="008C7870">
        <w:rPr>
          <w:rtl/>
        </w:rPr>
        <w:t>.</w:t>
      </w:r>
    </w:p>
    <w:p w:rsidR="005A08B7" w:rsidRPr="008C7870" w:rsidRDefault="005A08B7" w:rsidP="008C7870">
      <w:pPr>
        <w:pStyle w:val="libNormal"/>
      </w:pPr>
      <w:r w:rsidRPr="008C7870">
        <w:rPr>
          <w:rtl/>
        </w:rPr>
        <w:t>ثمّ يقول الشريف المرتضى (قدس سرّه)</w:t>
      </w:r>
      <w:r w:rsidR="008C7870" w:rsidRPr="008C7870">
        <w:rPr>
          <w:rtl/>
        </w:rPr>
        <w:t>:</w:t>
      </w:r>
      <w:r w:rsidRPr="008C7870">
        <w:rPr>
          <w:rtl/>
        </w:rPr>
        <w:t xml:space="preserve"> </w:t>
      </w:r>
      <w:r w:rsidR="00A63F0C">
        <w:rPr>
          <w:rtl/>
        </w:rPr>
        <w:t>(</w:t>
      </w:r>
      <w:r w:rsidRPr="008C7870">
        <w:rPr>
          <w:rtl/>
        </w:rPr>
        <w:t>ولا يلزم إذا لم يكن في غير قريش إجماع وجب نفي الإمامة عنهم</w:t>
      </w:r>
      <w:r w:rsidR="008C7870" w:rsidRPr="008C7870">
        <w:rPr>
          <w:rtl/>
        </w:rPr>
        <w:t>؛</w:t>
      </w:r>
      <w:r w:rsidRPr="008C7870">
        <w:rPr>
          <w:rtl/>
        </w:rPr>
        <w:t xml:space="preserve"> لأنّ الحقّ قد ثبت بالإجماع وغيره</w:t>
      </w:r>
      <w:r w:rsidR="008C7870" w:rsidRPr="008C7870">
        <w:rPr>
          <w:rtl/>
        </w:rPr>
        <w:t>،</w:t>
      </w:r>
      <w:r w:rsidRPr="008C7870">
        <w:rPr>
          <w:rtl/>
        </w:rPr>
        <w:t xml:space="preserve"> وليس مقصوراً على الإجماع</w:t>
      </w:r>
      <w:r w:rsidR="00A63F0C">
        <w:rPr>
          <w:rtl/>
        </w:rPr>
        <w:t>)</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802677">
        <w:rPr>
          <w:rtl/>
        </w:rPr>
        <w:t>المصدر السابق</w:t>
      </w:r>
      <w:r w:rsidR="008C7870">
        <w:rPr>
          <w:rtl/>
        </w:rPr>
        <w:t>:</w:t>
      </w:r>
      <w:r w:rsidRPr="008C7870">
        <w:rPr>
          <w:rtl/>
        </w:rPr>
        <w:t xml:space="preserve"> </w:t>
      </w:r>
      <w:r w:rsidRPr="00802677">
        <w:rPr>
          <w:rtl/>
        </w:rPr>
        <w:t>ص195</w:t>
      </w:r>
      <w:r w:rsidR="008C7870">
        <w:rPr>
          <w:rtl/>
        </w:rPr>
        <w:t xml:space="preserve"> - </w:t>
      </w:r>
      <w:r w:rsidRPr="00802677">
        <w:rPr>
          <w:rtl/>
        </w:rPr>
        <w:t>196</w:t>
      </w:r>
      <w:r w:rsidR="008C7870">
        <w:rPr>
          <w:rtl/>
        </w:rPr>
        <w:t>.</w:t>
      </w:r>
    </w:p>
    <w:p w:rsidR="005A08B7" w:rsidRPr="008C7870" w:rsidRDefault="005A08B7" w:rsidP="008C7870">
      <w:pPr>
        <w:pStyle w:val="libFootnote0"/>
      </w:pPr>
      <w:r w:rsidRPr="008C7870">
        <w:rPr>
          <w:rtl/>
        </w:rPr>
        <w:t xml:space="preserve">(2) </w:t>
      </w:r>
      <w:r w:rsidRPr="00802677">
        <w:rPr>
          <w:rtl/>
        </w:rPr>
        <w:t>المغني في أبواب التوحيد والعدل (القسم الأوّل)</w:t>
      </w:r>
      <w:r w:rsidR="008C7870">
        <w:rPr>
          <w:rtl/>
        </w:rPr>
        <w:t>:</w:t>
      </w:r>
      <w:r w:rsidRPr="00802677">
        <w:rPr>
          <w:rtl/>
        </w:rPr>
        <w:t xml:space="preserve"> ج20</w:t>
      </w:r>
      <w:r w:rsidR="008C7870">
        <w:rPr>
          <w:rtl/>
        </w:rPr>
        <w:t>،</w:t>
      </w:r>
      <w:r w:rsidRPr="00802677">
        <w:rPr>
          <w:rtl/>
        </w:rPr>
        <w:t xml:space="preserve"> ص236</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ويردّ المقدّمة الثانية (الكبرى)</w:t>
      </w:r>
      <w:r w:rsidR="008C7870" w:rsidRPr="008C7870">
        <w:rPr>
          <w:rtl/>
        </w:rPr>
        <w:t>:</w:t>
      </w:r>
      <w:r w:rsidRPr="008C7870">
        <w:rPr>
          <w:rtl/>
        </w:rPr>
        <w:t xml:space="preserve"> إنّها وإن كانت صحيحة إلاّ أنّه لم يبق من صلاح غير قريش للإمامة من الحجج السمعية إلاّ الإجماع دون ما عداه</w:t>
      </w:r>
      <w:r w:rsidR="008C7870" w:rsidRPr="008C7870">
        <w:rPr>
          <w:rtl/>
        </w:rPr>
        <w:t>،</w:t>
      </w:r>
      <w:r w:rsidRPr="008C7870">
        <w:rPr>
          <w:rtl/>
        </w:rPr>
        <w:t xml:space="preserve"> فمن أين أنّه لا حجّة سمعية في ذلك</w:t>
      </w:r>
      <w:r w:rsidR="008C7870" w:rsidRPr="008C7870">
        <w:rPr>
          <w:rtl/>
        </w:rPr>
        <w:t>؟</w:t>
      </w:r>
      <w:r w:rsidRPr="008C7870">
        <w:rPr>
          <w:rtl/>
        </w:rPr>
        <w:t>!</w:t>
      </w:r>
    </w:p>
    <w:p w:rsidR="008C7870" w:rsidRDefault="005A08B7" w:rsidP="008C7870">
      <w:pPr>
        <w:pStyle w:val="libNormal"/>
      </w:pPr>
      <w:r w:rsidRPr="008C7870">
        <w:rPr>
          <w:rtl/>
        </w:rPr>
        <w:t>ثمّ يقول الشريف المرتضى (قدس سرّه)</w:t>
      </w:r>
      <w:r w:rsidR="008C7870" w:rsidRPr="008C7870">
        <w:rPr>
          <w:rtl/>
        </w:rPr>
        <w:t>:</w:t>
      </w:r>
      <w:r w:rsidRPr="008C7870">
        <w:rPr>
          <w:rtl/>
        </w:rPr>
        <w:t xml:space="preserve"> (على أنّه يلزمه على هذه الطريقة</w:t>
      </w:r>
      <w:r w:rsidR="008C7870" w:rsidRPr="008C7870">
        <w:rPr>
          <w:rtl/>
        </w:rPr>
        <w:t xml:space="preserve"> - </w:t>
      </w:r>
      <w:r w:rsidRPr="008C7870">
        <w:rPr>
          <w:rtl/>
        </w:rPr>
        <w:t>إذا كانت صحيحة</w:t>
      </w:r>
      <w:r w:rsidR="008C7870" w:rsidRPr="008C7870">
        <w:rPr>
          <w:rtl/>
        </w:rPr>
        <w:t xml:space="preserve"> - </w:t>
      </w:r>
      <w:r w:rsidRPr="008C7870">
        <w:rPr>
          <w:rtl/>
        </w:rPr>
        <w:t>أن تكون الإمامة مقصورة على ولد الإمامين الحسن والحسين (عليهما السلام)</w:t>
      </w:r>
      <w:r w:rsidR="008C7870" w:rsidRPr="008C7870">
        <w:rPr>
          <w:rtl/>
        </w:rPr>
        <w:t>؛</w:t>
      </w:r>
      <w:r w:rsidRPr="008C7870">
        <w:rPr>
          <w:rtl/>
        </w:rPr>
        <w:t xml:space="preserve"> لأنّ فيمن عداهم من الناس اختلافاً</w:t>
      </w:r>
      <w:r w:rsidR="008C7870" w:rsidRPr="008C7870">
        <w:rPr>
          <w:rtl/>
        </w:rPr>
        <w:t>،</w:t>
      </w:r>
      <w:r w:rsidRPr="008C7870">
        <w:rPr>
          <w:rtl/>
        </w:rPr>
        <w:t xml:space="preserve"> ولا إجماع على صلاح غيرهم للإمامة</w:t>
      </w:r>
      <w:r w:rsidR="008C7870" w:rsidRPr="008C7870">
        <w:rPr>
          <w:rtl/>
        </w:rPr>
        <w:t>،</w:t>
      </w:r>
      <w:r w:rsidRPr="008C7870">
        <w:rPr>
          <w:rtl/>
        </w:rPr>
        <w:t xml:space="preserve"> ولا اختلاف فيهم</w:t>
      </w:r>
      <w:r w:rsidR="008C7870" w:rsidRPr="008C7870">
        <w:rPr>
          <w:rtl/>
        </w:rPr>
        <w:t>،</w:t>
      </w:r>
      <w:r w:rsidRPr="008C7870">
        <w:rPr>
          <w:rtl/>
        </w:rPr>
        <w:t xml:space="preserve"> ولا أحد يدفع أنّهم يصلحون للإمامة</w:t>
      </w:r>
      <w:r w:rsidR="008C7870" w:rsidRPr="008C7870">
        <w:rPr>
          <w:rtl/>
        </w:rPr>
        <w:t>.</w:t>
      </w:r>
      <w:r w:rsidRPr="008C7870">
        <w:rPr>
          <w:rtl/>
        </w:rPr>
        <w:t>..</w:t>
      </w:r>
      <w:r w:rsidR="00A63F0C">
        <w:rPr>
          <w:rtl/>
        </w:rPr>
        <w:t>)</w:t>
      </w:r>
      <w:r w:rsidRPr="008C7870">
        <w:rPr>
          <w:rtl/>
        </w:rPr>
        <w:t xml:space="preserve"> </w:t>
      </w:r>
      <w:r w:rsidRPr="008C7870">
        <w:rPr>
          <w:rStyle w:val="libFootnotenumChar"/>
          <w:rtl/>
        </w:rPr>
        <w:t>(1)</w:t>
      </w:r>
      <w:r w:rsidR="008C7870" w:rsidRPr="008C7870">
        <w:rPr>
          <w:rtl/>
        </w:rPr>
        <w:t>.</w:t>
      </w:r>
    </w:p>
    <w:p w:rsidR="005A08B7" w:rsidRPr="00B52B55" w:rsidRDefault="005A08B7" w:rsidP="00B52B55">
      <w:pPr>
        <w:pStyle w:val="libBold1"/>
      </w:pPr>
      <w:bookmarkStart w:id="83" w:name="72"/>
      <w:r w:rsidRPr="00802677">
        <w:rPr>
          <w:rtl/>
        </w:rPr>
        <w:t>الأُسس العقلية الشيعية في مواجهة المغالطة والجدل الاعتزالي</w:t>
      </w:r>
      <w:r w:rsidR="008C7870">
        <w:rPr>
          <w:rtl/>
        </w:rPr>
        <w:t>:</w:t>
      </w:r>
      <w:bookmarkEnd w:id="83"/>
    </w:p>
    <w:p w:rsidR="005A08B7" w:rsidRPr="008C7870" w:rsidRDefault="005A08B7" w:rsidP="008C7870">
      <w:pPr>
        <w:pStyle w:val="libNormal"/>
      </w:pPr>
      <w:r w:rsidRPr="008C7870">
        <w:rPr>
          <w:rtl/>
        </w:rPr>
        <w:t>طرق المغالطة كثيرة</w:t>
      </w:r>
      <w:r w:rsidR="008C7870" w:rsidRPr="008C7870">
        <w:rPr>
          <w:rtl/>
        </w:rPr>
        <w:t>،</w:t>
      </w:r>
      <w:r w:rsidRPr="008C7870">
        <w:rPr>
          <w:rtl/>
        </w:rPr>
        <w:t xml:space="preserve"> ولا يمكن بسهولة ردّها إلاّ لمن تحذلق في فن المنطق والجدل</w:t>
      </w:r>
      <w:r w:rsidR="008C7870" w:rsidRPr="008C7870">
        <w:rPr>
          <w:rtl/>
        </w:rPr>
        <w:t>،</w:t>
      </w:r>
      <w:r w:rsidRPr="008C7870">
        <w:rPr>
          <w:rtl/>
        </w:rPr>
        <w:t xml:space="preserve"> ومارس الطرق العقلية كثيراً</w:t>
      </w:r>
      <w:r w:rsidR="008C7870" w:rsidRPr="008C7870">
        <w:rPr>
          <w:rtl/>
        </w:rPr>
        <w:t>،</w:t>
      </w:r>
      <w:r w:rsidRPr="008C7870">
        <w:rPr>
          <w:rtl/>
        </w:rPr>
        <w:t xml:space="preserve"> وكان له ذهن وقّاد يعرف أين الخلل في المقدّمات</w:t>
      </w:r>
      <w:r w:rsidR="008C7870" w:rsidRPr="008C7870">
        <w:rPr>
          <w:rtl/>
        </w:rPr>
        <w:t>؛</w:t>
      </w:r>
      <w:r w:rsidRPr="008C7870">
        <w:rPr>
          <w:rtl/>
        </w:rPr>
        <w:t xml:space="preserve"> لأنّه قد يتكوّن القياس من صغرى وكبرى ونتيجة</w:t>
      </w:r>
      <w:r w:rsidR="008C7870" w:rsidRPr="008C7870">
        <w:rPr>
          <w:rtl/>
        </w:rPr>
        <w:t>،</w:t>
      </w:r>
      <w:r w:rsidRPr="008C7870">
        <w:rPr>
          <w:rtl/>
        </w:rPr>
        <w:t xml:space="preserve"> ولكن يدسّ المغالط بعض مغالطته في أحدها</w:t>
      </w:r>
      <w:r w:rsidR="008C7870" w:rsidRPr="008C7870">
        <w:rPr>
          <w:rtl/>
        </w:rPr>
        <w:t>،</w:t>
      </w:r>
      <w:r w:rsidRPr="008C7870">
        <w:rPr>
          <w:rtl/>
        </w:rPr>
        <w:t xml:space="preserve"> ولا يعرف ذلك بسهولة ووضوح إلاّ على الممارس لفنّ المغالطة</w:t>
      </w:r>
      <w:r w:rsidR="008C7870" w:rsidRPr="008C7870">
        <w:rPr>
          <w:rtl/>
        </w:rPr>
        <w:t>.</w:t>
      </w:r>
    </w:p>
    <w:p w:rsidR="005A08B7" w:rsidRPr="008C7870" w:rsidRDefault="005A08B7" w:rsidP="008C7870">
      <w:pPr>
        <w:pStyle w:val="libNormal"/>
      </w:pPr>
      <w:r w:rsidRPr="008C7870">
        <w:rPr>
          <w:rtl/>
        </w:rPr>
        <w:t>وهذا ما نجده كثيراً في بحوث المغني في أبواب التوحيد والعدل</w:t>
      </w:r>
      <w:r w:rsidR="008C7870" w:rsidRPr="008C7870">
        <w:rPr>
          <w:rtl/>
        </w:rPr>
        <w:t>،</w:t>
      </w:r>
      <w:r w:rsidRPr="008C7870">
        <w:rPr>
          <w:rtl/>
        </w:rPr>
        <w:t xml:space="preserve"> ولكن الشريف المرتضى (قدس سرّه) يضع بصمات البحث على كلّ موضع</w:t>
      </w:r>
      <w:r w:rsidR="008C7870" w:rsidRPr="008C7870">
        <w:rPr>
          <w:rtl/>
        </w:rPr>
        <w:t>،</w:t>
      </w:r>
      <w:r w:rsidRPr="008C7870">
        <w:rPr>
          <w:rtl/>
        </w:rPr>
        <w:t xml:space="preserve"> وسوف نتعرّض لقسم كثير منها بغية أن نحصل على جميع الأُسلوب المغالطي الّذي يحتويه المذهب الاعتزالي</w:t>
      </w:r>
      <w:r w:rsidR="008C7870" w:rsidRPr="008C7870">
        <w:rPr>
          <w:rtl/>
        </w:rPr>
        <w:t>،</w:t>
      </w:r>
      <w:r w:rsidRPr="008C7870">
        <w:rPr>
          <w:rtl/>
        </w:rPr>
        <w:t xml:space="preserve"> ويرأسه عميدها القاضي عبد الجبّار في كتابه المغني</w:t>
      </w:r>
      <w:r w:rsidR="008C7870" w:rsidRPr="008C7870">
        <w:rPr>
          <w:rtl/>
        </w:rPr>
        <w:t>.</w:t>
      </w:r>
    </w:p>
    <w:p w:rsidR="005A08B7" w:rsidRPr="008C7870" w:rsidRDefault="005A08B7" w:rsidP="008C7870">
      <w:pPr>
        <w:pStyle w:val="libNormal"/>
      </w:pPr>
      <w:r w:rsidRPr="008C7870">
        <w:rPr>
          <w:rtl/>
        </w:rPr>
        <w:t>فمن الأُسس العقلية الشيعية في مواجهة المغالطة والجدل الاعتزالي</w:t>
      </w:r>
      <w:r w:rsidR="008C7870" w:rsidRPr="008C7870">
        <w:rPr>
          <w:rtl/>
        </w:rPr>
        <w:t>:</w:t>
      </w:r>
      <w:r w:rsidRPr="008C7870">
        <w:rPr>
          <w:rtl/>
        </w:rPr>
        <w:t xml:space="preserve"> هو ما تطرّق إليه القاضي عبد الجبّار في قضية حساسة أطاحت بآمال الاعتزال خصوصاً وأهل السنّة عموماً</w:t>
      </w:r>
      <w:r w:rsidR="008C7870" w:rsidRPr="008C7870">
        <w:rPr>
          <w:rtl/>
        </w:rPr>
        <w:t>،</w:t>
      </w:r>
      <w:r w:rsidRPr="008C7870">
        <w:rPr>
          <w:rtl/>
        </w:rPr>
        <w:t xml:space="preserve"> وهي صراحة الحديث النبوي الواضح الدلالة الّذي احتج أبو بكر به يوم السقيفة على الأنصار</w:t>
      </w:r>
      <w:r w:rsidR="008C7870" w:rsidRPr="008C7870">
        <w:rPr>
          <w:rtl/>
        </w:rPr>
        <w:t>،</w:t>
      </w:r>
      <w:r w:rsidRPr="008C7870">
        <w:rPr>
          <w:rtl/>
        </w:rPr>
        <w:t xml:space="preserve"> عندما روى عن النبيّ (صلّى الله عليه وآله)</w:t>
      </w:r>
      <w:r w:rsidR="008C7870" w:rsidRPr="008C7870">
        <w:rPr>
          <w:rtl/>
        </w:rPr>
        <w:t>:</w:t>
      </w:r>
      <w:r w:rsidRPr="008C7870">
        <w:rPr>
          <w:rtl/>
        </w:rPr>
        <w:t xml:space="preserve"> </w:t>
      </w:r>
      <w:r w:rsidR="00A63F0C">
        <w:rPr>
          <w:rtl/>
        </w:rPr>
        <w:t>(</w:t>
      </w:r>
      <w:r w:rsidRPr="008C7870">
        <w:rPr>
          <w:rtl/>
        </w:rPr>
        <w:t>الأئمّة من قريش</w:t>
      </w:r>
      <w:r w:rsidR="00A63F0C">
        <w:rPr>
          <w:rtl/>
        </w:rPr>
        <w:t>)</w:t>
      </w:r>
      <w:r w:rsidR="008C7870" w:rsidRPr="008C7870">
        <w:rPr>
          <w:rtl/>
        </w:rPr>
        <w:t>.</w:t>
      </w:r>
    </w:p>
    <w:p w:rsidR="005A08B7" w:rsidRPr="008C7870" w:rsidRDefault="008C7870" w:rsidP="008C7870">
      <w:pPr>
        <w:pStyle w:val="libLine"/>
      </w:pPr>
      <w:r>
        <w:rPr>
          <w:rtl/>
        </w:rPr>
        <w:t>____________________</w:t>
      </w:r>
    </w:p>
    <w:p w:rsidR="008C7870" w:rsidRPr="008C7870" w:rsidRDefault="005A08B7" w:rsidP="008C7870">
      <w:pPr>
        <w:pStyle w:val="libFootnote0"/>
      </w:pPr>
      <w:r w:rsidRPr="008C7870">
        <w:rPr>
          <w:rtl/>
        </w:rPr>
        <w:t xml:space="preserve">(1) </w:t>
      </w:r>
      <w:r w:rsidRPr="00802677">
        <w:rPr>
          <w:rtl/>
        </w:rPr>
        <w:t>الشافي في الإمامة</w:t>
      </w:r>
      <w:r w:rsidR="008C7870">
        <w:rPr>
          <w:rtl/>
        </w:rPr>
        <w:t>:</w:t>
      </w:r>
      <w:r w:rsidRPr="008C7870">
        <w:rPr>
          <w:rtl/>
        </w:rPr>
        <w:t xml:space="preserve"> </w:t>
      </w:r>
      <w:r w:rsidRPr="00802677">
        <w:rPr>
          <w:rtl/>
        </w:rPr>
        <w:t>ج3</w:t>
      </w:r>
      <w:r w:rsidR="008C7870">
        <w:rPr>
          <w:rtl/>
        </w:rPr>
        <w:t>،</w:t>
      </w:r>
      <w:r w:rsidRPr="00802677">
        <w:rPr>
          <w:rtl/>
        </w:rPr>
        <w:t xml:space="preserve"> ص199</w:t>
      </w:r>
      <w:r w:rsidR="008C7870">
        <w:rPr>
          <w:rtl/>
        </w:rPr>
        <w:t xml:space="preserve"> - </w:t>
      </w:r>
      <w:r w:rsidRPr="00802677">
        <w:rPr>
          <w:rtl/>
        </w:rPr>
        <w:t>200</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دعا الجلاءُ الّذي في هذه الرواية علماء الجمهور إلى منازلتها</w:t>
      </w:r>
      <w:r w:rsidR="008C7870" w:rsidRPr="008C7870">
        <w:rPr>
          <w:rtl/>
        </w:rPr>
        <w:t>،</w:t>
      </w:r>
      <w:r w:rsidRPr="008C7870">
        <w:rPr>
          <w:rtl/>
        </w:rPr>
        <w:t xml:space="preserve"> والتخلّص من تبعاتها</w:t>
      </w:r>
      <w:r w:rsidR="008C7870" w:rsidRPr="008C7870">
        <w:rPr>
          <w:rtl/>
        </w:rPr>
        <w:t>،</w:t>
      </w:r>
      <w:r w:rsidRPr="008C7870">
        <w:rPr>
          <w:rtl/>
        </w:rPr>
        <w:t xml:space="preserve"> واصطدمت بقول عمر بن الخطاب عندما قال</w:t>
      </w:r>
      <w:r w:rsidR="008C7870" w:rsidRPr="008C7870">
        <w:rPr>
          <w:rtl/>
        </w:rPr>
        <w:t xml:space="preserve"> - </w:t>
      </w:r>
      <w:r w:rsidRPr="008C7870">
        <w:rPr>
          <w:rtl/>
        </w:rPr>
        <w:t>قبيل وفاته</w:t>
      </w:r>
      <w:r w:rsidR="008C7870" w:rsidRPr="008C7870">
        <w:rPr>
          <w:rtl/>
        </w:rPr>
        <w:t xml:space="preserve"> -:</w:t>
      </w:r>
      <w:r w:rsidRPr="008C7870">
        <w:rPr>
          <w:rtl/>
        </w:rPr>
        <w:t xml:space="preserve"> </w:t>
      </w:r>
      <w:r w:rsidR="00A63F0C">
        <w:rPr>
          <w:rtl/>
        </w:rPr>
        <w:t>(</w:t>
      </w:r>
      <w:r w:rsidRPr="008C7870">
        <w:rPr>
          <w:rtl/>
        </w:rPr>
        <w:t>لو كان سالم مولى أبي حذيفة حيّاً لاستخلفته</w:t>
      </w:r>
      <w:r w:rsidR="00A63F0C">
        <w:rPr>
          <w:rtl/>
        </w:rPr>
        <w:t>)</w:t>
      </w:r>
      <w:r w:rsidR="008C7870" w:rsidRPr="008C7870">
        <w:rPr>
          <w:rtl/>
        </w:rPr>
        <w:t>،</w:t>
      </w:r>
      <w:r w:rsidRPr="008C7870">
        <w:rPr>
          <w:rtl/>
        </w:rPr>
        <w:t xml:space="preserve"> ومن المعلوم أنّ سالماً لا يَمتُّ إلى قريش بصلة ولا كرامة</w:t>
      </w:r>
      <w:r w:rsidR="008C7870" w:rsidRPr="008C7870">
        <w:rPr>
          <w:rtl/>
        </w:rPr>
        <w:t>.</w:t>
      </w:r>
      <w:r w:rsidRPr="008C7870">
        <w:rPr>
          <w:rtl/>
        </w:rPr>
        <w:t xml:space="preserve"> ولأجل هذا الإشكال المعمّق الروائي تخبط بها القاضي المعتزلي فراراً منها</w:t>
      </w:r>
      <w:r w:rsidR="008C7870" w:rsidRPr="008C7870">
        <w:rPr>
          <w:rtl/>
        </w:rPr>
        <w:t>؛</w:t>
      </w:r>
      <w:r w:rsidRPr="008C7870">
        <w:rPr>
          <w:rtl/>
        </w:rPr>
        <w:t xml:space="preserve"> فإنّها على حدّ قوله</w:t>
      </w:r>
      <w:r w:rsidR="008C7870" w:rsidRPr="008C7870">
        <w:rPr>
          <w:rtl/>
        </w:rPr>
        <w:t>:</w:t>
      </w:r>
      <w:r w:rsidRPr="008C7870">
        <w:rPr>
          <w:rtl/>
        </w:rPr>
        <w:t xml:space="preserve"> </w:t>
      </w:r>
      <w:r w:rsidR="00A63F0C">
        <w:rPr>
          <w:rtl/>
        </w:rPr>
        <w:t>(</w:t>
      </w:r>
      <w:r w:rsidRPr="008C7870">
        <w:rPr>
          <w:rtl/>
        </w:rPr>
        <w:t>إنّه إذا أوجب فيها هذه الصفة دلّ على وجوبها</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فأخذ القاضي عبد الجبّار يتمحّل لتوجيه هذه الرواية ويلين جوانبها بغية تضييق عمومها</w:t>
      </w:r>
      <w:r w:rsidR="008C7870" w:rsidRPr="008C7870">
        <w:rPr>
          <w:rtl/>
        </w:rPr>
        <w:t>،</w:t>
      </w:r>
      <w:r w:rsidRPr="008C7870">
        <w:rPr>
          <w:rtl/>
        </w:rPr>
        <w:t xml:space="preserve"> ووضع الحصار على إطلاقها</w:t>
      </w:r>
      <w:r w:rsidR="008C7870" w:rsidRPr="008C7870">
        <w:rPr>
          <w:rtl/>
        </w:rPr>
        <w:t>،</w:t>
      </w:r>
      <w:r w:rsidRPr="008C7870">
        <w:rPr>
          <w:rtl/>
        </w:rPr>
        <w:t xml:space="preserve"> فقال</w:t>
      </w:r>
      <w:r w:rsidR="008C7870" w:rsidRPr="008C7870">
        <w:rPr>
          <w:rtl/>
        </w:rPr>
        <w:t>:</w:t>
      </w:r>
      <w:r w:rsidRPr="008C7870">
        <w:rPr>
          <w:rtl/>
        </w:rPr>
        <w:t xml:space="preserve"> </w:t>
      </w:r>
      <w:r w:rsidR="00A63F0C">
        <w:rPr>
          <w:rtl/>
        </w:rPr>
        <w:t>(</w:t>
      </w:r>
      <w:r w:rsidRPr="008C7870">
        <w:rPr>
          <w:rtl/>
        </w:rPr>
        <w:t>من أين أنّه أراد الإمامة الواجبة من قريش دون غيرهم</w:t>
      </w:r>
      <w:r w:rsidR="008C7870" w:rsidRPr="008C7870">
        <w:rPr>
          <w:rtl/>
        </w:rPr>
        <w:t>؟</w:t>
      </w:r>
      <w:r w:rsidRPr="008C7870">
        <w:rPr>
          <w:rtl/>
        </w:rPr>
        <w:t>!</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بهذه الطريقة اللطيفة والجدلية استطاع زعزعة الرواية من موضعها</w:t>
      </w:r>
      <w:r w:rsidR="008C7870" w:rsidRPr="008C7870">
        <w:rPr>
          <w:rtl/>
        </w:rPr>
        <w:t>،</w:t>
      </w:r>
      <w:r w:rsidRPr="008C7870">
        <w:rPr>
          <w:rtl/>
        </w:rPr>
        <w:t xml:space="preserve"> وقال مضيفاً إلى ذلك</w:t>
      </w:r>
      <w:r w:rsidR="008C7870" w:rsidRPr="008C7870">
        <w:rPr>
          <w:rtl/>
        </w:rPr>
        <w:t>:</w:t>
      </w:r>
      <w:r w:rsidRPr="008C7870">
        <w:rPr>
          <w:rtl/>
        </w:rPr>
        <w:t xml:space="preserve"> </w:t>
      </w:r>
      <w:r w:rsidR="00A63F0C">
        <w:rPr>
          <w:rtl/>
        </w:rPr>
        <w:t>(</w:t>
      </w:r>
      <w:r w:rsidRPr="008C7870">
        <w:rPr>
          <w:rtl/>
        </w:rPr>
        <w:t>إنّه قد يريد (صلّى الله عليه وآله) الإمامة المستحبّة والّتي ندبتم إليها</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ولا يكتفي بهذا المقدار حتّى يلتاف على الرواية بوجه آخر</w:t>
      </w:r>
      <w:r w:rsidR="008C7870" w:rsidRPr="008C7870">
        <w:rPr>
          <w:rtl/>
        </w:rPr>
        <w:t>،</w:t>
      </w:r>
      <w:r w:rsidRPr="008C7870">
        <w:rPr>
          <w:rtl/>
        </w:rPr>
        <w:t xml:space="preserve"> فيقول</w:t>
      </w:r>
      <w:r w:rsidR="008C7870" w:rsidRPr="008C7870">
        <w:rPr>
          <w:rtl/>
        </w:rPr>
        <w:t>:</w:t>
      </w:r>
      <w:r w:rsidRPr="008C7870">
        <w:rPr>
          <w:rtl/>
        </w:rPr>
        <w:t xml:space="preserve"> </w:t>
      </w:r>
      <w:r w:rsidR="00A63F0C">
        <w:rPr>
          <w:rtl/>
        </w:rPr>
        <w:t>(</w:t>
      </w:r>
      <w:r w:rsidRPr="008C7870">
        <w:rPr>
          <w:rtl/>
        </w:rPr>
        <w:t>أو الّتي يلزمكم في حال دون حال</w:t>
      </w:r>
      <w:r w:rsidR="00A63F0C">
        <w:rPr>
          <w:rtl/>
        </w:rPr>
        <w:t>)</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بهذه المغالطة الأخيرة نفّس القاضي عبد الجبّار على مذهبه الاعتزالي</w:t>
      </w:r>
      <w:r w:rsidR="008C7870" w:rsidRPr="008C7870">
        <w:rPr>
          <w:rtl/>
        </w:rPr>
        <w:t>،</w:t>
      </w:r>
      <w:r w:rsidRPr="008C7870">
        <w:rPr>
          <w:rtl/>
        </w:rPr>
        <w:t xml:space="preserve"> واستطاع أن يبرز مقدرته المنطقية في حرف الرواية عن ظهورها</w:t>
      </w:r>
      <w:r w:rsidR="008C7870" w:rsidRPr="008C7870">
        <w:rPr>
          <w:rtl/>
        </w:rPr>
        <w:t>.</w:t>
      </w:r>
    </w:p>
    <w:p w:rsidR="005A08B7" w:rsidRPr="008C7870" w:rsidRDefault="005A08B7" w:rsidP="008C7870">
      <w:pPr>
        <w:pStyle w:val="libNormal"/>
      </w:pPr>
      <w:r w:rsidRPr="008C7870">
        <w:rPr>
          <w:rtl/>
        </w:rPr>
        <w:t>والآن فلنرى مقدار وعي الشريف المرتضى (قدس سرّه) في منازلاته العقائدية</w:t>
      </w:r>
      <w:r w:rsidR="008C7870" w:rsidRPr="008C7870">
        <w:rPr>
          <w:rtl/>
        </w:rPr>
        <w:t>،</w:t>
      </w:r>
      <w:r w:rsidRPr="008C7870">
        <w:rPr>
          <w:rtl/>
        </w:rPr>
        <w:t xml:space="preserve"> وطرقه المنهجية الروائية في احتواء الواقع</w:t>
      </w:r>
      <w:r w:rsidR="008C7870" w:rsidRPr="008C7870">
        <w:rPr>
          <w:rtl/>
        </w:rPr>
        <w:t>،</w:t>
      </w:r>
      <w:r w:rsidRPr="008C7870">
        <w:rPr>
          <w:rtl/>
        </w:rPr>
        <w:t xml:space="preserve"> فهو يناقش الرجل على ضوء معتقداته العقلية</w:t>
      </w:r>
      <w:r w:rsidR="008C7870" w:rsidRPr="008C7870">
        <w:rPr>
          <w:rtl/>
        </w:rPr>
        <w:t>،</w:t>
      </w:r>
      <w:r w:rsidRPr="008C7870">
        <w:rPr>
          <w:rtl/>
        </w:rPr>
        <w:t xml:space="preserve"> وطرقه الّتي سار عليها مع أسلافه من طرائق المعتزلة</w:t>
      </w:r>
      <w:r w:rsidR="008C7870" w:rsidRPr="008C7870">
        <w:rPr>
          <w:rtl/>
        </w:rPr>
        <w:t>.</w:t>
      </w:r>
    </w:p>
    <w:p w:rsidR="005A08B7" w:rsidRPr="008C7870" w:rsidRDefault="005A08B7" w:rsidP="008C7870">
      <w:pPr>
        <w:pStyle w:val="libNormal"/>
      </w:pPr>
      <w:r w:rsidRPr="008C7870">
        <w:rPr>
          <w:rtl/>
        </w:rPr>
        <w:t>فأوّل ما يوجهه إليه هو أنّ قوله (صلّى الله عليه وآله)</w:t>
      </w:r>
      <w:r w:rsidR="008C7870" w:rsidRPr="008C7870">
        <w:rPr>
          <w:rtl/>
        </w:rPr>
        <w:t>:</w:t>
      </w:r>
      <w:r w:rsidRPr="008C7870">
        <w:rPr>
          <w:rtl/>
        </w:rPr>
        <w:t xml:space="preserve"> </w:t>
      </w:r>
      <w:r w:rsidR="00A63F0C">
        <w:rPr>
          <w:rtl/>
        </w:rPr>
        <w:t>(</w:t>
      </w:r>
      <w:r w:rsidRPr="008C7870">
        <w:rPr>
          <w:rtl/>
        </w:rPr>
        <w:t>الأئمّة من قريش</w:t>
      </w:r>
      <w:r w:rsidR="00A63F0C">
        <w:rPr>
          <w:rtl/>
        </w:rPr>
        <w:t>)</w:t>
      </w:r>
      <w:r w:rsidRPr="008C7870">
        <w:rPr>
          <w:rtl/>
        </w:rPr>
        <w:t xml:space="preserve"> وإن كانت بصورة الخبر</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B65CCA">
        <w:rPr>
          <w:rtl/>
        </w:rPr>
        <w:t>المصدر السابق</w:t>
      </w:r>
      <w:r w:rsidR="008C7870">
        <w:rPr>
          <w:rtl/>
        </w:rPr>
        <w:t>:</w:t>
      </w:r>
      <w:r w:rsidRPr="008C7870">
        <w:rPr>
          <w:rtl/>
        </w:rPr>
        <w:t xml:space="preserve"> </w:t>
      </w:r>
      <w:r w:rsidRPr="00B65CCA">
        <w:rPr>
          <w:rtl/>
        </w:rPr>
        <w:t>ص124</w:t>
      </w:r>
      <w:r w:rsidR="008C7870">
        <w:rPr>
          <w:rtl/>
        </w:rPr>
        <w:t>.</w:t>
      </w:r>
      <w:r w:rsidRPr="008C7870">
        <w:rPr>
          <w:rtl/>
        </w:rPr>
        <w:t xml:space="preserve"> </w:t>
      </w:r>
    </w:p>
    <w:p w:rsidR="005A08B7" w:rsidRPr="008C7870" w:rsidRDefault="005A08B7" w:rsidP="008C7870">
      <w:pPr>
        <w:pStyle w:val="libFootnote0"/>
      </w:pPr>
      <w:r w:rsidRPr="008C7870">
        <w:rPr>
          <w:rtl/>
        </w:rPr>
        <w:t xml:space="preserve">(2) </w:t>
      </w:r>
      <w:r w:rsidRPr="00B65CCA">
        <w:rPr>
          <w:rtl/>
        </w:rPr>
        <w:t>المصدر السابق</w:t>
      </w:r>
      <w:r w:rsidR="008C7870">
        <w:rPr>
          <w:rtl/>
        </w:rPr>
        <w:t>.</w:t>
      </w:r>
    </w:p>
    <w:p w:rsidR="005A08B7" w:rsidRPr="008C7870" w:rsidRDefault="005A08B7" w:rsidP="008C7870">
      <w:pPr>
        <w:pStyle w:val="libFootnote0"/>
      </w:pPr>
      <w:r w:rsidRPr="008C7870">
        <w:rPr>
          <w:rtl/>
        </w:rPr>
        <w:t xml:space="preserve">(3) </w:t>
      </w:r>
      <w:r w:rsidRPr="00B65CCA">
        <w:rPr>
          <w:rtl/>
        </w:rPr>
        <w:t>المصدر السابق</w:t>
      </w:r>
      <w:r w:rsidR="008C7870">
        <w:rPr>
          <w:rtl/>
        </w:rPr>
        <w:t>.</w:t>
      </w:r>
    </w:p>
    <w:p w:rsidR="005A08B7" w:rsidRPr="008C7870" w:rsidRDefault="005A08B7" w:rsidP="008C7870">
      <w:pPr>
        <w:pStyle w:val="libFootnote0"/>
      </w:pPr>
      <w:r w:rsidRPr="008C7870">
        <w:rPr>
          <w:rtl/>
        </w:rPr>
        <w:t xml:space="preserve">(4) </w:t>
      </w:r>
      <w:r w:rsidRPr="00B65CCA">
        <w:rPr>
          <w:rtl/>
        </w:rPr>
        <w:t>المصدر السابق</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ولكنّه أمر</w:t>
      </w:r>
      <w:r w:rsidR="008C7870" w:rsidRPr="008C7870">
        <w:rPr>
          <w:rtl/>
        </w:rPr>
        <w:t>.</w:t>
      </w:r>
      <w:r w:rsidRPr="008C7870">
        <w:rPr>
          <w:rtl/>
        </w:rPr>
        <w:t xml:space="preserve"> </w:t>
      </w:r>
      <w:r w:rsidRPr="008C7870">
        <w:rPr>
          <w:rStyle w:val="libFootnotenumChar"/>
          <w:rtl/>
        </w:rPr>
        <w:t>(1)</w:t>
      </w:r>
      <w:r w:rsidRPr="00A63F0C">
        <w:rPr>
          <w:rtl/>
        </w:rPr>
        <w:t xml:space="preserve"> </w:t>
      </w:r>
    </w:p>
    <w:p w:rsidR="005A08B7" w:rsidRPr="008C7870" w:rsidRDefault="005A08B7" w:rsidP="008C7870">
      <w:pPr>
        <w:pStyle w:val="libNormal"/>
      </w:pPr>
      <w:r w:rsidRPr="008C7870">
        <w:rPr>
          <w:rtl/>
        </w:rPr>
        <w:t>هذه هي منهجية عقلية أخذت الرواية إلى مسارها بعد ما انحرفت لجدلية القاضي عبد الجبّار المعتزلي</w:t>
      </w:r>
      <w:r w:rsidR="008C7870" w:rsidRPr="008C7870">
        <w:rPr>
          <w:rtl/>
        </w:rPr>
        <w:t>.</w:t>
      </w:r>
    </w:p>
    <w:p w:rsidR="005A08B7" w:rsidRPr="008C7870" w:rsidRDefault="005A08B7" w:rsidP="008C7870">
      <w:pPr>
        <w:pStyle w:val="libNormal"/>
      </w:pPr>
      <w:r w:rsidRPr="008C7870">
        <w:rPr>
          <w:rtl/>
        </w:rPr>
        <w:t>ويظهر الشريف المرتضى (قدس سرّه) الرواية بمحتواها الواضح</w:t>
      </w:r>
      <w:r w:rsidR="008C7870" w:rsidRPr="008C7870">
        <w:rPr>
          <w:rtl/>
        </w:rPr>
        <w:t>،</w:t>
      </w:r>
      <w:r w:rsidRPr="008C7870">
        <w:rPr>
          <w:rtl/>
        </w:rPr>
        <w:t xml:space="preserve"> فيقول</w:t>
      </w:r>
      <w:r w:rsidR="008C7870" w:rsidRPr="008C7870">
        <w:rPr>
          <w:rtl/>
        </w:rPr>
        <w:t>:</w:t>
      </w:r>
      <w:r w:rsidRPr="008C7870">
        <w:rPr>
          <w:rtl/>
        </w:rPr>
        <w:t xml:space="preserve"> </w:t>
      </w:r>
      <w:r w:rsidR="00A63F0C">
        <w:rPr>
          <w:rtl/>
        </w:rPr>
        <w:t>(</w:t>
      </w:r>
      <w:r w:rsidRPr="008C7870">
        <w:rPr>
          <w:rtl/>
        </w:rPr>
        <w:t>وتقدير الكلام</w:t>
      </w:r>
      <w:r w:rsidR="008C7870" w:rsidRPr="008C7870">
        <w:rPr>
          <w:rtl/>
        </w:rPr>
        <w:t>،</w:t>
      </w:r>
      <w:r w:rsidRPr="008C7870">
        <w:rPr>
          <w:rtl/>
        </w:rPr>
        <w:t xml:space="preserve"> اختاروا من قريش</w:t>
      </w:r>
      <w:r w:rsidR="008C7870" w:rsidRPr="008C7870">
        <w:rPr>
          <w:rtl/>
        </w:rPr>
        <w:t>،</w:t>
      </w:r>
      <w:r w:rsidRPr="008C7870">
        <w:rPr>
          <w:rtl/>
        </w:rPr>
        <w:t xml:space="preserve"> أو إذا اخترتم إماماً فليكن من قريش</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فهنا يردّ الشريف المرتضى (قدس سرّه) وضوح الرواية على مسارها الأوّل</w:t>
      </w:r>
      <w:r w:rsidR="008C7870" w:rsidRPr="008C7870">
        <w:rPr>
          <w:rtl/>
        </w:rPr>
        <w:t>،</w:t>
      </w:r>
      <w:r w:rsidRPr="008C7870">
        <w:rPr>
          <w:rtl/>
        </w:rPr>
        <w:t xml:space="preserve"> ويتبع منهجية العقل في توجيه الرواية</w:t>
      </w:r>
      <w:r w:rsidR="008C7870" w:rsidRPr="008C7870">
        <w:rPr>
          <w:rtl/>
        </w:rPr>
        <w:t>،</w:t>
      </w:r>
      <w:r w:rsidRPr="008C7870">
        <w:rPr>
          <w:rtl/>
        </w:rPr>
        <w:t xml:space="preserve"> وهذا ما صرّح فيه في عدّة مواضع على أصالة العقل بعد كتاب الله (عزّ وجلّ)</w:t>
      </w:r>
      <w:r w:rsidR="008C7870" w:rsidRPr="008C7870">
        <w:rPr>
          <w:rtl/>
        </w:rPr>
        <w:t>.</w:t>
      </w:r>
    </w:p>
    <w:p w:rsidR="005A08B7" w:rsidRPr="008C7870" w:rsidRDefault="005A08B7" w:rsidP="008C7870">
      <w:pPr>
        <w:pStyle w:val="libNormal"/>
      </w:pPr>
      <w:r w:rsidRPr="008C7870">
        <w:rPr>
          <w:rtl/>
        </w:rPr>
        <w:t>ولا يكتفي بهذا المقدار من الظهور العقلي حتّى يرغمه بتوجيه آخر</w:t>
      </w:r>
      <w:r w:rsidR="008C7870" w:rsidRPr="008C7870">
        <w:rPr>
          <w:rtl/>
        </w:rPr>
        <w:t>،</w:t>
      </w:r>
      <w:r w:rsidRPr="008C7870">
        <w:rPr>
          <w:rtl/>
        </w:rPr>
        <w:t xml:space="preserve"> وهو</w:t>
      </w:r>
      <w:r w:rsidR="008C7870" w:rsidRPr="008C7870">
        <w:rPr>
          <w:rtl/>
        </w:rPr>
        <w:t>:</w:t>
      </w:r>
      <w:r w:rsidRPr="008C7870">
        <w:rPr>
          <w:rtl/>
        </w:rPr>
        <w:t xml:space="preserve"> </w:t>
      </w:r>
      <w:r w:rsidR="00A63F0C">
        <w:rPr>
          <w:rtl/>
        </w:rPr>
        <w:t>(</w:t>
      </w:r>
      <w:r w:rsidRPr="008C7870">
        <w:rPr>
          <w:rtl/>
        </w:rPr>
        <w:t>ولو لم يكن بمعنى الأمر</w:t>
      </w:r>
      <w:r w:rsidR="008C7870" w:rsidRPr="008C7870">
        <w:rPr>
          <w:rtl/>
        </w:rPr>
        <w:t xml:space="preserve"> - </w:t>
      </w:r>
      <w:r w:rsidRPr="008C7870">
        <w:rPr>
          <w:rtl/>
        </w:rPr>
        <w:t>وإن كان له لفظ الخبر</w:t>
      </w:r>
      <w:r w:rsidR="008C7870" w:rsidRPr="008C7870">
        <w:rPr>
          <w:rtl/>
        </w:rPr>
        <w:t xml:space="preserve"> - </w:t>
      </w:r>
      <w:r w:rsidRPr="008C7870">
        <w:rPr>
          <w:rtl/>
        </w:rPr>
        <w:t>لما سانح الاحتجاج به على الأنصار</w:t>
      </w:r>
      <w:r w:rsidR="008C7870" w:rsidRPr="008C7870">
        <w:rPr>
          <w:rtl/>
        </w:rPr>
        <w:t>،</w:t>
      </w:r>
      <w:r w:rsidRPr="008C7870">
        <w:rPr>
          <w:rtl/>
        </w:rPr>
        <w:t xml:space="preserve"> ولا يكون الحجّة ثابتة عليهم إلاّ إذا كان أمراً في الحقيقة</w:t>
      </w:r>
      <w:r w:rsidR="008C7870" w:rsidRPr="008C7870">
        <w:rPr>
          <w:rtl/>
        </w:rPr>
        <w:t>،</w:t>
      </w:r>
      <w:r w:rsidRPr="008C7870">
        <w:rPr>
          <w:rtl/>
        </w:rPr>
        <w:t xml:space="preserve"> أو له معنى الأمر</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هذا النقض الثاني تابع في منهجيته للنقض الأوّل الّذي كانت مبانيه عقلية</w:t>
      </w:r>
      <w:r w:rsidR="008C7870" w:rsidRPr="008C7870">
        <w:rPr>
          <w:rtl/>
        </w:rPr>
        <w:t>؛</w:t>
      </w:r>
      <w:r w:rsidRPr="008C7870">
        <w:rPr>
          <w:rtl/>
        </w:rPr>
        <w:t xml:space="preserve"> فإنّ كلّ من الخبر يحمل على الأمر</w:t>
      </w:r>
      <w:r w:rsidR="008C7870" w:rsidRPr="008C7870">
        <w:rPr>
          <w:rtl/>
        </w:rPr>
        <w:t>،</w:t>
      </w:r>
      <w:r w:rsidRPr="008C7870">
        <w:rPr>
          <w:rtl/>
        </w:rPr>
        <w:t xml:space="preserve"> أو أنّ المخاطبين يفهمون منه الأمر على الحقيقة هو من سلك واحد جذوره أصالة العقل في التوجيهات الإخبارية الّتي أصبحت رهينة بيد الجدليّين</w:t>
      </w:r>
      <w:r w:rsidR="008C7870" w:rsidRPr="008C7870">
        <w:rPr>
          <w:rtl/>
        </w:rPr>
        <w:t>.</w:t>
      </w:r>
    </w:p>
    <w:p w:rsidR="005A08B7" w:rsidRPr="008C7870" w:rsidRDefault="005A08B7" w:rsidP="008C7870">
      <w:pPr>
        <w:pStyle w:val="libNormal"/>
      </w:pPr>
      <w:r w:rsidRPr="008C7870">
        <w:rPr>
          <w:rtl/>
        </w:rPr>
        <w:t>ثمّ يأصّل الشريف المرتضى (قدس سرّه) مبانيه العقلية المتقدّمة</w:t>
      </w:r>
      <w:r w:rsidR="008C7870" w:rsidRPr="008C7870">
        <w:rPr>
          <w:rtl/>
        </w:rPr>
        <w:t>،</w:t>
      </w:r>
      <w:r w:rsidRPr="008C7870">
        <w:rPr>
          <w:rtl/>
        </w:rPr>
        <w:t xml:space="preserve"> الّتي وجّهت الرواية توجيهاً صحيحاً بالتمسّك بآية من القرآن الكريم</w:t>
      </w:r>
      <w:r w:rsidR="008C7870" w:rsidRPr="008C7870">
        <w:rPr>
          <w:rtl/>
        </w:rPr>
        <w:t>،</w:t>
      </w:r>
      <w:r w:rsidRPr="008C7870">
        <w:rPr>
          <w:rtl/>
        </w:rPr>
        <w:t xml:space="preserve"> وهي 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وَالسَّارِقُ وَالسَّارِقَةُ فَاقْطَعُواْ أَيْدِيَهُمَا</w:t>
      </w:r>
      <w:r w:rsidR="00A63F0C" w:rsidRPr="00A63F0C">
        <w:rPr>
          <w:rStyle w:val="libAlaemChar"/>
          <w:rtl/>
        </w:rPr>
        <w:t>)</w:t>
      </w:r>
      <w:r w:rsidRPr="008C7870">
        <w:rPr>
          <w:rtl/>
        </w:rPr>
        <w:t xml:space="preserve"> </w:t>
      </w:r>
      <w:r w:rsidRPr="008C7870">
        <w:rPr>
          <w:rStyle w:val="libFootnotenumChar"/>
          <w:rtl/>
        </w:rPr>
        <w:t>(4)</w:t>
      </w:r>
      <w:r w:rsidR="008C7870" w:rsidRPr="00A63F0C">
        <w:rPr>
          <w:rtl/>
        </w:rPr>
        <w:t>،</w:t>
      </w:r>
      <w:r w:rsidRPr="008C7870">
        <w:rPr>
          <w:rtl/>
        </w:rPr>
        <w:t xml:space="preserve"> يقول بهذا الصدد</w:t>
      </w:r>
      <w:r w:rsidR="008C7870" w:rsidRPr="008C7870">
        <w:rPr>
          <w:rtl/>
        </w:rPr>
        <w:t>:</w:t>
      </w:r>
      <w:r w:rsidRPr="008C7870">
        <w:rPr>
          <w:rtl/>
        </w:rPr>
        <w:t xml:space="preserve"> </w:t>
      </w:r>
      <w:r w:rsidR="00A63F0C">
        <w:rPr>
          <w:rtl/>
        </w:rPr>
        <w:t>(</w:t>
      </w:r>
      <w:r w:rsidRPr="008C7870">
        <w:rPr>
          <w:rtl/>
        </w:rPr>
        <w:t>فإذا لم يمتنع عنده أن يريد ذلك إذا أقمتم</w:t>
      </w:r>
      <w:r w:rsidR="008C7870" w:rsidRPr="008C7870">
        <w:rPr>
          <w:rtl/>
        </w:rPr>
        <w:t>،</w:t>
      </w:r>
      <w:r w:rsidRPr="008C7870">
        <w:rPr>
          <w:rtl/>
        </w:rPr>
        <w:t xml:space="preserve"> إماماً فليكن من قريش</w:t>
      </w:r>
      <w:r w:rsidR="008C7870" w:rsidRPr="008C7870">
        <w:rPr>
          <w:rtl/>
        </w:rPr>
        <w:t>،</w:t>
      </w:r>
      <w:r w:rsidRPr="008C7870">
        <w:rPr>
          <w:rtl/>
        </w:rPr>
        <w:t xml:space="preserve"> فيكون الخبر مفيداً لصفة الإمام الّذي هم</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B65CCA">
        <w:rPr>
          <w:rtl/>
        </w:rPr>
        <w:t>المصدر السابق</w:t>
      </w:r>
      <w:r w:rsidR="008C7870">
        <w:rPr>
          <w:rtl/>
        </w:rPr>
        <w:t>:</w:t>
      </w:r>
      <w:r w:rsidRPr="008C7870">
        <w:rPr>
          <w:rtl/>
        </w:rPr>
        <w:t xml:space="preserve"> </w:t>
      </w:r>
      <w:r w:rsidRPr="00B65CCA">
        <w:rPr>
          <w:rtl/>
        </w:rPr>
        <w:t>ج1</w:t>
      </w:r>
      <w:r w:rsidR="008C7870">
        <w:rPr>
          <w:rtl/>
        </w:rPr>
        <w:t>،</w:t>
      </w:r>
      <w:r w:rsidRPr="00B65CCA">
        <w:rPr>
          <w:rtl/>
        </w:rPr>
        <w:t xml:space="preserve"> ص124</w:t>
      </w:r>
      <w:r w:rsidR="008C7870">
        <w:rPr>
          <w:rtl/>
        </w:rPr>
        <w:t>.</w:t>
      </w:r>
    </w:p>
    <w:p w:rsidR="005A08B7" w:rsidRPr="008C7870" w:rsidRDefault="005A08B7" w:rsidP="008C7870">
      <w:pPr>
        <w:pStyle w:val="libFootnote0"/>
      </w:pPr>
      <w:r w:rsidRPr="008C7870">
        <w:rPr>
          <w:rtl/>
        </w:rPr>
        <w:t xml:space="preserve">(2) </w:t>
      </w:r>
      <w:r w:rsidRPr="00B65CCA">
        <w:rPr>
          <w:rtl/>
        </w:rPr>
        <w:t>المصدر السابق</w:t>
      </w:r>
      <w:r w:rsidR="008C7870">
        <w:rPr>
          <w:rtl/>
        </w:rPr>
        <w:t>.</w:t>
      </w:r>
    </w:p>
    <w:p w:rsidR="005A08B7" w:rsidRPr="008C7870" w:rsidRDefault="005A08B7" w:rsidP="008C7870">
      <w:pPr>
        <w:pStyle w:val="libFootnote0"/>
      </w:pPr>
      <w:r w:rsidRPr="008C7870">
        <w:rPr>
          <w:rtl/>
        </w:rPr>
        <w:t xml:space="preserve">(3) </w:t>
      </w:r>
      <w:r w:rsidRPr="00B65CCA">
        <w:rPr>
          <w:rtl/>
        </w:rPr>
        <w:t>المصدر السابق</w:t>
      </w:r>
      <w:r w:rsidR="008C7870">
        <w:rPr>
          <w:rtl/>
        </w:rPr>
        <w:t>:</w:t>
      </w:r>
      <w:r w:rsidRPr="008C7870">
        <w:rPr>
          <w:rtl/>
        </w:rPr>
        <w:t xml:space="preserve"> </w:t>
      </w:r>
      <w:r w:rsidRPr="00B65CCA">
        <w:rPr>
          <w:rtl/>
        </w:rPr>
        <w:t>ص7</w:t>
      </w:r>
      <w:r w:rsidR="008C7870">
        <w:rPr>
          <w:rtl/>
        </w:rPr>
        <w:t>.</w:t>
      </w:r>
    </w:p>
    <w:p w:rsidR="005A08B7" w:rsidRPr="008C7870" w:rsidRDefault="005A08B7" w:rsidP="008C7870">
      <w:pPr>
        <w:pStyle w:val="libFootnote0"/>
      </w:pPr>
      <w:r w:rsidRPr="008C7870">
        <w:rPr>
          <w:rtl/>
        </w:rPr>
        <w:t xml:space="preserve">(4) </w:t>
      </w:r>
      <w:r w:rsidRPr="00B65CCA">
        <w:rPr>
          <w:rtl/>
        </w:rPr>
        <w:t>المائدة</w:t>
      </w:r>
      <w:r w:rsidR="008C7870">
        <w:rPr>
          <w:rtl/>
        </w:rPr>
        <w:t>:</w:t>
      </w:r>
      <w:r w:rsidRPr="00B65CCA">
        <w:rPr>
          <w:rtl/>
        </w:rPr>
        <w:t xml:space="preserve"> 38</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مخيرون في إقامته غير مقتضٍ لوجوب إقامته</w:t>
      </w:r>
      <w:r w:rsidR="008C7870" w:rsidRPr="008C7870">
        <w:rPr>
          <w:rtl/>
        </w:rPr>
        <w:t>،</w:t>
      </w:r>
      <w:r w:rsidRPr="008C7870">
        <w:rPr>
          <w:rtl/>
        </w:rPr>
        <w:t xml:space="preserve"> فكذلك 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وَالسَّارِقُ وَالسَّارِقَةُ فَاقْطَعُواْ أَيْدِيَهُمَا</w:t>
      </w:r>
      <w:r w:rsidR="00A63F0C" w:rsidRPr="00A63F0C">
        <w:rPr>
          <w:rStyle w:val="libAlaemChar"/>
          <w:rtl/>
        </w:rPr>
        <w:t>)</w:t>
      </w:r>
      <w:r w:rsidRPr="008C7870">
        <w:rPr>
          <w:rtl/>
        </w:rPr>
        <w:t xml:space="preserve"> وتوجيهه تعالى هذا الخطاب إلى الأئمّة</w:t>
      </w:r>
      <w:r w:rsidR="008C7870" w:rsidRPr="008C7870">
        <w:rPr>
          <w:rtl/>
        </w:rPr>
        <w:t>،</w:t>
      </w:r>
      <w:r w:rsidRPr="008C7870">
        <w:rPr>
          <w:rtl/>
        </w:rPr>
        <w:t xml:space="preserve"> دون غيرهم لا يقتضي وجوب إقامة الأئمّة</w:t>
      </w:r>
      <w:r w:rsidR="008C7870" w:rsidRPr="008C7870">
        <w:rPr>
          <w:rtl/>
        </w:rPr>
        <w:t>،</w:t>
      </w:r>
      <w:r w:rsidRPr="008C7870">
        <w:rPr>
          <w:rtl/>
        </w:rPr>
        <w:t xml:space="preserve"> بل هو خطاب لمن كان إماماً بقطع السراق</w:t>
      </w:r>
      <w:r w:rsidR="008C7870" w:rsidRPr="008C7870">
        <w:rPr>
          <w:rtl/>
        </w:rPr>
        <w:t>،</w:t>
      </w:r>
      <w:r w:rsidRPr="008C7870">
        <w:rPr>
          <w:rtl/>
        </w:rPr>
        <w:t xml:space="preserve"> ويكون تقدير الكلام</w:t>
      </w:r>
      <w:r w:rsidR="008C7870" w:rsidRPr="008C7870">
        <w:rPr>
          <w:rtl/>
        </w:rPr>
        <w:t>:</w:t>
      </w:r>
      <w:r w:rsidRPr="008C7870">
        <w:rPr>
          <w:rtl/>
        </w:rPr>
        <w:t xml:space="preserve"> والسارق والسارقة فليقطع أيديهما من كان إماماً</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ثمّ إنّ الشريف المرتضى (قدس سرّه) يورد إشكالاً على كلام القاضي عبد الجبّار بنفس طريقة طرحه للإشكال</w:t>
      </w:r>
      <w:r w:rsidR="008C7870" w:rsidRPr="008C7870">
        <w:rPr>
          <w:rtl/>
        </w:rPr>
        <w:t>،</w:t>
      </w:r>
      <w:r w:rsidRPr="008C7870">
        <w:rPr>
          <w:rtl/>
        </w:rPr>
        <w:t xml:space="preserve"> وهي</w:t>
      </w:r>
      <w:r w:rsidR="008C7870" w:rsidRPr="008C7870">
        <w:rPr>
          <w:rtl/>
        </w:rPr>
        <w:t>:</w:t>
      </w:r>
      <w:r w:rsidRPr="008C7870">
        <w:rPr>
          <w:rtl/>
        </w:rPr>
        <w:t xml:space="preserve"> </w:t>
      </w:r>
      <w:r w:rsidR="00A63F0C">
        <w:rPr>
          <w:rtl/>
        </w:rPr>
        <w:t>(</w:t>
      </w:r>
      <w:r w:rsidRPr="008C7870">
        <w:rPr>
          <w:rtl/>
        </w:rPr>
        <w:t>قال</w:t>
      </w:r>
      <w:r w:rsidR="008C7870" w:rsidRPr="008C7870">
        <w:rPr>
          <w:rtl/>
        </w:rPr>
        <w:t>:</w:t>
      </w:r>
      <w:r w:rsidRPr="008C7870">
        <w:rPr>
          <w:rtl/>
        </w:rPr>
        <w:t xml:space="preserve"> من أين أنّ الإمامة الواجبة من قريش دون المستحبّة</w:t>
      </w:r>
      <w:r w:rsidR="008C7870" w:rsidRPr="008C7870">
        <w:rPr>
          <w:rtl/>
        </w:rPr>
        <w:t>،</w:t>
      </w:r>
      <w:r w:rsidRPr="008C7870">
        <w:rPr>
          <w:rtl/>
        </w:rPr>
        <w:t xml:space="preserve"> أو الّتي ندبتم إليها</w:t>
      </w:r>
      <w:r w:rsidR="008C7870" w:rsidRPr="008C7870">
        <w:rPr>
          <w:rtl/>
        </w:rPr>
        <w:t>؟</w:t>
      </w:r>
      <w:r w:rsidRPr="008C7870">
        <w:rPr>
          <w:rtl/>
        </w:rPr>
        <w:t>!</w:t>
      </w:r>
      <w:r w:rsidR="00A63F0C">
        <w:rPr>
          <w:rtl/>
        </w:rPr>
        <w:t>)</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(من أين أنّ خطابه تعالى بقطع السارق متوجّه إلى الأئمّة الّذين تجب إقامتهم دون الّذي ندب إلى إقامتهم أو دلّ على استحبابها</w:t>
      </w:r>
      <w:r w:rsidR="008C7870" w:rsidRPr="008C7870">
        <w:rPr>
          <w:rtl/>
        </w:rPr>
        <w:t>،</w:t>
      </w:r>
      <w:r w:rsidRPr="008C7870">
        <w:rPr>
          <w:rtl/>
        </w:rPr>
        <w:t xml:space="preserve"> وهذا ما لا فصل فيه</w:t>
      </w:r>
      <w:r w:rsidR="00A63F0C">
        <w:rPr>
          <w:rtl/>
        </w:rPr>
        <w:t>)</w:t>
      </w:r>
      <w:r w:rsidR="008C7870" w:rsidRPr="008C7870">
        <w:rPr>
          <w:rtl/>
        </w:rPr>
        <w:t>.</w:t>
      </w:r>
      <w:r w:rsidRPr="008C7870">
        <w:rPr>
          <w:rtl/>
        </w:rPr>
        <w:t xml:space="preserve"> </w:t>
      </w:r>
      <w:r w:rsidRPr="008C7870">
        <w:rPr>
          <w:rStyle w:val="libFootnotenumChar"/>
          <w:rtl/>
        </w:rPr>
        <w:t>(2)</w:t>
      </w:r>
      <w:r w:rsidRPr="00A63F0C">
        <w:rPr>
          <w:rtl/>
        </w:rPr>
        <w:t xml:space="preserve"> </w:t>
      </w:r>
      <w:r w:rsidRPr="008C7870">
        <w:rPr>
          <w:rtl/>
        </w:rPr>
        <w:t>وحقّاً هذا الّذي طرحه من الاحتمال لا فصل فيه</w:t>
      </w:r>
      <w:r w:rsidR="008C7870" w:rsidRPr="008C7870">
        <w:rPr>
          <w:rtl/>
        </w:rPr>
        <w:t>،</w:t>
      </w:r>
      <w:r w:rsidRPr="008C7870">
        <w:rPr>
          <w:rtl/>
        </w:rPr>
        <w:t xml:space="preserve"> أي لا تفريق فيه</w:t>
      </w:r>
      <w:r w:rsidR="008C7870" w:rsidRPr="008C7870">
        <w:rPr>
          <w:rtl/>
        </w:rPr>
        <w:t>.</w:t>
      </w:r>
    </w:p>
    <w:p w:rsidR="005A08B7" w:rsidRPr="008C7870" w:rsidRDefault="005A08B7" w:rsidP="008C7870">
      <w:pPr>
        <w:pStyle w:val="libNormal"/>
      </w:pPr>
      <w:r w:rsidRPr="008C7870">
        <w:rPr>
          <w:rtl/>
        </w:rPr>
        <w:t>فتمسّك أوّلاً بظاهر العقل</w:t>
      </w:r>
      <w:r w:rsidR="008C7870" w:rsidRPr="008C7870">
        <w:rPr>
          <w:rtl/>
        </w:rPr>
        <w:t>،</w:t>
      </w:r>
      <w:r w:rsidRPr="008C7870">
        <w:rPr>
          <w:rtl/>
        </w:rPr>
        <w:t xml:space="preserve"> ثمّ أجرى ذلك على آيات القرآن الكريم</w:t>
      </w:r>
      <w:r w:rsidR="008C7870" w:rsidRPr="008C7870">
        <w:rPr>
          <w:rtl/>
        </w:rPr>
        <w:t>،</w:t>
      </w:r>
      <w:r w:rsidRPr="008C7870">
        <w:rPr>
          <w:rtl/>
        </w:rPr>
        <w:t xml:space="preserve"> وبذلك سلم عنده مَبْناه</w:t>
      </w:r>
      <w:r w:rsidR="008C7870" w:rsidRPr="008C7870">
        <w:rPr>
          <w:rtl/>
        </w:rPr>
        <w:t>،</w:t>
      </w:r>
      <w:r w:rsidRPr="008C7870">
        <w:rPr>
          <w:rtl/>
        </w:rPr>
        <w:t xml:space="preserve"> وهو تقديم إشارة العقل والعرض على كتاب الله تعالى</w:t>
      </w:r>
      <w:r w:rsidR="008C7870" w:rsidRPr="008C7870">
        <w:rPr>
          <w:rtl/>
        </w:rPr>
        <w:t>؛</w:t>
      </w:r>
      <w:r w:rsidRPr="008C7870">
        <w:rPr>
          <w:rtl/>
        </w:rPr>
        <w:t xml:space="preserve"> فلذلك يقول</w:t>
      </w:r>
      <w:r w:rsidR="008C7870" w:rsidRPr="008C7870">
        <w:rPr>
          <w:rtl/>
        </w:rPr>
        <w:t>:</w:t>
      </w:r>
      <w:r w:rsidRPr="008C7870">
        <w:rPr>
          <w:rtl/>
        </w:rPr>
        <w:t xml:space="preserve"> </w:t>
      </w:r>
      <w:r w:rsidR="00A63F0C">
        <w:rPr>
          <w:rtl/>
        </w:rPr>
        <w:t>(</w:t>
      </w:r>
      <w:r w:rsidRPr="008C7870">
        <w:rPr>
          <w:rtl/>
        </w:rPr>
        <w:t>دليلنا على وجوب الإمامة</w:t>
      </w:r>
      <w:r w:rsidR="008C7870" w:rsidRPr="008C7870">
        <w:rPr>
          <w:rtl/>
        </w:rPr>
        <w:t>،</w:t>
      </w:r>
      <w:r w:rsidRPr="008C7870">
        <w:rPr>
          <w:rtl/>
        </w:rPr>
        <w:t xml:space="preserve"> ووجه وجوبها من طريق العقل</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ومن الأُسس العقلية الشيعية في مواجهة المغالطة والجدل الاعتزالي هي مسألة الاختلاف والاجتهاد في الشريعة الإسلامية</w:t>
      </w:r>
      <w:r w:rsidR="008C7870" w:rsidRPr="008C7870">
        <w:rPr>
          <w:rtl/>
        </w:rPr>
        <w:t>،</w:t>
      </w:r>
      <w:r w:rsidRPr="008C7870">
        <w:rPr>
          <w:rtl/>
        </w:rPr>
        <w:t xml:space="preserve"> ومقدار معطياتها المعرفية وتعتبر هذه من المسائل المهمّة على صعيد الفكر الإسلامي</w:t>
      </w:r>
      <w:r w:rsidR="008C7870" w:rsidRPr="008C7870">
        <w:rPr>
          <w:rtl/>
        </w:rPr>
        <w:t>،</w:t>
      </w:r>
      <w:r w:rsidRPr="008C7870">
        <w:rPr>
          <w:rtl/>
        </w:rPr>
        <w:t xml:space="preserve"> وقد وقع السجال في ذلك</w:t>
      </w:r>
      <w:r w:rsidR="008C7870" w:rsidRPr="008C7870">
        <w:rPr>
          <w:rtl/>
        </w:rPr>
        <w:t>،</w:t>
      </w:r>
      <w:r w:rsidRPr="008C7870">
        <w:rPr>
          <w:rtl/>
        </w:rPr>
        <w:t xml:space="preserve"> وعن هذا الطريق أراد القاضي عبد الجبّار المعتزلي أن يصحّح وجهاً من عقيدته</w:t>
      </w:r>
      <w:r w:rsidR="008C7870" w:rsidRPr="008C7870">
        <w:rPr>
          <w:rtl/>
        </w:rPr>
        <w:t>،</w:t>
      </w:r>
      <w:r w:rsidRPr="008C7870">
        <w:rPr>
          <w:rtl/>
        </w:rPr>
        <w:t xml:space="preserve"> مدّعياً</w:t>
      </w:r>
      <w:r w:rsidR="008C7870" w:rsidRPr="008C7870">
        <w:rPr>
          <w:rtl/>
        </w:rPr>
        <w:t>:</w:t>
      </w:r>
      <w:r w:rsidRPr="008C7870">
        <w:rPr>
          <w:rtl/>
        </w:rPr>
        <w:t xml:space="preserve"> أنّ ما تقدّم من حال الأئمة كانوا لا يمنعون من الاختلاف والاجتهاد</w:t>
      </w:r>
      <w:r w:rsidR="008C7870" w:rsidRPr="008C7870">
        <w:rPr>
          <w:rtl/>
        </w:rPr>
        <w:t>،</w:t>
      </w:r>
      <w:r w:rsidRPr="008C7870">
        <w:rPr>
          <w:rtl/>
        </w:rPr>
        <w:t xml:space="preserve"> وجعل هذا بمثابة الصغرى في القياس</w:t>
      </w:r>
      <w:r w:rsidR="008C7870" w:rsidRPr="008C7870">
        <w:rPr>
          <w:rtl/>
        </w:rPr>
        <w:t>.</w:t>
      </w:r>
    </w:p>
    <w:p w:rsidR="005A08B7" w:rsidRPr="008C7870" w:rsidRDefault="005A08B7" w:rsidP="008C7870">
      <w:pPr>
        <w:pStyle w:val="libNormal"/>
      </w:pPr>
      <w:r w:rsidRPr="008C7870">
        <w:rPr>
          <w:rtl/>
        </w:rPr>
        <w:t>ثمّ عرّج إلى كبرى أُخرى وهي</w:t>
      </w:r>
      <w:r w:rsidR="008C7870" w:rsidRPr="008C7870">
        <w:rPr>
          <w:rtl/>
        </w:rPr>
        <w:t>:</w:t>
      </w:r>
      <w:r w:rsidRPr="008C7870">
        <w:rPr>
          <w:rtl/>
        </w:rPr>
        <w:t xml:space="preserve"> إنّ الثابت عن أمير المؤمنين (عليه السلام) أنّه كان لا يمنع</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B65CCA">
        <w:rPr>
          <w:rtl/>
        </w:rPr>
        <w:t>الشافي الإمامة</w:t>
      </w:r>
      <w:r w:rsidR="008C7870">
        <w:rPr>
          <w:rtl/>
        </w:rPr>
        <w:t>:</w:t>
      </w:r>
      <w:r w:rsidRPr="008C7870">
        <w:rPr>
          <w:rtl/>
        </w:rPr>
        <w:t xml:space="preserve"> </w:t>
      </w:r>
      <w:r w:rsidRPr="00B65CCA">
        <w:rPr>
          <w:rtl/>
        </w:rPr>
        <w:t>ج1</w:t>
      </w:r>
      <w:r w:rsidR="008C7870">
        <w:rPr>
          <w:rtl/>
        </w:rPr>
        <w:t>،</w:t>
      </w:r>
      <w:r w:rsidRPr="00B65CCA">
        <w:rPr>
          <w:rtl/>
        </w:rPr>
        <w:t xml:space="preserve"> ص124</w:t>
      </w:r>
      <w:r w:rsidR="008C7870">
        <w:rPr>
          <w:rtl/>
        </w:rPr>
        <w:t xml:space="preserve"> - </w:t>
      </w:r>
      <w:r w:rsidRPr="00B65CCA">
        <w:rPr>
          <w:rtl/>
        </w:rPr>
        <w:t>125</w:t>
      </w:r>
      <w:r w:rsidR="008C7870">
        <w:rPr>
          <w:rtl/>
        </w:rPr>
        <w:t>.</w:t>
      </w:r>
    </w:p>
    <w:p w:rsidR="005A08B7" w:rsidRPr="008C7870" w:rsidRDefault="005A08B7" w:rsidP="008C7870">
      <w:pPr>
        <w:pStyle w:val="libFootnote0"/>
      </w:pPr>
      <w:r w:rsidRPr="008C7870">
        <w:rPr>
          <w:rtl/>
        </w:rPr>
        <w:t xml:space="preserve">(2) </w:t>
      </w:r>
      <w:r w:rsidRPr="00B65CCA">
        <w:rPr>
          <w:rtl/>
        </w:rPr>
        <w:t>المصدر السابق</w:t>
      </w:r>
      <w:r w:rsidR="008C7870">
        <w:rPr>
          <w:rtl/>
        </w:rPr>
        <w:t>:</w:t>
      </w:r>
      <w:r w:rsidRPr="008C7870">
        <w:rPr>
          <w:rtl/>
        </w:rPr>
        <w:t xml:space="preserve"> </w:t>
      </w:r>
      <w:r w:rsidRPr="00B65CCA">
        <w:rPr>
          <w:rtl/>
        </w:rPr>
        <w:t>ص125</w:t>
      </w:r>
      <w:r w:rsidR="008C7870">
        <w:rPr>
          <w:rtl/>
        </w:rPr>
        <w:t>.</w:t>
      </w:r>
    </w:p>
    <w:p w:rsidR="005A08B7" w:rsidRPr="008C7870" w:rsidRDefault="005A08B7" w:rsidP="008C7870">
      <w:pPr>
        <w:pStyle w:val="libFootnote0"/>
      </w:pPr>
      <w:r w:rsidRPr="008C7870">
        <w:rPr>
          <w:rtl/>
        </w:rPr>
        <w:t xml:space="preserve">(3) </w:t>
      </w:r>
      <w:r w:rsidRPr="00B65CCA">
        <w:rPr>
          <w:rtl/>
        </w:rPr>
        <w:t>المصدر السابق</w:t>
      </w:r>
      <w:r w:rsidR="008C7870">
        <w:rPr>
          <w:rtl/>
        </w:rPr>
        <w:t>:</w:t>
      </w:r>
      <w:r w:rsidRPr="008C7870">
        <w:rPr>
          <w:rtl/>
        </w:rPr>
        <w:t xml:space="preserve"> </w:t>
      </w:r>
      <w:r w:rsidRPr="00B65CCA">
        <w:rPr>
          <w:rtl/>
        </w:rPr>
        <w:t>ص137</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من ذلك</w:t>
      </w:r>
      <w:r w:rsidR="008C7870" w:rsidRPr="008C7870">
        <w:rPr>
          <w:rtl/>
        </w:rPr>
        <w:t>،</w:t>
      </w:r>
      <w:r w:rsidRPr="008C7870">
        <w:rPr>
          <w:rtl/>
        </w:rPr>
        <w:t xml:space="preserve"> بل كان يجيز لمن يخالفه في المذاهب أن يحكم ويفتي ويوليه الأُمور</w:t>
      </w:r>
      <w:r w:rsidR="008C7870" w:rsidRPr="008C7870">
        <w:rPr>
          <w:rtl/>
        </w:rPr>
        <w:t>،</w:t>
      </w:r>
      <w:r w:rsidRPr="008C7870">
        <w:rPr>
          <w:rtl/>
        </w:rPr>
        <w:t xml:space="preserve"> وكان ينقل من اجتهاد</w:t>
      </w:r>
      <w:r w:rsidR="008C7870" w:rsidRPr="008C7870">
        <w:rPr>
          <w:rtl/>
        </w:rPr>
        <w:t>،</w:t>
      </w:r>
      <w:r w:rsidRPr="008C7870">
        <w:rPr>
          <w:rtl/>
        </w:rPr>
        <w:t xml:space="preserve"> إلى اجتهاد</w:t>
      </w:r>
      <w:r w:rsidR="008C7870" w:rsidRPr="008C7870">
        <w:rPr>
          <w:rtl/>
        </w:rPr>
        <w:t>،</w:t>
      </w:r>
      <w:r w:rsidRPr="008C7870">
        <w:rPr>
          <w:rtl/>
        </w:rPr>
        <w:t xml:space="preserve"> وتختلف مذاهبه على ما ظهرت الرواية به</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ويعترف الشريف المرتضى (قدس سرّه) أنّ البحث بهذا المقدار حول قضية الاجتهاد من الأُمور غير الصحيحة</w:t>
      </w:r>
      <w:r w:rsidR="008C7870" w:rsidRPr="008C7870">
        <w:rPr>
          <w:rtl/>
        </w:rPr>
        <w:t>،</w:t>
      </w:r>
      <w:r w:rsidRPr="008C7870">
        <w:rPr>
          <w:rtl/>
        </w:rPr>
        <w:t xml:space="preserve"> ولكن بما أنّ المشكل يريد أن يوظّف القضية لصالحه فلابدّ من الوقف أمامه ورد مزاعمه ومغالطاته</w:t>
      </w:r>
      <w:r w:rsidR="008C7870" w:rsidRPr="008C7870">
        <w:rPr>
          <w:rtl/>
        </w:rPr>
        <w:t>.</w:t>
      </w:r>
    </w:p>
    <w:p w:rsidR="005A08B7" w:rsidRPr="008C7870" w:rsidRDefault="005A08B7" w:rsidP="008C7870">
      <w:pPr>
        <w:pStyle w:val="libNormal"/>
      </w:pPr>
      <w:r w:rsidRPr="008C7870">
        <w:rPr>
          <w:rtl/>
        </w:rPr>
        <w:t>وقبل أن نرى المنهج المتّبع الروائي في هذه القضية لا بدّ أن نعرف إنّ الّذي دعا القاضي عبد الجبّار إلى التفوه بهذا الأمر حتّى جعل ظهور الرواية بذلك</w:t>
      </w:r>
      <w:r w:rsidR="008C7870" w:rsidRPr="008C7870">
        <w:rPr>
          <w:rtl/>
        </w:rPr>
        <w:t>،</w:t>
      </w:r>
      <w:r w:rsidRPr="008C7870">
        <w:rPr>
          <w:rtl/>
        </w:rPr>
        <w:t xml:space="preserve"> هو ما ينقله الشريف المرتضى (قدس سرّه) في أثناء ردّه</w:t>
      </w:r>
      <w:r w:rsidR="008C7870" w:rsidRPr="008C7870">
        <w:rPr>
          <w:rtl/>
        </w:rPr>
        <w:t>،</w:t>
      </w:r>
      <w:r w:rsidRPr="008C7870">
        <w:rPr>
          <w:rtl/>
        </w:rPr>
        <w:t xml:space="preserve"> وهو قوله</w:t>
      </w:r>
      <w:r w:rsidR="008C7870" w:rsidRPr="008C7870">
        <w:rPr>
          <w:rtl/>
        </w:rPr>
        <w:t>:</w:t>
      </w:r>
      <w:r w:rsidRPr="008C7870">
        <w:rPr>
          <w:rtl/>
        </w:rPr>
        <w:t xml:space="preserve"> </w:t>
      </w:r>
      <w:r w:rsidR="00A63F0C">
        <w:rPr>
          <w:rtl/>
        </w:rPr>
        <w:t>(</w:t>
      </w:r>
      <w:r w:rsidRPr="008C7870">
        <w:rPr>
          <w:rtl/>
        </w:rPr>
        <w:t>وأكثر ما يدّعيه المخالفون من ذلك ما روي من قول عبيدة السلماني وقد سأله عن بيع أُمهات الأولاد</w:t>
      </w:r>
      <w:r w:rsidR="008C7870" w:rsidRPr="008C7870">
        <w:rPr>
          <w:rtl/>
        </w:rPr>
        <w:t>،</w:t>
      </w:r>
      <w:r w:rsidRPr="008C7870">
        <w:rPr>
          <w:rtl/>
        </w:rPr>
        <w:t xml:space="preserve"> فقال [ الإمام علي (عليه السلام) ]</w:t>
      </w:r>
      <w:r w:rsidR="008C7870" w:rsidRPr="008C7870">
        <w:rPr>
          <w:rtl/>
        </w:rPr>
        <w:t>:</w:t>
      </w:r>
      <w:r w:rsidRPr="008C7870">
        <w:rPr>
          <w:rtl/>
        </w:rPr>
        <w:t xml:space="preserve"> </w:t>
      </w:r>
      <w:r w:rsidR="00A63F0C">
        <w:rPr>
          <w:rStyle w:val="libBold2Char"/>
          <w:rtl/>
        </w:rPr>
        <w:t>(</w:t>
      </w:r>
      <w:r w:rsidRPr="008C7870">
        <w:rPr>
          <w:rStyle w:val="libBold2Char"/>
          <w:rtl/>
        </w:rPr>
        <w:t>كان رأيي ورأي عمر ألاّ يُبعنَ</w:t>
      </w:r>
      <w:r w:rsidR="008C7870" w:rsidRPr="008C7870">
        <w:rPr>
          <w:rStyle w:val="libBold2Char"/>
          <w:rtl/>
        </w:rPr>
        <w:t>،</w:t>
      </w:r>
      <w:r w:rsidRPr="008C7870">
        <w:rPr>
          <w:rStyle w:val="libBold2Char"/>
          <w:rtl/>
        </w:rPr>
        <w:t xml:space="preserve"> ورأيي الآن أن يُبعنَ</w:t>
      </w:r>
      <w:r w:rsidR="00A63F0C">
        <w:rPr>
          <w:rStyle w:val="libBold2Cha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بهذا المضمون والصيغة استطاع القاضي أن يوحي إلى قرائه ما يتوخّاه من نظرياته الاعتقادية</w:t>
      </w:r>
      <w:r w:rsidR="008C7870" w:rsidRPr="008C7870">
        <w:rPr>
          <w:rtl/>
        </w:rPr>
        <w:t>،</w:t>
      </w:r>
      <w:r w:rsidRPr="008C7870">
        <w:rPr>
          <w:rtl/>
        </w:rPr>
        <w:t xml:space="preserve"> ويتّبع أُسلوبه الرائج في مغالطاته</w:t>
      </w:r>
      <w:r w:rsidR="008C7870" w:rsidRPr="008C7870">
        <w:rPr>
          <w:rtl/>
        </w:rPr>
        <w:t>،</w:t>
      </w:r>
      <w:r w:rsidRPr="008C7870">
        <w:rPr>
          <w:rtl/>
        </w:rPr>
        <w:t xml:space="preserve"> ويركّز دعائم مذهبه الاعتزالي</w:t>
      </w:r>
      <w:r w:rsidR="008C7870" w:rsidRPr="008C7870">
        <w:rPr>
          <w:rtl/>
        </w:rPr>
        <w:t>.</w:t>
      </w:r>
    </w:p>
    <w:p w:rsidR="005A08B7" w:rsidRPr="008C7870" w:rsidRDefault="005A08B7" w:rsidP="008C7870">
      <w:pPr>
        <w:pStyle w:val="libNormal"/>
      </w:pPr>
      <w:r w:rsidRPr="008C7870">
        <w:rPr>
          <w:rtl/>
        </w:rPr>
        <w:t>وقد وجّه الشريف المرتضى (قدس سرّه) النقد اللاذع إلى هذا الخبر من حيث السند ومن حيث الدلالة</w:t>
      </w:r>
      <w:r w:rsidR="008C7870" w:rsidRPr="008C7870">
        <w:rPr>
          <w:rtl/>
        </w:rPr>
        <w:t>:</w:t>
      </w:r>
    </w:p>
    <w:p w:rsidR="005A08B7" w:rsidRPr="008C7870" w:rsidRDefault="005A08B7" w:rsidP="008C7870">
      <w:pPr>
        <w:pStyle w:val="libNormal"/>
      </w:pPr>
      <w:r w:rsidRPr="008C7870">
        <w:rPr>
          <w:rtl/>
        </w:rPr>
        <w:t>أمّا من حيث السند فقد جعله في حيز الخبر الواحد الّذي لا يؤمن به</w:t>
      </w:r>
      <w:r w:rsidR="008C7870" w:rsidRPr="008C7870">
        <w:rPr>
          <w:rtl/>
        </w:rPr>
        <w:t>،</w:t>
      </w:r>
      <w:r w:rsidRPr="008C7870">
        <w:rPr>
          <w:rtl/>
        </w:rPr>
        <w:t xml:space="preserve"> حتّى ذكر أن أكثر الناس ردّ هذا الخبر وطعنوا في طريقه</w:t>
      </w:r>
      <w:r w:rsidR="008C7870" w:rsidRPr="008C7870">
        <w:rPr>
          <w:rtl/>
        </w:rPr>
        <w:t>،</w:t>
      </w:r>
      <w:r w:rsidRPr="008C7870">
        <w:rPr>
          <w:rtl/>
        </w:rPr>
        <w:t xml:space="preserve"> وحقّ للشريف المرتضى (قدس سرّه) أن يستعين بهذا الطرح من الإشكال</w:t>
      </w:r>
      <w:r w:rsidR="008C7870" w:rsidRPr="008C7870">
        <w:rPr>
          <w:rtl/>
        </w:rPr>
        <w:t>؛</w:t>
      </w:r>
      <w:r w:rsidRPr="008C7870">
        <w:rPr>
          <w:rtl/>
        </w:rPr>
        <w:t xml:space="preserve"> لأنّ مسألة الاجتهاد واختلاف الرأي ترجع بروحها إلى فروع الشريعة</w:t>
      </w:r>
      <w:r w:rsidR="008C7870" w:rsidRPr="008C7870">
        <w:rPr>
          <w:rtl/>
        </w:rPr>
        <w:t>،</w:t>
      </w:r>
      <w:r w:rsidRPr="008C7870">
        <w:rPr>
          <w:rtl/>
        </w:rPr>
        <w:t xml:space="preserve"> وتتحكم بها المناهج الأخبارية والروائية</w:t>
      </w:r>
      <w:r w:rsidR="008C7870" w:rsidRPr="008C7870">
        <w:rPr>
          <w:rtl/>
        </w:rPr>
        <w:t>.</w:t>
      </w:r>
    </w:p>
    <w:p w:rsidR="005A08B7" w:rsidRPr="008C7870" w:rsidRDefault="005A08B7" w:rsidP="008C7870">
      <w:pPr>
        <w:pStyle w:val="libNormal"/>
      </w:pPr>
      <w:r w:rsidRPr="008C7870">
        <w:rPr>
          <w:rtl/>
        </w:rPr>
        <w:t>ثمّ يحاول من حيث الدلالة هدم كيان الخبر القائم</w:t>
      </w:r>
      <w:r w:rsidR="008C7870" w:rsidRPr="008C7870">
        <w:rPr>
          <w:rtl/>
        </w:rPr>
        <w:t>،</w:t>
      </w:r>
      <w:r w:rsidRPr="008C7870">
        <w:rPr>
          <w:rtl/>
        </w:rPr>
        <w:t xml:space="preserve"> فيقول</w:t>
      </w:r>
      <w:r w:rsidR="008C7870" w:rsidRPr="008C7870">
        <w:rPr>
          <w:rtl/>
        </w:rPr>
        <w:t>:</w:t>
      </w:r>
      <w:r w:rsidRPr="008C7870">
        <w:rPr>
          <w:rtl/>
        </w:rPr>
        <w:t xml:space="preserve"> </w:t>
      </w:r>
      <w:r w:rsidR="00A63F0C">
        <w:rPr>
          <w:rtl/>
        </w:rPr>
        <w:t>(</w:t>
      </w:r>
      <w:r w:rsidRPr="008C7870">
        <w:rPr>
          <w:rtl/>
        </w:rPr>
        <w:t>ولو صحّ لم يكن</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B65CCA">
        <w:rPr>
          <w:rtl/>
        </w:rPr>
        <w:t>المغني في أبواب التوحيد والعدل (القسم الأوّل)</w:t>
      </w:r>
      <w:r w:rsidR="008C7870">
        <w:rPr>
          <w:rtl/>
        </w:rPr>
        <w:t>:</w:t>
      </w:r>
      <w:r w:rsidRPr="00B65CCA">
        <w:rPr>
          <w:rtl/>
        </w:rPr>
        <w:t xml:space="preserve"> ج20</w:t>
      </w:r>
      <w:r w:rsidR="008C7870">
        <w:rPr>
          <w:rtl/>
        </w:rPr>
        <w:t>،</w:t>
      </w:r>
      <w:r w:rsidRPr="00B65CCA">
        <w:rPr>
          <w:rtl/>
        </w:rPr>
        <w:t xml:space="preserve"> ص67</w:t>
      </w:r>
      <w:r w:rsidR="008C7870">
        <w:rPr>
          <w:rtl/>
        </w:rPr>
        <w:t>.</w:t>
      </w:r>
    </w:p>
    <w:p w:rsidR="005A08B7" w:rsidRPr="008C7870" w:rsidRDefault="005A08B7" w:rsidP="008C7870">
      <w:pPr>
        <w:pStyle w:val="libFootnote0"/>
      </w:pPr>
      <w:r w:rsidRPr="008C7870">
        <w:rPr>
          <w:rtl/>
        </w:rPr>
        <w:t xml:space="preserve">(2) </w:t>
      </w:r>
      <w:r w:rsidRPr="00B65CCA">
        <w:rPr>
          <w:rtl/>
        </w:rPr>
        <w:t>الشافي في الإمامة</w:t>
      </w:r>
      <w:r w:rsidR="008C7870">
        <w:rPr>
          <w:rtl/>
        </w:rPr>
        <w:t>:</w:t>
      </w:r>
      <w:r w:rsidRPr="008C7870">
        <w:rPr>
          <w:rtl/>
        </w:rPr>
        <w:t xml:space="preserve"> </w:t>
      </w:r>
      <w:r w:rsidRPr="00B65CCA">
        <w:rPr>
          <w:rtl/>
        </w:rPr>
        <w:t>ج1 ص176</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مصححاً للاجتهاد الّذي يدعيه المخالفون</w:t>
      </w:r>
      <w:r w:rsidR="008C7870" w:rsidRPr="008C7870">
        <w:rPr>
          <w:rtl/>
        </w:rPr>
        <w:t>؛</w:t>
      </w:r>
      <w:r w:rsidRPr="008C7870">
        <w:rPr>
          <w:rtl/>
        </w:rPr>
        <w:t xml:space="preserve"> لأنّه يمكن</w:t>
      </w:r>
      <w:r w:rsidR="008C7870" w:rsidRPr="008C7870">
        <w:rPr>
          <w:rtl/>
        </w:rPr>
        <w:t xml:space="preserve"> - </w:t>
      </w:r>
      <w:r w:rsidRPr="008C7870">
        <w:rPr>
          <w:rtl/>
        </w:rPr>
        <w:t>على مذهبنا في حسن التقية</w:t>
      </w:r>
      <w:r w:rsidR="008C7870" w:rsidRPr="008C7870">
        <w:rPr>
          <w:rtl/>
        </w:rPr>
        <w:t>،</w:t>
      </w:r>
      <w:r w:rsidRPr="008C7870">
        <w:rPr>
          <w:rtl/>
        </w:rPr>
        <w:t xml:space="preserve"> بل على وجوبها في بعض الأحوال</w:t>
      </w:r>
      <w:r w:rsidR="008C7870" w:rsidRPr="008C7870">
        <w:rPr>
          <w:rtl/>
        </w:rPr>
        <w:t xml:space="preserve"> - </w:t>
      </w:r>
      <w:r w:rsidRPr="008C7870">
        <w:rPr>
          <w:rtl/>
        </w:rPr>
        <w:t>أن يكون (عليه السلام) أظهر موافقة عمر لما علمه في ذلك من الاستصلاح</w:t>
      </w:r>
      <w:r w:rsidR="008C7870" w:rsidRPr="008C7870">
        <w:rPr>
          <w:rtl/>
        </w:rPr>
        <w:t>،</w:t>
      </w:r>
      <w:r w:rsidRPr="008C7870">
        <w:rPr>
          <w:rtl/>
        </w:rPr>
        <w:t xml:space="preserve"> ولمّا زال ما أوجب إظهار الموافقة أظهر المخالفة</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بهذا المقدار الإشكالي في السند والدلالة اتّبع مشهور العلماء في نقاشهم واستدلالاتهم وردودهم</w:t>
      </w:r>
      <w:r w:rsidR="008C7870" w:rsidRPr="008C7870">
        <w:rPr>
          <w:rtl/>
        </w:rPr>
        <w:t>،</w:t>
      </w:r>
      <w:r w:rsidRPr="008C7870">
        <w:rPr>
          <w:rtl/>
        </w:rPr>
        <w:t xml:space="preserve"> ولكن هذا المقدار يطرحه في أثناء البحث</w:t>
      </w:r>
      <w:r w:rsidR="008C7870" w:rsidRPr="008C7870">
        <w:rPr>
          <w:rtl/>
        </w:rPr>
        <w:t>،</w:t>
      </w:r>
      <w:r w:rsidRPr="008C7870">
        <w:rPr>
          <w:rtl/>
        </w:rPr>
        <w:t xml:space="preserve"> وإنّما صدّر البحث بإشكالات أُخرى منهجية</w:t>
      </w:r>
      <w:r w:rsidR="008C7870" w:rsidRPr="008C7870">
        <w:rPr>
          <w:rtl/>
        </w:rPr>
        <w:t>،</w:t>
      </w:r>
      <w:r w:rsidRPr="008C7870">
        <w:rPr>
          <w:rtl/>
        </w:rPr>
        <w:t xml:space="preserve"> وهي النقض عليه بنفس منهجيته الجدلية</w:t>
      </w:r>
      <w:r w:rsidR="008C7870" w:rsidRPr="008C7870">
        <w:rPr>
          <w:rtl/>
        </w:rPr>
        <w:t>،</w:t>
      </w:r>
      <w:r w:rsidRPr="008C7870">
        <w:rPr>
          <w:rtl/>
        </w:rPr>
        <w:t xml:space="preserve"> فهو يؤكّد أنّ المعلوم من حال الأئمة الّذين حكموا البلاد وكذلك الإمام أمير المؤمنين (عليه السلام) خلاف ما ادعاه</w:t>
      </w:r>
      <w:r w:rsidR="008C7870" w:rsidRPr="008C7870">
        <w:rPr>
          <w:rtl/>
        </w:rPr>
        <w:t>؛</w:t>
      </w:r>
      <w:r w:rsidRPr="008C7870">
        <w:rPr>
          <w:rtl/>
        </w:rPr>
        <w:t xml:space="preserve"> فإنّ الثابت عنهم وعن أمير المؤمنين (عليه السلام) خاصّة مناظرة المخالفين</w:t>
      </w:r>
      <w:r w:rsidR="008C7870" w:rsidRPr="008C7870">
        <w:rPr>
          <w:rtl/>
        </w:rPr>
        <w:t>،</w:t>
      </w:r>
      <w:r w:rsidRPr="008C7870">
        <w:rPr>
          <w:rtl/>
        </w:rPr>
        <w:t xml:space="preserve"> ومطالبتهم بالرجوع إلى الحقّ</w:t>
      </w:r>
      <w:r w:rsidR="008C7870" w:rsidRPr="008C7870">
        <w:rPr>
          <w:rtl/>
        </w:rPr>
        <w:t>،</w:t>
      </w:r>
      <w:r w:rsidRPr="008C7870">
        <w:rPr>
          <w:rtl/>
        </w:rPr>
        <w:t xml:space="preserve"> ويستدلّ على نقضه هذا ما تظاهرت به الرواية عن ابن عبّاس من قوله</w:t>
      </w:r>
      <w:r w:rsidR="008C7870" w:rsidRPr="008C7870">
        <w:rPr>
          <w:rtl/>
        </w:rPr>
        <w:t>:</w:t>
      </w:r>
      <w:r w:rsidRPr="008C7870">
        <w:rPr>
          <w:rtl/>
        </w:rPr>
        <w:t xml:space="preserve"> </w:t>
      </w:r>
      <w:r w:rsidR="00A63F0C">
        <w:rPr>
          <w:rtl/>
        </w:rPr>
        <w:t>(</w:t>
      </w:r>
      <w:r w:rsidRPr="008C7870">
        <w:rPr>
          <w:rtl/>
        </w:rPr>
        <w:t>من شاء باهلتُهُ في باب العول</w:t>
      </w:r>
      <w:r w:rsidR="00A63F0C">
        <w:rPr>
          <w:rtl/>
        </w:rPr>
        <w:t>)</w:t>
      </w:r>
      <w:r w:rsidRPr="008C7870">
        <w:rPr>
          <w:rtl/>
        </w:rPr>
        <w:t xml:space="preserve"> وقوله</w:t>
      </w:r>
      <w:r w:rsidR="008C7870" w:rsidRPr="008C7870">
        <w:rPr>
          <w:rtl/>
        </w:rPr>
        <w:t>:</w:t>
      </w:r>
      <w:r w:rsidRPr="008C7870">
        <w:rPr>
          <w:rtl/>
        </w:rPr>
        <w:t xml:space="preserve"> </w:t>
      </w:r>
      <w:r w:rsidR="00A63F0C">
        <w:rPr>
          <w:rtl/>
        </w:rPr>
        <w:t>(</w:t>
      </w:r>
      <w:r w:rsidRPr="008C7870">
        <w:rPr>
          <w:rtl/>
        </w:rPr>
        <w:t>ألاّ يتقى الله زيد بن ثابت</w:t>
      </w:r>
      <w:r w:rsidR="008C7870" w:rsidRPr="008C7870">
        <w:rPr>
          <w:rtl/>
        </w:rPr>
        <w:t>؛</w:t>
      </w:r>
      <w:r w:rsidRPr="008C7870">
        <w:rPr>
          <w:rtl/>
        </w:rPr>
        <w:t xml:space="preserve"> يجعل ابن الابن ابناً</w:t>
      </w:r>
      <w:r w:rsidR="008C7870" w:rsidRPr="008C7870">
        <w:rPr>
          <w:rtl/>
        </w:rPr>
        <w:t>،</w:t>
      </w:r>
      <w:r w:rsidRPr="008C7870">
        <w:rPr>
          <w:rtl/>
        </w:rPr>
        <w:t xml:space="preserve"> ولا يجعل أبا الأب أباً</w:t>
      </w:r>
      <w:r w:rsidR="008C7870" w:rsidRPr="008C7870">
        <w:rPr>
          <w:rtl/>
        </w:rPr>
        <w:t>؟</w:t>
      </w:r>
      <w:r w:rsidRPr="008C7870">
        <w:rPr>
          <w:rtl/>
        </w:rPr>
        <w:t>!</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وأصرح من ذلك إتيانه بأخبار وردت عن الإمام علي (عليه السلام) تصرّح بأنّه قال</w:t>
      </w:r>
      <w:r w:rsidR="008C7870" w:rsidRPr="008C7870">
        <w:rPr>
          <w:rtl/>
        </w:rPr>
        <w:t xml:space="preserve">: - </w:t>
      </w:r>
      <w:r w:rsidRPr="008C7870">
        <w:rPr>
          <w:rtl/>
        </w:rPr>
        <w:t>وقد سأله قضاته عمّا يقضون به</w:t>
      </w:r>
      <w:r w:rsidR="008C7870" w:rsidRPr="008C7870">
        <w:rPr>
          <w:rtl/>
        </w:rPr>
        <w:t xml:space="preserve"> -:</w:t>
      </w:r>
      <w:r w:rsidRPr="008C7870">
        <w:rPr>
          <w:rtl/>
        </w:rPr>
        <w:t xml:space="preserve"> </w:t>
      </w:r>
      <w:r w:rsidR="00A63F0C">
        <w:rPr>
          <w:rtl/>
        </w:rPr>
        <w:t>(</w:t>
      </w:r>
      <w:r w:rsidRPr="008C7870">
        <w:rPr>
          <w:rtl/>
        </w:rPr>
        <w:t>اقضوا كما كنتم تقضون حتّى يكون الناس جماعة أو أموت</w:t>
      </w:r>
      <w:r w:rsidR="008C7870" w:rsidRPr="008C7870">
        <w:rPr>
          <w:rtl/>
        </w:rPr>
        <w:t>،</w:t>
      </w:r>
      <w:r w:rsidRPr="008C7870">
        <w:rPr>
          <w:rtl/>
        </w:rPr>
        <w:t xml:space="preserve"> كما مات أصحابي</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كلّ ما تقدّم من مناهج البحث في ردّ هذه الدعوى كانت تساير القوم عند ردّهم</w:t>
      </w:r>
      <w:r w:rsidR="008C7870" w:rsidRPr="008C7870">
        <w:rPr>
          <w:rtl/>
        </w:rPr>
        <w:t>،</w:t>
      </w:r>
      <w:r w:rsidRPr="008C7870">
        <w:rPr>
          <w:rtl/>
        </w:rPr>
        <w:t xml:space="preserve"> ولم يصرّح الشريف المرتضى (قدس سرّه) بمنهجه الروائي العقلي المتّبع في دحض هذه الشبهة من أساسها</w:t>
      </w:r>
      <w:r w:rsidR="008C7870" w:rsidRPr="008C7870">
        <w:rPr>
          <w:rtl/>
        </w:rPr>
        <w:t>،</w:t>
      </w:r>
      <w:r w:rsidRPr="008C7870">
        <w:rPr>
          <w:rtl/>
        </w:rPr>
        <w:t xml:space="preserve"> نعم في آخر التفاتاته للخبر يأتي ببيت القصيد</w:t>
      </w:r>
      <w:r w:rsidR="008C7870" w:rsidRPr="008C7870">
        <w:rPr>
          <w:rtl/>
        </w:rPr>
        <w:t>،</w:t>
      </w:r>
      <w:r w:rsidRPr="008C7870">
        <w:rPr>
          <w:rtl/>
        </w:rPr>
        <w:t xml:space="preserve"> حتّى يضع منهجيته الروائية على أُصولها العقلية الصحيحة</w:t>
      </w:r>
      <w:r w:rsidR="008C7870" w:rsidRPr="008C7870">
        <w:rPr>
          <w:rtl/>
        </w:rPr>
        <w:t>،</w:t>
      </w:r>
      <w:r w:rsidRPr="008C7870">
        <w:rPr>
          <w:rtl/>
        </w:rPr>
        <w:t xml:space="preserve"> فهو يقول</w:t>
      </w:r>
      <w:r w:rsidR="008C7870" w:rsidRPr="008C7870">
        <w:rPr>
          <w:rtl/>
        </w:rPr>
        <w:t>:</w:t>
      </w:r>
      <w:r w:rsidRPr="008C7870">
        <w:rPr>
          <w:rtl/>
        </w:rPr>
        <w:t xml:space="preserve"> </w:t>
      </w:r>
      <w:r w:rsidR="00A63F0C">
        <w:rPr>
          <w:rtl/>
        </w:rPr>
        <w:t>(</w:t>
      </w:r>
      <w:r w:rsidRPr="008C7870">
        <w:rPr>
          <w:rtl/>
        </w:rPr>
        <w:t>على أنّا لو عدلنا عن هذا الجواب</w:t>
      </w:r>
      <w:r w:rsidR="008C7870" w:rsidRPr="008C7870">
        <w:rPr>
          <w:rtl/>
        </w:rPr>
        <w:t>.</w:t>
      </w:r>
      <w:r w:rsidRPr="008C7870">
        <w:rPr>
          <w:rtl/>
        </w:rPr>
        <w:t>.. لم يكن فيما يدعيه من الخبر دلالة على صحّة الاجتهاد</w:t>
      </w:r>
      <w:r w:rsidR="008C7870" w:rsidRPr="008C7870">
        <w:rPr>
          <w:rtl/>
        </w:rPr>
        <w:t>؛</w:t>
      </w:r>
      <w:r w:rsidRPr="008C7870">
        <w:rPr>
          <w:rtl/>
        </w:rPr>
        <w:t xml:space="preserve"> ولأنّه</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B65CCA">
        <w:rPr>
          <w:rtl/>
        </w:rPr>
        <w:t>المصدر السابق</w:t>
      </w:r>
      <w:r w:rsidR="008C7870">
        <w:rPr>
          <w:rtl/>
        </w:rPr>
        <w:t>:</w:t>
      </w:r>
      <w:r w:rsidRPr="008C7870">
        <w:rPr>
          <w:rtl/>
        </w:rPr>
        <w:t xml:space="preserve"> </w:t>
      </w:r>
      <w:r w:rsidRPr="00B65CCA">
        <w:rPr>
          <w:rtl/>
        </w:rPr>
        <w:t>ص176</w:t>
      </w:r>
      <w:r w:rsidR="008C7870">
        <w:rPr>
          <w:rtl/>
        </w:rPr>
        <w:t>.</w:t>
      </w:r>
    </w:p>
    <w:p w:rsidR="005A08B7" w:rsidRPr="008C7870" w:rsidRDefault="005A08B7" w:rsidP="008C7870">
      <w:pPr>
        <w:pStyle w:val="libFootnote0"/>
      </w:pPr>
      <w:r w:rsidRPr="008C7870">
        <w:rPr>
          <w:rtl/>
        </w:rPr>
        <w:t xml:space="preserve">(2) </w:t>
      </w:r>
      <w:r w:rsidRPr="00B65CCA">
        <w:rPr>
          <w:rtl/>
        </w:rPr>
        <w:t>المصدر السابق</w:t>
      </w:r>
      <w:r w:rsidR="008C7870">
        <w:rPr>
          <w:rtl/>
        </w:rPr>
        <w:t>:</w:t>
      </w:r>
      <w:r w:rsidRPr="008C7870">
        <w:rPr>
          <w:rtl/>
        </w:rPr>
        <w:t xml:space="preserve"> </w:t>
      </w:r>
      <w:r w:rsidRPr="00B65CCA">
        <w:rPr>
          <w:rtl/>
        </w:rPr>
        <w:t>ص174</w:t>
      </w:r>
      <w:r w:rsidR="008C7870">
        <w:rPr>
          <w:rtl/>
        </w:rPr>
        <w:t xml:space="preserve"> - </w:t>
      </w:r>
      <w:r w:rsidRPr="00B65CCA">
        <w:rPr>
          <w:rtl/>
        </w:rPr>
        <w:t>175</w:t>
      </w:r>
      <w:r w:rsidR="008C7870">
        <w:rPr>
          <w:rtl/>
        </w:rPr>
        <w:t>.</w:t>
      </w:r>
    </w:p>
    <w:p w:rsidR="005A08B7" w:rsidRPr="008C7870" w:rsidRDefault="005A08B7" w:rsidP="008C7870">
      <w:pPr>
        <w:pStyle w:val="libFootnote0"/>
      </w:pPr>
      <w:r w:rsidRPr="008C7870">
        <w:rPr>
          <w:rtl/>
        </w:rPr>
        <w:t xml:space="preserve">(3) </w:t>
      </w:r>
      <w:r w:rsidRPr="00B65CCA">
        <w:rPr>
          <w:rtl/>
        </w:rPr>
        <w:t>المصدر السابق</w:t>
      </w:r>
      <w:r w:rsidR="008C7870">
        <w:rPr>
          <w:rtl/>
        </w:rPr>
        <w:t>:</w:t>
      </w:r>
      <w:r w:rsidRPr="008C7870">
        <w:rPr>
          <w:rtl/>
        </w:rPr>
        <w:t xml:space="preserve"> </w:t>
      </w:r>
      <w:r w:rsidRPr="00B65CCA">
        <w:rPr>
          <w:rtl/>
        </w:rPr>
        <w:t>ص176</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لا ينكر أن يرجّح من قول إلى قول بدليل قاطع</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انظر إلى قوله</w:t>
      </w:r>
      <w:r w:rsidR="008C7870" w:rsidRPr="008C7870">
        <w:rPr>
          <w:rtl/>
        </w:rPr>
        <w:t>:</w:t>
      </w:r>
      <w:r w:rsidRPr="008C7870">
        <w:rPr>
          <w:rtl/>
        </w:rPr>
        <w:t xml:space="preserve"> </w:t>
      </w:r>
      <w:r w:rsidR="00A63F0C">
        <w:rPr>
          <w:rtl/>
        </w:rPr>
        <w:t>(</w:t>
      </w:r>
      <w:r w:rsidRPr="008C7870">
        <w:rPr>
          <w:rtl/>
        </w:rPr>
        <w:t>بدليل قاطع</w:t>
      </w:r>
      <w:r w:rsidR="00A63F0C">
        <w:rPr>
          <w:rtl/>
        </w:rPr>
        <w:t>)</w:t>
      </w:r>
      <w:r w:rsidRPr="008C7870">
        <w:rPr>
          <w:rtl/>
        </w:rPr>
        <w:t xml:space="preserve"> هذا هو المنهج الدقيق الّذي يسير عليه في منازعة خصمه</w:t>
      </w:r>
      <w:r w:rsidR="008C7870" w:rsidRPr="008C7870">
        <w:rPr>
          <w:rtl/>
        </w:rPr>
        <w:t>،</w:t>
      </w:r>
      <w:r w:rsidRPr="008C7870">
        <w:rPr>
          <w:rtl/>
        </w:rPr>
        <w:t xml:space="preserve"> ثمّ يضيف قائلاً</w:t>
      </w:r>
      <w:r w:rsidR="008C7870" w:rsidRPr="008C7870">
        <w:rPr>
          <w:rtl/>
        </w:rPr>
        <w:t>:</w:t>
      </w:r>
      <w:r w:rsidRPr="008C7870">
        <w:rPr>
          <w:rtl/>
        </w:rPr>
        <w:t xml:space="preserve"> </w:t>
      </w:r>
      <w:r w:rsidR="00A63F0C">
        <w:rPr>
          <w:rtl/>
        </w:rPr>
        <w:t>(</w:t>
      </w:r>
      <w:r w:rsidRPr="008C7870">
        <w:rPr>
          <w:rtl/>
        </w:rPr>
        <w:t>وإنّما كان في الخبر متعلّق لو ثبت أنّه لا يمكن أن يرجع من قول إلى قول إلاّ بالاجتهاد</w:t>
      </w:r>
      <w:r w:rsidR="008C7870" w:rsidRPr="008C7870">
        <w:rPr>
          <w:rtl/>
        </w:rPr>
        <w:t>،</w:t>
      </w:r>
      <w:r w:rsidRPr="008C7870">
        <w:rPr>
          <w:rtl/>
        </w:rPr>
        <w:t xml:space="preserve"> فأمّا إذا كان ممكناً فلا فائدة في التعلّق به</w:t>
      </w:r>
      <w:r w:rsidR="008C7870" w:rsidRPr="008C7870">
        <w:rPr>
          <w:rtl/>
        </w:rPr>
        <w:t>.</w:t>
      </w:r>
    </w:p>
    <w:p w:rsidR="005A08B7" w:rsidRPr="008C7870" w:rsidRDefault="005A08B7" w:rsidP="008C7870">
      <w:pPr>
        <w:pStyle w:val="libNormal"/>
      </w:pPr>
      <w:r w:rsidRPr="008C7870">
        <w:rPr>
          <w:rtl/>
        </w:rPr>
        <w:t>ثمّ يقول الشريف المرتضى (قدس سرّه)</w:t>
      </w:r>
      <w:r w:rsidR="008C7870" w:rsidRPr="008C7870">
        <w:rPr>
          <w:rtl/>
        </w:rPr>
        <w:t>:</w:t>
      </w:r>
      <w:r w:rsidRPr="008C7870">
        <w:rPr>
          <w:rtl/>
        </w:rPr>
        <w:t xml:space="preserve"> </w:t>
      </w:r>
      <w:r w:rsidR="00A63F0C">
        <w:rPr>
          <w:rtl/>
        </w:rPr>
        <w:t>(</w:t>
      </w:r>
      <w:r w:rsidRPr="008C7870">
        <w:rPr>
          <w:rtl/>
        </w:rPr>
        <w:t>وهذا الجواب وإن كان غير صحيح</w:t>
      </w:r>
      <w:r w:rsidR="008C7870" w:rsidRPr="008C7870">
        <w:rPr>
          <w:rtl/>
        </w:rPr>
        <w:t>؛</w:t>
      </w:r>
      <w:r w:rsidRPr="008C7870">
        <w:rPr>
          <w:rtl/>
        </w:rPr>
        <w:t xml:space="preserve"> لأنّ أمير المؤمنين (عليه السلام) لا يجوز أن يخفى عليه الحقّ المعلوم بالدليل في وقت حتّى يرجّح إليه في وقت آخر</w:t>
      </w:r>
      <w:r w:rsidR="008C7870" w:rsidRPr="008C7870">
        <w:rPr>
          <w:rtl/>
        </w:rPr>
        <w:t>،</w:t>
      </w:r>
      <w:r w:rsidRPr="008C7870">
        <w:rPr>
          <w:rtl/>
        </w:rPr>
        <w:t xml:space="preserve"> فإنّما ذكرناه</w:t>
      </w:r>
      <w:r w:rsidR="008C7870" w:rsidRPr="008C7870">
        <w:rPr>
          <w:rtl/>
        </w:rPr>
        <w:t>؛</w:t>
      </w:r>
      <w:r w:rsidRPr="008C7870">
        <w:rPr>
          <w:rtl/>
        </w:rPr>
        <w:t xml:space="preserve"> لأنّ أُصول من تعلّق بهذا الخبر في صحّة الاجتهاد لا تنافيه</w:t>
      </w:r>
      <w:r w:rsidR="008C7870" w:rsidRPr="008C7870">
        <w:rPr>
          <w:rtl/>
        </w:rPr>
        <w:t>،</w:t>
      </w:r>
      <w:r w:rsidRPr="008C7870">
        <w:rPr>
          <w:rtl/>
        </w:rPr>
        <w:t xml:space="preserve"> وإذا كانت أُصولهم تقتضي جواز ما ذكرناه تعلّقهم به</w:t>
      </w:r>
      <w:r w:rsidR="008C7870" w:rsidRPr="008C7870">
        <w:rPr>
          <w:rtl/>
        </w:rPr>
        <w:t>،</w:t>
      </w:r>
      <w:r w:rsidRPr="008C7870">
        <w:rPr>
          <w:rtl/>
        </w:rPr>
        <w:t xml:space="preserve"> ولم يكن لهم أن يستدلّوا بما أُصولهم تقتضي أنّ لا دلالة فيه</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ويرجّح القاضي عبد الجبّار المعتزلي مرّة أُخرى إثارة هذا الإشكال ليستفيد منه بأنّه غير لازم أن تصير الشريعة محفوظة إلاّ بإمام</w:t>
      </w:r>
      <w:r w:rsidR="008C7870" w:rsidRPr="008C7870">
        <w:rPr>
          <w:rtl/>
        </w:rPr>
        <w:t>.</w:t>
      </w:r>
      <w:r w:rsidRPr="008C7870">
        <w:rPr>
          <w:rtl/>
        </w:rPr>
        <w:t xml:space="preserve"> فهو ينفي ذلك بصورة ترجع في مضمونها ومحتواها إلى بحثه السابق</w:t>
      </w:r>
      <w:r w:rsidR="008C7870" w:rsidRPr="008C7870">
        <w:rPr>
          <w:rtl/>
        </w:rPr>
        <w:t>،</w:t>
      </w:r>
      <w:r w:rsidRPr="008C7870">
        <w:rPr>
          <w:rtl/>
        </w:rPr>
        <w:t xml:space="preserve"> ويشير الشريف المرتضى (قدس سرّه) إلى ذلك بالتفاتة خاطفة</w:t>
      </w:r>
      <w:r w:rsidR="008C7870" w:rsidRPr="008C7870">
        <w:rPr>
          <w:rtl/>
        </w:rPr>
        <w:t>.</w:t>
      </w:r>
    </w:p>
    <w:p w:rsidR="005A08B7" w:rsidRPr="008C7870" w:rsidRDefault="005A08B7" w:rsidP="008C7870">
      <w:pPr>
        <w:pStyle w:val="libNormal"/>
      </w:pPr>
      <w:r w:rsidRPr="008C7870">
        <w:rPr>
          <w:rtl/>
        </w:rPr>
        <w:t>يقول القاضي عبد الجبّار المعتزلي</w:t>
      </w:r>
      <w:r w:rsidR="008C7870" w:rsidRPr="008C7870">
        <w:rPr>
          <w:rtl/>
        </w:rPr>
        <w:t>:</w:t>
      </w:r>
      <w:r w:rsidRPr="008C7870">
        <w:rPr>
          <w:rtl/>
        </w:rPr>
        <w:t xml:space="preserve"> </w:t>
      </w:r>
      <w:r w:rsidR="00A63F0C">
        <w:rPr>
          <w:rtl/>
        </w:rPr>
        <w:t>(</w:t>
      </w:r>
      <w:r w:rsidRPr="008C7870">
        <w:rPr>
          <w:rtl/>
        </w:rPr>
        <w:t>على أنّ المتعالَم من حال أمير المؤمنين (عليه السلام)</w:t>
      </w:r>
      <w:r w:rsidR="008C7870" w:rsidRPr="008C7870">
        <w:rPr>
          <w:rtl/>
        </w:rPr>
        <w:t xml:space="preserve"> - </w:t>
      </w:r>
      <w:r w:rsidRPr="008C7870">
        <w:rPr>
          <w:rtl/>
        </w:rPr>
        <w:t>وهو الإمام الأوّل [طبعاً عند الإمامية] أنّه كان قد يرجع في معرفة بعض الشرائع إلى غيره من الصحابة</w:t>
      </w:r>
      <w:r w:rsidR="008C7870" w:rsidRPr="008C7870">
        <w:rPr>
          <w:rtl/>
        </w:rPr>
        <w:t>،</w:t>
      </w:r>
      <w:r w:rsidRPr="008C7870">
        <w:rPr>
          <w:rtl/>
        </w:rPr>
        <w:t xml:space="preserve"> وقد يرجع من رأي إلى رأي</w:t>
      </w:r>
      <w:r w:rsidR="008C7870" w:rsidRPr="008C7870">
        <w:rPr>
          <w:rtl/>
        </w:rPr>
        <w:t>،</w:t>
      </w:r>
      <w:r w:rsidRPr="008C7870">
        <w:rPr>
          <w:rtl/>
        </w:rPr>
        <w:t xml:space="preserve"> فكيف يمكن ادّعاء ما ذكروه من أنّ الشريعة لا تصير محفوظة إلاّ بالإمام</w:t>
      </w:r>
      <w:r w:rsidR="008C7870" w:rsidRPr="008C7870">
        <w:rPr>
          <w:rtl/>
        </w:rPr>
        <w:t>؟</w:t>
      </w:r>
      <w:r w:rsidRPr="008C7870">
        <w:rPr>
          <w:rtl/>
        </w:rPr>
        <w:t>! والمتعالَم من حاله أنّه كان يجوّز لغيره مخالفته في الفتاوى والأحكام</w:t>
      </w:r>
      <w:r w:rsidR="008C7870" w:rsidRPr="008C7870">
        <w:rPr>
          <w:rtl/>
        </w:rPr>
        <w:t>،</w:t>
      </w:r>
      <w:r w:rsidRPr="008C7870">
        <w:rPr>
          <w:rtl/>
        </w:rPr>
        <w:t xml:space="preserve"> وكان لا ينكر على من لا يتفع قوله</w:t>
      </w:r>
      <w:r w:rsidR="008C7870" w:rsidRPr="008C7870">
        <w:rPr>
          <w:rtl/>
        </w:rPr>
        <w:t>،</w:t>
      </w:r>
      <w:r w:rsidRPr="008C7870">
        <w:rPr>
          <w:rtl/>
        </w:rPr>
        <w:t xml:space="preserve"> كما ينكر على من لا يتبع قول الرسول (قدس سرّه)</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ففي هذا المقطع عدّة إشكالات بعضها فنية</w:t>
      </w:r>
      <w:r w:rsidR="008C7870" w:rsidRPr="008C7870">
        <w:rPr>
          <w:rtl/>
        </w:rPr>
        <w:t>،</w:t>
      </w:r>
      <w:r w:rsidRPr="008C7870">
        <w:rPr>
          <w:rtl/>
        </w:rPr>
        <w:t xml:space="preserve"> وأُخرى علمية</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B65CCA">
        <w:rPr>
          <w:rtl/>
        </w:rPr>
        <w:t>المصدر السابق</w:t>
      </w:r>
      <w:r w:rsidR="008C7870">
        <w:rPr>
          <w:rtl/>
        </w:rPr>
        <w:t>:</w:t>
      </w:r>
      <w:r w:rsidRPr="008C7870">
        <w:rPr>
          <w:rtl/>
        </w:rPr>
        <w:t xml:space="preserve"> </w:t>
      </w:r>
      <w:r w:rsidRPr="00B65CCA">
        <w:rPr>
          <w:rtl/>
        </w:rPr>
        <w:t>ص177</w:t>
      </w:r>
      <w:r w:rsidR="008C7870">
        <w:rPr>
          <w:rtl/>
        </w:rPr>
        <w:t>.</w:t>
      </w:r>
    </w:p>
    <w:p w:rsidR="005A08B7" w:rsidRPr="008C7870" w:rsidRDefault="005A08B7" w:rsidP="008C7870">
      <w:pPr>
        <w:pStyle w:val="libFootnote0"/>
      </w:pPr>
      <w:r w:rsidRPr="008C7870">
        <w:rPr>
          <w:rtl/>
        </w:rPr>
        <w:t xml:space="preserve">(2) </w:t>
      </w:r>
      <w:r w:rsidRPr="00B65CCA">
        <w:rPr>
          <w:rtl/>
        </w:rPr>
        <w:t>المصدر السابق</w:t>
      </w:r>
      <w:r w:rsidR="008C7870">
        <w:rPr>
          <w:rtl/>
        </w:rPr>
        <w:t>:</w:t>
      </w:r>
      <w:r w:rsidRPr="008C7870">
        <w:rPr>
          <w:rtl/>
        </w:rPr>
        <w:t xml:space="preserve"> </w:t>
      </w:r>
      <w:r w:rsidRPr="00B65CCA">
        <w:rPr>
          <w:rtl/>
        </w:rPr>
        <w:t>ص177</w:t>
      </w:r>
      <w:r w:rsidR="008C7870">
        <w:rPr>
          <w:rtl/>
        </w:rPr>
        <w:t>.</w:t>
      </w:r>
    </w:p>
    <w:p w:rsidR="005A08B7" w:rsidRPr="008C7870" w:rsidRDefault="005A08B7" w:rsidP="008C7870">
      <w:pPr>
        <w:pStyle w:val="libFootnote0"/>
      </w:pPr>
      <w:r w:rsidRPr="008C7870">
        <w:rPr>
          <w:rtl/>
        </w:rPr>
        <w:t xml:space="preserve">(3) </w:t>
      </w:r>
      <w:r w:rsidRPr="00B65CCA">
        <w:rPr>
          <w:rtl/>
        </w:rPr>
        <w:t>المغني في أبواب التوحيد والعدل (القسم الأوّل)</w:t>
      </w:r>
      <w:r w:rsidR="008C7870">
        <w:rPr>
          <w:rtl/>
        </w:rPr>
        <w:t>:</w:t>
      </w:r>
      <w:r w:rsidRPr="00B65CCA">
        <w:rPr>
          <w:rtl/>
        </w:rPr>
        <w:t xml:space="preserve"> ج20</w:t>
      </w:r>
      <w:r w:rsidR="008C7870">
        <w:rPr>
          <w:rtl/>
        </w:rPr>
        <w:t>،</w:t>
      </w:r>
      <w:r w:rsidRPr="00B65CCA">
        <w:rPr>
          <w:rtl/>
        </w:rPr>
        <w:t xml:space="preserve"> ص73</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أمّا الفنية فهي</w:t>
      </w:r>
      <w:r w:rsidR="008C7870" w:rsidRPr="008C7870">
        <w:rPr>
          <w:rtl/>
        </w:rPr>
        <w:t xml:space="preserve"> - </w:t>
      </w:r>
      <w:r w:rsidRPr="008C7870">
        <w:rPr>
          <w:rtl/>
        </w:rPr>
        <w:t>كما أشار الشريف المرتضى (قدس سرّه) إلى ذلك</w:t>
      </w:r>
      <w:r w:rsidR="008C7870" w:rsidRPr="008C7870">
        <w:rPr>
          <w:rtl/>
        </w:rPr>
        <w:t xml:space="preserve"> -:</w:t>
      </w:r>
    </w:p>
    <w:p w:rsidR="005A08B7" w:rsidRPr="008C7870" w:rsidRDefault="005A08B7" w:rsidP="008C7870">
      <w:pPr>
        <w:pStyle w:val="libNormal"/>
      </w:pPr>
      <w:r w:rsidRPr="008C7870">
        <w:rPr>
          <w:rtl/>
        </w:rPr>
        <w:t>1</w:t>
      </w:r>
      <w:r w:rsidR="008C7870" w:rsidRPr="008C7870">
        <w:rPr>
          <w:rtl/>
        </w:rPr>
        <w:t xml:space="preserve"> - </w:t>
      </w:r>
      <w:r w:rsidRPr="008C7870">
        <w:rPr>
          <w:rtl/>
        </w:rPr>
        <w:t>أنّ القاضي عبد الجبّار لم يشر إلى شيء رجع فيه (عليه السلام) إلى غيره من الأحكام</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أرسل القاضي عبد الجبّار القول به إرسالاً فعل من لا خلاف عليه ولا نزاع في قوله</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أمّا العلمية</w:t>
      </w:r>
      <w:r w:rsidR="008C7870" w:rsidRPr="008C7870">
        <w:rPr>
          <w:rtl/>
        </w:rPr>
        <w:t>،</w:t>
      </w:r>
      <w:r w:rsidRPr="008C7870">
        <w:rPr>
          <w:rtl/>
        </w:rPr>
        <w:t xml:space="preserve"> فقد أشار الشريف المرتضى (قدّس سرّه) إليها بقوله</w:t>
      </w:r>
      <w:r w:rsidR="008C7870" w:rsidRPr="008C7870">
        <w:rPr>
          <w:rtl/>
        </w:rPr>
        <w:t>:</w:t>
      </w:r>
    </w:p>
    <w:p w:rsidR="005A08B7" w:rsidRPr="008C7870" w:rsidRDefault="005A08B7" w:rsidP="008C7870">
      <w:pPr>
        <w:pStyle w:val="libNormal"/>
      </w:pPr>
      <w:r w:rsidRPr="008C7870">
        <w:rPr>
          <w:rtl/>
        </w:rPr>
        <w:t>ما ذكره القاضي عبد الجبّار يواجه إشكالاً في المنهج</w:t>
      </w:r>
      <w:r w:rsidR="008C7870" w:rsidRPr="008C7870">
        <w:rPr>
          <w:rtl/>
        </w:rPr>
        <w:t>؛</w:t>
      </w:r>
      <w:r w:rsidRPr="008C7870">
        <w:rPr>
          <w:rtl/>
        </w:rPr>
        <w:t xml:space="preserve"> فإنّ ما تظاهرت به الرواية أنّ النبيّ (صلّى الله عليه وآله) قال</w:t>
      </w:r>
      <w:r w:rsidR="008C7870" w:rsidRPr="008C7870">
        <w:rPr>
          <w:rtl/>
        </w:rPr>
        <w:t>:</w:t>
      </w:r>
      <w:r w:rsidRPr="008C7870">
        <w:rPr>
          <w:rtl/>
        </w:rPr>
        <w:t xml:space="preserve"> </w:t>
      </w:r>
      <w:r w:rsidR="00A63F0C">
        <w:rPr>
          <w:rtl/>
        </w:rPr>
        <w:t>(</w:t>
      </w:r>
      <w:r w:rsidRPr="008C7870">
        <w:rPr>
          <w:rtl/>
        </w:rPr>
        <w:t>أنا مدينة العلم وعلي بابها</w:t>
      </w:r>
      <w:r w:rsidR="00A63F0C">
        <w:rPr>
          <w:rtl/>
        </w:rPr>
        <w:t>)</w:t>
      </w:r>
      <w:r w:rsidR="008C7870" w:rsidRPr="008C7870">
        <w:rPr>
          <w:rtl/>
        </w:rPr>
        <w:t>،</w:t>
      </w:r>
      <w:r w:rsidRPr="008C7870">
        <w:rPr>
          <w:rtl/>
        </w:rPr>
        <w:t xml:space="preserve"> وما ظاهاها من الأخبار الكثيرة الّتي وردت عن النبيّ (صلّى الله عليه وآله)</w:t>
      </w:r>
      <w:r w:rsidR="008C7870" w:rsidRPr="008C7870">
        <w:rPr>
          <w:rtl/>
        </w:rPr>
        <w:t>،</w:t>
      </w:r>
      <w:r w:rsidRPr="008C7870">
        <w:rPr>
          <w:rtl/>
        </w:rPr>
        <w:t xml:space="preserve"> فلا معنى لرجوعه (عليه السلام) إلى غيره في الأحكام</w:t>
      </w:r>
      <w:r w:rsidR="008C7870" w:rsidRPr="008C7870">
        <w:rPr>
          <w:rtl/>
        </w:rPr>
        <w:t>،</w:t>
      </w:r>
      <w:r w:rsidRPr="008C7870">
        <w:rPr>
          <w:rtl/>
        </w:rPr>
        <w:t xml:space="preserve"> وليس يرجع في الأحكام إلى غيره إلاّ من ذهب عنه بعضها وافتقر إلى معرفة غيره فيها</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وبهذه المنهجية المنطقية العقلية استطاع الشريف المرتضى (قدس سرّه) أن يفحم خصمه المعتزلي الّذي أسّس عقيدته على قواعد منطقية من صغرى حسّية ومن كبرى عقلية</w:t>
      </w:r>
      <w:r w:rsidR="008C7870" w:rsidRPr="008C7870">
        <w:rPr>
          <w:rtl/>
        </w:rPr>
        <w:t>،</w:t>
      </w:r>
      <w:r w:rsidRPr="008C7870">
        <w:rPr>
          <w:rtl/>
        </w:rPr>
        <w:t xml:space="preserve"> فهو بالتالي رجوع إلى أُسسه العقلية من عرض الخبر على العقول</w:t>
      </w:r>
      <w:r w:rsidR="008C7870" w:rsidRPr="008C7870">
        <w:rPr>
          <w:rtl/>
        </w:rPr>
        <w:t>.</w:t>
      </w:r>
    </w:p>
    <w:p w:rsidR="005A08B7" w:rsidRPr="008C7870" w:rsidRDefault="005A08B7" w:rsidP="008C7870">
      <w:pPr>
        <w:pStyle w:val="libNormal"/>
      </w:pPr>
      <w:r w:rsidRPr="008C7870">
        <w:rPr>
          <w:rtl/>
        </w:rPr>
        <w:t>ثمّ يذكر الشريف المرتضى (قدس سرّه) مغالطة أُخرى وقع فيها القاضي عبد الجبّار في منهجيته الّتي سار عليها في الأخبار</w:t>
      </w:r>
      <w:r w:rsidR="008C7870" w:rsidRPr="008C7870">
        <w:rPr>
          <w:rtl/>
        </w:rPr>
        <w:t>،</w:t>
      </w:r>
      <w:r w:rsidRPr="008C7870">
        <w:rPr>
          <w:rtl/>
        </w:rPr>
        <w:t xml:space="preserve"> وهي</w:t>
      </w:r>
      <w:r w:rsidR="008C7870" w:rsidRPr="008C7870">
        <w:rPr>
          <w:rtl/>
        </w:rPr>
        <w:t>:</w:t>
      </w:r>
    </w:p>
    <w:p w:rsidR="005A08B7" w:rsidRPr="008C7870" w:rsidRDefault="005A08B7" w:rsidP="008C7870">
      <w:pPr>
        <w:pStyle w:val="libNormal"/>
      </w:pPr>
      <w:r w:rsidRPr="008C7870">
        <w:rPr>
          <w:rtl/>
        </w:rPr>
        <w:t>كيف ساغ له أن يعكس الأمر ويقلبه ويجعل ما هو ظاهر من الافتقار إليه (عليه السلام) والرجوع إلى فتاويه وأحكامه رجوعاً منه إلى غيره</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فالقاضي عبد الجبّار المعتزلي بهذا القول أراد أن يدير الأنظار إلى جهته</w:t>
      </w:r>
      <w:r w:rsidR="008C7870" w:rsidRPr="008C7870">
        <w:rPr>
          <w:rtl/>
        </w:rPr>
        <w:t>،</w:t>
      </w:r>
      <w:r w:rsidRPr="008C7870">
        <w:rPr>
          <w:rtl/>
        </w:rPr>
        <w:t xml:space="preserve"> ويستفيد من المغالطات لدعم مذهبه وإن كان على حساب الحقّ</w:t>
      </w:r>
      <w:r w:rsidR="008C7870" w:rsidRPr="008C7870">
        <w:rPr>
          <w:rtl/>
        </w:rPr>
        <w:t>،</w:t>
      </w:r>
      <w:r w:rsidRPr="008C7870">
        <w:rPr>
          <w:rtl/>
        </w:rPr>
        <w:t xml:space="preserve"> حتّى أنّه يعيد المغالطة بعدة وجوه في عدّة دعاوى</w:t>
      </w:r>
      <w:r w:rsidR="008C7870" w:rsidRPr="008C7870">
        <w:rPr>
          <w:rtl/>
        </w:rPr>
        <w:t>،</w:t>
      </w:r>
      <w:r w:rsidRPr="008C7870">
        <w:rPr>
          <w:rtl/>
        </w:rPr>
        <w:t xml:space="preserve"> وهي غاية في فن الجدل والمغالطة</w:t>
      </w:r>
      <w:r w:rsidR="008C7870" w:rsidRPr="008C7870">
        <w:rPr>
          <w:rtl/>
        </w:rPr>
        <w:t>.</w:t>
      </w:r>
    </w:p>
    <w:p w:rsidR="005A08B7" w:rsidRPr="008C7870" w:rsidRDefault="005A08B7" w:rsidP="008C7870">
      <w:pPr>
        <w:pStyle w:val="libNormal"/>
      </w:pPr>
      <w:r w:rsidRPr="008C7870">
        <w:rPr>
          <w:rtl/>
        </w:rPr>
        <w:t>ولكن الشريف المرتضى (قدس سرّه) لا يبدّل منهجيته المتبعة في هذه المغالطة الثانية وإن</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B65CCA">
        <w:rPr>
          <w:rtl/>
        </w:rPr>
        <w:t>المصدر السابق</w:t>
      </w:r>
      <w:r w:rsidR="008C7870">
        <w:rPr>
          <w:rtl/>
        </w:rPr>
        <w:t>:</w:t>
      </w:r>
      <w:r w:rsidRPr="008C7870">
        <w:rPr>
          <w:rtl/>
        </w:rPr>
        <w:t xml:space="preserve"> </w:t>
      </w:r>
      <w:r w:rsidRPr="00B65CCA">
        <w:rPr>
          <w:rtl/>
        </w:rPr>
        <w:t>ص201</w:t>
      </w:r>
      <w:r w:rsidR="008C7870">
        <w:rPr>
          <w:rtl/>
        </w:rPr>
        <w:t>.</w:t>
      </w:r>
    </w:p>
    <w:p w:rsidR="005A08B7" w:rsidRPr="008C7870" w:rsidRDefault="005A08B7" w:rsidP="008C7870">
      <w:pPr>
        <w:pStyle w:val="libFootnote0"/>
      </w:pPr>
      <w:r w:rsidRPr="008C7870">
        <w:rPr>
          <w:rtl/>
        </w:rPr>
        <w:t xml:space="preserve">(2) </w:t>
      </w:r>
      <w:r w:rsidRPr="00B65CCA">
        <w:rPr>
          <w:rtl/>
        </w:rPr>
        <w:t>المصدر السابق</w:t>
      </w:r>
      <w:r w:rsidR="008C7870">
        <w:rPr>
          <w:rtl/>
        </w:rPr>
        <w:t>:</w:t>
      </w:r>
      <w:r w:rsidRPr="008C7870">
        <w:rPr>
          <w:rtl/>
        </w:rPr>
        <w:t xml:space="preserve"> </w:t>
      </w:r>
      <w:r w:rsidRPr="00B65CCA">
        <w:rPr>
          <w:rtl/>
        </w:rPr>
        <w:t>ص201</w:t>
      </w:r>
      <w:r w:rsidR="008C7870">
        <w:rPr>
          <w:rtl/>
        </w:rPr>
        <w:t xml:space="preserve"> - </w:t>
      </w:r>
      <w:r w:rsidRPr="00B65CCA">
        <w:rPr>
          <w:rtl/>
        </w:rPr>
        <w:t>203</w:t>
      </w:r>
      <w:r w:rsidR="008C7870">
        <w:rPr>
          <w:rtl/>
        </w:rPr>
        <w:t>.</w:t>
      </w:r>
    </w:p>
    <w:p w:rsidR="005A08B7" w:rsidRPr="008C7870" w:rsidRDefault="005A08B7" w:rsidP="008C7870">
      <w:pPr>
        <w:pStyle w:val="libFootnote0"/>
      </w:pPr>
      <w:r w:rsidRPr="008C7870">
        <w:rPr>
          <w:rtl/>
        </w:rPr>
        <w:t xml:space="preserve">(3) </w:t>
      </w:r>
      <w:r w:rsidRPr="00B65CCA">
        <w:rPr>
          <w:rtl/>
        </w:rPr>
        <w:t>المصدر السابق</w:t>
      </w:r>
      <w:r w:rsidR="008C7870">
        <w:rPr>
          <w:rtl/>
        </w:rPr>
        <w:t>:</w:t>
      </w:r>
      <w:r w:rsidRPr="008C7870">
        <w:rPr>
          <w:rtl/>
        </w:rPr>
        <w:t xml:space="preserve"> </w:t>
      </w:r>
      <w:r w:rsidRPr="00B65CCA">
        <w:rPr>
          <w:rtl/>
        </w:rPr>
        <w:t>ص203</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كان يذكر مزالقه في ذلك قائلاً</w:t>
      </w:r>
      <w:r w:rsidR="008C7870" w:rsidRPr="008C7870">
        <w:rPr>
          <w:rtl/>
        </w:rPr>
        <w:t>:</w:t>
      </w:r>
      <w:r w:rsidRPr="008C7870">
        <w:rPr>
          <w:rtl/>
        </w:rPr>
        <w:t xml:space="preserve"> </w:t>
      </w:r>
      <w:r w:rsidR="00A63F0C">
        <w:rPr>
          <w:rtl/>
        </w:rPr>
        <w:t>(</w:t>
      </w:r>
      <w:r w:rsidRPr="008C7870">
        <w:rPr>
          <w:rtl/>
        </w:rPr>
        <w:t>فأمّا الرجوع من رأي إلى آخر فقد بينا أنّه باطل</w:t>
      </w:r>
      <w:r w:rsidR="008C7870" w:rsidRPr="008C7870">
        <w:rPr>
          <w:rtl/>
        </w:rPr>
        <w:t>،</w:t>
      </w:r>
      <w:r w:rsidRPr="008C7870">
        <w:rPr>
          <w:rtl/>
        </w:rPr>
        <w:t xml:space="preserve"> وأنّ أكثر ما يتعلّق به خبر عُبيدة السلماني</w:t>
      </w:r>
      <w:r w:rsidR="008C7870" w:rsidRPr="008C7870">
        <w:rPr>
          <w:rtl/>
        </w:rPr>
        <w:t>،</w:t>
      </w:r>
      <w:r w:rsidRPr="008C7870">
        <w:rPr>
          <w:rtl/>
        </w:rPr>
        <w:t xml:space="preserve"> وقد قلنا ما عندنا فيه</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وأحد مناهج الأُسس العقلية في مواجهة المغالطة الاعتزالية</w:t>
      </w:r>
      <w:r w:rsidR="008C7870" w:rsidRPr="008C7870">
        <w:rPr>
          <w:rtl/>
        </w:rPr>
        <w:t>،</w:t>
      </w:r>
      <w:r w:rsidRPr="008C7870">
        <w:rPr>
          <w:rtl/>
        </w:rPr>
        <w:t xml:space="preserve"> هي أنّ أحد الطعون التّي وجهت إلى أبي بكر هو تخلّفه عن جيش أسامة بن زيد</w:t>
      </w:r>
      <w:r w:rsidR="008C7870" w:rsidRPr="008C7870">
        <w:rPr>
          <w:rtl/>
        </w:rPr>
        <w:t>،</w:t>
      </w:r>
      <w:r w:rsidRPr="008C7870">
        <w:rPr>
          <w:rtl/>
        </w:rPr>
        <w:t xml:space="preserve"> وذكروا أنه لم يكن في جيشه</w:t>
      </w:r>
      <w:r w:rsidR="008C7870" w:rsidRPr="008C7870">
        <w:rPr>
          <w:rtl/>
        </w:rPr>
        <w:t>،</w:t>
      </w:r>
      <w:r w:rsidRPr="008C7870">
        <w:rPr>
          <w:rtl/>
        </w:rPr>
        <w:t xml:space="preserve"> وأنّ النبيّ (صلّى الله عليه وآله) كرّر حين موته بتنفيذ جيش أسامة</w:t>
      </w:r>
      <w:r w:rsidR="008C7870" w:rsidRPr="008C7870">
        <w:rPr>
          <w:rtl/>
        </w:rPr>
        <w:t>،</w:t>
      </w:r>
      <w:r w:rsidRPr="008C7870">
        <w:rPr>
          <w:rtl/>
        </w:rPr>
        <w:t xml:space="preserve"> وهذا ممّا لا شكّ فيه بين المؤرّخين</w:t>
      </w:r>
      <w:r w:rsidR="008C7870" w:rsidRPr="008C7870">
        <w:rPr>
          <w:rtl/>
        </w:rPr>
        <w:t>.</w:t>
      </w:r>
    </w:p>
    <w:p w:rsidR="005A08B7" w:rsidRPr="008C7870" w:rsidRDefault="005A08B7" w:rsidP="008C7870">
      <w:pPr>
        <w:pStyle w:val="libNormal"/>
      </w:pPr>
      <w:r w:rsidRPr="008C7870">
        <w:rPr>
          <w:rtl/>
        </w:rPr>
        <w:t>واعتقد البعض</w:t>
      </w:r>
      <w:r w:rsidR="008C7870" w:rsidRPr="008C7870">
        <w:rPr>
          <w:rtl/>
        </w:rPr>
        <w:t>:</w:t>
      </w:r>
      <w:r w:rsidRPr="008C7870">
        <w:rPr>
          <w:rtl/>
        </w:rPr>
        <w:t xml:space="preserve"> إنّه جعل في جيش أسامة هؤلاء القوم ليُبعدوا بعد وفاته عن المدينة</w:t>
      </w:r>
      <w:r w:rsidR="008C7870" w:rsidRPr="008C7870">
        <w:rPr>
          <w:rtl/>
        </w:rPr>
        <w:t>،</w:t>
      </w:r>
      <w:r w:rsidRPr="008C7870">
        <w:rPr>
          <w:rtl/>
        </w:rPr>
        <w:t xml:space="preserve"> ولا يقع منهم توثيب على الإمامة</w:t>
      </w:r>
      <w:r w:rsidR="008C7870" w:rsidRPr="008C7870">
        <w:rPr>
          <w:rtl/>
        </w:rPr>
        <w:t>؛</w:t>
      </w:r>
      <w:r w:rsidRPr="008C7870">
        <w:rPr>
          <w:rtl/>
        </w:rPr>
        <w:t xml:space="preserve"> ولذلك لم يجعل أمير المؤمنين (عليه السلام) في ذلك الجيش</w:t>
      </w:r>
      <w:r w:rsidR="008C7870" w:rsidRPr="008C7870">
        <w:rPr>
          <w:rtl/>
        </w:rPr>
        <w:t>،</w:t>
      </w:r>
      <w:r w:rsidRPr="008C7870">
        <w:rPr>
          <w:rtl/>
        </w:rPr>
        <w:t xml:space="preserve"> وجعل فيه أبا بكر وعمر وعثمان وغيرهم</w:t>
      </w:r>
      <w:r w:rsidR="008C7870" w:rsidRPr="008C7870">
        <w:rPr>
          <w:rtl/>
        </w:rPr>
        <w:t>،</w:t>
      </w:r>
      <w:r w:rsidRPr="008C7870">
        <w:rPr>
          <w:rtl/>
        </w:rPr>
        <w:t xml:space="preserve"> وذلك من أوكد الدلالات على أنّه لم يرد أن يُختاروا للإمامة</w:t>
      </w:r>
      <w:r w:rsidR="008C7870" w:rsidRPr="008C7870">
        <w:rPr>
          <w:rtl/>
        </w:rPr>
        <w:t>.</w:t>
      </w:r>
    </w:p>
    <w:p w:rsidR="005A08B7" w:rsidRPr="008C7870" w:rsidRDefault="005A08B7" w:rsidP="008C7870">
      <w:pPr>
        <w:pStyle w:val="libNormal"/>
      </w:pPr>
      <w:r w:rsidRPr="008C7870">
        <w:rPr>
          <w:rtl/>
        </w:rPr>
        <w:t>وهذا الأمر أوقع الكثير في الشكّ والترديد</w:t>
      </w:r>
      <w:r w:rsidR="008C7870" w:rsidRPr="008C7870">
        <w:rPr>
          <w:rtl/>
        </w:rPr>
        <w:t>،</w:t>
      </w:r>
      <w:r w:rsidRPr="008C7870">
        <w:rPr>
          <w:rtl/>
        </w:rPr>
        <w:t xml:space="preserve"> وتمحّلوا له من المخارج الباردة</w:t>
      </w:r>
      <w:r w:rsidR="008C7870" w:rsidRPr="008C7870">
        <w:rPr>
          <w:rtl/>
        </w:rPr>
        <w:t>:</w:t>
      </w:r>
    </w:p>
    <w:p w:rsidR="005A08B7" w:rsidRPr="008C7870" w:rsidRDefault="005A08B7" w:rsidP="008C7870">
      <w:pPr>
        <w:pStyle w:val="libNormal"/>
      </w:pPr>
      <w:r w:rsidRPr="00B52B55">
        <w:rPr>
          <w:rStyle w:val="libBold2Char"/>
          <w:rtl/>
        </w:rPr>
        <w:t>أوّلاً</w:t>
      </w:r>
      <w:r w:rsidR="008C7870" w:rsidRPr="008C7870">
        <w:rPr>
          <w:rtl/>
        </w:rPr>
        <w:t>:</w:t>
      </w:r>
      <w:r w:rsidRPr="008C7870">
        <w:rPr>
          <w:rtl/>
        </w:rPr>
        <w:t xml:space="preserve"> لم يكن أبو بكر في جيش أسامة</w:t>
      </w:r>
      <w:r w:rsidR="008C7870" w:rsidRPr="008C7870">
        <w:rPr>
          <w:rtl/>
        </w:rPr>
        <w:t>،</w:t>
      </w:r>
      <w:r w:rsidRPr="008C7870">
        <w:rPr>
          <w:rtl/>
        </w:rPr>
        <w:t xml:space="preserve"> وأحالوا ذلك على كتب المغازي</w:t>
      </w:r>
      <w:r w:rsidR="008C7870" w:rsidRPr="008C7870">
        <w:rPr>
          <w:rtl/>
        </w:rPr>
        <w:t>.</w:t>
      </w:r>
    </w:p>
    <w:p w:rsidR="005A08B7" w:rsidRPr="008C7870" w:rsidRDefault="005A08B7" w:rsidP="008C7870">
      <w:pPr>
        <w:pStyle w:val="libNormal"/>
      </w:pPr>
      <w:r w:rsidRPr="00B52B55">
        <w:rPr>
          <w:rStyle w:val="libBold2Char"/>
          <w:rtl/>
        </w:rPr>
        <w:t>ثانياً</w:t>
      </w:r>
      <w:r w:rsidR="008C7870" w:rsidRPr="008C7870">
        <w:rPr>
          <w:rtl/>
        </w:rPr>
        <w:t>:</w:t>
      </w:r>
      <w:r w:rsidRPr="008C7870">
        <w:rPr>
          <w:rtl/>
        </w:rPr>
        <w:t xml:space="preserve"> الالتزام بخلاف المباني الأصولية الّتي تقول</w:t>
      </w:r>
      <w:r w:rsidR="008C7870" w:rsidRPr="008C7870">
        <w:rPr>
          <w:rtl/>
        </w:rPr>
        <w:t>:</w:t>
      </w:r>
      <w:r w:rsidRPr="008C7870">
        <w:rPr>
          <w:rtl/>
        </w:rPr>
        <w:t xml:space="preserve"> إنّ أوامره (صلّى الله عليه وآله) على الفور دون التراخي</w:t>
      </w:r>
      <w:r w:rsidR="008C7870" w:rsidRPr="008C7870">
        <w:rPr>
          <w:rtl/>
        </w:rPr>
        <w:t>،</w:t>
      </w:r>
      <w:r w:rsidRPr="008C7870">
        <w:rPr>
          <w:rtl/>
        </w:rPr>
        <w:t xml:space="preserve"> ولأجل هذا</w:t>
      </w:r>
      <w:r w:rsidR="008C7870" w:rsidRPr="008C7870">
        <w:rPr>
          <w:rtl/>
        </w:rPr>
        <w:t>.</w:t>
      </w:r>
      <w:r w:rsidRPr="008C7870">
        <w:rPr>
          <w:rtl/>
        </w:rPr>
        <w:t xml:space="preserve"> جعل القاضي عبد الجبّار يميل عن الحقّ والصواب</w:t>
      </w:r>
      <w:r w:rsidR="008C7870" w:rsidRPr="008C7870">
        <w:rPr>
          <w:rtl/>
        </w:rPr>
        <w:t>،</w:t>
      </w:r>
      <w:r w:rsidRPr="008C7870">
        <w:rPr>
          <w:rtl/>
        </w:rPr>
        <w:t xml:space="preserve"> ويعتقد بانّ أمر النبيّ (صلّى الله عليه وآله) لا يلزم الفور</w:t>
      </w:r>
      <w:r w:rsidR="008C7870" w:rsidRPr="008C7870">
        <w:rPr>
          <w:rtl/>
        </w:rPr>
        <w:t>،</w:t>
      </w:r>
      <w:r w:rsidRPr="008C7870">
        <w:rPr>
          <w:rtl/>
        </w:rPr>
        <w:t xml:space="preserve"> وعليه لا يلزم من تأخّر أبي بكر عن النفوذ أن يكون عاصياً</w:t>
      </w:r>
      <w:r w:rsidR="008C7870" w:rsidRPr="008C7870">
        <w:rPr>
          <w:rtl/>
        </w:rPr>
        <w:t>.</w:t>
      </w:r>
    </w:p>
    <w:p w:rsidR="005A08B7" w:rsidRPr="008C7870" w:rsidRDefault="005A08B7" w:rsidP="008C7870">
      <w:pPr>
        <w:pStyle w:val="libNormal"/>
      </w:pPr>
      <w:r w:rsidRPr="00B52B55">
        <w:rPr>
          <w:rStyle w:val="libBold2Char"/>
          <w:rtl/>
        </w:rPr>
        <w:t>ثالثاً</w:t>
      </w:r>
      <w:r w:rsidR="008C7870" w:rsidRPr="008C7870">
        <w:rPr>
          <w:rtl/>
        </w:rPr>
        <w:t>:</w:t>
      </w:r>
      <w:r w:rsidRPr="008C7870">
        <w:rPr>
          <w:rtl/>
        </w:rPr>
        <w:t xml:space="preserve"> أنّ خطابه (صلّى الله عليه وآله) بتنفيذ الجيش يجب أن يكون متوجّهاً إلى القائم بعده بالأمر</w:t>
      </w:r>
      <w:r w:rsidR="008C7870" w:rsidRPr="008C7870">
        <w:rPr>
          <w:rtl/>
        </w:rPr>
        <w:t>؛</w:t>
      </w:r>
      <w:r w:rsidRPr="008C7870">
        <w:rPr>
          <w:rtl/>
        </w:rPr>
        <w:t xml:space="preserve"> لأنّه خطاب الأئمّة</w:t>
      </w:r>
      <w:r w:rsidR="008C7870" w:rsidRPr="008C7870">
        <w:rPr>
          <w:rtl/>
        </w:rPr>
        <w:t>،</w:t>
      </w:r>
      <w:r w:rsidRPr="008C7870">
        <w:rPr>
          <w:rtl/>
        </w:rPr>
        <w:t xml:space="preserve"> وهذا يقتضي ألاّ يدخل المخاطب بالإنفاذ في الجملة</w:t>
      </w:r>
      <w:r w:rsidR="008C7870" w:rsidRPr="008C7870">
        <w:rPr>
          <w:rtl/>
        </w:rPr>
        <w:t>.</w:t>
      </w:r>
    </w:p>
    <w:p w:rsidR="005A08B7" w:rsidRPr="008C7870" w:rsidRDefault="005A08B7" w:rsidP="008C7870">
      <w:pPr>
        <w:pStyle w:val="libNormal"/>
      </w:pPr>
      <w:r w:rsidRPr="00B52B55">
        <w:rPr>
          <w:rStyle w:val="libBold2Char"/>
          <w:rtl/>
        </w:rPr>
        <w:t>رابعاً</w:t>
      </w:r>
      <w:r w:rsidR="008C7870" w:rsidRPr="008C7870">
        <w:rPr>
          <w:rtl/>
        </w:rPr>
        <w:t>:</w:t>
      </w:r>
      <w:r w:rsidRPr="008C7870">
        <w:rPr>
          <w:rtl/>
        </w:rPr>
        <w:t xml:space="preserve"> بل توسّعت جدلية القاضي عبد الجبّار في هذا المجال بحيث جعل هذا الخبر دالاً على إمامة أبي بكر بعد أن صمّم لها أن تكون طعناً على الرجل</w:t>
      </w:r>
      <w:r w:rsidR="008C7870" w:rsidRPr="008C7870">
        <w:rPr>
          <w:rtl/>
        </w:rPr>
        <w:t>،</w:t>
      </w:r>
      <w:r w:rsidRPr="008C7870">
        <w:rPr>
          <w:rtl/>
        </w:rPr>
        <w:t xml:space="preserve"> وهو أنّ خطابه (صلّى الله عليه وآله) بذلك يدلّ على أنّه لم يكن هناك إمام منصوص عليه</w:t>
      </w:r>
      <w:r w:rsidR="008C7870" w:rsidRPr="008C7870">
        <w:rPr>
          <w:rtl/>
        </w:rPr>
        <w:t>؛</w:t>
      </w:r>
      <w:r w:rsidRPr="008C7870">
        <w:rPr>
          <w:rtl/>
        </w:rPr>
        <w:t xml:space="preserve"> لأنّه لو كان كذلك</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B65CCA">
        <w:rPr>
          <w:rtl/>
        </w:rPr>
        <w:t>المصدر السابق</w:t>
      </w:r>
      <w:r w:rsidR="008C7870">
        <w:rPr>
          <w:rtl/>
        </w:rPr>
        <w:t>:</w:t>
      </w:r>
      <w:r w:rsidRPr="008C7870">
        <w:rPr>
          <w:rtl/>
        </w:rPr>
        <w:t xml:space="preserve"> </w:t>
      </w:r>
      <w:r w:rsidRPr="00B65CCA">
        <w:rPr>
          <w:rtl/>
        </w:rPr>
        <w:t>ص204</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لأقبل بالخطاب عليه وخصّه بالأمر بالإنفاذ دون الجميع</w:t>
      </w:r>
      <w:r w:rsidR="008C7870" w:rsidRPr="008C7870">
        <w:rPr>
          <w:rtl/>
        </w:rPr>
        <w:t>.</w:t>
      </w:r>
      <w:r w:rsidRPr="008C7870">
        <w:rPr>
          <w:rtl/>
        </w:rPr>
        <w:t xml:space="preserve"> </w:t>
      </w:r>
      <w:r w:rsidRPr="008C7870">
        <w:rPr>
          <w:rStyle w:val="libFootnotenumChar"/>
          <w:rtl/>
        </w:rPr>
        <w:t>(1)</w:t>
      </w:r>
      <w:r w:rsidRPr="00A63F0C">
        <w:rPr>
          <w:rtl/>
        </w:rPr>
        <w:t xml:space="preserve"> </w:t>
      </w:r>
    </w:p>
    <w:p w:rsidR="005A08B7" w:rsidRPr="008C7870" w:rsidRDefault="005A08B7" w:rsidP="008C7870">
      <w:pPr>
        <w:pStyle w:val="libNormal"/>
      </w:pPr>
      <w:r w:rsidRPr="00B52B55">
        <w:rPr>
          <w:rStyle w:val="libBold2Char"/>
          <w:rtl/>
        </w:rPr>
        <w:t>خامساً</w:t>
      </w:r>
      <w:r w:rsidR="008C7870" w:rsidRPr="008C7870">
        <w:rPr>
          <w:rtl/>
        </w:rPr>
        <w:t>:</w:t>
      </w:r>
      <w:r w:rsidRPr="008C7870">
        <w:rPr>
          <w:rtl/>
        </w:rPr>
        <w:t xml:space="preserve"> استعان بمبحث أصولي</w:t>
      </w:r>
      <w:r w:rsidR="008C7870" w:rsidRPr="008C7870">
        <w:rPr>
          <w:rtl/>
        </w:rPr>
        <w:t>،</w:t>
      </w:r>
      <w:r w:rsidRPr="008C7870">
        <w:rPr>
          <w:rtl/>
        </w:rPr>
        <w:t xml:space="preserve"> وهو أنّ أمره (صلّى الله عليه وآله) بالإنفاذ لابدّ أن يكون مشروطاً بالمصلحة</w:t>
      </w:r>
      <w:r w:rsidR="008C7870" w:rsidRPr="008C7870">
        <w:rPr>
          <w:rtl/>
        </w:rPr>
        <w:t>،</w:t>
      </w:r>
      <w:r w:rsidRPr="008C7870">
        <w:rPr>
          <w:rtl/>
        </w:rPr>
        <w:t xml:space="preserve"> وألاّ يعرض ما هواهم منه</w:t>
      </w:r>
      <w:r w:rsidR="008C7870" w:rsidRPr="008C7870">
        <w:rPr>
          <w:rtl/>
        </w:rPr>
        <w:t>؛</w:t>
      </w:r>
      <w:r w:rsidRPr="008C7870">
        <w:rPr>
          <w:rtl/>
        </w:rPr>
        <w:t xml:space="preserve"> لأنّه لا يجوز أن يأمرهم (صلّى الله عليه وآله) بالنفوذ وإن أعقب ضرراً في الدين</w:t>
      </w:r>
      <w:r w:rsidR="008C7870" w:rsidRPr="008C7870">
        <w:rPr>
          <w:rtl/>
        </w:rPr>
        <w:t>،</w:t>
      </w:r>
      <w:r w:rsidRPr="008C7870">
        <w:rPr>
          <w:rtl/>
        </w:rPr>
        <w:t xml:space="preserve"> واستشهد على ذلك بأنّه (صلّى الله عليه وآله) لم ينكر على أسامة تأخّره</w:t>
      </w:r>
      <w:r w:rsidR="008C7870" w:rsidRPr="008C7870">
        <w:rPr>
          <w:rtl/>
        </w:rPr>
        <w:t>.</w:t>
      </w:r>
    </w:p>
    <w:p w:rsidR="005A08B7" w:rsidRPr="008C7870" w:rsidRDefault="005A08B7" w:rsidP="008C7870">
      <w:pPr>
        <w:pStyle w:val="libNormal"/>
      </w:pPr>
      <w:r w:rsidRPr="008C7870">
        <w:rPr>
          <w:rtl/>
        </w:rPr>
        <w:t>وذكر القاضي عبد الجبّار المعتزلي بعض المسائل الّتي تتعلّق بتوافق الصالح العام الإسلامي والمصلحة الّتي تستلزم النفع</w:t>
      </w:r>
      <w:r w:rsidR="008C7870" w:rsidRPr="008C7870">
        <w:rPr>
          <w:rtl/>
        </w:rPr>
        <w:t>.</w:t>
      </w:r>
    </w:p>
    <w:p w:rsidR="005A08B7" w:rsidRPr="008C7870" w:rsidRDefault="005A08B7" w:rsidP="008C7870">
      <w:pPr>
        <w:pStyle w:val="libNormal"/>
      </w:pPr>
      <w:r w:rsidRPr="008C7870">
        <w:rPr>
          <w:rtl/>
        </w:rPr>
        <w:t>وردّ إشكال الإمامية</w:t>
      </w:r>
      <w:r w:rsidR="008C7870" w:rsidRPr="008C7870">
        <w:rPr>
          <w:rtl/>
        </w:rPr>
        <w:t xml:space="preserve"> - </w:t>
      </w:r>
      <w:r w:rsidRPr="008C7870">
        <w:rPr>
          <w:rtl/>
        </w:rPr>
        <w:t>الّذي كان مفاده</w:t>
      </w:r>
      <w:r w:rsidR="008C7870" w:rsidRPr="008C7870">
        <w:rPr>
          <w:rtl/>
        </w:rPr>
        <w:t>:</w:t>
      </w:r>
      <w:r w:rsidRPr="008C7870">
        <w:rPr>
          <w:rtl/>
        </w:rPr>
        <w:t xml:space="preserve"> أنّ إلحاقهم بجيش أسامة</w:t>
      </w:r>
      <w:r w:rsidR="008C7870" w:rsidRPr="008C7870">
        <w:rPr>
          <w:rtl/>
        </w:rPr>
        <w:t>:</w:t>
      </w:r>
      <w:r w:rsidRPr="008C7870">
        <w:rPr>
          <w:rtl/>
        </w:rPr>
        <w:t xml:space="preserve"> لأجل ألاّ يقع منهم توثيب على الإمامة</w:t>
      </w:r>
      <w:r w:rsidR="008C7870" w:rsidRPr="008C7870">
        <w:rPr>
          <w:rtl/>
        </w:rPr>
        <w:t xml:space="preserve"> - </w:t>
      </w:r>
      <w:r w:rsidRPr="008C7870">
        <w:rPr>
          <w:rtl/>
        </w:rPr>
        <w:t>بأنّ بعدهم لا يمنع من أنّ يختاروا للإمامة</w:t>
      </w:r>
      <w:r w:rsidR="008C7870" w:rsidRPr="008C7870">
        <w:rPr>
          <w:rtl/>
        </w:rPr>
        <w:t>؛</w:t>
      </w:r>
      <w:r w:rsidRPr="008C7870">
        <w:rPr>
          <w:rtl/>
        </w:rPr>
        <w:t xml:space="preserve"> ولأنّه (صلّى الله عليه وآله) لم يكن قاطعاً على موته لا محالة</w:t>
      </w:r>
      <w:r w:rsidR="008C7870" w:rsidRPr="008C7870">
        <w:rPr>
          <w:rtl/>
        </w:rPr>
        <w:t>؛</w:t>
      </w:r>
      <w:r w:rsidRPr="008C7870">
        <w:rPr>
          <w:rtl/>
        </w:rPr>
        <w:t xml:space="preserve"> لأنّه لم يرد تنفيذ جيش أسامة في حياته</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وردّه الشريف المرتضى (قدس سرّه) بجواب علمي دقيق</w:t>
      </w:r>
      <w:r w:rsidR="008C7870" w:rsidRPr="008C7870">
        <w:rPr>
          <w:rtl/>
        </w:rPr>
        <w:t>،</w:t>
      </w:r>
      <w:r w:rsidRPr="008C7870">
        <w:rPr>
          <w:rtl/>
        </w:rPr>
        <w:t xml:space="preserve"> يتّضح من خلاله منهجيته في نقد الخبر والأثر</w:t>
      </w:r>
      <w:r w:rsidR="008C7870" w:rsidRPr="008C7870">
        <w:rPr>
          <w:rtl/>
        </w:rPr>
        <w:t>.</w:t>
      </w:r>
    </w:p>
    <w:p w:rsidR="005A08B7" w:rsidRPr="008C7870" w:rsidRDefault="005A08B7" w:rsidP="008C7870">
      <w:pPr>
        <w:pStyle w:val="libNormal"/>
      </w:pPr>
      <w:r w:rsidRPr="008C7870">
        <w:rPr>
          <w:rtl/>
        </w:rPr>
        <w:t>فأمّا بالنسبة للإشكال الأوّل</w:t>
      </w:r>
      <w:r w:rsidR="008C7870" w:rsidRPr="008C7870">
        <w:rPr>
          <w:rtl/>
        </w:rPr>
        <w:t>:</w:t>
      </w:r>
      <w:r w:rsidRPr="008C7870">
        <w:rPr>
          <w:rtl/>
        </w:rPr>
        <w:t xml:space="preserve"> فإنّ كون أبي بكر في جملة جيش أسامة ظاهر لا غبار عليه</w:t>
      </w:r>
      <w:r w:rsidR="008C7870" w:rsidRPr="008C7870">
        <w:rPr>
          <w:rtl/>
        </w:rPr>
        <w:t>،</w:t>
      </w:r>
      <w:r w:rsidRPr="008C7870">
        <w:rPr>
          <w:rtl/>
        </w:rPr>
        <w:t xml:space="preserve"> وقد ذكره أصحاب السير والتاريخ</w:t>
      </w:r>
      <w:r w:rsidR="008C7870" w:rsidRPr="008C7870">
        <w:rPr>
          <w:rtl/>
        </w:rPr>
        <w:t>.</w:t>
      </w:r>
    </w:p>
    <w:p w:rsidR="005A08B7" w:rsidRPr="008C7870" w:rsidRDefault="005A08B7" w:rsidP="008C7870">
      <w:pPr>
        <w:pStyle w:val="libNormal"/>
      </w:pPr>
      <w:r w:rsidRPr="008C7870">
        <w:rPr>
          <w:rtl/>
        </w:rPr>
        <w:t>ويجعل الشريف المرتضى (قدس سرّه) البلاذري في تاريخه بأنّه معروف الثقة والضبط</w:t>
      </w:r>
      <w:r w:rsidR="008C7870" w:rsidRPr="008C7870">
        <w:rPr>
          <w:rtl/>
        </w:rPr>
        <w:t>،</w:t>
      </w:r>
      <w:r w:rsidRPr="008C7870">
        <w:rPr>
          <w:rtl/>
        </w:rPr>
        <w:t xml:space="preserve"> وبرئ من مماثلة الشيعة ومقاربتها</w:t>
      </w:r>
      <w:r w:rsidR="008C7870" w:rsidRPr="008C7870">
        <w:rPr>
          <w:rtl/>
        </w:rPr>
        <w:t>،</w:t>
      </w:r>
      <w:r w:rsidRPr="008C7870">
        <w:rPr>
          <w:rtl/>
        </w:rPr>
        <w:t xml:space="preserve"> وذكر أنّ أبا بكر وعمر كانا معاً في جيش أُسامة</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ويجيب عن الإشكال الثاني</w:t>
      </w:r>
      <w:r w:rsidR="008C7870" w:rsidRPr="008C7870">
        <w:rPr>
          <w:rtl/>
        </w:rPr>
        <w:t>:</w:t>
      </w:r>
      <w:r w:rsidRPr="008C7870">
        <w:rPr>
          <w:rtl/>
        </w:rPr>
        <w:t xml:space="preserve"> بأنّ هذا خروج عن المباني الصحيحة</w:t>
      </w:r>
      <w:r w:rsidR="008C7870" w:rsidRPr="008C7870">
        <w:rPr>
          <w:rtl/>
        </w:rPr>
        <w:t>؛</w:t>
      </w:r>
      <w:r w:rsidRPr="008C7870">
        <w:rPr>
          <w:rtl/>
        </w:rPr>
        <w:t xml:space="preserve"> لأنّ المقصود به الفور دون التراخي</w:t>
      </w:r>
      <w:r w:rsidR="008C7870" w:rsidRPr="008C7870">
        <w:rPr>
          <w:rtl/>
        </w:rPr>
        <w:t>،</w:t>
      </w:r>
      <w:r w:rsidRPr="008C7870">
        <w:rPr>
          <w:rtl/>
        </w:rPr>
        <w:t xml:space="preserve"> أمّا من حيث مقتضي الأمر على مذهب من رأى ذلك لغة أو شرعاً من حيث وجدنا جميع الأُمة من لدن الصحابة إلى هذا الوقت يحملون أوامره ونواهيه (صلّى الله عليه وآله) على الفور</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B65CCA">
        <w:rPr>
          <w:rtl/>
        </w:rPr>
        <w:t>المغني في أبواب التوحيد والعدل (القسم الأوّل)</w:t>
      </w:r>
      <w:r w:rsidR="008C7870">
        <w:rPr>
          <w:rtl/>
        </w:rPr>
        <w:t>:</w:t>
      </w:r>
      <w:r w:rsidRPr="00B65CCA">
        <w:rPr>
          <w:rtl/>
        </w:rPr>
        <w:t xml:space="preserve"> ج20</w:t>
      </w:r>
      <w:r w:rsidR="008C7870">
        <w:rPr>
          <w:rtl/>
        </w:rPr>
        <w:t>،</w:t>
      </w:r>
      <w:r w:rsidRPr="00B65CCA">
        <w:rPr>
          <w:rtl/>
        </w:rPr>
        <w:t xml:space="preserve"> ص345</w:t>
      </w:r>
      <w:r w:rsidR="008C7870">
        <w:rPr>
          <w:rtl/>
        </w:rPr>
        <w:t>.</w:t>
      </w:r>
    </w:p>
    <w:p w:rsidR="005A08B7" w:rsidRPr="008C7870" w:rsidRDefault="005A08B7" w:rsidP="008C7870">
      <w:pPr>
        <w:pStyle w:val="libFootnote0"/>
      </w:pPr>
      <w:r w:rsidRPr="008C7870">
        <w:rPr>
          <w:rtl/>
        </w:rPr>
        <w:t xml:space="preserve">(2) </w:t>
      </w:r>
      <w:r w:rsidRPr="00B65CCA">
        <w:rPr>
          <w:rtl/>
        </w:rPr>
        <w:t>المصدر السابق</w:t>
      </w:r>
      <w:r w:rsidR="008C7870">
        <w:rPr>
          <w:rtl/>
        </w:rPr>
        <w:t>:</w:t>
      </w:r>
      <w:r w:rsidRPr="008C7870">
        <w:rPr>
          <w:rtl/>
        </w:rPr>
        <w:t xml:space="preserve"> </w:t>
      </w:r>
      <w:r w:rsidRPr="00B65CCA">
        <w:rPr>
          <w:rtl/>
        </w:rPr>
        <w:t>ص346</w:t>
      </w:r>
      <w:r w:rsidR="008C7870">
        <w:rPr>
          <w:rtl/>
        </w:rPr>
        <w:t>.</w:t>
      </w:r>
    </w:p>
    <w:p w:rsidR="005A08B7" w:rsidRPr="008C7870" w:rsidRDefault="005A08B7" w:rsidP="008C7870">
      <w:pPr>
        <w:pStyle w:val="libFootnote0"/>
      </w:pPr>
      <w:r w:rsidRPr="008C7870">
        <w:rPr>
          <w:rtl/>
        </w:rPr>
        <w:t xml:space="preserve">(3) </w:t>
      </w:r>
      <w:r w:rsidRPr="00B65CCA">
        <w:rPr>
          <w:rtl/>
        </w:rPr>
        <w:t>الشافي في الإمامة ج4</w:t>
      </w:r>
      <w:r w:rsidR="008C7870">
        <w:rPr>
          <w:rtl/>
        </w:rPr>
        <w:t>،</w:t>
      </w:r>
      <w:r w:rsidRPr="00B65CCA">
        <w:rPr>
          <w:rtl/>
        </w:rPr>
        <w:t xml:space="preserve"> ص147</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وأكّد الشريف المرتضى (قدس سرّه) أنّ تكرار النبيّ (صلّى الله عليه وآله) الأمر وترداده القول في حال يشغل عن المهمّ أبلغ دليل على ذلك</w:t>
      </w:r>
      <w:r w:rsidR="008C7870" w:rsidRPr="008C7870">
        <w:rPr>
          <w:rtl/>
        </w:rPr>
        <w:t>.</w:t>
      </w:r>
      <w:r w:rsidRPr="008C7870">
        <w:rPr>
          <w:rtl/>
        </w:rPr>
        <w:t xml:space="preserve"> </w:t>
      </w:r>
      <w:r w:rsidRPr="008C7870">
        <w:rPr>
          <w:rStyle w:val="libFootnotenumChar"/>
          <w:rtl/>
        </w:rPr>
        <w:t>(1)</w:t>
      </w:r>
      <w:r w:rsidRPr="00A63F0C">
        <w:rPr>
          <w:rtl/>
        </w:rPr>
        <w:t xml:space="preserve"> </w:t>
      </w:r>
    </w:p>
    <w:p w:rsidR="005A08B7" w:rsidRPr="008C7870" w:rsidRDefault="005A08B7" w:rsidP="008C7870">
      <w:pPr>
        <w:pStyle w:val="libNormal"/>
      </w:pPr>
      <w:r w:rsidRPr="008C7870">
        <w:rPr>
          <w:rtl/>
        </w:rPr>
        <w:t>ويدحض الإشكال الثالث</w:t>
      </w:r>
      <w:r w:rsidR="008C7870" w:rsidRPr="008C7870">
        <w:rPr>
          <w:rtl/>
        </w:rPr>
        <w:t>:</w:t>
      </w:r>
      <w:r w:rsidRPr="008C7870">
        <w:rPr>
          <w:rtl/>
        </w:rPr>
        <w:t xml:space="preserve"> بأنّه وإن سلّمنا أنّ أمره (عليه السلام) كان متوجّهاً إلى القائم بالأمر بعده لتنفيذ الجيش بعد الوفاة لم يلزم ما ذكره من خروج المخاطب بالإنفاذ عن الجملة</w:t>
      </w:r>
      <w:r w:rsidR="008C7870" w:rsidRPr="008C7870">
        <w:rPr>
          <w:rtl/>
        </w:rPr>
        <w:t>،</w:t>
      </w:r>
      <w:r w:rsidRPr="008C7870">
        <w:rPr>
          <w:rtl/>
        </w:rPr>
        <w:t xml:space="preserve"> فكيف يصحّ ذلك وهو من جملة الجيش</w:t>
      </w:r>
      <w:r w:rsidR="008C7870" w:rsidRPr="008C7870">
        <w:rPr>
          <w:rtl/>
        </w:rPr>
        <w:t>،</w:t>
      </w:r>
      <w:r w:rsidRPr="008C7870">
        <w:rPr>
          <w:rtl/>
        </w:rPr>
        <w:t xml:space="preserve"> والأمر متضمّن لتنفيذ الجيش</w:t>
      </w:r>
      <w:r w:rsidR="008C7870" w:rsidRPr="008C7870">
        <w:rPr>
          <w:rtl/>
        </w:rPr>
        <w:t>؟</w:t>
      </w:r>
      <w:r w:rsidRPr="008C7870">
        <w:rPr>
          <w:rtl/>
        </w:rPr>
        <w:t>!</w:t>
      </w:r>
    </w:p>
    <w:p w:rsidR="005A08B7" w:rsidRPr="008C7870" w:rsidRDefault="005A08B7" w:rsidP="00A63F0C">
      <w:pPr>
        <w:pStyle w:val="libNormal"/>
      </w:pPr>
      <w:r w:rsidRPr="008C7870">
        <w:rPr>
          <w:rtl/>
        </w:rPr>
        <w:t>يقول الشريف المرتضى (قدس سرّه)</w:t>
      </w:r>
      <w:r w:rsidR="008C7870" w:rsidRPr="008C7870">
        <w:rPr>
          <w:rtl/>
        </w:rPr>
        <w:t>:</w:t>
      </w:r>
      <w:r w:rsidRPr="008C7870">
        <w:rPr>
          <w:rtl/>
        </w:rPr>
        <w:t xml:space="preserve"> فلابدّ من خروج كلّ من كان في جملته</w:t>
      </w:r>
      <w:r w:rsidR="008C7870" w:rsidRPr="008C7870">
        <w:rPr>
          <w:rtl/>
        </w:rPr>
        <w:t>؛</w:t>
      </w:r>
      <w:r w:rsidRPr="008C7870">
        <w:rPr>
          <w:rtl/>
        </w:rPr>
        <w:t xml:space="preserve"> لأنّ تأخّر بعضهم يسلب الخارجين اسم الجيش على الإطلاق</w:t>
      </w:r>
      <w:r w:rsidR="008C7870" w:rsidRPr="008C7870">
        <w:rPr>
          <w:rtl/>
        </w:rPr>
        <w:t>،</w:t>
      </w:r>
      <w:r w:rsidRPr="008C7870">
        <w:rPr>
          <w:rtl/>
        </w:rPr>
        <w:t xml:space="preserve"> أو ليس من مذهب صاحب الكتاب أنّ الأمر بالشيء أمر بما لا يتمّ إلاّ معه</w:t>
      </w:r>
      <w:r w:rsidR="008C7870" w:rsidRPr="008C7870">
        <w:rPr>
          <w:rtl/>
        </w:rPr>
        <w:t>،</w:t>
      </w:r>
      <w:r w:rsidRPr="008C7870">
        <w:rPr>
          <w:rtl/>
        </w:rPr>
        <w:t xml:space="preserve"> وقد اعتمد على هذا في مواضع كثيرة</w:t>
      </w:r>
      <w:r w:rsidR="008C7870" w:rsidRPr="008C7870">
        <w:rPr>
          <w:rtl/>
        </w:rPr>
        <w:t>،</w:t>
      </w:r>
      <w:r w:rsidRPr="008C7870">
        <w:rPr>
          <w:rtl/>
        </w:rPr>
        <w:t xml:space="preserve"> وإن كان خروج الجيش ونفوذه لا يتمّ إلاّ بخروج أبي بكر</w:t>
      </w:r>
      <w:r w:rsidR="008C7870" w:rsidRPr="008C7870">
        <w:rPr>
          <w:rtl/>
        </w:rPr>
        <w:t>،</w:t>
      </w:r>
      <w:r w:rsidRPr="008C7870">
        <w:rPr>
          <w:rtl/>
        </w:rPr>
        <w:t xml:space="preserve"> فالأمر بخروجه أمر أبي بكر بالنفوذ والخروج</w:t>
      </w:r>
      <w:r w:rsidR="008C7870" w:rsidRPr="008C7870">
        <w:rPr>
          <w:rtl/>
        </w:rPr>
        <w:t>،</w:t>
      </w:r>
      <w:r w:rsidRPr="008C7870">
        <w:rPr>
          <w:rtl/>
        </w:rPr>
        <w:t xml:space="preserve"> وكذلك لو أقبل عليه على سبيل التخصيص وقال (صلّى الله عليه وآله وسلّم)</w:t>
      </w:r>
      <w:r w:rsidR="008C7870" w:rsidRPr="008C7870">
        <w:rPr>
          <w:rtl/>
        </w:rPr>
        <w:t>:</w:t>
      </w:r>
      <w:r w:rsidRPr="008C7870">
        <w:rPr>
          <w:rtl/>
        </w:rPr>
        <w:t xml:space="preserve"> (نفذوا جيش أُسامة) وكان هو في جملة الجيش</w:t>
      </w:r>
      <w:r w:rsidR="008C7870" w:rsidRPr="008C7870">
        <w:rPr>
          <w:rtl/>
        </w:rPr>
        <w:t>،</w:t>
      </w:r>
      <w:r w:rsidRPr="008C7870">
        <w:rPr>
          <w:rtl/>
        </w:rPr>
        <w:t xml:space="preserve"> فلابدّ من أن يكون ذلك أمراً له بالخروج واستدلالاً له</w:t>
      </w:r>
      <w:r w:rsidR="008C7870" w:rsidRPr="008C7870">
        <w:rPr>
          <w:rtl/>
        </w:rPr>
        <w:t>،</w:t>
      </w:r>
      <w:r w:rsidRPr="008C7870">
        <w:rPr>
          <w:rtl/>
        </w:rPr>
        <w:t xml:space="preserve"> على أنّه لم يكن هناك إمام منصوص عليه</w:t>
      </w:r>
      <w:r w:rsidR="008C7870" w:rsidRPr="008C7870">
        <w:rPr>
          <w:rtl/>
        </w:rPr>
        <w:t>،</w:t>
      </w:r>
      <w:r w:rsidRPr="008C7870">
        <w:rPr>
          <w:rtl/>
        </w:rPr>
        <w:t xml:space="preserve"> لعموم الأمر بالتنفيذ</w:t>
      </w:r>
      <w:r w:rsidR="008C7870" w:rsidRPr="008C7870">
        <w:rPr>
          <w:rtl/>
        </w:rPr>
        <w:t>،</w:t>
      </w:r>
      <w:r w:rsidRPr="008C7870">
        <w:rPr>
          <w:rtl/>
        </w:rPr>
        <w:t xml:space="preserve"> ليس بصحيح</w:t>
      </w:r>
      <w:r w:rsidR="008C7870" w:rsidRPr="008C7870">
        <w:rPr>
          <w:rtl/>
        </w:rPr>
        <w:t>؛</w:t>
      </w:r>
      <w:r w:rsidRPr="008C7870">
        <w:rPr>
          <w:rtl/>
        </w:rPr>
        <w:t xml:space="preserve"> لأنّا قد بيّنا أنّ الخطاب إنّما توجّه إلى الحاضرين ولم يتوجّه إلى الإمام بعده</w:t>
      </w:r>
      <w:r w:rsidR="008C7870" w:rsidRPr="008C7870">
        <w:rPr>
          <w:rtl/>
        </w:rPr>
        <w:t>،</w:t>
      </w:r>
      <w:r w:rsidRPr="008C7870">
        <w:rPr>
          <w:rtl/>
        </w:rPr>
        <w:t xml:space="preserve"> على أنّ هذا لازم له</w:t>
      </w:r>
      <w:r w:rsidR="008C7870" w:rsidRPr="008C7870">
        <w:rPr>
          <w:rtl/>
        </w:rPr>
        <w:t>؛</w:t>
      </w:r>
      <w:r w:rsidRPr="008C7870">
        <w:rPr>
          <w:rtl/>
        </w:rPr>
        <w:t xml:space="preserve"> لأنّ الإمام بعده لا يكون إلاّ واحداً فلمَ عمّم صاحب الكتاب الخطاب ولم يفرد به الواحد</w:t>
      </w:r>
      <w:r w:rsidR="008C7870" w:rsidRPr="008C7870">
        <w:rPr>
          <w:rtl/>
        </w:rPr>
        <w:t>،</w:t>
      </w:r>
      <w:r w:rsidRPr="008C7870">
        <w:rPr>
          <w:rtl/>
        </w:rPr>
        <w:t xml:space="preserve"> فيقول</w:t>
      </w:r>
      <w:r w:rsidR="008C7870" w:rsidRPr="008C7870">
        <w:rPr>
          <w:rtl/>
        </w:rPr>
        <w:t>:</w:t>
      </w:r>
      <w:r w:rsidRPr="008C7870">
        <w:rPr>
          <w:rtl/>
        </w:rPr>
        <w:t xml:space="preserve"> لينفّذ القائم بالأمر بعدي جيش أسامة</w:t>
      </w:r>
      <w:r w:rsidR="008C7870" w:rsidRPr="008C7870">
        <w:rPr>
          <w:rtl/>
        </w:rPr>
        <w:t>.</w:t>
      </w:r>
      <w:r w:rsidRPr="008C7870">
        <w:rPr>
          <w:rtl/>
        </w:rPr>
        <w:t xml:space="preserve"> فإنّ الحال لا يختلف في كون الإمام بعده (عليه السلام) واحداً بين أن يكون منصوصاً عليه أو مختاراً</w:t>
      </w:r>
      <w:r w:rsidR="00A63F0C">
        <w:rPr>
          <w:rtl/>
        </w:rPr>
        <w:t>)</w:t>
      </w:r>
      <w:r w:rsidR="008C7870" w:rsidRPr="008C7870">
        <w:rPr>
          <w:rtl/>
        </w:rPr>
        <w:t>.</w:t>
      </w:r>
      <w:r w:rsidRPr="008C7870">
        <w:rPr>
          <w:rtl/>
        </w:rPr>
        <w:t xml:space="preserve"> </w:t>
      </w:r>
    </w:p>
    <w:p w:rsidR="005A08B7" w:rsidRPr="008C7870" w:rsidRDefault="005A08B7" w:rsidP="008C7870">
      <w:pPr>
        <w:pStyle w:val="libNormal"/>
      </w:pPr>
      <w:r w:rsidRPr="008C7870">
        <w:rPr>
          <w:rtl/>
        </w:rPr>
        <w:t>ويردّ على الإشكال الرابع والخامس</w:t>
      </w:r>
      <w:r w:rsidR="008C7870" w:rsidRPr="008C7870">
        <w:rPr>
          <w:rtl/>
        </w:rPr>
        <w:t>:</w:t>
      </w:r>
      <w:r w:rsidRPr="008C7870">
        <w:rPr>
          <w:rtl/>
        </w:rPr>
        <w:t xml:space="preserve"> وأمّا ادّعاؤه الشرط في أمره (عليه السلام) بالنفوذ فباطل</w:t>
      </w:r>
      <w:r w:rsidR="008C7870" w:rsidRPr="008C7870">
        <w:rPr>
          <w:rtl/>
        </w:rPr>
        <w:t>؛</w:t>
      </w:r>
      <w:r w:rsidRPr="008C7870">
        <w:rPr>
          <w:rtl/>
        </w:rPr>
        <w:t xml:space="preserve"> لأنّ إطلاق الأمر يمنع من إثبات الشرط</w:t>
      </w:r>
      <w:r w:rsidR="008C7870" w:rsidRPr="008C7870">
        <w:rPr>
          <w:rtl/>
        </w:rPr>
        <w:t>،</w:t>
      </w:r>
      <w:r w:rsidRPr="008C7870">
        <w:rPr>
          <w:rtl/>
        </w:rPr>
        <w:t xml:space="preserve"> وإنّما يثبت من الشروط ما يقتضي العقل إثباتها من التمكّن والقدرة</w:t>
      </w:r>
      <w:r w:rsidR="008C7870" w:rsidRPr="008C7870">
        <w:rPr>
          <w:rtl/>
        </w:rPr>
        <w:t>؛</w:t>
      </w:r>
      <w:r w:rsidRPr="008C7870">
        <w:rPr>
          <w:rtl/>
        </w:rPr>
        <w:t xml:space="preserve"> لأنّ ذلك شرط ثابت في كلّ أمر ورد من حكيم</w:t>
      </w:r>
      <w:r w:rsidR="008C7870" w:rsidRPr="008C7870">
        <w:rPr>
          <w:rtl/>
        </w:rPr>
        <w:t>،</w:t>
      </w:r>
    </w:p>
    <w:p w:rsidR="005A08B7" w:rsidRPr="008C7870" w:rsidRDefault="008C7870" w:rsidP="008C7870">
      <w:pPr>
        <w:pStyle w:val="libLine"/>
      </w:pPr>
      <w:r>
        <w:rPr>
          <w:rtl/>
        </w:rPr>
        <w:t>____________________</w:t>
      </w:r>
    </w:p>
    <w:p w:rsidR="008C7870" w:rsidRPr="008C7870" w:rsidRDefault="005A08B7" w:rsidP="008C7870">
      <w:pPr>
        <w:pStyle w:val="libFootnote0"/>
      </w:pPr>
      <w:r w:rsidRPr="008C7870">
        <w:rPr>
          <w:rtl/>
        </w:rPr>
        <w:t xml:space="preserve">(1) </w:t>
      </w:r>
      <w:r w:rsidRPr="00B65CCA">
        <w:rPr>
          <w:rtl/>
        </w:rPr>
        <w:t>المصدر السابق</w:t>
      </w:r>
      <w:r w:rsidR="008C7870">
        <w:rPr>
          <w:rtl/>
        </w:rPr>
        <w:t>:</w:t>
      </w:r>
      <w:r w:rsidRPr="008C7870">
        <w:rPr>
          <w:rtl/>
        </w:rPr>
        <w:t xml:space="preserve"> </w:t>
      </w:r>
      <w:r w:rsidRPr="00B65CCA">
        <w:rPr>
          <w:rtl/>
        </w:rPr>
        <w:t>ص147</w:t>
      </w:r>
      <w:r w:rsidR="008C7870">
        <w:rPr>
          <w:rtl/>
        </w:rPr>
        <w:t xml:space="preserve"> - </w:t>
      </w:r>
      <w:r w:rsidRPr="00B65CCA">
        <w:rPr>
          <w:rtl/>
        </w:rPr>
        <w:t>148</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والمصلحة بخلاف ذلك</w:t>
      </w:r>
      <w:r w:rsidR="008C7870" w:rsidRPr="008C7870">
        <w:rPr>
          <w:rtl/>
        </w:rPr>
        <w:t>؛</w:t>
      </w:r>
      <w:r w:rsidRPr="008C7870">
        <w:rPr>
          <w:rtl/>
        </w:rPr>
        <w:t xml:space="preserve"> لأنّ الحكيم لا يأمر بشرط المصلحة</w:t>
      </w:r>
      <w:r w:rsidR="008C7870" w:rsidRPr="008C7870">
        <w:rPr>
          <w:rtl/>
        </w:rPr>
        <w:t>،</w:t>
      </w:r>
      <w:r w:rsidRPr="008C7870">
        <w:rPr>
          <w:rtl/>
        </w:rPr>
        <w:t xml:space="preserve"> بل إطلاق الأمر منه يقتضي ثبوت المصلحة وانتفاء المفسدة</w:t>
      </w:r>
      <w:r w:rsidR="008C7870" w:rsidRPr="008C7870">
        <w:rPr>
          <w:rtl/>
        </w:rPr>
        <w:t>،</w:t>
      </w:r>
      <w:r w:rsidRPr="008C7870">
        <w:rPr>
          <w:rtl/>
        </w:rPr>
        <w:t xml:space="preserve"> وليس كذلك التمكّن وما يجري مجراه</w:t>
      </w:r>
      <w:r w:rsidR="008C7870" w:rsidRPr="008C7870">
        <w:rPr>
          <w:rtl/>
        </w:rPr>
        <w:t>،</w:t>
      </w:r>
      <w:r w:rsidRPr="008C7870">
        <w:rPr>
          <w:rtl/>
        </w:rPr>
        <w:t xml:space="preserve"> ولهذا لا يشترط أحد في أوامر الله تعالى ورسوله بالشرائع المصلحة وانتفاء المفسدة</w:t>
      </w:r>
      <w:r w:rsidR="008C7870" w:rsidRPr="008C7870">
        <w:rPr>
          <w:rtl/>
        </w:rPr>
        <w:t>،</w:t>
      </w:r>
      <w:r w:rsidRPr="008C7870">
        <w:rPr>
          <w:rtl/>
        </w:rPr>
        <w:t xml:space="preserve"> وشرطوا في ذلك التمكّن ورفع التعذّر</w:t>
      </w:r>
      <w:r w:rsidR="008C7870" w:rsidRPr="008C7870">
        <w:rPr>
          <w:rtl/>
        </w:rPr>
        <w:t>،</w:t>
      </w:r>
      <w:r w:rsidRPr="008C7870">
        <w:rPr>
          <w:rtl/>
        </w:rPr>
        <w:t xml:space="preserve"> ولو كان الإمام منصوصاً عليه بعينه واسمه</w:t>
      </w:r>
      <w:r w:rsidR="008C7870" w:rsidRPr="008C7870">
        <w:rPr>
          <w:rtl/>
        </w:rPr>
        <w:t>،</w:t>
      </w:r>
      <w:r w:rsidRPr="008C7870">
        <w:rPr>
          <w:rtl/>
        </w:rPr>
        <w:t xml:space="preserve"> لما جاز أن يستردّ جيش أسامة بخلاف ما ظنّه</w:t>
      </w:r>
      <w:r w:rsidR="008C7870" w:rsidRPr="008C7870">
        <w:rPr>
          <w:rtl/>
        </w:rPr>
        <w:t>،</w:t>
      </w:r>
      <w:r w:rsidRPr="008C7870">
        <w:rPr>
          <w:rtl/>
        </w:rPr>
        <w:t xml:space="preserve"> ولا أن يعزل من ولاّه (صلّى الله عليه وآله)</w:t>
      </w:r>
      <w:r w:rsidR="008C7870" w:rsidRPr="008C7870">
        <w:rPr>
          <w:rtl/>
        </w:rPr>
        <w:t>،</w:t>
      </w:r>
      <w:r w:rsidRPr="008C7870">
        <w:rPr>
          <w:rtl/>
        </w:rPr>
        <w:t xml:space="preserve"> ولا يولّي من عزله للعلّة الّتي ذكرناها</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هذه الإشكالات الخمسة من القاضي عبد الجبّار وردود الشريف المرتضى (قدس سرّه) عليها</w:t>
      </w:r>
      <w:r w:rsidR="008C7870" w:rsidRPr="008C7870">
        <w:rPr>
          <w:rtl/>
        </w:rPr>
        <w:t>،</w:t>
      </w:r>
      <w:r w:rsidRPr="008C7870">
        <w:rPr>
          <w:rtl/>
        </w:rPr>
        <w:t xml:space="preserve"> تشكّل المركزية في هذا الخبر</w:t>
      </w:r>
      <w:r w:rsidR="008C7870" w:rsidRPr="008C7870">
        <w:rPr>
          <w:rtl/>
        </w:rPr>
        <w:t>،</w:t>
      </w:r>
      <w:r w:rsidRPr="008C7870">
        <w:rPr>
          <w:rtl/>
        </w:rPr>
        <w:t xml:space="preserve"> وما يتطرّق له في الأثناء هو بمثابة هوامش نقدية على الخبر</w:t>
      </w:r>
      <w:r w:rsidR="008C7870" w:rsidRPr="008C7870">
        <w:rPr>
          <w:rtl/>
        </w:rPr>
        <w:t>،</w:t>
      </w:r>
      <w:r w:rsidRPr="008C7870">
        <w:rPr>
          <w:rtl/>
        </w:rPr>
        <w:t xml:space="preserve"> ولا تشكلّ بمحتواها الأساسي الواقعي للخبر</w:t>
      </w:r>
      <w:r w:rsidR="008C7870" w:rsidRPr="008C7870">
        <w:rPr>
          <w:rtl/>
        </w:rPr>
        <w:t>.</w:t>
      </w:r>
    </w:p>
    <w:p w:rsidR="005A08B7" w:rsidRPr="008C7870" w:rsidRDefault="005A08B7" w:rsidP="008C7870">
      <w:pPr>
        <w:pStyle w:val="libNormal"/>
      </w:pPr>
      <w:r w:rsidRPr="008C7870">
        <w:rPr>
          <w:rtl/>
        </w:rPr>
        <w:t>ويجابه الشريف المرتضى (قدس سرّه) القاضي عبد الجبّار في ردّه إشكال الإمامية قائلاً</w:t>
      </w:r>
      <w:r w:rsidR="008C7870" w:rsidRPr="008C7870">
        <w:rPr>
          <w:rtl/>
        </w:rPr>
        <w:t>:</w:t>
      </w:r>
      <w:r w:rsidRPr="008C7870">
        <w:rPr>
          <w:rtl/>
        </w:rPr>
        <w:t xml:space="preserve"> </w:t>
      </w:r>
      <w:r w:rsidR="00A63F0C">
        <w:rPr>
          <w:rtl/>
        </w:rPr>
        <w:t>(</w:t>
      </w:r>
      <w:r w:rsidRPr="008C7870">
        <w:rPr>
          <w:rtl/>
        </w:rPr>
        <w:t>فأمّا قول صاحب الكتاب</w:t>
      </w:r>
      <w:r w:rsidR="008C7870" w:rsidRPr="008C7870">
        <w:rPr>
          <w:rtl/>
        </w:rPr>
        <w:t xml:space="preserve"> - </w:t>
      </w:r>
      <w:r w:rsidRPr="008C7870">
        <w:rPr>
          <w:rtl/>
        </w:rPr>
        <w:t>راداً على من جعل إخراج القوم في الجيش ليتمّ أمر النصّ</w:t>
      </w:r>
      <w:r w:rsidR="008C7870" w:rsidRPr="008C7870">
        <w:rPr>
          <w:rtl/>
        </w:rPr>
        <w:t>:</w:t>
      </w:r>
      <w:r w:rsidRPr="008C7870">
        <w:rPr>
          <w:rtl/>
        </w:rPr>
        <w:t xml:space="preserve"> </w:t>
      </w:r>
      <w:r w:rsidR="00A63F0C">
        <w:rPr>
          <w:rtl/>
        </w:rPr>
        <w:t>(</w:t>
      </w:r>
      <w:r w:rsidRPr="008C7870">
        <w:rPr>
          <w:rtl/>
        </w:rPr>
        <w:t>أنّ بُعدهم لا يمنع من أن يُختاروا للإمامة</w:t>
      </w:r>
      <w:r w:rsidR="00A63F0C">
        <w:rPr>
          <w:rtl/>
        </w:rPr>
        <w:t>)</w:t>
      </w:r>
      <w:r w:rsidR="008C7870" w:rsidRPr="008C7870">
        <w:rPr>
          <w:rtl/>
        </w:rPr>
        <w:t xml:space="preserve"> - </w:t>
      </w:r>
      <w:r w:rsidRPr="008C7870">
        <w:rPr>
          <w:rtl/>
        </w:rPr>
        <w:t>فيدلّ على أنّه لم يتبيّن معنى هذا الطعن على حقيقته</w:t>
      </w:r>
      <w:r w:rsidR="008C7870" w:rsidRPr="008C7870">
        <w:rPr>
          <w:rtl/>
        </w:rPr>
        <w:t>؛</w:t>
      </w:r>
      <w:r w:rsidRPr="008C7870">
        <w:rPr>
          <w:rtl/>
        </w:rPr>
        <w:t xml:space="preserve"> لأنّ الطاعن به لا يقول إنّه أنفذهم لئلاً يُختاروا للإمامة</w:t>
      </w:r>
      <w:r w:rsidR="008C7870" w:rsidRPr="008C7870">
        <w:rPr>
          <w:rtl/>
        </w:rPr>
        <w:t>،</w:t>
      </w:r>
      <w:r w:rsidRPr="008C7870">
        <w:rPr>
          <w:rtl/>
        </w:rPr>
        <w:t xml:space="preserve"> وإنّما يقول إنّه أبعدهم حتّى ينتصب بعده في الأمر من نصّ عليه</w:t>
      </w:r>
      <w:r w:rsidR="008C7870" w:rsidRPr="008C7870">
        <w:rPr>
          <w:rtl/>
        </w:rPr>
        <w:t>،</w:t>
      </w:r>
      <w:r w:rsidRPr="008C7870">
        <w:rPr>
          <w:rtl/>
        </w:rPr>
        <w:t xml:space="preserve"> ولا يكون هناك من يخالفه وينازعه</w:t>
      </w:r>
      <w:r w:rsidR="008C7870" w:rsidRPr="008C7870">
        <w:rPr>
          <w:rtl/>
        </w:rPr>
        <w:t>.</w:t>
      </w:r>
    </w:p>
    <w:p w:rsidR="005A08B7" w:rsidRPr="008C7870" w:rsidRDefault="005A08B7" w:rsidP="008C7870">
      <w:pPr>
        <w:pStyle w:val="libNormal"/>
      </w:pPr>
      <w:r w:rsidRPr="008C7870">
        <w:rPr>
          <w:rtl/>
        </w:rPr>
        <w:t>فأمّا قوله</w:t>
      </w:r>
      <w:r w:rsidR="008C7870" w:rsidRPr="008C7870">
        <w:rPr>
          <w:rtl/>
        </w:rPr>
        <w:t>:</w:t>
      </w:r>
      <w:r w:rsidRPr="008C7870">
        <w:rPr>
          <w:rtl/>
        </w:rPr>
        <w:t xml:space="preserve"> </w:t>
      </w:r>
      <w:r w:rsidR="00A63F0C">
        <w:rPr>
          <w:rtl/>
        </w:rPr>
        <w:t>(</w:t>
      </w:r>
      <w:r w:rsidRPr="008C7870">
        <w:rPr>
          <w:rtl/>
        </w:rPr>
        <w:t>إنّه (صلّى الله عليه وآله) لم يكن قاطعاً على موته</w:t>
      </w:r>
      <w:r w:rsidR="00A63F0C">
        <w:rPr>
          <w:rtl/>
        </w:rPr>
        <w:t>)</w:t>
      </w:r>
      <w:r w:rsidRPr="008C7870">
        <w:rPr>
          <w:rtl/>
        </w:rPr>
        <w:t xml:space="preserve"> فذلك لا يضرّ تسليمه</w:t>
      </w:r>
      <w:r w:rsidR="008C7870" w:rsidRPr="008C7870">
        <w:rPr>
          <w:rtl/>
        </w:rPr>
        <w:t>،</w:t>
      </w:r>
      <w:r w:rsidRPr="008C7870">
        <w:rPr>
          <w:rtl/>
        </w:rPr>
        <w:t xml:space="preserve"> أليس كان خائفاً ومشفقاً</w:t>
      </w:r>
      <w:r w:rsidR="008C7870" w:rsidRPr="008C7870">
        <w:rPr>
          <w:rtl/>
        </w:rPr>
        <w:t>؟</w:t>
      </w:r>
      <w:r w:rsidRPr="008C7870">
        <w:rPr>
          <w:rtl/>
        </w:rPr>
        <w:t xml:space="preserve"> وعلى الخائف أن يتجرّد ممّا يخاف منه</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من قول الشريف المرتضى (قدس سرّه) هذا جميعاً يتّضح العمق والدقّة والمقدرة العلمية</w:t>
      </w:r>
      <w:r w:rsidR="008C7870" w:rsidRPr="008C7870">
        <w:rPr>
          <w:rtl/>
        </w:rPr>
        <w:t>.</w:t>
      </w:r>
    </w:p>
    <w:p w:rsidR="005A08B7" w:rsidRPr="008C7870" w:rsidRDefault="005A08B7" w:rsidP="008C7870">
      <w:pPr>
        <w:pStyle w:val="libNormal"/>
      </w:pPr>
      <w:r w:rsidRPr="008C7870">
        <w:rPr>
          <w:rtl/>
        </w:rPr>
        <w:t>ومن خلال هذه الأجوبة اتّضحت كثيراً من المناهج الروائية الّتي أسسها</w:t>
      </w:r>
      <w:r w:rsidR="008C7870" w:rsidRPr="008C7870">
        <w:rPr>
          <w:rtl/>
        </w:rPr>
        <w:t>،</w:t>
      </w:r>
      <w:r w:rsidRPr="008C7870">
        <w:rPr>
          <w:rtl/>
        </w:rPr>
        <w:t xml:space="preserve"> سواء ما صرّح به حول البلاذري</w:t>
      </w:r>
      <w:r w:rsidR="008C7870" w:rsidRPr="008C7870">
        <w:rPr>
          <w:rtl/>
        </w:rPr>
        <w:t>،</w:t>
      </w:r>
      <w:r w:rsidRPr="008C7870">
        <w:rPr>
          <w:rtl/>
        </w:rPr>
        <w:t xml:space="preserve"> أو بناء الخبر على المباني الأُصولية والّتي قد استدلّ</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16339A">
        <w:rPr>
          <w:rtl/>
        </w:rPr>
        <w:t>المصدر السابق</w:t>
      </w:r>
      <w:r w:rsidR="008C7870">
        <w:rPr>
          <w:rtl/>
        </w:rPr>
        <w:t>:</w:t>
      </w:r>
      <w:r w:rsidRPr="008C7870">
        <w:rPr>
          <w:rtl/>
        </w:rPr>
        <w:t xml:space="preserve"> </w:t>
      </w:r>
      <w:r w:rsidRPr="0016339A">
        <w:rPr>
          <w:rtl/>
        </w:rPr>
        <w:t>ص148</w:t>
      </w:r>
      <w:r w:rsidR="008C7870">
        <w:rPr>
          <w:rtl/>
        </w:rPr>
        <w:t xml:space="preserve"> - </w:t>
      </w:r>
      <w:r w:rsidRPr="0016339A">
        <w:rPr>
          <w:rtl/>
        </w:rPr>
        <w:t>149</w:t>
      </w:r>
      <w:r w:rsidR="008C7870">
        <w:rPr>
          <w:rtl/>
        </w:rPr>
        <w:t>.</w:t>
      </w:r>
    </w:p>
    <w:p w:rsidR="005A08B7" w:rsidRPr="008C7870" w:rsidRDefault="005A08B7" w:rsidP="008C7870">
      <w:pPr>
        <w:pStyle w:val="libFootnote0"/>
      </w:pPr>
      <w:r w:rsidRPr="008C7870">
        <w:rPr>
          <w:rtl/>
        </w:rPr>
        <w:t xml:space="preserve">(2) </w:t>
      </w:r>
      <w:r w:rsidRPr="0016339A">
        <w:rPr>
          <w:rtl/>
        </w:rPr>
        <w:t>المصدر السابق</w:t>
      </w:r>
      <w:r w:rsidR="008C7870">
        <w:rPr>
          <w:rtl/>
        </w:rPr>
        <w:t>:</w:t>
      </w:r>
      <w:r w:rsidRPr="008C7870">
        <w:rPr>
          <w:rtl/>
        </w:rPr>
        <w:t xml:space="preserve"> </w:t>
      </w:r>
      <w:r w:rsidRPr="0016339A">
        <w:rPr>
          <w:rtl/>
        </w:rPr>
        <w:t>ص151</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عليها أثناء بحوثه الأُصولية الاستدلالية</w:t>
      </w:r>
      <w:r w:rsidR="008C7870" w:rsidRPr="008C7870">
        <w:rPr>
          <w:rtl/>
        </w:rPr>
        <w:t>،</w:t>
      </w:r>
      <w:r w:rsidRPr="008C7870">
        <w:rPr>
          <w:rtl/>
        </w:rPr>
        <w:t xml:space="preserve"> ولم نره يحايد تأسيساته العقلية وغيرها بوجه من الوجوه</w:t>
      </w:r>
      <w:r w:rsidR="008C7870" w:rsidRPr="008C7870">
        <w:rPr>
          <w:rtl/>
        </w:rPr>
        <w:t>.</w:t>
      </w:r>
    </w:p>
    <w:p w:rsidR="005A08B7" w:rsidRPr="008C7870" w:rsidRDefault="005A08B7" w:rsidP="008C7870">
      <w:pPr>
        <w:pStyle w:val="libNormal"/>
      </w:pPr>
      <w:r w:rsidRPr="008C7870">
        <w:rPr>
          <w:rtl/>
        </w:rPr>
        <w:t>وأحد الأُسس العقلية الشيعية في ترصيع الحقائق ورد المغالطات والجدليات الاعتزالية</w:t>
      </w:r>
      <w:r w:rsidR="008C7870" w:rsidRPr="008C7870">
        <w:rPr>
          <w:rtl/>
        </w:rPr>
        <w:t>،</w:t>
      </w:r>
      <w:r w:rsidRPr="008C7870">
        <w:rPr>
          <w:rtl/>
        </w:rPr>
        <w:t xml:space="preserve"> هو ما ورد من الطعون الّتي وجهت على الخليفة الأوّل</w:t>
      </w:r>
      <w:r w:rsidR="008C7870" w:rsidRPr="008C7870">
        <w:rPr>
          <w:rtl/>
        </w:rPr>
        <w:t>:</w:t>
      </w:r>
      <w:r w:rsidRPr="008C7870">
        <w:rPr>
          <w:rtl/>
        </w:rPr>
        <w:t xml:space="preserve"> أنّ النبيّ (صلّى الله عليه وآله) لم يوله الأعمال</w:t>
      </w:r>
      <w:r w:rsidR="008C7870" w:rsidRPr="008C7870">
        <w:rPr>
          <w:rtl/>
        </w:rPr>
        <w:t>،</w:t>
      </w:r>
      <w:r w:rsidRPr="008C7870">
        <w:rPr>
          <w:rtl/>
        </w:rPr>
        <w:t xml:space="preserve"> وولّى غيره عليه</w:t>
      </w:r>
      <w:r w:rsidR="008C7870" w:rsidRPr="008C7870">
        <w:rPr>
          <w:rtl/>
        </w:rPr>
        <w:t>،</w:t>
      </w:r>
      <w:r w:rsidRPr="008C7870">
        <w:rPr>
          <w:rtl/>
        </w:rPr>
        <w:t xml:space="preserve"> ولمّا ولاّه الحجّ بالناس ويقرأ عليهم سورة براءة [و] عزله عن ذلك</w:t>
      </w:r>
      <w:r w:rsidR="008C7870" w:rsidRPr="008C7870">
        <w:rPr>
          <w:rtl/>
        </w:rPr>
        <w:t>،</w:t>
      </w:r>
      <w:r w:rsidRPr="008C7870">
        <w:rPr>
          <w:rtl/>
        </w:rPr>
        <w:t xml:space="preserve"> وجعل الأمر إلى أمير المؤمنين (عليه السلام)</w:t>
      </w:r>
      <w:r w:rsidR="008C7870" w:rsidRPr="008C7870">
        <w:rPr>
          <w:rtl/>
        </w:rPr>
        <w:t>،</w:t>
      </w:r>
      <w:r w:rsidRPr="008C7870">
        <w:rPr>
          <w:rtl/>
        </w:rPr>
        <w:t xml:space="preserve"> وقال (صلّى الله عليه وآله)</w:t>
      </w:r>
      <w:r w:rsidR="008C7870" w:rsidRPr="008C7870">
        <w:rPr>
          <w:rtl/>
        </w:rPr>
        <w:t>:</w:t>
      </w:r>
      <w:r w:rsidRPr="008C7870">
        <w:rPr>
          <w:rtl/>
        </w:rPr>
        <w:t xml:space="preserve"> </w:t>
      </w:r>
      <w:r w:rsidR="00A63F0C">
        <w:rPr>
          <w:rtl/>
        </w:rPr>
        <w:t>(</w:t>
      </w:r>
      <w:r w:rsidRPr="008C7870">
        <w:rPr>
          <w:rtl/>
        </w:rPr>
        <w:t>لا يؤدّي عنّي إلاّ أنا ورجل منّي</w:t>
      </w:r>
      <w:r w:rsidR="00A63F0C">
        <w:rPr>
          <w:rtl/>
        </w:rPr>
        <w:t>)</w:t>
      </w:r>
      <w:r w:rsidR="008C7870" w:rsidRPr="008C7870">
        <w:rPr>
          <w:rtl/>
        </w:rPr>
        <w:t>،</w:t>
      </w:r>
      <w:r w:rsidRPr="008C7870">
        <w:rPr>
          <w:rtl/>
        </w:rPr>
        <w:t xml:space="preserve"> حتّى رجع أبو بكر إلى النبيّ (صلّى الله عليه وآله)</w:t>
      </w:r>
      <w:r w:rsidR="008C7870" w:rsidRPr="008C7870">
        <w:rPr>
          <w:rtl/>
        </w:rPr>
        <w:t>.</w:t>
      </w:r>
    </w:p>
    <w:p w:rsidR="005A08B7" w:rsidRPr="008C7870" w:rsidRDefault="005A08B7" w:rsidP="008C7870">
      <w:pPr>
        <w:pStyle w:val="libNormal"/>
      </w:pPr>
      <w:r w:rsidRPr="008C7870">
        <w:rPr>
          <w:rtl/>
        </w:rPr>
        <w:t>ويجعل القاضي عبد الجبّار</w:t>
      </w:r>
      <w:r w:rsidR="008C7870" w:rsidRPr="008C7870">
        <w:rPr>
          <w:rtl/>
        </w:rPr>
        <w:t xml:space="preserve"> - </w:t>
      </w:r>
      <w:r w:rsidRPr="008C7870">
        <w:rPr>
          <w:rtl/>
        </w:rPr>
        <w:t>كما هو المتعارف بمقدرته الجدلية</w:t>
      </w:r>
      <w:r w:rsidR="008C7870" w:rsidRPr="008C7870">
        <w:rPr>
          <w:rtl/>
        </w:rPr>
        <w:t xml:space="preserve"> - </w:t>
      </w:r>
      <w:r w:rsidRPr="008C7870">
        <w:rPr>
          <w:rtl/>
        </w:rPr>
        <w:t>يجعل ذلك فضيلة للرجل</w:t>
      </w:r>
      <w:r w:rsidR="008C7870" w:rsidRPr="008C7870">
        <w:rPr>
          <w:rtl/>
        </w:rPr>
        <w:t xml:space="preserve"> - </w:t>
      </w:r>
      <w:r w:rsidRPr="008C7870">
        <w:rPr>
          <w:rtl/>
        </w:rPr>
        <w:t>وإن صوّر ذلك بصورة القيل</w:t>
      </w:r>
      <w:r w:rsidR="008C7870" w:rsidRPr="008C7870">
        <w:rPr>
          <w:rtl/>
        </w:rPr>
        <w:t>،</w:t>
      </w:r>
      <w:r w:rsidRPr="008C7870">
        <w:rPr>
          <w:rtl/>
        </w:rPr>
        <w:t xml:space="preserve"> حيث قال</w:t>
      </w:r>
      <w:r w:rsidR="008C7870" w:rsidRPr="008C7870">
        <w:rPr>
          <w:rtl/>
        </w:rPr>
        <w:t>:</w:t>
      </w:r>
    </w:p>
    <w:p w:rsidR="005A08B7" w:rsidRPr="008C7870" w:rsidRDefault="00A63F0C" w:rsidP="008C7870">
      <w:pPr>
        <w:pStyle w:val="libNormal"/>
      </w:pPr>
      <w:r>
        <w:rPr>
          <w:rtl/>
        </w:rPr>
        <w:t>(</w:t>
      </w:r>
      <w:r w:rsidR="005A08B7" w:rsidRPr="008C7870">
        <w:rPr>
          <w:rtl/>
        </w:rPr>
        <w:t>بل لو قيل</w:t>
      </w:r>
      <w:r w:rsidR="008C7870" w:rsidRPr="008C7870">
        <w:rPr>
          <w:rtl/>
        </w:rPr>
        <w:t>:</w:t>
      </w:r>
      <w:r w:rsidR="005A08B7" w:rsidRPr="008C7870">
        <w:rPr>
          <w:rtl/>
        </w:rPr>
        <w:t xml:space="preserve"> إنّه لم يولّه لحاجته إليه بحضرته</w:t>
      </w:r>
      <w:r w:rsidR="008C7870" w:rsidRPr="008C7870">
        <w:rPr>
          <w:rtl/>
        </w:rPr>
        <w:t>،</w:t>
      </w:r>
      <w:r w:rsidR="005A08B7" w:rsidRPr="008C7870">
        <w:rPr>
          <w:rtl/>
        </w:rPr>
        <w:t xml:space="preserve"> وأنّ ذلك رِفعة له</w:t>
      </w:r>
      <w:r w:rsidR="008C7870" w:rsidRPr="008C7870">
        <w:rPr>
          <w:rtl/>
        </w:rPr>
        <w:t>،</w:t>
      </w:r>
      <w:r w:rsidR="005A08B7" w:rsidRPr="008C7870">
        <w:rPr>
          <w:rtl/>
        </w:rPr>
        <w:t xml:space="preserve"> لكان أقرب</w:t>
      </w:r>
      <w:r w:rsidR="008C7870" w:rsidRPr="008C7870">
        <w:rPr>
          <w:rtl/>
        </w:rPr>
        <w:t>،</w:t>
      </w:r>
      <w:r w:rsidR="005A08B7" w:rsidRPr="008C7870">
        <w:rPr>
          <w:rtl/>
        </w:rPr>
        <w:t xml:space="preserve"> سيّما وقد روي عنه (صلّى الله عليه وآله) ما يدلّ على أنّهما وزيراه</w:t>
      </w:r>
      <w:r w:rsidR="008C7870" w:rsidRPr="008C7870">
        <w:rPr>
          <w:rtl/>
        </w:rPr>
        <w:t>،</w:t>
      </w:r>
      <w:r w:rsidR="005A08B7" w:rsidRPr="008C7870">
        <w:rPr>
          <w:rtl/>
        </w:rPr>
        <w:t xml:space="preserve"> فكان (صلّى الله عليه وآله) محتاجاً إليهما</w:t>
      </w:r>
      <w:r w:rsidR="008C7870" w:rsidRPr="008C7870">
        <w:rPr>
          <w:rtl/>
        </w:rPr>
        <w:t>،</w:t>
      </w:r>
      <w:r w:rsidR="005A08B7" w:rsidRPr="008C7870">
        <w:rPr>
          <w:rtl/>
        </w:rPr>
        <w:t xml:space="preserve"> وإلى رأيهما</w:t>
      </w:r>
      <w:r w:rsidR="008C7870" w:rsidRPr="008C7870">
        <w:rPr>
          <w:rtl/>
        </w:rPr>
        <w:t>،</w:t>
      </w:r>
      <w:r w:rsidR="005A08B7" w:rsidRPr="008C7870">
        <w:rPr>
          <w:rtl/>
        </w:rPr>
        <w:t xml:space="preserve"> فلذلك لم يولّهما</w:t>
      </w:r>
      <w:r>
        <w:rPr>
          <w:rtl/>
        </w:rPr>
        <w:t>)</w:t>
      </w:r>
      <w:r w:rsidR="008C7870" w:rsidRPr="008C7870">
        <w:rPr>
          <w:rtl/>
        </w:rPr>
        <w:t>.</w:t>
      </w:r>
      <w:r w:rsidR="005A08B7" w:rsidRPr="008C7870">
        <w:rPr>
          <w:rtl/>
        </w:rPr>
        <w:t xml:space="preserve"> </w:t>
      </w:r>
      <w:r w:rsidR="005A08B7" w:rsidRPr="008C7870">
        <w:rPr>
          <w:rStyle w:val="libFootnotenumChar"/>
          <w:rtl/>
        </w:rPr>
        <w:t>(1)</w:t>
      </w:r>
    </w:p>
    <w:p w:rsidR="005A08B7" w:rsidRPr="008C7870" w:rsidRDefault="005A08B7" w:rsidP="008C7870">
      <w:pPr>
        <w:pStyle w:val="libNormal"/>
      </w:pPr>
      <w:r w:rsidRPr="008C7870">
        <w:rPr>
          <w:rtl/>
        </w:rPr>
        <w:t>ولكنه يغالط في البين ويجعل ولاية عمرو بن العاص وخالد بن الوليد وغيرهما أفضل من أكابر الصحابة</w:t>
      </w:r>
      <w:r w:rsidR="008C7870" w:rsidRPr="008C7870">
        <w:rPr>
          <w:rtl/>
        </w:rPr>
        <w:t>،</w:t>
      </w:r>
      <w:r w:rsidRPr="008C7870">
        <w:rPr>
          <w:rtl/>
        </w:rPr>
        <w:t xml:space="preserve"> إلى غير ذلك من المخارج الّتي يرى القارئ بعدها عن منطوق الخبر</w:t>
      </w:r>
      <w:r w:rsidR="008C7870" w:rsidRPr="008C7870">
        <w:rPr>
          <w:rtl/>
        </w:rPr>
        <w:t>.</w:t>
      </w:r>
    </w:p>
    <w:p w:rsidR="005A08B7" w:rsidRPr="008C7870" w:rsidRDefault="005A08B7" w:rsidP="008C7870">
      <w:pPr>
        <w:pStyle w:val="libNormal"/>
      </w:pPr>
      <w:r w:rsidRPr="008C7870">
        <w:rPr>
          <w:rtl/>
        </w:rPr>
        <w:t>ويخالف المتسالم التاريخي في ذلك</w:t>
      </w:r>
      <w:r w:rsidR="008C7870" w:rsidRPr="008C7870">
        <w:rPr>
          <w:rtl/>
        </w:rPr>
        <w:t>،</w:t>
      </w:r>
      <w:r w:rsidRPr="008C7870">
        <w:rPr>
          <w:rtl/>
        </w:rPr>
        <w:t xml:space="preserve"> ويدعي أنّ ولاية أبي بكر على الموسم والحجّ قد ثبتت بلا خلاف بين أهل الأخبار</w:t>
      </w:r>
      <w:r w:rsidR="008C7870" w:rsidRPr="008C7870">
        <w:rPr>
          <w:rtl/>
        </w:rPr>
        <w:t>.</w:t>
      </w:r>
    </w:p>
    <w:p w:rsidR="005A08B7" w:rsidRPr="008C7870" w:rsidRDefault="005A08B7" w:rsidP="008C7870">
      <w:pPr>
        <w:pStyle w:val="libNormal"/>
      </w:pPr>
      <w:r w:rsidRPr="008C7870">
        <w:rPr>
          <w:rtl/>
        </w:rPr>
        <w:t>ولا يجعل رجوع أبي بكر إلى النبيّ (صلّى الله عليه وآله) مستفهماً عن القصّة على العزل</w:t>
      </w:r>
      <w:r w:rsidR="008C7870" w:rsidRPr="008C7870">
        <w:rPr>
          <w:rtl/>
        </w:rPr>
        <w:t>.</w:t>
      </w:r>
    </w:p>
    <w:p w:rsidR="005A08B7" w:rsidRPr="008C7870" w:rsidRDefault="005A08B7" w:rsidP="008C7870">
      <w:pPr>
        <w:pStyle w:val="libNormal"/>
      </w:pPr>
      <w:r w:rsidRPr="008C7870">
        <w:rPr>
          <w:rtl/>
        </w:rPr>
        <w:t>ثمّ يأتي بخبر لم يسمع به</w:t>
      </w:r>
      <w:r w:rsidR="008C7870" w:rsidRPr="008C7870">
        <w:rPr>
          <w:rtl/>
        </w:rPr>
        <w:t>،</w:t>
      </w:r>
      <w:r w:rsidRPr="008C7870">
        <w:rPr>
          <w:rtl/>
        </w:rPr>
        <w:t xml:space="preserve"> وهو أنّ عبّاد وطبقته أنكر على الإمام عليّ (عليه السلام) سورة براءة من أبي بكر</w:t>
      </w:r>
      <w:r w:rsidR="008C7870" w:rsidRPr="008C7870">
        <w:rPr>
          <w:rtl/>
        </w:rPr>
        <w:t>.</w:t>
      </w:r>
    </w:p>
    <w:p w:rsidR="005A08B7" w:rsidRPr="008C7870" w:rsidRDefault="005A08B7" w:rsidP="008C7870">
      <w:pPr>
        <w:pStyle w:val="libNormal"/>
      </w:pPr>
      <w:r w:rsidRPr="008C7870">
        <w:rPr>
          <w:rtl/>
        </w:rPr>
        <w:t>ثمّ يذكر وجهاً عن أبي عليّ يوجّه فيه أخذ البراءة منه</w:t>
      </w:r>
      <w:r w:rsidR="008C7870" w:rsidRPr="008C7870">
        <w:rPr>
          <w:rtl/>
        </w:rPr>
        <w:t>؛</w:t>
      </w:r>
      <w:r w:rsidRPr="008C7870">
        <w:rPr>
          <w:rtl/>
        </w:rPr>
        <w:t xml:space="preserve"> ليخرج بذلك منتصراً في</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16339A">
        <w:rPr>
          <w:rtl/>
        </w:rPr>
        <w:t>المغني في أبواب التوحيد والعدل (القسم الأوّل)</w:t>
      </w:r>
      <w:r w:rsidR="008C7870">
        <w:rPr>
          <w:rtl/>
        </w:rPr>
        <w:t>:</w:t>
      </w:r>
      <w:r w:rsidRPr="0016339A">
        <w:rPr>
          <w:rtl/>
        </w:rPr>
        <w:t xml:space="preserve"> ج20</w:t>
      </w:r>
      <w:r w:rsidR="008C7870">
        <w:rPr>
          <w:rtl/>
        </w:rPr>
        <w:t>،</w:t>
      </w:r>
      <w:r w:rsidRPr="0016339A">
        <w:rPr>
          <w:rtl/>
        </w:rPr>
        <w:t xml:space="preserve"> ص350</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تحقيقه</w:t>
      </w:r>
      <w:r w:rsidR="008C7870" w:rsidRPr="008C7870">
        <w:rPr>
          <w:rtl/>
        </w:rPr>
        <w:t>،</w:t>
      </w:r>
      <w:r w:rsidRPr="008C7870">
        <w:rPr>
          <w:rtl/>
        </w:rPr>
        <w:t xml:space="preserve"> وهو</w:t>
      </w:r>
      <w:r w:rsidR="008C7870" w:rsidRPr="008C7870">
        <w:rPr>
          <w:rtl/>
        </w:rPr>
        <w:t>:</w:t>
      </w:r>
      <w:r w:rsidRPr="008C7870">
        <w:rPr>
          <w:rtl/>
        </w:rPr>
        <w:t xml:space="preserve"> إنّ العرب كانت عادتها أنّ سيّداً من سادات قبائلهم إذا عقد عقد القوم</w:t>
      </w:r>
      <w:r w:rsidR="008C7870" w:rsidRPr="008C7870">
        <w:rPr>
          <w:rtl/>
        </w:rPr>
        <w:t>؛</w:t>
      </w:r>
      <w:r w:rsidRPr="008C7870">
        <w:rPr>
          <w:rtl/>
        </w:rPr>
        <w:t xml:space="preserve"> فإنّ ذلك العقد لا ينحل إلاّ أن يحلّه هو أو بعض سادات قومه</w:t>
      </w:r>
      <w:r w:rsidR="008C7870" w:rsidRPr="008C7870">
        <w:rPr>
          <w:rtl/>
        </w:rPr>
        <w:t>،</w:t>
      </w:r>
      <w:r w:rsidRPr="008C7870">
        <w:rPr>
          <w:rtl/>
        </w:rPr>
        <w:t xml:space="preserve"> فلمّا كان هذا عادتهم</w:t>
      </w:r>
      <w:r w:rsidR="008C7870" w:rsidRPr="008C7870">
        <w:rPr>
          <w:rtl/>
        </w:rPr>
        <w:t>،</w:t>
      </w:r>
      <w:r w:rsidRPr="008C7870">
        <w:rPr>
          <w:rtl/>
        </w:rPr>
        <w:t xml:space="preserve"> وكان رسول الله (صلّى الله عليه وآله) قد عاهدهم على أُمورهم</w:t>
      </w:r>
      <w:r w:rsidR="008C7870" w:rsidRPr="008C7870">
        <w:rPr>
          <w:rtl/>
        </w:rPr>
        <w:t>،</w:t>
      </w:r>
      <w:r w:rsidRPr="008C7870">
        <w:rPr>
          <w:rtl/>
        </w:rPr>
        <w:t xml:space="preserve"> وأراد أن ينبذ إليهم عهدهم وينقض ما كان بينه وبينهم</w:t>
      </w:r>
      <w:r w:rsidR="008C7870" w:rsidRPr="008C7870">
        <w:rPr>
          <w:rtl/>
        </w:rPr>
        <w:t>،</w:t>
      </w:r>
      <w:r w:rsidRPr="008C7870">
        <w:rPr>
          <w:rtl/>
        </w:rPr>
        <w:t xml:space="preserve"> علم أنّه لا ينحل ذلك إلاّ به أو بسيّد من سادات رهطه</w:t>
      </w:r>
      <w:r w:rsidR="008C7870" w:rsidRPr="008C7870">
        <w:rPr>
          <w:rtl/>
        </w:rPr>
        <w:t>،</w:t>
      </w:r>
      <w:r w:rsidRPr="008C7870">
        <w:rPr>
          <w:rtl/>
        </w:rPr>
        <w:t xml:space="preserve"> فعدل عن أبي بكر إلى أمير المؤمنين (عليه السلام) للقرب في النسب</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هذه عمدة إشكالات الخبر من القاضي عبد الجبّار وبعض مشائخه من المعتزلة</w:t>
      </w:r>
      <w:r w:rsidR="008C7870" w:rsidRPr="008C7870">
        <w:rPr>
          <w:rtl/>
        </w:rPr>
        <w:t>،</w:t>
      </w:r>
      <w:r w:rsidRPr="008C7870">
        <w:rPr>
          <w:rtl/>
        </w:rPr>
        <w:t xml:space="preserve"> ويجيب عليها الشريف المرتضى (قدس سرّه) بروح علمية قائلاً</w:t>
      </w:r>
      <w:r w:rsidR="008C7870" w:rsidRPr="008C7870">
        <w:rPr>
          <w:rtl/>
        </w:rPr>
        <w:t>:</w:t>
      </w:r>
      <w:r w:rsidRPr="008C7870">
        <w:rPr>
          <w:rtl/>
        </w:rPr>
        <w:t xml:space="preserve"> </w:t>
      </w:r>
      <w:r w:rsidR="00A63F0C">
        <w:rPr>
          <w:rtl/>
        </w:rPr>
        <w:t>(</w:t>
      </w:r>
      <w:r w:rsidRPr="008C7870">
        <w:rPr>
          <w:rtl/>
        </w:rPr>
        <w:t>يقال له</w:t>
      </w:r>
      <w:r w:rsidR="008C7870" w:rsidRPr="008C7870">
        <w:rPr>
          <w:rtl/>
        </w:rPr>
        <w:t>:</w:t>
      </w:r>
      <w:r w:rsidRPr="008C7870">
        <w:rPr>
          <w:rtl/>
        </w:rPr>
        <w:t xml:space="preserve"> قد بيّنا أنّ تركه (عليه السلام) الولاية لبعض أصحابه</w:t>
      </w:r>
      <w:r w:rsidR="008C7870" w:rsidRPr="008C7870">
        <w:rPr>
          <w:rtl/>
        </w:rPr>
        <w:t>،</w:t>
      </w:r>
      <w:r w:rsidRPr="008C7870">
        <w:rPr>
          <w:rtl/>
        </w:rPr>
        <w:t xml:space="preserve"> مع حضوره وإمكان ولايته</w:t>
      </w:r>
      <w:r w:rsidR="008C7870" w:rsidRPr="008C7870">
        <w:rPr>
          <w:rtl/>
        </w:rPr>
        <w:t>،</w:t>
      </w:r>
      <w:r w:rsidRPr="008C7870">
        <w:rPr>
          <w:rtl/>
        </w:rPr>
        <w:t xml:space="preserve"> والعدول عنه إلى غيره</w:t>
      </w:r>
      <w:r w:rsidR="008C7870" w:rsidRPr="008C7870">
        <w:rPr>
          <w:rtl/>
        </w:rPr>
        <w:t>،</w:t>
      </w:r>
      <w:r w:rsidRPr="008C7870">
        <w:rPr>
          <w:rtl/>
        </w:rPr>
        <w:t xml:space="preserve"> مع تطاول الزمان وامتداده لا بدّ من أن يقتضي غلبة الظن بأنّه لا يصلح للولاية</w:t>
      </w:r>
      <w:r w:rsidR="008C7870" w:rsidRPr="008C7870">
        <w:rPr>
          <w:rtl/>
        </w:rPr>
        <w:t>،</w:t>
      </w:r>
      <w:r w:rsidRPr="008C7870">
        <w:rPr>
          <w:rtl/>
        </w:rPr>
        <w:t xml:space="preserve"> فأمّا من يدّعي أنّه لم يولّه لافتقاره إليه بحضرته</w:t>
      </w:r>
      <w:r w:rsidR="008C7870" w:rsidRPr="008C7870">
        <w:rPr>
          <w:rtl/>
        </w:rPr>
        <w:t>،</w:t>
      </w:r>
      <w:r w:rsidRPr="008C7870">
        <w:rPr>
          <w:rtl/>
        </w:rPr>
        <w:t xml:space="preserve"> وحاجته إلى تدبيره ورأيه فقد بيّنا أنّه (صلّى الله عليه وآله) ما كان يفتقر إلى رأي أحد</w:t>
      </w:r>
      <w:r w:rsidR="008C7870" w:rsidRPr="008C7870">
        <w:rPr>
          <w:rtl/>
        </w:rPr>
        <w:t>؛</w:t>
      </w:r>
      <w:r w:rsidRPr="008C7870">
        <w:rPr>
          <w:rtl/>
        </w:rPr>
        <w:t xml:space="preserve"> لكماله ورجحانه على كلّ واحد</w:t>
      </w:r>
      <w:r w:rsidR="008C7870" w:rsidRPr="008C7870">
        <w:rPr>
          <w:rtl/>
        </w:rPr>
        <w:t>،</w:t>
      </w:r>
      <w:r w:rsidRPr="008C7870">
        <w:rPr>
          <w:rtl/>
        </w:rPr>
        <w:t xml:space="preserve"> وإنّما كان يشاور أصحابه على سبيل التعليم لهم والتأديب أو لغير ذلك ممّا قد ذكر</w:t>
      </w:r>
      <w:r w:rsidR="008C7870" w:rsidRPr="008C7870">
        <w:rPr>
          <w:rtl/>
        </w:rPr>
        <w:t>.</w:t>
      </w:r>
    </w:p>
    <w:p w:rsidR="005A08B7" w:rsidRPr="008C7870" w:rsidRDefault="005A08B7" w:rsidP="008C7870">
      <w:pPr>
        <w:pStyle w:val="libNormal"/>
      </w:pPr>
      <w:r w:rsidRPr="008C7870">
        <w:rPr>
          <w:rtl/>
        </w:rPr>
        <w:t>وبعد</w:t>
      </w:r>
      <w:r w:rsidR="008C7870" w:rsidRPr="008C7870">
        <w:rPr>
          <w:rtl/>
        </w:rPr>
        <w:t>،</w:t>
      </w:r>
      <w:r w:rsidRPr="008C7870">
        <w:rPr>
          <w:rtl/>
        </w:rPr>
        <w:t xml:space="preserve"> فيكف استمرّت هذه الحاجة واتّصلت منه إليهما</w:t>
      </w:r>
      <w:r w:rsidR="008C7870" w:rsidRPr="008C7870">
        <w:rPr>
          <w:rtl/>
        </w:rPr>
        <w:t>،</w:t>
      </w:r>
      <w:r w:rsidRPr="008C7870">
        <w:rPr>
          <w:rtl/>
        </w:rPr>
        <w:t xml:space="preserve"> حتّى لم يستغن في زمان من الأزمان عن حضورهما فيولّيهما</w:t>
      </w:r>
      <w:r w:rsidR="008C7870" w:rsidRPr="008C7870">
        <w:rPr>
          <w:rtl/>
        </w:rPr>
        <w:t>،</w:t>
      </w:r>
      <w:r w:rsidRPr="008C7870">
        <w:rPr>
          <w:rtl/>
        </w:rPr>
        <w:t xml:space="preserve"> وهل هذا إلاّ قدح في رأي الرسول (صلّى الله عليه وآله) ونسبته إلى أنّه كان ممّن يحتاج إلى أن يلقن</w:t>
      </w:r>
      <w:r w:rsidR="008C7870" w:rsidRPr="008C7870">
        <w:rPr>
          <w:rtl/>
        </w:rPr>
        <w:t>،</w:t>
      </w:r>
      <w:r w:rsidRPr="008C7870">
        <w:rPr>
          <w:rtl/>
        </w:rPr>
        <w:t xml:space="preserve"> ويوقف على كلّ شيء</w:t>
      </w:r>
      <w:r w:rsidR="008C7870" w:rsidRPr="008C7870">
        <w:rPr>
          <w:rtl/>
        </w:rPr>
        <w:t>،</w:t>
      </w:r>
      <w:r w:rsidRPr="008C7870">
        <w:rPr>
          <w:rtl/>
        </w:rPr>
        <w:t xml:space="preserve"> وقد نزه الله تعالى عن ذلك</w:t>
      </w:r>
      <w:r w:rsidR="008C7870" w:rsidRPr="008C7870">
        <w:rPr>
          <w:rtl/>
        </w:rPr>
        <w:t>.</w:t>
      </w:r>
    </w:p>
    <w:p w:rsidR="005A08B7" w:rsidRPr="008C7870" w:rsidRDefault="005A08B7" w:rsidP="008C7870">
      <w:pPr>
        <w:pStyle w:val="libNormal"/>
      </w:pPr>
      <w:r w:rsidRPr="008C7870">
        <w:rPr>
          <w:rtl/>
        </w:rPr>
        <w:t>فأمّا ادّعاؤه أنّ الرواية وردت بأنّهما وزيراه</w:t>
      </w:r>
      <w:r w:rsidR="008C7870" w:rsidRPr="008C7870">
        <w:rPr>
          <w:rtl/>
        </w:rPr>
        <w:t>،</w:t>
      </w:r>
      <w:r w:rsidRPr="008C7870">
        <w:rPr>
          <w:rtl/>
        </w:rPr>
        <w:t xml:space="preserve"> وقد كان يجيب أن يصحّح ذلك قبل أن يعتمده ويحتجّ به</w:t>
      </w:r>
      <w:r w:rsidR="008C7870" w:rsidRPr="008C7870">
        <w:rPr>
          <w:rtl/>
        </w:rPr>
        <w:t>،</w:t>
      </w:r>
      <w:r w:rsidRPr="008C7870">
        <w:rPr>
          <w:rtl/>
        </w:rPr>
        <w:t xml:space="preserve"> فإنّا ندفعه عنه أشدّ دفع</w:t>
      </w:r>
      <w:r w:rsidR="008C7870" w:rsidRPr="008C7870">
        <w:rPr>
          <w:rtl/>
        </w:rPr>
        <w:t>.</w:t>
      </w:r>
    </w:p>
    <w:p w:rsidR="005A08B7" w:rsidRPr="008C7870" w:rsidRDefault="005A08B7" w:rsidP="008C7870">
      <w:pPr>
        <w:pStyle w:val="libNormal"/>
      </w:pPr>
      <w:r w:rsidRPr="008C7870">
        <w:rPr>
          <w:rtl/>
        </w:rPr>
        <w:t>فأمّا ولاية عمر العاص وخالد بن الوليد فقد تكلّمنا عليها من قبل</w:t>
      </w:r>
      <w:r w:rsidR="008C7870" w:rsidRPr="008C7870">
        <w:rPr>
          <w:rtl/>
        </w:rPr>
        <w:t>،</w:t>
      </w:r>
      <w:r w:rsidRPr="008C7870">
        <w:rPr>
          <w:rtl/>
        </w:rPr>
        <w:t xml:space="preserve"> وبيّنا أنّ ولايتهما تدلّ على صلاحهما لما وليا</w:t>
      </w:r>
      <w:r w:rsidR="008C7870" w:rsidRPr="008C7870">
        <w:rPr>
          <w:rtl/>
        </w:rPr>
        <w:t>،</w:t>
      </w:r>
      <w:r w:rsidRPr="008C7870">
        <w:rPr>
          <w:rtl/>
        </w:rPr>
        <w:t xml:space="preserve"> ولا يدلّ على صلاحهما للإمامة</w:t>
      </w:r>
      <w:r w:rsidR="008C7870" w:rsidRPr="008C7870">
        <w:rPr>
          <w:rtl/>
        </w:rPr>
        <w:t>؛</w:t>
      </w:r>
      <w:r w:rsidRPr="008C7870">
        <w:rPr>
          <w:rtl/>
        </w:rPr>
        <w:t xml:space="preserve"> لأنّ شرائط الإمامة لم تتكامل فيهما</w:t>
      </w:r>
      <w:r w:rsidR="008C7870" w:rsidRPr="008C7870">
        <w:rPr>
          <w:rtl/>
        </w:rPr>
        <w:t>،</w:t>
      </w:r>
      <w:r w:rsidRPr="008C7870">
        <w:rPr>
          <w:rtl/>
        </w:rPr>
        <w:t xml:space="preserve"> وبيّنا أيضاً أنّ ولاية المفضول على الفاضل لا تجوز</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16339A">
        <w:rPr>
          <w:rtl/>
        </w:rPr>
        <w:t>المصدر السابق</w:t>
      </w:r>
      <w:r w:rsidR="008C7870">
        <w:rPr>
          <w:rtl/>
        </w:rPr>
        <w:t>:</w:t>
      </w:r>
      <w:r w:rsidRPr="008C7870">
        <w:rPr>
          <w:rtl/>
        </w:rPr>
        <w:t xml:space="preserve"> </w:t>
      </w:r>
      <w:r w:rsidRPr="0016339A">
        <w:rPr>
          <w:rtl/>
        </w:rPr>
        <w:t>ص350</w:t>
      </w:r>
      <w:r w:rsidR="008C7870">
        <w:rPr>
          <w:rtl/>
        </w:rPr>
        <w:t xml:space="preserve"> - </w:t>
      </w:r>
      <w:r w:rsidRPr="0016339A">
        <w:rPr>
          <w:rtl/>
        </w:rPr>
        <w:t>351</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بخلاف ما ظنّه صاحب الكتاب</w:t>
      </w:r>
      <w:r w:rsidR="008C7870" w:rsidRPr="008C7870">
        <w:rPr>
          <w:rtl/>
        </w:rPr>
        <w:t>.</w:t>
      </w:r>
    </w:p>
    <w:p w:rsidR="005A08B7" w:rsidRPr="008C7870" w:rsidRDefault="005A08B7" w:rsidP="008C7870">
      <w:pPr>
        <w:pStyle w:val="libNormal"/>
      </w:pPr>
      <w:r w:rsidRPr="008C7870">
        <w:rPr>
          <w:rtl/>
        </w:rPr>
        <w:t>فأمّا تعظيمه واستكباره قول من يذهب إلى أنّ أبا بكر عُزل عن أداء سورة براءة والموسم معاً</w:t>
      </w:r>
      <w:r w:rsidR="008C7870" w:rsidRPr="008C7870">
        <w:rPr>
          <w:rtl/>
        </w:rPr>
        <w:t>،</w:t>
      </w:r>
      <w:r w:rsidRPr="008C7870">
        <w:rPr>
          <w:rtl/>
        </w:rPr>
        <w:t xml:space="preserve"> وجمعهما لأمير المؤمنين (عليه السلام)</w:t>
      </w:r>
      <w:r w:rsidR="008C7870" w:rsidRPr="008C7870">
        <w:rPr>
          <w:rtl/>
        </w:rPr>
        <w:t>،</w:t>
      </w:r>
      <w:r w:rsidRPr="008C7870">
        <w:rPr>
          <w:rtl/>
        </w:rPr>
        <w:t xml:space="preserve"> وجمعه بين ذلك في البُعد وبين إنكار عبّاد أن يكون أمير المؤمنين (عليه السلام) ارتجع سورة براءة من أبي بكر</w:t>
      </w:r>
      <w:r w:rsidR="008C7870" w:rsidRPr="008C7870">
        <w:rPr>
          <w:rtl/>
        </w:rPr>
        <w:t>،</w:t>
      </w:r>
      <w:r w:rsidRPr="008C7870">
        <w:rPr>
          <w:rtl/>
        </w:rPr>
        <w:t xml:space="preserve"> فأوّل ما فيه</w:t>
      </w:r>
      <w:r w:rsidR="008C7870" w:rsidRPr="008C7870">
        <w:rPr>
          <w:rtl/>
        </w:rPr>
        <w:t>:</w:t>
      </w:r>
      <w:r w:rsidRPr="008C7870">
        <w:rPr>
          <w:rtl/>
        </w:rPr>
        <w:t xml:space="preserve"> إنّا لا ننكر أن يكون أكثر الأخبار واردة بأنّ أبا بكر حجّ بالناس في تلك السنة</w:t>
      </w:r>
      <w:r w:rsidR="008C7870" w:rsidRPr="008C7870">
        <w:rPr>
          <w:rtl/>
        </w:rPr>
        <w:t>،</w:t>
      </w:r>
      <w:r w:rsidRPr="008C7870">
        <w:rPr>
          <w:rtl/>
        </w:rPr>
        <w:t xml:space="preserve"> إلاّ أنّه قد روى قوم من أصحابنا خلاف ذلك</w:t>
      </w:r>
      <w:r w:rsidR="008C7870" w:rsidRPr="008C7870">
        <w:rPr>
          <w:rtl/>
        </w:rPr>
        <w:t>،</w:t>
      </w:r>
      <w:r w:rsidRPr="008C7870">
        <w:rPr>
          <w:rtl/>
        </w:rPr>
        <w:t xml:space="preserve"> وأنّ أمير المؤمنين (عليه السلام) كان أمير الموسم في تلك السنة</w:t>
      </w:r>
      <w:r w:rsidR="008C7870" w:rsidRPr="008C7870">
        <w:rPr>
          <w:rtl/>
        </w:rPr>
        <w:t>،</w:t>
      </w:r>
      <w:r w:rsidRPr="008C7870">
        <w:rPr>
          <w:rtl/>
        </w:rPr>
        <w:t xml:space="preserve"> وأنّ عزله الرجل كان عن الأمرين</w:t>
      </w:r>
      <w:r w:rsidR="008C7870" w:rsidRPr="008C7870">
        <w:rPr>
          <w:rtl/>
        </w:rPr>
        <w:t>،</w:t>
      </w:r>
      <w:r w:rsidRPr="008C7870">
        <w:rPr>
          <w:rtl/>
        </w:rPr>
        <w:t xml:space="preserve"> فاستكبار ذلك وفيه خلاف لا معنى له</w:t>
      </w:r>
      <w:r w:rsidR="008C7870" w:rsidRPr="008C7870">
        <w:rPr>
          <w:rtl/>
        </w:rPr>
        <w:t>.</w:t>
      </w:r>
    </w:p>
    <w:p w:rsidR="005A08B7" w:rsidRPr="008C7870" w:rsidRDefault="005A08B7" w:rsidP="008C7870">
      <w:pPr>
        <w:pStyle w:val="libNormal"/>
      </w:pPr>
      <w:r w:rsidRPr="008C7870">
        <w:rPr>
          <w:rtl/>
        </w:rPr>
        <w:t>فأمّا ما حكاه من عبّاد فإنّا لا نعرفه</w:t>
      </w:r>
      <w:r w:rsidR="008C7870" w:rsidRPr="008C7870">
        <w:rPr>
          <w:rtl/>
        </w:rPr>
        <w:t>،</w:t>
      </w:r>
      <w:r w:rsidRPr="008C7870">
        <w:rPr>
          <w:rtl/>
        </w:rPr>
        <w:t xml:space="preserve"> ولا أظنّ أحد يذهب إلى مثله</w:t>
      </w:r>
      <w:r w:rsidR="008C7870" w:rsidRPr="008C7870">
        <w:rPr>
          <w:rtl/>
        </w:rPr>
        <w:t>،</w:t>
      </w:r>
      <w:r w:rsidRPr="008C7870">
        <w:rPr>
          <w:rtl/>
        </w:rPr>
        <w:t xml:space="preserve"> وليس يمكنه بإزاء ذلك جحد مذهب أصحابنا الّذي حكيناه</w:t>
      </w:r>
      <w:r w:rsidR="008C7870" w:rsidRPr="008C7870">
        <w:rPr>
          <w:rtl/>
        </w:rPr>
        <w:t>،</w:t>
      </w:r>
      <w:r w:rsidRPr="008C7870">
        <w:rPr>
          <w:rtl/>
        </w:rPr>
        <w:t xml:space="preserve"> وليس عبّاد ولو صحّت الحكاية عنه بإزاء من ذكرناه</w:t>
      </w:r>
      <w:r w:rsidR="008C7870" w:rsidRPr="008C7870">
        <w:rPr>
          <w:rtl/>
        </w:rPr>
        <w:t>،</w:t>
      </w:r>
      <w:r w:rsidRPr="008C7870">
        <w:rPr>
          <w:rtl/>
        </w:rPr>
        <w:t xml:space="preserve"> فهو مليء بالجهالات ودفع الضرورات</w:t>
      </w:r>
      <w:r w:rsidR="008C7870" w:rsidRPr="008C7870">
        <w:rPr>
          <w:rtl/>
        </w:rPr>
        <w:t>.</w:t>
      </w:r>
    </w:p>
    <w:p w:rsidR="005A08B7" w:rsidRPr="008C7870" w:rsidRDefault="005A08B7" w:rsidP="008C7870">
      <w:pPr>
        <w:pStyle w:val="libNormal"/>
      </w:pPr>
      <w:r w:rsidRPr="008C7870">
        <w:rPr>
          <w:rtl/>
        </w:rPr>
        <w:t>وبعد</w:t>
      </w:r>
      <w:r w:rsidR="008C7870" w:rsidRPr="008C7870">
        <w:rPr>
          <w:rtl/>
        </w:rPr>
        <w:t>،</w:t>
      </w:r>
      <w:r w:rsidRPr="008C7870">
        <w:rPr>
          <w:rtl/>
        </w:rPr>
        <w:t xml:space="preserve"> فلو سلّمنا أنّ ولاية الموسم لم تفسخ لكان الكلام باقياً</w:t>
      </w:r>
      <w:r w:rsidR="008C7870" w:rsidRPr="008C7870">
        <w:rPr>
          <w:rtl/>
        </w:rPr>
        <w:t>؛</w:t>
      </w:r>
      <w:r w:rsidRPr="008C7870">
        <w:rPr>
          <w:rtl/>
        </w:rPr>
        <w:t xml:space="preserve"> لأنّه إذا كان ما ولّي مع تطاول الزمان إلاّ هذه الولاية ثمّ سلب شطرها</w:t>
      </w:r>
      <w:r w:rsidR="008C7870" w:rsidRPr="008C7870">
        <w:rPr>
          <w:rtl/>
        </w:rPr>
        <w:t>،</w:t>
      </w:r>
      <w:r w:rsidRPr="008C7870">
        <w:rPr>
          <w:rtl/>
        </w:rPr>
        <w:t xml:space="preserve"> والأفخم الأعظم منها فليس ذلك إلاّ تنبيهاً على ما ذكرناه</w:t>
      </w:r>
      <w:r w:rsidR="008C7870" w:rsidRPr="008C7870">
        <w:rPr>
          <w:rtl/>
        </w:rPr>
        <w:t>.</w:t>
      </w:r>
    </w:p>
    <w:p w:rsidR="005A08B7" w:rsidRPr="008C7870" w:rsidRDefault="005A08B7" w:rsidP="008C7870">
      <w:pPr>
        <w:pStyle w:val="libNormal"/>
      </w:pPr>
      <w:r w:rsidRPr="008C7870">
        <w:rPr>
          <w:rtl/>
        </w:rPr>
        <w:t>فأمّا ما حكاه عن أبي عليّ من أنّ عادة العرب ألاّ تحلّ ما عقده الرئيس منهم إلاّ هو أو المتقدّم من رهطه</w:t>
      </w:r>
      <w:r w:rsidR="008C7870" w:rsidRPr="008C7870">
        <w:rPr>
          <w:rtl/>
        </w:rPr>
        <w:t>،</w:t>
      </w:r>
      <w:r w:rsidRPr="008C7870">
        <w:rPr>
          <w:rtl/>
        </w:rPr>
        <w:t xml:space="preserve"> فمعاذ الله أن يجري النبيّ (صلّى الله عليه وآله) سنته وأحكامه على عادات الجاهلية</w:t>
      </w:r>
      <w:r w:rsidR="008C7870" w:rsidRPr="008C7870">
        <w:rPr>
          <w:rtl/>
        </w:rPr>
        <w:t>،</w:t>
      </w:r>
      <w:r w:rsidRPr="008C7870">
        <w:rPr>
          <w:rtl/>
        </w:rPr>
        <w:t xml:space="preserve"> وقد بيّن (عليه السلام) سببه لمّا رجع إليه أبو بكر</w:t>
      </w:r>
      <w:r w:rsidR="008C7870" w:rsidRPr="008C7870">
        <w:rPr>
          <w:rtl/>
        </w:rPr>
        <w:t>،</w:t>
      </w:r>
      <w:r w:rsidRPr="008C7870">
        <w:rPr>
          <w:rtl/>
        </w:rPr>
        <w:t xml:space="preserve"> فسأله عن أخذ السورة منه</w:t>
      </w:r>
      <w:r w:rsidR="008C7870" w:rsidRPr="008C7870">
        <w:rPr>
          <w:rtl/>
        </w:rPr>
        <w:t>،</w:t>
      </w:r>
      <w:r w:rsidRPr="008C7870">
        <w:rPr>
          <w:rtl/>
        </w:rPr>
        <w:t xml:space="preserve"> فقال</w:t>
      </w:r>
      <w:r w:rsidR="008C7870" w:rsidRPr="008C7870">
        <w:rPr>
          <w:rtl/>
        </w:rPr>
        <w:t>:</w:t>
      </w:r>
      <w:r w:rsidRPr="008C7870">
        <w:rPr>
          <w:rtl/>
        </w:rPr>
        <w:t xml:space="preserve"> </w:t>
      </w:r>
      <w:r w:rsidR="00A63F0C">
        <w:rPr>
          <w:rtl/>
        </w:rPr>
        <w:t>(</w:t>
      </w:r>
      <w:r w:rsidRPr="008C7870">
        <w:rPr>
          <w:rtl/>
        </w:rPr>
        <w:t>أُوحي إلي يؤدّي إلاّ أنا أو رجل منّي</w:t>
      </w:r>
      <w:r w:rsidR="00A63F0C">
        <w:rPr>
          <w:rtl/>
        </w:rPr>
        <w:t>)</w:t>
      </w:r>
      <w:r w:rsidR="008C7870" w:rsidRPr="008C7870">
        <w:rPr>
          <w:rtl/>
        </w:rPr>
        <w:t>،</w:t>
      </w:r>
      <w:r w:rsidRPr="008C7870">
        <w:rPr>
          <w:rtl/>
        </w:rPr>
        <w:t xml:space="preserve"> ولم يذكر ما ادّعاه أبو علي على أنّ هذه العادة قد كان يعرفها النبيّ (صلّى الله عليه وآله) قبل بعثة أبي بكر بسورة براءة</w:t>
      </w:r>
      <w:r w:rsidR="008C7870" w:rsidRPr="008C7870">
        <w:rPr>
          <w:rtl/>
        </w:rPr>
        <w:t>،</w:t>
      </w:r>
      <w:r w:rsidRPr="008C7870">
        <w:rPr>
          <w:rtl/>
        </w:rPr>
        <w:t xml:space="preserve"> فما باله لم يعتمدها في الابتداء</w:t>
      </w:r>
      <w:r w:rsidR="008C7870" w:rsidRPr="008C7870">
        <w:rPr>
          <w:rtl/>
        </w:rPr>
        <w:t>،</w:t>
      </w:r>
      <w:r w:rsidRPr="008C7870">
        <w:rPr>
          <w:rtl/>
        </w:rPr>
        <w:t xml:space="preserve"> ولم يبعث من يجوز أن يحلّ عقده من قومه</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ومن الموارد الأُخرى الّتي نرى فيها قوّة الأُسس العقلية الشيعية في مواجهة</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16339A">
        <w:rPr>
          <w:rtl/>
        </w:rPr>
        <w:t>الشافي في الإمامة</w:t>
      </w:r>
      <w:r w:rsidR="008C7870">
        <w:rPr>
          <w:rtl/>
        </w:rPr>
        <w:t>:</w:t>
      </w:r>
      <w:r w:rsidRPr="008C7870">
        <w:rPr>
          <w:rtl/>
        </w:rPr>
        <w:t xml:space="preserve"> </w:t>
      </w:r>
      <w:r w:rsidRPr="0016339A">
        <w:rPr>
          <w:rtl/>
        </w:rPr>
        <w:t>ج4</w:t>
      </w:r>
      <w:r w:rsidR="008C7870">
        <w:rPr>
          <w:rtl/>
        </w:rPr>
        <w:t>،</w:t>
      </w:r>
      <w:r w:rsidRPr="0016339A">
        <w:rPr>
          <w:rtl/>
        </w:rPr>
        <w:t xml:space="preserve"> ص154</w:t>
      </w:r>
      <w:r w:rsidR="008C7870">
        <w:rPr>
          <w:rtl/>
        </w:rPr>
        <w:t xml:space="preserve"> - </w:t>
      </w:r>
      <w:r w:rsidRPr="0016339A">
        <w:rPr>
          <w:rtl/>
        </w:rPr>
        <w:t>155</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مغالطات المعتزلة</w:t>
      </w:r>
      <w:r w:rsidR="008C7870" w:rsidRPr="008C7870">
        <w:rPr>
          <w:rtl/>
        </w:rPr>
        <w:t>،</w:t>
      </w:r>
      <w:r w:rsidRPr="008C7870">
        <w:rPr>
          <w:rtl/>
        </w:rPr>
        <w:t xml:space="preserve"> هو</w:t>
      </w:r>
      <w:r w:rsidR="008C7870" w:rsidRPr="008C7870">
        <w:rPr>
          <w:rtl/>
        </w:rPr>
        <w:t>:</w:t>
      </w:r>
      <w:r w:rsidRPr="008C7870">
        <w:rPr>
          <w:rtl/>
        </w:rPr>
        <w:t xml:space="preserve"> حديث المنزلة الّذي أخرجه جماعة من الحفّاظ وأرباب المسانيد واشتهر بين علماء الفريقين</w:t>
      </w:r>
      <w:r w:rsidR="008C7870" w:rsidRPr="008C7870">
        <w:rPr>
          <w:rtl/>
        </w:rPr>
        <w:t>،</w:t>
      </w:r>
      <w:r w:rsidRPr="008C7870">
        <w:rPr>
          <w:rtl/>
        </w:rPr>
        <w:t xml:space="preserve"> وهو أنّ النبيّ (صلّى الله عليه وآله) قال</w:t>
      </w:r>
      <w:r w:rsidR="008C7870" w:rsidRPr="008C7870">
        <w:rPr>
          <w:rtl/>
        </w:rPr>
        <w:t>:</w:t>
      </w:r>
      <w:r w:rsidRPr="008C7870">
        <w:rPr>
          <w:rtl/>
        </w:rPr>
        <w:t xml:space="preserve"> </w:t>
      </w:r>
      <w:r w:rsidR="00A63F0C">
        <w:rPr>
          <w:rtl/>
        </w:rPr>
        <w:t>(</w:t>
      </w:r>
      <w:r w:rsidRPr="008C7870">
        <w:rPr>
          <w:rtl/>
        </w:rPr>
        <w:t>أنت منّي بمنزلة هارون من مولى إلاّ أنّه لا نبي بعدي</w:t>
      </w:r>
      <w:r w:rsidR="00A63F0C">
        <w:rPr>
          <w:rtl/>
        </w:rPr>
        <w:t>)</w:t>
      </w:r>
      <w:r w:rsidR="008C7870" w:rsidRPr="008C7870">
        <w:rPr>
          <w:rtl/>
        </w:rPr>
        <w:t>.</w:t>
      </w:r>
    </w:p>
    <w:p w:rsidR="005A08B7" w:rsidRPr="008C7870" w:rsidRDefault="005A08B7" w:rsidP="008C7870">
      <w:pPr>
        <w:pStyle w:val="libNormal"/>
      </w:pPr>
      <w:r w:rsidRPr="008C7870">
        <w:rPr>
          <w:rtl/>
        </w:rPr>
        <w:t>يقول القاضي عبد الجبّار المعتزلي</w:t>
      </w:r>
      <w:r w:rsidR="008C7870" w:rsidRPr="008C7870">
        <w:rPr>
          <w:rtl/>
        </w:rPr>
        <w:t>:</w:t>
      </w:r>
      <w:r w:rsidRPr="008C7870">
        <w:rPr>
          <w:rtl/>
        </w:rPr>
        <w:t xml:space="preserve"> </w:t>
      </w:r>
      <w:r w:rsidR="00A63F0C">
        <w:rPr>
          <w:rtl/>
        </w:rPr>
        <w:t>(</w:t>
      </w:r>
      <w:r w:rsidRPr="008C7870">
        <w:rPr>
          <w:rtl/>
        </w:rPr>
        <w:t>فاقتضى هذا الظاهر أنّ له كلّ منازل هارون من موسى</w:t>
      </w:r>
      <w:r w:rsidR="008C7870" w:rsidRPr="008C7870">
        <w:rPr>
          <w:rtl/>
        </w:rPr>
        <w:t>؛</w:t>
      </w:r>
      <w:r w:rsidRPr="008C7870">
        <w:rPr>
          <w:rtl/>
        </w:rPr>
        <w:t xml:space="preserve"> لأنّه أطلق ولم يخصّ إلاّ ما دلّ عليه العقل والاستثناء المذكور</w:t>
      </w:r>
      <w:r w:rsidR="008C7870" w:rsidRPr="008C7870">
        <w:rPr>
          <w:rtl/>
        </w:rPr>
        <w:t>،</w:t>
      </w:r>
      <w:r w:rsidRPr="008C7870">
        <w:rPr>
          <w:rtl/>
        </w:rPr>
        <w:t xml:space="preserve"> ولولا أنّ الكلام يقتضي الشمول لما كان للاستثناء معنى</w:t>
      </w:r>
      <w:r w:rsidR="008C7870" w:rsidRPr="008C7870">
        <w:rPr>
          <w:rtl/>
        </w:rPr>
        <w:t>،</w:t>
      </w:r>
      <w:r w:rsidRPr="008C7870">
        <w:rPr>
          <w:rtl/>
        </w:rPr>
        <w:t xml:space="preserve"> وإنّما نبّه (عليه السلام) باستثناء النبوّة على أنّ ما عداه قد دخل تحته إلاّ ما علم بالعقل أنّه لا يدخل فيه نحو الأخوّة في النسب</w:t>
      </w:r>
      <w:r w:rsidR="008C7870" w:rsidRPr="008C7870">
        <w:rPr>
          <w:rtl/>
        </w:rPr>
        <w:t>.</w:t>
      </w:r>
      <w:r w:rsidRPr="008C7870">
        <w:rPr>
          <w:rtl/>
        </w:rPr>
        <w:t>.. وقد ثبت أنّ أحد منازله من موسى (عليه السلام) أن يكون خليفته من بعده</w:t>
      </w:r>
      <w:r w:rsidR="008C7870" w:rsidRPr="008C7870">
        <w:rPr>
          <w:rtl/>
        </w:rPr>
        <w:t>،</w:t>
      </w:r>
      <w:r w:rsidRPr="008C7870">
        <w:rPr>
          <w:rtl/>
        </w:rPr>
        <w:t xml:space="preserve"> وفي حال غيبته</w:t>
      </w:r>
      <w:r w:rsidR="008C7870" w:rsidRPr="008C7870">
        <w:rPr>
          <w:rtl/>
        </w:rPr>
        <w:t>،</w:t>
      </w:r>
      <w:r w:rsidRPr="008C7870">
        <w:rPr>
          <w:rtl/>
        </w:rPr>
        <w:t xml:space="preserve"> وفي حال موته</w:t>
      </w:r>
      <w:r w:rsidR="008C7870" w:rsidRPr="008C7870">
        <w:rPr>
          <w:rtl/>
        </w:rPr>
        <w:t>،</w:t>
      </w:r>
      <w:r w:rsidRPr="008C7870">
        <w:rPr>
          <w:rtl/>
        </w:rPr>
        <w:t xml:space="preserve"> فيجب أن يكون هذه حال أمير المؤمنين (عليه السلام) من بعد النبيّ (صلّى الله عليه وآله)</w:t>
      </w:r>
      <w:r w:rsidR="00A63F0C">
        <w:rPr>
          <w:rtl/>
        </w:rPr>
        <w:t>)</w:t>
      </w:r>
      <w:r w:rsidR="008C7870" w:rsidRPr="008C7870">
        <w:rPr>
          <w:rtl/>
        </w:rPr>
        <w:t>.</w:t>
      </w:r>
      <w:r w:rsidRPr="00A63F0C">
        <w:rPr>
          <w:rtl/>
        </w:rPr>
        <w:t xml:space="preserve"> </w:t>
      </w:r>
      <w:r w:rsidRPr="008C7870">
        <w:rPr>
          <w:rStyle w:val="libFootnotenumChar"/>
          <w:rtl/>
        </w:rPr>
        <w:t>(1)</w:t>
      </w:r>
    </w:p>
    <w:p w:rsidR="005A08B7" w:rsidRPr="008C7870" w:rsidRDefault="005A08B7" w:rsidP="008C7870">
      <w:pPr>
        <w:pStyle w:val="libNormal"/>
      </w:pPr>
      <w:r w:rsidRPr="008C7870">
        <w:rPr>
          <w:rtl/>
        </w:rPr>
        <w:t>هكذا كان استدلال القاضي عبد الجبّار المعتزلي بهذه المتانة في تقرير الخبر على ولاية الإمام أمير المؤمنين (عليه السلام)</w:t>
      </w:r>
      <w:r w:rsidR="008C7870" w:rsidRPr="008C7870">
        <w:rPr>
          <w:rtl/>
        </w:rPr>
        <w:t>،</w:t>
      </w:r>
      <w:r w:rsidRPr="008C7870">
        <w:rPr>
          <w:rtl/>
        </w:rPr>
        <w:t xml:space="preserve"> ولكن الشريف المرتضى (قدس سرّه) بعد أن يذكر هذا النصّ للقاضي عبد الجبّار المعتزلي يرتئي أنّه لا بدّ من بيان الخبر بالصورة الّتي يرتضيها</w:t>
      </w:r>
      <w:r w:rsidR="008C7870" w:rsidRPr="008C7870">
        <w:rPr>
          <w:rtl/>
        </w:rPr>
        <w:t>،</w:t>
      </w:r>
      <w:r w:rsidRPr="008C7870">
        <w:rPr>
          <w:rtl/>
        </w:rPr>
        <w:t xml:space="preserve"> ثمّ يذكر مناقشات القاضي</w:t>
      </w:r>
      <w:r w:rsidR="008C7870" w:rsidRPr="008C7870">
        <w:rPr>
          <w:rtl/>
        </w:rPr>
        <w:t>،</w:t>
      </w:r>
      <w:r w:rsidRPr="008C7870">
        <w:rPr>
          <w:rtl/>
        </w:rPr>
        <w:t xml:space="preserve"> فيقول</w:t>
      </w:r>
      <w:r w:rsidR="008C7870" w:rsidRPr="008C7870">
        <w:rPr>
          <w:rtl/>
        </w:rPr>
        <w:t>:</w:t>
      </w:r>
    </w:p>
    <w:p w:rsidR="005A08B7" w:rsidRPr="008C7870" w:rsidRDefault="00A63F0C" w:rsidP="008C7870">
      <w:pPr>
        <w:pStyle w:val="libNormal"/>
      </w:pPr>
      <w:r>
        <w:rPr>
          <w:rtl/>
        </w:rPr>
        <w:t>(</w:t>
      </w:r>
      <w:r w:rsidR="005A08B7" w:rsidRPr="008C7870">
        <w:rPr>
          <w:rtl/>
        </w:rPr>
        <w:t>إنّ الخبر دال على النصّ من وجهين ما فيهما إلاّ قوي معتمد</w:t>
      </w:r>
      <w:r>
        <w:rPr>
          <w:rtl/>
        </w:rPr>
        <w:t>)</w:t>
      </w:r>
      <w:r w:rsidR="008C7870" w:rsidRPr="008C7870">
        <w:rPr>
          <w:rtl/>
        </w:rPr>
        <w:t>.</w:t>
      </w:r>
      <w:r w:rsidR="005A08B7" w:rsidRPr="008C7870">
        <w:rPr>
          <w:rtl/>
        </w:rPr>
        <w:t xml:space="preserve"> </w:t>
      </w:r>
      <w:r w:rsidR="005A08B7" w:rsidRPr="008C7870">
        <w:rPr>
          <w:rStyle w:val="libFootnotenumChar"/>
          <w:rtl/>
        </w:rPr>
        <w:t>(2)</w:t>
      </w:r>
    </w:p>
    <w:p w:rsidR="005A08B7" w:rsidRPr="008C7870" w:rsidRDefault="005A08B7" w:rsidP="008C7870">
      <w:pPr>
        <w:pStyle w:val="libNormal"/>
      </w:pPr>
      <w:r w:rsidRPr="008C7870">
        <w:rPr>
          <w:rtl/>
        </w:rPr>
        <w:t>ثمّ إنّ الشريف المرتضى (قدس سرّه) بعد أن يذكر الوجهين يعرّج على جملة من المداخلات والإشكالات الّتي تتبادر إلى الذهن كصحّة الخبر</w:t>
      </w:r>
      <w:r w:rsidR="008C7870" w:rsidRPr="008C7870">
        <w:rPr>
          <w:rtl/>
        </w:rPr>
        <w:t>،</w:t>
      </w:r>
      <w:r w:rsidRPr="008C7870">
        <w:rPr>
          <w:rtl/>
        </w:rPr>
        <w:t xml:space="preserve"> فهو يقول بهذا الصدد</w:t>
      </w:r>
      <w:r w:rsidR="008C7870" w:rsidRPr="008C7870">
        <w:rPr>
          <w:rtl/>
        </w:rPr>
        <w:t>:</w:t>
      </w:r>
      <w:r w:rsidRPr="008C7870">
        <w:rPr>
          <w:rtl/>
        </w:rPr>
        <w:t xml:space="preserve"> </w:t>
      </w:r>
      <w:r w:rsidR="00A63F0C">
        <w:rPr>
          <w:rtl/>
        </w:rPr>
        <w:t>(</w:t>
      </w:r>
      <w:r w:rsidRPr="008C7870">
        <w:rPr>
          <w:rtl/>
        </w:rPr>
        <w:t>إنّ علماء الأُمة مطبقون على قبوله</w:t>
      </w:r>
      <w:r w:rsidR="008C7870" w:rsidRPr="008C7870">
        <w:rPr>
          <w:rtl/>
        </w:rPr>
        <w:t>.</w:t>
      </w:r>
      <w:r w:rsidRPr="008C7870">
        <w:rPr>
          <w:rtl/>
        </w:rPr>
        <w:t>.. والشيعة تتواتر به</w:t>
      </w:r>
      <w:r w:rsidR="008C7870" w:rsidRPr="008C7870">
        <w:rPr>
          <w:rtl/>
        </w:rPr>
        <w:t>،</w:t>
      </w:r>
      <w:r w:rsidRPr="008C7870">
        <w:rPr>
          <w:rtl/>
        </w:rPr>
        <w:t xml:space="preserve"> وأكثر رواة الحديث يرويه</w:t>
      </w:r>
      <w:r w:rsidR="008C7870" w:rsidRPr="008C7870">
        <w:rPr>
          <w:rtl/>
        </w:rPr>
        <w:t>.</w:t>
      </w:r>
      <w:r w:rsidRPr="008C7870">
        <w:rPr>
          <w:rtl/>
        </w:rPr>
        <w:t>.. وهو ظاهر بين الأُمّة شائع كظهور ما نقطع على صحّته من الأخبار</w:t>
      </w:r>
      <w:r w:rsidR="008C7870" w:rsidRPr="008C7870">
        <w:rPr>
          <w:rtl/>
        </w:rPr>
        <w:t>،</w:t>
      </w:r>
      <w:r w:rsidRPr="008C7870">
        <w:rPr>
          <w:rtl/>
        </w:rPr>
        <w:t xml:space="preserve"> واحتجاج أمير المؤمنين (عليه السلام) على أهل الشورى يصحّحه</w:t>
      </w:r>
      <w:r w:rsidR="008C7870" w:rsidRPr="008C7870">
        <w:rPr>
          <w:rtl/>
        </w:rPr>
        <w:t>.</w:t>
      </w:r>
      <w:r w:rsidRPr="008C7870">
        <w:rPr>
          <w:rtl/>
        </w:rPr>
        <w:t>..</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16339A">
        <w:rPr>
          <w:rtl/>
        </w:rPr>
        <w:t>المغني في أبواب التوحيد والعدل (القسم الأوّل)</w:t>
      </w:r>
      <w:r w:rsidR="008C7870">
        <w:rPr>
          <w:rtl/>
        </w:rPr>
        <w:t>:</w:t>
      </w:r>
      <w:r w:rsidRPr="0016339A">
        <w:rPr>
          <w:rtl/>
        </w:rPr>
        <w:t xml:space="preserve"> ج20</w:t>
      </w:r>
      <w:r w:rsidR="008C7870">
        <w:rPr>
          <w:rtl/>
        </w:rPr>
        <w:t>،</w:t>
      </w:r>
      <w:r w:rsidRPr="0016339A">
        <w:rPr>
          <w:rtl/>
        </w:rPr>
        <w:t xml:space="preserve"> ص159</w:t>
      </w:r>
      <w:r w:rsidR="008C7870">
        <w:rPr>
          <w:rtl/>
        </w:rPr>
        <w:t>.</w:t>
      </w:r>
    </w:p>
    <w:p w:rsidR="005A08B7" w:rsidRPr="008C7870" w:rsidRDefault="005A08B7" w:rsidP="008C7870">
      <w:pPr>
        <w:pStyle w:val="libFootnote0"/>
      </w:pPr>
      <w:r w:rsidRPr="008C7870">
        <w:rPr>
          <w:rtl/>
        </w:rPr>
        <w:t xml:space="preserve">(2) </w:t>
      </w:r>
      <w:r w:rsidRPr="0016339A">
        <w:rPr>
          <w:rtl/>
        </w:rPr>
        <w:t>الشافي في الإمامة</w:t>
      </w:r>
      <w:r w:rsidR="008C7870">
        <w:rPr>
          <w:rtl/>
        </w:rPr>
        <w:t>:</w:t>
      </w:r>
      <w:r w:rsidRPr="008C7870">
        <w:rPr>
          <w:rtl/>
        </w:rPr>
        <w:t xml:space="preserve"> </w:t>
      </w:r>
      <w:r w:rsidRPr="0016339A">
        <w:rPr>
          <w:rtl/>
        </w:rPr>
        <w:t>ج3</w:t>
      </w:r>
      <w:r w:rsidR="008C7870">
        <w:rPr>
          <w:rtl/>
        </w:rPr>
        <w:t>،</w:t>
      </w:r>
      <w:r w:rsidRPr="0016339A">
        <w:rPr>
          <w:rtl/>
        </w:rPr>
        <w:t xml:space="preserve"> ص7</w:t>
      </w:r>
      <w:r w:rsidR="008C7870">
        <w:rPr>
          <w:rtl/>
        </w:rPr>
        <w:t>.</w:t>
      </w:r>
    </w:p>
    <w:p w:rsidR="005A08B7" w:rsidRPr="008C7870" w:rsidRDefault="005A08B7" w:rsidP="008C7870">
      <w:pPr>
        <w:pStyle w:val="libFootnote0"/>
      </w:pPr>
      <w:r w:rsidRPr="008C7870">
        <w:rPr>
          <w:rtl/>
        </w:rPr>
        <w:t xml:space="preserve">(3) </w:t>
      </w:r>
      <w:r w:rsidRPr="0016339A">
        <w:rPr>
          <w:rtl/>
        </w:rPr>
        <w:t>المصدر السابق</w:t>
      </w:r>
      <w:r w:rsidR="008C7870">
        <w:rPr>
          <w:rtl/>
        </w:rPr>
        <w:t>:</w:t>
      </w:r>
      <w:r w:rsidRPr="008C7870">
        <w:rPr>
          <w:rtl/>
        </w:rPr>
        <w:t xml:space="preserve"> </w:t>
      </w:r>
      <w:r w:rsidRPr="0016339A">
        <w:rPr>
          <w:rtl/>
        </w:rPr>
        <w:t>ج3</w:t>
      </w:r>
      <w:r w:rsidR="008C7870">
        <w:rPr>
          <w:rtl/>
        </w:rPr>
        <w:t>،</w:t>
      </w:r>
      <w:r w:rsidRPr="0016339A">
        <w:rPr>
          <w:rtl/>
        </w:rPr>
        <w:t xml:space="preserve"> ص8</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كلّ هذا في السند ووضوحه</w:t>
      </w:r>
      <w:r w:rsidR="008C7870" w:rsidRPr="008C7870">
        <w:rPr>
          <w:rtl/>
        </w:rPr>
        <w:t>؛</w:t>
      </w:r>
      <w:r w:rsidRPr="008C7870">
        <w:rPr>
          <w:rtl/>
        </w:rPr>
        <w:t xml:space="preserve"> ولذلك لا يضع القاضي عبد الجبّار بصمات الاتهام عليه</w:t>
      </w:r>
      <w:r w:rsidR="008C7870" w:rsidRPr="008C7870">
        <w:rPr>
          <w:rtl/>
        </w:rPr>
        <w:t>،</w:t>
      </w:r>
      <w:r w:rsidRPr="008C7870">
        <w:rPr>
          <w:rtl/>
        </w:rPr>
        <w:t xml:space="preserve"> وإنّما يرده من جهة أُخرى دلّت على تمحّله في نقض الخبر</w:t>
      </w:r>
      <w:r w:rsidR="008C7870" w:rsidRPr="008C7870">
        <w:rPr>
          <w:rtl/>
        </w:rPr>
        <w:t>،</w:t>
      </w:r>
      <w:r w:rsidRPr="008C7870">
        <w:rPr>
          <w:rtl/>
        </w:rPr>
        <w:t xml:space="preserve"> وهو الدخول من طريق</w:t>
      </w:r>
      <w:r w:rsidR="008C7870" w:rsidRPr="008C7870">
        <w:rPr>
          <w:rtl/>
        </w:rPr>
        <w:t>:</w:t>
      </w:r>
      <w:r w:rsidRPr="008C7870">
        <w:rPr>
          <w:rtl/>
        </w:rPr>
        <w:t xml:space="preserve"> أنّ الخبر لا يتناول إلاّ منزلة ثابتة منه</w:t>
      </w:r>
      <w:r w:rsidR="008C7870" w:rsidRPr="008C7870">
        <w:rPr>
          <w:rtl/>
        </w:rPr>
        <w:t>،</w:t>
      </w:r>
      <w:r w:rsidRPr="008C7870">
        <w:rPr>
          <w:rtl/>
        </w:rPr>
        <w:t xml:space="preserve"> ولا يدخل تحته منزلة مقدّرة</w:t>
      </w:r>
      <w:r w:rsidR="008C7870" w:rsidRPr="008C7870">
        <w:rPr>
          <w:rtl/>
        </w:rPr>
        <w:t>؛</w:t>
      </w:r>
      <w:r w:rsidRPr="008C7870">
        <w:rPr>
          <w:rtl/>
        </w:rPr>
        <w:t xml:space="preserve"> لأنّ المقدر ليس بحاصل</w:t>
      </w:r>
      <w:r w:rsidR="008C7870" w:rsidRPr="008C7870">
        <w:rPr>
          <w:rtl/>
        </w:rPr>
        <w:t>،</w:t>
      </w:r>
      <w:r w:rsidRPr="008C7870">
        <w:rPr>
          <w:rtl/>
        </w:rPr>
        <w:t xml:space="preserve"> ولا يجوز أن يدخل تحت الكلام ما لم يحصل لهارون من المنزلة البتة</w:t>
      </w:r>
      <w:r w:rsidR="008C7870" w:rsidRPr="008C7870">
        <w:rPr>
          <w:rtl/>
        </w:rPr>
        <w:t>،</w:t>
      </w:r>
      <w:r w:rsidRPr="008C7870">
        <w:rPr>
          <w:rtl/>
        </w:rPr>
        <w:t xml:space="preserve"> وقد علمنا أنّه لم تحصل له الخلافة بعده</w:t>
      </w:r>
      <w:r w:rsidR="008C7870" w:rsidRPr="008C7870">
        <w:rPr>
          <w:rtl/>
        </w:rPr>
        <w:t>،</w:t>
      </w:r>
      <w:r w:rsidRPr="008C7870">
        <w:rPr>
          <w:rtl/>
        </w:rPr>
        <w:t xml:space="preserve"> فيجب ألاّ يدخل ذلك تحت الخبر</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بهذه المقدرة الجدلية استطاع القاضي عبد الجبّار المعتزلي أن يتغلّب على سطوة الخبر وجلائه</w:t>
      </w:r>
      <w:r w:rsidR="008C7870" w:rsidRPr="008C7870">
        <w:rPr>
          <w:rtl/>
        </w:rPr>
        <w:t>،</w:t>
      </w:r>
      <w:r w:rsidRPr="008C7870">
        <w:rPr>
          <w:rtl/>
        </w:rPr>
        <w:t xml:space="preserve"> ولكن الشريف المرتضى (قدس سرّه) يردّ على مزاعمه قائلاً</w:t>
      </w:r>
      <w:r w:rsidR="008C7870" w:rsidRPr="008C7870">
        <w:rPr>
          <w:rtl/>
        </w:rPr>
        <w:t>:</w:t>
      </w:r>
      <w:r w:rsidRPr="008C7870">
        <w:rPr>
          <w:rtl/>
        </w:rPr>
        <w:t xml:space="preserve"> </w:t>
      </w:r>
      <w:r w:rsidR="00A63F0C">
        <w:rPr>
          <w:rtl/>
        </w:rPr>
        <w:t>(</w:t>
      </w:r>
      <w:r w:rsidRPr="008C7870">
        <w:rPr>
          <w:rtl/>
        </w:rPr>
        <w:t>يقال له</w:t>
      </w:r>
      <w:r w:rsidR="008C7870" w:rsidRPr="008C7870">
        <w:rPr>
          <w:rtl/>
        </w:rPr>
        <w:t>.</w:t>
      </w:r>
      <w:r w:rsidRPr="008C7870">
        <w:rPr>
          <w:rtl/>
        </w:rPr>
        <w:t>.. ما نراك ذكرت إلاّ ما يجري مجرى الدعوى</w:t>
      </w:r>
      <w:r w:rsidR="008C7870" w:rsidRPr="008C7870">
        <w:rPr>
          <w:rtl/>
        </w:rPr>
        <w:t>،</w:t>
      </w:r>
      <w:r w:rsidRPr="008C7870">
        <w:rPr>
          <w:rtl/>
        </w:rPr>
        <w:t xml:space="preserve"> وما أنكرت من أن يوصف المقدّر بالمنزلة إذا كان سبب استحقاقه وجوبه حاصلاً</w:t>
      </w:r>
      <w:r w:rsidR="008C7870" w:rsidRPr="008C7870">
        <w:rPr>
          <w:rtl/>
        </w:rPr>
        <w:t>،</w:t>
      </w:r>
      <w:r w:rsidRPr="008C7870">
        <w:rPr>
          <w:rtl/>
        </w:rPr>
        <w:t xml:space="preserve"> وليس يخرج بكونه مقدراً من أن يكون معروفاً يصحّ أن يشار إليه</w:t>
      </w:r>
      <w:r w:rsidR="008C7870" w:rsidRPr="008C7870">
        <w:rPr>
          <w:rtl/>
        </w:rPr>
        <w:t>،</w:t>
      </w:r>
      <w:r w:rsidRPr="008C7870">
        <w:rPr>
          <w:rtl/>
        </w:rPr>
        <w:t xml:space="preserve"> ويشبّه به غيره</w:t>
      </w:r>
      <w:r w:rsidR="008C7870" w:rsidRPr="008C7870">
        <w:rPr>
          <w:rtl/>
        </w:rPr>
        <w:t>؛</w:t>
      </w:r>
      <w:r w:rsidRPr="008C7870">
        <w:rPr>
          <w:rtl/>
        </w:rPr>
        <w:t xml:space="preserve"> لأنّه إذا صحّ وكان مع كونه مقدوراً معلوماً حصوله ووجوبه عند وجود شرطه</w:t>
      </w:r>
      <w:r w:rsidR="008C7870" w:rsidRPr="008C7870">
        <w:rPr>
          <w:rtl/>
        </w:rPr>
        <w:t>،</w:t>
      </w:r>
      <w:r w:rsidRPr="008C7870">
        <w:rPr>
          <w:rtl/>
        </w:rPr>
        <w:t xml:space="preserve"> فالإشارة إليه صحيحة والتعريف فيه حاصل</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ثمّ يأتي الشريف المرتضى (قدس سرّه) بمثالٍ حسّيٍّ مقرّبٍ للفكرة</w:t>
      </w:r>
      <w:r w:rsidR="008C7870" w:rsidRPr="008C7870">
        <w:rPr>
          <w:rtl/>
        </w:rPr>
        <w:t>،</w:t>
      </w:r>
      <w:r w:rsidRPr="008C7870">
        <w:rPr>
          <w:rtl/>
        </w:rPr>
        <w:t xml:space="preserve"> ومؤنسٍ لدعواه هذه الّتي ردّ بها القاضي عبد الجبّار</w:t>
      </w:r>
      <w:r w:rsidR="008C7870" w:rsidRPr="008C7870">
        <w:rPr>
          <w:rtl/>
        </w:rPr>
        <w:t>،</w:t>
      </w:r>
      <w:r w:rsidRPr="008C7870">
        <w:rPr>
          <w:rtl/>
        </w:rPr>
        <w:t xml:space="preserve"> ولا يجعل وفاة هارون (عليه السلام) خدشاً في استحقاق الإمام علي (عليه السلام) الإمامة الكبرى بعد وفاة النبيّ (صلّى الله عليه وآله)</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ثمّ يقول الشريف المرتضى (قدس سرّه)</w:t>
      </w:r>
      <w:r w:rsidR="008C7870" w:rsidRPr="008C7870">
        <w:rPr>
          <w:rtl/>
        </w:rPr>
        <w:t>:</w:t>
      </w:r>
      <w:r w:rsidRPr="008C7870">
        <w:rPr>
          <w:rtl/>
        </w:rPr>
        <w:t xml:space="preserve"> إنّ هارون وإن لم يكن خليفة لموسى بعد وفاته فقد دَللنا على أنّه له بقي لخلّفه في أُمته</w:t>
      </w:r>
      <w:r w:rsidR="008C7870" w:rsidRPr="008C7870">
        <w:rPr>
          <w:rtl/>
        </w:rPr>
        <w:t>،</w:t>
      </w:r>
      <w:r w:rsidRPr="008C7870">
        <w:rPr>
          <w:rtl/>
        </w:rPr>
        <w:t xml:space="preserve"> وأنّ هذه المنزلة وإن كانت مقدّرة يصحّ أن تعدّ في منازله</w:t>
      </w:r>
      <w:r w:rsidR="008C7870" w:rsidRPr="008C7870">
        <w:rPr>
          <w:rtl/>
        </w:rPr>
        <w:t>،</w:t>
      </w:r>
      <w:r w:rsidRPr="008C7870">
        <w:rPr>
          <w:rtl/>
        </w:rPr>
        <w:t xml:space="preserve"> وأنّ المقدّر لو تسامحنا بأنّه لا يوصف بالمنزلة</w:t>
      </w:r>
      <w:r w:rsidR="008C7870" w:rsidRPr="008C7870">
        <w:rPr>
          <w:rtl/>
        </w:rPr>
        <w:t>،</w:t>
      </w:r>
      <w:r w:rsidRPr="008C7870">
        <w:rPr>
          <w:rtl/>
        </w:rPr>
        <w:t xml:space="preserve"> لكان لا بدّ من أن يوصف ما هو عليه من استحقاق الخلافة بعده بأنّه منزلة</w:t>
      </w:r>
      <w:r w:rsidR="008C7870" w:rsidRPr="008C7870">
        <w:rPr>
          <w:rtl/>
        </w:rPr>
        <w:t>؛</w:t>
      </w:r>
      <w:r w:rsidRPr="008C7870">
        <w:rPr>
          <w:rtl/>
        </w:rPr>
        <w:t xml:space="preserve"> لأنّ التقدير وإن كان في </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16339A">
        <w:rPr>
          <w:rtl/>
        </w:rPr>
        <w:t>المغني في أبواب التوحيد والعدل (ألقسم الأوّل)</w:t>
      </w:r>
      <w:r w:rsidR="008C7870">
        <w:rPr>
          <w:rtl/>
        </w:rPr>
        <w:t>:</w:t>
      </w:r>
      <w:r w:rsidRPr="0016339A">
        <w:rPr>
          <w:rtl/>
        </w:rPr>
        <w:t xml:space="preserve"> ج20</w:t>
      </w:r>
      <w:r w:rsidR="008C7870">
        <w:rPr>
          <w:rtl/>
        </w:rPr>
        <w:t>،</w:t>
      </w:r>
      <w:r w:rsidRPr="0016339A">
        <w:rPr>
          <w:rtl/>
        </w:rPr>
        <w:t xml:space="preserve"> ص159</w:t>
      </w:r>
      <w:r w:rsidR="008C7870">
        <w:rPr>
          <w:rtl/>
        </w:rPr>
        <w:t>.</w:t>
      </w:r>
    </w:p>
    <w:p w:rsidR="005A08B7" w:rsidRPr="008C7870" w:rsidRDefault="005A08B7" w:rsidP="008C7870">
      <w:pPr>
        <w:pStyle w:val="libFootnote0"/>
      </w:pPr>
      <w:r w:rsidRPr="008C7870">
        <w:rPr>
          <w:rtl/>
        </w:rPr>
        <w:t xml:space="preserve">(2) </w:t>
      </w:r>
      <w:r w:rsidRPr="0016339A">
        <w:rPr>
          <w:rtl/>
        </w:rPr>
        <w:t>الشافي في الإمامة</w:t>
      </w:r>
      <w:r w:rsidR="008C7870">
        <w:rPr>
          <w:rtl/>
        </w:rPr>
        <w:t>:</w:t>
      </w:r>
      <w:r w:rsidRPr="008C7870">
        <w:rPr>
          <w:rtl/>
        </w:rPr>
        <w:t xml:space="preserve"> </w:t>
      </w:r>
      <w:r w:rsidRPr="0016339A">
        <w:rPr>
          <w:rtl/>
        </w:rPr>
        <w:t>ج3</w:t>
      </w:r>
      <w:r w:rsidR="008C7870">
        <w:rPr>
          <w:rtl/>
        </w:rPr>
        <w:t>،</w:t>
      </w:r>
      <w:r w:rsidRPr="0016339A">
        <w:rPr>
          <w:rtl/>
        </w:rPr>
        <w:t xml:space="preserve"> ص20</w:t>
      </w:r>
      <w:r w:rsidR="008C7870">
        <w:rPr>
          <w:rtl/>
        </w:rPr>
        <w:t>.</w:t>
      </w:r>
    </w:p>
    <w:p w:rsidR="005A08B7" w:rsidRPr="008C7870" w:rsidRDefault="005A08B7" w:rsidP="008C7870">
      <w:pPr>
        <w:pStyle w:val="libFootnote0"/>
      </w:pPr>
      <w:r w:rsidRPr="008C7870">
        <w:rPr>
          <w:rtl/>
        </w:rPr>
        <w:t xml:space="preserve">(3) </w:t>
      </w:r>
      <w:r w:rsidRPr="0016339A">
        <w:rPr>
          <w:rtl/>
        </w:rPr>
        <w:t>المصدر السابق</w:t>
      </w:r>
      <w:r w:rsidR="008C7870">
        <w:rPr>
          <w:rtl/>
        </w:rPr>
        <w:t>:</w:t>
      </w:r>
      <w:r w:rsidRPr="008C7870">
        <w:rPr>
          <w:rtl/>
        </w:rPr>
        <w:t xml:space="preserve"> </w:t>
      </w:r>
      <w:r w:rsidRPr="0016339A">
        <w:rPr>
          <w:rtl/>
        </w:rPr>
        <w:t>ص24</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نفي الخلافة بعده فليس هو في استحقاقها وما يقضى وجوبها</w:t>
      </w:r>
      <w:r w:rsidR="008C7870" w:rsidRPr="008C7870">
        <w:rPr>
          <w:rtl/>
        </w:rPr>
        <w:t>،</w:t>
      </w:r>
      <w:r w:rsidRPr="008C7870">
        <w:rPr>
          <w:rtl/>
        </w:rPr>
        <w:t xml:space="preserve"> وإذا ثبت ذلك فالواجب فيمن شبهت حاله بحاله وجعل له مثل منزلته إذا بقي إلى بعد الوفاة أن تجب له الخلافة</w:t>
      </w:r>
      <w:r w:rsidR="008C7870" w:rsidRPr="008C7870">
        <w:rPr>
          <w:rtl/>
        </w:rPr>
        <w:t>،</w:t>
      </w:r>
      <w:r w:rsidRPr="008C7870">
        <w:rPr>
          <w:rtl/>
        </w:rPr>
        <w:t xml:space="preserve"> ولا يقدح في ثبوتها له أنّها لم تثبت لهارون بعد الوفاة</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ويضيف الشريف المرتضى (قدس سرّه) بجواب عقلي قائلاً</w:t>
      </w:r>
      <w:r w:rsidR="008C7870" w:rsidRPr="008C7870">
        <w:rPr>
          <w:rtl/>
        </w:rPr>
        <w:t>:</w:t>
      </w:r>
      <w:r w:rsidRPr="008C7870">
        <w:rPr>
          <w:rtl/>
        </w:rPr>
        <w:t xml:space="preserve"> </w:t>
      </w:r>
      <w:r w:rsidR="00A63F0C">
        <w:rPr>
          <w:rtl/>
        </w:rPr>
        <w:t>(</w:t>
      </w:r>
      <w:r w:rsidRPr="008C7870">
        <w:rPr>
          <w:rtl/>
        </w:rPr>
        <w:t>إنّ هارون (عليه السلام) خَلَفه في حياته واستحقّ ذلك بعد وفاته</w:t>
      </w:r>
      <w:r w:rsidR="008C7870" w:rsidRPr="008C7870">
        <w:rPr>
          <w:rtl/>
        </w:rPr>
        <w:t>،</w:t>
      </w:r>
      <w:r w:rsidRPr="008C7870">
        <w:rPr>
          <w:rtl/>
        </w:rPr>
        <w:t xml:space="preserve"> ولم تحصلّ هاتان المنزلتان ليوشع (عليه السلام)</w:t>
      </w:r>
      <w:r w:rsidR="008C7870" w:rsidRPr="008C7870">
        <w:rPr>
          <w:rtl/>
        </w:rPr>
        <w:t>،</w:t>
      </w:r>
      <w:r w:rsidRPr="008C7870">
        <w:rPr>
          <w:rtl/>
        </w:rPr>
        <w:t xml:space="preserve"> فعندما يريد النبيّ (صلّى الله عليه وآله) العدول هو إخلال بالغرض</w:t>
      </w:r>
      <w:r w:rsidR="00A63F0C">
        <w:rPr>
          <w:rtl/>
        </w:rPr>
        <w:t>)</w:t>
      </w:r>
      <w:r w:rsidR="008C7870" w:rsidRPr="008C7870">
        <w:rPr>
          <w:rtl/>
        </w:rPr>
        <w:t>.</w:t>
      </w:r>
      <w:r w:rsidRPr="008C7870">
        <w:rPr>
          <w:rtl/>
        </w:rPr>
        <w:t xml:space="preserve"> </w:t>
      </w:r>
      <w:r w:rsidRPr="008C7870">
        <w:rPr>
          <w:rStyle w:val="libFootnotenumChar"/>
          <w:rtl/>
        </w:rPr>
        <w:t>(2)</w:t>
      </w:r>
    </w:p>
    <w:p w:rsidR="008C7870" w:rsidRDefault="005A08B7" w:rsidP="008C7870">
      <w:pPr>
        <w:pStyle w:val="libNormal"/>
      </w:pPr>
      <w:r w:rsidRPr="008C7870">
        <w:rPr>
          <w:rtl/>
        </w:rPr>
        <w:t>ويمكن للقارئ الكريم مراجعة أجوبة أُخرى عقلية</w:t>
      </w:r>
      <w:r w:rsidR="008C7870" w:rsidRPr="008C7870">
        <w:rPr>
          <w:rtl/>
        </w:rPr>
        <w:t>.</w:t>
      </w:r>
      <w:r w:rsidRPr="008C7870">
        <w:rPr>
          <w:rtl/>
        </w:rPr>
        <w:t xml:space="preserve"> </w:t>
      </w:r>
      <w:r w:rsidRPr="008C7870">
        <w:rPr>
          <w:rStyle w:val="libFootnotenumChar"/>
          <w:rtl/>
        </w:rPr>
        <w:t>(3)</w:t>
      </w:r>
    </w:p>
    <w:p w:rsidR="005A08B7" w:rsidRPr="00B52B55" w:rsidRDefault="005A08B7" w:rsidP="00564FF5">
      <w:pPr>
        <w:pStyle w:val="libBold1"/>
      </w:pPr>
      <w:bookmarkStart w:id="84" w:name="73"/>
      <w:r w:rsidRPr="0016339A">
        <w:rPr>
          <w:rtl/>
        </w:rPr>
        <w:t>الدلالة العقلية التنزيهية</w:t>
      </w:r>
      <w:r w:rsidR="008C7870">
        <w:rPr>
          <w:rtl/>
        </w:rPr>
        <w:t>:</w:t>
      </w:r>
      <w:bookmarkEnd w:id="84"/>
    </w:p>
    <w:p w:rsidR="008C7870" w:rsidRDefault="005A08B7" w:rsidP="008C7870">
      <w:pPr>
        <w:pStyle w:val="libNormal"/>
      </w:pPr>
      <w:r w:rsidRPr="008C7870">
        <w:rPr>
          <w:rtl/>
        </w:rPr>
        <w:t>الأدلّة العقلية في المنطق التنزيهي تحتل الجانب الأساسي في فكر الشريف المرتضى (قدس سرّه) وقد أكّد عليها في عدّة مواضع</w:t>
      </w:r>
      <w:r w:rsidR="008C7870" w:rsidRPr="008C7870">
        <w:rPr>
          <w:rtl/>
        </w:rPr>
        <w:t>:</w:t>
      </w:r>
    </w:p>
    <w:p w:rsidR="005A08B7" w:rsidRPr="00B52B55" w:rsidRDefault="005A08B7" w:rsidP="00B52B55">
      <w:pPr>
        <w:pStyle w:val="libBold1"/>
      </w:pPr>
      <w:bookmarkStart w:id="85" w:name="74"/>
      <w:r w:rsidRPr="0016339A">
        <w:rPr>
          <w:rtl/>
        </w:rPr>
        <w:t>الموضع الأوّل</w:t>
      </w:r>
      <w:r w:rsidR="008C7870">
        <w:rPr>
          <w:rtl/>
        </w:rPr>
        <w:t>:</w:t>
      </w:r>
      <w:bookmarkEnd w:id="85"/>
    </w:p>
    <w:p w:rsidR="005A08B7" w:rsidRPr="008C7870" w:rsidRDefault="005A08B7" w:rsidP="008C7870">
      <w:pPr>
        <w:pStyle w:val="libNormal"/>
      </w:pPr>
      <w:r w:rsidRPr="008C7870">
        <w:rPr>
          <w:rtl/>
        </w:rPr>
        <w:t>في الشبهة الّتي عرضت في حياة نبي الله آدم (عليه السلام)</w:t>
      </w:r>
      <w:r w:rsidR="008C7870" w:rsidRPr="008C7870">
        <w:rPr>
          <w:rtl/>
        </w:rPr>
        <w:t>،</w:t>
      </w:r>
      <w:r w:rsidRPr="008C7870">
        <w:rPr>
          <w:rtl/>
        </w:rPr>
        <w:t xml:space="preserve"> وهي إيحاء إبليس لحواء (عليها السلام) بتسمية ولدها عبد الحارث</w:t>
      </w:r>
      <w:r w:rsidR="008C7870" w:rsidRPr="008C7870">
        <w:rPr>
          <w:rtl/>
        </w:rPr>
        <w:t>،</w:t>
      </w:r>
      <w:r w:rsidRPr="008C7870">
        <w:rPr>
          <w:rtl/>
        </w:rPr>
        <w:t xml:space="preserve"> وذلك أنّه قد ورد في قوله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هُوَ الّذِي خَلَقَكُم مِن نَفْسٍ وَاحِدَةٍ وَجَعَلَ مِنْهَا زَوْجَهَا لِيَسْكُنَ إِلَيْهَا فَلَمّا تَغَشّاهَا حَمَلَتْ حَمْلاً خَفِيفاً فَمَرّتْ بِهِ فَلَمّا أَثْقَلَت دَعَوَا اللّهَ رَبّهُمَا لَئِنْ آتَيْتَنَا صَالِحاً لَنَكُونَنّ مِنَ الشّاكِرِينَ * فَلَمّا آتَاهُمَا صَالِحاً جَعَلاَ لَهُ شُرَكَاءَ فِيَما آتَاهُمَا فَتَعَالَى اللّهُ عَمّا يُشْرِكُونَ</w:t>
      </w:r>
      <w:r w:rsidR="00A63F0C" w:rsidRPr="00A63F0C">
        <w:rPr>
          <w:rStyle w:val="libAlaemChar"/>
          <w:rFonts w:hint="cs"/>
          <w:rtl/>
        </w:rPr>
        <w:t>)</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واستوثق هذا الإشكال في حياة نبي الله آدم (عليه السلام) لما روي في الحديث</w:t>
      </w:r>
      <w:r w:rsidR="008C7870" w:rsidRPr="008C7870">
        <w:rPr>
          <w:rtl/>
        </w:rPr>
        <w:t>:</w:t>
      </w:r>
      <w:r w:rsidRPr="008C7870">
        <w:rPr>
          <w:rtl/>
        </w:rPr>
        <w:t xml:space="preserve"> إنّ إبليس لعنه الله تعالى لمّا إن حملت حواء (عليها السلام) عرض لها</w:t>
      </w:r>
      <w:r w:rsidR="008C7870" w:rsidRPr="008C7870">
        <w:rPr>
          <w:rtl/>
        </w:rPr>
        <w:t>،</w:t>
      </w:r>
      <w:r w:rsidRPr="008C7870">
        <w:rPr>
          <w:rtl/>
        </w:rPr>
        <w:t xml:space="preserve"> وكانت ممّن لا يعيش لها ولد</w:t>
      </w:r>
      <w:r w:rsidR="008C7870" w:rsidRPr="008C7870">
        <w:rPr>
          <w:rtl/>
        </w:rPr>
        <w:t>،</w:t>
      </w:r>
      <w:r w:rsidRPr="008C7870">
        <w:rPr>
          <w:rtl/>
        </w:rPr>
        <w:t xml:space="preserve"> فقال</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16339A">
        <w:rPr>
          <w:rtl/>
        </w:rPr>
        <w:t>المصدر السابق</w:t>
      </w:r>
      <w:r w:rsidR="008C7870">
        <w:rPr>
          <w:rtl/>
        </w:rPr>
        <w:t>:</w:t>
      </w:r>
      <w:r w:rsidRPr="008C7870">
        <w:rPr>
          <w:rtl/>
        </w:rPr>
        <w:t xml:space="preserve"> </w:t>
      </w:r>
      <w:r w:rsidRPr="0016339A">
        <w:rPr>
          <w:rtl/>
        </w:rPr>
        <w:t>ص34</w:t>
      </w:r>
      <w:r w:rsidR="008C7870">
        <w:rPr>
          <w:rtl/>
        </w:rPr>
        <w:t>.</w:t>
      </w:r>
    </w:p>
    <w:p w:rsidR="005A08B7" w:rsidRPr="008C7870" w:rsidRDefault="005A08B7" w:rsidP="008C7870">
      <w:pPr>
        <w:pStyle w:val="libFootnote0"/>
      </w:pPr>
      <w:r w:rsidRPr="008C7870">
        <w:rPr>
          <w:rtl/>
        </w:rPr>
        <w:t xml:space="preserve">(2) </w:t>
      </w:r>
      <w:r w:rsidRPr="0016339A">
        <w:rPr>
          <w:rtl/>
        </w:rPr>
        <w:t>المصدر السابق</w:t>
      </w:r>
      <w:r w:rsidR="008C7870">
        <w:rPr>
          <w:rtl/>
        </w:rPr>
        <w:t>:</w:t>
      </w:r>
      <w:r w:rsidRPr="008C7870">
        <w:rPr>
          <w:rtl/>
        </w:rPr>
        <w:t xml:space="preserve"> </w:t>
      </w:r>
      <w:r w:rsidRPr="0016339A">
        <w:rPr>
          <w:rtl/>
        </w:rPr>
        <w:t>ص36</w:t>
      </w:r>
      <w:r w:rsidR="008C7870">
        <w:rPr>
          <w:rtl/>
        </w:rPr>
        <w:t>.</w:t>
      </w:r>
    </w:p>
    <w:p w:rsidR="005A08B7" w:rsidRPr="008C7870" w:rsidRDefault="005A08B7" w:rsidP="008C7870">
      <w:pPr>
        <w:pStyle w:val="libFootnote0"/>
      </w:pPr>
      <w:r w:rsidRPr="008C7870">
        <w:rPr>
          <w:rtl/>
        </w:rPr>
        <w:t xml:space="preserve">(3) </w:t>
      </w:r>
      <w:r w:rsidRPr="0016339A">
        <w:rPr>
          <w:rtl/>
        </w:rPr>
        <w:t>المصدر السابق</w:t>
      </w:r>
      <w:r w:rsidR="008C7870">
        <w:rPr>
          <w:rtl/>
        </w:rPr>
        <w:t>:</w:t>
      </w:r>
      <w:r w:rsidRPr="008C7870">
        <w:rPr>
          <w:rtl/>
        </w:rPr>
        <w:t xml:space="preserve"> </w:t>
      </w:r>
      <w:r w:rsidRPr="0016339A">
        <w:rPr>
          <w:rtl/>
        </w:rPr>
        <w:t>ص36</w:t>
      </w:r>
      <w:r w:rsidR="008C7870">
        <w:rPr>
          <w:rtl/>
        </w:rPr>
        <w:t xml:space="preserve"> - </w:t>
      </w:r>
      <w:r w:rsidRPr="0016339A">
        <w:rPr>
          <w:rtl/>
        </w:rPr>
        <w:t>37</w:t>
      </w:r>
      <w:r w:rsidR="008C7870">
        <w:rPr>
          <w:rtl/>
        </w:rPr>
        <w:t>.</w:t>
      </w:r>
    </w:p>
    <w:p w:rsidR="005A08B7" w:rsidRPr="008C7870" w:rsidRDefault="005A08B7" w:rsidP="008C7870">
      <w:pPr>
        <w:pStyle w:val="libFootnote0"/>
      </w:pPr>
      <w:r w:rsidRPr="008C7870">
        <w:rPr>
          <w:rtl/>
        </w:rPr>
        <w:t xml:space="preserve">(4) </w:t>
      </w:r>
      <w:r w:rsidRPr="0016339A">
        <w:rPr>
          <w:rtl/>
        </w:rPr>
        <w:t>الأعراف</w:t>
      </w:r>
      <w:r w:rsidR="008C7870">
        <w:rPr>
          <w:rtl/>
        </w:rPr>
        <w:t>:</w:t>
      </w:r>
      <w:r w:rsidRPr="0016339A">
        <w:rPr>
          <w:rtl/>
        </w:rPr>
        <w:t xml:space="preserve"> 189</w:t>
      </w:r>
      <w:r w:rsidR="008C7870">
        <w:rPr>
          <w:rtl/>
        </w:rPr>
        <w:t xml:space="preserve"> - </w:t>
      </w:r>
      <w:r w:rsidRPr="008C7870">
        <w:rPr>
          <w:rtl/>
        </w:rPr>
        <w:t>190</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لها</w:t>
      </w:r>
      <w:r w:rsidR="008C7870" w:rsidRPr="008C7870">
        <w:rPr>
          <w:rtl/>
        </w:rPr>
        <w:t>:</w:t>
      </w:r>
      <w:r w:rsidRPr="008C7870">
        <w:rPr>
          <w:rtl/>
        </w:rPr>
        <w:t xml:space="preserve"> إن أحببت أن يعيش ولدك فسمّيه عبد الحارث</w:t>
      </w:r>
      <w:r w:rsidR="008C7870" w:rsidRPr="008C7870">
        <w:rPr>
          <w:rtl/>
        </w:rPr>
        <w:t>،</w:t>
      </w:r>
      <w:r w:rsidRPr="008C7870">
        <w:rPr>
          <w:rtl/>
        </w:rPr>
        <w:t xml:space="preserve"> وكان إبليس قد يسمّى بالحارث</w:t>
      </w:r>
      <w:r w:rsidR="008C7870" w:rsidRPr="008C7870">
        <w:rPr>
          <w:rtl/>
        </w:rPr>
        <w:t>،</w:t>
      </w:r>
      <w:r w:rsidRPr="008C7870">
        <w:rPr>
          <w:rtl/>
        </w:rPr>
        <w:t xml:space="preserve"> فلما ولدت سمّت ولدها بهذه التسمية</w:t>
      </w:r>
      <w:r w:rsidR="008C7870" w:rsidRPr="008C7870">
        <w:rPr>
          <w:rtl/>
        </w:rPr>
        <w:t>؛</w:t>
      </w:r>
      <w:r w:rsidRPr="008C7870">
        <w:rPr>
          <w:rtl/>
        </w:rPr>
        <w:t xml:space="preserve"> فلهذا قال تعالى</w:t>
      </w:r>
      <w:r w:rsidR="008C7870" w:rsidRPr="008C7870">
        <w:rPr>
          <w:rtl/>
        </w:rPr>
        <w:t>:</w:t>
      </w:r>
      <w:r w:rsidRPr="008C7870">
        <w:rPr>
          <w:rtl/>
        </w:rPr>
        <w:t xml:space="preserve"> </w:t>
      </w:r>
      <w:r w:rsidR="00A63F0C" w:rsidRPr="00A63F0C">
        <w:rPr>
          <w:rStyle w:val="libAlaemChar"/>
          <w:rtl/>
        </w:rPr>
        <w:t>(</w:t>
      </w:r>
      <w:r w:rsidRPr="008C7870">
        <w:rPr>
          <w:rStyle w:val="libAieChar"/>
          <w:rFonts w:hint="cs"/>
          <w:rtl/>
        </w:rPr>
        <w:t>جَعَلاَ لَهُ شُرَكَاءَ فِيَما آتَاهُمَا</w:t>
      </w:r>
      <w:r w:rsidR="00A63F0C" w:rsidRPr="00A63F0C">
        <w:rPr>
          <w:rStyle w:val="libAlaemChar"/>
          <w:rtl/>
        </w:rPr>
        <w:t>)</w:t>
      </w:r>
      <w:r w:rsidR="008C7870" w:rsidRPr="008C7870">
        <w:rPr>
          <w:rtl/>
        </w:rPr>
        <w:t>.</w:t>
      </w:r>
    </w:p>
    <w:p w:rsidR="005A08B7" w:rsidRPr="008C7870" w:rsidRDefault="005A08B7" w:rsidP="008C7870">
      <w:pPr>
        <w:pStyle w:val="libNormal"/>
      </w:pPr>
      <w:r w:rsidRPr="008C7870">
        <w:rPr>
          <w:rtl/>
        </w:rPr>
        <w:t>وتتضح منهجية الشريف المرتضى (قدس سرّه) في هذه الرواية بشكل جلي</w:t>
      </w:r>
      <w:r w:rsidR="008C7870" w:rsidRPr="008C7870">
        <w:rPr>
          <w:rtl/>
        </w:rPr>
        <w:t>،</w:t>
      </w:r>
      <w:r w:rsidRPr="008C7870">
        <w:rPr>
          <w:rtl/>
        </w:rPr>
        <w:t xml:space="preserve"> حيث يورد على هذا الخبر عدّة ملاحظات مهمّة منها</w:t>
      </w:r>
      <w:r w:rsidR="008C7870" w:rsidRPr="008C7870">
        <w:rPr>
          <w:rtl/>
        </w:rPr>
        <w:t>:</w:t>
      </w:r>
    </w:p>
    <w:p w:rsidR="005A08B7" w:rsidRPr="008C7870" w:rsidRDefault="005A08B7" w:rsidP="008C7870">
      <w:pPr>
        <w:pStyle w:val="libNormal"/>
      </w:pPr>
      <w:r w:rsidRPr="008C7870">
        <w:rPr>
          <w:rtl/>
        </w:rPr>
        <w:t>أنّ الدلالة العقلية دلّت على أنّ الأنبياء (عليهم السلام) لا يجوز عليهم الكفر والشرك والمعاصي غير المحتملة</w:t>
      </w:r>
      <w:r w:rsidR="008C7870" w:rsidRPr="008C7870">
        <w:rPr>
          <w:rtl/>
        </w:rPr>
        <w:t>،</w:t>
      </w:r>
      <w:r w:rsidRPr="008C7870">
        <w:rPr>
          <w:rtl/>
        </w:rPr>
        <w:t xml:space="preserve"> ولا يصحّ دخول المجاز فيها</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وهذا أصل دقيق بنى الشريف المرتضى (قدس سرّه) عليه كثير من الأُمور</w:t>
      </w:r>
      <w:r w:rsidR="008C7870" w:rsidRPr="008C7870">
        <w:rPr>
          <w:rtl/>
        </w:rPr>
        <w:t>،</w:t>
      </w:r>
      <w:r w:rsidRPr="008C7870">
        <w:rPr>
          <w:rtl/>
        </w:rPr>
        <w:t xml:space="preserve"> حيث إنّه لو كان يصحّ فيه الاحتمال وضروب المجاز فلابدّ من بناء المحتمل على ما لا يحتمل</w:t>
      </w:r>
      <w:r w:rsidR="008C7870" w:rsidRPr="008C7870">
        <w:rPr>
          <w:rtl/>
        </w:rPr>
        <w:t>،</w:t>
      </w:r>
      <w:r w:rsidRPr="008C7870">
        <w:rPr>
          <w:rtl/>
        </w:rPr>
        <w:t xml:space="preserve"> فلو لم نعلم تأويل هذه الآية على سبيل التفصيل لكنّا نعلم في الجملة أن تأويلها مطابق لدلالة العقل</w:t>
      </w:r>
      <w:r w:rsidR="008C7870" w:rsidRPr="008C7870">
        <w:rPr>
          <w:rtl/>
        </w:rPr>
        <w:t>.</w:t>
      </w:r>
    </w:p>
    <w:p w:rsidR="005A08B7" w:rsidRPr="008C7870" w:rsidRDefault="005A08B7" w:rsidP="008C7870">
      <w:pPr>
        <w:pStyle w:val="libNormal"/>
      </w:pPr>
      <w:r w:rsidRPr="008C7870">
        <w:rPr>
          <w:rtl/>
        </w:rPr>
        <w:t>وعلى هذا الأساس فما يدّعى في هذا الباب من الحديث يعتقد الشريف المرتضى (قدس سرّه)</w:t>
      </w:r>
      <w:r w:rsidR="008C7870" w:rsidRPr="008C7870">
        <w:rPr>
          <w:rtl/>
        </w:rPr>
        <w:t>:</w:t>
      </w:r>
      <w:r w:rsidRPr="008C7870">
        <w:rPr>
          <w:rtl/>
        </w:rPr>
        <w:t xml:space="preserve"> إنّه لا يلتفت إليه</w:t>
      </w:r>
      <w:r w:rsidR="008C7870" w:rsidRPr="008C7870">
        <w:rPr>
          <w:rtl/>
        </w:rPr>
        <w:t>؛</w:t>
      </w:r>
      <w:r w:rsidRPr="008C7870">
        <w:rPr>
          <w:rtl/>
        </w:rPr>
        <w:t xml:space="preserve"> لأنّ الأخبار يجب أن تبنى على أدلّة العقول</w:t>
      </w:r>
      <w:r w:rsidR="008C7870" w:rsidRPr="008C7870">
        <w:rPr>
          <w:rtl/>
        </w:rPr>
        <w:t>،</w:t>
      </w:r>
      <w:r w:rsidRPr="008C7870">
        <w:rPr>
          <w:rtl/>
        </w:rPr>
        <w:t xml:space="preserve"> ولا تقبل في خلاف ما تقضيه أدلّة العقول</w:t>
      </w:r>
      <w:r w:rsidR="008C7870" w:rsidRPr="008C7870">
        <w:rPr>
          <w:rtl/>
        </w:rPr>
        <w:t>؛</w:t>
      </w:r>
      <w:r w:rsidRPr="008C7870">
        <w:rPr>
          <w:rtl/>
        </w:rPr>
        <w:t xml:space="preserve"> ولهذا لا تقبل أخبار الجبر والتشبيه</w:t>
      </w:r>
      <w:r w:rsidR="008C7870" w:rsidRPr="008C7870">
        <w:rPr>
          <w:rtl/>
        </w:rPr>
        <w:t>،</w:t>
      </w:r>
      <w:r w:rsidRPr="008C7870">
        <w:rPr>
          <w:rtl/>
        </w:rPr>
        <w:t xml:space="preserve"> بل نردّها أو نتأولها إن كان لها مخرج سهل</w:t>
      </w:r>
      <w:r w:rsidR="008C7870" w:rsidRPr="008C7870">
        <w:rPr>
          <w:rtl/>
        </w:rPr>
        <w:t>.</w:t>
      </w:r>
      <w:r w:rsidRPr="008C7870">
        <w:rPr>
          <w:rtl/>
        </w:rPr>
        <w:t xml:space="preserve"> </w:t>
      </w:r>
      <w:r w:rsidRPr="008C7870">
        <w:rPr>
          <w:rStyle w:val="libFootnotenumChar"/>
          <w:rtl/>
        </w:rPr>
        <w:t>(2)</w:t>
      </w:r>
    </w:p>
    <w:p w:rsidR="008C7870" w:rsidRDefault="005A08B7" w:rsidP="008C7870">
      <w:pPr>
        <w:pStyle w:val="libNormal"/>
      </w:pPr>
      <w:r w:rsidRPr="008C7870">
        <w:rPr>
          <w:rtl/>
        </w:rPr>
        <w:t>وهذا أصل يتّبع في قياس صحّة الأخبار</w:t>
      </w:r>
      <w:r w:rsidR="008C7870" w:rsidRPr="008C7870">
        <w:rPr>
          <w:rtl/>
        </w:rPr>
        <w:t>.</w:t>
      </w:r>
      <w:r w:rsidRPr="008C7870">
        <w:rPr>
          <w:rtl/>
        </w:rPr>
        <w:t xml:space="preserve"> نعم</w:t>
      </w:r>
      <w:r w:rsidR="008C7870" w:rsidRPr="008C7870">
        <w:rPr>
          <w:rtl/>
        </w:rPr>
        <w:t>،</w:t>
      </w:r>
      <w:r w:rsidRPr="008C7870">
        <w:rPr>
          <w:rtl/>
        </w:rPr>
        <w:t xml:space="preserve"> يؤكّد الشريف المرتضى (قدس سرّه) أنّ هذا لو لم يكن الخبر الوارد مطعوناً على سنده مقدوحاً في طريقة</w:t>
      </w:r>
      <w:r w:rsidR="008C7870" w:rsidRPr="008C7870">
        <w:rPr>
          <w:rtl/>
        </w:rPr>
        <w:t>.</w:t>
      </w:r>
      <w:r w:rsidRPr="008C7870">
        <w:rPr>
          <w:rtl/>
        </w:rPr>
        <w:t xml:space="preserve"> </w:t>
      </w:r>
      <w:r w:rsidRPr="008C7870">
        <w:rPr>
          <w:rStyle w:val="libFootnotenumChar"/>
          <w:rtl/>
        </w:rPr>
        <w:t>(3)</w:t>
      </w:r>
    </w:p>
    <w:p w:rsidR="005A08B7" w:rsidRPr="00B52B55" w:rsidRDefault="005A08B7" w:rsidP="00B52B55">
      <w:pPr>
        <w:pStyle w:val="libBold1"/>
      </w:pPr>
      <w:bookmarkStart w:id="86" w:name="75"/>
      <w:r w:rsidRPr="0016339A">
        <w:rPr>
          <w:rtl/>
        </w:rPr>
        <w:t>الموضع الثاني</w:t>
      </w:r>
      <w:r w:rsidR="008C7870">
        <w:rPr>
          <w:rtl/>
        </w:rPr>
        <w:t>:</w:t>
      </w:r>
      <w:bookmarkEnd w:id="86"/>
    </w:p>
    <w:p w:rsidR="005A08B7" w:rsidRPr="008C7870" w:rsidRDefault="005A08B7" w:rsidP="008C7870">
      <w:pPr>
        <w:pStyle w:val="libNormal"/>
      </w:pPr>
      <w:r w:rsidRPr="008C7870">
        <w:rPr>
          <w:rtl/>
        </w:rPr>
        <w:t>قد يستفهم عن قوله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 xml:space="preserve">أَأَنتَ فَعَلْتَ هَذَا بِآلِهَتِنَا يَا إِبْرَاهِيمُ * قَالَ بَلْ فَعَلَهُ </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16339A">
        <w:rPr>
          <w:rtl/>
        </w:rPr>
        <w:t>تنزيه الأنبياء والأئمّة (عليهم السلام)</w:t>
      </w:r>
      <w:r w:rsidR="008C7870">
        <w:rPr>
          <w:rtl/>
        </w:rPr>
        <w:t>:</w:t>
      </w:r>
      <w:r w:rsidRPr="0016339A">
        <w:rPr>
          <w:rtl/>
        </w:rPr>
        <w:t xml:space="preserve"> ص49</w:t>
      </w:r>
      <w:r w:rsidR="008C7870">
        <w:rPr>
          <w:rtl/>
        </w:rPr>
        <w:t>.</w:t>
      </w:r>
    </w:p>
    <w:p w:rsidR="005A08B7" w:rsidRPr="008C7870" w:rsidRDefault="005A08B7" w:rsidP="008C7870">
      <w:pPr>
        <w:pStyle w:val="libFootnote0"/>
      </w:pPr>
      <w:r w:rsidRPr="008C7870">
        <w:rPr>
          <w:rtl/>
        </w:rPr>
        <w:t xml:space="preserve">(2) </w:t>
      </w:r>
      <w:r w:rsidRPr="0016339A">
        <w:rPr>
          <w:rtl/>
        </w:rPr>
        <w:t>المصدر السابق</w:t>
      </w:r>
      <w:r w:rsidR="008C7870">
        <w:rPr>
          <w:rtl/>
        </w:rPr>
        <w:t>:</w:t>
      </w:r>
      <w:r w:rsidRPr="008C7870">
        <w:rPr>
          <w:rtl/>
        </w:rPr>
        <w:t xml:space="preserve"> </w:t>
      </w:r>
      <w:r w:rsidRPr="0016339A">
        <w:rPr>
          <w:rtl/>
        </w:rPr>
        <w:t>ص53</w:t>
      </w:r>
      <w:r w:rsidR="008C7870">
        <w:rPr>
          <w:rtl/>
        </w:rPr>
        <w:t>.</w:t>
      </w:r>
    </w:p>
    <w:p w:rsidR="005A08B7" w:rsidRPr="008C7870" w:rsidRDefault="005A08B7" w:rsidP="008C7870">
      <w:pPr>
        <w:pStyle w:val="libFootnote0"/>
      </w:pPr>
      <w:r w:rsidRPr="008C7870">
        <w:rPr>
          <w:rtl/>
        </w:rPr>
        <w:t xml:space="preserve">(3) </w:t>
      </w:r>
      <w:r w:rsidRPr="0016339A">
        <w:rPr>
          <w:rtl/>
        </w:rPr>
        <w:t>المصدر السابق</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Style w:val="libAieChar"/>
          <w:rFonts w:hint="cs"/>
          <w:rtl/>
        </w:rPr>
        <w:lastRenderedPageBreak/>
        <w:t>كَبِيرُهُمْ هذَا فَسْأَلُوهُمْ إِن كَانُوا يَنطِقُونَ</w:t>
      </w:r>
      <w:r w:rsidR="00A63F0C" w:rsidRPr="00A63F0C">
        <w:rPr>
          <w:rStyle w:val="libAlaemChar"/>
          <w:rFonts w:hint="cs"/>
          <w:rtl/>
        </w:rPr>
        <w:t>)</w:t>
      </w:r>
      <w:r w:rsidR="008C7870" w:rsidRPr="008C7870">
        <w:rPr>
          <w:rtl/>
        </w:rPr>
        <w:t>،</w:t>
      </w:r>
      <w:r w:rsidRPr="008C7870">
        <w:rPr>
          <w:rtl/>
        </w:rPr>
        <w:t xml:space="preserve"> </w:t>
      </w:r>
      <w:r w:rsidRPr="008C7870">
        <w:rPr>
          <w:rStyle w:val="libFootnotenumChar"/>
          <w:rtl/>
        </w:rPr>
        <w:t>(1)</w:t>
      </w:r>
      <w:r w:rsidRPr="008C7870">
        <w:rPr>
          <w:rtl/>
        </w:rPr>
        <w:t xml:space="preserve"> وترد في الذهن عدّة إشكالات على مفاد الآية</w:t>
      </w:r>
      <w:r w:rsidR="008C7870" w:rsidRPr="008C7870">
        <w:rPr>
          <w:rtl/>
        </w:rPr>
        <w:t>،</w:t>
      </w:r>
      <w:r w:rsidRPr="008C7870">
        <w:rPr>
          <w:rtl/>
        </w:rPr>
        <w:t xml:space="preserve"> وأبرز إشكال في صميم هذه الآية هو</w:t>
      </w:r>
      <w:r w:rsidR="008C7870" w:rsidRPr="008C7870">
        <w:rPr>
          <w:rtl/>
        </w:rPr>
        <w:t>:</w:t>
      </w:r>
      <w:r w:rsidRPr="008C7870">
        <w:rPr>
          <w:rtl/>
        </w:rPr>
        <w:t xml:space="preserve"> إنّما عنى بالكبير الصنم الكبير</w:t>
      </w:r>
      <w:r w:rsidR="008C7870" w:rsidRPr="008C7870">
        <w:rPr>
          <w:rtl/>
        </w:rPr>
        <w:t>،</w:t>
      </w:r>
      <w:r w:rsidRPr="008C7870">
        <w:rPr>
          <w:rtl/>
        </w:rPr>
        <w:t xml:space="preserve"> وهذا التأويل كذب لا شكّ فيه</w:t>
      </w:r>
      <w:r w:rsidR="008C7870" w:rsidRPr="008C7870">
        <w:rPr>
          <w:rtl/>
        </w:rPr>
        <w:t>؛</w:t>
      </w:r>
      <w:r w:rsidRPr="008C7870">
        <w:rPr>
          <w:rtl/>
        </w:rPr>
        <w:t xml:space="preserve"> لأنّ نبي الله إبراهيم (عليه السلام) هو الّذي كسر الأصنام</w:t>
      </w:r>
      <w:r w:rsidR="008C7870" w:rsidRPr="008C7870">
        <w:rPr>
          <w:rtl/>
        </w:rPr>
        <w:t>،</w:t>
      </w:r>
      <w:r w:rsidRPr="008C7870">
        <w:rPr>
          <w:rtl/>
        </w:rPr>
        <w:t xml:space="preserve"> فإضافته تكسيرها إلى غيرها ممّن لا يجوز أن يفعل شيئاً لا يكون إلاّ كذباً</w:t>
      </w:r>
      <w:r w:rsidR="008C7870" w:rsidRPr="008C7870">
        <w:rPr>
          <w:rtl/>
        </w:rPr>
        <w:t>.</w:t>
      </w:r>
    </w:p>
    <w:p w:rsidR="005A08B7" w:rsidRPr="008C7870" w:rsidRDefault="005A08B7" w:rsidP="008C7870">
      <w:pPr>
        <w:pStyle w:val="libNormal"/>
      </w:pPr>
      <w:r w:rsidRPr="008C7870">
        <w:rPr>
          <w:rtl/>
        </w:rPr>
        <w:t>ووقع السجال والرد والبدل حول هذه الآية الكريمة</w:t>
      </w:r>
      <w:r w:rsidR="008C7870" w:rsidRPr="008C7870">
        <w:rPr>
          <w:rtl/>
        </w:rPr>
        <w:t>،</w:t>
      </w:r>
      <w:r w:rsidRPr="008C7870">
        <w:rPr>
          <w:rtl/>
        </w:rPr>
        <w:t xml:space="preserve"> وقد كان الشريف المرتضى (قدس سرّه) السّباق في هذا المجال في توجيهاته العلمية</w:t>
      </w:r>
      <w:r w:rsidR="008C7870" w:rsidRPr="008C7870">
        <w:rPr>
          <w:rtl/>
        </w:rPr>
        <w:t>،</w:t>
      </w:r>
      <w:r w:rsidRPr="008C7870">
        <w:rPr>
          <w:rtl/>
        </w:rPr>
        <w:t xml:space="preserve"> وقد حمل هذه الآية على أنّ الخبر مشروط غير مطلق</w:t>
      </w:r>
      <w:r w:rsidR="008C7870" w:rsidRPr="008C7870">
        <w:rPr>
          <w:rtl/>
        </w:rPr>
        <w:t>،</w:t>
      </w:r>
      <w:r w:rsidRPr="008C7870">
        <w:rPr>
          <w:rtl/>
        </w:rPr>
        <w:t xml:space="preserve"> يقول (قدس سرّه)</w:t>
      </w:r>
      <w:r w:rsidR="008C7870" w:rsidRPr="008C7870">
        <w:rPr>
          <w:rtl/>
        </w:rPr>
        <w:t>:</w:t>
      </w:r>
      <w:r w:rsidRPr="008C7870">
        <w:rPr>
          <w:rtl/>
        </w:rPr>
        <w:t xml:space="preserve"> </w:t>
      </w:r>
      <w:r w:rsidR="00A63F0C">
        <w:rPr>
          <w:rtl/>
        </w:rPr>
        <w:t>(</w:t>
      </w:r>
      <w:r w:rsidRPr="008C7870">
        <w:rPr>
          <w:rtl/>
        </w:rPr>
        <w:t>الخبر مشروط غير مطلق</w:t>
      </w:r>
      <w:r w:rsidR="008C7870" w:rsidRPr="008C7870">
        <w:rPr>
          <w:rtl/>
        </w:rPr>
        <w:t>؛</w:t>
      </w:r>
      <w:r w:rsidRPr="008C7870">
        <w:rPr>
          <w:rtl/>
        </w:rPr>
        <w:t xml:space="preserve"> لأنّه قال</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إِن كَانُوا يَنطِقُونَ</w:t>
      </w:r>
      <w:r w:rsidR="00A63F0C" w:rsidRPr="00A63F0C">
        <w:rPr>
          <w:rStyle w:val="libAlaemChar"/>
          <w:rFonts w:hint="cs"/>
          <w:rtl/>
        </w:rPr>
        <w:t>)</w:t>
      </w:r>
      <w:r w:rsidRPr="008C7870">
        <w:rPr>
          <w:rtl/>
        </w:rPr>
        <w:t xml:space="preserve"> ومعلوم أنّ الأصنام لا تنطق</w:t>
      </w:r>
      <w:r w:rsidR="008C7870" w:rsidRPr="008C7870">
        <w:rPr>
          <w:rtl/>
        </w:rPr>
        <w:t>،</w:t>
      </w:r>
      <w:r w:rsidRPr="008C7870">
        <w:rPr>
          <w:rtl/>
        </w:rPr>
        <w:t xml:space="preserve"> وأنّ النطق مستحيل عليها</w:t>
      </w:r>
      <w:r w:rsidR="008C7870" w:rsidRPr="008C7870">
        <w:rPr>
          <w:rtl/>
        </w:rPr>
        <w:t>،</w:t>
      </w:r>
      <w:r w:rsidRPr="008C7870">
        <w:rPr>
          <w:rtl/>
        </w:rPr>
        <w:t xml:space="preserve"> فما علّق بهذا المستحيل من الفعل أيضاً مستحيل</w:t>
      </w:r>
      <w:r w:rsidR="008C7870" w:rsidRPr="008C7870">
        <w:rPr>
          <w:rtl/>
        </w:rPr>
        <w:t>،</w:t>
      </w:r>
      <w:r w:rsidRPr="008C7870">
        <w:rPr>
          <w:rtl/>
        </w:rPr>
        <w:t xml:space="preserve"> وإنّما أراد إبراهيم (عليه السلام) بهذا القول تنبيه القوم وتوبيخهم وتعنيفهم بعبادة مَن لا يسمع ولا يبصر ولا ينطق ولا يقدر أن يخبر عن نفسه بشيء</w:t>
      </w:r>
      <w:r w:rsidR="008C7870" w:rsidRPr="008C7870">
        <w:rPr>
          <w:rtl/>
        </w:rPr>
        <w:t>،</w:t>
      </w:r>
      <w:r w:rsidRPr="008C7870">
        <w:rPr>
          <w:rtl/>
        </w:rPr>
        <w:t xml:space="preserve"> فقال</w:t>
      </w:r>
      <w:r w:rsidR="008C7870" w:rsidRPr="008C7870">
        <w:rPr>
          <w:rtl/>
        </w:rPr>
        <w:t>:</w:t>
      </w:r>
      <w:r w:rsidRPr="008C7870">
        <w:rPr>
          <w:rtl/>
        </w:rPr>
        <w:t xml:space="preserve"> إن كانت هذه الأصنام تنطق فهي الفاعلة للتكسير</w:t>
      </w:r>
      <w:r w:rsidR="008C7870" w:rsidRPr="008C7870">
        <w:rPr>
          <w:rtl/>
        </w:rPr>
        <w:t>؛</w:t>
      </w:r>
      <w:r w:rsidRPr="008C7870">
        <w:rPr>
          <w:rtl/>
        </w:rPr>
        <w:t xml:space="preserve"> لأنّ من يجوز أن ينطق يجوز أن يفعل</w:t>
      </w:r>
      <w:r w:rsidR="008C7870" w:rsidRPr="008C7870">
        <w:rPr>
          <w:rtl/>
        </w:rPr>
        <w:t>،</w:t>
      </w:r>
      <w:r w:rsidRPr="008C7870">
        <w:rPr>
          <w:rtl/>
        </w:rPr>
        <w:t xml:space="preserve"> وإذا علم استحالة النطق عليها علم استحالة الفعل عليها</w:t>
      </w:r>
      <w:r w:rsidR="008C7870" w:rsidRPr="008C7870">
        <w:rPr>
          <w:rtl/>
        </w:rPr>
        <w:t>،</w:t>
      </w:r>
      <w:r w:rsidRPr="008C7870">
        <w:rPr>
          <w:rtl/>
        </w:rPr>
        <w:t xml:space="preserve"> وعلم باستحالة الأمرين أنّها لا يجوز أن تكون آلهة معبودة</w:t>
      </w:r>
      <w:r w:rsidR="008C7870" w:rsidRPr="008C7870">
        <w:rPr>
          <w:rtl/>
        </w:rPr>
        <w:t>،</w:t>
      </w:r>
      <w:r w:rsidRPr="008C7870">
        <w:rPr>
          <w:rtl/>
        </w:rPr>
        <w:t xml:space="preserve"> وأنّ من عبدها ضالّ مضلّ</w:t>
      </w:r>
      <w:r w:rsidR="008C7870" w:rsidRPr="008C7870">
        <w:rPr>
          <w:rtl/>
        </w:rPr>
        <w:t>،</w:t>
      </w:r>
      <w:r w:rsidRPr="008C7870">
        <w:rPr>
          <w:rtl/>
        </w:rPr>
        <w:t xml:space="preserve"> ولا فرق بين قوله</w:t>
      </w:r>
      <w:r w:rsidR="008C7870" w:rsidRPr="008C7870">
        <w:rPr>
          <w:rtl/>
        </w:rPr>
        <w:t>:</w:t>
      </w:r>
      <w:r w:rsidRPr="008C7870">
        <w:rPr>
          <w:rtl/>
        </w:rPr>
        <w:t xml:space="preserve"> إنّهم فعلوا ذلك إن كانوا ينطقون</w:t>
      </w:r>
      <w:r w:rsidR="008C7870" w:rsidRPr="008C7870">
        <w:rPr>
          <w:rtl/>
        </w:rPr>
        <w:t>،</w:t>
      </w:r>
      <w:r w:rsidRPr="008C7870">
        <w:rPr>
          <w:rtl/>
        </w:rPr>
        <w:t xml:space="preserve"> وبين قوله</w:t>
      </w:r>
      <w:r w:rsidR="008C7870" w:rsidRPr="008C7870">
        <w:rPr>
          <w:rtl/>
        </w:rPr>
        <w:t>:</w:t>
      </w:r>
      <w:r w:rsidRPr="008C7870">
        <w:rPr>
          <w:rtl/>
        </w:rPr>
        <w:t xml:space="preserve"> إنّهم ما فعلوا ذلك ولا غيره</w:t>
      </w:r>
      <w:r w:rsidR="008C7870" w:rsidRPr="008C7870">
        <w:rPr>
          <w:rtl/>
        </w:rPr>
        <w:t>؛</w:t>
      </w:r>
      <w:r w:rsidRPr="008C7870">
        <w:rPr>
          <w:rtl/>
        </w:rPr>
        <w:t xml:space="preserve"> لأنّهم لا ينطقون ولا يقدرون</w:t>
      </w:r>
      <w:r w:rsidR="008C7870" w:rsidRPr="008C7870">
        <w:rPr>
          <w:rtl/>
        </w:rPr>
        <w:t>.</w:t>
      </w:r>
    </w:p>
    <w:p w:rsidR="005A08B7" w:rsidRPr="008C7870" w:rsidRDefault="005A08B7" w:rsidP="008C7870">
      <w:pPr>
        <w:pStyle w:val="libNormal"/>
      </w:pPr>
      <w:r w:rsidRPr="008C7870">
        <w:rPr>
          <w:rtl/>
        </w:rPr>
        <w:t>وأمّا قوله (عليه السلام)</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فَسْأَلُوهُمْ إِن كَانُوا يَنطِقُونَ</w:t>
      </w:r>
      <w:r w:rsidR="00A63F0C" w:rsidRPr="00A63F0C">
        <w:rPr>
          <w:rStyle w:val="libAlaemChar"/>
          <w:rFonts w:hint="cs"/>
          <w:rtl/>
        </w:rPr>
        <w:t>)</w:t>
      </w:r>
      <w:r w:rsidR="008C7870" w:rsidRPr="008C7870">
        <w:rPr>
          <w:rtl/>
        </w:rPr>
        <w:t>،</w:t>
      </w:r>
      <w:r w:rsidRPr="008C7870">
        <w:rPr>
          <w:rtl/>
        </w:rPr>
        <w:t xml:space="preserve"> فإنّما هو أمر بسؤالهم أيضاً على شرط</w:t>
      </w:r>
      <w:r w:rsidR="008C7870" w:rsidRPr="008C7870">
        <w:rPr>
          <w:rtl/>
        </w:rPr>
        <w:t>،</w:t>
      </w:r>
      <w:r w:rsidRPr="008C7870">
        <w:rPr>
          <w:rtl/>
        </w:rPr>
        <w:t xml:space="preserve"> والنطق منهم شرط في الأمرين</w:t>
      </w:r>
      <w:r w:rsidR="008C7870" w:rsidRPr="008C7870">
        <w:rPr>
          <w:rtl/>
        </w:rPr>
        <w:t>،</w:t>
      </w:r>
      <w:r w:rsidRPr="008C7870">
        <w:rPr>
          <w:rtl/>
        </w:rPr>
        <w:t xml:space="preserve"> فكأنّه قال</w:t>
      </w:r>
      <w:r w:rsidR="008C7870" w:rsidRPr="008C7870">
        <w:rPr>
          <w:rtl/>
        </w:rPr>
        <w:t>:</w:t>
      </w:r>
      <w:r w:rsidRPr="008C7870">
        <w:rPr>
          <w:rtl/>
        </w:rPr>
        <w:t xml:space="preserve"> إن كانوا ينطقون فاسألوهم</w:t>
      </w:r>
      <w:r w:rsidR="008C7870" w:rsidRPr="008C7870">
        <w:rPr>
          <w:rtl/>
        </w:rPr>
        <w:t>؛</w:t>
      </w:r>
      <w:r w:rsidRPr="008C7870">
        <w:rPr>
          <w:rtl/>
        </w:rPr>
        <w:t xml:space="preserve"> فإنّه لا يمتنع أن يكونوا فعلوه</w:t>
      </w:r>
      <w:r w:rsidR="008C7870" w:rsidRPr="008C7870">
        <w:rPr>
          <w:rtl/>
        </w:rPr>
        <w:t>.</w:t>
      </w:r>
    </w:p>
    <w:p w:rsidR="005A08B7" w:rsidRPr="008C7870" w:rsidRDefault="005A08B7" w:rsidP="008C7870">
      <w:pPr>
        <w:pStyle w:val="libNormal"/>
      </w:pPr>
      <w:r w:rsidRPr="008C7870">
        <w:rPr>
          <w:rtl/>
        </w:rPr>
        <w:t>وهذا يجري مجرى قول أحدنا لغيره</w:t>
      </w:r>
      <w:r w:rsidR="008C7870" w:rsidRPr="008C7870">
        <w:rPr>
          <w:rtl/>
        </w:rPr>
        <w:t>:</w:t>
      </w:r>
      <w:r w:rsidRPr="008C7870">
        <w:rPr>
          <w:rtl/>
        </w:rPr>
        <w:t xml:space="preserve"> </w:t>
      </w:r>
      <w:r w:rsidR="00A63F0C">
        <w:rPr>
          <w:rtl/>
        </w:rPr>
        <w:t>(</w:t>
      </w:r>
      <w:r w:rsidRPr="008C7870">
        <w:rPr>
          <w:rtl/>
        </w:rPr>
        <w:t>مَن فعل هذا الفعل</w:t>
      </w:r>
      <w:r w:rsidR="008C7870" w:rsidRPr="008C7870">
        <w:rPr>
          <w:rtl/>
        </w:rPr>
        <w:t>؟</w:t>
      </w:r>
      <w:r w:rsidR="00A63F0C">
        <w:rPr>
          <w:rtl/>
        </w:rPr>
        <w:t>)</w:t>
      </w:r>
      <w:r w:rsidRPr="008C7870">
        <w:rPr>
          <w:rtl/>
        </w:rPr>
        <w:t xml:space="preserve"> فيقول زيد</w:t>
      </w:r>
      <w:r w:rsidR="008C7870" w:rsidRPr="008C7870">
        <w:rPr>
          <w:rtl/>
        </w:rPr>
        <w:t>:</w:t>
      </w:r>
      <w:r w:rsidRPr="008C7870">
        <w:rPr>
          <w:rtl/>
        </w:rPr>
        <w:t xml:space="preserve"> </w:t>
      </w:r>
      <w:r w:rsidR="00A63F0C">
        <w:rPr>
          <w:rtl/>
        </w:rPr>
        <w:t>(</w:t>
      </w:r>
      <w:r w:rsidRPr="008C7870">
        <w:rPr>
          <w:rtl/>
        </w:rPr>
        <w:t>إن كان فعل كذا وكذا</w:t>
      </w:r>
      <w:r w:rsidR="00A63F0C">
        <w:rPr>
          <w:rtl/>
        </w:rPr>
        <w:t>)</w:t>
      </w:r>
      <w:r w:rsidRPr="008C7870">
        <w:rPr>
          <w:rtl/>
        </w:rPr>
        <w:t xml:space="preserve"> ويشير إلى فعل يضيفه السائل إلى زيد</w:t>
      </w:r>
      <w:r w:rsidR="008C7870" w:rsidRPr="008C7870">
        <w:rPr>
          <w:rtl/>
        </w:rPr>
        <w:t>،</w:t>
      </w:r>
      <w:r w:rsidRPr="008C7870">
        <w:rPr>
          <w:rtl/>
        </w:rPr>
        <w:t xml:space="preserve"> وليس في الحقيقة من فعله</w:t>
      </w:r>
      <w:r w:rsidR="008C7870" w:rsidRPr="008C7870">
        <w:rPr>
          <w:rtl/>
        </w:rPr>
        <w:t>.</w:t>
      </w:r>
    </w:p>
    <w:p w:rsidR="005A08B7" w:rsidRPr="008C7870" w:rsidRDefault="005A08B7" w:rsidP="008C7870">
      <w:pPr>
        <w:pStyle w:val="libNormal"/>
      </w:pPr>
      <w:r w:rsidRPr="008C7870">
        <w:rPr>
          <w:rtl/>
        </w:rPr>
        <w:t>ويكون غرض المسئول نفي الأمرين جميعاً عن زيد</w:t>
      </w:r>
      <w:r w:rsidR="008C7870" w:rsidRPr="008C7870">
        <w:rPr>
          <w:rtl/>
        </w:rPr>
        <w:t>،</w:t>
      </w:r>
      <w:r w:rsidRPr="008C7870">
        <w:rPr>
          <w:rtl/>
        </w:rPr>
        <w:t xml:space="preserve"> وتنبيه السائل على خطئه</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16339A">
        <w:rPr>
          <w:rtl/>
        </w:rPr>
        <w:t>الأنبياء</w:t>
      </w:r>
      <w:r w:rsidR="008C7870">
        <w:rPr>
          <w:rtl/>
        </w:rPr>
        <w:t>:</w:t>
      </w:r>
      <w:r w:rsidRPr="0016339A">
        <w:rPr>
          <w:rtl/>
        </w:rPr>
        <w:t xml:space="preserve"> 62</w:t>
      </w:r>
      <w:r w:rsidR="008C7870">
        <w:rPr>
          <w:rtl/>
        </w:rPr>
        <w:t xml:space="preserve"> - </w:t>
      </w:r>
      <w:r w:rsidRPr="008C7870">
        <w:rPr>
          <w:rtl/>
        </w:rPr>
        <w:t>63</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في إضافة ما أضافه إلى زيد</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ثمّ يذكر الشريف المرتضى (قدس سرّه) بعض التهافتات في البين قائلاً</w:t>
      </w:r>
      <w:r w:rsidR="008C7870" w:rsidRPr="008C7870">
        <w:rPr>
          <w:rtl/>
        </w:rPr>
        <w:t>:</w:t>
      </w:r>
      <w:r w:rsidRPr="008C7870">
        <w:rPr>
          <w:rtl/>
        </w:rPr>
        <w:t xml:space="preserve"> </w:t>
      </w:r>
      <w:r w:rsidR="00A63F0C">
        <w:rPr>
          <w:rtl/>
        </w:rPr>
        <w:t>(</w:t>
      </w:r>
      <w:r w:rsidRPr="008C7870">
        <w:rPr>
          <w:rtl/>
        </w:rPr>
        <w:t>فإن قيل</w:t>
      </w:r>
      <w:r w:rsidR="008C7870" w:rsidRPr="008C7870">
        <w:rPr>
          <w:rtl/>
        </w:rPr>
        <w:t>:</w:t>
      </w:r>
      <w:r w:rsidRPr="008C7870">
        <w:rPr>
          <w:rtl/>
        </w:rPr>
        <w:t xml:space="preserve"> أليس قد روي بشر بن مفضّل</w:t>
      </w:r>
      <w:r w:rsidR="008C7870" w:rsidRPr="008C7870">
        <w:rPr>
          <w:rtl/>
        </w:rPr>
        <w:t>،</w:t>
      </w:r>
      <w:r w:rsidRPr="008C7870">
        <w:rPr>
          <w:rtl/>
        </w:rPr>
        <w:t xml:space="preserve"> عن عوف</w:t>
      </w:r>
      <w:r w:rsidR="008C7870" w:rsidRPr="008C7870">
        <w:rPr>
          <w:rtl/>
        </w:rPr>
        <w:t>،</w:t>
      </w:r>
      <w:r w:rsidRPr="008C7870">
        <w:rPr>
          <w:rtl/>
        </w:rPr>
        <w:t xml:space="preserve"> عن الحسن قال</w:t>
      </w:r>
      <w:r w:rsidR="008C7870" w:rsidRPr="008C7870">
        <w:rPr>
          <w:rtl/>
        </w:rPr>
        <w:t>:</w:t>
      </w:r>
      <w:r w:rsidRPr="008C7870">
        <w:rPr>
          <w:rtl/>
        </w:rPr>
        <w:t xml:space="preserve"> بلغني أنّ رسول الله (صلّى الله عليه وآله) قال</w:t>
      </w:r>
      <w:r w:rsidR="008C7870" w:rsidRPr="008C7870">
        <w:rPr>
          <w:rtl/>
        </w:rPr>
        <w:t>:</w:t>
      </w:r>
      <w:r w:rsidRPr="008C7870">
        <w:rPr>
          <w:rStyle w:val="libBold2Char"/>
          <w:rtl/>
        </w:rPr>
        <w:t xml:space="preserve"> إنّ إبراهيم (عليه السلام) ما كذب متعمّداً قطّ إلاّ ثلاث مرّات</w:t>
      </w:r>
      <w:r w:rsidR="008C7870" w:rsidRPr="008C7870">
        <w:rPr>
          <w:rStyle w:val="libBold2Char"/>
          <w:rtl/>
        </w:rPr>
        <w:t>،</w:t>
      </w:r>
      <w:r w:rsidRPr="008C7870">
        <w:rPr>
          <w:rStyle w:val="libBold2Char"/>
          <w:rtl/>
        </w:rPr>
        <w:t xml:space="preserve"> كلّهنّ يجادل بهنّ عن دينه</w:t>
      </w:r>
      <w:r w:rsidR="008C7870" w:rsidRPr="008C7870">
        <w:rPr>
          <w:rStyle w:val="libBold2Char"/>
          <w:rtl/>
        </w:rPr>
        <w:t>،</w:t>
      </w:r>
      <w:r w:rsidRPr="008C7870">
        <w:rPr>
          <w:rStyle w:val="libBold2Char"/>
          <w:rtl/>
        </w:rPr>
        <w:t xml:space="preserve"> قوله</w:t>
      </w:r>
      <w:r w:rsidR="008C7870" w:rsidRPr="008C7870">
        <w:rPr>
          <w:rStyle w:val="libBold2Char"/>
          <w:rtl/>
        </w:rPr>
        <w:t>:</w:t>
      </w:r>
      <w:r w:rsidRPr="008C7870">
        <w:rPr>
          <w:rtl/>
        </w:rPr>
        <w:t xml:space="preserve"> </w:t>
      </w:r>
      <w:r w:rsidR="00A63F0C" w:rsidRPr="00A63F0C">
        <w:rPr>
          <w:rStyle w:val="libAlaemChar"/>
          <w:rtl/>
        </w:rPr>
        <w:t>(</w:t>
      </w:r>
      <w:r w:rsidRPr="008C7870">
        <w:rPr>
          <w:rStyle w:val="libAieChar"/>
          <w:rtl/>
        </w:rPr>
        <w:t>إِنِّي سَقِيمٌ</w:t>
      </w:r>
      <w:r w:rsidR="00A63F0C" w:rsidRPr="00A63F0C">
        <w:rPr>
          <w:rStyle w:val="libAlaemChar"/>
          <w:rtl/>
        </w:rPr>
        <w:t>)</w:t>
      </w:r>
      <w:r w:rsidR="008C7870" w:rsidRPr="008C7870">
        <w:rPr>
          <w:rtl/>
        </w:rPr>
        <w:t>،</w:t>
      </w:r>
      <w:r w:rsidRPr="008C7870">
        <w:rPr>
          <w:rtl/>
        </w:rPr>
        <w:t xml:space="preserve"> </w:t>
      </w:r>
      <w:r w:rsidRPr="008C7870">
        <w:rPr>
          <w:rStyle w:val="libFootnotenumChar"/>
          <w:rtl/>
        </w:rPr>
        <w:t>(2)</w:t>
      </w:r>
      <w:r w:rsidRPr="008C7870">
        <w:rPr>
          <w:rtl/>
        </w:rPr>
        <w:t xml:space="preserve"> </w:t>
      </w:r>
      <w:r w:rsidRPr="008C7870">
        <w:rPr>
          <w:rStyle w:val="libBold2Char"/>
          <w:rtl/>
        </w:rPr>
        <w:t>وإنّما تمارض عليهم</w:t>
      </w:r>
      <w:r w:rsidR="008C7870" w:rsidRPr="008C7870">
        <w:rPr>
          <w:rStyle w:val="libBold2Char"/>
          <w:rtl/>
        </w:rPr>
        <w:t>؛</w:t>
      </w:r>
      <w:r w:rsidRPr="008C7870">
        <w:rPr>
          <w:rStyle w:val="libBold2Char"/>
          <w:rtl/>
        </w:rPr>
        <w:t xml:space="preserve"> لأنّ القوم خرجوا من قريتهم لعيدهم</w:t>
      </w:r>
      <w:r w:rsidR="008C7870" w:rsidRPr="008C7870">
        <w:rPr>
          <w:rStyle w:val="libBold2Char"/>
          <w:rtl/>
        </w:rPr>
        <w:t>،</w:t>
      </w:r>
      <w:r w:rsidRPr="008C7870">
        <w:rPr>
          <w:rStyle w:val="libBold2Char"/>
          <w:rtl/>
        </w:rPr>
        <w:t xml:space="preserve"> وتخلّف هو ليفعل بآلهتهم ما فعل</w:t>
      </w:r>
      <w:r w:rsidR="008C7870" w:rsidRPr="008C7870">
        <w:rPr>
          <w:rStyle w:val="libBold2Char"/>
          <w:rtl/>
        </w:rPr>
        <w:t>،</w:t>
      </w:r>
      <w:r w:rsidRPr="008C7870">
        <w:rPr>
          <w:rStyle w:val="libBold2Char"/>
          <w:rtl/>
        </w:rPr>
        <w:t xml:space="preserve"> وقوله</w:t>
      </w:r>
      <w:r w:rsidR="008C7870" w:rsidRPr="008C7870">
        <w:rPr>
          <w:rStyle w:val="libBold2Char"/>
          <w:rtl/>
        </w:rPr>
        <w:t>:</w:t>
      </w:r>
      <w:r w:rsidRPr="008C7870">
        <w:rPr>
          <w:rStyle w:val="libBold2Char"/>
          <w:rtl/>
        </w:rPr>
        <w:t xml:space="preserve"> </w:t>
      </w:r>
      <w:r w:rsidR="00A63F0C" w:rsidRPr="00A63F0C">
        <w:rPr>
          <w:rStyle w:val="libAlaemChar"/>
          <w:rtl/>
        </w:rPr>
        <w:t>(</w:t>
      </w:r>
      <w:r w:rsidRPr="008C7870">
        <w:rPr>
          <w:rStyle w:val="libAieChar"/>
          <w:rFonts w:hint="cs"/>
          <w:rtl/>
        </w:rPr>
        <w:t>بَلْ فَعَلَهُ</w:t>
      </w:r>
      <w:r w:rsidRPr="008C7870">
        <w:rPr>
          <w:rStyle w:val="libAieChar"/>
          <w:rtl/>
        </w:rPr>
        <w:t xml:space="preserve"> </w:t>
      </w:r>
      <w:r w:rsidRPr="008C7870">
        <w:rPr>
          <w:rStyle w:val="libAieChar"/>
          <w:rFonts w:hint="cs"/>
          <w:rtl/>
        </w:rPr>
        <w:t>كَبِيرُهُمْ</w:t>
      </w:r>
      <w:r w:rsidR="00A63F0C" w:rsidRPr="00A63F0C">
        <w:rPr>
          <w:rStyle w:val="libAlaemChar"/>
          <w:rtl/>
        </w:rPr>
        <w:t>)</w:t>
      </w:r>
      <w:r w:rsidR="008C7870" w:rsidRPr="008C7870">
        <w:rPr>
          <w:rtl/>
        </w:rPr>
        <w:t>،</w:t>
      </w:r>
      <w:r w:rsidRPr="008C7870">
        <w:rPr>
          <w:rtl/>
        </w:rPr>
        <w:t xml:space="preserve"> </w:t>
      </w:r>
      <w:r w:rsidRPr="008C7870">
        <w:rPr>
          <w:rStyle w:val="libFootnotenumChar"/>
          <w:rtl/>
        </w:rPr>
        <w:t>(3)</w:t>
      </w:r>
      <w:r w:rsidRPr="008C7870">
        <w:rPr>
          <w:rStyle w:val="libBold2Char"/>
          <w:rtl/>
        </w:rPr>
        <w:t xml:space="preserve"> وقوله لسارة</w:t>
      </w:r>
      <w:r w:rsidR="008C7870" w:rsidRPr="008C7870">
        <w:rPr>
          <w:rStyle w:val="libBold2Char"/>
          <w:rtl/>
        </w:rPr>
        <w:t>:</w:t>
      </w:r>
      <w:r w:rsidRPr="008C7870">
        <w:rPr>
          <w:rStyle w:val="libBold2Char"/>
          <w:rtl/>
        </w:rPr>
        <w:t xml:space="preserve"> </w:t>
      </w:r>
      <w:r w:rsidR="00A63F0C">
        <w:rPr>
          <w:rStyle w:val="libBold2Char"/>
          <w:rtl/>
        </w:rPr>
        <w:t>(</w:t>
      </w:r>
      <w:r w:rsidRPr="008C7870">
        <w:rPr>
          <w:rStyle w:val="libBold2Char"/>
          <w:rtl/>
        </w:rPr>
        <w:t>إنّها أُختي</w:t>
      </w:r>
      <w:r w:rsidR="00A63F0C">
        <w:rPr>
          <w:rStyle w:val="libBold2Char"/>
          <w:rtl/>
        </w:rPr>
        <w:t>)</w:t>
      </w:r>
      <w:r w:rsidRPr="008C7870">
        <w:rPr>
          <w:rStyle w:val="libBold2Char"/>
          <w:rtl/>
        </w:rPr>
        <w:t xml:space="preserve"> لجبّار من الجبابرة</w:t>
      </w:r>
      <w:r w:rsidR="008C7870" w:rsidRPr="008C7870">
        <w:rPr>
          <w:rStyle w:val="libBold2Char"/>
          <w:rtl/>
        </w:rPr>
        <w:t>؛</w:t>
      </w:r>
      <w:r w:rsidRPr="008C7870">
        <w:rPr>
          <w:rStyle w:val="libBold2Char"/>
          <w:rtl/>
        </w:rPr>
        <w:t xml:space="preserve"> لما أراد أخذها</w:t>
      </w:r>
      <w:r w:rsidR="008C7870" w:rsidRPr="008C7870">
        <w:rPr>
          <w:rStyle w:val="libBold2Cha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قد بيّنّا بالأدلّة العقليّة الّتي لا يجوز فيها الاحتمال ولا خلاف الظاهر</w:t>
      </w:r>
      <w:r w:rsidR="008C7870" w:rsidRPr="008C7870">
        <w:rPr>
          <w:rtl/>
        </w:rPr>
        <w:t>:</w:t>
      </w:r>
      <w:r w:rsidRPr="008C7870">
        <w:rPr>
          <w:rtl/>
        </w:rPr>
        <w:t xml:space="preserve"> أنّ الأنبياء (عليهم السلام) لا يجوز عليهم الكذب</w:t>
      </w:r>
      <w:r w:rsidR="008C7870" w:rsidRPr="008C7870">
        <w:rPr>
          <w:rtl/>
        </w:rPr>
        <w:t>،</w:t>
      </w:r>
      <w:r w:rsidRPr="008C7870">
        <w:rPr>
          <w:rtl/>
        </w:rPr>
        <w:t xml:space="preserve"> فما ورد بخلاف ذلك من الأخبار لا يلتفت إليه</w:t>
      </w:r>
      <w:r w:rsidR="008C7870" w:rsidRPr="008C7870">
        <w:rPr>
          <w:rtl/>
        </w:rPr>
        <w:t>،</w:t>
      </w:r>
      <w:r w:rsidRPr="008C7870">
        <w:rPr>
          <w:rtl/>
        </w:rPr>
        <w:t xml:space="preserve"> ويقطع على كذبه إن كان لا يحتمل تأويلاً صحيحاً لائقاً بأدلّة العقل</w:t>
      </w:r>
      <w:r w:rsidR="008C7870" w:rsidRPr="008C7870">
        <w:rPr>
          <w:rtl/>
        </w:rPr>
        <w:t>،</w:t>
      </w:r>
      <w:r w:rsidRPr="008C7870">
        <w:rPr>
          <w:rtl/>
        </w:rPr>
        <w:t xml:space="preserve"> فإن احتمل تأويلاً يطابقها تأوّلناه</w:t>
      </w:r>
      <w:r w:rsidR="008C7870" w:rsidRPr="008C7870">
        <w:rPr>
          <w:rtl/>
        </w:rPr>
        <w:t>،</w:t>
      </w:r>
      <w:r w:rsidRPr="008C7870">
        <w:rPr>
          <w:rtl/>
        </w:rPr>
        <w:t xml:space="preserve"> ووافقنا بينه وبينها</w:t>
      </w:r>
      <w:r w:rsidR="008C7870" w:rsidRPr="008C7870">
        <w:rPr>
          <w:rtl/>
        </w:rPr>
        <w:t>.</w:t>
      </w:r>
      <w:r w:rsidRPr="008C7870">
        <w:rPr>
          <w:rtl/>
        </w:rPr>
        <w:t xml:space="preserve"> وهكذا نفعل فيما يروى من الأخبار الّتي تتضمّن ظواهرها الجبر أو التشبيه</w:t>
      </w:r>
      <w:r w:rsidR="008C7870" w:rsidRPr="008C7870">
        <w:rPr>
          <w:rtl/>
        </w:rPr>
        <w:t>.</w:t>
      </w:r>
    </w:p>
    <w:p w:rsidR="005A08B7" w:rsidRPr="008C7870" w:rsidRDefault="005A08B7" w:rsidP="008C7870">
      <w:pPr>
        <w:pStyle w:val="libNormal"/>
      </w:pPr>
      <w:r w:rsidRPr="008C7870">
        <w:rPr>
          <w:rtl/>
        </w:rPr>
        <w:t>فأمّا قوله (عليه السلام)</w:t>
      </w:r>
      <w:r w:rsidR="008C7870" w:rsidRPr="008C7870">
        <w:rPr>
          <w:rtl/>
        </w:rPr>
        <w:t>:</w:t>
      </w:r>
      <w:r w:rsidRPr="008C7870">
        <w:rPr>
          <w:rtl/>
        </w:rPr>
        <w:t xml:space="preserve"> </w:t>
      </w:r>
      <w:r w:rsidR="00A63F0C" w:rsidRPr="00A63F0C">
        <w:rPr>
          <w:rStyle w:val="libAlaemChar"/>
          <w:rtl/>
        </w:rPr>
        <w:t>(</w:t>
      </w:r>
      <w:r w:rsidRPr="008C7870">
        <w:rPr>
          <w:rStyle w:val="libAieChar"/>
          <w:rtl/>
        </w:rPr>
        <w:t>إِنِّي سَقِيمٌ</w:t>
      </w:r>
      <w:r w:rsidR="00A63F0C" w:rsidRPr="00A63F0C">
        <w:rPr>
          <w:rStyle w:val="libAlaemChar"/>
          <w:rtl/>
        </w:rPr>
        <w:t>)</w:t>
      </w:r>
      <w:r w:rsidR="008C7870" w:rsidRPr="008C7870">
        <w:rPr>
          <w:rStyle w:val="libAieChar"/>
          <w:rtl/>
        </w:rPr>
        <w:t>،</w:t>
      </w:r>
      <w:r w:rsidRPr="008C7870">
        <w:rPr>
          <w:rtl/>
        </w:rPr>
        <w:t xml:space="preserve"> فسنبيّن بعد هذه المسألة بلا فصل وجه ذلك</w:t>
      </w:r>
      <w:r w:rsidR="008C7870" w:rsidRPr="008C7870">
        <w:rPr>
          <w:rtl/>
        </w:rPr>
        <w:t>،</w:t>
      </w:r>
      <w:r w:rsidRPr="008C7870">
        <w:rPr>
          <w:rtl/>
        </w:rPr>
        <w:t xml:space="preserve"> وأنّه ليس بكذب</w:t>
      </w:r>
      <w:r w:rsidR="008C7870" w:rsidRPr="008C7870">
        <w:rPr>
          <w:rtl/>
        </w:rPr>
        <w:t>.</w:t>
      </w:r>
    </w:p>
    <w:p w:rsidR="005A08B7" w:rsidRPr="008C7870" w:rsidRDefault="005A08B7" w:rsidP="008C7870">
      <w:pPr>
        <w:pStyle w:val="libNormal"/>
      </w:pPr>
      <w:r w:rsidRPr="008C7870">
        <w:rPr>
          <w:rtl/>
        </w:rPr>
        <w:t>وقوله</w:t>
      </w:r>
      <w:r w:rsidR="008C7870" w:rsidRPr="008C7870">
        <w:rPr>
          <w:rtl/>
        </w:rPr>
        <w:t>:</w:t>
      </w:r>
      <w:r w:rsidRPr="008C7870">
        <w:rPr>
          <w:rtl/>
        </w:rPr>
        <w:t xml:space="preserve"> </w:t>
      </w:r>
      <w:r w:rsidR="00A63F0C" w:rsidRPr="00A63F0C">
        <w:rPr>
          <w:rStyle w:val="libAlaemChar"/>
          <w:rtl/>
        </w:rPr>
        <w:t>(</w:t>
      </w:r>
      <w:r w:rsidRPr="008C7870">
        <w:rPr>
          <w:rStyle w:val="libAieChar"/>
          <w:rFonts w:hint="cs"/>
          <w:rtl/>
        </w:rPr>
        <w:t>بَلْ فَعَلَهُ</w:t>
      </w:r>
      <w:r w:rsidRPr="008C7870">
        <w:rPr>
          <w:rStyle w:val="libAieChar"/>
          <w:rtl/>
        </w:rPr>
        <w:t xml:space="preserve"> </w:t>
      </w:r>
      <w:r w:rsidRPr="008C7870">
        <w:rPr>
          <w:rStyle w:val="libAieChar"/>
          <w:rFonts w:hint="cs"/>
          <w:rtl/>
        </w:rPr>
        <w:t>كَبِيرُهُمْ</w:t>
      </w:r>
      <w:r w:rsidR="00A63F0C" w:rsidRPr="00A63F0C">
        <w:rPr>
          <w:rStyle w:val="libAlaemChar"/>
          <w:rtl/>
        </w:rPr>
        <w:t>)</w:t>
      </w:r>
      <w:r w:rsidRPr="008C7870">
        <w:rPr>
          <w:rtl/>
        </w:rPr>
        <w:t xml:space="preserve"> قد بيّنّا معناه</w:t>
      </w:r>
      <w:r w:rsidR="008C7870" w:rsidRPr="008C7870">
        <w:rPr>
          <w:rtl/>
        </w:rPr>
        <w:t>،</w:t>
      </w:r>
      <w:r w:rsidRPr="008C7870">
        <w:rPr>
          <w:rtl/>
        </w:rPr>
        <w:t xml:space="preserve"> وأوضحنا عنه</w:t>
      </w:r>
      <w:r w:rsidR="008C7870" w:rsidRPr="008C7870">
        <w:rPr>
          <w:rtl/>
        </w:rPr>
        <w:t>.</w:t>
      </w:r>
    </w:p>
    <w:p w:rsidR="005A08B7" w:rsidRPr="008C7870" w:rsidRDefault="005A08B7" w:rsidP="008C7870">
      <w:pPr>
        <w:pStyle w:val="libNormal"/>
      </w:pPr>
      <w:r w:rsidRPr="008C7870">
        <w:rPr>
          <w:rtl/>
        </w:rPr>
        <w:t>وأمّا قوله (عليه السلام) لسارة</w:t>
      </w:r>
      <w:r w:rsidR="008C7870" w:rsidRPr="008C7870">
        <w:rPr>
          <w:rtl/>
        </w:rPr>
        <w:t>:</w:t>
      </w:r>
      <w:r w:rsidRPr="008C7870">
        <w:rPr>
          <w:rtl/>
        </w:rPr>
        <w:t xml:space="preserve"> </w:t>
      </w:r>
      <w:r w:rsidR="00A63F0C">
        <w:rPr>
          <w:rStyle w:val="libBold2Char"/>
          <w:rtl/>
        </w:rPr>
        <w:t>(</w:t>
      </w:r>
      <w:r w:rsidRPr="008C7870">
        <w:rPr>
          <w:rStyle w:val="libBold2Char"/>
          <w:rtl/>
        </w:rPr>
        <w:t>إنّها أُختي</w:t>
      </w:r>
      <w:r w:rsidR="00A63F0C">
        <w:rPr>
          <w:rStyle w:val="libBold2Char"/>
          <w:rtl/>
        </w:rPr>
        <w:t>)</w:t>
      </w:r>
      <w:r w:rsidR="008C7870" w:rsidRPr="008C7870">
        <w:rPr>
          <w:rtl/>
        </w:rPr>
        <w:t>،</w:t>
      </w:r>
      <w:r w:rsidRPr="008C7870">
        <w:rPr>
          <w:rtl/>
        </w:rPr>
        <w:t xml:space="preserve"> فإن صحّ فمعناها</w:t>
      </w:r>
      <w:r w:rsidR="008C7870" w:rsidRPr="008C7870">
        <w:rPr>
          <w:rtl/>
        </w:rPr>
        <w:t>:</w:t>
      </w:r>
      <w:r w:rsidRPr="008C7870">
        <w:rPr>
          <w:rtl/>
        </w:rPr>
        <w:t xml:space="preserve"> أنّها أُختي في الدين</w:t>
      </w:r>
      <w:r w:rsidR="008C7870" w:rsidRPr="008C7870">
        <w:rPr>
          <w:rtl/>
        </w:rPr>
        <w:t>،</w:t>
      </w:r>
      <w:r w:rsidRPr="008C7870">
        <w:rPr>
          <w:rtl/>
        </w:rPr>
        <w:t xml:space="preserve"> ولم يرد أُخوّة النسب</w:t>
      </w:r>
      <w:r w:rsidR="008C7870" w:rsidRPr="008C7870">
        <w:rPr>
          <w:rtl/>
        </w:rPr>
        <w:t>.</w:t>
      </w:r>
    </w:p>
    <w:p w:rsidR="005A08B7" w:rsidRPr="008C7870" w:rsidRDefault="005A08B7" w:rsidP="008C7870">
      <w:pPr>
        <w:pStyle w:val="libNormal"/>
      </w:pPr>
      <w:r w:rsidRPr="008C7870">
        <w:rPr>
          <w:rtl/>
        </w:rPr>
        <w:t>وأمّا ادّعاؤهم على النبيّ (صلّى الله عليه وآله) أنّه قال</w:t>
      </w:r>
      <w:r w:rsidR="008C7870" w:rsidRPr="008C7870">
        <w:rPr>
          <w:rtl/>
        </w:rPr>
        <w:t>:</w:t>
      </w:r>
      <w:r w:rsidRPr="008C7870">
        <w:rPr>
          <w:rtl/>
        </w:rPr>
        <w:t xml:space="preserve"> ما كذب إبراهيم (عليه السلام) إلاّ ثلاث كذبات</w:t>
      </w:r>
      <w:r w:rsidR="008C7870" w:rsidRPr="008C7870">
        <w:rPr>
          <w:rtl/>
        </w:rPr>
        <w:t>.</w:t>
      </w:r>
      <w:r w:rsidRPr="008C7870">
        <w:rPr>
          <w:rtl/>
        </w:rPr>
        <w:t xml:space="preserve"> فالأُولى</w:t>
      </w:r>
      <w:r w:rsidR="008C7870" w:rsidRPr="008C7870">
        <w:rPr>
          <w:rtl/>
        </w:rPr>
        <w:t>:</w:t>
      </w:r>
      <w:r w:rsidRPr="008C7870">
        <w:rPr>
          <w:rtl/>
        </w:rPr>
        <w:t xml:space="preserve"> أن يكون كذبوا عليه</w:t>
      </w:r>
      <w:r w:rsidR="008C7870" w:rsidRPr="008C7870">
        <w:rPr>
          <w:rtl/>
        </w:rPr>
        <w:t>؛</w:t>
      </w:r>
      <w:r w:rsidRPr="008C7870">
        <w:rPr>
          <w:rtl/>
        </w:rPr>
        <w:t xml:space="preserve"> لأنّه كان أعرف بما يجوز على الأنبياء (عليهم السلام) وما</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16339A">
        <w:rPr>
          <w:rtl/>
        </w:rPr>
        <w:t>الأنبياء</w:t>
      </w:r>
      <w:r w:rsidR="008C7870">
        <w:rPr>
          <w:rtl/>
        </w:rPr>
        <w:t>:</w:t>
      </w:r>
      <w:r w:rsidRPr="0016339A">
        <w:rPr>
          <w:rtl/>
        </w:rPr>
        <w:t xml:space="preserve"> 62</w:t>
      </w:r>
      <w:r w:rsidR="008C7870">
        <w:rPr>
          <w:rtl/>
        </w:rPr>
        <w:t xml:space="preserve"> - </w:t>
      </w:r>
      <w:r w:rsidRPr="008C7870">
        <w:rPr>
          <w:rtl/>
        </w:rPr>
        <w:t>63</w:t>
      </w:r>
      <w:r w:rsidR="008C7870">
        <w:rPr>
          <w:rtl/>
        </w:rPr>
        <w:t>.</w:t>
      </w:r>
    </w:p>
    <w:p w:rsidR="005A08B7" w:rsidRPr="008C7870" w:rsidRDefault="005A08B7" w:rsidP="008C7870">
      <w:pPr>
        <w:pStyle w:val="libFootnote0"/>
      </w:pPr>
      <w:r w:rsidRPr="008C7870">
        <w:rPr>
          <w:rtl/>
        </w:rPr>
        <w:t xml:space="preserve">(2) </w:t>
      </w:r>
      <w:r w:rsidRPr="0016339A">
        <w:rPr>
          <w:rtl/>
        </w:rPr>
        <w:t>الصافات</w:t>
      </w:r>
      <w:r w:rsidR="008C7870">
        <w:rPr>
          <w:rtl/>
        </w:rPr>
        <w:t>:</w:t>
      </w:r>
      <w:r w:rsidRPr="0016339A">
        <w:rPr>
          <w:rtl/>
        </w:rPr>
        <w:t xml:space="preserve"> 89</w:t>
      </w:r>
      <w:r w:rsidR="008C7870">
        <w:rPr>
          <w:rtl/>
        </w:rPr>
        <w:t>.</w:t>
      </w:r>
    </w:p>
    <w:p w:rsidR="008C7870" w:rsidRPr="008C7870" w:rsidRDefault="005A08B7" w:rsidP="008C7870">
      <w:pPr>
        <w:pStyle w:val="libFootnote0"/>
      </w:pPr>
      <w:r w:rsidRPr="008C7870">
        <w:rPr>
          <w:rtl/>
        </w:rPr>
        <w:t xml:space="preserve">(3) </w:t>
      </w:r>
      <w:r w:rsidRPr="0016339A">
        <w:rPr>
          <w:rtl/>
        </w:rPr>
        <w:t>الأنبياء</w:t>
      </w:r>
      <w:r w:rsidR="008C7870">
        <w:rPr>
          <w:rtl/>
        </w:rPr>
        <w:t>:</w:t>
      </w:r>
      <w:r w:rsidRPr="0016339A">
        <w:rPr>
          <w:rtl/>
        </w:rPr>
        <w:t xml:space="preserve"> 63</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لا يجوز عليهم منّا</w:t>
      </w:r>
      <w:r w:rsidR="008C7870" w:rsidRPr="008C7870">
        <w:rPr>
          <w:rtl/>
        </w:rPr>
        <w:t>،</w:t>
      </w:r>
      <w:r w:rsidRPr="008C7870">
        <w:rPr>
          <w:rtl/>
        </w:rPr>
        <w:t xml:space="preserve"> ويحتمل إن كان صحيحاً أن يريد</w:t>
      </w:r>
      <w:r w:rsidR="008C7870" w:rsidRPr="008C7870">
        <w:rPr>
          <w:rtl/>
        </w:rPr>
        <w:t>:</w:t>
      </w:r>
      <w:r w:rsidRPr="008C7870">
        <w:rPr>
          <w:rtl/>
        </w:rPr>
        <w:t xml:space="preserve"> أنّه ما أخبر بما ظاهره الكذب إلاّ ثلاث دفعات</w:t>
      </w:r>
      <w:r w:rsidR="008C7870" w:rsidRPr="008C7870">
        <w:rPr>
          <w:rtl/>
        </w:rPr>
        <w:t>،</w:t>
      </w:r>
      <w:r w:rsidRPr="008C7870">
        <w:rPr>
          <w:rtl/>
        </w:rPr>
        <w:t xml:space="preserve"> فأطلق عليه اسم الكذب</w:t>
      </w:r>
      <w:r w:rsidR="008C7870" w:rsidRPr="008C7870">
        <w:rPr>
          <w:rtl/>
        </w:rPr>
        <w:t>؛</w:t>
      </w:r>
      <w:r w:rsidRPr="008C7870">
        <w:rPr>
          <w:rtl/>
        </w:rPr>
        <w:t xml:space="preserve"> لأجل الظاهر</w:t>
      </w:r>
      <w:r w:rsidR="008C7870" w:rsidRPr="008C7870">
        <w:rPr>
          <w:rtl/>
        </w:rPr>
        <w:t>،</w:t>
      </w:r>
      <w:r w:rsidRPr="008C7870">
        <w:rPr>
          <w:rtl/>
        </w:rPr>
        <w:t xml:space="preserve"> وإن لم يكن على الحقيقة كذلك</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فهذه المنهجية الّتي اتبعها</w:t>
      </w:r>
      <w:r w:rsidR="008C7870" w:rsidRPr="008C7870">
        <w:rPr>
          <w:rtl/>
        </w:rPr>
        <w:t>،</w:t>
      </w:r>
      <w:r w:rsidRPr="008C7870">
        <w:rPr>
          <w:rtl/>
        </w:rPr>
        <w:t xml:space="preserve"> وهي</w:t>
      </w:r>
      <w:r w:rsidR="008C7870" w:rsidRPr="008C7870">
        <w:rPr>
          <w:rtl/>
        </w:rPr>
        <w:t>:</w:t>
      </w:r>
      <w:r w:rsidRPr="008C7870">
        <w:rPr>
          <w:rtl/>
        </w:rPr>
        <w:t xml:space="preserve"> أنّ الأدلّة العقلية لا يمكن تجاوزها</w:t>
      </w:r>
      <w:r w:rsidR="008C7870" w:rsidRPr="008C7870">
        <w:rPr>
          <w:rtl/>
        </w:rPr>
        <w:t>،</w:t>
      </w:r>
      <w:r w:rsidRPr="008C7870">
        <w:rPr>
          <w:rtl/>
        </w:rPr>
        <w:t xml:space="preserve"> والتي صرحت أنّ الأنبياء (عليهم السلام) لا يجوز عليهم الكذب</w:t>
      </w:r>
      <w:r w:rsidR="008C7870" w:rsidRPr="008C7870">
        <w:rPr>
          <w:rtl/>
        </w:rPr>
        <w:t>،</w:t>
      </w:r>
      <w:r w:rsidRPr="008C7870">
        <w:rPr>
          <w:rtl/>
        </w:rPr>
        <w:t xml:space="preserve"> لا يمكن تخطّيها وتجاوزها إلاّ إذا استطعنا أن نأتي بتأويلاً لائقاً ومناسباً للأدلّة العقلية</w:t>
      </w:r>
      <w:r w:rsidR="008C7870" w:rsidRPr="008C7870">
        <w:rPr>
          <w:rtl/>
        </w:rPr>
        <w:t>،</w:t>
      </w:r>
      <w:r w:rsidRPr="008C7870">
        <w:rPr>
          <w:rtl/>
        </w:rPr>
        <w:t xml:space="preserve"> فحينئذٍ يرتفع التهافت</w:t>
      </w:r>
      <w:r w:rsidR="008C7870" w:rsidRPr="008C7870">
        <w:rPr>
          <w:rtl/>
        </w:rPr>
        <w:t>.</w:t>
      </w:r>
    </w:p>
    <w:p w:rsidR="008C7870" w:rsidRDefault="005A08B7" w:rsidP="008C7870">
      <w:pPr>
        <w:pStyle w:val="libNormal"/>
      </w:pPr>
      <w:r w:rsidRPr="008C7870">
        <w:rPr>
          <w:rtl/>
        </w:rPr>
        <w:t>وهذا أصل ثابت لا يمكن تجاوزه</w:t>
      </w:r>
      <w:r w:rsidR="008C7870" w:rsidRPr="008C7870">
        <w:rPr>
          <w:rtl/>
        </w:rPr>
        <w:t>،</w:t>
      </w:r>
      <w:r w:rsidRPr="008C7870">
        <w:rPr>
          <w:rtl/>
        </w:rPr>
        <w:t xml:space="preserve"> وهو بمثابة الخطّ المستقيم الّذي توزن به الأخبار</w:t>
      </w:r>
      <w:r w:rsidR="008C7870" w:rsidRPr="008C7870">
        <w:rPr>
          <w:rtl/>
        </w:rPr>
        <w:t>،</w:t>
      </w:r>
      <w:r w:rsidRPr="008C7870">
        <w:rPr>
          <w:rtl/>
        </w:rPr>
        <w:t xml:space="preserve"> كما كانت توزن به الآيات الكريمة</w:t>
      </w:r>
      <w:r w:rsidR="008C7870" w:rsidRPr="008C7870">
        <w:rPr>
          <w:rtl/>
        </w:rPr>
        <w:t>.</w:t>
      </w:r>
    </w:p>
    <w:p w:rsidR="005A08B7" w:rsidRPr="00B52B55" w:rsidRDefault="005A08B7" w:rsidP="00B52B55">
      <w:pPr>
        <w:pStyle w:val="libBold1"/>
      </w:pPr>
      <w:bookmarkStart w:id="87" w:name="76"/>
      <w:r w:rsidRPr="006E2549">
        <w:rPr>
          <w:rtl/>
        </w:rPr>
        <w:t>الموضع الثالث</w:t>
      </w:r>
      <w:r w:rsidR="008C7870">
        <w:rPr>
          <w:rtl/>
        </w:rPr>
        <w:t>:</w:t>
      </w:r>
      <w:bookmarkEnd w:id="87"/>
    </w:p>
    <w:p w:rsidR="005A08B7" w:rsidRPr="008C7870" w:rsidRDefault="005A08B7" w:rsidP="008C7870">
      <w:pPr>
        <w:pStyle w:val="libNormal"/>
      </w:pPr>
      <w:r w:rsidRPr="008C7870">
        <w:rPr>
          <w:rtl/>
        </w:rPr>
        <w:t>محنة نبي الله أيوب (عليه السلام) كبيرةً</w:t>
      </w:r>
      <w:r w:rsidR="008C7870" w:rsidRPr="008C7870">
        <w:rPr>
          <w:rtl/>
        </w:rPr>
        <w:t>،</w:t>
      </w:r>
      <w:r w:rsidRPr="008C7870">
        <w:rPr>
          <w:rtl/>
        </w:rPr>
        <w:t xml:space="preserve"> سواء كانت في القرآن الكريم أو السنّة الشريفة أو كتب التاريخ</w:t>
      </w:r>
      <w:r w:rsidR="008C7870" w:rsidRPr="008C7870">
        <w:rPr>
          <w:rtl/>
        </w:rPr>
        <w:t>،</w:t>
      </w:r>
      <w:r w:rsidRPr="008C7870">
        <w:rPr>
          <w:rtl/>
        </w:rPr>
        <w:t xml:space="preserve"> وفي هذا المناخ الساخن تتفتح قريحة القصصي لتفعيل هذا الجوّ</w:t>
      </w:r>
      <w:r w:rsidR="008C7870" w:rsidRPr="008C7870">
        <w:rPr>
          <w:rtl/>
        </w:rPr>
        <w:t>،</w:t>
      </w:r>
      <w:r w:rsidRPr="008C7870">
        <w:rPr>
          <w:rtl/>
        </w:rPr>
        <w:t xml:space="preserve"> سواء كان بحقّ أو باطل</w:t>
      </w:r>
      <w:r w:rsidR="008C7870" w:rsidRPr="008C7870">
        <w:rPr>
          <w:rtl/>
        </w:rPr>
        <w:t>،</w:t>
      </w:r>
      <w:r w:rsidRPr="008C7870">
        <w:rPr>
          <w:rtl/>
        </w:rPr>
        <w:t xml:space="preserve"> حتّى أنّه قد يريد إسداء الفضيلة فيتخبّط في الرذيلة</w:t>
      </w:r>
      <w:r w:rsidR="008C7870" w:rsidRPr="008C7870">
        <w:rPr>
          <w:rtl/>
        </w:rPr>
        <w:t>.</w:t>
      </w:r>
    </w:p>
    <w:p w:rsidR="005A08B7" w:rsidRPr="008C7870" w:rsidRDefault="005A08B7" w:rsidP="008C7870">
      <w:pPr>
        <w:pStyle w:val="libNormal"/>
      </w:pPr>
      <w:r w:rsidRPr="008C7870">
        <w:rPr>
          <w:rtl/>
        </w:rPr>
        <w:t>قال الله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وَأَيّوبَ إِذْ نَادَى‏ رَبّهُ أَنّي مَسّنِيَ الضّرّ وَأَنتَ أَرْحَمُ الرّاحِمِينَ * فَاسْتَجَبْنَا لَهُ فَكَشَفْنَا مَا بِهِ مِن ضُرّ وَآتَيْنَاهُ أَهْلَهُ وَمِثْلَهُم مّعَهُمْ رَحْمَةً مِنْ عِندِنَا وَذِكْرَى‏ لِلْعَابِدِينَ</w:t>
      </w:r>
      <w:r w:rsidR="00A63F0C" w:rsidRPr="00A63F0C">
        <w:rPr>
          <w:rStyle w:val="libAlaemChar"/>
          <w:rFonts w:hint="cs"/>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وهناك عدّة روايات حول هذه الآيات يضع الشريف المرتضى (قدس سرّه)</w:t>
      </w:r>
      <w:r w:rsidR="008C7870" w:rsidRPr="008C7870">
        <w:rPr>
          <w:rtl/>
        </w:rPr>
        <w:t>،</w:t>
      </w:r>
      <w:r w:rsidRPr="008C7870">
        <w:rPr>
          <w:rtl/>
        </w:rPr>
        <w:t xml:space="preserve"> إبهام التشكيك على جملة كبيرة منها</w:t>
      </w:r>
      <w:r w:rsidR="008C7870" w:rsidRPr="008C7870">
        <w:rPr>
          <w:rtl/>
        </w:rPr>
        <w:t>،</w:t>
      </w:r>
      <w:r w:rsidRPr="008C7870">
        <w:rPr>
          <w:rtl/>
        </w:rPr>
        <w:t xml:space="preserve"> ويقول بهذا الصدد</w:t>
      </w:r>
      <w:r w:rsidR="008C7870" w:rsidRPr="008C7870">
        <w:rPr>
          <w:rtl/>
        </w:rPr>
        <w:t>:</w:t>
      </w:r>
      <w:r w:rsidRPr="008C7870">
        <w:rPr>
          <w:rtl/>
        </w:rPr>
        <w:t xml:space="preserve"> </w:t>
      </w:r>
      <w:r w:rsidR="00A63F0C">
        <w:rPr>
          <w:rtl/>
        </w:rPr>
        <w:t>(</w:t>
      </w:r>
      <w:r w:rsidRPr="008C7870">
        <w:rPr>
          <w:rtl/>
        </w:rPr>
        <w:t>فأمّا ما روي في هذا الباب عن جهلة المفسّرين فممّا لا يلتفت إلى مثله</w:t>
      </w:r>
      <w:r w:rsidR="008C7870" w:rsidRPr="008C7870">
        <w:rPr>
          <w:rtl/>
        </w:rPr>
        <w:t>؛</w:t>
      </w:r>
      <w:r w:rsidRPr="008C7870">
        <w:rPr>
          <w:rtl/>
        </w:rPr>
        <w:t xml:space="preserve"> لأنّ هؤلاء لا يزالون يضيفون إلى ربّهم تعالى وإلى رسله (عليهم السلام) كلّ قبيح ومنكر ويقذفونهم بكلّ عظيم</w:t>
      </w:r>
      <w:r w:rsidR="008C7870" w:rsidRPr="008C7870">
        <w:rPr>
          <w:rtl/>
        </w:rPr>
        <w:t>،</w:t>
      </w:r>
      <w:r w:rsidRPr="008C7870">
        <w:rPr>
          <w:rtl/>
        </w:rPr>
        <w:t xml:space="preserve"> وفي روايتهم هذه السخيفة ما إذا تأمّله المتأمّل علم أنّه موضوع باطل مصنوع</w:t>
      </w:r>
      <w:r w:rsidR="008C7870" w:rsidRPr="008C7870">
        <w:rPr>
          <w:rtl/>
        </w:rPr>
        <w:t>؛</w:t>
      </w:r>
      <w:r w:rsidRPr="008C7870">
        <w:rPr>
          <w:rtl/>
        </w:rPr>
        <w:t xml:space="preserve"> لأنّهم رووا أنّ الله تعالى سلّط</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6E2549">
        <w:rPr>
          <w:rtl/>
        </w:rPr>
        <w:t>تنزيه الأنبياء والأئمّة (عليهم السلام)</w:t>
      </w:r>
      <w:r w:rsidR="008C7870">
        <w:rPr>
          <w:rtl/>
        </w:rPr>
        <w:t>:</w:t>
      </w:r>
      <w:r w:rsidRPr="006E2549">
        <w:rPr>
          <w:rtl/>
        </w:rPr>
        <w:t xml:space="preserve"> ص67</w:t>
      </w:r>
      <w:r w:rsidR="008C7870">
        <w:rPr>
          <w:rtl/>
        </w:rPr>
        <w:t>.</w:t>
      </w:r>
    </w:p>
    <w:p w:rsidR="005A08B7" w:rsidRPr="008C7870" w:rsidRDefault="005A08B7" w:rsidP="008C7870">
      <w:pPr>
        <w:pStyle w:val="libFootnote0"/>
      </w:pPr>
      <w:r w:rsidRPr="008C7870">
        <w:rPr>
          <w:rtl/>
        </w:rPr>
        <w:t xml:space="preserve">(2) </w:t>
      </w:r>
      <w:r w:rsidRPr="006E2549">
        <w:rPr>
          <w:rtl/>
        </w:rPr>
        <w:t>الأنبياء</w:t>
      </w:r>
      <w:r w:rsidR="008C7870">
        <w:rPr>
          <w:rtl/>
        </w:rPr>
        <w:t>:</w:t>
      </w:r>
      <w:r w:rsidRPr="006E2549">
        <w:rPr>
          <w:rtl/>
        </w:rPr>
        <w:t xml:space="preserve"> 83</w:t>
      </w:r>
      <w:r w:rsidR="008C7870">
        <w:rPr>
          <w:rtl/>
        </w:rPr>
        <w:t xml:space="preserve"> - </w:t>
      </w:r>
      <w:r w:rsidRPr="008C7870">
        <w:rPr>
          <w:rtl/>
        </w:rPr>
        <w:t>84</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إبليس على مال أيّوب (عليه السلام) وغنمه وأهله</w:t>
      </w:r>
      <w:r w:rsidR="008C7870" w:rsidRPr="008C7870">
        <w:rPr>
          <w:rtl/>
        </w:rPr>
        <w:t>،</w:t>
      </w:r>
      <w:r w:rsidRPr="008C7870">
        <w:rPr>
          <w:rtl/>
        </w:rPr>
        <w:t xml:space="preserve"> فلمّا أهلكهم ودمّر عليهم</w:t>
      </w:r>
      <w:r w:rsidR="008C7870" w:rsidRPr="008C7870">
        <w:rPr>
          <w:rtl/>
        </w:rPr>
        <w:t>،</w:t>
      </w:r>
      <w:r w:rsidRPr="008C7870">
        <w:rPr>
          <w:rtl/>
        </w:rPr>
        <w:t xml:space="preserve"> ورأى من صبره (عليه السلام) وتماسكه</w:t>
      </w:r>
      <w:r w:rsidR="008C7870" w:rsidRPr="008C7870">
        <w:rPr>
          <w:rtl/>
        </w:rPr>
        <w:t>،</w:t>
      </w:r>
      <w:r w:rsidRPr="008C7870">
        <w:rPr>
          <w:rtl/>
        </w:rPr>
        <w:t xml:space="preserve"> قال إبليس لربّه</w:t>
      </w:r>
      <w:r w:rsidR="008C7870" w:rsidRPr="008C7870">
        <w:rPr>
          <w:rtl/>
        </w:rPr>
        <w:t>:</w:t>
      </w:r>
      <w:r w:rsidRPr="008C7870">
        <w:rPr>
          <w:rtl/>
        </w:rPr>
        <w:t xml:space="preserve"> يا ربّ</w:t>
      </w:r>
      <w:r w:rsidR="008C7870" w:rsidRPr="008C7870">
        <w:rPr>
          <w:rtl/>
        </w:rPr>
        <w:t>،</w:t>
      </w:r>
      <w:r w:rsidRPr="008C7870">
        <w:rPr>
          <w:rtl/>
        </w:rPr>
        <w:t xml:space="preserve"> إنّ أيّوب قد علم أنّك ستخلف عليه ماله وولده فسلّطني على جسده</w:t>
      </w:r>
      <w:r w:rsidR="008C7870" w:rsidRPr="008C7870">
        <w:rPr>
          <w:rtl/>
        </w:rPr>
        <w:t>،</w:t>
      </w:r>
      <w:r w:rsidRPr="008C7870">
        <w:rPr>
          <w:rtl/>
        </w:rPr>
        <w:t xml:space="preserve"> فقال تعالى</w:t>
      </w:r>
      <w:r w:rsidR="008C7870" w:rsidRPr="008C7870">
        <w:rPr>
          <w:rtl/>
        </w:rPr>
        <w:t>:</w:t>
      </w:r>
      <w:r w:rsidRPr="008C7870">
        <w:rPr>
          <w:rtl/>
        </w:rPr>
        <w:t xml:space="preserve"> قد سلّطتك على جسده كلّه إلاّ قلبه وبصره</w:t>
      </w:r>
      <w:r w:rsidR="008C7870" w:rsidRPr="008C7870">
        <w:rPr>
          <w:rtl/>
        </w:rPr>
        <w:t>.</w:t>
      </w:r>
    </w:p>
    <w:p w:rsidR="005A08B7" w:rsidRPr="008C7870" w:rsidRDefault="005A08B7" w:rsidP="008C7870">
      <w:pPr>
        <w:pStyle w:val="libNormal"/>
      </w:pPr>
      <w:r w:rsidRPr="008C7870">
        <w:rPr>
          <w:rtl/>
        </w:rPr>
        <w:t>قال</w:t>
      </w:r>
      <w:r w:rsidR="008C7870" w:rsidRPr="008C7870">
        <w:rPr>
          <w:rtl/>
        </w:rPr>
        <w:t>:</w:t>
      </w:r>
      <w:r w:rsidRPr="008C7870">
        <w:rPr>
          <w:rtl/>
        </w:rPr>
        <w:t xml:space="preserve"> فأتاه فنفخه من لدن قرنه إلى قدمه</w:t>
      </w:r>
      <w:r w:rsidR="008C7870" w:rsidRPr="008C7870">
        <w:rPr>
          <w:rtl/>
        </w:rPr>
        <w:t>،</w:t>
      </w:r>
      <w:r w:rsidRPr="008C7870">
        <w:rPr>
          <w:rtl/>
        </w:rPr>
        <w:t xml:space="preserve"> فصار قرحة واحدة</w:t>
      </w:r>
      <w:r w:rsidR="008C7870" w:rsidRPr="008C7870">
        <w:rPr>
          <w:rtl/>
        </w:rPr>
        <w:t>،</w:t>
      </w:r>
      <w:r w:rsidRPr="008C7870">
        <w:rPr>
          <w:rtl/>
        </w:rPr>
        <w:t xml:space="preserve"> فقذف على كناسة لبني إسرائيل سبع سنين وأشهراً تختلف الدوابّ على جسده</w:t>
      </w:r>
      <w:r w:rsidR="008C7870" w:rsidRPr="008C7870">
        <w:rPr>
          <w:rtl/>
        </w:rPr>
        <w:t>.</w:t>
      </w:r>
      <w:r w:rsidRPr="008C7870">
        <w:rPr>
          <w:rtl/>
        </w:rPr>
        <w:t>.. إلى شرح طويل نصون كتابنا عن ذكر تفصيله</w:t>
      </w:r>
      <w:r w:rsidR="008C7870" w:rsidRPr="008C7870">
        <w:rPr>
          <w:rtl/>
        </w:rPr>
        <w:t>.</w:t>
      </w:r>
    </w:p>
    <w:p w:rsidR="005A08B7" w:rsidRPr="008C7870" w:rsidRDefault="005A08B7" w:rsidP="008C7870">
      <w:pPr>
        <w:pStyle w:val="libNormal"/>
      </w:pPr>
      <w:r w:rsidRPr="008C7870">
        <w:rPr>
          <w:rtl/>
        </w:rPr>
        <w:t>فمن يقبل عقله هذا الجهل والكفر كيف يوثّق بروايته</w:t>
      </w:r>
      <w:r w:rsidR="008C7870" w:rsidRPr="008C7870">
        <w:rPr>
          <w:rtl/>
        </w:rPr>
        <w:t>؟</w:t>
      </w:r>
      <w:r w:rsidRPr="008C7870">
        <w:rPr>
          <w:rtl/>
        </w:rPr>
        <w:t>! ومن لا يعلم أنّ الله تعالى لا يسلّط إبليس على خلقه</w:t>
      </w:r>
      <w:r w:rsidR="008C7870" w:rsidRPr="008C7870">
        <w:rPr>
          <w:rtl/>
        </w:rPr>
        <w:t>،</w:t>
      </w:r>
      <w:r w:rsidRPr="008C7870">
        <w:rPr>
          <w:rtl/>
        </w:rPr>
        <w:t xml:space="preserve"> وأنّ إبليس لا يقدر على أن يقرح الأجساد</w:t>
      </w:r>
      <w:r w:rsidR="008C7870" w:rsidRPr="008C7870">
        <w:rPr>
          <w:rtl/>
        </w:rPr>
        <w:t>،</w:t>
      </w:r>
      <w:r w:rsidRPr="008C7870">
        <w:rPr>
          <w:rtl/>
        </w:rPr>
        <w:t xml:space="preserve"> ولا أن يفعل الأمراض</w:t>
      </w:r>
      <w:r w:rsidR="008C7870" w:rsidRPr="008C7870">
        <w:rPr>
          <w:rtl/>
        </w:rPr>
        <w:t>،</w:t>
      </w:r>
      <w:r w:rsidRPr="008C7870">
        <w:rPr>
          <w:rtl/>
        </w:rPr>
        <w:t xml:space="preserve"> كيف يعتمد على روايته</w:t>
      </w:r>
      <w:r w:rsidR="008C7870" w:rsidRPr="008C7870">
        <w:rPr>
          <w:rtl/>
        </w:rPr>
        <w:t>؟</w:t>
      </w:r>
      <w:r w:rsidRPr="008C7870">
        <w:rPr>
          <w:rtl/>
        </w:rPr>
        <w:t>!</w:t>
      </w:r>
    </w:p>
    <w:p w:rsidR="005A08B7" w:rsidRPr="008C7870" w:rsidRDefault="005A08B7" w:rsidP="008C7870">
      <w:pPr>
        <w:pStyle w:val="libNormal"/>
      </w:pPr>
      <w:r w:rsidRPr="008C7870">
        <w:rPr>
          <w:rtl/>
        </w:rPr>
        <w:t>فأمّا هذه الأمراض العظيمة النازلة بأيّوب (عليه السلام) فلم تكن إلاّ اختباراً وامتحاناً</w:t>
      </w:r>
      <w:r w:rsidR="008C7870" w:rsidRPr="008C7870">
        <w:rPr>
          <w:rtl/>
        </w:rPr>
        <w:t>،</w:t>
      </w:r>
      <w:r w:rsidRPr="008C7870">
        <w:rPr>
          <w:rtl/>
        </w:rPr>
        <w:t xml:space="preserve"> وتعريضاً للثواب بالصبر عليها</w:t>
      </w:r>
      <w:r w:rsidR="008C7870" w:rsidRPr="008C7870">
        <w:rPr>
          <w:rtl/>
        </w:rPr>
        <w:t>،</w:t>
      </w:r>
      <w:r w:rsidRPr="008C7870">
        <w:rPr>
          <w:rtl/>
        </w:rPr>
        <w:t xml:space="preserve"> والعوض العظيم النفيس في مقابلتها</w:t>
      </w:r>
      <w:r w:rsidR="008C7870" w:rsidRPr="008C7870">
        <w:rPr>
          <w:rtl/>
        </w:rPr>
        <w:t>،</w:t>
      </w:r>
      <w:r w:rsidRPr="008C7870">
        <w:rPr>
          <w:rtl/>
        </w:rPr>
        <w:t xml:space="preserve"> وهذه سنّة الله تعالى في أصفيائه وأوليائه (عليهم السلام)</w:t>
      </w:r>
      <w:r w:rsidR="008C7870" w:rsidRPr="008C7870">
        <w:rPr>
          <w:rtl/>
        </w:rPr>
        <w:t>.</w:t>
      </w:r>
    </w:p>
    <w:p w:rsidR="005A08B7" w:rsidRPr="008C7870" w:rsidRDefault="005A08B7" w:rsidP="008C7870">
      <w:pPr>
        <w:pStyle w:val="libNormal"/>
      </w:pPr>
      <w:r w:rsidRPr="008C7870">
        <w:rPr>
          <w:rtl/>
        </w:rPr>
        <w:t>فقد روي عن الرسول (صلّى الله عليه وآله) أنّه قال وقد سئل</w:t>
      </w:r>
      <w:r w:rsidR="008C7870" w:rsidRPr="008C7870">
        <w:rPr>
          <w:rtl/>
        </w:rPr>
        <w:t>:</w:t>
      </w:r>
      <w:r w:rsidRPr="008C7870">
        <w:rPr>
          <w:rtl/>
        </w:rPr>
        <w:t xml:space="preserve"> أيّ الناس أشدّ بلاءً</w:t>
      </w:r>
      <w:r w:rsidR="008C7870" w:rsidRPr="008C7870">
        <w:rPr>
          <w:rtl/>
        </w:rPr>
        <w:t>؟</w:t>
      </w:r>
      <w:r w:rsidRPr="008C7870">
        <w:rPr>
          <w:rtl/>
        </w:rPr>
        <w:t xml:space="preserve"> فقال</w:t>
      </w:r>
      <w:r w:rsidR="008C7870" w:rsidRPr="008C7870">
        <w:rPr>
          <w:rtl/>
        </w:rPr>
        <w:t>:</w:t>
      </w:r>
      <w:r w:rsidRPr="008C7870">
        <w:rPr>
          <w:rtl/>
        </w:rPr>
        <w:t xml:space="preserve"> </w:t>
      </w:r>
      <w:r w:rsidR="00A63F0C">
        <w:rPr>
          <w:rtl/>
        </w:rPr>
        <w:t>(</w:t>
      </w:r>
      <w:r w:rsidRPr="008C7870">
        <w:rPr>
          <w:rtl/>
        </w:rPr>
        <w:t>الأنبياء</w:t>
      </w:r>
      <w:r w:rsidR="008C7870" w:rsidRPr="008C7870">
        <w:rPr>
          <w:rtl/>
        </w:rPr>
        <w:t>،</w:t>
      </w:r>
      <w:r w:rsidRPr="008C7870">
        <w:rPr>
          <w:rtl/>
        </w:rPr>
        <w:t xml:space="preserve"> ثمّ الصالحون</w:t>
      </w:r>
      <w:r w:rsidR="008C7870" w:rsidRPr="008C7870">
        <w:rPr>
          <w:rtl/>
        </w:rPr>
        <w:t>،</w:t>
      </w:r>
      <w:r w:rsidRPr="008C7870">
        <w:rPr>
          <w:rtl/>
        </w:rPr>
        <w:t xml:space="preserve"> ثمّ الأمثل من الناس</w:t>
      </w:r>
      <w:r w:rsidR="00A63F0C">
        <w:rPr>
          <w:rtl/>
        </w:rPr>
        <w:t>)</w:t>
      </w:r>
      <w:r w:rsidR="008C7870" w:rsidRPr="008C7870">
        <w:rPr>
          <w:rtl/>
        </w:rPr>
        <w:t>،</w:t>
      </w:r>
      <w:r w:rsidRPr="008C7870">
        <w:rPr>
          <w:rtl/>
        </w:rPr>
        <w:t xml:space="preserve"> فظهر من صبره (عليه السلام) على محنته وتماسكه ما صار به إلى الآن مثلاً</w:t>
      </w:r>
      <w:r w:rsidR="008C7870" w:rsidRPr="008C7870">
        <w:rPr>
          <w:rtl/>
        </w:rPr>
        <w:t>،</w:t>
      </w:r>
      <w:r w:rsidRPr="008C7870">
        <w:rPr>
          <w:rtl/>
        </w:rPr>
        <w:t xml:space="preserve"> حتّى روي</w:t>
      </w:r>
      <w:r w:rsidR="008C7870" w:rsidRPr="008C7870">
        <w:rPr>
          <w:rtl/>
        </w:rPr>
        <w:t>:</w:t>
      </w:r>
      <w:r w:rsidRPr="008C7870">
        <w:rPr>
          <w:rtl/>
        </w:rPr>
        <w:t xml:space="preserve"> إنّه كان في خلال ذلك كلّه صابراً شاكراً محتسباً ناطقاً بما له فيه من المنفعة والفائدة</w:t>
      </w:r>
      <w:r w:rsidR="008C7870" w:rsidRPr="008C7870">
        <w:rPr>
          <w:rtl/>
        </w:rPr>
        <w:t>،</w:t>
      </w:r>
      <w:r w:rsidRPr="008C7870">
        <w:rPr>
          <w:rtl/>
        </w:rPr>
        <w:t xml:space="preserve"> وأنّه ما سمعت له شكوى ولا تفوّه بتضجّر ولا تبرّم</w:t>
      </w:r>
      <w:r w:rsidR="008C7870" w:rsidRPr="008C7870">
        <w:rPr>
          <w:rtl/>
        </w:rPr>
        <w:t>،</w:t>
      </w:r>
      <w:r w:rsidRPr="008C7870">
        <w:rPr>
          <w:rtl/>
        </w:rPr>
        <w:t xml:space="preserve"> فعوّضه الله تعالى مع نعيم الآخرة العظيم الدائم أن ردّ عليه ماله وأهله</w:t>
      </w:r>
      <w:r w:rsidR="008C7870" w:rsidRPr="008C7870">
        <w:rPr>
          <w:rtl/>
        </w:rPr>
        <w:t>،</w:t>
      </w:r>
      <w:r w:rsidRPr="008C7870">
        <w:rPr>
          <w:rtl/>
        </w:rPr>
        <w:t xml:space="preserve"> وضاعف عددهم في 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وَآتَيْنَاهُ أَهْلَهُ وَمِثْلَهُم مَّعَهُمْ</w:t>
      </w:r>
      <w:r w:rsidR="00A63F0C" w:rsidRPr="00A63F0C">
        <w:rPr>
          <w:rStyle w:val="libAlaemChar"/>
          <w:rtl/>
        </w:rPr>
        <w:t>)</w:t>
      </w:r>
      <w:r w:rsidR="008C7870" w:rsidRPr="008C7870">
        <w:rPr>
          <w:rtl/>
        </w:rPr>
        <w:t>،</w:t>
      </w:r>
      <w:r w:rsidRPr="008C7870">
        <w:rPr>
          <w:rtl/>
        </w:rPr>
        <w:t xml:space="preserve"> وفي سورة ص</w:t>
      </w:r>
      <w:r w:rsidR="008C7870" w:rsidRPr="008C7870">
        <w:rPr>
          <w:rtl/>
        </w:rPr>
        <w:t>:</w:t>
      </w:r>
      <w:r w:rsidRPr="008C7870">
        <w:rPr>
          <w:rtl/>
        </w:rPr>
        <w:t xml:space="preserve"> </w:t>
      </w:r>
      <w:r w:rsidR="00A63F0C" w:rsidRPr="00A63F0C">
        <w:rPr>
          <w:rStyle w:val="libAlaemChar"/>
          <w:rtl/>
        </w:rPr>
        <w:t>(</w:t>
      </w:r>
      <w:r w:rsidRPr="008C7870">
        <w:rPr>
          <w:rStyle w:val="libAieChar"/>
          <w:rtl/>
        </w:rPr>
        <w:t>وَوَهَبْنَا لَهُ أَهْلَهُ وَمِثْلَهُم مَّعَهُمْ</w:t>
      </w:r>
      <w:r w:rsidR="00A63F0C" w:rsidRPr="00A63F0C">
        <w:rPr>
          <w:rStyle w:val="libAlaemChar"/>
          <w:rtl/>
        </w:rPr>
        <w:t>)</w:t>
      </w:r>
      <w:r w:rsidR="008C7870" w:rsidRPr="008C7870">
        <w:rPr>
          <w:rStyle w:val="libAieChar"/>
          <w:rtl/>
        </w:rPr>
        <w:t>،</w:t>
      </w:r>
      <w:r w:rsidRPr="008C7870">
        <w:rPr>
          <w:rtl/>
        </w:rPr>
        <w:t xml:space="preserve"> ثمّ مسح ما به من العلل وشفاه وعافاه</w:t>
      </w:r>
      <w:r w:rsidR="008C7870" w:rsidRPr="008C7870">
        <w:rPr>
          <w:rtl/>
        </w:rPr>
        <w:t>،</w:t>
      </w:r>
      <w:r w:rsidRPr="008C7870">
        <w:rPr>
          <w:rtl/>
        </w:rPr>
        <w:t xml:space="preserve"> وأمره على ما وردت به الرواية</w:t>
      </w:r>
      <w:r w:rsidR="008C7870" w:rsidRPr="008C7870">
        <w:rPr>
          <w:rtl/>
        </w:rPr>
        <w:t>:</w:t>
      </w:r>
      <w:r w:rsidRPr="008C7870">
        <w:rPr>
          <w:rtl/>
        </w:rPr>
        <w:t xml:space="preserve"> بأن اركض برجلك الأرض</w:t>
      </w:r>
      <w:r w:rsidR="008C7870" w:rsidRPr="008C7870">
        <w:rPr>
          <w:rtl/>
        </w:rPr>
        <w:t>،</w:t>
      </w:r>
      <w:r w:rsidRPr="008C7870">
        <w:rPr>
          <w:rtl/>
        </w:rPr>
        <w:t xml:space="preserve"> فظهرت له عين فاغتسل منها</w:t>
      </w:r>
      <w:r w:rsidR="008C7870" w:rsidRPr="008C7870">
        <w:rPr>
          <w:rtl/>
        </w:rPr>
        <w:t>،</w:t>
      </w:r>
      <w:r w:rsidRPr="008C7870">
        <w:rPr>
          <w:rtl/>
        </w:rPr>
        <w:t xml:space="preserve"> فتساقط ما كان على جسده من الداء</w:t>
      </w:r>
      <w:r w:rsidR="008C7870" w:rsidRPr="008C7870">
        <w:rPr>
          <w:rtl/>
        </w:rPr>
        <w:t>،</w:t>
      </w:r>
      <w:r w:rsidRPr="008C7870">
        <w:rPr>
          <w:rtl/>
        </w:rPr>
        <w:t xml:space="preserve"> قال الله تعالى</w:t>
      </w:r>
      <w:r w:rsidR="008C7870" w:rsidRPr="008C7870">
        <w:rPr>
          <w:rtl/>
        </w:rPr>
        <w:t>:</w:t>
      </w:r>
      <w:r w:rsidRPr="008C7870">
        <w:rPr>
          <w:rStyle w:val="libAieChar"/>
          <w:rtl/>
        </w:rPr>
        <w:t xml:space="preserve"> </w:t>
      </w:r>
      <w:r w:rsidR="00A63F0C" w:rsidRPr="00A63F0C">
        <w:rPr>
          <w:rStyle w:val="libAlaemChar"/>
          <w:rtl/>
        </w:rPr>
        <w:t>(</w:t>
      </w:r>
      <w:r w:rsidRPr="008C7870">
        <w:rPr>
          <w:rStyle w:val="libAieChar"/>
          <w:rtl/>
        </w:rPr>
        <w:t>ارْكُضْ بِرِجْلِكَ هَذَا مُغْتَسَلٌ بَارِدٌ وَشَرَابٌ</w:t>
      </w:r>
      <w:r w:rsidR="00A63F0C" w:rsidRPr="00A63F0C">
        <w:rPr>
          <w:rStyle w:val="libAlaemChar"/>
          <w:rtl/>
        </w:rPr>
        <w:t>)</w:t>
      </w:r>
      <w:r w:rsidRPr="008C7870">
        <w:rPr>
          <w:rtl/>
        </w:rPr>
        <w:t xml:space="preserve"> والركض هو التحريك</w:t>
      </w:r>
      <w:r w:rsidR="008C7870" w:rsidRPr="008C7870">
        <w:rPr>
          <w:rtl/>
        </w:rPr>
        <w:t>،</w:t>
      </w:r>
      <w:r w:rsidRPr="008C7870">
        <w:rPr>
          <w:rtl/>
        </w:rPr>
        <w:t xml:space="preserve"> ومنه</w:t>
      </w:r>
      <w:r w:rsidR="008C7870" w:rsidRPr="008C7870">
        <w:rPr>
          <w:rtl/>
        </w:rPr>
        <w:t>:</w:t>
      </w:r>
      <w:r w:rsidRPr="008C7870">
        <w:rPr>
          <w:rtl/>
        </w:rPr>
        <w:t xml:space="preserve"> ركضت الدابّة</w:t>
      </w:r>
      <w:r w:rsidR="008C7870" w:rsidRP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فإن قيل</w:t>
      </w:r>
      <w:r w:rsidR="008C7870" w:rsidRPr="008C7870">
        <w:rPr>
          <w:rtl/>
        </w:rPr>
        <w:t>:</w:t>
      </w:r>
      <w:r w:rsidRPr="008C7870">
        <w:rPr>
          <w:rtl/>
        </w:rPr>
        <w:t xml:space="preserve"> أفتُصحّحون ما روي من أنّ الجذام أصابه حتّى تساقطت أعضاؤه</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إنّ العلل المستقذرة الّتي تنفّر من رآها وتوحشه</w:t>
      </w:r>
      <w:r w:rsidR="008C7870" w:rsidRPr="008C7870">
        <w:rPr>
          <w:rtl/>
        </w:rPr>
        <w:t>،</w:t>
      </w:r>
      <w:r w:rsidRPr="008C7870">
        <w:rPr>
          <w:rtl/>
        </w:rPr>
        <w:t xml:space="preserve"> كالبرص والجذام فلا يجوز شيء منها على الأنبياء (عليهم السلام)</w:t>
      </w:r>
      <w:r w:rsidR="008C7870" w:rsidRPr="008C7870">
        <w:rPr>
          <w:rtl/>
        </w:rPr>
        <w:t>؛</w:t>
      </w:r>
      <w:r w:rsidRPr="008C7870">
        <w:rPr>
          <w:rtl/>
        </w:rPr>
        <w:t xml:space="preserve"> لما تقدّم ذكره في صدر هذا الكتاب</w:t>
      </w:r>
      <w:r w:rsidR="008C7870" w:rsidRPr="008C7870">
        <w:rPr>
          <w:rtl/>
        </w:rPr>
        <w:t>؛</w:t>
      </w:r>
      <w:r w:rsidRPr="008C7870">
        <w:rPr>
          <w:rtl/>
        </w:rPr>
        <w:t xml:space="preserve"> لأنّ النفور ليس بواقف على الأمور القبيحة</w:t>
      </w:r>
      <w:r w:rsidR="008C7870" w:rsidRPr="008C7870">
        <w:rPr>
          <w:rtl/>
        </w:rPr>
        <w:t>،</w:t>
      </w:r>
      <w:r w:rsidRPr="008C7870">
        <w:rPr>
          <w:rtl/>
        </w:rPr>
        <w:t xml:space="preserve"> بل قد يكون من الحسن والقبيح معاً</w:t>
      </w:r>
      <w:r w:rsidR="008C7870" w:rsidRPr="008C7870">
        <w:rPr>
          <w:rtl/>
        </w:rPr>
        <w:t>.</w:t>
      </w:r>
    </w:p>
    <w:p w:rsidR="005A08B7" w:rsidRPr="008C7870" w:rsidRDefault="005A08B7" w:rsidP="008C7870">
      <w:pPr>
        <w:pStyle w:val="libNormal"/>
      </w:pPr>
      <w:r w:rsidRPr="008C7870">
        <w:rPr>
          <w:rtl/>
        </w:rPr>
        <w:t>وليس ينكر أن تكون أمراض أيّوب (عليه السلام) وأوجاعه</w:t>
      </w:r>
      <w:r w:rsidR="008C7870" w:rsidRPr="008C7870">
        <w:rPr>
          <w:rtl/>
        </w:rPr>
        <w:t>،</w:t>
      </w:r>
      <w:r w:rsidRPr="008C7870">
        <w:rPr>
          <w:rtl/>
        </w:rPr>
        <w:t xml:space="preserve"> ومحنته في جسمه</w:t>
      </w:r>
      <w:r w:rsidR="008C7870" w:rsidRPr="008C7870">
        <w:rPr>
          <w:rtl/>
        </w:rPr>
        <w:t>،</w:t>
      </w:r>
      <w:r w:rsidRPr="008C7870">
        <w:rPr>
          <w:rtl/>
        </w:rPr>
        <w:t xml:space="preserve"> ثمّ في أهله وماله بلغت مبلغاً عظيماً يزيد في الغمّ والألم على ما ينال المجذوم</w:t>
      </w:r>
      <w:r w:rsidR="008C7870" w:rsidRPr="008C7870">
        <w:rPr>
          <w:rtl/>
        </w:rPr>
        <w:t>،</w:t>
      </w:r>
      <w:r w:rsidRPr="008C7870">
        <w:rPr>
          <w:rtl/>
        </w:rPr>
        <w:t xml:space="preserve"> وليس ننكر تزايد الألم فيه (عليه السلام)</w:t>
      </w:r>
      <w:r w:rsidR="008C7870" w:rsidRPr="008C7870">
        <w:rPr>
          <w:rtl/>
        </w:rPr>
        <w:t>،</w:t>
      </w:r>
      <w:r w:rsidRPr="008C7870">
        <w:rPr>
          <w:rtl/>
        </w:rPr>
        <w:t xml:space="preserve"> وإنّما ننكر ما اقتضى التنفير</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من هذا البحث نستقصي</w:t>
      </w:r>
      <w:r w:rsidR="008C7870" w:rsidRPr="008C7870">
        <w:rPr>
          <w:rtl/>
        </w:rPr>
        <w:t>،</w:t>
      </w:r>
      <w:r w:rsidRPr="008C7870">
        <w:rPr>
          <w:rtl/>
        </w:rPr>
        <w:t xml:space="preserve"> يمكن أن يصيرا مسلكاً في معيار الرواية</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لا يمكن الاعتماد على كلّ آراء أهل التفسير</w:t>
      </w:r>
      <w:r w:rsidR="008C7870" w:rsidRPr="008C7870">
        <w:rPr>
          <w:rtl/>
        </w:rPr>
        <w:t>؛</w:t>
      </w:r>
      <w:r w:rsidRPr="008C7870">
        <w:rPr>
          <w:rtl/>
        </w:rPr>
        <w:t xml:space="preserve"> لأنّ بعضها لا يقبله العقل</w:t>
      </w:r>
      <w:r w:rsidR="008C7870" w:rsidRPr="008C7870">
        <w:rPr>
          <w:rtl/>
        </w:rPr>
        <w:t>،</w:t>
      </w:r>
      <w:r w:rsidRPr="008C7870">
        <w:rPr>
          <w:rtl/>
        </w:rPr>
        <w:t xml:space="preserve"> وإن وردت به الرواية</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إنّ بعض العلل المستقذرة لا يجوز شيء منها على الأنبياء (عليهم السلام)</w:t>
      </w:r>
      <w:r w:rsidR="008C7870" w:rsidRPr="008C7870">
        <w:rPr>
          <w:rtl/>
        </w:rPr>
        <w:t>،</w:t>
      </w:r>
      <w:r w:rsidRPr="008C7870">
        <w:rPr>
          <w:rtl/>
        </w:rPr>
        <w:t xml:space="preserve"> وإن وردت به الرواية</w:t>
      </w:r>
      <w:r w:rsidR="008C7870" w:rsidRPr="008C7870">
        <w:rPr>
          <w:rtl/>
        </w:rPr>
        <w:t>،</w:t>
      </w:r>
      <w:r w:rsidRPr="008C7870">
        <w:rPr>
          <w:rtl/>
        </w:rPr>
        <w:t xml:space="preserve"> فنزاهة الأنبياء (عليهم السلام) لا يمكن الخدشة في مضمونها</w:t>
      </w:r>
      <w:r w:rsidR="008C7870" w:rsidRPr="008C7870">
        <w:rPr>
          <w:rtl/>
        </w:rPr>
        <w:t>،</w:t>
      </w:r>
      <w:r w:rsidRPr="008C7870">
        <w:rPr>
          <w:rtl/>
        </w:rPr>
        <w:t xml:space="preserve"> ولا يمكن للشيطان أن يضعهم تحت الفتنة الّتي تنال من نزاهتهم وطهارتهم</w:t>
      </w:r>
      <w:r w:rsidR="008C7870" w:rsidRPr="008C7870">
        <w:rPr>
          <w:rtl/>
        </w:rPr>
        <w:t>،</w:t>
      </w:r>
      <w:r w:rsidRPr="008C7870">
        <w:rPr>
          <w:rtl/>
        </w:rPr>
        <w:t xml:space="preserve"> فما ورد من هذا القبيل عن أي أحد سواء كانت رواية أو دراية لا بدّ من طرحه أو رفع بعض إبهاماته حتّى لا يصادم صريح العقل والنقل</w:t>
      </w:r>
      <w:r w:rsidR="008C7870" w:rsidRPr="008C7870">
        <w:rPr>
          <w:rtl/>
        </w:rPr>
        <w:t>.</w:t>
      </w:r>
    </w:p>
    <w:p w:rsidR="005A08B7" w:rsidRPr="008C7870" w:rsidRDefault="005A08B7" w:rsidP="008C7870">
      <w:pPr>
        <w:pStyle w:val="libNormal"/>
      </w:pPr>
      <w:r w:rsidRPr="008C7870">
        <w:rPr>
          <w:rtl/>
        </w:rPr>
        <w:t>ومن هذا المنطق التنزيهي في أبعاد شخصيات الأنبياء (عليهم السلام) يرفع الشريف المرتضى (قدس سرّه) التهافتات الأخرى عن شخصية نبي الله موسى (عليه السلام) عن تبرئته بهتك عورته</w:t>
      </w:r>
      <w:r w:rsidR="008C7870" w:rsidRPr="008C7870">
        <w:rPr>
          <w:rtl/>
        </w:rPr>
        <w:t>،</w:t>
      </w:r>
      <w:r w:rsidRPr="008C7870">
        <w:rPr>
          <w:rtl/>
        </w:rPr>
        <w:t xml:space="preserve"> حيث روي في تفسير قوله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يَا أَيّهَا الّذِينَ آمَنُوا لاَ تَكُونُوا كَالّذِينَ آذَوْا مُوسَى‏ فَبَرّأَهُ اللّهُ مِمّا قَالُوا وَكَانَ عِندَ اللّهِ وَجِيهاً</w:t>
      </w:r>
      <w:r w:rsidR="00A63F0C" w:rsidRPr="00A63F0C">
        <w:rPr>
          <w:rStyle w:val="libAlaemChar"/>
          <w:rFonts w:hint="cs"/>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 xml:space="preserve">فقد رموا بنو إسرائيل موسى (عليه السلام) بأنّه آدر </w:t>
      </w:r>
      <w:r w:rsidRPr="008C7870">
        <w:rPr>
          <w:rStyle w:val="libFootnotenumChar"/>
          <w:rtl/>
        </w:rPr>
        <w:t>(3)</w:t>
      </w:r>
      <w:r w:rsidR="008C7870" w:rsidRPr="008C7870">
        <w:rPr>
          <w:rtl/>
        </w:rPr>
        <w:t>،</w:t>
      </w:r>
      <w:r w:rsidRPr="008C7870">
        <w:rPr>
          <w:rtl/>
        </w:rPr>
        <w:t xml:space="preserve"> وبأنّه أبرص حتّى أنّه (عليه السلام) ألقى ثيابه</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6E2549">
        <w:rPr>
          <w:rtl/>
        </w:rPr>
        <w:t>تنزيه الأنبياء والأئمة (عليهم السلام)</w:t>
      </w:r>
      <w:r w:rsidR="008C7870">
        <w:rPr>
          <w:rtl/>
        </w:rPr>
        <w:t>:</w:t>
      </w:r>
      <w:r w:rsidRPr="006E2549">
        <w:rPr>
          <w:rtl/>
        </w:rPr>
        <w:t xml:space="preserve"> ص114</w:t>
      </w:r>
      <w:r w:rsidR="008C7870">
        <w:rPr>
          <w:rtl/>
        </w:rPr>
        <w:t xml:space="preserve"> - </w:t>
      </w:r>
      <w:r w:rsidRPr="006E2549">
        <w:rPr>
          <w:rtl/>
        </w:rPr>
        <w:t>116</w:t>
      </w:r>
      <w:r w:rsidR="008C7870">
        <w:rPr>
          <w:rtl/>
        </w:rPr>
        <w:t>.</w:t>
      </w:r>
    </w:p>
    <w:p w:rsidR="005A08B7" w:rsidRPr="008C7870" w:rsidRDefault="005A08B7" w:rsidP="008C7870">
      <w:pPr>
        <w:pStyle w:val="libFootnote0"/>
      </w:pPr>
      <w:r w:rsidRPr="008C7870">
        <w:rPr>
          <w:rtl/>
        </w:rPr>
        <w:t xml:space="preserve">(2) </w:t>
      </w:r>
      <w:r w:rsidRPr="006E2549">
        <w:rPr>
          <w:rtl/>
        </w:rPr>
        <w:t>الأحزاب</w:t>
      </w:r>
      <w:r w:rsidR="008C7870">
        <w:rPr>
          <w:rtl/>
        </w:rPr>
        <w:t>:</w:t>
      </w:r>
      <w:r w:rsidRPr="006E2549">
        <w:rPr>
          <w:rtl/>
        </w:rPr>
        <w:t xml:space="preserve"> 69</w:t>
      </w:r>
      <w:r w:rsidR="008C7870">
        <w:rPr>
          <w:rtl/>
        </w:rPr>
        <w:t>.</w:t>
      </w:r>
    </w:p>
    <w:p w:rsidR="005A08B7" w:rsidRPr="008C7870" w:rsidRDefault="005A08B7" w:rsidP="008C7870">
      <w:pPr>
        <w:pStyle w:val="libFootnote0"/>
      </w:pPr>
      <w:r w:rsidRPr="008C7870">
        <w:rPr>
          <w:rtl/>
        </w:rPr>
        <w:t xml:space="preserve">(3) </w:t>
      </w:r>
      <w:r w:rsidRPr="006E2549">
        <w:rPr>
          <w:rtl/>
        </w:rPr>
        <w:t>الأدرة</w:t>
      </w:r>
      <w:r w:rsidR="008C7870">
        <w:rPr>
          <w:rtl/>
        </w:rPr>
        <w:t xml:space="preserve"> - </w:t>
      </w:r>
      <w:r w:rsidRPr="006E2549">
        <w:rPr>
          <w:rtl/>
        </w:rPr>
        <w:t>بالضم</w:t>
      </w:r>
      <w:r w:rsidR="008C7870">
        <w:rPr>
          <w:rtl/>
        </w:rPr>
        <w:t xml:space="preserve"> -:</w:t>
      </w:r>
      <w:r w:rsidRPr="008C7870">
        <w:rPr>
          <w:rtl/>
        </w:rPr>
        <w:t xml:space="preserve"> </w:t>
      </w:r>
      <w:r w:rsidRPr="006E2549">
        <w:rPr>
          <w:rtl/>
        </w:rPr>
        <w:t>نفخة في الخصية</w:t>
      </w:r>
      <w:r w:rsidR="008C7870">
        <w:rPr>
          <w:rtl/>
        </w:rPr>
        <w:t>،</w:t>
      </w:r>
      <w:r w:rsidRPr="006E2549">
        <w:rPr>
          <w:rtl/>
        </w:rPr>
        <w:t xml:space="preserve"> يقال</w:t>
      </w:r>
      <w:r w:rsidR="008C7870">
        <w:rPr>
          <w:rtl/>
        </w:rPr>
        <w:t>:</w:t>
      </w:r>
      <w:r w:rsidRPr="006E2549">
        <w:rPr>
          <w:rtl/>
        </w:rPr>
        <w:t xml:space="preserve"> رجل آدر</w:t>
      </w:r>
      <w:r w:rsidR="008C7870">
        <w:rPr>
          <w:rtl/>
        </w:rPr>
        <w:t>،</w:t>
      </w:r>
      <w:r w:rsidRPr="006E2549">
        <w:rPr>
          <w:rtl/>
        </w:rPr>
        <w:t xml:space="preserve"> بيّن الأدر </w:t>
      </w:r>
      <w:r w:rsidR="00A63F0C">
        <w:rPr>
          <w:rtl/>
        </w:rPr>
        <w:t>(</w:t>
      </w:r>
      <w:r w:rsidRPr="006E2549">
        <w:rPr>
          <w:rtl/>
        </w:rPr>
        <w:t>لسان العرب</w:t>
      </w:r>
      <w:r w:rsidR="008C7870">
        <w:rPr>
          <w:rtl/>
        </w:rPr>
        <w:t>:</w:t>
      </w:r>
      <w:r w:rsidRPr="006E2549">
        <w:rPr>
          <w:rtl/>
        </w:rPr>
        <w:t xml:space="preserve"> ج1</w:t>
      </w:r>
      <w:r w:rsidR="008C7870">
        <w:rPr>
          <w:rtl/>
        </w:rPr>
        <w:t>،</w:t>
      </w:r>
      <w:r w:rsidRPr="006E2549">
        <w:rPr>
          <w:rtl/>
        </w:rPr>
        <w:t xml:space="preserve"> ص94</w:t>
      </w:r>
      <w:r w:rsidR="008C7870">
        <w:rPr>
          <w:rtl/>
        </w:rPr>
        <w:t xml:space="preserve"> - </w:t>
      </w:r>
      <w:r w:rsidRPr="006E2549">
        <w:rPr>
          <w:rtl/>
        </w:rPr>
        <w:t>95 (أدر</w:t>
      </w:r>
      <w:r w:rsidRPr="008C7870">
        <w:rPr>
          <w:rtl/>
        </w:rPr>
        <w:t>)</w:t>
      </w:r>
      <w:r w:rsidR="00A63F0C">
        <w:rPr>
          <w:rtl/>
        </w:rPr>
        <w:t>)</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على صخرة ليغتسل</w:t>
      </w:r>
      <w:r w:rsidR="008C7870" w:rsidRPr="008C7870">
        <w:rPr>
          <w:rtl/>
        </w:rPr>
        <w:t>،</w:t>
      </w:r>
      <w:r w:rsidRPr="008C7870">
        <w:rPr>
          <w:rtl/>
        </w:rPr>
        <w:t xml:space="preserve"> فأمر الله تعالى تلك الصخرة بأن تسير فسارت</w:t>
      </w:r>
      <w:r w:rsidR="008C7870" w:rsidRPr="008C7870">
        <w:rPr>
          <w:rtl/>
        </w:rPr>
        <w:t>،</w:t>
      </w:r>
      <w:r w:rsidRPr="008C7870">
        <w:rPr>
          <w:rtl/>
        </w:rPr>
        <w:t xml:space="preserve"> وبقي موسى (عليه السلام) مجرداً يدور على محافل بني إسرائيل</w:t>
      </w:r>
      <w:r w:rsidR="008C7870" w:rsidRPr="008C7870">
        <w:rPr>
          <w:rtl/>
        </w:rPr>
        <w:t>،</w:t>
      </w:r>
      <w:r w:rsidRPr="008C7870">
        <w:rPr>
          <w:rtl/>
        </w:rPr>
        <w:t xml:space="preserve"> حتّى رأوه</w:t>
      </w:r>
      <w:r w:rsidR="008C7870" w:rsidRPr="008C7870">
        <w:rPr>
          <w:rtl/>
        </w:rPr>
        <w:t>،</w:t>
      </w:r>
      <w:r w:rsidRPr="008C7870">
        <w:rPr>
          <w:rtl/>
        </w:rPr>
        <w:t xml:space="preserve"> وعلموا أنّه لا عاهة به</w:t>
      </w:r>
      <w:r w:rsidR="008C7870" w:rsidRPr="008C7870">
        <w:rPr>
          <w:rtl/>
        </w:rPr>
        <w:t>.</w:t>
      </w:r>
    </w:p>
    <w:p w:rsidR="005A08B7" w:rsidRPr="008C7870" w:rsidRDefault="005A08B7" w:rsidP="008C7870">
      <w:pPr>
        <w:pStyle w:val="libNormal"/>
      </w:pPr>
      <w:r w:rsidRPr="008C7870">
        <w:rPr>
          <w:rtl/>
        </w:rPr>
        <w:t>هذا النوع من التفسير الوضيع لحالات الأنبياء (عليهم السلام) مع كمال نزاهتم وطهارتهم أدّى الشريف المرتضى (قدس سرّه) أن يقف أمامه</w:t>
      </w:r>
      <w:r w:rsidR="008C7870" w:rsidRPr="008C7870">
        <w:rPr>
          <w:rtl/>
        </w:rPr>
        <w:t>،</w:t>
      </w:r>
      <w:r w:rsidRPr="008C7870">
        <w:rPr>
          <w:rtl/>
        </w:rPr>
        <w:t xml:space="preserve"> ويقول</w:t>
      </w:r>
      <w:r w:rsidR="008C7870" w:rsidRPr="008C7870">
        <w:rPr>
          <w:rtl/>
        </w:rPr>
        <w:t>:</w:t>
      </w:r>
      <w:r w:rsidRPr="008C7870">
        <w:rPr>
          <w:rtl/>
        </w:rPr>
        <w:t xml:space="preserve"> </w:t>
      </w:r>
      <w:r w:rsidR="00A63F0C">
        <w:rPr>
          <w:rtl/>
        </w:rPr>
        <w:t>(</w:t>
      </w:r>
      <w:r w:rsidRPr="008C7870">
        <w:rPr>
          <w:rtl/>
        </w:rPr>
        <w:t>ليس يجوز أن يفعل الله تعالى بنبيه (عليه السلام) ما ذكروه من هتك العورة</w:t>
      </w:r>
      <w:r w:rsidR="008C7870" w:rsidRPr="008C7870">
        <w:rPr>
          <w:rtl/>
        </w:rPr>
        <w:t>؛</w:t>
      </w:r>
      <w:r w:rsidRPr="008C7870">
        <w:rPr>
          <w:rtl/>
        </w:rPr>
        <w:t xml:space="preserve"> ليبرئه من عاهة أخرى</w:t>
      </w:r>
      <w:r w:rsidR="008C7870" w:rsidRPr="008C7870">
        <w:rPr>
          <w:rtl/>
        </w:rPr>
        <w:t>،</w:t>
      </w:r>
      <w:r w:rsidRPr="008C7870">
        <w:rPr>
          <w:rtl/>
        </w:rPr>
        <w:t xml:space="preserve"> فإنّه تعالى قادر على أن ينزّهه ممّا قذفوه به على وجه لا يلحقه معه فضيحة أخرى</w:t>
      </w:r>
      <w:r w:rsidR="008C7870" w:rsidRPr="008C7870">
        <w:rPr>
          <w:rtl/>
        </w:rPr>
        <w:t>،</w:t>
      </w:r>
      <w:r w:rsidRPr="008C7870">
        <w:rPr>
          <w:rtl/>
        </w:rPr>
        <w:t xml:space="preserve"> وليس يرمي بذلك أنبياء الله تعالى من يعرف أقدارهم</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ثمّ يأتي الشريف المرتضى (قدس سرّه) بالرواية الصحيحة الّتي توافق مقتضى العقول ونزاهة الأنبياء (عليهم السلام)</w:t>
      </w:r>
      <w:r w:rsidR="008C7870" w:rsidRPr="008C7870">
        <w:rPr>
          <w:rtl/>
        </w:rPr>
        <w:t>،</w:t>
      </w:r>
      <w:r w:rsidRPr="008C7870">
        <w:rPr>
          <w:rtl/>
        </w:rPr>
        <w:t xml:space="preserve"> وهي</w:t>
      </w:r>
      <w:r w:rsidR="008C7870" w:rsidRPr="008C7870">
        <w:rPr>
          <w:rtl/>
        </w:rPr>
        <w:t>:</w:t>
      </w:r>
      <w:r w:rsidRPr="008C7870">
        <w:rPr>
          <w:rtl/>
        </w:rPr>
        <w:t xml:space="preserve"> </w:t>
      </w:r>
      <w:r w:rsidR="00A63F0C">
        <w:rPr>
          <w:rtl/>
        </w:rPr>
        <w:t>(</w:t>
      </w:r>
      <w:r w:rsidRPr="008C7870">
        <w:rPr>
          <w:rtl/>
        </w:rPr>
        <w:t>إنّ بني إسرائيل لمّا مات هارون (عليه السلام) قذفوا موسى بأنّه قتل هارون</w:t>
      </w:r>
      <w:r w:rsidR="008C7870" w:rsidRPr="008C7870">
        <w:rPr>
          <w:rtl/>
        </w:rPr>
        <w:t>؛</w:t>
      </w:r>
      <w:r w:rsidRPr="008C7870">
        <w:rPr>
          <w:rtl/>
        </w:rPr>
        <w:t xml:space="preserve"> لأنّهم كانوا إلى هارون (عليه السلام) أميل</w:t>
      </w:r>
      <w:r w:rsidR="008C7870" w:rsidRPr="008C7870">
        <w:rPr>
          <w:rtl/>
        </w:rPr>
        <w:t>،</w:t>
      </w:r>
      <w:r w:rsidRPr="008C7870">
        <w:rPr>
          <w:rtl/>
        </w:rPr>
        <w:t xml:space="preserve"> فبرّأه الله تعالى من ذلك</w:t>
      </w:r>
      <w:r w:rsidR="008C7870" w:rsidRPr="008C7870">
        <w:rPr>
          <w:rtl/>
        </w:rPr>
        <w:t>،</w:t>
      </w:r>
      <w:r w:rsidRPr="008C7870">
        <w:rPr>
          <w:rtl/>
        </w:rPr>
        <w:t xml:space="preserve"> بأن أمر الملائكة حتّى حملت هارون (عليه السلام) ميتاً</w:t>
      </w:r>
      <w:r w:rsidR="008C7870" w:rsidRPr="008C7870">
        <w:rPr>
          <w:rtl/>
        </w:rPr>
        <w:t>،</w:t>
      </w:r>
      <w:r w:rsidRPr="008C7870">
        <w:rPr>
          <w:rtl/>
        </w:rPr>
        <w:t xml:space="preserve"> فمرّت به على محافل بني إسرائيل ناطقة بموته</w:t>
      </w:r>
      <w:r w:rsidR="008C7870" w:rsidRPr="008C7870">
        <w:rPr>
          <w:rtl/>
        </w:rPr>
        <w:t>،</w:t>
      </w:r>
      <w:r w:rsidRPr="008C7870">
        <w:rPr>
          <w:rtl/>
        </w:rPr>
        <w:t xml:space="preserve"> ومبرئة لموسى (عليه السلام) من قتله</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ويضفي الشريف المرتضى (قدس سرّه) القداسة على هذه الرواية</w:t>
      </w:r>
      <w:r w:rsidR="008C7870" w:rsidRPr="008C7870">
        <w:rPr>
          <w:rtl/>
        </w:rPr>
        <w:t>،</w:t>
      </w:r>
      <w:r w:rsidRPr="008C7870">
        <w:rPr>
          <w:rtl/>
        </w:rPr>
        <w:t xml:space="preserve"> مضافاً إلى صحّة جريها العقلي طبقاً على ما عليه نزاهة الأنبياء (عليهم السلام)</w:t>
      </w:r>
      <w:r w:rsidR="008C7870" w:rsidRPr="008C7870">
        <w:rPr>
          <w:rtl/>
        </w:rPr>
        <w:t>،</w:t>
      </w:r>
      <w:r w:rsidRPr="008C7870">
        <w:rPr>
          <w:rtl/>
        </w:rPr>
        <w:t xml:space="preserve"> فيقول</w:t>
      </w:r>
      <w:r w:rsidR="008C7870" w:rsidRPr="008C7870">
        <w:rPr>
          <w:rtl/>
        </w:rPr>
        <w:t>:</w:t>
      </w:r>
      <w:r w:rsidRPr="008C7870">
        <w:rPr>
          <w:rtl/>
        </w:rPr>
        <w:t xml:space="preserve"> </w:t>
      </w:r>
      <w:r w:rsidR="00A63F0C">
        <w:rPr>
          <w:rtl/>
        </w:rPr>
        <w:t>(</w:t>
      </w:r>
      <w:r w:rsidRPr="008C7870">
        <w:rPr>
          <w:rtl/>
        </w:rPr>
        <w:t>وهذا الوجه يروى عن أمير المؤمنين (عليه السلام)</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وكذلك البحث بعينه ممّا روي في نبي الله داوود (عليه السلام) وتنزيهه عن المعصية</w:t>
      </w:r>
      <w:r w:rsidR="008C7870" w:rsidRPr="008C7870">
        <w:rPr>
          <w:rtl/>
        </w:rPr>
        <w:t>،</w:t>
      </w:r>
      <w:r w:rsidRPr="008C7870">
        <w:rPr>
          <w:rtl/>
        </w:rPr>
        <w:t xml:space="preserve"> حيث ورد في تفسير قوله تعالى</w:t>
      </w:r>
      <w:r w:rsidR="008C7870" w:rsidRPr="008C7870">
        <w:rPr>
          <w:rtl/>
        </w:rPr>
        <w:t>:</w:t>
      </w:r>
    </w:p>
    <w:p w:rsidR="005A08B7" w:rsidRPr="008C7870" w:rsidRDefault="00A63F0C" w:rsidP="008C7870">
      <w:pPr>
        <w:pStyle w:val="libAie"/>
      </w:pPr>
      <w:r w:rsidRPr="00A63F0C">
        <w:rPr>
          <w:rStyle w:val="libAlaemChar"/>
          <w:rFonts w:hint="cs"/>
          <w:rtl/>
        </w:rPr>
        <w:t>(</w:t>
      </w:r>
      <w:r w:rsidR="005A08B7" w:rsidRPr="006E2549">
        <w:rPr>
          <w:rFonts w:hint="cs"/>
          <w:rtl/>
        </w:rPr>
        <w:t>وَهَلْ أَتَاكَ نَبَأُ الْخَصْمِ إِذْ تَسَوَّرُوا الْمِحْرَابَ * إِذْ دَخَلُوا عَلَى‏ دَاوُدَ فَفَزِعَ مِنْهُمْ قَالُوا لاَ تَخَفْ خَصْمانِ بَغَى‏ بَعْضُنَا عَلَى‏ بَعْضٍ فَاحْكُم بَيْنَنَا بِالْحَقّ وَلاَ تُشْطِطْ وَاهْدِنَا</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6E2549">
        <w:rPr>
          <w:rtl/>
        </w:rPr>
        <w:t>تنزيه الأنبياء والأئمّة (عليهم السلام)</w:t>
      </w:r>
      <w:r w:rsidR="008C7870">
        <w:rPr>
          <w:rtl/>
        </w:rPr>
        <w:t>:</w:t>
      </w:r>
      <w:r w:rsidRPr="006E2549">
        <w:rPr>
          <w:rtl/>
        </w:rPr>
        <w:t xml:space="preserve"> ص151</w:t>
      </w:r>
      <w:r w:rsidR="008C7870">
        <w:rPr>
          <w:rtl/>
        </w:rPr>
        <w:t>.</w:t>
      </w:r>
    </w:p>
    <w:p w:rsidR="005A08B7" w:rsidRPr="008C7870" w:rsidRDefault="005A08B7" w:rsidP="008C7870">
      <w:pPr>
        <w:pStyle w:val="libFootnote0"/>
      </w:pPr>
      <w:r w:rsidRPr="008C7870">
        <w:rPr>
          <w:rtl/>
        </w:rPr>
        <w:t xml:space="preserve">(2) </w:t>
      </w:r>
      <w:r w:rsidRPr="006E2549">
        <w:rPr>
          <w:rtl/>
        </w:rPr>
        <w:t>المصدر السابق</w:t>
      </w:r>
      <w:r w:rsidR="008C7870">
        <w:rPr>
          <w:rtl/>
        </w:rPr>
        <w:t>.</w:t>
      </w:r>
    </w:p>
    <w:p w:rsidR="005A08B7" w:rsidRPr="008C7870" w:rsidRDefault="005A08B7" w:rsidP="008C7870">
      <w:pPr>
        <w:pStyle w:val="libFootnote0"/>
      </w:pPr>
      <w:r w:rsidRPr="008C7870">
        <w:rPr>
          <w:rtl/>
        </w:rPr>
        <w:t xml:space="preserve">(3) </w:t>
      </w:r>
      <w:r w:rsidRPr="006E2549">
        <w:rPr>
          <w:rtl/>
        </w:rPr>
        <w:t>المصدر السابق</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Style w:val="libAieChar"/>
          <w:rFonts w:hint="cs"/>
          <w:rtl/>
        </w:rPr>
        <w:lastRenderedPageBreak/>
        <w:t>إِلَى‏ سَوَاءِ الصّرَاطِ * إِنّ هذَا أَخِي لَهُ تِسْعٌ وَتِسْعُونَ نَعْجَةً وَلِيَ نَعْجَةٌ وَاحِدَةٌ فَقَالَ أَكْفِلْنِيهَا وَعَزّنِي فِي الْخِطَابِ * قَالَ لَقَدْ ظَلَمَكَ بِسُؤَالِ نَعْجَتِكَ إِلَى‏ نِعَاجِهِ وَإِنّ كَثِيراً مّنَ الْخُلَطَاءِ لَيَبْغِي بَعْضُهُمْ عَلَى‏ بَعْضٍ إِلاّ الّذِينَ آمَنُوا وَعَمِلُوا الصّالِحَاتِ وَقَلِيلٌ مَا هُمْ وَظَنّ دَاوُدُ أَنّمَا فَتَنّاهُ فَاسْتَغْفَرَ رَبّهُ وَخَرّ رَاكِعاً وَأَنَابَ * فَغَفَرْنَا لَهُ ذلِكَ وَإِنّ لَهُ عِندَنَا لَزُلْفَى‏ وَحُسْنَ مَآبٍ</w:t>
      </w:r>
      <w:r w:rsidR="00A63F0C" w:rsidRPr="00A63F0C">
        <w:rPr>
          <w:rStyle w:val="libAlaemChar"/>
          <w:rFonts w:hint="cs"/>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فقد روى أكثر المفسّرين أنّ داوود (عليه السلام) قال</w:t>
      </w:r>
      <w:r w:rsidR="008C7870" w:rsidRPr="008C7870">
        <w:rPr>
          <w:rtl/>
        </w:rPr>
        <w:t>:</w:t>
      </w:r>
      <w:r w:rsidRPr="008C7870">
        <w:rPr>
          <w:rtl/>
        </w:rPr>
        <w:t xml:space="preserve"> ربّ قد أعطيت إبراهيم وإسحاق ويعقوب من الذكر ما وددت أنّك أعطيتني مثله</w:t>
      </w:r>
      <w:r w:rsidR="008C7870" w:rsidRPr="008C7870">
        <w:rPr>
          <w:rtl/>
        </w:rPr>
        <w:t>،</w:t>
      </w:r>
      <w:r w:rsidRPr="008C7870">
        <w:rPr>
          <w:rtl/>
        </w:rPr>
        <w:t xml:space="preserve"> فقال الله تعالى</w:t>
      </w:r>
      <w:r w:rsidR="008C7870" w:rsidRPr="008C7870">
        <w:rPr>
          <w:rtl/>
        </w:rPr>
        <w:t>:</w:t>
      </w:r>
      <w:r w:rsidRPr="008C7870">
        <w:rPr>
          <w:rtl/>
        </w:rPr>
        <w:t xml:space="preserve"> إنّي ابتليتهم بما لم أبتلك بمثله</w:t>
      </w:r>
      <w:r w:rsidR="008C7870" w:rsidRPr="008C7870">
        <w:rPr>
          <w:rtl/>
        </w:rPr>
        <w:t>،</w:t>
      </w:r>
      <w:r w:rsidRPr="008C7870">
        <w:rPr>
          <w:rtl/>
        </w:rPr>
        <w:t xml:space="preserve"> وإن شئت ابتليتك بمثل ما ابتليتهم وأعطيتك كما أعطيتهم</w:t>
      </w:r>
      <w:r w:rsidR="008C7870" w:rsidRPr="008C7870">
        <w:rPr>
          <w:rtl/>
        </w:rPr>
        <w:t>؟</w:t>
      </w:r>
    </w:p>
    <w:p w:rsidR="005A08B7" w:rsidRPr="008C7870" w:rsidRDefault="005A08B7" w:rsidP="008C7870">
      <w:pPr>
        <w:pStyle w:val="libNormal"/>
      </w:pPr>
      <w:r w:rsidRPr="008C7870">
        <w:rPr>
          <w:rtl/>
        </w:rPr>
        <w:t>قال</w:t>
      </w:r>
      <w:r w:rsidR="008C7870" w:rsidRPr="008C7870">
        <w:rPr>
          <w:rtl/>
        </w:rPr>
        <w:t>:</w:t>
      </w:r>
      <w:r w:rsidRPr="008C7870">
        <w:rPr>
          <w:rtl/>
        </w:rPr>
        <w:t xml:space="preserve"> نعم</w:t>
      </w:r>
      <w:r w:rsidR="008C7870" w:rsidRPr="008C7870">
        <w:rPr>
          <w:rtl/>
        </w:rPr>
        <w:t>.</w:t>
      </w:r>
      <w:r w:rsidRPr="008C7870">
        <w:rPr>
          <w:rtl/>
        </w:rPr>
        <w:t xml:space="preserve"> فقال الله</w:t>
      </w:r>
      <w:r w:rsidR="008C7870" w:rsidRPr="008C7870">
        <w:rPr>
          <w:rtl/>
        </w:rPr>
        <w:t xml:space="preserve"> - </w:t>
      </w:r>
      <w:r w:rsidRPr="008C7870">
        <w:rPr>
          <w:rtl/>
        </w:rPr>
        <w:t>جلّ وعزّ</w:t>
      </w:r>
      <w:r w:rsidR="008C7870" w:rsidRPr="008C7870">
        <w:rPr>
          <w:rtl/>
        </w:rPr>
        <w:t xml:space="preserve"> - </w:t>
      </w:r>
      <w:r w:rsidRPr="008C7870">
        <w:rPr>
          <w:rtl/>
        </w:rPr>
        <w:t>له</w:t>
      </w:r>
      <w:r w:rsidR="008C7870" w:rsidRPr="008C7870">
        <w:rPr>
          <w:rtl/>
        </w:rPr>
        <w:t>:</w:t>
      </w:r>
      <w:r w:rsidRPr="008C7870">
        <w:rPr>
          <w:rtl/>
        </w:rPr>
        <w:t xml:space="preserve"> فاعمل حتّى أرى بلاءك</w:t>
      </w:r>
      <w:r w:rsidR="008C7870" w:rsidRPr="008C7870">
        <w:rPr>
          <w:rtl/>
        </w:rPr>
        <w:t>،</w:t>
      </w:r>
      <w:r w:rsidRPr="008C7870">
        <w:rPr>
          <w:rtl/>
        </w:rPr>
        <w:t xml:space="preserve"> فكان ما شاء الله أن يكون</w:t>
      </w:r>
      <w:r w:rsidR="008C7870" w:rsidRPr="008C7870">
        <w:rPr>
          <w:rtl/>
        </w:rPr>
        <w:t>،</w:t>
      </w:r>
      <w:r w:rsidRPr="008C7870">
        <w:rPr>
          <w:rtl/>
        </w:rPr>
        <w:t xml:space="preserve"> وطال عليه ذلك حتّى كاد ينساه</w:t>
      </w:r>
      <w:r w:rsidR="008C7870" w:rsidRPr="008C7870">
        <w:rPr>
          <w:rtl/>
        </w:rPr>
        <w:t>.</w:t>
      </w:r>
      <w:r w:rsidRPr="008C7870">
        <w:rPr>
          <w:rtl/>
        </w:rPr>
        <w:t xml:space="preserve"> فبينا هو في محرابه</w:t>
      </w:r>
      <w:r w:rsidR="008C7870" w:rsidRPr="008C7870">
        <w:rPr>
          <w:rtl/>
        </w:rPr>
        <w:t>،</w:t>
      </w:r>
      <w:r w:rsidRPr="008C7870">
        <w:rPr>
          <w:rtl/>
        </w:rPr>
        <w:t xml:space="preserve"> إذ وقعت عليه حمامة</w:t>
      </w:r>
      <w:r w:rsidR="008C7870" w:rsidRPr="008C7870">
        <w:rPr>
          <w:rtl/>
        </w:rPr>
        <w:t>،</w:t>
      </w:r>
      <w:r w:rsidRPr="008C7870">
        <w:rPr>
          <w:rtl/>
        </w:rPr>
        <w:t xml:space="preserve"> فأراد أن يأخذها فطارت إلى كوّة </w:t>
      </w:r>
      <w:r w:rsidRPr="008C7870">
        <w:rPr>
          <w:rStyle w:val="libFootnotenumChar"/>
          <w:rtl/>
        </w:rPr>
        <w:t>(2)</w:t>
      </w:r>
      <w:r w:rsidRPr="008C7870">
        <w:rPr>
          <w:rtl/>
        </w:rPr>
        <w:t xml:space="preserve"> المحراب</w:t>
      </w:r>
      <w:r w:rsidR="008C7870" w:rsidRPr="008C7870">
        <w:rPr>
          <w:rtl/>
        </w:rPr>
        <w:t>،</w:t>
      </w:r>
      <w:r w:rsidRPr="008C7870">
        <w:rPr>
          <w:rtl/>
        </w:rPr>
        <w:t xml:space="preserve"> فذهب ليأخذها فطارت من الكوّة</w:t>
      </w:r>
      <w:r w:rsidR="008C7870" w:rsidRPr="008C7870">
        <w:rPr>
          <w:rtl/>
        </w:rPr>
        <w:t>،</w:t>
      </w:r>
      <w:r w:rsidRPr="008C7870">
        <w:rPr>
          <w:rtl/>
        </w:rPr>
        <w:t xml:space="preserve"> فأطلع من الكوّة فإذا امرأة تغتسل فهواها وهمّ بتزويجها</w:t>
      </w:r>
      <w:r w:rsidR="008C7870" w:rsidRPr="008C7870">
        <w:rPr>
          <w:rtl/>
        </w:rPr>
        <w:t>،</w:t>
      </w:r>
      <w:r w:rsidRPr="008C7870">
        <w:rPr>
          <w:rtl/>
        </w:rPr>
        <w:t xml:space="preserve"> وكان لها بعل يقال له</w:t>
      </w:r>
      <w:r w:rsidR="008C7870" w:rsidRPr="008C7870">
        <w:rPr>
          <w:rtl/>
        </w:rPr>
        <w:t>:</w:t>
      </w:r>
      <w:r w:rsidRPr="008C7870">
        <w:rPr>
          <w:rtl/>
        </w:rPr>
        <w:t xml:space="preserve"> </w:t>
      </w:r>
      <w:r w:rsidR="00A63F0C">
        <w:rPr>
          <w:rtl/>
        </w:rPr>
        <w:t>(</w:t>
      </w:r>
      <w:r w:rsidRPr="008C7870">
        <w:rPr>
          <w:rStyle w:val="libBold2Char"/>
          <w:rtl/>
        </w:rPr>
        <w:t>اوريا</w:t>
      </w:r>
      <w:r w:rsidR="00A63F0C">
        <w:rPr>
          <w:rtl/>
        </w:rPr>
        <w:t>)</w:t>
      </w:r>
      <w:r w:rsidR="008C7870" w:rsidRPr="008C7870">
        <w:rPr>
          <w:rtl/>
        </w:rPr>
        <w:t>،</w:t>
      </w:r>
      <w:r w:rsidRPr="008C7870">
        <w:rPr>
          <w:rtl/>
        </w:rPr>
        <w:t xml:space="preserve"> فبعث به إلى بعض السرايا</w:t>
      </w:r>
      <w:r w:rsidR="008C7870" w:rsidRPr="008C7870">
        <w:rPr>
          <w:rtl/>
        </w:rPr>
        <w:t>،</w:t>
      </w:r>
      <w:r w:rsidRPr="008C7870">
        <w:rPr>
          <w:rtl/>
        </w:rPr>
        <w:t xml:space="preserve"> وأمر بتقديمه أمام التابوت الّذي فيه السكينة</w:t>
      </w:r>
      <w:r w:rsidR="008C7870" w:rsidRPr="008C7870">
        <w:rPr>
          <w:rtl/>
        </w:rPr>
        <w:t>،</w:t>
      </w:r>
      <w:r w:rsidRPr="008C7870">
        <w:rPr>
          <w:rtl/>
        </w:rPr>
        <w:t xml:space="preserve"> وكان غرضه أن يقتل فيتزوّج بامرأته</w:t>
      </w:r>
      <w:r w:rsidR="008C7870" w:rsidRPr="008C7870">
        <w:rPr>
          <w:rtl/>
        </w:rPr>
        <w:t>،</w:t>
      </w:r>
      <w:r w:rsidRPr="008C7870">
        <w:rPr>
          <w:rtl/>
        </w:rPr>
        <w:t xml:space="preserve"> فأرسل الله تعالى إليه الملكين في صورة خصمين ليبكّتاه على خطيئته</w:t>
      </w:r>
      <w:r w:rsidR="008C7870" w:rsidRPr="008C7870">
        <w:rPr>
          <w:rtl/>
        </w:rPr>
        <w:t>،</w:t>
      </w:r>
      <w:r w:rsidRPr="008C7870">
        <w:rPr>
          <w:rtl/>
        </w:rPr>
        <w:t xml:space="preserve"> وكنّيا عن النساء بالنعاج</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ويعلّق الشريف المرتضى (قدس سرّه) بعدّة ملاحظات منهجية على هذا الخبر</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يمكن تفسير الآية بما لا دلالة في شيء منها على وقع الخطأ من داوود (عليه السلام)</w:t>
      </w:r>
      <w:r w:rsidR="008C7870" w:rsidRPr="008C7870">
        <w:rPr>
          <w:rtl/>
        </w:rPr>
        <w:t>.</w:t>
      </w:r>
      <w:r w:rsidRPr="008C7870">
        <w:rPr>
          <w:rtl/>
        </w:rPr>
        <w:t xml:space="preserve"> </w:t>
      </w:r>
    </w:p>
    <w:p w:rsidR="005A08B7" w:rsidRPr="008C7870" w:rsidRDefault="005A08B7" w:rsidP="008C7870">
      <w:pPr>
        <w:pStyle w:val="libNormal"/>
      </w:pPr>
      <w:r w:rsidRPr="008C7870">
        <w:rPr>
          <w:rtl/>
        </w:rPr>
        <w:t>2</w:t>
      </w:r>
      <w:r w:rsidR="008C7870" w:rsidRPr="008C7870">
        <w:rPr>
          <w:rtl/>
        </w:rPr>
        <w:t xml:space="preserve"> - </w:t>
      </w:r>
      <w:r w:rsidRPr="008C7870">
        <w:rPr>
          <w:rtl/>
        </w:rPr>
        <w:t>الرواية ساقطة مردودة</w:t>
      </w:r>
      <w:r w:rsidR="008C7870" w:rsidRPr="008C7870">
        <w:rPr>
          <w:rtl/>
        </w:rPr>
        <w:t>؛</w:t>
      </w:r>
      <w:r w:rsidRPr="008C7870">
        <w:rPr>
          <w:rtl/>
        </w:rPr>
        <w:t xml:space="preserve"> لتضمنها خلاف ما تقتضيه العقول في الأنبياء (عليهم السلام)</w:t>
      </w:r>
      <w:r w:rsidR="008C7870" w:rsidRPr="008C7870">
        <w:rPr>
          <w:rtl/>
        </w:rPr>
        <w:t>.</w:t>
      </w:r>
    </w:p>
    <w:p w:rsidR="005A08B7" w:rsidRPr="008C7870" w:rsidRDefault="005A08B7" w:rsidP="008C7870">
      <w:pPr>
        <w:pStyle w:val="libNormal"/>
      </w:pPr>
      <w:r w:rsidRPr="008C7870">
        <w:rPr>
          <w:rtl/>
        </w:rPr>
        <w:t>3</w:t>
      </w:r>
      <w:r w:rsidR="008C7870" w:rsidRPr="008C7870">
        <w:rPr>
          <w:rtl/>
        </w:rPr>
        <w:t xml:space="preserve"> - </w:t>
      </w:r>
      <w:r w:rsidRPr="008C7870">
        <w:rPr>
          <w:rtl/>
        </w:rPr>
        <w:t>إنّ رواتها مطعون فيهم</w:t>
      </w:r>
      <w:r w:rsidR="008C7870" w:rsidRPr="008C7870">
        <w:rPr>
          <w:rtl/>
        </w:rPr>
        <w:t>،</w:t>
      </w:r>
      <w:r w:rsidRPr="008C7870">
        <w:rPr>
          <w:rtl/>
        </w:rPr>
        <w:t xml:space="preserve"> </w:t>
      </w:r>
      <w:r w:rsidRPr="008C7870">
        <w:rPr>
          <w:rStyle w:val="libFootnotenumChar"/>
          <w:rtl/>
        </w:rPr>
        <w:t>(4)</w:t>
      </w:r>
      <w:r w:rsidRPr="008C7870">
        <w:rPr>
          <w:rtl/>
        </w:rPr>
        <w:t xml:space="preserve"> وعليه لا يمكن وضع بصمات الصحّة على هذه الأخبار</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6E2549">
        <w:rPr>
          <w:rtl/>
        </w:rPr>
        <w:t>ص</w:t>
      </w:r>
      <w:r w:rsidR="008C7870">
        <w:rPr>
          <w:rtl/>
        </w:rPr>
        <w:t>:</w:t>
      </w:r>
      <w:r w:rsidRPr="006E2549">
        <w:rPr>
          <w:rtl/>
        </w:rPr>
        <w:t xml:space="preserve"> 21</w:t>
      </w:r>
      <w:r w:rsidR="008C7870">
        <w:rPr>
          <w:rtl/>
        </w:rPr>
        <w:t xml:space="preserve"> - </w:t>
      </w:r>
      <w:r w:rsidRPr="006E2549">
        <w:rPr>
          <w:rtl/>
        </w:rPr>
        <w:t>25</w:t>
      </w:r>
      <w:r w:rsidR="008C7870">
        <w:rPr>
          <w:rtl/>
        </w:rPr>
        <w:t>.</w:t>
      </w:r>
    </w:p>
    <w:p w:rsidR="005A08B7" w:rsidRPr="008C7870" w:rsidRDefault="005A08B7" w:rsidP="008C7870">
      <w:pPr>
        <w:pStyle w:val="libFootnote0"/>
      </w:pPr>
      <w:r w:rsidRPr="008C7870">
        <w:rPr>
          <w:rtl/>
        </w:rPr>
        <w:t xml:space="preserve">(2) </w:t>
      </w:r>
      <w:r w:rsidRPr="006E2549">
        <w:rPr>
          <w:rtl/>
        </w:rPr>
        <w:t>الكوة</w:t>
      </w:r>
      <w:r w:rsidR="008C7870">
        <w:rPr>
          <w:rtl/>
        </w:rPr>
        <w:t>:</w:t>
      </w:r>
      <w:r w:rsidRPr="006E2549">
        <w:rPr>
          <w:rtl/>
        </w:rPr>
        <w:t xml:space="preserve"> الخرق في الحائط</w:t>
      </w:r>
      <w:r w:rsidR="008C7870">
        <w:rPr>
          <w:rtl/>
        </w:rPr>
        <w:t>،</w:t>
      </w:r>
      <w:r w:rsidRPr="006E2549">
        <w:rPr>
          <w:rtl/>
        </w:rPr>
        <w:t xml:space="preserve"> والثقب في البيت ونحوه </w:t>
      </w:r>
      <w:r w:rsidR="00A63F0C">
        <w:rPr>
          <w:rtl/>
        </w:rPr>
        <w:t>(</w:t>
      </w:r>
      <w:r w:rsidRPr="006E2549">
        <w:rPr>
          <w:rtl/>
        </w:rPr>
        <w:t>لسان العرب</w:t>
      </w:r>
      <w:r w:rsidR="008C7870">
        <w:rPr>
          <w:rtl/>
        </w:rPr>
        <w:t>:</w:t>
      </w:r>
      <w:r w:rsidRPr="006E2549">
        <w:rPr>
          <w:rtl/>
        </w:rPr>
        <w:t xml:space="preserve"> ج12 ص198 (كوي</w:t>
      </w:r>
      <w:r w:rsidRPr="008C7870">
        <w:rPr>
          <w:rtl/>
        </w:rPr>
        <w:t>)</w:t>
      </w:r>
      <w:r w:rsidR="00A63F0C">
        <w:rPr>
          <w:rtl/>
        </w:rPr>
        <w:t>)</w:t>
      </w:r>
      <w:r w:rsidR="008C7870">
        <w:rPr>
          <w:rtl/>
        </w:rPr>
        <w:t>.</w:t>
      </w:r>
    </w:p>
    <w:p w:rsidR="005A08B7" w:rsidRPr="008C7870" w:rsidRDefault="005A08B7" w:rsidP="008C7870">
      <w:pPr>
        <w:pStyle w:val="libFootnote0"/>
      </w:pPr>
      <w:r w:rsidRPr="008C7870">
        <w:rPr>
          <w:rtl/>
        </w:rPr>
        <w:t xml:space="preserve">(3) </w:t>
      </w:r>
      <w:r w:rsidRPr="006E2549">
        <w:rPr>
          <w:rtl/>
        </w:rPr>
        <w:t>تنزيه الأنبياء والأئمّة (عليهم السلام)</w:t>
      </w:r>
      <w:r w:rsidR="008C7870">
        <w:rPr>
          <w:rtl/>
        </w:rPr>
        <w:t>:</w:t>
      </w:r>
      <w:r w:rsidRPr="006E2549">
        <w:rPr>
          <w:rtl/>
        </w:rPr>
        <w:t xml:space="preserve"> ص153</w:t>
      </w:r>
      <w:r w:rsidR="008C7870">
        <w:rPr>
          <w:rtl/>
        </w:rPr>
        <w:t xml:space="preserve"> - </w:t>
      </w:r>
      <w:r w:rsidRPr="006E2549">
        <w:rPr>
          <w:rtl/>
        </w:rPr>
        <w:t>154</w:t>
      </w:r>
      <w:r w:rsidR="008C7870">
        <w:rPr>
          <w:rtl/>
        </w:rPr>
        <w:t>.</w:t>
      </w:r>
    </w:p>
    <w:p w:rsidR="005A08B7" w:rsidRPr="008C7870" w:rsidRDefault="005A08B7" w:rsidP="008C7870">
      <w:pPr>
        <w:pStyle w:val="libFootnote0"/>
      </w:pPr>
      <w:r w:rsidRPr="008C7870">
        <w:rPr>
          <w:rtl/>
        </w:rPr>
        <w:t xml:space="preserve">(4) </w:t>
      </w:r>
      <w:r w:rsidRPr="006E2549">
        <w:rPr>
          <w:rtl/>
        </w:rPr>
        <w:t>المصدر السابق</w:t>
      </w:r>
      <w:r w:rsidR="008C7870">
        <w:rPr>
          <w:rtl/>
        </w:rPr>
        <w:t>:</w:t>
      </w:r>
      <w:r w:rsidRPr="008C7870">
        <w:rPr>
          <w:rtl/>
        </w:rPr>
        <w:t xml:space="preserve"> </w:t>
      </w:r>
      <w:r w:rsidRPr="006E2549">
        <w:rPr>
          <w:rtl/>
        </w:rPr>
        <w:t>ص154</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ونفس الحديث ينطلق منه الشريف المرتضى (قدس سرّه) لتوضيح مسار الآية الكريمة الواردة في سليمان (عليه السلام) في قوله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وَوَهَبْنَا لِدَاوُدَ سُلَيْمَانَ نِعْمَ الْعَبْدُ إِنّهُ أَوّابٌ * إِذْ عُرِضَ عَلَيْهِ بِالْعَشِيّ الصّافِنَاتُ الْجِيَادُ * فَقَالَ إِنّي أَحْبَبْتُ حُبّ الْخَيْرِ عَن ذِكْرِ رَبّي حَتّى‏ تَوَارَتْ بِالْحِجَابِ * رُدّوهَا عَلَيّ فَطَفِقَ مَسْحاً بِالسّوقِ وَالأَعْنَاقِ</w:t>
      </w:r>
      <w:r w:rsidR="00A63F0C" w:rsidRPr="00A63F0C">
        <w:rPr>
          <w:rStyle w:val="libAlaemChar"/>
          <w:rFonts w:hint="cs"/>
          <w:rtl/>
        </w:rPr>
        <w:t>)</w:t>
      </w:r>
      <w:r w:rsidRPr="008C7870">
        <w:rPr>
          <w:rtl/>
        </w:rPr>
        <w:t xml:space="preserve"> </w:t>
      </w:r>
      <w:r w:rsidRPr="008C7870">
        <w:rPr>
          <w:rStyle w:val="libFootnotenumChar"/>
          <w:rtl/>
        </w:rPr>
        <w:t>(1)</w:t>
      </w:r>
      <w:r w:rsidRPr="008C7870">
        <w:rPr>
          <w:rtl/>
        </w:rPr>
        <w:t xml:space="preserve"> فقد دلّت هذه الآيات على أنّ مشاهدة الخيل ألهته وشغلته عن ذكر ربّه</w:t>
      </w:r>
      <w:r w:rsidR="008C7870" w:rsidRPr="008C7870">
        <w:rPr>
          <w:rtl/>
        </w:rPr>
        <w:t>،</w:t>
      </w:r>
      <w:r w:rsidRPr="008C7870">
        <w:rPr>
          <w:rtl/>
        </w:rPr>
        <w:t xml:space="preserve"> حتّى روي أنّ الصلاة فاتته</w:t>
      </w:r>
      <w:r w:rsidR="008C7870" w:rsidRPr="008C7870">
        <w:rPr>
          <w:rtl/>
        </w:rPr>
        <w:t>.</w:t>
      </w:r>
    </w:p>
    <w:p w:rsidR="005A08B7" w:rsidRPr="008C7870" w:rsidRDefault="005A08B7" w:rsidP="008C7870">
      <w:pPr>
        <w:pStyle w:val="libNormal"/>
      </w:pPr>
      <w:r w:rsidRPr="008C7870">
        <w:rPr>
          <w:rtl/>
        </w:rPr>
        <w:t>وقيل</w:t>
      </w:r>
      <w:r w:rsidR="008C7870" w:rsidRPr="008C7870">
        <w:rPr>
          <w:rtl/>
        </w:rPr>
        <w:t>:</w:t>
      </w:r>
      <w:r w:rsidRPr="008C7870">
        <w:rPr>
          <w:rtl/>
        </w:rPr>
        <w:t xml:space="preserve"> إنّها صلاة العصر</w:t>
      </w:r>
      <w:r w:rsidR="008C7870" w:rsidRPr="008C7870">
        <w:rPr>
          <w:rtl/>
        </w:rPr>
        <w:t>،</w:t>
      </w:r>
      <w:r w:rsidRPr="008C7870">
        <w:rPr>
          <w:rtl/>
        </w:rPr>
        <w:t xml:space="preserve"> ثمّ إنّه عرقب الخيل</w:t>
      </w:r>
      <w:r w:rsidR="008C7870" w:rsidRPr="008C7870">
        <w:rPr>
          <w:rtl/>
        </w:rPr>
        <w:t>،</w:t>
      </w:r>
      <w:r w:rsidRPr="008C7870">
        <w:rPr>
          <w:rtl/>
        </w:rPr>
        <w:t xml:space="preserve"> وقطع سوقها وأعناقها غيظاً عليها</w:t>
      </w:r>
      <w:r w:rsidR="008C7870" w:rsidRPr="008C7870">
        <w:rPr>
          <w:rtl/>
        </w:rPr>
        <w:t>،</w:t>
      </w:r>
      <w:r w:rsidRPr="008C7870">
        <w:rPr>
          <w:rtl/>
        </w:rPr>
        <w:t xml:space="preserve"> وهذا كلّه فعل يقتضي ظاهره القبح</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أمّا ظاهر الآية فلا يدلّ على إضافة قبيح إلى سليمان (عليه السلام)</w:t>
      </w:r>
      <w:r w:rsidR="008C7870" w:rsidRPr="008C7870">
        <w:rPr>
          <w:rtl/>
        </w:rPr>
        <w:t>،</w:t>
      </w:r>
      <w:r w:rsidRPr="008C7870">
        <w:rPr>
          <w:rtl/>
        </w:rPr>
        <w:t xml:space="preserve"> والرواية إذا كانت مخالفة لما تقتضيه الأدلّة لا يلتفت إليها لو كانت قويّة صحيحة ظاهرة</w:t>
      </w:r>
      <w:r w:rsidR="008C7870" w:rsidRPr="008C7870">
        <w:rPr>
          <w:rtl/>
        </w:rPr>
        <w:t>،</w:t>
      </w:r>
      <w:r w:rsidRPr="008C7870">
        <w:rPr>
          <w:rtl/>
        </w:rPr>
        <w:t xml:space="preserve"> فكيف إذا كانت ضعيفة واهية</w:t>
      </w:r>
      <w:r w:rsidR="008C7870" w:rsidRPr="008C7870">
        <w:rPr>
          <w:rtl/>
        </w:rPr>
        <w:t>؟</w:t>
      </w:r>
      <w:r w:rsidRPr="008C7870">
        <w:rPr>
          <w:rtl/>
        </w:rPr>
        <w:t>!</w:t>
      </w:r>
    </w:p>
    <w:p w:rsidR="005A08B7" w:rsidRPr="008C7870" w:rsidRDefault="005A08B7" w:rsidP="008C7870">
      <w:pPr>
        <w:pStyle w:val="libNormal"/>
      </w:pPr>
      <w:r w:rsidRPr="008C7870">
        <w:rPr>
          <w:rtl/>
        </w:rPr>
        <w:t>والّذي يدلّ على ما ذكرناه على سبيل الجملة</w:t>
      </w:r>
      <w:r w:rsidR="008C7870" w:rsidRPr="008C7870">
        <w:rPr>
          <w:rtl/>
        </w:rPr>
        <w:t>:</w:t>
      </w:r>
      <w:r w:rsidRPr="008C7870">
        <w:rPr>
          <w:rtl/>
        </w:rPr>
        <w:t xml:space="preserve"> أنّ الله تعالى ابتدأ الآية بمدحه وتقريظه والثناء عليه</w:t>
      </w:r>
      <w:r w:rsidR="008C7870" w:rsidRPr="008C7870">
        <w:rPr>
          <w:rtl/>
        </w:rPr>
        <w:t>،</w:t>
      </w:r>
      <w:r w:rsidRPr="008C7870">
        <w:rPr>
          <w:rtl/>
        </w:rPr>
        <w:t xml:space="preserve"> فقال</w:t>
      </w:r>
      <w:r w:rsidR="008C7870" w:rsidRPr="008C7870">
        <w:rPr>
          <w:rtl/>
        </w:rPr>
        <w:t>:</w:t>
      </w:r>
      <w:r w:rsidRPr="008C7870">
        <w:rPr>
          <w:rtl/>
        </w:rPr>
        <w:t xml:space="preserve"> </w:t>
      </w:r>
      <w:r w:rsidR="00A63F0C" w:rsidRPr="00A63F0C">
        <w:rPr>
          <w:rStyle w:val="libAlaemChar"/>
          <w:rtl/>
        </w:rPr>
        <w:t>(</w:t>
      </w:r>
      <w:r w:rsidRPr="008C7870">
        <w:rPr>
          <w:rStyle w:val="libAieChar"/>
          <w:rFonts w:hint="cs"/>
          <w:rtl/>
        </w:rPr>
        <w:t>نِعْمَ الْعَبْدُ إِنّهُ أَوّابٌ</w:t>
      </w:r>
      <w:r w:rsidR="00A63F0C" w:rsidRPr="00A63F0C">
        <w:rPr>
          <w:rStyle w:val="libAlaemChar"/>
          <w:rFonts w:hint="cs"/>
          <w:rtl/>
        </w:rPr>
        <w:t>)</w:t>
      </w:r>
      <w:r w:rsidR="008C7870" w:rsidRPr="008C7870">
        <w:rPr>
          <w:rtl/>
        </w:rPr>
        <w:t>،</w:t>
      </w:r>
      <w:r w:rsidRPr="008C7870">
        <w:rPr>
          <w:rtl/>
        </w:rPr>
        <w:t xml:space="preserve"> وليس يجوز أن يثني عليه بهذا الثناء</w:t>
      </w:r>
      <w:r w:rsidR="008C7870" w:rsidRPr="008C7870">
        <w:rPr>
          <w:rtl/>
        </w:rPr>
        <w:t>،</w:t>
      </w:r>
      <w:r w:rsidRPr="008C7870">
        <w:rPr>
          <w:rtl/>
        </w:rPr>
        <w:t xml:space="preserve"> ثمّ يتبعه من غير فصل بإضافة القبيح إليه</w:t>
      </w:r>
      <w:r w:rsidR="008C7870" w:rsidRPr="008C7870">
        <w:rPr>
          <w:rtl/>
        </w:rPr>
        <w:t>؟</w:t>
      </w:r>
      <w:r w:rsidRPr="008C7870">
        <w:rPr>
          <w:rtl/>
        </w:rPr>
        <w:t>! وأنّه تلهّى بعرض الخيل عن فعل المفروض عليه من الصلاة</w:t>
      </w:r>
      <w:r w:rsidR="008C7870" w:rsidRPr="008C7870">
        <w:rPr>
          <w:rtl/>
        </w:rPr>
        <w:t>،</w:t>
      </w:r>
      <w:r w:rsidRPr="008C7870">
        <w:rPr>
          <w:rtl/>
        </w:rPr>
        <w:t xml:space="preserve"> والّذي يقتضيه الظاهر</w:t>
      </w:r>
      <w:r w:rsidR="008C7870" w:rsidRPr="008C7870">
        <w:rPr>
          <w:rtl/>
        </w:rPr>
        <w:t>:</w:t>
      </w:r>
      <w:r w:rsidRPr="008C7870">
        <w:rPr>
          <w:rtl/>
        </w:rPr>
        <w:t xml:space="preserve"> أنّ حبّه للخيل وشغفه بها كان بإذن ربّه وبأمره وتذكيره إياه</w:t>
      </w:r>
      <w:r w:rsidR="008C7870" w:rsidRPr="008C7870">
        <w:rPr>
          <w:rtl/>
        </w:rPr>
        <w:t>؛</w:t>
      </w:r>
      <w:r w:rsidRPr="008C7870">
        <w:rPr>
          <w:rtl/>
        </w:rPr>
        <w:t xml:space="preserve"> لأنّ الله تعالى قد أمرنا بإرباط الخيل وإعدادها لمحاربة الأعداء</w:t>
      </w:r>
      <w:r w:rsidR="008C7870" w:rsidRPr="008C7870">
        <w:rPr>
          <w:rtl/>
        </w:rPr>
        <w:t>.</w:t>
      </w:r>
      <w:r w:rsidRPr="008C7870">
        <w:rPr>
          <w:rtl/>
        </w:rPr>
        <w:t>..</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وكذلك الإشكال الآخر الّذي في قوله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وَلَقَدْ فتَنّا سُلَيْمانَ وَأَلْقَيْنَا عَلَى‏ كُرْسِيّهِ جَسَداً ثُمّ أَنّابَ</w:t>
      </w:r>
      <w:r w:rsidR="00A63F0C" w:rsidRPr="00A63F0C">
        <w:rPr>
          <w:rStyle w:val="libAlaemChar"/>
          <w:rFonts w:hint="cs"/>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فقد روي في تفسير هذه الآية</w:t>
      </w:r>
      <w:r w:rsidR="008C7870" w:rsidRPr="008C7870">
        <w:rPr>
          <w:rtl/>
        </w:rPr>
        <w:t>:</w:t>
      </w:r>
      <w:r w:rsidRPr="008C7870">
        <w:rPr>
          <w:rtl/>
        </w:rPr>
        <w:t xml:space="preserve"> أنّ جنّياً كان اسمه</w:t>
      </w:r>
      <w:r w:rsidR="008C7870" w:rsidRPr="008C7870">
        <w:rPr>
          <w:rtl/>
        </w:rPr>
        <w:t>:</w:t>
      </w:r>
      <w:r w:rsidRPr="008C7870">
        <w:rPr>
          <w:rtl/>
        </w:rPr>
        <w:t xml:space="preserve"> </w:t>
      </w:r>
      <w:r w:rsidR="00A63F0C">
        <w:rPr>
          <w:rtl/>
        </w:rPr>
        <w:t>(</w:t>
      </w:r>
      <w:r w:rsidRPr="008C7870">
        <w:rPr>
          <w:rStyle w:val="libBold2Char"/>
          <w:rtl/>
        </w:rPr>
        <w:t>صخراً</w:t>
      </w:r>
      <w:r w:rsidR="00A63F0C">
        <w:rPr>
          <w:rtl/>
        </w:rPr>
        <w:t>)</w:t>
      </w:r>
      <w:r w:rsidRPr="008C7870">
        <w:rPr>
          <w:rtl/>
        </w:rPr>
        <w:t xml:space="preserve"> تمثّل على صورة</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6E2549">
        <w:rPr>
          <w:rtl/>
        </w:rPr>
        <w:t>ص</w:t>
      </w:r>
      <w:r w:rsidR="008C7870">
        <w:rPr>
          <w:rtl/>
        </w:rPr>
        <w:t>:</w:t>
      </w:r>
      <w:r w:rsidRPr="006E2549">
        <w:rPr>
          <w:rtl/>
        </w:rPr>
        <w:t xml:space="preserve"> 30</w:t>
      </w:r>
      <w:r w:rsidR="008C7870">
        <w:rPr>
          <w:rtl/>
        </w:rPr>
        <w:t xml:space="preserve"> - </w:t>
      </w:r>
      <w:r w:rsidRPr="006E2549">
        <w:rPr>
          <w:rtl/>
        </w:rPr>
        <w:t>33</w:t>
      </w:r>
      <w:r w:rsidR="008C7870">
        <w:rPr>
          <w:rtl/>
        </w:rPr>
        <w:t>.</w:t>
      </w:r>
    </w:p>
    <w:p w:rsidR="005A08B7" w:rsidRPr="008C7870" w:rsidRDefault="005A08B7" w:rsidP="008C7870">
      <w:pPr>
        <w:pStyle w:val="libFootnote0"/>
      </w:pPr>
      <w:r w:rsidRPr="008C7870">
        <w:rPr>
          <w:rtl/>
        </w:rPr>
        <w:t xml:space="preserve">(2) </w:t>
      </w:r>
      <w:r w:rsidRPr="006E2549">
        <w:rPr>
          <w:rtl/>
        </w:rPr>
        <w:t>تنزيه الأنبياء والأئمّة (عليهم السلام)</w:t>
      </w:r>
      <w:r w:rsidR="008C7870">
        <w:rPr>
          <w:rtl/>
        </w:rPr>
        <w:t>:</w:t>
      </w:r>
      <w:r w:rsidRPr="006E2549">
        <w:rPr>
          <w:rtl/>
        </w:rPr>
        <w:t xml:space="preserve"> ص154</w:t>
      </w:r>
      <w:r w:rsidR="008C7870">
        <w:rPr>
          <w:rtl/>
        </w:rPr>
        <w:t>.</w:t>
      </w:r>
    </w:p>
    <w:p w:rsidR="005A08B7" w:rsidRPr="008C7870" w:rsidRDefault="005A08B7" w:rsidP="008C7870">
      <w:pPr>
        <w:pStyle w:val="libFootnote0"/>
      </w:pPr>
      <w:r w:rsidRPr="008C7870">
        <w:rPr>
          <w:rtl/>
        </w:rPr>
        <w:t xml:space="preserve">(3) </w:t>
      </w:r>
      <w:r w:rsidRPr="006E2549">
        <w:rPr>
          <w:rtl/>
        </w:rPr>
        <w:t>ص</w:t>
      </w:r>
      <w:r w:rsidR="008C7870">
        <w:rPr>
          <w:rtl/>
        </w:rPr>
        <w:t>:</w:t>
      </w:r>
      <w:r w:rsidRPr="006E2549">
        <w:rPr>
          <w:rtl/>
        </w:rPr>
        <w:t xml:space="preserve"> 34</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سليمان (عليه السلام) وجلس على سريره</w:t>
      </w:r>
      <w:r w:rsidR="008C7870" w:rsidRPr="008C7870">
        <w:rPr>
          <w:rtl/>
        </w:rPr>
        <w:t>،</w:t>
      </w:r>
      <w:r w:rsidRPr="008C7870">
        <w:rPr>
          <w:rtl/>
        </w:rPr>
        <w:t xml:space="preserve"> وأنّه أخذ خاتمه الّذي فيه النبّوة</w:t>
      </w:r>
      <w:r w:rsidR="008C7870" w:rsidRPr="008C7870">
        <w:rPr>
          <w:rtl/>
        </w:rPr>
        <w:t>،</w:t>
      </w:r>
      <w:r w:rsidRPr="008C7870">
        <w:rPr>
          <w:rtl/>
        </w:rPr>
        <w:t xml:space="preserve"> فألقاه في البحر</w:t>
      </w:r>
      <w:r w:rsidR="008C7870" w:rsidRPr="008C7870">
        <w:rPr>
          <w:rtl/>
        </w:rPr>
        <w:t>،</w:t>
      </w:r>
      <w:r w:rsidRPr="008C7870">
        <w:rPr>
          <w:rtl/>
        </w:rPr>
        <w:t xml:space="preserve"> فذهبت نبوّته</w:t>
      </w:r>
      <w:r w:rsidR="008C7870" w:rsidRPr="008C7870">
        <w:rPr>
          <w:rtl/>
        </w:rPr>
        <w:t>،</w:t>
      </w:r>
      <w:r w:rsidRPr="008C7870">
        <w:rPr>
          <w:rtl/>
        </w:rPr>
        <w:t xml:space="preserve"> وأنكره قومه حتّى عاد إليه من بطن السمكة</w:t>
      </w:r>
      <w:r w:rsidR="008C7870" w:rsidRPr="008C7870">
        <w:rPr>
          <w:rtl/>
        </w:rPr>
        <w:t>؟</w:t>
      </w:r>
    </w:p>
    <w:p w:rsidR="005A08B7" w:rsidRPr="008C7870" w:rsidRDefault="005A08B7" w:rsidP="008C7870">
      <w:pPr>
        <w:pStyle w:val="libNormal"/>
      </w:pPr>
      <w:r w:rsidRPr="008C7870">
        <w:rPr>
          <w:rtl/>
        </w:rPr>
        <w:t>يقول الشريف المرتضى (قدس سرّه) معلّقاً على الخبر</w:t>
      </w:r>
      <w:r w:rsidR="008C7870" w:rsidRPr="008C7870">
        <w:rPr>
          <w:rtl/>
        </w:rPr>
        <w:t>:</w:t>
      </w:r>
      <w:r w:rsidRPr="008C7870">
        <w:rPr>
          <w:rtl/>
        </w:rPr>
        <w:t xml:space="preserve"> </w:t>
      </w:r>
      <w:r w:rsidR="00A63F0C">
        <w:rPr>
          <w:rtl/>
        </w:rPr>
        <w:t>(</w:t>
      </w:r>
      <w:r w:rsidRPr="008C7870">
        <w:rPr>
          <w:rtl/>
        </w:rPr>
        <w:t>أمّا ما رواه القصّاص الجهّال في هذا الباب فليس ممّا يذهب على عاقل بطلانه</w:t>
      </w:r>
      <w:r w:rsidR="008C7870" w:rsidRPr="008C7870">
        <w:rPr>
          <w:rtl/>
        </w:rPr>
        <w:t>،</w:t>
      </w:r>
      <w:r w:rsidRPr="008C7870">
        <w:rPr>
          <w:rtl/>
        </w:rPr>
        <w:t xml:space="preserve"> وأنّ مثله لا يجوز على الأنبياء (عليهم السلام)</w:t>
      </w:r>
      <w:r w:rsidR="008C7870" w:rsidRPr="008C7870">
        <w:rPr>
          <w:rtl/>
        </w:rPr>
        <w:t>،</w:t>
      </w:r>
      <w:r w:rsidRPr="008C7870">
        <w:rPr>
          <w:rtl/>
        </w:rPr>
        <w:t xml:space="preserve"> وأنّ النبوّة لا تكون في خاتم</w:t>
      </w:r>
      <w:r w:rsidR="008C7870" w:rsidRPr="008C7870">
        <w:rPr>
          <w:rtl/>
        </w:rPr>
        <w:t>،</w:t>
      </w:r>
      <w:r w:rsidRPr="008C7870">
        <w:rPr>
          <w:rtl/>
        </w:rPr>
        <w:t xml:space="preserve"> ولا يُسلَبها النبيّ (عليه السلام)</w:t>
      </w:r>
      <w:r w:rsidR="008C7870" w:rsidRPr="008C7870">
        <w:rPr>
          <w:rtl/>
        </w:rPr>
        <w:t>،</w:t>
      </w:r>
      <w:r w:rsidRPr="008C7870">
        <w:rPr>
          <w:rtl/>
        </w:rPr>
        <w:t xml:space="preserve"> ولا تُنزع عنه</w:t>
      </w:r>
      <w:r w:rsidR="008C7870" w:rsidRPr="008C7870">
        <w:rPr>
          <w:rtl/>
        </w:rPr>
        <w:t>،</w:t>
      </w:r>
      <w:r w:rsidRPr="008C7870">
        <w:rPr>
          <w:rtl/>
        </w:rPr>
        <w:t xml:space="preserve"> وأنّ الله تعالى لا يمكّن الجنّي من التمثيل بصورة النبيّ (عليه السلام) ولا غير ذلك ممّا افتروا به على النبيّ (عليه السلام)</w:t>
      </w:r>
      <w:r w:rsidR="008C7870" w:rsidRPr="008C7870">
        <w:rPr>
          <w:rtl/>
        </w:rPr>
        <w:t>،</w:t>
      </w:r>
      <w:r w:rsidRPr="008C7870">
        <w:rPr>
          <w:rtl/>
        </w:rPr>
        <w:t xml:space="preserve"> وإنّما الكلام على ما يقتضيه ظاهر القرآن</w:t>
      </w:r>
      <w:r w:rsidR="008C7870" w:rsidRPr="008C7870">
        <w:rPr>
          <w:rtl/>
        </w:rPr>
        <w:t>،</w:t>
      </w:r>
      <w:r w:rsidRPr="008C7870">
        <w:rPr>
          <w:rtl/>
        </w:rPr>
        <w:t xml:space="preserve"> وليس في الظاهر أكثر من أنّ جسداً القي على كرسيّه على سبيل الفتنة له وهي الاختبار والامتحان</w:t>
      </w:r>
      <w:r w:rsidR="008C7870" w:rsidRPr="008C7870">
        <w:rPr>
          <w:rtl/>
        </w:rPr>
        <w:t>،</w:t>
      </w:r>
      <w:r w:rsidRPr="008C7870">
        <w:rPr>
          <w:rtl/>
        </w:rPr>
        <w:t xml:space="preserve"> مثل قوله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الم * أَحَسِبَ النّاسُ أَن يُتْرَكُوا أَن يَقُولُوا آمَنّا وَهُمْ لاَ يُفْتَنُونَ * وَلَقَدْ فَتَنّا الّذِينَ مِن قَبْلِهِمْ فَلَيَعْلَمَنّ اللّهُ الّذِينَ صَدَقُوا وَلَيَعْلَمَنّ الْكَاذِبِينَ</w:t>
      </w:r>
      <w:r w:rsidR="00A63F0C" w:rsidRPr="00A63F0C">
        <w:rPr>
          <w:rStyle w:val="libAlaemChar"/>
          <w:rFonts w:hint="cs"/>
          <w:rtl/>
        </w:rPr>
        <w:t>)</w:t>
      </w:r>
      <w:r w:rsidR="008C7870" w:rsidRPr="008C7870">
        <w:rPr>
          <w:rtl/>
        </w:rPr>
        <w:t>،</w:t>
      </w:r>
      <w:r w:rsidRPr="008C7870">
        <w:rPr>
          <w:rtl/>
        </w:rPr>
        <w:t xml:space="preserve"> والكلام في ذلك الجسد ما هو إنّما يرجع فيه إلى الرواية الصحيحة الّتي لا تقتضي إضافة قبيح إليه تعالى</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وهكذا يصرّح الشريف المرتضى (قدس سرّه) في موضع آخر قائلاً</w:t>
      </w:r>
      <w:r w:rsidR="008C7870" w:rsidRPr="008C7870">
        <w:rPr>
          <w:rtl/>
        </w:rPr>
        <w:t>:</w:t>
      </w:r>
      <w:r w:rsidRPr="008C7870">
        <w:rPr>
          <w:rtl/>
        </w:rPr>
        <w:t xml:space="preserve"> </w:t>
      </w:r>
      <w:r w:rsidR="00A63F0C">
        <w:rPr>
          <w:rtl/>
        </w:rPr>
        <w:t>(</w:t>
      </w:r>
      <w:r w:rsidRPr="008C7870">
        <w:rPr>
          <w:rtl/>
        </w:rPr>
        <w:t>وأمّا الأحاديث المروية في هذا الباب فلا يلتفت إليها من حيث تضمّنت ما قد نزهت العقول الرسول (عليهم السلام) عنه</w:t>
      </w:r>
      <w:r w:rsidR="008C7870" w:rsidRPr="008C7870">
        <w:rPr>
          <w:rtl/>
        </w:rPr>
        <w:t>،</w:t>
      </w:r>
      <w:r w:rsidRPr="008C7870">
        <w:rPr>
          <w:rtl/>
        </w:rPr>
        <w:t xml:space="preserve"> هذا لو لم تكن في أنفسها مطعونة مضعفة عند أصحاب الحديث بما يستغني عن ذكره</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فجميع هذه النصوص صبّت مصبّاً واحداً</w:t>
      </w:r>
      <w:r w:rsidR="008C7870" w:rsidRPr="008C7870">
        <w:rPr>
          <w:rtl/>
        </w:rPr>
        <w:t>،</w:t>
      </w:r>
      <w:r w:rsidRPr="008C7870">
        <w:rPr>
          <w:rtl/>
        </w:rPr>
        <w:t xml:space="preserve"> وسقيت من جدول واحد</w:t>
      </w:r>
      <w:r w:rsidR="008C7870" w:rsidRPr="008C7870">
        <w:rPr>
          <w:rtl/>
        </w:rPr>
        <w:t>،</w:t>
      </w:r>
      <w:r w:rsidRPr="008C7870">
        <w:rPr>
          <w:rtl/>
        </w:rPr>
        <w:t xml:space="preserve"> وهو أنّ المبنى في الجميع هو</w:t>
      </w:r>
      <w:r w:rsidR="008C7870" w:rsidRPr="008C7870">
        <w:rPr>
          <w:rtl/>
        </w:rPr>
        <w:t>:</w:t>
      </w:r>
      <w:r w:rsidRPr="008C7870">
        <w:rPr>
          <w:rtl/>
        </w:rPr>
        <w:t xml:space="preserve"> المناط العقلي في تقييم الرواية والخبر</w:t>
      </w:r>
      <w:r w:rsidR="008C7870" w:rsidRPr="008C7870">
        <w:rPr>
          <w:rtl/>
        </w:rPr>
        <w:t>.</w:t>
      </w:r>
    </w:p>
    <w:p w:rsidR="005A08B7" w:rsidRPr="008C7870" w:rsidRDefault="005A08B7" w:rsidP="008C7870">
      <w:pPr>
        <w:pStyle w:val="libNormal"/>
      </w:pPr>
      <w:r w:rsidRPr="008C7870">
        <w:rPr>
          <w:rtl/>
        </w:rPr>
        <w:t>وقريب من هذا المنهج ما جاء حول قوله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وَإِذْ تَقُولُ لِلّذِي أَنْعَمَ اللّهُ عَلَيْهِ وَأَنْعَمْتَ عَلَيْهِ أَمْسِكْ عَلَيْكَ زَوْجَكَ وَاتّقِ اللّهَ وَتُخْفِي فِي نَفْسِكَ مَا اللّهُ مِبْدِيهِ وَتَخْشَى النّاسَ وَاللّهُ أَحَقّ</w:t>
      </w:r>
      <w:r w:rsidR="00A63F0C" w:rsidRPr="00A63F0C">
        <w:rPr>
          <w:rStyle w:val="libAlaemChar"/>
          <w:rFonts w:hint="cs"/>
          <w:rtl/>
        </w:rPr>
        <w:t>)</w:t>
      </w:r>
      <w:r w:rsidR="008C7870" w:rsidRPr="008C7870">
        <w:rPr>
          <w:rStyle w:val="libBold2Char"/>
          <w:rtl/>
        </w:rPr>
        <w:t>.</w:t>
      </w:r>
      <w:r w:rsidRPr="008C7870">
        <w:rPr>
          <w:rtl/>
        </w:rPr>
        <w:t xml:space="preserve"> </w:t>
      </w:r>
      <w:r w:rsidRPr="008C7870">
        <w:rPr>
          <w:rStyle w:val="libFootnotenumChar"/>
          <w:rtl/>
        </w:rPr>
        <w:t>(3)</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6E2549">
        <w:rPr>
          <w:rtl/>
        </w:rPr>
        <w:t>تنزيه الأنبياء والأئمّة (عليهم السلام)</w:t>
      </w:r>
      <w:r w:rsidR="008C7870">
        <w:rPr>
          <w:rtl/>
        </w:rPr>
        <w:t>:</w:t>
      </w:r>
      <w:r w:rsidRPr="006E2549">
        <w:rPr>
          <w:rtl/>
        </w:rPr>
        <w:t xml:space="preserve"> ص182</w:t>
      </w:r>
      <w:r w:rsidR="008C7870">
        <w:rPr>
          <w:rtl/>
        </w:rPr>
        <w:t>.</w:t>
      </w:r>
    </w:p>
    <w:p w:rsidR="005A08B7" w:rsidRPr="008C7870" w:rsidRDefault="005A08B7" w:rsidP="008C7870">
      <w:pPr>
        <w:pStyle w:val="libFootnote0"/>
      </w:pPr>
      <w:r w:rsidRPr="008C7870">
        <w:rPr>
          <w:rtl/>
        </w:rPr>
        <w:t xml:space="preserve">(2) </w:t>
      </w:r>
      <w:r w:rsidRPr="006E2549">
        <w:rPr>
          <w:rtl/>
        </w:rPr>
        <w:t>المصدر السابق</w:t>
      </w:r>
      <w:r w:rsidR="008C7870">
        <w:rPr>
          <w:rtl/>
        </w:rPr>
        <w:t>:</w:t>
      </w:r>
      <w:r w:rsidRPr="008C7870">
        <w:rPr>
          <w:rtl/>
        </w:rPr>
        <w:t xml:space="preserve"> </w:t>
      </w:r>
      <w:r w:rsidRPr="006E2549">
        <w:rPr>
          <w:rtl/>
        </w:rPr>
        <w:t>ص164</w:t>
      </w:r>
      <w:r w:rsidR="008C7870">
        <w:rPr>
          <w:rtl/>
        </w:rPr>
        <w:t>.</w:t>
      </w:r>
    </w:p>
    <w:p w:rsidR="005A08B7" w:rsidRPr="008C7870" w:rsidRDefault="005A08B7" w:rsidP="008C7870">
      <w:pPr>
        <w:pStyle w:val="libFootnote0"/>
      </w:pPr>
      <w:r w:rsidRPr="008C7870">
        <w:rPr>
          <w:rtl/>
        </w:rPr>
        <w:t xml:space="preserve">(3) </w:t>
      </w:r>
      <w:r w:rsidRPr="006E2549">
        <w:rPr>
          <w:rtl/>
        </w:rPr>
        <w:t>الأحزاب</w:t>
      </w:r>
      <w:r w:rsidR="008C7870">
        <w:rPr>
          <w:rtl/>
        </w:rPr>
        <w:t>:</w:t>
      </w:r>
      <w:r w:rsidRPr="006E2549">
        <w:rPr>
          <w:rtl/>
        </w:rPr>
        <w:t xml:space="preserve"> 37</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فقد عوتب النبيّ (صلّى الله عليه وآله) من حيث أضمر ما كان ينبغي أن يظهره</w:t>
      </w:r>
      <w:r w:rsidR="008C7870" w:rsidRPr="008C7870">
        <w:rPr>
          <w:rtl/>
        </w:rPr>
        <w:t>،</w:t>
      </w:r>
      <w:r w:rsidRPr="008C7870">
        <w:rPr>
          <w:rtl/>
        </w:rPr>
        <w:t xml:space="preserve"> وراقب من لا يجب أن يراقبه</w:t>
      </w:r>
      <w:r w:rsidR="008C7870" w:rsidRPr="008C7870">
        <w:rPr>
          <w:rtl/>
        </w:rPr>
        <w:t>.</w:t>
      </w:r>
    </w:p>
    <w:p w:rsidR="005A08B7" w:rsidRPr="008C7870" w:rsidRDefault="005A08B7" w:rsidP="008C7870">
      <w:pPr>
        <w:pStyle w:val="libNormal"/>
      </w:pPr>
      <w:r w:rsidRPr="008C7870">
        <w:rPr>
          <w:rtl/>
        </w:rPr>
        <w:t>ووجّه الشريف المرتضى (قدس سرّه) الآية الكريمة بجواب دقيق يقول فيه</w:t>
      </w:r>
      <w:r w:rsidR="008C7870" w:rsidRPr="008C7870">
        <w:rPr>
          <w:rtl/>
        </w:rPr>
        <w:t>:</w:t>
      </w:r>
      <w:r w:rsidRPr="008C7870">
        <w:rPr>
          <w:rtl/>
        </w:rPr>
        <w:t xml:space="preserve"> </w:t>
      </w:r>
      <w:r w:rsidR="00A63F0C">
        <w:rPr>
          <w:rtl/>
        </w:rPr>
        <w:t>(</w:t>
      </w:r>
      <w:r w:rsidRPr="008C7870">
        <w:rPr>
          <w:rtl/>
        </w:rPr>
        <w:t>وجه هذه الآية معروف</w:t>
      </w:r>
      <w:r w:rsidR="008C7870" w:rsidRPr="008C7870">
        <w:rPr>
          <w:rtl/>
        </w:rPr>
        <w:t>،</w:t>
      </w:r>
      <w:r w:rsidRPr="008C7870">
        <w:rPr>
          <w:rtl/>
        </w:rPr>
        <w:t xml:space="preserve"> وهو أنّ الله تعالى لمّا أراد نسخ ما كانت عليه الجاهليّة من تحريم نكاح زوجة الدعيّ</w:t>
      </w:r>
      <w:r w:rsidR="008C7870" w:rsidRPr="008C7870">
        <w:rPr>
          <w:rtl/>
        </w:rPr>
        <w:t>،</w:t>
      </w:r>
      <w:r w:rsidRPr="008C7870">
        <w:rPr>
          <w:rtl/>
        </w:rPr>
        <w:t xml:space="preserve"> والدعيّ هو الّذي كان أحدهم يجتبيه ويربّيه ويضيفه إلى نفسه على طريق النبوّة</w:t>
      </w:r>
      <w:r w:rsidR="008C7870" w:rsidRPr="008C7870">
        <w:rPr>
          <w:rtl/>
        </w:rPr>
        <w:t>،</w:t>
      </w:r>
      <w:r w:rsidRPr="008C7870">
        <w:rPr>
          <w:rtl/>
        </w:rPr>
        <w:t xml:space="preserve"> وكان من عادتهم أن يحرّموا على أنفسهم نكاح أزواج أدعيائهم كما يحرّمون نكاح أزواج أبنائهم</w:t>
      </w:r>
      <w:r w:rsidR="008C7870" w:rsidRPr="008C7870">
        <w:rPr>
          <w:rtl/>
        </w:rPr>
        <w:t>،</w:t>
      </w:r>
      <w:r w:rsidRPr="008C7870">
        <w:rPr>
          <w:rtl/>
        </w:rPr>
        <w:t xml:space="preserve"> فأوحى الله تعالى إلى نبيّه (صلّى الله عليه وآله) أنّ زيد بن حارثه</w:t>
      </w:r>
      <w:r w:rsidR="008C7870" w:rsidRPr="008C7870">
        <w:rPr>
          <w:rtl/>
        </w:rPr>
        <w:t xml:space="preserve"> - </w:t>
      </w:r>
      <w:r w:rsidRPr="008C7870">
        <w:rPr>
          <w:rtl/>
        </w:rPr>
        <w:t>وهو دعيّ رسول الله (صلّى الله عليه وآله)</w:t>
      </w:r>
      <w:r w:rsidR="008C7870" w:rsidRPr="008C7870">
        <w:rPr>
          <w:rtl/>
        </w:rPr>
        <w:t xml:space="preserve"> - </w:t>
      </w:r>
      <w:r w:rsidRPr="008C7870">
        <w:rPr>
          <w:rtl/>
        </w:rPr>
        <w:t>سيأتيه</w:t>
      </w:r>
      <w:r w:rsidR="008C7870" w:rsidRPr="008C7870">
        <w:rPr>
          <w:rtl/>
        </w:rPr>
        <w:t>،</w:t>
      </w:r>
      <w:r w:rsidRPr="008C7870">
        <w:rPr>
          <w:rtl/>
        </w:rPr>
        <w:t xml:space="preserve"> مطلّقاً زوجته</w:t>
      </w:r>
      <w:r w:rsidR="008C7870" w:rsidRPr="008C7870">
        <w:rPr>
          <w:rtl/>
        </w:rPr>
        <w:t>،</w:t>
      </w:r>
      <w:r w:rsidRPr="008C7870">
        <w:rPr>
          <w:rtl/>
        </w:rPr>
        <w:t xml:space="preserve"> وأمره أن يتزوّجها بعد فراق زيد</w:t>
      </w:r>
      <w:r w:rsidR="008C7870" w:rsidRPr="008C7870">
        <w:rPr>
          <w:rtl/>
        </w:rPr>
        <w:t>؛</w:t>
      </w:r>
      <w:r w:rsidRPr="008C7870">
        <w:rPr>
          <w:rtl/>
        </w:rPr>
        <w:t xml:space="preserve"> لها ليكون ذلك ناسخاً لسنّة الجاهليّة الّتي تقدّم ذكرها</w:t>
      </w:r>
      <w:r w:rsidR="008C7870" w:rsidRPr="008C7870">
        <w:rPr>
          <w:rtl/>
        </w:rPr>
        <w:t>.</w:t>
      </w:r>
    </w:p>
    <w:p w:rsidR="005A08B7" w:rsidRPr="008C7870" w:rsidRDefault="005A08B7" w:rsidP="008C7870">
      <w:pPr>
        <w:pStyle w:val="libNormal"/>
      </w:pPr>
      <w:r w:rsidRPr="008C7870">
        <w:rPr>
          <w:rtl/>
        </w:rPr>
        <w:t>فلمّا حضر زيد مخاصماً زوجته عازماً على طلاقها</w:t>
      </w:r>
      <w:r w:rsidR="008C7870" w:rsidRPr="008C7870">
        <w:rPr>
          <w:rtl/>
        </w:rPr>
        <w:t>،</w:t>
      </w:r>
      <w:r w:rsidRPr="008C7870">
        <w:rPr>
          <w:rtl/>
        </w:rPr>
        <w:t xml:space="preserve"> أشفق الرسول (صلّى الله عليه وآله) من أن يمسك عن وعظه وتذكيره</w:t>
      </w:r>
      <w:r w:rsidR="008C7870" w:rsidRPr="008C7870">
        <w:rPr>
          <w:rtl/>
        </w:rPr>
        <w:t>،</w:t>
      </w:r>
      <w:r w:rsidRPr="008C7870">
        <w:rPr>
          <w:rtl/>
        </w:rPr>
        <w:t xml:space="preserve"> لا سيّما وقد كان يتصرّف على أمره وتدبيره</w:t>
      </w:r>
      <w:r w:rsidR="008C7870" w:rsidRPr="008C7870">
        <w:rPr>
          <w:rtl/>
        </w:rPr>
        <w:t>،</w:t>
      </w:r>
      <w:r w:rsidRPr="008C7870">
        <w:rPr>
          <w:rtl/>
        </w:rPr>
        <w:t xml:space="preserve"> فرجف المنافقون به (صلّى الله عليه وآله) إذا تزوّج المرأة</w:t>
      </w:r>
      <w:r w:rsidR="008C7870" w:rsidRPr="008C7870">
        <w:rPr>
          <w:rtl/>
        </w:rPr>
        <w:t>،</w:t>
      </w:r>
      <w:r w:rsidRPr="008C7870">
        <w:rPr>
          <w:rtl/>
        </w:rPr>
        <w:t xml:space="preserve"> ويقذفونه بما قد نزّهه الله تعالى عنه</w:t>
      </w:r>
      <w:r w:rsidR="008C7870" w:rsidRPr="008C7870">
        <w:rPr>
          <w:rtl/>
        </w:rPr>
        <w:t>،</w:t>
      </w:r>
      <w:r w:rsidRPr="008C7870">
        <w:rPr>
          <w:rtl/>
        </w:rPr>
        <w:t xml:space="preserve"> فقال له</w:t>
      </w:r>
      <w:r w:rsidR="008C7870" w:rsidRPr="008C7870">
        <w:rPr>
          <w:rtl/>
        </w:rPr>
        <w:t>:</w:t>
      </w:r>
      <w:r w:rsidRPr="008C7870">
        <w:rPr>
          <w:rtl/>
        </w:rPr>
        <w:t xml:space="preserve"> </w:t>
      </w:r>
      <w:r w:rsidR="00A63F0C">
        <w:rPr>
          <w:rtl/>
        </w:rPr>
        <w:t>(</w:t>
      </w:r>
      <w:r w:rsidRPr="008C7870">
        <w:rPr>
          <w:rtl/>
        </w:rPr>
        <w:t>أمسك عليك زوجك</w:t>
      </w:r>
      <w:r w:rsidR="00A63F0C">
        <w:rPr>
          <w:rtl/>
        </w:rPr>
        <w:t>)</w:t>
      </w:r>
      <w:r w:rsidRPr="008C7870">
        <w:rPr>
          <w:rtl/>
        </w:rPr>
        <w:t xml:space="preserve"> تبرّؤاً ممّا ذكرناه وتنزّهاً</w:t>
      </w:r>
      <w:r w:rsidR="008C7870" w:rsidRPr="008C7870">
        <w:rPr>
          <w:rtl/>
        </w:rPr>
        <w:t>،</w:t>
      </w:r>
      <w:r w:rsidRPr="008C7870">
        <w:rPr>
          <w:rtl/>
        </w:rPr>
        <w:t xml:space="preserve"> وأخفى في نفسه عزمه على نكاحها بعد طلاقه لها</w:t>
      </w:r>
      <w:r w:rsidR="008C7870" w:rsidRPr="008C7870">
        <w:rPr>
          <w:rtl/>
        </w:rPr>
        <w:t>؛</w:t>
      </w:r>
      <w:r w:rsidRPr="008C7870">
        <w:rPr>
          <w:rtl/>
        </w:rPr>
        <w:t xml:space="preserve"> لينتهي إلى أمر الله تعالى فيها</w:t>
      </w:r>
      <w:r w:rsidR="008C7870" w:rsidRPr="008C7870">
        <w:rPr>
          <w:rtl/>
        </w:rPr>
        <w:t>.</w:t>
      </w:r>
    </w:p>
    <w:p w:rsidR="005A08B7" w:rsidRPr="008C7870" w:rsidRDefault="005A08B7" w:rsidP="008C7870">
      <w:pPr>
        <w:pStyle w:val="libNormal"/>
      </w:pPr>
      <w:r w:rsidRPr="008C7870">
        <w:rPr>
          <w:rtl/>
        </w:rPr>
        <w:t>ويشهد بصحّة هذا التأويل قوله تعالى</w:t>
      </w:r>
      <w:r w:rsidR="008C7870" w:rsidRPr="008C7870">
        <w:rPr>
          <w:rtl/>
        </w:rPr>
        <w:t>:</w:t>
      </w:r>
      <w:r w:rsidRPr="008C7870">
        <w:rPr>
          <w:rtl/>
        </w:rPr>
        <w:t xml:space="preserve"> </w:t>
      </w:r>
      <w:r w:rsidR="00A63F0C" w:rsidRPr="00A63F0C">
        <w:rPr>
          <w:rStyle w:val="libAlaemChar"/>
          <w:rFonts w:hint="cs"/>
          <w:rtl/>
        </w:rPr>
        <w:t>(</w:t>
      </w:r>
      <w:r w:rsidRPr="008C7870">
        <w:rPr>
          <w:rStyle w:val="libAieChar"/>
          <w:rFonts w:hint="cs"/>
          <w:rtl/>
        </w:rPr>
        <w:t>فَلَمّا قَضَى‏ زَيْدٌ مّنْهَا وَطَراً زَوّجْنَاكَهَا لِكَيْ لاَ يَكُونَ عَلَى الْمُؤْمِنِينَ حَرَجٌ فِي أَزْوَاجِ أَدْعِيَائِهِمْ إِذَا قَضَوْا مِنْهُنّ وَطَراً وَكَانَ أَمْرُ اللّهِ مَفْعُولاً</w:t>
      </w:r>
      <w:r w:rsidR="00A63F0C" w:rsidRPr="00A63F0C">
        <w:rPr>
          <w:rStyle w:val="libAlaemChar"/>
          <w:rFonts w:hint="cs"/>
          <w:rtl/>
        </w:rPr>
        <w:t>)</w:t>
      </w:r>
      <w:r w:rsidRPr="008C7870">
        <w:rPr>
          <w:rtl/>
        </w:rPr>
        <w:t xml:space="preserve"> فدلّ على أنّ العلّة في أمره بنكاحها ما ذكرناه من نسخ السنّة المتقدّمة</w:t>
      </w:r>
      <w:r w:rsidR="008C7870" w:rsidRPr="008C7870">
        <w:rPr>
          <w:rtl/>
        </w:rPr>
        <w:t>!</w:t>
      </w:r>
      <w:r w:rsidRPr="008C7870">
        <w:rPr>
          <w:rtl/>
        </w:rPr>
        <w:t xml:space="preserve"> </w:t>
      </w:r>
      <w:r w:rsidRPr="008C7870">
        <w:rPr>
          <w:rStyle w:val="libFootnotenumChar"/>
          <w:rtl/>
        </w:rPr>
        <w:t>(1)</w:t>
      </w:r>
      <w:r w:rsidRPr="008C7870">
        <w:rPr>
          <w:rtl/>
        </w:rPr>
        <w:t xml:space="preserve"> </w:t>
      </w:r>
    </w:p>
    <w:p w:rsidR="005A08B7" w:rsidRPr="008C7870" w:rsidRDefault="005A08B7" w:rsidP="008C7870">
      <w:pPr>
        <w:pStyle w:val="libNormal"/>
      </w:pPr>
      <w:r w:rsidRPr="008C7870">
        <w:rPr>
          <w:rtl/>
        </w:rPr>
        <w:t>وهناك رواية أخرى خدشت في تنزيه النبيّ (صلّى الله عليه وآله) وهي</w:t>
      </w:r>
      <w:r w:rsidR="008C7870" w:rsidRPr="008C7870">
        <w:rPr>
          <w:rtl/>
        </w:rPr>
        <w:t>:</w:t>
      </w:r>
      <w:r w:rsidRPr="008C7870">
        <w:rPr>
          <w:rtl/>
        </w:rPr>
        <w:t xml:space="preserve"> أنّ رسول الله (صلّى الله عليه وآله) رأى في بعض الأحوال زينب بنت جحش فهواها</w:t>
      </w:r>
      <w:r w:rsidR="008C7870" w:rsidRPr="008C7870">
        <w:rPr>
          <w:rtl/>
        </w:rPr>
        <w:t>،</w:t>
      </w:r>
      <w:r w:rsidRPr="008C7870">
        <w:rPr>
          <w:rtl/>
        </w:rPr>
        <w:t xml:space="preserve"> فلمّا أن حضر زيد لطلاقها أخفى في نفسه عزمه على نكاحها بَعده وهواه لها</w:t>
      </w:r>
      <w:r w:rsidR="008C7870" w:rsidRPr="008C7870">
        <w:rPr>
          <w:rtl/>
        </w:rPr>
        <w:t>.</w:t>
      </w:r>
    </w:p>
    <w:p w:rsidR="005A08B7" w:rsidRPr="008C7870" w:rsidRDefault="005A08B7" w:rsidP="008C7870">
      <w:pPr>
        <w:pStyle w:val="libNormal"/>
      </w:pPr>
      <w:r w:rsidRPr="008C7870">
        <w:rPr>
          <w:rtl/>
        </w:rPr>
        <w:t>يقول الشريف المرتضى (قدس سرّه) معلّقاً على هذا الخبر الآخر</w:t>
      </w:r>
      <w:r w:rsidR="008C7870" w:rsidRPr="008C7870">
        <w:rPr>
          <w:rtl/>
        </w:rPr>
        <w:t>:</w:t>
      </w:r>
      <w:r w:rsidRPr="008C7870">
        <w:rPr>
          <w:rtl/>
        </w:rPr>
        <w:t xml:space="preserve"> أو ليس الشهوة عندكم</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6E2549">
        <w:rPr>
          <w:rtl/>
        </w:rPr>
        <w:t>تنزيه الأنبياء والأئمّة (عليهم السلام)</w:t>
      </w:r>
      <w:r w:rsidR="008C7870">
        <w:rPr>
          <w:rtl/>
        </w:rPr>
        <w:t>:</w:t>
      </w:r>
      <w:r w:rsidRPr="006E2549">
        <w:rPr>
          <w:rtl/>
        </w:rPr>
        <w:t xml:space="preserve"> ص184</w:t>
      </w:r>
      <w:r w:rsidR="008C7870">
        <w:rPr>
          <w:rtl/>
        </w:rPr>
        <w:t xml:space="preserve"> - </w:t>
      </w:r>
      <w:r w:rsidRPr="006E2549">
        <w:rPr>
          <w:rtl/>
        </w:rPr>
        <w:t>185</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الّتي قد تكون عشقاً على بعض الوجوه من فعل الله تعالى وأنّ العباد لا يقدرون عليها</w:t>
      </w:r>
      <w:r w:rsidR="008C7870" w:rsidRPr="008C7870">
        <w:rPr>
          <w:rtl/>
        </w:rPr>
        <w:t>؟</w:t>
      </w:r>
      <w:r w:rsidRPr="008C7870">
        <w:rPr>
          <w:rtl/>
        </w:rPr>
        <w:t xml:space="preserve"> وعلى هذا الوجه لا يمكنكم إنكار ما تضمّنه السؤال</w:t>
      </w:r>
      <w:r w:rsidR="008C7870" w:rsidRPr="008C7870">
        <w:rPr>
          <w:rtl/>
        </w:rPr>
        <w:t>؟</w:t>
      </w:r>
    </w:p>
    <w:p w:rsidR="005A08B7" w:rsidRPr="008C7870" w:rsidRDefault="005A08B7" w:rsidP="008C7870">
      <w:pPr>
        <w:pStyle w:val="libNormal"/>
      </w:pPr>
      <w:r w:rsidRPr="008C7870">
        <w:rPr>
          <w:rtl/>
        </w:rPr>
        <w:t>ويجيب عن ذلك</w:t>
      </w:r>
      <w:r w:rsidR="008C7870" w:rsidRPr="008C7870">
        <w:rPr>
          <w:rtl/>
        </w:rPr>
        <w:t>:</w:t>
      </w:r>
      <w:r w:rsidRPr="008C7870">
        <w:rPr>
          <w:rtl/>
        </w:rPr>
        <w:t xml:space="preserve"> </w:t>
      </w:r>
      <w:r w:rsidR="00A63F0C">
        <w:rPr>
          <w:rtl/>
        </w:rPr>
        <w:t>(</w:t>
      </w:r>
      <w:r w:rsidRPr="008C7870">
        <w:rPr>
          <w:rtl/>
        </w:rPr>
        <w:t>لم ننكر ما وردت به هذه الرواية الخبيثة من جهة أنّ الشهوة تتعلّق بفعل العباد</w:t>
      </w:r>
      <w:r w:rsidR="008C7870" w:rsidRPr="008C7870">
        <w:rPr>
          <w:rtl/>
        </w:rPr>
        <w:t>،</w:t>
      </w:r>
      <w:r w:rsidRPr="008C7870">
        <w:rPr>
          <w:rtl/>
        </w:rPr>
        <w:t xml:space="preserve"> وأنّها معصية مليحة</w:t>
      </w:r>
      <w:r w:rsidR="008C7870" w:rsidRPr="008C7870">
        <w:rPr>
          <w:rtl/>
        </w:rPr>
        <w:t>،</w:t>
      </w:r>
      <w:r w:rsidRPr="008C7870">
        <w:rPr>
          <w:rtl/>
        </w:rPr>
        <w:t xml:space="preserve"> بل من جهة أنّ عشق الأنبياء (عليهم السلام) لمّن ليس يحلّ لهم من النساء منفّر عنهم</w:t>
      </w:r>
      <w:r w:rsidR="008C7870" w:rsidRPr="008C7870">
        <w:rPr>
          <w:rtl/>
        </w:rPr>
        <w:t>،</w:t>
      </w:r>
      <w:r w:rsidRPr="008C7870">
        <w:rPr>
          <w:rtl/>
        </w:rPr>
        <w:t xml:space="preserve"> وحاط من مرتبتهم ومنزلتهم</w:t>
      </w:r>
      <w:r w:rsidR="008C7870" w:rsidRPr="008C7870">
        <w:rPr>
          <w:rtl/>
        </w:rPr>
        <w:t>،</w:t>
      </w:r>
      <w:r w:rsidRPr="008C7870">
        <w:rPr>
          <w:rtl/>
        </w:rPr>
        <w:t xml:space="preserve"> وهذا ممّا لا شبهة فيه</w:t>
      </w:r>
      <w:r w:rsidR="008C7870" w:rsidRPr="008C7870">
        <w:rPr>
          <w:rtl/>
        </w:rPr>
        <w:t>،</w:t>
      </w:r>
      <w:r w:rsidRPr="008C7870">
        <w:rPr>
          <w:rtl/>
        </w:rPr>
        <w:t xml:space="preserve"> وليس كلّ شيء يجب أن يجتنبه الأنبياء (عليهم السلام) مقصوراً على أفعالهم</w:t>
      </w:r>
      <w:r w:rsidR="008C7870" w:rsidRPr="008C7870">
        <w:rPr>
          <w:rtl/>
        </w:rPr>
        <w:t>،</w:t>
      </w:r>
      <w:r w:rsidRPr="008C7870">
        <w:rPr>
          <w:rtl/>
        </w:rPr>
        <w:t xml:space="preserve"> ألا ترى أنّ الله تعالى قد جنّبهم الفظاظة والغلظة والعجلة</w:t>
      </w:r>
      <w:r w:rsidR="008C7870" w:rsidRPr="008C7870">
        <w:rPr>
          <w:rtl/>
        </w:rPr>
        <w:t>،</w:t>
      </w:r>
      <w:r w:rsidRPr="008C7870">
        <w:rPr>
          <w:rtl/>
        </w:rPr>
        <w:t xml:space="preserve"> وكلّ ذلك ليس من فعلهم</w:t>
      </w:r>
      <w:r w:rsidR="008C7870" w:rsidRPr="008C7870">
        <w:rPr>
          <w:rtl/>
        </w:rPr>
        <w:t>،</w:t>
      </w:r>
      <w:r w:rsidRPr="008C7870">
        <w:rPr>
          <w:rtl/>
        </w:rPr>
        <w:t xml:space="preserve"> وأوجبنا أيضاً أن يجنّبوا الأمراض المنفّرة والخلق المشينة كالجذام والبرص وتفاوت الصور واضطرابها</w:t>
      </w:r>
      <w:r w:rsidR="008C7870" w:rsidRPr="008C7870">
        <w:rPr>
          <w:rtl/>
        </w:rPr>
        <w:t>،</w:t>
      </w:r>
      <w:r w:rsidRPr="008C7870">
        <w:rPr>
          <w:rtl/>
        </w:rPr>
        <w:t xml:space="preserve"> وكلّ ذلك ليس من مقدورهم ولا فعلهم</w:t>
      </w:r>
      <w:r w:rsidR="008C7870" w:rsidRPr="008C7870">
        <w:rPr>
          <w:rtl/>
        </w:rPr>
        <w:t>؟</w:t>
      </w:r>
    </w:p>
    <w:p w:rsidR="005A08B7" w:rsidRPr="008C7870" w:rsidRDefault="005A08B7" w:rsidP="008C7870">
      <w:pPr>
        <w:pStyle w:val="libNormal"/>
      </w:pPr>
      <w:r w:rsidRPr="008C7870">
        <w:rPr>
          <w:rtl/>
        </w:rPr>
        <w:t>وكيف يذهب على عاقل أنّ عشق الرجل زوجة غيره منفّرٌ عنه</w:t>
      </w:r>
      <w:r w:rsidR="008C7870" w:rsidRPr="008C7870">
        <w:rPr>
          <w:rtl/>
        </w:rPr>
        <w:t>،</w:t>
      </w:r>
      <w:r w:rsidRPr="008C7870">
        <w:rPr>
          <w:rtl/>
        </w:rPr>
        <w:t xml:space="preserve"> معدود في جملة معائبه ومثالبه</w:t>
      </w:r>
      <w:r w:rsidR="008C7870" w:rsidRPr="008C7870">
        <w:rPr>
          <w:rtl/>
        </w:rPr>
        <w:t>؟</w:t>
      </w:r>
      <w:r w:rsidRPr="008C7870">
        <w:rPr>
          <w:rtl/>
        </w:rPr>
        <w:t>!</w:t>
      </w:r>
    </w:p>
    <w:p w:rsidR="008C7870" w:rsidRDefault="005A08B7" w:rsidP="008C7870">
      <w:pPr>
        <w:pStyle w:val="libNormal"/>
      </w:pPr>
      <w:r w:rsidRPr="008C7870">
        <w:rPr>
          <w:rtl/>
        </w:rPr>
        <w:t>ونحن نعلم أنّه لو عرف بهذه الحال بعض الأمناء أو الشهود لكان ذلك قادحاً في عدالته</w:t>
      </w:r>
      <w:r w:rsidR="008C7870" w:rsidRPr="008C7870">
        <w:rPr>
          <w:rtl/>
        </w:rPr>
        <w:t>،</w:t>
      </w:r>
      <w:r w:rsidRPr="008C7870">
        <w:rPr>
          <w:rtl/>
        </w:rPr>
        <w:t xml:space="preserve"> وحاطّاً من منزلته</w:t>
      </w:r>
      <w:r w:rsidR="008C7870" w:rsidRPr="008C7870">
        <w:rPr>
          <w:rtl/>
        </w:rPr>
        <w:t>،</w:t>
      </w:r>
      <w:r w:rsidRPr="008C7870">
        <w:rPr>
          <w:rtl/>
        </w:rPr>
        <w:t xml:space="preserve"> وما يؤثر في منزلة أحدنا أولى من أن يؤثر في منازل من طهّره الله وعصمه وأكمله وأعلى منزلته</w:t>
      </w:r>
      <w:r w:rsidR="008C7870" w:rsidRPr="008C7870">
        <w:rPr>
          <w:rtl/>
        </w:rPr>
        <w:t>،</w:t>
      </w:r>
      <w:r w:rsidRPr="008C7870">
        <w:rPr>
          <w:rtl/>
        </w:rPr>
        <w:t xml:space="preserve"> وهذا بيّن لمن تدبّر</w:t>
      </w:r>
      <w:r w:rsidR="00A63F0C">
        <w:rPr>
          <w:rtl/>
        </w:rPr>
        <w:t>)</w:t>
      </w:r>
      <w:r w:rsidR="008C7870" w:rsidRPr="008C7870">
        <w:rPr>
          <w:rtl/>
        </w:rPr>
        <w:t>.</w:t>
      </w:r>
      <w:r w:rsidRPr="008C7870">
        <w:rPr>
          <w:rtl/>
        </w:rPr>
        <w:t xml:space="preserve"> </w:t>
      </w:r>
      <w:r w:rsidRPr="008C7870">
        <w:rPr>
          <w:rStyle w:val="libFootnotenumChar"/>
          <w:rtl/>
        </w:rPr>
        <w:t>(1)</w:t>
      </w:r>
    </w:p>
    <w:p w:rsidR="005A08B7" w:rsidRPr="00B52B55" w:rsidRDefault="005A08B7" w:rsidP="00B52B55">
      <w:pPr>
        <w:pStyle w:val="libBold1"/>
      </w:pPr>
      <w:bookmarkStart w:id="88" w:name="77"/>
      <w:r w:rsidRPr="006E2549">
        <w:rPr>
          <w:rtl/>
        </w:rPr>
        <w:t>الموضع الرابع</w:t>
      </w:r>
      <w:r w:rsidR="008C7870">
        <w:rPr>
          <w:rtl/>
        </w:rPr>
        <w:t>:</w:t>
      </w:r>
      <w:bookmarkEnd w:id="88"/>
    </w:p>
    <w:p w:rsidR="005A08B7" w:rsidRPr="008C7870" w:rsidRDefault="005A08B7" w:rsidP="008C7870">
      <w:pPr>
        <w:pStyle w:val="libNormal"/>
      </w:pPr>
      <w:r w:rsidRPr="008C7870">
        <w:rPr>
          <w:rtl/>
        </w:rPr>
        <w:t>كان للشريف المرتضى (قدس سرّه) اعتناء خاص بآراء المؤرخ الكبير محمّد بن جرير الطبري وتفسيره جامع البيان</w:t>
      </w:r>
      <w:r w:rsidR="008C7870" w:rsidRPr="008C7870">
        <w:rPr>
          <w:rtl/>
        </w:rPr>
        <w:t>،</w:t>
      </w:r>
      <w:r w:rsidRPr="008C7870">
        <w:rPr>
          <w:rtl/>
        </w:rPr>
        <w:t xml:space="preserve"> فقد نقل عنه عدّة آراء تفسيرية وضمّنها بالشرح والتعليق والدراسة</w:t>
      </w:r>
      <w:r w:rsidR="008C7870" w:rsidRPr="008C7870">
        <w:rPr>
          <w:rtl/>
        </w:rPr>
        <w:t>،</w:t>
      </w:r>
      <w:r w:rsidRPr="008C7870">
        <w:rPr>
          <w:rtl/>
        </w:rPr>
        <w:t xml:space="preserve"> ونشهد ذلك كثيراً في إشكالات تنزيه الأنبياء (عليهم السلام)</w:t>
      </w:r>
      <w:r w:rsidR="008C7870" w:rsidRPr="008C7870">
        <w:rPr>
          <w:rtl/>
        </w:rPr>
        <w:t>،</w:t>
      </w:r>
      <w:r w:rsidRPr="008C7870">
        <w:rPr>
          <w:rtl/>
        </w:rPr>
        <w:t xml:space="preserve"> فقد روى بإسناده إلى أبي هريرة عن النبيّ (صلّى الله عليه وآله)</w:t>
      </w:r>
      <w:r w:rsidR="008C7870" w:rsidRPr="008C7870">
        <w:rPr>
          <w:rtl/>
        </w:rPr>
        <w:t>:</w:t>
      </w:r>
      <w:r w:rsidRPr="008C7870">
        <w:rPr>
          <w:rtl/>
        </w:rPr>
        <w:t xml:space="preserve"> أنّ النار تقول</w:t>
      </w:r>
      <w:r w:rsidR="008C7870" w:rsidRPr="008C7870">
        <w:rPr>
          <w:rtl/>
        </w:rPr>
        <w:t>:</w:t>
      </w:r>
      <w:r w:rsidRPr="008C7870">
        <w:rPr>
          <w:rtl/>
        </w:rPr>
        <w:t xml:space="preserve"> هل من مزيد</w:t>
      </w:r>
      <w:r w:rsidR="008C7870" w:rsidRPr="008C7870">
        <w:rPr>
          <w:rtl/>
        </w:rPr>
        <w:t>؟</w:t>
      </w:r>
      <w:r w:rsidRPr="008C7870">
        <w:rPr>
          <w:rtl/>
        </w:rPr>
        <w:t xml:space="preserve"> إذ اُلقي فيها أهلها حتّى يضع الربّ تعالى قدمه فيها</w:t>
      </w:r>
      <w:r w:rsidR="008C7870" w:rsidRPr="008C7870">
        <w:rPr>
          <w:rtl/>
        </w:rPr>
        <w:t>،</w:t>
      </w:r>
      <w:r w:rsidRPr="008C7870">
        <w:rPr>
          <w:rtl/>
        </w:rPr>
        <w:t xml:space="preserve"> وتقول</w:t>
      </w:r>
      <w:r w:rsidR="008C7870" w:rsidRPr="008C7870">
        <w:rPr>
          <w:rtl/>
        </w:rPr>
        <w:t>:</w:t>
      </w:r>
      <w:r w:rsidRPr="008C7870">
        <w:rPr>
          <w:rtl/>
        </w:rPr>
        <w:t xml:space="preserve"> قط قط</w:t>
      </w:r>
      <w:r w:rsidR="008C7870" w:rsidRPr="008C7870">
        <w:rPr>
          <w:rtl/>
        </w:rPr>
        <w:t>،</w:t>
      </w:r>
      <w:r w:rsidRPr="008C7870">
        <w:rPr>
          <w:rtl/>
        </w:rPr>
        <w:t xml:space="preserve"> فحينئذ تمتلئ وينزوي بعضها إلى بعض</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6E2549">
        <w:rPr>
          <w:rtl/>
        </w:rPr>
        <w:t>المصدر السابق</w:t>
      </w:r>
      <w:r w:rsidR="008C7870">
        <w:rPr>
          <w:rtl/>
        </w:rPr>
        <w:t>:</w:t>
      </w:r>
      <w:r w:rsidRPr="006E2549">
        <w:rPr>
          <w:rtl/>
        </w:rPr>
        <w:t xml:space="preserve"> ص 186</w:t>
      </w:r>
      <w:r w:rsidR="008C7870">
        <w:rPr>
          <w:rtl/>
        </w:rPr>
        <w:t xml:space="preserve"> - </w:t>
      </w:r>
      <w:r w:rsidRPr="006E2549">
        <w:rPr>
          <w:rtl/>
        </w:rPr>
        <w:t>187</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وقد روى مثل ذلك عن أنس بن مالك</w:t>
      </w:r>
      <w:r w:rsidR="008C7870" w:rsidRPr="008C7870">
        <w:rPr>
          <w:rtl/>
        </w:rPr>
        <w:t>.</w:t>
      </w:r>
      <w:r w:rsidRPr="008C7870">
        <w:rPr>
          <w:rtl/>
        </w:rPr>
        <w:t xml:space="preserve"> </w:t>
      </w:r>
      <w:r w:rsidRPr="008C7870">
        <w:rPr>
          <w:rStyle w:val="libFootnotenumChar"/>
          <w:rtl/>
        </w:rPr>
        <w:t>(1)</w:t>
      </w:r>
      <w:r w:rsidRPr="00A63F0C">
        <w:rPr>
          <w:rtl/>
        </w:rPr>
        <w:t xml:space="preserve"> </w:t>
      </w:r>
    </w:p>
    <w:p w:rsidR="005A08B7" w:rsidRPr="008C7870" w:rsidRDefault="005A08B7" w:rsidP="008C7870">
      <w:pPr>
        <w:pStyle w:val="libNormal"/>
      </w:pPr>
      <w:r w:rsidRPr="008C7870">
        <w:rPr>
          <w:rtl/>
        </w:rPr>
        <w:t>واعتبر هذا الخبر من الأخبار الّتي حمل في طيّاته نوعاً من الغموض والإبهام</w:t>
      </w:r>
      <w:r w:rsidR="008C7870" w:rsidRPr="008C7870">
        <w:rPr>
          <w:rtl/>
        </w:rPr>
        <w:t>،</w:t>
      </w:r>
      <w:r w:rsidRPr="008C7870">
        <w:rPr>
          <w:rtl/>
        </w:rPr>
        <w:t xml:space="preserve"> ووقع موقع السؤال والاستفسار</w:t>
      </w:r>
      <w:r w:rsidR="008C7870" w:rsidRPr="008C7870">
        <w:rPr>
          <w:rtl/>
        </w:rPr>
        <w:t>؟</w:t>
      </w:r>
    </w:p>
    <w:p w:rsidR="005A08B7" w:rsidRPr="008C7870" w:rsidRDefault="005A08B7" w:rsidP="008C7870">
      <w:pPr>
        <w:pStyle w:val="libNormal"/>
      </w:pPr>
      <w:r w:rsidRPr="008C7870">
        <w:rPr>
          <w:rtl/>
        </w:rPr>
        <w:t>ويردّ الشريف المرتضى (قدس سرّه) الخبر بشدّة</w:t>
      </w:r>
      <w:r w:rsidR="008C7870" w:rsidRPr="008C7870">
        <w:rPr>
          <w:rtl/>
        </w:rPr>
        <w:t>،</w:t>
      </w:r>
      <w:r w:rsidRPr="008C7870">
        <w:rPr>
          <w:rtl/>
        </w:rPr>
        <w:t xml:space="preserve"> وإن كان في آخر المطاف يوجّه ذلك بصورة قريبة يحتملها اللسان العربي الأصيل</w:t>
      </w:r>
      <w:r w:rsidR="008C7870" w:rsidRPr="008C7870">
        <w:rPr>
          <w:rtl/>
        </w:rPr>
        <w:t>،</w:t>
      </w:r>
      <w:r w:rsidRPr="008C7870">
        <w:rPr>
          <w:rtl/>
        </w:rPr>
        <w:t xml:space="preserve"> فهو يقول بهذا الصدد</w:t>
      </w:r>
      <w:r w:rsidR="008C7870" w:rsidRPr="008C7870">
        <w:rPr>
          <w:rtl/>
        </w:rPr>
        <w:t>:</w:t>
      </w:r>
      <w:r w:rsidRPr="008C7870">
        <w:rPr>
          <w:rtl/>
        </w:rPr>
        <w:t xml:space="preserve"> </w:t>
      </w:r>
      <w:r w:rsidR="00A63F0C">
        <w:rPr>
          <w:rtl/>
        </w:rPr>
        <w:t>(</w:t>
      </w:r>
      <w:r w:rsidRPr="008C7870">
        <w:rPr>
          <w:rtl/>
        </w:rPr>
        <w:t>لا شبهة في أنّ كلّ خبر اقتضى ما تنفيه أدلّة العقول فهو باطل مردود</w:t>
      </w:r>
      <w:r w:rsidR="008C7870" w:rsidRPr="008C7870">
        <w:rPr>
          <w:rtl/>
        </w:rPr>
        <w:t>،</w:t>
      </w:r>
      <w:r w:rsidRPr="008C7870">
        <w:rPr>
          <w:rtl/>
        </w:rPr>
        <w:t xml:space="preserve"> إلاّ أن يكون له تأويل سائغ غير متعسّف</w:t>
      </w:r>
      <w:r w:rsidR="008C7870" w:rsidRPr="008C7870">
        <w:rPr>
          <w:rtl/>
        </w:rPr>
        <w:t>،</w:t>
      </w:r>
      <w:r w:rsidRPr="008C7870">
        <w:rPr>
          <w:rtl/>
        </w:rPr>
        <w:t xml:space="preserve"> فيجوز أن يكون صحيحاً</w:t>
      </w:r>
      <w:r w:rsidR="008C7870" w:rsidRPr="008C7870">
        <w:rPr>
          <w:rtl/>
        </w:rPr>
        <w:t>،</w:t>
      </w:r>
      <w:r w:rsidRPr="008C7870">
        <w:rPr>
          <w:rtl/>
        </w:rPr>
        <w:t xml:space="preserve"> ومعناه مطابقاً للأدلّة</w:t>
      </w:r>
      <w:r w:rsidR="008C7870" w:rsidRPr="008C7870">
        <w:rPr>
          <w:rtl/>
        </w:rPr>
        <w:t>.</w:t>
      </w:r>
    </w:p>
    <w:p w:rsidR="005A08B7" w:rsidRPr="008C7870" w:rsidRDefault="005A08B7" w:rsidP="008C7870">
      <w:pPr>
        <w:pStyle w:val="libNormal"/>
      </w:pPr>
      <w:r w:rsidRPr="008C7870">
        <w:rPr>
          <w:rtl/>
        </w:rPr>
        <w:t>وقد دلّت العقول ومحكم القرآن والصحيح من السنّة على أنّ الله تعالى ليس بذي جوارح</w:t>
      </w:r>
      <w:r w:rsidR="008C7870" w:rsidRPr="008C7870">
        <w:rPr>
          <w:rtl/>
        </w:rPr>
        <w:t>،</w:t>
      </w:r>
      <w:r w:rsidRPr="008C7870">
        <w:rPr>
          <w:rtl/>
        </w:rPr>
        <w:t xml:space="preserve"> ولا يشبه شيئاً من المخلوقات</w:t>
      </w:r>
      <w:r w:rsidR="008C7870" w:rsidRPr="008C7870">
        <w:rPr>
          <w:rtl/>
        </w:rPr>
        <w:t>،</w:t>
      </w:r>
      <w:r w:rsidRPr="008C7870">
        <w:rPr>
          <w:rtl/>
        </w:rPr>
        <w:t xml:space="preserve"> وكلّ خبر ينافي ما ذكرناه وجب أن يكون إمّا مردوداً أو محمولاً على ما يطابق ما ذكرنا من الأدلّة</w:t>
      </w:r>
      <w:r w:rsidR="008C7870" w:rsidRPr="008C7870">
        <w:rPr>
          <w:rtl/>
        </w:rPr>
        <w:t>،</w:t>
      </w:r>
      <w:r w:rsidRPr="008C7870">
        <w:rPr>
          <w:rtl/>
        </w:rPr>
        <w:t xml:space="preserve"> وخبر القدم يقتضي ظاهره التشبيه المحض</w:t>
      </w:r>
      <w:r w:rsidR="008C7870" w:rsidRPr="008C7870">
        <w:rPr>
          <w:rtl/>
        </w:rPr>
        <w:t>،</w:t>
      </w:r>
      <w:r w:rsidRPr="008C7870">
        <w:rPr>
          <w:rtl/>
        </w:rPr>
        <w:t xml:space="preserve"> فكيف يكون مقبولاً</w:t>
      </w:r>
      <w:r w:rsidR="008C7870" w:rsidRPr="008C7870">
        <w:rPr>
          <w:rtl/>
        </w:rPr>
        <w:t>؟</w:t>
      </w:r>
      <w:r w:rsidRPr="008C7870">
        <w:rPr>
          <w:rtl/>
        </w:rPr>
        <w:t>!</w:t>
      </w:r>
    </w:p>
    <w:p w:rsidR="005A08B7" w:rsidRPr="008C7870" w:rsidRDefault="005A08B7" w:rsidP="008C7870">
      <w:pPr>
        <w:pStyle w:val="libNormal"/>
      </w:pPr>
      <w:r w:rsidRPr="008C7870">
        <w:rPr>
          <w:rtl/>
        </w:rPr>
        <w:t>وقد قال قوم</w:t>
      </w:r>
      <w:r w:rsidR="008C7870" w:rsidRPr="008C7870">
        <w:rPr>
          <w:rtl/>
        </w:rPr>
        <w:t>:</w:t>
      </w:r>
      <w:r w:rsidRPr="008C7870">
        <w:rPr>
          <w:rtl/>
        </w:rPr>
        <w:t xml:space="preserve"> إنّه لا يمتنع أن يريد بذكر القدم</w:t>
      </w:r>
      <w:r w:rsidR="008C7870" w:rsidRPr="008C7870">
        <w:rPr>
          <w:rtl/>
        </w:rPr>
        <w:t>:</w:t>
      </w:r>
      <w:r w:rsidRPr="008C7870">
        <w:rPr>
          <w:rtl/>
        </w:rPr>
        <w:t xml:space="preserve"> القوم الّذين قدّمهم لها</w:t>
      </w:r>
      <w:r w:rsidR="008C7870" w:rsidRPr="008C7870">
        <w:rPr>
          <w:rtl/>
        </w:rPr>
        <w:t>،</w:t>
      </w:r>
      <w:r w:rsidRPr="008C7870">
        <w:rPr>
          <w:rtl/>
        </w:rPr>
        <w:t xml:space="preserve"> وأخبر أنّهم يدخلون إليها ممّن استحقّها بأعماله</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ويقرب من هذا البحث المنهجي ما روي عن النبيّ (صلّى الله عليه وآله)</w:t>
      </w:r>
      <w:r w:rsidR="008C7870" w:rsidRPr="008C7870">
        <w:rPr>
          <w:rtl/>
        </w:rPr>
        <w:t>:</w:t>
      </w:r>
      <w:r w:rsidRPr="008C7870">
        <w:rPr>
          <w:rtl/>
        </w:rPr>
        <w:t xml:space="preserve"> </w:t>
      </w:r>
      <w:r w:rsidR="00A63F0C">
        <w:rPr>
          <w:rtl/>
        </w:rPr>
        <w:t>(</w:t>
      </w:r>
      <w:r w:rsidRPr="008C7870">
        <w:rPr>
          <w:rtl/>
        </w:rPr>
        <w:t>إنّ الميت ليعذب ببكاء الحي عليه</w:t>
      </w:r>
      <w:r w:rsidR="00A63F0C">
        <w:rPr>
          <w:rtl/>
        </w:rPr>
        <w:t>)</w:t>
      </w:r>
      <w:r w:rsidRPr="008C7870">
        <w:rPr>
          <w:rtl/>
        </w:rPr>
        <w:t xml:space="preserve"> وما شابه ذلك من الأخبار</w:t>
      </w:r>
      <w:r w:rsidR="008C7870" w:rsidRPr="008C7870">
        <w:rPr>
          <w:rtl/>
        </w:rPr>
        <w:t>.</w:t>
      </w:r>
    </w:p>
    <w:p w:rsidR="005A08B7" w:rsidRPr="008C7870" w:rsidRDefault="005A08B7" w:rsidP="008C7870">
      <w:pPr>
        <w:pStyle w:val="libNormal"/>
      </w:pPr>
      <w:r w:rsidRPr="008C7870">
        <w:rPr>
          <w:rtl/>
        </w:rPr>
        <w:t>ويتبع الشريف المرتضى (قدس سرّه) نفس المنهجية السابقة في نقد الخبر وتمحيصه</w:t>
      </w:r>
      <w:r w:rsidR="008C7870" w:rsidRPr="008C7870">
        <w:rPr>
          <w:rtl/>
        </w:rPr>
        <w:t>،</w:t>
      </w:r>
      <w:r w:rsidRPr="008C7870">
        <w:rPr>
          <w:rtl/>
        </w:rPr>
        <w:t xml:space="preserve"> ويقول بهذا الصدد</w:t>
      </w:r>
      <w:r w:rsidR="008C7870" w:rsidRPr="008C7870">
        <w:rPr>
          <w:rtl/>
        </w:rPr>
        <w:t>:</w:t>
      </w:r>
      <w:r w:rsidRPr="008C7870">
        <w:rPr>
          <w:rtl/>
        </w:rPr>
        <w:t xml:space="preserve"> </w:t>
      </w:r>
      <w:r w:rsidR="00A63F0C">
        <w:rPr>
          <w:rtl/>
        </w:rPr>
        <w:t>(</w:t>
      </w:r>
      <w:r w:rsidRPr="008C7870">
        <w:rPr>
          <w:rtl/>
        </w:rPr>
        <w:t>هذا الخبر منكر الظاهر</w:t>
      </w:r>
      <w:r w:rsidR="008C7870" w:rsidRPr="008C7870">
        <w:rPr>
          <w:rtl/>
        </w:rPr>
        <w:t>؛</w:t>
      </w:r>
      <w:r w:rsidRPr="008C7870">
        <w:rPr>
          <w:rtl/>
        </w:rPr>
        <w:t xml:space="preserve"> لأنّه يقتضي إضافة الظلم إلى الله تعالى</w:t>
      </w:r>
      <w:r w:rsidR="008C7870" w:rsidRPr="008C7870">
        <w:rPr>
          <w:rtl/>
        </w:rPr>
        <w:t>،</w:t>
      </w:r>
      <w:r w:rsidRPr="008C7870">
        <w:rPr>
          <w:rtl/>
        </w:rPr>
        <w:t xml:space="preserve"> وقد نزّهت أدلّة العقول الّتي لا يدخلها الاحتمال والاتّساع والمجاز الله تعالى من الظلم وكلّ قبيح</w:t>
      </w:r>
      <w:r w:rsidR="008C7870" w:rsidRPr="008C7870">
        <w:rPr>
          <w:rtl/>
        </w:rPr>
        <w:t>.</w:t>
      </w:r>
      <w:r w:rsidRPr="008C7870">
        <w:rPr>
          <w:rtl/>
        </w:rPr>
        <w:t xml:space="preserve"> وقد نزّه الله تعالى نفسه بمحكم القول</w:t>
      </w:r>
      <w:r w:rsidR="008C7870" w:rsidRPr="008C7870">
        <w:rPr>
          <w:rtl/>
        </w:rPr>
        <w:t xml:space="preserve"> - </w:t>
      </w:r>
      <w:r w:rsidRPr="008C7870">
        <w:rPr>
          <w:rtl/>
        </w:rPr>
        <w:t>مضى ذلك</w:t>
      </w:r>
      <w:r w:rsidR="008C7870" w:rsidRPr="008C7870">
        <w:rPr>
          <w:rtl/>
        </w:rPr>
        <w:t xml:space="preserve"> - </w:t>
      </w:r>
      <w:r w:rsidRPr="008C7870">
        <w:rPr>
          <w:rtl/>
        </w:rPr>
        <w:t>فقال</w:t>
      </w:r>
      <w:r w:rsidR="008C7870" w:rsidRPr="008C7870">
        <w:rPr>
          <w:rtl/>
        </w:rPr>
        <w:t xml:space="preserve"> - </w:t>
      </w:r>
      <w:r w:rsidRPr="008C7870">
        <w:rPr>
          <w:rtl/>
        </w:rPr>
        <w:t>جلّ وعزّ</w:t>
      </w:r>
      <w:r w:rsidR="008C7870" w:rsidRPr="008C7870">
        <w:rPr>
          <w:rtl/>
        </w:rPr>
        <w:t xml:space="preserve"> -:</w:t>
      </w:r>
      <w:r w:rsidRPr="008C7870">
        <w:rPr>
          <w:rtl/>
        </w:rPr>
        <w:t xml:space="preserve"> </w:t>
      </w:r>
      <w:r w:rsidR="00A63F0C" w:rsidRPr="00A63F0C">
        <w:rPr>
          <w:rStyle w:val="libAlaemChar"/>
          <w:rtl/>
        </w:rPr>
        <w:t>(</w:t>
      </w:r>
      <w:r w:rsidRPr="008C7870">
        <w:rPr>
          <w:rStyle w:val="libAieChar"/>
          <w:rtl/>
        </w:rPr>
        <w:t>وَلاَ تَزِرُ</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6E2549">
        <w:rPr>
          <w:rtl/>
        </w:rPr>
        <w:t>تفسير الطبري</w:t>
      </w:r>
      <w:r w:rsidR="008C7870">
        <w:rPr>
          <w:rtl/>
        </w:rPr>
        <w:t>:</w:t>
      </w:r>
      <w:r w:rsidRPr="008C7870">
        <w:rPr>
          <w:rtl/>
        </w:rPr>
        <w:t xml:space="preserve"> </w:t>
      </w:r>
      <w:r w:rsidRPr="006E2549">
        <w:rPr>
          <w:rtl/>
        </w:rPr>
        <w:t>ج26</w:t>
      </w:r>
      <w:r w:rsidR="008C7870">
        <w:rPr>
          <w:rtl/>
        </w:rPr>
        <w:t>،</w:t>
      </w:r>
      <w:r w:rsidRPr="006E2549">
        <w:rPr>
          <w:rtl/>
        </w:rPr>
        <w:t xml:space="preserve"> ص106</w:t>
      </w:r>
      <w:r w:rsidR="008C7870">
        <w:rPr>
          <w:rtl/>
        </w:rPr>
        <w:t>.</w:t>
      </w:r>
    </w:p>
    <w:p w:rsidR="008C7870" w:rsidRPr="008C7870" w:rsidRDefault="005A08B7" w:rsidP="008C7870">
      <w:pPr>
        <w:pStyle w:val="libFootnote0"/>
      </w:pPr>
      <w:r w:rsidRPr="008C7870">
        <w:rPr>
          <w:rtl/>
        </w:rPr>
        <w:t xml:space="preserve">(2) </w:t>
      </w:r>
      <w:r w:rsidRPr="006E2549">
        <w:rPr>
          <w:rtl/>
        </w:rPr>
        <w:t>تنزيه الأنبياء والأئمّة (عليهم السلام)</w:t>
      </w:r>
      <w:r w:rsidR="008C7870">
        <w:rPr>
          <w:rtl/>
        </w:rPr>
        <w:t>:</w:t>
      </w:r>
      <w:r w:rsidRPr="006E2549">
        <w:rPr>
          <w:rtl/>
        </w:rPr>
        <w:t xml:space="preserve"> ص203</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Style w:val="libAieChar"/>
          <w:rtl/>
        </w:rPr>
        <w:lastRenderedPageBreak/>
        <w:t>وَازِرَةٌ وِزْرَ أُخْرَى</w:t>
      </w:r>
      <w:r w:rsidR="00A63F0C" w:rsidRPr="00A63F0C">
        <w:rPr>
          <w:rStyle w:val="libAlaemChar"/>
          <w:rtl/>
        </w:rPr>
        <w:t>)</w:t>
      </w:r>
      <w:r w:rsidR="008C7870" w:rsidRPr="008C7870">
        <w:rPr>
          <w:rtl/>
        </w:rPr>
        <w:t>.</w:t>
      </w:r>
      <w:r w:rsidRPr="008C7870">
        <w:rPr>
          <w:rtl/>
        </w:rPr>
        <w:t xml:space="preserve"> </w:t>
      </w:r>
      <w:r w:rsidRPr="008C7870">
        <w:rPr>
          <w:rStyle w:val="libFootnotenumChar"/>
          <w:rtl/>
        </w:rPr>
        <w:t>(1)</w:t>
      </w:r>
      <w:r w:rsidRPr="008C7870">
        <w:rPr>
          <w:rtl/>
        </w:rPr>
        <w:t xml:space="preserve"> ولا بدّ من أن نصرف ما ظاهره بخلاف هذه الأدلّة إلى ما يطابقها إن أمكن</w:t>
      </w:r>
      <w:r w:rsidR="008C7870" w:rsidRPr="008C7870">
        <w:rPr>
          <w:rtl/>
        </w:rPr>
        <w:t>،</w:t>
      </w:r>
      <w:r w:rsidRPr="008C7870">
        <w:rPr>
          <w:rtl/>
        </w:rPr>
        <w:t xml:space="preserve"> أو نردّه ونبطله</w:t>
      </w:r>
      <w:r w:rsidR="008C7870" w:rsidRPr="008C7870">
        <w:rPr>
          <w:rtl/>
        </w:rPr>
        <w:t>.</w:t>
      </w:r>
    </w:p>
    <w:p w:rsidR="005A08B7" w:rsidRPr="008C7870" w:rsidRDefault="005A08B7" w:rsidP="008C7870">
      <w:pPr>
        <w:pStyle w:val="libNormal"/>
      </w:pPr>
      <w:r w:rsidRPr="008C7870">
        <w:rPr>
          <w:rtl/>
        </w:rPr>
        <w:t>وقد روي عن ابن عبّاس في هذا الخبر أنّه قال</w:t>
      </w:r>
      <w:r w:rsidR="008C7870" w:rsidRPr="008C7870">
        <w:rPr>
          <w:rtl/>
        </w:rPr>
        <w:t>:</w:t>
      </w:r>
      <w:r w:rsidRPr="008C7870">
        <w:rPr>
          <w:rtl/>
        </w:rPr>
        <w:t xml:space="preserve"> وَهَل ابن عمر</w:t>
      </w:r>
      <w:r w:rsidR="008C7870" w:rsidRPr="008C7870">
        <w:rPr>
          <w:rtl/>
        </w:rPr>
        <w:t>؛</w:t>
      </w:r>
      <w:r w:rsidRPr="008C7870">
        <w:rPr>
          <w:rtl/>
        </w:rPr>
        <w:t xml:space="preserve"> إنّما مرّ رسول الله (صلّى الله عليه وآله) على قبر يهودي أهله يبكون عليه</w:t>
      </w:r>
      <w:r w:rsidR="008C7870" w:rsidRPr="008C7870">
        <w:rPr>
          <w:rtl/>
        </w:rPr>
        <w:t>،</w:t>
      </w:r>
      <w:r w:rsidRPr="008C7870">
        <w:rPr>
          <w:rtl/>
        </w:rPr>
        <w:t xml:space="preserve"> فقال</w:t>
      </w:r>
      <w:r w:rsidR="008C7870" w:rsidRPr="008C7870">
        <w:rPr>
          <w:rtl/>
        </w:rPr>
        <w:t>:</w:t>
      </w:r>
      <w:r w:rsidRPr="008C7870">
        <w:rPr>
          <w:rtl/>
        </w:rPr>
        <w:t xml:space="preserve"> إنّهم ليبكون عليه وإنّه ليعذّب</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وقد روي إنكار هذا الخبر عن عائشة أيضاً</w:t>
      </w:r>
      <w:r w:rsidR="008C7870" w:rsidRPr="008C7870">
        <w:rPr>
          <w:rtl/>
        </w:rPr>
        <w:t>،</w:t>
      </w:r>
      <w:r w:rsidRPr="008C7870">
        <w:rPr>
          <w:rtl/>
        </w:rPr>
        <w:t xml:space="preserve"> وأنّها قالت لما خبّرت بروايته</w:t>
      </w:r>
      <w:r w:rsidR="008C7870" w:rsidRPr="008C7870">
        <w:rPr>
          <w:rtl/>
        </w:rPr>
        <w:t>،</w:t>
      </w:r>
      <w:r w:rsidRPr="008C7870">
        <w:rPr>
          <w:rtl/>
        </w:rPr>
        <w:t xml:space="preserve"> وَهَل أبو عبد الرحمن</w:t>
      </w:r>
      <w:r w:rsidR="008C7870" w:rsidRPr="008C7870">
        <w:rPr>
          <w:rtl/>
        </w:rPr>
        <w:t>،</w:t>
      </w:r>
      <w:r w:rsidRPr="008C7870">
        <w:rPr>
          <w:rtl/>
        </w:rPr>
        <w:t xml:space="preserve"> كما وَهَل يوم قليب بدر</w:t>
      </w:r>
      <w:r w:rsidR="008C7870" w:rsidRPr="008C7870">
        <w:rPr>
          <w:rtl/>
        </w:rPr>
        <w:t>،</w:t>
      </w:r>
      <w:r w:rsidRPr="008C7870">
        <w:rPr>
          <w:rtl/>
        </w:rPr>
        <w:t xml:space="preserve"> إنّما قال (صلّى الله عليه وآله)</w:t>
      </w:r>
      <w:r w:rsidR="008C7870" w:rsidRPr="008C7870">
        <w:rPr>
          <w:rtl/>
        </w:rPr>
        <w:t>:</w:t>
      </w:r>
      <w:r w:rsidRPr="008C7870">
        <w:rPr>
          <w:rtl/>
        </w:rPr>
        <w:t xml:space="preserve"> إنّ أهل الميّت ليبكون عليه</w:t>
      </w:r>
      <w:r w:rsidR="008C7870" w:rsidRPr="008C7870">
        <w:rPr>
          <w:rtl/>
        </w:rPr>
        <w:t>،</w:t>
      </w:r>
      <w:r w:rsidRPr="008C7870">
        <w:rPr>
          <w:rtl/>
        </w:rPr>
        <w:t xml:space="preserve"> وإنّه ليعذّب بجرمه</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فهذا الخبر مردود ومطعون عليه كما ترى</w:t>
      </w:r>
      <w:r w:rsidR="008C7870" w:rsidRPr="008C7870">
        <w:rPr>
          <w:rtl/>
        </w:rPr>
        <w:t>.</w:t>
      </w:r>
    </w:p>
    <w:p w:rsidR="005A08B7" w:rsidRPr="008C7870" w:rsidRDefault="005A08B7" w:rsidP="008C7870">
      <w:pPr>
        <w:pStyle w:val="libNormal"/>
      </w:pPr>
      <w:r w:rsidRPr="008C7870">
        <w:rPr>
          <w:rtl/>
        </w:rPr>
        <w:t>ومعنى قولهما</w:t>
      </w:r>
      <w:r w:rsidR="008C7870" w:rsidRPr="008C7870">
        <w:rPr>
          <w:rtl/>
        </w:rPr>
        <w:t>:</w:t>
      </w:r>
      <w:r w:rsidRPr="008C7870">
        <w:rPr>
          <w:rtl/>
        </w:rPr>
        <w:t xml:space="preserve"> وَهَل</w:t>
      </w:r>
      <w:r w:rsidR="008C7870" w:rsidRPr="008C7870">
        <w:rPr>
          <w:rtl/>
        </w:rPr>
        <w:t>:</w:t>
      </w:r>
      <w:r w:rsidRPr="008C7870">
        <w:rPr>
          <w:rtl/>
        </w:rPr>
        <w:t xml:space="preserve"> أي ذهب وهْمُه إلى غير الصواب</w:t>
      </w:r>
      <w:r w:rsidR="008C7870" w:rsidRPr="008C7870">
        <w:rPr>
          <w:rtl/>
        </w:rPr>
        <w:t>،</w:t>
      </w:r>
      <w:r w:rsidRPr="008C7870">
        <w:rPr>
          <w:rtl/>
        </w:rPr>
        <w:t xml:space="preserve"> يقال</w:t>
      </w:r>
      <w:r w:rsidR="008C7870" w:rsidRPr="008C7870">
        <w:rPr>
          <w:rtl/>
        </w:rPr>
        <w:t>:</w:t>
      </w:r>
      <w:r w:rsidRPr="008C7870">
        <w:rPr>
          <w:rtl/>
        </w:rPr>
        <w:t xml:space="preserve"> وَهَلت إلى الشيء أو هَل وَهَلاً</w:t>
      </w:r>
      <w:r w:rsidR="008C7870" w:rsidRPr="008C7870">
        <w:rPr>
          <w:rtl/>
        </w:rPr>
        <w:t>:</w:t>
      </w:r>
      <w:r w:rsidRPr="008C7870">
        <w:rPr>
          <w:rtl/>
        </w:rPr>
        <w:t xml:space="preserve"> إذا ذهب وهمك إليه</w:t>
      </w:r>
      <w:r w:rsidR="008C7870" w:rsidRPr="008C7870">
        <w:rPr>
          <w:rtl/>
        </w:rPr>
        <w:t>.</w:t>
      </w:r>
      <w:r w:rsidRPr="008C7870">
        <w:rPr>
          <w:rtl/>
        </w:rPr>
        <w:t xml:space="preserve"> وقد وَهلت عنه أو هل وهلاً</w:t>
      </w:r>
      <w:r w:rsidR="008C7870" w:rsidRPr="008C7870">
        <w:rPr>
          <w:rtl/>
        </w:rPr>
        <w:t>:</w:t>
      </w:r>
      <w:r w:rsidRPr="008C7870">
        <w:rPr>
          <w:rtl/>
        </w:rPr>
        <w:t xml:space="preserve"> إذا نسيته وغلطت فيه</w:t>
      </w:r>
      <w:r w:rsidR="008C7870" w:rsidRPr="008C7870">
        <w:rPr>
          <w:rtl/>
        </w:rPr>
        <w:t>،</w:t>
      </w:r>
      <w:r w:rsidRPr="008C7870">
        <w:rPr>
          <w:rtl/>
        </w:rPr>
        <w:t xml:space="preserve"> ووَهَل الرجل يوهِل وَهَلاً</w:t>
      </w:r>
      <w:r w:rsidR="008C7870" w:rsidRPr="008C7870">
        <w:rPr>
          <w:rtl/>
        </w:rPr>
        <w:t>:</w:t>
      </w:r>
      <w:r w:rsidRPr="008C7870">
        <w:rPr>
          <w:rtl/>
        </w:rPr>
        <w:t xml:space="preserve"> إذا فزع</w:t>
      </w:r>
      <w:r w:rsidR="008C7870" w:rsidRPr="008C7870">
        <w:rPr>
          <w:rtl/>
        </w:rPr>
        <w:t>،</w:t>
      </w:r>
      <w:r w:rsidRPr="008C7870">
        <w:rPr>
          <w:rtl/>
        </w:rPr>
        <w:t xml:space="preserve"> والوَهَل</w:t>
      </w:r>
      <w:r w:rsidR="008C7870" w:rsidRPr="008C7870">
        <w:rPr>
          <w:rtl/>
        </w:rPr>
        <w:t>:</w:t>
      </w:r>
      <w:r w:rsidRPr="008C7870">
        <w:rPr>
          <w:rtl/>
        </w:rPr>
        <w:t xml:space="preserve"> الفزع</w:t>
      </w:r>
      <w:r w:rsidR="008C7870" w:rsidRPr="008C7870">
        <w:rPr>
          <w:rtl/>
        </w:rPr>
        <w:t>.</w:t>
      </w:r>
    </w:p>
    <w:p w:rsidR="005A08B7" w:rsidRPr="008C7870" w:rsidRDefault="005A08B7" w:rsidP="008C7870">
      <w:pPr>
        <w:pStyle w:val="libNormal"/>
      </w:pPr>
      <w:r w:rsidRPr="008C7870">
        <w:rPr>
          <w:rtl/>
        </w:rPr>
        <w:t>وموضع وَهَله في ذكر القليب أنّه روي أنّ النبيّ (صلّى الله عليه وآله) وقف على قليب بدر</w:t>
      </w:r>
      <w:r w:rsidR="008C7870" w:rsidRPr="008C7870">
        <w:rPr>
          <w:rtl/>
        </w:rPr>
        <w:t>،</w:t>
      </w:r>
      <w:r w:rsidRPr="008C7870">
        <w:rPr>
          <w:rtl/>
        </w:rPr>
        <w:t xml:space="preserve"> فقال</w:t>
      </w:r>
      <w:r w:rsidR="008C7870" w:rsidRPr="008C7870">
        <w:rPr>
          <w:rtl/>
        </w:rPr>
        <w:t>:</w:t>
      </w:r>
      <w:r w:rsidRPr="008C7870">
        <w:rPr>
          <w:rtl/>
        </w:rPr>
        <w:t xml:space="preserve"> ه</w:t>
      </w:r>
      <w:r w:rsidRPr="008C7870">
        <w:rPr>
          <w:rStyle w:val="libBold2Char"/>
          <w:rtl/>
        </w:rPr>
        <w:t>ل وجدتم ما وعد ربّكم حقّاً</w:t>
      </w:r>
      <w:r w:rsidR="008C7870" w:rsidRPr="008C7870">
        <w:rPr>
          <w:rStyle w:val="libBold2Char"/>
          <w:rtl/>
        </w:rPr>
        <w:t>؟</w:t>
      </w:r>
      <w:r w:rsidRPr="008C7870">
        <w:rPr>
          <w:rStyle w:val="libBold2Char"/>
          <w:rtl/>
        </w:rPr>
        <w:t xml:space="preserve"> </w:t>
      </w:r>
      <w:r w:rsidRPr="008C7870">
        <w:rPr>
          <w:rtl/>
        </w:rPr>
        <w:t>ثمّ قال</w:t>
      </w:r>
      <w:r w:rsidR="008C7870" w:rsidRPr="008C7870">
        <w:rPr>
          <w:rtl/>
        </w:rPr>
        <w:t>:</w:t>
      </w:r>
      <w:r w:rsidRPr="008C7870">
        <w:rPr>
          <w:rStyle w:val="libBold2Char"/>
          <w:rtl/>
        </w:rPr>
        <w:t xml:space="preserve"> إنّهم ليسمعوا ما أقول</w:t>
      </w:r>
      <w:r w:rsidR="008C7870" w:rsidRPr="008C7870">
        <w:rPr>
          <w:rtl/>
        </w:rPr>
        <w:t>،</w:t>
      </w:r>
      <w:r w:rsidRPr="008C7870">
        <w:rPr>
          <w:rtl/>
        </w:rPr>
        <w:t xml:space="preserve"> فأنكر ذلك عليه</w:t>
      </w:r>
      <w:r w:rsidR="008C7870" w:rsidRPr="008C7870">
        <w:rPr>
          <w:rtl/>
        </w:rPr>
        <w:t>.</w:t>
      </w:r>
    </w:p>
    <w:p w:rsidR="005A08B7" w:rsidRPr="008C7870" w:rsidRDefault="005A08B7" w:rsidP="008C7870">
      <w:pPr>
        <w:pStyle w:val="libNormal"/>
      </w:pPr>
      <w:r w:rsidRPr="008C7870">
        <w:rPr>
          <w:rtl/>
        </w:rPr>
        <w:t>وقيل</w:t>
      </w:r>
      <w:r w:rsidR="008C7870" w:rsidRPr="008C7870">
        <w:rPr>
          <w:rtl/>
        </w:rPr>
        <w:t>:</w:t>
      </w:r>
      <w:r w:rsidRPr="008C7870">
        <w:rPr>
          <w:rtl/>
        </w:rPr>
        <w:t xml:space="preserve"> إنّما قال (صلّى الله عليه وآله)</w:t>
      </w:r>
      <w:r w:rsidR="008C7870" w:rsidRPr="008C7870">
        <w:rPr>
          <w:rtl/>
        </w:rPr>
        <w:t>:</w:t>
      </w:r>
      <w:r w:rsidRPr="008C7870">
        <w:rPr>
          <w:rtl/>
        </w:rPr>
        <w:t xml:space="preserve"> </w:t>
      </w:r>
      <w:r w:rsidRPr="008C7870">
        <w:rPr>
          <w:rStyle w:val="libBold2Char"/>
          <w:rtl/>
        </w:rPr>
        <w:t>إنّهم الآن ليعلمون إنّ الّذي كنت أقول لهم هو الحقّ</w:t>
      </w:r>
      <w:r w:rsidR="008C7870" w:rsidRPr="008C7870">
        <w:rPr>
          <w:rStyle w:val="libBold2Char"/>
          <w:rtl/>
        </w:rPr>
        <w:t>.</w:t>
      </w:r>
      <w:r w:rsidRPr="008C7870">
        <w:rPr>
          <w:rtl/>
        </w:rPr>
        <w:t xml:space="preserve"> واستشهد بقوله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إِنَّكَ لا تُسْمِعُ الْمَوْتَى</w:t>
      </w:r>
      <w:r w:rsidR="00A63F0C" w:rsidRPr="00A63F0C">
        <w:rPr>
          <w:rStyle w:val="libAlaemChar"/>
          <w:rtl/>
        </w:rPr>
        <w:t>)</w:t>
      </w:r>
      <w:r w:rsidR="008C7870" w:rsidRPr="008C7870">
        <w:rPr>
          <w:rStyle w:val="libAieCha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ويمكن في الخبر إن كان صحيحاً وجوه من التأويل</w:t>
      </w:r>
      <w:r w:rsidR="008C7870" w:rsidRPr="008C7870">
        <w:rPr>
          <w:rtl/>
        </w:rPr>
        <w:t>.</w:t>
      </w:r>
      <w:r w:rsidRPr="008C7870">
        <w:rPr>
          <w:rtl/>
        </w:rPr>
        <w:t xml:space="preserve">.. </w:t>
      </w:r>
      <w:r w:rsidRPr="008C7870">
        <w:rPr>
          <w:rStyle w:val="libFootnotenumChar"/>
          <w:rtl/>
        </w:rPr>
        <w:t>(5)</w:t>
      </w:r>
    </w:p>
    <w:p w:rsidR="005A08B7" w:rsidRPr="008C7870" w:rsidRDefault="005A08B7" w:rsidP="008C7870">
      <w:pPr>
        <w:pStyle w:val="libNormal"/>
      </w:pPr>
      <w:r w:rsidRPr="008C7870">
        <w:rPr>
          <w:rtl/>
        </w:rPr>
        <w:t>ويتوسّع الشريف المرتضى (قدس سرّه) بمنهجيته في الخبر المروي عن النبيّ (صلّى الله عليه وآله)</w:t>
      </w:r>
      <w:r w:rsidR="008C7870" w:rsidRPr="008C7870">
        <w:rPr>
          <w:rtl/>
        </w:rPr>
        <w:t>:</w:t>
      </w:r>
      <w:r w:rsidRPr="008C7870">
        <w:rPr>
          <w:rtl/>
        </w:rPr>
        <w:t xml:space="preserve"> </w:t>
      </w:r>
      <w:r w:rsidR="00A63F0C">
        <w:rPr>
          <w:rtl/>
        </w:rPr>
        <w:t>(</w:t>
      </w:r>
      <w:r w:rsidRPr="008C7870">
        <w:rPr>
          <w:rtl/>
        </w:rPr>
        <w:t>إنّ قلوب</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AC5560">
        <w:rPr>
          <w:rtl/>
        </w:rPr>
        <w:t>الأنعام</w:t>
      </w:r>
      <w:r w:rsidR="008C7870">
        <w:rPr>
          <w:rtl/>
        </w:rPr>
        <w:t>:</w:t>
      </w:r>
      <w:r w:rsidRPr="00AC5560">
        <w:rPr>
          <w:rtl/>
        </w:rPr>
        <w:t xml:space="preserve"> 164</w:t>
      </w:r>
      <w:r w:rsidR="008C7870">
        <w:rPr>
          <w:rtl/>
        </w:rPr>
        <w:t>.</w:t>
      </w:r>
    </w:p>
    <w:p w:rsidR="005A08B7" w:rsidRPr="008C7870" w:rsidRDefault="005A08B7" w:rsidP="008C7870">
      <w:pPr>
        <w:pStyle w:val="libFootnote0"/>
      </w:pPr>
      <w:r w:rsidRPr="008C7870">
        <w:rPr>
          <w:rtl/>
        </w:rPr>
        <w:t xml:space="preserve">(2) </w:t>
      </w:r>
      <w:r w:rsidRPr="00AC5560">
        <w:rPr>
          <w:rtl/>
        </w:rPr>
        <w:t>مسند أحمد بن حنبل</w:t>
      </w:r>
      <w:r w:rsidR="008C7870">
        <w:rPr>
          <w:rtl/>
        </w:rPr>
        <w:t>:</w:t>
      </w:r>
      <w:r w:rsidRPr="008C7870">
        <w:rPr>
          <w:rtl/>
        </w:rPr>
        <w:t xml:space="preserve"> </w:t>
      </w:r>
      <w:r w:rsidRPr="00AC5560">
        <w:rPr>
          <w:rtl/>
        </w:rPr>
        <w:t>ج6</w:t>
      </w:r>
      <w:r w:rsidR="008C7870">
        <w:rPr>
          <w:rtl/>
        </w:rPr>
        <w:t>،</w:t>
      </w:r>
      <w:r w:rsidRPr="00AC5560">
        <w:rPr>
          <w:rtl/>
        </w:rPr>
        <w:t xml:space="preserve"> ص281</w:t>
      </w:r>
      <w:r w:rsidR="008C7870">
        <w:rPr>
          <w:rtl/>
        </w:rPr>
        <w:t>.</w:t>
      </w:r>
    </w:p>
    <w:p w:rsidR="005A08B7" w:rsidRPr="008C7870" w:rsidRDefault="005A08B7" w:rsidP="008C7870">
      <w:pPr>
        <w:pStyle w:val="libFootnote0"/>
      </w:pPr>
      <w:r w:rsidRPr="008C7870">
        <w:rPr>
          <w:rtl/>
        </w:rPr>
        <w:t xml:space="preserve">(3) </w:t>
      </w:r>
      <w:r w:rsidRPr="00AC5560">
        <w:rPr>
          <w:rtl/>
        </w:rPr>
        <w:t>المصنف لابن أبي شيبة</w:t>
      </w:r>
      <w:r w:rsidR="008C7870">
        <w:rPr>
          <w:rtl/>
        </w:rPr>
        <w:t>:</w:t>
      </w:r>
      <w:r w:rsidRPr="00AC5560">
        <w:rPr>
          <w:rtl/>
        </w:rPr>
        <w:t xml:space="preserve"> ج3</w:t>
      </w:r>
      <w:r w:rsidR="008C7870">
        <w:rPr>
          <w:rtl/>
        </w:rPr>
        <w:t>،</w:t>
      </w:r>
      <w:r w:rsidRPr="00AC5560">
        <w:rPr>
          <w:rtl/>
        </w:rPr>
        <w:t xml:space="preserve"> ص392</w:t>
      </w:r>
      <w:r w:rsidR="008C7870">
        <w:rPr>
          <w:rtl/>
        </w:rPr>
        <w:t>.</w:t>
      </w:r>
    </w:p>
    <w:p w:rsidR="005A08B7" w:rsidRPr="008C7870" w:rsidRDefault="005A08B7" w:rsidP="008C7870">
      <w:pPr>
        <w:pStyle w:val="libFootnote0"/>
      </w:pPr>
      <w:r w:rsidRPr="008C7870">
        <w:rPr>
          <w:rtl/>
        </w:rPr>
        <w:t xml:space="preserve">(4) </w:t>
      </w:r>
      <w:r w:rsidRPr="00AC5560">
        <w:rPr>
          <w:rtl/>
        </w:rPr>
        <w:t>النمل</w:t>
      </w:r>
      <w:r w:rsidR="008C7870">
        <w:rPr>
          <w:rtl/>
        </w:rPr>
        <w:t>:</w:t>
      </w:r>
      <w:r w:rsidRPr="00AC5560">
        <w:rPr>
          <w:rtl/>
        </w:rPr>
        <w:t xml:space="preserve"> 80</w:t>
      </w:r>
      <w:r w:rsidR="008C7870">
        <w:rPr>
          <w:rtl/>
        </w:rPr>
        <w:t>.</w:t>
      </w:r>
    </w:p>
    <w:p w:rsidR="005A08B7" w:rsidRPr="008C7870" w:rsidRDefault="005A08B7" w:rsidP="008C7870">
      <w:pPr>
        <w:pStyle w:val="libFootnote0"/>
      </w:pPr>
      <w:r w:rsidRPr="008C7870">
        <w:rPr>
          <w:rtl/>
        </w:rPr>
        <w:t xml:space="preserve">(5) </w:t>
      </w:r>
      <w:r w:rsidRPr="00AC5560">
        <w:rPr>
          <w:rtl/>
        </w:rPr>
        <w:t>تنزيه الأنبياء والأئمّة (عليهم السلام)</w:t>
      </w:r>
      <w:r w:rsidR="008C7870">
        <w:rPr>
          <w:rtl/>
        </w:rPr>
        <w:t>:</w:t>
      </w:r>
      <w:r w:rsidRPr="00AC5560">
        <w:rPr>
          <w:rtl/>
        </w:rPr>
        <w:t xml:space="preserve"> ص203</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بني آدم كلّها بين إصبعين من أصابع الرحمن يصرفها كيف يشاء</w:t>
      </w:r>
      <w:r w:rsidR="00A63F0C">
        <w:rPr>
          <w:rtl/>
        </w:rPr>
        <w:t>)</w:t>
      </w:r>
      <w:r w:rsidRPr="008C7870">
        <w:rPr>
          <w:rtl/>
        </w:rPr>
        <w:t xml:space="preserve"> وما ظاهاه من الأخبار</w:t>
      </w:r>
      <w:r w:rsidR="008C7870" w:rsidRPr="008C7870">
        <w:rPr>
          <w:rtl/>
        </w:rPr>
        <w:t>،</w:t>
      </w:r>
      <w:r w:rsidRPr="008C7870">
        <w:rPr>
          <w:rtl/>
        </w:rPr>
        <w:t xml:space="preserve"> فهو يقول (قدس سرّه)</w:t>
      </w:r>
      <w:r w:rsidR="008C7870" w:rsidRPr="008C7870">
        <w:rPr>
          <w:rtl/>
        </w:rPr>
        <w:t>:</w:t>
      </w:r>
      <w:r w:rsidRPr="008C7870">
        <w:rPr>
          <w:rtl/>
        </w:rPr>
        <w:t xml:space="preserve"> </w:t>
      </w:r>
      <w:r w:rsidR="00A63F0C">
        <w:rPr>
          <w:rtl/>
        </w:rPr>
        <w:t>(</w:t>
      </w:r>
      <w:r w:rsidRPr="008C7870">
        <w:rPr>
          <w:rtl/>
        </w:rPr>
        <w:t>ما تأويل هذه الأخبار على ما يطابق التوحيد وينفي التشبيه</w:t>
      </w:r>
      <w:r w:rsidR="008C7870" w:rsidRPr="008C7870">
        <w:rPr>
          <w:rtl/>
        </w:rPr>
        <w:t>؟</w:t>
      </w:r>
      <w:r w:rsidRPr="008C7870">
        <w:rPr>
          <w:rtl/>
        </w:rPr>
        <w:t xml:space="preserve"> أو ليس من مذهبكم أنّ الأخبار الّتي يخالف ظاهرها الأُصول ولا تطابق العقول لا يجب ردّها والقطع على كذب رواتها إلاّ بعد ألاّ يكون لها في اللغة مخرج ولا تأويل</w:t>
      </w:r>
      <w:r w:rsidR="008C7870" w:rsidRPr="008C7870">
        <w:rPr>
          <w:rtl/>
        </w:rPr>
        <w:t>؟</w:t>
      </w:r>
    </w:p>
    <w:p w:rsidR="005A08B7" w:rsidRPr="008C7870" w:rsidRDefault="005A08B7" w:rsidP="008C7870">
      <w:pPr>
        <w:pStyle w:val="libNormal"/>
      </w:pPr>
      <w:r w:rsidRPr="008C7870">
        <w:rPr>
          <w:rtl/>
        </w:rPr>
        <w:t>وإن كان لها ذلك فباستكراه أو تعسّف</w:t>
      </w:r>
      <w:r w:rsidR="008C7870" w:rsidRPr="008C7870">
        <w:rPr>
          <w:rtl/>
        </w:rPr>
        <w:t>،</w:t>
      </w:r>
      <w:r w:rsidRPr="008C7870">
        <w:rPr>
          <w:rtl/>
        </w:rPr>
        <w:t xml:space="preserve"> ولستم ممّن يقول ذلك في مثل هذه الأخبار فما تأويلهما</w:t>
      </w:r>
      <w:r w:rsidR="008C7870" w:rsidRPr="008C7870">
        <w:rPr>
          <w:rtl/>
        </w:rPr>
        <w:t>؟.</w:t>
      </w:r>
      <w:r w:rsidRPr="00A63F0C">
        <w:rPr>
          <w:rtl/>
        </w:rPr>
        <w:t xml:space="preserve"> </w:t>
      </w:r>
      <w:r w:rsidRPr="008C7870">
        <w:rPr>
          <w:rStyle w:val="libFootnotenumChar"/>
          <w:rtl/>
        </w:rPr>
        <w:t>(1)</w:t>
      </w:r>
    </w:p>
    <w:p w:rsidR="005A08B7" w:rsidRPr="008C7870" w:rsidRDefault="005A08B7" w:rsidP="008C7870">
      <w:pPr>
        <w:pStyle w:val="libNormal"/>
      </w:pPr>
      <w:r w:rsidRPr="008C7870">
        <w:rPr>
          <w:rtl/>
        </w:rPr>
        <w:t>يقول الشريف المرتضى (قدس سرّه) مجيباً عن ذلك</w:t>
      </w:r>
      <w:r w:rsidR="008C7870" w:rsidRPr="008C7870">
        <w:rPr>
          <w:rtl/>
        </w:rPr>
        <w:t>:</w:t>
      </w:r>
      <w:r w:rsidRPr="008C7870">
        <w:rPr>
          <w:rtl/>
        </w:rPr>
        <w:t xml:space="preserve"> </w:t>
      </w:r>
      <w:r w:rsidR="00A63F0C">
        <w:rPr>
          <w:rtl/>
        </w:rPr>
        <w:t>(</w:t>
      </w:r>
      <w:r w:rsidRPr="008C7870">
        <w:rPr>
          <w:rtl/>
        </w:rPr>
        <w:t>قلنا</w:t>
      </w:r>
      <w:r w:rsidR="008C7870" w:rsidRPr="008C7870">
        <w:rPr>
          <w:rtl/>
        </w:rPr>
        <w:t>:</w:t>
      </w:r>
      <w:r w:rsidRPr="008C7870">
        <w:rPr>
          <w:rtl/>
        </w:rPr>
        <w:t xml:space="preserve"> لمن تكلّم في تأويل هذه الأخبار ولم يدفعها لأدلّة العقول</w:t>
      </w:r>
      <w:r w:rsidR="00A63F0C">
        <w:rPr>
          <w:rtl/>
        </w:rPr>
        <w:t>)</w:t>
      </w:r>
      <w:r w:rsidRPr="008C7870">
        <w:rPr>
          <w:rtl/>
        </w:rPr>
        <w:t xml:space="preserve"> </w:t>
      </w:r>
      <w:r w:rsidRPr="008C7870">
        <w:rPr>
          <w:rStyle w:val="libFootnotenumChar"/>
          <w:rtl/>
        </w:rPr>
        <w:t>(2)</w:t>
      </w:r>
      <w:r w:rsidRPr="008C7870">
        <w:rPr>
          <w:rtl/>
        </w:rPr>
        <w:t xml:space="preserve"> ثمّ بعد توجيهات عديدة للخبر</w:t>
      </w:r>
      <w:r w:rsidR="008C7870" w:rsidRPr="008C7870">
        <w:rPr>
          <w:rtl/>
        </w:rPr>
        <w:t>،</w:t>
      </w:r>
      <w:r w:rsidRPr="008C7870">
        <w:rPr>
          <w:rtl/>
        </w:rPr>
        <w:t xml:space="preserve"> يقول</w:t>
      </w:r>
      <w:r w:rsidR="008C7870" w:rsidRPr="008C7870">
        <w:rPr>
          <w:rtl/>
        </w:rPr>
        <w:t>:</w:t>
      </w:r>
      <w:r w:rsidRPr="008C7870">
        <w:rPr>
          <w:rtl/>
        </w:rPr>
        <w:t xml:space="preserve"> </w:t>
      </w:r>
      <w:r w:rsidR="00A63F0C">
        <w:rPr>
          <w:rtl/>
        </w:rPr>
        <w:t>(</w:t>
      </w:r>
      <w:r w:rsidRPr="008C7870">
        <w:rPr>
          <w:rtl/>
        </w:rPr>
        <w:t>وفي هذه الأخبار وجه آخر وهو أوضح من الوجه الأوّل</w:t>
      </w:r>
      <w:r w:rsidR="008C7870" w:rsidRPr="008C7870">
        <w:rPr>
          <w:rtl/>
        </w:rPr>
        <w:t>،</w:t>
      </w:r>
      <w:r w:rsidRPr="008C7870">
        <w:rPr>
          <w:rtl/>
        </w:rPr>
        <w:t xml:space="preserve"> وأشبه بمذهب العرب وتصرّف ملاحن كلامها</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فجعل ملاحن كلام العرب هو المقياس في معرفة الخبر</w:t>
      </w:r>
      <w:r w:rsidR="008C7870" w:rsidRPr="008C7870">
        <w:rPr>
          <w:rtl/>
        </w:rPr>
        <w:t>،</w:t>
      </w:r>
      <w:r w:rsidRPr="008C7870">
        <w:rPr>
          <w:rtl/>
        </w:rPr>
        <w:t xml:space="preserve"> والألطف من هذا</w:t>
      </w:r>
      <w:r w:rsidR="008C7870" w:rsidRPr="008C7870">
        <w:rPr>
          <w:rtl/>
        </w:rPr>
        <w:t>،</w:t>
      </w:r>
      <w:r w:rsidRPr="008C7870">
        <w:rPr>
          <w:rtl/>
        </w:rPr>
        <w:t xml:space="preserve"> يقول بعد توجيه الخبر</w:t>
      </w:r>
      <w:r w:rsidR="008C7870" w:rsidRPr="008C7870">
        <w:rPr>
          <w:rtl/>
        </w:rPr>
        <w:t>:</w:t>
      </w:r>
      <w:r w:rsidRPr="008C7870">
        <w:rPr>
          <w:rtl/>
        </w:rPr>
        <w:t xml:space="preserve"> </w:t>
      </w:r>
      <w:r w:rsidR="00A63F0C">
        <w:rPr>
          <w:rtl/>
        </w:rPr>
        <w:t>(</w:t>
      </w:r>
      <w:r w:rsidRPr="008C7870">
        <w:rPr>
          <w:rtl/>
        </w:rPr>
        <w:t>وعلى هذا المعنى يتأوّل المحقّقون قوله تعالى</w:t>
      </w:r>
      <w:r w:rsidR="008C7870" w:rsidRPr="008C7870">
        <w:rPr>
          <w:rtl/>
        </w:rPr>
        <w:t>.</w:t>
      </w:r>
      <w:r w:rsidRPr="008C7870">
        <w:rPr>
          <w:rtl/>
        </w:rPr>
        <w:t>..</w:t>
      </w:r>
      <w:r w:rsidR="00A63F0C">
        <w:rPr>
          <w:rtl/>
        </w:rPr>
        <w:t>)</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فمن طريق ملاحن كلام العرب يعرف الخبر</w:t>
      </w:r>
      <w:r w:rsidR="008C7870" w:rsidRPr="008C7870">
        <w:rPr>
          <w:rtl/>
        </w:rPr>
        <w:t>،</w:t>
      </w:r>
      <w:r w:rsidRPr="008C7870">
        <w:rPr>
          <w:rtl/>
        </w:rPr>
        <w:t xml:space="preserve"> ومن طريق معرفة الخبر يتأوّل المحقّقون كلام الله تعالى</w:t>
      </w:r>
      <w:r w:rsidR="008C7870" w:rsidRPr="008C7870">
        <w:rPr>
          <w:rtl/>
        </w:rPr>
        <w:t>.</w:t>
      </w:r>
    </w:p>
    <w:p w:rsidR="005A08B7" w:rsidRPr="008C7870" w:rsidRDefault="005A08B7" w:rsidP="008C7870">
      <w:pPr>
        <w:pStyle w:val="libNormal"/>
      </w:pPr>
      <w:r w:rsidRPr="008C7870">
        <w:rPr>
          <w:rtl/>
        </w:rPr>
        <w:t>وقد يتبادر إلى الذهن أنّه بعد منافاة الخبر لصريح العقل</w:t>
      </w:r>
      <w:r w:rsidR="008C7870" w:rsidRPr="008C7870">
        <w:rPr>
          <w:rtl/>
        </w:rPr>
        <w:t>،</w:t>
      </w:r>
      <w:r w:rsidRPr="008C7870">
        <w:rPr>
          <w:rtl/>
        </w:rPr>
        <w:t xml:space="preserve"> فما هي الفائدة في ذكر هذه الوجوه بهذا المقدار الّذي قد يصل إلى عشرة</w:t>
      </w:r>
      <w:r w:rsidR="008C7870" w:rsidRPr="008C7870">
        <w:rPr>
          <w:rtl/>
        </w:rPr>
        <w:t>؟</w:t>
      </w:r>
      <w:r w:rsidRPr="008C7870">
        <w:rPr>
          <w:rtl/>
        </w:rPr>
        <w:t xml:space="preserve"> وما هذا الرد والبدل في داخل هذه الأجوبة</w:t>
      </w:r>
      <w:r w:rsidR="008C7870" w:rsidRPr="008C7870">
        <w:rPr>
          <w:rtl/>
        </w:rPr>
        <w:t>؟</w:t>
      </w:r>
    </w:p>
    <w:p w:rsidR="005A08B7" w:rsidRPr="008C7870" w:rsidRDefault="005A08B7" w:rsidP="008C7870">
      <w:pPr>
        <w:pStyle w:val="libNormal"/>
      </w:pPr>
      <w:r w:rsidRPr="008C7870">
        <w:rPr>
          <w:rtl/>
        </w:rPr>
        <w:t>يقول الشريف المرتضى (قدس سرّه) في ذلك</w:t>
      </w:r>
      <w:r w:rsidR="008C7870" w:rsidRPr="008C7870">
        <w:rPr>
          <w:rtl/>
        </w:rPr>
        <w:t>:</w:t>
      </w:r>
      <w:r w:rsidRPr="008C7870">
        <w:rPr>
          <w:rtl/>
        </w:rPr>
        <w:t xml:space="preserve"> </w:t>
      </w:r>
      <w:r w:rsidR="00A63F0C">
        <w:rPr>
          <w:rtl/>
        </w:rPr>
        <w:t>(</w:t>
      </w:r>
      <w:r w:rsidRPr="008C7870">
        <w:rPr>
          <w:rtl/>
        </w:rPr>
        <w:t>وهذا التأويل وإن كان دون ما تقدّمه</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AC5560">
        <w:rPr>
          <w:rtl/>
        </w:rPr>
        <w:t xml:space="preserve">أمالي المرتضى </w:t>
      </w:r>
      <w:r w:rsidRPr="008C7870">
        <w:rPr>
          <w:rtl/>
        </w:rPr>
        <w:t>(</w:t>
      </w:r>
      <w:r w:rsidRPr="00AC5560">
        <w:rPr>
          <w:rtl/>
        </w:rPr>
        <w:t>غرر الفوائد ودرر القلائد)</w:t>
      </w:r>
      <w:r w:rsidR="008C7870">
        <w:rPr>
          <w:rtl/>
        </w:rPr>
        <w:t>:</w:t>
      </w:r>
      <w:r w:rsidRPr="00AC5560">
        <w:rPr>
          <w:rtl/>
        </w:rPr>
        <w:t xml:space="preserve"> ج1</w:t>
      </w:r>
      <w:r w:rsidR="008C7870">
        <w:rPr>
          <w:rtl/>
        </w:rPr>
        <w:t>،</w:t>
      </w:r>
      <w:r w:rsidRPr="00AC5560">
        <w:rPr>
          <w:rtl/>
        </w:rPr>
        <w:t xml:space="preserve"> ص318</w:t>
      </w:r>
      <w:r w:rsidR="008C7870">
        <w:rPr>
          <w:rtl/>
        </w:rPr>
        <w:t>.</w:t>
      </w:r>
    </w:p>
    <w:p w:rsidR="005A08B7" w:rsidRPr="008C7870" w:rsidRDefault="005A08B7" w:rsidP="008C7870">
      <w:pPr>
        <w:pStyle w:val="libFootnote0"/>
      </w:pPr>
      <w:r w:rsidRPr="008C7870">
        <w:rPr>
          <w:rtl/>
        </w:rPr>
        <w:t xml:space="preserve">(2) </w:t>
      </w:r>
      <w:r w:rsidRPr="00AC5560">
        <w:rPr>
          <w:rtl/>
        </w:rPr>
        <w:t>تنزيه الأنبياء والأئمة (عليهم السلام)</w:t>
      </w:r>
      <w:r w:rsidR="008C7870">
        <w:rPr>
          <w:rtl/>
        </w:rPr>
        <w:t>:</w:t>
      </w:r>
      <w:r w:rsidRPr="00AC5560">
        <w:rPr>
          <w:rtl/>
        </w:rPr>
        <w:t xml:space="preserve"> ص205</w:t>
      </w:r>
      <w:r w:rsidR="008C7870">
        <w:rPr>
          <w:rtl/>
        </w:rPr>
        <w:t>.</w:t>
      </w:r>
    </w:p>
    <w:p w:rsidR="005A08B7" w:rsidRPr="008C7870" w:rsidRDefault="005A08B7" w:rsidP="008C7870">
      <w:pPr>
        <w:pStyle w:val="libFootnote0"/>
      </w:pPr>
      <w:r w:rsidRPr="008C7870">
        <w:rPr>
          <w:rtl/>
        </w:rPr>
        <w:t xml:space="preserve">(3) </w:t>
      </w:r>
      <w:r w:rsidRPr="00AC5560">
        <w:rPr>
          <w:rtl/>
        </w:rPr>
        <w:t>المصدر السابق</w:t>
      </w:r>
      <w:r w:rsidR="008C7870">
        <w:rPr>
          <w:rtl/>
        </w:rPr>
        <w:t>:</w:t>
      </w:r>
      <w:r w:rsidRPr="008C7870">
        <w:rPr>
          <w:rtl/>
        </w:rPr>
        <w:t xml:space="preserve"> </w:t>
      </w:r>
      <w:r w:rsidRPr="00AC5560">
        <w:rPr>
          <w:rtl/>
        </w:rPr>
        <w:t>ص207</w:t>
      </w:r>
      <w:r w:rsidR="008C7870">
        <w:rPr>
          <w:rtl/>
        </w:rPr>
        <w:t>.</w:t>
      </w:r>
    </w:p>
    <w:p w:rsidR="005A08B7" w:rsidRPr="008C7870" w:rsidRDefault="005A08B7" w:rsidP="008C7870">
      <w:pPr>
        <w:pStyle w:val="libFootnote0"/>
      </w:pPr>
      <w:r w:rsidRPr="008C7870">
        <w:rPr>
          <w:rtl/>
        </w:rPr>
        <w:t xml:space="preserve">(4) </w:t>
      </w:r>
      <w:r w:rsidRPr="00AC5560">
        <w:rPr>
          <w:rtl/>
        </w:rPr>
        <w:t>المصدر السابق</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فالكلام يحتمله</w:t>
      </w:r>
      <w:r w:rsidR="008C7870" w:rsidRPr="008C7870">
        <w:rPr>
          <w:rtl/>
        </w:rPr>
        <w:t>،</w:t>
      </w:r>
      <w:r w:rsidRPr="008C7870">
        <w:rPr>
          <w:rtl/>
        </w:rPr>
        <w:t xml:space="preserve"> ولابدّ من ذكر القوي والضعيف إذا كان في الكلام أدنى احتمال</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ينطلق الشريف المرتضى (قدس سرّه) بأنّ الخبر لا يمكن التفريط به</w:t>
      </w:r>
      <w:r w:rsidR="008C7870" w:rsidRPr="008C7870">
        <w:rPr>
          <w:rtl/>
        </w:rPr>
        <w:t>،</w:t>
      </w:r>
      <w:r w:rsidRPr="008C7870">
        <w:rPr>
          <w:rtl/>
        </w:rPr>
        <w:t xml:space="preserve"> ولابدّ أن يتمحّل له من الأجوبة بالمقدار الكافي</w:t>
      </w:r>
      <w:r w:rsidR="008C7870" w:rsidRPr="008C7870">
        <w:rPr>
          <w:rtl/>
        </w:rPr>
        <w:t>.</w:t>
      </w:r>
    </w:p>
    <w:p w:rsidR="005A08B7" w:rsidRPr="008C7870" w:rsidRDefault="005A08B7" w:rsidP="008C7870">
      <w:pPr>
        <w:pStyle w:val="libNormal"/>
      </w:pPr>
      <w:r w:rsidRPr="008C7870">
        <w:rPr>
          <w:rtl/>
        </w:rPr>
        <w:t>وسيأتي ما يوضّح الإجابة عن هذا الإشكال في بحوث لاحقة إن شاء الله تعالى</w:t>
      </w:r>
      <w:r w:rsidR="008C7870" w:rsidRPr="008C7870">
        <w:rPr>
          <w:rtl/>
        </w:rPr>
        <w:t>.</w:t>
      </w:r>
    </w:p>
    <w:p w:rsidR="008C7870" w:rsidRDefault="005A08B7" w:rsidP="008C7870">
      <w:pPr>
        <w:pStyle w:val="libNormal"/>
      </w:pPr>
      <w:r w:rsidRPr="008C7870">
        <w:rPr>
          <w:rtl/>
        </w:rPr>
        <w:t>وفي خاتمة بحث تنزيه النبيّ (صلّى الله عليه وآله)</w:t>
      </w:r>
      <w:r w:rsidR="008C7870" w:rsidRPr="008C7870">
        <w:rPr>
          <w:rtl/>
        </w:rPr>
        <w:t>،</w:t>
      </w:r>
      <w:r w:rsidRPr="008C7870">
        <w:rPr>
          <w:rtl/>
        </w:rPr>
        <w:t xml:space="preserve"> يقول الشريف المرتضى (قدس سرّه)</w:t>
      </w:r>
      <w:r w:rsidR="008C7870" w:rsidRPr="008C7870">
        <w:rPr>
          <w:rtl/>
        </w:rPr>
        <w:t>:</w:t>
      </w:r>
      <w:r w:rsidRPr="008C7870">
        <w:rPr>
          <w:rtl/>
        </w:rPr>
        <w:t xml:space="preserve"> </w:t>
      </w:r>
      <w:r w:rsidR="00A63F0C">
        <w:rPr>
          <w:rtl/>
        </w:rPr>
        <w:t>(</w:t>
      </w:r>
      <w:r w:rsidRPr="008C7870">
        <w:rPr>
          <w:rtl/>
        </w:rPr>
        <w:t>واعلم أنّ لهذه الأخبار المضافة إلى النبيّ (صلّى الله عليه وآله) ممّا يقتضي ظاهرها تشبيهاً لله تعالى بخلقه</w:t>
      </w:r>
      <w:r w:rsidR="008C7870" w:rsidRPr="008C7870">
        <w:rPr>
          <w:rtl/>
        </w:rPr>
        <w:t>،</w:t>
      </w:r>
      <w:r w:rsidRPr="008C7870">
        <w:rPr>
          <w:rtl/>
        </w:rPr>
        <w:t xml:space="preserve"> أو جوراً له في حكمه</w:t>
      </w:r>
      <w:r w:rsidR="008C7870" w:rsidRPr="008C7870">
        <w:rPr>
          <w:rtl/>
        </w:rPr>
        <w:t>،</w:t>
      </w:r>
      <w:r w:rsidRPr="008C7870">
        <w:rPr>
          <w:rtl/>
        </w:rPr>
        <w:t xml:space="preserve"> أو إبطالاً لأصل عقليّ</w:t>
      </w:r>
      <w:r w:rsidR="008C7870" w:rsidRPr="008C7870">
        <w:rPr>
          <w:rtl/>
        </w:rPr>
        <w:t>،</w:t>
      </w:r>
      <w:r w:rsidRPr="008C7870">
        <w:rPr>
          <w:rtl/>
        </w:rPr>
        <w:t xml:space="preserve"> نظائر كثيرة</w:t>
      </w:r>
      <w:r w:rsidR="008C7870" w:rsidRPr="008C7870">
        <w:rPr>
          <w:rtl/>
        </w:rPr>
        <w:t>،</w:t>
      </w:r>
      <w:r w:rsidRPr="008C7870">
        <w:rPr>
          <w:rtl/>
        </w:rPr>
        <w:t xml:space="preserve"> وإن كانت لا تجري في الشهرة مجرى ما ذكرناه</w:t>
      </w:r>
      <w:r w:rsidR="008C7870" w:rsidRPr="008C7870">
        <w:rPr>
          <w:rtl/>
        </w:rPr>
        <w:t>،</w:t>
      </w:r>
      <w:r w:rsidRPr="008C7870">
        <w:rPr>
          <w:rtl/>
        </w:rPr>
        <w:t xml:space="preserve"> ومتى تقصّينا الكلام على جميع ذلك طال الكتاب جدّاً وخرج عن الغرض المقصود به</w:t>
      </w:r>
      <w:r w:rsidR="008C7870" w:rsidRPr="008C7870">
        <w:rPr>
          <w:rtl/>
        </w:rPr>
        <w:t>؛</w:t>
      </w:r>
      <w:r w:rsidRPr="008C7870">
        <w:rPr>
          <w:rtl/>
        </w:rPr>
        <w:t xml:space="preserve"> لأنّا شرطنا أن نتكلّم ولا نتأوّل فيما يضاف إلى الأنبياء (عليهم السلام) من المعاصي إلاّ على أنّه من الكتاب</w:t>
      </w:r>
      <w:r w:rsidR="008C7870" w:rsidRPr="008C7870">
        <w:rPr>
          <w:rtl/>
        </w:rPr>
        <w:t>،</w:t>
      </w:r>
      <w:r w:rsidRPr="008C7870">
        <w:rPr>
          <w:rtl/>
        </w:rPr>
        <w:t xml:space="preserve"> أو خبر معلوم</w:t>
      </w:r>
      <w:r w:rsidR="008C7870" w:rsidRPr="008C7870">
        <w:rPr>
          <w:rtl/>
        </w:rPr>
        <w:t>،</w:t>
      </w:r>
      <w:r w:rsidRPr="008C7870">
        <w:rPr>
          <w:rtl/>
        </w:rPr>
        <w:t xml:space="preserve"> أو مشهور يجري في شهرته مجرى المعلوم</w:t>
      </w:r>
      <w:r w:rsidR="008C7870" w:rsidRPr="008C7870">
        <w:rPr>
          <w:rtl/>
        </w:rPr>
        <w:t>،</w:t>
      </w:r>
      <w:r w:rsidRPr="008C7870">
        <w:rPr>
          <w:rtl/>
        </w:rPr>
        <w:t xml:space="preserve"> وفيما ذكرناه بلاغ وكفاية</w:t>
      </w:r>
      <w:r w:rsidR="00A63F0C">
        <w:rPr>
          <w:rtl/>
        </w:rPr>
        <w:t>)</w:t>
      </w:r>
      <w:r w:rsidR="008C7870" w:rsidRPr="008C7870">
        <w:rPr>
          <w:rtl/>
        </w:rPr>
        <w:t>.</w:t>
      </w:r>
      <w:r w:rsidRPr="008C7870">
        <w:rPr>
          <w:rtl/>
        </w:rPr>
        <w:t xml:space="preserve"> </w:t>
      </w:r>
      <w:r w:rsidRPr="008C7870">
        <w:rPr>
          <w:rStyle w:val="libFootnotenumChar"/>
          <w:rtl/>
        </w:rPr>
        <w:t>(2)</w:t>
      </w:r>
    </w:p>
    <w:p w:rsidR="005A08B7" w:rsidRPr="00B52B55" w:rsidRDefault="005A08B7" w:rsidP="00B52B55">
      <w:pPr>
        <w:pStyle w:val="libBold1"/>
      </w:pPr>
      <w:bookmarkStart w:id="89" w:name="78"/>
      <w:r w:rsidRPr="00AC5560">
        <w:rPr>
          <w:rtl/>
        </w:rPr>
        <w:t>منهج قياس الأولوية في الأحكام</w:t>
      </w:r>
      <w:r w:rsidR="008C7870">
        <w:rPr>
          <w:rtl/>
        </w:rPr>
        <w:t>:</w:t>
      </w:r>
      <w:bookmarkEnd w:id="89"/>
    </w:p>
    <w:p w:rsidR="005A08B7" w:rsidRPr="008C7870" w:rsidRDefault="005A08B7" w:rsidP="008C7870">
      <w:pPr>
        <w:pStyle w:val="libNormal"/>
      </w:pPr>
      <w:r w:rsidRPr="008C7870">
        <w:rPr>
          <w:rtl/>
        </w:rPr>
        <w:t>التقية أمر تسالمت عليها الإمامية في مسيرتها الرسالية</w:t>
      </w:r>
      <w:r w:rsidR="008C7870" w:rsidRPr="008C7870">
        <w:rPr>
          <w:rtl/>
        </w:rPr>
        <w:t>،</w:t>
      </w:r>
      <w:r w:rsidRPr="008C7870">
        <w:rPr>
          <w:rtl/>
        </w:rPr>
        <w:t xml:space="preserve"> وقد استفادت الشيعة كثيراً من واقع التقية حتّى جعلها الإمام الصادق (عليه السلام) من دينه ودين آبائه (عليهم السلام)</w:t>
      </w:r>
      <w:r w:rsidR="008C7870" w:rsidRPr="008C7870">
        <w:rPr>
          <w:rtl/>
        </w:rPr>
        <w:t>.</w:t>
      </w:r>
      <w:r w:rsidRPr="008C7870">
        <w:rPr>
          <w:rtl/>
        </w:rPr>
        <w:t xml:space="preserve"> وقد كانت التقية المحور الأساسي في حياة الإمام أمير المؤمنين (عليه السلام)</w:t>
      </w:r>
      <w:r w:rsidR="008C7870" w:rsidRPr="008C7870">
        <w:rPr>
          <w:rtl/>
        </w:rPr>
        <w:t>،</w:t>
      </w:r>
      <w:r w:rsidRPr="008C7870">
        <w:rPr>
          <w:rtl/>
        </w:rPr>
        <w:t xml:space="preserve"> وليس ذلك منه إلاّ حفاظاً على الدّين الحنيف والقيم السماوية المقدّسة</w:t>
      </w:r>
      <w:r w:rsidR="008C7870" w:rsidRPr="008C7870">
        <w:rPr>
          <w:rtl/>
        </w:rPr>
        <w:t>.</w:t>
      </w:r>
    </w:p>
    <w:p w:rsidR="005A08B7" w:rsidRPr="008C7870" w:rsidRDefault="005A08B7" w:rsidP="008C7870">
      <w:pPr>
        <w:pStyle w:val="libNormal"/>
      </w:pPr>
      <w:r w:rsidRPr="008C7870">
        <w:rPr>
          <w:rtl/>
        </w:rPr>
        <w:t>ولا فرق بين واقع التقيّة في كبار الأمور وصغارها</w:t>
      </w:r>
      <w:r w:rsidR="008C7870" w:rsidRPr="008C7870">
        <w:rPr>
          <w:rtl/>
        </w:rPr>
        <w:t>،</w:t>
      </w:r>
      <w:r w:rsidRPr="008C7870">
        <w:rPr>
          <w:rtl/>
        </w:rPr>
        <w:t xml:space="preserve"> فهي المناهج المستقيم لجميع الخطوات</w:t>
      </w:r>
      <w:r w:rsidR="008C7870" w:rsidRPr="008C7870">
        <w:rPr>
          <w:rtl/>
        </w:rPr>
        <w:t>،</w:t>
      </w:r>
      <w:r w:rsidRPr="008C7870">
        <w:rPr>
          <w:rtl/>
        </w:rPr>
        <w:t xml:space="preserve"> وبهذه الأبعاد ينطلق الشريف المرتضى (قدس سرّه)</w:t>
      </w:r>
      <w:r w:rsidR="008C7870" w:rsidRPr="008C7870">
        <w:rPr>
          <w:rtl/>
        </w:rPr>
        <w:t>:</w:t>
      </w:r>
      <w:r w:rsidRPr="008C7870">
        <w:rPr>
          <w:rtl/>
        </w:rPr>
        <w:t xml:space="preserve"> معتقداً أنّه إذا صحّت التقية في إحراز الدّين الحنيف فالمسائل الصغيرة تصبح التقية فيها أولى</w:t>
      </w:r>
      <w:r w:rsidR="008C7870" w:rsidRPr="008C7870">
        <w:rPr>
          <w:rtl/>
        </w:rPr>
        <w:t>،</w:t>
      </w:r>
      <w:r w:rsidRPr="008C7870">
        <w:rPr>
          <w:rtl/>
        </w:rPr>
        <w:t xml:space="preserve"> كما في قضية نكاح أمير المؤمنين (عليه السلام) ابنته ابن كلثوم (عليها السلام) لعمر بن الخطاب</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AC5560">
        <w:rPr>
          <w:rtl/>
        </w:rPr>
        <w:t>تنزيه الأنبياء والأئمّة (عليهم السلام)</w:t>
      </w:r>
      <w:r w:rsidR="008C7870">
        <w:rPr>
          <w:rtl/>
        </w:rPr>
        <w:t>:</w:t>
      </w:r>
      <w:r w:rsidRPr="00AC5560">
        <w:rPr>
          <w:rtl/>
        </w:rPr>
        <w:t xml:space="preserve"> ص207</w:t>
      </w:r>
      <w:r w:rsidR="008C7870">
        <w:rPr>
          <w:rtl/>
        </w:rPr>
        <w:t>،</w:t>
      </w:r>
      <w:r w:rsidRPr="00AC5560">
        <w:rPr>
          <w:rtl/>
        </w:rPr>
        <w:t xml:space="preserve"> أمالي المرتضى (غرر الفوائد ودرر القلائد)</w:t>
      </w:r>
      <w:r w:rsidR="008C7870">
        <w:rPr>
          <w:rtl/>
        </w:rPr>
        <w:t>:</w:t>
      </w:r>
      <w:r w:rsidRPr="00AC5560">
        <w:rPr>
          <w:rtl/>
        </w:rPr>
        <w:t xml:space="preserve"> ج1</w:t>
      </w:r>
      <w:r w:rsidR="008C7870">
        <w:rPr>
          <w:rtl/>
        </w:rPr>
        <w:t>،</w:t>
      </w:r>
      <w:r w:rsidRPr="00AC5560">
        <w:rPr>
          <w:rtl/>
        </w:rPr>
        <w:t xml:space="preserve"> ص318</w:t>
      </w:r>
      <w:r w:rsidR="008C7870">
        <w:rPr>
          <w:rtl/>
        </w:rPr>
        <w:t>.</w:t>
      </w:r>
    </w:p>
    <w:p w:rsidR="005A08B7" w:rsidRPr="008C7870" w:rsidRDefault="005A08B7" w:rsidP="008C7870">
      <w:pPr>
        <w:pStyle w:val="libFootnote0"/>
      </w:pPr>
      <w:r w:rsidRPr="008C7870">
        <w:rPr>
          <w:rtl/>
        </w:rPr>
        <w:t xml:space="preserve">(2) </w:t>
      </w:r>
      <w:r w:rsidRPr="00AC5560">
        <w:rPr>
          <w:rtl/>
        </w:rPr>
        <w:t>تنزيه الأنبياء والأئمّة (عليهم السلام)</w:t>
      </w:r>
      <w:r w:rsidR="008C7870">
        <w:rPr>
          <w:rtl/>
        </w:rPr>
        <w:t>:</w:t>
      </w:r>
      <w:r w:rsidRPr="00AC5560">
        <w:rPr>
          <w:rtl/>
        </w:rPr>
        <w:t xml:space="preserve"> ص213</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فقد سئل الشريف المرتضى (قدس سرّه) عن موجب الفقه المجيز لأمير المؤمنين (عليه السلام) تزويج ابنته أم كلثوم (عليها السلام)</w:t>
      </w:r>
      <w:r w:rsidR="008C7870" w:rsidRPr="008C7870">
        <w:rPr>
          <w:rtl/>
        </w:rPr>
        <w:t>.</w:t>
      </w:r>
    </w:p>
    <w:p w:rsidR="005A08B7" w:rsidRPr="008C7870" w:rsidRDefault="005A08B7" w:rsidP="008C7870">
      <w:pPr>
        <w:pStyle w:val="libNormal"/>
      </w:pPr>
      <w:r w:rsidRPr="008C7870">
        <w:rPr>
          <w:rtl/>
        </w:rPr>
        <w:t>وقالوا</w:t>
      </w:r>
      <w:r w:rsidR="008C7870" w:rsidRPr="008C7870">
        <w:rPr>
          <w:rtl/>
        </w:rPr>
        <w:t>:</w:t>
      </w:r>
      <w:r w:rsidRPr="008C7870">
        <w:rPr>
          <w:rtl/>
        </w:rPr>
        <w:t xml:space="preserve"> أوضحي النساء من طريق يوجبه الدّين ويتجه ولا يمنعه</w:t>
      </w:r>
      <w:r w:rsidR="008C7870" w:rsidRPr="008C7870">
        <w:rPr>
          <w:rtl/>
        </w:rPr>
        <w:t>،</w:t>
      </w:r>
      <w:r w:rsidRPr="008C7870">
        <w:rPr>
          <w:rtl/>
        </w:rPr>
        <w:t xml:space="preserve"> وهو مستعمل التقية ومظهر المجاملة أن ينتهي إلى الحد الّذي لا مزيد عليه في الخلطة</w:t>
      </w:r>
      <w:r w:rsidR="008C7870" w:rsidRPr="008C7870">
        <w:rPr>
          <w:rtl/>
        </w:rPr>
        <w:t>،</w:t>
      </w:r>
      <w:r w:rsidRPr="008C7870">
        <w:rPr>
          <w:rtl/>
        </w:rPr>
        <w:t xml:space="preserve"> وهو التزويج</w:t>
      </w:r>
      <w:r w:rsidR="008C7870" w:rsidRPr="008C7870">
        <w:rPr>
          <w:rtl/>
        </w:rPr>
        <w:t>.</w:t>
      </w:r>
    </w:p>
    <w:p w:rsidR="005A08B7" w:rsidRPr="008C7870" w:rsidRDefault="005A08B7" w:rsidP="008C7870">
      <w:pPr>
        <w:pStyle w:val="libNormal"/>
      </w:pPr>
      <w:r w:rsidRPr="008C7870">
        <w:rPr>
          <w:rtl/>
        </w:rPr>
        <w:t>قال الشريف المرتضى (قدس سرّه) قائلاً</w:t>
      </w:r>
      <w:r w:rsidR="008C7870" w:rsidRPr="008C7870">
        <w:rPr>
          <w:rtl/>
        </w:rPr>
        <w:t>:</w:t>
      </w:r>
      <w:r w:rsidRPr="008C7870">
        <w:rPr>
          <w:rtl/>
        </w:rPr>
        <w:t xml:space="preserve"> </w:t>
      </w:r>
      <w:r w:rsidR="00A63F0C">
        <w:rPr>
          <w:rtl/>
        </w:rPr>
        <w:t>(</w:t>
      </w:r>
      <w:r w:rsidRPr="008C7870">
        <w:rPr>
          <w:rtl/>
        </w:rPr>
        <w:t>اعلم أنّا قد بيّنا في كتابنا الشافي في الجواب عن هذه المسألة</w:t>
      </w:r>
      <w:r w:rsidR="008C7870" w:rsidRPr="008C7870">
        <w:rPr>
          <w:rtl/>
        </w:rPr>
        <w:t>،</w:t>
      </w:r>
      <w:r w:rsidRPr="008C7870">
        <w:rPr>
          <w:rtl/>
        </w:rPr>
        <w:t xml:space="preserve"> وأزلنا الشبهة المعترضة بها</w:t>
      </w:r>
      <w:r w:rsidR="008C7870" w:rsidRPr="008C7870">
        <w:rPr>
          <w:rtl/>
        </w:rPr>
        <w:t>،</w:t>
      </w:r>
      <w:r w:rsidRPr="008C7870">
        <w:rPr>
          <w:rtl/>
        </w:rPr>
        <w:t xml:space="preserve"> وأفردنا كلامنا استقصيناه واستوفيناه في نكاح أُم كلثوم</w:t>
      </w:r>
      <w:r w:rsidR="008C7870" w:rsidRPr="008C7870">
        <w:rPr>
          <w:rtl/>
        </w:rPr>
        <w:t>،</w:t>
      </w:r>
      <w:r w:rsidRPr="008C7870">
        <w:rPr>
          <w:rtl/>
        </w:rPr>
        <w:t xml:space="preserve"> وإنكاح بنته (صلّى الله عليه وآله) من عثمان بن عفّان</w:t>
      </w:r>
      <w:r w:rsidR="008C7870" w:rsidRPr="008C7870">
        <w:rPr>
          <w:rtl/>
        </w:rPr>
        <w:t>،</w:t>
      </w:r>
      <w:r w:rsidRPr="008C7870">
        <w:rPr>
          <w:rtl/>
        </w:rPr>
        <w:t xml:space="preserve"> ونكاحه هو أيضاً عائشة وحفصة</w:t>
      </w:r>
      <w:r w:rsidR="008C7870" w:rsidRPr="008C7870">
        <w:rPr>
          <w:rtl/>
        </w:rPr>
        <w:t>،</w:t>
      </w:r>
      <w:r w:rsidRPr="008C7870">
        <w:rPr>
          <w:rtl/>
        </w:rPr>
        <w:t xml:space="preserve"> وشرحنا ذلك فبسّطناه</w:t>
      </w:r>
      <w:r w:rsidR="008C7870" w:rsidRPr="008C7870">
        <w:rPr>
          <w:rtl/>
        </w:rPr>
        <w:t>.</w:t>
      </w:r>
    </w:p>
    <w:p w:rsidR="005A08B7" w:rsidRPr="008C7870" w:rsidRDefault="005A08B7" w:rsidP="008C7870">
      <w:pPr>
        <w:pStyle w:val="libNormal"/>
      </w:pPr>
      <w:r w:rsidRPr="008C7870">
        <w:rPr>
          <w:rtl/>
        </w:rPr>
        <w:t>والّذي يجب أن يعتمد في نكاح أُم كلثوم</w:t>
      </w:r>
      <w:r w:rsidR="008C7870" w:rsidRPr="008C7870">
        <w:rPr>
          <w:rtl/>
        </w:rPr>
        <w:t>،</w:t>
      </w:r>
      <w:r w:rsidRPr="008C7870">
        <w:rPr>
          <w:rtl/>
        </w:rPr>
        <w:t xml:space="preserve"> أنّ هذا النكاح لم يكن عن اختيار ولا إيثار</w:t>
      </w:r>
      <w:r w:rsidR="008C7870" w:rsidRPr="008C7870">
        <w:rPr>
          <w:rtl/>
        </w:rPr>
        <w:t>،</w:t>
      </w:r>
      <w:r w:rsidRPr="008C7870">
        <w:rPr>
          <w:rtl/>
        </w:rPr>
        <w:t xml:space="preserve"> ولكن بعد مراجعة ومدافعة كادت تفضي إلى المخارجة والمجاهرة</w:t>
      </w:r>
      <w:r w:rsidR="008C7870" w:rsidRPr="008C7870">
        <w:rPr>
          <w:rtl/>
        </w:rPr>
        <w:t>.</w:t>
      </w:r>
    </w:p>
    <w:p w:rsidR="005A08B7" w:rsidRPr="008C7870" w:rsidRDefault="005A08B7" w:rsidP="008C7870">
      <w:pPr>
        <w:pStyle w:val="libNormal"/>
      </w:pPr>
      <w:r w:rsidRPr="008C7870">
        <w:rPr>
          <w:rtl/>
        </w:rPr>
        <w:t>فإنّه روي أنّه عمر بن الخطاب استدعى العبّاس بن عبد المطلب</w:t>
      </w:r>
      <w:r w:rsidR="008C7870" w:rsidRPr="008C7870">
        <w:rPr>
          <w:rtl/>
        </w:rPr>
        <w:t>،</w:t>
      </w:r>
      <w:r w:rsidRPr="008C7870">
        <w:rPr>
          <w:rtl/>
        </w:rPr>
        <w:t xml:space="preserve"> فقال له</w:t>
      </w:r>
      <w:r w:rsidR="008C7870" w:rsidRPr="008C7870">
        <w:rPr>
          <w:rtl/>
        </w:rPr>
        <w:t>:</w:t>
      </w:r>
      <w:r w:rsidRPr="008C7870">
        <w:rPr>
          <w:rtl/>
        </w:rPr>
        <w:t xml:space="preserve"> ماليَ</w:t>
      </w:r>
      <w:r w:rsidR="008C7870" w:rsidRPr="008C7870">
        <w:rPr>
          <w:rtl/>
        </w:rPr>
        <w:t>؟</w:t>
      </w:r>
      <w:r w:rsidRPr="008C7870">
        <w:rPr>
          <w:rtl/>
        </w:rPr>
        <w:t>! أبي بأس</w:t>
      </w:r>
      <w:r w:rsidR="008C7870" w:rsidRPr="008C7870">
        <w:rPr>
          <w:rtl/>
        </w:rPr>
        <w:t>؟</w:t>
      </w:r>
      <w:r w:rsidRPr="008C7870">
        <w:rPr>
          <w:rtl/>
        </w:rPr>
        <w:t>!</w:t>
      </w:r>
    </w:p>
    <w:p w:rsidR="005A08B7" w:rsidRPr="008C7870" w:rsidRDefault="005A08B7" w:rsidP="008C7870">
      <w:pPr>
        <w:pStyle w:val="libNormal"/>
      </w:pPr>
      <w:r w:rsidRPr="008C7870">
        <w:rPr>
          <w:rtl/>
        </w:rPr>
        <w:t>فقال له</w:t>
      </w:r>
      <w:r w:rsidR="008C7870" w:rsidRPr="008C7870">
        <w:rPr>
          <w:rtl/>
        </w:rPr>
        <w:t>:</w:t>
      </w:r>
      <w:r w:rsidRPr="008C7870">
        <w:rPr>
          <w:rtl/>
        </w:rPr>
        <w:t xml:space="preserve"> ما يجب أن يقال لمثله في الجواب عن هذا الكلام</w:t>
      </w:r>
      <w:r w:rsidR="008C7870" w:rsidRPr="008C7870">
        <w:rPr>
          <w:rtl/>
        </w:rPr>
        <w:t>.</w:t>
      </w:r>
    </w:p>
    <w:p w:rsidR="005A08B7" w:rsidRPr="008C7870" w:rsidRDefault="005A08B7" w:rsidP="008C7870">
      <w:pPr>
        <w:pStyle w:val="libNormal"/>
      </w:pPr>
      <w:r w:rsidRPr="008C7870">
        <w:rPr>
          <w:rtl/>
        </w:rPr>
        <w:t>فقال له</w:t>
      </w:r>
      <w:r w:rsidR="008C7870" w:rsidRPr="008C7870">
        <w:rPr>
          <w:rtl/>
        </w:rPr>
        <w:t>:</w:t>
      </w:r>
      <w:r w:rsidRPr="008C7870">
        <w:rPr>
          <w:rtl/>
        </w:rPr>
        <w:t xml:space="preserve"> خطبت إلى ابن أخيك علي بنته أم كلثوم</w:t>
      </w:r>
      <w:r w:rsidR="008C7870" w:rsidRPr="008C7870">
        <w:rPr>
          <w:rtl/>
        </w:rPr>
        <w:t>،</w:t>
      </w:r>
      <w:r w:rsidRPr="008C7870">
        <w:rPr>
          <w:rtl/>
        </w:rPr>
        <w:t xml:space="preserve"> فدافعني ومانعني وأنف من مصاهرتي</w:t>
      </w:r>
      <w:r w:rsidR="008C7870" w:rsidRPr="008C7870">
        <w:rPr>
          <w:rtl/>
        </w:rPr>
        <w:t>،</w:t>
      </w:r>
      <w:r w:rsidRPr="008C7870">
        <w:rPr>
          <w:rtl/>
        </w:rPr>
        <w:t xml:space="preserve"> والله لأعورن زمزم</w:t>
      </w:r>
      <w:r w:rsidR="008C7870" w:rsidRPr="008C7870">
        <w:rPr>
          <w:rtl/>
        </w:rPr>
        <w:t>،</w:t>
      </w:r>
      <w:r w:rsidRPr="008C7870">
        <w:rPr>
          <w:rtl/>
        </w:rPr>
        <w:t xml:space="preserve"> ولأهدمن السقاية</w:t>
      </w:r>
      <w:r w:rsidR="008C7870" w:rsidRPr="008C7870">
        <w:rPr>
          <w:rtl/>
        </w:rPr>
        <w:t>،</w:t>
      </w:r>
      <w:r w:rsidRPr="008C7870">
        <w:rPr>
          <w:rtl/>
        </w:rPr>
        <w:t xml:space="preserve"> ولا تركت لكم يا بني هاشم منقبة إلاّ وهدمتها</w:t>
      </w:r>
      <w:r w:rsidR="008C7870" w:rsidRPr="008C7870">
        <w:rPr>
          <w:rtl/>
        </w:rPr>
        <w:t>،</w:t>
      </w:r>
      <w:r w:rsidRPr="008C7870">
        <w:rPr>
          <w:rtl/>
        </w:rPr>
        <w:t xml:space="preserve"> ولأقيمن عليه شهوداً يشهدون عليه بالسرق</w:t>
      </w:r>
      <w:r w:rsidR="008C7870" w:rsidRPr="008C7870">
        <w:rPr>
          <w:rtl/>
        </w:rPr>
        <w:t>،</w:t>
      </w:r>
      <w:r w:rsidRPr="008C7870">
        <w:rPr>
          <w:rtl/>
        </w:rPr>
        <w:t xml:space="preserve"> وأحكم بقطعه</w:t>
      </w:r>
      <w:r w:rsidR="008C7870" w:rsidRPr="008C7870">
        <w:rPr>
          <w:rtl/>
        </w:rPr>
        <w:t>.</w:t>
      </w:r>
    </w:p>
    <w:p w:rsidR="005A08B7" w:rsidRPr="008C7870" w:rsidRDefault="005A08B7" w:rsidP="008C7870">
      <w:pPr>
        <w:pStyle w:val="libNormal"/>
      </w:pPr>
      <w:r w:rsidRPr="008C7870">
        <w:rPr>
          <w:rtl/>
        </w:rPr>
        <w:t>فمضى العبّاس إلى أمير المؤمنين (عليه السلام) فأخبره بما جرى</w:t>
      </w:r>
      <w:r w:rsidR="008C7870" w:rsidRPr="008C7870">
        <w:rPr>
          <w:rtl/>
        </w:rPr>
        <w:t>،</w:t>
      </w:r>
      <w:r w:rsidRPr="008C7870">
        <w:rPr>
          <w:rtl/>
        </w:rPr>
        <w:t xml:space="preserve"> وخوّفه من المكاشفة الّتي كان (عليه السلام) يتحاماها ويفتديها بركوب كلّ صعب وذلول</w:t>
      </w:r>
      <w:r w:rsidR="008C7870" w:rsidRPr="008C7870">
        <w:rPr>
          <w:rtl/>
        </w:rPr>
        <w:t>،</w:t>
      </w:r>
      <w:r w:rsidRPr="008C7870">
        <w:rPr>
          <w:rtl/>
        </w:rPr>
        <w:t xml:space="preserve"> فلمّا رأيى ثقل ذلك عليه</w:t>
      </w:r>
      <w:r w:rsidR="008C7870" w:rsidRPr="008C7870">
        <w:rPr>
          <w:rtl/>
        </w:rPr>
        <w:t>،</w:t>
      </w:r>
      <w:r w:rsidRPr="008C7870">
        <w:rPr>
          <w:rtl/>
        </w:rPr>
        <w:t xml:space="preserve"> قال له العبّاس</w:t>
      </w:r>
      <w:r w:rsidR="008C7870" w:rsidRPr="008C7870">
        <w:rPr>
          <w:rtl/>
        </w:rPr>
        <w:t>:</w:t>
      </w:r>
      <w:r w:rsidRPr="008C7870">
        <w:rPr>
          <w:rtl/>
        </w:rPr>
        <w:t xml:space="preserve"> ردّ أمرها إليّ حتّى أعمل أنا ما أراه</w:t>
      </w:r>
      <w:r w:rsidR="008C7870" w:rsidRPr="008C7870">
        <w:rPr>
          <w:rtl/>
        </w:rPr>
        <w:t>،</w:t>
      </w:r>
      <w:r w:rsidRPr="008C7870">
        <w:rPr>
          <w:rtl/>
        </w:rPr>
        <w:t xml:space="preserve"> ففعل عليه ذلك</w:t>
      </w:r>
      <w:r w:rsidR="008C7870" w:rsidRPr="008C7870">
        <w:rPr>
          <w:rtl/>
        </w:rPr>
        <w:t>،</w:t>
      </w:r>
      <w:r w:rsidRPr="008C7870">
        <w:rPr>
          <w:rtl/>
        </w:rPr>
        <w:t xml:space="preserve"> وعقد عليها العبّاس</w:t>
      </w:r>
      <w:r w:rsidR="008C7870" w:rsidRPr="008C7870">
        <w:rPr>
          <w:rtl/>
        </w:rPr>
        <w:t>.</w:t>
      </w:r>
    </w:p>
    <w:p w:rsidR="005A08B7" w:rsidRPr="008C7870" w:rsidRDefault="005A08B7" w:rsidP="008C7870">
      <w:pPr>
        <w:pStyle w:val="libNormal"/>
      </w:pPr>
      <w:r w:rsidRPr="008C7870">
        <w:rPr>
          <w:rtl/>
        </w:rPr>
        <w:t>وهذا إكراه يحلّ له كلّ محرّم</w:t>
      </w:r>
      <w:r w:rsidR="008C7870" w:rsidRPr="008C7870">
        <w:rPr>
          <w:rtl/>
        </w:rPr>
        <w:t>،</w:t>
      </w:r>
      <w:r w:rsidRPr="008C7870">
        <w:rPr>
          <w:rtl/>
        </w:rPr>
        <w:t xml:space="preserve"> ويزول معه كلّ اختيار</w:t>
      </w:r>
      <w:r w:rsidR="008C7870" w:rsidRP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ويشهد بصحّته ما روي عن أبي عبد الله (عليه السلام) من قوله وقد سئل عن هذا العقد</w:t>
      </w:r>
      <w:r w:rsidR="008C7870" w:rsidRPr="008C7870">
        <w:rPr>
          <w:rtl/>
        </w:rPr>
        <w:t>؟</w:t>
      </w:r>
      <w:r w:rsidRPr="008C7870">
        <w:rPr>
          <w:rtl/>
        </w:rPr>
        <w:t xml:space="preserve"> فقال (عليه السلام)</w:t>
      </w:r>
      <w:r w:rsidR="008C7870" w:rsidRPr="008C7870">
        <w:rPr>
          <w:rtl/>
        </w:rPr>
        <w:t>:</w:t>
      </w:r>
      <w:r w:rsidRPr="008C7870">
        <w:rPr>
          <w:rtl/>
        </w:rPr>
        <w:t xml:space="preserve"> </w:t>
      </w:r>
      <w:r w:rsidR="00A63F0C">
        <w:rPr>
          <w:rtl/>
        </w:rPr>
        <w:t>(</w:t>
      </w:r>
      <w:r w:rsidRPr="008C7870">
        <w:rPr>
          <w:rtl/>
        </w:rPr>
        <w:t>ذلك فرجٌ غُصبنا عليه</w:t>
      </w:r>
      <w:r w:rsidR="00A63F0C">
        <w:rPr>
          <w:rtl/>
        </w:rPr>
        <w:t>)</w:t>
      </w:r>
      <w:r w:rsidR="008C7870" w:rsidRPr="008C7870">
        <w:rPr>
          <w:rtl/>
        </w:rPr>
        <w:t>.</w:t>
      </w:r>
    </w:p>
    <w:p w:rsidR="005A08B7" w:rsidRPr="008C7870" w:rsidRDefault="005A08B7" w:rsidP="008C7870">
      <w:pPr>
        <w:pStyle w:val="libNormal"/>
      </w:pPr>
      <w:r w:rsidRPr="008C7870">
        <w:rPr>
          <w:rtl/>
        </w:rPr>
        <w:t>وما العجب من أن تبيح التقية والإكراه والخوف من الفتنة في الدّين ووقوع الخلاف بين المسلمين لمن هو الإمام بعد الرسول (صلّى الله عليه وآله) والمستخلف على أُمته أن يمسك عن هذا الأمر</w:t>
      </w:r>
      <w:r w:rsidR="008C7870" w:rsidRPr="008C7870">
        <w:rPr>
          <w:rtl/>
        </w:rPr>
        <w:t>،</w:t>
      </w:r>
      <w:r w:rsidRPr="008C7870">
        <w:rPr>
          <w:rtl/>
        </w:rPr>
        <w:t xml:space="preserve"> ويخرج نفسه منه</w:t>
      </w:r>
      <w:r w:rsidR="008C7870" w:rsidRPr="008C7870">
        <w:rPr>
          <w:rtl/>
        </w:rPr>
        <w:t>،</w:t>
      </w:r>
      <w:r w:rsidRPr="008C7870">
        <w:rPr>
          <w:rtl/>
        </w:rPr>
        <w:t xml:space="preserve"> ويظهر البيعة لغيره</w:t>
      </w:r>
      <w:r w:rsidR="008C7870" w:rsidRPr="008C7870">
        <w:rPr>
          <w:rtl/>
        </w:rPr>
        <w:t>،</w:t>
      </w:r>
      <w:r w:rsidRPr="008C7870">
        <w:rPr>
          <w:rtl/>
        </w:rPr>
        <w:t xml:space="preserve"> ويتصرّف بين أمره ونهيه</w:t>
      </w:r>
      <w:r w:rsidR="008C7870" w:rsidRPr="008C7870">
        <w:rPr>
          <w:rtl/>
        </w:rPr>
        <w:t>،</w:t>
      </w:r>
      <w:r w:rsidRPr="008C7870">
        <w:rPr>
          <w:rtl/>
        </w:rPr>
        <w:t xml:space="preserve"> وينفذ عليه أحكام</w:t>
      </w:r>
      <w:r w:rsidR="008C7870" w:rsidRPr="008C7870">
        <w:rPr>
          <w:rtl/>
        </w:rPr>
        <w:t>،</w:t>
      </w:r>
      <w:r w:rsidRPr="008C7870">
        <w:rPr>
          <w:rtl/>
        </w:rPr>
        <w:t xml:space="preserve"> ويدخل في الشورى الّتي هي بدعة وضلال وظلم ومحال</w:t>
      </w:r>
      <w:r w:rsidR="008C7870" w:rsidRPr="008C7870">
        <w:rPr>
          <w:rtl/>
        </w:rPr>
        <w:t>،</w:t>
      </w:r>
      <w:r w:rsidRPr="008C7870">
        <w:rPr>
          <w:rtl/>
        </w:rPr>
        <w:t xml:space="preserve"> ومن أن يستبيح لأجل هذه الأُمور المذكورة على من لو ملك اختياره لما عقد عليه</w:t>
      </w:r>
      <w:r w:rsidR="008C7870" w:rsidRPr="008C7870">
        <w:rPr>
          <w:rtl/>
        </w:rPr>
        <w:t>.</w:t>
      </w:r>
    </w:p>
    <w:p w:rsidR="005A08B7" w:rsidRPr="008C7870" w:rsidRDefault="005A08B7" w:rsidP="008C7870">
      <w:pPr>
        <w:pStyle w:val="libNormal"/>
      </w:pPr>
      <w:r w:rsidRPr="008C7870">
        <w:rPr>
          <w:rtl/>
        </w:rPr>
        <w:t>وإنّما يتعجب من ذلك من لا يفكر في الأُمور ولا يتأمّلها ولا يتدبّرها</w:t>
      </w:r>
      <w:r w:rsidR="008C7870" w:rsidRPr="008C7870">
        <w:rPr>
          <w:rtl/>
        </w:rPr>
        <w:t>،</w:t>
      </w:r>
      <w:r w:rsidRPr="008C7870">
        <w:rPr>
          <w:rtl/>
        </w:rPr>
        <w:t xml:space="preserve"> دليل على جواز العقد</w:t>
      </w:r>
      <w:r w:rsidR="008C7870" w:rsidRPr="008C7870">
        <w:rPr>
          <w:rtl/>
        </w:rPr>
        <w:t>،</w:t>
      </w:r>
      <w:r w:rsidRPr="008C7870">
        <w:rPr>
          <w:rtl/>
        </w:rPr>
        <w:t xml:space="preserve"> واقتضى الحال له مثل أمير المؤمنين (عليه السلام)</w:t>
      </w:r>
      <w:r w:rsidR="008C7870" w:rsidRPr="008C7870">
        <w:rPr>
          <w:rtl/>
        </w:rPr>
        <w:t>؛</w:t>
      </w:r>
      <w:r w:rsidRPr="008C7870">
        <w:rPr>
          <w:rtl/>
        </w:rPr>
        <w:t xml:space="preserve"> لأنّه (عليه السلام) لا يفعل قبيحاً</w:t>
      </w:r>
      <w:r w:rsidR="008C7870" w:rsidRPr="008C7870">
        <w:rPr>
          <w:rtl/>
        </w:rPr>
        <w:t>،</w:t>
      </w:r>
      <w:r w:rsidRPr="008C7870">
        <w:rPr>
          <w:rtl/>
        </w:rPr>
        <w:t xml:space="preserve"> ولا يرتكب مأثماً</w:t>
      </w:r>
      <w:r w:rsidR="008C7870" w:rsidRPr="008C7870">
        <w:rPr>
          <w:rtl/>
        </w:rPr>
        <w:t>.</w:t>
      </w:r>
    </w:p>
    <w:p w:rsidR="005A08B7" w:rsidRPr="008C7870" w:rsidRDefault="005A08B7" w:rsidP="008C7870">
      <w:pPr>
        <w:pStyle w:val="libNormal"/>
      </w:pPr>
      <w:r w:rsidRPr="008C7870">
        <w:rPr>
          <w:rtl/>
        </w:rPr>
        <w:t>وقد تبيح الضرورة أكل الميتة وشرب الخمر</w:t>
      </w:r>
      <w:r w:rsidR="008C7870" w:rsidRPr="008C7870">
        <w:rPr>
          <w:rtl/>
        </w:rPr>
        <w:t>،</w:t>
      </w:r>
      <w:r w:rsidRPr="008C7870">
        <w:rPr>
          <w:rtl/>
        </w:rPr>
        <w:t xml:space="preserve"> فما العجب ممّا هو دونها</w:t>
      </w:r>
      <w:r w:rsidR="008C7870" w:rsidRPr="008C7870">
        <w:rPr>
          <w:rtl/>
        </w:rPr>
        <w:t>؟</w:t>
      </w:r>
    </w:p>
    <w:p w:rsidR="005A08B7" w:rsidRPr="008C7870" w:rsidRDefault="005A08B7" w:rsidP="008C7870">
      <w:pPr>
        <w:pStyle w:val="libNormal"/>
      </w:pPr>
      <w:r w:rsidRPr="008C7870">
        <w:rPr>
          <w:rtl/>
        </w:rPr>
        <w:t>فأمّا من جحد مِن غَفَلة أصحابنا وقوع هذا العقد ونقل هذا البيت</w:t>
      </w:r>
      <w:r w:rsidR="008C7870" w:rsidRPr="008C7870">
        <w:rPr>
          <w:rtl/>
        </w:rPr>
        <w:t>،</w:t>
      </w:r>
      <w:r w:rsidRPr="008C7870">
        <w:rPr>
          <w:rtl/>
        </w:rPr>
        <w:t xml:space="preserve"> وأنّها ولدت أولاداً من عمر معلوم مشهور</w:t>
      </w:r>
      <w:r w:rsidR="008C7870" w:rsidRPr="008C7870">
        <w:rPr>
          <w:rtl/>
        </w:rPr>
        <w:t>،</w:t>
      </w:r>
      <w:r w:rsidRPr="008C7870">
        <w:rPr>
          <w:rtl/>
        </w:rPr>
        <w:t xml:space="preserve"> ولا يجوز أن يدفعه إلاّ جاهل أو معاند</w:t>
      </w:r>
      <w:r w:rsidR="008C7870" w:rsidRPr="008C7870">
        <w:rPr>
          <w:rtl/>
        </w:rPr>
        <w:t>.</w:t>
      </w:r>
    </w:p>
    <w:p w:rsidR="008C7870" w:rsidRDefault="005A08B7" w:rsidP="008C7870">
      <w:pPr>
        <w:pStyle w:val="libNormal"/>
      </w:pPr>
      <w:r w:rsidRPr="008C7870">
        <w:rPr>
          <w:rtl/>
        </w:rPr>
        <w:t>وما الحاجة بنا إلى دفع الضرورات والمشاهدات في أمر له مخرج من الدّين</w:t>
      </w:r>
      <w:r w:rsidR="008C7870" w:rsidRPr="008C7870">
        <w:rPr>
          <w:rtl/>
        </w:rPr>
        <w:t>؟</w:t>
      </w:r>
      <w:r w:rsidRPr="008C7870">
        <w:rPr>
          <w:rtl/>
        </w:rPr>
        <w:t>!</w:t>
      </w:r>
      <w:r w:rsidR="00A63F0C">
        <w:rPr>
          <w:rtl/>
        </w:rPr>
        <w:t>)</w:t>
      </w:r>
      <w:r w:rsidR="008C7870" w:rsidRPr="008C7870">
        <w:rPr>
          <w:rtl/>
        </w:rPr>
        <w:t>.</w:t>
      </w:r>
      <w:r w:rsidRPr="008C7870">
        <w:rPr>
          <w:rtl/>
        </w:rPr>
        <w:t xml:space="preserve"> </w:t>
      </w:r>
      <w:r w:rsidRPr="008C7870">
        <w:rPr>
          <w:rStyle w:val="libFootnotenumChar"/>
          <w:rtl/>
        </w:rPr>
        <w:t>(1)</w:t>
      </w:r>
    </w:p>
    <w:p w:rsidR="005A08B7" w:rsidRPr="00B52B55" w:rsidRDefault="005A08B7" w:rsidP="00564FF5">
      <w:pPr>
        <w:pStyle w:val="libBold1"/>
      </w:pPr>
      <w:bookmarkStart w:id="90" w:name="79"/>
      <w:r w:rsidRPr="00AC5560">
        <w:rPr>
          <w:rtl/>
        </w:rPr>
        <w:t>الجمع بين المناقشات السَّنَدية والدلالية</w:t>
      </w:r>
      <w:r w:rsidR="008C7870">
        <w:rPr>
          <w:rtl/>
        </w:rPr>
        <w:t>:</w:t>
      </w:r>
      <w:bookmarkEnd w:id="90"/>
    </w:p>
    <w:p w:rsidR="005A08B7" w:rsidRPr="008C7870" w:rsidRDefault="005A08B7" w:rsidP="008C7870">
      <w:pPr>
        <w:pStyle w:val="libNormal"/>
      </w:pPr>
      <w:r w:rsidRPr="008C7870">
        <w:rPr>
          <w:rtl/>
        </w:rPr>
        <w:t>قد يجمع الشريف المرتضى (قدس سرّه) بين المناقشات السَّندية والدلالية</w:t>
      </w:r>
      <w:r w:rsidR="008C7870" w:rsidRPr="008C7870">
        <w:rPr>
          <w:rtl/>
        </w:rPr>
        <w:t>،</w:t>
      </w:r>
      <w:r w:rsidRPr="008C7870">
        <w:rPr>
          <w:rtl/>
        </w:rPr>
        <w:t xml:space="preserve"> ولا يقتصر على أحدهما</w:t>
      </w:r>
      <w:r w:rsidR="008C7870" w:rsidRPr="008C7870">
        <w:rPr>
          <w:rtl/>
        </w:rPr>
        <w:t>،</w:t>
      </w:r>
      <w:r w:rsidRPr="008C7870">
        <w:rPr>
          <w:rtl/>
        </w:rPr>
        <w:t xml:space="preserve"> كما هو دأب الرعيل من المحقّقين</w:t>
      </w:r>
      <w:r w:rsidR="008C7870" w:rsidRPr="008C7870">
        <w:rPr>
          <w:rtl/>
        </w:rPr>
        <w:t>،</w:t>
      </w:r>
      <w:r w:rsidRPr="008C7870">
        <w:rPr>
          <w:rtl/>
        </w:rPr>
        <w:t xml:space="preserve"> وذلك في عدّة مواضع منهجية</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AC5560">
        <w:rPr>
          <w:rtl/>
        </w:rPr>
        <w:t>أجوبة مسائل متفرقة من الحديث وغيره</w:t>
      </w:r>
      <w:r w:rsidR="008C7870">
        <w:rPr>
          <w:rtl/>
        </w:rPr>
        <w:t>:</w:t>
      </w:r>
      <w:r w:rsidRPr="00AC5560">
        <w:rPr>
          <w:rtl/>
        </w:rPr>
        <w:t xml:space="preserve"> ص148</w:t>
      </w:r>
      <w:r w:rsidR="008C7870">
        <w:rPr>
          <w:rtl/>
        </w:rPr>
        <w:t xml:space="preserve"> - </w:t>
      </w:r>
      <w:r w:rsidRPr="00AC5560">
        <w:rPr>
          <w:rtl/>
        </w:rPr>
        <w:t>150 (رسائل الشريف المرتضى</w:t>
      </w:r>
      <w:r w:rsidR="008C7870">
        <w:rPr>
          <w:rtl/>
        </w:rPr>
        <w:t>،</w:t>
      </w:r>
      <w:r w:rsidRPr="00AC5560">
        <w:rPr>
          <w:rtl/>
        </w:rPr>
        <w:t xml:space="preserve"> المجموعة الثالثة</w:t>
      </w:r>
      <w:r w:rsidRPr="008C7870">
        <w:rPr>
          <w:rtl/>
        </w:rPr>
        <w:t>)</w:t>
      </w:r>
      <w:r w:rsidR="008C7870">
        <w:rPr>
          <w:rtl/>
        </w:rPr>
        <w:t>.</w:t>
      </w:r>
    </w:p>
    <w:p w:rsidR="008C7870" w:rsidRDefault="008C7870" w:rsidP="008C7870">
      <w:pPr>
        <w:pStyle w:val="libNormal"/>
      </w:pPr>
      <w:r>
        <w:rPr>
          <w:rtl/>
        </w:rPr>
        <w:br w:type="page"/>
      </w:r>
    </w:p>
    <w:p w:rsidR="005A08B7" w:rsidRPr="00B52B55" w:rsidRDefault="005A08B7" w:rsidP="00B52B55">
      <w:pPr>
        <w:pStyle w:val="libBold1"/>
      </w:pPr>
      <w:bookmarkStart w:id="91" w:name="80"/>
      <w:r w:rsidRPr="00AC5560">
        <w:rPr>
          <w:rtl/>
        </w:rPr>
        <w:lastRenderedPageBreak/>
        <w:t>الموضع الأوّل</w:t>
      </w:r>
      <w:r w:rsidR="008C7870">
        <w:rPr>
          <w:rtl/>
        </w:rPr>
        <w:t>:</w:t>
      </w:r>
      <w:bookmarkEnd w:id="91"/>
    </w:p>
    <w:p w:rsidR="005A08B7" w:rsidRPr="008C7870" w:rsidRDefault="005A08B7" w:rsidP="008C7870">
      <w:pPr>
        <w:pStyle w:val="libNormal"/>
      </w:pPr>
      <w:r w:rsidRPr="008C7870">
        <w:rPr>
          <w:rtl/>
        </w:rPr>
        <w:t>ما ورد عن الإمام أمير المؤمنين (عليه السلام) أنّه قال</w:t>
      </w:r>
      <w:r w:rsidR="008C7870" w:rsidRPr="008C7870">
        <w:rPr>
          <w:rtl/>
        </w:rPr>
        <w:t>:</w:t>
      </w:r>
      <w:r w:rsidRPr="008C7870">
        <w:rPr>
          <w:rtl/>
        </w:rPr>
        <w:t xml:space="preserve"> </w:t>
      </w:r>
      <w:r w:rsidR="00A63F0C">
        <w:rPr>
          <w:rStyle w:val="libBold2Char"/>
          <w:rtl/>
        </w:rPr>
        <w:t>(</w:t>
      </w:r>
      <w:r w:rsidRPr="008C7870">
        <w:rPr>
          <w:rStyle w:val="libBold2Char"/>
          <w:rtl/>
        </w:rPr>
        <w:t>كنت إذا حدّثني أحد عن رسول الله (صلّى الله عليه وآله) بحديث استحلفته بالله أنّه سمعه من رسول الله (صلّى الله عليه وآله)</w:t>
      </w:r>
      <w:r w:rsidR="008C7870" w:rsidRPr="008C7870">
        <w:rPr>
          <w:rStyle w:val="libBold2Char"/>
          <w:rtl/>
        </w:rPr>
        <w:t>،</w:t>
      </w:r>
      <w:r w:rsidRPr="008C7870">
        <w:rPr>
          <w:rStyle w:val="libBold2Char"/>
          <w:rtl/>
        </w:rPr>
        <w:t xml:space="preserve"> فإن حلف صدّقته وإلاّ فلا</w:t>
      </w:r>
      <w:r w:rsidR="008C7870" w:rsidRPr="008C7870">
        <w:rPr>
          <w:rStyle w:val="libBold2Char"/>
          <w:rtl/>
        </w:rPr>
        <w:t>،</w:t>
      </w:r>
      <w:r w:rsidRPr="008C7870">
        <w:rPr>
          <w:rStyle w:val="libBold2Char"/>
          <w:rtl/>
        </w:rPr>
        <w:t xml:space="preserve"> وحدّثني أبو بكر وصدّقني</w:t>
      </w:r>
      <w:r w:rsidR="00A63F0C">
        <w:rPr>
          <w:rStyle w:val="libBold2Cha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وهذا الحديث دعا النظّام لأن يتأمّل فيه ويورد عليه بقضية منطقية لا تخلو من أمرين</w:t>
      </w:r>
      <w:r w:rsidR="008C7870" w:rsidRPr="008C7870">
        <w:rPr>
          <w:rtl/>
        </w:rPr>
        <w:t>:</w:t>
      </w:r>
    </w:p>
    <w:p w:rsidR="005A08B7" w:rsidRPr="008C7870" w:rsidRDefault="005A08B7" w:rsidP="008C7870">
      <w:pPr>
        <w:pStyle w:val="libNormal"/>
      </w:pPr>
      <w:r w:rsidRPr="008C7870">
        <w:rPr>
          <w:rtl/>
        </w:rPr>
        <w:t>إنّه لا يخلو المحدّث عنده (عليه السلام) من أن يكون ثقة أو متّهماً</w:t>
      </w:r>
      <w:r w:rsidR="008C7870" w:rsidRPr="008C7870">
        <w:rPr>
          <w:rtl/>
        </w:rPr>
        <w:t>؟</w:t>
      </w:r>
    </w:p>
    <w:p w:rsidR="005A08B7" w:rsidRPr="008C7870" w:rsidRDefault="005A08B7" w:rsidP="008C7870">
      <w:pPr>
        <w:pStyle w:val="libNormal"/>
      </w:pPr>
      <w:r w:rsidRPr="008C7870">
        <w:rPr>
          <w:rtl/>
        </w:rPr>
        <w:t>فإن كان ثقة فما معنى الاستحلاف</w:t>
      </w:r>
      <w:r w:rsidR="008C7870" w:rsidRPr="008C7870">
        <w:rPr>
          <w:rtl/>
        </w:rPr>
        <w:t>؟</w:t>
      </w:r>
      <w:r w:rsidRPr="008C7870">
        <w:rPr>
          <w:rtl/>
        </w:rPr>
        <w:t>!</w:t>
      </w:r>
    </w:p>
    <w:p w:rsidR="005A08B7" w:rsidRPr="008C7870" w:rsidRDefault="005A08B7" w:rsidP="008C7870">
      <w:pPr>
        <w:pStyle w:val="libNormal"/>
      </w:pPr>
      <w:r w:rsidRPr="008C7870">
        <w:rPr>
          <w:rtl/>
        </w:rPr>
        <w:t>وإن كان متّهماً فكيف يتحقّق قول المتّهم بيمينه</w:t>
      </w:r>
      <w:r w:rsidR="008C7870" w:rsidRPr="008C7870">
        <w:rPr>
          <w:rtl/>
        </w:rPr>
        <w:t>؟</w:t>
      </w:r>
      <w:r w:rsidRPr="008C7870">
        <w:rPr>
          <w:rtl/>
        </w:rPr>
        <w:t>!</w:t>
      </w:r>
    </w:p>
    <w:p w:rsidR="005A08B7" w:rsidRPr="008C7870" w:rsidRDefault="005A08B7" w:rsidP="008C7870">
      <w:pPr>
        <w:pStyle w:val="libNormal"/>
      </w:pPr>
      <w:r w:rsidRPr="008C7870">
        <w:rPr>
          <w:rtl/>
        </w:rPr>
        <w:t>وإذا جاز أن يحدث عن رسول الله (صلّى الله عليه وآله) بالباطل جاز أن يحلف على ذلك بالباطل</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ويتصدّى الشريف المرتضى (قدس سرّه) لبحث سند هذا الخبر</w:t>
      </w:r>
      <w:r w:rsidR="008C7870" w:rsidRPr="008C7870">
        <w:rPr>
          <w:rtl/>
        </w:rPr>
        <w:t>،</w:t>
      </w:r>
      <w:r w:rsidRPr="008C7870">
        <w:rPr>
          <w:rtl/>
        </w:rPr>
        <w:t xml:space="preserve"> ثمّ التعريج على دلالته</w:t>
      </w:r>
      <w:r w:rsidR="008C7870" w:rsidRPr="008C7870">
        <w:rPr>
          <w:rtl/>
        </w:rPr>
        <w:t>.</w:t>
      </w:r>
    </w:p>
    <w:p w:rsidR="005A08B7" w:rsidRPr="008C7870" w:rsidRDefault="005A08B7" w:rsidP="008C7870">
      <w:pPr>
        <w:pStyle w:val="libNormal"/>
      </w:pPr>
      <w:r w:rsidRPr="008C7870">
        <w:rPr>
          <w:rtl/>
        </w:rPr>
        <w:t>أمّا البحث السندي</w:t>
      </w:r>
      <w:r w:rsidR="008C7870" w:rsidRPr="008C7870">
        <w:rPr>
          <w:rtl/>
        </w:rPr>
        <w:t>،</w:t>
      </w:r>
      <w:r w:rsidRPr="008C7870">
        <w:rPr>
          <w:rtl/>
        </w:rPr>
        <w:t xml:space="preserve"> فيقول الشريف المرتضى (قدس سرّه) في ذلك</w:t>
      </w:r>
      <w:r w:rsidR="008C7870" w:rsidRPr="008C7870">
        <w:rPr>
          <w:rtl/>
        </w:rPr>
        <w:t>:</w:t>
      </w:r>
      <w:r w:rsidRPr="008C7870">
        <w:rPr>
          <w:rtl/>
        </w:rPr>
        <w:t xml:space="preserve"> إنّ هذا الخبر ضعيف مدفوع مطعون على إسناده</w:t>
      </w:r>
      <w:r w:rsidR="008C7870" w:rsidRPr="008C7870">
        <w:rPr>
          <w:rtl/>
        </w:rPr>
        <w:t>؛</w:t>
      </w:r>
      <w:r w:rsidRPr="008C7870">
        <w:rPr>
          <w:rtl/>
        </w:rPr>
        <w:t xml:space="preserve"> لأجل أنّ جميع طرقه ضعيفة مطعون فيها</w:t>
      </w:r>
      <w:r w:rsidR="008C7870" w:rsidRPr="008C7870">
        <w:rPr>
          <w:rtl/>
        </w:rPr>
        <w:t>:</w:t>
      </w:r>
    </w:p>
    <w:p w:rsidR="005A08B7" w:rsidRPr="008C7870" w:rsidRDefault="005A08B7" w:rsidP="008C7870">
      <w:pPr>
        <w:pStyle w:val="libNormal"/>
      </w:pPr>
      <w:r w:rsidRPr="008C7870">
        <w:rPr>
          <w:rtl/>
        </w:rPr>
        <w:t>أ</w:t>
      </w:r>
      <w:r w:rsidR="008C7870" w:rsidRPr="008C7870">
        <w:rPr>
          <w:rtl/>
        </w:rPr>
        <w:t xml:space="preserve"> - </w:t>
      </w:r>
      <w:r w:rsidRPr="008C7870">
        <w:rPr>
          <w:rtl/>
        </w:rPr>
        <w:t>لأنّ أحد طرقه عن عثمان بن المغيرة</w:t>
      </w:r>
      <w:r w:rsidR="008C7870" w:rsidRPr="008C7870">
        <w:rPr>
          <w:rtl/>
        </w:rPr>
        <w:t>،</w:t>
      </w:r>
      <w:r w:rsidRPr="008C7870">
        <w:rPr>
          <w:rtl/>
        </w:rPr>
        <w:t xml:space="preserve"> عن علي بن ربيعة الوالبي</w:t>
      </w:r>
      <w:r w:rsidR="008C7870" w:rsidRPr="008C7870">
        <w:rPr>
          <w:rtl/>
        </w:rPr>
        <w:t>،</w:t>
      </w:r>
      <w:r w:rsidRPr="008C7870">
        <w:rPr>
          <w:rtl/>
        </w:rPr>
        <w:t xml:space="preserve"> عن أسماء بن الحكم الفزاري</w:t>
      </w:r>
      <w:r w:rsidR="008C7870" w:rsidRPr="008C7870">
        <w:rPr>
          <w:rtl/>
        </w:rPr>
        <w:t>،</w:t>
      </w:r>
      <w:r w:rsidRPr="008C7870">
        <w:rPr>
          <w:rtl/>
        </w:rPr>
        <w:t xml:space="preserve"> عن الإمام علي (عليه السلام)</w:t>
      </w:r>
      <w:r w:rsidR="008C7870" w:rsidRPr="008C7870">
        <w:rPr>
          <w:rtl/>
        </w:rPr>
        <w:t>.</w:t>
      </w:r>
    </w:p>
    <w:p w:rsidR="005A08B7" w:rsidRPr="008C7870" w:rsidRDefault="005A08B7" w:rsidP="008C7870">
      <w:pPr>
        <w:pStyle w:val="libNormal"/>
      </w:pPr>
      <w:r w:rsidRPr="008C7870">
        <w:rPr>
          <w:rtl/>
        </w:rPr>
        <w:t>ومن المعلوم أنّ أسماء بن الحكم مجهول عند أهل الرواية لا يعرفونه</w:t>
      </w:r>
      <w:r w:rsidR="008C7870" w:rsidRPr="008C7870">
        <w:rPr>
          <w:rtl/>
        </w:rPr>
        <w:t>،</w:t>
      </w:r>
      <w:r w:rsidRPr="008C7870">
        <w:rPr>
          <w:rtl/>
        </w:rPr>
        <w:t xml:space="preserve"> ولا روي عنه شيء من الأحاديث غير هذا الخبر الواحد</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ب</w:t>
      </w:r>
      <w:r w:rsidR="008C7870" w:rsidRPr="008C7870">
        <w:rPr>
          <w:rtl/>
        </w:rPr>
        <w:t xml:space="preserve"> - </w:t>
      </w:r>
      <w:r w:rsidRPr="008C7870">
        <w:rPr>
          <w:rtl/>
        </w:rPr>
        <w:t>وطريقه الثاني عن سعد بن سعيد بن أبي سعيد المقبري</w:t>
      </w:r>
      <w:r w:rsidR="008C7870" w:rsidRPr="008C7870">
        <w:rPr>
          <w:rtl/>
        </w:rPr>
        <w:t>،</w:t>
      </w:r>
      <w:r w:rsidRPr="008C7870">
        <w:rPr>
          <w:rtl/>
        </w:rPr>
        <w:t xml:space="preserve"> عن أخيه</w:t>
      </w:r>
      <w:r w:rsidR="008C7870" w:rsidRPr="008C7870">
        <w:rPr>
          <w:rtl/>
        </w:rPr>
        <w:t>،</w:t>
      </w:r>
      <w:r w:rsidRPr="008C7870">
        <w:rPr>
          <w:rtl/>
        </w:rPr>
        <w:t xml:space="preserve"> عن</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AC5560">
        <w:rPr>
          <w:rtl/>
        </w:rPr>
        <w:t>مسند أحمد بن حنبل</w:t>
      </w:r>
      <w:r w:rsidR="008C7870">
        <w:rPr>
          <w:rtl/>
        </w:rPr>
        <w:t>:</w:t>
      </w:r>
      <w:r w:rsidRPr="008C7870">
        <w:rPr>
          <w:rtl/>
        </w:rPr>
        <w:t xml:space="preserve"> </w:t>
      </w:r>
      <w:r w:rsidRPr="00AC5560">
        <w:rPr>
          <w:rtl/>
        </w:rPr>
        <w:t>ج1</w:t>
      </w:r>
      <w:r w:rsidR="008C7870">
        <w:rPr>
          <w:rtl/>
        </w:rPr>
        <w:t>،</w:t>
      </w:r>
      <w:r w:rsidRPr="00AC5560">
        <w:rPr>
          <w:rtl/>
        </w:rPr>
        <w:t xml:space="preserve"> ص2</w:t>
      </w:r>
      <w:r w:rsidR="008C7870">
        <w:rPr>
          <w:rtl/>
        </w:rPr>
        <w:t>.</w:t>
      </w:r>
    </w:p>
    <w:p w:rsidR="005A08B7" w:rsidRPr="008C7870" w:rsidRDefault="005A08B7" w:rsidP="008C7870">
      <w:pPr>
        <w:pStyle w:val="libFootnote0"/>
      </w:pPr>
      <w:r w:rsidRPr="008C7870">
        <w:rPr>
          <w:rtl/>
        </w:rPr>
        <w:t xml:space="preserve">(2) </w:t>
      </w:r>
      <w:r w:rsidRPr="00AC5560">
        <w:rPr>
          <w:rtl/>
        </w:rPr>
        <w:t>تنزيه الأنبياء والأئمّة (عليهم السلام)</w:t>
      </w:r>
      <w:r w:rsidR="008C7870">
        <w:rPr>
          <w:rtl/>
        </w:rPr>
        <w:t>:</w:t>
      </w:r>
      <w:r w:rsidRPr="00AC5560">
        <w:rPr>
          <w:rtl/>
        </w:rPr>
        <w:t xml:space="preserve"> ص239</w:t>
      </w:r>
      <w:r w:rsidR="008C7870">
        <w:rPr>
          <w:rtl/>
        </w:rPr>
        <w:t>.</w:t>
      </w:r>
    </w:p>
    <w:p w:rsidR="005A08B7" w:rsidRPr="008C7870" w:rsidRDefault="005A08B7" w:rsidP="008C7870">
      <w:pPr>
        <w:pStyle w:val="libFootnote0"/>
      </w:pPr>
      <w:r w:rsidRPr="008C7870">
        <w:rPr>
          <w:rtl/>
        </w:rPr>
        <w:t xml:space="preserve">(3) </w:t>
      </w:r>
      <w:r w:rsidRPr="00AC5560">
        <w:rPr>
          <w:rtl/>
        </w:rPr>
        <w:t>التاريخ الكبير</w:t>
      </w:r>
      <w:r w:rsidR="008C7870">
        <w:rPr>
          <w:rtl/>
        </w:rPr>
        <w:t>:</w:t>
      </w:r>
      <w:r w:rsidRPr="008C7870">
        <w:rPr>
          <w:rtl/>
        </w:rPr>
        <w:t xml:space="preserve"> </w:t>
      </w:r>
      <w:r w:rsidRPr="00AC5560">
        <w:rPr>
          <w:rtl/>
        </w:rPr>
        <w:t>ج2</w:t>
      </w:r>
      <w:r w:rsidR="008C7870">
        <w:rPr>
          <w:rtl/>
        </w:rPr>
        <w:t>،</w:t>
      </w:r>
      <w:r w:rsidRPr="00AC5560">
        <w:rPr>
          <w:rtl/>
        </w:rPr>
        <w:t xml:space="preserve"> ص54</w:t>
      </w:r>
      <w:r w:rsidR="008C7870">
        <w:rPr>
          <w:rtl/>
        </w:rPr>
        <w:t>،</w:t>
      </w:r>
      <w:r w:rsidRPr="00AC5560">
        <w:rPr>
          <w:rtl/>
        </w:rPr>
        <w:t xml:space="preserve"> ح1663</w:t>
      </w:r>
      <w:r w:rsidR="008C7870">
        <w:rPr>
          <w:rtl/>
        </w:rPr>
        <w:t>،</w:t>
      </w:r>
      <w:r w:rsidRPr="00AC5560">
        <w:rPr>
          <w:rtl/>
        </w:rPr>
        <w:t xml:space="preserve"> ميزان الاعتدال</w:t>
      </w:r>
      <w:r w:rsidR="008C7870">
        <w:rPr>
          <w:rtl/>
        </w:rPr>
        <w:t>:</w:t>
      </w:r>
      <w:r w:rsidRPr="00AC5560">
        <w:rPr>
          <w:rtl/>
        </w:rPr>
        <w:t xml:space="preserve"> ج1</w:t>
      </w:r>
      <w:r w:rsidR="008C7870">
        <w:rPr>
          <w:rtl/>
        </w:rPr>
        <w:t>،</w:t>
      </w:r>
      <w:r w:rsidRPr="00AC5560">
        <w:rPr>
          <w:rtl/>
        </w:rPr>
        <w:t xml:space="preserve"> ص255</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جدّه أبي سعيد</w:t>
      </w:r>
      <w:r w:rsidR="008C7870" w:rsidRPr="008C7870">
        <w:rPr>
          <w:rtl/>
        </w:rPr>
        <w:t>،</w:t>
      </w:r>
      <w:r w:rsidRPr="008C7870">
        <w:rPr>
          <w:rtl/>
        </w:rPr>
        <w:t xml:space="preserve"> رواه هشام بن عمّار [أو عمارة</w:t>
      </w:r>
      <w:r w:rsidR="008C7870" w:rsidRPr="008C7870">
        <w:rPr>
          <w:rtl/>
        </w:rPr>
        <w:t xml:space="preserve"> - </w:t>
      </w:r>
      <w:r w:rsidRPr="008C7870">
        <w:rPr>
          <w:rtl/>
        </w:rPr>
        <w:t>خ ل] والزبير بن بكّار</w:t>
      </w:r>
      <w:r w:rsidR="008C7870" w:rsidRPr="008C7870">
        <w:rPr>
          <w:rtl/>
        </w:rPr>
        <w:t>،</w:t>
      </w:r>
      <w:r w:rsidRPr="008C7870">
        <w:rPr>
          <w:rtl/>
        </w:rPr>
        <w:t xml:space="preserve"> عن سعد بن سعيد بن أبي سعيد</w:t>
      </w:r>
      <w:r w:rsidR="008C7870" w:rsidRPr="008C7870">
        <w:rPr>
          <w:rtl/>
        </w:rPr>
        <w:t>،</w:t>
      </w:r>
      <w:r w:rsidRPr="008C7870">
        <w:rPr>
          <w:rtl/>
        </w:rPr>
        <w:t xml:space="preserve"> عن أخيه عبد الله بن سعيد</w:t>
      </w:r>
      <w:r w:rsidR="008C7870" w:rsidRPr="008C7870">
        <w:rPr>
          <w:rtl/>
        </w:rPr>
        <w:t>،</w:t>
      </w:r>
      <w:r w:rsidRPr="008C7870">
        <w:rPr>
          <w:rtl/>
        </w:rPr>
        <w:t xml:space="preserve"> عن جدّه</w:t>
      </w:r>
      <w:r w:rsidR="008C7870" w:rsidRPr="008C7870">
        <w:rPr>
          <w:rtl/>
        </w:rPr>
        <w:t>،</w:t>
      </w:r>
      <w:r w:rsidRPr="008C7870">
        <w:rPr>
          <w:rtl/>
        </w:rPr>
        <w:t xml:space="preserve"> عن الإمام علي (عليه السلام)</w:t>
      </w:r>
      <w:r w:rsidR="008C7870" w:rsidRPr="008C7870">
        <w:rPr>
          <w:rtl/>
        </w:rPr>
        <w:t>.</w:t>
      </w:r>
    </w:p>
    <w:p w:rsidR="005A08B7" w:rsidRPr="008C7870" w:rsidRDefault="005A08B7" w:rsidP="008C7870">
      <w:pPr>
        <w:pStyle w:val="libNormal"/>
      </w:pPr>
      <w:r w:rsidRPr="008C7870">
        <w:rPr>
          <w:rtl/>
        </w:rPr>
        <w:t>ومن المعلوم أنّ الزبير قال عن سعد بن سعيد</w:t>
      </w:r>
      <w:r w:rsidR="008C7870" w:rsidRPr="008C7870">
        <w:rPr>
          <w:rtl/>
        </w:rPr>
        <w:t>:</w:t>
      </w:r>
      <w:r w:rsidRPr="008C7870">
        <w:rPr>
          <w:rtl/>
        </w:rPr>
        <w:t xml:space="preserve"> إنّه ما رؤي أخبث منه</w:t>
      </w:r>
      <w:r w:rsidR="008C7870" w:rsidRPr="008C7870">
        <w:rPr>
          <w:rtl/>
        </w:rPr>
        <w:t>.</w:t>
      </w:r>
    </w:p>
    <w:p w:rsidR="005A08B7" w:rsidRPr="008C7870" w:rsidRDefault="005A08B7" w:rsidP="008C7870">
      <w:pPr>
        <w:pStyle w:val="libNormal"/>
      </w:pPr>
      <w:r w:rsidRPr="008C7870">
        <w:rPr>
          <w:rtl/>
        </w:rPr>
        <w:t>وقال أبو عبد الرحمن الشيباني</w:t>
      </w:r>
      <w:r w:rsidR="008C7870" w:rsidRPr="008C7870">
        <w:rPr>
          <w:rtl/>
        </w:rPr>
        <w:t>:</w:t>
      </w:r>
      <w:r w:rsidRPr="008C7870">
        <w:rPr>
          <w:rtl/>
        </w:rPr>
        <w:t xml:space="preserve"> عبد الله بن سعيد بن أبي سعيد المقبري متروك الحديث</w:t>
      </w:r>
      <w:r w:rsidR="008C7870" w:rsidRPr="008C7870">
        <w:rPr>
          <w:rtl/>
        </w:rPr>
        <w:t>.</w:t>
      </w:r>
    </w:p>
    <w:p w:rsidR="005A08B7" w:rsidRPr="008C7870" w:rsidRDefault="005A08B7" w:rsidP="008C7870">
      <w:pPr>
        <w:pStyle w:val="libNormal"/>
      </w:pPr>
      <w:r w:rsidRPr="008C7870">
        <w:rPr>
          <w:rtl/>
        </w:rPr>
        <w:t>وقال يحيى بن معين</w:t>
      </w:r>
      <w:r w:rsidR="008C7870" w:rsidRPr="008C7870">
        <w:rPr>
          <w:rtl/>
        </w:rPr>
        <w:t>:</w:t>
      </w:r>
      <w:r w:rsidRPr="008C7870">
        <w:rPr>
          <w:rtl/>
        </w:rPr>
        <w:t xml:space="preserve"> إنّه ضعيف الحديث</w:t>
      </w:r>
      <w:r w:rsidR="008C7870" w:rsidRPr="008C7870">
        <w:rPr>
          <w:rtl/>
        </w:rPr>
        <w:t>.</w:t>
      </w:r>
    </w:p>
    <w:p w:rsidR="005A08B7" w:rsidRPr="008C7870" w:rsidRDefault="005A08B7" w:rsidP="008C7870">
      <w:pPr>
        <w:pStyle w:val="libNormal"/>
      </w:pPr>
      <w:r w:rsidRPr="008C7870">
        <w:rPr>
          <w:rtl/>
        </w:rPr>
        <w:t>ج</w:t>
      </w:r>
      <w:r w:rsidR="008C7870" w:rsidRPr="008C7870">
        <w:rPr>
          <w:rtl/>
        </w:rPr>
        <w:t xml:space="preserve"> - </w:t>
      </w:r>
      <w:r w:rsidRPr="008C7870">
        <w:rPr>
          <w:rtl/>
        </w:rPr>
        <w:t>وطريقه الثالث</w:t>
      </w:r>
      <w:r w:rsidR="008C7870" w:rsidRPr="008C7870">
        <w:rPr>
          <w:rtl/>
        </w:rPr>
        <w:t>:</w:t>
      </w:r>
      <w:r w:rsidRPr="008C7870">
        <w:rPr>
          <w:rtl/>
        </w:rPr>
        <w:t xml:space="preserve"> ما رووه عن أبي المغيرة المخزومي</w:t>
      </w:r>
      <w:r w:rsidR="008C7870" w:rsidRPr="008C7870">
        <w:rPr>
          <w:rtl/>
        </w:rPr>
        <w:t>،</w:t>
      </w:r>
      <w:r w:rsidRPr="008C7870">
        <w:rPr>
          <w:rtl/>
        </w:rPr>
        <w:t xml:space="preserve"> عن ابن نافع</w:t>
      </w:r>
      <w:r w:rsidR="008C7870" w:rsidRPr="008C7870">
        <w:rPr>
          <w:rtl/>
        </w:rPr>
        <w:t>،</w:t>
      </w:r>
      <w:r w:rsidRPr="008C7870">
        <w:rPr>
          <w:rtl/>
        </w:rPr>
        <w:t xml:space="preserve"> عن سليمان بن يزيد</w:t>
      </w:r>
      <w:r w:rsidR="008C7870" w:rsidRPr="008C7870">
        <w:rPr>
          <w:rtl/>
        </w:rPr>
        <w:t>،</w:t>
      </w:r>
      <w:r w:rsidRPr="008C7870">
        <w:rPr>
          <w:rtl/>
        </w:rPr>
        <w:t xml:space="preserve"> عن المقبري عن الإمام علي (عليه السلام)</w:t>
      </w:r>
      <w:r w:rsidR="008C7870" w:rsidRPr="008C7870">
        <w:rPr>
          <w:rtl/>
        </w:rPr>
        <w:t>.</w:t>
      </w:r>
    </w:p>
    <w:p w:rsidR="005A08B7" w:rsidRPr="008C7870" w:rsidRDefault="005A08B7" w:rsidP="008C7870">
      <w:pPr>
        <w:pStyle w:val="libNormal"/>
      </w:pPr>
      <w:r w:rsidRPr="008C7870">
        <w:rPr>
          <w:rtl/>
        </w:rPr>
        <w:t>ومن المعلوم أنّ أبا مغيرة المخزومي مجهول لا يعرفه أكثر أهل الحديث</w:t>
      </w:r>
      <w:r w:rsidR="008C7870" w:rsidRPr="008C7870">
        <w:rPr>
          <w:rtl/>
        </w:rPr>
        <w:t>.</w:t>
      </w:r>
    </w:p>
    <w:p w:rsidR="005A08B7" w:rsidRPr="008C7870" w:rsidRDefault="005A08B7" w:rsidP="008C7870">
      <w:pPr>
        <w:pStyle w:val="libNormal"/>
      </w:pPr>
      <w:r w:rsidRPr="008C7870">
        <w:rPr>
          <w:rtl/>
        </w:rPr>
        <w:t>د</w:t>
      </w:r>
      <w:r w:rsidR="008C7870" w:rsidRPr="008C7870">
        <w:rPr>
          <w:rtl/>
        </w:rPr>
        <w:t xml:space="preserve"> - </w:t>
      </w:r>
      <w:r w:rsidRPr="008C7870">
        <w:rPr>
          <w:rtl/>
        </w:rPr>
        <w:t>وطريقه الرابع</w:t>
      </w:r>
      <w:r w:rsidR="008C7870" w:rsidRPr="008C7870">
        <w:rPr>
          <w:rtl/>
        </w:rPr>
        <w:t>:</w:t>
      </w:r>
      <w:r w:rsidRPr="008C7870">
        <w:rPr>
          <w:rtl/>
        </w:rPr>
        <w:t xml:space="preserve"> ما رووه عن عطا بن مسلم</w:t>
      </w:r>
      <w:r w:rsidR="008C7870" w:rsidRPr="008C7870">
        <w:rPr>
          <w:rtl/>
        </w:rPr>
        <w:t>،</w:t>
      </w:r>
      <w:r w:rsidRPr="008C7870">
        <w:rPr>
          <w:rtl/>
        </w:rPr>
        <w:t xml:space="preserve"> عن عمارة</w:t>
      </w:r>
      <w:r w:rsidR="008C7870" w:rsidRPr="008C7870">
        <w:rPr>
          <w:rtl/>
        </w:rPr>
        <w:t>،</w:t>
      </w:r>
      <w:r w:rsidRPr="008C7870">
        <w:rPr>
          <w:rtl/>
        </w:rPr>
        <w:t xml:space="preserve"> عن محرز</w:t>
      </w:r>
      <w:r w:rsidR="008C7870" w:rsidRPr="008C7870">
        <w:rPr>
          <w:rtl/>
        </w:rPr>
        <w:t>،</w:t>
      </w:r>
      <w:r w:rsidRPr="008C7870">
        <w:rPr>
          <w:rtl/>
        </w:rPr>
        <w:t xml:space="preserve"> عن أبي هريرة</w:t>
      </w:r>
      <w:r w:rsidR="008C7870" w:rsidRPr="008C7870">
        <w:rPr>
          <w:rtl/>
        </w:rPr>
        <w:t>،</w:t>
      </w:r>
      <w:r w:rsidRPr="008C7870">
        <w:rPr>
          <w:rtl/>
        </w:rPr>
        <w:t xml:space="preserve"> عن الإمام علي (عليه السلام)</w:t>
      </w:r>
      <w:r w:rsidR="008C7870" w:rsidRPr="008C7870">
        <w:rPr>
          <w:rtl/>
        </w:rPr>
        <w:t>.</w:t>
      </w:r>
    </w:p>
    <w:p w:rsidR="005A08B7" w:rsidRPr="008C7870" w:rsidRDefault="005A08B7" w:rsidP="008C7870">
      <w:pPr>
        <w:pStyle w:val="libNormal"/>
      </w:pPr>
      <w:r w:rsidRPr="008C7870">
        <w:rPr>
          <w:rtl/>
        </w:rPr>
        <w:t>ومن المعلوم أنّ محرزاً لم يسمع من أمير المؤمنين علي (عليه السلام) بل لم يره</w:t>
      </w:r>
      <w:r w:rsidR="008C7870" w:rsidRPr="008C7870">
        <w:rPr>
          <w:rtl/>
        </w:rPr>
        <w:t>.</w:t>
      </w:r>
    </w:p>
    <w:p w:rsidR="005A08B7" w:rsidRPr="008C7870" w:rsidRDefault="005A08B7" w:rsidP="008C7870">
      <w:pPr>
        <w:pStyle w:val="libNormal"/>
      </w:pPr>
      <w:r w:rsidRPr="008C7870">
        <w:rPr>
          <w:rtl/>
        </w:rPr>
        <w:t>وعمارة هو</w:t>
      </w:r>
      <w:r w:rsidR="008C7870" w:rsidRPr="008C7870">
        <w:rPr>
          <w:rtl/>
        </w:rPr>
        <w:t>:</w:t>
      </w:r>
      <w:r w:rsidRPr="008C7870">
        <w:rPr>
          <w:rtl/>
        </w:rPr>
        <w:t xml:space="preserve"> عمارة بن جوين أبو هارون العبدي</w:t>
      </w:r>
      <w:r w:rsidR="008C7870" w:rsidRPr="008C7870">
        <w:rPr>
          <w:rtl/>
        </w:rPr>
        <w:t>.</w:t>
      </w:r>
    </w:p>
    <w:p w:rsidR="005A08B7" w:rsidRPr="008C7870" w:rsidRDefault="005A08B7" w:rsidP="008C7870">
      <w:pPr>
        <w:pStyle w:val="libNormal"/>
      </w:pPr>
      <w:r w:rsidRPr="008C7870">
        <w:rPr>
          <w:rtl/>
        </w:rPr>
        <w:t>وقيل</w:t>
      </w:r>
      <w:r w:rsidR="008C7870" w:rsidRPr="008C7870">
        <w:rPr>
          <w:rtl/>
        </w:rPr>
        <w:t>:</w:t>
      </w:r>
      <w:r w:rsidRPr="008C7870">
        <w:rPr>
          <w:rtl/>
        </w:rPr>
        <w:t xml:space="preserve"> إنّه متروك الحديث</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بهذا البحث الرجالي العميق في السند يستطيع الشريف المرتضى (قدس سرّه) أن يطيح بالخبر</w:t>
      </w:r>
      <w:r w:rsidR="008C7870" w:rsidRPr="008C7870">
        <w:rPr>
          <w:rtl/>
        </w:rPr>
        <w:t>،</w:t>
      </w:r>
      <w:r w:rsidRPr="008C7870">
        <w:rPr>
          <w:rtl/>
        </w:rPr>
        <w:t xml:space="preserve"> وهو تفصيل دقيق ينمّ عن اطّلاعه الواسع على مساند الأخبار والرواية</w:t>
      </w:r>
      <w:r w:rsidR="008C7870" w:rsidRPr="008C7870">
        <w:rPr>
          <w:rtl/>
        </w:rPr>
        <w:t>.</w:t>
      </w:r>
    </w:p>
    <w:p w:rsidR="005A08B7" w:rsidRPr="008C7870" w:rsidRDefault="005A08B7" w:rsidP="008C7870">
      <w:pPr>
        <w:pStyle w:val="libNormal"/>
      </w:pPr>
      <w:r w:rsidRPr="008C7870">
        <w:rPr>
          <w:rtl/>
        </w:rPr>
        <w:t>أمّا البحث الدلالي</w:t>
      </w:r>
      <w:r w:rsidR="008C7870" w:rsidRPr="008C7870">
        <w:rPr>
          <w:rtl/>
        </w:rPr>
        <w:t>:</w:t>
      </w:r>
      <w:r w:rsidRPr="008C7870">
        <w:rPr>
          <w:rtl/>
        </w:rPr>
        <w:t xml:space="preserve"> نرى الشريف المرتضى (قدس سرّه) هنا في هذه الجهة يذكر بعض القرائن الداخلية في متن الدلالة</w:t>
      </w:r>
      <w:r w:rsidR="008C7870" w:rsidRPr="008C7870">
        <w:rPr>
          <w:rtl/>
        </w:rPr>
        <w:t>،</w:t>
      </w:r>
      <w:r w:rsidRPr="008C7870">
        <w:rPr>
          <w:rtl/>
        </w:rPr>
        <w:t xml:space="preserve"> ويذكر بعض التهافتات الخارجية</w:t>
      </w:r>
      <w:r w:rsidR="008C7870" w:rsidRPr="008C7870">
        <w:rPr>
          <w:rtl/>
        </w:rPr>
        <w:t>،</w:t>
      </w:r>
      <w:r w:rsidRPr="008C7870">
        <w:rPr>
          <w:rtl/>
        </w:rPr>
        <w:t xml:space="preserve"> وهي</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المعروف والظاهر أنّ الإمام علي (عليه السلام)</w:t>
      </w:r>
      <w:r w:rsidR="008C7870" w:rsidRPr="008C7870">
        <w:rPr>
          <w:rtl/>
        </w:rPr>
        <w:t>:</w:t>
      </w:r>
      <w:r w:rsidRPr="008C7870">
        <w:rPr>
          <w:rtl/>
        </w:rPr>
        <w:t xml:space="preserve"> لم يرو عن أحد قط حرفاً غير النبيّ (صلّى الله عليه وآله)</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AC5560">
        <w:rPr>
          <w:rtl/>
        </w:rPr>
        <w:t>تنزيه الأنبياء والأئمّة (عليهم السلام)</w:t>
      </w:r>
      <w:r w:rsidR="008C7870">
        <w:rPr>
          <w:rtl/>
        </w:rPr>
        <w:t>:</w:t>
      </w:r>
      <w:r w:rsidRPr="00AC5560">
        <w:rPr>
          <w:rtl/>
        </w:rPr>
        <w:t xml:space="preserve"> ص239</w:t>
      </w:r>
      <w:r w:rsidR="008C7870">
        <w:rPr>
          <w:rtl/>
        </w:rPr>
        <w:t xml:space="preserve"> - </w:t>
      </w:r>
      <w:r w:rsidRPr="00AC5560">
        <w:rPr>
          <w:rtl/>
        </w:rPr>
        <w:t>240</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2</w:t>
      </w:r>
      <w:r w:rsidR="008C7870" w:rsidRPr="008C7870">
        <w:rPr>
          <w:rtl/>
        </w:rPr>
        <w:t xml:space="preserve"> - </w:t>
      </w:r>
      <w:r w:rsidRPr="008C7870">
        <w:rPr>
          <w:rtl/>
        </w:rPr>
        <w:t>وينقل الشريف المرتضى (قدس سرّه) تأويلاً عن الزبير بن بكّار</w:t>
      </w:r>
      <w:r w:rsidR="008C7870" w:rsidRPr="008C7870">
        <w:rPr>
          <w:rtl/>
        </w:rPr>
        <w:t>،</w:t>
      </w:r>
      <w:r w:rsidRPr="008C7870">
        <w:rPr>
          <w:rtl/>
        </w:rPr>
        <w:t xml:space="preserve"> وهو أنّ أبا بكر وعمر إذا جاء حديث عن النبيّ (صلّى الله عليه وآله) لا يعرفانه لم يقبلاه حتّى يأتي مع الّذي ذكره آخر</w:t>
      </w:r>
      <w:r w:rsidR="008C7870" w:rsidRPr="008C7870">
        <w:rPr>
          <w:rtl/>
        </w:rPr>
        <w:t>،</w:t>
      </w:r>
      <w:r w:rsidRPr="008C7870">
        <w:rPr>
          <w:rtl/>
        </w:rPr>
        <w:t xml:space="preserve"> فيقوما مقام الشاهد</w:t>
      </w:r>
      <w:r w:rsidR="008C7870" w:rsidRPr="008C7870">
        <w:rPr>
          <w:rtl/>
        </w:rPr>
        <w:t>،</w:t>
      </w:r>
      <w:r w:rsidRPr="008C7870">
        <w:rPr>
          <w:rtl/>
        </w:rPr>
        <w:t xml:space="preserve"> وكذلك أقام الإمام عليه (عليه السلام) اليمين مع دعوى المحدّث مقام الشاهد مع اليمين في الحقوق</w:t>
      </w:r>
      <w:r w:rsidR="008C7870" w:rsidRPr="008C7870">
        <w:rPr>
          <w:rtl/>
        </w:rPr>
        <w:t>،</w:t>
      </w:r>
      <w:r w:rsidRPr="008C7870">
        <w:rPr>
          <w:rtl/>
        </w:rPr>
        <w:t xml:space="preserve"> كما أقاما الرواية في طلب شاهدين عليهما مقام باقي الحقوق</w:t>
      </w:r>
      <w:r w:rsidR="008C7870" w:rsidRPr="008C7870">
        <w:rPr>
          <w:rtl/>
        </w:rPr>
        <w:t>.</w:t>
      </w:r>
    </w:p>
    <w:p w:rsidR="008C7870" w:rsidRDefault="005A08B7" w:rsidP="008C7870">
      <w:pPr>
        <w:pStyle w:val="libNormal"/>
      </w:pPr>
      <w:r w:rsidRPr="008C7870">
        <w:rPr>
          <w:rtl/>
        </w:rPr>
        <w:t>ويردّ الشريف المرتضى (قدس سرّه) على النظّام تهافته المنطقي</w:t>
      </w:r>
      <w:r w:rsidR="008C7870" w:rsidRPr="008C7870">
        <w:rPr>
          <w:rtl/>
        </w:rPr>
        <w:t>؛</w:t>
      </w:r>
      <w:r w:rsidRPr="008C7870">
        <w:rPr>
          <w:rtl/>
        </w:rPr>
        <w:t xml:space="preserve"> بأنّه يمكن أن يكون عرض اليمين على الراوي</w:t>
      </w:r>
      <w:r w:rsidR="008C7870" w:rsidRPr="008C7870">
        <w:rPr>
          <w:rtl/>
        </w:rPr>
        <w:t>،</w:t>
      </w:r>
      <w:r w:rsidRPr="008C7870">
        <w:rPr>
          <w:rtl/>
        </w:rPr>
        <w:t xml:space="preserve"> لأجل أن يتهيّب من الكذب والافتراء</w:t>
      </w:r>
      <w:r w:rsidR="008C7870" w:rsidRPr="008C7870">
        <w:rPr>
          <w:rtl/>
        </w:rPr>
        <w:t>؛</w:t>
      </w:r>
      <w:r w:rsidRPr="008C7870">
        <w:rPr>
          <w:rtl/>
        </w:rPr>
        <w:t xml:space="preserve"> فإنّ اليمين تذكره بالله تعالى وتخوّفه من عقابه</w:t>
      </w:r>
      <w:r w:rsidR="008C7870" w:rsidRPr="008C7870">
        <w:rPr>
          <w:rtl/>
        </w:rPr>
        <w:t>،</w:t>
      </w:r>
      <w:r w:rsidRPr="008C7870">
        <w:rPr>
          <w:rtl/>
        </w:rPr>
        <w:t xml:space="preserve"> سواء كان من تُعرض عليه اليمين ثقة أو ظنيناً</w:t>
      </w:r>
      <w:r w:rsidR="008C7870" w:rsidRPr="008C7870">
        <w:rPr>
          <w:rtl/>
        </w:rPr>
        <w:t>،</w:t>
      </w:r>
      <w:r w:rsidRPr="008C7870">
        <w:rPr>
          <w:rtl/>
        </w:rPr>
        <w:t xml:space="preserve"> وقد ألحق الشريف المرتضى (قدس سرّه) بما يدعم هذا الاستظهار</w:t>
      </w:r>
      <w:r w:rsidR="008C7870" w:rsidRPr="008C7870">
        <w:rPr>
          <w:rtl/>
        </w:rPr>
        <w:t>.</w:t>
      </w:r>
      <w:r w:rsidRPr="008C7870">
        <w:rPr>
          <w:rtl/>
        </w:rPr>
        <w:t xml:space="preserve"> </w:t>
      </w:r>
      <w:r w:rsidRPr="008C7870">
        <w:rPr>
          <w:rStyle w:val="libFootnotenumChar"/>
          <w:rtl/>
        </w:rPr>
        <w:t>(1)</w:t>
      </w:r>
    </w:p>
    <w:p w:rsidR="005A08B7" w:rsidRPr="00B52B55" w:rsidRDefault="005A08B7" w:rsidP="00B52B55">
      <w:pPr>
        <w:pStyle w:val="libBold1"/>
      </w:pPr>
      <w:bookmarkStart w:id="92" w:name="81"/>
      <w:r w:rsidRPr="00AC5560">
        <w:rPr>
          <w:rtl/>
        </w:rPr>
        <w:t>الموضع الثاني</w:t>
      </w:r>
      <w:r w:rsidR="008C7870">
        <w:rPr>
          <w:rtl/>
        </w:rPr>
        <w:t>:</w:t>
      </w:r>
      <w:bookmarkEnd w:id="92"/>
    </w:p>
    <w:p w:rsidR="005A08B7" w:rsidRPr="008C7870" w:rsidRDefault="005A08B7" w:rsidP="008C7870">
      <w:pPr>
        <w:pStyle w:val="libNormal"/>
      </w:pPr>
      <w:r w:rsidRPr="008C7870">
        <w:rPr>
          <w:rtl/>
        </w:rPr>
        <w:t>من الحوادث والأخبار الّتي وقع الاختلاف فيها هو أنّه روي أنّ أمير المؤمنين (عليه السلام) خطب بنت أبي جهل بن هشام في حياة النبيّ (صلّى الله عليه وآله) حتى بلغ ذلك السيّدة الزهراء (عليها السلام)</w:t>
      </w:r>
      <w:r w:rsidR="008C7870" w:rsidRPr="008C7870">
        <w:rPr>
          <w:rtl/>
        </w:rPr>
        <w:t>،</w:t>
      </w:r>
      <w:r w:rsidRPr="008C7870">
        <w:rPr>
          <w:rtl/>
        </w:rPr>
        <w:t xml:space="preserve"> وشكته إلى النبيّ (صلّى الله عليه وآله)</w:t>
      </w:r>
      <w:r w:rsidR="008C7870" w:rsidRPr="008C7870">
        <w:rPr>
          <w:rtl/>
        </w:rPr>
        <w:t>،</w:t>
      </w:r>
      <w:r w:rsidRPr="008C7870">
        <w:rPr>
          <w:rtl/>
        </w:rPr>
        <w:t xml:space="preserve"> فقام على المنبر قائلاً</w:t>
      </w:r>
      <w:r w:rsidR="008C7870" w:rsidRPr="008C7870">
        <w:rPr>
          <w:rtl/>
        </w:rPr>
        <w:t>:</w:t>
      </w:r>
      <w:r w:rsidRPr="008C7870">
        <w:rPr>
          <w:rtl/>
        </w:rPr>
        <w:t xml:space="preserve"> </w:t>
      </w:r>
      <w:r w:rsidR="00A63F0C">
        <w:rPr>
          <w:rtl/>
        </w:rPr>
        <w:t>(</w:t>
      </w:r>
      <w:r w:rsidRPr="008C7870">
        <w:rPr>
          <w:rtl/>
        </w:rPr>
        <w:t>إنّ علياً آذاني</w:t>
      </w:r>
      <w:r w:rsidR="008C7870" w:rsidRPr="008C7870">
        <w:rPr>
          <w:rtl/>
        </w:rPr>
        <w:t>؛</w:t>
      </w:r>
      <w:r w:rsidRPr="008C7870">
        <w:rPr>
          <w:rtl/>
        </w:rPr>
        <w:t xml:space="preserve"> يخطب بنت أبي جهل بن هشام</w:t>
      </w:r>
      <w:r w:rsidR="008C7870" w:rsidRPr="008C7870">
        <w:rPr>
          <w:rtl/>
        </w:rPr>
        <w:t>،</w:t>
      </w:r>
      <w:r w:rsidRPr="008C7870">
        <w:rPr>
          <w:rtl/>
        </w:rPr>
        <w:t xml:space="preserve"> ليجمع بينها وبين ابنتي فاطمة</w:t>
      </w:r>
      <w:r w:rsidR="008C7870" w:rsidRPr="008C7870">
        <w:rPr>
          <w:rtl/>
        </w:rPr>
        <w:t>،</w:t>
      </w:r>
      <w:r w:rsidRPr="008C7870">
        <w:rPr>
          <w:rtl/>
        </w:rPr>
        <w:t xml:space="preserve"> ولن يستقيم الجمع بين بنت ولي الله وبين بنت عدوّه</w:t>
      </w:r>
      <w:r w:rsidR="008C7870" w:rsidRPr="008C7870">
        <w:rPr>
          <w:rtl/>
        </w:rPr>
        <w:t>.</w:t>
      </w:r>
    </w:p>
    <w:p w:rsidR="005A08B7" w:rsidRPr="008C7870" w:rsidRDefault="005A08B7" w:rsidP="008C7870">
      <w:pPr>
        <w:pStyle w:val="libNormal"/>
      </w:pPr>
      <w:r w:rsidRPr="008C7870">
        <w:rPr>
          <w:rtl/>
        </w:rPr>
        <w:t>أما علمتم</w:t>
      </w:r>
      <w:r w:rsidR="008C7870" w:rsidRPr="008C7870">
        <w:rPr>
          <w:rtl/>
        </w:rPr>
        <w:t xml:space="preserve"> - </w:t>
      </w:r>
      <w:r w:rsidRPr="008C7870">
        <w:rPr>
          <w:rtl/>
        </w:rPr>
        <w:t>معشر الناس</w:t>
      </w:r>
      <w:r w:rsidR="008C7870" w:rsidRPr="008C7870">
        <w:rPr>
          <w:rtl/>
        </w:rPr>
        <w:t xml:space="preserve"> - </w:t>
      </w:r>
      <w:r w:rsidRPr="008C7870">
        <w:rPr>
          <w:rtl/>
        </w:rPr>
        <w:t>أنّ من آذى فاطمة فقد آذاني</w:t>
      </w:r>
      <w:r w:rsidR="008C7870" w:rsidRPr="008C7870">
        <w:rPr>
          <w:rtl/>
        </w:rPr>
        <w:t>،</w:t>
      </w:r>
      <w:r w:rsidRPr="008C7870">
        <w:rPr>
          <w:rtl/>
        </w:rPr>
        <w:t xml:space="preserve"> ومن آذاني فقد آذى الله تعالى</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والشريف المرتضى (قدس سرّه) طبقاً لمنهجه التحقيقي في تنزيه الأئمّة (عليهم السلام) نقح المسألة سنداً ودلالةً</w:t>
      </w:r>
      <w:r w:rsidR="008C7870" w:rsidRPr="008C7870">
        <w:rPr>
          <w:rtl/>
        </w:rPr>
        <w:t>،</w:t>
      </w:r>
      <w:r w:rsidRPr="008C7870">
        <w:rPr>
          <w:rtl/>
        </w:rPr>
        <w:t xml:space="preserve"> فصرّح بعدّة أُمور من الناحية السندية</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إنّ هذا خبر باطل موضوع غير معروف</w:t>
      </w:r>
      <w:r w:rsidR="008C7870" w:rsidRPr="008C7870">
        <w:rPr>
          <w:rtl/>
        </w:rPr>
        <w:t>،</w:t>
      </w:r>
      <w:r w:rsidRPr="008C7870">
        <w:rPr>
          <w:rtl/>
        </w:rPr>
        <w:t xml:space="preserve"> ولا ثابت عند أهل النقل</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AC5560">
        <w:rPr>
          <w:rtl/>
        </w:rPr>
        <w:t>المصدر السابق</w:t>
      </w:r>
      <w:r w:rsidR="008C7870">
        <w:rPr>
          <w:rtl/>
        </w:rPr>
        <w:t>:</w:t>
      </w:r>
      <w:r w:rsidRPr="008C7870">
        <w:rPr>
          <w:rtl/>
        </w:rPr>
        <w:t xml:space="preserve"> </w:t>
      </w:r>
      <w:r w:rsidRPr="00AC5560">
        <w:rPr>
          <w:rtl/>
        </w:rPr>
        <w:t>ص240</w:t>
      </w:r>
      <w:r w:rsidR="008C7870">
        <w:rPr>
          <w:rtl/>
        </w:rPr>
        <w:t xml:space="preserve"> - </w:t>
      </w:r>
      <w:r w:rsidRPr="00AC5560">
        <w:rPr>
          <w:rtl/>
        </w:rPr>
        <w:t>242</w:t>
      </w:r>
      <w:r w:rsidR="008C7870">
        <w:rPr>
          <w:rtl/>
        </w:rPr>
        <w:t>.</w:t>
      </w:r>
    </w:p>
    <w:p w:rsidR="005A08B7" w:rsidRPr="008C7870" w:rsidRDefault="005A08B7" w:rsidP="008C7870">
      <w:pPr>
        <w:pStyle w:val="libFootnote0"/>
      </w:pPr>
      <w:r w:rsidRPr="008C7870">
        <w:rPr>
          <w:rtl/>
        </w:rPr>
        <w:t xml:space="preserve">(2) </w:t>
      </w:r>
      <w:r w:rsidRPr="00AC5560">
        <w:rPr>
          <w:rtl/>
        </w:rPr>
        <w:t>روي هذا الحديث في عدّة مصادر</w:t>
      </w:r>
      <w:r w:rsidR="008C7870">
        <w:rPr>
          <w:rtl/>
        </w:rPr>
        <w:t>،</w:t>
      </w:r>
      <w:r w:rsidRPr="00AC5560">
        <w:rPr>
          <w:rtl/>
        </w:rPr>
        <w:t xml:space="preserve"> راجع</w:t>
      </w:r>
      <w:r w:rsidR="008C7870">
        <w:rPr>
          <w:rtl/>
        </w:rPr>
        <w:t>:</w:t>
      </w:r>
      <w:r w:rsidRPr="00AC5560">
        <w:rPr>
          <w:rtl/>
        </w:rPr>
        <w:t xml:space="preserve"> تنزيه الأنبياء والأئمّة (عليهم السلام)</w:t>
      </w:r>
      <w:r w:rsidR="008C7870">
        <w:rPr>
          <w:rtl/>
        </w:rPr>
        <w:t>:</w:t>
      </w:r>
      <w:r w:rsidRPr="00AC5560">
        <w:rPr>
          <w:rtl/>
        </w:rPr>
        <w:t xml:space="preserve"> ص258</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2</w:t>
      </w:r>
      <w:r w:rsidR="008C7870" w:rsidRPr="008C7870">
        <w:rPr>
          <w:rtl/>
        </w:rPr>
        <w:t xml:space="preserve"> - </w:t>
      </w:r>
      <w:r w:rsidRPr="008C7870">
        <w:rPr>
          <w:rtl/>
        </w:rPr>
        <w:t>إنّ هذا الخبر هو طعن من الكرابيسي في الإمام أمير المؤمنين (عليه السلام)</w:t>
      </w:r>
      <w:r w:rsidR="008C7870" w:rsidRPr="008C7870">
        <w:rPr>
          <w:rtl/>
        </w:rPr>
        <w:t>،</w:t>
      </w:r>
      <w:r w:rsidRPr="008C7870">
        <w:rPr>
          <w:rtl/>
        </w:rPr>
        <w:t xml:space="preserve"> ذكره معارضاً لبعض ما يذكره شيعته من الأخبار في أعدائه</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إمّا من ناحية الدلالة فنرى الشريف المرتضى (قدس سرّه) يرد الخبر على مبانيهم لا مبانينا الشيعية</w:t>
      </w:r>
      <w:r w:rsidR="008C7870" w:rsidRPr="008C7870">
        <w:rPr>
          <w:rtl/>
        </w:rPr>
        <w:t>،</w:t>
      </w:r>
      <w:r w:rsidRPr="008C7870">
        <w:rPr>
          <w:rtl/>
        </w:rPr>
        <w:t xml:space="preserve"> حيث يعتقد أنّ ما فعله الإمام علي (عليه السلام) ما كان محظوراً في الشريعة</w:t>
      </w:r>
      <w:r w:rsidR="008C7870" w:rsidRPr="008C7870">
        <w:rPr>
          <w:rtl/>
        </w:rPr>
        <w:t>،</w:t>
      </w:r>
      <w:r w:rsidRPr="008C7870">
        <w:rPr>
          <w:rtl/>
        </w:rPr>
        <w:t xml:space="preserve"> لأنّ نكاح الأربع جائز في الشريعة</w:t>
      </w:r>
      <w:r w:rsidR="008C7870" w:rsidRPr="008C7870">
        <w:rPr>
          <w:rtl/>
        </w:rPr>
        <w:t>،</w:t>
      </w:r>
      <w:r w:rsidRPr="008C7870">
        <w:rPr>
          <w:rtl/>
        </w:rPr>
        <w:t xml:space="preserve"> فكيف ينكره النبيّ (صلّى الله عليه وآله)</w:t>
      </w:r>
      <w:r w:rsidR="008C7870" w:rsidRPr="008C7870">
        <w:rPr>
          <w:rtl/>
        </w:rPr>
        <w:t>؟</w:t>
      </w:r>
    </w:p>
    <w:p w:rsidR="005A08B7" w:rsidRPr="008C7870" w:rsidRDefault="005A08B7" w:rsidP="008C7870">
      <w:pPr>
        <w:pStyle w:val="libNormal"/>
      </w:pPr>
      <w:r w:rsidRPr="008C7870">
        <w:rPr>
          <w:rtl/>
        </w:rPr>
        <w:t>ولا يخفى على القارئ أنّ هذا التوجيه يستقيم على مباني جمهور أهل السنّة دون المتعارف بين عقائد الإمامية</w:t>
      </w:r>
      <w:r w:rsidR="008C7870" w:rsidRPr="008C7870">
        <w:rPr>
          <w:rtl/>
        </w:rPr>
        <w:t>؛</w:t>
      </w:r>
      <w:r w:rsidRPr="008C7870">
        <w:rPr>
          <w:rtl/>
        </w:rPr>
        <w:t xml:space="preserve"> فإنّه لا يجوز للإمام علي (عليه السلام) أن يتزوّج في حياة السيّدة الزهراء (عليها السلام) عليها</w:t>
      </w:r>
      <w:r w:rsidR="008C7870" w:rsidRPr="008C7870">
        <w:rPr>
          <w:rtl/>
        </w:rPr>
        <w:t>.</w:t>
      </w:r>
    </w:p>
    <w:p w:rsidR="005A08B7" w:rsidRPr="008C7870" w:rsidRDefault="005A08B7" w:rsidP="008C7870">
      <w:pPr>
        <w:pStyle w:val="libNormal"/>
      </w:pPr>
      <w:r w:rsidRPr="008C7870">
        <w:rPr>
          <w:rtl/>
        </w:rPr>
        <w:t>وعلى هذا الاعتقاد رتّب الشريف المرتضى (قدس سرّه) عدّة لوازم ومحاذير عليه</w:t>
      </w:r>
      <w:r w:rsidR="008C7870" w:rsidRPr="008C7870">
        <w:rPr>
          <w:rtl/>
        </w:rPr>
        <w:t>.</w:t>
      </w:r>
      <w:r w:rsidRPr="008C7870">
        <w:rPr>
          <w:rtl/>
        </w:rPr>
        <w:t xml:space="preserve"> </w:t>
      </w:r>
      <w:r w:rsidRPr="008C7870">
        <w:rPr>
          <w:rStyle w:val="libFootnotenumChar"/>
          <w:rtl/>
        </w:rPr>
        <w:t>(2)</w:t>
      </w:r>
    </w:p>
    <w:p w:rsidR="008C7870" w:rsidRDefault="005A08B7" w:rsidP="008C7870">
      <w:pPr>
        <w:pStyle w:val="libNormal"/>
      </w:pPr>
      <w:r w:rsidRPr="008C7870">
        <w:rPr>
          <w:rtl/>
        </w:rPr>
        <w:t>وفي مطاف البحث يحمل الشريف المرتضى (قدس سرّه) على الخبر بشدّة</w:t>
      </w:r>
      <w:r w:rsidR="008C7870" w:rsidRPr="008C7870">
        <w:rPr>
          <w:rtl/>
        </w:rPr>
        <w:t>،</w:t>
      </w:r>
      <w:r w:rsidRPr="008C7870">
        <w:rPr>
          <w:rtl/>
        </w:rPr>
        <w:t xml:space="preserve"> ويجعل ما تضمّن هذا الخبر الخبيث أعظم من الطعن على أمير المؤمنين (عليه السلام)</w:t>
      </w:r>
      <w:r w:rsidR="008C7870" w:rsidRPr="008C7870">
        <w:rPr>
          <w:rtl/>
        </w:rPr>
        <w:t>،</w:t>
      </w:r>
      <w:r w:rsidRPr="008C7870">
        <w:rPr>
          <w:rtl/>
        </w:rPr>
        <w:t xml:space="preserve"> ويعتقد أنّ صانع هذا الخبر إلاّ ملحد قاصد للطعن عليها</w:t>
      </w:r>
      <w:r w:rsidR="008C7870" w:rsidRPr="008C7870">
        <w:rPr>
          <w:rtl/>
        </w:rPr>
        <w:t>،</w:t>
      </w:r>
      <w:r w:rsidRPr="008C7870">
        <w:rPr>
          <w:rtl/>
        </w:rPr>
        <w:t xml:space="preserve"> أو ناصب معاند</w:t>
      </w:r>
      <w:r w:rsidR="008C7870" w:rsidRPr="008C7870">
        <w:rPr>
          <w:rtl/>
        </w:rPr>
        <w:t>،</w:t>
      </w:r>
      <w:r w:rsidRPr="008C7870">
        <w:rPr>
          <w:rtl/>
        </w:rPr>
        <w:t xml:space="preserve"> لا يبالي أن يشفي غيظه بما يرجع على أُصوله بالقدح والهدم</w:t>
      </w:r>
      <w:r w:rsidR="008C7870" w:rsidRPr="008C7870">
        <w:rPr>
          <w:rtl/>
        </w:rPr>
        <w:t>؛</w:t>
      </w:r>
      <w:r w:rsidRPr="008C7870">
        <w:rPr>
          <w:rtl/>
        </w:rPr>
        <w:t xml:space="preserve"> لأنّه كيف يخالفه (صلّى الله عليه وآله)</w:t>
      </w:r>
      <w:r w:rsidR="008C7870" w:rsidRPr="008C7870">
        <w:rPr>
          <w:rtl/>
        </w:rPr>
        <w:t>،</w:t>
      </w:r>
      <w:r w:rsidRPr="008C7870">
        <w:rPr>
          <w:rtl/>
        </w:rPr>
        <w:t xml:space="preserve"> إذ لم يعد من أمير المؤمنين (عليه السلام) خلاف</w:t>
      </w:r>
      <w:r w:rsidR="008C7870" w:rsidRPr="008C7870">
        <w:rPr>
          <w:rtl/>
        </w:rPr>
        <w:t>،</w:t>
      </w:r>
      <w:r w:rsidRPr="008C7870">
        <w:rPr>
          <w:rtl/>
        </w:rPr>
        <w:t xml:space="preserve"> ولا كان قط بحيث يكره على اختلاف الأحوال</w:t>
      </w:r>
      <w:r w:rsidR="008C7870" w:rsidRPr="008C7870">
        <w:rPr>
          <w:rtl/>
        </w:rPr>
        <w:t>،</w:t>
      </w:r>
      <w:r w:rsidRPr="008C7870">
        <w:rPr>
          <w:rtl/>
        </w:rPr>
        <w:t xml:space="preserve"> وتقلّب الأزمان</w:t>
      </w:r>
      <w:r w:rsidR="008C7870" w:rsidRPr="008C7870">
        <w:rPr>
          <w:rtl/>
        </w:rPr>
        <w:t>،</w:t>
      </w:r>
      <w:r w:rsidRPr="008C7870">
        <w:rPr>
          <w:rtl/>
        </w:rPr>
        <w:t xml:space="preserve"> وطول الصحبة</w:t>
      </w:r>
      <w:r w:rsidR="008C7870" w:rsidRPr="008C7870">
        <w:rPr>
          <w:rtl/>
        </w:rPr>
        <w:t>.</w:t>
      </w:r>
      <w:r w:rsidRPr="008C7870">
        <w:rPr>
          <w:rtl/>
        </w:rPr>
        <w:t xml:space="preserve"> </w:t>
      </w:r>
      <w:r w:rsidRPr="008C7870">
        <w:rPr>
          <w:rStyle w:val="libFootnotenumChar"/>
          <w:rtl/>
        </w:rPr>
        <w:t>(3)</w:t>
      </w:r>
    </w:p>
    <w:p w:rsidR="005A08B7" w:rsidRPr="00B52B55" w:rsidRDefault="005A08B7" w:rsidP="00564FF5">
      <w:pPr>
        <w:pStyle w:val="libBold1"/>
      </w:pPr>
      <w:bookmarkStart w:id="93" w:name="82"/>
      <w:r w:rsidRPr="00AC5560">
        <w:rPr>
          <w:rtl/>
        </w:rPr>
        <w:t>منهجية الأسس الدلالية</w:t>
      </w:r>
      <w:r w:rsidR="008C7870">
        <w:rPr>
          <w:rtl/>
        </w:rPr>
        <w:t>:</w:t>
      </w:r>
      <w:bookmarkEnd w:id="93"/>
    </w:p>
    <w:p w:rsidR="005A08B7" w:rsidRPr="008C7870" w:rsidRDefault="005A08B7" w:rsidP="008C7870">
      <w:pPr>
        <w:pStyle w:val="libNormal"/>
      </w:pPr>
      <w:r w:rsidRPr="008C7870">
        <w:rPr>
          <w:rtl/>
        </w:rPr>
        <w:t>الدلالة هي الأساس والرصيد في المنظومة المعرفية عند الشريف المرتضى (قدس سرّه)</w:t>
      </w:r>
      <w:r w:rsidR="008C7870" w:rsidRPr="008C7870">
        <w:rPr>
          <w:rtl/>
        </w:rPr>
        <w:t>؛</w:t>
      </w:r>
      <w:r w:rsidRPr="008C7870">
        <w:rPr>
          <w:rtl/>
        </w:rPr>
        <w:t xml:space="preserve"> ولهذا يسعى في موارد عديدة من كتبه وبحوثه خصوصاً الأدلّة التنزيهية منها أن يجد لها مخرج ولا يطيح بالدلالة</w:t>
      </w:r>
      <w:r w:rsidR="008C7870" w:rsidRPr="008C7870">
        <w:rPr>
          <w:rtl/>
        </w:rPr>
        <w:t>،</w:t>
      </w:r>
      <w:r w:rsidRPr="008C7870">
        <w:rPr>
          <w:rtl/>
        </w:rPr>
        <w:t xml:space="preserve"> فهو يقول بهذا الصدد</w:t>
      </w:r>
      <w:r w:rsidR="008C7870" w:rsidRPr="008C7870">
        <w:rPr>
          <w:rtl/>
        </w:rPr>
        <w:t>:</w:t>
      </w:r>
      <w:r w:rsidRPr="008C7870">
        <w:rPr>
          <w:rtl/>
        </w:rPr>
        <w:t xml:space="preserve"> </w:t>
      </w:r>
      <w:r w:rsidR="00A63F0C">
        <w:rPr>
          <w:rtl/>
        </w:rPr>
        <w:t>(</w:t>
      </w:r>
      <w:r w:rsidRPr="008C7870">
        <w:rPr>
          <w:rtl/>
        </w:rPr>
        <w:t>ولهذا لا تقبل أخبار الجبر</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AC5560">
        <w:rPr>
          <w:rtl/>
        </w:rPr>
        <w:t>المصدر السابق</w:t>
      </w:r>
      <w:r w:rsidR="008C7870">
        <w:rPr>
          <w:rtl/>
        </w:rPr>
        <w:t>:</w:t>
      </w:r>
      <w:r w:rsidRPr="008C7870">
        <w:rPr>
          <w:rtl/>
        </w:rPr>
        <w:t xml:space="preserve"> </w:t>
      </w:r>
      <w:r w:rsidRPr="00AC5560">
        <w:rPr>
          <w:rtl/>
        </w:rPr>
        <w:t>ص258</w:t>
      </w:r>
      <w:r w:rsidR="008C7870">
        <w:rPr>
          <w:rtl/>
        </w:rPr>
        <w:t>.</w:t>
      </w:r>
    </w:p>
    <w:p w:rsidR="005A08B7" w:rsidRPr="008C7870" w:rsidRDefault="005A08B7" w:rsidP="008C7870">
      <w:pPr>
        <w:pStyle w:val="libFootnote0"/>
      </w:pPr>
      <w:r w:rsidRPr="008C7870">
        <w:rPr>
          <w:rtl/>
        </w:rPr>
        <w:t xml:space="preserve">(2) </w:t>
      </w:r>
      <w:r w:rsidRPr="00AC5560">
        <w:rPr>
          <w:rtl/>
        </w:rPr>
        <w:t>المصدر السابق</w:t>
      </w:r>
      <w:r w:rsidR="008C7870">
        <w:rPr>
          <w:rtl/>
        </w:rPr>
        <w:t>:</w:t>
      </w:r>
      <w:r w:rsidRPr="008C7870">
        <w:rPr>
          <w:rtl/>
        </w:rPr>
        <w:t xml:space="preserve"> </w:t>
      </w:r>
      <w:r w:rsidRPr="00AC5560">
        <w:rPr>
          <w:rtl/>
        </w:rPr>
        <w:t>ص258</w:t>
      </w:r>
      <w:r w:rsidR="008C7870">
        <w:rPr>
          <w:rtl/>
        </w:rPr>
        <w:t xml:space="preserve"> - </w:t>
      </w:r>
      <w:r w:rsidRPr="00AC5560">
        <w:rPr>
          <w:rtl/>
        </w:rPr>
        <w:t>259</w:t>
      </w:r>
      <w:r w:rsidR="008C7870">
        <w:rPr>
          <w:rtl/>
        </w:rPr>
        <w:t>.</w:t>
      </w:r>
    </w:p>
    <w:p w:rsidR="005A08B7" w:rsidRPr="008C7870" w:rsidRDefault="005A08B7" w:rsidP="008C7870">
      <w:pPr>
        <w:pStyle w:val="libFootnote0"/>
      </w:pPr>
      <w:r w:rsidRPr="008C7870">
        <w:rPr>
          <w:rtl/>
        </w:rPr>
        <w:t xml:space="preserve">(3) </w:t>
      </w:r>
      <w:r w:rsidRPr="00AC5560">
        <w:rPr>
          <w:rtl/>
        </w:rPr>
        <w:t>المصدر السابق</w:t>
      </w:r>
      <w:r w:rsidR="008C7870">
        <w:rPr>
          <w:rtl/>
        </w:rPr>
        <w:t>:</w:t>
      </w:r>
      <w:r w:rsidRPr="008C7870">
        <w:rPr>
          <w:rtl/>
        </w:rPr>
        <w:t xml:space="preserve"> </w:t>
      </w:r>
      <w:r w:rsidRPr="00AC5560">
        <w:rPr>
          <w:rtl/>
        </w:rPr>
        <w:t>ص260</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والتشبيه ونردّها أو نتأوّلها إن كان لها مخرج سهل</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وعلى هذا الأساس يندر أن نجد في كتبه ردّاً للخبر بالمرّة</w:t>
      </w:r>
      <w:r w:rsidR="008C7870" w:rsidRPr="008C7870">
        <w:rPr>
          <w:rtl/>
        </w:rPr>
        <w:t>،</w:t>
      </w:r>
      <w:r w:rsidRPr="008C7870">
        <w:rPr>
          <w:rtl/>
        </w:rPr>
        <w:t xml:space="preserve"> بل سعى (قدس سرّه) في كلّ حديث أن يتمحّل له من الوجوه والتأويلات قد بلغ بعض منها إلى خمسة تقريباً</w:t>
      </w:r>
      <w:r w:rsidR="008C7870" w:rsidRPr="008C7870">
        <w:rPr>
          <w:rtl/>
        </w:rPr>
        <w:t>،</w:t>
      </w:r>
      <w:r w:rsidRPr="008C7870">
        <w:rPr>
          <w:rtl/>
        </w:rPr>
        <w:t xml:space="preserve"> وليس هذا إلاّ نحو تصحيح للخبر بوجه من الوجوه</w:t>
      </w:r>
      <w:r w:rsidR="008C7870" w:rsidRPr="008C7870">
        <w:rPr>
          <w:rtl/>
        </w:rPr>
        <w:t>.</w:t>
      </w:r>
    </w:p>
    <w:p w:rsidR="008C7870" w:rsidRDefault="005A08B7" w:rsidP="008C7870">
      <w:pPr>
        <w:pStyle w:val="libNormal"/>
      </w:pPr>
      <w:r w:rsidRPr="008C7870">
        <w:rPr>
          <w:rtl/>
        </w:rPr>
        <w:t>وفي نفس الوقت الّذي يصحّح دلالة الخبر يجعل ضعف الدلالة هي أحد المضعّفات</w:t>
      </w:r>
      <w:r w:rsidR="008C7870" w:rsidRPr="008C7870">
        <w:rPr>
          <w:rtl/>
        </w:rPr>
        <w:t>،</w:t>
      </w:r>
      <w:r w:rsidRPr="008C7870">
        <w:rPr>
          <w:rtl/>
        </w:rPr>
        <w:t xml:space="preserve"> فهو يستفيد من ضعف دلالة الخبر وإن صحّح سنده</w:t>
      </w:r>
      <w:r w:rsidR="008C7870" w:rsidRPr="008C7870">
        <w:rPr>
          <w:rtl/>
        </w:rPr>
        <w:t>،</w:t>
      </w:r>
      <w:r w:rsidRPr="008C7870">
        <w:rPr>
          <w:rtl/>
        </w:rPr>
        <w:t xml:space="preserve"> وسوف نشير إلى ذلك في عدّة نقاط</w:t>
      </w:r>
      <w:r w:rsidR="008C7870" w:rsidRPr="008C7870">
        <w:rPr>
          <w:rtl/>
        </w:rPr>
        <w:t>:</w:t>
      </w:r>
    </w:p>
    <w:p w:rsidR="005A08B7" w:rsidRPr="00B52B55" w:rsidRDefault="005A08B7" w:rsidP="00B52B55">
      <w:pPr>
        <w:pStyle w:val="libBold1"/>
      </w:pPr>
      <w:bookmarkStart w:id="94" w:name="83"/>
      <w:r w:rsidRPr="00AC5560">
        <w:rPr>
          <w:rtl/>
        </w:rPr>
        <w:t>النقطة الأُولى</w:t>
      </w:r>
      <w:r w:rsidR="008C7870">
        <w:rPr>
          <w:rtl/>
        </w:rPr>
        <w:t>:</w:t>
      </w:r>
      <w:bookmarkEnd w:id="94"/>
    </w:p>
    <w:p w:rsidR="005A08B7" w:rsidRPr="008C7870" w:rsidRDefault="005A08B7" w:rsidP="008C7870">
      <w:pPr>
        <w:pStyle w:val="libNormal"/>
      </w:pPr>
      <w:r w:rsidRPr="008C7870">
        <w:rPr>
          <w:rtl/>
        </w:rPr>
        <w:t>قد صحّ أنّه لا رأي لمن لا يطاع</w:t>
      </w:r>
      <w:r w:rsidR="008C7870" w:rsidRPr="008C7870">
        <w:rPr>
          <w:rtl/>
        </w:rPr>
        <w:t>،</w:t>
      </w:r>
      <w:r w:rsidRPr="008C7870">
        <w:rPr>
          <w:rtl/>
        </w:rPr>
        <w:t xml:space="preserve"> ومن هذا النحو قضية التحكيم الّتي ابتلى الإمام أمير المؤمنين (عليه السلام) بها</w:t>
      </w:r>
      <w:r w:rsidR="008C7870" w:rsidRPr="008C7870">
        <w:rPr>
          <w:rtl/>
        </w:rPr>
        <w:t>،</w:t>
      </w:r>
      <w:r w:rsidRPr="008C7870">
        <w:rPr>
          <w:rtl/>
        </w:rPr>
        <w:t xml:space="preserve"> وأنّه انطلق من بصيرة</w:t>
      </w:r>
      <w:r w:rsidR="008C7870" w:rsidRPr="008C7870">
        <w:rPr>
          <w:rtl/>
        </w:rPr>
        <w:t>،</w:t>
      </w:r>
      <w:r w:rsidRPr="008C7870">
        <w:rPr>
          <w:rtl/>
        </w:rPr>
        <w:t xml:space="preserve"> ولم يندم على التحكيم</w:t>
      </w:r>
      <w:r w:rsidR="008C7870" w:rsidRPr="008C7870">
        <w:rPr>
          <w:rtl/>
        </w:rPr>
        <w:t>:</w:t>
      </w:r>
      <w:r w:rsidRPr="008C7870">
        <w:rPr>
          <w:rtl/>
        </w:rPr>
        <w:t xml:space="preserve"> نعم</w:t>
      </w:r>
      <w:r w:rsidR="008C7870" w:rsidRPr="008C7870">
        <w:rPr>
          <w:rtl/>
        </w:rPr>
        <w:t>،</w:t>
      </w:r>
      <w:r w:rsidRPr="008C7870">
        <w:rPr>
          <w:rtl/>
        </w:rPr>
        <w:t xml:space="preserve"> قد روي في هذا الباب</w:t>
      </w:r>
      <w:r w:rsidR="008C7870" w:rsidRPr="008C7870">
        <w:rPr>
          <w:rtl/>
        </w:rPr>
        <w:t>:</w:t>
      </w:r>
      <w:r w:rsidRPr="008C7870">
        <w:rPr>
          <w:rtl/>
        </w:rPr>
        <w:t xml:space="preserve"> أنّه كان يردد (عليه السلام) بعض الأشعار الدالّة على أنّ التحكيم جرى على خلاف الصواب</w:t>
      </w:r>
      <w:r w:rsidR="008C7870" w:rsidRPr="008C7870">
        <w:rPr>
          <w:rtl/>
        </w:rPr>
        <w:t>،</w:t>
      </w:r>
      <w:r w:rsidRPr="008C7870">
        <w:rPr>
          <w:rtl/>
        </w:rPr>
        <w:t xml:space="preserve"> قال (عليه السلام)</w:t>
      </w:r>
      <w:r w:rsidR="008C7870" w:rsidRPr="008C7870">
        <w:rPr>
          <w:rtl/>
        </w:rPr>
        <w:t>:</w:t>
      </w:r>
    </w:p>
    <w:tbl>
      <w:tblPr>
        <w:tblStyle w:val="TableGrid"/>
        <w:bidiVisual/>
        <w:tblW w:w="4562" w:type="pct"/>
        <w:tblInd w:w="384" w:type="dxa"/>
        <w:tblLook w:val="04A0"/>
      </w:tblPr>
      <w:tblGrid>
        <w:gridCol w:w="3536"/>
        <w:gridCol w:w="272"/>
        <w:gridCol w:w="3502"/>
      </w:tblGrid>
      <w:tr w:rsidR="00A63F0C" w:rsidTr="00564FF5">
        <w:trPr>
          <w:trHeight w:val="350"/>
        </w:trPr>
        <w:tc>
          <w:tcPr>
            <w:tcW w:w="3536" w:type="dxa"/>
          </w:tcPr>
          <w:p w:rsidR="00A63F0C" w:rsidRDefault="00A63F0C" w:rsidP="00564FF5">
            <w:pPr>
              <w:pStyle w:val="libPoem"/>
            </w:pPr>
            <w:r w:rsidRPr="00AC5560">
              <w:rPr>
                <w:rtl/>
              </w:rPr>
              <w:t>لقد عثرت عثرة لا أعتذر</w:t>
            </w:r>
            <w:r w:rsidRPr="00725071">
              <w:rPr>
                <w:rStyle w:val="libPoemTiniChar0"/>
                <w:rtl/>
              </w:rPr>
              <w:br/>
              <w:t> </w:t>
            </w:r>
          </w:p>
        </w:tc>
        <w:tc>
          <w:tcPr>
            <w:tcW w:w="272" w:type="dxa"/>
          </w:tcPr>
          <w:p w:rsidR="00A63F0C" w:rsidRDefault="00A63F0C" w:rsidP="00564FF5">
            <w:pPr>
              <w:pStyle w:val="libPoem"/>
              <w:rPr>
                <w:rtl/>
              </w:rPr>
            </w:pPr>
          </w:p>
        </w:tc>
        <w:tc>
          <w:tcPr>
            <w:tcW w:w="3502" w:type="dxa"/>
          </w:tcPr>
          <w:p w:rsidR="00A63F0C" w:rsidRDefault="00A63F0C" w:rsidP="00564FF5">
            <w:pPr>
              <w:pStyle w:val="libPoem"/>
            </w:pPr>
            <w:r w:rsidRPr="00AC5560">
              <w:rPr>
                <w:rtl/>
              </w:rPr>
              <w:t>سوف أكيس بعدها وأستمرّ</w:t>
            </w:r>
            <w:r w:rsidRPr="00725071">
              <w:rPr>
                <w:rStyle w:val="libPoemTiniChar0"/>
                <w:rtl/>
              </w:rPr>
              <w:br/>
              <w:t> </w:t>
            </w:r>
          </w:p>
        </w:tc>
      </w:tr>
    </w:tbl>
    <w:p w:rsidR="005A08B7" w:rsidRPr="008C7870" w:rsidRDefault="005A08B7" w:rsidP="008C7870">
      <w:pPr>
        <w:pStyle w:val="libPoemCenter"/>
      </w:pPr>
      <w:r w:rsidRPr="00AC5560">
        <w:rPr>
          <w:rtl/>
        </w:rPr>
        <w:t xml:space="preserve">وأجمع الأمر الشتيت المنتشر </w:t>
      </w:r>
      <w:r w:rsidRPr="008C7870">
        <w:rPr>
          <w:rStyle w:val="libFootnotenumChar"/>
          <w:rtl/>
        </w:rPr>
        <w:t>(2)</w:t>
      </w:r>
    </w:p>
    <w:p w:rsidR="005A08B7" w:rsidRPr="008C7870" w:rsidRDefault="005A08B7" w:rsidP="008C7870">
      <w:pPr>
        <w:pStyle w:val="libNormal"/>
      </w:pPr>
      <w:r w:rsidRPr="008C7870">
        <w:rPr>
          <w:rtl/>
        </w:rPr>
        <w:t>ويدقّق الشريف المرتضى (قدس سرّه) في هذا الخبر</w:t>
      </w:r>
      <w:r w:rsidR="008C7870" w:rsidRPr="008C7870">
        <w:rPr>
          <w:rtl/>
        </w:rPr>
        <w:t>،</w:t>
      </w:r>
      <w:r w:rsidRPr="008C7870">
        <w:rPr>
          <w:rtl/>
        </w:rPr>
        <w:t xml:space="preserve"> ويحتمل فيه عدّة وجوه</w:t>
      </w:r>
      <w:r w:rsidR="008C7870" w:rsidRPr="008C7870">
        <w:rPr>
          <w:rtl/>
        </w:rPr>
        <w:t>:</w:t>
      </w:r>
    </w:p>
    <w:p w:rsidR="005A08B7" w:rsidRPr="008C7870" w:rsidRDefault="005A08B7" w:rsidP="008C7870">
      <w:pPr>
        <w:pStyle w:val="libNormal"/>
      </w:pPr>
      <w:r w:rsidRPr="00B52B55">
        <w:rPr>
          <w:rStyle w:val="libBold2Char"/>
          <w:rtl/>
        </w:rPr>
        <w:t>الوجه الأوّل</w:t>
      </w:r>
      <w:r w:rsidR="008C7870" w:rsidRPr="00B52B55">
        <w:rPr>
          <w:rStyle w:val="libBold2Char"/>
          <w:rtl/>
        </w:rPr>
        <w:t>:</w:t>
      </w:r>
      <w:r w:rsidRPr="008C7870">
        <w:rPr>
          <w:rtl/>
        </w:rPr>
        <w:t xml:space="preserve"> أنّ هذا الخبر شاذ ضعيف</w:t>
      </w:r>
      <w:r w:rsidR="008C7870" w:rsidRPr="008C7870">
        <w:rPr>
          <w:rtl/>
        </w:rPr>
        <w:t>.</w:t>
      </w:r>
    </w:p>
    <w:p w:rsidR="005A08B7" w:rsidRPr="008C7870" w:rsidRDefault="005A08B7" w:rsidP="008C7870">
      <w:pPr>
        <w:pStyle w:val="libNormal"/>
      </w:pPr>
      <w:r w:rsidRPr="00B52B55">
        <w:rPr>
          <w:rStyle w:val="libBold2Char"/>
          <w:rtl/>
        </w:rPr>
        <w:t>الوجه الثاني</w:t>
      </w:r>
      <w:r w:rsidR="008C7870" w:rsidRPr="00B52B55">
        <w:rPr>
          <w:rStyle w:val="libBold2Char"/>
          <w:rtl/>
        </w:rPr>
        <w:t>:</w:t>
      </w:r>
      <w:r w:rsidRPr="008C7870">
        <w:rPr>
          <w:rtl/>
        </w:rPr>
        <w:t xml:space="preserve"> أن يكون هذا الخبر باطلاً موضوعاً</w:t>
      </w:r>
      <w:r w:rsidR="008C7870" w:rsidRPr="008C7870">
        <w:rPr>
          <w:rtl/>
        </w:rPr>
        <w:t>.</w:t>
      </w:r>
    </w:p>
    <w:p w:rsidR="005A08B7" w:rsidRPr="008C7870" w:rsidRDefault="005A08B7" w:rsidP="008C7870">
      <w:pPr>
        <w:pStyle w:val="libNormal"/>
      </w:pPr>
      <w:r w:rsidRPr="00B52B55">
        <w:rPr>
          <w:rStyle w:val="libBold2Char"/>
          <w:rtl/>
        </w:rPr>
        <w:t>الوجه الثالث</w:t>
      </w:r>
      <w:r w:rsidR="008C7870" w:rsidRPr="00B52B55">
        <w:rPr>
          <w:rStyle w:val="libBold2Char"/>
          <w:rtl/>
        </w:rPr>
        <w:t>:</w:t>
      </w:r>
      <w:r w:rsidRPr="008C7870">
        <w:rPr>
          <w:rtl/>
        </w:rPr>
        <w:t xml:space="preserve"> أن يكون الغرض من هذا الخبر غير ما ظنّه القوم من الاعتراف بالخطأ في التحكيم</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AC5560">
        <w:rPr>
          <w:rtl/>
        </w:rPr>
        <w:t>المصدر السابق</w:t>
      </w:r>
      <w:r w:rsidR="008C7870">
        <w:rPr>
          <w:rtl/>
        </w:rPr>
        <w:t>:</w:t>
      </w:r>
      <w:r w:rsidRPr="008C7870">
        <w:rPr>
          <w:rtl/>
        </w:rPr>
        <w:t xml:space="preserve"> </w:t>
      </w:r>
      <w:r w:rsidRPr="00AC5560">
        <w:rPr>
          <w:rtl/>
        </w:rPr>
        <w:t>ص53</w:t>
      </w:r>
      <w:r w:rsidR="008C7870">
        <w:rPr>
          <w:rtl/>
        </w:rPr>
        <w:t>.</w:t>
      </w:r>
    </w:p>
    <w:p w:rsidR="008C7870" w:rsidRPr="008C7870" w:rsidRDefault="005A08B7" w:rsidP="008C7870">
      <w:pPr>
        <w:pStyle w:val="libFootnote0"/>
      </w:pPr>
      <w:r w:rsidRPr="008C7870">
        <w:rPr>
          <w:rtl/>
        </w:rPr>
        <w:t xml:space="preserve">(2) </w:t>
      </w:r>
      <w:r w:rsidRPr="00AC5560">
        <w:rPr>
          <w:rtl/>
        </w:rPr>
        <w:t>الغارات للثقفي</w:t>
      </w:r>
      <w:r w:rsidR="008C7870">
        <w:rPr>
          <w:rtl/>
        </w:rPr>
        <w:t>:</w:t>
      </w:r>
      <w:r w:rsidRPr="008C7870">
        <w:rPr>
          <w:rtl/>
        </w:rPr>
        <w:t xml:space="preserve"> </w:t>
      </w:r>
      <w:r w:rsidRPr="00AC5560">
        <w:rPr>
          <w:rtl/>
        </w:rPr>
        <w:t>ص162</w:t>
      </w:r>
      <w:r w:rsidR="008C7870">
        <w:rPr>
          <w:rtl/>
        </w:rPr>
        <w:t>،</w:t>
      </w:r>
      <w:r w:rsidRPr="00AC5560">
        <w:rPr>
          <w:rtl/>
        </w:rPr>
        <w:t xml:space="preserve"> شرح نهج البلاغة</w:t>
      </w:r>
      <w:r w:rsidR="008C7870">
        <w:rPr>
          <w:rtl/>
        </w:rPr>
        <w:t>:</w:t>
      </w:r>
      <w:r w:rsidRPr="00AC5560">
        <w:rPr>
          <w:rtl/>
        </w:rPr>
        <w:t xml:space="preserve"> ج6</w:t>
      </w:r>
      <w:r w:rsidR="008C7870">
        <w:rPr>
          <w:rtl/>
        </w:rPr>
        <w:t>،</w:t>
      </w:r>
      <w:r w:rsidRPr="00AC5560">
        <w:rPr>
          <w:rtl/>
        </w:rPr>
        <w:t xml:space="preserve"> ص73</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ويوضّح الشريف المرتضى (قدس سرّه) الغرض والهدف الأصلي من هذا الخبر</w:t>
      </w:r>
      <w:r w:rsidR="008C7870" w:rsidRPr="008C7870">
        <w:rPr>
          <w:rtl/>
        </w:rPr>
        <w:t>،</w:t>
      </w:r>
      <w:r w:rsidRPr="008C7870">
        <w:rPr>
          <w:rtl/>
        </w:rPr>
        <w:t xml:space="preserve"> قائلاً</w:t>
      </w:r>
      <w:r w:rsidR="008C7870" w:rsidRPr="008C7870">
        <w:rPr>
          <w:rtl/>
        </w:rPr>
        <w:t>:</w:t>
      </w:r>
      <w:r w:rsidRPr="008C7870">
        <w:rPr>
          <w:rtl/>
        </w:rPr>
        <w:t xml:space="preserve"> </w:t>
      </w:r>
      <w:r w:rsidR="00A63F0C">
        <w:rPr>
          <w:rtl/>
        </w:rPr>
        <w:t>(</w:t>
      </w:r>
      <w:r w:rsidRPr="008C7870">
        <w:rPr>
          <w:rtl/>
        </w:rPr>
        <w:t>قد روي عنه (عليه السلام) معنى هذا الخبر</w:t>
      </w:r>
      <w:r w:rsidR="008C7870" w:rsidRPr="008C7870">
        <w:rPr>
          <w:rtl/>
        </w:rPr>
        <w:t>،</w:t>
      </w:r>
      <w:r w:rsidRPr="008C7870">
        <w:rPr>
          <w:rtl/>
        </w:rPr>
        <w:t xml:space="preserve"> وتفسير مراده منه</w:t>
      </w:r>
      <w:r w:rsidR="008C7870" w:rsidRPr="008C7870">
        <w:rPr>
          <w:rtl/>
        </w:rPr>
        <w:t>،</w:t>
      </w:r>
      <w:r w:rsidRPr="008C7870">
        <w:rPr>
          <w:rtl/>
        </w:rPr>
        <w:t xml:space="preserve"> ونقل من طرق معروفة موجودة في كتب أهل السّير</w:t>
      </w:r>
      <w:r w:rsidR="008C7870" w:rsidRPr="008C7870">
        <w:rPr>
          <w:rtl/>
        </w:rPr>
        <w:t>،</w:t>
      </w:r>
      <w:r w:rsidRPr="008C7870">
        <w:rPr>
          <w:rtl/>
        </w:rPr>
        <w:t xml:space="preserve"> أنّه (عليه السلام) لمّا سئل عن مراده بهذا الكلام</w:t>
      </w:r>
      <w:r w:rsidR="008C7870" w:rsidRPr="008C7870">
        <w:rPr>
          <w:rtl/>
        </w:rPr>
        <w:t>،</w:t>
      </w:r>
      <w:r w:rsidRPr="008C7870">
        <w:rPr>
          <w:rtl/>
        </w:rPr>
        <w:t xml:space="preserve"> قال</w:t>
      </w:r>
      <w:r w:rsidR="008C7870" w:rsidRPr="008C7870">
        <w:rPr>
          <w:rtl/>
        </w:rPr>
        <w:t>:</w:t>
      </w:r>
      <w:r w:rsidRPr="008C7870">
        <w:rPr>
          <w:rtl/>
        </w:rPr>
        <w:t xml:space="preserve"> كتب إليّ محمّد بن أبي بكر بأن أكتب له كتاباً في القضاء يعمل عليه</w:t>
      </w:r>
      <w:r w:rsidR="008C7870" w:rsidRPr="008C7870">
        <w:rPr>
          <w:rtl/>
        </w:rPr>
        <w:t>،</w:t>
      </w:r>
      <w:r w:rsidRPr="008C7870">
        <w:rPr>
          <w:rtl/>
        </w:rPr>
        <w:t xml:space="preserve"> فكتبت له ذلك وأنفذته إليه</w:t>
      </w:r>
      <w:r w:rsidR="008C7870" w:rsidRPr="008C7870">
        <w:rPr>
          <w:rtl/>
        </w:rPr>
        <w:t>،</w:t>
      </w:r>
      <w:r w:rsidRPr="008C7870">
        <w:rPr>
          <w:rtl/>
        </w:rPr>
        <w:t xml:space="preserve"> فاعترضه معاوية</w:t>
      </w:r>
      <w:r w:rsidR="008C7870" w:rsidRPr="008C7870">
        <w:rPr>
          <w:rtl/>
        </w:rPr>
        <w:t>،</w:t>
      </w:r>
      <w:r w:rsidRPr="008C7870">
        <w:rPr>
          <w:rtl/>
        </w:rPr>
        <w:t xml:space="preserve"> فأخذه منه</w:t>
      </w:r>
      <w:r w:rsidR="008C7870" w:rsidRPr="008C7870">
        <w:rPr>
          <w:rtl/>
        </w:rPr>
        <w:t>،</w:t>
      </w:r>
      <w:r w:rsidRPr="008C7870">
        <w:rPr>
          <w:rtl/>
        </w:rPr>
        <w:t xml:space="preserve"> فأسف (عليه السلام) على ظفر عدوّه بذلك</w:t>
      </w:r>
      <w:r w:rsidR="008C7870" w:rsidRPr="008C7870">
        <w:rPr>
          <w:rtl/>
        </w:rPr>
        <w:t>،</w:t>
      </w:r>
      <w:r w:rsidRPr="008C7870">
        <w:rPr>
          <w:rtl/>
        </w:rPr>
        <w:t xml:space="preserve"> وأشفق من أن يعمل بما فيه من الأحكام</w:t>
      </w:r>
      <w:r w:rsidR="008C7870" w:rsidRPr="008C7870">
        <w:rPr>
          <w:rtl/>
        </w:rPr>
        <w:t>،</w:t>
      </w:r>
      <w:r w:rsidRPr="008C7870">
        <w:rPr>
          <w:rtl/>
        </w:rPr>
        <w:t xml:space="preserve"> وتوهّم ضعفة أصحابه</w:t>
      </w:r>
      <w:r w:rsidR="008C7870" w:rsidRPr="008C7870">
        <w:rPr>
          <w:rtl/>
        </w:rPr>
        <w:t>:</w:t>
      </w:r>
      <w:r w:rsidRPr="008C7870">
        <w:rPr>
          <w:rtl/>
        </w:rPr>
        <w:t xml:space="preserve"> إنّ ذلك من علمه ومن عنده</w:t>
      </w:r>
      <w:r w:rsidR="008C7870" w:rsidRPr="008C7870">
        <w:rPr>
          <w:rtl/>
        </w:rPr>
        <w:t>،</w:t>
      </w:r>
      <w:r w:rsidRPr="008C7870">
        <w:rPr>
          <w:rtl/>
        </w:rPr>
        <w:t xml:space="preserve"> فتقوى الشبهة به عليهم</w:t>
      </w:r>
      <w:r w:rsidR="008C7870" w:rsidRPr="008C7870">
        <w:rPr>
          <w:rtl/>
        </w:rPr>
        <w:t>.</w:t>
      </w:r>
      <w:r w:rsidRPr="008C7870">
        <w:rPr>
          <w:rtl/>
        </w:rPr>
        <w:t xml:space="preserve"> </w:t>
      </w:r>
    </w:p>
    <w:p w:rsidR="005A08B7" w:rsidRPr="008C7870" w:rsidRDefault="005A08B7" w:rsidP="008C7870">
      <w:pPr>
        <w:pStyle w:val="libNormal"/>
      </w:pPr>
      <w:r w:rsidRPr="008C7870">
        <w:rPr>
          <w:rtl/>
        </w:rPr>
        <w:t>وهذا وجه صحيح يقتضي التأسّف والتندّم</w:t>
      </w:r>
      <w:r w:rsidR="008C7870" w:rsidRPr="008C7870">
        <w:rPr>
          <w:rtl/>
        </w:rPr>
        <w:t>،</w:t>
      </w:r>
      <w:r w:rsidRPr="008C7870">
        <w:rPr>
          <w:rtl/>
        </w:rPr>
        <w:t xml:space="preserve"> وليس في الخبر المتضمّن للشعر ما يقتضي أن تندّمه كان على التحكيم دون غيره</w:t>
      </w:r>
      <w:r w:rsidR="008C7870" w:rsidRPr="008C7870">
        <w:rPr>
          <w:rtl/>
        </w:rPr>
        <w:t>،</w:t>
      </w:r>
      <w:r w:rsidRPr="008C7870">
        <w:rPr>
          <w:rtl/>
        </w:rPr>
        <w:t xml:space="preserve"> فإذا جاءت رواية بتفسير ذلك عنه (عليه السلام)</w:t>
      </w:r>
      <w:r w:rsidR="008C7870" w:rsidRPr="008C7870">
        <w:rPr>
          <w:rtl/>
        </w:rPr>
        <w:t>،</w:t>
      </w:r>
      <w:r w:rsidRPr="008C7870">
        <w:rPr>
          <w:rtl/>
        </w:rPr>
        <w:t xml:space="preserve"> كان الأخذ بها أولى</w:t>
      </w:r>
      <w:r w:rsidR="008C7870" w:rsidRPr="008C7870">
        <w:rPr>
          <w:rtl/>
        </w:rPr>
        <w:t>.</w:t>
      </w:r>
      <w:r w:rsidRPr="008C7870">
        <w:rPr>
          <w:rtl/>
        </w:rPr>
        <w:t xml:space="preserve"> </w:t>
      </w:r>
      <w:r w:rsidRPr="008C7870">
        <w:rPr>
          <w:rStyle w:val="libFootnotenumChar"/>
          <w:rtl/>
        </w:rPr>
        <w:t>(1)</w:t>
      </w:r>
    </w:p>
    <w:p w:rsidR="008C7870" w:rsidRDefault="005A08B7" w:rsidP="008C7870">
      <w:pPr>
        <w:pStyle w:val="libNormal"/>
      </w:pPr>
      <w:r w:rsidRPr="008C7870">
        <w:rPr>
          <w:rtl/>
        </w:rPr>
        <w:t>فهو بهذا المقدار من التوجيه الأخباري استطاع أن يحافظ على صياغة الخبر</w:t>
      </w:r>
      <w:r w:rsidR="008C7870" w:rsidRPr="008C7870">
        <w:rPr>
          <w:rtl/>
        </w:rPr>
        <w:t>،</w:t>
      </w:r>
      <w:r w:rsidRPr="008C7870">
        <w:rPr>
          <w:rtl/>
        </w:rPr>
        <w:t xml:space="preserve"> ويرد على ظنون القوم الّذين ظنّوا من الخبر غير ما يظهر منه لأوّل وهلة</w:t>
      </w:r>
      <w:r w:rsidR="008C7870" w:rsidRPr="008C7870">
        <w:rPr>
          <w:rtl/>
        </w:rPr>
        <w:t>.</w:t>
      </w:r>
    </w:p>
    <w:p w:rsidR="005A08B7" w:rsidRPr="00B52B55" w:rsidRDefault="005A08B7" w:rsidP="00B52B55">
      <w:pPr>
        <w:pStyle w:val="libBold1"/>
      </w:pPr>
      <w:bookmarkStart w:id="95" w:name="84"/>
      <w:r w:rsidRPr="000659A8">
        <w:rPr>
          <w:rtl/>
        </w:rPr>
        <w:t>النقطة الثانية</w:t>
      </w:r>
      <w:r w:rsidR="008C7870">
        <w:rPr>
          <w:rtl/>
        </w:rPr>
        <w:t>:</w:t>
      </w:r>
      <w:bookmarkEnd w:id="95"/>
    </w:p>
    <w:p w:rsidR="005A08B7" w:rsidRPr="008C7870" w:rsidRDefault="005A08B7" w:rsidP="008C7870">
      <w:pPr>
        <w:pStyle w:val="libNormal"/>
      </w:pPr>
      <w:r w:rsidRPr="008C7870">
        <w:rPr>
          <w:rtl/>
        </w:rPr>
        <w:t>يلفت الشريف المرتضى (قدس سرّه) إلى أنّ هناك تهافتاً داخلياً في أحد الأخبار</w:t>
      </w:r>
      <w:r w:rsidR="008C7870" w:rsidRPr="008C7870">
        <w:rPr>
          <w:rtl/>
        </w:rPr>
        <w:t>،</w:t>
      </w:r>
      <w:r w:rsidRPr="008C7870">
        <w:rPr>
          <w:rtl/>
        </w:rPr>
        <w:t xml:space="preserve"> وهو ما روي عن الحسن البصري في الحديث</w:t>
      </w:r>
      <w:r w:rsidR="008C7870" w:rsidRPr="008C7870">
        <w:rPr>
          <w:rtl/>
        </w:rPr>
        <w:t>؛</w:t>
      </w:r>
      <w:r w:rsidRPr="008C7870">
        <w:rPr>
          <w:rtl/>
        </w:rPr>
        <w:t xml:space="preserve"> إنّ إبليس لعنه الله تعالى لما أن حملت حواء عرضها</w:t>
      </w:r>
      <w:r w:rsidR="008C7870" w:rsidRPr="008C7870">
        <w:rPr>
          <w:rtl/>
        </w:rPr>
        <w:t xml:space="preserve"> - </w:t>
      </w:r>
      <w:r w:rsidRPr="008C7870">
        <w:rPr>
          <w:rtl/>
        </w:rPr>
        <w:t>وكانت ممّن لا يعيش لها ولد</w:t>
      </w:r>
      <w:r w:rsidR="008C7870" w:rsidRPr="008C7870">
        <w:rPr>
          <w:rtl/>
        </w:rPr>
        <w:t xml:space="preserve"> - </w:t>
      </w:r>
      <w:r w:rsidRPr="008C7870">
        <w:rPr>
          <w:rtl/>
        </w:rPr>
        <w:t>فقال لها</w:t>
      </w:r>
      <w:r w:rsidR="008C7870" w:rsidRPr="008C7870">
        <w:rPr>
          <w:rtl/>
        </w:rPr>
        <w:t>:</w:t>
      </w:r>
      <w:r w:rsidRPr="008C7870">
        <w:rPr>
          <w:rtl/>
        </w:rPr>
        <w:t xml:space="preserve"> إن أحببت أن يعيش ولدك فسمّيه عبد الحارث</w:t>
      </w:r>
      <w:r w:rsidR="008C7870" w:rsidRPr="008C7870">
        <w:rPr>
          <w:rtl/>
        </w:rPr>
        <w:t>،</w:t>
      </w:r>
      <w:r w:rsidRPr="008C7870">
        <w:rPr>
          <w:rtl/>
        </w:rPr>
        <w:t xml:space="preserve"> وكان إبليس قد يسمّى بالحارث</w:t>
      </w:r>
      <w:r w:rsidR="008C7870" w:rsidRPr="008C7870">
        <w:rPr>
          <w:rtl/>
        </w:rPr>
        <w:t>،</w:t>
      </w:r>
      <w:r w:rsidRPr="008C7870">
        <w:rPr>
          <w:rtl/>
        </w:rPr>
        <w:t xml:space="preserve"> فلمّا ولدت سمّت ولدها بهذه التسمية</w:t>
      </w:r>
      <w:r w:rsidR="008C7870" w:rsidRPr="008C7870">
        <w:rPr>
          <w:rtl/>
        </w:rPr>
        <w:t>؛</w:t>
      </w:r>
      <w:r w:rsidRPr="008C7870">
        <w:rPr>
          <w:rtl/>
        </w:rPr>
        <w:t xml:space="preserve"> فلهذا قال الله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جَعَلاَ لَهُ شُرَكَاء فِيمَا آتَاهُمَا</w:t>
      </w:r>
      <w:r w:rsidR="00A63F0C" w:rsidRPr="00A63F0C">
        <w:rPr>
          <w:rStyle w:val="libAlaemChar"/>
          <w:rtl/>
        </w:rPr>
        <w:t>)</w:t>
      </w:r>
      <w:r w:rsidRPr="008C7870">
        <w:rPr>
          <w:rStyle w:val="libAieChar"/>
          <w:rtl/>
        </w:rPr>
        <w:t xml:space="preserve"> </w:t>
      </w:r>
      <w:r w:rsidRPr="008C7870">
        <w:rPr>
          <w:rStyle w:val="libFootnotenumChar"/>
          <w:rtl/>
        </w:rPr>
        <w:t>(2)</w:t>
      </w:r>
      <w:r w:rsidR="008C7870" w:rsidRPr="008C7870">
        <w:rPr>
          <w:rtl/>
        </w:rPr>
        <w:t>.</w:t>
      </w:r>
      <w:r w:rsidRPr="00A63F0C">
        <w:rPr>
          <w:rtl/>
        </w:rPr>
        <w:t xml:space="preserve"> </w:t>
      </w:r>
      <w:r w:rsidRPr="008C7870">
        <w:rPr>
          <w:rStyle w:val="libFootnotenumChar"/>
          <w:rtl/>
        </w:rPr>
        <w:t>(3)</w:t>
      </w:r>
    </w:p>
    <w:p w:rsidR="005A08B7" w:rsidRPr="008C7870" w:rsidRDefault="005A08B7" w:rsidP="008C7870">
      <w:pPr>
        <w:pStyle w:val="libNormal"/>
      </w:pPr>
      <w:r w:rsidRPr="008C7870">
        <w:rPr>
          <w:rtl/>
        </w:rPr>
        <w:t>وقد صرّح الشريف المرتضى (قدس سرّه)</w:t>
      </w:r>
      <w:r w:rsidR="008C7870" w:rsidRPr="008C7870">
        <w:rPr>
          <w:rtl/>
        </w:rPr>
        <w:t>:</w:t>
      </w:r>
      <w:r w:rsidRPr="008C7870">
        <w:rPr>
          <w:rtl/>
        </w:rPr>
        <w:t xml:space="preserve"> بأنّ هذا الخبر لا يصحّ بتاتاً</w:t>
      </w:r>
      <w:r w:rsidR="008C7870" w:rsidRPr="008C7870">
        <w:rPr>
          <w:rtl/>
        </w:rPr>
        <w:t>:</w:t>
      </w:r>
      <w:r w:rsidRPr="008C7870">
        <w:rPr>
          <w:rtl/>
        </w:rPr>
        <w:t xml:space="preserve"> فإنّ المنظومة المعرفية الموروثة عن الحسن البصري غير ذلك</w:t>
      </w:r>
      <w:r w:rsidR="008C7870" w:rsidRPr="008C7870">
        <w:rPr>
          <w:rtl/>
        </w:rPr>
        <w:t>؛</w:t>
      </w:r>
      <w:r w:rsidRPr="008C7870">
        <w:rPr>
          <w:rtl/>
        </w:rPr>
        <w:t xml:space="preserve"> لأنّ الحسن نفسه يقول بخلاف</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659A8">
        <w:rPr>
          <w:rtl/>
        </w:rPr>
        <w:t>تنزيه الأنبياء والأئمّة (عليهم السلام)</w:t>
      </w:r>
      <w:r w:rsidR="008C7870">
        <w:rPr>
          <w:rtl/>
        </w:rPr>
        <w:t>:</w:t>
      </w:r>
      <w:r w:rsidRPr="000659A8">
        <w:rPr>
          <w:rtl/>
        </w:rPr>
        <w:t xml:space="preserve"> ص233</w:t>
      </w:r>
      <w:r w:rsidR="008C7870">
        <w:rPr>
          <w:rtl/>
        </w:rPr>
        <w:t xml:space="preserve"> - </w:t>
      </w:r>
      <w:r w:rsidRPr="000659A8">
        <w:rPr>
          <w:rtl/>
        </w:rPr>
        <w:t>234</w:t>
      </w:r>
      <w:r w:rsidR="008C7870">
        <w:rPr>
          <w:rtl/>
        </w:rPr>
        <w:t>.</w:t>
      </w:r>
    </w:p>
    <w:p w:rsidR="005A08B7" w:rsidRPr="008C7870" w:rsidRDefault="005A08B7" w:rsidP="008C7870">
      <w:pPr>
        <w:pStyle w:val="libFootnote0"/>
      </w:pPr>
      <w:r w:rsidRPr="008C7870">
        <w:rPr>
          <w:rtl/>
        </w:rPr>
        <w:t xml:space="preserve">(2) </w:t>
      </w:r>
      <w:r w:rsidRPr="000659A8">
        <w:rPr>
          <w:rtl/>
        </w:rPr>
        <w:t>الأعراف</w:t>
      </w:r>
      <w:r w:rsidR="008C7870">
        <w:rPr>
          <w:rtl/>
        </w:rPr>
        <w:t>:</w:t>
      </w:r>
      <w:r w:rsidRPr="000659A8">
        <w:rPr>
          <w:rtl/>
        </w:rPr>
        <w:t xml:space="preserve"> 190</w:t>
      </w:r>
      <w:r w:rsidR="008C7870">
        <w:rPr>
          <w:rtl/>
        </w:rPr>
        <w:t>.</w:t>
      </w:r>
    </w:p>
    <w:p w:rsidR="005A08B7" w:rsidRPr="008C7870" w:rsidRDefault="005A08B7" w:rsidP="008C7870">
      <w:pPr>
        <w:pStyle w:val="libFootnote0"/>
      </w:pPr>
      <w:r w:rsidRPr="008C7870">
        <w:rPr>
          <w:rtl/>
        </w:rPr>
        <w:t xml:space="preserve">(3) </w:t>
      </w:r>
      <w:r w:rsidRPr="000659A8">
        <w:rPr>
          <w:rtl/>
        </w:rPr>
        <w:t>تنزيه الأنبياء والأئمّة (عليهم السلام)</w:t>
      </w:r>
      <w:r w:rsidR="008C7870">
        <w:rPr>
          <w:rtl/>
        </w:rPr>
        <w:t>:</w:t>
      </w:r>
      <w:r w:rsidRPr="000659A8">
        <w:rPr>
          <w:rtl/>
        </w:rPr>
        <w:t xml:space="preserve"> ص48</w:t>
      </w:r>
      <w:r w:rsidR="008C7870">
        <w:rPr>
          <w:rtl/>
        </w:rPr>
        <w:t xml:space="preserve"> - </w:t>
      </w:r>
      <w:r w:rsidRPr="000659A8">
        <w:rPr>
          <w:rtl/>
        </w:rPr>
        <w:t>49</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هذه الرواية</w:t>
      </w:r>
      <w:r w:rsidR="008C7870" w:rsidRPr="008C7870">
        <w:rPr>
          <w:rtl/>
        </w:rPr>
        <w:t>،</w:t>
      </w:r>
      <w:r w:rsidRPr="008C7870">
        <w:rPr>
          <w:rtl/>
        </w:rPr>
        <w:t xml:space="preserve"> كما رواه خلف بن سالم</w:t>
      </w:r>
      <w:r w:rsidR="008C7870" w:rsidRPr="008C7870">
        <w:rPr>
          <w:rtl/>
        </w:rPr>
        <w:t>،</w:t>
      </w:r>
      <w:r w:rsidRPr="008C7870">
        <w:rPr>
          <w:rtl/>
        </w:rPr>
        <w:t xml:space="preserve"> عن إسحاق بن يوسف</w:t>
      </w:r>
      <w:r w:rsidR="008C7870" w:rsidRPr="008C7870">
        <w:rPr>
          <w:rtl/>
        </w:rPr>
        <w:t>،</w:t>
      </w:r>
      <w:r w:rsidRPr="008C7870">
        <w:rPr>
          <w:rtl/>
        </w:rPr>
        <w:t xml:space="preserve"> عن عروة [عوف</w:t>
      </w:r>
      <w:r w:rsidR="008C7870" w:rsidRPr="008C7870">
        <w:rPr>
          <w:rtl/>
        </w:rPr>
        <w:t xml:space="preserve"> - </w:t>
      </w:r>
      <w:r w:rsidRPr="008C7870">
        <w:rPr>
          <w:rtl/>
        </w:rPr>
        <w:t>خ ل]</w:t>
      </w:r>
      <w:r w:rsidR="008C7870" w:rsidRPr="008C7870">
        <w:rPr>
          <w:rtl/>
        </w:rPr>
        <w:t>،</w:t>
      </w:r>
      <w:r w:rsidRPr="008C7870">
        <w:rPr>
          <w:rtl/>
        </w:rPr>
        <w:t xml:space="preserve"> عن الحسن في 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فَلَمَّا آتَاهُمَا صَالِحاً جَعَلاَ لَهُ شُرَكَاء فِيمَا آتَاهُمَا</w:t>
      </w:r>
      <w:r w:rsidR="00A63F0C" w:rsidRPr="00A63F0C">
        <w:rPr>
          <w:rStyle w:val="libAlaemChar"/>
          <w:rtl/>
        </w:rPr>
        <w:t>)</w:t>
      </w:r>
      <w:r w:rsidRPr="008C7870">
        <w:rPr>
          <w:rtl/>
        </w:rPr>
        <w:t xml:space="preserve"> قال</w:t>
      </w:r>
      <w:r w:rsidR="008C7870" w:rsidRPr="008C7870">
        <w:rPr>
          <w:rtl/>
        </w:rPr>
        <w:t>:</w:t>
      </w:r>
      <w:r w:rsidRPr="008C7870">
        <w:rPr>
          <w:rtl/>
        </w:rPr>
        <w:t xml:space="preserve"> هم المشركون</w:t>
      </w:r>
      <w:r w:rsidR="008C7870" w:rsidRPr="008C7870">
        <w:rPr>
          <w:rtl/>
        </w:rPr>
        <w:t>.</w:t>
      </w:r>
    </w:p>
    <w:p w:rsidR="005A08B7" w:rsidRPr="008C7870" w:rsidRDefault="005A08B7" w:rsidP="008C7870">
      <w:pPr>
        <w:pStyle w:val="libNormal"/>
      </w:pPr>
      <w:r w:rsidRPr="008C7870">
        <w:rPr>
          <w:rtl/>
        </w:rPr>
        <w:t>وبإزاء هذا الحديث ما روي عن سعيد بن جبير وعكرمة والحسن وغيرهم من أنّ</w:t>
      </w:r>
      <w:r w:rsidR="008C7870" w:rsidRPr="008C7870">
        <w:rPr>
          <w:rtl/>
        </w:rPr>
        <w:t>:</w:t>
      </w:r>
      <w:r w:rsidRPr="008C7870">
        <w:rPr>
          <w:rtl/>
        </w:rPr>
        <w:t xml:space="preserve"> الشرك غير منسوب إلى آدم وزوجته (عليها السلام)</w:t>
      </w:r>
      <w:r w:rsidR="008C7870" w:rsidRPr="008C7870">
        <w:rPr>
          <w:rtl/>
        </w:rPr>
        <w:t>،</w:t>
      </w:r>
      <w:r w:rsidRPr="008C7870">
        <w:rPr>
          <w:rtl/>
        </w:rPr>
        <w:t xml:space="preserve"> وأنّ المراد به غيرهما</w:t>
      </w:r>
      <w:r w:rsidR="008C7870" w:rsidRPr="008C7870">
        <w:rPr>
          <w:rtl/>
        </w:rPr>
        <w:t>.</w:t>
      </w:r>
      <w:r w:rsidRPr="008C7870">
        <w:rPr>
          <w:rtl/>
        </w:rPr>
        <w:t xml:space="preserve"> </w:t>
      </w:r>
      <w:r w:rsidRPr="008C7870">
        <w:rPr>
          <w:rStyle w:val="libFootnotenumChar"/>
          <w:rtl/>
        </w:rPr>
        <w:t>(1)</w:t>
      </w:r>
    </w:p>
    <w:p w:rsidR="008C7870" w:rsidRDefault="005A08B7" w:rsidP="008C7870">
      <w:pPr>
        <w:pStyle w:val="libNormal"/>
      </w:pPr>
      <w:r w:rsidRPr="008C7870">
        <w:rPr>
          <w:rtl/>
        </w:rPr>
        <w:t>من هنا نرى المنهجية الّتي يتبعها الشريف المرتضى (قدس سرّه) في ردّه هذا الخبر</w:t>
      </w:r>
      <w:r w:rsidR="008C7870" w:rsidRPr="008C7870">
        <w:rPr>
          <w:rtl/>
        </w:rPr>
        <w:t>،</w:t>
      </w:r>
      <w:r w:rsidRPr="008C7870">
        <w:rPr>
          <w:rtl/>
        </w:rPr>
        <w:t xml:space="preserve"> فإنّه درس أحاديث الحسن بمجموعها ورأى التناقض الداخلي في هذا الموروث العقائدي</w:t>
      </w:r>
      <w:r w:rsidR="008C7870" w:rsidRPr="008C7870">
        <w:rPr>
          <w:rtl/>
        </w:rPr>
        <w:t>،</w:t>
      </w:r>
      <w:r w:rsidRPr="008C7870">
        <w:rPr>
          <w:rtl/>
        </w:rPr>
        <w:t xml:space="preserve"> وهي دقّة تحقيقية ناجحة ومثمرة في مواضع عديدة</w:t>
      </w:r>
      <w:r w:rsidR="008C7870" w:rsidRPr="008C7870">
        <w:rPr>
          <w:rtl/>
        </w:rPr>
        <w:t>.</w:t>
      </w:r>
      <w:r w:rsidRPr="008C7870">
        <w:rPr>
          <w:rtl/>
        </w:rPr>
        <w:t xml:space="preserve"> </w:t>
      </w:r>
    </w:p>
    <w:p w:rsidR="005A08B7" w:rsidRPr="00B52B55" w:rsidRDefault="005A08B7" w:rsidP="00B52B55">
      <w:pPr>
        <w:pStyle w:val="libBold1"/>
      </w:pPr>
      <w:bookmarkStart w:id="96" w:name="85"/>
      <w:r w:rsidRPr="000659A8">
        <w:rPr>
          <w:rtl/>
        </w:rPr>
        <w:t>المنطق الروائي في تقييم الرواة</w:t>
      </w:r>
      <w:r w:rsidR="008C7870">
        <w:rPr>
          <w:rtl/>
        </w:rPr>
        <w:t>:</w:t>
      </w:r>
      <w:bookmarkEnd w:id="96"/>
    </w:p>
    <w:p w:rsidR="005A08B7" w:rsidRPr="008C7870" w:rsidRDefault="005A08B7" w:rsidP="008C7870">
      <w:pPr>
        <w:pStyle w:val="libNormal"/>
      </w:pPr>
      <w:r w:rsidRPr="008C7870">
        <w:rPr>
          <w:rtl/>
        </w:rPr>
        <w:t>المنطق الروائي عن أهل العصمة (عليهم السلام) خير سبيل إلى معرفة وجلاء كثير من الإبهامات العلمية</w:t>
      </w:r>
      <w:r w:rsidR="008C7870" w:rsidRPr="008C7870">
        <w:rPr>
          <w:rtl/>
        </w:rPr>
        <w:t>؛</w:t>
      </w:r>
      <w:r w:rsidRPr="008C7870">
        <w:rPr>
          <w:rtl/>
        </w:rPr>
        <w:t xml:space="preserve"> لأنّ روايات أهل العصمة (عليهم السلام) هي المنبع الصافي والعين الزلال في المعارف الإلهية والفقهية وبالخصوص ما يطرحه أهل البيت (عليهم السلام) في تقييم الرواة وسند الأخبار</w:t>
      </w:r>
      <w:r w:rsidR="008C7870" w:rsidRPr="008C7870">
        <w:rPr>
          <w:rtl/>
        </w:rPr>
        <w:t>.</w:t>
      </w:r>
    </w:p>
    <w:p w:rsidR="005A08B7" w:rsidRPr="008C7870" w:rsidRDefault="005A08B7" w:rsidP="008C7870">
      <w:pPr>
        <w:pStyle w:val="libNormal"/>
      </w:pPr>
      <w:r w:rsidRPr="008C7870">
        <w:rPr>
          <w:rtl/>
        </w:rPr>
        <w:t>ومن هنا ينطلق الشريف المرتضى (قدس سرّه) لتقييم بعض الرواة</w:t>
      </w:r>
      <w:r w:rsidR="008C7870" w:rsidRPr="008C7870">
        <w:rPr>
          <w:rtl/>
        </w:rPr>
        <w:t>،</w:t>
      </w:r>
      <w:r w:rsidRPr="008C7870">
        <w:rPr>
          <w:rtl/>
        </w:rPr>
        <w:t xml:space="preserve"> وبالتالي إضافة القداسة على أقوالهم ومعتقداتهم</w:t>
      </w:r>
      <w:r w:rsidR="008C7870" w:rsidRPr="008C7870">
        <w:rPr>
          <w:rtl/>
        </w:rPr>
        <w:t>،</w:t>
      </w:r>
      <w:r w:rsidRPr="008C7870">
        <w:rPr>
          <w:rtl/>
        </w:rPr>
        <w:t xml:space="preserve"> فقد وردت بعض الإشكالات على بعض رواة الشيعة وحملة أخبار الشيعة فردّها الشريف المرتضى (قدس سرّه) بمنهج أخباري بارع</w:t>
      </w:r>
      <w:r w:rsidR="008C7870" w:rsidRPr="008C7870">
        <w:rPr>
          <w:rtl/>
        </w:rPr>
        <w:t>.</w:t>
      </w:r>
    </w:p>
    <w:p w:rsidR="005A08B7" w:rsidRPr="008C7870" w:rsidRDefault="005A08B7" w:rsidP="008C7870">
      <w:pPr>
        <w:pStyle w:val="libNormal"/>
      </w:pPr>
      <w:r w:rsidRPr="008C7870">
        <w:rPr>
          <w:rtl/>
        </w:rPr>
        <w:t>حيث أكّد القاضي عبد الجبّار المعتزلي على قضية مهمّة يتوخّى من ورائها الإطاحة بالمذهب الشيعي</w:t>
      </w:r>
      <w:r w:rsidR="008C7870" w:rsidRPr="008C7870">
        <w:rPr>
          <w:rtl/>
        </w:rPr>
        <w:t>،</w:t>
      </w:r>
      <w:r w:rsidRPr="008C7870">
        <w:rPr>
          <w:rtl/>
        </w:rPr>
        <w:t xml:space="preserve"> وهي</w:t>
      </w:r>
      <w:r w:rsidR="008C7870" w:rsidRPr="008C7870">
        <w:rPr>
          <w:rtl/>
        </w:rPr>
        <w:t>:</w:t>
      </w:r>
      <w:r w:rsidRPr="008C7870">
        <w:rPr>
          <w:rtl/>
        </w:rPr>
        <w:t xml:space="preserve"> أنّ أكثر من نصر المذهب الإمامي كان قصده الطعن في الدّين والإسلام</w:t>
      </w:r>
      <w:r w:rsidR="008C7870" w:rsidRPr="008C7870">
        <w:rPr>
          <w:rtl/>
        </w:rPr>
        <w:t>،</w:t>
      </w:r>
      <w:r w:rsidRPr="008C7870">
        <w:rPr>
          <w:rtl/>
        </w:rPr>
        <w:t xml:space="preserve"> واتّخذ ذريعة إلى القدح فيهما</w:t>
      </w:r>
      <w:r w:rsidR="008C7870" w:rsidRPr="008C7870">
        <w:rPr>
          <w:rtl/>
        </w:rPr>
        <w:t>،</w:t>
      </w:r>
      <w:r w:rsidRPr="008C7870">
        <w:rPr>
          <w:rtl/>
        </w:rPr>
        <w:t xml:space="preserve"> ومثالاً على ذلك الراوي الجليل والمفكّر الإمامي العظيم هشام بن الحكم الشيباني من أصحاب الإمامَين</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659A8">
        <w:rPr>
          <w:rtl/>
        </w:rPr>
        <w:t>المصدر السابق</w:t>
      </w:r>
      <w:r w:rsidR="008C7870">
        <w:rPr>
          <w:rtl/>
        </w:rPr>
        <w:t>:</w:t>
      </w:r>
      <w:r w:rsidRPr="008C7870">
        <w:rPr>
          <w:rtl/>
        </w:rPr>
        <w:t xml:space="preserve"> </w:t>
      </w:r>
      <w:r w:rsidRPr="000659A8">
        <w:rPr>
          <w:rtl/>
        </w:rPr>
        <w:t>ص53</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الصادق والكاظم (عليهما السلام)</w:t>
      </w:r>
      <w:r w:rsidR="008C7870" w:rsidRPr="008C7870">
        <w:rPr>
          <w:rtl/>
        </w:rPr>
        <w:t>،</w:t>
      </w:r>
      <w:r w:rsidRPr="008C7870">
        <w:rPr>
          <w:rtl/>
        </w:rPr>
        <w:t xml:space="preserve"> فقد اتّهمه بالتجسيم</w:t>
      </w:r>
      <w:r w:rsidR="008C7870" w:rsidRPr="008C7870">
        <w:rPr>
          <w:rtl/>
        </w:rPr>
        <w:t>،</w:t>
      </w:r>
      <w:r w:rsidRPr="008C7870">
        <w:rPr>
          <w:rtl/>
        </w:rPr>
        <w:t xml:space="preserve"> وبحدوث العلم</w:t>
      </w:r>
      <w:r w:rsidR="008C7870" w:rsidRPr="008C7870">
        <w:rPr>
          <w:rtl/>
        </w:rPr>
        <w:t>،</w:t>
      </w:r>
      <w:r w:rsidRPr="008C7870">
        <w:rPr>
          <w:rtl/>
        </w:rPr>
        <w:t xml:space="preserve"> وبجواز البداء والجبر</w:t>
      </w:r>
      <w:r w:rsidR="008C7870" w:rsidRPr="008C7870">
        <w:rPr>
          <w:rtl/>
        </w:rPr>
        <w:t>،</w:t>
      </w:r>
      <w:r w:rsidRPr="008C7870">
        <w:rPr>
          <w:rtl/>
        </w:rPr>
        <w:t xml:space="preserve"> إلى غير ذلك ممّا لا يصحّ معه التوحيد</w:t>
      </w:r>
      <w:r w:rsidR="008C7870" w:rsidRPr="008C7870">
        <w:rPr>
          <w:rtl/>
        </w:rPr>
        <w:t>،</w:t>
      </w:r>
      <w:r w:rsidRPr="008C7870">
        <w:rPr>
          <w:rtl/>
        </w:rPr>
        <w:t xml:space="preserve"> وما يتّصل بتكليف ما لا يطاق</w:t>
      </w:r>
      <w:r w:rsidR="008C7870" w:rsidRPr="008C7870">
        <w:rPr>
          <w:rtl/>
        </w:rPr>
        <w:t>،</w:t>
      </w:r>
      <w:r w:rsidRPr="008C7870">
        <w:rPr>
          <w:rtl/>
        </w:rPr>
        <w:t xml:space="preserve"> ولا يصحّ معه التمسّك بالعدل</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وقد استاء الشريف المرتضى (قدس سرّه) من هذا الاتهام الّذي ذكره القاضي عبد الجبّار وما نسبه إلى شيخه أبي علي</w:t>
      </w:r>
      <w:r w:rsidR="008C7870" w:rsidRPr="008C7870">
        <w:rPr>
          <w:rtl/>
        </w:rPr>
        <w:t>،</w:t>
      </w:r>
      <w:r w:rsidRPr="008C7870">
        <w:rPr>
          <w:rtl/>
        </w:rPr>
        <w:t xml:space="preserve"> واعتبره عدول عن النظر والحجاج</w:t>
      </w:r>
      <w:r w:rsidR="008C7870" w:rsidRPr="008C7870">
        <w:rPr>
          <w:rtl/>
        </w:rPr>
        <w:t>،</w:t>
      </w:r>
      <w:r w:rsidRPr="008C7870">
        <w:rPr>
          <w:rtl/>
        </w:rPr>
        <w:t xml:space="preserve"> وإنّما هو قذف وسباب وافتراء</w:t>
      </w:r>
      <w:r w:rsidR="008C7870" w:rsidRPr="008C7870">
        <w:rPr>
          <w:rtl/>
        </w:rPr>
        <w:t>.</w:t>
      </w:r>
      <w:r w:rsidRPr="008C7870">
        <w:rPr>
          <w:rtl/>
        </w:rPr>
        <w:t>..</w:t>
      </w:r>
      <w:r w:rsidR="008C7870" w:rsidRPr="008C7870">
        <w:rPr>
          <w:rtl/>
        </w:rPr>
        <w:t>.</w:t>
      </w:r>
    </w:p>
    <w:p w:rsidR="005A08B7" w:rsidRPr="008C7870" w:rsidRDefault="005A08B7" w:rsidP="008C7870">
      <w:pPr>
        <w:pStyle w:val="libNormal"/>
      </w:pPr>
      <w:r w:rsidRPr="008C7870">
        <w:rPr>
          <w:rtl/>
        </w:rPr>
        <w:t>ولا يعتبر هذا نقضاً لأصل المقالة</w:t>
      </w:r>
      <w:r w:rsidR="008C7870" w:rsidRPr="008C7870">
        <w:rPr>
          <w:rtl/>
        </w:rPr>
        <w:t>،</w:t>
      </w:r>
      <w:r w:rsidRPr="008C7870">
        <w:rPr>
          <w:rtl/>
        </w:rPr>
        <w:t xml:space="preserve"> ولا قادحاً في صحّة النحلة</w:t>
      </w:r>
      <w:r w:rsidR="008C7870" w:rsidRPr="008C7870">
        <w:rPr>
          <w:rtl/>
        </w:rPr>
        <w:t>،</w:t>
      </w:r>
      <w:r w:rsidRPr="008C7870">
        <w:rPr>
          <w:rtl/>
        </w:rPr>
        <w:t xml:space="preserve"> وقلّما يستعمل ذلك إلاّ عند نفاذ الحجّة وقلّة الحيلة</w:t>
      </w:r>
      <w:r w:rsidR="008C7870" w:rsidRPr="008C7870">
        <w:rPr>
          <w:rtl/>
        </w:rPr>
        <w:t xml:space="preserve"> - </w:t>
      </w:r>
      <w:r w:rsidRPr="008C7870">
        <w:rPr>
          <w:rtl/>
        </w:rPr>
        <w:t>على حدّ تعبير الشريف المرتضى (قدس سرّه)</w:t>
      </w:r>
      <w:r w:rsidR="008C7870" w:rsidRPr="008C7870">
        <w:rPr>
          <w:rtl/>
        </w:rPr>
        <w:t xml:space="preserve"> - </w:t>
      </w:r>
      <w:r w:rsidRPr="008C7870">
        <w:rPr>
          <w:rStyle w:val="libFootnotenumChar"/>
          <w:rtl/>
        </w:rPr>
        <w:t>(2)</w:t>
      </w:r>
      <w:r w:rsidR="008C7870" w:rsidRPr="008C7870">
        <w:rPr>
          <w:rtl/>
        </w:rPr>
        <w:t>.</w:t>
      </w:r>
    </w:p>
    <w:p w:rsidR="005A08B7" w:rsidRPr="008C7870" w:rsidRDefault="005A08B7" w:rsidP="008C7870">
      <w:pPr>
        <w:pStyle w:val="libNormal"/>
      </w:pPr>
      <w:r w:rsidRPr="008C7870">
        <w:rPr>
          <w:rtl/>
        </w:rPr>
        <w:t>ويتمسّك ببراءة هشام من هذا القذف والتهمة</w:t>
      </w:r>
      <w:r w:rsidR="008C7870" w:rsidRPr="008C7870">
        <w:rPr>
          <w:rtl/>
        </w:rPr>
        <w:t>،</w:t>
      </w:r>
      <w:r w:rsidRPr="008C7870">
        <w:rPr>
          <w:rtl/>
        </w:rPr>
        <w:t xml:space="preserve"> مستدلاًّ بعدّة روايات</w:t>
      </w:r>
      <w:r w:rsidR="008C7870" w:rsidRPr="008C7870">
        <w:rPr>
          <w:rtl/>
        </w:rPr>
        <w:t>:</w:t>
      </w:r>
    </w:p>
    <w:p w:rsidR="005A08B7" w:rsidRPr="008C7870" w:rsidRDefault="005A08B7" w:rsidP="008C7870">
      <w:pPr>
        <w:pStyle w:val="libNormal"/>
      </w:pPr>
      <w:r w:rsidRPr="00B52B55">
        <w:rPr>
          <w:rStyle w:val="libBold2Char"/>
          <w:rtl/>
        </w:rPr>
        <w:t>أحدها</w:t>
      </w:r>
      <w:r w:rsidR="008C7870" w:rsidRPr="00B52B55">
        <w:rPr>
          <w:rStyle w:val="libBold2Char"/>
          <w:rtl/>
        </w:rPr>
        <w:t>:</w:t>
      </w:r>
      <w:r w:rsidRPr="008C7870">
        <w:rPr>
          <w:rtl/>
        </w:rPr>
        <w:t xml:space="preserve"> ما روي عن الإمام الصادق (عليه السلام)</w:t>
      </w:r>
      <w:r w:rsidR="008C7870" w:rsidRPr="008C7870">
        <w:rPr>
          <w:rtl/>
        </w:rPr>
        <w:t>:</w:t>
      </w:r>
      <w:r w:rsidRPr="008C7870">
        <w:rPr>
          <w:rtl/>
        </w:rPr>
        <w:t xml:space="preserve"> </w:t>
      </w:r>
      <w:r w:rsidR="00A63F0C">
        <w:rPr>
          <w:rtl/>
        </w:rPr>
        <w:t>(</w:t>
      </w:r>
      <w:r w:rsidRPr="008C7870">
        <w:rPr>
          <w:rtl/>
        </w:rPr>
        <w:t>لا تزال يا هشام مؤيّداً بروح القدس ما نصرتنا بلسانك</w:t>
      </w:r>
      <w:r w:rsidR="00A63F0C">
        <w:rPr>
          <w:rtl/>
        </w:rPr>
        <w:t>)</w:t>
      </w:r>
      <w:r w:rsidR="008C7870" w:rsidRPr="008C7870">
        <w:rPr>
          <w:rtl/>
        </w:rPr>
        <w:t>.</w:t>
      </w:r>
    </w:p>
    <w:p w:rsidR="005A08B7" w:rsidRPr="008C7870" w:rsidRDefault="005A08B7" w:rsidP="00A63F0C">
      <w:pPr>
        <w:pStyle w:val="libNormal"/>
      </w:pPr>
      <w:r w:rsidRPr="00B52B55">
        <w:rPr>
          <w:rStyle w:val="libBold2Char"/>
          <w:rtl/>
        </w:rPr>
        <w:t>ثانيها</w:t>
      </w:r>
      <w:r w:rsidR="008C7870" w:rsidRPr="00B52B55">
        <w:rPr>
          <w:rStyle w:val="libBold2Char"/>
          <w:rtl/>
        </w:rPr>
        <w:t>:</w:t>
      </w:r>
      <w:r w:rsidRPr="008C7870">
        <w:rPr>
          <w:rtl/>
        </w:rPr>
        <w:t xml:space="preserve"> قول الصادق (عليه السلام)</w:t>
      </w:r>
      <w:r w:rsidR="008C7870" w:rsidRPr="008C7870">
        <w:rPr>
          <w:rtl/>
        </w:rPr>
        <w:t xml:space="preserve"> - </w:t>
      </w:r>
      <w:r w:rsidRPr="008C7870">
        <w:rPr>
          <w:rtl/>
        </w:rPr>
        <w:t>أيضاً</w:t>
      </w:r>
      <w:r w:rsidR="008C7870" w:rsidRPr="008C7870">
        <w:rPr>
          <w:rtl/>
        </w:rPr>
        <w:t xml:space="preserve"> -: - </w:t>
      </w:r>
      <w:r w:rsidRPr="008C7870">
        <w:rPr>
          <w:rtl/>
        </w:rPr>
        <w:t>حين دخل عليه وعنده مشايخ الشيعة</w:t>
      </w:r>
      <w:r w:rsidR="008C7870" w:rsidRPr="008C7870">
        <w:rPr>
          <w:rtl/>
        </w:rPr>
        <w:t>،</w:t>
      </w:r>
      <w:r w:rsidRPr="008C7870">
        <w:rPr>
          <w:rtl/>
        </w:rPr>
        <w:t xml:space="preserve"> فرفعه على جماعتهم</w:t>
      </w:r>
      <w:r w:rsidR="008C7870" w:rsidRPr="008C7870">
        <w:rPr>
          <w:rtl/>
        </w:rPr>
        <w:t>،</w:t>
      </w:r>
      <w:r w:rsidRPr="008C7870">
        <w:rPr>
          <w:rtl/>
        </w:rPr>
        <w:t xml:space="preserve"> وأجلّه إلى جانبه في المجلس</w:t>
      </w:r>
      <w:r w:rsidR="008C7870" w:rsidRPr="008C7870">
        <w:rPr>
          <w:rtl/>
        </w:rPr>
        <w:t>،</w:t>
      </w:r>
      <w:r w:rsidRPr="008C7870">
        <w:rPr>
          <w:rtl/>
        </w:rPr>
        <w:t xml:space="preserve"> وهو إذ ذاك حديث السن</w:t>
      </w:r>
      <w:r w:rsidR="008C7870" w:rsidRPr="008C7870">
        <w:rPr>
          <w:rtl/>
        </w:rPr>
        <w:t xml:space="preserve"> -:</w:t>
      </w:r>
      <w:r w:rsidRPr="008C7870">
        <w:rPr>
          <w:rtl/>
        </w:rPr>
        <w:t xml:space="preserve"> </w:t>
      </w:r>
      <w:r w:rsidR="00A63F0C">
        <w:rPr>
          <w:rtl/>
        </w:rPr>
        <w:t>(</w:t>
      </w:r>
      <w:r w:rsidRPr="008C7870">
        <w:rPr>
          <w:rtl/>
        </w:rPr>
        <w:t>هذا ناصرنا بقلبه ويده ولسانه</w:t>
      </w:r>
      <w:r w:rsidR="00A63F0C">
        <w:rPr>
          <w:rtl/>
        </w:rPr>
        <w:t>)</w:t>
      </w:r>
      <w:r w:rsidR="008C7870" w:rsidRPr="008C7870">
        <w:rPr>
          <w:rtl/>
        </w:rPr>
        <w:t>.</w:t>
      </w:r>
    </w:p>
    <w:p w:rsidR="005A08B7" w:rsidRPr="008C7870" w:rsidRDefault="005A08B7" w:rsidP="008C7870">
      <w:pPr>
        <w:pStyle w:val="libNormal"/>
      </w:pPr>
      <w:r w:rsidRPr="008C7870">
        <w:rPr>
          <w:rtl/>
        </w:rPr>
        <w:t>وهكذا يتسلّل في منهجيته الروائية إلى ذكر رواية ثالثة ورابعة</w:t>
      </w:r>
      <w:r w:rsidR="008C7870" w:rsidRPr="008C7870">
        <w:rPr>
          <w:rtl/>
        </w:rPr>
        <w:t>؛</w:t>
      </w:r>
      <w:r w:rsidRPr="008C7870">
        <w:rPr>
          <w:rtl/>
        </w:rPr>
        <w:t xml:space="preserve"> ليزيل هذه الشبهة الصادرة الّتي أطاحت بهشام بن الحكم وتراثه الروائي العقائدي</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فكيف يتوهّم عاقل</w:t>
      </w:r>
      <w:r w:rsidR="008C7870" w:rsidRPr="008C7870">
        <w:rPr>
          <w:rtl/>
        </w:rPr>
        <w:t xml:space="preserve"> - </w:t>
      </w:r>
      <w:r w:rsidRPr="008C7870">
        <w:rPr>
          <w:rtl/>
        </w:rPr>
        <w:t>مع ما ذكرناه</w:t>
      </w:r>
      <w:r w:rsidR="008C7870" w:rsidRPr="008C7870">
        <w:rPr>
          <w:rtl/>
        </w:rPr>
        <w:t xml:space="preserve"> - </w:t>
      </w:r>
      <w:r w:rsidRPr="008C7870">
        <w:rPr>
          <w:rtl/>
        </w:rPr>
        <w:t>على هشام هذا القول بأنّ ربّه سبعة أشبار بشبره</w:t>
      </w:r>
      <w:r w:rsidR="008C7870" w:rsidRPr="008C7870">
        <w:rPr>
          <w:rtl/>
        </w:rPr>
        <w:t>؟</w:t>
      </w:r>
      <w:r w:rsidRPr="008C7870">
        <w:rPr>
          <w:rtl/>
        </w:rPr>
        <w:t>!</w:t>
      </w:r>
    </w:p>
    <w:p w:rsidR="005A08B7" w:rsidRPr="008C7870" w:rsidRDefault="005A08B7" w:rsidP="008C7870">
      <w:pPr>
        <w:pStyle w:val="libNormal"/>
      </w:pPr>
      <w:r w:rsidRPr="008C7870">
        <w:rPr>
          <w:rtl/>
        </w:rPr>
        <w:t>وهل ادّعاء ذلك عليه</w:t>
      </w:r>
      <w:r w:rsidR="008C7870" w:rsidRPr="008C7870">
        <w:rPr>
          <w:rtl/>
        </w:rPr>
        <w:t xml:space="preserve"> - </w:t>
      </w:r>
      <w:r w:rsidRPr="008C7870">
        <w:rPr>
          <w:rtl/>
        </w:rPr>
        <w:t>رضوان الله عليه</w:t>
      </w:r>
      <w:r w:rsidR="008C7870" w:rsidRPr="008C7870">
        <w:rPr>
          <w:rtl/>
        </w:rPr>
        <w:t xml:space="preserve"> - </w:t>
      </w:r>
      <w:r w:rsidRPr="008C7870">
        <w:rPr>
          <w:rtl/>
        </w:rPr>
        <w:t>مع اختصاصه المعلوم بالصادق (عليه السلام) وقربه منه</w:t>
      </w:r>
      <w:r w:rsidR="008C7870" w:rsidRPr="008C7870">
        <w:rPr>
          <w:rtl/>
        </w:rPr>
        <w:t>،</w:t>
      </w:r>
      <w:r w:rsidRPr="008C7870">
        <w:rPr>
          <w:rtl/>
        </w:rPr>
        <w:t xml:space="preserve"> وأخذه عنه إلاّ قدح في أمر الصادق (عليه السلام) ونسبة له إلى المشاركة في</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659A8">
        <w:rPr>
          <w:rtl/>
        </w:rPr>
        <w:t>المغني في أبواب التوحيد والعدل (القسم الأوّل)</w:t>
      </w:r>
      <w:r w:rsidR="008C7870">
        <w:rPr>
          <w:rtl/>
        </w:rPr>
        <w:t>:</w:t>
      </w:r>
      <w:r w:rsidRPr="000659A8">
        <w:rPr>
          <w:rtl/>
        </w:rPr>
        <w:t xml:space="preserve"> ج20</w:t>
      </w:r>
      <w:r w:rsidR="008C7870">
        <w:rPr>
          <w:rtl/>
        </w:rPr>
        <w:t>،</w:t>
      </w:r>
      <w:r w:rsidRPr="000659A8">
        <w:rPr>
          <w:rtl/>
        </w:rPr>
        <w:t xml:space="preserve"> ص38</w:t>
      </w:r>
      <w:r w:rsidR="008C7870">
        <w:rPr>
          <w:rtl/>
        </w:rPr>
        <w:t>.</w:t>
      </w:r>
    </w:p>
    <w:p w:rsidR="005A08B7" w:rsidRPr="008C7870" w:rsidRDefault="005A08B7" w:rsidP="008C7870">
      <w:pPr>
        <w:pStyle w:val="libFootnote0"/>
      </w:pPr>
      <w:r w:rsidRPr="008C7870">
        <w:rPr>
          <w:rtl/>
        </w:rPr>
        <w:t xml:space="preserve">(2) </w:t>
      </w:r>
      <w:r w:rsidRPr="000659A8">
        <w:rPr>
          <w:rtl/>
        </w:rPr>
        <w:t>الشافي في الإمامة</w:t>
      </w:r>
      <w:r w:rsidR="008C7870">
        <w:rPr>
          <w:rtl/>
        </w:rPr>
        <w:t>:</w:t>
      </w:r>
      <w:r w:rsidRPr="008C7870">
        <w:rPr>
          <w:rtl/>
        </w:rPr>
        <w:t xml:space="preserve"> </w:t>
      </w:r>
      <w:r w:rsidRPr="000659A8">
        <w:rPr>
          <w:rtl/>
        </w:rPr>
        <w:t>ج1</w:t>
      </w:r>
      <w:r w:rsidR="008C7870">
        <w:rPr>
          <w:rtl/>
        </w:rPr>
        <w:t>،</w:t>
      </w:r>
      <w:r w:rsidRPr="000659A8">
        <w:rPr>
          <w:rtl/>
        </w:rPr>
        <w:t xml:space="preserve"> ص83</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الاعتقاد الّذي نحلوه هشاماً</w:t>
      </w:r>
      <w:r w:rsidR="008C7870" w:rsidRPr="008C7870">
        <w:rPr>
          <w:rtl/>
        </w:rPr>
        <w:t>؟</w:t>
      </w:r>
      <w:r w:rsidRPr="008C7870">
        <w:rPr>
          <w:rtl/>
        </w:rPr>
        <w:t>! وإلاّ كيف لم يظهر عنه من التنكير عنه والتبعيد له ما يستحقّه المُقدِم على هذا الاعتقاد المُنكَر والمذهب الشنيع</w:t>
      </w:r>
      <w:r w:rsidR="008C7870" w:rsidRPr="008C7870">
        <w:rPr>
          <w:rtl/>
        </w:rPr>
        <w:t>؟</w:t>
      </w:r>
      <w:r w:rsidRPr="008C7870">
        <w:rPr>
          <w:rtl/>
        </w:rPr>
        <w:t>!</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فاعتبر الشريف المرتضى (قدس سرّه) التوثيق الروائي أوّلاً المِلاك في جلالة الرجل</w:t>
      </w:r>
      <w:r w:rsidR="008C7870" w:rsidRPr="008C7870">
        <w:rPr>
          <w:rtl/>
        </w:rPr>
        <w:t>،</w:t>
      </w:r>
      <w:r w:rsidRPr="008C7870">
        <w:rPr>
          <w:rtl/>
        </w:rPr>
        <w:t xml:space="preserve"> بل اعتبر أنّ الجرح فيه جرح في الإمام الصادق (عليه السلام) وقَدحٌ فيه</w:t>
      </w:r>
      <w:r w:rsidR="008C7870" w:rsidRPr="008C7870">
        <w:rPr>
          <w:rtl/>
        </w:rPr>
        <w:t>،</w:t>
      </w:r>
      <w:r w:rsidRPr="008C7870">
        <w:rPr>
          <w:rtl/>
        </w:rPr>
        <w:t xml:space="preserve"> وقد صرّح الشريف المرتضى (قدس سرّه) بهذه الحجة أكثر قائلاً</w:t>
      </w:r>
      <w:r w:rsidR="008C7870" w:rsidRPr="008C7870">
        <w:rPr>
          <w:rtl/>
        </w:rPr>
        <w:t>:</w:t>
      </w:r>
      <w:r w:rsidRPr="008C7870">
        <w:rPr>
          <w:rtl/>
        </w:rPr>
        <w:t xml:space="preserve"> </w:t>
      </w:r>
      <w:r w:rsidR="00A63F0C">
        <w:rPr>
          <w:rtl/>
        </w:rPr>
        <w:t>(</w:t>
      </w:r>
      <w:r w:rsidRPr="008C7870">
        <w:rPr>
          <w:rtl/>
        </w:rPr>
        <w:t>وما قدّمناه من الأخبار المروية عن الصادق (عليه السلام)</w:t>
      </w:r>
      <w:r w:rsidR="008C7870" w:rsidRPr="008C7870">
        <w:rPr>
          <w:rtl/>
        </w:rPr>
        <w:t>،</w:t>
      </w:r>
      <w:r w:rsidRPr="008C7870">
        <w:rPr>
          <w:rtl/>
        </w:rPr>
        <w:t xml:space="preserve"> وما كان يظهر من اختصاصه به</w:t>
      </w:r>
      <w:r w:rsidR="008C7870" w:rsidRPr="008C7870">
        <w:rPr>
          <w:rtl/>
        </w:rPr>
        <w:t>،</w:t>
      </w:r>
      <w:r w:rsidRPr="008C7870">
        <w:rPr>
          <w:rtl/>
        </w:rPr>
        <w:t xml:space="preserve"> وتقريبه له</w:t>
      </w:r>
      <w:r w:rsidR="008C7870" w:rsidRPr="008C7870">
        <w:rPr>
          <w:rtl/>
        </w:rPr>
        <w:t>،</w:t>
      </w:r>
      <w:r w:rsidRPr="008C7870">
        <w:rPr>
          <w:rtl/>
        </w:rPr>
        <w:t xml:space="preserve"> واجتبائه إيّاه من بين صحابته</w:t>
      </w:r>
      <w:r w:rsidR="008C7870" w:rsidRPr="008C7870">
        <w:rPr>
          <w:rtl/>
        </w:rPr>
        <w:t>،</w:t>
      </w:r>
      <w:r w:rsidRPr="008C7870">
        <w:rPr>
          <w:rtl/>
        </w:rPr>
        <w:t xml:space="preserve"> يبطل كلّ ذلك</w:t>
      </w:r>
      <w:r w:rsidR="008C7870" w:rsidRPr="008C7870">
        <w:rPr>
          <w:rtl/>
        </w:rPr>
        <w:t>،</w:t>
      </w:r>
      <w:r w:rsidRPr="008C7870">
        <w:rPr>
          <w:rtl/>
        </w:rPr>
        <w:t xml:space="preserve"> ويزيّف حكاية روايته</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ثمّ بعد أن يردّ واحداً واحداً من ادّعاءات القاضي عبد الجبّار المعتزلي بلغة علمية من التجسيم وحدوث العلم والجبر</w:t>
      </w:r>
      <w:r w:rsidR="008C7870" w:rsidRPr="008C7870">
        <w:rPr>
          <w:rtl/>
        </w:rPr>
        <w:t>،</w:t>
      </w:r>
      <w:r w:rsidRPr="008C7870">
        <w:rPr>
          <w:rtl/>
        </w:rPr>
        <w:t xml:space="preserve"> يذكر إشكال جواز البداء على هشام بن الحكم</w:t>
      </w:r>
      <w:r w:rsidR="008C7870" w:rsidRPr="008C7870">
        <w:rPr>
          <w:rtl/>
        </w:rPr>
        <w:t>،</w:t>
      </w:r>
      <w:r w:rsidRPr="008C7870">
        <w:rPr>
          <w:rtl/>
        </w:rPr>
        <w:t xml:space="preserve"> بأنّ هشاماً وأكثر الشيعة قولهم قول المعتزلة بعينه في النسخ في المعنى</w:t>
      </w:r>
      <w:r w:rsidR="008C7870" w:rsidRPr="008C7870">
        <w:rPr>
          <w:rtl/>
        </w:rPr>
        <w:t>؛</w:t>
      </w:r>
      <w:r w:rsidRPr="008C7870">
        <w:rPr>
          <w:rtl/>
        </w:rPr>
        <w:t xml:space="preserve"> لاتحاد مرادهم في هذه المسألة</w:t>
      </w:r>
      <w:r w:rsidR="008C7870" w:rsidRPr="008C7870">
        <w:rPr>
          <w:rtl/>
        </w:rPr>
        <w:t>،</w:t>
      </w:r>
      <w:r w:rsidRPr="008C7870">
        <w:rPr>
          <w:rtl/>
        </w:rPr>
        <w:t xml:space="preserve"> وإنّما الخلاف الواقع بينهم في تلقّبه بالبداء</w:t>
      </w:r>
      <w:r w:rsidR="008C7870" w:rsidRPr="008C7870">
        <w:rPr>
          <w:rtl/>
        </w:rPr>
        <w:t>؛</w:t>
      </w:r>
      <w:r w:rsidRPr="008C7870">
        <w:rPr>
          <w:rtl/>
        </w:rPr>
        <w:t xml:space="preserve"> للأخبار الّتي رووها الشيعة</w:t>
      </w:r>
      <w:r w:rsidR="008C7870" w:rsidRPr="008C7870">
        <w:rPr>
          <w:rtl/>
        </w:rPr>
        <w:t>،</w:t>
      </w:r>
      <w:r w:rsidRPr="008C7870">
        <w:rPr>
          <w:rtl/>
        </w:rPr>
        <w:t xml:space="preserve"> فيقول الشريف المرتضى (قدس سرّه)</w:t>
      </w:r>
      <w:r w:rsidR="008C7870" w:rsidRPr="008C7870">
        <w:rPr>
          <w:rtl/>
        </w:rPr>
        <w:t>:</w:t>
      </w:r>
      <w:r w:rsidRPr="008C7870">
        <w:rPr>
          <w:rtl/>
        </w:rPr>
        <w:t xml:space="preserve"> </w:t>
      </w:r>
      <w:r w:rsidR="00A63F0C">
        <w:rPr>
          <w:rtl/>
        </w:rPr>
        <w:t>(</w:t>
      </w:r>
      <w:r w:rsidRPr="008C7870">
        <w:rPr>
          <w:rtl/>
        </w:rPr>
        <w:t>ولا معتبر في الألفاظ والخلاف فيها</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بهذا الأسلوب يدافع عن أحد رواة أهل البيت (عليهم السلام)</w:t>
      </w:r>
      <w:r w:rsidR="008C7870" w:rsidRPr="008C7870">
        <w:rPr>
          <w:rtl/>
        </w:rPr>
        <w:t>،</w:t>
      </w:r>
      <w:r w:rsidRPr="008C7870">
        <w:rPr>
          <w:rtl/>
        </w:rPr>
        <w:t xml:space="preserve"> ويتّخذ منهجية روائية من كلامهم (عليهم السلام)</w:t>
      </w:r>
      <w:r w:rsidR="008C7870" w:rsidRPr="008C7870">
        <w:rPr>
          <w:rtl/>
        </w:rPr>
        <w:t>:</w:t>
      </w:r>
      <w:r w:rsidRPr="008C7870">
        <w:rPr>
          <w:rtl/>
        </w:rPr>
        <w:t xml:space="preserve"> للذبّ عنه</w:t>
      </w:r>
      <w:r w:rsidR="008C7870" w:rsidRPr="008C7870">
        <w:rPr>
          <w:rtl/>
        </w:rPr>
        <w:t>،</w:t>
      </w:r>
      <w:r w:rsidRPr="008C7870">
        <w:rPr>
          <w:rtl/>
        </w:rPr>
        <w:t xml:space="preserve"> ومن ثمّ يوجّه الضربة النهائية إلى أبي علي الجبائي </w:t>
      </w:r>
      <w:r w:rsidR="00A63F0C">
        <w:rPr>
          <w:rtl/>
        </w:rPr>
        <w:t>(</w:t>
      </w:r>
      <w:r w:rsidRPr="008C7870">
        <w:rPr>
          <w:rtl/>
        </w:rPr>
        <w:t>شيخ القاضي عبد الجبّار</w:t>
      </w:r>
      <w:r w:rsidR="00A63F0C">
        <w:rPr>
          <w:rtl/>
        </w:rPr>
        <w:t>)</w:t>
      </w:r>
      <w:r w:rsidRPr="008C7870">
        <w:rPr>
          <w:rtl/>
        </w:rPr>
        <w:t xml:space="preserve"> بأنّه يملي آرائه بكلّ تحامل وعصبية</w:t>
      </w:r>
      <w:r w:rsidR="008C7870" w:rsidRPr="008C7870">
        <w:rPr>
          <w:rtl/>
        </w:rPr>
        <w:t>،</w:t>
      </w:r>
      <w:r w:rsidRPr="008C7870">
        <w:rPr>
          <w:rtl/>
        </w:rPr>
        <w:t xml:space="preserve"> وأنّ هذه الحكايات ككثيرها لم تنقل من جهة الثقة</w:t>
      </w:r>
      <w:r w:rsidR="008C7870" w:rsidRPr="008C7870">
        <w:rPr>
          <w:rtl/>
        </w:rPr>
        <w:t>،</w:t>
      </w:r>
      <w:r w:rsidRPr="008C7870">
        <w:rPr>
          <w:rtl/>
        </w:rPr>
        <w:t xml:space="preserve"> وإنّما المرجع فيها إلى قول الخصوم المتّهمين</w:t>
      </w:r>
      <w:r w:rsidR="008C7870" w:rsidRPr="008C7870">
        <w:rPr>
          <w:rtl/>
        </w:rPr>
        <w:t>،</w:t>
      </w:r>
      <w:r w:rsidRPr="008C7870">
        <w:rPr>
          <w:rtl/>
        </w:rPr>
        <w:t xml:space="preserve"> الّتي لم يحفل بهم ولم يلتفت إليها</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ولا نرى الشريف المرتضى (قدس سرّه) يطرح خبر الواحد هنا</w:t>
      </w:r>
      <w:r w:rsidR="008C7870" w:rsidRPr="008C7870">
        <w:rPr>
          <w:rtl/>
        </w:rPr>
        <w:t>،</w:t>
      </w:r>
      <w:r w:rsidRPr="008C7870">
        <w:rPr>
          <w:rtl/>
        </w:rPr>
        <w:t xml:space="preserve"> وأنّه لا يعمل به</w:t>
      </w:r>
      <w:r w:rsidR="008C7870" w:rsidRPr="008C7870">
        <w:rPr>
          <w:rtl/>
        </w:rPr>
        <w:t>،</w:t>
      </w:r>
      <w:r w:rsidRPr="008C7870">
        <w:rPr>
          <w:rtl/>
        </w:rPr>
        <w:t xml:space="preserve"> لا لأجل</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659A8">
        <w:rPr>
          <w:rtl/>
        </w:rPr>
        <w:t>المصدر السابق</w:t>
      </w:r>
      <w:r w:rsidR="008C7870">
        <w:rPr>
          <w:rtl/>
        </w:rPr>
        <w:t>:</w:t>
      </w:r>
      <w:r w:rsidRPr="008C7870">
        <w:rPr>
          <w:rtl/>
        </w:rPr>
        <w:t xml:space="preserve"> </w:t>
      </w:r>
      <w:r w:rsidRPr="000659A8">
        <w:rPr>
          <w:rtl/>
        </w:rPr>
        <w:t>ص86</w:t>
      </w:r>
      <w:r w:rsidR="008C7870">
        <w:rPr>
          <w:rtl/>
        </w:rPr>
        <w:t>.</w:t>
      </w:r>
    </w:p>
    <w:p w:rsidR="005A08B7" w:rsidRPr="008C7870" w:rsidRDefault="005A08B7" w:rsidP="008C7870">
      <w:pPr>
        <w:pStyle w:val="libFootnote0"/>
      </w:pPr>
      <w:r w:rsidRPr="008C7870">
        <w:rPr>
          <w:rtl/>
        </w:rPr>
        <w:t xml:space="preserve">(2) </w:t>
      </w:r>
      <w:r w:rsidRPr="000659A8">
        <w:rPr>
          <w:rtl/>
        </w:rPr>
        <w:t>المصدر السابق</w:t>
      </w:r>
      <w:r w:rsidR="008C7870">
        <w:rPr>
          <w:rtl/>
        </w:rPr>
        <w:t>:</w:t>
      </w:r>
      <w:r w:rsidRPr="008C7870">
        <w:rPr>
          <w:rtl/>
        </w:rPr>
        <w:t xml:space="preserve"> </w:t>
      </w:r>
      <w:r w:rsidRPr="000659A8">
        <w:rPr>
          <w:rtl/>
        </w:rPr>
        <w:t>ص87</w:t>
      </w:r>
      <w:r w:rsidR="008C7870">
        <w:rPr>
          <w:rtl/>
        </w:rPr>
        <w:t>.</w:t>
      </w:r>
    </w:p>
    <w:p w:rsidR="005A08B7" w:rsidRPr="008C7870" w:rsidRDefault="005A08B7" w:rsidP="008C7870">
      <w:pPr>
        <w:pStyle w:val="libFootnote0"/>
      </w:pPr>
      <w:r w:rsidRPr="008C7870">
        <w:rPr>
          <w:rtl/>
        </w:rPr>
        <w:t xml:space="preserve">(3) </w:t>
      </w:r>
      <w:r w:rsidRPr="000659A8">
        <w:rPr>
          <w:rtl/>
        </w:rPr>
        <w:t>المصدر السابق</w:t>
      </w:r>
      <w:r w:rsidR="008C7870">
        <w:rPr>
          <w:rtl/>
        </w:rPr>
        <w:t>.</w:t>
      </w:r>
    </w:p>
    <w:p w:rsidR="005A08B7" w:rsidRPr="008C7870" w:rsidRDefault="005A08B7" w:rsidP="008C7870">
      <w:pPr>
        <w:pStyle w:val="libFootnote0"/>
      </w:pPr>
      <w:r w:rsidRPr="008C7870">
        <w:rPr>
          <w:rtl/>
        </w:rPr>
        <w:t xml:space="preserve">(4) </w:t>
      </w:r>
      <w:r w:rsidRPr="000659A8">
        <w:rPr>
          <w:rtl/>
        </w:rPr>
        <w:t>المصدر السابق</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أنّ هذا عدول عن مذهبه</w:t>
      </w:r>
      <w:r w:rsidR="008C7870" w:rsidRPr="008C7870">
        <w:rPr>
          <w:rtl/>
        </w:rPr>
        <w:t>،</w:t>
      </w:r>
      <w:r w:rsidRPr="008C7870">
        <w:rPr>
          <w:rtl/>
        </w:rPr>
        <w:t xml:space="preserve"> بل مشهورية هذه الروايات بين الطائفة الإمامية هو الّذي دعاه لأن ينتصر للرجل</w:t>
      </w:r>
      <w:r w:rsidR="008C7870" w:rsidRPr="008C7870">
        <w:rPr>
          <w:rtl/>
        </w:rPr>
        <w:t>،</w:t>
      </w:r>
      <w:r w:rsidRPr="008C7870">
        <w:rPr>
          <w:rtl/>
        </w:rPr>
        <w:t xml:space="preserve"> ويصحح عقيدته ومذهبه الكلامي</w:t>
      </w:r>
      <w:r w:rsidR="008C7870" w:rsidRPr="008C7870">
        <w:rPr>
          <w:rtl/>
        </w:rPr>
        <w:t>.</w:t>
      </w:r>
    </w:p>
    <w:p w:rsidR="008C7870" w:rsidRDefault="005A08B7" w:rsidP="008C7870">
      <w:pPr>
        <w:pStyle w:val="libNormal"/>
      </w:pPr>
      <w:r w:rsidRPr="008C7870">
        <w:rPr>
          <w:rtl/>
        </w:rPr>
        <w:t>ومن اللطيف في البين</w:t>
      </w:r>
      <w:r w:rsidR="008C7870" w:rsidRPr="008C7870">
        <w:rPr>
          <w:rtl/>
        </w:rPr>
        <w:t>:</w:t>
      </w:r>
      <w:r w:rsidRPr="008C7870">
        <w:rPr>
          <w:rtl/>
        </w:rPr>
        <w:t xml:space="preserve"> أنّ الروايات الّتي رواها هي مروية عن الطائفة الإمامية الشيعية</w:t>
      </w:r>
      <w:r w:rsidR="008C7870" w:rsidRPr="008C7870">
        <w:rPr>
          <w:rtl/>
        </w:rPr>
        <w:t>،</w:t>
      </w:r>
      <w:r w:rsidRPr="008C7870">
        <w:rPr>
          <w:rtl/>
        </w:rPr>
        <w:t xml:space="preserve"> فهو يريد أن يلمّح أنّ الشيعة الإمامية تعتقد بآراء هذا الرجل وتوثّقه</w:t>
      </w:r>
      <w:r w:rsidR="008C7870" w:rsidRPr="008C7870">
        <w:rPr>
          <w:rtl/>
        </w:rPr>
        <w:t>،</w:t>
      </w:r>
      <w:r w:rsidRPr="008C7870">
        <w:rPr>
          <w:rtl/>
        </w:rPr>
        <w:t xml:space="preserve"> وتجعل رأيه هو السند في انطلاقتها العقائدية</w:t>
      </w:r>
      <w:r w:rsidR="008C7870" w:rsidRPr="008C7870">
        <w:rPr>
          <w:rtl/>
        </w:rPr>
        <w:t>؛</w:t>
      </w:r>
      <w:r w:rsidRPr="008C7870">
        <w:rPr>
          <w:rtl/>
        </w:rPr>
        <w:t xml:space="preserve"> فإنّ إمامهم الصادق (عليه السلام) أكّد على وثاقة الرجل</w:t>
      </w:r>
      <w:r w:rsidR="008C7870" w:rsidRPr="008C7870">
        <w:rPr>
          <w:rtl/>
        </w:rPr>
        <w:t>،</w:t>
      </w:r>
      <w:r w:rsidRPr="008C7870">
        <w:rPr>
          <w:rtl/>
        </w:rPr>
        <w:t xml:space="preserve"> وحسن سيرته</w:t>
      </w:r>
      <w:r w:rsidR="008C7870" w:rsidRPr="008C7870">
        <w:rPr>
          <w:rtl/>
        </w:rPr>
        <w:t>،</w:t>
      </w:r>
      <w:r w:rsidRPr="008C7870">
        <w:rPr>
          <w:rtl/>
        </w:rPr>
        <w:t xml:space="preserve"> وبالتبع هو قبول لآرائه</w:t>
      </w:r>
      <w:r w:rsidR="008C7870" w:rsidRPr="008C7870">
        <w:rPr>
          <w:rtl/>
        </w:rPr>
        <w:t>،</w:t>
      </w:r>
      <w:r w:rsidRPr="008C7870">
        <w:rPr>
          <w:rtl/>
        </w:rPr>
        <w:t xml:space="preserve"> وتصحيح لاعتقاداته</w:t>
      </w:r>
      <w:r w:rsidR="008C7870" w:rsidRPr="008C7870">
        <w:rPr>
          <w:rtl/>
        </w:rPr>
        <w:t>،</w:t>
      </w:r>
      <w:r w:rsidRPr="008C7870">
        <w:rPr>
          <w:rtl/>
        </w:rPr>
        <w:t xml:space="preserve"> فالشيعة تأخذ بآراء الرجل وجلالته</w:t>
      </w:r>
      <w:r w:rsidR="008C7870" w:rsidRPr="008C7870">
        <w:rPr>
          <w:rtl/>
        </w:rPr>
        <w:t>،</w:t>
      </w:r>
      <w:r w:rsidRPr="008C7870">
        <w:rPr>
          <w:rtl/>
        </w:rPr>
        <w:t xml:space="preserve"> وبالتبع تتبع منهجه وعقيدته وطرقه العقائدية</w:t>
      </w:r>
      <w:r w:rsidR="008C7870" w:rsidRPr="008C7870">
        <w:rPr>
          <w:rtl/>
        </w:rPr>
        <w:t>،</w:t>
      </w:r>
      <w:r w:rsidRPr="008C7870">
        <w:rPr>
          <w:rtl/>
        </w:rPr>
        <w:t xml:space="preserve"> فعقيدة هذا الرجل هي عقيدة الشيعة وهكذا العكس</w:t>
      </w:r>
      <w:r w:rsidR="008C7870" w:rsidRPr="008C7870">
        <w:rPr>
          <w:rtl/>
        </w:rPr>
        <w:t>.</w:t>
      </w:r>
    </w:p>
    <w:p w:rsidR="005A08B7" w:rsidRPr="00B52B55" w:rsidRDefault="005A08B7" w:rsidP="00564FF5">
      <w:pPr>
        <w:pStyle w:val="libBold1"/>
      </w:pPr>
      <w:bookmarkStart w:id="97" w:name="86"/>
      <w:r w:rsidRPr="000659A8">
        <w:rPr>
          <w:rtl/>
        </w:rPr>
        <w:t>التضعيفات السندية</w:t>
      </w:r>
      <w:r w:rsidR="008C7870">
        <w:rPr>
          <w:rtl/>
        </w:rPr>
        <w:t>:</w:t>
      </w:r>
      <w:bookmarkEnd w:id="97"/>
    </w:p>
    <w:p w:rsidR="008C7870" w:rsidRDefault="005A08B7" w:rsidP="008C7870">
      <w:pPr>
        <w:pStyle w:val="libNormal"/>
      </w:pPr>
      <w:r w:rsidRPr="008C7870">
        <w:rPr>
          <w:rtl/>
        </w:rPr>
        <w:t>لم نجد ما كتب بالخصوص في التوثيقات والتضعيفات السندية من الشريف المرتضى (قدس سرّه)</w:t>
      </w:r>
      <w:r w:rsidR="008C7870" w:rsidRPr="008C7870">
        <w:rPr>
          <w:rtl/>
        </w:rPr>
        <w:t>.</w:t>
      </w:r>
      <w:r w:rsidRPr="008C7870">
        <w:rPr>
          <w:rtl/>
        </w:rPr>
        <w:t xml:space="preserve"> نعم</w:t>
      </w:r>
      <w:r w:rsidR="008C7870" w:rsidRPr="008C7870">
        <w:rPr>
          <w:rtl/>
        </w:rPr>
        <w:t>،</w:t>
      </w:r>
      <w:r w:rsidRPr="008C7870">
        <w:rPr>
          <w:rtl/>
        </w:rPr>
        <w:t xml:space="preserve"> في ثنايا كتبه الكثير من ذلك حتّى أنّا نرى بعض الاصطلاحات ممّا تفرّد بها من بين الطائفة الشيعية</w:t>
      </w:r>
      <w:r w:rsidR="008C7870" w:rsidRPr="008C7870">
        <w:rPr>
          <w:rtl/>
        </w:rPr>
        <w:t>،</w:t>
      </w:r>
      <w:r w:rsidRPr="008C7870">
        <w:rPr>
          <w:rtl/>
        </w:rPr>
        <w:t xml:space="preserve"> بل نرى تداخلات علمية في منظومته الرجالية ما بين الجمهور والشيعة</w:t>
      </w:r>
      <w:r w:rsidR="008C7870" w:rsidRPr="008C7870">
        <w:rPr>
          <w:rtl/>
        </w:rPr>
        <w:t>،</w:t>
      </w:r>
      <w:r w:rsidRPr="008C7870">
        <w:rPr>
          <w:rtl/>
        </w:rPr>
        <w:t xml:space="preserve"> وذلك على عدّة نقاط</w:t>
      </w:r>
      <w:r w:rsidR="008C7870" w:rsidRPr="008C7870">
        <w:rPr>
          <w:rtl/>
        </w:rPr>
        <w:t>:</w:t>
      </w:r>
    </w:p>
    <w:p w:rsidR="005A08B7" w:rsidRPr="00B52B55" w:rsidRDefault="005A08B7" w:rsidP="00B52B55">
      <w:pPr>
        <w:pStyle w:val="libBold1"/>
      </w:pPr>
      <w:bookmarkStart w:id="98" w:name="87"/>
      <w:r w:rsidRPr="000659A8">
        <w:rPr>
          <w:rtl/>
        </w:rPr>
        <w:t>النقطة الأولى</w:t>
      </w:r>
      <w:r w:rsidR="008C7870">
        <w:rPr>
          <w:rtl/>
        </w:rPr>
        <w:t>:</w:t>
      </w:r>
      <w:bookmarkEnd w:id="98"/>
    </w:p>
    <w:p w:rsidR="005A08B7" w:rsidRPr="008C7870" w:rsidRDefault="005A08B7" w:rsidP="008C7870">
      <w:pPr>
        <w:pStyle w:val="libNormal"/>
      </w:pPr>
      <w:r w:rsidRPr="008C7870">
        <w:rPr>
          <w:rtl/>
        </w:rPr>
        <w:t>يشير الشريف المرتضى (قدس سرّه) إلى مسألة حسّاسة</w:t>
      </w:r>
      <w:r w:rsidR="008C7870" w:rsidRPr="008C7870">
        <w:rPr>
          <w:rtl/>
        </w:rPr>
        <w:t>،</w:t>
      </w:r>
      <w:r w:rsidRPr="008C7870">
        <w:rPr>
          <w:rtl/>
        </w:rPr>
        <w:t xml:space="preserve"> ولم نر من تعرّض لها من علمائنا في كتبهم الرجالية الشيعية إلاّ ما ندر</w:t>
      </w:r>
      <w:r w:rsidR="008C7870" w:rsidRPr="008C7870">
        <w:rPr>
          <w:rtl/>
        </w:rPr>
        <w:t>،</w:t>
      </w:r>
      <w:r w:rsidRPr="008C7870">
        <w:rPr>
          <w:rtl/>
        </w:rPr>
        <w:t xml:space="preserve"> وهي ما روي في الحديث</w:t>
      </w:r>
      <w:r w:rsidR="008C7870" w:rsidRPr="008C7870">
        <w:rPr>
          <w:rtl/>
        </w:rPr>
        <w:t>:</w:t>
      </w:r>
      <w:r w:rsidRPr="008C7870">
        <w:rPr>
          <w:rtl/>
        </w:rPr>
        <w:t xml:space="preserve"> إنّ إبليس</w:t>
      </w:r>
      <w:r w:rsidR="008C7870" w:rsidRPr="008C7870">
        <w:rPr>
          <w:rtl/>
        </w:rPr>
        <w:t xml:space="preserve"> - </w:t>
      </w:r>
      <w:r w:rsidRPr="008C7870">
        <w:rPr>
          <w:rtl/>
        </w:rPr>
        <w:t>لعنه الله تعالى</w:t>
      </w:r>
      <w:r w:rsidR="008C7870" w:rsidRPr="008C7870">
        <w:rPr>
          <w:rtl/>
        </w:rPr>
        <w:t xml:space="preserve"> - </w:t>
      </w:r>
      <w:r w:rsidRPr="008C7870">
        <w:rPr>
          <w:rtl/>
        </w:rPr>
        <w:t>لمّا حملت حواء عرض لها</w:t>
      </w:r>
      <w:r w:rsidR="008C7870" w:rsidRPr="008C7870">
        <w:rPr>
          <w:rtl/>
        </w:rPr>
        <w:t>،</w:t>
      </w:r>
      <w:r w:rsidRPr="008C7870">
        <w:rPr>
          <w:rtl/>
        </w:rPr>
        <w:t xml:space="preserve"> وكانت ممّن لا يعيش لها ولد</w:t>
      </w:r>
      <w:r w:rsidR="008C7870" w:rsidRPr="008C7870">
        <w:rPr>
          <w:rtl/>
        </w:rPr>
        <w:t>،</w:t>
      </w:r>
      <w:r w:rsidRPr="008C7870">
        <w:rPr>
          <w:rtl/>
        </w:rPr>
        <w:t xml:space="preserve"> فقال لها</w:t>
      </w:r>
      <w:r w:rsidR="008C7870" w:rsidRPr="008C7870">
        <w:rPr>
          <w:rtl/>
        </w:rPr>
        <w:t>:</w:t>
      </w:r>
      <w:r w:rsidRPr="008C7870">
        <w:rPr>
          <w:rtl/>
        </w:rPr>
        <w:t xml:space="preserve"> إن أحببت سمّت ولدها بهذه التسمية</w:t>
      </w:r>
      <w:r w:rsidR="008C7870" w:rsidRPr="008C7870">
        <w:rPr>
          <w:rtl/>
        </w:rPr>
        <w:t>؛</w:t>
      </w:r>
      <w:r w:rsidRPr="008C7870">
        <w:rPr>
          <w:rtl/>
        </w:rPr>
        <w:t xml:space="preserve"> فلهذا قال تعالى</w:t>
      </w:r>
      <w:r w:rsidR="008C7870" w:rsidRPr="008C7870">
        <w:rPr>
          <w:rtl/>
        </w:rPr>
        <w:t>:</w:t>
      </w:r>
      <w:r w:rsidRPr="008C7870">
        <w:rPr>
          <w:rtl/>
        </w:rPr>
        <w:t xml:space="preserve"> </w:t>
      </w:r>
      <w:r w:rsidR="00A63F0C" w:rsidRPr="00A63F0C">
        <w:rPr>
          <w:rStyle w:val="libAlaemChar"/>
          <w:rtl/>
        </w:rPr>
        <w:t>(</w:t>
      </w:r>
      <w:r w:rsidRPr="008C7870">
        <w:rPr>
          <w:rStyle w:val="libAieChar"/>
          <w:rtl/>
        </w:rPr>
        <w:t>جَعَلاَ لَهُ شُرَكَاء فِيمَا آتَاهُمَا</w:t>
      </w:r>
      <w:r w:rsidR="00A63F0C" w:rsidRPr="00A63F0C">
        <w:rPr>
          <w:rStyle w:val="libAlaemChar"/>
          <w:rtl/>
        </w:rPr>
        <w:t>)</w:t>
      </w:r>
      <w:r w:rsidRPr="008C7870">
        <w:rPr>
          <w:rtl/>
        </w:rPr>
        <w:t xml:space="preserve"> </w:t>
      </w:r>
      <w:r w:rsidRPr="008C7870">
        <w:rPr>
          <w:rStyle w:val="libFootnotenumChar"/>
          <w:rtl/>
        </w:rPr>
        <w:t>(1)</w:t>
      </w:r>
      <w:r w:rsidR="008C7870" w:rsidRPr="008C7870">
        <w:rPr>
          <w:rtl/>
        </w:rPr>
        <w:t>.</w:t>
      </w:r>
      <w:r w:rsidRPr="008C7870">
        <w:rPr>
          <w:rtl/>
        </w:rPr>
        <w:t xml:space="preserve"> </w:t>
      </w:r>
      <w:r w:rsidRPr="008C7870">
        <w:rPr>
          <w:rStyle w:val="libFootnotenumChar"/>
          <w:rtl/>
        </w:rPr>
        <w:t>(2)</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659A8">
        <w:rPr>
          <w:rtl/>
        </w:rPr>
        <w:t>الأعراف</w:t>
      </w:r>
      <w:r w:rsidR="008C7870">
        <w:rPr>
          <w:rtl/>
        </w:rPr>
        <w:t>:</w:t>
      </w:r>
      <w:r w:rsidRPr="000659A8">
        <w:rPr>
          <w:rtl/>
        </w:rPr>
        <w:t xml:space="preserve"> 190</w:t>
      </w:r>
      <w:r w:rsidR="008C7870">
        <w:rPr>
          <w:rtl/>
        </w:rPr>
        <w:t>.</w:t>
      </w:r>
    </w:p>
    <w:p w:rsidR="005A08B7" w:rsidRPr="008C7870" w:rsidRDefault="005A08B7" w:rsidP="008C7870">
      <w:pPr>
        <w:pStyle w:val="libFootnote0"/>
      </w:pPr>
      <w:r w:rsidRPr="008C7870">
        <w:rPr>
          <w:rtl/>
        </w:rPr>
        <w:t xml:space="preserve">(2) </w:t>
      </w:r>
      <w:r w:rsidRPr="000659A8">
        <w:rPr>
          <w:rtl/>
        </w:rPr>
        <w:t>تنزيه الأنبياء والأئمّة (عليهم السلام)</w:t>
      </w:r>
      <w:r w:rsidR="008C7870">
        <w:rPr>
          <w:rtl/>
        </w:rPr>
        <w:t>:</w:t>
      </w:r>
      <w:r w:rsidRPr="000659A8">
        <w:rPr>
          <w:rtl/>
        </w:rPr>
        <w:t xml:space="preserve"> ص48</w:t>
      </w:r>
      <w:r w:rsidR="008C7870">
        <w:rPr>
          <w:rtl/>
        </w:rPr>
        <w:t xml:space="preserve"> - </w:t>
      </w:r>
      <w:r w:rsidRPr="000659A8">
        <w:rPr>
          <w:rtl/>
        </w:rPr>
        <w:t>49</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يقول الشريف المرتضى (قدس سرّه)</w:t>
      </w:r>
      <w:r w:rsidR="008C7870" w:rsidRPr="008C7870">
        <w:rPr>
          <w:rtl/>
        </w:rPr>
        <w:t>:</w:t>
      </w:r>
      <w:r w:rsidRPr="008C7870">
        <w:rPr>
          <w:rtl/>
        </w:rPr>
        <w:t xml:space="preserve"> </w:t>
      </w:r>
      <w:r w:rsidR="00A63F0C">
        <w:rPr>
          <w:rtl/>
        </w:rPr>
        <w:t>(</w:t>
      </w:r>
      <w:r w:rsidRPr="008C7870">
        <w:rPr>
          <w:rtl/>
        </w:rPr>
        <w:t>إنّ هذا الخبر يرويه قتادة عن الحسن</w:t>
      </w:r>
      <w:r w:rsidR="008C7870" w:rsidRPr="008C7870">
        <w:rPr>
          <w:rtl/>
        </w:rPr>
        <w:t>،</w:t>
      </w:r>
      <w:r w:rsidRPr="008C7870">
        <w:rPr>
          <w:rtl/>
        </w:rPr>
        <w:t xml:space="preserve"> عن سمرة</w:t>
      </w:r>
      <w:r w:rsidR="008C7870" w:rsidRPr="008C7870">
        <w:rPr>
          <w:rtl/>
        </w:rPr>
        <w:t>،</w:t>
      </w:r>
      <w:r w:rsidRPr="008C7870">
        <w:rPr>
          <w:rtl/>
        </w:rPr>
        <w:t xml:space="preserve"> وهو منقطع</w:t>
      </w:r>
      <w:r w:rsidR="008C7870" w:rsidRPr="008C7870">
        <w:rPr>
          <w:rtl/>
        </w:rPr>
        <w:t>؛</w:t>
      </w:r>
      <w:r w:rsidRPr="008C7870">
        <w:rPr>
          <w:rtl/>
        </w:rPr>
        <w:t xml:space="preserve"> لأنّ الحسن لم يسمع من سمرة شيئاً في قول البغداديين</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يا ترى من هؤلاء البغداديين</w:t>
      </w:r>
      <w:r w:rsidR="008C7870" w:rsidRPr="008C7870">
        <w:rPr>
          <w:rtl/>
        </w:rPr>
        <w:t>،</w:t>
      </w:r>
      <w:r w:rsidRPr="008C7870">
        <w:rPr>
          <w:rtl/>
        </w:rPr>
        <w:t xml:space="preserve"> وما هي آرائهم الرجالية</w:t>
      </w:r>
      <w:r w:rsidR="008C7870" w:rsidRPr="008C7870">
        <w:rPr>
          <w:rtl/>
        </w:rPr>
        <w:t>؟</w:t>
      </w:r>
      <w:r w:rsidRPr="008C7870">
        <w:rPr>
          <w:rtl/>
        </w:rPr>
        <w:t xml:space="preserve"> وما هي كتبهم</w:t>
      </w:r>
      <w:r w:rsidR="008C7870" w:rsidRPr="008C7870">
        <w:rPr>
          <w:rtl/>
        </w:rPr>
        <w:t>؟</w:t>
      </w:r>
    </w:p>
    <w:p w:rsidR="008C7870" w:rsidRDefault="005A08B7" w:rsidP="008C7870">
      <w:pPr>
        <w:pStyle w:val="libNormal"/>
      </w:pPr>
      <w:r w:rsidRPr="008C7870">
        <w:rPr>
          <w:rtl/>
        </w:rPr>
        <w:t>الحقيقة ومن خلال التتبع الّذي حصل حول هذه الكلمة في مقدار كبير من الكتب المتنوعة اتّضح أنّ البغداديين هم الرواة الساكنين في بغداد</w:t>
      </w:r>
      <w:r w:rsidR="008C7870" w:rsidRPr="008C7870">
        <w:rPr>
          <w:rtl/>
        </w:rPr>
        <w:t xml:space="preserve"> - </w:t>
      </w:r>
      <w:r w:rsidRPr="008C7870">
        <w:rPr>
          <w:rtl/>
        </w:rPr>
        <w:t>كما هو واضح</w:t>
      </w:r>
      <w:r w:rsidR="008C7870" w:rsidRPr="008C7870">
        <w:rPr>
          <w:rtl/>
        </w:rPr>
        <w:t xml:space="preserve"> - </w:t>
      </w:r>
      <w:r w:rsidRPr="008C7870">
        <w:rPr>
          <w:rtl/>
        </w:rPr>
        <w:t>وهم جماعة كبيرة أحصى أكثرهم الخطيب البغدادي في تاريخه</w:t>
      </w:r>
      <w:r w:rsidR="008C7870" w:rsidRPr="008C7870">
        <w:rPr>
          <w:rtl/>
        </w:rPr>
        <w:t>،</w:t>
      </w:r>
      <w:r w:rsidRPr="008C7870">
        <w:rPr>
          <w:rtl/>
        </w:rPr>
        <w:t xml:space="preserve"> وأشار إليهم</w:t>
      </w:r>
      <w:r w:rsidR="008C7870" w:rsidRPr="008C7870">
        <w:rPr>
          <w:rtl/>
        </w:rPr>
        <w:t xml:space="preserve"> - </w:t>
      </w:r>
      <w:r w:rsidRPr="008C7870">
        <w:rPr>
          <w:rtl/>
        </w:rPr>
        <w:t>أيضاً</w:t>
      </w:r>
      <w:r w:rsidR="008C7870" w:rsidRPr="008C7870">
        <w:rPr>
          <w:rtl/>
        </w:rPr>
        <w:t xml:space="preserve"> - </w:t>
      </w:r>
      <w:r w:rsidRPr="008C7870">
        <w:rPr>
          <w:rtl/>
        </w:rPr>
        <w:t>جماعة من الرجاليين</w:t>
      </w:r>
      <w:r w:rsidR="008C7870" w:rsidRPr="008C7870">
        <w:rPr>
          <w:rtl/>
        </w:rPr>
        <w:t>،</w:t>
      </w:r>
      <w:r w:rsidRPr="008C7870">
        <w:rPr>
          <w:rtl/>
        </w:rPr>
        <w:t xml:space="preserve"> ولهم مشيخة معروفة</w:t>
      </w:r>
      <w:r w:rsidR="008C7870" w:rsidRPr="008C7870">
        <w:rPr>
          <w:rtl/>
        </w:rPr>
        <w:t>،</w:t>
      </w:r>
      <w:r w:rsidRPr="008C7870">
        <w:rPr>
          <w:rtl/>
        </w:rPr>
        <w:t xml:space="preserve"> مبثوثة أخبارهم وتوثيقاتهم في كتب الرجال ومعاجم الرواة</w:t>
      </w:r>
      <w:r w:rsidR="008C7870" w:rsidRPr="008C7870">
        <w:rPr>
          <w:rtl/>
        </w:rPr>
        <w:t>.</w:t>
      </w:r>
    </w:p>
    <w:p w:rsidR="005A08B7" w:rsidRPr="00B52B55" w:rsidRDefault="005A08B7" w:rsidP="00B52B55">
      <w:pPr>
        <w:pStyle w:val="libBold1"/>
      </w:pPr>
      <w:bookmarkStart w:id="99" w:name="88"/>
      <w:r w:rsidRPr="000659A8">
        <w:rPr>
          <w:rtl/>
        </w:rPr>
        <w:t>النقطة الثانية</w:t>
      </w:r>
      <w:r w:rsidR="008C7870">
        <w:rPr>
          <w:rtl/>
        </w:rPr>
        <w:t>:</w:t>
      </w:r>
      <w:bookmarkEnd w:id="99"/>
    </w:p>
    <w:p w:rsidR="005A08B7" w:rsidRPr="008C7870" w:rsidRDefault="005A08B7" w:rsidP="008C7870">
      <w:pPr>
        <w:pStyle w:val="libNormal"/>
      </w:pPr>
      <w:r w:rsidRPr="008C7870">
        <w:rPr>
          <w:rtl/>
        </w:rPr>
        <w:t>يتعرّض الشريف المرتضى (قدس سرّه) إلى بعض الأخبار النبوية الّتي حاطتها بعض الشبهات كقول النبيّ (صلّى الله عليه وآله)</w:t>
      </w:r>
      <w:r w:rsidR="008C7870" w:rsidRPr="008C7870">
        <w:rPr>
          <w:rtl/>
        </w:rPr>
        <w:t>:</w:t>
      </w:r>
      <w:r w:rsidRPr="008C7870">
        <w:rPr>
          <w:rStyle w:val="libBold2Char"/>
          <w:rtl/>
        </w:rPr>
        <w:t xml:space="preserve"> </w:t>
      </w:r>
      <w:r w:rsidR="00A63F0C">
        <w:rPr>
          <w:rStyle w:val="libBold2Char"/>
          <w:rtl/>
        </w:rPr>
        <w:t>(</w:t>
      </w:r>
      <w:r w:rsidRPr="008C7870">
        <w:rPr>
          <w:rStyle w:val="libBold2Char"/>
          <w:rtl/>
        </w:rPr>
        <w:t>سترون ربّكم كما ترون القمر ليلة البدر</w:t>
      </w:r>
      <w:r w:rsidR="008C7870" w:rsidRPr="008C7870">
        <w:rPr>
          <w:rStyle w:val="libBold2Char"/>
          <w:rtl/>
        </w:rPr>
        <w:t>،</w:t>
      </w:r>
      <w:r w:rsidRPr="008C7870">
        <w:rPr>
          <w:rStyle w:val="libBold2Char"/>
          <w:rtl/>
        </w:rPr>
        <w:t xml:space="preserve"> لا تضامون في رؤيته</w:t>
      </w:r>
      <w:r w:rsidR="00A63F0C">
        <w:rPr>
          <w:rStyle w:val="libBold2Cha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فقد تبادر إلى الذهن إلى أنّ هذا الخبر مشهور لا يمكن تضعيفه ونسبته إلى الشذوذ</w:t>
      </w:r>
      <w:r w:rsidR="008C7870" w:rsidRPr="008C7870">
        <w:rPr>
          <w:rtl/>
        </w:rPr>
        <w:t>؟</w:t>
      </w:r>
    </w:p>
    <w:p w:rsidR="005A08B7" w:rsidRPr="008C7870" w:rsidRDefault="005A08B7" w:rsidP="008C7870">
      <w:pPr>
        <w:pStyle w:val="libNormal"/>
      </w:pPr>
      <w:r w:rsidRPr="008C7870">
        <w:rPr>
          <w:rtl/>
        </w:rPr>
        <w:t>يجيب الشريف المرتضى (قدس سرّه)</w:t>
      </w:r>
      <w:r w:rsidR="008C7870" w:rsidRPr="008C7870">
        <w:rPr>
          <w:rtl/>
        </w:rPr>
        <w:t>:</w:t>
      </w:r>
      <w:r w:rsidRPr="008C7870">
        <w:rPr>
          <w:rtl/>
        </w:rPr>
        <w:t xml:space="preserve"> وأمّا هذا الخبر فمطعون عليه</w:t>
      </w:r>
      <w:r w:rsidR="008C7870" w:rsidRPr="008C7870">
        <w:rPr>
          <w:rtl/>
        </w:rPr>
        <w:t>،</w:t>
      </w:r>
      <w:r w:rsidRPr="008C7870">
        <w:rPr>
          <w:rtl/>
        </w:rPr>
        <w:t xml:space="preserve"> ومقدوح في راويه</w:t>
      </w:r>
      <w:r w:rsidR="008C7870" w:rsidRPr="008C7870">
        <w:rPr>
          <w:rtl/>
        </w:rPr>
        <w:t>؛</w:t>
      </w:r>
      <w:r w:rsidRPr="008C7870">
        <w:rPr>
          <w:rtl/>
        </w:rPr>
        <w:t xml:space="preserve"> فإنّ راويه قيس بن أبي حازم</w:t>
      </w:r>
      <w:r w:rsidR="008C7870" w:rsidRPr="008C7870">
        <w:rPr>
          <w:rtl/>
        </w:rPr>
        <w:t>،</w:t>
      </w:r>
      <w:r w:rsidRPr="008C7870">
        <w:rPr>
          <w:rtl/>
        </w:rPr>
        <w:t xml:space="preserve"> وقد كان خولط في عقله في آخر عمره مع استمراره على رواية الأخبار</w:t>
      </w:r>
      <w:r w:rsidR="008C7870" w:rsidRPr="008C7870">
        <w:rPr>
          <w:rtl/>
        </w:rPr>
        <w:t>.</w:t>
      </w:r>
    </w:p>
    <w:p w:rsidR="005A08B7" w:rsidRPr="008C7870" w:rsidRDefault="005A08B7" w:rsidP="008C7870">
      <w:pPr>
        <w:pStyle w:val="libNormal"/>
      </w:pPr>
      <w:r w:rsidRPr="008C7870">
        <w:rPr>
          <w:rtl/>
        </w:rPr>
        <w:t>وهذا قدح لا شبهة فيه</w:t>
      </w:r>
      <w:r w:rsidR="008C7870" w:rsidRPr="008C7870">
        <w:rPr>
          <w:rtl/>
        </w:rPr>
        <w:t>؛</w:t>
      </w:r>
      <w:r w:rsidRPr="008C7870">
        <w:rPr>
          <w:rtl/>
        </w:rPr>
        <w:t xml:space="preserve"> لأنّ كلّ خبر مروي عنه لا يعلم تاريخه يجب أن يكون مردوداً</w:t>
      </w:r>
      <w:r w:rsidR="008C7870" w:rsidRPr="008C7870">
        <w:rPr>
          <w:rtl/>
        </w:rPr>
        <w:t>؛</w:t>
      </w:r>
      <w:r w:rsidRPr="008C7870">
        <w:rPr>
          <w:rtl/>
        </w:rPr>
        <w:t xml:space="preserve"> لأنّه لا يؤمن من أن يكون ممّا سمع منه في حال الاختلال</w:t>
      </w:r>
      <w:r w:rsidR="008C7870" w:rsidRPr="008C7870">
        <w:rPr>
          <w:rtl/>
        </w:rPr>
        <w:t>،</w:t>
      </w:r>
      <w:r w:rsidRPr="008C7870">
        <w:rPr>
          <w:rtl/>
        </w:rPr>
        <w:t xml:space="preserve"> وهذه في قبول الأخبار وردها ينبغي أن يكون أصلاً ومعتبراً فيمن علم منه الجرح ولم يعلم تاريخ</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659A8">
        <w:rPr>
          <w:rtl/>
        </w:rPr>
        <w:t>المصدر السابق</w:t>
      </w:r>
      <w:r w:rsidR="008C7870">
        <w:rPr>
          <w:rtl/>
        </w:rPr>
        <w:t>.</w:t>
      </w:r>
    </w:p>
    <w:p w:rsidR="005A08B7" w:rsidRPr="008C7870" w:rsidRDefault="005A08B7" w:rsidP="008C7870">
      <w:pPr>
        <w:pStyle w:val="libFootnote0"/>
      </w:pPr>
      <w:r w:rsidRPr="008C7870">
        <w:rPr>
          <w:rtl/>
        </w:rPr>
        <w:t xml:space="preserve">(2) </w:t>
      </w:r>
      <w:r w:rsidRPr="000659A8">
        <w:rPr>
          <w:rtl/>
        </w:rPr>
        <w:t>مسند أبي عوانة</w:t>
      </w:r>
      <w:r w:rsidR="008C7870">
        <w:rPr>
          <w:rtl/>
        </w:rPr>
        <w:t>:</w:t>
      </w:r>
      <w:r w:rsidRPr="008C7870">
        <w:rPr>
          <w:rtl/>
        </w:rPr>
        <w:t xml:space="preserve"> </w:t>
      </w:r>
      <w:r w:rsidRPr="000659A8">
        <w:rPr>
          <w:rtl/>
        </w:rPr>
        <w:t>ج1</w:t>
      </w:r>
      <w:r w:rsidR="008C7870">
        <w:rPr>
          <w:rtl/>
        </w:rPr>
        <w:t>،</w:t>
      </w:r>
      <w:r w:rsidRPr="000659A8">
        <w:rPr>
          <w:rtl/>
        </w:rPr>
        <w:t xml:space="preserve"> ص376</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ما نقله عنه</w:t>
      </w:r>
      <w:r w:rsidR="008C7870" w:rsidRPr="008C7870">
        <w:rPr>
          <w:rtl/>
        </w:rPr>
        <w:t>.</w:t>
      </w:r>
    </w:p>
    <w:p w:rsidR="005A08B7" w:rsidRPr="008C7870" w:rsidRDefault="005A08B7" w:rsidP="008C7870">
      <w:pPr>
        <w:pStyle w:val="libNormal"/>
      </w:pPr>
      <w:r w:rsidRPr="008C7870">
        <w:rPr>
          <w:rtl/>
        </w:rPr>
        <w:t>على أنّ قيساً لو سلم من هذا القدح لكان مطعوناً فيه من وجه آخر</w:t>
      </w:r>
      <w:r w:rsidR="008C7870" w:rsidRPr="008C7870">
        <w:rPr>
          <w:rtl/>
        </w:rPr>
        <w:t>،</w:t>
      </w:r>
      <w:r w:rsidRPr="008C7870">
        <w:rPr>
          <w:rtl/>
        </w:rPr>
        <w:t xml:space="preserve"> وهو</w:t>
      </w:r>
      <w:r w:rsidR="008C7870" w:rsidRPr="008C7870">
        <w:rPr>
          <w:rtl/>
        </w:rPr>
        <w:t>:</w:t>
      </w:r>
      <w:r w:rsidRPr="008C7870">
        <w:rPr>
          <w:rtl/>
        </w:rPr>
        <w:t xml:space="preserve"> أنّ قيس بن أبي حازم كان مشهوراً بالنصب والمعاداة لأمير المؤمنين</w:t>
      </w:r>
      <w:r w:rsidR="008C7870" w:rsidRPr="008C7870">
        <w:rPr>
          <w:rtl/>
        </w:rPr>
        <w:t xml:space="preserve"> - </w:t>
      </w:r>
      <w:r w:rsidRPr="008C7870">
        <w:rPr>
          <w:rtl/>
        </w:rPr>
        <w:t>صلوات الله وسلامه عليه</w:t>
      </w:r>
      <w:r w:rsidR="008C7870" w:rsidRPr="008C7870">
        <w:rPr>
          <w:rtl/>
        </w:rPr>
        <w:t xml:space="preserve"> -،</w:t>
      </w:r>
      <w:r w:rsidRPr="008C7870">
        <w:rPr>
          <w:rtl/>
        </w:rPr>
        <w:t xml:space="preserve"> والانحراف عنه</w:t>
      </w:r>
      <w:r w:rsidR="008C7870" w:rsidRPr="008C7870">
        <w:rPr>
          <w:rtl/>
        </w:rPr>
        <w:t>،</w:t>
      </w:r>
      <w:r w:rsidRPr="008C7870">
        <w:rPr>
          <w:rtl/>
        </w:rPr>
        <w:t xml:space="preserve"> وهو الّذي قال</w:t>
      </w:r>
      <w:r w:rsidR="008C7870" w:rsidRPr="008C7870">
        <w:rPr>
          <w:rtl/>
        </w:rPr>
        <w:t>:</w:t>
      </w:r>
      <w:r w:rsidRPr="008C7870">
        <w:rPr>
          <w:rtl/>
        </w:rPr>
        <w:t xml:space="preserve"> رأيت علي بن أبي طالب (عليه السلام) على منبر الكوفة يقول</w:t>
      </w:r>
      <w:r w:rsidR="008C7870" w:rsidRPr="008C7870">
        <w:rPr>
          <w:rtl/>
        </w:rPr>
        <w:t>:</w:t>
      </w:r>
      <w:r w:rsidRPr="008C7870">
        <w:rPr>
          <w:rtl/>
        </w:rPr>
        <w:t xml:space="preserve"> </w:t>
      </w:r>
      <w:r w:rsidR="00A63F0C">
        <w:rPr>
          <w:rStyle w:val="libBold2Char"/>
          <w:rtl/>
        </w:rPr>
        <w:t>(</w:t>
      </w:r>
      <w:r w:rsidRPr="008C7870">
        <w:rPr>
          <w:rStyle w:val="libBold2Char"/>
          <w:rtl/>
        </w:rPr>
        <w:t>انفروا إلى بقية الأحزاب</w:t>
      </w:r>
      <w:r w:rsidR="00A63F0C">
        <w:rPr>
          <w:rStyle w:val="libBold2Char"/>
          <w:rtl/>
        </w:rPr>
        <w:t>)</w:t>
      </w:r>
      <w:r w:rsidRPr="008C7870">
        <w:rPr>
          <w:rtl/>
        </w:rPr>
        <w:t xml:space="preserve"> فبغضه حتّى اليوم في قلبي</w:t>
      </w:r>
      <w:r w:rsidR="008C7870" w:rsidRPr="008C7870">
        <w:rPr>
          <w:rtl/>
        </w:rPr>
        <w:t>.</w:t>
      </w:r>
    </w:p>
    <w:p w:rsidR="005A08B7" w:rsidRPr="008C7870" w:rsidRDefault="005A08B7" w:rsidP="008C7870">
      <w:pPr>
        <w:pStyle w:val="libNormal"/>
      </w:pPr>
      <w:r w:rsidRPr="008C7870">
        <w:rPr>
          <w:rtl/>
        </w:rPr>
        <w:t>إلى غير ذلك من تصريحه بالمناصبة والمعاداة</w:t>
      </w:r>
      <w:r w:rsidR="008C7870" w:rsidRPr="008C7870">
        <w:rPr>
          <w:rtl/>
        </w:rPr>
        <w:t>،</w:t>
      </w:r>
      <w:r w:rsidRPr="008C7870">
        <w:rPr>
          <w:rtl/>
        </w:rPr>
        <w:t xml:space="preserve"> وهذا قادح لا شكّ في عدالته</w:t>
      </w:r>
      <w:r w:rsidR="00A63F0C">
        <w:rPr>
          <w:rtl/>
        </w:rPr>
        <w:t>)</w:t>
      </w:r>
      <w:r w:rsidR="008C7870" w:rsidRPr="008C7870">
        <w:rPr>
          <w:rtl/>
        </w:rPr>
        <w:t>.</w:t>
      </w:r>
    </w:p>
    <w:p w:rsidR="008C7870" w:rsidRDefault="005A08B7" w:rsidP="008C7870">
      <w:pPr>
        <w:pStyle w:val="libNormal"/>
      </w:pPr>
      <w:r w:rsidRPr="008C7870">
        <w:rPr>
          <w:rtl/>
        </w:rPr>
        <w:t>ثمّ وجّه الشريف المرتضى (قدس سرّه) الإشكال في هذا الخبر بتوجيه مقبول</w:t>
      </w:r>
      <w:r w:rsidR="008C7870" w:rsidRPr="008C7870">
        <w:rPr>
          <w:rtl/>
        </w:rPr>
        <w:t>،</w:t>
      </w:r>
      <w:r w:rsidRPr="008C7870">
        <w:rPr>
          <w:rtl/>
        </w:rPr>
        <w:t xml:space="preserve"> ثمّ يرد على بعض الإبهامات والتساؤلات في أبعاد الخبر</w:t>
      </w:r>
      <w:r w:rsidR="008C7870" w:rsidRPr="008C7870">
        <w:rPr>
          <w:rtl/>
        </w:rPr>
        <w:t>.</w:t>
      </w:r>
      <w:r w:rsidRPr="008C7870">
        <w:rPr>
          <w:rtl/>
        </w:rPr>
        <w:t xml:space="preserve"> </w:t>
      </w:r>
      <w:r w:rsidRPr="008C7870">
        <w:rPr>
          <w:rStyle w:val="libFootnotenumChar"/>
          <w:rtl/>
        </w:rPr>
        <w:t>(1)</w:t>
      </w:r>
    </w:p>
    <w:p w:rsidR="005A08B7" w:rsidRPr="00B52B55" w:rsidRDefault="005A08B7" w:rsidP="00564FF5">
      <w:pPr>
        <w:pStyle w:val="libBold1"/>
      </w:pPr>
      <w:bookmarkStart w:id="100" w:name="89"/>
      <w:r w:rsidRPr="000659A8">
        <w:rPr>
          <w:rtl/>
        </w:rPr>
        <w:t>البحوث السندية في التراث العقائدي</w:t>
      </w:r>
      <w:r w:rsidR="008C7870">
        <w:rPr>
          <w:rtl/>
        </w:rPr>
        <w:t>:</w:t>
      </w:r>
      <w:bookmarkEnd w:id="100"/>
    </w:p>
    <w:p w:rsidR="005A08B7" w:rsidRPr="008C7870" w:rsidRDefault="005A08B7" w:rsidP="008C7870">
      <w:pPr>
        <w:pStyle w:val="libNormal"/>
      </w:pPr>
      <w:r w:rsidRPr="008C7870">
        <w:rPr>
          <w:rtl/>
        </w:rPr>
        <w:t>من الأدلّة الاعتقادية الأدلّة الروائية والأخبار السمعية</w:t>
      </w:r>
      <w:r w:rsidR="008C7870" w:rsidRPr="008C7870">
        <w:rPr>
          <w:rtl/>
        </w:rPr>
        <w:t>،</w:t>
      </w:r>
      <w:r w:rsidRPr="008C7870">
        <w:rPr>
          <w:rtl/>
        </w:rPr>
        <w:t xml:space="preserve"> وهي لا بدّ من البحث حول سنداها وطرقها</w:t>
      </w:r>
      <w:r w:rsidR="008C7870" w:rsidRPr="008C7870">
        <w:rPr>
          <w:rtl/>
        </w:rPr>
        <w:t>،</w:t>
      </w:r>
      <w:r w:rsidRPr="008C7870">
        <w:rPr>
          <w:rtl/>
        </w:rPr>
        <w:t xml:space="preserve"> ولا يفوت الشريف المرتضى (قدس سرّه) أن يبحث هذه الأخبار برقة</w:t>
      </w:r>
      <w:r w:rsidR="008C7870" w:rsidRPr="008C7870">
        <w:rPr>
          <w:rtl/>
        </w:rPr>
        <w:t>،</w:t>
      </w:r>
      <w:r w:rsidRPr="008C7870">
        <w:rPr>
          <w:rtl/>
        </w:rPr>
        <w:t xml:space="preserve"> وله نظريات رجالية جميلة تنمُّ عن إحاطته في هذا الباب</w:t>
      </w:r>
      <w:r w:rsidR="008C7870" w:rsidRPr="008C7870">
        <w:rPr>
          <w:rtl/>
        </w:rPr>
        <w:t>،</w:t>
      </w:r>
      <w:r w:rsidRPr="008C7870">
        <w:rPr>
          <w:rtl/>
        </w:rPr>
        <w:t xml:space="preserve"> وسوف نستعرض قسم منها</w:t>
      </w:r>
      <w:r w:rsidR="008C7870" w:rsidRPr="008C7870">
        <w:rPr>
          <w:rtl/>
        </w:rPr>
        <w:t>،</w:t>
      </w:r>
      <w:r w:rsidRPr="008C7870">
        <w:rPr>
          <w:rtl/>
        </w:rPr>
        <w:t xml:space="preserve"> وقد استعرضنا في كلّ فصل قسم من هذه التحقيقات الرجالية</w:t>
      </w:r>
      <w:r w:rsidR="008C7870" w:rsidRPr="008C7870">
        <w:rPr>
          <w:rtl/>
        </w:rPr>
        <w:t>،</w:t>
      </w:r>
      <w:r w:rsidRPr="008C7870">
        <w:rPr>
          <w:rtl/>
        </w:rPr>
        <w:t xml:space="preserve"> وهنا نذكر البعض الآخر</w:t>
      </w:r>
      <w:r w:rsidR="008C7870" w:rsidRPr="008C7870">
        <w:rPr>
          <w:rtl/>
        </w:rPr>
        <w:t>،</w:t>
      </w:r>
      <w:r w:rsidRPr="008C7870">
        <w:rPr>
          <w:rtl/>
        </w:rPr>
        <w:t xml:space="preserve"> وهي</w:t>
      </w:r>
      <w:r w:rsidR="008C7870" w:rsidRPr="008C7870">
        <w:rPr>
          <w:rtl/>
        </w:rPr>
        <w:t>:</w:t>
      </w:r>
    </w:p>
    <w:p w:rsidR="005A08B7" w:rsidRPr="008C7870" w:rsidRDefault="005A08B7" w:rsidP="008C7870">
      <w:pPr>
        <w:pStyle w:val="libNormal"/>
      </w:pPr>
      <w:r w:rsidRPr="00B52B55">
        <w:rPr>
          <w:rStyle w:val="libBold2Char"/>
          <w:rtl/>
        </w:rPr>
        <w:t>منها</w:t>
      </w:r>
      <w:r w:rsidR="008C7870" w:rsidRPr="00B52B55">
        <w:rPr>
          <w:rStyle w:val="libBold2Char"/>
          <w:rtl/>
        </w:rPr>
        <w:t>:</w:t>
      </w:r>
      <w:r w:rsidRPr="008C7870">
        <w:rPr>
          <w:rtl/>
        </w:rPr>
        <w:t xml:space="preserve"> الأخبار الّتي استُشهد بها على إمامة أبي بكر</w:t>
      </w:r>
      <w:r w:rsidR="008C7870" w:rsidRPr="008C7870">
        <w:rPr>
          <w:rtl/>
        </w:rPr>
        <w:t>،</w:t>
      </w:r>
      <w:r w:rsidRPr="008C7870">
        <w:rPr>
          <w:rtl/>
        </w:rPr>
        <w:t xml:space="preserve"> كقول النبيّ (صلّى الله عليه وآله) لأبي بكر</w:t>
      </w:r>
      <w:r w:rsidR="008C7870" w:rsidRPr="008C7870">
        <w:rPr>
          <w:rtl/>
        </w:rPr>
        <w:t>:</w:t>
      </w:r>
      <w:r w:rsidRPr="008C7870">
        <w:rPr>
          <w:rtl/>
        </w:rPr>
        <w:t xml:space="preserve"> </w:t>
      </w:r>
      <w:r w:rsidR="00A63F0C">
        <w:rPr>
          <w:rStyle w:val="libBold2Char"/>
          <w:rtl/>
        </w:rPr>
        <w:t>(</w:t>
      </w:r>
      <w:r w:rsidRPr="008C7870">
        <w:rPr>
          <w:rStyle w:val="libBold2Char"/>
          <w:rtl/>
        </w:rPr>
        <w:t>اتركوا إلي أخي</w:t>
      </w:r>
      <w:r w:rsidR="008C7870" w:rsidRPr="008C7870">
        <w:rPr>
          <w:rStyle w:val="libBold2Char"/>
          <w:rtl/>
        </w:rPr>
        <w:t>.</w:t>
      </w:r>
      <w:r w:rsidRPr="008C7870">
        <w:rPr>
          <w:rStyle w:val="libBold2Char"/>
          <w:rtl/>
        </w:rPr>
        <w:t>..</w:t>
      </w:r>
      <w:r w:rsidR="00A63F0C">
        <w:rPr>
          <w:rStyle w:val="libBold2Char"/>
          <w:rtl/>
        </w:rPr>
        <w:t>)</w:t>
      </w:r>
      <w:r w:rsidR="008C7870" w:rsidRPr="008C7870">
        <w:rPr>
          <w:rtl/>
        </w:rPr>
        <w:t>،</w:t>
      </w:r>
      <w:r w:rsidRPr="008C7870">
        <w:rPr>
          <w:rtl/>
        </w:rPr>
        <w:t xml:space="preserve"> أو قوله (صلّى الله عليه وآله)</w:t>
      </w:r>
      <w:r w:rsidR="008C7870" w:rsidRPr="008C7870">
        <w:rPr>
          <w:rtl/>
        </w:rPr>
        <w:t>:</w:t>
      </w:r>
      <w:r w:rsidRPr="008C7870">
        <w:rPr>
          <w:rtl/>
        </w:rPr>
        <w:t xml:space="preserve"> </w:t>
      </w:r>
      <w:r w:rsidR="00A63F0C">
        <w:rPr>
          <w:rStyle w:val="libBold2Char"/>
          <w:rtl/>
        </w:rPr>
        <w:t>(</w:t>
      </w:r>
      <w:r w:rsidRPr="008C7870">
        <w:rPr>
          <w:rStyle w:val="libBold2Char"/>
          <w:rtl/>
        </w:rPr>
        <w:t>لو كنت متخذاً خليلاً</w:t>
      </w:r>
      <w:r w:rsidR="008C7870" w:rsidRPr="008C7870">
        <w:rPr>
          <w:rStyle w:val="libBold2Char"/>
          <w:rtl/>
        </w:rPr>
        <w:t>.</w:t>
      </w:r>
      <w:r w:rsidRPr="008C7870">
        <w:rPr>
          <w:rStyle w:val="libBold2Char"/>
          <w:rtl/>
        </w:rPr>
        <w:t>..</w:t>
      </w:r>
      <w:r w:rsidR="00A63F0C">
        <w:rPr>
          <w:rStyle w:val="libBold2Char"/>
          <w:rtl/>
        </w:rPr>
        <w:t>)</w:t>
      </w:r>
      <w:r w:rsidR="008C7870" w:rsidRPr="008C7870">
        <w:rPr>
          <w:rtl/>
        </w:rPr>
        <w:t>،</w:t>
      </w:r>
      <w:r w:rsidRPr="008C7870">
        <w:rPr>
          <w:rtl/>
        </w:rPr>
        <w:t xml:space="preserve"> أو قوله (صلّى الله عليه وآله)</w:t>
      </w:r>
      <w:r w:rsidR="008C7870" w:rsidRPr="008C7870">
        <w:rPr>
          <w:rtl/>
        </w:rPr>
        <w:t>:</w:t>
      </w:r>
      <w:r w:rsidRPr="008C7870">
        <w:rPr>
          <w:rtl/>
        </w:rPr>
        <w:t xml:space="preserve"> </w:t>
      </w:r>
      <w:r w:rsidR="00A63F0C">
        <w:rPr>
          <w:rStyle w:val="libBold2Char"/>
          <w:rtl/>
        </w:rPr>
        <w:t>(</w:t>
      </w:r>
      <w:r w:rsidRPr="008C7870">
        <w:rPr>
          <w:rStyle w:val="libBold2Char"/>
          <w:rtl/>
        </w:rPr>
        <w:t>اقتدوا باللَذَين</w:t>
      </w:r>
      <w:r w:rsidR="008C7870" w:rsidRPr="008C7870">
        <w:rPr>
          <w:rStyle w:val="libBold2Char"/>
          <w:rtl/>
        </w:rPr>
        <w:t>.</w:t>
      </w:r>
      <w:r w:rsidRPr="008C7870">
        <w:rPr>
          <w:rStyle w:val="libBold2Char"/>
          <w:rtl/>
        </w:rPr>
        <w:t>..</w:t>
      </w:r>
      <w:r w:rsidR="00A63F0C">
        <w:rPr>
          <w:rStyle w:val="libBold2Cha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إنّ الإضراب عن ذكرها وترك تعاطي الانتصاف من المستدلّين بخبر الغدير لها استر على موردها</w:t>
      </w:r>
      <w:r w:rsidR="00A63F0C">
        <w:rPr>
          <w:rtl/>
        </w:rPr>
        <w:t>)</w:t>
      </w:r>
      <w:r w:rsidR="008C7870" w:rsidRPr="008C7870">
        <w:rPr>
          <w:rtl/>
        </w:rPr>
        <w:t>.</w:t>
      </w:r>
    </w:p>
    <w:p w:rsidR="005A08B7" w:rsidRPr="008C7870" w:rsidRDefault="005A08B7" w:rsidP="008C7870">
      <w:pPr>
        <w:pStyle w:val="libNormal"/>
      </w:pPr>
      <w:r w:rsidRPr="008C7870">
        <w:rPr>
          <w:rtl/>
        </w:rPr>
        <w:t>ولكنه مع ذلك كلّه يتعرّض إلى سنداتها ومقدار صحّتها</w:t>
      </w:r>
      <w:r w:rsidR="008C7870" w:rsidRPr="008C7870">
        <w:rPr>
          <w:rtl/>
        </w:rPr>
        <w:t>،</w:t>
      </w:r>
      <w:r w:rsidRPr="008C7870">
        <w:rPr>
          <w:rtl/>
        </w:rPr>
        <w:t xml:space="preserve"> فيقول</w:t>
      </w:r>
      <w:r w:rsidR="008C7870" w:rsidRPr="008C7870">
        <w:rPr>
          <w:rtl/>
        </w:rPr>
        <w:t>:</w:t>
      </w:r>
      <w:r w:rsidRPr="008C7870">
        <w:rPr>
          <w:rtl/>
        </w:rPr>
        <w:t xml:space="preserve"> </w:t>
      </w:r>
      <w:r w:rsidR="00A63F0C">
        <w:rPr>
          <w:rtl/>
        </w:rPr>
        <w:t>(</w:t>
      </w:r>
      <w:r w:rsidRPr="008C7870">
        <w:rPr>
          <w:rtl/>
        </w:rPr>
        <w:t>إنّهم طعنوا في</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659A8">
        <w:rPr>
          <w:rtl/>
        </w:rPr>
        <w:t>تنزيه الأنبياء والأئمّة (عليهم السلام)</w:t>
      </w:r>
      <w:r w:rsidR="008C7870">
        <w:rPr>
          <w:rtl/>
        </w:rPr>
        <w:t>:</w:t>
      </w:r>
      <w:r w:rsidRPr="000659A8">
        <w:rPr>
          <w:rtl/>
        </w:rPr>
        <w:t xml:space="preserve"> ص209</w:t>
      </w:r>
      <w:r w:rsidR="008C7870">
        <w:rPr>
          <w:rtl/>
        </w:rPr>
        <w:t xml:space="preserve"> - </w:t>
      </w:r>
      <w:r w:rsidRPr="000659A8">
        <w:rPr>
          <w:rtl/>
        </w:rPr>
        <w:t>210</w:t>
      </w:r>
      <w:r w:rsidR="008C7870">
        <w:rPr>
          <w:rtl/>
        </w:rPr>
        <w:t>.</w:t>
      </w:r>
    </w:p>
    <w:p w:rsidR="005A08B7" w:rsidRPr="008C7870" w:rsidRDefault="005A08B7" w:rsidP="008C7870">
      <w:pPr>
        <w:pStyle w:val="libFootnote0"/>
      </w:pPr>
      <w:r w:rsidRPr="008C7870">
        <w:rPr>
          <w:rtl/>
        </w:rPr>
        <w:t xml:space="preserve">(2) </w:t>
      </w:r>
      <w:r w:rsidRPr="000659A8">
        <w:rPr>
          <w:rtl/>
        </w:rPr>
        <w:t>الشافي في الإمامة</w:t>
      </w:r>
      <w:r w:rsidR="008C7870">
        <w:rPr>
          <w:rtl/>
        </w:rPr>
        <w:t>:</w:t>
      </w:r>
      <w:r w:rsidRPr="008C7870">
        <w:rPr>
          <w:rtl/>
        </w:rPr>
        <w:t xml:space="preserve"> </w:t>
      </w:r>
      <w:r w:rsidRPr="000659A8">
        <w:rPr>
          <w:rtl/>
        </w:rPr>
        <w:t>ج2</w:t>
      </w:r>
      <w:r w:rsidR="008C7870">
        <w:rPr>
          <w:rtl/>
        </w:rPr>
        <w:t>،</w:t>
      </w:r>
      <w:r w:rsidRPr="000659A8">
        <w:rPr>
          <w:rtl/>
        </w:rPr>
        <w:t xml:space="preserve"> ص306</w:t>
      </w:r>
      <w:r w:rsidR="008C7870">
        <w:rPr>
          <w:rtl/>
        </w:rPr>
        <w:t xml:space="preserve"> - </w:t>
      </w:r>
      <w:r w:rsidRPr="000659A8">
        <w:rPr>
          <w:rtl/>
        </w:rPr>
        <w:t>307</w:t>
      </w:r>
      <w:r w:rsidR="008C7870">
        <w:rPr>
          <w:rtl/>
        </w:rPr>
        <w:t>،</w:t>
      </w:r>
      <w:r w:rsidRPr="000659A8">
        <w:rPr>
          <w:rtl/>
        </w:rPr>
        <w:t xml:space="preserve"> المغني في أبواب التوحيد والعدل (القسم الأوّل)</w:t>
      </w:r>
      <w:r w:rsidR="008C7870">
        <w:rPr>
          <w:rtl/>
        </w:rPr>
        <w:t>:</w:t>
      </w:r>
      <w:r w:rsidRPr="000659A8">
        <w:rPr>
          <w:rtl/>
        </w:rPr>
        <w:t xml:space="preserve"> ج20</w:t>
      </w:r>
      <w:r w:rsidR="008C7870">
        <w:rPr>
          <w:rtl/>
        </w:rPr>
        <w:t>،</w:t>
      </w:r>
      <w:r w:rsidRPr="000659A8">
        <w:rPr>
          <w:rtl/>
        </w:rPr>
        <w:t xml:space="preserve"> ص151</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رواية الخبر</w:t>
      </w:r>
      <w:r w:rsidR="008C7870" w:rsidRPr="008C7870">
        <w:rPr>
          <w:rtl/>
        </w:rPr>
        <w:t>،</w:t>
      </w:r>
      <w:r w:rsidRPr="008C7870">
        <w:rPr>
          <w:rtl/>
        </w:rPr>
        <w:t xml:space="preserve"> بأنّ راويه عبد الملك بن عمير</w:t>
      </w:r>
      <w:r w:rsidR="008C7870" w:rsidRPr="008C7870">
        <w:rPr>
          <w:rtl/>
        </w:rPr>
        <w:t>،</w:t>
      </w:r>
      <w:r w:rsidRPr="008C7870">
        <w:rPr>
          <w:rtl/>
        </w:rPr>
        <w:t xml:space="preserve"> وهو من شيع بني أُميّة</w:t>
      </w:r>
      <w:r w:rsidR="008C7870" w:rsidRPr="008C7870">
        <w:rPr>
          <w:rtl/>
        </w:rPr>
        <w:t>،</w:t>
      </w:r>
      <w:r w:rsidRPr="008C7870">
        <w:rPr>
          <w:rtl/>
        </w:rPr>
        <w:t xml:space="preserve"> وممّن تولّى القضاء لهم</w:t>
      </w:r>
      <w:r w:rsidR="008C7870" w:rsidRPr="008C7870">
        <w:rPr>
          <w:rtl/>
        </w:rPr>
        <w:t>،</w:t>
      </w:r>
      <w:r w:rsidRPr="008C7870">
        <w:rPr>
          <w:rtl/>
        </w:rPr>
        <w:t xml:space="preserve"> وكان شديد النصب والانحراف عن أهل البيت أيضاً</w:t>
      </w:r>
      <w:r w:rsidR="008C7870" w:rsidRPr="008C7870">
        <w:rPr>
          <w:rtl/>
        </w:rPr>
        <w:t>،</w:t>
      </w:r>
      <w:r w:rsidRPr="008C7870">
        <w:rPr>
          <w:rtl/>
        </w:rPr>
        <w:t xml:space="preserve"> ظنيناً في نفسه وأمانته</w:t>
      </w:r>
      <w:r w:rsidR="008C7870" w:rsidRPr="008C7870">
        <w:rPr>
          <w:rtl/>
        </w:rPr>
        <w:t>.</w:t>
      </w:r>
    </w:p>
    <w:p w:rsidR="005A08B7" w:rsidRPr="008C7870" w:rsidRDefault="005A08B7" w:rsidP="008C7870">
      <w:pPr>
        <w:pStyle w:val="libNormal"/>
      </w:pPr>
      <w:r w:rsidRPr="008C7870">
        <w:rPr>
          <w:rtl/>
        </w:rPr>
        <w:t>وروي أنّه كان يمرّ على أصحاب الحسين بن علي (عليهم السلام) وهم جرحى فيجهز عليهم</w:t>
      </w:r>
      <w:r w:rsidR="008C7870" w:rsidRPr="008C7870">
        <w:rPr>
          <w:rtl/>
        </w:rPr>
        <w:t>،</w:t>
      </w:r>
      <w:r w:rsidRPr="008C7870">
        <w:rPr>
          <w:rtl/>
        </w:rPr>
        <w:t xml:space="preserve"> فلمّا عوتب على ذلك قال</w:t>
      </w:r>
      <w:r w:rsidR="008C7870" w:rsidRPr="008C7870">
        <w:rPr>
          <w:rtl/>
        </w:rPr>
        <w:t>:</w:t>
      </w:r>
      <w:r w:rsidRPr="008C7870">
        <w:rPr>
          <w:rtl/>
        </w:rPr>
        <w:t xml:space="preserve"> إنّما أُريد أن أُريحهم</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ومنها</w:t>
      </w:r>
      <w:r w:rsidR="008C7870" w:rsidRPr="008C7870">
        <w:rPr>
          <w:rtl/>
        </w:rPr>
        <w:t>:</w:t>
      </w:r>
      <w:r w:rsidRPr="008C7870">
        <w:rPr>
          <w:rtl/>
        </w:rPr>
        <w:t xml:space="preserve"> ما ينقله القاضي عبد الجبّار عن شيخه أبي علي بأنّ هناك أخباراً أُخر يمكن أن يستدلّ بها على إثبات خلافة أبي بكر</w:t>
      </w:r>
      <w:r w:rsidR="008C7870" w:rsidRPr="008C7870">
        <w:rPr>
          <w:rtl/>
        </w:rPr>
        <w:t>،</w:t>
      </w:r>
      <w:r w:rsidRPr="008C7870">
        <w:rPr>
          <w:rtl/>
        </w:rPr>
        <w:t xml:space="preserve"> وهي ما روي عن النبيّ (صلّى الله عليه وآله) إنّه قال في أبي بكر وعمر</w:t>
      </w:r>
      <w:r w:rsidR="008C7870" w:rsidRPr="008C7870">
        <w:rPr>
          <w:rtl/>
        </w:rPr>
        <w:t>:</w:t>
      </w:r>
      <w:r w:rsidRPr="008C7870">
        <w:rPr>
          <w:rtl/>
        </w:rPr>
        <w:t xml:space="preserve"> </w:t>
      </w:r>
      <w:r w:rsidR="00A63F0C">
        <w:rPr>
          <w:rStyle w:val="libBold2Char"/>
          <w:rtl/>
        </w:rPr>
        <w:t>(</w:t>
      </w:r>
      <w:r w:rsidRPr="008C7870">
        <w:rPr>
          <w:rStyle w:val="libBold2Char"/>
          <w:rtl/>
        </w:rPr>
        <w:t>هذان سيّدا كهول أهل الجنّة</w:t>
      </w:r>
      <w:r w:rsidR="00A63F0C">
        <w:rPr>
          <w:rStyle w:val="libBold2Char"/>
          <w:rtl/>
        </w:rPr>
        <w:t>)</w:t>
      </w:r>
      <w:r w:rsidR="008C7870" w:rsidRPr="008C7870">
        <w:rPr>
          <w:rtl/>
        </w:rPr>
        <w:t>.</w:t>
      </w:r>
    </w:p>
    <w:p w:rsidR="005A08B7" w:rsidRPr="008C7870" w:rsidRDefault="005A08B7" w:rsidP="008C7870">
      <w:pPr>
        <w:pStyle w:val="libNormal"/>
      </w:pPr>
      <w:r w:rsidRPr="008C7870">
        <w:rPr>
          <w:rtl/>
        </w:rPr>
        <w:t>ولا يفوت أبو علي أن يقيد ذلك بأنّهما سيّدا من يدخل الجنّة من شباب الدنيا</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ويردّه الشريف المرتضى (قدس سرّه)</w:t>
      </w:r>
      <w:r w:rsidR="008C7870" w:rsidRPr="008C7870">
        <w:rPr>
          <w:rtl/>
        </w:rPr>
        <w:t>،</w:t>
      </w:r>
      <w:r w:rsidRPr="008C7870">
        <w:rPr>
          <w:rtl/>
        </w:rPr>
        <w:t xml:space="preserve"> قائلاً</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إنّ هذا الخبر موضوع في أيّام بني أُميّة</w:t>
      </w:r>
      <w:r w:rsidR="008C7870" w:rsidRPr="008C7870">
        <w:rPr>
          <w:rtl/>
        </w:rPr>
        <w:t>؛</w:t>
      </w:r>
      <w:r w:rsidRPr="008C7870">
        <w:rPr>
          <w:rtl/>
        </w:rPr>
        <w:t xml:space="preserve"> لأجل أن يعارض الخبر الآخر الوارد في الحسنين (عليهما السلام)</w:t>
      </w:r>
      <w:r w:rsidR="008C7870" w:rsidRPr="008C7870">
        <w:rPr>
          <w:rtl/>
        </w:rPr>
        <w:t>:</w:t>
      </w:r>
      <w:r w:rsidRPr="008C7870">
        <w:rPr>
          <w:rtl/>
        </w:rPr>
        <w:t xml:space="preserve"> </w:t>
      </w:r>
      <w:r w:rsidR="00A63F0C">
        <w:rPr>
          <w:rtl/>
        </w:rPr>
        <w:t>(</w:t>
      </w:r>
      <w:r w:rsidRPr="008C7870">
        <w:rPr>
          <w:rtl/>
        </w:rPr>
        <w:t>إنّهما سيدا شباب أهل الجنة</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ويتّضح من خلال هذا الردّ الجزئي أنّ زمان بني أُميّة هو زمن معارضة فضائل أهل البيت (عليهم السلام)</w:t>
      </w:r>
      <w:r w:rsidR="008C7870" w:rsidRPr="008C7870">
        <w:rPr>
          <w:rtl/>
        </w:rPr>
        <w:t>،</w:t>
      </w:r>
      <w:r w:rsidRPr="008C7870">
        <w:rPr>
          <w:rtl/>
        </w:rPr>
        <w:t xml:space="preserve"> وهذا ليس بغريب</w:t>
      </w:r>
      <w:r w:rsidR="008C7870" w:rsidRPr="008C7870">
        <w:rPr>
          <w:rtl/>
        </w:rPr>
        <w:t>؛</w:t>
      </w:r>
      <w:r w:rsidRPr="008C7870">
        <w:rPr>
          <w:rtl/>
        </w:rPr>
        <w:t xml:space="preserve"> فإنّ معاوية</w:t>
      </w:r>
      <w:r w:rsidR="008C7870" w:rsidRPr="008C7870">
        <w:rPr>
          <w:rtl/>
        </w:rPr>
        <w:t xml:space="preserve"> - </w:t>
      </w:r>
      <w:r w:rsidRPr="008C7870">
        <w:rPr>
          <w:rtl/>
        </w:rPr>
        <w:t>لعنه الله تعالى</w:t>
      </w:r>
      <w:r w:rsidR="008C7870" w:rsidRPr="008C7870">
        <w:rPr>
          <w:rtl/>
        </w:rPr>
        <w:t xml:space="preserve"> - </w:t>
      </w:r>
      <w:r w:rsidRPr="008C7870">
        <w:rPr>
          <w:rtl/>
        </w:rPr>
        <w:t>وضع من الأحاديث قبال فضائل أمير المؤمنين (عليه السلام) ما لا يخفى على مَن سبر التاريخ والأخبار</w:t>
      </w:r>
      <w:r w:rsidR="008C7870" w:rsidRPr="008C7870">
        <w:rPr>
          <w:rtl/>
        </w:rPr>
        <w:t>.</w:t>
      </w:r>
    </w:p>
    <w:p w:rsidR="008C7870" w:rsidRDefault="005A08B7" w:rsidP="008C7870">
      <w:pPr>
        <w:pStyle w:val="libNormal"/>
      </w:pPr>
      <w:r w:rsidRPr="008C7870">
        <w:rPr>
          <w:rtl/>
        </w:rPr>
        <w:t>2</w:t>
      </w:r>
      <w:r w:rsidR="008C7870" w:rsidRPr="008C7870">
        <w:rPr>
          <w:rtl/>
        </w:rPr>
        <w:t xml:space="preserve"> - </w:t>
      </w:r>
      <w:r w:rsidRPr="008C7870">
        <w:rPr>
          <w:rtl/>
        </w:rPr>
        <w:t>ويخدش الشريف المرتضى (قدس سرّه) بإسناد هذا الخبر</w:t>
      </w:r>
      <w:r w:rsidR="008C7870" w:rsidRPr="008C7870">
        <w:rPr>
          <w:rtl/>
        </w:rPr>
        <w:t>؛</w:t>
      </w:r>
      <w:r w:rsidRPr="008C7870">
        <w:rPr>
          <w:rtl/>
        </w:rPr>
        <w:t xml:space="preserve"> فإنّ راويه عبيد الله بن عمر</w:t>
      </w:r>
      <w:r w:rsidR="008C7870" w:rsidRPr="008C7870">
        <w:rPr>
          <w:rtl/>
        </w:rPr>
        <w:t>،</w:t>
      </w:r>
      <w:r w:rsidRPr="008C7870">
        <w:rPr>
          <w:rtl/>
        </w:rPr>
        <w:t xml:space="preserve"> وحاله ومواقفه معروفة في أهل البيت (عليهم السلام)</w:t>
      </w:r>
      <w:r w:rsidR="008C7870" w:rsidRPr="008C7870">
        <w:rPr>
          <w:rtl/>
        </w:rPr>
        <w:t>.</w:t>
      </w:r>
      <w:r w:rsidRPr="008C7870">
        <w:rPr>
          <w:rtl/>
        </w:rPr>
        <w:t xml:space="preserve"> </w:t>
      </w:r>
      <w:r w:rsidRPr="008C7870">
        <w:rPr>
          <w:rStyle w:val="libFootnotenumChar"/>
          <w:rtl/>
        </w:rPr>
        <w:t>(4)</w:t>
      </w:r>
    </w:p>
    <w:p w:rsidR="005A08B7" w:rsidRPr="00B52B55" w:rsidRDefault="005A08B7" w:rsidP="00564FF5">
      <w:pPr>
        <w:pStyle w:val="libBold1"/>
      </w:pPr>
      <w:bookmarkStart w:id="101" w:name="90"/>
      <w:r w:rsidRPr="000659A8">
        <w:rPr>
          <w:rtl/>
        </w:rPr>
        <w:t>الخبر المتواتر والنصّ الجلي في المسائل العقائدية</w:t>
      </w:r>
      <w:r w:rsidR="008C7870">
        <w:rPr>
          <w:rtl/>
        </w:rPr>
        <w:t>:</w:t>
      </w:r>
      <w:bookmarkEnd w:id="101"/>
    </w:p>
    <w:p w:rsidR="005A08B7" w:rsidRPr="008C7870" w:rsidRDefault="005A08B7" w:rsidP="008C7870">
      <w:pPr>
        <w:pStyle w:val="libNormal"/>
      </w:pPr>
      <w:r w:rsidRPr="008C7870">
        <w:rPr>
          <w:rtl/>
        </w:rPr>
        <w:t>تحتاج المسائل العقائدية إلى حصول العلم والقطع</w:t>
      </w:r>
      <w:r w:rsidR="008C7870" w:rsidRPr="008C7870">
        <w:rPr>
          <w:rtl/>
        </w:rPr>
        <w:t>؛</w:t>
      </w:r>
      <w:r w:rsidRPr="008C7870">
        <w:rPr>
          <w:rtl/>
        </w:rPr>
        <w:t xml:space="preserve"> فإنّ الأُصول أساسها هو</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659A8">
        <w:rPr>
          <w:rtl/>
        </w:rPr>
        <w:t>الشافي في الإمامة</w:t>
      </w:r>
      <w:r w:rsidR="008C7870">
        <w:rPr>
          <w:rtl/>
        </w:rPr>
        <w:t>:</w:t>
      </w:r>
      <w:r w:rsidRPr="008C7870">
        <w:rPr>
          <w:rtl/>
        </w:rPr>
        <w:t xml:space="preserve"> </w:t>
      </w:r>
      <w:r w:rsidRPr="000659A8">
        <w:rPr>
          <w:rtl/>
        </w:rPr>
        <w:t>ج2</w:t>
      </w:r>
      <w:r w:rsidR="008C7870">
        <w:rPr>
          <w:rtl/>
        </w:rPr>
        <w:t>،</w:t>
      </w:r>
      <w:r w:rsidRPr="000659A8">
        <w:rPr>
          <w:rtl/>
        </w:rPr>
        <w:t xml:space="preserve"> ص307</w:t>
      </w:r>
      <w:r w:rsidR="008C7870">
        <w:rPr>
          <w:rtl/>
        </w:rPr>
        <w:t xml:space="preserve"> - </w:t>
      </w:r>
      <w:r w:rsidRPr="000659A8">
        <w:rPr>
          <w:rtl/>
        </w:rPr>
        <w:t>308</w:t>
      </w:r>
      <w:r w:rsidR="008C7870">
        <w:rPr>
          <w:rtl/>
        </w:rPr>
        <w:t>.</w:t>
      </w:r>
    </w:p>
    <w:p w:rsidR="005A08B7" w:rsidRPr="008C7870" w:rsidRDefault="005A08B7" w:rsidP="008C7870">
      <w:pPr>
        <w:pStyle w:val="libFootnote0"/>
      </w:pPr>
      <w:r w:rsidRPr="008C7870">
        <w:rPr>
          <w:rtl/>
        </w:rPr>
        <w:t xml:space="preserve">(2) </w:t>
      </w:r>
      <w:r w:rsidRPr="000659A8">
        <w:rPr>
          <w:rtl/>
        </w:rPr>
        <w:t>المصدر السابق</w:t>
      </w:r>
      <w:r w:rsidR="008C7870">
        <w:rPr>
          <w:rtl/>
        </w:rPr>
        <w:t>:</w:t>
      </w:r>
      <w:r w:rsidRPr="008C7870">
        <w:rPr>
          <w:rtl/>
        </w:rPr>
        <w:t xml:space="preserve"> </w:t>
      </w:r>
      <w:r w:rsidRPr="000659A8">
        <w:rPr>
          <w:rtl/>
        </w:rPr>
        <w:t>ص93</w:t>
      </w:r>
      <w:r w:rsidR="008C7870">
        <w:rPr>
          <w:rtl/>
        </w:rPr>
        <w:t>.</w:t>
      </w:r>
    </w:p>
    <w:p w:rsidR="005A08B7" w:rsidRPr="008C7870" w:rsidRDefault="005A08B7" w:rsidP="008C7870">
      <w:pPr>
        <w:pStyle w:val="libFootnote0"/>
      </w:pPr>
      <w:r w:rsidRPr="008C7870">
        <w:rPr>
          <w:rtl/>
        </w:rPr>
        <w:t xml:space="preserve">(3) </w:t>
      </w:r>
      <w:r w:rsidRPr="000659A8">
        <w:rPr>
          <w:rtl/>
        </w:rPr>
        <w:t>المصدر السابق</w:t>
      </w:r>
      <w:r w:rsidR="008C7870">
        <w:rPr>
          <w:rtl/>
        </w:rPr>
        <w:t>:</w:t>
      </w:r>
      <w:r w:rsidRPr="008C7870">
        <w:rPr>
          <w:rtl/>
        </w:rPr>
        <w:t xml:space="preserve"> </w:t>
      </w:r>
      <w:r w:rsidRPr="000659A8">
        <w:rPr>
          <w:rtl/>
        </w:rPr>
        <w:t>ص106</w:t>
      </w:r>
      <w:r w:rsidR="008C7870">
        <w:rPr>
          <w:rtl/>
        </w:rPr>
        <w:t>.</w:t>
      </w:r>
    </w:p>
    <w:p w:rsidR="005A08B7" w:rsidRPr="008C7870" w:rsidRDefault="005A08B7" w:rsidP="008C7870">
      <w:pPr>
        <w:pStyle w:val="libFootnote0"/>
      </w:pPr>
      <w:r w:rsidRPr="008C7870">
        <w:rPr>
          <w:rtl/>
        </w:rPr>
        <w:t xml:space="preserve">(4) </w:t>
      </w:r>
      <w:r w:rsidRPr="000659A8">
        <w:rPr>
          <w:rtl/>
        </w:rPr>
        <w:t>المصدر السابق</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الاطمئنان ونبذ الشكّ والريب</w:t>
      </w:r>
      <w:r w:rsidR="008C7870" w:rsidRPr="008C7870">
        <w:rPr>
          <w:rtl/>
        </w:rPr>
        <w:t>،</w:t>
      </w:r>
      <w:r w:rsidRPr="008C7870">
        <w:rPr>
          <w:rtl/>
        </w:rPr>
        <w:t xml:space="preserve"> والتواتر عملية علمية ناجحة</w:t>
      </w:r>
      <w:r w:rsidR="008C7870" w:rsidRPr="008C7870">
        <w:rPr>
          <w:rtl/>
        </w:rPr>
        <w:t>،</w:t>
      </w:r>
      <w:r w:rsidRPr="008C7870">
        <w:rPr>
          <w:rtl/>
        </w:rPr>
        <w:t xml:space="preserve"> وقد أُخذ به في كثير من المسائل</w:t>
      </w:r>
      <w:r w:rsidR="008C7870" w:rsidRPr="008C7870">
        <w:rPr>
          <w:rtl/>
        </w:rPr>
        <w:t>.</w:t>
      </w:r>
    </w:p>
    <w:p w:rsidR="005A08B7" w:rsidRPr="008C7870" w:rsidRDefault="005A08B7" w:rsidP="008C7870">
      <w:pPr>
        <w:pStyle w:val="libNormal"/>
      </w:pPr>
      <w:r w:rsidRPr="008C7870">
        <w:rPr>
          <w:rtl/>
        </w:rPr>
        <w:t>يقول الشريف المرتضى (قدس سرّه) في هذا المجال</w:t>
      </w:r>
      <w:r w:rsidR="008C7870" w:rsidRPr="008C7870">
        <w:rPr>
          <w:rtl/>
        </w:rPr>
        <w:t>:</w:t>
      </w:r>
      <w:r w:rsidRPr="008C7870">
        <w:rPr>
          <w:rtl/>
        </w:rPr>
        <w:t xml:space="preserve"> </w:t>
      </w:r>
      <w:r w:rsidR="00A63F0C">
        <w:rPr>
          <w:rtl/>
        </w:rPr>
        <w:t>(</w:t>
      </w:r>
      <w:r w:rsidRPr="008C7870">
        <w:rPr>
          <w:rtl/>
        </w:rPr>
        <w:t>إنّ الأخبار على ضربين</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ضرب لا يعتبر في نقله بالأسانيد المتّصلة كالأخبار عن البلدان والحوادث العظام</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والضرب الآخر يعتبر فيه اتصال الأسانيد</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وفي هذا المجال يصحّح الشريف المرتضى (قدس سرّه) خبر غدير خمّ عندما قال النبيّ (صلّى الله عليه وآله)</w:t>
      </w:r>
      <w:r w:rsidR="008C7870" w:rsidRPr="008C7870">
        <w:rPr>
          <w:rtl/>
        </w:rPr>
        <w:t>:</w:t>
      </w:r>
      <w:r w:rsidRPr="008C7870">
        <w:rPr>
          <w:rtl/>
        </w:rPr>
        <w:t xml:space="preserve"> </w:t>
      </w:r>
      <w:r w:rsidR="00A63F0C">
        <w:rPr>
          <w:rtl/>
        </w:rPr>
        <w:t>(</w:t>
      </w:r>
      <w:r w:rsidRPr="008C7870">
        <w:rPr>
          <w:rtl/>
        </w:rPr>
        <w:t>ألست أولى بكم مِن أنفسكم</w:t>
      </w:r>
      <w:r w:rsidR="008C7870" w:rsidRPr="008C7870">
        <w:rPr>
          <w:rtl/>
        </w:rPr>
        <w:t>؟</w:t>
      </w:r>
      <w:r w:rsidRPr="008C7870">
        <w:rPr>
          <w:rtl/>
        </w:rPr>
        <w:t>!</w:t>
      </w:r>
      <w:r w:rsidR="00A63F0C">
        <w:rPr>
          <w:rtl/>
        </w:rPr>
        <w:t>)</w:t>
      </w:r>
      <w:r w:rsidR="008C7870" w:rsidRPr="008C7870">
        <w:rPr>
          <w:rtl/>
        </w:rPr>
        <w:t>.</w:t>
      </w:r>
    </w:p>
    <w:p w:rsidR="005A08B7" w:rsidRPr="008C7870" w:rsidRDefault="005A08B7" w:rsidP="008C7870">
      <w:pPr>
        <w:pStyle w:val="libNormal"/>
      </w:pPr>
      <w:r w:rsidRPr="008C7870">
        <w:rPr>
          <w:rtl/>
        </w:rPr>
        <w:t>فلمّا أجابوه بالإقرار</w:t>
      </w:r>
      <w:r w:rsidR="008C7870" w:rsidRPr="008C7870">
        <w:rPr>
          <w:rtl/>
        </w:rPr>
        <w:t>،</w:t>
      </w:r>
      <w:r w:rsidRPr="008C7870">
        <w:rPr>
          <w:rtl/>
        </w:rPr>
        <w:t xml:space="preserve"> رفع بيد أمير المؤمنين (عليه السلام)</w:t>
      </w:r>
      <w:r w:rsidR="008C7870" w:rsidRPr="008C7870">
        <w:rPr>
          <w:rtl/>
        </w:rPr>
        <w:t>،</w:t>
      </w:r>
      <w:r w:rsidRPr="008C7870">
        <w:rPr>
          <w:rtl/>
        </w:rPr>
        <w:t xml:space="preserve"> وقال</w:t>
      </w:r>
      <w:r w:rsidR="008C7870" w:rsidRPr="008C7870">
        <w:rPr>
          <w:rtl/>
        </w:rPr>
        <w:t xml:space="preserve"> - </w:t>
      </w:r>
      <w:r w:rsidRPr="008C7870">
        <w:rPr>
          <w:rtl/>
        </w:rPr>
        <w:t>عاطفاً على كلامه الأوّل</w:t>
      </w:r>
      <w:r w:rsidR="008C7870" w:rsidRPr="008C7870">
        <w:rPr>
          <w:rtl/>
        </w:rPr>
        <w:t xml:space="preserve"> -:</w:t>
      </w:r>
      <w:r w:rsidRPr="008C7870">
        <w:rPr>
          <w:rtl/>
        </w:rPr>
        <w:t xml:space="preserve"> </w:t>
      </w:r>
      <w:r w:rsidR="00A63F0C">
        <w:rPr>
          <w:rtl/>
        </w:rPr>
        <w:t>(</w:t>
      </w:r>
      <w:r w:rsidRPr="008C7870">
        <w:rPr>
          <w:rtl/>
        </w:rPr>
        <w:t>فمَن كنتُ مولاه فهذا مولاه</w:t>
      </w:r>
      <w:r w:rsidR="00A63F0C">
        <w:rPr>
          <w:rtl/>
        </w:rPr>
        <w:t>)</w:t>
      </w:r>
      <w:r w:rsidR="008C7870" w:rsidRPr="008C7870">
        <w:rPr>
          <w:rtl/>
        </w:rPr>
        <w:t>.</w:t>
      </w:r>
    </w:p>
    <w:p w:rsidR="005A08B7" w:rsidRPr="008C7870" w:rsidRDefault="005A08B7" w:rsidP="008C7870">
      <w:pPr>
        <w:pStyle w:val="libNormal"/>
      </w:pPr>
      <w:r w:rsidRPr="008C7870">
        <w:rPr>
          <w:rtl/>
        </w:rPr>
        <w:t>فأتى (صلّى الله عليه وآله وسلّم) بكلام ثانٍ يحتمل لفظه معنى الجملة الأُولى الّتي قدّمها</w:t>
      </w:r>
      <w:r w:rsidR="008C7870" w:rsidRPr="008C7870">
        <w:rPr>
          <w:rtl/>
        </w:rPr>
        <w:t>،</w:t>
      </w:r>
      <w:r w:rsidRPr="008C7870">
        <w:rPr>
          <w:rtl/>
        </w:rPr>
        <w:t xml:space="preserve"> وإن كان محتملاً لغيره</w:t>
      </w:r>
      <w:r w:rsidR="008C7870" w:rsidRPr="008C7870">
        <w:rPr>
          <w:rtl/>
        </w:rPr>
        <w:t>،</w:t>
      </w:r>
      <w:r w:rsidRPr="008C7870">
        <w:rPr>
          <w:rtl/>
        </w:rPr>
        <w:t xml:space="preserve"> فوجب أن يريد باللفظة المحتملة المعنى المصرّح به في الكلام المتقدّم الّذي قرره (صلّى الله عليه وآله)</w:t>
      </w:r>
      <w:r w:rsidR="008C7870" w:rsidRPr="008C7870">
        <w:rPr>
          <w:rtl/>
        </w:rPr>
        <w:t>.</w:t>
      </w:r>
    </w:p>
    <w:p w:rsidR="005A08B7" w:rsidRPr="008C7870" w:rsidRDefault="005A08B7" w:rsidP="008C7870">
      <w:pPr>
        <w:pStyle w:val="libNormal"/>
      </w:pPr>
      <w:r w:rsidRPr="008C7870">
        <w:rPr>
          <w:rtl/>
        </w:rPr>
        <w:t>وإذا أوجب (صلّى الله عليه وآله وسلّم) كونه أولى بهم من أنفسهم فهو إيجاب لطاعته ونفوذ أمره فيهم</w:t>
      </w:r>
      <w:r w:rsidR="008C7870" w:rsidRPr="008C7870">
        <w:rPr>
          <w:rtl/>
        </w:rPr>
        <w:t>،</w:t>
      </w:r>
      <w:r w:rsidRPr="008C7870">
        <w:rPr>
          <w:rtl/>
        </w:rPr>
        <w:t xml:space="preserve"> وهو تصريح بنصّ الإمامة</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فإن قيل</w:t>
      </w:r>
      <w:r w:rsidR="008C7870" w:rsidRPr="008C7870">
        <w:rPr>
          <w:rtl/>
        </w:rPr>
        <w:t>:</w:t>
      </w:r>
      <w:r w:rsidRPr="008C7870">
        <w:rPr>
          <w:rtl/>
        </w:rPr>
        <w:t xml:space="preserve"> دلّوا على صحّة الخبر</w:t>
      </w:r>
      <w:r w:rsidR="008C7870" w:rsidRPr="008C7870">
        <w:rPr>
          <w:rtl/>
        </w:rPr>
        <w:t>،</w:t>
      </w:r>
      <w:r w:rsidRPr="008C7870">
        <w:rPr>
          <w:rtl/>
        </w:rPr>
        <w:t xml:space="preserve"> ثمّ على أنّ لفظة </w:t>
      </w:r>
      <w:r w:rsidR="00A63F0C">
        <w:rPr>
          <w:rtl/>
        </w:rPr>
        <w:t>(</w:t>
      </w:r>
      <w:r w:rsidRPr="008C7870">
        <w:rPr>
          <w:rStyle w:val="libBold2Char"/>
          <w:rtl/>
        </w:rPr>
        <w:t>مولى</w:t>
      </w:r>
      <w:r w:rsidR="00A63F0C">
        <w:rPr>
          <w:rStyle w:val="libBold2Char"/>
          <w:rtl/>
        </w:rPr>
        <w:t>)</w:t>
      </w:r>
      <w:r w:rsidRPr="008C7870">
        <w:rPr>
          <w:rtl/>
        </w:rPr>
        <w:t xml:space="preserve"> يحتمل </w:t>
      </w:r>
      <w:r w:rsidR="00A63F0C">
        <w:rPr>
          <w:rtl/>
        </w:rPr>
        <w:t>(</w:t>
      </w:r>
      <w:r w:rsidRPr="008C7870">
        <w:rPr>
          <w:rStyle w:val="libBold2Char"/>
          <w:rtl/>
        </w:rPr>
        <w:t>الأولى</w:t>
      </w:r>
      <w:r w:rsidR="00A63F0C">
        <w:rPr>
          <w:rStyle w:val="libBold2Char"/>
          <w:rtl/>
        </w:rPr>
        <w:t>)</w:t>
      </w:r>
      <w:r w:rsidR="008C7870" w:rsidRPr="008C7870">
        <w:rPr>
          <w:rtl/>
        </w:rPr>
        <w:t>.</w:t>
      </w:r>
    </w:p>
    <w:p w:rsidR="005A08B7" w:rsidRPr="008C7870" w:rsidRDefault="005A08B7" w:rsidP="008C7870">
      <w:pPr>
        <w:pStyle w:val="libNormal"/>
      </w:pPr>
      <w:r w:rsidRPr="008C7870">
        <w:rPr>
          <w:rtl/>
        </w:rPr>
        <w:t xml:space="preserve">ثمّ على أنّ المراد في الخبر بهذه اللفظة هو </w:t>
      </w:r>
      <w:r w:rsidR="00A63F0C">
        <w:rPr>
          <w:rtl/>
        </w:rPr>
        <w:t>(</w:t>
      </w:r>
      <w:r w:rsidRPr="008C7870">
        <w:rPr>
          <w:rStyle w:val="libBold2Char"/>
          <w:rtl/>
        </w:rPr>
        <w:t>الأولى</w:t>
      </w:r>
      <w:r w:rsidR="00A63F0C">
        <w:rPr>
          <w:rStyle w:val="libBold2Char"/>
          <w:rtl/>
        </w:rPr>
        <w:t>)</w:t>
      </w:r>
      <w:r w:rsidRPr="008C7870">
        <w:rPr>
          <w:rtl/>
        </w:rPr>
        <w:t xml:space="preserve"> دون سائر الأقسام</w:t>
      </w:r>
      <w:r w:rsidR="008C7870" w:rsidRPr="008C7870">
        <w:rPr>
          <w:rtl/>
        </w:rPr>
        <w:t>.</w:t>
      </w:r>
      <w:r w:rsidRPr="008C7870">
        <w:rPr>
          <w:rtl/>
        </w:rPr>
        <w:t xml:space="preserve"> ثمّ على أنّ فائدة </w:t>
      </w:r>
      <w:r w:rsidR="00A63F0C">
        <w:rPr>
          <w:rtl/>
        </w:rPr>
        <w:t>(</w:t>
      </w:r>
      <w:r w:rsidRPr="008C7870">
        <w:rPr>
          <w:rStyle w:val="libBold2Char"/>
          <w:rtl/>
        </w:rPr>
        <w:t>أولى</w:t>
      </w:r>
      <w:r w:rsidR="00A63F0C">
        <w:rPr>
          <w:rStyle w:val="libBold2Char"/>
          <w:rtl/>
        </w:rPr>
        <w:t>)</w:t>
      </w:r>
      <w:r w:rsidRPr="008C7870">
        <w:rPr>
          <w:rtl/>
        </w:rPr>
        <w:t xml:space="preserve"> ترجع إلى معنى الإمامة</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أمّا العلم بصحّة هذا الخبر فهو كالعلم بسائر الأُمور الظاهرة من الحوادث</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0659A8">
        <w:rPr>
          <w:rtl/>
        </w:rPr>
        <w:t>الذخيرة في علم الكلام</w:t>
      </w:r>
      <w:r w:rsidR="008C7870">
        <w:rPr>
          <w:rtl/>
        </w:rPr>
        <w:t>:</w:t>
      </w:r>
      <w:r w:rsidRPr="000659A8">
        <w:rPr>
          <w:rtl/>
        </w:rPr>
        <w:t xml:space="preserve"> ص443</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والغزوات</w:t>
      </w:r>
      <w:r w:rsidR="008C7870" w:rsidRPr="008C7870">
        <w:rPr>
          <w:rtl/>
        </w:rPr>
        <w:t>،</w:t>
      </w:r>
      <w:r w:rsidRPr="008C7870">
        <w:rPr>
          <w:rtl/>
        </w:rPr>
        <w:t xml:space="preserve"> وحجّة الوداع نفسها</w:t>
      </w:r>
      <w:r w:rsidR="008C7870" w:rsidRPr="008C7870">
        <w:rPr>
          <w:rtl/>
        </w:rPr>
        <w:t>،</w:t>
      </w:r>
      <w:r w:rsidRPr="008C7870">
        <w:rPr>
          <w:rtl/>
        </w:rPr>
        <w:t xml:space="preserve"> فإن كان العلم به ضرورياً على ما قطع عليه قوم فالخبر بالغدير مثله</w:t>
      </w:r>
      <w:r w:rsidR="008C7870" w:rsidRPr="008C7870">
        <w:rPr>
          <w:rtl/>
        </w:rPr>
        <w:t>،</w:t>
      </w:r>
      <w:r w:rsidRPr="008C7870">
        <w:rPr>
          <w:rtl/>
        </w:rPr>
        <w:t xml:space="preserve"> وكلّ من خالط أهل الأخبار وسمع الروايات لا يفرّق في وقوع العلم له بين جميع ما ذكرناه</w:t>
      </w:r>
      <w:r w:rsidR="008C7870" w:rsidRPr="008C7870">
        <w:rPr>
          <w:rtl/>
        </w:rPr>
        <w:t>.</w:t>
      </w:r>
    </w:p>
    <w:p w:rsidR="005A08B7" w:rsidRPr="008C7870" w:rsidRDefault="005A08B7" w:rsidP="008C7870">
      <w:pPr>
        <w:pStyle w:val="libNormal"/>
      </w:pPr>
      <w:r w:rsidRPr="008C7870">
        <w:rPr>
          <w:rtl/>
        </w:rPr>
        <w:t>وبعد</w:t>
      </w:r>
      <w:r w:rsidR="008C7870" w:rsidRPr="008C7870">
        <w:rPr>
          <w:rtl/>
        </w:rPr>
        <w:t>،</w:t>
      </w:r>
      <w:r w:rsidRPr="008C7870">
        <w:rPr>
          <w:rtl/>
        </w:rPr>
        <w:t xml:space="preserve"> فالشيعة الإمامية تتواتر خلفاً عن سلف بهذا الخبر</w:t>
      </w:r>
      <w:r w:rsidR="008C7870" w:rsidRPr="008C7870">
        <w:rPr>
          <w:rtl/>
        </w:rPr>
        <w:t>،</w:t>
      </w:r>
      <w:r w:rsidRPr="008C7870">
        <w:rPr>
          <w:rtl/>
        </w:rPr>
        <w:t xml:space="preserve"> وأكثر رواة أصحاب الحديث يرويه بالأسانيد المتّصلة</w:t>
      </w:r>
      <w:r w:rsidR="008C7870" w:rsidRPr="008C7870">
        <w:rPr>
          <w:rtl/>
        </w:rPr>
        <w:t>،</w:t>
      </w:r>
      <w:r w:rsidRPr="008C7870">
        <w:rPr>
          <w:rtl/>
        </w:rPr>
        <w:t xml:space="preserve"> وجميع أصحاب السير نقلوه</w:t>
      </w:r>
      <w:r w:rsidR="008C7870" w:rsidRPr="008C7870">
        <w:rPr>
          <w:rtl/>
        </w:rPr>
        <w:t>،</w:t>
      </w:r>
      <w:r w:rsidRPr="008C7870">
        <w:rPr>
          <w:rtl/>
        </w:rPr>
        <w:t xml:space="preserve"> ومصنّفو صحيح الأحاديث ذكروه</w:t>
      </w:r>
      <w:r w:rsidR="008C7870" w:rsidRPr="008C7870">
        <w:rPr>
          <w:rtl/>
        </w:rPr>
        <w:t>،</w:t>
      </w:r>
      <w:r w:rsidRPr="008C7870">
        <w:rPr>
          <w:rtl/>
        </w:rPr>
        <w:t xml:space="preserve"> فقد شارك هذا الحديث الأخبار الظاهرة</w:t>
      </w:r>
      <w:r w:rsidR="008C7870" w:rsidRPr="008C7870">
        <w:rPr>
          <w:rtl/>
        </w:rPr>
        <w:t>،</w:t>
      </w:r>
      <w:r w:rsidRPr="008C7870">
        <w:rPr>
          <w:rtl/>
        </w:rPr>
        <w:t xml:space="preserve"> واستبدّ بما ليس لها)</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وبعد هذه الضابطة المتقدّمة من الشريف المرتضى يقول (قدس سرّه)</w:t>
      </w:r>
      <w:r w:rsidR="008C7870" w:rsidRPr="008C7870">
        <w:rPr>
          <w:rtl/>
        </w:rPr>
        <w:t>:</w:t>
      </w:r>
    </w:p>
    <w:p w:rsidR="005A08B7" w:rsidRPr="008C7870" w:rsidRDefault="00A63F0C" w:rsidP="008C7870">
      <w:pPr>
        <w:pStyle w:val="libNormal"/>
      </w:pPr>
      <w:r>
        <w:rPr>
          <w:rtl/>
        </w:rPr>
        <w:t>(</w:t>
      </w:r>
      <w:r w:rsidR="005A08B7" w:rsidRPr="008C7870">
        <w:rPr>
          <w:rtl/>
        </w:rPr>
        <w:t>وخبر الغدير قد حصل فيه الوجهان وكمل له الطريقان</w:t>
      </w:r>
      <w:r w:rsidR="008C7870" w:rsidRPr="008C7870">
        <w:rPr>
          <w:rtl/>
        </w:rPr>
        <w:t>.</w:t>
      </w:r>
      <w:r w:rsidR="005A08B7" w:rsidRPr="008C7870">
        <w:rPr>
          <w:rtl/>
        </w:rPr>
        <w:t xml:space="preserve"> وأيضاً فإنّ علماء الأُمّة مطبقون على قبوله</w:t>
      </w:r>
      <w:r w:rsidR="008C7870" w:rsidRPr="008C7870">
        <w:rPr>
          <w:rtl/>
        </w:rPr>
        <w:t>،</w:t>
      </w:r>
      <w:r w:rsidR="005A08B7" w:rsidRPr="008C7870">
        <w:rPr>
          <w:rtl/>
        </w:rPr>
        <w:t xml:space="preserve"> وإنّما اختلفوا في تأويله</w:t>
      </w:r>
      <w:r w:rsidR="008C7870" w:rsidRPr="008C7870">
        <w:rPr>
          <w:rtl/>
        </w:rPr>
        <w:t>،</w:t>
      </w:r>
      <w:r w:rsidR="005A08B7" w:rsidRPr="008C7870">
        <w:rPr>
          <w:rtl/>
        </w:rPr>
        <w:t xml:space="preserve"> وما فيهم من دفعه وتشكك فيه</w:t>
      </w:r>
      <w:r>
        <w:rPr>
          <w:rtl/>
        </w:rPr>
        <w:t>)</w:t>
      </w:r>
      <w:r w:rsidR="008C7870" w:rsidRPr="008C7870">
        <w:rPr>
          <w:rtl/>
        </w:rPr>
        <w:t>.</w:t>
      </w:r>
      <w:r w:rsidR="005A08B7" w:rsidRPr="008C7870">
        <w:rPr>
          <w:rtl/>
        </w:rPr>
        <w:t xml:space="preserve"> </w:t>
      </w:r>
      <w:r w:rsidR="005A08B7" w:rsidRPr="008C7870">
        <w:rPr>
          <w:rStyle w:val="libFootnotenumChar"/>
          <w:rtl/>
        </w:rPr>
        <w:t>(2)</w:t>
      </w:r>
    </w:p>
    <w:p w:rsidR="005A08B7" w:rsidRPr="008C7870" w:rsidRDefault="005A08B7" w:rsidP="008C7870">
      <w:pPr>
        <w:pStyle w:val="libNormal"/>
      </w:pPr>
      <w:r w:rsidRPr="008C7870">
        <w:rPr>
          <w:rtl/>
        </w:rPr>
        <w:t>وكذلك يؤكّد الشريف المرتضى (قدس سرّه) على المعنى السابق</w:t>
      </w:r>
      <w:r w:rsidR="008C7870" w:rsidRPr="008C7870">
        <w:rPr>
          <w:rtl/>
        </w:rPr>
        <w:t>،</w:t>
      </w:r>
      <w:r w:rsidRPr="008C7870">
        <w:rPr>
          <w:rtl/>
        </w:rPr>
        <w:t xml:space="preserve"> ويشير إلى مصطلح</w:t>
      </w:r>
      <w:r w:rsidR="008C7870" w:rsidRPr="008C7870">
        <w:rPr>
          <w:rtl/>
        </w:rPr>
        <w:t>:</w:t>
      </w:r>
      <w:r w:rsidRPr="008C7870">
        <w:rPr>
          <w:rtl/>
        </w:rPr>
        <w:t xml:space="preserve"> </w:t>
      </w:r>
      <w:r w:rsidR="00A63F0C">
        <w:rPr>
          <w:rtl/>
        </w:rPr>
        <w:t>(</w:t>
      </w:r>
      <w:r w:rsidRPr="008C7870">
        <w:rPr>
          <w:rtl/>
        </w:rPr>
        <w:t>النصّ الجلي</w:t>
      </w:r>
      <w:r w:rsidR="00A63F0C">
        <w:rPr>
          <w:rtl/>
        </w:rPr>
        <w:t>)</w:t>
      </w:r>
      <w:r w:rsidRPr="008C7870">
        <w:rPr>
          <w:rtl/>
        </w:rPr>
        <w:t xml:space="preserve"> في نصوص أُخرى وردت عن النبيّ (صلّى الله عليه وآله) تنصّ على أنّ المولى أمير المؤمنين (عليه السلام) بالإمامة</w:t>
      </w:r>
      <w:r w:rsidR="008C7870" w:rsidRPr="008C7870">
        <w:rPr>
          <w:rtl/>
        </w:rPr>
        <w:t>،</w:t>
      </w:r>
      <w:r w:rsidRPr="008C7870">
        <w:rPr>
          <w:rtl/>
        </w:rPr>
        <w:t xml:space="preserve"> واستخلافه على الأُمة</w:t>
      </w:r>
      <w:r w:rsidR="008C7870" w:rsidRPr="008C7870">
        <w:rPr>
          <w:rtl/>
        </w:rPr>
        <w:t>،</w:t>
      </w:r>
      <w:r w:rsidRPr="008C7870">
        <w:rPr>
          <w:rtl/>
        </w:rPr>
        <w:t xml:space="preserve"> حيث قال (صلّى الله عليه وآله وسلّم)</w:t>
      </w:r>
      <w:r w:rsidR="008C7870" w:rsidRPr="008C7870">
        <w:rPr>
          <w:rtl/>
        </w:rPr>
        <w:t>:</w:t>
      </w:r>
      <w:r w:rsidRPr="008C7870">
        <w:rPr>
          <w:rtl/>
        </w:rPr>
        <w:t xml:space="preserve"> </w:t>
      </w:r>
      <w:r w:rsidR="00A63F0C">
        <w:rPr>
          <w:rtl/>
        </w:rPr>
        <w:t>(</w:t>
      </w:r>
      <w:r w:rsidRPr="008C7870">
        <w:rPr>
          <w:rtl/>
        </w:rPr>
        <w:t>هذا خليفتي من بعدي</w:t>
      </w:r>
      <w:r w:rsidR="00A63F0C">
        <w:rPr>
          <w:rtl/>
        </w:rPr>
        <w:t>)</w:t>
      </w:r>
      <w:r w:rsidR="008C7870" w:rsidRPr="008C7870">
        <w:rPr>
          <w:rtl/>
        </w:rPr>
        <w:t>.</w:t>
      </w:r>
    </w:p>
    <w:p w:rsidR="005A08B7" w:rsidRPr="008C7870" w:rsidRDefault="005A08B7" w:rsidP="008C7870">
      <w:pPr>
        <w:pStyle w:val="libNormal"/>
      </w:pPr>
      <w:r w:rsidRPr="008C7870">
        <w:rPr>
          <w:rtl/>
        </w:rPr>
        <w:t>وأُخرى</w:t>
      </w:r>
      <w:r w:rsidR="008C7870" w:rsidRPr="008C7870">
        <w:rPr>
          <w:rtl/>
        </w:rPr>
        <w:t>:</w:t>
      </w:r>
      <w:r w:rsidRPr="008C7870">
        <w:rPr>
          <w:rtl/>
        </w:rPr>
        <w:t xml:space="preserve"> </w:t>
      </w:r>
      <w:r w:rsidR="00A63F0C">
        <w:rPr>
          <w:rtl/>
        </w:rPr>
        <w:t>(</w:t>
      </w:r>
      <w:r w:rsidRPr="008C7870">
        <w:rPr>
          <w:rtl/>
        </w:rPr>
        <w:t>سلموا عليه بإمرة المؤمنين</w:t>
      </w:r>
      <w:r w:rsidR="00A63F0C">
        <w:rPr>
          <w:rtl/>
        </w:rPr>
        <w:t>)</w:t>
      </w:r>
      <w:r w:rsidRPr="008C7870">
        <w:rPr>
          <w:rtl/>
        </w:rPr>
        <w:t xml:space="preserve"> وما جرى مجرى ذلك من ألفاظ النصّ الصريح الّذي يسميه الشيعة</w:t>
      </w:r>
      <w:r w:rsidR="008C7870" w:rsidRPr="008C7870">
        <w:rPr>
          <w:rtl/>
        </w:rPr>
        <w:t>:</w:t>
      </w:r>
      <w:r w:rsidRPr="008C7870">
        <w:rPr>
          <w:rtl/>
        </w:rPr>
        <w:t xml:space="preserve"> </w:t>
      </w:r>
      <w:r w:rsidR="00A63F0C">
        <w:rPr>
          <w:rtl/>
        </w:rPr>
        <w:t>(</w:t>
      </w:r>
      <w:r w:rsidRPr="008C7870">
        <w:rPr>
          <w:rStyle w:val="libBold2Char"/>
          <w:rtl/>
        </w:rPr>
        <w:t>جلياً</w:t>
      </w:r>
      <w:r w:rsidR="00A63F0C">
        <w:rPr>
          <w:rStyle w:val="libBold2Char"/>
          <w:rtl/>
        </w:rPr>
        <w:t>)</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وقد علمنا أنّ الشروط الّتي ذكرناها في الخبر الصدق حاصلة فيهم</w:t>
      </w:r>
      <w:r w:rsidR="008C7870" w:rsidRPr="008C7870">
        <w:rPr>
          <w:rtl/>
        </w:rPr>
        <w:t>،</w:t>
      </w:r>
      <w:r w:rsidRPr="008C7870">
        <w:rPr>
          <w:rtl/>
        </w:rPr>
        <w:t xml:space="preserve"> بل في أهل بلد واحد من بلدانهم</w:t>
      </w:r>
      <w:r w:rsidR="008C7870" w:rsidRPr="008C7870">
        <w:rPr>
          <w:rtl/>
        </w:rPr>
        <w:t>؛</w:t>
      </w:r>
      <w:r w:rsidRPr="008C7870">
        <w:rPr>
          <w:rtl/>
        </w:rPr>
        <w:t xml:space="preserve"> فإنّهم قد بلغوا في الكثيرة إلى حدّ لا يجوز معه أن يتّفق منهم الكذب عن مخبر واحد</w:t>
      </w:r>
      <w:r w:rsidR="008C7870" w:rsidRPr="008C7870">
        <w:rPr>
          <w:rtl/>
        </w:rPr>
        <w:t>،</w:t>
      </w:r>
      <w:r w:rsidRPr="008C7870">
        <w:rPr>
          <w:rtl/>
        </w:rPr>
        <w:t xml:space="preserve"> ولا أن يتواطأ على الكذب عنه</w:t>
      </w:r>
      <w:r w:rsidR="008C7870" w:rsidRPr="008C7870">
        <w:rPr>
          <w:rtl/>
        </w:rPr>
        <w:t>؛</w:t>
      </w:r>
      <w:r w:rsidRPr="008C7870">
        <w:rPr>
          <w:rtl/>
        </w:rPr>
        <w:t xml:space="preserve"> لأنّ كثرتهم تحيل ذلك</w:t>
      </w:r>
      <w:r w:rsidR="008C7870" w:rsidRPr="008C7870">
        <w:rPr>
          <w:rtl/>
        </w:rPr>
        <w:t>؛</w:t>
      </w:r>
      <w:r w:rsidRPr="008C7870">
        <w:rPr>
          <w:rtl/>
        </w:rPr>
        <w:t xml:space="preserve"> ولأنّهم لو تواطأوا مع بعد الدّيار بالمكاتبات والمراسلات لظهر ذلك وعرف وما خفي</w:t>
      </w:r>
      <w:r w:rsidR="008C7870" w:rsidRPr="008C7870">
        <w:rPr>
          <w:rtl/>
        </w:rPr>
        <w:t>،</w:t>
      </w:r>
      <w:r w:rsidRPr="008C7870">
        <w:rPr>
          <w:rtl/>
        </w:rPr>
        <w:t xml:space="preserve"> لا سيّما مع تتبّع أعدائهم لهم</w:t>
      </w:r>
      <w:r w:rsidR="008C7870" w:rsidRPr="008C7870">
        <w:rPr>
          <w:rtl/>
        </w:rPr>
        <w:t>،</w:t>
      </w:r>
      <w:r w:rsidRPr="008C7870">
        <w:rPr>
          <w:rtl/>
        </w:rPr>
        <w:t xml:space="preserve"> وتنفيرهم</w:t>
      </w:r>
    </w:p>
    <w:p w:rsidR="005A08B7" w:rsidRPr="008C7870" w:rsidRDefault="008C7870" w:rsidP="008C7870">
      <w:pPr>
        <w:pStyle w:val="libLine"/>
      </w:pPr>
      <w:r>
        <w:rPr>
          <w:rtl/>
        </w:rPr>
        <w:t>____________________</w:t>
      </w:r>
    </w:p>
    <w:p w:rsidR="008C7870" w:rsidRPr="008C7870" w:rsidRDefault="005A08B7" w:rsidP="008C7870">
      <w:pPr>
        <w:pStyle w:val="libFootnote0"/>
      </w:pPr>
      <w:r w:rsidRPr="008C7870">
        <w:rPr>
          <w:rtl/>
        </w:rPr>
        <w:t xml:space="preserve">(1) </w:t>
      </w:r>
      <w:r w:rsidRPr="000659A8">
        <w:rPr>
          <w:rtl/>
        </w:rPr>
        <w:t>و(2) الذخيرة في علم الكلام</w:t>
      </w:r>
      <w:r w:rsidR="008C7870">
        <w:rPr>
          <w:rtl/>
        </w:rPr>
        <w:t>:</w:t>
      </w:r>
      <w:r w:rsidRPr="000659A8">
        <w:rPr>
          <w:rtl/>
        </w:rPr>
        <w:t xml:space="preserve"> ص442</w:t>
      </w:r>
      <w:r w:rsidR="008C7870">
        <w:rPr>
          <w:rtl/>
        </w:rPr>
        <w:t xml:space="preserve"> - </w:t>
      </w:r>
      <w:r w:rsidRPr="000659A8">
        <w:rPr>
          <w:rtl/>
        </w:rPr>
        <w:t>443</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عن أحوالهم</w:t>
      </w:r>
      <w:r w:rsidR="008C7870" w:rsidRPr="008C7870">
        <w:rPr>
          <w:rtl/>
        </w:rPr>
        <w:t>،</w:t>
      </w:r>
      <w:r w:rsidRPr="008C7870">
        <w:rPr>
          <w:rtl/>
        </w:rPr>
        <w:t xml:space="preserve"> وطلبهم لمعايبهم</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ويتطرّق الشريف المرتضى (قدس سرّه) إلى خبر غدير خمٍّ وتنصيب المولى أمير المؤمنين (عليه السلام) مرّة أُخرى</w:t>
      </w:r>
      <w:r w:rsidR="008C7870" w:rsidRPr="008C7870">
        <w:rPr>
          <w:rtl/>
        </w:rPr>
        <w:t>؛</w:t>
      </w:r>
      <w:r w:rsidRPr="008C7870">
        <w:rPr>
          <w:rtl/>
        </w:rPr>
        <w:t xml:space="preserve"> لأنّه من أوضح الأدلّة على إمامته (عليه السلام)</w:t>
      </w:r>
      <w:r w:rsidR="008C7870" w:rsidRPr="008C7870">
        <w:rPr>
          <w:rtl/>
        </w:rPr>
        <w:t>،</w:t>
      </w:r>
      <w:r w:rsidRPr="008C7870">
        <w:rPr>
          <w:rtl/>
        </w:rPr>
        <w:t xml:space="preserve"> وقد ورد متواتراً بجميع طبقاته</w:t>
      </w:r>
      <w:r w:rsidR="008C7870" w:rsidRPr="008C7870">
        <w:rPr>
          <w:rtl/>
        </w:rPr>
        <w:t>،</w:t>
      </w:r>
      <w:r w:rsidRPr="008C7870">
        <w:rPr>
          <w:rtl/>
        </w:rPr>
        <w:t xml:space="preserve"> ولا يمكن لأحد إنكاره بسهولة</w:t>
      </w:r>
      <w:r w:rsidR="008C7870" w:rsidRPr="008C7870">
        <w:rPr>
          <w:rtl/>
        </w:rPr>
        <w:t>،</w:t>
      </w:r>
      <w:r w:rsidRPr="008C7870">
        <w:rPr>
          <w:rtl/>
        </w:rPr>
        <w:t xml:space="preserve"> حيث إنّه احتل هذا الحديث القسم الكبير في المغني</w:t>
      </w:r>
      <w:r w:rsidR="008C7870" w:rsidRPr="008C7870">
        <w:rPr>
          <w:rtl/>
        </w:rPr>
        <w:t>،</w:t>
      </w:r>
      <w:r w:rsidRPr="008C7870">
        <w:rPr>
          <w:rtl/>
        </w:rPr>
        <w:t xml:space="preserve"> وكذا في الشافي</w:t>
      </w:r>
      <w:r w:rsidR="008C7870" w:rsidRPr="008C7870">
        <w:rPr>
          <w:rtl/>
        </w:rPr>
        <w:t>،</w:t>
      </w:r>
      <w:r w:rsidRPr="008C7870">
        <w:rPr>
          <w:rtl/>
        </w:rPr>
        <w:t xml:space="preserve"> قال القاضي عبد الجبّار</w:t>
      </w:r>
      <w:r w:rsidR="008C7870" w:rsidRPr="008C7870">
        <w:rPr>
          <w:rtl/>
        </w:rPr>
        <w:t>:</w:t>
      </w:r>
    </w:p>
    <w:p w:rsidR="005A08B7" w:rsidRPr="008C7870" w:rsidRDefault="00A63F0C" w:rsidP="008C7870">
      <w:pPr>
        <w:pStyle w:val="libNormal"/>
      </w:pPr>
      <w:r>
        <w:rPr>
          <w:rtl/>
        </w:rPr>
        <w:t>(</w:t>
      </w:r>
      <w:r w:rsidR="005A08B7" w:rsidRPr="008C7870">
        <w:rPr>
          <w:rtl/>
        </w:rPr>
        <w:t>دليل لهم آخر من طريق السنّة</w:t>
      </w:r>
      <w:r w:rsidR="008C7870" w:rsidRPr="008C7870">
        <w:rPr>
          <w:rtl/>
        </w:rPr>
        <w:t>،</w:t>
      </w:r>
      <w:r w:rsidR="005A08B7" w:rsidRPr="008C7870">
        <w:rPr>
          <w:rtl/>
        </w:rPr>
        <w:t xml:space="preserve"> قالوا</w:t>
      </w:r>
      <w:r w:rsidR="008C7870" w:rsidRPr="008C7870">
        <w:rPr>
          <w:rtl/>
        </w:rPr>
        <w:t>:</w:t>
      </w:r>
      <w:r w:rsidR="005A08B7" w:rsidRPr="008C7870">
        <w:rPr>
          <w:rtl/>
        </w:rPr>
        <w:t xml:space="preserve"> قد ثبت عنه (صلّى الله عليه وآله) يوم الغدير خمّ ما يدلّ على أنّه نصّ على أمير المؤمنين (عليه السلام) بالإمامة</w:t>
      </w:r>
      <w:r w:rsidR="008C7870" w:rsidRPr="008C7870">
        <w:rPr>
          <w:rtl/>
        </w:rPr>
        <w:t>:</w:t>
      </w:r>
      <w:r w:rsidR="005A08B7" w:rsidRPr="008C7870">
        <w:rPr>
          <w:rtl/>
        </w:rPr>
        <w:t xml:space="preserve"> لأنّه مع الجمع العظيم في ذلك المقام قام فيهم خطيباً</w:t>
      </w:r>
      <w:r w:rsidR="008C7870" w:rsidRPr="008C7870">
        <w:rPr>
          <w:rtl/>
        </w:rPr>
        <w:t>،</w:t>
      </w:r>
      <w:r w:rsidR="005A08B7" w:rsidRPr="008C7870">
        <w:rPr>
          <w:rtl/>
        </w:rPr>
        <w:t xml:space="preserve"> فقال</w:t>
      </w:r>
      <w:r w:rsidR="008C7870" w:rsidRPr="008C7870">
        <w:rPr>
          <w:rtl/>
        </w:rPr>
        <w:t>:</w:t>
      </w:r>
      <w:r w:rsidR="005A08B7" w:rsidRPr="008C7870">
        <w:rPr>
          <w:rtl/>
        </w:rPr>
        <w:t xml:space="preserve"> </w:t>
      </w:r>
      <w:r>
        <w:rPr>
          <w:rtl/>
        </w:rPr>
        <w:t>(</w:t>
      </w:r>
      <w:r w:rsidR="005A08B7" w:rsidRPr="008C7870">
        <w:rPr>
          <w:rtl/>
        </w:rPr>
        <w:t>ألست أولى بكم منكم بأنفسكم</w:t>
      </w:r>
      <w:r w:rsidR="008C7870" w:rsidRPr="008C7870">
        <w:rPr>
          <w:rtl/>
        </w:rPr>
        <w:t>؟</w:t>
      </w:r>
      <w:r w:rsidR="005A08B7" w:rsidRPr="008C7870">
        <w:rPr>
          <w:rtl/>
        </w:rPr>
        <w:t>!</w:t>
      </w:r>
      <w:r>
        <w:rPr>
          <w:rtl/>
        </w:rPr>
        <w:t>)</w:t>
      </w:r>
      <w:r w:rsidR="008C7870" w:rsidRPr="008C7870">
        <w:rPr>
          <w:rtl/>
        </w:rPr>
        <w:t>.</w:t>
      </w:r>
    </w:p>
    <w:p w:rsidR="005A08B7" w:rsidRPr="008C7870" w:rsidRDefault="005A08B7" w:rsidP="008C7870">
      <w:pPr>
        <w:pStyle w:val="libNormal"/>
      </w:pPr>
      <w:r w:rsidRPr="008C7870">
        <w:rPr>
          <w:rtl/>
        </w:rPr>
        <w:t>فقالوا</w:t>
      </w:r>
      <w:r w:rsidR="008C7870" w:rsidRPr="008C7870">
        <w:rPr>
          <w:rtl/>
        </w:rPr>
        <w:t>:</w:t>
      </w:r>
      <w:r w:rsidRPr="008C7870">
        <w:rPr>
          <w:rtl/>
        </w:rPr>
        <w:t xml:space="preserve"> اللّهم</w:t>
      </w:r>
      <w:r w:rsidR="008C7870" w:rsidRPr="008C7870">
        <w:rPr>
          <w:rtl/>
        </w:rPr>
        <w:t>،</w:t>
      </w:r>
      <w:r w:rsidRPr="008C7870">
        <w:rPr>
          <w:rtl/>
        </w:rPr>
        <w:t xml:space="preserve"> نعم</w:t>
      </w:r>
      <w:r w:rsidR="008C7870" w:rsidRPr="008C7870">
        <w:rPr>
          <w:rtl/>
        </w:rPr>
        <w:t>.</w:t>
      </w:r>
    </w:p>
    <w:p w:rsidR="005A08B7" w:rsidRPr="008C7870" w:rsidRDefault="005A08B7" w:rsidP="008C7870">
      <w:pPr>
        <w:pStyle w:val="libNormal"/>
      </w:pPr>
      <w:r w:rsidRPr="008C7870">
        <w:rPr>
          <w:rtl/>
        </w:rPr>
        <w:t>فقال</w:t>
      </w:r>
      <w:r w:rsidR="008C7870" w:rsidRPr="008C7870">
        <w:rPr>
          <w:rtl/>
        </w:rPr>
        <w:t xml:space="preserve"> - </w:t>
      </w:r>
      <w:r w:rsidRPr="008C7870">
        <w:rPr>
          <w:rtl/>
        </w:rPr>
        <w:t>بعد إشارة إليه</w:t>
      </w:r>
      <w:r w:rsidR="008C7870" w:rsidRPr="008C7870">
        <w:rPr>
          <w:rtl/>
        </w:rPr>
        <w:t xml:space="preserve"> -:</w:t>
      </w:r>
      <w:r w:rsidRPr="008C7870">
        <w:rPr>
          <w:rtl/>
        </w:rPr>
        <w:t xml:space="preserve"> </w:t>
      </w:r>
      <w:r w:rsidR="00A63F0C">
        <w:rPr>
          <w:rtl/>
        </w:rPr>
        <w:t>(</w:t>
      </w:r>
      <w:r w:rsidRPr="008C7870">
        <w:rPr>
          <w:rtl/>
        </w:rPr>
        <w:t>فمَن كنتُ مولاه فهذا عليٌّ مولاه</w:t>
      </w:r>
      <w:r w:rsidR="008C7870" w:rsidRPr="008C7870">
        <w:rPr>
          <w:rtl/>
        </w:rPr>
        <w:t>،</w:t>
      </w:r>
      <w:r w:rsidRPr="008C7870">
        <w:rPr>
          <w:rtl/>
        </w:rPr>
        <w:t xml:space="preserve"> اللّهم وال من ولاه</w:t>
      </w:r>
      <w:r w:rsidR="008C7870" w:rsidRPr="008C7870">
        <w:rPr>
          <w:rtl/>
        </w:rPr>
        <w:t>،</w:t>
      </w:r>
      <w:r w:rsidRPr="008C7870">
        <w:rPr>
          <w:rtl/>
        </w:rPr>
        <w:t xml:space="preserve"> وعاد من عاداه</w:t>
      </w:r>
      <w:r w:rsidR="008C7870" w:rsidRPr="008C7870">
        <w:rPr>
          <w:rtl/>
        </w:rPr>
        <w:t>،</w:t>
      </w:r>
      <w:r w:rsidRPr="008C7870">
        <w:rPr>
          <w:rtl/>
        </w:rPr>
        <w:t xml:space="preserve"> وانصر من نصره</w:t>
      </w:r>
      <w:r w:rsidR="008C7870" w:rsidRPr="008C7870">
        <w:rPr>
          <w:rtl/>
        </w:rPr>
        <w:t>،</w:t>
      </w:r>
      <w:r w:rsidRPr="008C7870">
        <w:rPr>
          <w:rtl/>
        </w:rPr>
        <w:t xml:space="preserve"> واخذل من خذله</w:t>
      </w:r>
      <w:r w:rsidR="00A63F0C">
        <w:rPr>
          <w:rtl/>
        </w:rPr>
        <w:t>)</w:t>
      </w:r>
      <w:r w:rsidRPr="008C7870">
        <w:rPr>
          <w:rtl/>
        </w:rPr>
        <w:t xml:space="preserve"> حتّى قال عمر بن الخطاب له</w:t>
      </w:r>
      <w:r w:rsidR="008C7870" w:rsidRPr="008C7870">
        <w:rPr>
          <w:rtl/>
        </w:rPr>
        <w:t>:</w:t>
      </w:r>
      <w:r w:rsidRPr="008C7870">
        <w:rPr>
          <w:rtl/>
        </w:rPr>
        <w:t xml:space="preserve"> بخٍ بخٍ أصبحت مولاي ومولى كلّ مؤمن ومؤمنة</w:t>
      </w:r>
      <w:r w:rsidR="00A63F0C">
        <w:rPr>
          <w:rtl/>
        </w:rPr>
        <w:t>)</w:t>
      </w:r>
      <w:r w:rsidR="008C7870" w:rsidRPr="008C7870">
        <w:rPr>
          <w:rtl/>
        </w:rPr>
        <w:t>.</w:t>
      </w:r>
    </w:p>
    <w:p w:rsidR="005A08B7" w:rsidRPr="008C7870" w:rsidRDefault="005A08B7" w:rsidP="008C7870">
      <w:pPr>
        <w:pStyle w:val="libNormal"/>
      </w:pPr>
      <w:r w:rsidRPr="008C7870">
        <w:rPr>
          <w:rtl/>
        </w:rPr>
        <w:t>ثمّ قال القاضي عبد الجبّار</w:t>
      </w:r>
      <w:r w:rsidR="008C7870" w:rsidRPr="008C7870">
        <w:rPr>
          <w:rtl/>
        </w:rPr>
        <w:t>:</w:t>
      </w:r>
      <w:r w:rsidRPr="008C7870">
        <w:rPr>
          <w:rtl/>
        </w:rPr>
        <w:t xml:space="preserve"> </w:t>
      </w:r>
      <w:r w:rsidR="00A63F0C">
        <w:rPr>
          <w:rtl/>
        </w:rPr>
        <w:t>(</w:t>
      </w:r>
      <w:r w:rsidRPr="008C7870">
        <w:rPr>
          <w:rtl/>
        </w:rPr>
        <w:t>ولا يجوز أن يريد بقوله</w:t>
      </w:r>
      <w:r w:rsidR="008C7870" w:rsidRPr="008C7870">
        <w:rPr>
          <w:rtl/>
        </w:rPr>
        <w:t>:</w:t>
      </w:r>
      <w:r w:rsidRPr="008C7870">
        <w:rPr>
          <w:rtl/>
        </w:rPr>
        <w:t xml:space="preserve"> </w:t>
      </w:r>
      <w:r w:rsidR="00A63F0C">
        <w:rPr>
          <w:rtl/>
        </w:rPr>
        <w:t>(</w:t>
      </w:r>
      <w:r w:rsidRPr="008C7870">
        <w:rPr>
          <w:rtl/>
        </w:rPr>
        <w:t>مَن كنتُ مولاه</w:t>
      </w:r>
      <w:r w:rsidR="00A63F0C">
        <w:rPr>
          <w:rtl/>
        </w:rPr>
        <w:t>)</w:t>
      </w:r>
      <w:r w:rsidRPr="008C7870">
        <w:rPr>
          <w:rtl/>
        </w:rPr>
        <w:t xml:space="preserve"> إلاّ ما تقتضيه مقدّمة الكلام</w:t>
      </w:r>
      <w:r w:rsidR="008C7870" w:rsidRPr="008C7870">
        <w:rPr>
          <w:rtl/>
        </w:rPr>
        <w:t>،</w:t>
      </w:r>
      <w:r w:rsidRPr="008C7870">
        <w:rPr>
          <w:rtl/>
        </w:rPr>
        <w:t xml:space="preserve"> وإلاّ لم يكن لتقديمها فائدة</w:t>
      </w:r>
      <w:r w:rsidR="008C7870" w:rsidRPr="008C7870">
        <w:rPr>
          <w:rtl/>
        </w:rPr>
        <w:t>،</w:t>
      </w:r>
      <w:r w:rsidRPr="008C7870">
        <w:rPr>
          <w:rtl/>
        </w:rPr>
        <w:t xml:space="preserve"> فكأنّه (صلّى الله عليه وآله) قال</w:t>
      </w:r>
      <w:r w:rsidR="008C7870" w:rsidRPr="008C7870">
        <w:rPr>
          <w:rtl/>
        </w:rPr>
        <w:t>:</w:t>
      </w:r>
      <w:r w:rsidRPr="008C7870">
        <w:rPr>
          <w:rtl/>
        </w:rPr>
        <w:t xml:space="preserve"> فمن كنت أولى به من نفسه فعليّ أولى به</w:t>
      </w:r>
      <w:r w:rsidR="008C7870" w:rsidRPr="008C7870">
        <w:rPr>
          <w:rtl/>
        </w:rPr>
        <w:t>؛</w:t>
      </w:r>
      <w:r w:rsidRPr="008C7870">
        <w:rPr>
          <w:rtl/>
        </w:rPr>
        <w:t xml:space="preserve"> لتكون المقدّمة مطابقة كما تقدّم ذكره</w:t>
      </w:r>
      <w:r w:rsidR="008C7870" w:rsidRPr="008C7870">
        <w:rPr>
          <w:rtl/>
        </w:rPr>
        <w:t>،</w:t>
      </w:r>
      <w:r w:rsidRPr="008C7870">
        <w:rPr>
          <w:rtl/>
        </w:rPr>
        <w:t xml:space="preserve"> وما قصد إليه من الذكر بعد المقدّمة يكون مطابقاً لها</w:t>
      </w:r>
      <w:r w:rsidR="008C7870" w:rsidRPr="008C7870">
        <w:rPr>
          <w:rtl/>
        </w:rPr>
        <w:t>،</w:t>
      </w:r>
      <w:r w:rsidRPr="008C7870">
        <w:rPr>
          <w:rtl/>
        </w:rPr>
        <w:t xml:space="preserve"> وقد علمنا أنّه لم يرد بقوله</w:t>
      </w:r>
      <w:r w:rsidR="008C7870" w:rsidRPr="008C7870">
        <w:rPr>
          <w:rtl/>
        </w:rPr>
        <w:t>:</w:t>
      </w:r>
      <w:r w:rsidRPr="008C7870">
        <w:rPr>
          <w:rtl/>
        </w:rPr>
        <w:t xml:space="preserve"> </w:t>
      </w:r>
      <w:r w:rsidR="00A63F0C">
        <w:rPr>
          <w:rtl/>
        </w:rPr>
        <w:t>(</w:t>
      </w:r>
      <w:r w:rsidRPr="008C7870">
        <w:rPr>
          <w:rtl/>
        </w:rPr>
        <w:t>ألست أولى بكم منكم أنفسكم</w:t>
      </w:r>
      <w:r w:rsidR="00A63F0C">
        <w:rPr>
          <w:rtl/>
        </w:rPr>
        <w:t>)</w:t>
      </w:r>
      <w:r w:rsidRPr="008C7870">
        <w:rPr>
          <w:rtl/>
        </w:rPr>
        <w:t xml:space="preserve"> إلاّ في الطاعة والاتّباع والانقياد</w:t>
      </w:r>
      <w:r w:rsidR="008C7870" w:rsidRPr="008C7870">
        <w:rPr>
          <w:rtl/>
        </w:rPr>
        <w:t>،</w:t>
      </w:r>
      <w:r w:rsidRPr="008C7870">
        <w:rPr>
          <w:rtl/>
        </w:rPr>
        <w:t xml:space="preserve"> فيجب فيما عطف عليه أن يكون هذا مراده به</w:t>
      </w:r>
      <w:r w:rsidR="008C7870" w:rsidRPr="008C7870">
        <w:rPr>
          <w:rtl/>
        </w:rPr>
        <w:t>،</w:t>
      </w:r>
      <w:r w:rsidRPr="008C7870">
        <w:rPr>
          <w:rtl/>
        </w:rPr>
        <w:t xml:space="preserve"> وذلك لا يليق إلاّ بالإمامة</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ثمّ يقرر القاضي عبد الجبّار المعتزلي الخبر بعدّة وجوه</w:t>
      </w:r>
      <w:r w:rsidR="008C7870" w:rsidRPr="008C7870">
        <w:rPr>
          <w:rtl/>
        </w:rPr>
        <w:t>،</w:t>
      </w:r>
      <w:r w:rsidRPr="008C7870">
        <w:rPr>
          <w:rtl/>
        </w:rPr>
        <w:t xml:space="preserve"> كلّها صالحة للاستدلال على إمامة الإمام أمير المؤمنين (عليه السلام)</w:t>
      </w:r>
      <w:r w:rsidR="008C7870" w:rsidRPr="008C7870">
        <w:rPr>
          <w:rtl/>
        </w:rPr>
        <w:t>،</w:t>
      </w:r>
      <w:r w:rsidRPr="008C7870">
        <w:rPr>
          <w:rtl/>
        </w:rPr>
        <w:t xml:space="preserve"> مضافاً إلى تقريره الأوّل</w:t>
      </w:r>
      <w:r w:rsidR="008C7870" w:rsidRPr="008C7870">
        <w:rPr>
          <w:rtl/>
        </w:rPr>
        <w:t>،</w:t>
      </w:r>
      <w:r w:rsidRPr="008C7870">
        <w:rPr>
          <w:rtl/>
        </w:rPr>
        <w:t xml:space="preserve"> ويترك الشريف</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716EE0">
        <w:rPr>
          <w:rtl/>
        </w:rPr>
        <w:t>الذخيرة في علم الكلام</w:t>
      </w:r>
      <w:r w:rsidR="008C7870">
        <w:rPr>
          <w:rtl/>
        </w:rPr>
        <w:t>:</w:t>
      </w:r>
      <w:r w:rsidRPr="00716EE0">
        <w:rPr>
          <w:rtl/>
        </w:rPr>
        <w:t xml:space="preserve"> ص463</w:t>
      </w:r>
      <w:r w:rsidR="008C7870">
        <w:rPr>
          <w:rtl/>
        </w:rPr>
        <w:t>.</w:t>
      </w:r>
    </w:p>
    <w:p w:rsidR="005A08B7" w:rsidRPr="008C7870" w:rsidRDefault="005A08B7" w:rsidP="008C7870">
      <w:pPr>
        <w:pStyle w:val="libFootnote0"/>
      </w:pPr>
      <w:r w:rsidRPr="008C7870">
        <w:rPr>
          <w:rtl/>
        </w:rPr>
        <w:t xml:space="preserve">(2) </w:t>
      </w:r>
      <w:r w:rsidRPr="00716EE0">
        <w:rPr>
          <w:rtl/>
        </w:rPr>
        <w:t>المغني في أبواب التوحيد والعدل (القسم الأوّل)</w:t>
      </w:r>
      <w:r w:rsidR="008C7870">
        <w:rPr>
          <w:rtl/>
        </w:rPr>
        <w:t>:</w:t>
      </w:r>
      <w:r w:rsidRPr="00716EE0">
        <w:rPr>
          <w:rtl/>
        </w:rPr>
        <w:t xml:space="preserve"> ج20</w:t>
      </w:r>
      <w:r w:rsidR="008C7870">
        <w:rPr>
          <w:rtl/>
        </w:rPr>
        <w:t>،</w:t>
      </w:r>
      <w:r w:rsidRPr="00716EE0">
        <w:rPr>
          <w:rtl/>
        </w:rPr>
        <w:t xml:space="preserve"> ص144</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المرتضى (قدس سرّه) تقريرات القاضي عبد الجبّار من دون يمسّها بإشكال وتأمّل</w:t>
      </w:r>
      <w:r w:rsidR="008C7870" w:rsidRPr="008C7870">
        <w:rPr>
          <w:rtl/>
        </w:rPr>
        <w:t>،</w:t>
      </w:r>
      <w:r w:rsidRPr="008C7870">
        <w:rPr>
          <w:rtl/>
        </w:rPr>
        <w:t xml:space="preserve"> ويذكر الوجه المعتمد عنده في ترتيب الخبر</w:t>
      </w:r>
      <w:r w:rsidR="008C7870" w:rsidRPr="008C7870">
        <w:rPr>
          <w:rtl/>
        </w:rPr>
        <w:t>.</w:t>
      </w:r>
    </w:p>
    <w:p w:rsidR="005A08B7" w:rsidRPr="008C7870" w:rsidRDefault="005A08B7" w:rsidP="008C7870">
      <w:pPr>
        <w:pStyle w:val="libNormal"/>
      </w:pPr>
      <w:r w:rsidRPr="008C7870">
        <w:rPr>
          <w:rtl/>
        </w:rPr>
        <w:t>ثمّ يذكر الدلالة على صحّة الخبر</w:t>
      </w:r>
      <w:r w:rsidR="008C7870" w:rsidRPr="008C7870">
        <w:rPr>
          <w:rtl/>
        </w:rPr>
        <w:t>،</w:t>
      </w:r>
      <w:r w:rsidRPr="008C7870">
        <w:rPr>
          <w:rtl/>
        </w:rPr>
        <w:t xml:space="preserve"> وأنّ لفظة </w:t>
      </w:r>
      <w:r w:rsidR="00A63F0C">
        <w:rPr>
          <w:rtl/>
        </w:rPr>
        <w:t>(</w:t>
      </w:r>
      <w:r w:rsidRPr="008C7870">
        <w:rPr>
          <w:rStyle w:val="libBold2Char"/>
          <w:rtl/>
        </w:rPr>
        <w:t>مولى</w:t>
      </w:r>
      <w:r w:rsidR="00A63F0C">
        <w:rPr>
          <w:rtl/>
        </w:rPr>
        <w:t>)</w:t>
      </w:r>
      <w:r w:rsidRPr="008C7870">
        <w:rPr>
          <w:rtl/>
        </w:rPr>
        <w:t xml:space="preserve"> محتملة للأُولى</w:t>
      </w:r>
      <w:r w:rsidR="008C7870" w:rsidRPr="008C7870">
        <w:rPr>
          <w:rtl/>
        </w:rPr>
        <w:t>،</w:t>
      </w:r>
      <w:r w:rsidRPr="008C7870">
        <w:rPr>
          <w:rtl/>
        </w:rPr>
        <w:t xml:space="preserve"> وأنّه أحد أقسام ما يحتمله</w:t>
      </w:r>
      <w:r w:rsidR="008C7870" w:rsidRPr="008C7870">
        <w:rPr>
          <w:rtl/>
        </w:rPr>
        <w:t>،</w:t>
      </w:r>
      <w:r w:rsidRPr="008C7870">
        <w:rPr>
          <w:rtl/>
        </w:rPr>
        <w:t xml:space="preserve"> ثمّ إنّ المراد بهذه اللفظة في الخبر هو الأُولى دون سائر الأقسام</w:t>
      </w:r>
      <w:r w:rsidR="008C7870" w:rsidRPr="008C7870">
        <w:rPr>
          <w:rtl/>
        </w:rPr>
        <w:t>،</w:t>
      </w:r>
      <w:r w:rsidRPr="008C7870">
        <w:rPr>
          <w:rtl/>
        </w:rPr>
        <w:t xml:space="preserve"> ثمّ أنّ الأولى تفيد معنى الإمامة</w:t>
      </w:r>
      <w:r w:rsidR="008C7870" w:rsidRPr="008C7870">
        <w:rPr>
          <w:rtl/>
        </w:rPr>
        <w:t>.</w:t>
      </w:r>
    </w:p>
    <w:p w:rsidR="008C7870" w:rsidRDefault="005A08B7" w:rsidP="008C7870">
      <w:pPr>
        <w:pStyle w:val="libNormal"/>
      </w:pPr>
      <w:r w:rsidRPr="008C7870">
        <w:rPr>
          <w:rtl/>
        </w:rPr>
        <w:t>هذا هو العرض المختصر لسند الخبر ودلالته</w:t>
      </w:r>
      <w:r w:rsidR="008C7870" w:rsidRPr="008C7870">
        <w:rPr>
          <w:rtl/>
        </w:rPr>
        <w:t>،</w:t>
      </w:r>
      <w:r w:rsidRPr="008C7870">
        <w:rPr>
          <w:rtl/>
        </w:rPr>
        <w:t xml:space="preserve"> ويذكر الشريف المرتضى (قدس سرّه) عدّة مطارحات فكريّة حول الخبر</w:t>
      </w:r>
      <w:r w:rsidR="008C7870" w:rsidRPr="008C7870">
        <w:rPr>
          <w:rtl/>
        </w:rPr>
        <w:t>،</w:t>
      </w:r>
      <w:r w:rsidRPr="008C7870">
        <w:rPr>
          <w:rtl/>
        </w:rPr>
        <w:t xml:space="preserve"> يتّضح من كلّ منها طريقة منهجية في فكر الشريف المرتضى (قدس سرّه)</w:t>
      </w:r>
      <w:r w:rsidR="008C7870" w:rsidRPr="008C7870">
        <w:rPr>
          <w:rtl/>
        </w:rPr>
        <w:t>.</w:t>
      </w:r>
    </w:p>
    <w:p w:rsidR="005A08B7" w:rsidRPr="00B52B55" w:rsidRDefault="005A08B7" w:rsidP="00B52B55">
      <w:pPr>
        <w:pStyle w:val="libBold1"/>
      </w:pPr>
      <w:bookmarkStart w:id="102" w:name="91"/>
      <w:r w:rsidRPr="00716EE0">
        <w:rPr>
          <w:rtl/>
        </w:rPr>
        <w:t>المطارحة الأُولى</w:t>
      </w:r>
      <w:r w:rsidR="008C7870">
        <w:rPr>
          <w:rtl/>
        </w:rPr>
        <w:t>:</w:t>
      </w:r>
      <w:bookmarkEnd w:id="102"/>
    </w:p>
    <w:p w:rsidR="008C7870" w:rsidRDefault="005A08B7" w:rsidP="008C7870">
      <w:pPr>
        <w:pStyle w:val="libNormal"/>
      </w:pPr>
      <w:r w:rsidRPr="008C7870">
        <w:rPr>
          <w:rtl/>
        </w:rPr>
        <w:t>أنّ الشيعة قاطبة تنقل هذا الخبر وتتواتر بنقله</w:t>
      </w:r>
      <w:r w:rsidR="008C7870" w:rsidRPr="008C7870">
        <w:rPr>
          <w:rtl/>
        </w:rPr>
        <w:t>،</w:t>
      </w:r>
      <w:r w:rsidRPr="008C7870">
        <w:rPr>
          <w:rtl/>
        </w:rPr>
        <w:t xml:space="preserve"> وقد رواة أكثر رواة أصحاب الحديث بالأسانيد المتّصلة وأرّخه جميع أصحاب السير وتلقوه عن أسلافهم خلفاً عن سلف نقلاً بغير إسناد مخصوص</w:t>
      </w:r>
      <w:r w:rsidR="008C7870" w:rsidRPr="008C7870">
        <w:rPr>
          <w:rtl/>
        </w:rPr>
        <w:t>،</w:t>
      </w:r>
      <w:r w:rsidRPr="008C7870">
        <w:rPr>
          <w:rtl/>
        </w:rPr>
        <w:t xml:space="preserve"> كما نقلوا الوقائع والحوادث الظاهرة</w:t>
      </w:r>
      <w:r w:rsidR="008C7870" w:rsidRPr="008C7870">
        <w:rPr>
          <w:rtl/>
        </w:rPr>
        <w:t>،</w:t>
      </w:r>
      <w:r w:rsidRPr="008C7870">
        <w:rPr>
          <w:rtl/>
        </w:rPr>
        <w:t xml:space="preserve"> وقد أورده مصنّفو الحديث في جملة الصحيح</w:t>
      </w:r>
      <w:r w:rsidR="008C7870" w:rsidRPr="008C7870">
        <w:rPr>
          <w:rtl/>
        </w:rPr>
        <w:t>،</w:t>
      </w:r>
      <w:r w:rsidRPr="008C7870">
        <w:rPr>
          <w:rtl/>
        </w:rPr>
        <w:t xml:space="preserve"> فقد استبدّ هذا الخبر بما لا يشركه فيه سائر الأخبار</w:t>
      </w:r>
      <w:r w:rsidR="008C7870" w:rsidRPr="008C7870">
        <w:rPr>
          <w:rtl/>
        </w:rPr>
        <w:t>.</w:t>
      </w:r>
      <w:r w:rsidRPr="008C7870">
        <w:rPr>
          <w:rtl/>
        </w:rPr>
        <w:t xml:space="preserve"> على حدّ تعبير الشريف المرتضى (قدس سرّه)</w:t>
      </w:r>
      <w:r w:rsidR="008C7870" w:rsidRPr="008C7870">
        <w:rPr>
          <w:rtl/>
        </w:rPr>
        <w:t>.</w:t>
      </w:r>
      <w:r w:rsidRPr="008C7870">
        <w:rPr>
          <w:rtl/>
        </w:rPr>
        <w:t xml:space="preserve"> </w:t>
      </w:r>
      <w:r w:rsidRPr="008C7870">
        <w:rPr>
          <w:rStyle w:val="libFootnotenumChar"/>
          <w:rtl/>
        </w:rPr>
        <w:t>(1)</w:t>
      </w:r>
    </w:p>
    <w:p w:rsidR="005A08B7" w:rsidRPr="00B52B55" w:rsidRDefault="005A08B7" w:rsidP="00B52B55">
      <w:pPr>
        <w:pStyle w:val="libBold1"/>
      </w:pPr>
      <w:bookmarkStart w:id="103" w:name="92"/>
      <w:r w:rsidRPr="00716EE0">
        <w:rPr>
          <w:rtl/>
        </w:rPr>
        <w:t>المطارحة الثانية</w:t>
      </w:r>
      <w:r w:rsidR="008C7870">
        <w:rPr>
          <w:rtl/>
        </w:rPr>
        <w:t>:</w:t>
      </w:r>
      <w:bookmarkEnd w:id="103"/>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إنّ الأخبار على ضربين</w:t>
      </w:r>
      <w:r w:rsidR="008C7870" w:rsidRPr="008C7870">
        <w:rPr>
          <w:rtl/>
        </w:rPr>
        <w:t>:</w:t>
      </w:r>
      <w:r w:rsidRPr="008C7870">
        <w:rPr>
          <w:rtl/>
        </w:rPr>
        <w:t xml:space="preserve"> </w:t>
      </w:r>
      <w:r w:rsidRPr="008C7870">
        <w:rPr>
          <w:rStyle w:val="libBold2Char"/>
          <w:rtl/>
        </w:rPr>
        <w:t>أحدهما</w:t>
      </w:r>
      <w:r w:rsidR="008C7870" w:rsidRPr="008C7870">
        <w:rPr>
          <w:rtl/>
        </w:rPr>
        <w:t>:</w:t>
      </w:r>
      <w:r w:rsidRPr="008C7870">
        <w:rPr>
          <w:rtl/>
        </w:rPr>
        <w:t xml:space="preserve"> لا يعتبر في نقله الأسانيد المتّصلة</w:t>
      </w:r>
      <w:r w:rsidR="008C7870" w:rsidRPr="008C7870">
        <w:rPr>
          <w:rtl/>
        </w:rPr>
        <w:t>،</w:t>
      </w:r>
      <w:r w:rsidRPr="008C7870">
        <w:rPr>
          <w:rtl/>
        </w:rPr>
        <w:t xml:space="preserve"> كالخبر عن وقعة بدر وحنين والجمل وصفّين</w:t>
      </w:r>
      <w:r w:rsidR="008C7870" w:rsidRPr="008C7870">
        <w:rPr>
          <w:rtl/>
        </w:rPr>
        <w:t>،</w:t>
      </w:r>
      <w:r w:rsidRPr="008C7870">
        <w:rPr>
          <w:rtl/>
        </w:rPr>
        <w:t xml:space="preserve"> وما جرى مجرى ذلك من الأُمور الظاهرة الّتي نقلها الناس قرناً بعد قرن بغير إسناد معيّن وطريق مخصوص</w:t>
      </w:r>
      <w:r w:rsidR="008C7870" w:rsidRPr="008C7870">
        <w:rPr>
          <w:rtl/>
        </w:rPr>
        <w:t>.</w:t>
      </w:r>
    </w:p>
    <w:p w:rsidR="005A08B7" w:rsidRPr="008C7870" w:rsidRDefault="005A08B7" w:rsidP="008C7870">
      <w:pPr>
        <w:pStyle w:val="libNormal"/>
      </w:pPr>
      <w:r w:rsidRPr="00B52B55">
        <w:rPr>
          <w:rStyle w:val="libBold2Char"/>
          <w:rtl/>
        </w:rPr>
        <w:t>والضرب الآخر</w:t>
      </w:r>
      <w:r w:rsidR="008C7870" w:rsidRPr="00B52B55">
        <w:rPr>
          <w:rStyle w:val="libBold2Char"/>
          <w:rtl/>
        </w:rPr>
        <w:t>:</w:t>
      </w:r>
      <w:r w:rsidRPr="008C7870">
        <w:rPr>
          <w:rtl/>
        </w:rPr>
        <w:t xml:space="preserve"> يعتبر فيه اتصال الأسانيد كأكثر أخبار الشريعة</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716EE0">
        <w:rPr>
          <w:rtl/>
        </w:rPr>
        <w:t>الشافي في الإمامة</w:t>
      </w:r>
      <w:r w:rsidR="008C7870">
        <w:rPr>
          <w:rtl/>
        </w:rPr>
        <w:t>:</w:t>
      </w:r>
      <w:r w:rsidRPr="008C7870">
        <w:rPr>
          <w:rtl/>
        </w:rPr>
        <w:t xml:space="preserve"> </w:t>
      </w:r>
      <w:r w:rsidRPr="00716EE0">
        <w:rPr>
          <w:rtl/>
        </w:rPr>
        <w:t>ج2</w:t>
      </w:r>
      <w:r w:rsidR="008C7870">
        <w:rPr>
          <w:rtl/>
        </w:rPr>
        <w:t>،</w:t>
      </w:r>
      <w:r w:rsidRPr="00716EE0">
        <w:rPr>
          <w:rtl/>
        </w:rPr>
        <w:t xml:space="preserve"> ص261</w:t>
      </w:r>
      <w:r w:rsidR="008C7870">
        <w:rPr>
          <w:rtl/>
        </w:rPr>
        <w:t>.</w:t>
      </w:r>
    </w:p>
    <w:p w:rsidR="005A08B7" w:rsidRPr="008C7870" w:rsidRDefault="005A08B7" w:rsidP="008C7870">
      <w:pPr>
        <w:pStyle w:val="libFootnote0"/>
      </w:pPr>
      <w:r w:rsidRPr="008C7870">
        <w:rPr>
          <w:rtl/>
        </w:rPr>
        <w:t xml:space="preserve">(2) </w:t>
      </w:r>
      <w:r w:rsidRPr="00716EE0">
        <w:rPr>
          <w:rtl/>
        </w:rPr>
        <w:t>المصدر السابق</w:t>
      </w:r>
      <w:r w:rsidR="008C7870">
        <w:rPr>
          <w:rtl/>
        </w:rPr>
        <w:t>:</w:t>
      </w:r>
      <w:r w:rsidRPr="008C7870">
        <w:rPr>
          <w:rtl/>
        </w:rPr>
        <w:t xml:space="preserve"> </w:t>
      </w:r>
      <w:r w:rsidRPr="00716EE0">
        <w:rPr>
          <w:rtl/>
        </w:rPr>
        <w:t>ص261</w:t>
      </w:r>
      <w:r w:rsidR="008C7870">
        <w:rPr>
          <w:rtl/>
        </w:rPr>
        <w:t xml:space="preserve"> - </w:t>
      </w:r>
      <w:r w:rsidRPr="00716EE0">
        <w:rPr>
          <w:rtl/>
        </w:rPr>
        <w:t>262</w:t>
      </w:r>
      <w:r w:rsidR="008C7870">
        <w:rPr>
          <w:rtl/>
        </w:rPr>
        <w:t>.</w:t>
      </w:r>
    </w:p>
    <w:p w:rsidR="008C7870" w:rsidRDefault="008C7870" w:rsidP="008C7870">
      <w:pPr>
        <w:pStyle w:val="libNormal"/>
      </w:pPr>
      <w:r>
        <w:rPr>
          <w:rtl/>
        </w:rPr>
        <w:br w:type="page"/>
      </w:r>
    </w:p>
    <w:p w:rsidR="005A08B7" w:rsidRPr="00B52B55" w:rsidRDefault="005A08B7" w:rsidP="00B52B55">
      <w:pPr>
        <w:pStyle w:val="libBold1"/>
      </w:pPr>
      <w:bookmarkStart w:id="104" w:name="93"/>
      <w:r w:rsidRPr="00716EE0">
        <w:rPr>
          <w:rtl/>
        </w:rPr>
        <w:lastRenderedPageBreak/>
        <w:t>المطارحة الثالثة</w:t>
      </w:r>
      <w:r w:rsidR="008C7870">
        <w:rPr>
          <w:rtl/>
        </w:rPr>
        <w:t>:</w:t>
      </w:r>
      <w:bookmarkEnd w:id="104"/>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اجتمع في خبر الغدير الطريقان (الضربان) معاً مع تفرّقهما في غيره من الأخبار</w:t>
      </w:r>
      <w:r w:rsidR="008C7870" w:rsidRPr="008C7870">
        <w:rPr>
          <w:rtl/>
        </w:rPr>
        <w:t>،</w:t>
      </w:r>
      <w:r w:rsidRPr="008C7870">
        <w:rPr>
          <w:rtl/>
        </w:rPr>
        <w:t xml:space="preserve"> على أنّ ما اعتبر في نقله من أخبار الشريعة اتصال الأسانيد لو فتشت جميعه لم تجد رواته إلاّ الآحاد</w:t>
      </w:r>
      <w:r w:rsidR="008C7870" w:rsidRPr="008C7870">
        <w:rPr>
          <w:rtl/>
        </w:rPr>
        <w:t>،</w:t>
      </w:r>
      <w:r w:rsidRPr="008C7870">
        <w:rPr>
          <w:rtl/>
        </w:rPr>
        <w:t xml:space="preserve"> وخبر الغدير قد رواه بالأسانيد الكثيرة</w:t>
      </w:r>
      <w:r w:rsidR="008C7870" w:rsidRPr="008C7870">
        <w:rPr>
          <w:rtl/>
        </w:rPr>
        <w:t>،</w:t>
      </w:r>
      <w:r w:rsidRPr="008C7870">
        <w:rPr>
          <w:rtl/>
        </w:rPr>
        <w:t xml:space="preserve"> المتصّلة الجمع الكثير</w:t>
      </w:r>
      <w:r w:rsidR="008C7870" w:rsidRPr="008C7870">
        <w:rPr>
          <w:rtl/>
        </w:rPr>
        <w:t>،</w:t>
      </w:r>
      <w:r w:rsidRPr="008C7870">
        <w:rPr>
          <w:rtl/>
        </w:rPr>
        <w:t xml:space="preserve"> فمزيته ظاهرة</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هذه المطارحات الثلاثة في هذا الخبر الشريف جعلته ذا أهمية بالغة في المعرفة العقائدية والشيعية منها بالخصوص</w:t>
      </w:r>
      <w:r w:rsidR="008C7870" w:rsidRPr="008C7870">
        <w:rPr>
          <w:rtl/>
        </w:rPr>
        <w:t>،</w:t>
      </w:r>
      <w:r w:rsidRPr="008C7870">
        <w:rPr>
          <w:rtl/>
        </w:rPr>
        <w:t xml:space="preserve"> حتّى صرّح الشريف المرتضى (قدس سرّه) بأنّه لم يعلم أنّ فرقة من فرق الأُمة ردّت هذا الخبر</w:t>
      </w:r>
      <w:r w:rsidR="008C7870" w:rsidRPr="008C7870">
        <w:rPr>
          <w:rtl/>
        </w:rPr>
        <w:t>،</w:t>
      </w:r>
      <w:r w:rsidRPr="008C7870">
        <w:rPr>
          <w:rtl/>
        </w:rPr>
        <w:t xml:space="preserve"> واعتقدت بطلانه</w:t>
      </w:r>
      <w:r w:rsidR="008C7870" w:rsidRPr="008C7870">
        <w:rPr>
          <w:rtl/>
        </w:rPr>
        <w:t>،</w:t>
      </w:r>
      <w:r w:rsidRPr="008C7870">
        <w:rPr>
          <w:rtl/>
        </w:rPr>
        <w:t xml:space="preserve"> وممّا يدلّ على صحّة الخبر إطباق علماء الأُمة على قبوله</w:t>
      </w:r>
      <w:r w:rsidR="008C7870" w:rsidRPr="008C7870">
        <w:rPr>
          <w:rtl/>
        </w:rPr>
        <w:t>.</w:t>
      </w:r>
      <w:r w:rsidRPr="008C7870">
        <w:rPr>
          <w:rtl/>
        </w:rPr>
        <w:t xml:space="preserve"> </w:t>
      </w:r>
      <w:r w:rsidRPr="008C7870">
        <w:rPr>
          <w:rStyle w:val="libFootnotenumChar"/>
          <w:rtl/>
        </w:rPr>
        <w:t>(2)</w:t>
      </w:r>
    </w:p>
    <w:p w:rsidR="005A08B7" w:rsidRPr="008C7870" w:rsidRDefault="005A08B7" w:rsidP="00A63F0C">
      <w:pPr>
        <w:pStyle w:val="libNormal"/>
      </w:pPr>
      <w:r w:rsidRPr="008C7870">
        <w:rPr>
          <w:rtl/>
        </w:rPr>
        <w:t>ويلفت الشريف المرتضى (قدس سرّه) إلى نكتة في غاية الأهمية</w:t>
      </w:r>
      <w:r w:rsidR="008C7870" w:rsidRPr="008C7870">
        <w:rPr>
          <w:rtl/>
        </w:rPr>
        <w:t>،</w:t>
      </w:r>
      <w:r w:rsidRPr="008C7870">
        <w:rPr>
          <w:rtl/>
        </w:rPr>
        <w:t xml:space="preserve"> وتعتبر الأساس في بحثه من ناحية تواتر الأخبار وهي</w:t>
      </w:r>
      <w:r w:rsidR="008C7870" w:rsidRPr="008C7870">
        <w:rPr>
          <w:rtl/>
        </w:rPr>
        <w:t>:</w:t>
      </w:r>
      <w:r w:rsidRPr="008C7870">
        <w:rPr>
          <w:rtl/>
        </w:rPr>
        <w:t xml:space="preserve"> </w:t>
      </w:r>
      <w:r w:rsidR="00A63F0C">
        <w:rPr>
          <w:rtl/>
        </w:rPr>
        <w:t>(</w:t>
      </w:r>
      <w:r w:rsidRPr="008C7870">
        <w:rPr>
          <w:rtl/>
        </w:rPr>
        <w:t>إنّ الأخبار قد تكون أخبار آحاد على التفصيل</w:t>
      </w:r>
      <w:r w:rsidR="008C7870" w:rsidRPr="008C7870">
        <w:rPr>
          <w:rtl/>
        </w:rPr>
        <w:t>،</w:t>
      </w:r>
      <w:r w:rsidRPr="008C7870">
        <w:rPr>
          <w:rtl/>
        </w:rPr>
        <w:t xml:space="preserve"> بحيث إذا نظر إلى كلّ منها يرى أنّه خبر واحد</w:t>
      </w:r>
      <w:r w:rsidR="008C7870" w:rsidRPr="008C7870">
        <w:rPr>
          <w:rtl/>
        </w:rPr>
        <w:t>،</w:t>
      </w:r>
      <w:r w:rsidRPr="008C7870">
        <w:rPr>
          <w:rtl/>
        </w:rPr>
        <w:t xml:space="preserve"> لن معانيها قد رواه عدد كثير وجمّ غفير</w:t>
      </w:r>
      <w:r w:rsidR="008C7870" w:rsidRPr="008C7870">
        <w:rPr>
          <w:rtl/>
        </w:rPr>
        <w:t>،</w:t>
      </w:r>
      <w:r w:rsidRPr="008C7870">
        <w:rPr>
          <w:rtl/>
        </w:rPr>
        <w:t xml:space="preserve"> فصار المعنى متواتراً به</w:t>
      </w:r>
      <w:r w:rsidR="008C7870" w:rsidRPr="008C7870">
        <w:rPr>
          <w:rtl/>
        </w:rPr>
        <w:t>،</w:t>
      </w:r>
      <w:r w:rsidRPr="008C7870">
        <w:rPr>
          <w:rtl/>
        </w:rPr>
        <w:t xml:space="preserve"> وإن كان اللفظ والتفصيل يرجع إلى الآحاد</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A63F0C">
      <w:pPr>
        <w:pStyle w:val="libNormal"/>
      </w:pPr>
      <w:r w:rsidRPr="008C7870">
        <w:rPr>
          <w:rtl/>
        </w:rPr>
        <w:t>ويصرّح الشريف المرتضى (قدس سرّه) في موضع آخر قائلاً</w:t>
      </w:r>
      <w:r w:rsidR="008C7870" w:rsidRPr="008C7870">
        <w:rPr>
          <w:rtl/>
        </w:rPr>
        <w:t xml:space="preserve"> - </w:t>
      </w:r>
      <w:r w:rsidRPr="008C7870">
        <w:rPr>
          <w:rtl/>
        </w:rPr>
        <w:t>وهو أنّ بيعة أمير المؤمنين (عليه السلام) لأبي بكر وغيره لم تكن رضا واختيار</w:t>
      </w:r>
      <w:r w:rsidR="008C7870" w:rsidRPr="008C7870">
        <w:rPr>
          <w:rtl/>
        </w:rPr>
        <w:t xml:space="preserve"> -:</w:t>
      </w:r>
      <w:r w:rsidRPr="008C7870">
        <w:rPr>
          <w:rtl/>
        </w:rPr>
        <w:t xml:space="preserve"> </w:t>
      </w:r>
      <w:r w:rsidR="00A63F0C">
        <w:rPr>
          <w:rtl/>
        </w:rPr>
        <w:t>(</w:t>
      </w:r>
      <w:r w:rsidRPr="008C7870">
        <w:rPr>
          <w:rtl/>
        </w:rPr>
        <w:t>وقد روى هذا المعنى من طرق مختلفة</w:t>
      </w:r>
      <w:r w:rsidR="008C7870" w:rsidRPr="008C7870">
        <w:rPr>
          <w:rtl/>
        </w:rPr>
        <w:t>،</w:t>
      </w:r>
      <w:r w:rsidRPr="008C7870">
        <w:rPr>
          <w:rtl/>
        </w:rPr>
        <w:t xml:space="preserve"> وبألفاظ متقاربة المعنى</w:t>
      </w:r>
      <w:r w:rsidR="008C7870" w:rsidRPr="008C7870">
        <w:rPr>
          <w:rtl/>
        </w:rPr>
        <w:t>،</w:t>
      </w:r>
      <w:r w:rsidRPr="008C7870">
        <w:rPr>
          <w:rtl/>
        </w:rPr>
        <w:t xml:space="preserve"> وإن اختلفت ألفاظها</w:t>
      </w:r>
      <w:r w:rsidR="008C7870" w:rsidRPr="008C7870">
        <w:rPr>
          <w:rtl/>
        </w:rPr>
        <w:t>،</w:t>
      </w:r>
      <w:r w:rsidRPr="008C7870">
        <w:rPr>
          <w:rtl/>
        </w:rPr>
        <w:t xml:space="preserve"> وأنّه (عليه السلام) كان يقول في ذلك اليوم</w:t>
      </w:r>
      <w:r w:rsidR="008C7870" w:rsidRPr="008C7870">
        <w:rPr>
          <w:rtl/>
        </w:rPr>
        <w:t xml:space="preserve"> - </w:t>
      </w:r>
      <w:r w:rsidRPr="008C7870">
        <w:rPr>
          <w:rtl/>
        </w:rPr>
        <w:t>لما أكره على البيعة وحذّر من التقاعد عنها</w:t>
      </w:r>
      <w:r w:rsidR="008C7870" w:rsidRPr="008C7870">
        <w:rPr>
          <w:rtl/>
        </w:rPr>
        <w:t xml:space="preserve"> -:</w:t>
      </w:r>
      <w:r w:rsidRPr="008C7870">
        <w:rPr>
          <w:rtl/>
        </w:rPr>
        <w:t xml:space="preserve"> </w:t>
      </w:r>
      <w:r w:rsidR="00A63F0C" w:rsidRPr="00A63F0C">
        <w:rPr>
          <w:rStyle w:val="libAlaemChar"/>
          <w:rFonts w:hint="cs"/>
          <w:rtl/>
        </w:rPr>
        <w:t>(</w:t>
      </w:r>
      <w:r w:rsidRPr="008C7870">
        <w:rPr>
          <w:rStyle w:val="libAieChar"/>
          <w:rFonts w:hint="cs"/>
          <w:rtl/>
        </w:rPr>
        <w:t xml:space="preserve">ابْنَ أُمَّ إِنَّ الْقَوْمَ اسْتَضْعَفُونِي وَكَادُواْ يَقْتُلُونَنِي فَلاَ تُشْمِتْ بِيَ الأعْدَاء وَلاَ تَجْعَلْنِي مَعَ الْقَوْمِ </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716EE0">
        <w:rPr>
          <w:rtl/>
        </w:rPr>
        <w:t>المصدر السابق</w:t>
      </w:r>
      <w:r w:rsidR="008C7870">
        <w:rPr>
          <w:rtl/>
        </w:rPr>
        <w:t>:</w:t>
      </w:r>
      <w:r w:rsidRPr="008C7870">
        <w:rPr>
          <w:rtl/>
        </w:rPr>
        <w:t xml:space="preserve"> </w:t>
      </w:r>
      <w:r w:rsidRPr="00716EE0">
        <w:rPr>
          <w:rtl/>
        </w:rPr>
        <w:t>ص262</w:t>
      </w:r>
      <w:r w:rsidR="008C7870">
        <w:rPr>
          <w:rtl/>
        </w:rPr>
        <w:t>.</w:t>
      </w:r>
    </w:p>
    <w:p w:rsidR="005A08B7" w:rsidRPr="008C7870" w:rsidRDefault="005A08B7" w:rsidP="008C7870">
      <w:pPr>
        <w:pStyle w:val="libFootnote0"/>
      </w:pPr>
      <w:r w:rsidRPr="008C7870">
        <w:rPr>
          <w:rtl/>
        </w:rPr>
        <w:t xml:space="preserve">(2) </w:t>
      </w:r>
      <w:r w:rsidRPr="00716EE0">
        <w:rPr>
          <w:rtl/>
        </w:rPr>
        <w:t>المصدر السابق</w:t>
      </w:r>
      <w:r w:rsidR="008C7870">
        <w:rPr>
          <w:rtl/>
        </w:rPr>
        <w:t>:</w:t>
      </w:r>
      <w:r w:rsidRPr="008C7870">
        <w:rPr>
          <w:rtl/>
        </w:rPr>
        <w:t xml:space="preserve"> </w:t>
      </w:r>
      <w:r w:rsidRPr="00716EE0">
        <w:rPr>
          <w:rtl/>
        </w:rPr>
        <w:t>ص262</w:t>
      </w:r>
      <w:r w:rsidR="008C7870">
        <w:rPr>
          <w:rtl/>
        </w:rPr>
        <w:t>.</w:t>
      </w:r>
    </w:p>
    <w:p w:rsidR="005A08B7" w:rsidRPr="008C7870" w:rsidRDefault="005A08B7" w:rsidP="008C7870">
      <w:pPr>
        <w:pStyle w:val="libFootnote0"/>
      </w:pPr>
      <w:r w:rsidRPr="008C7870">
        <w:rPr>
          <w:rtl/>
        </w:rPr>
        <w:t xml:space="preserve">(3) </w:t>
      </w:r>
      <w:r w:rsidRPr="00716EE0">
        <w:rPr>
          <w:rtl/>
        </w:rPr>
        <w:t>المصدر السابق</w:t>
      </w:r>
      <w:r w:rsidR="008C7870">
        <w:rPr>
          <w:rtl/>
        </w:rPr>
        <w:t>:</w:t>
      </w:r>
      <w:r w:rsidRPr="008C7870">
        <w:rPr>
          <w:rtl/>
        </w:rPr>
        <w:t xml:space="preserve"> </w:t>
      </w:r>
      <w:r w:rsidRPr="00716EE0">
        <w:rPr>
          <w:rtl/>
        </w:rPr>
        <w:t>ج3</w:t>
      </w:r>
      <w:r w:rsidR="008C7870">
        <w:rPr>
          <w:rtl/>
        </w:rPr>
        <w:t>،</w:t>
      </w:r>
      <w:r w:rsidRPr="00716EE0">
        <w:rPr>
          <w:rtl/>
        </w:rPr>
        <w:t xml:space="preserve"> ص199</w:t>
      </w:r>
      <w:r w:rsidR="008C7870">
        <w:rPr>
          <w:rtl/>
        </w:rPr>
        <w:t xml:space="preserve"> - </w:t>
      </w:r>
      <w:r w:rsidRPr="00716EE0">
        <w:rPr>
          <w:rtl/>
        </w:rPr>
        <w:t>200</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Style w:val="libAieChar"/>
          <w:rFonts w:hint="cs"/>
          <w:rtl/>
        </w:rPr>
        <w:lastRenderedPageBreak/>
        <w:t>الظَّالِمِينَ</w:t>
      </w:r>
      <w:r w:rsidR="00A63F0C" w:rsidRPr="00A63F0C">
        <w:rPr>
          <w:rStyle w:val="libAlaemChar"/>
          <w:rFonts w:hint="cs"/>
          <w:rtl/>
        </w:rPr>
        <w:t>)</w:t>
      </w:r>
      <w:r w:rsidRPr="008C7870">
        <w:rPr>
          <w:rtl/>
        </w:rPr>
        <w:t xml:space="preserve"> </w:t>
      </w:r>
      <w:r w:rsidRPr="008C7870">
        <w:rPr>
          <w:rStyle w:val="libFootnotenumChar"/>
          <w:rtl/>
        </w:rPr>
        <w:t>(1)</w:t>
      </w:r>
      <w:r w:rsidR="008C7870" w:rsidRPr="008C7870">
        <w:rPr>
          <w:rtl/>
        </w:rPr>
        <w:t>،</w:t>
      </w:r>
      <w:r w:rsidRPr="008C7870">
        <w:rPr>
          <w:rtl/>
        </w:rPr>
        <w:t xml:space="preserve"> ويردّد ذلك ويكرّره</w:t>
      </w:r>
      <w:r w:rsidR="008C7870" w:rsidRPr="008C7870">
        <w:rPr>
          <w:rtl/>
        </w:rPr>
        <w:t>،</w:t>
      </w:r>
      <w:r w:rsidRPr="008C7870">
        <w:rPr>
          <w:rtl/>
        </w:rPr>
        <w:t xml:space="preserve"> وذكر أكثر ما روى في هذا المعنى يطول فضلاً عن ذكر جميعه</w:t>
      </w:r>
      <w:r w:rsidR="008C7870" w:rsidRPr="008C7870">
        <w:rPr>
          <w:rtl/>
        </w:rPr>
        <w:t>،</w:t>
      </w:r>
      <w:r w:rsidRPr="008C7870">
        <w:rPr>
          <w:rtl/>
        </w:rPr>
        <w:t xml:space="preserve"> وفيما أشرنا إليه كفاية ودلالة على أنّ البيعة لم تكن عن رضا واختيار</w:t>
      </w:r>
      <w:r w:rsidR="008C7870" w:rsidRPr="008C7870">
        <w:rPr>
          <w:rtl/>
        </w:rPr>
        <w:t>.</w:t>
      </w:r>
    </w:p>
    <w:p w:rsidR="005A08B7" w:rsidRPr="008C7870" w:rsidRDefault="005A08B7" w:rsidP="008C7870">
      <w:pPr>
        <w:pStyle w:val="libNormal"/>
      </w:pPr>
      <w:r w:rsidRPr="008C7870">
        <w:rPr>
          <w:rtl/>
        </w:rPr>
        <w:t>فإن قيل</w:t>
      </w:r>
      <w:r w:rsidR="008C7870" w:rsidRPr="008C7870">
        <w:rPr>
          <w:rtl/>
        </w:rPr>
        <w:t>:</w:t>
      </w:r>
      <w:r w:rsidRPr="008C7870">
        <w:rPr>
          <w:rtl/>
        </w:rPr>
        <w:t xml:space="preserve"> كلّما رويتموه في هذا المعنى أخبار آحاد لا يوجب علماً</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كلّ خبر ممّا ذكرناه</w:t>
      </w:r>
      <w:r w:rsidR="008C7870" w:rsidRPr="008C7870">
        <w:rPr>
          <w:rtl/>
        </w:rPr>
        <w:t xml:space="preserve"> - </w:t>
      </w:r>
      <w:r w:rsidRPr="008C7870">
        <w:rPr>
          <w:rtl/>
        </w:rPr>
        <w:t>وإن كان من طريق الآحاد</w:t>
      </w:r>
      <w:r w:rsidR="008C7870" w:rsidRPr="008C7870">
        <w:rPr>
          <w:rtl/>
        </w:rPr>
        <w:t xml:space="preserve"> - </w:t>
      </w:r>
      <w:r w:rsidRPr="008C7870">
        <w:rPr>
          <w:rtl/>
        </w:rPr>
        <w:t>فإنّ معناه الّذي تضمّنه متواتر</w:t>
      </w:r>
      <w:r w:rsidR="008C7870" w:rsidRPr="008C7870">
        <w:rPr>
          <w:rtl/>
        </w:rPr>
        <w:t>،</w:t>
      </w:r>
      <w:r w:rsidRPr="008C7870">
        <w:rPr>
          <w:rtl/>
        </w:rPr>
        <w:t xml:space="preserve"> والمعوّل على المعنى دون اللفظ</w:t>
      </w:r>
      <w:r w:rsidR="008C7870" w:rsidRPr="008C7870">
        <w:rPr>
          <w:rtl/>
        </w:rPr>
        <w:t>،</w:t>
      </w:r>
      <w:r w:rsidRPr="008C7870">
        <w:rPr>
          <w:rtl/>
        </w:rPr>
        <w:t xml:space="preserve"> ومن استقرى الأخبار وجد معنى إكراهه على البيعة</w:t>
      </w:r>
      <w:r w:rsidR="008C7870" w:rsidRPr="008C7870">
        <w:rPr>
          <w:rtl/>
        </w:rPr>
        <w:t>؛</w:t>
      </w:r>
      <w:r w:rsidRPr="008C7870">
        <w:rPr>
          <w:rtl/>
        </w:rPr>
        <w:t xml:space="preserve"> فإنّه دخل فيها مستدفعاً للشرّ</w:t>
      </w:r>
      <w:r w:rsidR="008C7870" w:rsidRPr="008C7870">
        <w:rPr>
          <w:rtl/>
        </w:rPr>
        <w:t>،</w:t>
      </w:r>
      <w:r w:rsidRPr="008C7870">
        <w:rPr>
          <w:rtl/>
        </w:rPr>
        <w:t xml:space="preserve"> وخوفاً من نفور الناس</w:t>
      </w:r>
      <w:r w:rsidR="008C7870" w:rsidRPr="008C7870">
        <w:rPr>
          <w:rtl/>
        </w:rPr>
        <w:t>،</w:t>
      </w:r>
      <w:r w:rsidRPr="008C7870">
        <w:rPr>
          <w:rtl/>
        </w:rPr>
        <w:t xml:space="preserve"> وتفرّق الكلمة</w:t>
      </w:r>
      <w:r w:rsidR="008C7870" w:rsidRPr="008C7870">
        <w:rPr>
          <w:rtl/>
        </w:rPr>
        <w:t>،</w:t>
      </w:r>
      <w:r w:rsidRPr="008C7870">
        <w:rPr>
          <w:rtl/>
        </w:rPr>
        <w:t xml:space="preserve"> وقد وردت به أخبار كثيرة من طرق مختلفة تخرج عن حدّ الآحاد إلى التواتر</w:t>
      </w:r>
      <w:r w:rsidR="008C7870" w:rsidRPr="008C7870">
        <w:rPr>
          <w:rtl/>
        </w:rPr>
        <w:t>.</w:t>
      </w:r>
    </w:p>
    <w:p w:rsidR="005A08B7" w:rsidRPr="008C7870" w:rsidRDefault="005A08B7" w:rsidP="008C7870">
      <w:pPr>
        <w:pStyle w:val="libNormal"/>
      </w:pPr>
      <w:r w:rsidRPr="008C7870">
        <w:rPr>
          <w:rtl/>
        </w:rPr>
        <w:t>وبعد</w:t>
      </w:r>
      <w:r w:rsidR="008C7870" w:rsidRPr="008C7870">
        <w:rPr>
          <w:rtl/>
        </w:rPr>
        <w:t>،</w:t>
      </w:r>
      <w:r w:rsidRPr="008C7870">
        <w:rPr>
          <w:rtl/>
        </w:rPr>
        <w:t xml:space="preserve"> فأدون منزلة هذه الأخبار إذا كانت آحاد أن تقتضي الظنّ وتمنع من القطع</w:t>
      </w:r>
      <w:r w:rsidR="008C7870" w:rsidRPr="008C7870">
        <w:rPr>
          <w:rtl/>
        </w:rPr>
        <w:t>،</w:t>
      </w:r>
      <w:r w:rsidRPr="008C7870">
        <w:rPr>
          <w:rtl/>
        </w:rPr>
        <w:t xml:space="preserve"> على أنّه لم يكن هناك خوف ولا إكراه</w:t>
      </w:r>
      <w:r w:rsidR="008C7870" w:rsidRPr="008C7870">
        <w:rPr>
          <w:rtl/>
        </w:rPr>
        <w:t>،</w:t>
      </w:r>
      <w:r w:rsidRPr="008C7870">
        <w:rPr>
          <w:rtl/>
        </w:rPr>
        <w:t xml:space="preserve"> وإذا كنّا لا نعلم أنّ البيعة وقعت عن رضا واختيار مع التجويز</w:t>
      </w:r>
      <w:r w:rsidR="008C7870" w:rsidRPr="008C7870">
        <w:rPr>
          <w:rtl/>
        </w:rPr>
        <w:t>؛</w:t>
      </w:r>
      <w:r w:rsidRPr="008C7870">
        <w:rPr>
          <w:rtl/>
        </w:rPr>
        <w:t xml:space="preserve"> لأن يكون هناك أسباب إكراه فأولى ألاّ نقطع على الرضا والاختيار مع الظن لأسباب الإكراه والخوف</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وكذلك من الأخبار المتواترة في المسائل الاعتقادية ما نقله القاضي عبد الجبّار المعتزلي على إمامة الإمام أمير المؤمنين (عليه السلام)</w:t>
      </w:r>
      <w:r w:rsidR="008C7870" w:rsidRPr="008C7870">
        <w:rPr>
          <w:rtl/>
        </w:rPr>
        <w:t>:</w:t>
      </w:r>
      <w:r w:rsidRPr="008C7870">
        <w:rPr>
          <w:rtl/>
        </w:rPr>
        <w:t xml:space="preserve"> حديث الوصية</w:t>
      </w:r>
      <w:r w:rsidR="008C7870" w:rsidRPr="008C7870">
        <w:rPr>
          <w:rtl/>
        </w:rPr>
        <w:t>،</w:t>
      </w:r>
      <w:r w:rsidRPr="008C7870">
        <w:rPr>
          <w:rtl/>
        </w:rPr>
        <w:t xml:space="preserve"> وقد أرسله القاضي إرسال المسلّمات</w:t>
      </w:r>
      <w:r w:rsidR="008C7870" w:rsidRPr="008C7870">
        <w:rPr>
          <w:rtl/>
        </w:rPr>
        <w:t>،</w:t>
      </w:r>
      <w:r w:rsidRPr="008C7870">
        <w:rPr>
          <w:rtl/>
        </w:rPr>
        <w:t xml:space="preserve"> وقد أخرجه كثير من حفظة الآثار النبويّة</w:t>
      </w:r>
      <w:r w:rsidR="008C7870" w:rsidRPr="008C7870">
        <w:rPr>
          <w:rtl/>
        </w:rPr>
        <w:t>،</w:t>
      </w:r>
      <w:r w:rsidRPr="008C7870">
        <w:rPr>
          <w:rtl/>
        </w:rPr>
        <w:t xml:space="preserve"> وجهابذة الحديث</w:t>
      </w:r>
      <w:r w:rsidR="008C7870" w:rsidRPr="008C7870">
        <w:rPr>
          <w:rtl/>
        </w:rPr>
        <w:t>،</w:t>
      </w:r>
      <w:r w:rsidRPr="008C7870">
        <w:rPr>
          <w:rtl/>
        </w:rPr>
        <w:t xml:space="preserve"> وهو</w:t>
      </w:r>
      <w:r w:rsidR="008C7870" w:rsidRPr="008C7870">
        <w:rPr>
          <w:rtl/>
        </w:rPr>
        <w:t>:</w:t>
      </w:r>
      <w:r w:rsidRPr="008C7870">
        <w:rPr>
          <w:rtl/>
        </w:rPr>
        <w:t xml:space="preserve"> أنّ النبيّ (صلّى الله عليه وآله) قال لأمير المؤمنين (عليه السلام)</w:t>
      </w:r>
      <w:r w:rsidR="008C7870" w:rsidRPr="008C7870">
        <w:rPr>
          <w:rtl/>
        </w:rPr>
        <w:t>:</w:t>
      </w:r>
      <w:r w:rsidRPr="008C7870">
        <w:rPr>
          <w:rtl/>
        </w:rPr>
        <w:t xml:space="preserve"> </w:t>
      </w:r>
      <w:r w:rsidR="00A63F0C">
        <w:rPr>
          <w:rtl/>
        </w:rPr>
        <w:t>(</w:t>
      </w:r>
      <w:r w:rsidRPr="008C7870">
        <w:rPr>
          <w:rtl/>
        </w:rPr>
        <w:t>أنت أخي</w:t>
      </w:r>
      <w:r w:rsidR="008C7870" w:rsidRPr="008C7870">
        <w:rPr>
          <w:rtl/>
        </w:rPr>
        <w:t>،</w:t>
      </w:r>
      <w:r w:rsidRPr="008C7870">
        <w:rPr>
          <w:rtl/>
        </w:rPr>
        <w:t xml:space="preserve"> ووصيي</w:t>
      </w:r>
      <w:r w:rsidR="008C7870" w:rsidRPr="008C7870">
        <w:rPr>
          <w:rtl/>
        </w:rPr>
        <w:t>،</w:t>
      </w:r>
      <w:r w:rsidRPr="008C7870">
        <w:rPr>
          <w:rtl/>
        </w:rPr>
        <w:t xml:space="preserve"> وخليفتي من بعدي</w:t>
      </w:r>
      <w:r w:rsidR="008C7870" w:rsidRPr="008C7870">
        <w:rPr>
          <w:rtl/>
        </w:rPr>
        <w:t>،</w:t>
      </w:r>
      <w:r w:rsidRPr="008C7870">
        <w:rPr>
          <w:rtl/>
        </w:rPr>
        <w:t xml:space="preserve"> وقاضي ديني</w:t>
      </w:r>
      <w:r w:rsidR="00A63F0C">
        <w:rPr>
          <w:rtl/>
        </w:rPr>
        <w:t>)</w:t>
      </w:r>
      <w:r w:rsidR="008C7870" w:rsidRPr="008C7870">
        <w:rPr>
          <w:rtl/>
        </w:rPr>
        <w:t>.</w:t>
      </w:r>
      <w:r w:rsidRPr="008C7870">
        <w:rPr>
          <w:rtl/>
        </w:rPr>
        <w:t xml:space="preserve"> </w:t>
      </w:r>
    </w:p>
    <w:p w:rsidR="005A08B7" w:rsidRPr="008C7870" w:rsidRDefault="005A08B7" w:rsidP="008C7870">
      <w:pPr>
        <w:pStyle w:val="libNormal"/>
      </w:pPr>
      <w:r w:rsidRPr="008C7870">
        <w:rPr>
          <w:rtl/>
        </w:rPr>
        <w:t>وقد أورد القاضي عبد الجبّار جملة إشكالات على هذا الخبر بعضها سَنَدية</w:t>
      </w:r>
      <w:r w:rsidR="008C7870" w:rsidRPr="008C7870">
        <w:rPr>
          <w:rtl/>
        </w:rPr>
        <w:t>،</w:t>
      </w:r>
      <w:r w:rsidRPr="008C7870">
        <w:rPr>
          <w:rtl/>
        </w:rPr>
        <w:t xml:space="preserve"> والأخرى دِلالية</w:t>
      </w:r>
      <w:r w:rsidR="008C7870" w:rsidRPr="008C7870">
        <w:rPr>
          <w:rtl/>
        </w:rPr>
        <w:t>،</w:t>
      </w:r>
      <w:r w:rsidRPr="008C7870">
        <w:rPr>
          <w:rtl/>
        </w:rPr>
        <w:t xml:space="preserve"> أمّا السَندية</w:t>
      </w:r>
      <w:r w:rsidR="008C7870" w:rsidRPr="008C7870">
        <w:rPr>
          <w:rtl/>
        </w:rPr>
        <w:t>،</w:t>
      </w:r>
      <w:r w:rsidRPr="008C7870">
        <w:rPr>
          <w:rtl/>
        </w:rPr>
        <w:t xml:space="preserve"> فهي</w:t>
      </w:r>
      <w:r w:rsidR="008C7870" w:rsidRPr="008C7870">
        <w:rPr>
          <w:rtl/>
        </w:rPr>
        <w:t>:</w:t>
      </w:r>
    </w:p>
    <w:p w:rsidR="005A08B7" w:rsidRPr="008C7870" w:rsidRDefault="005A08B7" w:rsidP="008C7870">
      <w:pPr>
        <w:pStyle w:val="libNormal"/>
      </w:pPr>
      <w:r w:rsidRPr="008C7870">
        <w:rPr>
          <w:rtl/>
        </w:rPr>
        <w:t>أنّ شيوخ القاضي عبد الجبّار من زعماء المعتزلة يُجروا هذا الخبر مجرى أخبار الآحاد</w:t>
      </w:r>
      <w:r w:rsidR="008C7870" w:rsidRPr="008C7870">
        <w:rPr>
          <w:rtl/>
        </w:rPr>
        <w:t>.</w:t>
      </w:r>
      <w:r w:rsidRPr="008C7870">
        <w:rPr>
          <w:rtl/>
        </w:rPr>
        <w:t xml:space="preserve"> </w:t>
      </w:r>
      <w:r w:rsidRPr="008C7870">
        <w:rPr>
          <w:rStyle w:val="libFootnotenumChar"/>
          <w:rtl/>
        </w:rPr>
        <w:t>(3)</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716EE0">
        <w:rPr>
          <w:rtl/>
        </w:rPr>
        <w:t>الأعراف</w:t>
      </w:r>
      <w:r w:rsidR="008C7870">
        <w:rPr>
          <w:rtl/>
        </w:rPr>
        <w:t>:</w:t>
      </w:r>
      <w:r w:rsidRPr="00716EE0">
        <w:rPr>
          <w:rtl/>
        </w:rPr>
        <w:t xml:space="preserve"> 150</w:t>
      </w:r>
      <w:r w:rsidR="008C7870">
        <w:rPr>
          <w:rtl/>
        </w:rPr>
        <w:t>.</w:t>
      </w:r>
    </w:p>
    <w:p w:rsidR="005A08B7" w:rsidRPr="008C7870" w:rsidRDefault="005A08B7" w:rsidP="008C7870">
      <w:pPr>
        <w:pStyle w:val="libFootnote0"/>
      </w:pPr>
      <w:r w:rsidRPr="008C7870">
        <w:rPr>
          <w:rtl/>
        </w:rPr>
        <w:t xml:space="preserve">(2) </w:t>
      </w:r>
      <w:r w:rsidRPr="00716EE0">
        <w:rPr>
          <w:rtl/>
        </w:rPr>
        <w:t>الشافي في الإمامة</w:t>
      </w:r>
      <w:r w:rsidR="008C7870">
        <w:rPr>
          <w:rtl/>
        </w:rPr>
        <w:t>:</w:t>
      </w:r>
      <w:r w:rsidRPr="008C7870">
        <w:rPr>
          <w:rtl/>
        </w:rPr>
        <w:t xml:space="preserve"> </w:t>
      </w:r>
      <w:r w:rsidRPr="00716EE0">
        <w:rPr>
          <w:rtl/>
        </w:rPr>
        <w:t>ج3</w:t>
      </w:r>
      <w:r w:rsidR="008C7870">
        <w:rPr>
          <w:rtl/>
        </w:rPr>
        <w:t>،</w:t>
      </w:r>
      <w:r w:rsidRPr="00716EE0">
        <w:rPr>
          <w:rtl/>
        </w:rPr>
        <w:t xml:space="preserve"> ص244</w:t>
      </w:r>
      <w:r w:rsidR="008C7870">
        <w:rPr>
          <w:rtl/>
        </w:rPr>
        <w:t xml:space="preserve"> - </w:t>
      </w:r>
      <w:r w:rsidRPr="00716EE0">
        <w:rPr>
          <w:rtl/>
        </w:rPr>
        <w:t>245</w:t>
      </w:r>
      <w:r w:rsidR="008C7870">
        <w:rPr>
          <w:rtl/>
        </w:rPr>
        <w:t>.</w:t>
      </w:r>
    </w:p>
    <w:p w:rsidR="005A08B7" w:rsidRPr="008C7870" w:rsidRDefault="005A08B7" w:rsidP="008C7870">
      <w:pPr>
        <w:pStyle w:val="libFootnote0"/>
      </w:pPr>
      <w:r w:rsidRPr="008C7870">
        <w:rPr>
          <w:rtl/>
        </w:rPr>
        <w:t xml:space="preserve">(3) </w:t>
      </w:r>
      <w:r w:rsidRPr="00716EE0">
        <w:rPr>
          <w:rtl/>
        </w:rPr>
        <w:t>انظر</w:t>
      </w:r>
      <w:r w:rsidR="008C7870">
        <w:rPr>
          <w:rtl/>
        </w:rPr>
        <w:t>:</w:t>
      </w:r>
      <w:r w:rsidRPr="00716EE0">
        <w:rPr>
          <w:rtl/>
        </w:rPr>
        <w:t xml:space="preserve"> المصدر السابق</w:t>
      </w:r>
      <w:r w:rsidR="008C7870">
        <w:rPr>
          <w:rtl/>
        </w:rPr>
        <w:t>:</w:t>
      </w:r>
      <w:r w:rsidRPr="00716EE0">
        <w:rPr>
          <w:rtl/>
        </w:rPr>
        <w:t xml:space="preserve"> ص77</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ولكن الشريف المرتضى (قدس سرّه) يعتبر هذا الخبر من المتواترات</w:t>
      </w:r>
      <w:r w:rsidR="008C7870" w:rsidRPr="008C7870">
        <w:rPr>
          <w:rtl/>
        </w:rPr>
        <w:t>،</w:t>
      </w:r>
      <w:r w:rsidRPr="008C7870">
        <w:rPr>
          <w:rtl/>
        </w:rPr>
        <w:t xml:space="preserve"> وأورده مورد الحجّة</w:t>
      </w:r>
      <w:r w:rsidR="008C7870" w:rsidRPr="008C7870">
        <w:rPr>
          <w:rtl/>
        </w:rPr>
        <w:t>،</w:t>
      </w:r>
      <w:r w:rsidRPr="008C7870">
        <w:rPr>
          <w:rtl/>
        </w:rPr>
        <w:t xml:space="preserve"> وأنّه أحد ألفاظ النصّ الّذي يلقّبه علماء الإمامية بالجَلِي</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لا نعتبر قول شيوخهم واعتقادهم في الخبر أنّه جار مجرى الآحاد</w:t>
      </w:r>
      <w:r w:rsidR="008C7870" w:rsidRPr="008C7870">
        <w:rPr>
          <w:rtl/>
        </w:rPr>
        <w:t>؛</w:t>
      </w:r>
      <w:r w:rsidRPr="008C7870">
        <w:rPr>
          <w:rtl/>
        </w:rPr>
        <w:t xml:space="preserve"> لأنّ ذلك إذا لم يكن مستنداً إلى حجّة لم يكن قادحاً</w:t>
      </w:r>
      <w:r w:rsidR="00A63F0C">
        <w:rPr>
          <w:rtl/>
        </w:rPr>
        <w:t>)</w:t>
      </w:r>
      <w:r w:rsidR="008C7870" w:rsidRPr="008C7870">
        <w:rPr>
          <w:rtl/>
        </w:rPr>
        <w:t>.</w:t>
      </w:r>
    </w:p>
    <w:p w:rsidR="005A08B7" w:rsidRPr="008C7870" w:rsidRDefault="005A08B7" w:rsidP="008C7870">
      <w:pPr>
        <w:pStyle w:val="libNormal"/>
      </w:pPr>
      <w:r w:rsidRPr="008C7870">
        <w:rPr>
          <w:rtl/>
        </w:rPr>
        <w:t>ثمّ يقول</w:t>
      </w:r>
      <w:r w:rsidR="008C7870" w:rsidRPr="008C7870">
        <w:rPr>
          <w:rtl/>
        </w:rPr>
        <w:t>:</w:t>
      </w:r>
      <w:r w:rsidRPr="008C7870">
        <w:rPr>
          <w:rtl/>
        </w:rPr>
        <w:t xml:space="preserve"> </w:t>
      </w:r>
      <w:r w:rsidR="00A63F0C">
        <w:rPr>
          <w:rtl/>
        </w:rPr>
        <w:t>(</w:t>
      </w:r>
      <w:r w:rsidRPr="008C7870">
        <w:rPr>
          <w:rtl/>
        </w:rPr>
        <w:t>وهذا الخبر ممّا قد رواه العامّة والخاصّة ولم يتفرّد به الشيعة</w:t>
      </w:r>
      <w:r w:rsidR="008C7870" w:rsidRPr="008C7870">
        <w:rPr>
          <w:rtl/>
        </w:rPr>
        <w:t>،</w:t>
      </w:r>
      <w:r w:rsidRPr="008C7870">
        <w:rPr>
          <w:rtl/>
        </w:rPr>
        <w:t xml:space="preserve"> غير إنّا لا ندفع أن يكون تواتر النقل به</w:t>
      </w:r>
      <w:r w:rsidR="008C7870" w:rsidRPr="008C7870">
        <w:rPr>
          <w:rtl/>
        </w:rPr>
        <w:t>،</w:t>
      </w:r>
      <w:r w:rsidRPr="008C7870">
        <w:rPr>
          <w:rtl/>
        </w:rPr>
        <w:t xml:space="preserve"> ووروده مورد الحجّة</w:t>
      </w:r>
      <w:r w:rsidR="008C7870" w:rsidRPr="008C7870">
        <w:rPr>
          <w:rtl/>
        </w:rPr>
        <w:t>،</w:t>
      </w:r>
      <w:r w:rsidRPr="008C7870">
        <w:rPr>
          <w:rtl/>
        </w:rPr>
        <w:t xml:space="preserve"> وما يقتضي العلم ممّا يختصّ طرق الشيعة</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بهذه الصورة من السجال العقائدي السَنَدي</w:t>
      </w:r>
      <w:r w:rsidR="008C7870" w:rsidRPr="008C7870">
        <w:rPr>
          <w:rtl/>
        </w:rPr>
        <w:t xml:space="preserve"> - </w:t>
      </w:r>
      <w:r w:rsidRPr="008C7870">
        <w:rPr>
          <w:rtl/>
        </w:rPr>
        <w:t>وما يخصّ منه التواتر</w:t>
      </w:r>
      <w:r w:rsidR="008C7870" w:rsidRPr="008C7870">
        <w:rPr>
          <w:rtl/>
        </w:rPr>
        <w:t xml:space="preserve"> - </w:t>
      </w:r>
      <w:r w:rsidRPr="008C7870">
        <w:rPr>
          <w:rtl/>
        </w:rPr>
        <w:t xml:space="preserve">بين العلمين يتّضح مفهوم </w:t>
      </w:r>
      <w:r w:rsidR="00A63F0C">
        <w:rPr>
          <w:rtl/>
        </w:rPr>
        <w:t>(</w:t>
      </w:r>
      <w:r w:rsidRPr="008C7870">
        <w:rPr>
          <w:rStyle w:val="libBold2Char"/>
          <w:rtl/>
        </w:rPr>
        <w:t>الجَلِي</w:t>
      </w:r>
      <w:r w:rsidR="00A63F0C">
        <w:rPr>
          <w:rStyle w:val="libBold2Char"/>
          <w:rtl/>
        </w:rPr>
        <w:t>)</w:t>
      </w:r>
      <w:r w:rsidRPr="008C7870">
        <w:rPr>
          <w:rtl/>
        </w:rPr>
        <w:t xml:space="preserve"> من الأخبار</w:t>
      </w:r>
      <w:r w:rsidR="008C7870" w:rsidRPr="008C7870">
        <w:rPr>
          <w:rtl/>
        </w:rPr>
        <w:t>،</w:t>
      </w:r>
      <w:r w:rsidRPr="008C7870">
        <w:rPr>
          <w:rtl/>
        </w:rPr>
        <w:t xml:space="preserve"> والظاهر من القاضي عبد الجبّار أنّه يرتضي السند بصورة أولية</w:t>
      </w:r>
      <w:r w:rsidR="008C7870" w:rsidRPr="008C7870">
        <w:rPr>
          <w:rtl/>
        </w:rPr>
        <w:t>؛</w:t>
      </w:r>
      <w:r w:rsidRPr="008C7870">
        <w:rPr>
          <w:rtl/>
        </w:rPr>
        <w:t xml:space="preserve"> حيث عبّر</w:t>
      </w:r>
      <w:r w:rsidR="008C7870" w:rsidRPr="008C7870">
        <w:rPr>
          <w:rtl/>
        </w:rPr>
        <w:t>:</w:t>
      </w:r>
      <w:r w:rsidRPr="008C7870">
        <w:rPr>
          <w:rtl/>
        </w:rPr>
        <w:t xml:space="preserve"> </w:t>
      </w:r>
      <w:r w:rsidR="00A63F0C">
        <w:rPr>
          <w:rtl/>
        </w:rPr>
        <w:t>(</w:t>
      </w:r>
      <w:r w:rsidRPr="008C7870">
        <w:rPr>
          <w:rtl/>
        </w:rPr>
        <w:t>واعلم أنّ عند شيوخنا</w:t>
      </w:r>
      <w:r w:rsidR="008C7870" w:rsidRPr="008C7870">
        <w:rPr>
          <w:rtl/>
        </w:rPr>
        <w:t>.</w:t>
      </w:r>
      <w:r w:rsidRPr="008C7870">
        <w:rPr>
          <w:rtl/>
        </w:rPr>
        <w:t>..</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ونشهد معطيات التواتر في قضية أُخرى عقائدية</w:t>
      </w:r>
      <w:r w:rsidR="008C7870" w:rsidRPr="008C7870">
        <w:rPr>
          <w:rtl/>
        </w:rPr>
        <w:t>،</w:t>
      </w:r>
      <w:r w:rsidRPr="008C7870">
        <w:rPr>
          <w:rtl/>
        </w:rPr>
        <w:t xml:space="preserve"> وهي</w:t>
      </w:r>
      <w:r w:rsidR="008C7870" w:rsidRPr="008C7870">
        <w:rPr>
          <w:rtl/>
        </w:rPr>
        <w:t>:</w:t>
      </w:r>
      <w:r w:rsidRPr="008C7870">
        <w:rPr>
          <w:rtl/>
        </w:rPr>
        <w:t xml:space="preserve"> الأخبار المتفرّقة الّتي دلّت على ولاية الإمام أمير المؤمنين (عليه السلام)</w:t>
      </w:r>
      <w:r w:rsidR="008C7870" w:rsidRPr="008C7870">
        <w:rPr>
          <w:rtl/>
        </w:rPr>
        <w:t>،</w:t>
      </w:r>
      <w:r w:rsidRPr="008C7870">
        <w:rPr>
          <w:rtl/>
        </w:rPr>
        <w:t xml:space="preserve"> منها</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أنّ النبيّ (صلّى الله عليه وآله) تقدّم إلى الصحابة بأن يسلّموا على عليّ (عليه السلام) بإمارة المؤمنين</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أنّ النبيّ (صلّى الله عليه وآله) قال للإمام أمير المؤمنين (عليه السلام)</w:t>
      </w:r>
      <w:r w:rsidR="008C7870" w:rsidRPr="008C7870">
        <w:rPr>
          <w:rtl/>
        </w:rPr>
        <w:t>:</w:t>
      </w:r>
      <w:r w:rsidRPr="008C7870">
        <w:rPr>
          <w:rtl/>
        </w:rPr>
        <w:t xml:space="preserve"> </w:t>
      </w:r>
      <w:r w:rsidR="00A63F0C">
        <w:rPr>
          <w:rtl/>
        </w:rPr>
        <w:t>(</w:t>
      </w:r>
      <w:r w:rsidRPr="008C7870">
        <w:rPr>
          <w:rtl/>
        </w:rPr>
        <w:t>إنّه سيّد المسلمين</w:t>
      </w:r>
      <w:r w:rsidR="008C7870" w:rsidRPr="008C7870">
        <w:rPr>
          <w:rtl/>
        </w:rPr>
        <w:t>،</w:t>
      </w:r>
      <w:r w:rsidRPr="008C7870">
        <w:rPr>
          <w:rtl/>
        </w:rPr>
        <w:t xml:space="preserve"> وإمام المتّقين</w:t>
      </w:r>
      <w:r w:rsidR="008C7870" w:rsidRPr="008C7870">
        <w:rPr>
          <w:rtl/>
        </w:rPr>
        <w:t>،</w:t>
      </w:r>
      <w:r w:rsidRPr="008C7870">
        <w:rPr>
          <w:rtl/>
        </w:rPr>
        <w:t xml:space="preserve"> وقائد الغرّ المحجّلَين</w:t>
      </w:r>
      <w:r w:rsidR="00A63F0C">
        <w:rPr>
          <w:rtl/>
        </w:rPr>
        <w:t>)</w:t>
      </w:r>
      <w:r w:rsidR="008C7870" w:rsidRPr="008C7870">
        <w:rPr>
          <w:rtl/>
        </w:rPr>
        <w:t>.</w:t>
      </w:r>
      <w:r w:rsidRPr="008C7870">
        <w:rPr>
          <w:rtl/>
        </w:rPr>
        <w:t xml:space="preserve"> وغيرها من الأخبار الّتي هي ظاهرة في الإمامة</w:t>
      </w:r>
      <w:r w:rsidR="008C7870" w:rsidRPr="008C7870">
        <w:rPr>
          <w:rtl/>
        </w:rPr>
        <w:t>،</w:t>
      </w:r>
      <w:r w:rsidRPr="008C7870">
        <w:rPr>
          <w:rtl/>
        </w:rPr>
        <w:t xml:space="preserve"> صريحة في النصّ الجَلِي</w:t>
      </w:r>
      <w:r w:rsidR="008C7870" w:rsidRPr="008C7870">
        <w:rPr>
          <w:rtl/>
        </w:rPr>
        <w:t>.</w:t>
      </w:r>
    </w:p>
    <w:p w:rsidR="005A08B7" w:rsidRPr="008C7870" w:rsidRDefault="005A08B7" w:rsidP="008C7870">
      <w:pPr>
        <w:pStyle w:val="libNormal"/>
      </w:pPr>
      <w:r w:rsidRPr="008C7870">
        <w:rPr>
          <w:rtl/>
        </w:rPr>
        <w:t>وقد نقل القاضي عبد الجبّار عن شيخه أبي علي قوله</w:t>
      </w:r>
      <w:r w:rsidR="008C7870" w:rsidRPr="008C7870">
        <w:rPr>
          <w:rtl/>
        </w:rPr>
        <w:t>:</w:t>
      </w:r>
      <w:r w:rsidRPr="008C7870">
        <w:rPr>
          <w:rtl/>
        </w:rPr>
        <w:t xml:space="preserve"> إنّ هذه الأخبار لم تثبت من وجه يوجب العلم</w:t>
      </w:r>
      <w:r w:rsidR="008C7870" w:rsidRPr="008C7870">
        <w:rPr>
          <w:rtl/>
        </w:rPr>
        <w:t>.</w:t>
      </w:r>
      <w:r w:rsidRPr="008C7870">
        <w:rPr>
          <w:rtl/>
        </w:rPr>
        <w:t>.. وأن ادّعاءهم</w:t>
      </w:r>
      <w:r w:rsidR="008C7870" w:rsidRPr="008C7870">
        <w:rPr>
          <w:rtl/>
        </w:rPr>
        <w:t>.</w:t>
      </w:r>
      <w:r w:rsidRPr="008C7870">
        <w:rPr>
          <w:rtl/>
        </w:rPr>
        <w:t>.. أنّها ثابتة بالتواتر لا يصحّ</w:t>
      </w:r>
      <w:r w:rsidR="008C7870" w:rsidRPr="008C7870">
        <w:rPr>
          <w:rtl/>
        </w:rPr>
        <w:t>.</w:t>
      </w:r>
      <w:r w:rsidRPr="008C7870">
        <w:rPr>
          <w:rtl/>
        </w:rPr>
        <w:t>...</w:t>
      </w:r>
      <w:r w:rsidRPr="00A63F0C">
        <w:rPr>
          <w:rtl/>
        </w:rPr>
        <w:t xml:space="preserve"> </w:t>
      </w:r>
      <w:r w:rsidRPr="008C7870">
        <w:rPr>
          <w:rStyle w:val="libFootnotenumChar"/>
          <w:rtl/>
        </w:rPr>
        <w:t>(3)</w:t>
      </w:r>
    </w:p>
    <w:p w:rsidR="005A08B7" w:rsidRPr="008C7870" w:rsidRDefault="005A08B7" w:rsidP="008C7870">
      <w:pPr>
        <w:pStyle w:val="libNormal"/>
      </w:pPr>
      <w:r w:rsidRPr="008C7870">
        <w:rPr>
          <w:rtl/>
        </w:rPr>
        <w:t>وهذا الكلام من الشيخ أبي عليّ قد أثار حفيظة الشريف المرتضى (قدس سرّه)</w:t>
      </w:r>
      <w:r w:rsidR="008C7870" w:rsidRPr="008C7870">
        <w:rPr>
          <w:rtl/>
        </w:rPr>
        <w:t>،</w:t>
      </w:r>
      <w:r w:rsidRPr="008C7870">
        <w:rPr>
          <w:rtl/>
        </w:rPr>
        <w:t xml:space="preserve"> وقد</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716EE0">
        <w:rPr>
          <w:rtl/>
        </w:rPr>
        <w:t>الشافي في الإمامة</w:t>
      </w:r>
      <w:r w:rsidR="008C7870">
        <w:rPr>
          <w:rtl/>
        </w:rPr>
        <w:t>:</w:t>
      </w:r>
      <w:r w:rsidRPr="008C7870">
        <w:rPr>
          <w:rtl/>
        </w:rPr>
        <w:t xml:space="preserve"> </w:t>
      </w:r>
      <w:r w:rsidRPr="00716EE0">
        <w:rPr>
          <w:rtl/>
        </w:rPr>
        <w:t>ج3</w:t>
      </w:r>
      <w:r w:rsidR="008C7870">
        <w:rPr>
          <w:rtl/>
        </w:rPr>
        <w:t>،</w:t>
      </w:r>
      <w:r w:rsidRPr="00716EE0">
        <w:rPr>
          <w:rtl/>
        </w:rPr>
        <w:t xml:space="preserve"> ص79</w:t>
      </w:r>
      <w:r w:rsidR="008C7870">
        <w:rPr>
          <w:rtl/>
        </w:rPr>
        <w:t>.</w:t>
      </w:r>
    </w:p>
    <w:p w:rsidR="005A08B7" w:rsidRPr="008C7870" w:rsidRDefault="005A08B7" w:rsidP="008C7870">
      <w:pPr>
        <w:pStyle w:val="libFootnote0"/>
      </w:pPr>
      <w:r w:rsidRPr="008C7870">
        <w:rPr>
          <w:rtl/>
        </w:rPr>
        <w:t xml:space="preserve">(2) </w:t>
      </w:r>
      <w:r w:rsidRPr="00716EE0">
        <w:rPr>
          <w:rtl/>
        </w:rPr>
        <w:t>انظر</w:t>
      </w:r>
      <w:r w:rsidR="008C7870">
        <w:rPr>
          <w:rtl/>
        </w:rPr>
        <w:t>:</w:t>
      </w:r>
      <w:r w:rsidRPr="00716EE0">
        <w:rPr>
          <w:rtl/>
        </w:rPr>
        <w:t xml:space="preserve"> المصدر السابق</w:t>
      </w:r>
      <w:r w:rsidR="008C7870">
        <w:rPr>
          <w:rtl/>
        </w:rPr>
        <w:t>:</w:t>
      </w:r>
      <w:r w:rsidRPr="00716EE0">
        <w:rPr>
          <w:rtl/>
        </w:rPr>
        <w:t xml:space="preserve"> ص77</w:t>
      </w:r>
      <w:r w:rsidR="008C7870">
        <w:rPr>
          <w:rtl/>
        </w:rPr>
        <w:t>.</w:t>
      </w:r>
    </w:p>
    <w:p w:rsidR="005A08B7" w:rsidRPr="008C7870" w:rsidRDefault="005A08B7" w:rsidP="008C7870">
      <w:pPr>
        <w:pStyle w:val="libFootnote0"/>
      </w:pPr>
      <w:r w:rsidRPr="008C7870">
        <w:rPr>
          <w:rtl/>
        </w:rPr>
        <w:t xml:space="preserve">(3) </w:t>
      </w:r>
      <w:r w:rsidRPr="00716EE0">
        <w:rPr>
          <w:rtl/>
        </w:rPr>
        <w:t>المصدر السابق</w:t>
      </w:r>
      <w:r w:rsidR="008C7870">
        <w:rPr>
          <w:rtl/>
        </w:rPr>
        <w:t>:</w:t>
      </w:r>
      <w:r w:rsidRPr="008C7870">
        <w:rPr>
          <w:rtl/>
        </w:rPr>
        <w:t xml:space="preserve"> </w:t>
      </w:r>
      <w:r w:rsidRPr="00716EE0">
        <w:rPr>
          <w:rtl/>
        </w:rPr>
        <w:t>ص90</w:t>
      </w:r>
      <w:r w:rsidR="008C7870">
        <w:rPr>
          <w:rtl/>
        </w:rPr>
        <w:t>.</w:t>
      </w:r>
    </w:p>
    <w:p w:rsidR="008C7870" w:rsidRDefault="008C7870" w:rsidP="008C7870">
      <w:pPr>
        <w:pStyle w:val="libNormal"/>
      </w:pPr>
      <w:r>
        <w:rPr>
          <w:rtl/>
        </w:rPr>
        <w:br w:type="page"/>
      </w:r>
    </w:p>
    <w:p w:rsidR="008C7870" w:rsidRDefault="005A08B7" w:rsidP="008C7870">
      <w:pPr>
        <w:pStyle w:val="libNormal"/>
      </w:pPr>
      <w:r w:rsidRPr="008C7870">
        <w:rPr>
          <w:rtl/>
        </w:rPr>
        <w:lastRenderedPageBreak/>
        <w:t>خصّص له بحثاً مفصّلاً وعميقاً</w:t>
      </w:r>
      <w:r w:rsidR="008C7870" w:rsidRPr="008C7870">
        <w:rPr>
          <w:rtl/>
        </w:rPr>
        <w:t>،</w:t>
      </w:r>
      <w:r w:rsidRPr="008C7870">
        <w:rPr>
          <w:rtl/>
        </w:rPr>
        <w:t xml:space="preserve"> وبه تتفتّح منهجية الشريف المرتضى (قدس سرّه)</w:t>
      </w:r>
      <w:r w:rsidR="008C7870" w:rsidRPr="008C7870">
        <w:rPr>
          <w:rtl/>
        </w:rPr>
        <w:t>،</w:t>
      </w:r>
      <w:r w:rsidRPr="008C7870">
        <w:rPr>
          <w:rtl/>
        </w:rPr>
        <w:t xml:space="preserve"> حيث قال</w:t>
      </w:r>
      <w:r w:rsidR="008C7870" w:rsidRPr="008C7870">
        <w:rPr>
          <w:rtl/>
        </w:rPr>
        <w:t>:</w:t>
      </w:r>
      <w:r w:rsidRPr="008C7870">
        <w:rPr>
          <w:rtl/>
        </w:rPr>
        <w:t xml:space="preserve"> </w:t>
      </w:r>
      <w:r w:rsidR="00A63F0C">
        <w:rPr>
          <w:rtl/>
        </w:rPr>
        <w:t>(</w:t>
      </w:r>
      <w:r w:rsidRPr="008C7870">
        <w:rPr>
          <w:rtl/>
        </w:rPr>
        <w:t>إنّ الخبر الّذي يتضمّن الأمر بالتسليم على أمير المؤمنين (عليه السلام) بإمرة المؤمنين تتواتر الشيعة بنقله</w:t>
      </w:r>
      <w:r w:rsidR="008C7870" w:rsidRPr="008C7870">
        <w:rPr>
          <w:rtl/>
        </w:rPr>
        <w:t>،</w:t>
      </w:r>
      <w:r w:rsidRPr="008C7870">
        <w:rPr>
          <w:rtl/>
        </w:rPr>
        <w:t xml:space="preserve"> وأنّه أحد ألفاظ النصّ الجَلِي الّذي دللنا على حصول شرائط التواتر فيه</w:t>
      </w:r>
      <w:r w:rsidR="008C7870" w:rsidRPr="008C7870">
        <w:rPr>
          <w:rtl/>
        </w:rPr>
        <w:t>.</w:t>
      </w:r>
      <w:r w:rsidRPr="008C7870">
        <w:rPr>
          <w:rtl/>
        </w:rPr>
        <w:t>..</w:t>
      </w:r>
      <w:r w:rsidR="008C7870" w:rsidRPr="008C7870">
        <w:rPr>
          <w:rtl/>
        </w:rPr>
        <w:t>،</w:t>
      </w:r>
      <w:r w:rsidRPr="008C7870">
        <w:rPr>
          <w:rtl/>
        </w:rPr>
        <w:t xml:space="preserve"> وإن كانت هذه الأخبار</w:t>
      </w:r>
      <w:r w:rsidR="008C7870" w:rsidRPr="008C7870">
        <w:rPr>
          <w:rtl/>
        </w:rPr>
        <w:t xml:space="preserve"> - </w:t>
      </w:r>
      <w:r w:rsidRPr="008C7870">
        <w:rPr>
          <w:rtl/>
        </w:rPr>
        <w:t>مع أنّ الشيعة تنقلها</w:t>
      </w:r>
      <w:r w:rsidR="008C7870" w:rsidRPr="008C7870">
        <w:rPr>
          <w:rtl/>
        </w:rPr>
        <w:t xml:space="preserve"> - </w:t>
      </w:r>
      <w:r w:rsidRPr="008C7870">
        <w:rPr>
          <w:rtl/>
        </w:rPr>
        <w:t>قد نقلها أكثر رواة العامّة من طرق مختلفة وصحّحوها</w:t>
      </w:r>
      <w:r w:rsidR="008C7870" w:rsidRPr="008C7870">
        <w:rPr>
          <w:rtl/>
        </w:rPr>
        <w:t>،</w:t>
      </w:r>
      <w:r w:rsidRPr="008C7870">
        <w:rPr>
          <w:rtl/>
        </w:rPr>
        <w:t xml:space="preserve"> ولم نجد أحداً من رواة العامّة ولا علمائهم طعن فيها ولا دفعها</w:t>
      </w:r>
      <w:r w:rsidR="008C7870" w:rsidRPr="008C7870">
        <w:rPr>
          <w:rtl/>
        </w:rPr>
        <w:t>،</w:t>
      </w:r>
      <w:r w:rsidRPr="008C7870">
        <w:rPr>
          <w:rtl/>
        </w:rPr>
        <w:t xml:space="preserve"> وإن كان خبر التسليم بإمرة المؤمنين نقل في روايتهم ولا يجري في التظاهر بينهم مجرى باقي الأخبار الّتي ذكرناها</w:t>
      </w:r>
      <w:r w:rsidR="008C7870" w:rsidRPr="008C7870">
        <w:rPr>
          <w:rtl/>
        </w:rPr>
        <w:t>،</w:t>
      </w:r>
      <w:r w:rsidRPr="008C7870">
        <w:rPr>
          <w:rtl/>
        </w:rPr>
        <w:t xml:space="preserve"> وإن كان الكلّ من طريق العامّة لا يبلغ التواتر</w:t>
      </w:r>
      <w:r w:rsidR="008C7870" w:rsidRPr="008C7870">
        <w:rPr>
          <w:rtl/>
        </w:rPr>
        <w:t>،</w:t>
      </w:r>
      <w:r w:rsidRPr="008C7870">
        <w:rPr>
          <w:rtl/>
        </w:rPr>
        <w:t xml:space="preserve"> بل يجري مجرى الآحاد</w:t>
      </w:r>
      <w:r w:rsidR="008C7870" w:rsidRPr="008C7870">
        <w:rPr>
          <w:rtl/>
        </w:rPr>
        <w:t>،</w:t>
      </w:r>
      <w:r w:rsidRPr="008C7870">
        <w:rPr>
          <w:rtl/>
        </w:rPr>
        <w:t xml:space="preserve"> ولا معتَبر بادّعاء أبي علي</w:t>
      </w:r>
      <w:r w:rsidR="008C7870" w:rsidRPr="008C7870">
        <w:rPr>
          <w:rtl/>
        </w:rPr>
        <w:t>:</w:t>
      </w:r>
      <w:r w:rsidRPr="008C7870">
        <w:rPr>
          <w:rtl/>
        </w:rPr>
        <w:t xml:space="preserve"> أنّ للتواتر شروط لم تحصل في هذه الأخبار</w:t>
      </w:r>
      <w:r w:rsidR="008C7870" w:rsidRPr="008C7870">
        <w:rPr>
          <w:rtl/>
        </w:rPr>
        <w:t>؛</w:t>
      </w:r>
      <w:r w:rsidRPr="008C7870">
        <w:rPr>
          <w:rtl/>
        </w:rPr>
        <w:t xml:space="preserve"> لأنّا قد بيّنا فيما تقدّم من هذا الكتاب أنّ الشروط المطلوبة في التواتر حاصلة في ذلك</w:t>
      </w:r>
      <w:r w:rsidR="00A63F0C">
        <w:rPr>
          <w:rtl/>
        </w:rPr>
        <w:t>)</w:t>
      </w:r>
      <w:r w:rsidR="008C7870" w:rsidRPr="008C7870">
        <w:rPr>
          <w:rtl/>
        </w:rPr>
        <w:t>.</w:t>
      </w:r>
      <w:r w:rsidRPr="008C7870">
        <w:rPr>
          <w:rtl/>
        </w:rPr>
        <w:t xml:space="preserve"> </w:t>
      </w:r>
      <w:r w:rsidRPr="008C7870">
        <w:rPr>
          <w:rStyle w:val="libFootnotenumChar"/>
          <w:rtl/>
        </w:rPr>
        <w:t>(1)</w:t>
      </w:r>
    </w:p>
    <w:p w:rsidR="005A08B7" w:rsidRPr="00B52B55" w:rsidRDefault="005A08B7" w:rsidP="00564FF5">
      <w:pPr>
        <w:pStyle w:val="libBold1"/>
      </w:pPr>
      <w:bookmarkStart w:id="105" w:name="94"/>
      <w:r w:rsidRPr="00716EE0">
        <w:rPr>
          <w:rtl/>
        </w:rPr>
        <w:t>اللغة والأُسس الكلامية</w:t>
      </w:r>
      <w:r w:rsidR="008C7870">
        <w:rPr>
          <w:rtl/>
        </w:rPr>
        <w:t>:</w:t>
      </w:r>
      <w:r w:rsidRPr="008C7870">
        <w:rPr>
          <w:rtl/>
        </w:rPr>
        <w:t xml:space="preserve"> </w:t>
      </w:r>
      <w:bookmarkEnd w:id="105"/>
    </w:p>
    <w:p w:rsidR="005A08B7" w:rsidRPr="008C7870" w:rsidRDefault="005A08B7" w:rsidP="008C7870">
      <w:pPr>
        <w:pStyle w:val="libNormal"/>
      </w:pPr>
      <w:r w:rsidRPr="008C7870">
        <w:rPr>
          <w:rtl/>
        </w:rPr>
        <w:t>اللغة قد تخالف الأُسس الكلامية حتّى أنّه يلزم في بعض الأحيان أنّ الالتزام باللغة قد ينافي المعتقدات العقائدية</w:t>
      </w:r>
      <w:r w:rsidR="008C7870" w:rsidRPr="008C7870">
        <w:rPr>
          <w:rtl/>
        </w:rPr>
        <w:t>؛</w:t>
      </w:r>
      <w:r w:rsidRPr="008C7870">
        <w:rPr>
          <w:rtl/>
        </w:rPr>
        <w:t xml:space="preserve"> فإنّ ظهور الكلمة قد يستبطن شيء</w:t>
      </w:r>
      <w:r w:rsidR="008C7870" w:rsidRPr="008C7870">
        <w:rPr>
          <w:rtl/>
        </w:rPr>
        <w:t>،</w:t>
      </w:r>
      <w:r w:rsidRPr="008C7870">
        <w:rPr>
          <w:rtl/>
        </w:rPr>
        <w:t xml:space="preserve"> وما تدلّ عليه الروايات شيء آخر قد يكون عامّاً أو خاصّاً</w:t>
      </w:r>
      <w:r w:rsidR="008C7870" w:rsidRPr="008C7870">
        <w:rPr>
          <w:rtl/>
        </w:rPr>
        <w:t>،</w:t>
      </w:r>
      <w:r w:rsidRPr="008C7870">
        <w:rPr>
          <w:rtl/>
        </w:rPr>
        <w:t xml:space="preserve"> فلا بدّ على الباحث من تحرير اللغة والتدقيق في الأدلّة الاعتقادية</w:t>
      </w:r>
      <w:r w:rsidR="008C7870" w:rsidRPr="008C7870">
        <w:rPr>
          <w:rtl/>
        </w:rPr>
        <w:t>،</w:t>
      </w:r>
      <w:r w:rsidRPr="008C7870">
        <w:rPr>
          <w:rtl/>
        </w:rPr>
        <w:t xml:space="preserve"> ورؤية مدى سعتها وضيقها وعمومها وخصوصها</w:t>
      </w:r>
      <w:r w:rsidR="008C7870" w:rsidRPr="008C7870">
        <w:rPr>
          <w:rtl/>
        </w:rPr>
        <w:t>.</w:t>
      </w:r>
    </w:p>
    <w:p w:rsidR="005A08B7" w:rsidRPr="008C7870" w:rsidRDefault="005A08B7" w:rsidP="008C7870">
      <w:pPr>
        <w:pStyle w:val="libNormal"/>
      </w:pPr>
      <w:r w:rsidRPr="008C7870">
        <w:rPr>
          <w:rtl/>
        </w:rPr>
        <w:t>وهذا ما نشهده في مسألة البداء وحقيقته</w:t>
      </w:r>
      <w:r w:rsidR="008C7870" w:rsidRPr="008C7870">
        <w:rPr>
          <w:rtl/>
        </w:rPr>
        <w:t>،</w:t>
      </w:r>
      <w:r w:rsidRPr="008C7870">
        <w:rPr>
          <w:rtl/>
        </w:rPr>
        <w:t xml:space="preserve"> فقد سئل الشريف المرتضى (قدس سرّه) عن إطلاق لفظ (</w:t>
      </w:r>
      <w:r w:rsidRPr="008C7870">
        <w:rPr>
          <w:rStyle w:val="libBold2Char"/>
          <w:rtl/>
        </w:rPr>
        <w:t>البداء</w:t>
      </w:r>
      <w:r w:rsidRPr="008C7870">
        <w:rPr>
          <w:rtl/>
        </w:rPr>
        <w:t>) على الله تعالى</w:t>
      </w:r>
      <w:r w:rsidR="008C7870" w:rsidRPr="008C7870">
        <w:rPr>
          <w:rtl/>
        </w:rPr>
        <w:t>؟</w:t>
      </w:r>
    </w:p>
    <w:p w:rsidR="005A08B7" w:rsidRPr="008C7870" w:rsidRDefault="005A08B7" w:rsidP="008C7870">
      <w:pPr>
        <w:pStyle w:val="libNormal"/>
      </w:pPr>
      <w:r w:rsidRPr="008C7870">
        <w:rPr>
          <w:rtl/>
        </w:rPr>
        <w:t>وهل هو لفظ له معنى مطابق للحقّ</w:t>
      </w:r>
      <w:r w:rsidR="008C7870" w:rsidRPr="008C7870">
        <w:rPr>
          <w:rtl/>
        </w:rPr>
        <w:t>،</w:t>
      </w:r>
      <w:r w:rsidRPr="008C7870">
        <w:rPr>
          <w:rtl/>
        </w:rPr>
        <w:t xml:space="preserve"> أم لا يجوز إطلاق هذه اللفظة على حال</w:t>
      </w:r>
      <w:r w:rsidR="008C7870" w:rsidRPr="008C7870">
        <w:rPr>
          <w:rtl/>
        </w:rPr>
        <w:t>؟</w:t>
      </w:r>
    </w:p>
    <w:p w:rsidR="005A08B7" w:rsidRPr="008C7870" w:rsidRDefault="005A08B7" w:rsidP="008C7870">
      <w:pPr>
        <w:pStyle w:val="libNormal"/>
      </w:pPr>
      <w:r w:rsidRPr="008C7870">
        <w:rPr>
          <w:rtl/>
        </w:rPr>
        <w:t>ويحدّد الشريف المرتضى (قدس سرّه) معنى اللفظة لغوياً ثمّ كلامياً</w:t>
      </w:r>
      <w:r w:rsidR="008C7870" w:rsidRPr="008C7870">
        <w:rPr>
          <w:rtl/>
        </w:rPr>
        <w:t>،</w:t>
      </w:r>
      <w:r w:rsidRPr="008C7870">
        <w:rPr>
          <w:rtl/>
        </w:rPr>
        <w:t xml:space="preserve"> ويذكر تأويل المتكلّمين لذلك</w:t>
      </w:r>
      <w:r w:rsidR="008C7870" w:rsidRPr="008C7870">
        <w:rPr>
          <w:rtl/>
        </w:rPr>
        <w:t>،</w:t>
      </w:r>
      <w:r w:rsidRPr="008C7870">
        <w:rPr>
          <w:rtl/>
        </w:rPr>
        <w:t xml:space="preserve"> ويقول</w:t>
      </w:r>
      <w:r w:rsidR="008C7870" w:rsidRPr="008C7870">
        <w:rPr>
          <w:rtl/>
        </w:rPr>
        <w:t>:</w:t>
      </w:r>
      <w:r w:rsidRPr="008C7870">
        <w:rPr>
          <w:rtl/>
        </w:rPr>
        <w:t xml:space="preserve"> أمّا (</w:t>
      </w:r>
      <w:r w:rsidRPr="008C7870">
        <w:rPr>
          <w:rStyle w:val="libBold2Char"/>
          <w:rtl/>
        </w:rPr>
        <w:t>البَداء</w:t>
      </w:r>
      <w:r w:rsidRPr="008C7870">
        <w:rPr>
          <w:rtl/>
        </w:rPr>
        <w:t>) في لغة العرب</w:t>
      </w:r>
      <w:r w:rsidR="008C7870" w:rsidRPr="008C7870">
        <w:rPr>
          <w:rtl/>
        </w:rPr>
        <w:t>:</w:t>
      </w:r>
      <w:r w:rsidRPr="008C7870">
        <w:rPr>
          <w:rtl/>
        </w:rPr>
        <w:t xml:space="preserve"> هو الظهور</w:t>
      </w:r>
      <w:r w:rsidR="008C7870" w:rsidRPr="008C7870">
        <w:rPr>
          <w:rtl/>
        </w:rPr>
        <w:t>،</w:t>
      </w:r>
      <w:r w:rsidRPr="008C7870">
        <w:rPr>
          <w:rtl/>
        </w:rPr>
        <w:t xml:space="preserve"> من قولهم</w:t>
      </w:r>
      <w:r w:rsidR="008C7870" w:rsidRPr="008C7870">
        <w:rPr>
          <w:rtl/>
        </w:rPr>
        <w:t>:</w:t>
      </w:r>
      <w:r w:rsidRPr="008C7870">
        <w:rPr>
          <w:rtl/>
        </w:rPr>
        <w:t xml:space="preserve"> بدا الشيء</w:t>
      </w:r>
      <w:r w:rsidR="008C7870" w:rsidRPr="008C7870">
        <w:rPr>
          <w:rtl/>
        </w:rPr>
        <w:t>،</w:t>
      </w:r>
      <w:r w:rsidRPr="008C7870">
        <w:rPr>
          <w:rtl/>
        </w:rPr>
        <w:t xml:space="preserve"> إذا ظهر وبان</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716EE0">
        <w:rPr>
          <w:rtl/>
        </w:rPr>
        <w:t>المصدر السابق</w:t>
      </w:r>
      <w:r w:rsidR="008C7870">
        <w:rPr>
          <w:rtl/>
        </w:rPr>
        <w:t>:</w:t>
      </w:r>
      <w:r w:rsidRPr="008C7870">
        <w:rPr>
          <w:rtl/>
        </w:rPr>
        <w:t xml:space="preserve"> </w:t>
      </w:r>
      <w:r w:rsidRPr="00716EE0">
        <w:rPr>
          <w:rtl/>
        </w:rPr>
        <w:t>ص96</w:t>
      </w:r>
      <w:r w:rsidR="008C7870">
        <w:rPr>
          <w:rtl/>
        </w:rPr>
        <w:t xml:space="preserve"> - </w:t>
      </w:r>
      <w:r w:rsidRPr="00716EE0">
        <w:rPr>
          <w:rtl/>
        </w:rPr>
        <w:t>97</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والمتكلّمون تعارفوا فيما بينهم أن يسمّوا ما يقتضي هذا البداء باسمه</w:t>
      </w:r>
      <w:r w:rsidR="008C7870" w:rsidRPr="008C7870">
        <w:rPr>
          <w:rtl/>
        </w:rPr>
        <w:t>،</w:t>
      </w:r>
      <w:r w:rsidRPr="008C7870">
        <w:rPr>
          <w:rtl/>
        </w:rPr>
        <w:t xml:space="preserve"> فقالوا</w:t>
      </w:r>
      <w:r w:rsidR="008C7870" w:rsidRPr="008C7870">
        <w:rPr>
          <w:rtl/>
        </w:rPr>
        <w:t>:</w:t>
      </w:r>
      <w:r w:rsidRPr="008C7870">
        <w:rPr>
          <w:rtl/>
        </w:rPr>
        <w:t xml:space="preserve"> إذا أمر الله تعالى بالشيء في وقت مخصوص على وجه معيّن بمكلَّف واحدٍ</w:t>
      </w:r>
      <w:r w:rsidR="008C7870" w:rsidRPr="008C7870">
        <w:rPr>
          <w:rtl/>
        </w:rPr>
        <w:t>،</w:t>
      </w:r>
      <w:r w:rsidRPr="008C7870">
        <w:rPr>
          <w:rtl/>
        </w:rPr>
        <w:t xml:space="preserve"> ثمّ نهى عنه على هذه الوجوه كلّها</w:t>
      </w:r>
      <w:r w:rsidR="008C7870" w:rsidRPr="008C7870">
        <w:rPr>
          <w:rtl/>
        </w:rPr>
        <w:t>،</w:t>
      </w:r>
      <w:r w:rsidRPr="008C7870">
        <w:rPr>
          <w:rtl/>
        </w:rPr>
        <w:t xml:space="preserve"> فهو بَداء</w:t>
      </w:r>
      <w:r w:rsidR="008C7870" w:rsidRPr="008C7870">
        <w:rPr>
          <w:rtl/>
        </w:rPr>
        <w:t>:</w:t>
      </w:r>
      <w:r w:rsidRPr="008C7870">
        <w:rPr>
          <w:rtl/>
        </w:rPr>
        <w:t xml:space="preserve"> لأنّه يدلّ عليه من حيث</w:t>
      </w:r>
      <w:r w:rsidR="008C7870" w:rsidRPr="008C7870">
        <w:rPr>
          <w:rtl/>
        </w:rPr>
        <w:t>:</w:t>
      </w:r>
      <w:r w:rsidRPr="008C7870">
        <w:rPr>
          <w:rtl/>
        </w:rPr>
        <w:t xml:space="preserve"> لم تُظهر أمر لم يكن ظاهراً</w:t>
      </w:r>
      <w:r w:rsidR="008C7870" w:rsidRPr="008C7870">
        <w:rPr>
          <w:rtl/>
        </w:rPr>
        <w:t>،</w:t>
      </w:r>
      <w:r w:rsidRPr="008C7870">
        <w:rPr>
          <w:rtl/>
        </w:rPr>
        <w:t xml:space="preserve"> أمّا جاز أن يطابق المنهي أمرٌ بهذه المطابقة</w:t>
      </w:r>
      <w:r w:rsidR="008C7870" w:rsidRPr="008C7870">
        <w:rPr>
          <w:rtl/>
        </w:rPr>
        <w:t>.</w:t>
      </w:r>
    </w:p>
    <w:p w:rsidR="005A08B7" w:rsidRPr="008C7870" w:rsidRDefault="005A08B7" w:rsidP="008C7870">
      <w:pPr>
        <w:pStyle w:val="libNormal"/>
      </w:pPr>
      <w:r w:rsidRPr="008C7870">
        <w:rPr>
          <w:rtl/>
        </w:rPr>
        <w:t>وفرّقوا بين النسخ والبداء باختلاف الوقتين في الناسخ والمنسوخ</w:t>
      </w:r>
      <w:r w:rsidR="008C7870" w:rsidRPr="008C7870">
        <w:rPr>
          <w:rtl/>
        </w:rPr>
        <w:t>.</w:t>
      </w:r>
    </w:p>
    <w:p w:rsidR="005A08B7" w:rsidRPr="008C7870" w:rsidRDefault="005A08B7" w:rsidP="008C7870">
      <w:pPr>
        <w:pStyle w:val="libNormal"/>
      </w:pPr>
      <w:r w:rsidRPr="008C7870">
        <w:rPr>
          <w:rtl/>
        </w:rPr>
        <w:t>والبداء على ما حدّدناه لا يجوز على الله تعالى</w:t>
      </w:r>
      <w:r w:rsidR="008C7870" w:rsidRPr="008C7870">
        <w:rPr>
          <w:rtl/>
        </w:rPr>
        <w:t>؛</w:t>
      </w:r>
      <w:r w:rsidRPr="008C7870">
        <w:rPr>
          <w:rtl/>
        </w:rPr>
        <w:t xml:space="preserve"> لأنّه عالم بنفسه</w:t>
      </w:r>
      <w:r w:rsidR="008C7870" w:rsidRPr="008C7870">
        <w:rPr>
          <w:rtl/>
        </w:rPr>
        <w:t>،</w:t>
      </w:r>
      <w:r w:rsidRPr="008C7870">
        <w:rPr>
          <w:rtl/>
        </w:rPr>
        <w:t xml:space="preserve"> لا يجوز له أن يتجدّد كونه عالماً</w:t>
      </w:r>
      <w:r w:rsidR="008C7870" w:rsidRPr="008C7870">
        <w:rPr>
          <w:rtl/>
        </w:rPr>
        <w:t>،</w:t>
      </w:r>
      <w:r w:rsidRPr="008C7870">
        <w:rPr>
          <w:rtl/>
        </w:rPr>
        <w:t xml:space="preserve"> ولا أن يظهر له من المعلومات ما لم يكن ظاهراً</w:t>
      </w:r>
      <w:r w:rsidR="008C7870" w:rsidRPr="008C7870">
        <w:rPr>
          <w:rtl/>
        </w:rPr>
        <w:t>.</w:t>
      </w:r>
    </w:p>
    <w:p w:rsidR="005A08B7" w:rsidRPr="008C7870" w:rsidRDefault="005A08B7" w:rsidP="008C7870">
      <w:pPr>
        <w:pStyle w:val="libNormal"/>
      </w:pPr>
      <w:r w:rsidRPr="008C7870">
        <w:rPr>
          <w:rtl/>
        </w:rPr>
        <w:t>ولهذا قالوا</w:t>
      </w:r>
      <w:r w:rsidR="008C7870" w:rsidRPr="008C7870">
        <w:rPr>
          <w:rtl/>
        </w:rPr>
        <w:t>:</w:t>
      </w:r>
      <w:r w:rsidRPr="008C7870">
        <w:rPr>
          <w:rtl/>
        </w:rPr>
        <w:t xml:space="preserve"> إذا كان البداء لا يجوز عليه لم يجز أيضاً عليه ما يدلّ على البداء</w:t>
      </w:r>
      <w:r w:rsidR="008C7870" w:rsidRPr="008C7870">
        <w:rPr>
          <w:rtl/>
        </w:rPr>
        <w:t>،</w:t>
      </w:r>
      <w:r w:rsidRPr="008C7870">
        <w:rPr>
          <w:rtl/>
        </w:rPr>
        <w:t xml:space="preserve"> أو يقتضيه من النهي عن نفس ما أُمر به على وجهه في وقته</w:t>
      </w:r>
      <w:r w:rsidR="008C7870" w:rsidRPr="008C7870">
        <w:rPr>
          <w:rtl/>
        </w:rPr>
        <w:t>،</w:t>
      </w:r>
      <w:r w:rsidRPr="008C7870">
        <w:rPr>
          <w:rtl/>
        </w:rPr>
        <w:t xml:space="preserve"> والمأمور والمنهي واحد</w:t>
      </w:r>
      <w:r w:rsidR="008C7870" w:rsidRPr="008C7870">
        <w:rPr>
          <w:rtl/>
        </w:rPr>
        <w:t>.</w:t>
      </w:r>
    </w:p>
    <w:p w:rsidR="005A08B7" w:rsidRPr="008C7870" w:rsidRDefault="005A08B7" w:rsidP="008C7870">
      <w:pPr>
        <w:pStyle w:val="libNormal"/>
      </w:pPr>
      <w:r w:rsidRPr="008C7870">
        <w:rPr>
          <w:rtl/>
        </w:rPr>
        <w:t>وقد وردت أخبار آحاد لا توجب علماً</w:t>
      </w:r>
      <w:r w:rsidR="008C7870" w:rsidRPr="008C7870">
        <w:rPr>
          <w:rtl/>
        </w:rPr>
        <w:t>،</w:t>
      </w:r>
      <w:r w:rsidRPr="008C7870">
        <w:rPr>
          <w:rtl/>
        </w:rPr>
        <w:t xml:space="preserve"> ولا تقتضي قطعاً</w:t>
      </w:r>
      <w:r w:rsidR="008C7870" w:rsidRPr="008C7870">
        <w:rPr>
          <w:rtl/>
        </w:rPr>
        <w:t>،</w:t>
      </w:r>
      <w:r w:rsidRPr="008C7870">
        <w:rPr>
          <w:rtl/>
        </w:rPr>
        <w:t xml:space="preserve"> بإضافة البداء إلى الله تعالى</w:t>
      </w:r>
      <w:r w:rsidR="008C7870" w:rsidRPr="008C7870">
        <w:rPr>
          <w:rtl/>
        </w:rPr>
        <w:t>،</w:t>
      </w:r>
      <w:r w:rsidRPr="008C7870">
        <w:rPr>
          <w:rtl/>
        </w:rPr>
        <w:t xml:space="preserve"> وحملوها محقّقو أصحابنا على أنّ المراد بلفظة البداء فيها النسخ للشرائع</w:t>
      </w:r>
      <w:r w:rsidR="008C7870" w:rsidRPr="008C7870">
        <w:rPr>
          <w:rtl/>
        </w:rPr>
        <w:t>،</w:t>
      </w:r>
      <w:r w:rsidRPr="008C7870">
        <w:rPr>
          <w:rtl/>
        </w:rPr>
        <w:t xml:space="preserve"> ولا خلاف بين العلماء في جواز النسخ للشرائع</w:t>
      </w:r>
      <w:r w:rsidR="008C7870" w:rsidRPr="008C7870">
        <w:rPr>
          <w:rtl/>
        </w:rPr>
        <w:t>.</w:t>
      </w:r>
    </w:p>
    <w:p w:rsidR="005A08B7" w:rsidRPr="008C7870" w:rsidRDefault="005A08B7" w:rsidP="008C7870">
      <w:pPr>
        <w:pStyle w:val="libNormal"/>
      </w:pPr>
      <w:r w:rsidRPr="008C7870">
        <w:rPr>
          <w:rtl/>
        </w:rPr>
        <w:t xml:space="preserve">وبقي أن نبيّن هل لفظة </w:t>
      </w:r>
      <w:r w:rsidR="00A63F0C">
        <w:rPr>
          <w:rtl/>
        </w:rPr>
        <w:t>(</w:t>
      </w:r>
      <w:r w:rsidRPr="008C7870">
        <w:rPr>
          <w:rStyle w:val="libBold2Char"/>
          <w:rtl/>
        </w:rPr>
        <w:t>البداء</w:t>
      </w:r>
      <w:r w:rsidR="00A63F0C">
        <w:rPr>
          <w:rtl/>
        </w:rPr>
        <w:t>)</w:t>
      </w:r>
      <w:r w:rsidRPr="008C7870">
        <w:rPr>
          <w:rtl/>
        </w:rPr>
        <w:t xml:space="preserve"> إذا حملت على معنى النسخ حقيقة أو مستعارة</w:t>
      </w:r>
      <w:r w:rsidR="008C7870" w:rsidRPr="008C7870">
        <w:rPr>
          <w:rtl/>
        </w:rPr>
        <w:t>؟</w:t>
      </w:r>
    </w:p>
    <w:p w:rsidR="005A08B7" w:rsidRPr="008C7870" w:rsidRDefault="005A08B7" w:rsidP="008C7870">
      <w:pPr>
        <w:pStyle w:val="libNormal"/>
      </w:pPr>
      <w:r w:rsidRPr="008C7870">
        <w:rPr>
          <w:rtl/>
        </w:rPr>
        <w:t>ويمكن أن ينصّ أنّها حقيقة في النسخ غير المستعارة</w:t>
      </w:r>
      <w:r w:rsidR="008C7870" w:rsidRPr="008C7870">
        <w:rPr>
          <w:rtl/>
        </w:rPr>
        <w:t>؛</w:t>
      </w:r>
      <w:r w:rsidRPr="008C7870">
        <w:rPr>
          <w:rtl/>
        </w:rPr>
        <w:t xml:space="preserve"> لأنّ البداء إذا كان في اللغة العربية اسماً للظهور</w:t>
      </w:r>
      <w:r w:rsidR="008C7870" w:rsidRPr="008C7870">
        <w:rPr>
          <w:rtl/>
        </w:rPr>
        <w:t>.</w:t>
      </w:r>
    </w:p>
    <w:p w:rsidR="005A08B7" w:rsidRPr="008C7870" w:rsidRDefault="005A08B7" w:rsidP="008C7870">
      <w:pPr>
        <w:pStyle w:val="libNormal"/>
      </w:pPr>
      <w:r w:rsidRPr="008C7870">
        <w:rPr>
          <w:rtl/>
        </w:rPr>
        <w:t>وإذا سمّينا من ظهر له من المعلومات ما لم يكن ظاهراً</w:t>
      </w:r>
      <w:r w:rsidR="008C7870" w:rsidRPr="008C7870">
        <w:rPr>
          <w:rtl/>
        </w:rPr>
        <w:t>،</w:t>
      </w:r>
      <w:r w:rsidRPr="008C7870">
        <w:rPr>
          <w:rtl/>
        </w:rPr>
        <w:t xml:space="preserve"> حتّى اقتضى ذلك أن يأمر بنفس ما نهى عنه</w:t>
      </w:r>
      <w:r w:rsidR="008C7870" w:rsidRPr="008C7870">
        <w:rPr>
          <w:rtl/>
        </w:rPr>
        <w:t>،</w:t>
      </w:r>
      <w:r w:rsidRPr="008C7870">
        <w:rPr>
          <w:rtl/>
        </w:rPr>
        <w:t xml:space="preserve"> أو ينهي عن نفسه ما أمر به أنّه قد بدا</w:t>
      </w:r>
      <w:r w:rsidR="008C7870" w:rsidRPr="008C7870">
        <w:rPr>
          <w:rtl/>
        </w:rPr>
        <w:t>،</w:t>
      </w:r>
      <w:r w:rsidRPr="008C7870">
        <w:rPr>
          <w:rtl/>
        </w:rPr>
        <w:t xml:space="preserve"> لم يمتنع أن يسمّي الأمر بعد النهي والحظر بعد الإباحة على سبيل التدريج</w:t>
      </w:r>
      <w:r w:rsidR="008C7870" w:rsidRPr="008C7870">
        <w:rPr>
          <w:rtl/>
        </w:rPr>
        <w:t>؛</w:t>
      </w:r>
      <w:r w:rsidRPr="008C7870">
        <w:rPr>
          <w:rtl/>
        </w:rPr>
        <w:t xml:space="preserve"> فإنّه بداء له</w:t>
      </w:r>
      <w:r w:rsidR="008C7870" w:rsidRPr="008C7870">
        <w:rPr>
          <w:rtl/>
        </w:rPr>
        <w:t>؛</w:t>
      </w:r>
      <w:r w:rsidRPr="008C7870">
        <w:rPr>
          <w:rtl/>
        </w:rPr>
        <w:t xml:space="preserve"> لأنّه ظهر من الأمر ما لم يكن ظاهراً</w:t>
      </w:r>
      <w:r w:rsidR="008C7870" w:rsidRPr="008C7870">
        <w:rPr>
          <w:rtl/>
        </w:rPr>
        <w:t>،</w:t>
      </w:r>
      <w:r w:rsidRPr="008C7870">
        <w:rPr>
          <w:rtl/>
        </w:rPr>
        <w:t xml:space="preserve"> وبدأ ما لم يكن بائناً</w:t>
      </w:r>
      <w:r w:rsidR="008C7870" w:rsidRPr="008C7870">
        <w:rPr>
          <w:rtl/>
        </w:rPr>
        <w:t>،</w:t>
      </w:r>
      <w:r w:rsidRPr="008C7870">
        <w:rPr>
          <w:rtl/>
        </w:rPr>
        <w:t xml:space="preserve"> بمعنى البداء الّذي هو الظهور والبروز حاصل في الأمرين</w:t>
      </w:r>
      <w:r w:rsidR="008C7870" w:rsidRPr="008C7870">
        <w:rPr>
          <w:rtl/>
        </w:rPr>
        <w:t>،</w:t>
      </w:r>
      <w:r w:rsidRPr="008C7870">
        <w:rPr>
          <w:rtl/>
        </w:rPr>
        <w:t xml:space="preserve"> فما المانع على مقتضى الاشتقاق أن يسمّي الأمرين بداءً</w:t>
      </w:r>
      <w:r w:rsidR="008C7870" w:rsidRPr="008C7870">
        <w:rPr>
          <w:rtl/>
        </w:rPr>
        <w:t>؛</w:t>
      </w:r>
      <w:r w:rsidRPr="008C7870">
        <w:rPr>
          <w:rtl/>
        </w:rPr>
        <w:t xml:space="preserve"> لأنّ فيهما معاً ظهور أمر لم يكن ظاهراً</w:t>
      </w:r>
      <w:r w:rsidR="008C7870" w:rsidRPr="008C7870">
        <w:rPr>
          <w:rtl/>
        </w:rPr>
        <w:t>؟</w:t>
      </w:r>
      <w:r w:rsidRP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فإن قيل</w:t>
      </w:r>
      <w:r w:rsidR="008C7870" w:rsidRPr="008C7870">
        <w:rPr>
          <w:rtl/>
        </w:rPr>
        <w:t>:</w:t>
      </w:r>
      <w:r w:rsidRPr="008C7870">
        <w:rPr>
          <w:rtl/>
        </w:rPr>
        <w:t xml:space="preserve"> هذا إنّما يسوغ إذا أطلق لفظة </w:t>
      </w:r>
      <w:r w:rsidR="00A63F0C">
        <w:rPr>
          <w:rtl/>
        </w:rPr>
        <w:t>(</w:t>
      </w:r>
      <w:r w:rsidRPr="008C7870">
        <w:rPr>
          <w:rStyle w:val="libBold2Char"/>
          <w:rtl/>
        </w:rPr>
        <w:t>البداء</w:t>
      </w:r>
      <w:r w:rsidR="00A63F0C">
        <w:rPr>
          <w:rtl/>
        </w:rPr>
        <w:t>)</w:t>
      </w:r>
      <w:r w:rsidRPr="008C7870">
        <w:rPr>
          <w:rtl/>
        </w:rPr>
        <w:t xml:space="preserve"> ولم تضف</w:t>
      </w:r>
      <w:r w:rsidR="008C7870" w:rsidRPr="008C7870">
        <w:rPr>
          <w:rtl/>
        </w:rPr>
        <w:t>،</w:t>
      </w:r>
      <w:r w:rsidRPr="008C7870">
        <w:rPr>
          <w:rtl/>
        </w:rPr>
        <w:t xml:space="preserve"> فأمّا إذا أُضيفت وقيل</w:t>
      </w:r>
      <w:r w:rsidR="008C7870" w:rsidRPr="008C7870">
        <w:rPr>
          <w:rtl/>
        </w:rPr>
        <w:t>:</w:t>
      </w:r>
      <w:r w:rsidRPr="008C7870">
        <w:rPr>
          <w:rtl/>
        </w:rPr>
        <w:t xml:space="preserve"> </w:t>
      </w:r>
      <w:r w:rsidR="00A63F0C">
        <w:rPr>
          <w:rtl/>
        </w:rPr>
        <w:t>(</w:t>
      </w:r>
      <w:r w:rsidRPr="008C7870">
        <w:rPr>
          <w:rtl/>
        </w:rPr>
        <w:t>بدا له في كذا</w:t>
      </w:r>
      <w:r w:rsidR="00A63F0C">
        <w:rPr>
          <w:rtl/>
        </w:rPr>
        <w:t>)</w:t>
      </w:r>
      <w:r w:rsidRPr="008C7870">
        <w:rPr>
          <w:rtl/>
        </w:rPr>
        <w:t xml:space="preserve"> فلا يليق إلاّ بما ذكرناه دون ما خرّجتموه</w:t>
      </w:r>
      <w:r w:rsidR="008C7870" w:rsidRPr="008C7870">
        <w:rPr>
          <w:rtl/>
        </w:rPr>
        <w:t>؛</w:t>
      </w:r>
      <w:r w:rsidRPr="008C7870">
        <w:rPr>
          <w:rtl/>
        </w:rPr>
        <w:t xml:space="preserve"> لأنّ اطّلاع من أمر بعد نهي</w:t>
      </w:r>
      <w:r w:rsidR="008C7870" w:rsidRPr="008C7870">
        <w:rPr>
          <w:rtl/>
        </w:rPr>
        <w:t>،</w:t>
      </w:r>
      <w:r w:rsidRPr="008C7870">
        <w:rPr>
          <w:rtl/>
        </w:rPr>
        <w:t xml:space="preserve"> أو نهي بعد أمر على أمر ما كان مطلقاً خصّه</w:t>
      </w:r>
      <w:r w:rsidR="008C7870" w:rsidRPr="008C7870">
        <w:rPr>
          <w:rtl/>
        </w:rPr>
        <w:t>،</w:t>
      </w:r>
      <w:r w:rsidRPr="008C7870">
        <w:rPr>
          <w:rtl/>
        </w:rPr>
        <w:t xml:space="preserve"> فلا يتعدّى إلى غيره</w:t>
      </w:r>
      <w:r w:rsidR="008C7870" w:rsidRPr="008C7870">
        <w:rPr>
          <w:rtl/>
        </w:rPr>
        <w:t>،</w:t>
      </w:r>
      <w:r w:rsidRPr="008C7870">
        <w:rPr>
          <w:rtl/>
        </w:rPr>
        <w:t xml:space="preserve"> فيجوز أن يقال على سبيل التخصيص</w:t>
      </w:r>
      <w:r w:rsidR="008C7870" w:rsidRPr="008C7870">
        <w:rPr>
          <w:rtl/>
        </w:rPr>
        <w:t>:</w:t>
      </w:r>
      <w:r w:rsidRPr="008C7870">
        <w:rPr>
          <w:rtl/>
        </w:rPr>
        <w:t xml:space="preserve"> بدا له</w:t>
      </w:r>
      <w:r w:rsidR="008C7870" w:rsidRPr="008C7870">
        <w:rPr>
          <w:rtl/>
        </w:rPr>
        <w:t>.</w:t>
      </w:r>
    </w:p>
    <w:p w:rsidR="005A08B7" w:rsidRPr="008C7870" w:rsidRDefault="005A08B7" w:rsidP="008C7870">
      <w:pPr>
        <w:pStyle w:val="libNormal"/>
      </w:pPr>
      <w:r w:rsidRPr="008C7870">
        <w:rPr>
          <w:rtl/>
        </w:rPr>
        <w:t>وليس كذلك النسخ</w:t>
      </w:r>
      <w:r w:rsidR="008C7870" w:rsidRPr="008C7870">
        <w:rPr>
          <w:rtl/>
        </w:rPr>
        <w:t>؛</w:t>
      </w:r>
      <w:r w:rsidRPr="008C7870">
        <w:rPr>
          <w:rtl/>
        </w:rPr>
        <w:t xml:space="preserve"> لأنّ الأمر وإن كان متجدّداً بعد النهي</w:t>
      </w:r>
      <w:r w:rsidR="008C7870" w:rsidRPr="008C7870">
        <w:rPr>
          <w:rtl/>
        </w:rPr>
        <w:t>،</w:t>
      </w:r>
      <w:r w:rsidRPr="008C7870">
        <w:rPr>
          <w:rtl/>
        </w:rPr>
        <w:t xml:space="preserve"> وكذلك الحظ بعد الإباحة</w:t>
      </w:r>
      <w:r w:rsidR="008C7870" w:rsidRPr="008C7870">
        <w:rPr>
          <w:rtl/>
        </w:rPr>
        <w:t>،</w:t>
      </w:r>
      <w:r w:rsidRPr="008C7870">
        <w:rPr>
          <w:rtl/>
        </w:rPr>
        <w:t xml:space="preserve"> فذلك ممّا لا يقتضي الإضافة على سبيل التخصيص</w:t>
      </w:r>
      <w:r w:rsidR="008C7870" w:rsidRPr="008C7870">
        <w:rPr>
          <w:rtl/>
        </w:rPr>
        <w:t>؛</w:t>
      </w:r>
      <w:r w:rsidRPr="008C7870">
        <w:rPr>
          <w:rtl/>
        </w:rPr>
        <w:t xml:space="preserve"> لأنّ الأمر المتجدّد ظاهر الأمر</w:t>
      </w:r>
      <w:r w:rsidR="008C7870" w:rsidRPr="008C7870">
        <w:rPr>
          <w:rtl/>
        </w:rPr>
        <w:t>،</w:t>
      </w:r>
      <w:r w:rsidRPr="008C7870">
        <w:rPr>
          <w:rtl/>
        </w:rPr>
        <w:t xml:space="preserve"> ولكلّ سامع له ومخاطب به</w:t>
      </w:r>
      <w:r w:rsidR="008C7870" w:rsidRPr="008C7870">
        <w:rPr>
          <w:rtl/>
        </w:rPr>
        <w:t>.</w:t>
      </w:r>
    </w:p>
    <w:p w:rsidR="005A08B7" w:rsidRPr="008C7870" w:rsidRDefault="005A08B7" w:rsidP="008C7870">
      <w:pPr>
        <w:pStyle w:val="libNormal"/>
      </w:pPr>
      <w:r w:rsidRPr="008C7870">
        <w:rPr>
          <w:rtl/>
        </w:rPr>
        <w:t>قلنا</w:t>
      </w:r>
      <w:r w:rsidR="008C7870" w:rsidRPr="008C7870">
        <w:rPr>
          <w:rtl/>
        </w:rPr>
        <w:t>:</w:t>
      </w:r>
      <w:r w:rsidRPr="008C7870">
        <w:rPr>
          <w:rtl/>
        </w:rPr>
        <w:t xml:space="preserve"> هذا فرق ضعيف</w:t>
      </w:r>
      <w:r w:rsidR="008C7870" w:rsidRPr="008C7870">
        <w:rPr>
          <w:rtl/>
        </w:rPr>
        <w:t>؛</w:t>
      </w:r>
      <w:r w:rsidRPr="008C7870">
        <w:rPr>
          <w:rtl/>
        </w:rPr>
        <w:t xml:space="preserve"> لأنّه قد يجوز أن يضاف من البداء الّذي هو الظهور ما شارك فيه غيره</w:t>
      </w:r>
      <w:r w:rsidR="008C7870" w:rsidRPr="008C7870">
        <w:rPr>
          <w:rtl/>
        </w:rPr>
        <w:t>،</w:t>
      </w:r>
      <w:r w:rsidRPr="008C7870">
        <w:rPr>
          <w:rtl/>
        </w:rPr>
        <w:t xml:space="preserve"> ولا يمنع مشاركته في أنّ ذلك بأدلّة من إضافته إلى الأمر</w:t>
      </w:r>
      <w:r w:rsidR="008C7870" w:rsidRPr="008C7870">
        <w:rPr>
          <w:rtl/>
        </w:rPr>
        <w:t>.</w:t>
      </w:r>
    </w:p>
    <w:p w:rsidR="005A08B7" w:rsidRPr="008C7870" w:rsidRDefault="005A08B7" w:rsidP="008C7870">
      <w:pPr>
        <w:pStyle w:val="libNormal"/>
      </w:pPr>
      <w:r w:rsidRPr="008C7870">
        <w:rPr>
          <w:rtl/>
        </w:rPr>
        <w:t>ألا ترى أنّه قد يجوز أن يظهر لي ولغيري من حسن الفعل أو قبحه ما لم يكن ظاهراً</w:t>
      </w:r>
      <w:r w:rsidR="008C7870" w:rsidRPr="008C7870">
        <w:rPr>
          <w:rtl/>
        </w:rPr>
        <w:t>،</w:t>
      </w:r>
      <w:r w:rsidRPr="008C7870">
        <w:rPr>
          <w:rtl/>
        </w:rPr>
        <w:t xml:space="preserve"> فأمر بعد نهي أو نهي بعد أمر</w:t>
      </w:r>
      <w:r w:rsidR="008C7870" w:rsidRPr="008C7870">
        <w:rPr>
          <w:rtl/>
        </w:rPr>
        <w:t>،</w:t>
      </w:r>
      <w:r w:rsidRPr="008C7870">
        <w:rPr>
          <w:rtl/>
        </w:rPr>
        <w:t xml:space="preserve"> فدلّ أنّه قد بدا له ويضاف إليه</w:t>
      </w:r>
      <w:r w:rsidR="008C7870" w:rsidRPr="008C7870">
        <w:rPr>
          <w:rtl/>
        </w:rPr>
        <w:t>.</w:t>
      </w:r>
    </w:p>
    <w:p w:rsidR="005A08B7" w:rsidRPr="008C7870" w:rsidRDefault="005A08B7" w:rsidP="008C7870">
      <w:pPr>
        <w:pStyle w:val="libNormal"/>
      </w:pPr>
      <w:r w:rsidRPr="008C7870">
        <w:rPr>
          <w:rtl/>
        </w:rPr>
        <w:t>وإن شاركه في أنّه ظاهر له غيره</w:t>
      </w:r>
      <w:r w:rsidR="008C7870" w:rsidRPr="008C7870">
        <w:rPr>
          <w:rtl/>
        </w:rPr>
        <w:t>،</w:t>
      </w:r>
      <w:r w:rsidRPr="008C7870">
        <w:rPr>
          <w:rtl/>
        </w:rPr>
        <w:t xml:space="preserve"> فالمشاركة ليس تنفي هذه الإضافة</w:t>
      </w:r>
      <w:r w:rsidR="008C7870" w:rsidRPr="008C7870">
        <w:rPr>
          <w:rtl/>
        </w:rPr>
        <w:t>،</w:t>
      </w:r>
      <w:r w:rsidRPr="008C7870">
        <w:rPr>
          <w:rtl/>
        </w:rPr>
        <w:t xml:space="preserve"> ويجوز له أن يكون القوي بهذه الإضافة</w:t>
      </w:r>
      <w:r w:rsidR="008C7870" w:rsidRPr="008C7870">
        <w:rPr>
          <w:rtl/>
        </w:rPr>
        <w:t>،</w:t>
      </w:r>
      <w:r w:rsidRPr="008C7870">
        <w:rPr>
          <w:rtl/>
        </w:rPr>
        <w:t xml:space="preserve"> وأنّ الأصل في ظهور هذا الأمر هو الفاعل له</w:t>
      </w:r>
      <w:r w:rsidR="008C7870" w:rsidRPr="008C7870">
        <w:rPr>
          <w:rtl/>
        </w:rPr>
        <w:t>،</w:t>
      </w:r>
      <w:r w:rsidRPr="008C7870">
        <w:rPr>
          <w:rtl/>
        </w:rPr>
        <w:t xml:space="preserve"> دون كلّ من سمعه</w:t>
      </w:r>
      <w:r w:rsidR="008C7870" w:rsidRPr="008C7870">
        <w:rPr>
          <w:rtl/>
        </w:rPr>
        <w:t>؛</w:t>
      </w:r>
      <w:r w:rsidRPr="008C7870">
        <w:rPr>
          <w:rtl/>
        </w:rPr>
        <w:t xml:space="preserve"> لأنّهم وإن اشتركوا في العلم به عند ظهوره</w:t>
      </w:r>
      <w:r w:rsidR="008C7870" w:rsidRPr="008C7870">
        <w:rPr>
          <w:rtl/>
        </w:rPr>
        <w:t>،</w:t>
      </w:r>
      <w:r w:rsidRPr="008C7870">
        <w:rPr>
          <w:rtl/>
        </w:rPr>
        <w:t xml:space="preserve"> فالأصل في ظهوره هو الفاعل له</w:t>
      </w:r>
      <w:r w:rsidR="008C7870" w:rsidRPr="008C7870">
        <w:rPr>
          <w:rtl/>
        </w:rPr>
        <w:t>،</w:t>
      </w:r>
      <w:r w:rsidRPr="008C7870">
        <w:rPr>
          <w:rtl/>
        </w:rPr>
        <w:t xml:space="preserve"> فيقوم الإضافة لذلك</w:t>
      </w:r>
      <w:r w:rsidR="008C7870" w:rsidRPr="008C7870">
        <w:rPr>
          <w:rtl/>
        </w:rPr>
        <w:t>.</w:t>
      </w:r>
    </w:p>
    <w:p w:rsidR="005A08B7" w:rsidRPr="008C7870" w:rsidRDefault="005A08B7" w:rsidP="008C7870">
      <w:pPr>
        <w:pStyle w:val="libNormal"/>
      </w:pPr>
      <w:r w:rsidRPr="008C7870">
        <w:rPr>
          <w:rtl/>
        </w:rPr>
        <w:t>وليس ينبغي أن ينكر هذا التخريج</w:t>
      </w:r>
      <w:r w:rsidR="008C7870" w:rsidRPr="008C7870">
        <w:rPr>
          <w:rtl/>
        </w:rPr>
        <w:t>؛</w:t>
      </w:r>
      <w:r w:rsidRPr="008C7870">
        <w:rPr>
          <w:rtl/>
        </w:rPr>
        <w:t xml:space="preserve"> لأنّ أهل اللغة ما وافقونا على أنّ البداء لا يكون إلاّ في الموضع الّذي ذكره بعض المتكلّمين</w:t>
      </w:r>
      <w:r w:rsidR="008C7870" w:rsidRPr="008C7870">
        <w:rPr>
          <w:rtl/>
        </w:rPr>
        <w:t>،</w:t>
      </w:r>
      <w:r w:rsidRPr="008C7870">
        <w:rPr>
          <w:rtl/>
        </w:rPr>
        <w:t xml:space="preserve"> وشرط بتلك الشرائط المشهورة</w:t>
      </w:r>
      <w:r w:rsidR="008C7870" w:rsidRPr="008C7870">
        <w:rPr>
          <w:rtl/>
        </w:rPr>
        <w:t>.</w:t>
      </w:r>
    </w:p>
    <w:p w:rsidR="005A08B7" w:rsidRPr="008C7870" w:rsidRDefault="005A08B7" w:rsidP="008C7870">
      <w:pPr>
        <w:pStyle w:val="libNormal"/>
      </w:pPr>
      <w:r w:rsidRPr="008C7870">
        <w:rPr>
          <w:rtl/>
        </w:rPr>
        <w:t>بل قال أهل اللغة</w:t>
      </w:r>
      <w:r w:rsidR="008C7870" w:rsidRPr="008C7870">
        <w:rPr>
          <w:rtl/>
        </w:rPr>
        <w:t>:</w:t>
      </w:r>
      <w:r w:rsidRPr="008C7870">
        <w:rPr>
          <w:rtl/>
        </w:rPr>
        <w:t xml:space="preserve"> إنّ البداء هو الظهور</w:t>
      </w:r>
      <w:r w:rsidR="008C7870" w:rsidRPr="008C7870">
        <w:rPr>
          <w:rtl/>
        </w:rPr>
        <w:t>،</w:t>
      </w:r>
      <w:r w:rsidRPr="008C7870">
        <w:rPr>
          <w:rtl/>
        </w:rPr>
        <w:t xml:space="preserve"> ولم يزيدوا على ذلك</w:t>
      </w:r>
      <w:r w:rsidR="008C7870" w:rsidRPr="008C7870">
        <w:rPr>
          <w:rtl/>
        </w:rPr>
        <w:t>،</w:t>
      </w:r>
      <w:r w:rsidRPr="008C7870">
        <w:rPr>
          <w:rtl/>
        </w:rPr>
        <w:t xml:space="preserve"> والمتكلّمون قصروه على موضع بحسب ما اختاروه</w:t>
      </w:r>
      <w:r w:rsidR="008C7870" w:rsidRPr="008C7870">
        <w:rPr>
          <w:rtl/>
        </w:rPr>
        <w:t>؛</w:t>
      </w:r>
      <w:r w:rsidRPr="008C7870">
        <w:rPr>
          <w:rtl/>
        </w:rPr>
        <w:t xml:space="preserve"> لأنّ معنى البداء الّذي هو الظهور</w:t>
      </w:r>
      <w:r w:rsidR="008C7870" w:rsidRPr="008C7870">
        <w:rPr>
          <w:rtl/>
        </w:rPr>
        <w:t>،</w:t>
      </w:r>
      <w:r w:rsidRPr="008C7870">
        <w:rPr>
          <w:rtl/>
        </w:rPr>
        <w:t xml:space="preserve"> فيجوز لغيرهم أن يعدّيه إلى موضع آخر فيه أيضاً معنى الظهور في اللغة لا قصر عليه ذلك</w:t>
      </w:r>
      <w:r w:rsidR="008C7870" w:rsidRPr="008C7870">
        <w:rPr>
          <w:rtl/>
        </w:rPr>
        <w:t>.</w:t>
      </w:r>
    </w:p>
    <w:p w:rsidR="005A08B7" w:rsidRPr="008C7870" w:rsidRDefault="005A08B7" w:rsidP="008C7870">
      <w:pPr>
        <w:pStyle w:val="libNormal"/>
      </w:pPr>
      <w:r w:rsidRPr="008C7870">
        <w:rPr>
          <w:rtl/>
        </w:rPr>
        <w:t>ثمّ لو سلمنا لخصوص اللغة أنّ لفظ البداء يختصّ حقيقة بما ذكروه</w:t>
      </w:r>
      <w:r w:rsidR="008C7870" w:rsidRPr="008C7870">
        <w:rPr>
          <w:rtl/>
        </w:rPr>
        <w:t>،</w:t>
      </w:r>
      <w:r w:rsidRPr="008C7870">
        <w:rPr>
          <w:rtl/>
        </w:rPr>
        <w:t xml:space="preserve"> جاز أن يستعار في غيره</w:t>
      </w:r>
      <w:r w:rsidR="008C7870" w:rsidRPr="008C7870">
        <w:rPr>
          <w:rtl/>
        </w:rPr>
        <w:t>،</w:t>
      </w:r>
      <w:r w:rsidRPr="008C7870">
        <w:rPr>
          <w:rtl/>
        </w:rPr>
        <w:t xml:space="preserve"> وهو النسخ</w:t>
      </w:r>
      <w:r w:rsidR="008C7870" w:rsidRPr="008C7870">
        <w:rPr>
          <w:rtl/>
        </w:rPr>
        <w:t>؛</w:t>
      </w:r>
      <w:r w:rsidRPr="008C7870">
        <w:rPr>
          <w:rtl/>
        </w:rPr>
        <w:t xml:space="preserve"> لأنّ فيه معنى الظهور على كلّ حال</w:t>
      </w:r>
      <w:r w:rsidR="008C7870" w:rsidRPr="008C7870">
        <w:rPr>
          <w:rtl/>
        </w:rPr>
        <w:t>.</w:t>
      </w:r>
    </w:p>
    <w:p w:rsidR="008C7870" w:rsidRPr="008C7870" w:rsidRDefault="008C7870" w:rsidP="008C7870">
      <w:pPr>
        <w:pStyle w:val="libNormal"/>
      </w:pPr>
      <w:r>
        <w:rPr>
          <w:rtl/>
        </w:rPr>
        <w:br w:type="page"/>
      </w:r>
    </w:p>
    <w:p w:rsidR="008C7870" w:rsidRDefault="005A08B7" w:rsidP="008C7870">
      <w:pPr>
        <w:pStyle w:val="libNormal"/>
      </w:pPr>
      <w:r w:rsidRPr="008C7870">
        <w:rPr>
          <w:rtl/>
        </w:rPr>
        <w:lastRenderedPageBreak/>
        <w:t>وقد بان بهذه الجملة جميع ما يحتاج في هذه المسألة</w:t>
      </w:r>
      <w:r w:rsidR="008C7870" w:rsidRPr="008C7870">
        <w:rPr>
          <w:rtl/>
        </w:rPr>
        <w:t>.</w:t>
      </w:r>
      <w:r w:rsidRPr="008C7870">
        <w:rPr>
          <w:rtl/>
        </w:rPr>
        <w:t xml:space="preserve"> </w:t>
      </w:r>
      <w:r w:rsidRPr="008C7870">
        <w:rPr>
          <w:rStyle w:val="libFootnotenumChar"/>
          <w:rtl/>
        </w:rPr>
        <w:t>(1)</w:t>
      </w:r>
      <w:r w:rsidRPr="00A63F0C">
        <w:rPr>
          <w:rtl/>
        </w:rPr>
        <w:t xml:space="preserve"> </w:t>
      </w:r>
    </w:p>
    <w:p w:rsidR="005A08B7" w:rsidRPr="00B52B55" w:rsidRDefault="005A08B7" w:rsidP="00564FF5">
      <w:pPr>
        <w:pStyle w:val="libBold1"/>
      </w:pPr>
      <w:bookmarkStart w:id="106" w:name="95"/>
      <w:r w:rsidRPr="00716EE0">
        <w:rPr>
          <w:rtl/>
        </w:rPr>
        <w:t>معطيات اللغة العربية في المناهج العقائدية</w:t>
      </w:r>
      <w:r w:rsidR="008C7870">
        <w:rPr>
          <w:rtl/>
        </w:rPr>
        <w:t>:</w:t>
      </w:r>
      <w:bookmarkEnd w:id="106"/>
    </w:p>
    <w:p w:rsidR="005A08B7" w:rsidRPr="008C7870" w:rsidRDefault="005A08B7" w:rsidP="008C7870">
      <w:pPr>
        <w:pStyle w:val="libNormal"/>
      </w:pPr>
      <w:r w:rsidRPr="008C7870">
        <w:rPr>
          <w:rtl/>
        </w:rPr>
        <w:t>اللغة العربي هي لسان القرآن الكريم والسنّة الشريفة</w:t>
      </w:r>
      <w:r w:rsidR="008C7870" w:rsidRPr="008C7870">
        <w:rPr>
          <w:rtl/>
        </w:rPr>
        <w:t>،</w:t>
      </w:r>
      <w:r w:rsidRPr="008C7870">
        <w:rPr>
          <w:rtl/>
        </w:rPr>
        <w:t xml:space="preserve"> والفصاحة والبلاغة لها القسط الأكبر في منطوق القرآن والسنّة</w:t>
      </w:r>
      <w:r w:rsidR="008C7870" w:rsidRPr="008C7870">
        <w:rPr>
          <w:rtl/>
        </w:rPr>
        <w:t>،</w:t>
      </w:r>
      <w:r w:rsidRPr="008C7870">
        <w:rPr>
          <w:rtl/>
        </w:rPr>
        <w:t xml:space="preserve"> وقد كان الشريف المرتضى (قدس سرّه) واسع الباع باللغة العربية</w:t>
      </w:r>
      <w:r w:rsidR="008C7870" w:rsidRPr="008C7870">
        <w:rPr>
          <w:rtl/>
        </w:rPr>
        <w:t>،</w:t>
      </w:r>
      <w:r w:rsidRPr="008C7870">
        <w:rPr>
          <w:rtl/>
        </w:rPr>
        <w:t xml:space="preserve"> ملمّاً بأقوال كثير من علماء العربية أمثال أبو عبيد القاسم بن سلام وابن قتيبة وغيرهما</w:t>
      </w:r>
      <w:r w:rsidR="008C7870" w:rsidRPr="008C7870">
        <w:rPr>
          <w:rtl/>
        </w:rPr>
        <w:t>.</w:t>
      </w:r>
    </w:p>
    <w:p w:rsidR="005A08B7" w:rsidRPr="008C7870" w:rsidRDefault="005A08B7" w:rsidP="008C7870">
      <w:pPr>
        <w:pStyle w:val="libNormal"/>
      </w:pPr>
      <w:r w:rsidRPr="008C7870">
        <w:rPr>
          <w:rtl/>
        </w:rPr>
        <w:t>وهذه المقدرة اللغوية يندر أن نراها بين المحدّثين السابقين خصوصاً ما طرحه في معنى حديث أبي هريرة عن النبيّ (صلّى الله عليه وآله) قال</w:t>
      </w:r>
      <w:r w:rsidR="008C7870" w:rsidRPr="008C7870">
        <w:rPr>
          <w:rtl/>
        </w:rPr>
        <w:t>:</w:t>
      </w:r>
      <w:r w:rsidRPr="008C7870">
        <w:rPr>
          <w:rtl/>
        </w:rPr>
        <w:t xml:space="preserve"> </w:t>
      </w:r>
      <w:r w:rsidR="00A63F0C">
        <w:rPr>
          <w:rtl/>
        </w:rPr>
        <w:t>(</w:t>
      </w:r>
      <w:r w:rsidRPr="008C7870">
        <w:rPr>
          <w:rtl/>
        </w:rPr>
        <w:t>إن سأل سائل عن معنى الخبر الّذي رواه أبو هريرة عن النبيّ (صلّى الله عليه وآله) أنّه قال</w:t>
      </w:r>
      <w:r w:rsidR="008C7870" w:rsidRPr="008C7870">
        <w:rPr>
          <w:rtl/>
        </w:rPr>
        <w:t>:</w:t>
      </w:r>
      <w:r w:rsidRPr="008C7870">
        <w:rPr>
          <w:rtl/>
        </w:rPr>
        <w:t xml:space="preserve"> </w:t>
      </w:r>
      <w:r w:rsidR="00A63F0C">
        <w:rPr>
          <w:rtl/>
        </w:rPr>
        <w:t>(</w:t>
      </w:r>
      <w:r w:rsidRPr="008C7870">
        <w:rPr>
          <w:rtl/>
        </w:rPr>
        <w:t>لا يموت لمؤمن ثلاثة من الأولاد فتمسّه النار إلاّ تحلّة القسم</w:t>
      </w:r>
      <w:r w:rsidR="00A63F0C">
        <w:rPr>
          <w:rtl/>
        </w:rPr>
        <w:t>)</w:t>
      </w:r>
      <w:r w:rsidR="008C7870" w:rsidRPr="008C7870">
        <w:rPr>
          <w:rtl/>
        </w:rPr>
        <w:t>.</w:t>
      </w:r>
    </w:p>
    <w:p w:rsidR="005A08B7" w:rsidRPr="008C7870" w:rsidRDefault="005A08B7" w:rsidP="008C7870">
      <w:pPr>
        <w:pStyle w:val="libNormal"/>
      </w:pPr>
      <w:r w:rsidRPr="008C7870">
        <w:rPr>
          <w:rtl/>
        </w:rPr>
        <w:t>الجواب</w:t>
      </w:r>
      <w:r w:rsidR="008C7870" w:rsidRPr="008C7870">
        <w:rPr>
          <w:rtl/>
        </w:rPr>
        <w:t>:</w:t>
      </w:r>
      <w:r w:rsidRPr="008C7870">
        <w:rPr>
          <w:rtl/>
        </w:rPr>
        <w:t xml:space="preserve"> قيل له</w:t>
      </w:r>
      <w:r w:rsidR="008C7870" w:rsidRPr="008C7870">
        <w:rPr>
          <w:rtl/>
        </w:rPr>
        <w:t>:</w:t>
      </w:r>
      <w:r w:rsidRPr="008C7870">
        <w:rPr>
          <w:rtl/>
        </w:rPr>
        <w:t xml:space="preserve"> أمّا أبو عبيد القاسم بن سلام</w:t>
      </w:r>
      <w:r w:rsidR="008C7870" w:rsidRPr="008C7870">
        <w:rPr>
          <w:rtl/>
        </w:rPr>
        <w:t>،</w:t>
      </w:r>
      <w:r w:rsidRPr="008C7870">
        <w:rPr>
          <w:rtl/>
        </w:rPr>
        <w:t xml:space="preserve"> فإنّه قال</w:t>
      </w:r>
      <w:r w:rsidR="008C7870" w:rsidRPr="008C7870">
        <w:rPr>
          <w:rtl/>
        </w:rPr>
        <w:t>:</w:t>
      </w:r>
      <w:r w:rsidRPr="008C7870">
        <w:rPr>
          <w:rtl/>
        </w:rPr>
        <w:t xml:space="preserve"> يعني بتحلّة القسم 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وَإِن مِّنكُمْ إِلاّ وَارِدُهَا كَانَ عَلَى رَبِّكَ حَتْماً مَّقْضِيّاً</w:t>
      </w:r>
      <w:r w:rsidR="00A63F0C" w:rsidRPr="00A63F0C">
        <w:rPr>
          <w:rStyle w:val="libAlaemChar"/>
          <w:rFonts w:hint="cs"/>
          <w:rtl/>
        </w:rPr>
        <w:t>)</w:t>
      </w:r>
      <w:r w:rsidRPr="008C7870">
        <w:rPr>
          <w:rtl/>
        </w:rPr>
        <w:t xml:space="preserve"> </w:t>
      </w:r>
      <w:r w:rsidRPr="008C7870">
        <w:rPr>
          <w:rStyle w:val="libFootnotenumChar"/>
          <w:rtl/>
        </w:rPr>
        <w:t>(2)</w:t>
      </w:r>
      <w:r w:rsidR="008C7870" w:rsidRPr="008C7870">
        <w:rPr>
          <w:rtl/>
        </w:rPr>
        <w:t>،</w:t>
      </w:r>
      <w:r w:rsidRPr="008C7870">
        <w:rPr>
          <w:rtl/>
        </w:rPr>
        <w:t xml:space="preserve"> فكأنّه قال (عليه السلام)</w:t>
      </w:r>
      <w:r w:rsidR="008C7870" w:rsidRPr="008C7870">
        <w:rPr>
          <w:rtl/>
        </w:rPr>
        <w:t>:</w:t>
      </w:r>
      <w:r w:rsidRPr="008C7870">
        <w:rPr>
          <w:rtl/>
        </w:rPr>
        <w:t xml:space="preserve"> لا يرد النار إلاّ بقدر ما يبرّر الله قسمه</w:t>
      </w:r>
      <w:r w:rsidR="008C7870" w:rsidRPr="008C7870">
        <w:rPr>
          <w:rtl/>
        </w:rPr>
        <w:t>.</w:t>
      </w:r>
    </w:p>
    <w:p w:rsidR="005A08B7" w:rsidRPr="008C7870" w:rsidRDefault="005A08B7" w:rsidP="008C7870">
      <w:pPr>
        <w:pStyle w:val="libNormal"/>
      </w:pPr>
      <w:r w:rsidRPr="008C7870">
        <w:rPr>
          <w:rtl/>
        </w:rPr>
        <w:t>وأمّا ابن قتيبة</w:t>
      </w:r>
      <w:r w:rsidR="008C7870" w:rsidRPr="008C7870">
        <w:rPr>
          <w:rtl/>
        </w:rPr>
        <w:t>،</w:t>
      </w:r>
      <w:r w:rsidRPr="008C7870">
        <w:rPr>
          <w:rtl/>
        </w:rPr>
        <w:t xml:space="preserve"> فإنّه قال في تأويل أبي عبيد</w:t>
      </w:r>
      <w:r w:rsidR="008C7870" w:rsidRPr="008C7870">
        <w:rPr>
          <w:rtl/>
        </w:rPr>
        <w:t>:</w:t>
      </w:r>
      <w:r w:rsidRPr="008C7870">
        <w:rPr>
          <w:rtl/>
        </w:rPr>
        <w:t xml:space="preserve"> هذا مذهب حسن من الاستخراج</w:t>
      </w:r>
      <w:r w:rsidR="008C7870" w:rsidRPr="008C7870">
        <w:rPr>
          <w:rtl/>
        </w:rPr>
        <w:t>،</w:t>
      </w:r>
      <w:r w:rsidRPr="008C7870">
        <w:rPr>
          <w:rtl/>
        </w:rPr>
        <w:t xml:space="preserve"> إن كان هذا قسماً</w:t>
      </w:r>
      <w:r w:rsidR="008C7870" w:rsidRPr="008C7870">
        <w:rPr>
          <w:rtl/>
        </w:rPr>
        <w:t>.</w:t>
      </w:r>
    </w:p>
    <w:p w:rsidR="005A08B7" w:rsidRPr="008C7870" w:rsidRDefault="005A08B7" w:rsidP="00A63F0C">
      <w:pPr>
        <w:pStyle w:val="libNormal"/>
      </w:pPr>
      <w:r w:rsidRPr="008C7870">
        <w:rPr>
          <w:rtl/>
        </w:rPr>
        <w:t>قال</w:t>
      </w:r>
      <w:r w:rsidR="008C7870" w:rsidRPr="008C7870">
        <w:rPr>
          <w:rtl/>
        </w:rPr>
        <w:t>:</w:t>
      </w:r>
      <w:r w:rsidRPr="008C7870">
        <w:rPr>
          <w:rtl/>
        </w:rPr>
        <w:t xml:space="preserve"> وفيه مذهب آخر أشبه بكلام العرب ومعانيهم</w:t>
      </w:r>
      <w:r w:rsidR="008C7870" w:rsidRPr="008C7870">
        <w:rPr>
          <w:rtl/>
        </w:rPr>
        <w:t>،</w:t>
      </w:r>
      <w:r w:rsidRPr="008C7870">
        <w:rPr>
          <w:rtl/>
        </w:rPr>
        <w:t xml:space="preserve"> وهو أنّ العرب إذا أرادوا تقليل مكث الشيء وتقصير مدّته شبّهوه بتحلّة القسم</w:t>
      </w:r>
      <w:r w:rsidR="008C7870" w:rsidRPr="008C7870">
        <w:rPr>
          <w:rtl/>
        </w:rPr>
        <w:t>؛</w:t>
      </w:r>
      <w:r w:rsidRPr="008C7870">
        <w:rPr>
          <w:rtl/>
        </w:rPr>
        <w:t xml:space="preserve"> وذلك أن يقول الرجل بعد حلفه</w:t>
      </w:r>
      <w:r w:rsidR="008C7870" w:rsidRPr="008C7870">
        <w:rPr>
          <w:rtl/>
        </w:rPr>
        <w:t>:</w:t>
      </w:r>
      <w:r w:rsidRPr="008C7870">
        <w:rPr>
          <w:rtl/>
        </w:rPr>
        <w:t xml:space="preserve"> إن شاء الله</w:t>
      </w:r>
      <w:r w:rsidR="008C7870" w:rsidRPr="008C7870">
        <w:rPr>
          <w:rtl/>
        </w:rPr>
        <w:t>،</w:t>
      </w:r>
      <w:r w:rsidRPr="008C7870">
        <w:rPr>
          <w:rtl/>
        </w:rPr>
        <w:t xml:space="preserve"> فيقولون</w:t>
      </w:r>
      <w:r w:rsidR="008C7870" w:rsidRPr="008C7870">
        <w:rPr>
          <w:rtl/>
        </w:rPr>
        <w:t>:</w:t>
      </w:r>
      <w:r w:rsidRPr="008C7870">
        <w:rPr>
          <w:rtl/>
        </w:rPr>
        <w:t xml:space="preserve"> ما يقيم فلان عندنا إلاّ تحلّة القسم</w:t>
      </w:r>
      <w:r w:rsidR="008C7870" w:rsidRPr="008C7870">
        <w:rPr>
          <w:rtl/>
        </w:rPr>
        <w:t>،</w:t>
      </w:r>
      <w:r w:rsidRPr="008C7870">
        <w:rPr>
          <w:rtl/>
        </w:rPr>
        <w:t xml:space="preserve"> وما ينام العليل إلاّ كتحليل الأليّة</w:t>
      </w:r>
      <w:r w:rsidR="008C7870" w:rsidRPr="008C7870">
        <w:rPr>
          <w:rtl/>
        </w:rPr>
        <w:t>،</w:t>
      </w:r>
      <w:r w:rsidRPr="008C7870">
        <w:rPr>
          <w:rtl/>
        </w:rPr>
        <w:t xml:space="preserve"> وهو كثير مشهور</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716EE0">
        <w:rPr>
          <w:rtl/>
        </w:rPr>
        <w:t>جوابات المسائل الرازية</w:t>
      </w:r>
      <w:r w:rsidR="008C7870">
        <w:rPr>
          <w:rtl/>
        </w:rPr>
        <w:t>:</w:t>
      </w:r>
      <w:r w:rsidRPr="00716EE0">
        <w:rPr>
          <w:rtl/>
        </w:rPr>
        <w:t xml:space="preserve"> ص116</w:t>
      </w:r>
      <w:r w:rsidR="008C7870">
        <w:rPr>
          <w:rtl/>
        </w:rPr>
        <w:t xml:space="preserve"> - </w:t>
      </w:r>
      <w:r w:rsidRPr="00716EE0">
        <w:rPr>
          <w:rtl/>
        </w:rPr>
        <w:t xml:space="preserve">119 </w:t>
      </w:r>
      <w:r w:rsidR="00A63F0C">
        <w:rPr>
          <w:rtl/>
        </w:rPr>
        <w:t>(</w:t>
      </w:r>
      <w:r w:rsidRPr="00716EE0">
        <w:rPr>
          <w:rtl/>
        </w:rPr>
        <w:t>رسائل الشريف المرتضى</w:t>
      </w:r>
      <w:r w:rsidR="008C7870">
        <w:rPr>
          <w:rtl/>
        </w:rPr>
        <w:t>،</w:t>
      </w:r>
      <w:r w:rsidRPr="00716EE0">
        <w:rPr>
          <w:rtl/>
        </w:rPr>
        <w:t xml:space="preserve"> المجموعة الأُولى</w:t>
      </w:r>
      <w:r w:rsidR="00A63F0C">
        <w:rPr>
          <w:rtl/>
        </w:rPr>
        <w:t>)</w:t>
      </w:r>
      <w:r w:rsidR="008C7870">
        <w:rPr>
          <w:rtl/>
        </w:rPr>
        <w:t>.</w:t>
      </w:r>
    </w:p>
    <w:p w:rsidR="005A08B7" w:rsidRPr="008C7870" w:rsidRDefault="005A08B7" w:rsidP="008C7870">
      <w:pPr>
        <w:pStyle w:val="libFootnote0"/>
      </w:pPr>
      <w:r w:rsidRPr="008C7870">
        <w:rPr>
          <w:rtl/>
        </w:rPr>
        <w:t xml:space="preserve">(2) </w:t>
      </w:r>
      <w:r w:rsidRPr="00716EE0">
        <w:rPr>
          <w:rtl/>
        </w:rPr>
        <w:t>مريم</w:t>
      </w:r>
      <w:r w:rsidR="008C7870">
        <w:rPr>
          <w:rtl/>
        </w:rPr>
        <w:t>:</w:t>
      </w:r>
      <w:r w:rsidRPr="00716EE0">
        <w:rPr>
          <w:rtl/>
        </w:rPr>
        <w:t xml:space="preserve"> 71</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قال ابن أحمر</w:t>
      </w:r>
      <w:r w:rsidR="008C7870" w:rsidRPr="008C7870">
        <w:rPr>
          <w:rtl/>
        </w:rPr>
        <w:t>،</w:t>
      </w:r>
      <w:r w:rsidRPr="008C7870">
        <w:rPr>
          <w:rtl/>
        </w:rPr>
        <w:t xml:space="preserve"> وذكر الريح</w:t>
      </w:r>
      <w:r w:rsidR="008C7870" w:rsidRPr="008C7870">
        <w:rPr>
          <w:rtl/>
        </w:rPr>
        <w:t>:</w:t>
      </w:r>
    </w:p>
    <w:tbl>
      <w:tblPr>
        <w:tblStyle w:val="TableGrid"/>
        <w:bidiVisual/>
        <w:tblW w:w="4562" w:type="pct"/>
        <w:tblInd w:w="384" w:type="dxa"/>
        <w:tblLook w:val="04A0"/>
      </w:tblPr>
      <w:tblGrid>
        <w:gridCol w:w="3536"/>
        <w:gridCol w:w="272"/>
        <w:gridCol w:w="3502"/>
      </w:tblGrid>
      <w:tr w:rsidR="00A63F0C" w:rsidTr="00564FF5">
        <w:trPr>
          <w:trHeight w:val="350"/>
        </w:trPr>
        <w:tc>
          <w:tcPr>
            <w:tcW w:w="3536" w:type="dxa"/>
          </w:tcPr>
          <w:p w:rsidR="00A63F0C" w:rsidRDefault="00A63F0C" w:rsidP="00564FF5">
            <w:pPr>
              <w:pStyle w:val="libPoem"/>
            </w:pPr>
            <w:r w:rsidRPr="00716EE0">
              <w:rPr>
                <w:rtl/>
              </w:rPr>
              <w:t>إذا عصفت رسماً فليس بدائم</w:t>
            </w:r>
            <w:r w:rsidRPr="00725071">
              <w:rPr>
                <w:rStyle w:val="libPoemTiniChar0"/>
                <w:rtl/>
              </w:rPr>
              <w:br/>
              <w:t> </w:t>
            </w:r>
          </w:p>
        </w:tc>
        <w:tc>
          <w:tcPr>
            <w:tcW w:w="272" w:type="dxa"/>
          </w:tcPr>
          <w:p w:rsidR="00A63F0C" w:rsidRDefault="00A63F0C" w:rsidP="00564FF5">
            <w:pPr>
              <w:pStyle w:val="libPoem"/>
              <w:rPr>
                <w:rtl/>
              </w:rPr>
            </w:pPr>
          </w:p>
        </w:tc>
        <w:tc>
          <w:tcPr>
            <w:tcW w:w="3502" w:type="dxa"/>
          </w:tcPr>
          <w:p w:rsidR="00A63F0C" w:rsidRDefault="00A63F0C" w:rsidP="00564FF5">
            <w:pPr>
              <w:pStyle w:val="libPoem"/>
            </w:pPr>
            <w:r w:rsidRPr="00716EE0">
              <w:rPr>
                <w:rtl/>
              </w:rPr>
              <w:t>به وتد إلاّ تحلّة مقسم</w:t>
            </w:r>
            <w:r w:rsidRPr="00725071">
              <w:rPr>
                <w:rStyle w:val="libPoemTiniChar0"/>
                <w:rtl/>
              </w:rPr>
              <w:br/>
              <w:t> </w:t>
            </w:r>
          </w:p>
        </w:tc>
      </w:tr>
    </w:tbl>
    <w:p w:rsidR="005A08B7" w:rsidRPr="008C7870" w:rsidRDefault="005A08B7" w:rsidP="008C7870">
      <w:pPr>
        <w:pStyle w:val="libNormal"/>
      </w:pPr>
      <w:r w:rsidRPr="008C7870">
        <w:rPr>
          <w:rtl/>
        </w:rPr>
        <w:t>يقول</w:t>
      </w:r>
      <w:r w:rsidR="008C7870" w:rsidRPr="008C7870">
        <w:rPr>
          <w:rtl/>
        </w:rPr>
        <w:t>:</w:t>
      </w:r>
      <w:r w:rsidRPr="008C7870">
        <w:rPr>
          <w:rtl/>
        </w:rPr>
        <w:t xml:space="preserve"> لا يثبت الوتد إلاّ قليلاً كتحلّة القسم</w:t>
      </w:r>
      <w:r w:rsidR="008C7870" w:rsidRPr="008C7870">
        <w:rPr>
          <w:rtl/>
        </w:rPr>
        <w:t>؛</w:t>
      </w:r>
      <w:r w:rsidRPr="008C7870">
        <w:rPr>
          <w:rtl/>
        </w:rPr>
        <w:t xml:space="preserve"> لأنّ هبوب الريح يقلعه</w:t>
      </w:r>
      <w:r w:rsidR="008C7870" w:rsidRPr="008C7870">
        <w:rPr>
          <w:rtl/>
        </w:rPr>
        <w:t>.</w:t>
      </w:r>
    </w:p>
    <w:p w:rsidR="005A08B7" w:rsidRPr="008C7870" w:rsidRDefault="005A08B7" w:rsidP="008C7870">
      <w:pPr>
        <w:pStyle w:val="libNormal"/>
      </w:pPr>
      <w:r w:rsidRPr="008C7870">
        <w:rPr>
          <w:rtl/>
        </w:rPr>
        <w:t>وقال آخر يذكر ثوراً</w:t>
      </w:r>
      <w:r w:rsidR="008C7870" w:rsidRPr="008C7870">
        <w:rPr>
          <w:rtl/>
        </w:rPr>
        <w:t>:</w:t>
      </w:r>
    </w:p>
    <w:tbl>
      <w:tblPr>
        <w:tblStyle w:val="TableGrid"/>
        <w:bidiVisual/>
        <w:tblW w:w="4562" w:type="pct"/>
        <w:tblInd w:w="384" w:type="dxa"/>
        <w:tblLook w:val="04A0"/>
      </w:tblPr>
      <w:tblGrid>
        <w:gridCol w:w="3536"/>
        <w:gridCol w:w="272"/>
        <w:gridCol w:w="3502"/>
      </w:tblGrid>
      <w:tr w:rsidR="00A63F0C" w:rsidTr="00564FF5">
        <w:trPr>
          <w:trHeight w:val="350"/>
        </w:trPr>
        <w:tc>
          <w:tcPr>
            <w:tcW w:w="3536" w:type="dxa"/>
          </w:tcPr>
          <w:p w:rsidR="00A63F0C" w:rsidRDefault="00A63F0C" w:rsidP="00564FF5">
            <w:pPr>
              <w:pStyle w:val="libPoem"/>
            </w:pPr>
            <w:r w:rsidRPr="00716EE0">
              <w:rPr>
                <w:rtl/>
              </w:rPr>
              <w:t>يخفى التراب بأظلاف ثمانية</w:t>
            </w:r>
            <w:r w:rsidRPr="00725071">
              <w:rPr>
                <w:rStyle w:val="libPoemTiniChar0"/>
                <w:rtl/>
              </w:rPr>
              <w:br/>
              <w:t> </w:t>
            </w:r>
          </w:p>
        </w:tc>
        <w:tc>
          <w:tcPr>
            <w:tcW w:w="272" w:type="dxa"/>
          </w:tcPr>
          <w:p w:rsidR="00A63F0C" w:rsidRDefault="00A63F0C" w:rsidP="00564FF5">
            <w:pPr>
              <w:pStyle w:val="libPoem"/>
              <w:rPr>
                <w:rtl/>
              </w:rPr>
            </w:pPr>
          </w:p>
        </w:tc>
        <w:tc>
          <w:tcPr>
            <w:tcW w:w="3502" w:type="dxa"/>
          </w:tcPr>
          <w:p w:rsidR="00A63F0C" w:rsidRDefault="00A63F0C" w:rsidP="00564FF5">
            <w:pPr>
              <w:pStyle w:val="libPoem"/>
            </w:pPr>
            <w:r w:rsidRPr="00716EE0">
              <w:rPr>
                <w:rtl/>
              </w:rPr>
              <w:t>في أربع مسّهن الأرض تحليل</w:t>
            </w:r>
            <w:r w:rsidRPr="00725071">
              <w:rPr>
                <w:rStyle w:val="libPoemTiniChar0"/>
                <w:rtl/>
              </w:rPr>
              <w:br/>
              <w:t> </w:t>
            </w:r>
          </w:p>
        </w:tc>
      </w:tr>
    </w:tbl>
    <w:p w:rsidR="005A08B7" w:rsidRPr="008C7870" w:rsidRDefault="005A08B7" w:rsidP="008C7870">
      <w:pPr>
        <w:pStyle w:val="libNormal"/>
      </w:pPr>
      <w:r w:rsidRPr="008C7870">
        <w:rPr>
          <w:rtl/>
        </w:rPr>
        <w:t>يقول</w:t>
      </w:r>
      <w:r w:rsidR="008C7870" w:rsidRPr="008C7870">
        <w:rPr>
          <w:rtl/>
        </w:rPr>
        <w:t>:</w:t>
      </w:r>
      <w:r w:rsidRPr="008C7870">
        <w:rPr>
          <w:rtl/>
        </w:rPr>
        <w:t xml:space="preserve"> هو سريع خفيف</w:t>
      </w:r>
      <w:r w:rsidR="008C7870" w:rsidRPr="008C7870">
        <w:rPr>
          <w:rtl/>
        </w:rPr>
        <w:t>،</w:t>
      </w:r>
      <w:r w:rsidRPr="008C7870">
        <w:rPr>
          <w:rtl/>
        </w:rPr>
        <w:t xml:space="preserve"> فقوائمه لا تثبت في الأرض إلاّ كتحليل اليمين</w:t>
      </w:r>
      <w:r w:rsidR="008C7870" w:rsidRPr="008C7870">
        <w:rPr>
          <w:rtl/>
        </w:rPr>
        <w:t>.</w:t>
      </w:r>
    </w:p>
    <w:p w:rsidR="005A08B7" w:rsidRPr="008C7870" w:rsidRDefault="005A08B7" w:rsidP="008C7870">
      <w:pPr>
        <w:pStyle w:val="libNormal"/>
      </w:pPr>
      <w:r w:rsidRPr="008C7870">
        <w:rPr>
          <w:rtl/>
        </w:rPr>
        <w:t>وقال ذو الرّمة</w:t>
      </w:r>
      <w:r w:rsidR="008C7870" w:rsidRPr="008C7870">
        <w:rPr>
          <w:rtl/>
        </w:rPr>
        <w:t>:</w:t>
      </w:r>
    </w:p>
    <w:tbl>
      <w:tblPr>
        <w:tblStyle w:val="TableGrid"/>
        <w:bidiVisual/>
        <w:tblW w:w="4562" w:type="pct"/>
        <w:tblInd w:w="384" w:type="dxa"/>
        <w:tblLook w:val="04A0"/>
      </w:tblPr>
      <w:tblGrid>
        <w:gridCol w:w="3536"/>
        <w:gridCol w:w="272"/>
        <w:gridCol w:w="3502"/>
      </w:tblGrid>
      <w:tr w:rsidR="00A63F0C" w:rsidTr="00A63F0C">
        <w:trPr>
          <w:trHeight w:val="350"/>
        </w:trPr>
        <w:tc>
          <w:tcPr>
            <w:tcW w:w="3536" w:type="dxa"/>
          </w:tcPr>
          <w:p w:rsidR="00A63F0C" w:rsidRDefault="00A63F0C" w:rsidP="00564FF5">
            <w:pPr>
              <w:pStyle w:val="libPoem"/>
            </w:pPr>
            <w:r w:rsidRPr="00716EE0">
              <w:rPr>
                <w:rtl/>
              </w:rPr>
              <w:t>طوى طيه فوق الكرى جفن عينه</w:t>
            </w:r>
            <w:r w:rsidRPr="00725071">
              <w:rPr>
                <w:rStyle w:val="libPoemTiniChar0"/>
                <w:rtl/>
              </w:rPr>
              <w:br/>
              <w:t> </w:t>
            </w:r>
          </w:p>
        </w:tc>
        <w:tc>
          <w:tcPr>
            <w:tcW w:w="272" w:type="dxa"/>
          </w:tcPr>
          <w:p w:rsidR="00A63F0C" w:rsidRDefault="00A63F0C" w:rsidP="00564FF5">
            <w:pPr>
              <w:pStyle w:val="libPoem"/>
              <w:rPr>
                <w:rtl/>
              </w:rPr>
            </w:pPr>
          </w:p>
        </w:tc>
        <w:tc>
          <w:tcPr>
            <w:tcW w:w="3502" w:type="dxa"/>
          </w:tcPr>
          <w:p w:rsidR="00A63F0C" w:rsidRDefault="00A63F0C" w:rsidP="00564FF5">
            <w:pPr>
              <w:pStyle w:val="libPoem"/>
            </w:pPr>
            <w:r w:rsidRPr="00716EE0">
              <w:rPr>
                <w:rtl/>
              </w:rPr>
              <w:t>على رهبات من جنان المحازر</w:t>
            </w:r>
            <w:r w:rsidRPr="00725071">
              <w:rPr>
                <w:rStyle w:val="libPoemTiniChar0"/>
                <w:rtl/>
              </w:rPr>
              <w:br/>
              <w:t> </w:t>
            </w:r>
          </w:p>
        </w:tc>
      </w:tr>
      <w:tr w:rsidR="00A63F0C" w:rsidTr="00A63F0C">
        <w:trPr>
          <w:trHeight w:val="350"/>
        </w:trPr>
        <w:tc>
          <w:tcPr>
            <w:tcW w:w="3536" w:type="dxa"/>
          </w:tcPr>
          <w:p w:rsidR="00A63F0C" w:rsidRDefault="00A63F0C" w:rsidP="00564FF5">
            <w:pPr>
              <w:pStyle w:val="libPoem"/>
            </w:pPr>
            <w:r w:rsidRPr="00716EE0">
              <w:rPr>
                <w:rtl/>
              </w:rPr>
              <w:t>قليلاً كتحليل الألي ثمّ قلصت</w:t>
            </w:r>
            <w:r w:rsidRPr="00725071">
              <w:rPr>
                <w:rStyle w:val="libPoemTiniChar0"/>
                <w:rtl/>
              </w:rPr>
              <w:br/>
              <w:t> </w:t>
            </w:r>
          </w:p>
        </w:tc>
        <w:tc>
          <w:tcPr>
            <w:tcW w:w="272" w:type="dxa"/>
          </w:tcPr>
          <w:p w:rsidR="00A63F0C" w:rsidRDefault="00A63F0C" w:rsidP="00564FF5">
            <w:pPr>
              <w:pStyle w:val="libPoem"/>
              <w:rPr>
                <w:rtl/>
              </w:rPr>
            </w:pPr>
          </w:p>
        </w:tc>
        <w:tc>
          <w:tcPr>
            <w:tcW w:w="3502" w:type="dxa"/>
          </w:tcPr>
          <w:p w:rsidR="00A63F0C" w:rsidRDefault="00A63F0C" w:rsidP="00564FF5">
            <w:pPr>
              <w:pStyle w:val="libPoem"/>
            </w:pPr>
            <w:r w:rsidRPr="00716EE0">
              <w:rPr>
                <w:rtl/>
              </w:rPr>
              <w:t>به شيمة روعاء تقليص طائر</w:t>
            </w:r>
            <w:r w:rsidRPr="00725071">
              <w:rPr>
                <w:rStyle w:val="libPoemTiniChar0"/>
                <w:rtl/>
              </w:rPr>
              <w:br/>
              <w:t> </w:t>
            </w:r>
          </w:p>
        </w:tc>
      </w:tr>
    </w:tbl>
    <w:p w:rsidR="005A08B7" w:rsidRPr="008C7870" w:rsidRDefault="005A08B7" w:rsidP="008C7870">
      <w:pPr>
        <w:pStyle w:val="libNormal"/>
      </w:pPr>
      <w:r w:rsidRPr="008C7870">
        <w:rPr>
          <w:rtl/>
        </w:rPr>
        <w:t>والألي</w:t>
      </w:r>
      <w:r w:rsidR="008C7870" w:rsidRPr="008C7870">
        <w:rPr>
          <w:rtl/>
        </w:rPr>
        <w:t>:</w:t>
      </w:r>
      <w:r w:rsidRPr="008C7870">
        <w:rPr>
          <w:rtl/>
        </w:rPr>
        <w:t xml:space="preserve"> جمع ألوة</w:t>
      </w:r>
      <w:r w:rsidR="008C7870" w:rsidRPr="008C7870">
        <w:rPr>
          <w:rtl/>
        </w:rPr>
        <w:t>،</w:t>
      </w:r>
      <w:r w:rsidRPr="008C7870">
        <w:rPr>
          <w:rtl/>
        </w:rPr>
        <w:t xml:space="preserve"> وهي اليمين</w:t>
      </w:r>
      <w:r w:rsidR="008C7870" w:rsidRPr="008C7870">
        <w:rPr>
          <w:rtl/>
        </w:rPr>
        <w:t>.</w:t>
      </w:r>
    </w:p>
    <w:p w:rsidR="005A08B7" w:rsidRPr="008C7870" w:rsidRDefault="005A08B7" w:rsidP="008C7870">
      <w:pPr>
        <w:pStyle w:val="libNormal"/>
      </w:pPr>
      <w:r w:rsidRPr="008C7870">
        <w:rPr>
          <w:rtl/>
        </w:rPr>
        <w:t>قال</w:t>
      </w:r>
      <w:r w:rsidR="008C7870" w:rsidRPr="008C7870">
        <w:rPr>
          <w:rtl/>
        </w:rPr>
        <w:t>:</w:t>
      </w:r>
      <w:r w:rsidRPr="008C7870">
        <w:rPr>
          <w:rtl/>
        </w:rPr>
        <w:t xml:space="preserve"> ومعنى الخبر على هذا التأويل</w:t>
      </w:r>
      <w:r w:rsidR="008C7870" w:rsidRPr="008C7870">
        <w:rPr>
          <w:rtl/>
        </w:rPr>
        <w:t>:</w:t>
      </w:r>
      <w:r w:rsidRPr="008C7870">
        <w:rPr>
          <w:rtl/>
        </w:rPr>
        <w:t xml:space="preserve"> أنّ النار لا تمسّه إلاّ قليلاً كتحليل اليمين</w:t>
      </w:r>
      <w:r w:rsidR="008C7870" w:rsidRPr="008C7870">
        <w:rPr>
          <w:rtl/>
        </w:rPr>
        <w:t>،</w:t>
      </w:r>
      <w:r w:rsidRPr="008C7870">
        <w:rPr>
          <w:rtl/>
        </w:rPr>
        <w:t xml:space="preserve"> ثمّ ينجّيه الله منها</w:t>
      </w:r>
      <w:r w:rsidR="008C7870" w:rsidRPr="008C7870">
        <w:rPr>
          <w:rtl/>
        </w:rPr>
        <w:t>.</w:t>
      </w:r>
    </w:p>
    <w:p w:rsidR="005A08B7" w:rsidRPr="008C7870" w:rsidRDefault="005A08B7" w:rsidP="008C7870">
      <w:pPr>
        <w:pStyle w:val="libNormal"/>
      </w:pPr>
      <w:r w:rsidRPr="008C7870">
        <w:rPr>
          <w:rtl/>
        </w:rPr>
        <w:t>وقال أبو بكر محمّد بن القاسم الأنباريّ</w:t>
      </w:r>
      <w:r w:rsidR="008C7870" w:rsidRPr="008C7870">
        <w:rPr>
          <w:rtl/>
        </w:rPr>
        <w:t>:</w:t>
      </w:r>
      <w:r w:rsidRPr="008C7870">
        <w:rPr>
          <w:rtl/>
        </w:rPr>
        <w:t xml:space="preserve"> الصواب قول أبي عبيد</w:t>
      </w:r>
      <w:r w:rsidR="008C7870" w:rsidRPr="008C7870">
        <w:rPr>
          <w:rtl/>
        </w:rPr>
        <w:t>،</w:t>
      </w:r>
      <w:r w:rsidRPr="008C7870">
        <w:rPr>
          <w:rtl/>
        </w:rPr>
        <w:t xml:space="preserve"> لحجج ثلاث</w:t>
      </w:r>
      <w:r w:rsidR="008C7870" w:rsidRPr="008C7870">
        <w:rPr>
          <w:rtl/>
        </w:rPr>
        <w:t>:</w:t>
      </w:r>
    </w:p>
    <w:p w:rsidR="005A08B7" w:rsidRPr="008C7870" w:rsidRDefault="005A08B7" w:rsidP="008C7870">
      <w:pPr>
        <w:pStyle w:val="libNormal"/>
      </w:pPr>
      <w:r w:rsidRPr="00B52B55">
        <w:rPr>
          <w:rStyle w:val="libBold2Char"/>
          <w:rtl/>
        </w:rPr>
        <w:t>منها</w:t>
      </w:r>
      <w:r w:rsidR="008C7870" w:rsidRPr="008C7870">
        <w:rPr>
          <w:rtl/>
        </w:rPr>
        <w:t>:</w:t>
      </w:r>
      <w:r w:rsidRPr="008C7870">
        <w:rPr>
          <w:rtl/>
        </w:rPr>
        <w:t xml:space="preserve"> أنّ جماعة من كبار أهل العلم فسّروه على تفسير أبي عبيد</w:t>
      </w:r>
      <w:r w:rsidR="008C7870" w:rsidRPr="008C7870">
        <w:rPr>
          <w:rtl/>
        </w:rPr>
        <w:t>.</w:t>
      </w:r>
    </w:p>
    <w:p w:rsidR="005A08B7" w:rsidRPr="008C7870" w:rsidRDefault="005A08B7" w:rsidP="008C7870">
      <w:pPr>
        <w:pStyle w:val="libNormal"/>
      </w:pPr>
      <w:r w:rsidRPr="00B52B55">
        <w:rPr>
          <w:rStyle w:val="libBold2Char"/>
          <w:rtl/>
        </w:rPr>
        <w:t>ومنها</w:t>
      </w:r>
      <w:r w:rsidR="008C7870" w:rsidRPr="008C7870">
        <w:rPr>
          <w:rtl/>
        </w:rPr>
        <w:t>:</w:t>
      </w:r>
      <w:r w:rsidRPr="008C7870">
        <w:rPr>
          <w:rtl/>
        </w:rPr>
        <w:t xml:space="preserve"> أنّه ادّعى أنّ النار تمسّ الّذي وقعت منزلته عند الله جليلة</w:t>
      </w:r>
      <w:r w:rsidR="008C7870" w:rsidRPr="008C7870">
        <w:rPr>
          <w:rtl/>
        </w:rPr>
        <w:t>،</w:t>
      </w:r>
      <w:r w:rsidRPr="008C7870">
        <w:rPr>
          <w:rtl/>
        </w:rPr>
        <w:t xml:space="preserve"> لكن مسّاً قليلاً</w:t>
      </w:r>
      <w:r w:rsidR="008C7870" w:rsidRPr="008C7870">
        <w:rPr>
          <w:rtl/>
        </w:rPr>
        <w:t>،</w:t>
      </w:r>
      <w:r w:rsidRPr="008C7870">
        <w:rPr>
          <w:rtl/>
        </w:rPr>
        <w:t xml:space="preserve"> والقليل لا يقع به الألم العظيم</w:t>
      </w:r>
      <w:r w:rsidR="008C7870" w:rsidRPr="008C7870">
        <w:rPr>
          <w:rtl/>
        </w:rPr>
        <w:t>؛</w:t>
      </w:r>
      <w:r w:rsidRPr="008C7870">
        <w:rPr>
          <w:rtl/>
        </w:rPr>
        <w:t xml:space="preserve"> وليس صفة الأبرار في الآخرة صفة من تمسّه النار لا قليلاً ولا كثيراً</w:t>
      </w:r>
      <w:r w:rsidR="008C7870" w:rsidRPr="008C7870">
        <w:rPr>
          <w:rtl/>
        </w:rPr>
        <w:t>.</w:t>
      </w:r>
    </w:p>
    <w:p w:rsidR="008C7870" w:rsidRDefault="005A08B7" w:rsidP="008C7870">
      <w:pPr>
        <w:pStyle w:val="libNormal"/>
      </w:pPr>
      <w:r w:rsidRPr="00B52B55">
        <w:rPr>
          <w:rStyle w:val="libBold2Char"/>
          <w:rtl/>
        </w:rPr>
        <w:t>ومنها</w:t>
      </w:r>
      <w:r w:rsidR="008C7870" w:rsidRPr="008C7870">
        <w:rPr>
          <w:rtl/>
        </w:rPr>
        <w:t>:</w:t>
      </w:r>
      <w:r w:rsidRPr="008C7870">
        <w:rPr>
          <w:rtl/>
        </w:rPr>
        <w:t xml:space="preserve"> أنّ أبا عبيد لم يحكم على هذا المصاب بولده بمسّ النار</w:t>
      </w:r>
      <w:r w:rsidR="008C7870" w:rsidRPr="008C7870">
        <w:rPr>
          <w:rtl/>
        </w:rPr>
        <w:t>،</w:t>
      </w:r>
      <w:r w:rsidRPr="008C7870">
        <w:rPr>
          <w:rtl/>
        </w:rPr>
        <w:t xml:space="preserve"> وإنّما حكم عليه بالورود</w:t>
      </w:r>
      <w:r w:rsidR="008C7870" w:rsidRPr="008C7870">
        <w:rPr>
          <w:rtl/>
        </w:rPr>
        <w:t>،</w:t>
      </w:r>
      <w:r w:rsidRPr="008C7870">
        <w:rPr>
          <w:rtl/>
        </w:rPr>
        <w:t xml:space="preserve"> والورود لا يوجب ألاّ يكون من الأبرار</w:t>
      </w:r>
      <w:r w:rsidR="008C7870" w:rsidRPr="008C7870">
        <w:rPr>
          <w:rtl/>
        </w:rPr>
        <w:t>؛</w:t>
      </w:r>
      <w:r w:rsidRPr="008C7870">
        <w:rPr>
          <w:rtl/>
        </w:rPr>
        <w:t xml:space="preserve"> لأنّ </w:t>
      </w:r>
      <w:r w:rsidR="00A63F0C">
        <w:rPr>
          <w:rtl/>
        </w:rPr>
        <w:t>(</w:t>
      </w:r>
      <w:r w:rsidRPr="008C7870">
        <w:rPr>
          <w:rtl/>
        </w:rPr>
        <w:t>إلاّ</w:t>
      </w:r>
      <w:r w:rsidR="00A63F0C">
        <w:rPr>
          <w:rtl/>
        </w:rPr>
        <w:t>)</w:t>
      </w:r>
      <w:r w:rsidRPr="008C7870">
        <w:rPr>
          <w:rtl/>
        </w:rPr>
        <w:t xml:space="preserve"> معناه الاستثناء المنقطع</w:t>
      </w:r>
      <w:r w:rsidR="008C7870" w:rsidRPr="008C7870">
        <w:rPr>
          <w:rtl/>
        </w:rPr>
        <w:t>،</w:t>
      </w:r>
      <w:r w:rsidRPr="008C7870">
        <w:rPr>
          <w:rtl/>
        </w:rPr>
        <w:t xml:space="preserve"> فكأنّه قال</w:t>
      </w:r>
      <w:r w:rsidR="008C7870" w:rsidRPr="008C7870">
        <w:rPr>
          <w:rtl/>
        </w:rPr>
        <w:t>:</w:t>
      </w:r>
      <w:r w:rsidRPr="008C7870">
        <w:rPr>
          <w:rtl/>
        </w:rPr>
        <w:t xml:space="preserve"> فتمسّه النار لكن تحلّة اليمين</w:t>
      </w:r>
      <w:r w:rsidR="008C7870" w:rsidRPr="008C7870">
        <w:rPr>
          <w:rtl/>
        </w:rPr>
        <w:t>،</w:t>
      </w:r>
      <w:r w:rsidRPr="008C7870">
        <w:rPr>
          <w:rtl/>
        </w:rPr>
        <w:t xml:space="preserve"> أيّ لكن ورود النار لابدّ منه</w:t>
      </w:r>
      <w:r w:rsidR="008C7870" w:rsidRPr="008C7870">
        <w:rPr>
          <w:rtl/>
        </w:rPr>
        <w:t>،</w:t>
      </w:r>
      <w:r w:rsidRPr="008C7870">
        <w:rPr>
          <w:rtl/>
        </w:rPr>
        <w:t xml:space="preserve"> فجرى مجرى قول العرب</w:t>
      </w:r>
      <w:r w:rsidR="008C7870" w:rsidRPr="008C7870">
        <w:rPr>
          <w:rtl/>
        </w:rPr>
        <w:t>:</w:t>
      </w:r>
      <w:r w:rsidRPr="008C7870">
        <w:rPr>
          <w:rtl/>
        </w:rPr>
        <w:t xml:space="preserve"> سار الناس إلاّ الأثقال</w:t>
      </w:r>
      <w:r w:rsidR="008C7870" w:rsidRPr="008C7870">
        <w:rPr>
          <w:rtl/>
        </w:rPr>
        <w:t>،</w:t>
      </w:r>
      <w:r w:rsidRPr="008C7870">
        <w:rPr>
          <w:rtl/>
        </w:rPr>
        <w:t xml:space="preserve"> وارتحل العسكر إلاّ أهل الخيام</w:t>
      </w:r>
      <w:r w:rsidR="008C7870" w:rsidRP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وأنشد الفرّاء</w:t>
      </w:r>
      <w:r w:rsidR="008C7870" w:rsidRPr="008C7870">
        <w:rPr>
          <w:rtl/>
        </w:rPr>
        <w:t>:</w:t>
      </w:r>
    </w:p>
    <w:tbl>
      <w:tblPr>
        <w:tblStyle w:val="TableGrid"/>
        <w:bidiVisual/>
        <w:tblW w:w="4562" w:type="pct"/>
        <w:tblInd w:w="384" w:type="dxa"/>
        <w:tblLook w:val="04A0"/>
      </w:tblPr>
      <w:tblGrid>
        <w:gridCol w:w="3536"/>
        <w:gridCol w:w="272"/>
        <w:gridCol w:w="3502"/>
      </w:tblGrid>
      <w:tr w:rsidR="00A63F0C" w:rsidTr="00A63F0C">
        <w:trPr>
          <w:trHeight w:val="350"/>
        </w:trPr>
        <w:tc>
          <w:tcPr>
            <w:tcW w:w="3536" w:type="dxa"/>
          </w:tcPr>
          <w:p w:rsidR="00A63F0C" w:rsidRDefault="00A63F0C" w:rsidP="00564FF5">
            <w:pPr>
              <w:pStyle w:val="libPoem"/>
            </w:pPr>
            <w:r w:rsidRPr="00C87BBB">
              <w:rPr>
                <w:rtl/>
              </w:rPr>
              <w:t>وسمحةٍ المشي شملال قطعت بها</w:t>
            </w:r>
            <w:r w:rsidRPr="00725071">
              <w:rPr>
                <w:rStyle w:val="libPoemTiniChar0"/>
                <w:rtl/>
              </w:rPr>
              <w:br/>
              <w:t> </w:t>
            </w:r>
          </w:p>
        </w:tc>
        <w:tc>
          <w:tcPr>
            <w:tcW w:w="272" w:type="dxa"/>
          </w:tcPr>
          <w:p w:rsidR="00A63F0C" w:rsidRDefault="00A63F0C" w:rsidP="00564FF5">
            <w:pPr>
              <w:pStyle w:val="libPoem"/>
              <w:rPr>
                <w:rtl/>
              </w:rPr>
            </w:pPr>
          </w:p>
        </w:tc>
        <w:tc>
          <w:tcPr>
            <w:tcW w:w="3502" w:type="dxa"/>
          </w:tcPr>
          <w:p w:rsidR="00A63F0C" w:rsidRDefault="00A63F0C" w:rsidP="00564FF5">
            <w:pPr>
              <w:pStyle w:val="libPoem"/>
            </w:pPr>
            <w:r w:rsidRPr="00C87BBB">
              <w:rPr>
                <w:rtl/>
              </w:rPr>
              <w:t>أرضاً يحار بها الهادون ديموما</w:t>
            </w:r>
            <w:r w:rsidRPr="00725071">
              <w:rPr>
                <w:rStyle w:val="libPoemTiniChar0"/>
                <w:rtl/>
              </w:rPr>
              <w:br/>
              <w:t> </w:t>
            </w:r>
          </w:p>
        </w:tc>
      </w:tr>
      <w:tr w:rsidR="00A63F0C" w:rsidTr="00A63F0C">
        <w:trPr>
          <w:trHeight w:val="350"/>
        </w:trPr>
        <w:tc>
          <w:tcPr>
            <w:tcW w:w="3536" w:type="dxa"/>
          </w:tcPr>
          <w:p w:rsidR="00A63F0C" w:rsidRDefault="00A63F0C" w:rsidP="00564FF5">
            <w:pPr>
              <w:pStyle w:val="libPoem"/>
            </w:pPr>
            <w:r w:rsidRPr="00C87BBB">
              <w:rPr>
                <w:rtl/>
              </w:rPr>
              <w:t>مهامها وحزوناً لا أنيس بهاً</w:t>
            </w:r>
            <w:r w:rsidRPr="00725071">
              <w:rPr>
                <w:rStyle w:val="libPoemTiniChar0"/>
                <w:rtl/>
              </w:rPr>
              <w:br/>
              <w:t> </w:t>
            </w:r>
          </w:p>
        </w:tc>
        <w:tc>
          <w:tcPr>
            <w:tcW w:w="272" w:type="dxa"/>
          </w:tcPr>
          <w:p w:rsidR="00A63F0C" w:rsidRDefault="00A63F0C" w:rsidP="00564FF5">
            <w:pPr>
              <w:pStyle w:val="libPoem"/>
              <w:rPr>
                <w:rtl/>
              </w:rPr>
            </w:pPr>
          </w:p>
        </w:tc>
        <w:tc>
          <w:tcPr>
            <w:tcW w:w="3502" w:type="dxa"/>
          </w:tcPr>
          <w:p w:rsidR="00A63F0C" w:rsidRDefault="00A63F0C" w:rsidP="00564FF5">
            <w:pPr>
              <w:pStyle w:val="libPoem"/>
            </w:pPr>
            <w:r w:rsidRPr="00C87BBB">
              <w:rPr>
                <w:rtl/>
              </w:rPr>
              <w:t>إلاّ الصوائح والأصداء والبوما</w:t>
            </w:r>
            <w:r w:rsidRPr="00725071">
              <w:rPr>
                <w:rStyle w:val="libPoemTiniChar0"/>
                <w:rtl/>
              </w:rPr>
              <w:br/>
              <w:t> </w:t>
            </w:r>
          </w:p>
        </w:tc>
      </w:tr>
    </w:tbl>
    <w:p w:rsidR="005A08B7" w:rsidRPr="008C7870" w:rsidRDefault="005A08B7" w:rsidP="008C7870">
      <w:pPr>
        <w:pStyle w:val="libNormal"/>
      </w:pPr>
      <w:r w:rsidRPr="008C7870">
        <w:rPr>
          <w:rtl/>
        </w:rPr>
        <w:t>وأنشد الفرّاء أيضاً</w:t>
      </w:r>
      <w:r w:rsidR="008C7870" w:rsidRPr="008C7870">
        <w:rPr>
          <w:rtl/>
        </w:rPr>
        <w:t>:</w:t>
      </w:r>
    </w:p>
    <w:tbl>
      <w:tblPr>
        <w:tblStyle w:val="TableGrid"/>
        <w:bidiVisual/>
        <w:tblW w:w="4562" w:type="pct"/>
        <w:tblInd w:w="384" w:type="dxa"/>
        <w:tblLook w:val="04A0"/>
      </w:tblPr>
      <w:tblGrid>
        <w:gridCol w:w="3536"/>
        <w:gridCol w:w="272"/>
        <w:gridCol w:w="3502"/>
      </w:tblGrid>
      <w:tr w:rsidR="00A63F0C" w:rsidTr="00564FF5">
        <w:trPr>
          <w:trHeight w:val="350"/>
        </w:trPr>
        <w:tc>
          <w:tcPr>
            <w:tcW w:w="3536" w:type="dxa"/>
          </w:tcPr>
          <w:p w:rsidR="00A63F0C" w:rsidRDefault="00A63F0C" w:rsidP="00564FF5">
            <w:pPr>
              <w:pStyle w:val="libPoem"/>
            </w:pPr>
            <w:r w:rsidRPr="00C87BBB">
              <w:rPr>
                <w:rtl/>
              </w:rPr>
              <w:t>ليس عليك عطش ولا جوع</w:t>
            </w:r>
            <w:r w:rsidRPr="00725071">
              <w:rPr>
                <w:rStyle w:val="libPoemTiniChar0"/>
                <w:rtl/>
              </w:rPr>
              <w:br/>
              <w:t> </w:t>
            </w:r>
          </w:p>
        </w:tc>
        <w:tc>
          <w:tcPr>
            <w:tcW w:w="272" w:type="dxa"/>
          </w:tcPr>
          <w:p w:rsidR="00A63F0C" w:rsidRDefault="00A63F0C" w:rsidP="00564FF5">
            <w:pPr>
              <w:pStyle w:val="libPoem"/>
              <w:rPr>
                <w:rtl/>
              </w:rPr>
            </w:pPr>
          </w:p>
        </w:tc>
        <w:tc>
          <w:tcPr>
            <w:tcW w:w="3502" w:type="dxa"/>
          </w:tcPr>
          <w:p w:rsidR="00A63F0C" w:rsidRDefault="00A63F0C" w:rsidP="00564FF5">
            <w:pPr>
              <w:pStyle w:val="libPoem"/>
            </w:pPr>
            <w:r w:rsidRPr="00C87BBB">
              <w:rPr>
                <w:rtl/>
              </w:rPr>
              <w:t>إلاّ الرقاد والرقاد ممنوع</w:t>
            </w:r>
            <w:r w:rsidRPr="00725071">
              <w:rPr>
                <w:rStyle w:val="libPoemTiniChar0"/>
                <w:rtl/>
              </w:rPr>
              <w:br/>
              <w:t> </w:t>
            </w:r>
          </w:p>
        </w:tc>
      </w:tr>
    </w:tbl>
    <w:p w:rsidR="005A08B7" w:rsidRPr="008C7870" w:rsidRDefault="005A08B7" w:rsidP="008C7870">
      <w:pPr>
        <w:pStyle w:val="libNormal"/>
      </w:pPr>
      <w:r w:rsidRPr="008C7870">
        <w:rPr>
          <w:rtl/>
        </w:rPr>
        <w:t>فمعنى الحديث</w:t>
      </w:r>
      <w:r w:rsidR="008C7870" w:rsidRPr="008C7870">
        <w:rPr>
          <w:rtl/>
        </w:rPr>
        <w:t>:</w:t>
      </w:r>
      <w:r w:rsidRPr="008C7870">
        <w:rPr>
          <w:rtl/>
        </w:rPr>
        <w:t xml:space="preserve"> لا يموت للمسلم ثلاثة من الولد فتمسّه النار البتة</w:t>
      </w:r>
      <w:r w:rsidR="008C7870" w:rsidRPr="008C7870">
        <w:rPr>
          <w:rtl/>
        </w:rPr>
        <w:t>،</w:t>
      </w:r>
      <w:r w:rsidRPr="008C7870">
        <w:rPr>
          <w:rtl/>
        </w:rPr>
        <w:t xml:space="preserve"> لكن تحلّة اليمين لابدّ منها</w:t>
      </w:r>
      <w:r w:rsidR="008C7870" w:rsidRPr="008C7870">
        <w:rPr>
          <w:rtl/>
        </w:rPr>
        <w:t>،</w:t>
      </w:r>
      <w:r w:rsidRPr="008C7870">
        <w:rPr>
          <w:rtl/>
        </w:rPr>
        <w:t xml:space="preserve"> وتحلّة اليمين الورود</w:t>
      </w:r>
      <w:r w:rsidR="008C7870" w:rsidRPr="008C7870">
        <w:rPr>
          <w:rtl/>
        </w:rPr>
        <w:t>،</w:t>
      </w:r>
      <w:r w:rsidRPr="008C7870">
        <w:rPr>
          <w:rtl/>
        </w:rPr>
        <w:t xml:space="preserve"> والورود لا يقع فيه مسّ</w:t>
      </w:r>
      <w:r w:rsidR="008C7870" w:rsidRPr="008C7870">
        <w:rPr>
          <w:rtl/>
        </w:rPr>
        <w:t>.</w:t>
      </w:r>
    </w:p>
    <w:p w:rsidR="005A08B7" w:rsidRPr="008C7870" w:rsidRDefault="005A08B7" w:rsidP="008C7870">
      <w:pPr>
        <w:pStyle w:val="libNormal"/>
      </w:pPr>
      <w:r w:rsidRPr="008C7870">
        <w:rPr>
          <w:rtl/>
        </w:rPr>
        <w:t>وقال أبو بكر</w:t>
      </w:r>
      <w:r w:rsidR="008C7870" w:rsidRPr="008C7870">
        <w:rPr>
          <w:rtl/>
        </w:rPr>
        <w:t>:</w:t>
      </w:r>
      <w:r w:rsidRPr="008C7870">
        <w:rPr>
          <w:rtl/>
        </w:rPr>
        <w:t xml:space="preserve"> وقد سنح لي فيه قول آخر</w:t>
      </w:r>
      <w:r w:rsidR="008C7870" w:rsidRPr="008C7870">
        <w:rPr>
          <w:rtl/>
        </w:rPr>
        <w:t>:</w:t>
      </w:r>
      <w:r w:rsidRPr="008C7870">
        <w:rPr>
          <w:rtl/>
        </w:rPr>
        <w:t xml:space="preserve"> وهو أن تكون </w:t>
      </w:r>
      <w:r w:rsidR="00A63F0C">
        <w:rPr>
          <w:rtl/>
        </w:rPr>
        <w:t>(</w:t>
      </w:r>
      <w:r w:rsidRPr="008C7870">
        <w:rPr>
          <w:rtl/>
        </w:rPr>
        <w:t>إلاّ</w:t>
      </w:r>
      <w:r w:rsidR="00A63F0C">
        <w:rPr>
          <w:rtl/>
        </w:rPr>
        <w:t>)</w:t>
      </w:r>
      <w:r w:rsidRPr="008C7870">
        <w:rPr>
          <w:rtl/>
        </w:rPr>
        <w:t xml:space="preserve"> زائدة دخلت للتوكيد</w:t>
      </w:r>
      <w:r w:rsidR="008C7870" w:rsidRPr="008C7870">
        <w:rPr>
          <w:rtl/>
        </w:rPr>
        <w:t>،</w:t>
      </w:r>
      <w:r w:rsidRPr="008C7870">
        <w:rPr>
          <w:rtl/>
        </w:rPr>
        <w:t xml:space="preserve"> و</w:t>
      </w:r>
      <w:r w:rsidR="00A63F0C">
        <w:rPr>
          <w:rtl/>
        </w:rPr>
        <w:t>(</w:t>
      </w:r>
      <w:r w:rsidRPr="008C7870">
        <w:rPr>
          <w:rStyle w:val="libBold2Char"/>
          <w:rtl/>
        </w:rPr>
        <w:t>تحلّة</w:t>
      </w:r>
      <w:r w:rsidR="00A63F0C">
        <w:rPr>
          <w:rtl/>
        </w:rPr>
        <w:t>)</w:t>
      </w:r>
      <w:r w:rsidRPr="008C7870">
        <w:rPr>
          <w:rtl/>
        </w:rPr>
        <w:t xml:space="preserve"> اليمين منصوب على الوقت والزمان</w:t>
      </w:r>
      <w:r w:rsidR="008C7870" w:rsidRPr="008C7870">
        <w:rPr>
          <w:rtl/>
        </w:rPr>
        <w:t>،</w:t>
      </w:r>
      <w:r w:rsidRPr="008C7870">
        <w:rPr>
          <w:rtl/>
        </w:rPr>
        <w:t xml:space="preserve"> ومعنى الخبر</w:t>
      </w:r>
      <w:r w:rsidR="008C7870" w:rsidRPr="008C7870">
        <w:rPr>
          <w:rtl/>
        </w:rPr>
        <w:t>:</w:t>
      </w:r>
      <w:r w:rsidRPr="008C7870">
        <w:rPr>
          <w:rtl/>
        </w:rPr>
        <w:t xml:space="preserve"> فتمسّه النار</w:t>
      </w:r>
      <w:r w:rsidR="008C7870" w:rsidRPr="008C7870">
        <w:rPr>
          <w:rtl/>
        </w:rPr>
        <w:t>،</w:t>
      </w:r>
      <w:r w:rsidRPr="008C7870">
        <w:rPr>
          <w:rtl/>
        </w:rPr>
        <w:t xml:space="preserve"> وقت تحلّة القسم</w:t>
      </w:r>
      <w:r w:rsidR="008C7870" w:rsidRPr="008C7870">
        <w:rPr>
          <w:rtl/>
        </w:rPr>
        <w:t>،</w:t>
      </w:r>
      <w:r w:rsidRPr="008C7870">
        <w:rPr>
          <w:rtl/>
        </w:rPr>
        <w:t xml:space="preserve"> و</w:t>
      </w:r>
      <w:r w:rsidR="00A63F0C">
        <w:rPr>
          <w:rtl/>
        </w:rPr>
        <w:t>(</w:t>
      </w:r>
      <w:r w:rsidRPr="008C7870">
        <w:rPr>
          <w:rtl/>
        </w:rPr>
        <w:t>إلاّ</w:t>
      </w:r>
      <w:r w:rsidR="00A63F0C">
        <w:rPr>
          <w:rtl/>
        </w:rPr>
        <w:t>)</w:t>
      </w:r>
      <w:r w:rsidRPr="008C7870">
        <w:rPr>
          <w:rtl/>
        </w:rPr>
        <w:t xml:space="preserve"> زائدة</w:t>
      </w:r>
      <w:r w:rsidR="008C7870" w:rsidRPr="008C7870">
        <w:rPr>
          <w:rtl/>
        </w:rPr>
        <w:t>.</w:t>
      </w:r>
    </w:p>
    <w:p w:rsidR="005A08B7" w:rsidRPr="008C7870" w:rsidRDefault="005A08B7" w:rsidP="008C7870">
      <w:pPr>
        <w:pStyle w:val="libNormal"/>
      </w:pPr>
      <w:r w:rsidRPr="008C7870">
        <w:rPr>
          <w:rtl/>
        </w:rPr>
        <w:t>قال الفرزدق شاهداً لهذا</w:t>
      </w:r>
      <w:r w:rsidR="008C7870" w:rsidRPr="008C7870">
        <w:rPr>
          <w:rtl/>
        </w:rPr>
        <w:t>:</w:t>
      </w:r>
    </w:p>
    <w:tbl>
      <w:tblPr>
        <w:tblStyle w:val="TableGrid"/>
        <w:bidiVisual/>
        <w:tblW w:w="4562" w:type="pct"/>
        <w:tblInd w:w="384" w:type="dxa"/>
        <w:tblLook w:val="04A0"/>
      </w:tblPr>
      <w:tblGrid>
        <w:gridCol w:w="3536"/>
        <w:gridCol w:w="272"/>
        <w:gridCol w:w="3502"/>
      </w:tblGrid>
      <w:tr w:rsidR="00A63F0C" w:rsidTr="00564FF5">
        <w:trPr>
          <w:trHeight w:val="350"/>
        </w:trPr>
        <w:tc>
          <w:tcPr>
            <w:tcW w:w="3536" w:type="dxa"/>
          </w:tcPr>
          <w:p w:rsidR="00A63F0C" w:rsidRDefault="00A63F0C" w:rsidP="00564FF5">
            <w:pPr>
              <w:pStyle w:val="libPoem"/>
            </w:pPr>
            <w:r w:rsidRPr="00C87BBB">
              <w:rPr>
                <w:rtl/>
              </w:rPr>
              <w:t>هم القوم إلاّ حيث سلوا سيوفهم</w:t>
            </w:r>
            <w:r w:rsidRPr="00725071">
              <w:rPr>
                <w:rStyle w:val="libPoemTiniChar0"/>
                <w:rtl/>
              </w:rPr>
              <w:br/>
              <w:t> </w:t>
            </w:r>
          </w:p>
        </w:tc>
        <w:tc>
          <w:tcPr>
            <w:tcW w:w="272" w:type="dxa"/>
          </w:tcPr>
          <w:p w:rsidR="00A63F0C" w:rsidRDefault="00A63F0C" w:rsidP="00564FF5">
            <w:pPr>
              <w:pStyle w:val="libPoem"/>
              <w:rPr>
                <w:rtl/>
              </w:rPr>
            </w:pPr>
          </w:p>
        </w:tc>
        <w:tc>
          <w:tcPr>
            <w:tcW w:w="3502" w:type="dxa"/>
          </w:tcPr>
          <w:p w:rsidR="00A63F0C" w:rsidRDefault="00A63F0C" w:rsidP="00564FF5">
            <w:pPr>
              <w:pStyle w:val="libPoem"/>
            </w:pPr>
            <w:r w:rsidRPr="00C87BBB">
              <w:rPr>
                <w:rtl/>
              </w:rPr>
              <w:t>وضحوا بلحم من محل ومحرم</w:t>
            </w:r>
            <w:r w:rsidRPr="00725071">
              <w:rPr>
                <w:rStyle w:val="libPoemTiniChar0"/>
                <w:rtl/>
              </w:rPr>
              <w:br/>
              <w:t> </w:t>
            </w:r>
          </w:p>
        </w:tc>
      </w:tr>
    </w:tbl>
    <w:p w:rsidR="005A08B7" w:rsidRPr="008C7870" w:rsidRDefault="005A08B7" w:rsidP="008C7870">
      <w:pPr>
        <w:pStyle w:val="libNormal"/>
      </w:pPr>
      <w:r w:rsidRPr="008C7870">
        <w:rPr>
          <w:rtl/>
        </w:rPr>
        <w:t>معناه</w:t>
      </w:r>
      <w:r w:rsidR="008C7870" w:rsidRPr="008C7870">
        <w:rPr>
          <w:rtl/>
        </w:rPr>
        <w:t>:</w:t>
      </w:r>
      <w:r w:rsidRPr="008C7870">
        <w:rPr>
          <w:rtl/>
        </w:rPr>
        <w:t xml:space="preserve"> هم القوم حيث سلّوا سيوفهم</w:t>
      </w:r>
      <w:r w:rsidR="008C7870" w:rsidRPr="008C7870">
        <w:rPr>
          <w:rtl/>
        </w:rPr>
        <w:t>،</w:t>
      </w:r>
      <w:r w:rsidRPr="008C7870">
        <w:rPr>
          <w:rtl/>
        </w:rPr>
        <w:t xml:space="preserve"> و(إلاّ) مؤكّدة</w:t>
      </w:r>
      <w:r w:rsidR="008C7870" w:rsidRPr="008C7870">
        <w:rPr>
          <w:rtl/>
        </w:rPr>
        <w:t>:</w:t>
      </w:r>
    </w:p>
    <w:p w:rsidR="005A08B7" w:rsidRPr="008C7870" w:rsidRDefault="005A08B7" w:rsidP="008C7870">
      <w:pPr>
        <w:pStyle w:val="libNormal"/>
      </w:pPr>
      <w:r w:rsidRPr="008C7870">
        <w:rPr>
          <w:rtl/>
        </w:rPr>
        <w:t>وقال الأخطل</w:t>
      </w:r>
      <w:r w:rsidR="008C7870" w:rsidRPr="008C7870">
        <w:rPr>
          <w:rtl/>
        </w:rPr>
        <w:t>:</w:t>
      </w:r>
    </w:p>
    <w:tbl>
      <w:tblPr>
        <w:tblStyle w:val="TableGrid"/>
        <w:bidiVisual/>
        <w:tblW w:w="4562" w:type="pct"/>
        <w:tblInd w:w="384" w:type="dxa"/>
        <w:tblLook w:val="04A0"/>
      </w:tblPr>
      <w:tblGrid>
        <w:gridCol w:w="3536"/>
        <w:gridCol w:w="272"/>
        <w:gridCol w:w="3502"/>
      </w:tblGrid>
      <w:tr w:rsidR="00A63F0C" w:rsidTr="00564FF5">
        <w:trPr>
          <w:trHeight w:val="350"/>
        </w:trPr>
        <w:tc>
          <w:tcPr>
            <w:tcW w:w="3536" w:type="dxa"/>
          </w:tcPr>
          <w:p w:rsidR="00A63F0C" w:rsidRDefault="00A63F0C" w:rsidP="00564FF5">
            <w:pPr>
              <w:pStyle w:val="libPoem"/>
            </w:pPr>
            <w:r w:rsidRPr="00C87BBB">
              <w:rPr>
                <w:rtl/>
              </w:rPr>
              <w:t>يقطّعن إلاّ من فُروع يردنَها</w:t>
            </w:r>
            <w:r w:rsidRPr="00725071">
              <w:rPr>
                <w:rStyle w:val="libPoemTiniChar0"/>
                <w:rtl/>
              </w:rPr>
              <w:br/>
              <w:t> </w:t>
            </w:r>
          </w:p>
        </w:tc>
        <w:tc>
          <w:tcPr>
            <w:tcW w:w="272" w:type="dxa"/>
          </w:tcPr>
          <w:p w:rsidR="00A63F0C" w:rsidRDefault="00A63F0C" w:rsidP="00564FF5">
            <w:pPr>
              <w:pStyle w:val="libPoem"/>
              <w:rPr>
                <w:rtl/>
              </w:rPr>
            </w:pPr>
          </w:p>
        </w:tc>
        <w:tc>
          <w:tcPr>
            <w:tcW w:w="3502" w:type="dxa"/>
          </w:tcPr>
          <w:p w:rsidR="00A63F0C" w:rsidRDefault="00A63F0C" w:rsidP="00564FF5">
            <w:pPr>
              <w:pStyle w:val="libPoem"/>
            </w:pPr>
            <w:r w:rsidRPr="00C87BBB">
              <w:rPr>
                <w:rtl/>
              </w:rPr>
              <w:t>بِمَدحَةِ مَحمودٍ نَثاهُ وَنائِلُه</w:t>
            </w:r>
            <w:r w:rsidRPr="00725071">
              <w:rPr>
                <w:rStyle w:val="libPoemTiniChar0"/>
                <w:rtl/>
              </w:rPr>
              <w:br/>
              <w:t> </w:t>
            </w:r>
          </w:p>
        </w:tc>
      </w:tr>
    </w:tbl>
    <w:p w:rsidR="005A08B7" w:rsidRPr="008C7870" w:rsidRDefault="005A08B7" w:rsidP="008C7870">
      <w:pPr>
        <w:pStyle w:val="libNormal"/>
      </w:pPr>
      <w:r w:rsidRPr="008C7870">
        <w:rPr>
          <w:rtl/>
        </w:rPr>
        <w:t>معناه</w:t>
      </w:r>
      <w:r w:rsidR="008C7870" w:rsidRPr="008C7870">
        <w:rPr>
          <w:rtl/>
        </w:rPr>
        <w:t>:</w:t>
      </w:r>
      <w:r w:rsidRPr="008C7870">
        <w:rPr>
          <w:rtl/>
        </w:rPr>
        <w:t xml:space="preserve"> يقطعون من فروع يردنها</w:t>
      </w:r>
      <w:r w:rsidR="008C7870" w:rsidRPr="008C7870">
        <w:rPr>
          <w:rtl/>
        </w:rPr>
        <w:t>،</w:t>
      </w:r>
      <w:r w:rsidRPr="008C7870">
        <w:rPr>
          <w:rtl/>
        </w:rPr>
        <w:t xml:space="preserve"> والفروع</w:t>
      </w:r>
      <w:r w:rsidR="008C7870" w:rsidRPr="008C7870">
        <w:rPr>
          <w:rtl/>
        </w:rPr>
        <w:t>:</w:t>
      </w:r>
      <w:r w:rsidRPr="008C7870">
        <w:rPr>
          <w:rtl/>
        </w:rPr>
        <w:t xml:space="preserve"> الواسعة من الأرض</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والوجوه المذكورة في تأويل الخبر كالمتقاربة</w:t>
      </w:r>
      <w:r w:rsidR="008C7870" w:rsidRPr="008C7870">
        <w:rPr>
          <w:rtl/>
        </w:rPr>
        <w:t>،</w:t>
      </w:r>
      <w:r w:rsidRPr="008C7870">
        <w:rPr>
          <w:rtl/>
        </w:rPr>
        <w:t xml:space="preserve"> إلاّ أنّ الوجه الّذي اختصّ به ابن الأنباريّ فيه أدنى تعسّف وبعد</w:t>
      </w:r>
      <w:r w:rsidR="008C7870" w:rsidRPr="008C7870">
        <w:rPr>
          <w:rtl/>
        </w:rPr>
        <w:t>،</w:t>
      </w:r>
      <w:r w:rsidRPr="008C7870">
        <w:rPr>
          <w:rtl/>
        </w:rPr>
        <w:t xml:space="preserve"> من حيث جعل </w:t>
      </w:r>
      <w:r w:rsidR="00A63F0C">
        <w:rPr>
          <w:rtl/>
        </w:rPr>
        <w:t>(</w:t>
      </w:r>
      <w:r w:rsidRPr="008C7870">
        <w:rPr>
          <w:rtl/>
        </w:rPr>
        <w:t>إلاّ</w:t>
      </w:r>
      <w:r w:rsidR="00A63F0C">
        <w:rPr>
          <w:rtl/>
        </w:rPr>
        <w:t>)</w:t>
      </w:r>
      <w:r w:rsidRPr="008C7870">
        <w:rPr>
          <w:rtl/>
        </w:rPr>
        <w:t xml:space="preserve"> زائدة</w:t>
      </w:r>
      <w:r w:rsidR="008C7870" w:rsidRPr="008C7870">
        <w:rPr>
          <w:rtl/>
        </w:rPr>
        <w:t>،</w:t>
      </w:r>
      <w:r w:rsidRPr="008C7870">
        <w:rPr>
          <w:rtl/>
        </w:rPr>
        <w:t xml:space="preserve"> وذلك كالمستضعف عند جماعة من أهل العربية</w:t>
      </w:r>
      <w:r w:rsidR="008C7870" w:rsidRPr="008C7870">
        <w:rPr>
          <w:rtl/>
        </w:rPr>
        <w:t>.</w:t>
      </w:r>
    </w:p>
    <w:p w:rsidR="005A08B7" w:rsidRPr="008C7870" w:rsidRDefault="005A08B7" w:rsidP="008C7870">
      <w:pPr>
        <w:pStyle w:val="libNormal"/>
      </w:pPr>
      <w:r w:rsidRPr="008C7870">
        <w:rPr>
          <w:rtl/>
        </w:rPr>
        <w:t>وقد تبقى في الخبر مسألة التشاغل بالجواب عنها أولى ممّا تكلفه القوم</w:t>
      </w:r>
      <w:r w:rsidR="008C7870" w:rsidRPr="008C7870">
        <w:rPr>
          <w:rtl/>
        </w:rPr>
        <w:t>،</w:t>
      </w:r>
      <w:r w:rsidRPr="008C7870">
        <w:rPr>
          <w:rtl/>
        </w:rPr>
        <w:t xml:space="preserve"> وهي متوجّهة على كلّ الوجوه الّتي ذكروها في تأويله</w:t>
      </w:r>
      <w:r w:rsidR="008C7870" w:rsidRP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وهو أن يقال</w:t>
      </w:r>
      <w:r w:rsidR="008C7870" w:rsidRPr="008C7870">
        <w:rPr>
          <w:rtl/>
        </w:rPr>
        <w:t>:</w:t>
      </w:r>
      <w:r w:rsidRPr="008C7870">
        <w:rPr>
          <w:rtl/>
        </w:rPr>
        <w:t xml:space="preserve"> كيف يجوز أن يخبر (عليه السلام) بأنّ من مات له ثلاثة من الولد لا تمسّه النار</w:t>
      </w:r>
      <w:r w:rsidR="008C7870" w:rsidRPr="008C7870">
        <w:rPr>
          <w:rtl/>
        </w:rPr>
        <w:t xml:space="preserve"> - </w:t>
      </w:r>
      <w:r w:rsidRPr="008C7870">
        <w:rPr>
          <w:rtl/>
        </w:rPr>
        <w:t>إمّا جملة أو مقدار تحلّة القسم</w:t>
      </w:r>
      <w:r w:rsidR="008C7870" w:rsidRPr="008C7870">
        <w:rPr>
          <w:rtl/>
        </w:rPr>
        <w:t>،</w:t>
      </w:r>
      <w:r w:rsidRPr="008C7870">
        <w:rPr>
          <w:rtl/>
        </w:rPr>
        <w:t xml:space="preserve"> وهو النهاية في القلّة</w:t>
      </w:r>
      <w:r w:rsidR="008C7870" w:rsidRPr="008C7870">
        <w:rPr>
          <w:rtl/>
        </w:rPr>
        <w:t xml:space="preserve"> -؛</w:t>
      </w:r>
      <w:r w:rsidRPr="008C7870">
        <w:rPr>
          <w:rtl/>
        </w:rPr>
        <w:t xml:space="preserve"> أو ليس ذلك يوجب أن يكون إغراء بالذنوب لمن هذه حاله</w:t>
      </w:r>
      <w:r w:rsidR="008C7870" w:rsidRPr="008C7870">
        <w:rPr>
          <w:rtl/>
        </w:rPr>
        <w:t>؟</w:t>
      </w:r>
      <w:r w:rsidRPr="008C7870">
        <w:rPr>
          <w:rtl/>
        </w:rPr>
        <w:t>!</w:t>
      </w:r>
    </w:p>
    <w:p w:rsidR="005A08B7" w:rsidRPr="008C7870" w:rsidRDefault="005A08B7" w:rsidP="008C7870">
      <w:pPr>
        <w:pStyle w:val="libNormal"/>
      </w:pPr>
      <w:r w:rsidRPr="008C7870">
        <w:rPr>
          <w:rtl/>
        </w:rPr>
        <w:t>وإذا كان من يموت وله هذا العدد من الأولاد غير خارج عن التكليف</w:t>
      </w:r>
      <w:r w:rsidR="008C7870" w:rsidRPr="008C7870">
        <w:rPr>
          <w:rtl/>
        </w:rPr>
        <w:t>،</w:t>
      </w:r>
      <w:r w:rsidRPr="008C7870">
        <w:rPr>
          <w:rtl/>
        </w:rPr>
        <w:t xml:space="preserve"> فكيف يصحّ أن يؤمن من العقاب</w:t>
      </w:r>
      <w:r w:rsidR="008C7870" w:rsidRPr="008C7870">
        <w:rPr>
          <w:rtl/>
        </w:rPr>
        <w:t>!</w:t>
      </w:r>
    </w:p>
    <w:p w:rsidR="005A08B7" w:rsidRPr="008C7870" w:rsidRDefault="005A08B7" w:rsidP="008C7870">
      <w:pPr>
        <w:pStyle w:val="libNormal"/>
      </w:pPr>
      <w:r w:rsidRPr="008C7870">
        <w:rPr>
          <w:rtl/>
        </w:rPr>
        <w:t>والجواب عن ذلك</w:t>
      </w:r>
      <w:r w:rsidR="008C7870" w:rsidRPr="008C7870">
        <w:rPr>
          <w:rtl/>
        </w:rPr>
        <w:t>:</w:t>
      </w:r>
      <w:r w:rsidRPr="008C7870">
        <w:rPr>
          <w:rtl/>
        </w:rPr>
        <w:t xml:space="preserve"> أنّا قد علمنا أوّلاً خروج هذا الخبر مخرج المدحة لمن هذه صفته</w:t>
      </w:r>
      <w:r w:rsidR="008C7870" w:rsidRPr="008C7870">
        <w:rPr>
          <w:rtl/>
        </w:rPr>
        <w:t>،</w:t>
      </w:r>
      <w:r w:rsidRPr="008C7870">
        <w:rPr>
          <w:rtl/>
        </w:rPr>
        <w:t xml:space="preserve"> والتخصيص له والتمييز</w:t>
      </w:r>
      <w:r w:rsidR="008C7870" w:rsidRPr="008C7870">
        <w:rPr>
          <w:rtl/>
        </w:rPr>
        <w:t>،</w:t>
      </w:r>
      <w:r w:rsidRPr="008C7870">
        <w:rPr>
          <w:rtl/>
        </w:rPr>
        <w:t xml:space="preserve"> ولا مدحة في مجرد موت الأولاد</w:t>
      </w:r>
      <w:r w:rsidR="008C7870" w:rsidRPr="008C7870">
        <w:rPr>
          <w:rtl/>
        </w:rPr>
        <w:t>؛</w:t>
      </w:r>
      <w:r w:rsidRPr="008C7870">
        <w:rPr>
          <w:rtl/>
        </w:rPr>
        <w:t xml:space="preserve"> لأنّ ذلك لا يرجع إلى فعله</w:t>
      </w:r>
      <w:r w:rsidR="008C7870" w:rsidRPr="008C7870">
        <w:rPr>
          <w:rtl/>
        </w:rPr>
        <w:t>،</w:t>
      </w:r>
      <w:r w:rsidRPr="008C7870">
        <w:rPr>
          <w:rtl/>
        </w:rPr>
        <w:t xml:space="preserve"> فلابدّ من أن يكون تقدير الكلام</w:t>
      </w:r>
      <w:r w:rsidR="008C7870" w:rsidRPr="008C7870">
        <w:rPr>
          <w:rtl/>
        </w:rPr>
        <w:t>:</w:t>
      </w:r>
      <w:r w:rsidRPr="008C7870">
        <w:rPr>
          <w:rtl/>
        </w:rPr>
        <w:t xml:space="preserve"> إنّ النار لا تمسّ المسلم الّذي يموت له ثلاثة أولاد</w:t>
      </w:r>
      <w:r w:rsidR="008C7870" w:rsidRPr="008C7870">
        <w:rPr>
          <w:rtl/>
        </w:rPr>
        <w:t>،</w:t>
      </w:r>
      <w:r w:rsidRPr="008C7870">
        <w:rPr>
          <w:rtl/>
        </w:rPr>
        <w:t xml:space="preserve"> إذا حسن صبره واحتسابه وعزاؤه</w:t>
      </w:r>
      <w:r w:rsidR="008C7870" w:rsidRPr="008C7870">
        <w:rPr>
          <w:rtl/>
        </w:rPr>
        <w:t>،</w:t>
      </w:r>
      <w:r w:rsidRPr="008C7870">
        <w:rPr>
          <w:rtl/>
        </w:rPr>
        <w:t xml:space="preserve"> ورضاه بما جرى به القضاء عليه</w:t>
      </w:r>
      <w:r w:rsidR="008C7870" w:rsidRPr="008C7870">
        <w:rPr>
          <w:rtl/>
        </w:rPr>
        <w:t>؛</w:t>
      </w:r>
      <w:r w:rsidRPr="008C7870">
        <w:rPr>
          <w:rtl/>
        </w:rPr>
        <w:t xml:space="preserve"> لأنّه بذلك يستحقّ الثواب والمدح</w:t>
      </w:r>
      <w:r w:rsidR="008C7870" w:rsidRPr="008C7870">
        <w:rPr>
          <w:rtl/>
        </w:rPr>
        <w:t>،</w:t>
      </w:r>
      <w:r w:rsidRPr="008C7870">
        <w:rPr>
          <w:rtl/>
        </w:rPr>
        <w:t xml:space="preserve"> وإذا كان إضمار الصبر والاحتساب لا بدّ منه لم يكن في القول إغراء</w:t>
      </w:r>
      <w:r w:rsidR="008C7870" w:rsidRPr="008C7870">
        <w:rPr>
          <w:rtl/>
        </w:rPr>
        <w:t>؛</w:t>
      </w:r>
      <w:r w:rsidRPr="008C7870">
        <w:rPr>
          <w:rtl/>
        </w:rPr>
        <w:t xml:space="preserve"> لأنّ كيفية وقوع الصبر والوجه الّذي إذا وقع عليه تفضل الله سبحانه بغفران ما لعلّه أن يستحقّه من العقاب في المستقبل</w:t>
      </w:r>
      <w:r w:rsidR="008C7870" w:rsidRPr="008C7870">
        <w:rPr>
          <w:rtl/>
        </w:rPr>
        <w:t>،</w:t>
      </w:r>
      <w:r w:rsidRPr="008C7870">
        <w:rPr>
          <w:rtl/>
        </w:rPr>
        <w:t xml:space="preserve"> وإذا لم يكن معلوماً فلا وجه للإغراء</w:t>
      </w:r>
      <w:r w:rsidR="008C7870" w:rsidRPr="008C7870">
        <w:rPr>
          <w:rtl/>
        </w:rPr>
        <w:t>.</w:t>
      </w:r>
    </w:p>
    <w:p w:rsidR="005A08B7" w:rsidRPr="008C7870" w:rsidRDefault="005A08B7" w:rsidP="008C7870">
      <w:pPr>
        <w:pStyle w:val="libNormal"/>
      </w:pPr>
      <w:r w:rsidRPr="008C7870">
        <w:rPr>
          <w:rtl/>
        </w:rPr>
        <w:t>وأكثر ما في هذا الكلام أن يكون القول مرغّباً في حسن الصبر</w:t>
      </w:r>
      <w:r w:rsidR="008C7870" w:rsidRPr="008C7870">
        <w:rPr>
          <w:rtl/>
        </w:rPr>
        <w:t>،</w:t>
      </w:r>
      <w:r w:rsidRPr="008C7870">
        <w:rPr>
          <w:rtl/>
        </w:rPr>
        <w:t xml:space="preserve"> وحاثّاً عليه رغبة في الثواب</w:t>
      </w:r>
      <w:r w:rsidR="008C7870" w:rsidRPr="008C7870">
        <w:rPr>
          <w:rtl/>
        </w:rPr>
        <w:t>،</w:t>
      </w:r>
      <w:r w:rsidRPr="008C7870">
        <w:rPr>
          <w:rtl/>
        </w:rPr>
        <w:t xml:space="preserve"> ورجاء لغفران ما لعلّه أن يستحقّ في المستقبل من العقاب</w:t>
      </w:r>
      <w:r w:rsidR="008C7870" w:rsidRPr="008C7870">
        <w:rPr>
          <w:rtl/>
        </w:rPr>
        <w:t>.</w:t>
      </w:r>
      <w:r w:rsidRPr="008C7870">
        <w:rPr>
          <w:rtl/>
        </w:rPr>
        <w:t xml:space="preserve"> وهذا واضح لمن تأمّله</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وكذلك ينصف الشريف المرتضى (قدس سرّه) القول حول خبر</w:t>
      </w:r>
      <w:r w:rsidR="008C7870" w:rsidRPr="008C7870">
        <w:rPr>
          <w:rtl/>
        </w:rPr>
        <w:t>:</w:t>
      </w:r>
      <w:r w:rsidRPr="008C7870">
        <w:rPr>
          <w:rtl/>
        </w:rPr>
        <w:t xml:space="preserve"> </w:t>
      </w:r>
      <w:r w:rsidR="00A63F0C">
        <w:rPr>
          <w:rtl/>
        </w:rPr>
        <w:t>(</w:t>
      </w:r>
      <w:r w:rsidRPr="008C7870">
        <w:rPr>
          <w:rtl/>
        </w:rPr>
        <w:t>نحن معاشر الأنبياء لا نورث ما تركناه صدقة</w:t>
      </w:r>
      <w:r w:rsidR="00A63F0C">
        <w:rPr>
          <w:rtl/>
        </w:rPr>
        <w:t>)</w:t>
      </w:r>
      <w:r w:rsidRPr="008C7870">
        <w:rPr>
          <w:rtl/>
        </w:rPr>
        <w:t xml:space="preserve"> حيث نقل عنه أنّه</w:t>
      </w:r>
      <w:r w:rsidR="008C7870" w:rsidRPr="008C7870">
        <w:rPr>
          <w:rtl/>
        </w:rPr>
        <w:t>:</w:t>
      </w:r>
      <w:r w:rsidRPr="008C7870">
        <w:rPr>
          <w:rtl/>
        </w:rPr>
        <w:t xml:space="preserve"> كان ينكر ما كان يذكره بعض الإمامية في منع الاحتجاج بهذا الخبر</w:t>
      </w:r>
      <w:r w:rsidR="008C7870" w:rsidRPr="008C7870">
        <w:rPr>
          <w:rtl/>
        </w:rPr>
        <w:t>،</w:t>
      </w:r>
      <w:r w:rsidRPr="008C7870">
        <w:rPr>
          <w:rtl/>
        </w:rPr>
        <w:t xml:space="preserve"> وأنّه إنّما قال</w:t>
      </w:r>
      <w:r w:rsidR="008C7870" w:rsidRPr="008C7870">
        <w:rPr>
          <w:rtl/>
        </w:rPr>
        <w:t>:</w:t>
      </w:r>
      <w:r w:rsidRPr="008C7870">
        <w:rPr>
          <w:rtl/>
        </w:rPr>
        <w:t xml:space="preserve"> </w:t>
      </w:r>
      <w:r w:rsidR="00A63F0C">
        <w:rPr>
          <w:rtl/>
        </w:rPr>
        <w:t>(</w:t>
      </w:r>
      <w:r w:rsidRPr="008C7870">
        <w:rPr>
          <w:rtl/>
        </w:rPr>
        <w:t>ما تركناه صدقة</w:t>
      </w:r>
      <w:r w:rsidR="00A63F0C">
        <w:rPr>
          <w:rtl/>
        </w:rPr>
        <w:t>)</w:t>
      </w:r>
      <w:r w:rsidRPr="008C7870">
        <w:rPr>
          <w:rtl/>
        </w:rPr>
        <w:t xml:space="preserve"> بنصب (ما) فلا يرتضي هذه الطريقة</w:t>
      </w:r>
      <w:r w:rsidR="008C7870" w:rsidRPr="008C7870">
        <w:rPr>
          <w:rtl/>
        </w:rPr>
        <w:t>؛</w:t>
      </w:r>
      <w:r w:rsidRPr="008C7870">
        <w:rPr>
          <w:rtl/>
        </w:rPr>
        <w:t xml:space="preserve"> لأنّ من نقل هذه الكلمة إنّما نقلها موقوفة غير معربة</w:t>
      </w:r>
      <w:r w:rsidR="008C7870" w:rsidRPr="008C7870">
        <w:rPr>
          <w:rtl/>
        </w:rPr>
        <w:t>.</w:t>
      </w:r>
    </w:p>
    <w:p w:rsidR="005A08B7" w:rsidRPr="008C7870" w:rsidRDefault="005A08B7" w:rsidP="008C7870">
      <w:pPr>
        <w:pStyle w:val="libNormal"/>
      </w:pPr>
      <w:r w:rsidRPr="008C7870">
        <w:rPr>
          <w:rtl/>
        </w:rPr>
        <w:t>ثمّ إنّ النصب ينافي هذا الخبر</w:t>
      </w:r>
      <w:r w:rsidR="008C7870" w:rsidRPr="008C7870">
        <w:rPr>
          <w:rtl/>
        </w:rPr>
        <w:t>،</w:t>
      </w:r>
      <w:r w:rsidRPr="008C7870">
        <w:rPr>
          <w:rtl/>
        </w:rPr>
        <w:t xml:space="preserve"> وواضعيه أنّهم لا ينصبون هذه الكلمة</w:t>
      </w:r>
      <w:r w:rsidR="008C7870" w:rsidRPr="008C7870">
        <w:rPr>
          <w:rtl/>
        </w:rPr>
        <w:t>،</w:t>
      </w:r>
      <w:r w:rsidRPr="008C7870">
        <w:rPr>
          <w:rtl/>
        </w:rPr>
        <w:t xml:space="preserve"> ولم</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87BBB">
        <w:rPr>
          <w:rtl/>
        </w:rPr>
        <w:t xml:space="preserve">أمالي المرتضى </w:t>
      </w:r>
      <w:r w:rsidRPr="008C7870">
        <w:rPr>
          <w:rtl/>
        </w:rPr>
        <w:t>(</w:t>
      </w:r>
      <w:r w:rsidRPr="00C87BBB">
        <w:rPr>
          <w:rtl/>
        </w:rPr>
        <w:t>غرر الفرائد ودرر القلائد)</w:t>
      </w:r>
      <w:r w:rsidR="008C7870">
        <w:rPr>
          <w:rtl/>
        </w:rPr>
        <w:t>:</w:t>
      </w:r>
      <w:r w:rsidRPr="00C87BBB">
        <w:rPr>
          <w:rtl/>
        </w:rPr>
        <w:t xml:space="preserve"> ج2</w:t>
      </w:r>
      <w:r w:rsidR="008C7870">
        <w:rPr>
          <w:rtl/>
        </w:rPr>
        <w:t>،</w:t>
      </w:r>
      <w:r w:rsidRPr="00C87BBB">
        <w:rPr>
          <w:rtl/>
        </w:rPr>
        <w:t xml:space="preserve"> ص50</w:t>
      </w:r>
      <w:r w:rsidR="008C7870">
        <w:rPr>
          <w:rtl/>
        </w:rPr>
        <w:t xml:space="preserve"> - </w:t>
      </w:r>
      <w:r w:rsidRPr="00C87BBB">
        <w:rPr>
          <w:rtl/>
        </w:rPr>
        <w:t>53</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يقصدوا إلى معنى النفي</w:t>
      </w:r>
      <w:r w:rsidR="008C7870" w:rsidRPr="008C7870">
        <w:rPr>
          <w:rtl/>
        </w:rPr>
        <w:t>؛</w:t>
      </w:r>
      <w:r w:rsidRPr="008C7870">
        <w:rPr>
          <w:rtl/>
        </w:rPr>
        <w:t xml:space="preserve"> لظهور التناقض والتنافي بين أولّها وآخرها</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 xml:space="preserve">وكذلك نشهد العطاء الفكري من الشريف المرتضى (قدس سرّه) في البحث اللغوي في كلمة </w:t>
      </w:r>
      <w:r w:rsidR="00A63F0C">
        <w:rPr>
          <w:rtl/>
        </w:rPr>
        <w:t>(</w:t>
      </w:r>
      <w:r w:rsidRPr="008C7870">
        <w:rPr>
          <w:rStyle w:val="libBold2Char"/>
          <w:rtl/>
        </w:rPr>
        <w:t>مولى</w:t>
      </w:r>
      <w:r w:rsidR="00A63F0C">
        <w:rPr>
          <w:rtl/>
        </w:rPr>
        <w:t>)</w:t>
      </w:r>
      <w:r w:rsidRPr="008C7870">
        <w:rPr>
          <w:rtl/>
        </w:rPr>
        <w:t xml:space="preserve"> الواقعة في صميم خبر الغدير</w:t>
      </w:r>
      <w:r w:rsidR="008C7870" w:rsidRPr="008C7870">
        <w:rPr>
          <w:rtl/>
        </w:rPr>
        <w:t>،</w:t>
      </w:r>
      <w:r w:rsidRPr="008C7870">
        <w:rPr>
          <w:rtl/>
        </w:rPr>
        <w:t xml:space="preserve"> فقد تمحّل لها الكثير</w:t>
      </w:r>
      <w:r w:rsidR="008C7870" w:rsidRPr="008C7870">
        <w:rPr>
          <w:rtl/>
        </w:rPr>
        <w:t>،</w:t>
      </w:r>
      <w:r w:rsidRPr="008C7870">
        <w:rPr>
          <w:rtl/>
        </w:rPr>
        <w:t xml:space="preserve"> وجعلوها إحدى المضعّفات الدلالية في حاق الخبر مع وضوحها على ولاية أمير المؤمنين (عليه السلام)</w:t>
      </w:r>
      <w:r w:rsidR="008C7870" w:rsidRPr="008C7870">
        <w:rPr>
          <w:rtl/>
        </w:rPr>
        <w:t>،</w:t>
      </w:r>
      <w:r w:rsidRPr="008C7870">
        <w:rPr>
          <w:rtl/>
        </w:rPr>
        <w:t xml:space="preserve"> حتّى أنّنا نرى الإيهامات والتشكيكات في كتب اللغة</w:t>
      </w:r>
      <w:r w:rsidR="008C7870" w:rsidRPr="008C7870">
        <w:rPr>
          <w:rtl/>
        </w:rPr>
        <w:t>،</w:t>
      </w:r>
      <w:r w:rsidRPr="008C7870">
        <w:rPr>
          <w:rtl/>
        </w:rPr>
        <w:t xml:space="preserve"> والخبط العشوائي الأمر الّذي يسأم منه أي مطالع لكتب اللغة</w:t>
      </w:r>
      <w:r w:rsidR="008C7870" w:rsidRPr="008C7870">
        <w:rPr>
          <w:rtl/>
        </w:rPr>
        <w:t>.</w:t>
      </w:r>
    </w:p>
    <w:p w:rsidR="005A08B7" w:rsidRPr="008C7870" w:rsidRDefault="005A08B7" w:rsidP="008C7870">
      <w:pPr>
        <w:pStyle w:val="libNormal"/>
      </w:pPr>
      <w:r w:rsidRPr="008C7870">
        <w:rPr>
          <w:rtl/>
        </w:rPr>
        <w:t>ويقف الشريف المرتضى (قدس سرّه) أمام هكذا جرف لغوي متأثّر بالوضع السياسي</w:t>
      </w:r>
      <w:r w:rsidR="008C7870" w:rsidRPr="008C7870">
        <w:rPr>
          <w:rtl/>
        </w:rPr>
        <w:t>،</w:t>
      </w:r>
      <w:r w:rsidRPr="008C7870">
        <w:rPr>
          <w:rtl/>
        </w:rPr>
        <w:t xml:space="preserve"> ويصرّ على أن يبين وظيفة اللغة</w:t>
      </w:r>
      <w:r w:rsidR="008C7870" w:rsidRPr="008C7870">
        <w:rPr>
          <w:rtl/>
        </w:rPr>
        <w:t>،</w:t>
      </w:r>
      <w:r w:rsidRPr="008C7870">
        <w:rPr>
          <w:rtl/>
        </w:rPr>
        <w:t xml:space="preserve"> ولا بدّ أن تكون أسمى من أن يتطرّق إليها انحراف أهواء بعض</w:t>
      </w:r>
      <w:r w:rsidR="008C7870" w:rsidRPr="008C7870">
        <w:rPr>
          <w:rtl/>
        </w:rPr>
        <w:t>،</w:t>
      </w:r>
      <w:r w:rsidRPr="008C7870">
        <w:rPr>
          <w:rtl/>
        </w:rPr>
        <w:t xml:space="preserve"> بل عليها أن تحفظ صحّة أصالتها</w:t>
      </w:r>
      <w:r w:rsidR="008C7870" w:rsidRPr="008C7870">
        <w:rPr>
          <w:rtl/>
        </w:rPr>
        <w:t>،</w:t>
      </w:r>
      <w:r w:rsidRPr="008C7870">
        <w:rPr>
          <w:rtl/>
        </w:rPr>
        <w:t xml:space="preserve"> يقول (قدس سرّه)</w:t>
      </w:r>
      <w:r w:rsidR="008C7870" w:rsidRPr="008C7870">
        <w:rPr>
          <w:rtl/>
        </w:rPr>
        <w:t>:</w:t>
      </w:r>
      <w:r w:rsidRPr="008C7870">
        <w:rPr>
          <w:rtl/>
        </w:rPr>
        <w:t xml:space="preserve"> </w:t>
      </w:r>
      <w:r w:rsidR="00A63F0C">
        <w:rPr>
          <w:rtl/>
        </w:rPr>
        <w:t>(</w:t>
      </w:r>
      <w:r w:rsidRPr="008C7870">
        <w:rPr>
          <w:rtl/>
        </w:rPr>
        <w:t xml:space="preserve">وأمّا الدليل على أنّ لفظ </w:t>
      </w:r>
      <w:r w:rsidR="00A63F0C">
        <w:rPr>
          <w:rtl/>
        </w:rPr>
        <w:t>(</w:t>
      </w:r>
      <w:r w:rsidRPr="008C7870">
        <w:rPr>
          <w:rStyle w:val="libBold2Char"/>
          <w:rtl/>
        </w:rPr>
        <w:t>مولى</w:t>
      </w:r>
      <w:r w:rsidR="00A63F0C">
        <w:rPr>
          <w:rStyle w:val="libBold2Char"/>
          <w:rtl/>
        </w:rPr>
        <w:t>)</w:t>
      </w:r>
      <w:r w:rsidRPr="008C7870">
        <w:rPr>
          <w:rtl/>
        </w:rPr>
        <w:t xml:space="preserve"> تغيّر في اللغة </w:t>
      </w:r>
      <w:r w:rsidR="00A63F0C">
        <w:rPr>
          <w:rtl/>
        </w:rPr>
        <w:t>(</w:t>
      </w:r>
      <w:r w:rsidRPr="008C7870">
        <w:rPr>
          <w:rStyle w:val="libBold2Char"/>
          <w:rtl/>
        </w:rPr>
        <w:t>أولى</w:t>
      </w:r>
      <w:r w:rsidR="00A63F0C">
        <w:rPr>
          <w:rStyle w:val="libBold2Char"/>
          <w:rtl/>
        </w:rPr>
        <w:t>)</w:t>
      </w:r>
      <w:r w:rsidRPr="008C7870">
        <w:rPr>
          <w:rtl/>
        </w:rPr>
        <w:t xml:space="preserve"> فظاهر</w:t>
      </w:r>
      <w:r w:rsidR="008C7870" w:rsidRPr="008C7870">
        <w:rPr>
          <w:rtl/>
        </w:rPr>
        <w:t>؛</w:t>
      </w:r>
      <w:r w:rsidRPr="008C7870">
        <w:rPr>
          <w:rtl/>
        </w:rPr>
        <w:t xml:space="preserve"> لأنّ من كان له أدنى اختلاط باللغة وأهلها يعرف أنّهم يضعون هذه اللفظة مكان أولى</w:t>
      </w:r>
      <w:r w:rsidR="008C7870" w:rsidRPr="008C7870">
        <w:rPr>
          <w:rtl/>
        </w:rPr>
        <w:t>،</w:t>
      </w:r>
      <w:r w:rsidRPr="008C7870">
        <w:rPr>
          <w:rtl/>
        </w:rPr>
        <w:t xml:space="preserve"> كما أنّهم يستعملونها في ابن العم</w:t>
      </w:r>
      <w:r w:rsidR="008C7870" w:rsidRPr="008C7870">
        <w:rPr>
          <w:rtl/>
        </w:rPr>
        <w:t>،</w:t>
      </w:r>
      <w:r w:rsidRPr="008C7870">
        <w:rPr>
          <w:rtl/>
        </w:rPr>
        <w:t xml:space="preserve"> وما المنكر لاستعمالها في الأوّل إلاّ كالمنكر لاستعمالها في غيره من أقسامها</w:t>
      </w:r>
      <w:r w:rsidR="008C7870" w:rsidRPr="008C7870">
        <w:rPr>
          <w:rtl/>
        </w:rPr>
        <w:t>،</w:t>
      </w:r>
      <w:r w:rsidRPr="008C7870">
        <w:rPr>
          <w:rtl/>
        </w:rPr>
        <w:t xml:space="preserve"> ومعلوم أنّهم لا يمتنعون من أن يقولوا في كلّ من كان أولى بالشيء أنّه مولاه</w:t>
      </w:r>
      <w:r w:rsidR="008C7870" w:rsidRPr="008C7870">
        <w:rPr>
          <w:rtl/>
        </w:rPr>
        <w:t>،</w:t>
      </w:r>
      <w:r w:rsidRPr="008C7870">
        <w:rPr>
          <w:rtl/>
        </w:rPr>
        <w:t xml:space="preserve"> فمتى شئت أن تفحم المطالب بهذه المطالبة فأعكسها</w:t>
      </w:r>
      <w:r w:rsidR="008C7870" w:rsidRPr="008C7870">
        <w:rPr>
          <w:rtl/>
        </w:rPr>
        <w:t>،</w:t>
      </w:r>
      <w:r w:rsidRPr="008C7870">
        <w:rPr>
          <w:rtl/>
        </w:rPr>
        <w:t xml:space="preserve"> عليه ثمّ طالبه بأن يدلّ على أنّ لفظة مولى تفيد في اللغة ابن العم والجار أو غيرهما من الأقسام</w:t>
      </w:r>
      <w:r w:rsidR="008C7870" w:rsidRPr="008C7870">
        <w:rPr>
          <w:rtl/>
        </w:rPr>
        <w:t>؛</w:t>
      </w:r>
      <w:r w:rsidRPr="008C7870">
        <w:rPr>
          <w:rtl/>
        </w:rPr>
        <w:t xml:space="preserve"> فإنّه لا يتمكّن إلاّ من إيراد بيت شعر أو مقاضاة إلى كتاب أو عرف لأهل اللغة</w:t>
      </w:r>
      <w:r w:rsidR="008C7870" w:rsidRPr="008C7870">
        <w:rPr>
          <w:rtl/>
        </w:rPr>
        <w:t>،</w:t>
      </w:r>
      <w:r w:rsidRPr="008C7870">
        <w:rPr>
          <w:rtl/>
        </w:rPr>
        <w:t xml:space="preserve"> وكلّ ذلك موجود ممكن لمن ذهب إلى أنّها تفيد الأولى</w:t>
      </w:r>
      <w:r w:rsidR="008C7870" w:rsidRPr="008C7870">
        <w:rPr>
          <w:rtl/>
        </w:rPr>
        <w:t>،</w:t>
      </w:r>
      <w:r w:rsidRPr="008C7870">
        <w:rPr>
          <w:rtl/>
        </w:rPr>
        <w:t xml:space="preserve"> على أنّا نتبرّع بإيراد جملة تدلّ على ما ذهبنا إليه</w:t>
      </w:r>
      <w:r w:rsidR="008C7870" w:rsidRPr="008C7870">
        <w:rPr>
          <w:rtl/>
        </w:rPr>
        <w:t>،</w:t>
      </w:r>
      <w:r w:rsidRPr="008C7870">
        <w:rPr>
          <w:rtl/>
        </w:rPr>
        <w:t xml:space="preserve"> فنقول</w:t>
      </w:r>
      <w:r w:rsidR="008C7870" w:rsidRPr="008C7870">
        <w:rPr>
          <w:rtl/>
        </w:rPr>
        <w:t>:</w:t>
      </w:r>
    </w:p>
    <w:p w:rsidR="005A08B7" w:rsidRPr="008C7870" w:rsidRDefault="005A08B7" w:rsidP="008C7870">
      <w:pPr>
        <w:pStyle w:val="libNormal"/>
      </w:pPr>
      <w:r w:rsidRPr="008C7870">
        <w:rPr>
          <w:rtl/>
        </w:rPr>
        <w:t> قد ذهب أبو عبيدة معمّر بن المثنى ومنزلته في اللغة منزلته</w:t>
      </w:r>
      <w:r w:rsidR="008C7870" w:rsidRPr="008C7870">
        <w:rPr>
          <w:rtl/>
        </w:rPr>
        <w:t>،</w:t>
      </w:r>
      <w:r w:rsidRPr="008C7870">
        <w:rPr>
          <w:rtl/>
        </w:rPr>
        <w:t xml:space="preserve"> في كتابه في القرآن المعروف بالمجاز لما انتهى إلى قوله </w:t>
      </w:r>
      <w:r w:rsidR="00A63F0C" w:rsidRPr="00A63F0C">
        <w:rPr>
          <w:rStyle w:val="libAlaemChar"/>
          <w:rtl/>
        </w:rPr>
        <w:t>(</w:t>
      </w:r>
      <w:r w:rsidRPr="008C7870">
        <w:rPr>
          <w:rStyle w:val="libAieChar"/>
          <w:rtl/>
        </w:rPr>
        <w:t>مَأْوَاكُمُ النَّارُ هِيَ مَوْلاكُمْ</w:t>
      </w:r>
      <w:r w:rsidR="00A63F0C" w:rsidRPr="00A63F0C">
        <w:rPr>
          <w:rStyle w:val="libAlaemChar"/>
          <w:rtl/>
        </w:rPr>
        <w:t>)</w:t>
      </w:r>
      <w:r w:rsidRPr="008C7870">
        <w:rPr>
          <w:rtl/>
        </w:rPr>
        <w:t xml:space="preserve"> </w:t>
      </w:r>
      <w:r w:rsidRPr="008C7870">
        <w:rPr>
          <w:rStyle w:val="libFootnotenumChar"/>
          <w:rtl/>
        </w:rPr>
        <w:t>(2)</w:t>
      </w:r>
      <w:r w:rsidR="008C7870" w:rsidRPr="008C7870">
        <w:rPr>
          <w:rtl/>
        </w:rPr>
        <w:t>،</w:t>
      </w:r>
      <w:r w:rsidRPr="008C7870">
        <w:rPr>
          <w:rtl/>
        </w:rPr>
        <w:t xml:space="preserve"> أولى بكم</w:t>
      </w:r>
      <w:r w:rsidR="008C7870" w:rsidRPr="008C7870">
        <w:rPr>
          <w:rtl/>
        </w:rPr>
        <w:t>،</w:t>
      </w:r>
      <w:r w:rsidRPr="008C7870">
        <w:rPr>
          <w:rtl/>
        </w:rPr>
        <w:t xml:space="preserve"> وأنشد بيت لبيد عاضداً لتأويله</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87BBB">
        <w:rPr>
          <w:rtl/>
        </w:rPr>
        <w:t>أجوبة مسائل متفرّقة من الحديث وغيره</w:t>
      </w:r>
      <w:r w:rsidR="008C7870">
        <w:rPr>
          <w:rtl/>
        </w:rPr>
        <w:t>:</w:t>
      </w:r>
      <w:r w:rsidRPr="00C87BBB">
        <w:rPr>
          <w:rtl/>
        </w:rPr>
        <w:t xml:space="preserve"> ص146</w:t>
      </w:r>
      <w:r w:rsidR="008C7870">
        <w:rPr>
          <w:rtl/>
        </w:rPr>
        <w:t xml:space="preserve"> - </w:t>
      </w:r>
      <w:r w:rsidRPr="00C87BBB">
        <w:rPr>
          <w:rtl/>
        </w:rPr>
        <w:t xml:space="preserve">147 </w:t>
      </w:r>
      <w:r w:rsidR="00A63F0C">
        <w:rPr>
          <w:rtl/>
        </w:rPr>
        <w:t>(</w:t>
      </w:r>
      <w:r w:rsidRPr="00C87BBB">
        <w:rPr>
          <w:rtl/>
        </w:rPr>
        <w:t>رسائل الشريف المرتضى</w:t>
      </w:r>
      <w:r w:rsidR="008C7870">
        <w:rPr>
          <w:rtl/>
        </w:rPr>
        <w:t>،</w:t>
      </w:r>
      <w:r w:rsidRPr="00C87BBB">
        <w:rPr>
          <w:rtl/>
        </w:rPr>
        <w:t xml:space="preserve"> المجموعة الثالثة</w:t>
      </w:r>
      <w:r w:rsidR="00A63F0C">
        <w:rPr>
          <w:rtl/>
        </w:rPr>
        <w:t>)</w:t>
      </w:r>
      <w:r w:rsidR="008C7870">
        <w:rPr>
          <w:rtl/>
        </w:rPr>
        <w:t>.</w:t>
      </w:r>
    </w:p>
    <w:p w:rsidR="005A08B7" w:rsidRPr="008C7870" w:rsidRDefault="005A08B7" w:rsidP="008C7870">
      <w:pPr>
        <w:pStyle w:val="libFootnote0"/>
      </w:pPr>
      <w:r w:rsidRPr="008C7870">
        <w:rPr>
          <w:rtl/>
        </w:rPr>
        <w:t xml:space="preserve">(2) </w:t>
      </w:r>
      <w:r w:rsidRPr="00C87BBB">
        <w:rPr>
          <w:rtl/>
        </w:rPr>
        <w:t>الحديد</w:t>
      </w:r>
      <w:r w:rsidR="008C7870">
        <w:rPr>
          <w:rtl/>
        </w:rPr>
        <w:t>:</w:t>
      </w:r>
      <w:r w:rsidRPr="00C87BBB">
        <w:rPr>
          <w:rtl/>
        </w:rPr>
        <w:t xml:space="preserve"> 15</w:t>
      </w:r>
      <w:r w:rsidR="008C7870">
        <w:rPr>
          <w:rtl/>
        </w:rPr>
        <w:t>.</w:t>
      </w:r>
    </w:p>
    <w:p w:rsidR="008C7870" w:rsidRPr="008C7870" w:rsidRDefault="008C7870" w:rsidP="008C7870">
      <w:pPr>
        <w:pStyle w:val="libNormal"/>
      </w:pPr>
      <w:r>
        <w:rPr>
          <w:rtl/>
        </w:rPr>
        <w:br w:type="page"/>
      </w:r>
    </w:p>
    <w:tbl>
      <w:tblPr>
        <w:tblStyle w:val="TableGrid"/>
        <w:bidiVisual/>
        <w:tblW w:w="4562" w:type="pct"/>
        <w:tblInd w:w="384" w:type="dxa"/>
        <w:tblLook w:val="04A0"/>
      </w:tblPr>
      <w:tblGrid>
        <w:gridCol w:w="3536"/>
        <w:gridCol w:w="272"/>
        <w:gridCol w:w="3502"/>
      </w:tblGrid>
      <w:tr w:rsidR="00A63F0C" w:rsidTr="00564FF5">
        <w:trPr>
          <w:trHeight w:val="350"/>
        </w:trPr>
        <w:tc>
          <w:tcPr>
            <w:tcW w:w="3536" w:type="dxa"/>
          </w:tcPr>
          <w:p w:rsidR="00A63F0C" w:rsidRDefault="00A63F0C" w:rsidP="00564FF5">
            <w:pPr>
              <w:pStyle w:val="libPoem"/>
            </w:pPr>
            <w:r w:rsidRPr="008C7870">
              <w:rPr>
                <w:rtl/>
              </w:rPr>
              <w:lastRenderedPageBreak/>
              <w:t>فغدت كلا الفرجين تحسب أنّه</w:t>
            </w:r>
            <w:r w:rsidRPr="00725071">
              <w:rPr>
                <w:rStyle w:val="libPoemTiniChar0"/>
                <w:rtl/>
              </w:rPr>
              <w:br/>
              <w:t> </w:t>
            </w:r>
          </w:p>
        </w:tc>
        <w:tc>
          <w:tcPr>
            <w:tcW w:w="272" w:type="dxa"/>
          </w:tcPr>
          <w:p w:rsidR="00A63F0C" w:rsidRDefault="00A63F0C" w:rsidP="00564FF5">
            <w:pPr>
              <w:pStyle w:val="libPoem"/>
              <w:rPr>
                <w:rtl/>
              </w:rPr>
            </w:pPr>
          </w:p>
        </w:tc>
        <w:tc>
          <w:tcPr>
            <w:tcW w:w="3502" w:type="dxa"/>
          </w:tcPr>
          <w:p w:rsidR="00A63F0C" w:rsidRDefault="00A63F0C" w:rsidP="00564FF5">
            <w:pPr>
              <w:pStyle w:val="libPoem"/>
            </w:pPr>
            <w:r w:rsidRPr="008C7870">
              <w:rPr>
                <w:rtl/>
              </w:rPr>
              <w:t>مولى المخافة خلفها وأمامها</w:t>
            </w:r>
            <w:r w:rsidRPr="00725071">
              <w:rPr>
                <w:rStyle w:val="libPoemTiniChar0"/>
                <w:rtl/>
              </w:rPr>
              <w:br/>
              <w:t> </w:t>
            </w:r>
          </w:p>
        </w:tc>
      </w:tr>
    </w:tbl>
    <w:p w:rsidR="005A08B7" w:rsidRPr="008C7870" w:rsidRDefault="005A08B7" w:rsidP="008C7870">
      <w:pPr>
        <w:pStyle w:val="libNormal"/>
      </w:pPr>
      <w:r w:rsidRPr="008C7870">
        <w:rPr>
          <w:rtl/>
        </w:rPr>
        <w:t>وليس أبو عبيدة ممن يغلط في اللغة</w:t>
      </w:r>
      <w:r w:rsidR="008C7870" w:rsidRPr="008C7870">
        <w:rPr>
          <w:rtl/>
        </w:rPr>
        <w:t>،</w:t>
      </w:r>
      <w:r w:rsidRPr="008C7870">
        <w:rPr>
          <w:rtl/>
        </w:rPr>
        <w:t xml:space="preserve"> ولو غلط فيهما أو وَهم لما جاز أن يُمسِك عن النكير عليه والردِّ لتأويله غيرُه من أهل الغلة ممّن أصاب ما غلط فيه على عادتهم المعروفة في تتبّع بعضهم لبعض</w:t>
      </w:r>
      <w:r w:rsidR="008C7870" w:rsidRPr="008C7870">
        <w:rPr>
          <w:rtl/>
        </w:rPr>
        <w:t>،</w:t>
      </w:r>
      <w:r w:rsidRPr="008C7870">
        <w:rPr>
          <w:rtl/>
        </w:rPr>
        <w:t xml:space="preserve"> وردّ بعض على بعض</w:t>
      </w:r>
      <w:r w:rsidR="008C7870" w:rsidRPr="008C7870">
        <w:rPr>
          <w:rtl/>
        </w:rPr>
        <w:t>،</w:t>
      </w:r>
      <w:r w:rsidRPr="008C7870">
        <w:rPr>
          <w:rtl/>
        </w:rPr>
        <w:t xml:space="preserve"> فصار قول أبي عبيدة الّذي حكيناه</w:t>
      </w:r>
      <w:r w:rsidR="008C7870" w:rsidRPr="008C7870">
        <w:rPr>
          <w:rtl/>
        </w:rPr>
        <w:t>،</w:t>
      </w:r>
      <w:r w:rsidRPr="008C7870">
        <w:rPr>
          <w:rtl/>
        </w:rPr>
        <w:t xml:space="preserve"> مع أنّه لم يظهر من أحد من أهل اللغة ردّ له</w:t>
      </w:r>
      <w:r w:rsidR="008C7870" w:rsidRPr="008C7870">
        <w:rPr>
          <w:rtl/>
        </w:rPr>
        <w:t>،</w:t>
      </w:r>
      <w:r w:rsidRPr="008C7870">
        <w:rPr>
          <w:rtl/>
        </w:rPr>
        <w:t xml:space="preserve"> كأنّه قول للجميع</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ويستعين بشواهد قرآنية قد أكّد المفسّرون على أنّ المراد بالمولى</w:t>
      </w:r>
      <w:r w:rsidR="008C7870" w:rsidRPr="008C7870">
        <w:rPr>
          <w:rtl/>
        </w:rPr>
        <w:t>:</w:t>
      </w:r>
      <w:r w:rsidRPr="008C7870">
        <w:rPr>
          <w:rtl/>
        </w:rPr>
        <w:t xml:space="preserve"> من كان أملك بالميراث</w:t>
      </w:r>
      <w:r w:rsidR="008C7870" w:rsidRPr="008C7870">
        <w:rPr>
          <w:rtl/>
        </w:rPr>
        <w:t>،</w:t>
      </w:r>
      <w:r w:rsidRPr="008C7870">
        <w:rPr>
          <w:rtl/>
        </w:rPr>
        <w:t xml:space="preserve"> وأولى بحيازته</w:t>
      </w:r>
      <w:r w:rsidR="008C7870" w:rsidRPr="008C7870">
        <w:rPr>
          <w:rtl/>
        </w:rPr>
        <w:t>،</w:t>
      </w:r>
      <w:r w:rsidRPr="008C7870">
        <w:rPr>
          <w:rtl/>
        </w:rPr>
        <w:t xml:space="preserve"> وأحقّ به</w:t>
      </w:r>
      <w:r w:rsidR="008C7870" w:rsidRPr="008C7870">
        <w:rPr>
          <w:rtl/>
        </w:rPr>
        <w:t>،</w:t>
      </w:r>
      <w:r w:rsidRPr="008C7870">
        <w:rPr>
          <w:rtl/>
        </w:rPr>
        <w:t xml:space="preserve"> ويجعلها في حيز اللغة ومعطياتها</w:t>
      </w:r>
      <w:r w:rsidR="008C7870" w:rsidRPr="008C7870">
        <w:rPr>
          <w:rtl/>
        </w:rPr>
        <w:t>.</w:t>
      </w:r>
    </w:p>
    <w:p w:rsidR="005A08B7" w:rsidRPr="008C7870" w:rsidRDefault="005A08B7" w:rsidP="008C7870">
      <w:pPr>
        <w:pStyle w:val="libNormal"/>
      </w:pPr>
      <w:r w:rsidRPr="008C7870">
        <w:rPr>
          <w:rtl/>
        </w:rPr>
        <w:t>وينقل بيتاً عن الأخطل والعجاج والمبرّد والفرّاء من كتابه معاني القرآن</w:t>
      </w:r>
      <w:r w:rsidR="008C7870" w:rsidRPr="008C7870">
        <w:rPr>
          <w:rtl/>
        </w:rPr>
        <w:t>،</w:t>
      </w:r>
      <w:r w:rsidRPr="008C7870">
        <w:rPr>
          <w:rtl/>
        </w:rPr>
        <w:t xml:space="preserve"> وأبي بكر محمّد بن القاسم الأنباري في كتابه في القرآن المعروف بالمشكل</w:t>
      </w:r>
      <w:r w:rsidR="008C7870" w:rsidRPr="008C7870">
        <w:rPr>
          <w:rtl/>
        </w:rPr>
        <w:t>،</w:t>
      </w:r>
      <w:r w:rsidRPr="008C7870">
        <w:rPr>
          <w:rtl/>
        </w:rPr>
        <w:t xml:space="preserve"> وأبي عمرو غلام ثعلب</w:t>
      </w:r>
      <w:r w:rsidR="008C7870" w:rsidRPr="008C7870">
        <w:rPr>
          <w:rtl/>
        </w:rPr>
        <w:t>،</w:t>
      </w:r>
      <w:r w:rsidRPr="008C7870">
        <w:rPr>
          <w:rtl/>
        </w:rPr>
        <w:t xml:space="preserve"> وهؤلاء كلّهم من أعلام أهل اللغة والّذين يحطّ عندهم الرحال</w:t>
      </w:r>
      <w:r w:rsidR="008C7870" w:rsidRPr="008C7870">
        <w:rPr>
          <w:rtl/>
        </w:rPr>
        <w:t>.</w:t>
      </w:r>
    </w:p>
    <w:p w:rsidR="005A08B7" w:rsidRPr="008C7870" w:rsidRDefault="005A08B7" w:rsidP="008C7870">
      <w:pPr>
        <w:pStyle w:val="libNormal"/>
      </w:pPr>
      <w:r w:rsidRPr="008C7870">
        <w:rPr>
          <w:rtl/>
        </w:rPr>
        <w:t>فالبحث اللغوي يلعب الدور الكبير في الأدلّة الاعتقادية وخصوصاً العقائد الشيعية الّتي كثرت التشكيكات حولها</w:t>
      </w:r>
      <w:r w:rsidR="008C7870" w:rsidRPr="008C7870">
        <w:rPr>
          <w:rtl/>
        </w:rPr>
        <w:t>،</w:t>
      </w:r>
      <w:r w:rsidRPr="008C7870">
        <w:rPr>
          <w:rtl/>
        </w:rPr>
        <w:t xml:space="preserve"> وأغلبها قد قصد منها تمويه الحقائق</w:t>
      </w:r>
      <w:r w:rsidR="008C7870" w:rsidRPr="008C7870">
        <w:rPr>
          <w:rtl/>
        </w:rPr>
        <w:t>،</w:t>
      </w:r>
      <w:r w:rsidRPr="008C7870">
        <w:rPr>
          <w:rtl/>
        </w:rPr>
        <w:t xml:space="preserve"> والتعمية على الرأي العام</w:t>
      </w:r>
      <w:r w:rsidR="008C7870" w:rsidRPr="008C7870">
        <w:rPr>
          <w:rtl/>
        </w:rPr>
        <w:t>،</w:t>
      </w:r>
      <w:r w:rsidRPr="008C7870">
        <w:rPr>
          <w:rtl/>
        </w:rPr>
        <w:t xml:space="preserve"> وإخراج الأدلّة عن وضوحها وجلائها وروعتها</w:t>
      </w:r>
      <w:r w:rsidR="008C7870" w:rsidRPr="008C7870">
        <w:rPr>
          <w:rtl/>
        </w:rPr>
        <w:t>،</w:t>
      </w:r>
      <w:r w:rsidRPr="008C7870">
        <w:rPr>
          <w:rtl/>
        </w:rPr>
        <w:t xml:space="preserve"> حتّى أنّ الشريف المرتضى (قدس سرّه) يقول في آخر بحثه اللغوي في كلمة </w:t>
      </w:r>
      <w:r w:rsidR="00A63F0C">
        <w:rPr>
          <w:rtl/>
        </w:rPr>
        <w:t>(</w:t>
      </w:r>
      <w:r w:rsidRPr="008C7870">
        <w:rPr>
          <w:rStyle w:val="libBold2Char"/>
          <w:rtl/>
        </w:rPr>
        <w:t>المولى</w:t>
      </w:r>
      <w:r w:rsidR="00A63F0C">
        <w:rPr>
          <w:rtl/>
        </w:rPr>
        <w:t>)</w:t>
      </w:r>
      <w:r w:rsidR="008C7870" w:rsidRPr="008C7870">
        <w:rPr>
          <w:rtl/>
        </w:rPr>
        <w:t>:</w:t>
      </w:r>
      <w:r w:rsidRPr="008C7870">
        <w:rPr>
          <w:rtl/>
        </w:rPr>
        <w:t xml:space="preserve"> </w:t>
      </w:r>
      <w:r w:rsidR="00A63F0C">
        <w:rPr>
          <w:rtl/>
        </w:rPr>
        <w:t>(</w:t>
      </w:r>
      <w:r w:rsidRPr="008C7870">
        <w:rPr>
          <w:rtl/>
        </w:rPr>
        <w:t>ولو ذهبنا إلى ذكر جميع ما يمكن أن يكون شاهداً فيما قصدناه لأكثرنا</w:t>
      </w:r>
      <w:r w:rsidR="008C7870" w:rsidRPr="008C7870">
        <w:rPr>
          <w:rtl/>
        </w:rPr>
        <w:t>،</w:t>
      </w:r>
      <w:r w:rsidRPr="008C7870">
        <w:rPr>
          <w:rtl/>
        </w:rPr>
        <w:t xml:space="preserve"> وفيما أوردناه كفاية ومقنع</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 xml:space="preserve">ثمّ يأتي بعدّة شواهد أُخرى تفيد أنّ لفظة </w:t>
      </w:r>
      <w:r w:rsidR="00A63F0C">
        <w:rPr>
          <w:rtl/>
        </w:rPr>
        <w:t>(</w:t>
      </w:r>
      <w:r w:rsidRPr="008C7870">
        <w:rPr>
          <w:rStyle w:val="libBold2Char"/>
          <w:rtl/>
        </w:rPr>
        <w:t>أولى</w:t>
      </w:r>
      <w:r w:rsidR="00A63F0C">
        <w:rPr>
          <w:rStyle w:val="libBold2Char"/>
          <w:rtl/>
        </w:rPr>
        <w:t>)</w:t>
      </w:r>
      <w:r w:rsidRPr="008C7870">
        <w:rPr>
          <w:rtl/>
        </w:rPr>
        <w:t xml:space="preserve"> تفيد معنى الإمامة</w:t>
      </w:r>
      <w:r w:rsidR="008C7870" w:rsidRPr="008C7870">
        <w:rPr>
          <w:rtl/>
        </w:rPr>
        <w:t>،</w:t>
      </w:r>
      <w:r w:rsidRPr="008C7870">
        <w:rPr>
          <w:rtl/>
        </w:rPr>
        <w:t xml:space="preserve"> وأنّه (عليه السلام) أولى بهم في تدبيرهم وأمرهم ونهيهم</w:t>
      </w:r>
      <w:r w:rsidR="008C7870" w:rsidRPr="008C7870">
        <w:rPr>
          <w:rtl/>
        </w:rPr>
        <w:t>،</w:t>
      </w:r>
      <w:r w:rsidRPr="008C7870">
        <w:rPr>
          <w:rtl/>
        </w:rPr>
        <w:t xml:space="preserve"> وليس أولى بأن يوالوه ويحبّوه</w:t>
      </w:r>
      <w:r w:rsidR="008C7870" w:rsidRPr="008C7870">
        <w:rPr>
          <w:rtl/>
        </w:rPr>
        <w:t>.</w:t>
      </w:r>
      <w:r w:rsidRPr="008C7870">
        <w:rPr>
          <w:rtl/>
        </w:rPr>
        <w:t>..</w:t>
      </w:r>
      <w:r w:rsidR="008C7870" w:rsidRPr="008C7870">
        <w:rPr>
          <w:rtl/>
        </w:rPr>
        <w:t>.</w:t>
      </w:r>
      <w:r w:rsidRPr="008C7870">
        <w:rPr>
          <w:rtl/>
        </w:rPr>
        <w:t xml:space="preserve"> </w:t>
      </w:r>
      <w:r w:rsidRPr="008C7870">
        <w:rPr>
          <w:rStyle w:val="libFootnotenumChar"/>
          <w:rtl/>
        </w:rPr>
        <w:t>(3)</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87BBB">
        <w:rPr>
          <w:rtl/>
        </w:rPr>
        <w:t>الشافي في الإمامة</w:t>
      </w:r>
      <w:r w:rsidR="008C7870">
        <w:rPr>
          <w:rtl/>
        </w:rPr>
        <w:t>:</w:t>
      </w:r>
      <w:r w:rsidRPr="00C87BBB">
        <w:rPr>
          <w:rtl/>
        </w:rPr>
        <w:t xml:space="preserve"> ج2</w:t>
      </w:r>
      <w:r w:rsidR="008C7870">
        <w:rPr>
          <w:rtl/>
        </w:rPr>
        <w:t>،</w:t>
      </w:r>
      <w:r w:rsidRPr="00C87BBB">
        <w:rPr>
          <w:rtl/>
        </w:rPr>
        <w:t xml:space="preserve"> ص268</w:t>
      </w:r>
      <w:r w:rsidR="008C7870">
        <w:rPr>
          <w:rtl/>
        </w:rPr>
        <w:t xml:space="preserve"> - </w:t>
      </w:r>
      <w:r w:rsidRPr="00C87BBB">
        <w:rPr>
          <w:rtl/>
        </w:rPr>
        <w:t>269</w:t>
      </w:r>
      <w:r w:rsidR="008C7870">
        <w:rPr>
          <w:rtl/>
        </w:rPr>
        <w:t>.</w:t>
      </w:r>
    </w:p>
    <w:p w:rsidR="005A08B7" w:rsidRPr="008C7870" w:rsidRDefault="005A08B7" w:rsidP="008C7870">
      <w:pPr>
        <w:pStyle w:val="libFootnote0"/>
      </w:pPr>
      <w:r w:rsidRPr="008C7870">
        <w:rPr>
          <w:rtl/>
        </w:rPr>
        <w:t xml:space="preserve">(2) </w:t>
      </w:r>
      <w:r w:rsidRPr="00C87BBB">
        <w:rPr>
          <w:rtl/>
        </w:rPr>
        <w:t>المصدر السابق</w:t>
      </w:r>
      <w:r w:rsidR="008C7870">
        <w:rPr>
          <w:rtl/>
        </w:rPr>
        <w:t>:</w:t>
      </w:r>
      <w:r w:rsidRPr="008C7870">
        <w:rPr>
          <w:rtl/>
        </w:rPr>
        <w:t xml:space="preserve"> </w:t>
      </w:r>
      <w:r w:rsidRPr="00C87BBB">
        <w:rPr>
          <w:rtl/>
        </w:rPr>
        <w:t>ص279</w:t>
      </w:r>
      <w:r w:rsidR="008C7870">
        <w:rPr>
          <w:rtl/>
        </w:rPr>
        <w:t xml:space="preserve"> - </w:t>
      </w:r>
      <w:r w:rsidRPr="00C87BBB">
        <w:rPr>
          <w:rtl/>
        </w:rPr>
        <w:t>283</w:t>
      </w:r>
      <w:r w:rsidR="008C7870">
        <w:rPr>
          <w:rtl/>
        </w:rPr>
        <w:t>.</w:t>
      </w:r>
    </w:p>
    <w:p w:rsidR="005A08B7" w:rsidRPr="008C7870" w:rsidRDefault="005A08B7" w:rsidP="008C7870">
      <w:pPr>
        <w:pStyle w:val="libFootnote0"/>
      </w:pPr>
      <w:r w:rsidRPr="008C7870">
        <w:rPr>
          <w:rtl/>
        </w:rPr>
        <w:t xml:space="preserve">(3) </w:t>
      </w:r>
      <w:r w:rsidRPr="00C87BBB">
        <w:rPr>
          <w:rtl/>
        </w:rPr>
        <w:t>المصدر السابق</w:t>
      </w:r>
      <w:r w:rsidR="008C7870">
        <w:rPr>
          <w:rtl/>
        </w:rPr>
        <w:t>:</w:t>
      </w:r>
      <w:r w:rsidRPr="008C7870">
        <w:rPr>
          <w:rtl/>
        </w:rPr>
        <w:t xml:space="preserve"> </w:t>
      </w:r>
      <w:r w:rsidRPr="00C87BBB">
        <w:rPr>
          <w:rtl/>
        </w:rPr>
        <w:t>ص273</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ولكن القاضي عبد الجبّار المعتزلي يختزل الإشكال من ناحية أُخرى دقيقة وظريفة</w:t>
      </w:r>
      <w:r w:rsidR="008C7870" w:rsidRPr="008C7870">
        <w:rPr>
          <w:rtl/>
        </w:rPr>
        <w:t>،</w:t>
      </w:r>
      <w:r w:rsidRPr="008C7870">
        <w:rPr>
          <w:rtl/>
        </w:rPr>
        <w:t xml:space="preserve"> ينقلها عن أبي على الجبائي وأبي هاشم الكعبي</w:t>
      </w:r>
      <w:r w:rsidR="008C7870" w:rsidRPr="008C7870">
        <w:rPr>
          <w:rtl/>
        </w:rPr>
        <w:t>،</w:t>
      </w:r>
      <w:r w:rsidRPr="008C7870">
        <w:rPr>
          <w:rtl/>
        </w:rPr>
        <w:t xml:space="preserve"> حيث ذهبا إلى أنّ المراد بالخبر</w:t>
      </w:r>
      <w:r w:rsidR="008C7870" w:rsidRPr="008C7870">
        <w:rPr>
          <w:rtl/>
        </w:rPr>
        <w:t>:</w:t>
      </w:r>
      <w:r w:rsidRPr="008C7870">
        <w:rPr>
          <w:rtl/>
        </w:rPr>
        <w:t xml:space="preserve"> الإبانة عن فضل مقطوع به لا يتغير على الأوقات</w:t>
      </w:r>
      <w:r w:rsidR="008C7870" w:rsidRPr="008C7870">
        <w:rPr>
          <w:rtl/>
        </w:rPr>
        <w:t>؛</w:t>
      </w:r>
      <w:r w:rsidRPr="008C7870">
        <w:rPr>
          <w:rtl/>
        </w:rPr>
        <w:t xml:space="preserve"> لأنّ وجوب الموالاة على القطع يدلّ على أنّ من وجب ذلك له باطنه كظاهره</w:t>
      </w:r>
      <w:r w:rsidR="008C7870" w:rsidRPr="008C7870">
        <w:rPr>
          <w:rtl/>
        </w:rPr>
        <w:t>،</w:t>
      </w:r>
      <w:r w:rsidRPr="008C7870">
        <w:rPr>
          <w:rtl/>
        </w:rPr>
        <w:t xml:space="preserve"> وإذا أوجب النبيّ (صلّى الله عليه وآله) موالاته (عليه السلام)</w:t>
      </w:r>
      <w:r w:rsidR="008C7870" w:rsidRPr="008C7870">
        <w:rPr>
          <w:rtl/>
        </w:rPr>
        <w:t>،</w:t>
      </w:r>
      <w:r w:rsidRPr="008C7870">
        <w:rPr>
          <w:rtl/>
        </w:rPr>
        <w:t xml:space="preserve"> ولم يقيّده بوقت</w:t>
      </w:r>
      <w:r w:rsidR="008C7870" w:rsidRPr="008C7870">
        <w:rPr>
          <w:rtl/>
        </w:rPr>
        <w:t>،</w:t>
      </w:r>
      <w:r w:rsidRPr="008C7870">
        <w:rPr>
          <w:rtl/>
        </w:rPr>
        <w:t xml:space="preserve"> فيجب أن يكون هذه حاله في سائل الأوقات</w:t>
      </w:r>
      <w:r w:rsidR="008C7870" w:rsidRPr="008C7870">
        <w:rPr>
          <w:rtl/>
        </w:rPr>
        <w:t>،</w:t>
      </w:r>
      <w:r w:rsidRPr="008C7870">
        <w:rPr>
          <w:rtl/>
        </w:rPr>
        <w:t xml:space="preserve"> ولو لم يكن هذا هو المراد لوجب ألاّ يلزم سائر من غاب عن الموضع موالاته</w:t>
      </w:r>
      <w:r w:rsidR="008C7870" w:rsidRPr="008C7870">
        <w:rPr>
          <w:rtl/>
        </w:rPr>
        <w:t>،</w:t>
      </w:r>
      <w:r w:rsidRPr="008C7870">
        <w:rPr>
          <w:rtl/>
        </w:rPr>
        <w:t xml:space="preserve"> ولمّا وجب بعد ذلك الوقت عليهم موالاته</w:t>
      </w:r>
      <w:r w:rsidR="008C7870" w:rsidRPr="008C7870">
        <w:rPr>
          <w:rtl/>
        </w:rPr>
        <w:t>،</w:t>
      </w:r>
      <w:r w:rsidRPr="008C7870">
        <w:rPr>
          <w:rtl/>
        </w:rPr>
        <w:t xml:space="preserve"> وبطلان ذلك يبيّن أنّه يقتضي الفضل الّذي لا يتغير</w:t>
      </w:r>
      <w:r w:rsidR="008C7870" w:rsidRPr="008C7870">
        <w:rPr>
          <w:rtl/>
        </w:rPr>
        <w:t>،</w:t>
      </w:r>
      <w:r w:rsidRPr="008C7870">
        <w:rPr>
          <w:rtl/>
        </w:rPr>
        <w:t xml:space="preserve"> وهذه منزلة عظيمة تفوق منزلة الإمامة</w:t>
      </w:r>
      <w:r w:rsidR="008C7870" w:rsidRPr="008C7870">
        <w:rPr>
          <w:rtl/>
        </w:rPr>
        <w:t>،</w:t>
      </w:r>
      <w:r w:rsidRPr="008C7870">
        <w:rPr>
          <w:rtl/>
        </w:rPr>
        <w:t xml:space="preserve"> ويختصّ هو بها دون غيره</w:t>
      </w:r>
      <w:r w:rsidR="008C7870" w:rsidRPr="008C7870">
        <w:rPr>
          <w:rtl/>
        </w:rPr>
        <w:t>؛</w:t>
      </w:r>
      <w:r w:rsidRPr="008C7870">
        <w:rPr>
          <w:rtl/>
        </w:rPr>
        <w:t xml:space="preserve"> لأنّه (صلّى الله عليه وآله) لم يبيّن في غيره هذه الحالة كما بيّن فيه</w:t>
      </w:r>
      <w:r w:rsidR="008C7870" w:rsidRPr="008C7870">
        <w:rPr>
          <w:rtl/>
        </w:rPr>
        <w:t>؛</w:t>
      </w:r>
      <w:r w:rsidRPr="008C7870">
        <w:rPr>
          <w:rtl/>
        </w:rPr>
        <w:t xml:space="preserve"> ولأنّ الإمامة إنّما تعظم من حيث كانت وصلة إلى هذه الحالة</w:t>
      </w:r>
      <w:r w:rsidR="008C7870" w:rsidRPr="008C7870">
        <w:rPr>
          <w:rtl/>
        </w:rPr>
        <w:t>،</w:t>
      </w:r>
      <w:r w:rsidRPr="008C7870">
        <w:rPr>
          <w:rtl/>
        </w:rPr>
        <w:t xml:space="preserve"> فلو لم تكن هذه من أشرف الأحوال لم تكن الإمامة شريفة</w:t>
      </w:r>
      <w:r w:rsidR="008C7870" w:rsidRPr="008C7870">
        <w:rPr>
          <w:rtl/>
        </w:rPr>
        <w:t>،</w:t>
      </w:r>
      <w:r w:rsidRPr="008C7870">
        <w:rPr>
          <w:rtl/>
        </w:rPr>
        <w:t xml:space="preserve"> ودلّوا على أنّ المراد بمولى ما ذكروه بقوله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اللَّهَ مَوْلَى الَّذِينَ آمَنُوا</w:t>
      </w:r>
      <w:r w:rsidR="00A63F0C" w:rsidRPr="00A63F0C">
        <w:rPr>
          <w:rStyle w:val="libAlaemChar"/>
          <w:rtl/>
        </w:rPr>
        <w:t>)</w:t>
      </w:r>
      <w:r w:rsidRPr="008C7870">
        <w:rPr>
          <w:rtl/>
        </w:rPr>
        <w:t xml:space="preserve"> وأنّ المراد بذلك موالاة الدِين والنصرة فيه</w:t>
      </w:r>
      <w:r w:rsidR="008C7870" w:rsidRPr="008C7870">
        <w:rPr>
          <w:rtl/>
        </w:rPr>
        <w:t>،</w:t>
      </w:r>
      <w:r w:rsidRPr="008C7870">
        <w:rPr>
          <w:rtl/>
        </w:rPr>
        <w:t xml:space="preserve"> وبقوله (عزّ وجلّ)</w:t>
      </w:r>
      <w:r w:rsidR="008C7870" w:rsidRPr="008C7870">
        <w:rPr>
          <w:rtl/>
        </w:rPr>
        <w:t>:</w:t>
      </w:r>
      <w:r w:rsidRPr="008C7870">
        <w:rPr>
          <w:rtl/>
        </w:rPr>
        <w:t xml:space="preserve"> </w:t>
      </w:r>
      <w:r w:rsidR="00A63F0C" w:rsidRPr="00A63F0C">
        <w:rPr>
          <w:rStyle w:val="libAlaemChar"/>
          <w:rtl/>
        </w:rPr>
        <w:t>(</w:t>
      </w:r>
      <w:r w:rsidRPr="008C7870">
        <w:rPr>
          <w:rStyle w:val="libAieChar"/>
          <w:rtl/>
        </w:rPr>
        <w:t>فَإِنَّ اللَّهَ هُوَ مَوْلاهُ وَجِبْرِيلُ وَصَالِحُ الْمُؤْمِنِينَ</w:t>
      </w:r>
      <w:r w:rsidR="00A63F0C" w:rsidRPr="00A63F0C">
        <w:rPr>
          <w:rStyle w:val="libAlaemChar"/>
          <w:rtl/>
        </w:rPr>
        <w:t>)</w:t>
      </w:r>
      <w:r w:rsidR="008C7870" w:rsidRPr="008C7870">
        <w:rPr>
          <w:rtl/>
        </w:rPr>
        <w:t>،</w:t>
      </w:r>
      <w:r w:rsidRPr="008C7870">
        <w:rPr>
          <w:rtl/>
        </w:rPr>
        <w:t xml:space="preserve"> </w:t>
      </w:r>
      <w:r w:rsidRPr="008C7870">
        <w:rPr>
          <w:rStyle w:val="libFootnotenumChar"/>
          <w:rtl/>
        </w:rPr>
        <w:t>(1)</w:t>
      </w:r>
      <w:r w:rsidRPr="00A63F0C">
        <w:rPr>
          <w:rtl/>
        </w:rPr>
        <w:t xml:space="preserve"> </w:t>
      </w:r>
      <w:r w:rsidRPr="008C7870">
        <w:rPr>
          <w:rtl/>
        </w:rPr>
        <w:t>وأنّ المراد بذلك النصرة في الدّين</w:t>
      </w:r>
      <w:r w:rsidR="008C7870" w:rsidRPr="008C7870">
        <w:rPr>
          <w:rtl/>
        </w:rPr>
        <w:t>،</w:t>
      </w:r>
      <w:r w:rsidRPr="008C7870">
        <w:rPr>
          <w:rtl/>
        </w:rPr>
        <w:t xml:space="preserve"> وبيّنوا أنّ الموالاة في اللغة وإن كانت مشتركة فقد غلب عرف الشرع في استعمالها في هذا الوجه</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ويردّه الشريف المرتضى (قدس سرّه) بعنف</w:t>
      </w:r>
      <w:r w:rsidR="008C7870" w:rsidRPr="008C7870">
        <w:rPr>
          <w:rtl/>
        </w:rPr>
        <w:t>،</w:t>
      </w:r>
      <w:r w:rsidRPr="008C7870">
        <w:rPr>
          <w:rtl/>
        </w:rPr>
        <w:t xml:space="preserve"> ويعتبر إشكال شيخيه ساقطاً</w:t>
      </w:r>
      <w:r w:rsidR="008C7870" w:rsidRPr="008C7870">
        <w:rPr>
          <w:rtl/>
        </w:rPr>
        <w:t>،</w:t>
      </w:r>
      <w:r w:rsidRPr="008C7870">
        <w:rPr>
          <w:rtl/>
        </w:rPr>
        <w:t xml:space="preserve"> ومزيلاً للاعتراض به على حسب ما قرر وبيّن في البيانات السابقة</w:t>
      </w:r>
      <w:r w:rsidR="008C7870" w:rsidRPr="008C7870">
        <w:rPr>
          <w:rtl/>
        </w:rPr>
        <w:t>،</w:t>
      </w:r>
      <w:r w:rsidRPr="008C7870">
        <w:rPr>
          <w:rtl/>
        </w:rPr>
        <w:t xml:space="preserve"> ولا بأس بنقل الجواب عن هذا الاعتراض بطوله</w:t>
      </w:r>
      <w:r w:rsidR="008C7870" w:rsidRPr="008C7870">
        <w:rPr>
          <w:rtl/>
        </w:rPr>
        <w:t>؛</w:t>
      </w:r>
      <w:r w:rsidRPr="008C7870">
        <w:rPr>
          <w:rtl/>
        </w:rPr>
        <w:t xml:space="preserve"> لفائدته المنهجية في فكر الشريف المرتضى يقول (قدس سرّه)</w:t>
      </w:r>
      <w:r w:rsidR="008C7870" w:rsidRPr="008C7870">
        <w:rPr>
          <w:rtl/>
        </w:rPr>
        <w:t>:</w:t>
      </w:r>
      <w:r w:rsidRPr="008C7870">
        <w:rPr>
          <w:rtl/>
        </w:rPr>
        <w:t xml:space="preserve"> </w:t>
      </w:r>
      <w:r w:rsidR="00A63F0C">
        <w:rPr>
          <w:rtl/>
        </w:rPr>
        <w:t>(</w:t>
      </w:r>
      <w:r w:rsidRPr="008C7870">
        <w:rPr>
          <w:rtl/>
        </w:rPr>
        <w:t>يقال له</w:t>
      </w:r>
      <w:r w:rsidR="008C7870" w:rsidRPr="008C7870">
        <w:rPr>
          <w:rtl/>
        </w:rPr>
        <w:t>:</w:t>
      </w:r>
      <w:r w:rsidRPr="008C7870">
        <w:rPr>
          <w:rtl/>
        </w:rPr>
        <w:t xml:space="preserve"> أمّا الدلالة الأولى الّتي رتّبناها وبيّنا كيفية الاستدلال بها فهي مسقطة كلامك في هذا الفصل</w:t>
      </w:r>
      <w:r w:rsidR="008C7870" w:rsidRPr="008C7870">
        <w:rPr>
          <w:rtl/>
        </w:rPr>
        <w:t>،</w:t>
      </w:r>
      <w:r w:rsidRPr="008C7870">
        <w:rPr>
          <w:rtl/>
        </w:rPr>
        <w:t xml:space="preserve"> ومزيلة للاعتراض به</w:t>
      </w:r>
      <w:r w:rsidR="008C7870" w:rsidRPr="008C7870">
        <w:rPr>
          <w:rtl/>
        </w:rPr>
        <w:t>؛</w:t>
      </w:r>
      <w:r w:rsidRPr="008C7870">
        <w:rPr>
          <w:rtl/>
        </w:rPr>
        <w:t xml:space="preserve"> لأنّا قد بيّنا بما لا يتمكّن من دفعه أنّ المراد بلفظة</w:t>
      </w:r>
      <w:r w:rsidR="008C7870" w:rsidRPr="008C7870">
        <w:rPr>
          <w:rtl/>
        </w:rPr>
        <w:t>:</w:t>
      </w:r>
      <w:r w:rsidRPr="008C7870">
        <w:rPr>
          <w:rtl/>
        </w:rPr>
        <w:t xml:space="preserve"> </w:t>
      </w:r>
      <w:r w:rsidR="00A63F0C">
        <w:rPr>
          <w:rtl/>
        </w:rPr>
        <w:t>(</w:t>
      </w:r>
      <w:r w:rsidRPr="008C7870">
        <w:rPr>
          <w:rStyle w:val="libBold2Char"/>
          <w:rtl/>
        </w:rPr>
        <w:t>مولى</w:t>
      </w:r>
      <w:r w:rsidR="00A63F0C">
        <w:rPr>
          <w:rtl/>
        </w:rPr>
        <w:t>)</w:t>
      </w:r>
      <w:r w:rsidRPr="008C7870">
        <w:rPr>
          <w:rtl/>
        </w:rPr>
        <w:t xml:space="preserve"> يجب أن يكون موافقاً للمقدّمة</w:t>
      </w:r>
      <w:r w:rsidR="008C7870" w:rsidRPr="008C7870">
        <w:rPr>
          <w:rtl/>
        </w:rPr>
        <w:t>،</w:t>
      </w:r>
      <w:r w:rsidRPr="008C7870">
        <w:rPr>
          <w:rtl/>
        </w:rPr>
        <w:t xml:space="preserve"> وأنّه لا يسوغ حمله إلاّ على </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87BBB">
        <w:rPr>
          <w:rtl/>
        </w:rPr>
        <w:t>التحريم</w:t>
      </w:r>
      <w:r w:rsidR="008C7870">
        <w:rPr>
          <w:rtl/>
        </w:rPr>
        <w:t>:</w:t>
      </w:r>
      <w:r w:rsidRPr="00C87BBB">
        <w:rPr>
          <w:rtl/>
        </w:rPr>
        <w:t xml:space="preserve"> 4</w:t>
      </w:r>
      <w:r w:rsidR="008C7870">
        <w:rPr>
          <w:rtl/>
        </w:rPr>
        <w:t>.</w:t>
      </w:r>
    </w:p>
    <w:p w:rsidR="005A08B7" w:rsidRPr="008C7870" w:rsidRDefault="005A08B7" w:rsidP="008C7870">
      <w:pPr>
        <w:pStyle w:val="libFootnote0"/>
      </w:pPr>
      <w:r w:rsidRPr="008C7870">
        <w:rPr>
          <w:rtl/>
        </w:rPr>
        <w:t xml:space="preserve">(2) </w:t>
      </w:r>
      <w:r w:rsidRPr="00C87BBB">
        <w:rPr>
          <w:rtl/>
        </w:rPr>
        <w:t>المغني في أبواب التوحيد والعدل (القسم الأوّل)</w:t>
      </w:r>
      <w:r w:rsidR="008C7870">
        <w:rPr>
          <w:rtl/>
        </w:rPr>
        <w:t>:</w:t>
      </w:r>
      <w:r w:rsidRPr="00C87BBB">
        <w:rPr>
          <w:rtl/>
        </w:rPr>
        <w:t xml:space="preserve"> ج20</w:t>
      </w:r>
      <w:r w:rsidR="008C7870">
        <w:rPr>
          <w:rtl/>
        </w:rPr>
        <w:t>،</w:t>
      </w:r>
      <w:r w:rsidRPr="00C87BBB">
        <w:rPr>
          <w:rtl/>
        </w:rPr>
        <w:t xml:space="preserve"> ص146</w:t>
      </w:r>
      <w:r w:rsidR="008C7870">
        <w:rPr>
          <w:rtl/>
        </w:rPr>
        <w:t>،</w:t>
      </w:r>
      <w:r w:rsidRPr="00C87BBB">
        <w:rPr>
          <w:rtl/>
        </w:rPr>
        <w:t xml:space="preserve"> وانظر</w:t>
      </w:r>
      <w:r w:rsidR="008C7870">
        <w:rPr>
          <w:rtl/>
        </w:rPr>
        <w:t>:</w:t>
      </w:r>
      <w:r w:rsidRPr="00C87BBB">
        <w:rPr>
          <w:rtl/>
        </w:rPr>
        <w:t xml:space="preserve"> الشافي في الإمامة</w:t>
      </w:r>
      <w:r w:rsidR="008C7870">
        <w:rPr>
          <w:rtl/>
        </w:rPr>
        <w:t>:</w:t>
      </w:r>
      <w:r w:rsidRPr="00C87BBB">
        <w:rPr>
          <w:rtl/>
        </w:rPr>
        <w:t xml:space="preserve"> ج2</w:t>
      </w:r>
      <w:r w:rsidR="008C7870">
        <w:rPr>
          <w:rtl/>
        </w:rPr>
        <w:t>،</w:t>
      </w:r>
      <w:r w:rsidRPr="00C87BBB">
        <w:rPr>
          <w:rtl/>
        </w:rPr>
        <w:t xml:space="preserve"> ص283</w:t>
      </w:r>
      <w:r w:rsidR="008C7870">
        <w:rPr>
          <w:rtl/>
        </w:rPr>
        <w:t xml:space="preserve"> - </w:t>
      </w:r>
      <w:r w:rsidRPr="008C7870">
        <w:rPr>
          <w:rtl/>
        </w:rPr>
        <w:t>284</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معناها</w:t>
      </w:r>
      <w:r w:rsidR="008C7870" w:rsidRPr="008C7870">
        <w:rPr>
          <w:rtl/>
        </w:rPr>
        <w:t>،</w:t>
      </w:r>
      <w:r w:rsidRPr="008C7870">
        <w:rPr>
          <w:rtl/>
        </w:rPr>
        <w:t xml:space="preserve"> ولو صحّ أن يراد بلفظة</w:t>
      </w:r>
      <w:r w:rsidR="008C7870" w:rsidRPr="008C7870">
        <w:rPr>
          <w:rtl/>
        </w:rPr>
        <w:t>:</w:t>
      </w:r>
      <w:r w:rsidRPr="008C7870">
        <w:rPr>
          <w:rtl/>
        </w:rPr>
        <w:t xml:space="preserve"> (مولى) ما حكيته عن شيخيك</w:t>
      </w:r>
      <w:r w:rsidR="008C7870" w:rsidRPr="008C7870">
        <w:rPr>
          <w:rtl/>
        </w:rPr>
        <w:t>،</w:t>
      </w:r>
      <w:r w:rsidRPr="008C7870">
        <w:rPr>
          <w:rtl/>
        </w:rPr>
        <w:t xml:space="preserve"> وكان ذلك من بعض أقسامها في اللغة</w:t>
      </w:r>
      <w:r w:rsidR="008C7870" w:rsidRPr="008C7870">
        <w:rPr>
          <w:rtl/>
        </w:rPr>
        <w:t>،</w:t>
      </w:r>
      <w:r w:rsidRPr="008C7870">
        <w:rPr>
          <w:rtl/>
        </w:rPr>
        <w:t xml:space="preserve"> وليس بصحيح في الحقيقة</w:t>
      </w:r>
      <w:r w:rsidR="008C7870" w:rsidRPr="008C7870">
        <w:rPr>
          <w:rtl/>
        </w:rPr>
        <w:t>،</w:t>
      </w:r>
      <w:r w:rsidRPr="008C7870">
        <w:rPr>
          <w:rtl/>
        </w:rPr>
        <w:t xml:space="preserve"> لكان حكم هذا المعنى حكم سائل المعاني الّتي تحتملها اللفظة في وجوب صرف المراد عنها</w:t>
      </w:r>
      <w:r w:rsidR="008C7870" w:rsidRPr="008C7870">
        <w:rPr>
          <w:rtl/>
        </w:rPr>
        <w:t>،</w:t>
      </w:r>
      <w:r w:rsidRPr="008C7870">
        <w:rPr>
          <w:rtl/>
        </w:rPr>
        <w:t xml:space="preserve"> وحمله على ما تضمّنته المقدّمة على ما دلّلنا عليه</w:t>
      </w:r>
      <w:r w:rsidR="008C7870" w:rsidRPr="008C7870">
        <w:rPr>
          <w:rtl/>
        </w:rPr>
        <w:t>،</w:t>
      </w:r>
      <w:r w:rsidRPr="008C7870">
        <w:rPr>
          <w:rtl/>
        </w:rPr>
        <w:t xml:space="preserve"> فلم يبق إلاّ أن يبيّن أنّه غير قادح أيضاً في دلالة التقسيم</w:t>
      </w:r>
      <w:r w:rsidR="008C7870" w:rsidRPr="008C7870">
        <w:rPr>
          <w:rtl/>
        </w:rPr>
        <w:t>.</w:t>
      </w:r>
    </w:p>
    <w:p w:rsidR="005A08B7" w:rsidRPr="008C7870" w:rsidRDefault="005A08B7" w:rsidP="008C7870">
      <w:pPr>
        <w:pStyle w:val="libNormal"/>
      </w:pPr>
      <w:r w:rsidRPr="008C7870">
        <w:rPr>
          <w:rtl/>
        </w:rPr>
        <w:t>والّذي يبيّنه أنّك لا تخلو فيما ادّعيته من حمل الكلام على إيجاب الموالاة مع القطع على الباطن</w:t>
      </w:r>
      <w:r w:rsidR="008C7870" w:rsidRPr="008C7870">
        <w:rPr>
          <w:rtl/>
        </w:rPr>
        <w:t>:</w:t>
      </w:r>
      <w:r w:rsidRPr="008C7870">
        <w:rPr>
          <w:rtl/>
        </w:rPr>
        <w:t xml:space="preserve"> من أن تسنده إلى ما يقتضيه لفظة (مولى) ووضعها في اللغة</w:t>
      </w:r>
      <w:r w:rsidR="008C7870" w:rsidRPr="008C7870">
        <w:rPr>
          <w:rtl/>
        </w:rPr>
        <w:t>،</w:t>
      </w:r>
      <w:r w:rsidRPr="008C7870">
        <w:rPr>
          <w:rtl/>
        </w:rPr>
        <w:t xml:space="preserve"> أو في عرف الشريعة</w:t>
      </w:r>
      <w:r w:rsidR="008C7870" w:rsidRPr="008C7870">
        <w:rPr>
          <w:rtl/>
        </w:rPr>
        <w:t>،</w:t>
      </w:r>
      <w:r w:rsidRPr="008C7870">
        <w:rPr>
          <w:rtl/>
        </w:rPr>
        <w:t xml:space="preserve"> أو إلى إطلاق الكلام من غير تقييد بوقت وتخصيص بحال</w:t>
      </w:r>
      <w:r w:rsidR="008C7870" w:rsidRPr="008C7870">
        <w:rPr>
          <w:rtl/>
        </w:rPr>
        <w:t>،</w:t>
      </w:r>
      <w:r w:rsidRPr="008C7870">
        <w:rPr>
          <w:rtl/>
        </w:rPr>
        <w:t xml:space="preserve"> أو إلى أنّ ما أوجبه (عليه السلام) يجب أن يكون مثل ما وجب له</w:t>
      </w:r>
      <w:r w:rsidR="008C7870" w:rsidRPr="008C7870">
        <w:rPr>
          <w:rtl/>
        </w:rPr>
        <w:t>،</w:t>
      </w:r>
      <w:r w:rsidRPr="008C7870">
        <w:rPr>
          <w:rtl/>
        </w:rPr>
        <w:t xml:space="preserve"> وإذا كان الواجب له هو الموالاة على هذا الوجه وجب مثله فيما أوجبه</w:t>
      </w:r>
      <w:r w:rsidR="008C7870" w:rsidRPr="008C7870">
        <w:rPr>
          <w:rtl/>
        </w:rPr>
        <w:t>.</w:t>
      </w:r>
    </w:p>
    <w:p w:rsidR="005A08B7" w:rsidRPr="008C7870" w:rsidRDefault="005A08B7" w:rsidP="008C7870">
      <w:pPr>
        <w:pStyle w:val="libNormal"/>
      </w:pPr>
      <w:r w:rsidRPr="008C7870">
        <w:rPr>
          <w:rtl/>
        </w:rPr>
        <w:t> فإن أردت الأوّل فهو ظاهر الفساد</w:t>
      </w:r>
      <w:r w:rsidR="008C7870" w:rsidRPr="008C7870">
        <w:rPr>
          <w:rtl/>
        </w:rPr>
        <w:t>؛</w:t>
      </w:r>
      <w:r w:rsidRPr="008C7870">
        <w:rPr>
          <w:rtl/>
        </w:rPr>
        <w:t xml:space="preserve"> لأنّ من المعلوم أنّ لفظة</w:t>
      </w:r>
      <w:r w:rsidR="008C7870" w:rsidRPr="008C7870">
        <w:rPr>
          <w:rtl/>
        </w:rPr>
        <w:t>:</w:t>
      </w:r>
      <w:r w:rsidRPr="008C7870">
        <w:rPr>
          <w:rtl/>
        </w:rPr>
        <w:t xml:space="preserve"> </w:t>
      </w:r>
      <w:r w:rsidR="00A63F0C">
        <w:rPr>
          <w:rtl/>
        </w:rPr>
        <w:t>(</w:t>
      </w:r>
      <w:r w:rsidRPr="008C7870">
        <w:rPr>
          <w:rStyle w:val="libBold2Char"/>
          <w:rtl/>
        </w:rPr>
        <w:t>مولى</w:t>
      </w:r>
      <w:r w:rsidR="00A63F0C">
        <w:rPr>
          <w:rtl/>
        </w:rPr>
        <w:t>)</w:t>
      </w:r>
      <w:r w:rsidRPr="008C7870">
        <w:rPr>
          <w:rtl/>
        </w:rPr>
        <w:t xml:space="preserve"> لا تفيد ذلك في اللغة ولا في الشريعة</w:t>
      </w:r>
      <w:r w:rsidR="008C7870" w:rsidRPr="008C7870">
        <w:rPr>
          <w:rtl/>
        </w:rPr>
        <w:t>،</w:t>
      </w:r>
      <w:r w:rsidRPr="008C7870">
        <w:rPr>
          <w:rtl/>
        </w:rPr>
        <w:t xml:space="preserve"> وأنّها إنّما تفيد في جملة ما يحتمله من الأقسام تولي النصرة والمحبّة من غير تعلّق بالقطع على الباطن</w:t>
      </w:r>
      <w:r w:rsidR="008C7870" w:rsidRPr="008C7870">
        <w:rPr>
          <w:rtl/>
        </w:rPr>
        <w:t>،</w:t>
      </w:r>
      <w:r w:rsidRPr="008C7870">
        <w:rPr>
          <w:rtl/>
        </w:rPr>
        <w:t xml:space="preserve"> أو عموم سائر الأوقات</w:t>
      </w:r>
      <w:r w:rsidR="008C7870" w:rsidRPr="008C7870">
        <w:rPr>
          <w:rtl/>
        </w:rPr>
        <w:t>،</w:t>
      </w:r>
      <w:r w:rsidRPr="008C7870">
        <w:rPr>
          <w:rtl/>
        </w:rPr>
        <w:t xml:space="preserve"> ولو كانت فائدتها ما ادّعيته لوجب ألاّ يكون في العالم أحد موالياً لغيره على الحقيقة إلاّ أن يكون ذلك الغير نبيّاً أو إماماً معصوماً</w:t>
      </w:r>
      <w:r w:rsidR="008C7870" w:rsidRPr="008C7870">
        <w:rPr>
          <w:rtl/>
        </w:rPr>
        <w:t>،</w:t>
      </w:r>
      <w:r w:rsidRPr="008C7870">
        <w:rPr>
          <w:rtl/>
        </w:rPr>
        <w:t xml:space="preserve"> وفي علمنا بإجراء هذه اللفظة حقيقة في المؤمن وكلّ من تولّى نصرة غيره</w:t>
      </w:r>
      <w:r w:rsidR="008C7870" w:rsidRPr="008C7870">
        <w:rPr>
          <w:rtl/>
        </w:rPr>
        <w:t>،</w:t>
      </w:r>
      <w:r w:rsidRPr="008C7870">
        <w:rPr>
          <w:rtl/>
        </w:rPr>
        <w:t xml:space="preserve"> وإن لم يكن قاطعاً على باطنه دليل على أنّ فائدتها ما ذكرناه دون غيره</w:t>
      </w:r>
      <w:r w:rsidR="008C7870" w:rsidRPr="008C7870">
        <w:rPr>
          <w:rtl/>
        </w:rPr>
        <w:t>.</w:t>
      </w:r>
    </w:p>
    <w:p w:rsidR="005A08B7" w:rsidRPr="008C7870" w:rsidRDefault="005A08B7" w:rsidP="008C7870">
      <w:pPr>
        <w:pStyle w:val="libNormal"/>
      </w:pPr>
      <w:r w:rsidRPr="008C7870">
        <w:rPr>
          <w:rtl/>
        </w:rPr>
        <w:t>وإن أردت الثاني فغير واجب أن يقطع على عموم القول بجميع الأوقات من حيث لم يقيّد بوقت</w:t>
      </w:r>
      <w:r w:rsidR="008C7870" w:rsidRPr="008C7870">
        <w:rPr>
          <w:rtl/>
        </w:rPr>
        <w:t>؛</w:t>
      </w:r>
      <w:r w:rsidRPr="008C7870">
        <w:rPr>
          <w:rtl/>
        </w:rPr>
        <w:t xml:space="preserve"> لأنّه كما لم يكن في اللفظ تخصيص بوقت بعينه</w:t>
      </w:r>
      <w:r w:rsidR="008C7870" w:rsidRPr="008C7870">
        <w:rPr>
          <w:rtl/>
        </w:rPr>
        <w:t>،</w:t>
      </w:r>
      <w:r w:rsidRPr="008C7870">
        <w:rPr>
          <w:rtl/>
        </w:rPr>
        <w:t xml:space="preserve"> فكذلك ليس فيه ذكر قد استوعب الأوقات</w:t>
      </w:r>
      <w:r w:rsidR="008C7870" w:rsidRPr="008C7870">
        <w:rPr>
          <w:rtl/>
        </w:rPr>
        <w:t>،</w:t>
      </w:r>
      <w:r w:rsidRPr="008C7870">
        <w:rPr>
          <w:rtl/>
        </w:rPr>
        <w:t xml:space="preserve"> فادّعاء أحد الأمرين لفقد خلافه من اللفظ كادّعاء الآخر لمثل هذه العلّة</w:t>
      </w:r>
      <w:r w:rsidR="008C7870" w:rsidRPr="008C7870">
        <w:rPr>
          <w:rtl/>
        </w:rPr>
        <w:t>،</w:t>
      </w:r>
      <w:r w:rsidRPr="008C7870">
        <w:rPr>
          <w:rtl/>
        </w:rPr>
        <w:t xml:space="preserve"> وقد بيّنا فيما مضى من الكتاب أنّ حمل الكلام على سائر الأوقات</w:t>
      </w:r>
      <w:r w:rsidR="008C7870" w:rsidRPr="008C7870">
        <w:rPr>
          <w:rtl/>
        </w:rPr>
        <w:t>،</w:t>
      </w:r>
      <w:r w:rsidRPr="008C7870">
        <w:rPr>
          <w:rtl/>
        </w:rPr>
        <w:t xml:space="preserve"> والحمل على سائر محتملاته لفقد ما يقتضي التخصّيص غير صحيح</w:t>
      </w:r>
      <w:r w:rsidR="008C7870" w:rsidRPr="008C7870">
        <w:rPr>
          <w:rtl/>
        </w:rPr>
        <w:t>،</w:t>
      </w:r>
      <w:r w:rsidRPr="008C7870">
        <w:rPr>
          <w:rtl/>
        </w:rPr>
        <w:t xml:space="preserve"> وقد قال الله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وَالْمُؤْمِنُونَ وَالْمُؤْمِنَاتُ بَعْضُهُمْ أَوْلِيَاء بَعْضٍ</w:t>
      </w:r>
      <w:r w:rsidR="00A63F0C" w:rsidRPr="00A63F0C">
        <w:rPr>
          <w:rStyle w:val="libAlaemChar"/>
          <w:rtl/>
        </w:rPr>
        <w:t>)</w:t>
      </w:r>
      <w:r w:rsidRPr="008C7870">
        <w:rPr>
          <w:rtl/>
        </w:rPr>
        <w:t xml:space="preserve"> ولم يخصّص بعضاً</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دون بعض من الأوقات</w:t>
      </w:r>
      <w:r w:rsidR="008C7870" w:rsidRPr="008C7870">
        <w:rPr>
          <w:rtl/>
        </w:rPr>
        <w:t>،</w:t>
      </w:r>
      <w:r w:rsidRPr="008C7870">
        <w:rPr>
          <w:rtl/>
        </w:rPr>
        <w:t xml:space="preserve"> كما لا تخصيص في ظاهر خبر الغدير</w:t>
      </w:r>
      <w:r w:rsidR="008C7870" w:rsidRPr="008C7870">
        <w:rPr>
          <w:rtl/>
        </w:rPr>
        <w:t>،</w:t>
      </w:r>
      <w:r w:rsidRPr="008C7870">
        <w:rPr>
          <w:rtl/>
        </w:rPr>
        <w:t xml:space="preserve"> ولم يقل أحد أنّه تعالى أوجب بالآية موالاة المؤمنين على الظاهر دون الباطن</w:t>
      </w:r>
      <w:r w:rsidR="008C7870" w:rsidRPr="008C7870">
        <w:rPr>
          <w:rtl/>
        </w:rPr>
        <w:t>،</w:t>
      </w:r>
      <w:r w:rsidRPr="008C7870">
        <w:rPr>
          <w:rtl/>
        </w:rPr>
        <w:t xml:space="preserve"> وفي الأحوال الّتي يظهر منهم فيها الإيمان</w:t>
      </w:r>
      <w:r w:rsidR="008C7870" w:rsidRPr="008C7870">
        <w:rPr>
          <w:rtl/>
        </w:rPr>
        <w:t>،</w:t>
      </w:r>
      <w:r w:rsidRPr="008C7870">
        <w:rPr>
          <w:rtl/>
        </w:rPr>
        <w:t xml:space="preserve"> وما يقتضي الموالاة</w:t>
      </w:r>
      <w:r w:rsidR="008C7870" w:rsidRPr="008C7870">
        <w:rPr>
          <w:rtl/>
        </w:rPr>
        <w:t>،</w:t>
      </w:r>
      <w:r w:rsidRPr="008C7870">
        <w:rPr>
          <w:rtl/>
        </w:rPr>
        <w:t xml:space="preserve"> فلا ينكر أن يكون ما أوجب من الموالاة في خبر الغدير جارياً هذا المجرى</w:t>
      </w:r>
      <w:r w:rsidR="008C7870" w:rsidRPr="008C7870">
        <w:rPr>
          <w:rtl/>
        </w:rPr>
        <w:t>.</w:t>
      </w:r>
    </w:p>
    <w:p w:rsidR="005A08B7" w:rsidRPr="008C7870" w:rsidRDefault="005A08B7" w:rsidP="008C7870">
      <w:pPr>
        <w:pStyle w:val="libNormal"/>
      </w:pPr>
      <w:r w:rsidRPr="008C7870">
        <w:rPr>
          <w:rtl/>
        </w:rPr>
        <w:t>وليس لأحد أن يقول</w:t>
      </w:r>
      <w:r w:rsidR="008C7870" w:rsidRPr="008C7870">
        <w:rPr>
          <w:rtl/>
        </w:rPr>
        <w:t>:</w:t>
      </w:r>
      <w:r w:rsidRPr="008C7870">
        <w:rPr>
          <w:rtl/>
        </w:rPr>
        <w:t xml:space="preserve"> متى حملنا ما أوجب من الموالاة في الخبر على الظاهر دون الباطن لم نجعله مفيداً</w:t>
      </w:r>
      <w:r w:rsidR="008C7870" w:rsidRPr="008C7870">
        <w:rPr>
          <w:rtl/>
        </w:rPr>
        <w:t>؛</w:t>
      </w:r>
      <w:r w:rsidRPr="008C7870">
        <w:rPr>
          <w:rtl/>
        </w:rPr>
        <w:t xml:space="preserve"> لأنّ وجوب هذه الموالاة لجميع المؤمنين معلوم قبل الخبر</w:t>
      </w:r>
      <w:r w:rsidR="008C7870" w:rsidRPr="008C7870">
        <w:rPr>
          <w:rtl/>
        </w:rPr>
        <w:t>،</w:t>
      </w:r>
      <w:r w:rsidRPr="008C7870">
        <w:rPr>
          <w:rtl/>
        </w:rPr>
        <w:t xml:space="preserve"> فيجب أن يكون المراد ما ذكرناه من الموالاة المخصوصة</w:t>
      </w:r>
      <w:r w:rsidR="008C7870" w:rsidRPr="008C7870">
        <w:rPr>
          <w:rtl/>
        </w:rPr>
        <w:t>،</w:t>
      </w:r>
      <w:r w:rsidRPr="008C7870">
        <w:rPr>
          <w:rtl/>
        </w:rPr>
        <w:t xml:space="preserve"> وذلك إنّ الّذي ذكره يوجب العدول عن حمله على الموالاة جملة</w:t>
      </w:r>
      <w:r w:rsidR="008C7870" w:rsidRPr="008C7870">
        <w:rPr>
          <w:rtl/>
        </w:rPr>
        <w:t>؛</w:t>
      </w:r>
      <w:r w:rsidRPr="008C7870">
        <w:rPr>
          <w:rtl/>
        </w:rPr>
        <w:t xml:space="preserve"> لأنّه ليس هو بأن يقترح إضافته إلى الموالاة المطلقة الّتي يحتملها اللفظة وزيادة فيها ليجعل للخبر فائدة أولى ممّن أضاف إلى الموالاة ما نذهب إليه من إيجاب فرض الطاعة</w:t>
      </w:r>
      <w:r w:rsidR="008C7870" w:rsidRPr="008C7870">
        <w:rPr>
          <w:rtl/>
        </w:rPr>
        <w:t>،</w:t>
      </w:r>
      <w:r w:rsidRPr="008C7870">
        <w:rPr>
          <w:rtl/>
        </w:rPr>
        <w:t xml:space="preserve"> وقال إنّه (عليه السلام) إنّما أراد من كان يواليني موالة مَن يجب طاعته</w:t>
      </w:r>
      <w:r w:rsidR="008C7870" w:rsidRPr="008C7870">
        <w:rPr>
          <w:rtl/>
        </w:rPr>
        <w:t>،</w:t>
      </w:r>
      <w:r w:rsidRPr="008C7870">
        <w:rPr>
          <w:rtl/>
        </w:rPr>
        <w:t xml:space="preserve"> والتدبّر بتدبيره فليوال عليّاً على هذا الوجه</w:t>
      </w:r>
      <w:r w:rsidR="008C7870" w:rsidRPr="008C7870">
        <w:rPr>
          <w:rtl/>
        </w:rPr>
        <w:t>،</w:t>
      </w:r>
      <w:r w:rsidRPr="008C7870">
        <w:rPr>
          <w:rtl/>
        </w:rPr>
        <w:t xml:space="preserve"> واعتلّ في تمحّله من الزيادة أيضاً طلب الفائدة للخبر</w:t>
      </w:r>
      <w:r w:rsidR="008C7870" w:rsidRPr="008C7870">
        <w:rPr>
          <w:rtl/>
        </w:rPr>
        <w:t>،</w:t>
      </w:r>
      <w:r w:rsidRPr="008C7870">
        <w:rPr>
          <w:rtl/>
        </w:rPr>
        <w:t xml:space="preserve"> وإذا حاول دعوى من ادّعى الموالاة المخصوصة غيرها وجب اطّراحها</w:t>
      </w:r>
      <w:r w:rsidR="008C7870" w:rsidRPr="008C7870">
        <w:rPr>
          <w:rtl/>
        </w:rPr>
        <w:t>،</w:t>
      </w:r>
      <w:r w:rsidRPr="008C7870">
        <w:rPr>
          <w:rtl/>
        </w:rPr>
        <w:t xml:space="preserve"> والرجوع إلى ما يقتضيه اللفظ</w:t>
      </w:r>
      <w:r w:rsidR="008C7870" w:rsidRPr="008C7870">
        <w:rPr>
          <w:rtl/>
        </w:rPr>
        <w:t>،</w:t>
      </w:r>
      <w:r w:rsidRPr="008C7870">
        <w:rPr>
          <w:rtl/>
        </w:rPr>
        <w:t xml:space="preserve"> فإذا علمنا أنّ حمله على الموالاة المطلقة الحاصلة بين جميع المؤمنين يسقط الفائدة</w:t>
      </w:r>
      <w:r w:rsidR="008C7870" w:rsidRPr="008C7870">
        <w:rPr>
          <w:rtl/>
        </w:rPr>
        <w:t>،</w:t>
      </w:r>
      <w:r w:rsidRPr="008C7870">
        <w:rPr>
          <w:rtl/>
        </w:rPr>
        <w:t xml:space="preserve"> وجب أن يكون المراد ما ذهبنا إليه من كونه أولى بتدبيرهم وأمرهم ونهيهم</w:t>
      </w:r>
      <w:r w:rsidR="008C7870" w:rsidRPr="008C7870">
        <w:rPr>
          <w:rtl/>
        </w:rPr>
        <w:t>.</w:t>
      </w:r>
    </w:p>
    <w:p w:rsidR="005A08B7" w:rsidRPr="008C7870" w:rsidRDefault="005A08B7" w:rsidP="008C7870">
      <w:pPr>
        <w:pStyle w:val="libNormal"/>
      </w:pPr>
      <w:r w:rsidRPr="008C7870">
        <w:rPr>
          <w:rtl/>
        </w:rPr>
        <w:t>وإن أردت القسم الثالث قلنا لك</w:t>
      </w:r>
      <w:r w:rsidR="008C7870" w:rsidRPr="008C7870">
        <w:rPr>
          <w:rtl/>
        </w:rPr>
        <w:t>:</w:t>
      </w:r>
      <w:r w:rsidRPr="008C7870">
        <w:rPr>
          <w:rtl/>
        </w:rPr>
        <w:t xml:space="preserve"> لم زعمت أنّه (عليه السلام) إذا كان ممّن يجب له الموالاة على الظاهر والباطن وفي كلّ حال فلا بدّ أن يكون ما أوجبه في الخبر مماثلاً للواجب له</w:t>
      </w:r>
      <w:r w:rsidR="008C7870" w:rsidRPr="008C7870">
        <w:rPr>
          <w:rtl/>
        </w:rPr>
        <w:t>؟</w:t>
      </w:r>
    </w:p>
    <w:p w:rsidR="005A08B7" w:rsidRPr="008C7870" w:rsidRDefault="005A08B7" w:rsidP="008C7870">
      <w:pPr>
        <w:pStyle w:val="libNormal"/>
      </w:pPr>
      <w:r w:rsidRPr="008C7870">
        <w:rPr>
          <w:rtl/>
        </w:rPr>
        <w:t>أولستم تمنعونا ممّا هو آكد من استدلالكم</w:t>
      </w:r>
      <w:r w:rsidR="008C7870" w:rsidRPr="008C7870">
        <w:rPr>
          <w:rtl/>
        </w:rPr>
        <w:t>،</w:t>
      </w:r>
      <w:r w:rsidRPr="008C7870">
        <w:rPr>
          <w:rtl/>
        </w:rPr>
        <w:t xml:space="preserve"> هذا إذا أوجبنا حمل لفظة </w:t>
      </w:r>
      <w:r w:rsidR="00A63F0C">
        <w:rPr>
          <w:rtl/>
        </w:rPr>
        <w:t>(</w:t>
      </w:r>
      <w:r w:rsidRPr="008C7870">
        <w:rPr>
          <w:rStyle w:val="libBold2Char"/>
          <w:rtl/>
        </w:rPr>
        <w:t>مولى</w:t>
      </w:r>
      <w:r w:rsidR="00A63F0C">
        <w:rPr>
          <w:rtl/>
        </w:rPr>
        <w:t>)</w:t>
      </w:r>
      <w:r w:rsidRPr="008C7870">
        <w:rPr>
          <w:rtl/>
        </w:rPr>
        <w:t xml:space="preserve"> على ما تقتضيه المقدّمة</w:t>
      </w:r>
      <w:r w:rsidR="008C7870" w:rsidRPr="008C7870">
        <w:rPr>
          <w:rtl/>
        </w:rPr>
        <w:t>،</w:t>
      </w:r>
      <w:r w:rsidRPr="008C7870">
        <w:rPr>
          <w:rtl/>
        </w:rPr>
        <w:t xml:space="preserve"> وأحلنا أن يعدل بها عن المعنى الأوّل وتدّعون إنّ الّذي أوجبناه غير واجب</w:t>
      </w:r>
      <w:r w:rsidR="008C7870" w:rsidRPr="008C7870">
        <w:rPr>
          <w:rtl/>
        </w:rPr>
        <w:t>،</w:t>
      </w:r>
      <w:r w:rsidRPr="008C7870">
        <w:rPr>
          <w:rtl/>
        </w:rPr>
        <w:t xml:space="preserve"> وأنّ النبيّ (صلّى الله عليه وآله) لو صرّح بخلافه حتّى يقول بعد المقدّمة</w:t>
      </w:r>
      <w:r w:rsidR="008C7870" w:rsidRPr="008C7870">
        <w:rPr>
          <w:rtl/>
        </w:rPr>
        <w:t>؛</w:t>
      </w:r>
      <w:r w:rsidRPr="008C7870">
        <w:rPr>
          <w:rtl/>
        </w:rPr>
        <w:t xml:space="preserve"> فمن وجب عليه موالاتي فليوال عليّاً</w:t>
      </w:r>
      <w:r w:rsidR="008C7870" w:rsidRPr="008C7870">
        <w:rPr>
          <w:rtl/>
        </w:rPr>
        <w:t>،</w:t>
      </w:r>
      <w:r w:rsidRPr="008C7870">
        <w:rPr>
          <w:rtl/>
        </w:rPr>
        <w:t xml:space="preserve"> أو فمن كنت أولى به من نفسه فليفعل كذا وكذا</w:t>
      </w:r>
      <w:r w:rsidR="008C7870" w:rsidRP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ممّا لا يرجع إلى المقدّمة لحسن وجاز فألا التزمتم مثل ذلك في تأويلكم</w:t>
      </w:r>
      <w:r w:rsidR="008C7870" w:rsidRPr="008C7870">
        <w:rPr>
          <w:rtl/>
        </w:rPr>
        <w:t>؟</w:t>
      </w:r>
      <w:r w:rsidRPr="008C7870">
        <w:rPr>
          <w:rtl/>
        </w:rPr>
        <w:t>! لأنّا نعلم أنّه (عليه السلام) لو صرّح بخلاف ما ذكرتموه</w:t>
      </w:r>
      <w:r w:rsidR="008C7870" w:rsidRPr="008C7870">
        <w:rPr>
          <w:rtl/>
        </w:rPr>
        <w:t>،</w:t>
      </w:r>
      <w:r w:rsidRPr="008C7870">
        <w:rPr>
          <w:rtl/>
        </w:rPr>
        <w:t xml:space="preserve"> حتّى يقول فمن ألزمته موالاتي على الباطن والظاهر فليوال علياً في حياتي أو ما دام متمسكاً بما هو عليه لجاز وحسن</w:t>
      </w:r>
      <w:r w:rsidR="008C7870" w:rsidRPr="008C7870">
        <w:rPr>
          <w:rtl/>
        </w:rPr>
        <w:t>،</w:t>
      </w:r>
      <w:r w:rsidRPr="008C7870">
        <w:rPr>
          <w:rtl/>
        </w:rPr>
        <w:t xml:space="preserve"> وإذا كان جائزاً حسناً بطل أن يكون الخبر متقضياً لمماثلة ما أوجبه من الموالاة فيما وجب له منها</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ثمّ إنّ القاضي عبد الجبّار المعتزلي عرج على آراء معتزلة أهل البصرة</w:t>
      </w:r>
      <w:r w:rsidR="008C7870" w:rsidRPr="008C7870">
        <w:rPr>
          <w:rtl/>
        </w:rPr>
        <w:t>،</w:t>
      </w:r>
      <w:r w:rsidRPr="008C7870">
        <w:rPr>
          <w:rtl/>
        </w:rPr>
        <w:t xml:space="preserve"> فذكر رأياً لشيخ البصريين في الاعتزال</w:t>
      </w:r>
      <w:r w:rsidR="008C7870" w:rsidRPr="008C7870">
        <w:rPr>
          <w:rtl/>
        </w:rPr>
        <w:t>،</w:t>
      </w:r>
      <w:r w:rsidRPr="008C7870">
        <w:rPr>
          <w:rtl/>
        </w:rPr>
        <w:t xml:space="preserve"> وهو أبو الهذيل المعروف بالعلاف</w:t>
      </w:r>
      <w:r w:rsidR="008C7870" w:rsidRPr="008C7870">
        <w:rPr>
          <w:rtl/>
        </w:rPr>
        <w:t>،</w:t>
      </w:r>
      <w:r w:rsidRPr="008C7870">
        <w:rPr>
          <w:rtl/>
        </w:rPr>
        <w:t xml:space="preserve"> وهو</w:t>
      </w:r>
      <w:r w:rsidR="008C7870" w:rsidRPr="008C7870">
        <w:rPr>
          <w:rtl/>
        </w:rPr>
        <w:t>:</w:t>
      </w:r>
      <w:r w:rsidRPr="008C7870">
        <w:rPr>
          <w:rtl/>
        </w:rPr>
        <w:t xml:space="preserve"> إنّ المراد بالخبر هو المولاة في الدّين</w:t>
      </w:r>
      <w:r w:rsidR="008C7870" w:rsidRPr="008C7870">
        <w:rPr>
          <w:rtl/>
        </w:rPr>
        <w:t>.</w:t>
      </w:r>
    </w:p>
    <w:p w:rsidR="005A08B7" w:rsidRPr="008C7870" w:rsidRDefault="005A08B7" w:rsidP="008C7870">
      <w:pPr>
        <w:pStyle w:val="libNormal"/>
      </w:pPr>
      <w:r w:rsidRPr="008C7870">
        <w:rPr>
          <w:rtl/>
        </w:rPr>
        <w:t>فقد ذكر أبو الهذيل عن بعض أهل العلم</w:t>
      </w:r>
      <w:r w:rsidR="008C7870" w:rsidRPr="008C7870">
        <w:rPr>
          <w:rtl/>
        </w:rPr>
        <w:t>:</w:t>
      </w:r>
      <w:r w:rsidRPr="008C7870">
        <w:rPr>
          <w:rtl/>
        </w:rPr>
        <w:t xml:space="preserve"> إنّه حمل الخبر بأنّ قوماً نقموا على علي (عليه السلام) بعض أُموره</w:t>
      </w:r>
      <w:r w:rsidR="008C7870" w:rsidRPr="008C7870">
        <w:rPr>
          <w:rtl/>
        </w:rPr>
        <w:t>،</w:t>
      </w:r>
      <w:r w:rsidRPr="008C7870">
        <w:rPr>
          <w:rtl/>
        </w:rPr>
        <w:t xml:space="preserve"> فجاء الخبر لذلك</w:t>
      </w:r>
      <w:r w:rsidR="008C7870" w:rsidRPr="008C7870">
        <w:rPr>
          <w:rtl/>
        </w:rPr>
        <w:t>،</w:t>
      </w:r>
      <w:r w:rsidRPr="008C7870">
        <w:rPr>
          <w:rtl/>
        </w:rPr>
        <w:t xml:space="preserve"> أو نتيجة لمشاحّة وقعت بين الإمام علي (عليه السلام) وأُسامة بن زيد</w:t>
      </w:r>
      <w:r w:rsidR="008C7870" w:rsidRPr="008C7870">
        <w:rPr>
          <w:rtl/>
        </w:rPr>
        <w:t>،</w:t>
      </w:r>
      <w:r w:rsidRPr="008C7870">
        <w:rPr>
          <w:rtl/>
        </w:rPr>
        <w:t xml:space="preserve"> وهكذا من الأغاليط الّتي توخت أن تسلب الخبر من محتواه</w:t>
      </w:r>
      <w:r w:rsidR="008C7870" w:rsidRPr="008C7870">
        <w:rPr>
          <w:rtl/>
        </w:rPr>
        <w:t>،</w:t>
      </w:r>
      <w:r w:rsidRPr="008C7870">
        <w:rPr>
          <w:rtl/>
        </w:rPr>
        <w:t xml:space="preserve"> وتضعه نتيجة حاجة بعض الظروف الجزئية</w:t>
      </w:r>
      <w:r w:rsidR="008C7870" w:rsidRPr="008C7870">
        <w:rPr>
          <w:rtl/>
        </w:rPr>
        <w:t>،</w:t>
      </w:r>
      <w:r w:rsidRPr="008C7870">
        <w:rPr>
          <w:rtl/>
        </w:rPr>
        <w:t xml:space="preserve"> ولكن القاضي عبد الجبّار ينصف بعض الشيء في ذلك</w:t>
      </w:r>
      <w:r w:rsidR="008C7870" w:rsidRPr="008C7870">
        <w:rPr>
          <w:rtl/>
        </w:rPr>
        <w:t>،</w:t>
      </w:r>
      <w:r w:rsidRPr="008C7870">
        <w:rPr>
          <w:rtl/>
        </w:rPr>
        <w:t xml:space="preserve"> ويقول</w:t>
      </w:r>
      <w:r w:rsidR="008C7870" w:rsidRPr="008C7870">
        <w:rPr>
          <w:rtl/>
        </w:rPr>
        <w:t>:</w:t>
      </w:r>
      <w:r w:rsidRPr="008C7870">
        <w:rPr>
          <w:rtl/>
        </w:rPr>
        <w:t xml:space="preserve"> </w:t>
      </w:r>
      <w:r w:rsidR="00A63F0C">
        <w:rPr>
          <w:rtl/>
        </w:rPr>
        <w:t>(</w:t>
      </w:r>
      <w:r w:rsidRPr="008C7870">
        <w:rPr>
          <w:rtl/>
        </w:rPr>
        <w:t>والمعتمد في معنى الخبر على ما قدّمناه</w:t>
      </w:r>
      <w:r w:rsidR="008C7870" w:rsidRPr="008C7870">
        <w:rPr>
          <w:rtl/>
        </w:rPr>
        <w:t>،</w:t>
      </w:r>
      <w:r w:rsidRPr="008C7870">
        <w:rPr>
          <w:rtl/>
        </w:rPr>
        <w:t xml:space="preserve"> لأنّ كلّ ذلك لو صحّ</w:t>
      </w:r>
      <w:r w:rsidR="008C7870" w:rsidRPr="008C7870">
        <w:rPr>
          <w:rtl/>
        </w:rPr>
        <w:t>،</w:t>
      </w:r>
      <w:r w:rsidRPr="008C7870">
        <w:rPr>
          <w:rtl/>
        </w:rPr>
        <w:t xml:space="preserve"> وكان الخبر خارجاً فلم يمنع من التعلّق بظاهره وما يقتضيه لفظه</w:t>
      </w:r>
      <w:r w:rsidR="008C7870" w:rsidRPr="008C7870">
        <w:rPr>
          <w:rtl/>
        </w:rPr>
        <w:t>،</w:t>
      </w:r>
      <w:r w:rsidRPr="008C7870">
        <w:rPr>
          <w:rtl/>
        </w:rPr>
        <w:t xml:space="preserve"> فيجب أن يكون الكلام في ذلك دون بيان السبب الّذي وجوده كعدمه في أنّ وجود الاستدلال بالخبر يتغيّر</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ويذكر الشريف المرتضى (قدس سرّه) سبعة ردود على دعوى العلاّف</w:t>
      </w:r>
      <w:r w:rsidR="008C7870" w:rsidRPr="008C7870">
        <w:rPr>
          <w:rtl/>
        </w:rPr>
        <w:t>،</w:t>
      </w:r>
      <w:r w:rsidRPr="008C7870">
        <w:rPr>
          <w:rtl/>
        </w:rPr>
        <w:t xml:space="preserve"> بعضها داخلية تشكل تناقضاً مضمونياً في هذه الأخبار</w:t>
      </w:r>
      <w:r w:rsidR="008C7870" w:rsidRPr="008C7870">
        <w:rPr>
          <w:rtl/>
        </w:rPr>
        <w:t>،</w:t>
      </w:r>
      <w:r w:rsidRPr="008C7870">
        <w:rPr>
          <w:rtl/>
        </w:rPr>
        <w:t xml:space="preserve"> وبعضها خارجية تنقض هذه الأخبار بطريقة علمية نزيهة</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وفي مطاف البحث يتطارح البحث اللغوي مع القاضي عبد الجبّار المعتزلي حول</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87BBB">
        <w:rPr>
          <w:rtl/>
        </w:rPr>
        <w:t>الشافي في الإمامة</w:t>
      </w:r>
      <w:r w:rsidR="008C7870">
        <w:rPr>
          <w:rtl/>
        </w:rPr>
        <w:t>:</w:t>
      </w:r>
      <w:r w:rsidRPr="008C7870">
        <w:rPr>
          <w:rtl/>
        </w:rPr>
        <w:t xml:space="preserve"> </w:t>
      </w:r>
      <w:r w:rsidRPr="00C87BBB">
        <w:rPr>
          <w:rtl/>
        </w:rPr>
        <w:t>ج2</w:t>
      </w:r>
      <w:r w:rsidR="008C7870">
        <w:rPr>
          <w:rtl/>
        </w:rPr>
        <w:t>،</w:t>
      </w:r>
      <w:r w:rsidRPr="00C87BBB">
        <w:rPr>
          <w:rtl/>
        </w:rPr>
        <w:t xml:space="preserve"> ص284</w:t>
      </w:r>
      <w:r w:rsidR="008C7870">
        <w:rPr>
          <w:rtl/>
        </w:rPr>
        <w:t xml:space="preserve"> - </w:t>
      </w:r>
      <w:r w:rsidRPr="00C87BBB">
        <w:rPr>
          <w:rtl/>
        </w:rPr>
        <w:t>286</w:t>
      </w:r>
      <w:r w:rsidR="008C7870">
        <w:rPr>
          <w:rtl/>
        </w:rPr>
        <w:t>.</w:t>
      </w:r>
    </w:p>
    <w:p w:rsidR="005A08B7" w:rsidRPr="008C7870" w:rsidRDefault="005A08B7" w:rsidP="008C7870">
      <w:pPr>
        <w:pStyle w:val="libFootnote0"/>
      </w:pPr>
      <w:r w:rsidRPr="008C7870">
        <w:rPr>
          <w:rtl/>
        </w:rPr>
        <w:t xml:space="preserve">(2) </w:t>
      </w:r>
      <w:r w:rsidRPr="00C87BBB">
        <w:rPr>
          <w:rtl/>
        </w:rPr>
        <w:t>المغني في أبواب التوحيد والعدل (القسم الأوّل)</w:t>
      </w:r>
      <w:r w:rsidR="008C7870">
        <w:rPr>
          <w:rtl/>
        </w:rPr>
        <w:t>:</w:t>
      </w:r>
      <w:r w:rsidRPr="00C87BBB">
        <w:rPr>
          <w:rtl/>
        </w:rPr>
        <w:t xml:space="preserve"> ج20</w:t>
      </w:r>
      <w:r w:rsidR="008C7870">
        <w:rPr>
          <w:rtl/>
        </w:rPr>
        <w:t>،</w:t>
      </w:r>
      <w:r w:rsidRPr="00C87BBB">
        <w:rPr>
          <w:rtl/>
        </w:rPr>
        <w:t xml:space="preserve"> ص54</w:t>
      </w:r>
      <w:r w:rsidR="008C7870">
        <w:rPr>
          <w:rtl/>
        </w:rPr>
        <w:t>.</w:t>
      </w:r>
    </w:p>
    <w:p w:rsidR="005A08B7" w:rsidRPr="008C7870" w:rsidRDefault="005A08B7" w:rsidP="008C7870">
      <w:pPr>
        <w:pStyle w:val="libFootnote0"/>
      </w:pPr>
      <w:r w:rsidRPr="008C7870">
        <w:rPr>
          <w:rtl/>
        </w:rPr>
        <w:t xml:space="preserve">(3) </w:t>
      </w:r>
      <w:r w:rsidRPr="00C87BBB">
        <w:rPr>
          <w:rtl/>
        </w:rPr>
        <w:t>الشافي في الإمامة</w:t>
      </w:r>
      <w:r w:rsidR="008C7870">
        <w:rPr>
          <w:rtl/>
        </w:rPr>
        <w:t>:</w:t>
      </w:r>
      <w:r w:rsidRPr="008C7870">
        <w:rPr>
          <w:rtl/>
        </w:rPr>
        <w:t xml:space="preserve"> </w:t>
      </w:r>
      <w:r w:rsidRPr="00C87BBB">
        <w:rPr>
          <w:rtl/>
        </w:rPr>
        <w:t>ج2</w:t>
      </w:r>
      <w:r w:rsidR="008C7870">
        <w:rPr>
          <w:rtl/>
        </w:rPr>
        <w:t>،</w:t>
      </w:r>
      <w:r w:rsidRPr="00C87BBB">
        <w:rPr>
          <w:rtl/>
        </w:rPr>
        <w:t xml:space="preserve"> ص312</w:t>
      </w:r>
      <w:r w:rsidR="008C7870">
        <w:rPr>
          <w:rtl/>
        </w:rPr>
        <w:t xml:space="preserve"> - </w:t>
      </w:r>
      <w:r w:rsidRPr="00C87BBB">
        <w:rPr>
          <w:rtl/>
        </w:rPr>
        <w:t>314</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كلمة (مولى) ومعانيها وما ينقله عن الأعلام كأبي مسلم والشيخ ابن قبة (رحمه الله) في ذلك</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ومن البحوث اللغوية المنهجية والّتي وقع فيها الاغتشاش من زعماء المعتزلة هو</w:t>
      </w:r>
      <w:r w:rsidR="008C7870" w:rsidRPr="008C7870">
        <w:rPr>
          <w:rtl/>
        </w:rPr>
        <w:t>:</w:t>
      </w:r>
      <w:r w:rsidRPr="008C7870">
        <w:rPr>
          <w:rtl/>
        </w:rPr>
        <w:t xml:space="preserve"> حديث الوصية</w:t>
      </w:r>
      <w:r w:rsidR="008C7870" w:rsidRPr="008C7870">
        <w:rPr>
          <w:rtl/>
        </w:rPr>
        <w:t>،</w:t>
      </w:r>
      <w:r w:rsidRPr="008C7870">
        <w:rPr>
          <w:rtl/>
        </w:rPr>
        <w:t xml:space="preserve"> وقد أرسله القاضي عبد الجبّار إرسال المسلّمات</w:t>
      </w:r>
      <w:r w:rsidR="008C7870" w:rsidRPr="008C7870">
        <w:rPr>
          <w:rtl/>
        </w:rPr>
        <w:t>،</w:t>
      </w:r>
      <w:r w:rsidRPr="008C7870">
        <w:rPr>
          <w:rtl/>
        </w:rPr>
        <w:t xml:space="preserve"> وإن حاول لغوياً أن يصرفه على ما يراد منه</w:t>
      </w:r>
      <w:r w:rsidR="008C7870" w:rsidRPr="008C7870">
        <w:rPr>
          <w:rtl/>
        </w:rPr>
        <w:t>،</w:t>
      </w:r>
      <w:r w:rsidRPr="008C7870">
        <w:rPr>
          <w:rtl/>
        </w:rPr>
        <w:t xml:space="preserve"> وهو قول النبيّ (صلّى الله عليه وآله)</w:t>
      </w:r>
      <w:r w:rsidR="008C7870" w:rsidRPr="008C7870">
        <w:rPr>
          <w:rtl/>
        </w:rPr>
        <w:t>:</w:t>
      </w:r>
      <w:r w:rsidRPr="008C7870">
        <w:rPr>
          <w:rtl/>
        </w:rPr>
        <w:t xml:space="preserve"> </w:t>
      </w:r>
      <w:r w:rsidR="00A63F0C">
        <w:rPr>
          <w:rtl/>
        </w:rPr>
        <w:t>(</w:t>
      </w:r>
      <w:r w:rsidRPr="008C7870">
        <w:rPr>
          <w:rtl/>
        </w:rPr>
        <w:t>أنت أخي ووصيّي وخليفتي من بعدي وقاضى ديني</w:t>
      </w:r>
      <w:r w:rsidR="00A63F0C">
        <w:rPr>
          <w:rtl/>
        </w:rPr>
        <w:t>)</w:t>
      </w:r>
      <w:r w:rsidR="008C7870" w:rsidRPr="008C7870">
        <w:rPr>
          <w:rtl/>
        </w:rPr>
        <w:t>.</w:t>
      </w:r>
    </w:p>
    <w:p w:rsidR="005A08B7" w:rsidRPr="008C7870" w:rsidRDefault="005A08B7" w:rsidP="008C7870">
      <w:pPr>
        <w:pStyle w:val="libNormal"/>
      </w:pPr>
      <w:r w:rsidRPr="008C7870">
        <w:rPr>
          <w:rtl/>
        </w:rPr>
        <w:t>ويقرر القاضي عبد الجبّار عن لسان الشيعة بأنّهم يعتقدون</w:t>
      </w:r>
      <w:r w:rsidR="008C7870" w:rsidRPr="008C7870">
        <w:rPr>
          <w:rtl/>
        </w:rPr>
        <w:t>:</w:t>
      </w:r>
      <w:r w:rsidRPr="008C7870">
        <w:rPr>
          <w:rtl/>
        </w:rPr>
        <w:t xml:space="preserve"> ألاّ يكون كذلك إلاّ وهو الّذي يقوم عنه القيام مقامه</w:t>
      </w:r>
      <w:r w:rsidR="008C7870" w:rsidRPr="008C7870">
        <w:rPr>
          <w:rtl/>
        </w:rPr>
        <w:t>.</w:t>
      </w:r>
    </w:p>
    <w:p w:rsidR="005A08B7" w:rsidRPr="008C7870" w:rsidRDefault="005A08B7" w:rsidP="008C7870">
      <w:pPr>
        <w:pStyle w:val="libNormal"/>
      </w:pPr>
      <w:r w:rsidRPr="008C7870">
        <w:rPr>
          <w:rtl/>
        </w:rPr>
        <w:t>ثمّ نقل عنهم أنّهم قالوا</w:t>
      </w:r>
      <w:r w:rsidR="008C7870" w:rsidRPr="008C7870">
        <w:rPr>
          <w:rtl/>
        </w:rPr>
        <w:t>:</w:t>
      </w:r>
      <w:r w:rsidRPr="008C7870">
        <w:rPr>
          <w:rtl/>
        </w:rPr>
        <w:t xml:space="preserve"> أفليس في تفويض الأمر إليه دلالة له أوكد من ذلك</w:t>
      </w:r>
      <w:r w:rsidR="008C7870" w:rsidRPr="008C7870">
        <w:rPr>
          <w:rtl/>
        </w:rPr>
        <w:t xml:space="preserve"> - </w:t>
      </w:r>
      <w:r w:rsidRPr="008C7870">
        <w:rPr>
          <w:rtl/>
        </w:rPr>
        <w:t>حتّى قال</w:t>
      </w:r>
      <w:r w:rsidR="008C7870" w:rsidRPr="008C7870">
        <w:rPr>
          <w:rtl/>
        </w:rPr>
        <w:t xml:space="preserve">: - </w:t>
      </w:r>
      <w:r w:rsidRPr="008C7870">
        <w:rPr>
          <w:rtl/>
        </w:rPr>
        <w:t>وقد روي</w:t>
      </w:r>
      <w:r w:rsidR="008C7870" w:rsidRPr="008C7870">
        <w:rPr>
          <w:rtl/>
        </w:rPr>
        <w:t>:</w:t>
      </w:r>
      <w:r w:rsidRPr="008C7870">
        <w:rPr>
          <w:rtl/>
        </w:rPr>
        <w:t xml:space="preserve"> </w:t>
      </w:r>
      <w:r w:rsidR="00A63F0C">
        <w:rPr>
          <w:rtl/>
        </w:rPr>
        <w:t>(</w:t>
      </w:r>
      <w:r w:rsidRPr="008C7870">
        <w:rPr>
          <w:rtl/>
        </w:rPr>
        <w:t>وقاضي دِيني</w:t>
      </w:r>
      <w:r w:rsidR="00A63F0C">
        <w:rPr>
          <w:rtl/>
        </w:rPr>
        <w:t>)</w:t>
      </w:r>
      <w:r w:rsidRPr="008C7870">
        <w:rPr>
          <w:rtl/>
        </w:rPr>
        <w:t xml:space="preserve"> بكسر الدال</w:t>
      </w:r>
      <w:r w:rsidR="008C7870" w:rsidRPr="008C7870">
        <w:rPr>
          <w:rtl/>
        </w:rPr>
        <w:t>،</w:t>
      </w:r>
      <w:r w:rsidRPr="008C7870">
        <w:rPr>
          <w:rtl/>
        </w:rPr>
        <w:t xml:space="preserve"> وذلك يدلّ على أنّه الإمام بعده</w:t>
      </w:r>
      <w:r w:rsidR="008C7870" w:rsidRPr="008C7870">
        <w:rPr>
          <w:rtl/>
        </w:rPr>
        <w:t>،</w:t>
      </w:r>
      <w:r w:rsidRPr="008C7870">
        <w:rPr>
          <w:rtl/>
        </w:rPr>
        <w:t xml:space="preserve"> بأقوى ممّا يدلّ ما تقدّم</w:t>
      </w:r>
      <w:r w:rsidR="008C7870" w:rsidRPr="008C7870">
        <w:rPr>
          <w:rtl/>
        </w:rPr>
        <w:t>؛</w:t>
      </w:r>
      <w:r w:rsidRPr="008C7870">
        <w:rPr>
          <w:rtl/>
        </w:rPr>
        <w:t xml:space="preserve"> لأنّه قد أبان بذلك إنّه الّذي يقوم بأداء شريعته بعده</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هذه هي الصراحة اللغوية في صعيد الخبر</w:t>
      </w:r>
      <w:r w:rsidR="008C7870" w:rsidRPr="008C7870">
        <w:rPr>
          <w:rtl/>
        </w:rPr>
        <w:t>،</w:t>
      </w:r>
      <w:r w:rsidRPr="008C7870">
        <w:rPr>
          <w:rtl/>
        </w:rPr>
        <w:t xml:space="preserve"> والحقّ مع الشيعة في استظهارهم في للخبر</w:t>
      </w:r>
      <w:r w:rsidR="008C7870" w:rsidRPr="008C7870">
        <w:rPr>
          <w:rtl/>
        </w:rPr>
        <w:t>،</w:t>
      </w:r>
      <w:r w:rsidRPr="008C7870">
        <w:rPr>
          <w:rtl/>
        </w:rPr>
        <w:t xml:space="preserve"> ولكن القاضي عبد الجبّار يضع بصمات التشكيك على بعض عبارات الخبر حتّى يجرفه في مطبّات لغوية أُخرى</w:t>
      </w:r>
      <w:r w:rsidR="008C7870" w:rsidRPr="008C7870">
        <w:rPr>
          <w:rtl/>
        </w:rPr>
        <w:t>،</w:t>
      </w:r>
      <w:r w:rsidRPr="008C7870">
        <w:rPr>
          <w:rtl/>
        </w:rPr>
        <w:t xml:space="preserve"> وهي</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إنّ ألفاظ هذا الخبر مختلفة</w:t>
      </w:r>
      <w:r w:rsidR="008C7870" w:rsidRPr="008C7870">
        <w:rPr>
          <w:rtl/>
        </w:rPr>
        <w:t>،</w:t>
      </w:r>
      <w:r w:rsidRPr="008C7870">
        <w:rPr>
          <w:rtl/>
        </w:rPr>
        <w:t xml:space="preserve"> ففيه ما هو أظهر من بعض</w:t>
      </w:r>
      <w:r w:rsidR="008C7870" w:rsidRPr="008C7870">
        <w:rPr>
          <w:rtl/>
        </w:rPr>
        <w:t>،</w:t>
      </w:r>
      <w:r w:rsidRPr="008C7870">
        <w:rPr>
          <w:rtl/>
        </w:rPr>
        <w:t xml:space="preserve"> ويعتبر قوله</w:t>
      </w:r>
      <w:r w:rsidR="008C7870" w:rsidRPr="008C7870">
        <w:rPr>
          <w:rtl/>
        </w:rPr>
        <w:t>:</w:t>
      </w:r>
      <w:r w:rsidRPr="008C7870">
        <w:rPr>
          <w:rtl/>
        </w:rPr>
        <w:t xml:space="preserve"> </w:t>
      </w:r>
      <w:r w:rsidR="00A63F0C">
        <w:rPr>
          <w:rStyle w:val="libBold2Char"/>
          <w:rtl/>
        </w:rPr>
        <w:t>(</w:t>
      </w:r>
      <w:r w:rsidRPr="008C7870">
        <w:rPr>
          <w:rStyle w:val="libBold2Char"/>
          <w:rtl/>
        </w:rPr>
        <w:t>أنت وصيّي</w:t>
      </w:r>
      <w:r w:rsidR="00A63F0C">
        <w:rPr>
          <w:rStyle w:val="libBold2Char"/>
          <w:rtl/>
        </w:rPr>
        <w:t>)</w:t>
      </w:r>
      <w:r w:rsidRPr="008C7870">
        <w:rPr>
          <w:rtl/>
        </w:rPr>
        <w:t xml:space="preserve"> أظهر من غيره</w:t>
      </w:r>
      <w:r w:rsidR="008C7870" w:rsidRPr="008C7870">
        <w:rPr>
          <w:rtl/>
        </w:rPr>
        <w:t>.</w:t>
      </w:r>
    </w:p>
    <w:p w:rsidR="005A08B7" w:rsidRPr="008C7870" w:rsidRDefault="005A08B7" w:rsidP="008C7870">
      <w:pPr>
        <w:pStyle w:val="libNormal"/>
      </w:pPr>
      <w:r w:rsidRPr="008C7870">
        <w:rPr>
          <w:rtl/>
        </w:rPr>
        <w:t>ومن ثمّ يورد على هذا الاستظهار أنّه لا يدخل تحت الوصية إلاّ ما يختصّ الموصي من الأحوال دون ما يتعلّق بالدِّين والشرع</w:t>
      </w:r>
      <w:r w:rsidR="008C7870" w:rsidRPr="008C7870">
        <w:rPr>
          <w:rtl/>
        </w:rPr>
        <w:t>،</w:t>
      </w:r>
      <w:r w:rsidRPr="008C7870">
        <w:rPr>
          <w:rtl/>
        </w:rPr>
        <w:t xml:space="preserve"> ولا يدخل تحتها الإمامة</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ولكن الشريف المرتضى (قدس سرّه) يقول</w:t>
      </w:r>
      <w:r w:rsidR="008C7870" w:rsidRPr="008C7870">
        <w:rPr>
          <w:rtl/>
        </w:rPr>
        <w:t>:</w:t>
      </w:r>
      <w:r w:rsidRPr="008C7870">
        <w:rPr>
          <w:rtl/>
        </w:rPr>
        <w:t xml:space="preserve"> </w:t>
      </w:r>
      <w:r w:rsidR="00A63F0C">
        <w:rPr>
          <w:rtl/>
        </w:rPr>
        <w:t>(</w:t>
      </w:r>
      <w:r w:rsidRPr="008C7870">
        <w:rPr>
          <w:rtl/>
        </w:rPr>
        <w:t>إنّ المعتمد من لفظ الخبر في الدلالة على النصّ بالفظ الاستخلاف دون باقي الألفاظ</w:t>
      </w:r>
      <w:r w:rsidR="008C7870" w:rsidRPr="008C7870">
        <w:rPr>
          <w:rtl/>
        </w:rPr>
        <w:t>،</w:t>
      </w:r>
      <w:r w:rsidRPr="008C7870">
        <w:rPr>
          <w:rtl/>
        </w:rPr>
        <w:t xml:space="preserve"> ويعتبر البحث في ذلك من التشاغل في</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87BBB">
        <w:rPr>
          <w:rtl/>
        </w:rPr>
        <w:t>المصدر السابق</w:t>
      </w:r>
      <w:r w:rsidR="008C7870">
        <w:rPr>
          <w:rtl/>
        </w:rPr>
        <w:t>:</w:t>
      </w:r>
      <w:r w:rsidRPr="008C7870">
        <w:rPr>
          <w:rtl/>
        </w:rPr>
        <w:t xml:space="preserve"> </w:t>
      </w:r>
      <w:r w:rsidRPr="00C87BBB">
        <w:rPr>
          <w:rtl/>
        </w:rPr>
        <w:t>ص314</w:t>
      </w:r>
      <w:r w:rsidR="008C7870">
        <w:rPr>
          <w:rtl/>
        </w:rPr>
        <w:t xml:space="preserve"> - </w:t>
      </w:r>
      <w:r w:rsidRPr="00C87BBB">
        <w:rPr>
          <w:rtl/>
        </w:rPr>
        <w:t>325</w:t>
      </w:r>
      <w:r w:rsidR="008C7870">
        <w:rPr>
          <w:rtl/>
        </w:rPr>
        <w:t>.</w:t>
      </w:r>
    </w:p>
    <w:p w:rsidR="005A08B7" w:rsidRPr="008C7870" w:rsidRDefault="005A08B7" w:rsidP="008C7870">
      <w:pPr>
        <w:pStyle w:val="libFootnote0"/>
      </w:pPr>
      <w:r w:rsidRPr="008C7870">
        <w:rPr>
          <w:rtl/>
        </w:rPr>
        <w:t xml:space="preserve">(2) </w:t>
      </w:r>
      <w:r w:rsidRPr="00C87BBB">
        <w:rPr>
          <w:rtl/>
        </w:rPr>
        <w:t>المغني في أبواب التوحيد والعدل (القسم الأوّل)</w:t>
      </w:r>
      <w:r w:rsidR="008C7870">
        <w:rPr>
          <w:rtl/>
        </w:rPr>
        <w:t>:</w:t>
      </w:r>
      <w:r w:rsidRPr="00C87BBB">
        <w:rPr>
          <w:rtl/>
        </w:rPr>
        <w:t xml:space="preserve"> ج20</w:t>
      </w:r>
      <w:r w:rsidR="008C7870">
        <w:rPr>
          <w:rtl/>
        </w:rPr>
        <w:t>،</w:t>
      </w:r>
      <w:r w:rsidRPr="00C87BBB">
        <w:rPr>
          <w:rtl/>
        </w:rPr>
        <w:t xml:space="preserve"> ص181</w:t>
      </w:r>
      <w:r w:rsidR="008C7870">
        <w:rPr>
          <w:rtl/>
        </w:rPr>
        <w:t>.</w:t>
      </w:r>
    </w:p>
    <w:p w:rsidR="005A08B7" w:rsidRPr="008C7870" w:rsidRDefault="005A08B7" w:rsidP="008C7870">
      <w:pPr>
        <w:pStyle w:val="libFootnote0"/>
      </w:pPr>
      <w:r w:rsidRPr="008C7870">
        <w:rPr>
          <w:rtl/>
        </w:rPr>
        <w:t xml:space="preserve">(3) </w:t>
      </w:r>
      <w:r w:rsidRPr="00C87BBB">
        <w:rPr>
          <w:rtl/>
        </w:rPr>
        <w:t>المغني في أبواب التوحيد والعدل (القسم الأوّل)</w:t>
      </w:r>
      <w:r w:rsidR="008C7870">
        <w:rPr>
          <w:rtl/>
        </w:rPr>
        <w:t>:</w:t>
      </w:r>
      <w:r w:rsidRPr="00C87BBB">
        <w:rPr>
          <w:rtl/>
        </w:rPr>
        <w:t xml:space="preserve"> ج20</w:t>
      </w:r>
      <w:r w:rsidR="008C7870">
        <w:rPr>
          <w:rtl/>
        </w:rPr>
        <w:t>،</w:t>
      </w:r>
      <w:r w:rsidRPr="00C87BBB">
        <w:rPr>
          <w:rtl/>
        </w:rPr>
        <w:t xml:space="preserve"> ص181</w:t>
      </w:r>
      <w:r w:rsidR="008C7870">
        <w:rPr>
          <w:rtl/>
        </w:rPr>
        <w:t>،</w:t>
      </w:r>
      <w:r w:rsidRPr="00C87BBB">
        <w:rPr>
          <w:rtl/>
        </w:rPr>
        <w:t xml:space="preserve"> الشافي في الإمامة</w:t>
      </w:r>
      <w:r w:rsidR="008C7870">
        <w:rPr>
          <w:rtl/>
        </w:rPr>
        <w:t>:</w:t>
      </w:r>
      <w:r w:rsidRPr="00C87BBB">
        <w:rPr>
          <w:rtl/>
        </w:rPr>
        <w:t xml:space="preserve"> ج3</w:t>
      </w:r>
      <w:r w:rsidR="008C7870">
        <w:rPr>
          <w:rtl/>
        </w:rPr>
        <w:t>،</w:t>
      </w:r>
      <w:r w:rsidRPr="00C87BBB">
        <w:rPr>
          <w:rtl/>
        </w:rPr>
        <w:t xml:space="preserve"> ص77</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الكلام</w:t>
      </w:r>
      <w:r w:rsidR="008C7870" w:rsidRPr="008C7870">
        <w:rPr>
          <w:rtl/>
        </w:rPr>
        <w:t>؛</w:t>
      </w:r>
      <w:r w:rsidRPr="008C7870">
        <w:rPr>
          <w:rtl/>
        </w:rPr>
        <w:t xml:space="preserve"> لبداهة أنّ الوصية تختص في العرف بأُمور مخصوصة لا تَعلُّق للإمامة بها</w:t>
      </w:r>
      <w:r w:rsidR="008C7870" w:rsidRPr="008C7870">
        <w:rPr>
          <w:rtl/>
        </w:rPr>
        <w:t>،</w:t>
      </w:r>
      <w:r w:rsidRPr="008C7870">
        <w:rPr>
          <w:rtl/>
        </w:rPr>
        <w:t xml:space="preserve"> فذلك مسلم لا خلاف فيه</w:t>
      </w:r>
      <w:r w:rsidR="008C7870" w:rsidRPr="008C7870">
        <w:rPr>
          <w:rtl/>
        </w:rPr>
        <w:t>،</w:t>
      </w:r>
      <w:r w:rsidRPr="008C7870">
        <w:rPr>
          <w:rtl/>
        </w:rPr>
        <w:t xml:space="preserve"> وكذلك قضاء الدّين</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وهذه النقطة الّتي أبرزها الشريف المرتضى (قدس سرّه) وهي الظهور الصريح في الخبر ممّا يستحقّ التأمّل فيه</w:t>
      </w:r>
      <w:r w:rsidR="008C7870" w:rsidRPr="008C7870">
        <w:rPr>
          <w:rtl/>
        </w:rPr>
        <w:t>.</w:t>
      </w:r>
    </w:p>
    <w:p w:rsidR="005A08B7" w:rsidRPr="008C7870" w:rsidRDefault="005A08B7" w:rsidP="008C7870">
      <w:pPr>
        <w:pStyle w:val="libNormal"/>
      </w:pPr>
      <w:r w:rsidRPr="008C7870">
        <w:rPr>
          <w:rtl/>
        </w:rPr>
        <w:t>ثمّ إنّ القاضي عبد الجبّار يعلّق على قوله</w:t>
      </w:r>
      <w:r w:rsidR="008C7870" w:rsidRPr="008C7870">
        <w:rPr>
          <w:rtl/>
        </w:rPr>
        <w:t>:</w:t>
      </w:r>
      <w:r w:rsidRPr="008C7870">
        <w:rPr>
          <w:rtl/>
        </w:rPr>
        <w:t xml:space="preserve"> </w:t>
      </w:r>
      <w:r w:rsidR="00A63F0C">
        <w:rPr>
          <w:rtl/>
        </w:rPr>
        <w:t>(</w:t>
      </w:r>
      <w:r w:rsidRPr="008C7870">
        <w:rPr>
          <w:rtl/>
        </w:rPr>
        <w:t>وقاضي ديني</w:t>
      </w:r>
      <w:r w:rsidR="00A63F0C">
        <w:rPr>
          <w:rtl/>
        </w:rPr>
        <w:t>)</w:t>
      </w:r>
      <w:r w:rsidRPr="008C7870">
        <w:rPr>
          <w:rtl/>
        </w:rPr>
        <w:t xml:space="preserve"> قائلاً</w:t>
      </w:r>
      <w:r w:rsidR="008C7870" w:rsidRPr="008C7870">
        <w:rPr>
          <w:rtl/>
        </w:rPr>
        <w:t>:</w:t>
      </w:r>
      <w:r w:rsidRPr="008C7870">
        <w:rPr>
          <w:rtl/>
        </w:rPr>
        <w:t xml:space="preserve"> </w:t>
      </w:r>
      <w:r w:rsidR="00A63F0C">
        <w:rPr>
          <w:rtl/>
        </w:rPr>
        <w:t>(</w:t>
      </w:r>
      <w:r w:rsidRPr="008C7870">
        <w:rPr>
          <w:rtl/>
        </w:rPr>
        <w:t>فهو بعض ما تناولته الوصية</w:t>
      </w:r>
      <w:r w:rsidR="008C7870" w:rsidRPr="008C7870">
        <w:rPr>
          <w:rtl/>
        </w:rPr>
        <w:t>،</w:t>
      </w:r>
      <w:r w:rsidRPr="008C7870">
        <w:rPr>
          <w:rtl/>
        </w:rPr>
        <w:t xml:space="preserve"> فإذا كانت لا تدلّ على الإمامة فبألاّ يدلّ ذلك عليها أولى</w:t>
      </w:r>
      <w:r w:rsidR="008C7870" w:rsidRPr="008C7870">
        <w:rPr>
          <w:rtl/>
        </w:rPr>
        <w:t>،</w:t>
      </w:r>
      <w:r w:rsidRPr="008C7870">
        <w:rPr>
          <w:rtl/>
        </w:rPr>
        <w:t xml:space="preserve"> وإنّما أشبهه في الوصية المطلقة</w:t>
      </w:r>
      <w:r w:rsidR="008C7870" w:rsidRPr="008C7870">
        <w:rPr>
          <w:rtl/>
        </w:rPr>
        <w:t>،</w:t>
      </w:r>
      <w:r w:rsidRPr="008C7870">
        <w:rPr>
          <w:rtl/>
        </w:rPr>
        <w:t xml:space="preserve"> فأمّا إذا خصصت بأمر مخصوص فلا شبهة فيها</w:t>
      </w:r>
      <w:r w:rsidR="00A63F0C">
        <w:rPr>
          <w:rtl/>
        </w:rPr>
        <w:t>)</w:t>
      </w:r>
      <w:r w:rsidR="008C7870" w:rsidRPr="008C7870">
        <w:rPr>
          <w:rtl/>
        </w:rPr>
        <w:t>.</w:t>
      </w:r>
    </w:p>
    <w:p w:rsidR="005A08B7" w:rsidRPr="008C7870" w:rsidRDefault="005A08B7" w:rsidP="008C7870">
      <w:pPr>
        <w:pStyle w:val="libNormal"/>
      </w:pPr>
      <w:r w:rsidRPr="008C7870">
        <w:rPr>
          <w:rtl/>
        </w:rPr>
        <w:t>ثمّ يقول</w:t>
      </w:r>
      <w:r w:rsidR="008C7870" w:rsidRPr="008C7870">
        <w:rPr>
          <w:rtl/>
        </w:rPr>
        <w:t>:</w:t>
      </w:r>
      <w:r w:rsidRPr="008C7870">
        <w:rPr>
          <w:rtl/>
        </w:rPr>
        <w:t xml:space="preserve"> </w:t>
      </w:r>
      <w:r w:rsidR="00A63F0C">
        <w:rPr>
          <w:rtl/>
        </w:rPr>
        <w:t>(</w:t>
      </w:r>
      <w:r w:rsidRPr="008C7870">
        <w:rPr>
          <w:rtl/>
        </w:rPr>
        <w:t>فأمّا من روى ذلك بكسر الدال</w:t>
      </w:r>
      <w:r w:rsidR="008C7870" w:rsidRPr="008C7870">
        <w:rPr>
          <w:rtl/>
        </w:rPr>
        <w:t>،</w:t>
      </w:r>
      <w:r w:rsidRPr="008C7870">
        <w:rPr>
          <w:rtl/>
        </w:rPr>
        <w:t xml:space="preserve"> فقد أبعد من جهة الرواية</w:t>
      </w:r>
      <w:r w:rsidR="008C7870" w:rsidRPr="008C7870">
        <w:rPr>
          <w:rtl/>
        </w:rPr>
        <w:t>؛</w:t>
      </w:r>
      <w:r w:rsidRPr="008C7870">
        <w:rPr>
          <w:rtl/>
        </w:rPr>
        <w:t xml:space="preserve"> لأنّ المشهور ما قدّمناه</w:t>
      </w:r>
      <w:r w:rsidR="008C7870" w:rsidRPr="008C7870">
        <w:rPr>
          <w:rtl/>
        </w:rPr>
        <w:t>.</w:t>
      </w:r>
      <w:r w:rsidRPr="008C7870">
        <w:rPr>
          <w:rtl/>
        </w:rPr>
        <w:t xml:space="preserve"> وقد قال شيخنا أبو هاشم</w:t>
      </w:r>
      <w:r w:rsidR="008C7870" w:rsidRPr="008C7870">
        <w:rPr>
          <w:rtl/>
        </w:rPr>
        <w:t>:</w:t>
      </w:r>
      <w:r w:rsidRPr="008C7870">
        <w:rPr>
          <w:rtl/>
        </w:rPr>
        <w:t xml:space="preserve"> إنّ هذا اللفظ مضطرب</w:t>
      </w:r>
      <w:r w:rsidR="008C7870" w:rsidRPr="008C7870">
        <w:rPr>
          <w:rtl/>
        </w:rPr>
        <w:t>؛</w:t>
      </w:r>
      <w:r w:rsidRPr="008C7870">
        <w:rPr>
          <w:rtl/>
        </w:rPr>
        <w:t xml:space="preserve"> لأنّ القضاء لا يستعمل إلاّ في الدّين</w:t>
      </w:r>
      <w:r w:rsidR="008C7870" w:rsidRPr="008C7870">
        <w:rPr>
          <w:rtl/>
        </w:rPr>
        <w:t>،</w:t>
      </w:r>
      <w:r w:rsidRPr="008C7870">
        <w:rPr>
          <w:rtl/>
        </w:rPr>
        <w:t xml:space="preserve"> فأمّا في أداء الشرائع والدّين فلا يستعمل</w:t>
      </w:r>
      <w:r w:rsidR="008C7870" w:rsidRPr="008C7870">
        <w:rPr>
          <w:rtl/>
        </w:rPr>
        <w:t>،</w:t>
      </w:r>
      <w:r w:rsidRPr="008C7870">
        <w:rPr>
          <w:rtl/>
        </w:rPr>
        <w:t xml:space="preserve"> فإذا أُريد به معنى الأخبار</w:t>
      </w:r>
      <w:r w:rsidR="008C7870" w:rsidRPr="008C7870">
        <w:rPr>
          <w:rtl/>
        </w:rPr>
        <w:t>،</w:t>
      </w:r>
      <w:r w:rsidRPr="008C7870">
        <w:rPr>
          <w:rtl/>
        </w:rPr>
        <w:t xml:space="preserve"> قالوا</w:t>
      </w:r>
      <w:r w:rsidR="008C7870" w:rsidRPr="008C7870">
        <w:rPr>
          <w:rtl/>
        </w:rPr>
        <w:t>:</w:t>
      </w:r>
      <w:r w:rsidRPr="008C7870">
        <w:rPr>
          <w:rtl/>
        </w:rPr>
        <w:t xml:space="preserve"> قضينا إليه</w:t>
      </w:r>
      <w:r w:rsidR="008C7870" w:rsidRPr="008C7870">
        <w:rPr>
          <w:rtl/>
        </w:rPr>
        <w:t>،</w:t>
      </w:r>
      <w:r w:rsidRPr="008C7870">
        <w:rPr>
          <w:rtl/>
        </w:rPr>
        <w:t xml:space="preserve"> كما قال تعالى</w:t>
      </w:r>
      <w:r w:rsidR="008C7870" w:rsidRPr="008C7870">
        <w:rPr>
          <w:rtl/>
        </w:rPr>
        <w:t>:</w:t>
      </w:r>
      <w:r w:rsidRPr="008C7870">
        <w:rPr>
          <w:rtl/>
        </w:rPr>
        <w:t xml:space="preserve"> </w:t>
      </w:r>
      <w:r w:rsidR="00A63F0C" w:rsidRPr="00A63F0C">
        <w:rPr>
          <w:rStyle w:val="libAlaemChar"/>
          <w:rtl/>
        </w:rPr>
        <w:t>(</w:t>
      </w:r>
      <w:r w:rsidRPr="008C7870">
        <w:rPr>
          <w:rStyle w:val="libAieChar"/>
          <w:rtl/>
        </w:rPr>
        <w:t>وَقَضَيْنَا إِلَى بَنِي إِسْرَائِيلَ فِي الْكِتَابِ</w:t>
      </w:r>
      <w:r w:rsidR="00A63F0C" w:rsidRPr="00A63F0C">
        <w:rPr>
          <w:rStyle w:val="libAlaemChar"/>
          <w:rtl/>
        </w:rPr>
        <w:t>)</w:t>
      </w:r>
      <w:r w:rsidR="008C7870" w:rsidRPr="008C7870">
        <w:rPr>
          <w:rtl/>
        </w:rPr>
        <w:t>،</w:t>
      </w:r>
      <w:r w:rsidRPr="008C7870">
        <w:rPr>
          <w:rtl/>
        </w:rPr>
        <w:t xml:space="preserve"> </w:t>
      </w:r>
      <w:r w:rsidRPr="008C7870">
        <w:rPr>
          <w:rStyle w:val="libFootnotenumChar"/>
          <w:rtl/>
        </w:rPr>
        <w:t>(2)</w:t>
      </w:r>
      <w:r w:rsidRPr="008C7870">
        <w:rPr>
          <w:rtl/>
        </w:rPr>
        <w:t xml:space="preserve"> فلو كان (صلّى الله عليه وآله) أراد ذلك لقال</w:t>
      </w:r>
      <w:r w:rsidR="008C7870" w:rsidRPr="008C7870">
        <w:rPr>
          <w:rtl/>
        </w:rPr>
        <w:t>:</w:t>
      </w:r>
      <w:r w:rsidRPr="008C7870">
        <w:rPr>
          <w:rtl/>
        </w:rPr>
        <w:t xml:space="preserve"> القاضي ديني إلى أُمّتي</w:t>
      </w:r>
      <w:r w:rsidR="008C7870" w:rsidRPr="008C7870">
        <w:rPr>
          <w:rtl/>
        </w:rPr>
        <w:t>،</w:t>
      </w:r>
      <w:r w:rsidRPr="008C7870">
        <w:rPr>
          <w:rtl/>
        </w:rPr>
        <w:t xml:space="preserve"> ولا يجوز في هذا الموضع أن يحذف ذكر </w:t>
      </w:r>
      <w:r w:rsidR="00A63F0C">
        <w:rPr>
          <w:rtl/>
        </w:rPr>
        <w:t>(</w:t>
      </w:r>
      <w:r w:rsidRPr="008C7870">
        <w:rPr>
          <w:rtl/>
        </w:rPr>
        <w:t>إلى</w:t>
      </w:r>
      <w:r w:rsidR="00A63F0C">
        <w:rPr>
          <w:rtl/>
        </w:rPr>
        <w:t>)</w:t>
      </w:r>
      <w:r w:rsidR="008C7870" w:rsidRPr="008C7870">
        <w:rPr>
          <w:rtl/>
        </w:rPr>
        <w:t>؛</w:t>
      </w:r>
      <w:r w:rsidRPr="008C7870">
        <w:rPr>
          <w:rtl/>
        </w:rPr>
        <w:t xml:space="preserve"> لأنّ ذلك ليس بمختار</w:t>
      </w:r>
      <w:r w:rsidR="008C7870" w:rsidRPr="008C7870">
        <w:rPr>
          <w:rtl/>
        </w:rPr>
        <w:t>.</w:t>
      </w:r>
      <w:r w:rsidRPr="008C7870">
        <w:rPr>
          <w:rtl/>
        </w:rPr>
        <w:t>فهذا الوجه أيضاً يضعّف الخبر من جهة اللفظ</w:t>
      </w:r>
      <w:r w:rsidR="008C7870" w:rsidRPr="008C7870">
        <w:rPr>
          <w:rtl/>
        </w:rPr>
        <w:t>.</w:t>
      </w:r>
    </w:p>
    <w:p w:rsidR="005A08B7" w:rsidRPr="008C7870" w:rsidRDefault="005A08B7" w:rsidP="008C7870">
      <w:pPr>
        <w:pStyle w:val="libNormal"/>
      </w:pPr>
      <w:r w:rsidRPr="008C7870">
        <w:rPr>
          <w:rtl/>
        </w:rPr>
        <w:t>ثمّ قال</w:t>
      </w:r>
      <w:r w:rsidR="008C7870" w:rsidRPr="008C7870">
        <w:rPr>
          <w:rtl/>
        </w:rPr>
        <w:t>:</w:t>
      </w:r>
      <w:r w:rsidRPr="008C7870">
        <w:rPr>
          <w:rtl/>
        </w:rPr>
        <w:t xml:space="preserve"> وقال</w:t>
      </w:r>
      <w:r w:rsidR="008C7870" w:rsidRPr="008C7870">
        <w:rPr>
          <w:rtl/>
        </w:rPr>
        <w:t xml:space="preserve"> - </w:t>
      </w:r>
      <w:r w:rsidRPr="008C7870">
        <w:rPr>
          <w:rtl/>
        </w:rPr>
        <w:t>يعني أبا هاشم</w:t>
      </w:r>
      <w:r w:rsidR="008C7870" w:rsidRPr="008C7870">
        <w:rPr>
          <w:rtl/>
        </w:rPr>
        <w:t xml:space="preserve"> -:</w:t>
      </w:r>
      <w:r w:rsidRPr="008C7870">
        <w:rPr>
          <w:rtl/>
        </w:rPr>
        <w:t xml:space="preserve"> إنّ المراد بذلك إن كان أنّه يؤدّي عنه ما تحمّله من الشرائع غير ما لم يتحمّله من الشرائع فحكم غيره من الصحابة حكمه</w:t>
      </w:r>
      <w:r w:rsidR="008C7870" w:rsidRPr="008C7870">
        <w:rPr>
          <w:rtl/>
        </w:rPr>
        <w:t>،</w:t>
      </w:r>
      <w:r w:rsidRPr="008C7870">
        <w:rPr>
          <w:rtl/>
        </w:rPr>
        <w:t xml:space="preserve"> فكيف يدلّ على الإمامة</w:t>
      </w:r>
      <w:r w:rsidR="008C7870" w:rsidRPr="008C7870">
        <w:rPr>
          <w:rtl/>
        </w:rPr>
        <w:t>؟</w:t>
      </w:r>
      <w:r w:rsidRPr="008C7870">
        <w:rPr>
          <w:rtl/>
        </w:rPr>
        <w:t>!</w:t>
      </w:r>
      <w:r w:rsidR="00A63F0C">
        <w:rPr>
          <w:rtl/>
        </w:rPr>
        <w:t>)</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ويردّه الشريف المرتضى (قدس سرّه) بأنّ الرواية</w:t>
      </w:r>
      <w:r w:rsidR="008C7870" w:rsidRPr="008C7870">
        <w:rPr>
          <w:rtl/>
        </w:rPr>
        <w:t xml:space="preserve"> - </w:t>
      </w:r>
      <w:r w:rsidRPr="008C7870">
        <w:rPr>
          <w:rtl/>
        </w:rPr>
        <w:t>بكسر الدال</w:t>
      </w:r>
      <w:r w:rsidR="008C7870" w:rsidRPr="008C7870">
        <w:rPr>
          <w:rtl/>
        </w:rPr>
        <w:t xml:space="preserve"> - </w:t>
      </w:r>
      <w:r w:rsidRPr="008C7870">
        <w:rPr>
          <w:rtl/>
        </w:rPr>
        <w:t>غير معروفة</w:t>
      </w:r>
      <w:r w:rsidR="008C7870" w:rsidRPr="008C7870">
        <w:rPr>
          <w:rtl/>
        </w:rPr>
        <w:t>،</w:t>
      </w:r>
      <w:r w:rsidRPr="008C7870">
        <w:rPr>
          <w:rtl/>
        </w:rPr>
        <w:t xml:space="preserve"> ويترقّى</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C87BBB">
        <w:rPr>
          <w:rtl/>
        </w:rPr>
        <w:t>الشافي في الإمامة</w:t>
      </w:r>
      <w:r w:rsidR="008C7870">
        <w:rPr>
          <w:rtl/>
        </w:rPr>
        <w:t>:</w:t>
      </w:r>
      <w:r w:rsidRPr="008C7870">
        <w:rPr>
          <w:rtl/>
        </w:rPr>
        <w:t xml:space="preserve"> </w:t>
      </w:r>
      <w:r w:rsidRPr="00C87BBB">
        <w:rPr>
          <w:rtl/>
        </w:rPr>
        <w:t>ج3</w:t>
      </w:r>
      <w:r w:rsidR="008C7870">
        <w:rPr>
          <w:rtl/>
        </w:rPr>
        <w:t>،</w:t>
      </w:r>
      <w:r w:rsidRPr="00C87BBB">
        <w:rPr>
          <w:rtl/>
        </w:rPr>
        <w:t xml:space="preserve"> ص79</w:t>
      </w:r>
      <w:r w:rsidR="008C7870">
        <w:rPr>
          <w:rtl/>
        </w:rPr>
        <w:t>.</w:t>
      </w:r>
    </w:p>
    <w:p w:rsidR="005A08B7" w:rsidRPr="008C7870" w:rsidRDefault="005A08B7" w:rsidP="008C7870">
      <w:pPr>
        <w:pStyle w:val="libFootnote0"/>
      </w:pPr>
      <w:r w:rsidRPr="008C7870">
        <w:rPr>
          <w:rtl/>
        </w:rPr>
        <w:t xml:space="preserve">(2) </w:t>
      </w:r>
      <w:r w:rsidRPr="00C87BBB">
        <w:rPr>
          <w:rtl/>
        </w:rPr>
        <w:t>الإسراء</w:t>
      </w:r>
      <w:r w:rsidR="008C7870">
        <w:rPr>
          <w:rtl/>
        </w:rPr>
        <w:t>:</w:t>
      </w:r>
      <w:r w:rsidRPr="00C87BBB">
        <w:rPr>
          <w:rtl/>
        </w:rPr>
        <w:t xml:space="preserve"> 4</w:t>
      </w:r>
      <w:r w:rsidR="008C7870">
        <w:rPr>
          <w:rtl/>
        </w:rPr>
        <w:t>.</w:t>
      </w:r>
    </w:p>
    <w:p w:rsidR="008C7870" w:rsidRPr="008C7870" w:rsidRDefault="005A08B7" w:rsidP="008C7870">
      <w:pPr>
        <w:pStyle w:val="libFootnote0"/>
      </w:pPr>
      <w:r w:rsidRPr="008C7870">
        <w:rPr>
          <w:rtl/>
        </w:rPr>
        <w:t xml:space="preserve">(3) </w:t>
      </w:r>
      <w:r w:rsidRPr="00C87BBB">
        <w:rPr>
          <w:rtl/>
        </w:rPr>
        <w:t>الشافي في الإمامة</w:t>
      </w:r>
      <w:r w:rsidR="008C7870">
        <w:rPr>
          <w:rtl/>
        </w:rPr>
        <w:t>:</w:t>
      </w:r>
      <w:r w:rsidRPr="008C7870">
        <w:rPr>
          <w:rtl/>
        </w:rPr>
        <w:t xml:space="preserve"> </w:t>
      </w:r>
      <w:r w:rsidRPr="00C87BBB">
        <w:rPr>
          <w:rtl/>
        </w:rPr>
        <w:t>ج3</w:t>
      </w:r>
      <w:r w:rsidR="008C7870">
        <w:rPr>
          <w:rtl/>
        </w:rPr>
        <w:t>،</w:t>
      </w:r>
      <w:r w:rsidRPr="00C87BBB">
        <w:rPr>
          <w:rtl/>
        </w:rPr>
        <w:t xml:space="preserve"> ص77</w:t>
      </w:r>
      <w:r w:rsidR="008C7870">
        <w:rPr>
          <w:rtl/>
        </w:rPr>
        <w:t xml:space="preserve"> - </w:t>
      </w:r>
      <w:r w:rsidRPr="00C87BBB">
        <w:rPr>
          <w:rtl/>
        </w:rPr>
        <w:t>78</w:t>
      </w:r>
      <w:r w:rsidR="008C7870">
        <w:rPr>
          <w:rtl/>
        </w:rPr>
        <w:t>.</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الشريف المرتضى (قدس سرّه) مسلّماً أنّه حتّى لو كانت الرواية بذلك معروفة</w:t>
      </w:r>
      <w:r w:rsidR="008C7870" w:rsidRPr="008C7870">
        <w:rPr>
          <w:rtl/>
        </w:rPr>
        <w:t>،</w:t>
      </w:r>
      <w:r w:rsidRPr="008C7870">
        <w:rPr>
          <w:rtl/>
        </w:rPr>
        <w:t xml:space="preserve"> فهي أيضاً تدلّ على معنى الإمامة والاستخلاف</w:t>
      </w:r>
      <w:r w:rsidR="008C7870" w:rsidRPr="008C7870">
        <w:rPr>
          <w:rtl/>
        </w:rPr>
        <w:t>،</w:t>
      </w:r>
      <w:r w:rsidRPr="008C7870">
        <w:rPr>
          <w:rtl/>
        </w:rPr>
        <w:t xml:space="preserve"> ويأتي بشاهد على هذا الأمر</w:t>
      </w:r>
      <w:r w:rsidR="008C7870" w:rsidRPr="008C7870">
        <w:rPr>
          <w:rtl/>
        </w:rPr>
        <w:t>،</w:t>
      </w:r>
      <w:r w:rsidRPr="008C7870">
        <w:rPr>
          <w:rtl/>
        </w:rPr>
        <w:t xml:space="preserve"> ومن ثمّ يتطرّق إلى إشكال أبي هاشم قائلاً</w:t>
      </w:r>
      <w:r w:rsidR="008C7870" w:rsidRPr="008C7870">
        <w:rPr>
          <w:rtl/>
        </w:rPr>
        <w:t>:</w:t>
      </w:r>
      <w:r w:rsidRPr="008C7870">
        <w:rPr>
          <w:rtl/>
        </w:rPr>
        <w:t xml:space="preserve"> </w:t>
      </w:r>
      <w:r w:rsidR="00A63F0C">
        <w:rPr>
          <w:rtl/>
        </w:rPr>
        <w:t>(</w:t>
      </w:r>
      <w:r w:rsidRPr="008C7870">
        <w:rPr>
          <w:rtl/>
        </w:rPr>
        <w:t>فأمّا قول أبي هاشم</w:t>
      </w:r>
      <w:r w:rsidR="008C7870" w:rsidRPr="008C7870">
        <w:rPr>
          <w:rtl/>
        </w:rPr>
        <w:t>:</w:t>
      </w:r>
      <w:r w:rsidRPr="008C7870">
        <w:rPr>
          <w:rtl/>
        </w:rPr>
        <w:t xml:space="preserve"> إنّ الكلام يحتاج إلى زيادة</w:t>
      </w:r>
      <w:r w:rsidR="008C7870" w:rsidRPr="008C7870">
        <w:rPr>
          <w:rtl/>
        </w:rPr>
        <w:t>،</w:t>
      </w:r>
      <w:r w:rsidRPr="008C7870">
        <w:rPr>
          <w:rtl/>
        </w:rPr>
        <w:t xml:space="preserve"> وأنّه كان يجب أن يقول القاضي</w:t>
      </w:r>
      <w:r w:rsidR="008C7870" w:rsidRPr="008C7870">
        <w:rPr>
          <w:rtl/>
        </w:rPr>
        <w:t>:</w:t>
      </w:r>
      <w:r w:rsidRPr="008C7870">
        <w:rPr>
          <w:rtl/>
        </w:rPr>
        <w:t xml:space="preserve"> ديني إلى أُمتي</w:t>
      </w:r>
      <w:r w:rsidR="008C7870" w:rsidRPr="008C7870">
        <w:rPr>
          <w:rtl/>
        </w:rPr>
        <w:t>.</w:t>
      </w:r>
      <w:r w:rsidRPr="008C7870">
        <w:rPr>
          <w:rtl/>
        </w:rPr>
        <w:t xml:space="preserve"> فهذا إنّما كان يجب لو أراد بلفظ القضاء الأخبار</w:t>
      </w:r>
      <w:r w:rsidR="008C7870" w:rsidRPr="008C7870">
        <w:rPr>
          <w:rtl/>
        </w:rPr>
        <w:t>؛</w:t>
      </w:r>
      <w:r w:rsidRPr="008C7870">
        <w:rPr>
          <w:rtl/>
        </w:rPr>
        <w:t xml:space="preserve"> لأنّ لفظة (إلى) إنّما يحتاج إليها من هذا الوجه</w:t>
      </w:r>
      <w:r w:rsidR="008C7870" w:rsidRPr="008C7870">
        <w:rPr>
          <w:rtl/>
        </w:rPr>
        <w:t>،</w:t>
      </w:r>
      <w:r w:rsidRPr="008C7870">
        <w:rPr>
          <w:rtl/>
        </w:rPr>
        <w:t xml:space="preserve"> فأمّا إذا أُريد بالقضاء الحكم فذلك غير واجب</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ثمّ إنّ القاضي عبد الجبّار يضعّف الخبر من جهة أُخرى كما هو ديدنه</w:t>
      </w:r>
      <w:r w:rsidR="008C7870" w:rsidRPr="008C7870">
        <w:rPr>
          <w:rtl/>
        </w:rPr>
        <w:t>،</w:t>
      </w:r>
      <w:r w:rsidRPr="008C7870">
        <w:rPr>
          <w:rtl/>
        </w:rPr>
        <w:t xml:space="preserve"> فيقول</w:t>
      </w:r>
      <w:r w:rsidR="008C7870" w:rsidRPr="008C7870">
        <w:rPr>
          <w:rtl/>
        </w:rPr>
        <w:t>:</w:t>
      </w:r>
      <w:r w:rsidRPr="008C7870">
        <w:rPr>
          <w:rtl/>
        </w:rPr>
        <w:t xml:space="preserve"> إنّ قوله (صلّى الله عليه وآله)</w:t>
      </w:r>
      <w:r w:rsidR="008C7870" w:rsidRPr="008C7870">
        <w:rPr>
          <w:rtl/>
        </w:rPr>
        <w:t>:</w:t>
      </w:r>
      <w:r w:rsidRPr="008C7870">
        <w:rPr>
          <w:rtl/>
        </w:rPr>
        <w:t xml:space="preserve"> </w:t>
      </w:r>
      <w:r w:rsidR="00A63F0C">
        <w:rPr>
          <w:rtl/>
        </w:rPr>
        <w:t>(</w:t>
      </w:r>
      <w:r w:rsidRPr="008C7870">
        <w:rPr>
          <w:rtl/>
        </w:rPr>
        <w:t>خليفتي من بعدي</w:t>
      </w:r>
      <w:r w:rsidR="00A63F0C">
        <w:rPr>
          <w:rtl/>
        </w:rPr>
        <w:t>)</w:t>
      </w:r>
      <w:r w:rsidRPr="008C7870">
        <w:rPr>
          <w:rtl/>
        </w:rPr>
        <w:t xml:space="preserve"> غير معروف</w:t>
      </w:r>
      <w:r w:rsidR="008C7870" w:rsidRPr="008C7870">
        <w:rPr>
          <w:rtl/>
        </w:rPr>
        <w:t>،</w:t>
      </w:r>
      <w:r w:rsidRPr="008C7870">
        <w:rPr>
          <w:rtl/>
        </w:rPr>
        <w:t xml:space="preserve"> والمعروف</w:t>
      </w:r>
      <w:r w:rsidR="008C7870" w:rsidRPr="008C7870">
        <w:rPr>
          <w:rtl/>
        </w:rPr>
        <w:t>:</w:t>
      </w:r>
      <w:r w:rsidRPr="008C7870">
        <w:rPr>
          <w:rtl/>
        </w:rPr>
        <w:t xml:space="preserve"> </w:t>
      </w:r>
      <w:r w:rsidR="00A63F0C">
        <w:rPr>
          <w:rtl/>
        </w:rPr>
        <w:t>(</w:t>
      </w:r>
      <w:r w:rsidRPr="008C7870">
        <w:rPr>
          <w:rtl/>
        </w:rPr>
        <w:t>خليفتي في أهلي</w:t>
      </w:r>
      <w:r w:rsidR="00A63F0C">
        <w:rPr>
          <w:rtl/>
        </w:rPr>
        <w:t>)</w:t>
      </w:r>
      <w:r w:rsidR="008C7870" w:rsidRPr="008C7870">
        <w:rPr>
          <w:rtl/>
        </w:rPr>
        <w:t>،</w:t>
      </w:r>
      <w:r w:rsidRPr="008C7870">
        <w:rPr>
          <w:rtl/>
        </w:rPr>
        <w:t xml:space="preserve"> وذلك لا يدلّ على الإمامة</w:t>
      </w:r>
      <w:r w:rsidR="008C7870" w:rsidRPr="008C7870">
        <w:rPr>
          <w:rtl/>
        </w:rPr>
        <w:t>،</w:t>
      </w:r>
      <w:r w:rsidRPr="008C7870">
        <w:rPr>
          <w:rtl/>
        </w:rPr>
        <w:t xml:space="preserve"> بل تخصيصه بالأهل يدلّ على أنّه أراد (عليه السلام) أن يقوم بأحوالهم</w:t>
      </w:r>
      <w:r w:rsidR="008C7870" w:rsidRPr="008C7870">
        <w:rPr>
          <w:rtl/>
        </w:rPr>
        <w:t>.</w:t>
      </w:r>
      <w:r w:rsidRPr="008C7870">
        <w:rPr>
          <w:rtl/>
        </w:rPr>
        <w:t>..</w:t>
      </w:r>
      <w:r w:rsidR="00A63F0C">
        <w:rPr>
          <w:rtl/>
        </w:rPr>
        <w:t>)</w:t>
      </w:r>
      <w:r w:rsidR="008C7870" w:rsidRPr="008C7870">
        <w:rPr>
          <w:rtl/>
        </w:rPr>
        <w:t>.</w:t>
      </w:r>
      <w:r w:rsidRPr="008C7870">
        <w:rPr>
          <w:rtl/>
        </w:rPr>
        <w:t xml:space="preserve"> </w:t>
      </w:r>
      <w:r w:rsidRPr="008C7870">
        <w:rPr>
          <w:rStyle w:val="libFootnotenumChar"/>
          <w:rtl/>
        </w:rPr>
        <w:t>(2)</w:t>
      </w:r>
    </w:p>
    <w:p w:rsidR="005A08B7" w:rsidRPr="008C7870" w:rsidRDefault="005A08B7" w:rsidP="008C7870">
      <w:pPr>
        <w:pStyle w:val="libNormal"/>
      </w:pPr>
      <w:r w:rsidRPr="008C7870">
        <w:rPr>
          <w:rtl/>
        </w:rPr>
        <w:t>ويصرّح الشريف المرتضى (قدس سرّه)</w:t>
      </w:r>
      <w:r w:rsidR="008C7870" w:rsidRPr="008C7870">
        <w:rPr>
          <w:rtl/>
        </w:rPr>
        <w:t xml:space="preserve"> - </w:t>
      </w:r>
      <w:r w:rsidRPr="008C7870">
        <w:rPr>
          <w:rtl/>
        </w:rPr>
        <w:t>بعد بحث قصير مع القاضي عبد الجبّار</w:t>
      </w:r>
      <w:r w:rsidR="008C7870" w:rsidRPr="008C7870">
        <w:rPr>
          <w:rtl/>
        </w:rPr>
        <w:t xml:space="preserve"> - </w:t>
      </w:r>
      <w:r w:rsidRPr="008C7870">
        <w:rPr>
          <w:rtl/>
        </w:rPr>
        <w:t>بأنّه حتّى لو أخذنا بالرواية غير المعروفة</w:t>
      </w:r>
      <w:r w:rsidR="008C7870" w:rsidRPr="008C7870">
        <w:rPr>
          <w:rtl/>
        </w:rPr>
        <w:t>:</w:t>
      </w:r>
      <w:r w:rsidRPr="008C7870">
        <w:rPr>
          <w:rtl/>
        </w:rPr>
        <w:t xml:space="preserve"> </w:t>
      </w:r>
      <w:r w:rsidR="00A63F0C">
        <w:rPr>
          <w:rtl/>
        </w:rPr>
        <w:t>(</w:t>
      </w:r>
      <w:r w:rsidRPr="008C7870">
        <w:rPr>
          <w:rtl/>
        </w:rPr>
        <w:t>خليفتي في أهلي</w:t>
      </w:r>
      <w:r w:rsidR="00A63F0C">
        <w:rPr>
          <w:rtl/>
        </w:rPr>
        <w:t>)</w:t>
      </w:r>
      <w:r w:rsidRPr="008C7870">
        <w:rPr>
          <w:rtl/>
        </w:rPr>
        <w:t xml:space="preserve"> فإنّها نصّ في الإمامة</w:t>
      </w:r>
      <w:r w:rsidR="008C7870" w:rsidRPr="008C7870">
        <w:rPr>
          <w:rtl/>
        </w:rPr>
        <w:t>،</w:t>
      </w:r>
      <w:r w:rsidRPr="008C7870">
        <w:rPr>
          <w:rtl/>
        </w:rPr>
        <w:t xml:space="preserve"> ويأتي بشاهد على هذا الأمر</w:t>
      </w:r>
      <w:r w:rsidR="008C7870" w:rsidRPr="008C7870">
        <w:rPr>
          <w:rtl/>
        </w:rPr>
        <w:t>.</w:t>
      </w:r>
      <w:r w:rsidRPr="008C7870">
        <w:rPr>
          <w:rtl/>
        </w:rPr>
        <w:t xml:space="preserve"> </w:t>
      </w:r>
      <w:r w:rsidRPr="008C7870">
        <w:rPr>
          <w:rStyle w:val="libFootnotenumChar"/>
          <w:rtl/>
        </w:rPr>
        <w:t>(3)</w:t>
      </w:r>
    </w:p>
    <w:p w:rsidR="005A08B7" w:rsidRPr="008C7870" w:rsidRDefault="005A08B7" w:rsidP="008C7870">
      <w:pPr>
        <w:pStyle w:val="libNormal"/>
      </w:pPr>
      <w:r w:rsidRPr="008C7870">
        <w:rPr>
          <w:rtl/>
        </w:rPr>
        <w:t>وفي نهاية البحث في هذا الخبر يتطرّق القاضي عبد الجبّار إلى نكتة</w:t>
      </w:r>
      <w:r w:rsidR="008C7870" w:rsidRPr="008C7870">
        <w:rPr>
          <w:rtl/>
        </w:rPr>
        <w:t>،</w:t>
      </w:r>
      <w:r w:rsidRPr="008C7870">
        <w:rPr>
          <w:rtl/>
        </w:rPr>
        <w:t xml:space="preserve"> قائلاً</w:t>
      </w:r>
      <w:r w:rsidR="008C7870" w:rsidRPr="008C7870">
        <w:rPr>
          <w:rtl/>
        </w:rPr>
        <w:t>:</w:t>
      </w:r>
      <w:r w:rsidRPr="008C7870">
        <w:rPr>
          <w:rtl/>
        </w:rPr>
        <w:t xml:space="preserve"> </w:t>
      </w:r>
      <w:r w:rsidR="00A63F0C">
        <w:rPr>
          <w:rtl/>
        </w:rPr>
        <w:t>(</w:t>
      </w:r>
      <w:r w:rsidRPr="008C7870">
        <w:rPr>
          <w:rtl/>
        </w:rPr>
        <w:t>لو كان ما تعلّقوا به حقّاً لقد كان (عليه السلام) يدّعي به النصّ</w:t>
      </w:r>
      <w:r w:rsidR="008C7870" w:rsidRPr="008C7870">
        <w:rPr>
          <w:rtl/>
        </w:rPr>
        <w:t>،</w:t>
      </w:r>
      <w:r w:rsidRPr="008C7870">
        <w:rPr>
          <w:rtl/>
        </w:rPr>
        <w:t xml:space="preserve"> ولا يستجيز ترك ذكره عند اختلاف الأحوال في باب الإمامة على ما قدّمنا القول به</w:t>
      </w:r>
      <w:r w:rsidR="008C7870" w:rsidRPr="008C7870">
        <w:rPr>
          <w:rtl/>
        </w:rPr>
        <w:t>،</w:t>
      </w:r>
      <w:r w:rsidRPr="008C7870">
        <w:rPr>
          <w:rtl/>
        </w:rPr>
        <w:t xml:space="preserve"> وقد بيّنا أنّ ما ثبت من إمامة أبي بكر ثمّ عمر</w:t>
      </w:r>
      <w:r w:rsidR="008C7870" w:rsidRPr="008C7870">
        <w:rPr>
          <w:rtl/>
        </w:rPr>
        <w:t>،</w:t>
      </w:r>
      <w:r w:rsidRPr="008C7870">
        <w:rPr>
          <w:rtl/>
        </w:rPr>
        <w:t xml:space="preserve"> يقتضي صرف ما ظاهره الإمامة عن ظاهره</w:t>
      </w:r>
      <w:r w:rsidR="008C7870" w:rsidRPr="008C7870">
        <w:rPr>
          <w:rtl/>
        </w:rPr>
        <w:t>،</w:t>
      </w:r>
      <w:r w:rsidRPr="008C7870">
        <w:rPr>
          <w:rtl/>
        </w:rPr>
        <w:t xml:space="preserve"> فبأن يجب لأجل ذلك إبطال التعلّق بالمحتمل من القول أولى</w:t>
      </w:r>
      <w:r w:rsidR="00A63F0C">
        <w:rPr>
          <w:rtl/>
        </w:rPr>
        <w:t>)</w:t>
      </w:r>
      <w:r w:rsidR="008C7870" w:rsidRPr="008C7870">
        <w:rPr>
          <w:rtl/>
        </w:rPr>
        <w:t>.</w:t>
      </w:r>
      <w:r w:rsidRPr="008C7870">
        <w:rPr>
          <w:rtl/>
        </w:rPr>
        <w:t xml:space="preserve"> </w:t>
      </w:r>
      <w:r w:rsidRPr="008C7870">
        <w:rPr>
          <w:rStyle w:val="libFootnotenumChar"/>
          <w:rtl/>
        </w:rPr>
        <w:t>(4)</w:t>
      </w:r>
    </w:p>
    <w:p w:rsidR="005A08B7" w:rsidRPr="008C7870" w:rsidRDefault="005A08B7" w:rsidP="008C7870">
      <w:pPr>
        <w:pStyle w:val="libNormal"/>
      </w:pPr>
      <w:r w:rsidRPr="008C7870">
        <w:rPr>
          <w:rtl/>
        </w:rPr>
        <w:t>يقول الشريف المرتضى (قدس سرّه)</w:t>
      </w:r>
      <w:r w:rsidR="008C7870" w:rsidRPr="008C7870">
        <w:rPr>
          <w:rtl/>
        </w:rPr>
        <w:t xml:space="preserve"> - </w:t>
      </w:r>
      <w:r w:rsidRPr="008C7870">
        <w:rPr>
          <w:rtl/>
        </w:rPr>
        <w:t>معلّقاً على هذا النصّ</w:t>
      </w:r>
      <w:r w:rsidR="008C7870" w:rsidRPr="008C7870">
        <w:rPr>
          <w:rtl/>
        </w:rPr>
        <w:t xml:space="preserve"> -:</w:t>
      </w:r>
      <w:r w:rsidRPr="008C7870">
        <w:rPr>
          <w:rtl/>
        </w:rPr>
        <w:t xml:space="preserve"> </w:t>
      </w:r>
      <w:r w:rsidR="00A63F0C">
        <w:rPr>
          <w:rtl/>
        </w:rPr>
        <w:t>(</w:t>
      </w:r>
      <w:r w:rsidRPr="008C7870">
        <w:rPr>
          <w:rtl/>
        </w:rPr>
        <w:t>إنّ هذا الخبر وأمثاله من ألفاظ النصّ غير محتمل</w:t>
      </w:r>
      <w:r w:rsidR="008C7870" w:rsidRPr="008C7870">
        <w:rPr>
          <w:rtl/>
        </w:rPr>
        <w:t>،</w:t>
      </w:r>
      <w:r w:rsidRPr="008C7870">
        <w:rPr>
          <w:rtl/>
        </w:rPr>
        <w:t xml:space="preserve"> وأنّ ظواهرها وحقائقها تقتضي النصّ بالإمامة</w:t>
      </w:r>
      <w:r w:rsidR="008C7870" w:rsidRPr="008C7870">
        <w:rPr>
          <w:rtl/>
        </w:rPr>
        <w:t>،</w:t>
      </w:r>
      <w:r w:rsidRPr="008C7870">
        <w:rPr>
          <w:rtl/>
        </w:rPr>
        <w:t xml:space="preserve"> ولم يثبت</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215E72">
        <w:rPr>
          <w:rtl/>
        </w:rPr>
        <w:t>المصدر السابق</w:t>
      </w:r>
      <w:r w:rsidR="008C7870">
        <w:rPr>
          <w:rtl/>
        </w:rPr>
        <w:t>:</w:t>
      </w:r>
      <w:r w:rsidRPr="008C7870">
        <w:rPr>
          <w:rtl/>
        </w:rPr>
        <w:t xml:space="preserve"> </w:t>
      </w:r>
      <w:r w:rsidRPr="00215E72">
        <w:rPr>
          <w:rtl/>
        </w:rPr>
        <w:t>ص79</w:t>
      </w:r>
      <w:r w:rsidR="008C7870">
        <w:rPr>
          <w:rtl/>
        </w:rPr>
        <w:t xml:space="preserve"> - </w:t>
      </w:r>
      <w:r w:rsidRPr="00215E72">
        <w:rPr>
          <w:rtl/>
        </w:rPr>
        <w:t>80</w:t>
      </w:r>
      <w:r w:rsidR="008C7870">
        <w:rPr>
          <w:rtl/>
        </w:rPr>
        <w:t>.</w:t>
      </w:r>
    </w:p>
    <w:p w:rsidR="005A08B7" w:rsidRPr="008C7870" w:rsidRDefault="005A08B7" w:rsidP="00A63F0C">
      <w:pPr>
        <w:pStyle w:val="libFootnote0"/>
      </w:pPr>
      <w:r w:rsidRPr="008C7870">
        <w:rPr>
          <w:rtl/>
        </w:rPr>
        <w:t xml:space="preserve">(2) </w:t>
      </w:r>
      <w:r w:rsidRPr="00215E72">
        <w:rPr>
          <w:rtl/>
        </w:rPr>
        <w:t>المغني في</w:t>
      </w:r>
      <w:r w:rsidRPr="008C7870">
        <w:rPr>
          <w:rtl/>
        </w:rPr>
        <w:t xml:space="preserve"> </w:t>
      </w:r>
      <w:r w:rsidRPr="00215E72">
        <w:rPr>
          <w:rtl/>
        </w:rPr>
        <w:t>أبواب التوحيد والعدل (القسم الأوّل)</w:t>
      </w:r>
      <w:r w:rsidR="008C7870">
        <w:rPr>
          <w:rtl/>
        </w:rPr>
        <w:t>:</w:t>
      </w:r>
      <w:r w:rsidRPr="00215E72">
        <w:rPr>
          <w:rtl/>
        </w:rPr>
        <w:t xml:space="preserve"> ج20</w:t>
      </w:r>
      <w:r w:rsidR="008C7870">
        <w:rPr>
          <w:rtl/>
        </w:rPr>
        <w:t>،</w:t>
      </w:r>
      <w:r w:rsidRPr="00215E72">
        <w:rPr>
          <w:rtl/>
        </w:rPr>
        <w:t xml:space="preserve"> ص185</w:t>
      </w:r>
      <w:r w:rsidR="008C7870">
        <w:rPr>
          <w:rtl/>
        </w:rPr>
        <w:t>.</w:t>
      </w:r>
    </w:p>
    <w:p w:rsidR="005A08B7" w:rsidRPr="008C7870" w:rsidRDefault="005A08B7" w:rsidP="008C7870">
      <w:pPr>
        <w:pStyle w:val="libFootnote0"/>
      </w:pPr>
      <w:r w:rsidRPr="008C7870">
        <w:rPr>
          <w:rtl/>
        </w:rPr>
        <w:t xml:space="preserve">(3) </w:t>
      </w:r>
      <w:r w:rsidRPr="00215E72">
        <w:rPr>
          <w:rtl/>
        </w:rPr>
        <w:t>الشافي في الإمامة</w:t>
      </w:r>
      <w:r w:rsidR="008C7870">
        <w:rPr>
          <w:rtl/>
        </w:rPr>
        <w:t>:</w:t>
      </w:r>
      <w:r w:rsidRPr="008C7870">
        <w:rPr>
          <w:rtl/>
        </w:rPr>
        <w:t xml:space="preserve"> </w:t>
      </w:r>
      <w:r w:rsidRPr="00215E72">
        <w:rPr>
          <w:rtl/>
        </w:rPr>
        <w:t>ج3</w:t>
      </w:r>
      <w:r w:rsidR="008C7870">
        <w:rPr>
          <w:rtl/>
        </w:rPr>
        <w:t>،</w:t>
      </w:r>
      <w:r w:rsidRPr="00215E72">
        <w:rPr>
          <w:rtl/>
        </w:rPr>
        <w:t xml:space="preserve"> ص80</w:t>
      </w:r>
      <w:r w:rsidR="008C7870">
        <w:rPr>
          <w:rtl/>
        </w:rPr>
        <w:t>.</w:t>
      </w:r>
    </w:p>
    <w:p w:rsidR="005A08B7" w:rsidRPr="008C7870" w:rsidRDefault="005A08B7" w:rsidP="008C7870">
      <w:pPr>
        <w:pStyle w:val="libFootnote0"/>
      </w:pPr>
      <w:r w:rsidRPr="008C7870">
        <w:rPr>
          <w:rtl/>
        </w:rPr>
        <w:t xml:space="preserve">(4) </w:t>
      </w:r>
      <w:r w:rsidRPr="00215E72">
        <w:rPr>
          <w:rtl/>
        </w:rPr>
        <w:t>المغني في أبواب التوحيد والعدل (القسم الأوّل)</w:t>
      </w:r>
      <w:r w:rsidR="008C7870">
        <w:rPr>
          <w:rtl/>
        </w:rPr>
        <w:t>:</w:t>
      </w:r>
      <w:r w:rsidRPr="00215E72">
        <w:rPr>
          <w:rtl/>
        </w:rPr>
        <w:t xml:space="preserve"> ج20</w:t>
      </w:r>
      <w:r w:rsidR="008C7870">
        <w:rPr>
          <w:rtl/>
        </w:rPr>
        <w:t>،</w:t>
      </w:r>
      <w:r w:rsidRPr="00215E72">
        <w:rPr>
          <w:rtl/>
        </w:rPr>
        <w:t xml:space="preserve"> ص185</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ما ادّعاه من إمامة من ذكره على وجه</w:t>
      </w:r>
      <w:r w:rsidR="008C7870" w:rsidRPr="008C7870">
        <w:rPr>
          <w:rtl/>
        </w:rPr>
        <w:t>،</w:t>
      </w:r>
      <w:r w:rsidRPr="008C7870">
        <w:rPr>
          <w:rtl/>
        </w:rPr>
        <w:t xml:space="preserve"> فضلاً عن ثبوتها على وجه غير محتمل</w:t>
      </w:r>
      <w:r w:rsidR="008C7870" w:rsidRPr="008C7870">
        <w:rPr>
          <w:rtl/>
        </w:rPr>
        <w:t>،</w:t>
      </w:r>
      <w:r w:rsidRPr="008C7870">
        <w:rPr>
          <w:rtl/>
        </w:rPr>
        <w:t xml:space="preserve"> فينصرف لذلك في ظواهر النصوص</w:t>
      </w:r>
      <w:r w:rsidR="00A63F0C">
        <w:rPr>
          <w:rtl/>
        </w:rPr>
        <w:t>)</w:t>
      </w:r>
      <w:r w:rsidR="008C7870" w:rsidRPr="008C7870">
        <w:rPr>
          <w:rtl/>
        </w:rPr>
        <w:t>.</w:t>
      </w:r>
      <w:r w:rsidRPr="008C7870">
        <w:rPr>
          <w:rtl/>
        </w:rPr>
        <w:t xml:space="preserve"> </w:t>
      </w:r>
      <w:r w:rsidRPr="008C7870">
        <w:rPr>
          <w:rStyle w:val="libFootnotenumChar"/>
          <w:rtl/>
        </w:rPr>
        <w:t>(1)</w:t>
      </w:r>
    </w:p>
    <w:p w:rsidR="008C7870" w:rsidRDefault="005A08B7" w:rsidP="008C7870">
      <w:pPr>
        <w:pStyle w:val="libNormal"/>
      </w:pPr>
      <w:r w:rsidRPr="008C7870">
        <w:rPr>
          <w:rtl/>
        </w:rPr>
        <w:t>بهذه الشفافية في البحث والتعليق استطاع الشريف المرتضى (قدس سرّه) أن يردّ على التهافتات في المتن</w:t>
      </w:r>
      <w:r w:rsidR="008C7870" w:rsidRPr="008C7870">
        <w:rPr>
          <w:rtl/>
        </w:rPr>
        <w:t>،</w:t>
      </w:r>
      <w:r w:rsidRPr="008C7870">
        <w:rPr>
          <w:rtl/>
        </w:rPr>
        <w:t xml:space="preserve"> حتّى على جميع الاحتمالات الّتي طرحها الخصم بجرف الخبر لصالحه ومعتقداته</w:t>
      </w:r>
      <w:r w:rsidR="008C7870" w:rsidRPr="008C7870">
        <w:rPr>
          <w:rtl/>
        </w:rPr>
        <w:t>.</w:t>
      </w:r>
    </w:p>
    <w:p w:rsidR="005A08B7" w:rsidRPr="00B52B55" w:rsidRDefault="005A08B7" w:rsidP="00564FF5">
      <w:pPr>
        <w:pStyle w:val="libBold1"/>
      </w:pPr>
      <w:bookmarkStart w:id="107" w:name="96"/>
      <w:r w:rsidRPr="00215E72">
        <w:rPr>
          <w:rtl/>
        </w:rPr>
        <w:t>منطوق الأخبار والقضايا العلميّة</w:t>
      </w:r>
      <w:r w:rsidR="008C7870">
        <w:rPr>
          <w:rtl/>
        </w:rPr>
        <w:t>:</w:t>
      </w:r>
      <w:bookmarkEnd w:id="107"/>
    </w:p>
    <w:p w:rsidR="005A08B7" w:rsidRPr="008C7870" w:rsidRDefault="005A08B7" w:rsidP="008C7870">
      <w:pPr>
        <w:pStyle w:val="libNormal"/>
      </w:pPr>
      <w:r w:rsidRPr="008C7870">
        <w:rPr>
          <w:rtl/>
        </w:rPr>
        <w:t>واكب الشريف المرتضى (قدس سرّه) حضارة زمانه العلميّة</w:t>
      </w:r>
      <w:r w:rsidR="008C7870" w:rsidRPr="008C7870">
        <w:rPr>
          <w:rtl/>
        </w:rPr>
        <w:t>،</w:t>
      </w:r>
      <w:r w:rsidRPr="008C7870">
        <w:rPr>
          <w:rtl/>
        </w:rPr>
        <w:t xml:space="preserve"> وجعلها إحدى العوامل في قبول الخبر وردّه</w:t>
      </w:r>
      <w:r w:rsidR="008C7870" w:rsidRPr="008C7870">
        <w:rPr>
          <w:rtl/>
        </w:rPr>
        <w:t>،</w:t>
      </w:r>
      <w:r w:rsidRPr="008C7870">
        <w:rPr>
          <w:rtl/>
        </w:rPr>
        <w:t xml:space="preserve"> كما نشاهد ذلك</w:t>
      </w:r>
      <w:r w:rsidR="008C7870" w:rsidRPr="008C7870">
        <w:rPr>
          <w:rtl/>
        </w:rPr>
        <w:t>:</w:t>
      </w:r>
      <w:r w:rsidRPr="008C7870">
        <w:rPr>
          <w:rtl/>
        </w:rPr>
        <w:t xml:space="preserve"> في خبر ردّ الشمس على المولى أمير المؤمنين (عليه السلام) الّذي لهجت به الشعراء في مقطوعاتهم</w:t>
      </w:r>
      <w:r w:rsidR="008C7870" w:rsidRPr="008C7870">
        <w:rPr>
          <w:rtl/>
        </w:rPr>
        <w:t>،</w:t>
      </w:r>
      <w:r w:rsidRPr="008C7870">
        <w:rPr>
          <w:rtl/>
        </w:rPr>
        <w:t xml:space="preserve"> </w:t>
      </w:r>
      <w:r w:rsidRPr="008C7870">
        <w:rPr>
          <w:rStyle w:val="libFootnotenumChar"/>
          <w:rtl/>
        </w:rPr>
        <w:t>(2)</w:t>
      </w:r>
      <w:r w:rsidRPr="008C7870">
        <w:rPr>
          <w:rtl/>
        </w:rPr>
        <w:t xml:space="preserve"> ووردت به الروايات الكثيرة</w:t>
      </w:r>
      <w:r w:rsidR="008C7870" w:rsidRPr="008C7870">
        <w:rPr>
          <w:rtl/>
        </w:rPr>
        <w:t>،</w:t>
      </w:r>
      <w:r w:rsidRPr="008C7870">
        <w:rPr>
          <w:rtl/>
        </w:rPr>
        <w:t xml:space="preserve"> واعتبر ذلك فضيلة ومزية اختصّ بها من بين سائر الصحابة</w:t>
      </w:r>
      <w:r w:rsidR="008C7870" w:rsidRPr="008C7870">
        <w:rPr>
          <w:rtl/>
        </w:rPr>
        <w:t>.</w:t>
      </w:r>
    </w:p>
    <w:p w:rsidR="005A08B7" w:rsidRPr="008C7870" w:rsidRDefault="005A08B7" w:rsidP="008C7870">
      <w:pPr>
        <w:pStyle w:val="libNormal"/>
      </w:pPr>
      <w:r w:rsidRPr="008C7870">
        <w:rPr>
          <w:rtl/>
        </w:rPr>
        <w:t>فقد روي أنّ النبيّ (صلّى الله عليه وآله) كان نائماً ورأسه في حجر أمير المؤمنين (عليه السلام)</w:t>
      </w:r>
      <w:r w:rsidR="008C7870" w:rsidRPr="008C7870">
        <w:rPr>
          <w:rtl/>
        </w:rPr>
        <w:t>،</w:t>
      </w:r>
      <w:r w:rsidRPr="008C7870">
        <w:rPr>
          <w:rtl/>
        </w:rPr>
        <w:t xml:space="preserve"> فلمّا حان وقت صلاة العصر كره أمير المؤمنين (عليه السلام) أن ينهض لأدائها فيزعج النبيّ (صلّى الله عليه وآله) من نومه</w:t>
      </w:r>
      <w:r w:rsidR="008C7870" w:rsidRPr="008C7870">
        <w:rPr>
          <w:rtl/>
        </w:rPr>
        <w:t>،</w:t>
      </w:r>
      <w:r w:rsidRPr="008C7870">
        <w:rPr>
          <w:rtl/>
        </w:rPr>
        <w:t xml:space="preserve"> فلمّا مضى وقتها وانتبه النبيّ (صلّى الله عليه وآله) دعا الله تعالى بردّها له فردّها فصلّى (عليه السلام) في وقتها</w:t>
      </w:r>
      <w:r w:rsidR="008C7870" w:rsidRPr="008C7870">
        <w:rPr>
          <w:rtl/>
        </w:rPr>
        <w:t>.</w:t>
      </w:r>
    </w:p>
    <w:p w:rsidR="005A08B7" w:rsidRPr="008C7870" w:rsidRDefault="005A08B7" w:rsidP="008C7870">
      <w:pPr>
        <w:pStyle w:val="libNormal"/>
      </w:pPr>
      <w:r w:rsidRPr="008C7870">
        <w:rPr>
          <w:rtl/>
        </w:rPr>
        <w:t>وقد ورد على هذا الخبر بعض الإشكالات الفقهية</w:t>
      </w:r>
      <w:r w:rsidR="008C7870" w:rsidRPr="008C7870">
        <w:rPr>
          <w:rtl/>
        </w:rPr>
        <w:t>،</w:t>
      </w:r>
      <w:r w:rsidRPr="008C7870">
        <w:rPr>
          <w:rtl/>
        </w:rPr>
        <w:t xml:space="preserve"> بأنّه (عليه السلام) كان عاصياً بترك الصلاة</w:t>
      </w:r>
      <w:r w:rsidR="008C7870" w:rsidRPr="008C7870">
        <w:rPr>
          <w:rtl/>
        </w:rPr>
        <w:t>،</w:t>
      </w:r>
      <w:r w:rsidRPr="008C7870">
        <w:rPr>
          <w:rtl/>
        </w:rPr>
        <w:t xml:space="preserve"> وأجاب الشريف المرتضى (قدس سرّه) بجوابين</w:t>
      </w:r>
      <w:r w:rsidR="008C7870" w:rsidRPr="008C7870">
        <w:rPr>
          <w:rtl/>
        </w:rPr>
        <w:t>،</w:t>
      </w:r>
      <w:r w:rsidRPr="008C7870">
        <w:rPr>
          <w:rtl/>
        </w:rPr>
        <w:t xml:space="preserve"> وقد دعم الوجه الثاني منهما بمنهجية روائية</w:t>
      </w:r>
      <w:r w:rsidR="008C7870" w:rsidRPr="008C7870">
        <w:rPr>
          <w:rtl/>
        </w:rPr>
        <w:t>،</w:t>
      </w:r>
      <w:r w:rsidRPr="008C7870">
        <w:rPr>
          <w:rtl/>
        </w:rPr>
        <w:t xml:space="preserve"> قائلاً</w:t>
      </w:r>
      <w:r w:rsidR="008C7870" w:rsidRPr="008C7870">
        <w:rPr>
          <w:rtl/>
        </w:rPr>
        <w:t>:</w:t>
      </w:r>
      <w:r w:rsidRPr="008C7870">
        <w:rPr>
          <w:rtl/>
        </w:rPr>
        <w:t xml:space="preserve"> إنّ الصلاة لم تفته بمضي جميع وقتها</w:t>
      </w:r>
      <w:r w:rsidR="008C7870" w:rsidRPr="008C7870">
        <w:rPr>
          <w:rtl/>
        </w:rPr>
        <w:t>،</w:t>
      </w:r>
      <w:r w:rsidRPr="008C7870">
        <w:rPr>
          <w:rtl/>
        </w:rPr>
        <w:t xml:space="preserve"> وإنّما فاته ما فيه الفضل والمزية من أوّل وقتها</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ويقوي هذا الوجه شيئان</w:t>
      </w:r>
      <w:r w:rsidR="008C7870" w:rsidRPr="008C7870">
        <w:rPr>
          <w:rtl/>
        </w:rPr>
        <w:t>:</w:t>
      </w:r>
    </w:p>
    <w:p w:rsidR="005A08B7" w:rsidRPr="008C7870" w:rsidRDefault="005A08B7" w:rsidP="008C7870">
      <w:pPr>
        <w:pStyle w:val="libNormal"/>
      </w:pPr>
      <w:r w:rsidRPr="00B52B55">
        <w:rPr>
          <w:rStyle w:val="libBold2Char"/>
          <w:rtl/>
        </w:rPr>
        <w:t>أحدهما</w:t>
      </w:r>
      <w:r w:rsidR="008C7870" w:rsidRPr="00B52B55">
        <w:rPr>
          <w:rStyle w:val="libBold2Char"/>
          <w:rtl/>
        </w:rPr>
        <w:t>:</w:t>
      </w:r>
      <w:r w:rsidRPr="008C7870">
        <w:rPr>
          <w:rtl/>
        </w:rPr>
        <w:t xml:space="preserve"> الرواية الأخرى</w:t>
      </w:r>
      <w:r w:rsidR="008C7870" w:rsidRPr="008C7870">
        <w:rPr>
          <w:rtl/>
        </w:rPr>
        <w:t>،</w:t>
      </w:r>
      <w:r w:rsidRPr="008C7870">
        <w:rPr>
          <w:rtl/>
        </w:rPr>
        <w:t xml:space="preserve"> لأنّ قوله</w:t>
      </w:r>
      <w:r w:rsidR="008C7870" w:rsidRPr="008C7870">
        <w:rPr>
          <w:rtl/>
        </w:rPr>
        <w:t>:</w:t>
      </w:r>
      <w:r w:rsidRPr="008C7870">
        <w:rPr>
          <w:rtl/>
        </w:rPr>
        <w:t xml:space="preserve"> (حين تفوته) صريح في أنّ الفوت لم يقع</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215E72">
        <w:rPr>
          <w:rtl/>
        </w:rPr>
        <w:t>الشافي في الإمامة</w:t>
      </w:r>
      <w:r w:rsidR="008C7870">
        <w:rPr>
          <w:rtl/>
        </w:rPr>
        <w:t>:</w:t>
      </w:r>
      <w:r w:rsidRPr="008C7870">
        <w:rPr>
          <w:rtl/>
        </w:rPr>
        <w:t xml:space="preserve"> </w:t>
      </w:r>
      <w:r w:rsidRPr="00215E72">
        <w:rPr>
          <w:rtl/>
        </w:rPr>
        <w:t>ج3</w:t>
      </w:r>
      <w:r w:rsidR="008C7870">
        <w:rPr>
          <w:rtl/>
        </w:rPr>
        <w:t>،</w:t>
      </w:r>
      <w:r w:rsidRPr="00215E72">
        <w:rPr>
          <w:rtl/>
        </w:rPr>
        <w:t xml:space="preserve"> ص81</w:t>
      </w:r>
      <w:r w:rsidR="008C7870">
        <w:rPr>
          <w:rtl/>
        </w:rPr>
        <w:t>.</w:t>
      </w:r>
    </w:p>
    <w:p w:rsidR="005A08B7" w:rsidRPr="008C7870" w:rsidRDefault="005A08B7" w:rsidP="008C7870">
      <w:pPr>
        <w:pStyle w:val="libFootnote0"/>
      </w:pPr>
      <w:r w:rsidRPr="008C7870">
        <w:rPr>
          <w:rtl/>
        </w:rPr>
        <w:t xml:space="preserve">(2) </w:t>
      </w:r>
      <w:r w:rsidRPr="00215E72">
        <w:rPr>
          <w:rtl/>
        </w:rPr>
        <w:t>منها ما يقوله السيّد الحميري (قدس سرّه) في قصيدته المذهبة</w:t>
      </w:r>
      <w:r w:rsidR="008C7870">
        <w:rPr>
          <w:rtl/>
        </w:rPr>
        <w:t>:</w:t>
      </w:r>
    </w:p>
    <w:tbl>
      <w:tblPr>
        <w:tblStyle w:val="TableGrid"/>
        <w:bidiVisual/>
        <w:tblW w:w="4562" w:type="pct"/>
        <w:tblInd w:w="384" w:type="dxa"/>
        <w:tblLook w:val="04A0"/>
      </w:tblPr>
      <w:tblGrid>
        <w:gridCol w:w="3536"/>
        <w:gridCol w:w="272"/>
        <w:gridCol w:w="3502"/>
      </w:tblGrid>
      <w:tr w:rsidR="00A63F0C" w:rsidTr="00564FF5">
        <w:trPr>
          <w:trHeight w:val="350"/>
        </w:trPr>
        <w:tc>
          <w:tcPr>
            <w:tcW w:w="3536" w:type="dxa"/>
          </w:tcPr>
          <w:p w:rsidR="00A63F0C" w:rsidRDefault="00A63F0C" w:rsidP="00A63F0C">
            <w:pPr>
              <w:pStyle w:val="libPoemFootnote"/>
            </w:pPr>
            <w:r w:rsidRPr="00215E72">
              <w:rPr>
                <w:rtl/>
              </w:rPr>
              <w:t>ردّت عليه الشمس لمّا فاته</w:t>
            </w:r>
            <w:r w:rsidRPr="00725071">
              <w:rPr>
                <w:rStyle w:val="libPoemTiniChar0"/>
                <w:rtl/>
              </w:rPr>
              <w:br/>
              <w:t> </w:t>
            </w:r>
          </w:p>
        </w:tc>
        <w:tc>
          <w:tcPr>
            <w:tcW w:w="272" w:type="dxa"/>
          </w:tcPr>
          <w:p w:rsidR="00A63F0C" w:rsidRDefault="00A63F0C" w:rsidP="00A63F0C">
            <w:pPr>
              <w:pStyle w:val="libPoemFootnote"/>
              <w:rPr>
                <w:rtl/>
              </w:rPr>
            </w:pPr>
          </w:p>
        </w:tc>
        <w:tc>
          <w:tcPr>
            <w:tcW w:w="3502" w:type="dxa"/>
          </w:tcPr>
          <w:p w:rsidR="00A63F0C" w:rsidRDefault="00A63F0C" w:rsidP="00A63F0C">
            <w:pPr>
              <w:pStyle w:val="libPoemFootnote"/>
            </w:pPr>
            <w:r w:rsidRPr="00215E72">
              <w:rPr>
                <w:rtl/>
              </w:rPr>
              <w:t>وقت الصلاة وقد دنت للمغرب</w:t>
            </w:r>
            <w:r w:rsidRPr="00725071">
              <w:rPr>
                <w:rStyle w:val="libPoemTiniChar0"/>
                <w:rtl/>
              </w:rPr>
              <w:br/>
              <w:t> </w:t>
            </w:r>
          </w:p>
        </w:tc>
      </w:tr>
    </w:tbl>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وإنّما قارب وكاد</w:t>
      </w:r>
      <w:r w:rsidR="008C7870" w:rsidRPr="008C7870">
        <w:rPr>
          <w:rtl/>
        </w:rPr>
        <w:t>.</w:t>
      </w:r>
    </w:p>
    <w:p w:rsidR="005A08B7" w:rsidRPr="008C7870" w:rsidRDefault="005A08B7" w:rsidP="008C7870">
      <w:pPr>
        <w:pStyle w:val="libNormal"/>
      </w:pPr>
      <w:r w:rsidRPr="008C7870">
        <w:rPr>
          <w:rtl/>
        </w:rPr>
        <w:t>والأمر الآخر</w:t>
      </w:r>
      <w:r w:rsidR="008C7870" w:rsidRPr="008C7870">
        <w:rPr>
          <w:rtl/>
        </w:rPr>
        <w:t>:</w:t>
      </w:r>
      <w:r w:rsidRPr="008C7870">
        <w:rPr>
          <w:rtl/>
        </w:rPr>
        <w:t xml:space="preserve"> قوله</w:t>
      </w:r>
      <w:r w:rsidR="008C7870" w:rsidRPr="008C7870">
        <w:rPr>
          <w:rtl/>
        </w:rPr>
        <w:t>:</w:t>
      </w:r>
      <w:r w:rsidRPr="008C7870">
        <w:rPr>
          <w:rtl/>
        </w:rPr>
        <w:t xml:space="preserve"> </w:t>
      </w:r>
      <w:r w:rsidR="00A63F0C">
        <w:rPr>
          <w:rtl/>
        </w:rPr>
        <w:t>(</w:t>
      </w:r>
      <w:r w:rsidRPr="008C7870">
        <w:rPr>
          <w:rtl/>
        </w:rPr>
        <w:t>وقد دنت للمغرب</w:t>
      </w:r>
      <w:r w:rsidR="00A63F0C">
        <w:rPr>
          <w:rtl/>
        </w:rPr>
        <w:t>)</w:t>
      </w:r>
      <w:r w:rsidRPr="008C7870">
        <w:rPr>
          <w:rtl/>
        </w:rPr>
        <w:t xml:space="preserve"> يعني الشمس</w:t>
      </w:r>
      <w:r w:rsidR="008C7870" w:rsidRPr="008C7870">
        <w:rPr>
          <w:rtl/>
        </w:rPr>
        <w:t>،</w:t>
      </w:r>
      <w:r w:rsidRPr="008C7870">
        <w:rPr>
          <w:rtl/>
        </w:rPr>
        <w:t xml:space="preserve"> وهذا أيضاً يقتضي أنّها لم تغرب</w:t>
      </w:r>
      <w:r w:rsidR="008C7870" w:rsidRPr="008C7870">
        <w:rPr>
          <w:rtl/>
        </w:rPr>
        <w:t>،</w:t>
      </w:r>
      <w:r w:rsidRPr="008C7870">
        <w:rPr>
          <w:rtl/>
        </w:rPr>
        <w:t xml:space="preserve"> وإنّما دنت للغروب</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بهذه المنهجية الروائية استطاع الشريف المرتضى (قدس سرّه) أن يصحّح الجواب الثاني</w:t>
      </w:r>
      <w:r w:rsidR="008C7870" w:rsidRPr="008C7870">
        <w:rPr>
          <w:rtl/>
        </w:rPr>
        <w:t>،</w:t>
      </w:r>
      <w:r w:rsidRPr="008C7870">
        <w:rPr>
          <w:rtl/>
        </w:rPr>
        <w:t xml:space="preserve"> ولكن الأمر والإشكال لا تنختم بهذا المقدار</w:t>
      </w:r>
      <w:r w:rsidR="008C7870" w:rsidRPr="008C7870">
        <w:rPr>
          <w:rtl/>
        </w:rPr>
        <w:t>،</w:t>
      </w:r>
      <w:r w:rsidRPr="008C7870">
        <w:rPr>
          <w:rtl/>
        </w:rPr>
        <w:t xml:space="preserve"> وهناك بعض الأسئلة العلميّة تتبادر إلى الذهن في هذا الباب</w:t>
      </w:r>
      <w:r w:rsidR="008C7870" w:rsidRPr="008C7870">
        <w:rPr>
          <w:rtl/>
        </w:rPr>
        <w:t>،</w:t>
      </w:r>
      <w:r w:rsidRPr="008C7870">
        <w:rPr>
          <w:rtl/>
        </w:rPr>
        <w:t xml:space="preserve"> وتترسّخ بمرور تطوّر الحضارة والتقدّم الفضائي</w:t>
      </w:r>
      <w:r w:rsidR="008C7870" w:rsidRPr="008C7870">
        <w:rPr>
          <w:rtl/>
        </w:rPr>
        <w:t>،</w:t>
      </w:r>
      <w:r w:rsidRPr="008C7870">
        <w:rPr>
          <w:rtl/>
        </w:rPr>
        <w:t xml:space="preserve"> يقول الشريف المرتضى (قدس سرّه)</w:t>
      </w:r>
      <w:r w:rsidR="008C7870" w:rsidRPr="008C7870">
        <w:rPr>
          <w:rtl/>
        </w:rPr>
        <w:t>:</w:t>
      </w:r>
      <w:r w:rsidRPr="008C7870">
        <w:rPr>
          <w:rtl/>
        </w:rPr>
        <w:t xml:space="preserve"> </w:t>
      </w:r>
      <w:r w:rsidR="00A63F0C">
        <w:rPr>
          <w:rtl/>
        </w:rPr>
        <w:t>(</w:t>
      </w:r>
      <w:r w:rsidRPr="008C7870">
        <w:rPr>
          <w:rtl/>
        </w:rPr>
        <w:t>كيف يصحّ ردّ الشمس وأصحاب الهيئة والفلك يقولون</w:t>
      </w:r>
      <w:r w:rsidR="008C7870" w:rsidRPr="008C7870">
        <w:rPr>
          <w:rtl/>
        </w:rPr>
        <w:t>:</w:t>
      </w:r>
      <w:r w:rsidRPr="008C7870">
        <w:rPr>
          <w:rtl/>
        </w:rPr>
        <w:t xml:space="preserve"> إنّ ذلك محال لا تناله قدرة</w:t>
      </w:r>
      <w:r w:rsidR="008C7870" w:rsidRPr="008C7870">
        <w:rPr>
          <w:rtl/>
        </w:rPr>
        <w:t>؟</w:t>
      </w:r>
      <w:r w:rsidRPr="008C7870">
        <w:rPr>
          <w:rtl/>
        </w:rPr>
        <w:t>!</w:t>
      </w:r>
    </w:p>
    <w:p w:rsidR="005A08B7" w:rsidRPr="008C7870" w:rsidRDefault="005A08B7" w:rsidP="008C7870">
      <w:pPr>
        <w:pStyle w:val="libNormal"/>
      </w:pPr>
      <w:r w:rsidRPr="008C7870">
        <w:rPr>
          <w:rtl/>
        </w:rPr>
        <w:t>وهبه كان جائزاً على مذاهب أهل الإسلام</w:t>
      </w:r>
      <w:r w:rsidR="008C7870" w:rsidRPr="008C7870">
        <w:rPr>
          <w:rtl/>
        </w:rPr>
        <w:t>،</w:t>
      </w:r>
      <w:r w:rsidRPr="008C7870">
        <w:rPr>
          <w:rtl/>
        </w:rPr>
        <w:t xml:space="preserve"> أليس لو ردّت الشمس من وقت الغروب إلى وقت الزوال لكان يجب أن يعلم أهل الشرق والغرب بذلك</w:t>
      </w:r>
      <w:r w:rsidR="008C7870" w:rsidRPr="008C7870">
        <w:rPr>
          <w:rtl/>
        </w:rPr>
        <w:t>؛</w:t>
      </w:r>
      <w:r w:rsidRPr="008C7870">
        <w:rPr>
          <w:rtl/>
        </w:rPr>
        <w:t xml:space="preserve"> لأنّها تبطئ في الطلوع على بعض البلاد</w:t>
      </w:r>
      <w:r w:rsidR="008C7870" w:rsidRPr="008C7870">
        <w:rPr>
          <w:rtl/>
        </w:rPr>
        <w:t>،</w:t>
      </w:r>
      <w:r w:rsidRPr="008C7870">
        <w:rPr>
          <w:rtl/>
        </w:rPr>
        <w:t xml:space="preserve"> فيطول عليهم ليلهم على وجه خلاف العادة</w:t>
      </w:r>
      <w:r w:rsidR="008C7870" w:rsidRPr="008C7870">
        <w:rPr>
          <w:rtl/>
        </w:rPr>
        <w:t>،</w:t>
      </w:r>
      <w:r w:rsidRPr="008C7870">
        <w:rPr>
          <w:rtl/>
        </w:rPr>
        <w:t xml:space="preserve"> ويمتد من نهار قوم آخرين ما لم يكن ممتدّاً</w:t>
      </w:r>
      <w:r w:rsidR="008C7870" w:rsidRPr="008C7870">
        <w:rPr>
          <w:rtl/>
        </w:rPr>
        <w:t>؟</w:t>
      </w:r>
    </w:p>
    <w:p w:rsidR="005A08B7" w:rsidRPr="008C7870" w:rsidRDefault="005A08B7" w:rsidP="008C7870">
      <w:pPr>
        <w:pStyle w:val="libNormal"/>
      </w:pPr>
      <w:r w:rsidRPr="008C7870">
        <w:rPr>
          <w:rtl/>
        </w:rPr>
        <w:t>ولا يجوز أن يخفى على أهل البلاد غروبها</w:t>
      </w:r>
      <w:r w:rsidR="008C7870" w:rsidRPr="008C7870">
        <w:rPr>
          <w:rtl/>
        </w:rPr>
        <w:t>،</w:t>
      </w:r>
      <w:r w:rsidRPr="008C7870">
        <w:rPr>
          <w:rtl/>
        </w:rPr>
        <w:t xml:space="preserve"> ثمّ عودها طالعة بعد الغروب</w:t>
      </w:r>
      <w:r w:rsidR="008C7870" w:rsidRPr="008C7870">
        <w:rPr>
          <w:rtl/>
        </w:rPr>
        <w:t>،</w:t>
      </w:r>
      <w:r w:rsidRPr="008C7870">
        <w:rPr>
          <w:rtl/>
        </w:rPr>
        <w:t xml:space="preserve"> وكانت الأخبار تنتشر بذلك</w:t>
      </w:r>
      <w:r w:rsidR="008C7870" w:rsidRPr="008C7870">
        <w:rPr>
          <w:rtl/>
        </w:rPr>
        <w:t>،</w:t>
      </w:r>
      <w:r w:rsidRPr="008C7870">
        <w:rPr>
          <w:rtl/>
        </w:rPr>
        <w:t xml:space="preserve"> ويؤرّخ هذا الحادث العظيم في التواريخ</w:t>
      </w:r>
      <w:r w:rsidR="008C7870" w:rsidRPr="008C7870">
        <w:rPr>
          <w:rtl/>
        </w:rPr>
        <w:t>،</w:t>
      </w:r>
      <w:r w:rsidRPr="008C7870">
        <w:rPr>
          <w:rtl/>
        </w:rPr>
        <w:t xml:space="preserve"> ويكون أبهر وأعظم من الطوفان</w:t>
      </w:r>
      <w:r w:rsidR="008C7870" w:rsidRPr="008C7870">
        <w:rPr>
          <w:rtl/>
        </w:rPr>
        <w:t>.</w:t>
      </w:r>
    </w:p>
    <w:p w:rsidR="005A08B7" w:rsidRPr="008C7870" w:rsidRDefault="005A08B7" w:rsidP="008C7870">
      <w:pPr>
        <w:pStyle w:val="libNormal"/>
      </w:pPr>
      <w:r w:rsidRPr="008C7870">
        <w:rPr>
          <w:rtl/>
        </w:rPr>
        <w:t>قلت</w:t>
      </w:r>
      <w:r w:rsidR="008C7870" w:rsidRPr="008C7870">
        <w:rPr>
          <w:rtl/>
        </w:rPr>
        <w:t>:</w:t>
      </w:r>
      <w:r w:rsidRPr="008C7870">
        <w:rPr>
          <w:rtl/>
        </w:rPr>
        <w:t xml:space="preserve"> قد دلّت الصحيحة الواضحة على أنّ الفلك وما فيه من شمس وقمر ونجوم غير متحرّك لنفسه</w:t>
      </w:r>
      <w:r w:rsidR="008C7870" w:rsidRPr="008C7870">
        <w:rPr>
          <w:rtl/>
        </w:rPr>
        <w:t>،</w:t>
      </w:r>
      <w:r w:rsidRPr="008C7870">
        <w:rPr>
          <w:rtl/>
        </w:rPr>
        <w:t xml:space="preserve"> ولا طبيعةً</w:t>
      </w:r>
      <w:r w:rsidR="008C7870" w:rsidRPr="008C7870">
        <w:rPr>
          <w:rtl/>
        </w:rPr>
        <w:t>،</w:t>
      </w:r>
      <w:r w:rsidRPr="008C7870">
        <w:rPr>
          <w:rtl/>
        </w:rPr>
        <w:t xml:space="preserve"> على ما يهذي به القوم</w:t>
      </w:r>
      <w:r w:rsidR="008C7870" w:rsidRPr="008C7870">
        <w:rPr>
          <w:rtl/>
        </w:rPr>
        <w:t>،</w:t>
      </w:r>
      <w:r w:rsidRPr="008C7870">
        <w:rPr>
          <w:rtl/>
        </w:rPr>
        <w:t xml:space="preserve"> وأنّ الله تعالى هو المحرّك له</w:t>
      </w:r>
      <w:r w:rsidR="008C7870" w:rsidRPr="008C7870">
        <w:rPr>
          <w:rtl/>
        </w:rPr>
        <w:t>،</w:t>
      </w:r>
      <w:r w:rsidRPr="008C7870">
        <w:rPr>
          <w:rtl/>
        </w:rPr>
        <w:t xml:space="preserve"> والمتصرّف باختياره فيه</w:t>
      </w:r>
      <w:r w:rsidR="008C7870" w:rsidRPr="008C7870">
        <w:rPr>
          <w:rtl/>
        </w:rPr>
        <w:t>،</w:t>
      </w:r>
      <w:r w:rsidRPr="008C7870">
        <w:rPr>
          <w:rtl/>
        </w:rPr>
        <w:t xml:space="preserve"> وقد استقصينا الحجج على ذلك في كثير من كتبنا</w:t>
      </w:r>
      <w:r w:rsidR="008C7870" w:rsidRPr="008C7870">
        <w:rPr>
          <w:rtl/>
        </w:rPr>
        <w:t>،</w:t>
      </w:r>
      <w:r w:rsidRPr="008C7870">
        <w:rPr>
          <w:rtl/>
        </w:rPr>
        <w:t xml:space="preserve"> وليس هذا موضع ذكر</w:t>
      </w:r>
      <w:r w:rsidR="008C7870" w:rsidRPr="008C7870">
        <w:rPr>
          <w:rtl/>
        </w:rPr>
        <w:t>.</w:t>
      </w:r>
    </w:p>
    <w:p w:rsidR="005A08B7" w:rsidRPr="008C7870" w:rsidRDefault="005A08B7" w:rsidP="008C7870">
      <w:pPr>
        <w:pStyle w:val="libNormal"/>
      </w:pPr>
      <w:r w:rsidRPr="008C7870">
        <w:rPr>
          <w:rtl/>
        </w:rPr>
        <w:t>فأمّا علم أهل الشرق والغرب والسهل والجبل بذلك على ما مضى في السؤال فغير واجب</w:t>
      </w:r>
      <w:r w:rsidR="008C7870" w:rsidRPr="008C7870">
        <w:rPr>
          <w:rtl/>
        </w:rPr>
        <w:t>؛</w:t>
      </w:r>
      <w:r w:rsidRPr="008C7870">
        <w:rPr>
          <w:rtl/>
        </w:rPr>
        <w:t xml:space="preserve"> لأنّا لا نحتاج إلى القول بأنّها ردّت من وقت الغروب إلى وقت الزوال</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215E72">
        <w:rPr>
          <w:rtl/>
        </w:rPr>
        <w:t xml:space="preserve">أمالي المرتضى </w:t>
      </w:r>
      <w:r w:rsidRPr="008C7870">
        <w:rPr>
          <w:rtl/>
        </w:rPr>
        <w:t>(</w:t>
      </w:r>
      <w:r w:rsidRPr="00215E72">
        <w:rPr>
          <w:rtl/>
        </w:rPr>
        <w:t>غرر الفوائد ودرر القلائد)</w:t>
      </w:r>
      <w:r w:rsidR="008C7870">
        <w:rPr>
          <w:rtl/>
        </w:rPr>
        <w:t>:</w:t>
      </w:r>
      <w:r w:rsidRPr="00215E72">
        <w:rPr>
          <w:rtl/>
        </w:rPr>
        <w:t xml:space="preserve"> ج2</w:t>
      </w:r>
      <w:r w:rsidR="008C7870">
        <w:rPr>
          <w:rtl/>
        </w:rPr>
        <w:t>،</w:t>
      </w:r>
      <w:r w:rsidRPr="00215E72">
        <w:rPr>
          <w:rtl/>
        </w:rPr>
        <w:t xml:space="preserve"> ص341</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وما يقاربه على ما مضى في السؤال</w:t>
      </w:r>
      <w:r w:rsidR="008C7870" w:rsidRPr="008C7870">
        <w:rPr>
          <w:rtl/>
        </w:rPr>
        <w:t>،</w:t>
      </w:r>
      <w:r w:rsidRPr="008C7870">
        <w:rPr>
          <w:rtl/>
        </w:rPr>
        <w:t xml:space="preserve"> بل نقول</w:t>
      </w:r>
      <w:r w:rsidR="008C7870" w:rsidRPr="008C7870">
        <w:rPr>
          <w:rtl/>
        </w:rPr>
        <w:t>:</w:t>
      </w:r>
      <w:r w:rsidRPr="008C7870">
        <w:rPr>
          <w:rtl/>
        </w:rPr>
        <w:t xml:space="preserve"> إنّ وقت الفضل في صلاة العصر هو ما يلي</w:t>
      </w:r>
      <w:r w:rsidR="008C7870" w:rsidRPr="008C7870">
        <w:rPr>
          <w:rtl/>
        </w:rPr>
        <w:t>،</w:t>
      </w:r>
      <w:r w:rsidRPr="008C7870">
        <w:rPr>
          <w:rtl/>
        </w:rPr>
        <w:t xml:space="preserve"> بلا فصل زمان أداء المصلّي فرض الظهر أربع ركعات عقيب الزوال</w:t>
      </w:r>
      <w:r w:rsidR="008C7870" w:rsidRPr="008C7870">
        <w:rPr>
          <w:rtl/>
        </w:rPr>
        <w:t>،</w:t>
      </w:r>
      <w:r w:rsidRPr="008C7870">
        <w:rPr>
          <w:rtl/>
        </w:rPr>
        <w:t xml:space="preserve"> وكلّ زمان وإن قصر وقل يجاوز هذا الوقت</w:t>
      </w:r>
      <w:r w:rsidR="008C7870" w:rsidRPr="008C7870">
        <w:rPr>
          <w:rtl/>
        </w:rPr>
        <w:t>،</w:t>
      </w:r>
      <w:r w:rsidRPr="008C7870">
        <w:rPr>
          <w:rtl/>
        </w:rPr>
        <w:t xml:space="preserve"> فذلك الفضل فائت فيه</w:t>
      </w:r>
      <w:r w:rsidR="008C7870" w:rsidRPr="008C7870">
        <w:rPr>
          <w:rtl/>
        </w:rPr>
        <w:t>.</w:t>
      </w:r>
    </w:p>
    <w:p w:rsidR="005A08B7" w:rsidRPr="008C7870" w:rsidRDefault="005A08B7" w:rsidP="008C7870">
      <w:pPr>
        <w:pStyle w:val="libNormal"/>
      </w:pPr>
      <w:r w:rsidRPr="008C7870">
        <w:rPr>
          <w:rtl/>
        </w:rPr>
        <w:t>وإذا ردّت الشمس له هذا القدر اليسير الّذي نفرض أنّه مقدار ما يؤدي فيه ركعة واحدة خفى على أهل الشرق والغرب ولم يشعروا به</w:t>
      </w:r>
      <w:r w:rsidR="008C7870" w:rsidRPr="008C7870">
        <w:rPr>
          <w:rtl/>
        </w:rPr>
        <w:t>،</w:t>
      </w:r>
      <w:r w:rsidRPr="008C7870">
        <w:rPr>
          <w:rtl/>
        </w:rPr>
        <w:t xml:space="preserve"> بل هو ممّا يجوز أن يخفى على من حضر الحال وشاهدها</w:t>
      </w:r>
      <w:r w:rsidR="008C7870" w:rsidRPr="008C7870">
        <w:rPr>
          <w:rtl/>
        </w:rPr>
        <w:t>،</w:t>
      </w:r>
      <w:r w:rsidRPr="008C7870">
        <w:rPr>
          <w:rtl/>
        </w:rPr>
        <w:t xml:space="preserve"> إن لم ينعم النظر والتنقير عنها</w:t>
      </w:r>
      <w:r w:rsidR="008C7870" w:rsidRPr="008C7870">
        <w:rPr>
          <w:rtl/>
        </w:rPr>
        <w:t>،</w:t>
      </w:r>
      <w:r w:rsidRPr="008C7870">
        <w:rPr>
          <w:rtl/>
        </w:rPr>
        <w:t xml:space="preserve"> فبطل السؤال على جوابنا الثاني المبني على فوت الفضيلة</w:t>
      </w:r>
      <w:r w:rsidR="008C7870" w:rsidRPr="008C7870">
        <w:rPr>
          <w:rtl/>
        </w:rPr>
        <w:t>.</w:t>
      </w:r>
    </w:p>
    <w:p w:rsidR="005A08B7" w:rsidRPr="008C7870" w:rsidRDefault="005A08B7" w:rsidP="008C7870">
      <w:pPr>
        <w:pStyle w:val="libNormal"/>
      </w:pPr>
      <w:r w:rsidRPr="008C7870">
        <w:rPr>
          <w:rtl/>
        </w:rPr>
        <w:t>فأمّا الجواب الآخر</w:t>
      </w:r>
      <w:r w:rsidR="008C7870" w:rsidRPr="008C7870">
        <w:rPr>
          <w:rtl/>
        </w:rPr>
        <w:t>،</w:t>
      </w:r>
      <w:r w:rsidRPr="008C7870">
        <w:rPr>
          <w:rtl/>
        </w:rPr>
        <w:t xml:space="preserve"> المبني على أنّها كانت فاتت بغروبها للعذر الّذي ذكرناه</w:t>
      </w:r>
      <w:r w:rsidR="008C7870" w:rsidRPr="008C7870">
        <w:rPr>
          <w:rtl/>
        </w:rPr>
        <w:t>،</w:t>
      </w:r>
      <w:r w:rsidRPr="008C7870">
        <w:rPr>
          <w:rtl/>
        </w:rPr>
        <w:t xml:space="preserve"> فالسؤال أيضاً باطل عنه</w:t>
      </w:r>
      <w:r w:rsidR="008C7870" w:rsidRPr="008C7870">
        <w:rPr>
          <w:rtl/>
        </w:rPr>
        <w:t>؛</w:t>
      </w:r>
      <w:r w:rsidRPr="008C7870">
        <w:rPr>
          <w:rtl/>
        </w:rPr>
        <w:t xml:space="preserve"> لأنّه ليس بين مغيب جميع قرص الشمس في الزمان وبين مغيب بعضها وظهور بعضها إلاّ زمان يسير قصير</w:t>
      </w:r>
      <w:r w:rsidR="008C7870" w:rsidRPr="008C7870">
        <w:rPr>
          <w:rtl/>
        </w:rPr>
        <w:t>،</w:t>
      </w:r>
      <w:r w:rsidRPr="008C7870">
        <w:rPr>
          <w:rtl/>
        </w:rPr>
        <w:t xml:space="preserve"> يخفى فيه رجوع الشمس بعد مغيب جميع قرصها إلى ظهور بعضها على كلّ قريب وبعيد</w:t>
      </w:r>
      <w:r w:rsidR="008C7870" w:rsidRPr="008C7870">
        <w:rPr>
          <w:rtl/>
        </w:rPr>
        <w:t>.</w:t>
      </w:r>
    </w:p>
    <w:p w:rsidR="005A08B7" w:rsidRPr="008C7870" w:rsidRDefault="005A08B7" w:rsidP="008C7870">
      <w:pPr>
        <w:pStyle w:val="libNormal"/>
      </w:pPr>
      <w:r w:rsidRPr="008C7870">
        <w:rPr>
          <w:rtl/>
        </w:rPr>
        <w:t>ولا يفطن إذا لم يعرف سبب ذلك على وجه خارق للعادة</w:t>
      </w:r>
      <w:r w:rsidR="008C7870" w:rsidRPr="008C7870">
        <w:rPr>
          <w:rtl/>
        </w:rPr>
        <w:t>،</w:t>
      </w:r>
      <w:r w:rsidRPr="008C7870">
        <w:rPr>
          <w:rtl/>
        </w:rPr>
        <w:t xml:space="preserve"> ومن فطن بأنّ ضوء الشمس غاب</w:t>
      </w:r>
      <w:r w:rsidR="008C7870" w:rsidRPr="008C7870">
        <w:rPr>
          <w:rtl/>
        </w:rPr>
        <w:t>،</w:t>
      </w:r>
      <w:r w:rsidRPr="008C7870">
        <w:rPr>
          <w:rtl/>
        </w:rPr>
        <w:t xml:space="preserve"> ثمّ عاد بعضه جوّز أن يكون ذلك لغيم أو حائل</w:t>
      </w:r>
      <w:r w:rsidR="00A63F0C">
        <w:rPr>
          <w:rtl/>
        </w:rPr>
        <w:t>)</w:t>
      </w:r>
      <w:r w:rsidR="008C7870" w:rsidRPr="008C7870">
        <w:rPr>
          <w:rtl/>
        </w:rPr>
        <w:t>.</w:t>
      </w:r>
      <w:r w:rsidRPr="008C7870">
        <w:rPr>
          <w:rtl/>
        </w:rPr>
        <w:t xml:space="preserve"> </w:t>
      </w:r>
      <w:r w:rsidRPr="008C7870">
        <w:rPr>
          <w:rStyle w:val="libFootnotenumChar"/>
          <w:rtl/>
        </w:rPr>
        <w:t>(1)</w:t>
      </w:r>
    </w:p>
    <w:p w:rsidR="008C7870" w:rsidRDefault="005A08B7" w:rsidP="008C7870">
      <w:pPr>
        <w:pStyle w:val="libNormal"/>
      </w:pPr>
      <w:r w:rsidRPr="008C7870">
        <w:rPr>
          <w:rtl/>
        </w:rPr>
        <w:t>بهذا المقدار من الوعي العلمي ردّ الإشكال الّذي تبادر إلى الذهن معتمداً على بعض الاستظهارات الّتي يقتضيها المقام في وقوع هذه الحادثة الّتي تكون محطّاً للنظر</w:t>
      </w:r>
      <w:r w:rsidR="008C7870" w:rsidRPr="008C7870">
        <w:rPr>
          <w:rtl/>
        </w:rPr>
        <w:t>.</w:t>
      </w:r>
    </w:p>
    <w:p w:rsidR="005A08B7" w:rsidRPr="00B52B55" w:rsidRDefault="005A08B7" w:rsidP="00564FF5">
      <w:pPr>
        <w:pStyle w:val="libBold1"/>
      </w:pPr>
      <w:bookmarkStart w:id="108" w:name="97"/>
      <w:r w:rsidRPr="00215E72">
        <w:rPr>
          <w:rtl/>
        </w:rPr>
        <w:t>الدقّة التاريخيّة في واقع الأخبار العقائديّة</w:t>
      </w:r>
      <w:r w:rsidR="008C7870">
        <w:rPr>
          <w:rtl/>
        </w:rPr>
        <w:t>:</w:t>
      </w:r>
      <w:bookmarkEnd w:id="108"/>
    </w:p>
    <w:p w:rsidR="005A08B7" w:rsidRPr="008C7870" w:rsidRDefault="005A08B7" w:rsidP="008C7870">
      <w:pPr>
        <w:pStyle w:val="libNormal"/>
      </w:pPr>
      <w:r w:rsidRPr="008C7870">
        <w:rPr>
          <w:rtl/>
        </w:rPr>
        <w:t>التمويه الّذي حصل لمجموعة من الأخبار أخرجها عن واقعها الأصيل</w:t>
      </w:r>
      <w:r w:rsidR="008C7870" w:rsidRPr="008C7870">
        <w:rPr>
          <w:rtl/>
        </w:rPr>
        <w:t>،</w:t>
      </w:r>
      <w:r w:rsidRPr="008C7870">
        <w:rPr>
          <w:rtl/>
        </w:rPr>
        <w:t xml:space="preserve"> بحيث أسيئ الفهم منها</w:t>
      </w:r>
      <w:r w:rsidR="008C7870" w:rsidRPr="008C7870">
        <w:rPr>
          <w:rtl/>
        </w:rPr>
        <w:t>،</w:t>
      </w:r>
      <w:r w:rsidRPr="008C7870">
        <w:rPr>
          <w:rtl/>
        </w:rPr>
        <w:t xml:space="preserve"> فهناك عدّة أخبار صحيحة</w:t>
      </w:r>
      <w:r w:rsidR="008C7870" w:rsidRPr="008C7870">
        <w:rPr>
          <w:rtl/>
        </w:rPr>
        <w:t>،</w:t>
      </w:r>
      <w:r w:rsidRPr="008C7870">
        <w:rPr>
          <w:rtl/>
        </w:rPr>
        <w:t xml:space="preserve"> ولكن قد قطع عنها بعض الفصول</w:t>
      </w:r>
      <w:r w:rsidR="008C7870" w:rsidRPr="008C7870">
        <w:rPr>
          <w:rtl/>
        </w:rPr>
        <w:t>،</w:t>
      </w:r>
      <w:r w:rsidRPr="008C7870">
        <w:rPr>
          <w:rtl/>
        </w:rPr>
        <w:t xml:space="preserve"> أو أُضيف إليها بعض المقاطع</w:t>
      </w:r>
      <w:r w:rsidR="008C7870" w:rsidRPr="008C7870">
        <w:rPr>
          <w:rtl/>
        </w:rPr>
        <w:t>،</w:t>
      </w:r>
      <w:r w:rsidRPr="008C7870">
        <w:rPr>
          <w:rtl/>
        </w:rPr>
        <w:t xml:space="preserve"> أو لم تنقل بحذافيرها</w:t>
      </w:r>
      <w:r w:rsidR="008C7870" w:rsidRPr="008C7870">
        <w:rPr>
          <w:rtl/>
        </w:rPr>
        <w:t>،</w:t>
      </w:r>
      <w:r w:rsidRPr="008C7870">
        <w:rPr>
          <w:rtl/>
        </w:rPr>
        <w:t xml:space="preserve"> وهذا ما شكّل عدم شفافية في واقعها</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215E72">
        <w:rPr>
          <w:rtl/>
        </w:rPr>
        <w:t xml:space="preserve">أمالي المرتضى </w:t>
      </w:r>
      <w:r w:rsidRPr="008C7870">
        <w:rPr>
          <w:rtl/>
        </w:rPr>
        <w:t>(</w:t>
      </w:r>
      <w:r w:rsidRPr="00215E72">
        <w:rPr>
          <w:rtl/>
        </w:rPr>
        <w:t>غرر الفوائد ودرر القلائد)</w:t>
      </w:r>
      <w:r w:rsidR="008C7870">
        <w:rPr>
          <w:rtl/>
        </w:rPr>
        <w:t>:</w:t>
      </w:r>
      <w:r w:rsidRPr="00215E72">
        <w:rPr>
          <w:rtl/>
        </w:rPr>
        <w:t xml:space="preserve"> ج2</w:t>
      </w:r>
      <w:r w:rsidR="008C7870">
        <w:rPr>
          <w:rtl/>
        </w:rPr>
        <w:t>،</w:t>
      </w:r>
      <w:r w:rsidRPr="00215E72">
        <w:rPr>
          <w:rtl/>
        </w:rPr>
        <w:t xml:space="preserve"> ص342</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حتّى أنّ الشريف المرتضى (قدس سرّه) ذكر قسماً كبيراً منها</w:t>
      </w:r>
      <w:r w:rsidR="008C7870" w:rsidRPr="008C7870">
        <w:rPr>
          <w:rtl/>
        </w:rPr>
        <w:t>،</w:t>
      </w:r>
      <w:r w:rsidRPr="008C7870">
        <w:rPr>
          <w:rtl/>
        </w:rPr>
        <w:t xml:space="preserve"> وحلّلها تحليلاً دقيقاً تاريخياً</w:t>
      </w:r>
      <w:r w:rsidR="008C7870" w:rsidRPr="008C7870">
        <w:rPr>
          <w:rtl/>
        </w:rPr>
        <w:t>،</w:t>
      </w:r>
      <w:r w:rsidRPr="008C7870">
        <w:rPr>
          <w:rtl/>
        </w:rPr>
        <w:t xml:space="preserve"> كما في الأخبار التي أضافها أبوعلي داعماً خلافة الشيخين</w:t>
      </w:r>
      <w:r w:rsidR="008C7870" w:rsidRPr="008C7870">
        <w:rPr>
          <w:rtl/>
        </w:rPr>
        <w:t>،</w:t>
      </w:r>
      <w:r w:rsidRPr="008C7870">
        <w:rPr>
          <w:rtl/>
        </w:rPr>
        <w:t xml:space="preserve"> وهو ما روي عن أبي جحيفة ومحمّد بن علي وعبد خير وسويد بن غفلة وأبي حكيمة وغيرهم</w:t>
      </w:r>
      <w:r w:rsidR="008C7870" w:rsidRPr="008C7870">
        <w:rPr>
          <w:rtl/>
        </w:rPr>
        <w:t>،</w:t>
      </w:r>
      <w:r w:rsidRPr="008C7870">
        <w:rPr>
          <w:rtl/>
        </w:rPr>
        <w:t xml:space="preserve"> وقد قيل</w:t>
      </w:r>
      <w:r w:rsidR="008C7870" w:rsidRPr="008C7870">
        <w:rPr>
          <w:rtl/>
        </w:rPr>
        <w:t>:</w:t>
      </w:r>
      <w:r w:rsidRPr="008C7870">
        <w:rPr>
          <w:rtl/>
        </w:rPr>
        <w:t xml:space="preserve"> إنّهم أربعة عشر رجلاً</w:t>
      </w:r>
      <w:r w:rsidR="008C7870" w:rsidRPr="008C7870">
        <w:rPr>
          <w:rtl/>
        </w:rPr>
        <w:t>،</w:t>
      </w:r>
      <w:r w:rsidRPr="008C7870">
        <w:rPr>
          <w:rtl/>
        </w:rPr>
        <w:t xml:space="preserve"> قالوا</w:t>
      </w:r>
      <w:r w:rsidR="008C7870" w:rsidRPr="008C7870">
        <w:rPr>
          <w:rtl/>
        </w:rPr>
        <w:t>:</w:t>
      </w:r>
      <w:r w:rsidRPr="008C7870">
        <w:rPr>
          <w:rtl/>
        </w:rPr>
        <w:t xml:space="preserve"> إنّ علياً (عليه السلام) قال في خطبة</w:t>
      </w:r>
      <w:r w:rsidR="008C7870" w:rsidRPr="008C7870">
        <w:rPr>
          <w:rtl/>
        </w:rPr>
        <w:t>:</w:t>
      </w:r>
      <w:r w:rsidRPr="008C7870">
        <w:rPr>
          <w:rtl/>
        </w:rPr>
        <w:t xml:space="preserve"> </w:t>
      </w:r>
      <w:r w:rsidR="00A63F0C">
        <w:rPr>
          <w:rtl/>
        </w:rPr>
        <w:t>(</w:t>
      </w:r>
      <w:r w:rsidRPr="008C7870">
        <w:rPr>
          <w:rtl/>
        </w:rPr>
        <w:t>خير هذه الأُمة بعد نبيّها أبو بكر وعمر</w:t>
      </w:r>
      <w:r w:rsidR="00A63F0C">
        <w:rPr>
          <w:rtl/>
        </w:rPr>
        <w:t>)</w:t>
      </w:r>
      <w:r w:rsidR="008C7870" w:rsidRPr="008C7870">
        <w:rPr>
          <w:rtl/>
        </w:rPr>
        <w:t>،</w:t>
      </w:r>
      <w:r w:rsidRPr="008C7870">
        <w:rPr>
          <w:rtl/>
        </w:rPr>
        <w:t xml:space="preserve"> وفي بعض الأخبار</w:t>
      </w:r>
      <w:r w:rsidR="008C7870" w:rsidRPr="008C7870">
        <w:rPr>
          <w:rtl/>
        </w:rPr>
        <w:t>:</w:t>
      </w:r>
      <w:r w:rsidRPr="008C7870">
        <w:rPr>
          <w:rtl/>
        </w:rPr>
        <w:t xml:space="preserve"> </w:t>
      </w:r>
      <w:r w:rsidR="00A63F0C">
        <w:rPr>
          <w:rtl/>
        </w:rPr>
        <w:t>(</w:t>
      </w:r>
      <w:r w:rsidRPr="008C7870">
        <w:rPr>
          <w:rtl/>
        </w:rPr>
        <w:t>ولو شاء أن اسمّي الثالث لفعلت</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وفي هذا المجال نرى دقّة الشريف المرتضى (قدس سرّه) في ردّ الخبر ردّاً تحقيقياً يدلّ على إحاطته بمطبّات الأخبار</w:t>
      </w:r>
      <w:r w:rsidR="008C7870" w:rsidRPr="008C7870">
        <w:rPr>
          <w:rtl/>
        </w:rPr>
        <w:t>،</w:t>
      </w:r>
      <w:r w:rsidRPr="008C7870">
        <w:rPr>
          <w:rtl/>
        </w:rPr>
        <w:t xml:space="preserve"> وسوف نشرح الردّ بصورة علمية</w:t>
      </w:r>
      <w:r w:rsidR="008C7870" w:rsidRPr="008C7870">
        <w:rPr>
          <w:rtl/>
        </w:rPr>
        <w:t>؛</w:t>
      </w:r>
      <w:r w:rsidRPr="008C7870">
        <w:rPr>
          <w:rtl/>
        </w:rPr>
        <w:t xml:space="preserve"> لنرى مقدار جلالة الشريف المرتضى (قدس سرّه) في ذلك</w:t>
      </w:r>
      <w:r w:rsidR="008C7870" w:rsidRPr="008C7870">
        <w:rPr>
          <w:rtl/>
        </w:rPr>
        <w:t>:</w:t>
      </w:r>
    </w:p>
    <w:p w:rsidR="005A08B7" w:rsidRPr="008C7870" w:rsidRDefault="005A08B7" w:rsidP="008C7870">
      <w:pPr>
        <w:pStyle w:val="libNormal"/>
      </w:pPr>
      <w:r w:rsidRPr="008C7870">
        <w:rPr>
          <w:rtl/>
        </w:rPr>
        <w:t>يعتقد الشريف المرتضى (قدس سرّه) أنّ الخبر المنقول صحيح</w:t>
      </w:r>
      <w:r w:rsidR="008C7870" w:rsidRPr="008C7870">
        <w:rPr>
          <w:rtl/>
        </w:rPr>
        <w:t>،</w:t>
      </w:r>
      <w:r w:rsidRPr="008C7870">
        <w:rPr>
          <w:rtl/>
        </w:rPr>
        <w:t xml:space="preserve"> وقد قاله أمير المؤمنين (عليه السلام)</w:t>
      </w:r>
      <w:r w:rsidR="008C7870" w:rsidRPr="008C7870">
        <w:rPr>
          <w:rtl/>
        </w:rPr>
        <w:t>،</w:t>
      </w:r>
      <w:r w:rsidRPr="008C7870">
        <w:rPr>
          <w:rtl/>
        </w:rPr>
        <w:t xml:space="preserve"> وقد ذكره كلّ من الرواة الّذين أشار إليهم أبو علي</w:t>
      </w:r>
      <w:r w:rsidR="008C7870" w:rsidRPr="008C7870">
        <w:rPr>
          <w:rtl/>
        </w:rPr>
        <w:t>،</w:t>
      </w:r>
      <w:r w:rsidRPr="008C7870">
        <w:rPr>
          <w:rtl/>
        </w:rPr>
        <w:t xml:space="preserve"> ولكن خلال نقل الخبر في العصور المتأخّرة وبالتحديد زمن بني أميّة استغلّ بعض الرواة</w:t>
      </w:r>
      <w:r w:rsidR="008C7870" w:rsidRPr="008C7870">
        <w:rPr>
          <w:rtl/>
        </w:rPr>
        <w:t xml:space="preserve"> - </w:t>
      </w:r>
      <w:r w:rsidRPr="008C7870">
        <w:rPr>
          <w:rtl/>
        </w:rPr>
        <w:t>نتيجةً لاتجاهم العقائدي</w:t>
      </w:r>
      <w:r w:rsidR="008C7870" w:rsidRPr="008C7870">
        <w:rPr>
          <w:rtl/>
        </w:rPr>
        <w:t xml:space="preserve"> - </w:t>
      </w:r>
      <w:r w:rsidRPr="008C7870">
        <w:rPr>
          <w:rtl/>
        </w:rPr>
        <w:t>جرف الخبر</w:t>
      </w:r>
      <w:r w:rsidR="008C7870" w:rsidRPr="008C7870">
        <w:rPr>
          <w:rtl/>
        </w:rPr>
        <w:t>،</w:t>
      </w:r>
      <w:r w:rsidRPr="008C7870">
        <w:rPr>
          <w:rtl/>
        </w:rPr>
        <w:t xml:space="preserve"> بحيث أدّى إلى جعله منقبة للشيخين بعد أن كان من القوادح بهما</w:t>
      </w:r>
      <w:r w:rsidR="008C7870" w:rsidRPr="008C7870">
        <w:rPr>
          <w:rtl/>
        </w:rPr>
        <w:t>؛</w:t>
      </w:r>
      <w:r w:rsidRPr="008C7870">
        <w:rPr>
          <w:rtl/>
        </w:rPr>
        <w:t xml:space="preserve"> فإنّ أصل الخبر كان بهذه الصورة</w:t>
      </w:r>
      <w:r w:rsidR="008C7870" w:rsidRPr="008C7870">
        <w:rPr>
          <w:rtl/>
        </w:rPr>
        <w:t>:</w:t>
      </w:r>
      <w:r w:rsidRPr="008C7870">
        <w:rPr>
          <w:rtl/>
        </w:rPr>
        <w:t xml:space="preserve"> أنّ هؤلاء الرواة المذكورين سمعوا الإمام علي (عليه السلام) يقول على المنبر</w:t>
      </w:r>
      <w:r w:rsidR="008C7870" w:rsidRPr="008C7870">
        <w:rPr>
          <w:rtl/>
        </w:rPr>
        <w:t>:</w:t>
      </w:r>
      <w:r w:rsidRPr="008C7870">
        <w:rPr>
          <w:rtl/>
        </w:rPr>
        <w:t xml:space="preserve"> </w:t>
      </w:r>
      <w:r w:rsidR="00A63F0C">
        <w:rPr>
          <w:rtl/>
        </w:rPr>
        <w:t>(</w:t>
      </w:r>
      <w:r w:rsidRPr="008C7870">
        <w:rPr>
          <w:rtl/>
        </w:rPr>
        <w:t>ما هذا الكذب الّذي يقولون</w:t>
      </w:r>
      <w:r w:rsidR="008C7870" w:rsidRPr="008C7870">
        <w:rPr>
          <w:rtl/>
        </w:rPr>
        <w:t>،</w:t>
      </w:r>
      <w:r w:rsidRPr="008C7870">
        <w:rPr>
          <w:rtl/>
        </w:rPr>
        <w:t xml:space="preserve"> ألا إنّ خير هذه الأُمة بعد نبيها أبو بكر وعمر</w:t>
      </w:r>
      <w:r w:rsidR="008C7870" w:rsidRPr="008C7870">
        <w:rPr>
          <w:rtl/>
        </w:rPr>
        <w:t>؟</w:t>
      </w:r>
      <w:r w:rsidRPr="008C7870">
        <w:rPr>
          <w:rtl/>
        </w:rPr>
        <w:t>!</w:t>
      </w:r>
      <w:r w:rsidR="00A63F0C">
        <w:rPr>
          <w:rtl/>
        </w:rPr>
        <w:t>)</w:t>
      </w:r>
      <w:r w:rsidRPr="008C7870">
        <w:rPr>
          <w:rtl/>
        </w:rPr>
        <w:t xml:space="preserve"> فكان كلامه (عليه السلام) إنكار على من يعتقد ذلك</w:t>
      </w:r>
      <w:r w:rsidR="008C7870" w:rsidRPr="008C7870">
        <w:rPr>
          <w:rtl/>
        </w:rPr>
        <w:t>،</w:t>
      </w:r>
      <w:r w:rsidRPr="008C7870">
        <w:rPr>
          <w:rtl/>
        </w:rPr>
        <w:t xml:space="preserve"> وتشنيع على المتفوّه بذلك</w:t>
      </w:r>
      <w:r w:rsidR="008C7870" w:rsidRPr="008C7870">
        <w:rPr>
          <w:rtl/>
        </w:rPr>
        <w:t>.</w:t>
      </w:r>
    </w:p>
    <w:p w:rsidR="005A08B7" w:rsidRPr="008C7870" w:rsidRDefault="005A08B7" w:rsidP="008C7870">
      <w:pPr>
        <w:pStyle w:val="libNormal"/>
      </w:pPr>
      <w:r w:rsidRPr="008C7870">
        <w:rPr>
          <w:rtl/>
        </w:rPr>
        <w:t>ولكن كلّ من الرواة أدناه حرّفوا الخبر</w:t>
      </w:r>
      <w:r w:rsidR="008C7870" w:rsidRPr="008C7870">
        <w:rPr>
          <w:rtl/>
        </w:rPr>
        <w:t>،</w:t>
      </w:r>
      <w:r w:rsidRPr="008C7870">
        <w:rPr>
          <w:rtl/>
        </w:rPr>
        <w:t xml:space="preserve"> وأسقطوا مقدّمة الخبر</w:t>
      </w:r>
      <w:r w:rsidR="008C7870" w:rsidRPr="008C7870">
        <w:rPr>
          <w:rtl/>
        </w:rPr>
        <w:t>،</w:t>
      </w:r>
      <w:r w:rsidRPr="008C7870">
        <w:rPr>
          <w:rtl/>
        </w:rPr>
        <w:t xml:space="preserve"> وهم</w:t>
      </w:r>
      <w:r w:rsidR="008C7870" w:rsidRPr="008C7870">
        <w:rPr>
          <w:rtl/>
        </w:rPr>
        <w:t>:</w:t>
      </w:r>
    </w:p>
    <w:p w:rsidR="005A08B7" w:rsidRPr="008C7870" w:rsidRDefault="005A08B7" w:rsidP="008C7870">
      <w:pPr>
        <w:pStyle w:val="libNormal"/>
      </w:pPr>
      <w:r w:rsidRPr="008C7870">
        <w:rPr>
          <w:rtl/>
        </w:rPr>
        <w:t>1</w:t>
      </w:r>
      <w:r w:rsidR="008C7870" w:rsidRPr="008C7870">
        <w:rPr>
          <w:rtl/>
        </w:rPr>
        <w:t xml:space="preserve"> - </w:t>
      </w:r>
      <w:r w:rsidRPr="008C7870">
        <w:rPr>
          <w:rtl/>
        </w:rPr>
        <w:t>جعفر بن عبد الرحمن البلخي</w:t>
      </w:r>
      <w:r w:rsidR="008C7870" w:rsidRPr="008C7870">
        <w:rPr>
          <w:rtl/>
        </w:rPr>
        <w:t>،</w:t>
      </w:r>
      <w:r w:rsidRPr="008C7870">
        <w:rPr>
          <w:rtl/>
        </w:rPr>
        <w:t xml:space="preserve"> الّذي كان عثمانياً</w:t>
      </w:r>
      <w:r w:rsidR="008C7870" w:rsidRPr="008C7870">
        <w:rPr>
          <w:rtl/>
        </w:rPr>
        <w:t>.</w:t>
      </w:r>
    </w:p>
    <w:p w:rsidR="005A08B7" w:rsidRPr="008C7870" w:rsidRDefault="005A08B7" w:rsidP="008C7870">
      <w:pPr>
        <w:pStyle w:val="libNormal"/>
      </w:pPr>
      <w:r w:rsidRPr="008C7870">
        <w:rPr>
          <w:rtl/>
        </w:rPr>
        <w:t>2</w:t>
      </w:r>
      <w:r w:rsidR="008C7870" w:rsidRPr="008C7870">
        <w:rPr>
          <w:rtl/>
        </w:rPr>
        <w:t xml:space="preserve"> - </w:t>
      </w:r>
      <w:r w:rsidRPr="008C7870">
        <w:rPr>
          <w:rtl/>
        </w:rPr>
        <w:t>أبو الخباب الكلبي كذلك</w:t>
      </w:r>
      <w:r w:rsidR="008C7870" w:rsidRPr="008C7870">
        <w:rPr>
          <w:rtl/>
        </w:rPr>
        <w:t>.</w:t>
      </w:r>
    </w:p>
    <w:p w:rsidR="005A08B7" w:rsidRPr="008C7870" w:rsidRDefault="005A08B7" w:rsidP="008C7870">
      <w:pPr>
        <w:pStyle w:val="libNormal"/>
      </w:pPr>
      <w:r w:rsidRPr="008C7870">
        <w:rPr>
          <w:rtl/>
        </w:rPr>
        <w:t>3</w:t>
      </w:r>
      <w:r w:rsidR="008C7870" w:rsidRPr="008C7870">
        <w:rPr>
          <w:rtl/>
        </w:rPr>
        <w:t xml:space="preserve"> - </w:t>
      </w:r>
      <w:r w:rsidRPr="008C7870">
        <w:rPr>
          <w:rtl/>
        </w:rPr>
        <w:t>الشعبي ورأيه في الانحراف عن أهل البيت (عليهم السلام) معروف</w:t>
      </w:r>
      <w:r w:rsidR="008C7870" w:rsidRPr="008C7870">
        <w:rPr>
          <w:rtl/>
        </w:rPr>
        <w:t>.</w:t>
      </w:r>
      <w:r w:rsidRPr="008C7870">
        <w:rPr>
          <w:rtl/>
        </w:rPr>
        <w:t xml:space="preserve"> </w:t>
      </w:r>
      <w:r w:rsidRPr="008C7870">
        <w:rPr>
          <w:rStyle w:val="libFootnotenumChar"/>
          <w:rtl/>
        </w:rPr>
        <w:t>(3)</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215E72">
        <w:rPr>
          <w:rtl/>
        </w:rPr>
        <w:t>المصدر السابق</w:t>
      </w:r>
      <w:r w:rsidR="008C7870">
        <w:rPr>
          <w:rtl/>
        </w:rPr>
        <w:t>:</w:t>
      </w:r>
      <w:r w:rsidRPr="008C7870">
        <w:rPr>
          <w:rtl/>
        </w:rPr>
        <w:t xml:space="preserve"> </w:t>
      </w:r>
      <w:r w:rsidRPr="00215E72">
        <w:rPr>
          <w:rtl/>
        </w:rPr>
        <w:t>ص94</w:t>
      </w:r>
      <w:r w:rsidR="008C7870">
        <w:rPr>
          <w:rtl/>
        </w:rPr>
        <w:t>.</w:t>
      </w:r>
    </w:p>
    <w:p w:rsidR="005A08B7" w:rsidRPr="008C7870" w:rsidRDefault="005A08B7" w:rsidP="008C7870">
      <w:pPr>
        <w:pStyle w:val="libFootnote0"/>
      </w:pPr>
      <w:r w:rsidRPr="008C7870">
        <w:rPr>
          <w:rtl/>
        </w:rPr>
        <w:t xml:space="preserve">(2) </w:t>
      </w:r>
      <w:r w:rsidRPr="00215E72">
        <w:rPr>
          <w:rtl/>
        </w:rPr>
        <w:t>المصدر السابق</w:t>
      </w:r>
      <w:r w:rsidR="008C7870">
        <w:rPr>
          <w:rtl/>
        </w:rPr>
        <w:t>:</w:t>
      </w:r>
      <w:r w:rsidRPr="008C7870">
        <w:rPr>
          <w:rtl/>
        </w:rPr>
        <w:t xml:space="preserve"> </w:t>
      </w:r>
      <w:r w:rsidRPr="00215E72">
        <w:rPr>
          <w:rtl/>
        </w:rPr>
        <w:t>ص112</w:t>
      </w:r>
      <w:r w:rsidR="008C7870">
        <w:rPr>
          <w:rtl/>
        </w:rPr>
        <w:t xml:space="preserve"> - </w:t>
      </w:r>
      <w:r w:rsidRPr="00215E72">
        <w:rPr>
          <w:rtl/>
        </w:rPr>
        <w:t>113</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هؤلاء استطاعوا أن يخدموا الرأي العام</w:t>
      </w:r>
      <w:r w:rsidR="008C7870" w:rsidRPr="008C7870">
        <w:rPr>
          <w:rtl/>
        </w:rPr>
        <w:t>،</w:t>
      </w:r>
      <w:r w:rsidRPr="008C7870">
        <w:rPr>
          <w:rtl/>
        </w:rPr>
        <w:t xml:space="preserve"> وأنّ المسبب الرئيسي في هذه المغالطة هو الشعبي</w:t>
      </w:r>
      <w:r w:rsidR="008C7870" w:rsidRPr="008C7870">
        <w:rPr>
          <w:rtl/>
        </w:rPr>
        <w:t>،</w:t>
      </w:r>
      <w:r w:rsidRPr="008C7870">
        <w:rPr>
          <w:rtl/>
        </w:rPr>
        <w:t xml:space="preserve"> حيث إنّ تحريف الخبر وقع في زمانه</w:t>
      </w:r>
      <w:r w:rsidR="008C7870" w:rsidRPr="008C7870">
        <w:rPr>
          <w:rtl/>
        </w:rPr>
        <w:t>،</w:t>
      </w:r>
      <w:r w:rsidRPr="008C7870">
        <w:rPr>
          <w:rtl/>
        </w:rPr>
        <w:t xml:space="preserve"> وإن كان كلّ من هؤلاء خدش فيهم علماء الرجال</w:t>
      </w:r>
      <w:r w:rsidR="008C7870" w:rsidRPr="008C7870">
        <w:rPr>
          <w:rtl/>
        </w:rPr>
        <w:t>،</w:t>
      </w:r>
      <w:r w:rsidRPr="008C7870">
        <w:rPr>
          <w:rtl/>
        </w:rPr>
        <w:t xml:space="preserve"> ومن أراد بذلك فليراجع ليعرف حقيقة الأمر</w:t>
      </w:r>
      <w:r w:rsidR="008C7870" w:rsidRPr="008C7870">
        <w:rPr>
          <w:rtl/>
        </w:rPr>
        <w:t>.</w:t>
      </w:r>
    </w:p>
    <w:p w:rsidR="005A08B7" w:rsidRPr="008C7870" w:rsidRDefault="005A08B7" w:rsidP="008C7870">
      <w:pPr>
        <w:pStyle w:val="libNormal"/>
      </w:pPr>
      <w:r w:rsidRPr="008C7870">
        <w:rPr>
          <w:rtl/>
        </w:rPr>
        <w:t>وعلى كلّ حال فقد أدّى إسقاط مقدّمة الخبر لقلب الخبر إلى فضيلة بعد ما كان قدحاً</w:t>
      </w:r>
      <w:r w:rsidR="008C7870" w:rsidRPr="008C7870">
        <w:rPr>
          <w:rtl/>
        </w:rPr>
        <w:t>،</w:t>
      </w:r>
      <w:r w:rsidRPr="008C7870">
        <w:rPr>
          <w:rtl/>
        </w:rPr>
        <w:t xml:space="preserve"> وهذه لعبة كبيرة كان عمّال السلطان يلعبها في حرف الأخبار عن واقعها</w:t>
      </w:r>
      <w:r w:rsidR="008C7870" w:rsidRPr="008C7870">
        <w:rPr>
          <w:rtl/>
        </w:rPr>
        <w:t>؛</w:t>
      </w:r>
      <w:r w:rsidRPr="008C7870">
        <w:rPr>
          <w:rtl/>
        </w:rPr>
        <w:t xml:space="preserve"> للحصول على شيء من حطام الدنيا</w:t>
      </w:r>
      <w:r w:rsidR="008C7870" w:rsidRPr="008C7870">
        <w:rPr>
          <w:rtl/>
        </w:rPr>
        <w:t>.</w:t>
      </w:r>
    </w:p>
    <w:p w:rsidR="008C7870" w:rsidRDefault="005A08B7" w:rsidP="008C7870">
      <w:pPr>
        <w:pStyle w:val="libNormal"/>
      </w:pPr>
      <w:r w:rsidRPr="008C7870">
        <w:rPr>
          <w:rtl/>
        </w:rPr>
        <w:t>ثمّ ينقل الشريف المرتضى (قدس سرّه) عدّة توجيهات للخبر من أصحابه الإمامية</w:t>
      </w:r>
      <w:r w:rsidR="008C7870" w:rsidRPr="008C7870">
        <w:rPr>
          <w:rtl/>
        </w:rPr>
        <w:t>،</w:t>
      </w:r>
      <w:r w:rsidRPr="008C7870">
        <w:rPr>
          <w:rtl/>
        </w:rPr>
        <w:t xml:space="preserve"> وعدّة إشكالات على الخبر</w:t>
      </w:r>
      <w:r w:rsidR="008C7870" w:rsidRPr="008C7870">
        <w:rPr>
          <w:rtl/>
        </w:rPr>
        <w:t>،</w:t>
      </w:r>
      <w:r w:rsidRPr="008C7870">
        <w:rPr>
          <w:rtl/>
        </w:rPr>
        <w:t xml:space="preserve"> ولكنه يتركها على حالها</w:t>
      </w:r>
      <w:r w:rsidR="008C7870" w:rsidRPr="008C7870">
        <w:rPr>
          <w:rtl/>
        </w:rPr>
        <w:t>،</w:t>
      </w:r>
      <w:r w:rsidRPr="008C7870">
        <w:rPr>
          <w:rtl/>
        </w:rPr>
        <w:t xml:space="preserve"> وفي مطاف ردّ هذا الخبر ينقض الشريف المرتضى (قدس سرّه) على الخبر بصورة استهزائية قائلاً</w:t>
      </w:r>
      <w:r w:rsidR="008C7870" w:rsidRPr="008C7870">
        <w:rPr>
          <w:rtl/>
        </w:rPr>
        <w:t>:</w:t>
      </w:r>
      <w:r w:rsidRPr="008C7870">
        <w:rPr>
          <w:rtl/>
        </w:rPr>
        <w:t xml:space="preserve"> </w:t>
      </w:r>
      <w:r w:rsidR="00A63F0C">
        <w:rPr>
          <w:rtl/>
        </w:rPr>
        <w:t>(</w:t>
      </w:r>
      <w:r w:rsidRPr="008C7870">
        <w:rPr>
          <w:rtl/>
        </w:rPr>
        <w:t>ومن ظريف الأُمور</w:t>
      </w:r>
      <w:r w:rsidR="008C7870" w:rsidRPr="008C7870">
        <w:rPr>
          <w:rtl/>
        </w:rPr>
        <w:t>:</w:t>
      </w:r>
      <w:r w:rsidRPr="008C7870">
        <w:rPr>
          <w:rtl/>
        </w:rPr>
        <w:t xml:space="preserve"> أن يستشهد القوم بهذا الخبر على التفضيل</w:t>
      </w:r>
      <w:r w:rsidR="008C7870" w:rsidRPr="008C7870">
        <w:rPr>
          <w:rtl/>
        </w:rPr>
        <w:t>،</w:t>
      </w:r>
      <w:r w:rsidRPr="008C7870">
        <w:rPr>
          <w:rtl/>
        </w:rPr>
        <w:t xml:space="preserve"> وهم يروون أنّ أبا بكر قال</w:t>
      </w:r>
      <w:r w:rsidR="008C7870" w:rsidRPr="008C7870">
        <w:rPr>
          <w:rtl/>
        </w:rPr>
        <w:t>:</w:t>
      </w:r>
      <w:r w:rsidRPr="008C7870">
        <w:rPr>
          <w:rtl/>
        </w:rPr>
        <w:t xml:space="preserve"> </w:t>
      </w:r>
      <w:r w:rsidR="00A63F0C">
        <w:rPr>
          <w:rtl/>
        </w:rPr>
        <w:t>(</w:t>
      </w:r>
      <w:r w:rsidRPr="008C7870">
        <w:rPr>
          <w:rtl/>
        </w:rPr>
        <w:t>وليتكم ولست بخيركم</w:t>
      </w:r>
      <w:r w:rsidR="00A63F0C">
        <w:rPr>
          <w:rtl/>
        </w:rPr>
        <w:t>)</w:t>
      </w:r>
      <w:r w:rsidRPr="008C7870">
        <w:rPr>
          <w:rtl/>
        </w:rPr>
        <w:t xml:space="preserve"> فصرّح باللفظ الخاصّ بأنّه ليس بالأفضل</w:t>
      </w:r>
      <w:r w:rsidR="008C7870" w:rsidRPr="008C7870">
        <w:rPr>
          <w:rtl/>
        </w:rPr>
        <w:t>،</w:t>
      </w:r>
      <w:r w:rsidRPr="008C7870">
        <w:rPr>
          <w:rtl/>
        </w:rPr>
        <w:t xml:space="preserve"> ثمّ يتأوّلون ذلك على أنّه خرج مخرج التخاشع والتخاضع فألاّ استعملوا هذا الضرب من التأويل فيما يدعونه عن قوله</w:t>
      </w:r>
      <w:r w:rsidR="008C7870" w:rsidRPr="008C7870">
        <w:rPr>
          <w:rtl/>
        </w:rPr>
        <w:t>:</w:t>
      </w:r>
      <w:r w:rsidRPr="008C7870">
        <w:rPr>
          <w:rtl/>
        </w:rPr>
        <w:t xml:space="preserve"> </w:t>
      </w:r>
      <w:r w:rsidR="00A63F0C">
        <w:rPr>
          <w:rtl/>
        </w:rPr>
        <w:t>(</w:t>
      </w:r>
      <w:r w:rsidRPr="008C7870">
        <w:rPr>
          <w:rtl/>
        </w:rPr>
        <w:t>ألا إنّ خير هذه الأُمة</w:t>
      </w:r>
      <w:r w:rsidR="008C7870" w:rsidRPr="008C7870">
        <w:rPr>
          <w:rtl/>
        </w:rPr>
        <w:t>؟</w:t>
      </w:r>
      <w:r w:rsidRPr="008C7870">
        <w:rPr>
          <w:rtl/>
        </w:rPr>
        <w:t>!</w:t>
      </w:r>
      <w:r w:rsidR="00A63F0C">
        <w:rPr>
          <w:rtl/>
        </w:rPr>
        <w:t>)</w:t>
      </w:r>
      <w:r w:rsidR="008C7870" w:rsidRPr="008C7870">
        <w:rPr>
          <w:rtl/>
        </w:rPr>
        <w:t>،</w:t>
      </w:r>
      <w:r w:rsidRPr="008C7870">
        <w:rPr>
          <w:rtl/>
        </w:rPr>
        <w:t xml:space="preserve"> ولكن الإنصاف عندهم مفقود</w:t>
      </w:r>
      <w:r w:rsidR="00A63F0C">
        <w:rPr>
          <w:rtl/>
        </w:rPr>
        <w:t>)</w:t>
      </w:r>
      <w:r w:rsidR="008C7870" w:rsidRPr="008C7870">
        <w:rPr>
          <w:rtl/>
        </w:rPr>
        <w:t>.</w:t>
      </w:r>
      <w:r w:rsidRPr="008C7870">
        <w:rPr>
          <w:rtl/>
        </w:rPr>
        <w:t xml:space="preserve"> </w:t>
      </w:r>
      <w:r w:rsidRPr="008C7870">
        <w:rPr>
          <w:rStyle w:val="libFootnotenumChar"/>
          <w:rtl/>
        </w:rPr>
        <w:t>(1)</w:t>
      </w:r>
    </w:p>
    <w:p w:rsidR="005A08B7" w:rsidRPr="00B52B55" w:rsidRDefault="005A08B7" w:rsidP="00564FF5">
      <w:pPr>
        <w:pStyle w:val="libBold1"/>
      </w:pPr>
      <w:bookmarkStart w:id="109" w:name="98"/>
      <w:r w:rsidRPr="00215E72">
        <w:rPr>
          <w:rtl/>
        </w:rPr>
        <w:t>الحقائق الشيعيّة ونزاهتها من الغلو</w:t>
      </w:r>
      <w:r w:rsidR="008C7870">
        <w:rPr>
          <w:rtl/>
        </w:rPr>
        <w:t>:</w:t>
      </w:r>
      <w:bookmarkEnd w:id="109"/>
    </w:p>
    <w:p w:rsidR="005A08B7" w:rsidRPr="008C7870" w:rsidRDefault="005A08B7" w:rsidP="008C7870">
      <w:pPr>
        <w:pStyle w:val="libNormal"/>
      </w:pPr>
      <w:r w:rsidRPr="008C7870">
        <w:rPr>
          <w:rtl/>
        </w:rPr>
        <w:t>تراثنا الإمامي الشيعي وقع تحت ظلم الأقلام المستأجرة</w:t>
      </w:r>
      <w:r w:rsidR="008C7870" w:rsidRPr="008C7870">
        <w:rPr>
          <w:rtl/>
        </w:rPr>
        <w:t>،</w:t>
      </w:r>
      <w:r w:rsidRPr="008C7870">
        <w:rPr>
          <w:rtl/>
        </w:rPr>
        <w:t xml:space="preserve"> وقد اطلقت التهم واحدة تلو الأُخرى على الحقائق المسلّمة</w:t>
      </w:r>
      <w:r w:rsidR="008C7870" w:rsidRPr="008C7870">
        <w:rPr>
          <w:rtl/>
        </w:rPr>
        <w:t>،</w:t>
      </w:r>
      <w:r w:rsidRPr="008C7870">
        <w:rPr>
          <w:rtl/>
        </w:rPr>
        <w:t xml:space="preserve"> وخبط بينها وبين عقائد أهل الغلو والمتنصلين على المذهب</w:t>
      </w:r>
      <w:r w:rsidR="008C7870" w:rsidRPr="008C7870">
        <w:rPr>
          <w:rtl/>
        </w:rPr>
        <w:t>،</w:t>
      </w:r>
      <w:r w:rsidRPr="008C7870">
        <w:rPr>
          <w:rtl/>
        </w:rPr>
        <w:t xml:space="preserve"> وأبرز ما ابتلينا به هو عقائد الغلاة</w:t>
      </w:r>
      <w:r w:rsidR="008C7870" w:rsidRPr="008C7870">
        <w:rPr>
          <w:rtl/>
        </w:rPr>
        <w:t>،</w:t>
      </w:r>
      <w:r w:rsidRPr="008C7870">
        <w:rPr>
          <w:rtl/>
        </w:rPr>
        <w:t xml:space="preserve"> والّذين حرّفوا الحقائق</w:t>
      </w:r>
      <w:r w:rsidR="008C7870" w:rsidRPr="008C7870">
        <w:rPr>
          <w:rtl/>
        </w:rPr>
        <w:t>،</w:t>
      </w:r>
      <w:r w:rsidRPr="008C7870">
        <w:rPr>
          <w:rtl/>
        </w:rPr>
        <w:t xml:space="preserve"> وذهبوا المذهب البعيد عن الحقائق العقليّة</w:t>
      </w:r>
      <w:r w:rsidR="008C7870" w:rsidRPr="008C7870">
        <w:rPr>
          <w:rtl/>
        </w:rPr>
        <w:t>.</w:t>
      </w:r>
    </w:p>
    <w:p w:rsidR="005A08B7" w:rsidRPr="008C7870" w:rsidRDefault="005A08B7" w:rsidP="008C7870">
      <w:pPr>
        <w:pStyle w:val="libNormal"/>
      </w:pPr>
      <w:r w:rsidRPr="008C7870">
        <w:rPr>
          <w:rtl/>
        </w:rPr>
        <w:t>وهذه التهم قد وجهت لمذهب الشيعة حتّى من عظماء المذاهب الأُخرى</w:t>
      </w:r>
      <w:r w:rsidR="008C7870" w:rsidRPr="008C7870">
        <w:rPr>
          <w:rtl/>
        </w:rPr>
        <w:t xml:space="preserve"> - </w:t>
      </w:r>
      <w:r w:rsidRPr="008C7870">
        <w:rPr>
          <w:rtl/>
        </w:rPr>
        <w:t>كما يأتي عن أبي علي مثلاً</w:t>
      </w:r>
      <w:r w:rsidR="008C7870" w:rsidRPr="008C7870">
        <w:rPr>
          <w:rtl/>
        </w:rPr>
        <w:t xml:space="preserve"> - </w:t>
      </w:r>
      <w:r w:rsidRPr="008C7870">
        <w:rPr>
          <w:rtl/>
        </w:rPr>
        <w:t>ولم يرعوا أي حرمة للحقائق ومقدار صحّتها</w:t>
      </w:r>
      <w:r w:rsidR="008C7870" w:rsidRPr="008C7870">
        <w:rPr>
          <w:rtl/>
        </w:rPr>
        <w:t>،</w:t>
      </w:r>
      <w:r w:rsidRPr="008C7870">
        <w:rPr>
          <w:rtl/>
        </w:rPr>
        <w:t xml:space="preserve"> ويقف </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215E72">
        <w:rPr>
          <w:rtl/>
        </w:rPr>
        <w:t>المصدر السابق</w:t>
      </w:r>
      <w:r w:rsidR="008C7870">
        <w:rPr>
          <w:rtl/>
        </w:rPr>
        <w:t>:</w:t>
      </w:r>
      <w:r w:rsidRPr="008C7870">
        <w:rPr>
          <w:rtl/>
        </w:rPr>
        <w:t xml:space="preserve"> </w:t>
      </w:r>
      <w:r w:rsidRPr="00215E72">
        <w:rPr>
          <w:rtl/>
        </w:rPr>
        <w:t>ص116</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الشريف المرتضى (قدس سرّه) أمام هذه التهم</w:t>
      </w:r>
      <w:r w:rsidR="008C7870" w:rsidRPr="008C7870">
        <w:rPr>
          <w:rtl/>
        </w:rPr>
        <w:t>،</w:t>
      </w:r>
      <w:r w:rsidRPr="008C7870">
        <w:rPr>
          <w:rtl/>
        </w:rPr>
        <w:t xml:space="preserve"> حتّى أنّه يواجه القاضي عبد الجبّار مجابهة شديدة</w:t>
      </w:r>
      <w:r w:rsidR="008C7870" w:rsidRPr="008C7870">
        <w:rPr>
          <w:rtl/>
        </w:rPr>
        <w:t>،</w:t>
      </w:r>
      <w:r w:rsidRPr="008C7870">
        <w:rPr>
          <w:rtl/>
        </w:rPr>
        <w:t xml:space="preserve"> ويقول في صدر كلامه</w:t>
      </w:r>
      <w:r w:rsidR="008C7870" w:rsidRPr="008C7870">
        <w:rPr>
          <w:rtl/>
        </w:rPr>
        <w:t>:</w:t>
      </w:r>
      <w:r w:rsidRPr="008C7870">
        <w:rPr>
          <w:rtl/>
        </w:rPr>
        <w:t xml:space="preserve"> </w:t>
      </w:r>
      <w:r w:rsidR="00A63F0C">
        <w:rPr>
          <w:rtl/>
        </w:rPr>
        <w:t>(</w:t>
      </w:r>
      <w:r w:rsidRPr="008C7870">
        <w:rPr>
          <w:rtl/>
        </w:rPr>
        <w:t>فممّا كنّا نظن أنّ مثل صاحب الكتاب يتنزّه عن ذكره</w:t>
      </w:r>
      <w:r w:rsidR="008C7870" w:rsidRPr="008C7870">
        <w:rPr>
          <w:rtl/>
        </w:rPr>
        <w:t>.</w:t>
      </w:r>
      <w:r w:rsidRPr="008C7870">
        <w:rPr>
          <w:rtl/>
        </w:rPr>
        <w:t>..</w:t>
      </w:r>
      <w:r w:rsidR="008C7870" w:rsidRPr="008C7870">
        <w:rPr>
          <w:rtl/>
        </w:rPr>
        <w:t>؛</w:t>
      </w:r>
      <w:r w:rsidRPr="008C7870">
        <w:rPr>
          <w:rtl/>
        </w:rPr>
        <w:t xml:space="preserve"> لأنّا لا نعرف عاقلاً يحتجّ عليه وله</w:t>
      </w:r>
      <w:r w:rsidR="00A63F0C">
        <w:rPr>
          <w:rtl/>
        </w:rPr>
        <w:t>)</w:t>
      </w:r>
      <w:r w:rsidR="008C7870" w:rsidRPr="008C7870">
        <w:rPr>
          <w:rtl/>
        </w:rPr>
        <w:t>.</w:t>
      </w:r>
    </w:p>
    <w:p w:rsidR="005A08B7" w:rsidRPr="008C7870" w:rsidRDefault="005A08B7" w:rsidP="008C7870">
      <w:pPr>
        <w:pStyle w:val="libNormal"/>
      </w:pPr>
      <w:r w:rsidRPr="008C7870">
        <w:rPr>
          <w:rtl/>
        </w:rPr>
        <w:t>بل يعتبر هذه الأُمور من الغلاة ما هي إلاّ كفر وزندقة</w:t>
      </w:r>
      <w:r w:rsidR="008C7870" w:rsidRPr="008C7870">
        <w:rPr>
          <w:rtl/>
        </w:rPr>
        <w:t>،</w:t>
      </w:r>
      <w:r w:rsidRPr="008C7870">
        <w:rPr>
          <w:rtl/>
        </w:rPr>
        <w:t xml:space="preserve"> والّذي دعا الشريف المرتضى (قدس سرّه) أنّ يعقد لهذه البحوث فروعاً هو ما قاله أبو علي من ضرب عمر بأنّه لا أصل له</w:t>
      </w:r>
      <w:r w:rsidR="008C7870" w:rsidRPr="008C7870">
        <w:rPr>
          <w:rtl/>
        </w:rPr>
        <w:t>،</w:t>
      </w:r>
      <w:r w:rsidRPr="008C7870">
        <w:rPr>
          <w:rtl/>
        </w:rPr>
        <w:t xml:space="preserve"> حتّى قال</w:t>
      </w:r>
      <w:r w:rsidR="008C7870" w:rsidRPr="008C7870">
        <w:rPr>
          <w:rtl/>
        </w:rPr>
        <w:t>:</w:t>
      </w:r>
      <w:r w:rsidRPr="008C7870">
        <w:rPr>
          <w:rtl/>
        </w:rPr>
        <w:t xml:space="preserve"> </w:t>
      </w:r>
      <w:r w:rsidR="00A63F0C">
        <w:rPr>
          <w:rtl/>
        </w:rPr>
        <w:t>(</w:t>
      </w:r>
      <w:r w:rsidRPr="008C7870">
        <w:rPr>
          <w:rtl/>
        </w:rPr>
        <w:t>وهل هذه الرواية إلاّ كروايتهم عن جعفر في أخبار لهم أنّ علي بن أي طالب هو إسرافيل</w:t>
      </w:r>
      <w:r w:rsidR="008C7870" w:rsidRPr="008C7870">
        <w:rPr>
          <w:rtl/>
        </w:rPr>
        <w:t>،</w:t>
      </w:r>
      <w:r w:rsidRPr="008C7870">
        <w:rPr>
          <w:rtl/>
        </w:rPr>
        <w:t xml:space="preserve"> والحسن ميكائيل</w:t>
      </w:r>
      <w:r w:rsidR="008C7870" w:rsidRPr="008C7870">
        <w:rPr>
          <w:rtl/>
        </w:rPr>
        <w:t>،</w:t>
      </w:r>
      <w:r w:rsidRPr="008C7870">
        <w:rPr>
          <w:rtl/>
        </w:rPr>
        <w:t xml:space="preserve"> والحسين جبرئيل</w:t>
      </w:r>
      <w:r w:rsidR="008C7870" w:rsidRPr="008C7870">
        <w:rPr>
          <w:rtl/>
        </w:rPr>
        <w:t>،</w:t>
      </w:r>
      <w:r w:rsidRPr="008C7870">
        <w:rPr>
          <w:rtl/>
        </w:rPr>
        <w:t xml:space="preserve"> وفاطمة ملك الموت</w:t>
      </w:r>
      <w:r w:rsidR="008C7870" w:rsidRPr="008C7870">
        <w:rPr>
          <w:rtl/>
        </w:rPr>
        <w:t>،</w:t>
      </w:r>
      <w:r w:rsidRPr="008C7870">
        <w:rPr>
          <w:rtl/>
        </w:rPr>
        <w:t xml:space="preserve"> وآمنه أُمّ النبيّ ليلة القدر</w:t>
      </w:r>
      <w:r w:rsidR="008C7870" w:rsidRPr="008C7870">
        <w:rPr>
          <w:rtl/>
        </w:rPr>
        <w:t>،</w:t>
      </w:r>
      <w:r w:rsidRPr="008C7870">
        <w:rPr>
          <w:rtl/>
        </w:rPr>
        <w:t xml:space="preserve"> فإن صدّقوا ذلك صدقوا هذا أيضاً</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هكذا اتّهم أبو عليّ الشيعة في معتقداتهم وآرائهم</w:t>
      </w:r>
      <w:r w:rsidR="008C7870" w:rsidRPr="008C7870">
        <w:rPr>
          <w:rtl/>
        </w:rPr>
        <w:t>،</w:t>
      </w:r>
      <w:r w:rsidRPr="008C7870">
        <w:rPr>
          <w:rtl/>
        </w:rPr>
        <w:t xml:space="preserve"> وحرّف عليهم</w:t>
      </w:r>
      <w:r w:rsidR="008C7870" w:rsidRPr="008C7870">
        <w:rPr>
          <w:rtl/>
        </w:rPr>
        <w:t>،</w:t>
      </w:r>
      <w:r w:rsidRPr="008C7870">
        <w:rPr>
          <w:rtl/>
        </w:rPr>
        <w:t xml:space="preserve"> ونسب إليهم ما هم أبرياء منه</w:t>
      </w:r>
      <w:r w:rsidR="008C7870" w:rsidRPr="008C7870">
        <w:rPr>
          <w:rtl/>
        </w:rPr>
        <w:t>،</w:t>
      </w:r>
      <w:r w:rsidRPr="008C7870">
        <w:rPr>
          <w:rtl/>
        </w:rPr>
        <w:t xml:space="preserve"> ولكن الشريف المرتضى (قدس سرّه) يقف أمامه</w:t>
      </w:r>
      <w:r w:rsidR="008C7870" w:rsidRPr="008C7870">
        <w:rPr>
          <w:rtl/>
        </w:rPr>
        <w:t>،</w:t>
      </w:r>
      <w:r w:rsidRPr="008C7870">
        <w:rPr>
          <w:rtl/>
        </w:rPr>
        <w:t xml:space="preserve"> ويعقد له فرعاً لمواجهته</w:t>
      </w:r>
      <w:r w:rsidR="008C7870" w:rsidRPr="008C7870">
        <w:rPr>
          <w:rtl/>
        </w:rPr>
        <w:t>،</w:t>
      </w:r>
      <w:r w:rsidRPr="008C7870">
        <w:rPr>
          <w:rtl/>
        </w:rPr>
        <w:t xml:space="preserve"> فيقول</w:t>
      </w:r>
      <w:r w:rsidR="008C7870" w:rsidRPr="008C7870">
        <w:rPr>
          <w:rtl/>
        </w:rPr>
        <w:t>:</w:t>
      </w:r>
      <w:r w:rsidRPr="008C7870">
        <w:rPr>
          <w:rtl/>
        </w:rPr>
        <w:t xml:space="preserve"> </w:t>
      </w:r>
      <w:r w:rsidR="00A63F0C">
        <w:rPr>
          <w:rtl/>
        </w:rPr>
        <w:t>(</w:t>
      </w:r>
      <w:r w:rsidRPr="008C7870">
        <w:rPr>
          <w:rtl/>
        </w:rPr>
        <w:t>فأمّا قوله</w:t>
      </w:r>
      <w:r w:rsidR="008C7870" w:rsidRPr="008C7870">
        <w:rPr>
          <w:rtl/>
        </w:rPr>
        <w:t>:</w:t>
      </w:r>
      <w:r w:rsidRPr="008C7870">
        <w:rPr>
          <w:rtl/>
        </w:rPr>
        <w:t xml:space="preserve"> إنّ هذه الرواية كروايتهم أنّ عليّ بن أبي طالب (عليه السلام) هو إسرافيل</w:t>
      </w:r>
      <w:r w:rsidR="008C7870" w:rsidRPr="008C7870">
        <w:rPr>
          <w:rtl/>
        </w:rPr>
        <w:t>،</w:t>
      </w:r>
      <w:r w:rsidRPr="008C7870">
        <w:rPr>
          <w:rtl/>
        </w:rPr>
        <w:t xml:space="preserve"> وأنّ الحسن هو الميكائيل إلى آخر كلامه</w:t>
      </w:r>
      <w:r w:rsidR="008C7870" w:rsidRPr="008C7870">
        <w:rPr>
          <w:rtl/>
        </w:rPr>
        <w:t>.</w:t>
      </w:r>
      <w:r w:rsidRPr="008C7870">
        <w:rPr>
          <w:rtl/>
        </w:rPr>
        <w:t xml:space="preserve"> فممّا كنّا نظنّ أنّ مثل صاحب الكتاب ينتزّه عن ذكره</w:t>
      </w:r>
      <w:r w:rsidR="008C7870" w:rsidRPr="008C7870">
        <w:rPr>
          <w:rtl/>
        </w:rPr>
        <w:t>،</w:t>
      </w:r>
      <w:r w:rsidRPr="008C7870">
        <w:rPr>
          <w:rtl/>
        </w:rPr>
        <w:t xml:space="preserve"> والتشاغل بالاحتجاج به</w:t>
      </w:r>
      <w:r w:rsidR="008C7870" w:rsidRPr="008C7870">
        <w:rPr>
          <w:rtl/>
        </w:rPr>
        <w:t>؛</w:t>
      </w:r>
      <w:r w:rsidRPr="008C7870">
        <w:rPr>
          <w:rtl/>
        </w:rPr>
        <w:t xml:space="preserve"> لأنّا لا نعرف عاقلاً يحتجّ عليه وله</w:t>
      </w:r>
      <w:r w:rsidR="008C7870" w:rsidRPr="008C7870">
        <w:rPr>
          <w:rtl/>
        </w:rPr>
        <w:t>،</w:t>
      </w:r>
      <w:r w:rsidRPr="008C7870">
        <w:rPr>
          <w:rtl/>
        </w:rPr>
        <w:t xml:space="preserve"> ولا يذهب إلى ما حكاه</w:t>
      </w:r>
      <w:r w:rsidR="008C7870" w:rsidRPr="008C7870">
        <w:rPr>
          <w:rtl/>
        </w:rPr>
        <w:t>،</w:t>
      </w:r>
      <w:r w:rsidRPr="008C7870">
        <w:rPr>
          <w:rtl/>
        </w:rPr>
        <w:t xml:space="preserve"> ومن ينتسب إلى التشيّع رجلان</w:t>
      </w:r>
      <w:r w:rsidR="008C7870" w:rsidRPr="008C7870">
        <w:rPr>
          <w:rtl/>
        </w:rPr>
        <w:t>:</w:t>
      </w:r>
      <w:r w:rsidRPr="008C7870">
        <w:rPr>
          <w:rtl/>
        </w:rPr>
        <w:t xml:space="preserve"> مقتصد وغالٍ</w:t>
      </w:r>
      <w:r w:rsidR="008C7870" w:rsidRPr="008C7870">
        <w:rPr>
          <w:rtl/>
        </w:rPr>
        <w:t>.</w:t>
      </w:r>
      <w:r w:rsidRPr="008C7870">
        <w:rPr>
          <w:rtl/>
        </w:rPr>
        <w:t xml:space="preserve"> فالمقتصد معلوم نزاهته عن مثل هذا القول</w:t>
      </w:r>
      <w:r w:rsidR="008C7870" w:rsidRPr="008C7870">
        <w:rPr>
          <w:rtl/>
        </w:rPr>
        <w:t>،</w:t>
      </w:r>
      <w:r w:rsidRPr="008C7870">
        <w:rPr>
          <w:rtl/>
        </w:rPr>
        <w:t xml:space="preserve"> والغالي لم يرض إلاّ بالإلهية والربوبيّة</w:t>
      </w:r>
      <w:r w:rsidR="008C7870" w:rsidRPr="008C7870">
        <w:rPr>
          <w:rtl/>
        </w:rPr>
        <w:t>،</w:t>
      </w:r>
      <w:r w:rsidRPr="008C7870">
        <w:rPr>
          <w:rtl/>
        </w:rPr>
        <w:t xml:space="preserve"> ومن قصر منهم ذهب إلى النبوّة</w:t>
      </w:r>
      <w:r w:rsidR="008C7870" w:rsidRPr="008C7870">
        <w:rPr>
          <w:rtl/>
        </w:rPr>
        <w:t>،</w:t>
      </w:r>
      <w:r w:rsidRPr="008C7870">
        <w:rPr>
          <w:rtl/>
        </w:rPr>
        <w:t xml:space="preserve"> فهذه الحكاية خارجة عن مذهب المقتصد والغالي</w:t>
      </w:r>
      <w:r w:rsidR="008C7870" w:rsidRPr="008C7870">
        <w:rPr>
          <w:rtl/>
        </w:rPr>
        <w:t>،</w:t>
      </w:r>
      <w:r w:rsidRPr="008C7870">
        <w:rPr>
          <w:rtl/>
        </w:rPr>
        <w:t xml:space="preserve"> قد كان يجب لمّا أودعها كتابه محتجّاً بها أن يذكر قائلها</w:t>
      </w:r>
      <w:r w:rsidR="008C7870" w:rsidRPr="008C7870">
        <w:rPr>
          <w:rtl/>
        </w:rPr>
        <w:t>،</w:t>
      </w:r>
      <w:r w:rsidRPr="008C7870">
        <w:rPr>
          <w:rtl/>
        </w:rPr>
        <w:t xml:space="preserve"> والذاهب إليها بعينها</w:t>
      </w:r>
      <w:r w:rsidR="008C7870" w:rsidRPr="008C7870">
        <w:rPr>
          <w:rtl/>
        </w:rPr>
        <w:t>،</w:t>
      </w:r>
      <w:r w:rsidRPr="008C7870">
        <w:rPr>
          <w:rtl/>
        </w:rPr>
        <w:t xml:space="preserve"> والراوي لها باسمه</w:t>
      </w:r>
      <w:r w:rsidR="008C7870" w:rsidRPr="008C7870">
        <w:rPr>
          <w:rtl/>
        </w:rPr>
        <w:t>،</w:t>
      </w:r>
      <w:r w:rsidRPr="008C7870">
        <w:rPr>
          <w:rtl/>
        </w:rPr>
        <w:t xml:space="preserve"> والكتاب الّذي نقلها منه إن كان من كتاب</w:t>
      </w:r>
      <w:r w:rsidR="008C7870" w:rsidRPr="008C7870">
        <w:rPr>
          <w:rtl/>
        </w:rPr>
        <w:t>.</w:t>
      </w:r>
    </w:p>
    <w:p w:rsidR="005A08B7" w:rsidRPr="008C7870" w:rsidRDefault="005A08B7" w:rsidP="008C7870">
      <w:pPr>
        <w:pStyle w:val="libNormal"/>
      </w:pPr>
      <w:r w:rsidRPr="008C7870">
        <w:rPr>
          <w:rtl/>
        </w:rPr>
        <w:t>وبعد فلو كانت هذه الحكاية صحيحة</w:t>
      </w:r>
      <w:r w:rsidR="008C7870" w:rsidRPr="008C7870">
        <w:rPr>
          <w:rtl/>
        </w:rPr>
        <w:t>،</w:t>
      </w:r>
      <w:r w:rsidRPr="008C7870">
        <w:rPr>
          <w:rtl/>
        </w:rPr>
        <w:t xml:space="preserve"> وقد ذهب إليها ذاهب لكان من جملة مذاهب الغلاة الّذين نبرأ إلى الله تعالى منهم</w:t>
      </w:r>
      <w:r w:rsidR="008C7870" w:rsidRPr="008C7870">
        <w:rPr>
          <w:rtl/>
        </w:rPr>
        <w:t>،</w:t>
      </w:r>
      <w:r w:rsidRPr="008C7870">
        <w:rPr>
          <w:rtl/>
        </w:rPr>
        <w:t xml:space="preserve"> ولا نعدّهم شيعة ولا مسلمين</w:t>
      </w:r>
      <w:r w:rsidR="008C7870" w:rsidRPr="008C7870">
        <w:rPr>
          <w:rtl/>
        </w:rPr>
        <w:t>،</w:t>
      </w:r>
      <w:r w:rsidRPr="008C7870">
        <w:rPr>
          <w:rtl/>
        </w:rPr>
        <w:t xml:space="preserve"> فكيف تجري هذه الرواية مجرى ما حكاه عنّا</w:t>
      </w:r>
      <w:r w:rsidR="008C7870" w:rsidRPr="008C7870">
        <w:rPr>
          <w:rtl/>
        </w:rPr>
        <w:t>؟</w:t>
      </w:r>
      <w:r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215E72">
        <w:rPr>
          <w:rtl/>
        </w:rPr>
        <w:t>الشافي في الإمامة</w:t>
      </w:r>
      <w:r w:rsidR="008C7870">
        <w:rPr>
          <w:rtl/>
        </w:rPr>
        <w:t>:</w:t>
      </w:r>
      <w:r w:rsidRPr="008C7870">
        <w:rPr>
          <w:rtl/>
        </w:rPr>
        <w:t xml:space="preserve"> </w:t>
      </w:r>
      <w:r w:rsidRPr="00215E72">
        <w:rPr>
          <w:rtl/>
        </w:rPr>
        <w:t>ج4</w:t>
      </w:r>
      <w:r w:rsidR="008C7870">
        <w:rPr>
          <w:rtl/>
        </w:rPr>
        <w:t>،</w:t>
      </w:r>
      <w:r w:rsidRPr="00215E72">
        <w:rPr>
          <w:rtl/>
        </w:rPr>
        <w:t xml:space="preserve"> ص111</w:t>
      </w:r>
      <w:r w:rsidR="008C7870">
        <w:rPr>
          <w:rtl/>
        </w:rPr>
        <w:t>.</w:t>
      </w:r>
    </w:p>
    <w:p w:rsidR="008C7870" w:rsidRP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ثمّ يقال له</w:t>
      </w:r>
      <w:r w:rsidR="008C7870" w:rsidRPr="008C7870">
        <w:rPr>
          <w:rtl/>
        </w:rPr>
        <w:t>:</w:t>
      </w:r>
      <w:r w:rsidRPr="008C7870">
        <w:rPr>
          <w:rtl/>
        </w:rPr>
        <w:t xml:space="preserve"> ألست تعلم أنّ هذا المذهب إليه أصحاب الحلول</w:t>
      </w:r>
      <w:r w:rsidR="008C7870" w:rsidRPr="008C7870">
        <w:rPr>
          <w:rtl/>
        </w:rPr>
        <w:t>،</w:t>
      </w:r>
      <w:r w:rsidRPr="008C7870">
        <w:rPr>
          <w:rtl/>
        </w:rPr>
        <w:t xml:space="preserve"> والعقل دالّ على بطلان قولهم</w:t>
      </w:r>
      <w:r w:rsidR="008C7870" w:rsidRPr="008C7870">
        <w:rPr>
          <w:rtl/>
        </w:rPr>
        <w:t>؛</w:t>
      </w:r>
      <w:r w:rsidRPr="008C7870">
        <w:rPr>
          <w:rtl/>
        </w:rPr>
        <w:t xml:space="preserve"> فهل العقل دالّ على استحالة ما روي من ضرب فاطمة (عليها السلام)</w:t>
      </w:r>
      <w:r w:rsidR="008C7870" w:rsidRPr="008C7870">
        <w:rPr>
          <w:rtl/>
        </w:rPr>
        <w:t>.</w:t>
      </w:r>
    </w:p>
    <w:p w:rsidR="005A08B7" w:rsidRPr="008C7870" w:rsidRDefault="005A08B7" w:rsidP="008C7870">
      <w:pPr>
        <w:pStyle w:val="libNormal"/>
      </w:pPr>
      <w:r w:rsidRPr="008C7870">
        <w:rPr>
          <w:rtl/>
        </w:rPr>
        <w:t>فإن قال</w:t>
      </w:r>
      <w:r w:rsidR="008C7870" w:rsidRPr="008C7870">
        <w:rPr>
          <w:rtl/>
        </w:rPr>
        <w:t>:</w:t>
      </w:r>
      <w:r w:rsidRPr="008C7870">
        <w:rPr>
          <w:rtl/>
        </w:rPr>
        <w:t xml:space="preserve"> هما سيّان</w:t>
      </w:r>
      <w:r w:rsidR="008C7870" w:rsidRPr="008C7870">
        <w:rPr>
          <w:rtl/>
        </w:rPr>
        <w:t>،</w:t>
      </w:r>
      <w:r w:rsidRPr="008C7870">
        <w:rPr>
          <w:rtl/>
        </w:rPr>
        <w:t xml:space="preserve"> قيل له</w:t>
      </w:r>
      <w:r w:rsidR="008C7870" w:rsidRPr="008C7870">
        <w:rPr>
          <w:rtl/>
        </w:rPr>
        <w:t>:</w:t>
      </w:r>
      <w:r w:rsidRPr="008C7870">
        <w:rPr>
          <w:rtl/>
        </w:rPr>
        <w:t xml:space="preserve"> فبيّن استحالة ذلك في العقل</w:t>
      </w:r>
      <w:r w:rsidR="008C7870" w:rsidRPr="008C7870">
        <w:rPr>
          <w:rtl/>
        </w:rPr>
        <w:t>،</w:t>
      </w:r>
      <w:r w:rsidRPr="008C7870">
        <w:rPr>
          <w:rtl/>
        </w:rPr>
        <w:t xml:space="preserve"> كما بيّنت استحالة الحلول</w:t>
      </w:r>
      <w:r w:rsidR="008C7870" w:rsidRPr="008C7870">
        <w:rPr>
          <w:rtl/>
        </w:rPr>
        <w:t>،</w:t>
      </w:r>
      <w:r w:rsidRPr="008C7870">
        <w:rPr>
          <w:rtl/>
        </w:rPr>
        <w:t xml:space="preserve"> وقد ثبت مرادك</w:t>
      </w:r>
      <w:r w:rsidR="008C7870" w:rsidRPr="008C7870">
        <w:rPr>
          <w:rtl/>
        </w:rPr>
        <w:t>،</w:t>
      </w:r>
      <w:r w:rsidRPr="008C7870">
        <w:rPr>
          <w:rtl/>
        </w:rPr>
        <w:t xml:space="preserve"> ومعلوم عجزك عن ذلك</w:t>
      </w:r>
      <w:r w:rsidR="008C7870" w:rsidRPr="008C7870">
        <w:rPr>
          <w:rtl/>
        </w:rPr>
        <w:t>.</w:t>
      </w:r>
    </w:p>
    <w:p w:rsidR="005A08B7" w:rsidRPr="008C7870" w:rsidRDefault="005A08B7" w:rsidP="008C7870">
      <w:pPr>
        <w:pStyle w:val="libNormal"/>
      </w:pPr>
      <w:r w:rsidRPr="008C7870">
        <w:rPr>
          <w:rtl/>
        </w:rPr>
        <w:t>وإن قال</w:t>
      </w:r>
      <w:r w:rsidR="008C7870" w:rsidRPr="008C7870">
        <w:rPr>
          <w:rtl/>
        </w:rPr>
        <w:t>:</w:t>
      </w:r>
      <w:r w:rsidRPr="008C7870">
        <w:rPr>
          <w:rtl/>
        </w:rPr>
        <w:t xml:space="preserve"> العقل لا يحيل ما رويتموه</w:t>
      </w:r>
      <w:r w:rsidR="008C7870" w:rsidRPr="008C7870">
        <w:rPr>
          <w:rtl/>
        </w:rPr>
        <w:t>،</w:t>
      </w:r>
      <w:r w:rsidRPr="008C7870">
        <w:rPr>
          <w:rtl/>
        </w:rPr>
        <w:t xml:space="preserve"> وإنّما يعلم فساده من جهة أخرى</w:t>
      </w:r>
      <w:r w:rsidR="008C7870" w:rsidRPr="008C7870">
        <w:rPr>
          <w:rtl/>
        </w:rPr>
        <w:t>.</w:t>
      </w:r>
    </w:p>
    <w:p w:rsidR="005A08B7" w:rsidRPr="008C7870" w:rsidRDefault="005A08B7" w:rsidP="008C7870">
      <w:pPr>
        <w:pStyle w:val="libNormal"/>
      </w:pPr>
      <w:r w:rsidRPr="008C7870">
        <w:rPr>
          <w:rtl/>
        </w:rPr>
        <w:t>قيل له</w:t>
      </w:r>
      <w:r w:rsidR="008C7870" w:rsidRPr="008C7870">
        <w:rPr>
          <w:rtl/>
        </w:rPr>
        <w:t>:</w:t>
      </w:r>
      <w:r w:rsidRPr="008C7870">
        <w:rPr>
          <w:rtl/>
        </w:rPr>
        <w:t xml:space="preserve"> فلم جمعت بين الروايتين</w:t>
      </w:r>
      <w:r w:rsidR="008C7870" w:rsidRPr="008C7870">
        <w:rPr>
          <w:rtl/>
        </w:rPr>
        <w:t>،</w:t>
      </w:r>
      <w:r w:rsidRPr="008C7870">
        <w:rPr>
          <w:rtl/>
        </w:rPr>
        <w:t xml:space="preserve"> وشبّهت بين الأمرين</w:t>
      </w:r>
      <w:r w:rsidR="008C7870" w:rsidRPr="008C7870">
        <w:rPr>
          <w:rtl/>
        </w:rPr>
        <w:t>،</w:t>
      </w:r>
      <w:r w:rsidRPr="008C7870">
        <w:rPr>
          <w:rtl/>
        </w:rPr>
        <w:t xml:space="preserve"> وهما مختلفان متباينان</w:t>
      </w:r>
      <w:r w:rsidR="008C7870" w:rsidRPr="008C7870">
        <w:rPr>
          <w:rtl/>
        </w:rPr>
        <w:t>؟</w:t>
      </w:r>
      <w:r w:rsidRPr="008C7870">
        <w:rPr>
          <w:rtl/>
        </w:rPr>
        <w:t>!</w:t>
      </w:r>
    </w:p>
    <w:p w:rsidR="008C7870" w:rsidRDefault="005A08B7" w:rsidP="008C7870">
      <w:pPr>
        <w:pStyle w:val="libNormal"/>
      </w:pPr>
      <w:r w:rsidRPr="008C7870">
        <w:rPr>
          <w:rtl/>
        </w:rPr>
        <w:t>وبعد</w:t>
      </w:r>
      <w:r w:rsidR="008C7870" w:rsidRPr="008C7870">
        <w:rPr>
          <w:rtl/>
        </w:rPr>
        <w:t>،</w:t>
      </w:r>
      <w:r w:rsidRPr="008C7870">
        <w:rPr>
          <w:rtl/>
        </w:rPr>
        <w:t xml:space="preserve"> فكما غلا قوم في أمير المؤمنين (عليه السلام) هذا الضرب من الغلو</w:t>
      </w:r>
      <w:r w:rsidR="008C7870" w:rsidRPr="008C7870">
        <w:rPr>
          <w:rtl/>
        </w:rPr>
        <w:t>،</w:t>
      </w:r>
      <w:r w:rsidRPr="008C7870">
        <w:rPr>
          <w:rtl/>
        </w:rPr>
        <w:t xml:space="preserve"> فقد غلا آخرون فيه بالعكس من هذا الغلو</w:t>
      </w:r>
      <w:r w:rsidR="008C7870" w:rsidRPr="008C7870">
        <w:rPr>
          <w:rtl/>
        </w:rPr>
        <w:t>،</w:t>
      </w:r>
      <w:r w:rsidRPr="008C7870">
        <w:rPr>
          <w:rtl/>
        </w:rPr>
        <w:t xml:space="preserve"> فذهبوا إلى ما تقشعرّ من ذكره الجلود</w:t>
      </w:r>
      <w:r w:rsidR="008C7870" w:rsidRPr="008C7870">
        <w:rPr>
          <w:rtl/>
        </w:rPr>
        <w:t>،</w:t>
      </w:r>
      <w:r w:rsidRPr="008C7870">
        <w:rPr>
          <w:rtl/>
        </w:rPr>
        <w:t xml:space="preserve"> وكذلك قد غلا قوم ممّن لا يرتضي صاحب الكتاب طريقته في أبي بكر وعمر وعثمان</w:t>
      </w:r>
      <w:r w:rsidR="008C7870" w:rsidRPr="008C7870">
        <w:rPr>
          <w:rtl/>
        </w:rPr>
        <w:t>،</w:t>
      </w:r>
      <w:r w:rsidRPr="008C7870">
        <w:rPr>
          <w:rtl/>
        </w:rPr>
        <w:t xml:space="preserve"> وأخرجهم غلوّهم إلى التفضيل لهم على سائر الملائكة</w:t>
      </w:r>
      <w:r w:rsidR="008C7870" w:rsidRPr="008C7870">
        <w:rPr>
          <w:rtl/>
        </w:rPr>
        <w:t>،</w:t>
      </w:r>
      <w:r w:rsidRPr="008C7870">
        <w:rPr>
          <w:rtl/>
        </w:rPr>
        <w:t xml:space="preserve"> ورووا روايات معروفة تجري في الشناعة مجرى ما ذكره عن أصحاب الحلول</w:t>
      </w:r>
      <w:r w:rsidR="008C7870" w:rsidRPr="008C7870">
        <w:rPr>
          <w:rtl/>
        </w:rPr>
        <w:t>،</w:t>
      </w:r>
      <w:r w:rsidRPr="008C7870">
        <w:rPr>
          <w:rtl/>
        </w:rPr>
        <w:t xml:space="preserve"> فلو عارضه معارض</w:t>
      </w:r>
      <w:r w:rsidR="008C7870" w:rsidRPr="008C7870">
        <w:rPr>
          <w:rtl/>
        </w:rPr>
        <w:t>،</w:t>
      </w:r>
      <w:r w:rsidRPr="008C7870">
        <w:rPr>
          <w:rtl/>
        </w:rPr>
        <w:t xml:space="preserve"> فقال له</w:t>
      </w:r>
      <w:r w:rsidR="008C7870" w:rsidRPr="008C7870">
        <w:rPr>
          <w:rtl/>
        </w:rPr>
        <w:t>:</w:t>
      </w:r>
      <w:r w:rsidRPr="008C7870">
        <w:rPr>
          <w:rtl/>
        </w:rPr>
        <w:t xml:space="preserve"> ما روايتكم في عليّ ما تروونه إلا كرواية من روى كيت وكيت</w:t>
      </w:r>
      <w:r w:rsidR="008C7870" w:rsidRPr="008C7870">
        <w:rPr>
          <w:rtl/>
        </w:rPr>
        <w:t>،</w:t>
      </w:r>
      <w:r w:rsidRPr="008C7870">
        <w:rPr>
          <w:rtl/>
        </w:rPr>
        <w:t xml:space="preserve"> وذكر ما ترويه الشراة</w:t>
      </w:r>
      <w:r w:rsidR="008C7870" w:rsidRPr="008C7870">
        <w:rPr>
          <w:rtl/>
        </w:rPr>
        <w:t>،</w:t>
      </w:r>
      <w:r w:rsidRPr="008C7870">
        <w:rPr>
          <w:rtl/>
        </w:rPr>
        <w:t xml:space="preserve"> وتدين به الخوارج</w:t>
      </w:r>
      <w:r w:rsidR="008C7870" w:rsidRPr="008C7870">
        <w:rPr>
          <w:rtl/>
        </w:rPr>
        <w:t>،</w:t>
      </w:r>
      <w:r w:rsidRPr="008C7870">
        <w:rPr>
          <w:rtl/>
        </w:rPr>
        <w:t xml:space="preserve"> وما روايتكم في أبي بكر وعمر وعثمان ما تروونه من التفضيل والتعظيم إلاّ كمن روى كذا وكذا</w:t>
      </w:r>
      <w:r w:rsidR="008C7870" w:rsidRPr="008C7870">
        <w:rPr>
          <w:rtl/>
        </w:rPr>
        <w:t>،</w:t>
      </w:r>
      <w:r w:rsidRPr="008C7870">
        <w:rPr>
          <w:rtl/>
        </w:rPr>
        <w:t xml:space="preserve"> وذكر طرفاً ممّا يروونه الغلاة ما كان يكون جوابه</w:t>
      </w:r>
      <w:r w:rsidR="008C7870" w:rsidRPr="008C7870">
        <w:rPr>
          <w:rtl/>
        </w:rPr>
        <w:t>،</w:t>
      </w:r>
      <w:r w:rsidRPr="008C7870">
        <w:rPr>
          <w:rtl/>
        </w:rPr>
        <w:t xml:space="preserve"> وعلى أيّ شيء يكون معتمده</w:t>
      </w:r>
      <w:r w:rsidR="008C7870" w:rsidRPr="008C7870">
        <w:rPr>
          <w:rtl/>
        </w:rPr>
        <w:t>؟</w:t>
      </w:r>
      <w:r w:rsidRPr="008C7870">
        <w:rPr>
          <w:rtl/>
        </w:rPr>
        <w:t>! فإنّه لا تنفصل عن ذلك إلاّ بمثل ما انفصلنا عنه</w:t>
      </w:r>
      <w:r w:rsidR="00A63F0C">
        <w:rPr>
          <w:rtl/>
        </w:rPr>
        <w:t>)</w:t>
      </w:r>
      <w:r w:rsidR="008C7870" w:rsidRPr="008C7870">
        <w:rPr>
          <w:rtl/>
        </w:rPr>
        <w:t>.</w:t>
      </w:r>
      <w:r w:rsidRPr="008C7870">
        <w:rPr>
          <w:rtl/>
        </w:rPr>
        <w:t xml:space="preserve"> </w:t>
      </w:r>
      <w:r w:rsidRPr="008C7870">
        <w:rPr>
          <w:rStyle w:val="libFootnotenumChar"/>
          <w:rtl/>
        </w:rPr>
        <w:t>(1)</w:t>
      </w:r>
    </w:p>
    <w:p w:rsidR="005A08B7" w:rsidRPr="00B52B55" w:rsidRDefault="005A08B7" w:rsidP="00B52B55">
      <w:pPr>
        <w:pStyle w:val="libBold1"/>
      </w:pPr>
      <w:bookmarkStart w:id="110" w:name="99"/>
      <w:r w:rsidRPr="00215E72">
        <w:rPr>
          <w:rtl/>
        </w:rPr>
        <w:t>مداخلات في الآراء العقائدية</w:t>
      </w:r>
      <w:r w:rsidR="008C7870">
        <w:rPr>
          <w:rtl/>
        </w:rPr>
        <w:t>:</w:t>
      </w:r>
      <w:bookmarkEnd w:id="110"/>
    </w:p>
    <w:p w:rsidR="008C7870" w:rsidRDefault="005A08B7" w:rsidP="008C7870">
      <w:pPr>
        <w:pStyle w:val="libNormal"/>
      </w:pPr>
      <w:r w:rsidRPr="008C7870">
        <w:rPr>
          <w:rtl/>
        </w:rPr>
        <w:t>هناك بعض المداخلات في الرأي العقائدي يشير الشريف المرتضى (قدس سرّه) إلى بعضها</w:t>
      </w:r>
      <w:r w:rsidR="008C7870" w:rsidRPr="008C7870">
        <w:rPr>
          <w:rtl/>
        </w:rPr>
        <w:t>:</w:t>
      </w:r>
    </w:p>
    <w:p w:rsidR="005A08B7" w:rsidRPr="00B52B55" w:rsidRDefault="005A08B7" w:rsidP="00B52B55">
      <w:pPr>
        <w:pStyle w:val="libBold1"/>
      </w:pPr>
      <w:bookmarkStart w:id="111" w:name="100"/>
      <w:r w:rsidRPr="00215E72">
        <w:rPr>
          <w:rtl/>
        </w:rPr>
        <w:t>المداخلة الأُولى</w:t>
      </w:r>
      <w:r w:rsidR="008C7870">
        <w:rPr>
          <w:rtl/>
        </w:rPr>
        <w:t>:</w:t>
      </w:r>
      <w:bookmarkEnd w:id="111"/>
    </w:p>
    <w:p w:rsidR="005A08B7" w:rsidRPr="008C7870" w:rsidRDefault="005A08B7" w:rsidP="008C7870">
      <w:pPr>
        <w:pStyle w:val="libNormal"/>
      </w:pPr>
      <w:r w:rsidRPr="008C7870">
        <w:rPr>
          <w:rtl/>
        </w:rPr>
        <w:t>من الأخبار الدالّة على أنّ أفضل الناس وخيرهم بعد النبيّ (صلّى الله عليه وآله) هو الإمام أمير المؤمنين (عليه السلام)</w:t>
      </w:r>
      <w:r w:rsidR="008C7870" w:rsidRPr="008C7870">
        <w:rPr>
          <w:rtl/>
        </w:rPr>
        <w:t>،</w:t>
      </w:r>
      <w:r w:rsidRPr="008C7870">
        <w:rPr>
          <w:rtl/>
        </w:rPr>
        <w:t xml:space="preserve"> كما هو في خبر الطائر المشوي</w:t>
      </w:r>
      <w:r w:rsidR="008C7870" w:rsidRPr="008C7870">
        <w:rPr>
          <w:rtl/>
        </w:rPr>
        <w:t>،</w:t>
      </w:r>
      <w:r w:rsidRPr="008C7870">
        <w:rPr>
          <w:rtl/>
        </w:rPr>
        <w:t xml:space="preserve"> يقول الشريف المرتضى (قدس سرّه)</w:t>
      </w:r>
      <w:r w:rsidR="008C7870" w:rsidRPr="008C7870">
        <w:rPr>
          <w:rtl/>
        </w:rPr>
        <w:t>:</w:t>
      </w:r>
      <w:r w:rsidRPr="008C7870">
        <w:rPr>
          <w:rtl/>
        </w:rPr>
        <w:t xml:space="preserve"> </w:t>
      </w:r>
      <w:r w:rsidR="00A63F0C">
        <w:rPr>
          <w:rtl/>
        </w:rPr>
        <w:t>(</w:t>
      </w:r>
      <w:r w:rsidRPr="008C7870">
        <w:rPr>
          <w:rtl/>
        </w:rPr>
        <w:t>وهذا الخبر</w:t>
      </w:r>
      <w:r w:rsidR="008C7870" w:rsidRPr="008C7870">
        <w:rPr>
          <w:rtl/>
        </w:rPr>
        <w:t xml:space="preserve"> - </w:t>
      </w:r>
      <w:r w:rsidRPr="008C7870">
        <w:rPr>
          <w:rtl/>
        </w:rPr>
        <w:t>وإن روي من طرق مختلفة وأسانيد كثيرة</w:t>
      </w:r>
      <w:r w:rsidR="008C7870" w:rsidRPr="008C7870">
        <w:rPr>
          <w:rtl/>
        </w:rPr>
        <w:t xml:space="preserve"> - </w:t>
      </w:r>
      <w:r w:rsidRPr="008C7870">
        <w:rPr>
          <w:rtl/>
        </w:rPr>
        <w:t>فالأُمة متّفقة على تقبّله</w:t>
      </w:r>
      <w:r w:rsidR="008C7870" w:rsidRPr="008C7870">
        <w:rPr>
          <w:rtl/>
        </w:rPr>
        <w:t>،</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215E72">
        <w:rPr>
          <w:rtl/>
        </w:rPr>
        <w:t>الشافي في الإمامة</w:t>
      </w:r>
      <w:r w:rsidR="008C7870">
        <w:rPr>
          <w:rtl/>
        </w:rPr>
        <w:t>:</w:t>
      </w:r>
      <w:r w:rsidRPr="008C7870">
        <w:rPr>
          <w:rtl/>
        </w:rPr>
        <w:t xml:space="preserve"> </w:t>
      </w:r>
      <w:r w:rsidRPr="00215E72">
        <w:rPr>
          <w:rtl/>
        </w:rPr>
        <w:t>ج4</w:t>
      </w:r>
      <w:r w:rsidR="008C7870">
        <w:rPr>
          <w:rtl/>
        </w:rPr>
        <w:t>،</w:t>
      </w:r>
      <w:r w:rsidRPr="00215E72">
        <w:rPr>
          <w:rtl/>
        </w:rPr>
        <w:t xml:space="preserve"> ص117</w:t>
      </w:r>
      <w:r w:rsidR="008C7870">
        <w:rPr>
          <w:rtl/>
        </w:rPr>
        <w:t xml:space="preserve"> - </w:t>
      </w:r>
      <w:r w:rsidRPr="00215E72">
        <w:rPr>
          <w:rtl/>
        </w:rPr>
        <w:t>118</w:t>
      </w:r>
      <w:r w:rsidR="008C7870">
        <w:rPr>
          <w:rtl/>
        </w:rPr>
        <w:t>.</w:t>
      </w:r>
    </w:p>
    <w:p w:rsidR="008C7870" w:rsidRDefault="008C7870" w:rsidP="008C7870">
      <w:pPr>
        <w:pStyle w:val="libNormal"/>
      </w:pPr>
      <w:r>
        <w:rPr>
          <w:rtl/>
        </w:rPr>
        <w:br w:type="page"/>
      </w:r>
    </w:p>
    <w:p w:rsidR="008C7870" w:rsidRDefault="005A08B7" w:rsidP="008C7870">
      <w:pPr>
        <w:pStyle w:val="libNormal"/>
      </w:pPr>
      <w:r w:rsidRPr="008C7870">
        <w:rPr>
          <w:rtl/>
        </w:rPr>
        <w:lastRenderedPageBreak/>
        <w:t>وإنّما اختلفوا في تأويله</w:t>
      </w:r>
      <w:r w:rsidR="008C7870" w:rsidRPr="008C7870">
        <w:rPr>
          <w:rtl/>
        </w:rPr>
        <w:t>،</w:t>
      </w:r>
      <w:r w:rsidRPr="008C7870">
        <w:rPr>
          <w:rtl/>
        </w:rPr>
        <w:t xml:space="preserve"> وما فيهم من أنكره ودفعه</w:t>
      </w:r>
      <w:r w:rsidR="00A63F0C">
        <w:rPr>
          <w:rtl/>
        </w:rPr>
        <w:t>)</w:t>
      </w:r>
      <w:r w:rsidR="008C7870" w:rsidRPr="008C7870">
        <w:rPr>
          <w:rtl/>
        </w:rPr>
        <w:t>.</w:t>
      </w:r>
      <w:r w:rsidRPr="008C7870">
        <w:rPr>
          <w:rtl/>
        </w:rPr>
        <w:t xml:space="preserve"> </w:t>
      </w:r>
      <w:r w:rsidRPr="008C7870">
        <w:rPr>
          <w:rStyle w:val="libFootnotenumChar"/>
          <w:rtl/>
        </w:rPr>
        <w:t>(1)</w:t>
      </w:r>
    </w:p>
    <w:p w:rsidR="005A08B7" w:rsidRPr="00B52B55" w:rsidRDefault="005A08B7" w:rsidP="00B52B55">
      <w:pPr>
        <w:pStyle w:val="libBold1"/>
      </w:pPr>
      <w:bookmarkStart w:id="112" w:name="101"/>
      <w:r w:rsidRPr="00215E72">
        <w:rPr>
          <w:rtl/>
        </w:rPr>
        <w:t>المداخلة الثانية</w:t>
      </w:r>
      <w:r w:rsidR="008C7870">
        <w:rPr>
          <w:rtl/>
        </w:rPr>
        <w:t>:</w:t>
      </w:r>
      <w:bookmarkEnd w:id="112"/>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وأمّا الأخبار المدّعاة فنحو ما يروونه عنه (صلّى الله عليه وآله) من قوله</w:t>
      </w:r>
      <w:r w:rsidR="008C7870" w:rsidRPr="008C7870">
        <w:rPr>
          <w:rtl/>
        </w:rPr>
        <w:t>:</w:t>
      </w:r>
      <w:r w:rsidRPr="008C7870">
        <w:rPr>
          <w:rtl/>
        </w:rPr>
        <w:t xml:space="preserve"> </w:t>
      </w:r>
      <w:r w:rsidR="00A63F0C">
        <w:rPr>
          <w:rtl/>
        </w:rPr>
        <w:t>(</w:t>
      </w:r>
      <w:r w:rsidRPr="008C7870">
        <w:rPr>
          <w:rtl/>
        </w:rPr>
        <w:t>لا تجتمع أُمتي على خطأ</w:t>
      </w:r>
      <w:r w:rsidR="00A63F0C">
        <w:rPr>
          <w:rtl/>
        </w:rPr>
        <w:t>)</w:t>
      </w:r>
      <w:r w:rsidR="008C7870" w:rsidRPr="008C7870">
        <w:rPr>
          <w:rtl/>
        </w:rPr>
        <w:t>،</w:t>
      </w:r>
      <w:r w:rsidRPr="008C7870">
        <w:rPr>
          <w:rtl/>
        </w:rPr>
        <w:t xml:space="preserve"> وهذا خبر ينقله الآحاد</w:t>
      </w:r>
      <w:r w:rsidR="008C7870" w:rsidRPr="008C7870">
        <w:rPr>
          <w:rtl/>
        </w:rPr>
        <w:t>،</w:t>
      </w:r>
      <w:r w:rsidRPr="008C7870">
        <w:rPr>
          <w:rtl/>
        </w:rPr>
        <w:t xml:space="preserve"> وليس بموجب للعلم ولا قامت به الحجّة</w:t>
      </w:r>
      <w:r w:rsidR="008C7870" w:rsidRPr="008C7870">
        <w:rPr>
          <w:rtl/>
        </w:rPr>
        <w:t>،</w:t>
      </w:r>
      <w:r w:rsidRPr="008C7870">
        <w:rPr>
          <w:rtl/>
        </w:rPr>
        <w:t xml:space="preserve"> فكيف يعتمد في هذا الأصل الكثير على مثله</w:t>
      </w:r>
      <w:r w:rsidR="008C7870" w:rsidRPr="008C7870">
        <w:rPr>
          <w:rtl/>
        </w:rPr>
        <w:t>؟</w:t>
      </w:r>
      <w:r w:rsidRPr="008C7870">
        <w:rPr>
          <w:rtl/>
        </w:rPr>
        <w:t>!</w:t>
      </w:r>
    </w:p>
    <w:p w:rsidR="008C7870" w:rsidRDefault="005A08B7" w:rsidP="008C7870">
      <w:pPr>
        <w:pStyle w:val="libNormal"/>
      </w:pPr>
      <w:r w:rsidRPr="008C7870">
        <w:rPr>
          <w:rtl/>
        </w:rPr>
        <w:t>وإنّما يرجعون في تخصيصه إلى إجماع الصحابة عليه وعملهم به</w:t>
      </w:r>
      <w:r w:rsidR="008C7870" w:rsidRPr="008C7870">
        <w:rPr>
          <w:rtl/>
        </w:rPr>
        <w:t>،</w:t>
      </w:r>
      <w:r w:rsidRPr="008C7870">
        <w:rPr>
          <w:rtl/>
        </w:rPr>
        <w:t xml:space="preserve"> وأنّهم له يردّوه</w:t>
      </w:r>
      <w:r w:rsidR="008C7870" w:rsidRPr="008C7870">
        <w:rPr>
          <w:rtl/>
        </w:rPr>
        <w:t>،</w:t>
      </w:r>
      <w:r w:rsidRPr="008C7870">
        <w:rPr>
          <w:rtl/>
        </w:rPr>
        <w:t xml:space="preserve"> وأنّ عادتهم جرت بالتشكيك فيما لا يعرفونه</w:t>
      </w:r>
      <w:r w:rsidR="00A63F0C">
        <w:rPr>
          <w:rtl/>
        </w:rPr>
        <w:t>)</w:t>
      </w:r>
      <w:r w:rsidR="008C7870" w:rsidRPr="008C7870">
        <w:rPr>
          <w:rtl/>
        </w:rPr>
        <w:t>.</w:t>
      </w:r>
      <w:r w:rsidRPr="00A63F0C">
        <w:rPr>
          <w:rtl/>
        </w:rPr>
        <w:t xml:space="preserve"> </w:t>
      </w:r>
      <w:r w:rsidRPr="008C7870">
        <w:rPr>
          <w:rStyle w:val="libFootnotenumChar"/>
          <w:rtl/>
        </w:rPr>
        <w:t>(2)</w:t>
      </w:r>
    </w:p>
    <w:p w:rsidR="005A08B7" w:rsidRPr="00B52B55" w:rsidRDefault="005A08B7" w:rsidP="00B52B55">
      <w:pPr>
        <w:pStyle w:val="libBold1"/>
      </w:pPr>
      <w:bookmarkStart w:id="113" w:name="102"/>
      <w:r w:rsidRPr="00215E72">
        <w:rPr>
          <w:rtl/>
        </w:rPr>
        <w:t>المداخلة الثالثة</w:t>
      </w:r>
      <w:r w:rsidR="008C7870">
        <w:rPr>
          <w:rtl/>
        </w:rPr>
        <w:t>:</w:t>
      </w:r>
      <w:bookmarkEnd w:id="113"/>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ومن العجائب أن يكون مثل هذا الخبر الّذي يتضمّن النصّ بالخلافة</w:t>
      </w:r>
      <w:r w:rsidR="008C7870" w:rsidRPr="008C7870">
        <w:rPr>
          <w:rtl/>
        </w:rPr>
        <w:t>،</w:t>
      </w:r>
      <w:r w:rsidRPr="008C7870">
        <w:rPr>
          <w:rtl/>
        </w:rPr>
        <w:t xml:space="preserve"> وكلّ فضيلة غريبة موجودة في الكتب للمخالفين</w:t>
      </w:r>
      <w:r w:rsidR="008C7870" w:rsidRPr="008C7870">
        <w:rPr>
          <w:rtl/>
        </w:rPr>
        <w:t>،</w:t>
      </w:r>
      <w:r w:rsidRPr="008C7870">
        <w:rPr>
          <w:rtl/>
        </w:rPr>
        <w:t xml:space="preserve"> وفيما يصحّونه من روايتهم</w:t>
      </w:r>
      <w:r w:rsidR="008C7870" w:rsidRPr="008C7870">
        <w:rPr>
          <w:rtl/>
        </w:rPr>
        <w:t>،</w:t>
      </w:r>
      <w:r w:rsidRPr="008C7870">
        <w:rPr>
          <w:rtl/>
        </w:rPr>
        <w:t xml:space="preserve"> ويصفونه من سيرتهم</w:t>
      </w:r>
      <w:r w:rsidR="008C7870" w:rsidRPr="008C7870">
        <w:rPr>
          <w:rtl/>
        </w:rPr>
        <w:t>،</w:t>
      </w:r>
      <w:r w:rsidRPr="008C7870">
        <w:rPr>
          <w:rtl/>
        </w:rPr>
        <w:t xml:space="preserve"> ولا يتّبعونه</w:t>
      </w:r>
      <w:r w:rsidR="008C7870" w:rsidRPr="008C7870">
        <w:rPr>
          <w:rtl/>
        </w:rPr>
        <w:t>،</w:t>
      </w:r>
      <w:r w:rsidRPr="008C7870">
        <w:rPr>
          <w:rtl/>
        </w:rPr>
        <w:t xml:space="preserve"> لكن القوم رووا ما سمعوا</w:t>
      </w:r>
      <w:r w:rsidR="008C7870" w:rsidRPr="008C7870">
        <w:rPr>
          <w:rtl/>
        </w:rPr>
        <w:t>،</w:t>
      </w:r>
      <w:r w:rsidRPr="008C7870">
        <w:rPr>
          <w:rtl/>
        </w:rPr>
        <w:t xml:space="preserve"> وأودعوا كتبهم ما حفظوا</w:t>
      </w:r>
      <w:r w:rsidR="008C7870" w:rsidRPr="008C7870">
        <w:rPr>
          <w:rtl/>
        </w:rPr>
        <w:t>،</w:t>
      </w:r>
      <w:r w:rsidRPr="008C7870">
        <w:rPr>
          <w:rtl/>
        </w:rPr>
        <w:t xml:space="preserve"> ونقلوا ولم يتخيّروا</w:t>
      </w:r>
      <w:r w:rsidR="008C7870" w:rsidRPr="008C7870">
        <w:rPr>
          <w:rtl/>
        </w:rPr>
        <w:t>،</w:t>
      </w:r>
      <w:r w:rsidRPr="008C7870">
        <w:rPr>
          <w:rtl/>
        </w:rPr>
        <w:t xml:space="preserve"> ويتبيّنوا ما وافق مذهبهم دون ما خالفهم</w:t>
      </w:r>
      <w:r w:rsidR="008C7870" w:rsidRPr="008C7870">
        <w:rPr>
          <w:rtl/>
        </w:rPr>
        <w:t>،</w:t>
      </w:r>
      <w:r w:rsidRPr="008C7870">
        <w:rPr>
          <w:rtl/>
        </w:rPr>
        <w:t xml:space="preserve"> وهكذا يفعل المسترسل المستسلم للحقّ</w:t>
      </w:r>
      <w:r w:rsidR="00A63F0C">
        <w:rPr>
          <w:rtl/>
        </w:rPr>
        <w:t>)</w:t>
      </w:r>
      <w:r w:rsidR="008C7870" w:rsidRPr="008C7870">
        <w:rPr>
          <w:rtl/>
        </w:rPr>
        <w:t>.</w:t>
      </w:r>
      <w:r w:rsidRPr="008C7870">
        <w:rPr>
          <w:rtl/>
        </w:rPr>
        <w:t xml:space="preserve"> </w:t>
      </w:r>
      <w:r w:rsidRPr="008C7870">
        <w:rPr>
          <w:rStyle w:val="libFootnotenumChar"/>
          <w:rtl/>
        </w:rPr>
        <w:t>(3)</w:t>
      </w:r>
    </w:p>
    <w:p w:rsidR="008C7870" w:rsidRDefault="005A08B7" w:rsidP="008C7870">
      <w:pPr>
        <w:pStyle w:val="libNormal"/>
      </w:pPr>
      <w:r w:rsidRPr="008C7870">
        <w:rPr>
          <w:rtl/>
        </w:rPr>
        <w:t>وأنّ هناك بعض المداخلات الجزئية أعرضنا عنها</w:t>
      </w:r>
      <w:r w:rsidR="008C7870" w:rsidRPr="008C7870">
        <w:rPr>
          <w:rtl/>
        </w:rPr>
        <w:t>،</w:t>
      </w:r>
      <w:r w:rsidRPr="008C7870">
        <w:rPr>
          <w:rtl/>
        </w:rPr>
        <w:t xml:space="preserve"> واكتفينا بهذه الثلاثة</w:t>
      </w:r>
      <w:r w:rsidR="008C7870" w:rsidRPr="008C7870">
        <w:rPr>
          <w:rtl/>
        </w:rPr>
        <w:t>،</w:t>
      </w:r>
      <w:r w:rsidRPr="008C7870">
        <w:rPr>
          <w:rtl/>
        </w:rPr>
        <w:t xml:space="preserve"> وهي وإن كانت جزئية</w:t>
      </w:r>
      <w:r w:rsidR="008C7870" w:rsidRPr="008C7870">
        <w:rPr>
          <w:rtl/>
        </w:rPr>
        <w:t>،</w:t>
      </w:r>
      <w:r w:rsidRPr="008C7870">
        <w:rPr>
          <w:rtl/>
        </w:rPr>
        <w:t xml:space="preserve"> ولكنها تحتوي مضمون كلّ منها على ذكر منهجية في فكر الشريف المرتضى (قدس سرّه)</w:t>
      </w:r>
      <w:r w:rsidR="008C7870" w:rsidRPr="008C7870">
        <w:rPr>
          <w:rtl/>
        </w:rPr>
        <w:t>.</w:t>
      </w:r>
    </w:p>
    <w:p w:rsidR="005A08B7" w:rsidRPr="00B52B55" w:rsidRDefault="005A08B7" w:rsidP="00564FF5">
      <w:pPr>
        <w:pStyle w:val="libBold1"/>
      </w:pPr>
      <w:bookmarkStart w:id="114" w:name="103"/>
      <w:r w:rsidRPr="00215E72">
        <w:rPr>
          <w:rtl/>
        </w:rPr>
        <w:t>حجّية الخبر الّذي قامت الحجّة به على أصله</w:t>
      </w:r>
      <w:r w:rsidR="008C7870">
        <w:rPr>
          <w:rtl/>
        </w:rPr>
        <w:t>:</w:t>
      </w:r>
      <w:bookmarkEnd w:id="114"/>
    </w:p>
    <w:p w:rsidR="005A08B7" w:rsidRPr="008C7870" w:rsidRDefault="005A08B7" w:rsidP="008C7870">
      <w:pPr>
        <w:pStyle w:val="libNormal"/>
      </w:pPr>
      <w:r w:rsidRPr="008C7870">
        <w:rPr>
          <w:rtl/>
        </w:rPr>
        <w:t>من الأدلّة على صحّة الخبر</w:t>
      </w:r>
      <w:r w:rsidR="008C7870" w:rsidRPr="008C7870">
        <w:rPr>
          <w:rtl/>
        </w:rPr>
        <w:t>:</w:t>
      </w:r>
      <w:r w:rsidRPr="008C7870">
        <w:rPr>
          <w:rtl/>
        </w:rPr>
        <w:t xml:space="preserve"> هو ما كان مورداً لقبول الأُمة له</w:t>
      </w:r>
      <w:r w:rsidR="008C7870" w:rsidRPr="008C7870">
        <w:rPr>
          <w:rtl/>
        </w:rPr>
        <w:t>،</w:t>
      </w:r>
      <w:r w:rsidRPr="008C7870">
        <w:rPr>
          <w:rtl/>
        </w:rPr>
        <w:t xml:space="preserve"> بل يمكن أن نقول</w:t>
      </w:r>
      <w:r w:rsidR="008C7870" w:rsidRPr="008C7870">
        <w:rPr>
          <w:rtl/>
        </w:rPr>
        <w:t>:</w:t>
      </w:r>
      <w:r w:rsidRPr="008C7870">
        <w:rPr>
          <w:rtl/>
        </w:rPr>
        <w:t xml:space="preserve"> إنّ عدم اختلاف الأُمة في تأويله وتفسيره هو أحد الأدلّة على صحّته</w:t>
      </w:r>
      <w:r w:rsidR="008C7870" w:rsidRPr="008C7870">
        <w:rPr>
          <w:rtl/>
        </w:rPr>
        <w:t>،</w:t>
      </w:r>
      <w:r w:rsidRPr="008C7870">
        <w:rPr>
          <w:rtl/>
        </w:rPr>
        <w:t xml:space="preserve"> فتسالم الجميع</w:t>
      </w:r>
    </w:p>
    <w:p w:rsidR="005A08B7" w:rsidRPr="008C7870" w:rsidRDefault="008C7870" w:rsidP="008C7870">
      <w:pPr>
        <w:pStyle w:val="libLine"/>
      </w:pPr>
      <w:r>
        <w:rPr>
          <w:rtl/>
        </w:rPr>
        <w:t>____________________</w:t>
      </w:r>
    </w:p>
    <w:p w:rsidR="005A08B7" w:rsidRPr="008C7870" w:rsidRDefault="005A08B7" w:rsidP="008C7870">
      <w:pPr>
        <w:pStyle w:val="libFootnote0"/>
      </w:pPr>
      <w:r w:rsidRPr="008C7870">
        <w:rPr>
          <w:rtl/>
        </w:rPr>
        <w:t xml:space="preserve">(1) </w:t>
      </w:r>
      <w:r w:rsidRPr="00215E72">
        <w:rPr>
          <w:rtl/>
        </w:rPr>
        <w:t>الذخيرة في علم الكلام</w:t>
      </w:r>
      <w:r w:rsidR="008C7870">
        <w:rPr>
          <w:rtl/>
        </w:rPr>
        <w:t>:</w:t>
      </w:r>
      <w:r w:rsidRPr="00215E72">
        <w:rPr>
          <w:rtl/>
        </w:rPr>
        <w:t xml:space="preserve"> ص492</w:t>
      </w:r>
      <w:r w:rsidR="008C7870">
        <w:rPr>
          <w:rtl/>
        </w:rPr>
        <w:t>.</w:t>
      </w:r>
    </w:p>
    <w:p w:rsidR="005A08B7" w:rsidRPr="008C7870" w:rsidRDefault="005A08B7" w:rsidP="008C7870">
      <w:pPr>
        <w:pStyle w:val="libFootnote0"/>
      </w:pPr>
      <w:r w:rsidRPr="008C7870">
        <w:rPr>
          <w:rtl/>
        </w:rPr>
        <w:t xml:space="preserve">(2) </w:t>
      </w:r>
      <w:r w:rsidRPr="00215E72">
        <w:rPr>
          <w:rtl/>
        </w:rPr>
        <w:t>المصدر السابق</w:t>
      </w:r>
      <w:r w:rsidR="008C7870">
        <w:rPr>
          <w:rtl/>
        </w:rPr>
        <w:t>:</w:t>
      </w:r>
      <w:r w:rsidRPr="008C7870">
        <w:rPr>
          <w:rtl/>
        </w:rPr>
        <w:t xml:space="preserve"> </w:t>
      </w:r>
      <w:r w:rsidRPr="00215E72">
        <w:rPr>
          <w:rtl/>
        </w:rPr>
        <w:t>ص427</w:t>
      </w:r>
      <w:r w:rsidR="008C7870">
        <w:rPr>
          <w:rtl/>
        </w:rPr>
        <w:t xml:space="preserve"> - </w:t>
      </w:r>
      <w:r w:rsidRPr="00215E72">
        <w:rPr>
          <w:rtl/>
        </w:rPr>
        <w:t>428</w:t>
      </w:r>
      <w:r w:rsidR="008C7870">
        <w:rPr>
          <w:rtl/>
        </w:rPr>
        <w:t>.</w:t>
      </w:r>
    </w:p>
    <w:p w:rsidR="005A08B7" w:rsidRPr="008C7870" w:rsidRDefault="005A08B7" w:rsidP="008C7870">
      <w:pPr>
        <w:pStyle w:val="libFootnote0"/>
      </w:pPr>
      <w:r w:rsidRPr="008C7870">
        <w:rPr>
          <w:rtl/>
        </w:rPr>
        <w:t xml:space="preserve">(3) </w:t>
      </w:r>
      <w:r w:rsidRPr="00215E72">
        <w:rPr>
          <w:rtl/>
        </w:rPr>
        <w:t>شرح القصيدة المذهبة</w:t>
      </w:r>
      <w:r w:rsidR="008C7870">
        <w:rPr>
          <w:rtl/>
        </w:rPr>
        <w:t>:</w:t>
      </w:r>
      <w:r w:rsidRPr="00215E72">
        <w:rPr>
          <w:rtl/>
        </w:rPr>
        <w:t xml:space="preserve"> ص68 (رسائل الشريف المرتضى</w:t>
      </w:r>
      <w:r w:rsidR="008C7870">
        <w:rPr>
          <w:rtl/>
        </w:rPr>
        <w:t>،</w:t>
      </w:r>
      <w:r w:rsidRPr="00215E72">
        <w:rPr>
          <w:rtl/>
        </w:rPr>
        <w:t xml:space="preserve"> المجموعة الرابعة</w:t>
      </w:r>
      <w:r w:rsidRPr="008C7870">
        <w:rPr>
          <w:rtl/>
        </w:rPr>
        <w:t>)</w:t>
      </w:r>
      <w:r w:rsidR="008C7870">
        <w:rPr>
          <w:rtl/>
        </w:rPr>
        <w:t>.</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على خبر هر نوع توثيق له</w:t>
      </w:r>
      <w:r w:rsidR="008C7870" w:rsidRPr="008C7870">
        <w:rPr>
          <w:rtl/>
        </w:rPr>
        <w:t>،</w:t>
      </w:r>
      <w:r w:rsidRPr="008C7870">
        <w:rPr>
          <w:rtl/>
        </w:rPr>
        <w:t xml:space="preserve"> وبعبارة الشريف المرتضى (قدس سرّه)</w:t>
      </w:r>
      <w:r w:rsidR="008C7870" w:rsidRPr="008C7870">
        <w:rPr>
          <w:rtl/>
        </w:rPr>
        <w:t>:</w:t>
      </w:r>
      <w:r w:rsidRPr="008C7870">
        <w:rPr>
          <w:rtl/>
        </w:rPr>
        <w:t xml:space="preserve"> (وهذا يدلّ على أنّ الحجّة قامت به في أصله)</w:t>
      </w:r>
      <w:r w:rsidR="008C7870" w:rsidRPr="008C7870">
        <w:rPr>
          <w:rtl/>
        </w:rPr>
        <w:t>.</w:t>
      </w:r>
      <w:r w:rsidRPr="008C7870">
        <w:rPr>
          <w:rtl/>
        </w:rPr>
        <w:t xml:space="preserve"> وأحد هذه الأخبار هو تواتر حديث الثقلين</w:t>
      </w:r>
      <w:r w:rsidR="008C7870" w:rsidRPr="008C7870">
        <w:rPr>
          <w:rtl/>
        </w:rPr>
        <w:t>،</w:t>
      </w:r>
      <w:r w:rsidRPr="008C7870">
        <w:rPr>
          <w:rtl/>
        </w:rPr>
        <w:t xml:space="preserve"> فقد أُحصيت طرقه فبلغت أكثر من عشرين صحابياً</w:t>
      </w:r>
      <w:r w:rsidR="008C7870" w:rsidRPr="008C7870">
        <w:rPr>
          <w:rtl/>
        </w:rPr>
        <w:t>.</w:t>
      </w:r>
      <w:r w:rsidRPr="008C7870">
        <w:rPr>
          <w:rtl/>
        </w:rPr>
        <w:t xml:space="preserve"> </w:t>
      </w:r>
    </w:p>
    <w:p w:rsidR="005A08B7" w:rsidRPr="008C7870" w:rsidRDefault="005A08B7" w:rsidP="008C7870">
      <w:pPr>
        <w:pStyle w:val="libNormal"/>
      </w:pPr>
      <w:r w:rsidRPr="008C7870">
        <w:rPr>
          <w:rtl/>
        </w:rPr>
        <w:t>قال النبيّ (صلّى الله عليه وآله)</w:t>
      </w:r>
      <w:r w:rsidR="008C7870" w:rsidRPr="008C7870">
        <w:rPr>
          <w:rtl/>
        </w:rPr>
        <w:t>:</w:t>
      </w:r>
      <w:r w:rsidRPr="008C7870">
        <w:rPr>
          <w:rtl/>
        </w:rPr>
        <w:t xml:space="preserve"> </w:t>
      </w:r>
      <w:r w:rsidR="00A63F0C">
        <w:rPr>
          <w:rtl/>
        </w:rPr>
        <w:t>(</w:t>
      </w:r>
      <w:r w:rsidRPr="008C7870">
        <w:rPr>
          <w:rtl/>
        </w:rPr>
        <w:t>إنّي تارك فيكم ما إن تمسّكتم به لن تضلّوا</w:t>
      </w:r>
      <w:r w:rsidR="008C7870" w:rsidRPr="008C7870">
        <w:rPr>
          <w:rtl/>
        </w:rPr>
        <w:t>:</w:t>
      </w:r>
      <w:r w:rsidRPr="008C7870">
        <w:rPr>
          <w:rtl/>
        </w:rPr>
        <w:t xml:space="preserve"> كتاب الله وعترتي أهل بيتي</w:t>
      </w:r>
      <w:r w:rsidR="008C7870" w:rsidRPr="008C7870">
        <w:rPr>
          <w:rtl/>
        </w:rPr>
        <w:t>.</w:t>
      </w:r>
      <w:r w:rsidRPr="008C7870">
        <w:rPr>
          <w:rtl/>
        </w:rPr>
        <w:t xml:space="preserve"> وإنّهما لن يفترقا حتّى يردا عليّ الحوض</w:t>
      </w:r>
      <w:r w:rsidR="00A63F0C">
        <w:rPr>
          <w:rtl/>
        </w:rPr>
        <w:t>)</w:t>
      </w:r>
      <w:r w:rsidR="008C7870" w:rsidRPr="008C7870">
        <w:rPr>
          <w:rtl/>
        </w:rPr>
        <w:t>،</w:t>
      </w:r>
      <w:r w:rsidRPr="008C7870">
        <w:rPr>
          <w:rtl/>
        </w:rPr>
        <w:t xml:space="preserve"> وهو يدلّ على إمامتهم وعصمتهم (عليهم السلام)</w:t>
      </w:r>
      <w:r w:rsidR="008C7870" w:rsidRPr="008C7870">
        <w:rPr>
          <w:rtl/>
        </w:rPr>
        <w:t>،</w:t>
      </w:r>
      <w:r w:rsidRPr="008C7870">
        <w:rPr>
          <w:rtl/>
        </w:rPr>
        <w:t xml:space="preserve"> وكذلك على عمادهم الإمام علي (عليه السلام) ضمناً</w:t>
      </w:r>
      <w:r w:rsidR="008C7870" w:rsidRPr="008C7870">
        <w:rPr>
          <w:rtl/>
        </w:rPr>
        <w:t>.</w:t>
      </w:r>
    </w:p>
    <w:p w:rsidR="005A08B7" w:rsidRPr="008C7870" w:rsidRDefault="005A08B7" w:rsidP="008C7870">
      <w:pPr>
        <w:pStyle w:val="libNormal"/>
      </w:pPr>
      <w:r w:rsidRPr="008C7870">
        <w:rPr>
          <w:rtl/>
        </w:rPr>
        <w:t>وهذا الحديث خصب من ناحية المنهج</w:t>
      </w:r>
      <w:r w:rsidR="008C7870" w:rsidRPr="008C7870">
        <w:rPr>
          <w:rtl/>
        </w:rPr>
        <w:t>،</w:t>
      </w:r>
      <w:r w:rsidRPr="008C7870">
        <w:rPr>
          <w:rtl/>
        </w:rPr>
        <w:t xml:space="preserve"> ومن حيث معطياته الأخبارية والروائية</w:t>
      </w:r>
      <w:r w:rsidR="008C7870" w:rsidRPr="008C7870">
        <w:rPr>
          <w:rtl/>
        </w:rPr>
        <w:t>.</w:t>
      </w:r>
    </w:p>
    <w:p w:rsidR="005A08B7" w:rsidRPr="008C7870" w:rsidRDefault="005A08B7" w:rsidP="008C7870">
      <w:pPr>
        <w:pStyle w:val="libNormal"/>
      </w:pPr>
      <w:r w:rsidRPr="008C7870">
        <w:rPr>
          <w:rtl/>
        </w:rPr>
        <w:t>يقول الشريف المرتضى (قدس سرّه)</w:t>
      </w:r>
      <w:r w:rsidR="008C7870" w:rsidRPr="008C7870">
        <w:rPr>
          <w:rtl/>
        </w:rPr>
        <w:t>:</w:t>
      </w:r>
      <w:r w:rsidRPr="008C7870">
        <w:rPr>
          <w:rtl/>
        </w:rPr>
        <w:t xml:space="preserve"> </w:t>
      </w:r>
      <w:r w:rsidR="00A63F0C">
        <w:rPr>
          <w:rtl/>
        </w:rPr>
        <w:t>(</w:t>
      </w:r>
      <w:r w:rsidRPr="008C7870">
        <w:rPr>
          <w:rtl/>
        </w:rPr>
        <w:t>إنّ هذا الخبر دالّ على ثبوت إمامة الإمام علي (عليه السلام) بعد النبيّ (صلّى الله عليه وآله) بلا فصل بالنّص</w:t>
      </w:r>
      <w:r w:rsidR="008C7870" w:rsidRPr="008C7870">
        <w:rPr>
          <w:rtl/>
        </w:rPr>
        <w:t>.</w:t>
      </w:r>
      <w:r w:rsidRPr="008C7870">
        <w:rPr>
          <w:rtl/>
        </w:rPr>
        <w:t xml:space="preserve"> ودالّ على أنّه لا بدّ في كلّ عصر في جملة أهل البيت (عليهم السلام) من حجّة معصوم مأمون يقطع على صحّة قوله</w:t>
      </w:r>
      <w:r w:rsidR="008C7870" w:rsidRPr="008C7870">
        <w:rPr>
          <w:rtl/>
        </w:rPr>
        <w:t>.</w:t>
      </w:r>
      <w:r w:rsidRPr="008C7870">
        <w:rPr>
          <w:rtl/>
        </w:rPr>
        <w:t xml:space="preserve"> وتلقّته الأُمة بالقبول</w:t>
      </w:r>
      <w:r w:rsidR="008C7870" w:rsidRPr="008C7870">
        <w:rPr>
          <w:rtl/>
        </w:rPr>
        <w:t>،</w:t>
      </w:r>
      <w:r w:rsidRPr="008C7870">
        <w:rPr>
          <w:rtl/>
        </w:rPr>
        <w:t xml:space="preserve"> ولم يخالف أحد في صحّته</w:t>
      </w:r>
      <w:r w:rsidR="008C7870" w:rsidRPr="008C7870">
        <w:rPr>
          <w:rtl/>
        </w:rPr>
        <w:t>،</w:t>
      </w:r>
      <w:r w:rsidRPr="008C7870">
        <w:rPr>
          <w:rtl/>
        </w:rPr>
        <w:t xml:space="preserve"> وهو يدلّ على أنّ الحجّة قامت به في أصله</w:t>
      </w:r>
      <w:r w:rsidR="008C7870" w:rsidRPr="008C7870">
        <w:rPr>
          <w:rtl/>
        </w:rPr>
        <w:t>،</w:t>
      </w:r>
      <w:r w:rsidRPr="008C7870">
        <w:rPr>
          <w:rtl/>
        </w:rPr>
        <w:t xml:space="preserve"> وأنّ الشكّ مرتفع عنه</w:t>
      </w:r>
      <w:r w:rsidR="00A63F0C">
        <w:rPr>
          <w:rtl/>
        </w:rPr>
        <w:t>)</w:t>
      </w:r>
      <w:r w:rsidR="008C7870" w:rsidRPr="008C7870">
        <w:rPr>
          <w:rtl/>
        </w:rPr>
        <w:t>.</w:t>
      </w:r>
      <w:r w:rsidRPr="008C7870">
        <w:rPr>
          <w:rtl/>
        </w:rPr>
        <w:t xml:space="preserve"> </w:t>
      </w:r>
      <w:r w:rsidRPr="008C7870">
        <w:rPr>
          <w:rStyle w:val="libFootnotenumChar"/>
          <w:rtl/>
        </w:rPr>
        <w:t>(1)</w:t>
      </w:r>
    </w:p>
    <w:p w:rsidR="005A08B7" w:rsidRPr="008C7870" w:rsidRDefault="005A08B7" w:rsidP="008C7870">
      <w:pPr>
        <w:pStyle w:val="libNormal"/>
      </w:pPr>
      <w:r w:rsidRPr="008C7870">
        <w:rPr>
          <w:rtl/>
        </w:rPr>
        <w:t>وهذا الكلام الأخير من الشريف المرتضى (قدس سرّه) يستحقّ الإمعان</w:t>
      </w:r>
      <w:r w:rsidR="008C7870" w:rsidRPr="008C7870">
        <w:rPr>
          <w:rtl/>
        </w:rPr>
        <w:t>؛</w:t>
      </w:r>
      <w:r w:rsidRPr="008C7870">
        <w:rPr>
          <w:rtl/>
        </w:rPr>
        <w:t xml:space="preserve"> ولأن المتعارف عليه بين علماء الأُمّة أنّه إذا ورد عليهم خبر مشكوك في صحّته أن يقدّموا الكلام في أصله</w:t>
      </w:r>
      <w:r w:rsidR="008C7870" w:rsidRPr="008C7870">
        <w:rPr>
          <w:rtl/>
        </w:rPr>
        <w:t>،</w:t>
      </w:r>
      <w:r w:rsidRPr="008C7870">
        <w:rPr>
          <w:rtl/>
        </w:rPr>
        <w:t xml:space="preserve"> ثمّ يشرعوا في تأويله</w:t>
      </w:r>
      <w:r w:rsidR="008C7870" w:rsidRPr="008C7870">
        <w:rPr>
          <w:rtl/>
        </w:rPr>
        <w:t>.</w:t>
      </w:r>
    </w:p>
    <w:p w:rsidR="005A08B7" w:rsidRPr="008C7870" w:rsidRDefault="005A08B7" w:rsidP="008C7870">
      <w:pPr>
        <w:pStyle w:val="libNormal"/>
      </w:pPr>
      <w:r w:rsidRPr="008C7870">
        <w:rPr>
          <w:rtl/>
        </w:rPr>
        <w:t>وهذا الخبر الّذي نقلناه عن النبيّ (صلّى الله عليه وآله) عدلوا عن هذه الطريقة فيه</w:t>
      </w:r>
      <w:r w:rsidR="008C7870" w:rsidRPr="008C7870">
        <w:rPr>
          <w:rtl/>
        </w:rPr>
        <w:t>،</w:t>
      </w:r>
      <w:r w:rsidRPr="008C7870">
        <w:rPr>
          <w:rtl/>
        </w:rPr>
        <w:t xml:space="preserve"> فدلّ على سلامة أصله</w:t>
      </w:r>
      <w:r w:rsidR="008C7870" w:rsidRPr="008C7870">
        <w:rPr>
          <w:rtl/>
        </w:rPr>
        <w:t>.</w:t>
      </w:r>
    </w:p>
    <w:p w:rsidR="005A08B7" w:rsidRPr="008C7870" w:rsidRDefault="005A08B7" w:rsidP="008C7870">
      <w:pPr>
        <w:pStyle w:val="libNormal"/>
      </w:pPr>
      <w:r w:rsidRPr="008C7870">
        <w:rPr>
          <w:rtl/>
        </w:rPr>
        <w:t>فنحن نواجه هذا الاستدلال بهذه الصورة على سلامة الخبر</w:t>
      </w:r>
      <w:r w:rsidR="008C7870" w:rsidRPr="008C7870">
        <w:rPr>
          <w:rtl/>
        </w:rPr>
        <w:t>،</w:t>
      </w:r>
      <w:r w:rsidRPr="008C7870">
        <w:rPr>
          <w:rtl/>
        </w:rPr>
        <w:t xml:space="preserve"> وهي بمثابه منهج معرفي في صحّة الخبر وسقمه طرحه الشريف المرتضى (قدس سرّه) في بحثه هذا</w:t>
      </w:r>
      <w:r w:rsidR="008C7870" w:rsidRPr="008C7870">
        <w:rPr>
          <w:rtl/>
        </w:rPr>
        <w:t>،</w:t>
      </w:r>
      <w:r w:rsidRPr="008C7870">
        <w:rPr>
          <w:rtl/>
        </w:rPr>
        <w:t xml:space="preserve"> وخالف فيه طرقه السابقة الّتي أكّد فيها على تواتر الخبر بين المحدثين وما شابهها</w:t>
      </w:r>
      <w:r w:rsidR="008C7870" w:rsidRPr="008C7870">
        <w:rPr>
          <w:rtl/>
        </w:rPr>
        <w:t>.</w:t>
      </w:r>
    </w:p>
    <w:p w:rsidR="005A08B7" w:rsidRPr="008C7870" w:rsidRDefault="008C7870" w:rsidP="008C7870">
      <w:pPr>
        <w:pStyle w:val="libLine"/>
      </w:pPr>
      <w:r>
        <w:rPr>
          <w:rtl/>
        </w:rPr>
        <w:t>____________________</w:t>
      </w:r>
    </w:p>
    <w:p w:rsidR="008C7870" w:rsidRPr="008C7870" w:rsidRDefault="005A08B7" w:rsidP="008C7870">
      <w:pPr>
        <w:pStyle w:val="libFootnote0"/>
      </w:pPr>
      <w:r w:rsidRPr="008C7870">
        <w:rPr>
          <w:rtl/>
        </w:rPr>
        <w:t xml:space="preserve">(1) </w:t>
      </w:r>
      <w:r w:rsidRPr="00215E72">
        <w:rPr>
          <w:rtl/>
        </w:rPr>
        <w:t>المصدر السابق</w:t>
      </w:r>
      <w:r w:rsidR="008C7870">
        <w:rPr>
          <w:rtl/>
        </w:rPr>
        <w:t>:</w:t>
      </w:r>
      <w:r w:rsidRPr="008C7870">
        <w:rPr>
          <w:rtl/>
        </w:rPr>
        <w:t xml:space="preserve"> </w:t>
      </w:r>
      <w:r w:rsidRPr="00215E72">
        <w:rPr>
          <w:rtl/>
        </w:rPr>
        <w:t>ص122</w:t>
      </w:r>
      <w:r w:rsidR="008C7870">
        <w:rPr>
          <w:rtl/>
        </w:rPr>
        <w:t xml:space="preserve"> - </w:t>
      </w:r>
      <w:r w:rsidRPr="00215E72">
        <w:rPr>
          <w:rtl/>
        </w:rPr>
        <w:t>123</w:t>
      </w:r>
      <w:r w:rsidR="008C7870">
        <w:rPr>
          <w:rtl/>
        </w:rPr>
        <w:t>.</w:t>
      </w:r>
    </w:p>
    <w:p w:rsidR="008C7870" w:rsidRDefault="005A08B7" w:rsidP="008C7870">
      <w:pPr>
        <w:pStyle w:val="libNormal"/>
        <w:rPr>
          <w:rtl/>
        </w:rPr>
      </w:pPr>
      <w:r w:rsidRPr="00C702FE">
        <w:rPr>
          <w:rFonts w:hint="cs"/>
          <w:rtl/>
        </w:rPr>
        <w:t> </w:t>
      </w:r>
      <w:r w:rsidR="008C7870">
        <w:rPr>
          <w:rFonts w:hint="cs"/>
          <w:rtl/>
        </w:rPr>
        <w:br w:type="page"/>
      </w:r>
    </w:p>
    <w:p w:rsidR="005A08B7" w:rsidRPr="008C7870" w:rsidRDefault="005A08B7" w:rsidP="008C7870">
      <w:pPr>
        <w:pStyle w:val="Heading2Center"/>
        <w:rPr>
          <w:rtl/>
        </w:rPr>
      </w:pPr>
      <w:bookmarkStart w:id="115" w:name="104"/>
      <w:bookmarkStart w:id="116" w:name="_Toc427582471"/>
      <w:r w:rsidRPr="00C702FE">
        <w:rPr>
          <w:rFonts w:hint="cs"/>
          <w:rtl/>
        </w:rPr>
        <w:lastRenderedPageBreak/>
        <w:t>الخاتمة</w:t>
      </w:r>
      <w:bookmarkEnd w:id="115"/>
      <w:bookmarkEnd w:id="116"/>
    </w:p>
    <w:p w:rsidR="008C7870" w:rsidRDefault="005A08B7" w:rsidP="008C7870">
      <w:pPr>
        <w:pStyle w:val="libNormal"/>
        <w:rPr>
          <w:rtl/>
        </w:rPr>
      </w:pPr>
      <w:r w:rsidRPr="008C7870">
        <w:rPr>
          <w:rFonts w:hint="cs"/>
          <w:rtl/>
        </w:rPr>
        <w:t xml:space="preserve">وفيما يلي النتائج الّتي توصّلنا إليها في منهجية الشريف المرتضى </w:t>
      </w:r>
      <w:r w:rsidR="00A63F0C">
        <w:rPr>
          <w:rFonts w:hint="cs"/>
          <w:rtl/>
        </w:rPr>
        <w:t>(</w:t>
      </w:r>
      <w:r w:rsidRPr="008C7870">
        <w:rPr>
          <w:rFonts w:hint="cs"/>
          <w:rtl/>
        </w:rPr>
        <w:t>قدس سره</w:t>
      </w:r>
      <w:r w:rsidR="00A63F0C">
        <w:rPr>
          <w:rFonts w:hint="cs"/>
          <w:rtl/>
        </w:rPr>
        <w:t>)</w:t>
      </w:r>
      <w:r w:rsidRPr="008C7870">
        <w:rPr>
          <w:rFonts w:hint="cs"/>
          <w:rtl/>
        </w:rPr>
        <w:t xml:space="preserve"> الروائية في المباحث الّتي تطرّقنا إليها في الكتاب</w:t>
      </w:r>
      <w:r w:rsidR="008C7870" w:rsidRPr="008C7870">
        <w:rPr>
          <w:rFonts w:hint="cs"/>
          <w:rtl/>
        </w:rPr>
        <w:t>:</w:t>
      </w:r>
    </w:p>
    <w:p w:rsidR="005A08B7" w:rsidRPr="00B52B55" w:rsidRDefault="005A08B7" w:rsidP="00564FF5">
      <w:pPr>
        <w:pStyle w:val="libBold1"/>
        <w:rPr>
          <w:rtl/>
        </w:rPr>
      </w:pPr>
      <w:r w:rsidRPr="00C702FE">
        <w:rPr>
          <w:rtl/>
        </w:rPr>
        <w:t>أوّلاّ</w:t>
      </w:r>
      <w:r w:rsidR="008C7870">
        <w:rPr>
          <w:rtl/>
        </w:rPr>
        <w:t>:</w:t>
      </w:r>
      <w:r w:rsidRPr="00C702FE">
        <w:rPr>
          <w:rtl/>
        </w:rPr>
        <w:t xml:space="preserve"> المبحث القرآني</w:t>
      </w:r>
    </w:p>
    <w:p w:rsidR="005A08B7" w:rsidRPr="00C702FE" w:rsidRDefault="005A08B7" w:rsidP="008C7870">
      <w:pPr>
        <w:pStyle w:val="libNormal"/>
        <w:rPr>
          <w:rtl/>
        </w:rPr>
      </w:pPr>
      <w:r w:rsidRPr="008C7870">
        <w:rPr>
          <w:rtl/>
        </w:rPr>
        <w:t>1</w:t>
      </w:r>
      <w:r w:rsidR="008C7870" w:rsidRPr="008C7870">
        <w:rPr>
          <w:rtl/>
        </w:rPr>
        <w:t xml:space="preserve"> - </w:t>
      </w:r>
      <w:r w:rsidRPr="008C7870">
        <w:rPr>
          <w:rtl/>
        </w:rPr>
        <w:t>يعتبر الحقيقة مقدّمة على المجاز</w:t>
      </w:r>
      <w:r w:rsidR="008C7870" w:rsidRPr="008C7870">
        <w:rPr>
          <w:rtl/>
        </w:rPr>
        <w:t>؛</w:t>
      </w:r>
      <w:r w:rsidRPr="008C7870">
        <w:rPr>
          <w:rtl/>
        </w:rPr>
        <w:t xml:space="preserve"> ولذلك يحاول مهما أمكن ألاّ يبتعد عن الحقيقة خصوصاً في القرآن الكريم الّذي هو نازل على الظواهر دون التأويلات والمجازيات</w:t>
      </w:r>
      <w:r w:rsidR="008C7870" w:rsidRPr="008C7870">
        <w:rPr>
          <w:rtl/>
        </w:rPr>
        <w:t>.</w:t>
      </w:r>
    </w:p>
    <w:p w:rsidR="005A08B7" w:rsidRPr="00C702FE" w:rsidRDefault="005A08B7" w:rsidP="008C7870">
      <w:pPr>
        <w:pStyle w:val="libNormal"/>
        <w:rPr>
          <w:rtl/>
        </w:rPr>
      </w:pPr>
      <w:r w:rsidRPr="008C7870">
        <w:rPr>
          <w:rtl/>
        </w:rPr>
        <w:t>2</w:t>
      </w:r>
      <w:r w:rsidR="008C7870" w:rsidRPr="008C7870">
        <w:rPr>
          <w:rtl/>
        </w:rPr>
        <w:t xml:space="preserve"> - </w:t>
      </w:r>
      <w:r w:rsidRPr="008C7870">
        <w:rPr>
          <w:rtl/>
        </w:rPr>
        <w:t>حدود القرآن والسنّة واحدة فأحدهما يدلّ على الآخر</w:t>
      </w:r>
      <w:r w:rsidR="008C7870" w:rsidRPr="008C7870">
        <w:rPr>
          <w:rtl/>
        </w:rPr>
        <w:t>،</w:t>
      </w:r>
      <w:r w:rsidRPr="008C7870">
        <w:rPr>
          <w:rtl/>
        </w:rPr>
        <w:t xml:space="preserve"> فالعطاء واحد والأحكام واحدة</w:t>
      </w:r>
      <w:r w:rsidR="008C7870" w:rsidRPr="008C7870">
        <w:rPr>
          <w:rtl/>
        </w:rPr>
        <w:t>.</w:t>
      </w:r>
    </w:p>
    <w:p w:rsidR="005A08B7" w:rsidRPr="00C702FE" w:rsidRDefault="005A08B7" w:rsidP="008C7870">
      <w:pPr>
        <w:pStyle w:val="libNormal"/>
        <w:rPr>
          <w:rtl/>
        </w:rPr>
      </w:pPr>
      <w:r w:rsidRPr="008C7870">
        <w:rPr>
          <w:rtl/>
        </w:rPr>
        <w:t>3</w:t>
      </w:r>
      <w:r w:rsidR="008C7870" w:rsidRPr="008C7870">
        <w:rPr>
          <w:rtl/>
        </w:rPr>
        <w:t xml:space="preserve"> - </w:t>
      </w:r>
      <w:r w:rsidRPr="008C7870">
        <w:rPr>
          <w:rtl/>
        </w:rPr>
        <w:t>يعتبر العقل الركيزة الأساسية في المنظومة المعرفية</w:t>
      </w:r>
      <w:r w:rsidR="008C7870" w:rsidRPr="008C7870">
        <w:rPr>
          <w:rtl/>
        </w:rPr>
        <w:t>،</w:t>
      </w:r>
      <w:r w:rsidRPr="008C7870">
        <w:rPr>
          <w:rtl/>
        </w:rPr>
        <w:t xml:space="preserve"> بل هو الحاكم في رفع التنازع بين الأدّلة بجميع أطرافها </w:t>
      </w:r>
      <w:r w:rsidR="00A63F0C">
        <w:rPr>
          <w:rtl/>
        </w:rPr>
        <w:t>(</w:t>
      </w:r>
      <w:r w:rsidRPr="008C7870">
        <w:rPr>
          <w:rtl/>
        </w:rPr>
        <w:t>قرآناً وسنّة</w:t>
      </w:r>
      <w:r w:rsidR="00A63F0C">
        <w:rPr>
          <w:rtl/>
        </w:rPr>
        <w:t>)</w:t>
      </w:r>
      <w:r w:rsidR="008C7870" w:rsidRPr="008C7870">
        <w:rPr>
          <w:rtl/>
        </w:rPr>
        <w:t>؛</w:t>
      </w:r>
      <w:r w:rsidRPr="008C7870">
        <w:rPr>
          <w:rtl/>
        </w:rPr>
        <w:t xml:space="preserve"> لأنّه الدعامة الرئيسة في واقع التشريع الإسلامي</w:t>
      </w:r>
      <w:r w:rsidR="008C7870" w:rsidRPr="008C7870">
        <w:rPr>
          <w:rtl/>
        </w:rPr>
        <w:t>.</w:t>
      </w:r>
    </w:p>
    <w:p w:rsidR="005A08B7" w:rsidRPr="00C702FE" w:rsidRDefault="005A08B7" w:rsidP="008C7870">
      <w:pPr>
        <w:pStyle w:val="libNormal"/>
        <w:rPr>
          <w:rtl/>
        </w:rPr>
      </w:pPr>
      <w:r w:rsidRPr="008C7870">
        <w:rPr>
          <w:rtl/>
        </w:rPr>
        <w:t>4</w:t>
      </w:r>
      <w:r w:rsidR="008C7870" w:rsidRPr="008C7870">
        <w:rPr>
          <w:rtl/>
        </w:rPr>
        <w:t xml:space="preserve"> - </w:t>
      </w:r>
      <w:r w:rsidRPr="008C7870">
        <w:rPr>
          <w:rtl/>
        </w:rPr>
        <w:t>المأخذ في أدلّة العقول هو الصراحة والوضوح</w:t>
      </w:r>
      <w:r w:rsidR="008C7870" w:rsidRPr="008C7870">
        <w:rPr>
          <w:rtl/>
        </w:rPr>
        <w:t>،</w:t>
      </w:r>
      <w:r w:rsidRPr="008C7870">
        <w:rPr>
          <w:rtl/>
        </w:rPr>
        <w:t xml:space="preserve"> فإذا احتمل الدليل العقلي الاحتمال والمجاز سقطت حجّيته عن الاعتبار</w:t>
      </w:r>
      <w:r w:rsidR="008C7870" w:rsidRPr="008C7870">
        <w:rPr>
          <w:rtl/>
        </w:rPr>
        <w:t>.</w:t>
      </w:r>
      <w:r w:rsidRPr="008C7870">
        <w:rPr>
          <w:rtl/>
        </w:rPr>
        <w:t xml:space="preserve"> </w:t>
      </w:r>
    </w:p>
    <w:p w:rsidR="005A08B7" w:rsidRPr="00C702FE" w:rsidRDefault="005A08B7" w:rsidP="008C7870">
      <w:pPr>
        <w:pStyle w:val="libNormal"/>
        <w:rPr>
          <w:rtl/>
        </w:rPr>
      </w:pPr>
      <w:r w:rsidRPr="008C7870">
        <w:rPr>
          <w:rtl/>
        </w:rPr>
        <w:t>5</w:t>
      </w:r>
      <w:r w:rsidR="008C7870" w:rsidRPr="008C7870">
        <w:rPr>
          <w:rtl/>
        </w:rPr>
        <w:t xml:space="preserve"> - </w:t>
      </w:r>
      <w:r w:rsidRPr="008C7870">
        <w:rPr>
          <w:rtl/>
        </w:rPr>
        <w:t>ثبت عنده أنّ أدلّة العقول لا يدخلها الاحتمال والمجاز ووجوه التأويلات فلا بدَّ من صرف كلّ ما ورد بظاهره خلاف ذلك من كتاب وسنّة إلى ما يطابق الأدلّة ويوافقها</w:t>
      </w:r>
      <w:r w:rsidR="008C7870" w:rsidRPr="008C7870">
        <w:rPr>
          <w:rtl/>
        </w:rPr>
        <w:t>.</w:t>
      </w:r>
    </w:p>
    <w:p w:rsidR="005A08B7" w:rsidRPr="00C702FE" w:rsidRDefault="005A08B7" w:rsidP="008C7870">
      <w:pPr>
        <w:pStyle w:val="libNormal"/>
        <w:rPr>
          <w:rtl/>
        </w:rPr>
      </w:pPr>
      <w:r w:rsidRPr="008C7870">
        <w:rPr>
          <w:rtl/>
        </w:rPr>
        <w:t>6</w:t>
      </w:r>
      <w:r w:rsidR="008C7870" w:rsidRPr="008C7870">
        <w:rPr>
          <w:rtl/>
        </w:rPr>
        <w:t xml:space="preserve"> - </w:t>
      </w:r>
      <w:r w:rsidRPr="008C7870">
        <w:rPr>
          <w:rtl/>
        </w:rPr>
        <w:t>يعتقد أنّ الأدلّة العقلية الواضحة الّتي لا يدخلها الاحتمال والإتباع والمجاز لابدَّ</w:t>
      </w:r>
    </w:p>
    <w:p w:rsidR="008C7870" w:rsidRDefault="008C7870" w:rsidP="008C7870">
      <w:pPr>
        <w:pStyle w:val="libNormal"/>
      </w:pPr>
      <w:r>
        <w:rPr>
          <w:rtl/>
        </w:rPr>
        <w:br w:type="page"/>
      </w:r>
    </w:p>
    <w:p w:rsidR="005A08B7" w:rsidRPr="00C702FE" w:rsidRDefault="005A08B7" w:rsidP="008C7870">
      <w:pPr>
        <w:pStyle w:val="libNormal"/>
        <w:rPr>
          <w:rtl/>
        </w:rPr>
      </w:pPr>
      <w:r w:rsidRPr="008C7870">
        <w:rPr>
          <w:rFonts w:hint="cs"/>
          <w:rtl/>
        </w:rPr>
        <w:lastRenderedPageBreak/>
        <w:t>أن يصرف ما ظاهره بخلاف هذه الأدلّة إلى ما يطابقها</w:t>
      </w:r>
      <w:r w:rsidR="008C7870" w:rsidRPr="008C7870">
        <w:rPr>
          <w:rFonts w:hint="cs"/>
          <w:rtl/>
        </w:rPr>
        <w:t>،</w:t>
      </w:r>
      <w:r w:rsidRPr="008C7870">
        <w:rPr>
          <w:rFonts w:hint="cs"/>
          <w:rtl/>
        </w:rPr>
        <w:t xml:space="preserve"> فالمرجع الأوّل والأخير في المعرفة الدينية هي أدلّة العقول</w:t>
      </w:r>
      <w:r w:rsidR="008C7870" w:rsidRPr="008C7870">
        <w:rPr>
          <w:rFonts w:hint="cs"/>
          <w:rtl/>
        </w:rPr>
        <w:t>.</w:t>
      </w:r>
    </w:p>
    <w:p w:rsidR="005A08B7" w:rsidRPr="00C702FE" w:rsidRDefault="005A08B7" w:rsidP="008C7870">
      <w:pPr>
        <w:pStyle w:val="libNormal"/>
        <w:rPr>
          <w:rtl/>
        </w:rPr>
      </w:pPr>
      <w:r w:rsidRPr="008C7870">
        <w:rPr>
          <w:rFonts w:hint="cs"/>
          <w:rtl/>
        </w:rPr>
        <w:t>7</w:t>
      </w:r>
      <w:r w:rsidR="008C7870" w:rsidRPr="008C7870">
        <w:rPr>
          <w:rFonts w:hint="cs"/>
          <w:rtl/>
        </w:rPr>
        <w:t xml:space="preserve"> - </w:t>
      </w:r>
      <w:r w:rsidRPr="008C7870">
        <w:rPr>
          <w:rFonts w:hint="cs"/>
          <w:rtl/>
        </w:rPr>
        <w:t>المعطيات والمشتركات بين القرآن الكريم والسنّة الشريفة كثيرة ويعضد بعضها البعض الآخر في إنارة الواقع والشريعة</w:t>
      </w:r>
      <w:r w:rsidR="008C7870" w:rsidRPr="008C7870">
        <w:rPr>
          <w:rFonts w:hint="cs"/>
          <w:rtl/>
        </w:rPr>
        <w:t>،</w:t>
      </w:r>
      <w:r w:rsidRPr="008C7870">
        <w:rPr>
          <w:rFonts w:hint="cs"/>
          <w:rtl/>
        </w:rPr>
        <w:t xml:space="preserve"> وأنّ كلاهما لو كان واضحان هما بمثابة برهان عقلي صريح يجب الآخذ به</w:t>
      </w:r>
      <w:r w:rsidR="008C7870" w:rsidRPr="008C7870">
        <w:rPr>
          <w:rFonts w:hint="cs"/>
          <w:rtl/>
        </w:rPr>
        <w:t>.</w:t>
      </w:r>
    </w:p>
    <w:p w:rsidR="008C7870" w:rsidRDefault="005A08B7" w:rsidP="008C7870">
      <w:pPr>
        <w:pStyle w:val="libNormal"/>
        <w:rPr>
          <w:rtl/>
        </w:rPr>
      </w:pPr>
      <w:r w:rsidRPr="008C7870">
        <w:rPr>
          <w:rFonts w:hint="cs"/>
          <w:rtl/>
        </w:rPr>
        <w:t>8</w:t>
      </w:r>
      <w:r w:rsidR="008C7870" w:rsidRPr="008C7870">
        <w:rPr>
          <w:rFonts w:hint="cs"/>
          <w:rtl/>
        </w:rPr>
        <w:t xml:space="preserve"> - </w:t>
      </w:r>
      <w:r w:rsidRPr="008C7870">
        <w:rPr>
          <w:rFonts w:hint="cs"/>
          <w:rtl/>
        </w:rPr>
        <w:t>قد يبدو التعارض واضحاً في بعض الأدلّة الشرعية</w:t>
      </w:r>
      <w:r w:rsidR="008C7870" w:rsidRPr="008C7870">
        <w:rPr>
          <w:rFonts w:hint="cs"/>
          <w:rtl/>
        </w:rPr>
        <w:t>،</w:t>
      </w:r>
      <w:r w:rsidRPr="008C7870">
        <w:rPr>
          <w:rFonts w:hint="cs"/>
          <w:rtl/>
        </w:rPr>
        <w:t xml:space="preserve"> كما هو كثير بين القرآن الكريم والسنّة الشريفة</w:t>
      </w:r>
      <w:r w:rsidR="008C7870" w:rsidRPr="008C7870">
        <w:rPr>
          <w:rFonts w:hint="cs"/>
          <w:rtl/>
        </w:rPr>
        <w:t>،</w:t>
      </w:r>
      <w:r w:rsidRPr="008C7870">
        <w:rPr>
          <w:rFonts w:hint="cs"/>
          <w:rtl/>
        </w:rPr>
        <w:t xml:space="preserve"> وذلك لعدم تصوّر صحيح للمسألة</w:t>
      </w:r>
      <w:r w:rsidR="008C7870" w:rsidRPr="008C7870">
        <w:rPr>
          <w:rFonts w:hint="cs"/>
          <w:rtl/>
        </w:rPr>
        <w:t>،</w:t>
      </w:r>
      <w:r w:rsidRPr="008C7870">
        <w:rPr>
          <w:rFonts w:hint="cs"/>
          <w:rtl/>
        </w:rPr>
        <w:t xml:space="preserve"> وعدم معرفة واضحة لأحد طرفي التضادّ والنزاع</w:t>
      </w:r>
      <w:r w:rsidR="008C7870" w:rsidRPr="008C7870">
        <w:rPr>
          <w:rFonts w:hint="cs"/>
          <w:rtl/>
        </w:rPr>
        <w:t>،</w:t>
      </w:r>
      <w:r w:rsidRPr="008C7870">
        <w:rPr>
          <w:rFonts w:hint="cs"/>
          <w:rtl/>
        </w:rPr>
        <w:t xml:space="preserve"> وهنا لا بدَّ من الاحتفاظ بظاهر الأدلّة ولا يمكن طرحها إذا كان لها محمل صحيح ووجه جمع</w:t>
      </w:r>
      <w:r w:rsidR="008C7870" w:rsidRPr="008C7870">
        <w:rPr>
          <w:rFonts w:hint="cs"/>
          <w:rtl/>
        </w:rPr>
        <w:t>،</w:t>
      </w:r>
      <w:r w:rsidRPr="008C7870">
        <w:rPr>
          <w:rFonts w:hint="cs"/>
          <w:rtl/>
        </w:rPr>
        <w:t xml:space="preserve"> يمكن من خلاله تصحيح الواقع ورفع التناقض</w:t>
      </w:r>
      <w:r w:rsidR="008C7870" w:rsidRPr="008C7870">
        <w:rPr>
          <w:rFonts w:hint="cs"/>
          <w:rtl/>
        </w:rPr>
        <w:t>.</w:t>
      </w:r>
    </w:p>
    <w:p w:rsidR="005A08B7" w:rsidRPr="00B52B55" w:rsidRDefault="005A08B7" w:rsidP="00564FF5">
      <w:pPr>
        <w:pStyle w:val="libBold1"/>
        <w:rPr>
          <w:rtl/>
        </w:rPr>
      </w:pPr>
      <w:r w:rsidRPr="00C702FE">
        <w:rPr>
          <w:rtl/>
        </w:rPr>
        <w:t>ثانياً</w:t>
      </w:r>
      <w:r w:rsidR="008C7870">
        <w:rPr>
          <w:rtl/>
        </w:rPr>
        <w:t>:</w:t>
      </w:r>
      <w:r w:rsidRPr="00C702FE">
        <w:rPr>
          <w:rtl/>
        </w:rPr>
        <w:t xml:space="preserve"> المبحث الفقهي</w:t>
      </w:r>
      <w:r w:rsidR="008C7870">
        <w:rPr>
          <w:rtl/>
        </w:rPr>
        <w:t>:</w:t>
      </w:r>
    </w:p>
    <w:p w:rsidR="005A08B7" w:rsidRPr="00C702FE" w:rsidRDefault="005A08B7" w:rsidP="008C7870">
      <w:pPr>
        <w:pStyle w:val="libNormal"/>
        <w:rPr>
          <w:rtl/>
        </w:rPr>
      </w:pPr>
      <w:r w:rsidRPr="008C7870">
        <w:rPr>
          <w:rtl/>
        </w:rPr>
        <w:t>1</w:t>
      </w:r>
      <w:r w:rsidR="008C7870" w:rsidRPr="008C7870">
        <w:rPr>
          <w:rtl/>
        </w:rPr>
        <w:t xml:space="preserve"> - </w:t>
      </w:r>
      <w:r w:rsidRPr="008C7870">
        <w:rPr>
          <w:rtl/>
        </w:rPr>
        <w:t>يعتبر المسائل الفقهية</w:t>
      </w:r>
      <w:r w:rsidR="008C7870" w:rsidRPr="008C7870">
        <w:rPr>
          <w:rtl/>
        </w:rPr>
        <w:t xml:space="preserve"> - </w:t>
      </w:r>
      <w:r w:rsidRPr="008C7870">
        <w:rPr>
          <w:rtl/>
        </w:rPr>
        <w:t>الّتي شُنِّع بها على الشيعة وادّعي عليهم مخالفة الإجماع</w:t>
      </w:r>
      <w:r w:rsidR="008C7870" w:rsidRPr="008C7870">
        <w:rPr>
          <w:rtl/>
        </w:rPr>
        <w:t xml:space="preserve"> - </w:t>
      </w:r>
      <w:r w:rsidRPr="008C7870">
        <w:rPr>
          <w:rtl/>
        </w:rPr>
        <w:t>أكثرها موافق فيه الشيعة غيرهم من العلماء والفقهاء المتقدّمين والمتأخّرين</w:t>
      </w:r>
      <w:r w:rsidR="008C7870" w:rsidRPr="008C7870">
        <w:rPr>
          <w:rtl/>
        </w:rPr>
        <w:t>،</w:t>
      </w:r>
      <w:r w:rsidRPr="008C7870">
        <w:rPr>
          <w:rtl/>
        </w:rPr>
        <w:t xml:space="preserve"> وما ليس لهم فيه موافق من غيرهم فعليه من الأدلّة الواضحة والحجج اللائحة ما يغني عن وفاق الموافق ولا يوحش معه خلاف المخالف</w:t>
      </w:r>
      <w:r w:rsidR="008C7870" w:rsidRPr="008C7870">
        <w:rPr>
          <w:rtl/>
        </w:rPr>
        <w:t>.</w:t>
      </w:r>
    </w:p>
    <w:p w:rsidR="005A08B7" w:rsidRPr="00C702FE" w:rsidRDefault="005A08B7" w:rsidP="008C7870">
      <w:pPr>
        <w:pStyle w:val="libNormal"/>
        <w:rPr>
          <w:rtl/>
        </w:rPr>
      </w:pPr>
      <w:r w:rsidRPr="008C7870">
        <w:rPr>
          <w:rtl/>
        </w:rPr>
        <w:t>2</w:t>
      </w:r>
      <w:r w:rsidR="008C7870" w:rsidRPr="008C7870">
        <w:rPr>
          <w:rtl/>
        </w:rPr>
        <w:t xml:space="preserve"> - </w:t>
      </w:r>
      <w:r w:rsidRPr="008C7870">
        <w:rPr>
          <w:rtl/>
        </w:rPr>
        <w:t>يجعل من مسلماته العقلية</w:t>
      </w:r>
      <w:r w:rsidR="008C7870" w:rsidRPr="008C7870">
        <w:rPr>
          <w:rtl/>
        </w:rPr>
        <w:t>:</w:t>
      </w:r>
      <w:r w:rsidRPr="008C7870">
        <w:rPr>
          <w:rtl/>
        </w:rPr>
        <w:t xml:space="preserve"> ما عليه دليل يعضده وحجّة تعمده فهو الحقّ المبين ولا يضرّه الخلاف فيه</w:t>
      </w:r>
      <w:r w:rsidR="008C7870" w:rsidRPr="008C7870">
        <w:rPr>
          <w:rtl/>
        </w:rPr>
        <w:t>،</w:t>
      </w:r>
      <w:r w:rsidRPr="008C7870">
        <w:rPr>
          <w:rtl/>
        </w:rPr>
        <w:t xml:space="preserve"> وقلّة عدد القائل به</w:t>
      </w:r>
      <w:r w:rsidR="008C7870" w:rsidRPr="008C7870">
        <w:rPr>
          <w:rtl/>
        </w:rPr>
        <w:t>،</w:t>
      </w:r>
      <w:r w:rsidRPr="008C7870">
        <w:rPr>
          <w:rtl/>
        </w:rPr>
        <w:t xml:space="preserve"> كما لا ينفع في الأوّل الاتفاق عليه</w:t>
      </w:r>
      <w:r w:rsidR="008C7870" w:rsidRPr="008C7870">
        <w:rPr>
          <w:rtl/>
        </w:rPr>
        <w:t>،</w:t>
      </w:r>
      <w:r w:rsidRPr="008C7870">
        <w:rPr>
          <w:rtl/>
        </w:rPr>
        <w:t xml:space="preserve"> وكثرة عدد الذاهب إليه</w:t>
      </w:r>
      <w:r w:rsidR="008C7870" w:rsidRPr="008C7870">
        <w:rPr>
          <w:rtl/>
        </w:rPr>
        <w:t>،</w:t>
      </w:r>
      <w:r w:rsidRPr="008C7870">
        <w:rPr>
          <w:rtl/>
        </w:rPr>
        <w:t xml:space="preserve"> وإنّما يسأل الذاهب إلى مذهب عن دلالته على صحّته وحجّته القائدة له إليه لا عمّن يوافقه فيه أو يخالفه</w:t>
      </w:r>
      <w:r w:rsidR="008C7870" w:rsidRPr="008C7870">
        <w:rPr>
          <w:rtl/>
        </w:rPr>
        <w:t>.</w:t>
      </w:r>
    </w:p>
    <w:p w:rsidR="005A08B7" w:rsidRPr="00C702FE" w:rsidRDefault="005A08B7" w:rsidP="008C7870">
      <w:pPr>
        <w:pStyle w:val="libNormal"/>
        <w:rPr>
          <w:rtl/>
        </w:rPr>
      </w:pPr>
      <w:r w:rsidRPr="008C7870">
        <w:rPr>
          <w:rtl/>
        </w:rPr>
        <w:t>3</w:t>
      </w:r>
      <w:r w:rsidR="008C7870" w:rsidRPr="008C7870">
        <w:rPr>
          <w:rtl/>
        </w:rPr>
        <w:t xml:space="preserve"> - </w:t>
      </w:r>
      <w:r w:rsidRPr="008C7870">
        <w:rPr>
          <w:rtl/>
        </w:rPr>
        <w:t>لم يورد إلاّ ما اعتمده</w:t>
      </w:r>
      <w:r w:rsidR="008C7870" w:rsidRPr="008C7870">
        <w:rPr>
          <w:rtl/>
        </w:rPr>
        <w:t>،</w:t>
      </w:r>
      <w:r w:rsidRPr="008C7870">
        <w:rPr>
          <w:rtl/>
        </w:rPr>
        <w:t xml:space="preserve"> وهو عن طريق العلم وموجباً لليقين</w:t>
      </w:r>
      <w:r w:rsidR="008C7870" w:rsidRPr="008C7870">
        <w:rPr>
          <w:rtl/>
        </w:rPr>
        <w:t>،</w:t>
      </w:r>
      <w:r w:rsidRPr="008C7870">
        <w:rPr>
          <w:rtl/>
        </w:rPr>
        <w:t xml:space="preserve"> وما ورد من طريق الآحاد</w:t>
      </w:r>
      <w:r w:rsidR="008C7870" w:rsidRPr="008C7870">
        <w:rPr>
          <w:rtl/>
        </w:rPr>
        <w:t xml:space="preserve"> - </w:t>
      </w:r>
      <w:r w:rsidRPr="008C7870">
        <w:rPr>
          <w:rtl/>
        </w:rPr>
        <w:t>والّتي لا علم يحصل عندها بالحكم المنقول</w:t>
      </w:r>
      <w:r w:rsidR="008C7870" w:rsidRPr="008C7870">
        <w:rPr>
          <w:rtl/>
        </w:rPr>
        <w:t xml:space="preserve"> - </w:t>
      </w:r>
      <w:r w:rsidRPr="008C7870">
        <w:rPr>
          <w:rtl/>
        </w:rPr>
        <w:t>فهو على طريق المعارضة للخصوم والاستظهار في الاحتجاج عليهم بطريقهم واستدلالهم</w:t>
      </w:r>
      <w:r w:rsidR="008C7870" w:rsidRPr="008C7870">
        <w:rPr>
          <w:rtl/>
        </w:rPr>
        <w:t>،</w:t>
      </w:r>
      <w:r w:rsidRPr="008C7870">
        <w:rPr>
          <w:rtl/>
        </w:rPr>
        <w:t xml:space="preserve"> وقد ضمّ</w:t>
      </w:r>
    </w:p>
    <w:p w:rsidR="008C7870" w:rsidRDefault="008C7870" w:rsidP="008C7870">
      <w:pPr>
        <w:pStyle w:val="libNormal"/>
      </w:pPr>
      <w:r>
        <w:rPr>
          <w:rtl/>
        </w:rPr>
        <w:br w:type="page"/>
      </w:r>
    </w:p>
    <w:p w:rsidR="005A08B7" w:rsidRPr="00C702FE" w:rsidRDefault="005A08B7" w:rsidP="008C7870">
      <w:pPr>
        <w:pStyle w:val="libNormal"/>
        <w:rPr>
          <w:rtl/>
        </w:rPr>
      </w:pPr>
      <w:r w:rsidRPr="008C7870">
        <w:rPr>
          <w:rFonts w:hint="cs"/>
          <w:rtl/>
        </w:rPr>
        <w:lastRenderedPageBreak/>
        <w:t>إليها الاحتجاج عليهم بالقياس فهو على سبيل المعارضة</w:t>
      </w:r>
      <w:r w:rsidR="008C7870" w:rsidRPr="008C7870">
        <w:rPr>
          <w:rFonts w:hint="cs"/>
          <w:rtl/>
        </w:rPr>
        <w:t>.</w:t>
      </w:r>
    </w:p>
    <w:p w:rsidR="005A08B7" w:rsidRPr="00C702FE" w:rsidRDefault="005A08B7" w:rsidP="008C7870">
      <w:pPr>
        <w:pStyle w:val="libNormal"/>
        <w:rPr>
          <w:rtl/>
        </w:rPr>
      </w:pPr>
      <w:r w:rsidRPr="008C7870">
        <w:rPr>
          <w:rFonts w:hint="cs"/>
          <w:rtl/>
        </w:rPr>
        <w:t>4</w:t>
      </w:r>
      <w:r w:rsidR="008C7870" w:rsidRPr="008C7870">
        <w:rPr>
          <w:rFonts w:hint="cs"/>
          <w:rtl/>
        </w:rPr>
        <w:t xml:space="preserve"> - </w:t>
      </w:r>
      <w:r w:rsidRPr="008C7870">
        <w:rPr>
          <w:rFonts w:hint="cs"/>
          <w:rtl/>
        </w:rPr>
        <w:t>إنّ المعوّل فيما يعتقد</w:t>
      </w:r>
      <w:r w:rsidR="008C7870" w:rsidRPr="008C7870">
        <w:rPr>
          <w:rFonts w:hint="cs"/>
          <w:rtl/>
        </w:rPr>
        <w:t xml:space="preserve"> - </w:t>
      </w:r>
      <w:r w:rsidRPr="008C7870">
        <w:rPr>
          <w:rFonts w:hint="cs"/>
          <w:rtl/>
        </w:rPr>
        <w:t>على ما تدلّ الأدلّة عليه من نفي وإثبات</w:t>
      </w:r>
      <w:r w:rsidR="008C7870" w:rsidRPr="008C7870">
        <w:rPr>
          <w:rFonts w:hint="cs"/>
          <w:rtl/>
        </w:rPr>
        <w:t xml:space="preserve"> - </w:t>
      </w:r>
      <w:r w:rsidRPr="008C7870">
        <w:rPr>
          <w:rFonts w:hint="cs"/>
          <w:rtl/>
        </w:rPr>
        <w:t>فإذا دلّت الأدلّة على أمر من الأمور وجب أن يبنى كلّ وارد من الأخبار</w:t>
      </w:r>
      <w:r w:rsidR="008C7870" w:rsidRPr="008C7870">
        <w:rPr>
          <w:rFonts w:hint="cs"/>
          <w:rtl/>
        </w:rPr>
        <w:t xml:space="preserve"> - </w:t>
      </w:r>
      <w:r w:rsidRPr="008C7870">
        <w:rPr>
          <w:rFonts w:hint="cs"/>
          <w:rtl/>
        </w:rPr>
        <w:t>إذا كان ظاهره بخلافه عليه</w:t>
      </w:r>
      <w:r w:rsidR="008C7870" w:rsidRPr="008C7870">
        <w:rPr>
          <w:rFonts w:hint="cs"/>
          <w:rtl/>
        </w:rPr>
        <w:t xml:space="preserve"> - </w:t>
      </w:r>
      <w:r w:rsidRPr="008C7870">
        <w:rPr>
          <w:rFonts w:hint="cs"/>
          <w:rtl/>
        </w:rPr>
        <w:t>على ذلك</w:t>
      </w:r>
      <w:r w:rsidR="008C7870" w:rsidRPr="008C7870">
        <w:rPr>
          <w:rFonts w:hint="cs"/>
          <w:rtl/>
        </w:rPr>
        <w:t>،</w:t>
      </w:r>
      <w:r w:rsidRPr="008C7870">
        <w:rPr>
          <w:rFonts w:hint="cs"/>
          <w:rtl/>
        </w:rPr>
        <w:t xml:space="preserve"> ويساق إليه</w:t>
      </w:r>
      <w:r w:rsidR="008C7870" w:rsidRPr="008C7870">
        <w:rPr>
          <w:rFonts w:hint="cs"/>
          <w:rtl/>
        </w:rPr>
        <w:t>،</w:t>
      </w:r>
      <w:r w:rsidRPr="008C7870">
        <w:rPr>
          <w:rFonts w:hint="cs"/>
          <w:rtl/>
        </w:rPr>
        <w:t xml:space="preserve"> ويطابق بينهما</w:t>
      </w:r>
      <w:r w:rsidR="008C7870" w:rsidRPr="008C7870">
        <w:rPr>
          <w:rFonts w:hint="cs"/>
          <w:rtl/>
        </w:rPr>
        <w:t>،</w:t>
      </w:r>
      <w:r w:rsidRPr="008C7870">
        <w:rPr>
          <w:rFonts w:hint="cs"/>
          <w:rtl/>
        </w:rPr>
        <w:t xml:space="preserve"> ويجلى ظاهراً إن كان له</w:t>
      </w:r>
      <w:r w:rsidR="008C7870" w:rsidRPr="008C7870">
        <w:rPr>
          <w:rFonts w:hint="cs"/>
          <w:rtl/>
        </w:rPr>
        <w:t>،</w:t>
      </w:r>
      <w:r w:rsidRPr="008C7870">
        <w:rPr>
          <w:rFonts w:hint="cs"/>
          <w:rtl/>
        </w:rPr>
        <w:t xml:space="preserve"> ويشترط إن كان مطلقاً ويخصّ إذا كان عامّاً</w:t>
      </w:r>
      <w:r w:rsidR="008C7870" w:rsidRPr="008C7870">
        <w:rPr>
          <w:rFonts w:hint="cs"/>
          <w:rtl/>
        </w:rPr>
        <w:t>،</w:t>
      </w:r>
      <w:r w:rsidRPr="008C7870">
        <w:rPr>
          <w:rFonts w:hint="cs"/>
          <w:rtl/>
        </w:rPr>
        <w:t xml:space="preserve"> ويفصّل إذا كان مجملاً</w:t>
      </w:r>
      <w:r w:rsidR="008C7870" w:rsidRPr="008C7870">
        <w:rPr>
          <w:rFonts w:hint="cs"/>
          <w:rtl/>
        </w:rPr>
        <w:t>،</w:t>
      </w:r>
      <w:r w:rsidRPr="008C7870">
        <w:rPr>
          <w:rFonts w:hint="cs"/>
          <w:rtl/>
        </w:rPr>
        <w:t xml:space="preserve"> ويوفق بينه وبين الأدلّة من كلّ طريق اقتضى الموافقة وآل إلى المطابقة</w:t>
      </w:r>
      <w:r w:rsidR="008C7870" w:rsidRPr="008C7870">
        <w:rPr>
          <w:rFonts w:hint="cs"/>
          <w:rtl/>
        </w:rPr>
        <w:t>،</w:t>
      </w:r>
      <w:r w:rsidRPr="008C7870">
        <w:rPr>
          <w:rFonts w:hint="cs"/>
          <w:rtl/>
        </w:rPr>
        <w:t xml:space="preserve"> فإذا وردت أخبار فلا بدَّ من عرضها على هذا المقياس والبناء عليها</w:t>
      </w:r>
      <w:r w:rsidR="008C7870" w:rsidRPr="008C7870">
        <w:rPr>
          <w:rFonts w:hint="cs"/>
          <w:rtl/>
        </w:rPr>
        <w:t>،</w:t>
      </w:r>
      <w:r w:rsidRPr="008C7870">
        <w:rPr>
          <w:rFonts w:hint="cs"/>
          <w:rtl/>
        </w:rPr>
        <w:t xml:space="preserve"> ويفعل فيها ما حكمت به الأدلّة وأوجبته الحجج العقلية</w:t>
      </w:r>
      <w:r w:rsidR="008C7870" w:rsidRPr="008C7870">
        <w:rPr>
          <w:rFonts w:hint="cs"/>
          <w:rtl/>
        </w:rPr>
        <w:t>،</w:t>
      </w:r>
      <w:r w:rsidRPr="008C7870">
        <w:rPr>
          <w:rFonts w:hint="cs"/>
          <w:rtl/>
        </w:rPr>
        <w:t xml:space="preserve"> وإذا تعذّر فيها بناء وتأويل وتخريج وتنزيل فليس غير الإطِّراح لها وترك التعريج عليها</w:t>
      </w:r>
      <w:r w:rsidR="008C7870" w:rsidRPr="008C7870">
        <w:rPr>
          <w:rFonts w:hint="cs"/>
          <w:rtl/>
        </w:rPr>
        <w:t>.</w:t>
      </w:r>
    </w:p>
    <w:p w:rsidR="005A08B7" w:rsidRPr="00C702FE" w:rsidRDefault="005A08B7" w:rsidP="008C7870">
      <w:pPr>
        <w:pStyle w:val="libNormal"/>
        <w:rPr>
          <w:rtl/>
        </w:rPr>
      </w:pPr>
      <w:r w:rsidRPr="008C7870">
        <w:rPr>
          <w:rFonts w:hint="cs"/>
          <w:rtl/>
        </w:rPr>
        <w:t>5</w:t>
      </w:r>
      <w:r w:rsidR="008C7870" w:rsidRPr="008C7870">
        <w:rPr>
          <w:rFonts w:hint="cs"/>
          <w:rtl/>
        </w:rPr>
        <w:t xml:space="preserve"> - </w:t>
      </w:r>
      <w:r w:rsidRPr="008C7870">
        <w:rPr>
          <w:rFonts w:hint="cs"/>
          <w:rtl/>
        </w:rPr>
        <w:t>يعتبر أصحاب الحديث هم الذين لم يعرفوا الحقّ في الأُصول ولا اعتقدوا بحجّة ولا نظر</w:t>
      </w:r>
      <w:r w:rsidR="008C7870" w:rsidRPr="008C7870">
        <w:rPr>
          <w:rFonts w:hint="cs"/>
          <w:rtl/>
        </w:rPr>
        <w:t>،</w:t>
      </w:r>
      <w:r w:rsidRPr="008C7870">
        <w:rPr>
          <w:rFonts w:hint="cs"/>
          <w:rtl/>
        </w:rPr>
        <w:t xml:space="preserve"> بل هم مقلّدون فيها</w:t>
      </w:r>
      <w:r w:rsidR="008C7870" w:rsidRPr="008C7870">
        <w:rPr>
          <w:rFonts w:hint="cs"/>
          <w:rtl/>
        </w:rPr>
        <w:t>،</w:t>
      </w:r>
      <w:r w:rsidRPr="008C7870">
        <w:rPr>
          <w:rFonts w:hint="cs"/>
          <w:rtl/>
        </w:rPr>
        <w:t xml:space="preserve"> فهم ليسوا بأهل نظر</w:t>
      </w:r>
      <w:r w:rsidR="008C7870" w:rsidRPr="008C7870">
        <w:rPr>
          <w:rFonts w:hint="cs"/>
          <w:rtl/>
        </w:rPr>
        <w:t>،</w:t>
      </w:r>
      <w:r w:rsidRPr="008C7870">
        <w:rPr>
          <w:rFonts w:hint="cs"/>
          <w:rtl/>
        </w:rPr>
        <w:t xml:space="preserve"> ولا اجتهاد</w:t>
      </w:r>
      <w:r w:rsidR="008C7870" w:rsidRPr="008C7870">
        <w:rPr>
          <w:rFonts w:hint="cs"/>
          <w:rtl/>
        </w:rPr>
        <w:t>،</w:t>
      </w:r>
      <w:r w:rsidRPr="008C7870">
        <w:rPr>
          <w:rFonts w:hint="cs"/>
          <w:rtl/>
        </w:rPr>
        <w:t xml:space="preserve"> ولم يصلوا إلى الحقّ بالحجّة</w:t>
      </w:r>
      <w:r w:rsidR="008C7870" w:rsidRPr="008C7870">
        <w:rPr>
          <w:rFonts w:hint="cs"/>
          <w:rtl/>
        </w:rPr>
        <w:t>،</w:t>
      </w:r>
      <w:r w:rsidRPr="008C7870">
        <w:rPr>
          <w:rFonts w:hint="cs"/>
          <w:rtl/>
        </w:rPr>
        <w:t xml:space="preserve"> وإنّما تعديلهم على التقليد والتسليم والتفويض</w:t>
      </w:r>
      <w:r w:rsidR="008C7870" w:rsidRPr="008C7870">
        <w:rPr>
          <w:rFonts w:hint="cs"/>
          <w:rtl/>
        </w:rPr>
        <w:t>.</w:t>
      </w:r>
    </w:p>
    <w:p w:rsidR="005A08B7" w:rsidRPr="00C702FE" w:rsidRDefault="005A08B7" w:rsidP="008C7870">
      <w:pPr>
        <w:pStyle w:val="libNormal"/>
        <w:rPr>
          <w:rtl/>
        </w:rPr>
      </w:pPr>
      <w:r w:rsidRPr="008C7870">
        <w:rPr>
          <w:rFonts w:hint="cs"/>
          <w:rtl/>
        </w:rPr>
        <w:t>6</w:t>
      </w:r>
      <w:r w:rsidR="008C7870" w:rsidRPr="008C7870">
        <w:rPr>
          <w:rFonts w:hint="cs"/>
          <w:rtl/>
        </w:rPr>
        <w:t xml:space="preserve"> - </w:t>
      </w:r>
      <w:r w:rsidRPr="008C7870">
        <w:rPr>
          <w:rFonts w:hint="cs"/>
          <w:rtl/>
        </w:rPr>
        <w:t>يعتبر الغلاة</w:t>
      </w:r>
      <w:r w:rsidR="008C7870" w:rsidRPr="008C7870">
        <w:rPr>
          <w:rFonts w:hint="cs"/>
          <w:rtl/>
        </w:rPr>
        <w:t>:</w:t>
      </w:r>
      <w:r w:rsidRPr="008C7870">
        <w:rPr>
          <w:rFonts w:hint="cs"/>
          <w:rtl/>
        </w:rPr>
        <w:t xml:space="preserve"> كان ديدنهم أو منطقهم هو التمسّك بأخبار غير صحيحة ولا معتمدة ولا ثابتة</w:t>
      </w:r>
      <w:r w:rsidR="008C7870" w:rsidRPr="008C7870">
        <w:rPr>
          <w:rFonts w:hint="cs"/>
          <w:rtl/>
        </w:rPr>
        <w:t>.</w:t>
      </w:r>
    </w:p>
    <w:p w:rsidR="005A08B7" w:rsidRPr="00C702FE" w:rsidRDefault="005A08B7" w:rsidP="008C7870">
      <w:pPr>
        <w:pStyle w:val="libNormal"/>
        <w:rPr>
          <w:rtl/>
        </w:rPr>
      </w:pPr>
      <w:r w:rsidRPr="008C7870">
        <w:rPr>
          <w:rFonts w:hint="cs"/>
          <w:rtl/>
        </w:rPr>
        <w:t>7</w:t>
      </w:r>
      <w:r w:rsidR="008C7870" w:rsidRPr="008C7870">
        <w:rPr>
          <w:rFonts w:hint="cs"/>
          <w:rtl/>
        </w:rPr>
        <w:t xml:space="preserve"> - </w:t>
      </w:r>
      <w:r w:rsidRPr="008C7870">
        <w:rPr>
          <w:rFonts w:hint="cs"/>
          <w:rtl/>
        </w:rPr>
        <w:t>يقول</w:t>
      </w:r>
      <w:r w:rsidR="008C7870" w:rsidRPr="008C7870">
        <w:rPr>
          <w:rFonts w:hint="cs"/>
          <w:rtl/>
        </w:rPr>
        <w:t>:</w:t>
      </w:r>
      <w:r w:rsidRPr="008C7870">
        <w:rPr>
          <w:rFonts w:hint="cs"/>
          <w:rtl/>
        </w:rPr>
        <w:t xml:space="preserve"> إنّ كُتب ابن الجنيد قد حشاها بأحكام عمل فيها على ظن</w:t>
      </w:r>
      <w:r w:rsidR="008C7870" w:rsidRPr="008C7870">
        <w:rPr>
          <w:rFonts w:hint="cs"/>
          <w:rtl/>
        </w:rPr>
        <w:t>،</w:t>
      </w:r>
      <w:r w:rsidRPr="008C7870">
        <w:rPr>
          <w:rFonts w:hint="cs"/>
          <w:rtl/>
        </w:rPr>
        <w:t xml:space="preserve"> واستعمل فيها مذهب المخالفين في القياس الرذل فخلط بين المنقول عن الأئمّة </w:t>
      </w:r>
      <w:r w:rsidR="00A63F0C">
        <w:rPr>
          <w:rFonts w:hint="cs"/>
          <w:rtl/>
        </w:rPr>
        <w:t>(</w:t>
      </w:r>
      <w:r w:rsidRPr="008C7870">
        <w:rPr>
          <w:rFonts w:hint="cs"/>
          <w:rtl/>
        </w:rPr>
        <w:t>عليهم السلام</w:t>
      </w:r>
      <w:r w:rsidR="00A63F0C">
        <w:rPr>
          <w:rFonts w:hint="cs"/>
          <w:rtl/>
        </w:rPr>
        <w:t>)</w:t>
      </w:r>
      <w:r w:rsidRPr="008C7870">
        <w:rPr>
          <w:rFonts w:hint="cs"/>
          <w:rtl/>
        </w:rPr>
        <w:t xml:space="preserve"> وبين ما قال برأيه</w:t>
      </w:r>
      <w:r w:rsidR="008C7870" w:rsidRPr="008C7870">
        <w:rPr>
          <w:rFonts w:hint="cs"/>
          <w:rtl/>
        </w:rPr>
        <w:t>،</w:t>
      </w:r>
      <w:r w:rsidRPr="008C7870">
        <w:rPr>
          <w:rFonts w:hint="cs"/>
          <w:rtl/>
        </w:rPr>
        <w:t xml:space="preserve"> أو أنّه عوّل في ذلك على ظنون وحسبان وأخبار شاذة لا يلتفت إليها</w:t>
      </w:r>
      <w:r w:rsidR="008C7870" w:rsidRPr="008C7870">
        <w:rPr>
          <w:rFonts w:hint="cs"/>
          <w:rtl/>
        </w:rPr>
        <w:t>.</w:t>
      </w:r>
    </w:p>
    <w:p w:rsidR="005A08B7" w:rsidRPr="00C702FE" w:rsidRDefault="005A08B7" w:rsidP="008C7870">
      <w:pPr>
        <w:pStyle w:val="libNormal"/>
        <w:rPr>
          <w:rtl/>
        </w:rPr>
      </w:pPr>
      <w:r w:rsidRPr="008C7870">
        <w:rPr>
          <w:rFonts w:hint="cs"/>
          <w:rtl/>
        </w:rPr>
        <w:t>8</w:t>
      </w:r>
      <w:r w:rsidR="008C7870" w:rsidRPr="008C7870">
        <w:rPr>
          <w:rFonts w:hint="cs"/>
          <w:rtl/>
        </w:rPr>
        <w:t xml:space="preserve"> - </w:t>
      </w:r>
      <w:r w:rsidRPr="008C7870">
        <w:rPr>
          <w:rFonts w:hint="cs"/>
          <w:rtl/>
        </w:rPr>
        <w:t xml:space="preserve">الرجوع إلى كتاب ابن بابويه الصدوق </w:t>
      </w:r>
      <w:r w:rsidR="00A63F0C">
        <w:rPr>
          <w:rFonts w:hint="cs"/>
          <w:rtl/>
        </w:rPr>
        <w:t>(</w:t>
      </w:r>
      <w:r w:rsidRPr="008C7870">
        <w:rPr>
          <w:rFonts w:hint="cs"/>
          <w:rtl/>
        </w:rPr>
        <w:t>قدس سره</w:t>
      </w:r>
      <w:r w:rsidR="00A63F0C">
        <w:rPr>
          <w:rFonts w:hint="cs"/>
          <w:rtl/>
        </w:rPr>
        <w:t>)</w:t>
      </w:r>
      <w:r w:rsidRPr="008C7870">
        <w:rPr>
          <w:rFonts w:hint="cs"/>
          <w:rtl/>
        </w:rPr>
        <w:t xml:space="preserve"> وهو كتاب من لا يحضره الفقيه أو إلى كتاب الحلبي أولى من الرجوع إلى كتاب الشلمغاني على كلّ حال</w:t>
      </w:r>
      <w:r w:rsidR="008C7870" w:rsidRPr="008C7870">
        <w:rPr>
          <w:rFonts w:hint="cs"/>
          <w:rtl/>
        </w:rPr>
        <w:t>.</w:t>
      </w:r>
    </w:p>
    <w:p w:rsidR="005A08B7" w:rsidRPr="00C702FE" w:rsidRDefault="005A08B7" w:rsidP="008C7870">
      <w:pPr>
        <w:pStyle w:val="libNormal"/>
        <w:rPr>
          <w:rtl/>
        </w:rPr>
      </w:pPr>
      <w:r w:rsidRPr="008C7870">
        <w:rPr>
          <w:rFonts w:hint="cs"/>
          <w:rtl/>
        </w:rPr>
        <w:t>9</w:t>
      </w:r>
      <w:r w:rsidR="008C7870" w:rsidRPr="008C7870">
        <w:rPr>
          <w:rFonts w:hint="cs"/>
          <w:rtl/>
        </w:rPr>
        <w:t xml:space="preserve"> - </w:t>
      </w:r>
      <w:r w:rsidRPr="008C7870">
        <w:rPr>
          <w:rFonts w:hint="cs"/>
          <w:rtl/>
        </w:rPr>
        <w:t>يطرح ملاكات في ضعف الخبر</w:t>
      </w:r>
      <w:r w:rsidR="008C7870" w:rsidRPr="008C7870">
        <w:rPr>
          <w:rFonts w:hint="cs"/>
          <w:rtl/>
        </w:rPr>
        <w:t>:</w:t>
      </w:r>
    </w:p>
    <w:p w:rsidR="005A08B7" w:rsidRPr="00C702FE" w:rsidRDefault="005A08B7" w:rsidP="008C7870">
      <w:pPr>
        <w:pStyle w:val="libNormal"/>
        <w:rPr>
          <w:rtl/>
        </w:rPr>
      </w:pPr>
      <w:r w:rsidRPr="00B52B55">
        <w:rPr>
          <w:rStyle w:val="libBold2Char"/>
          <w:rFonts w:hint="cs"/>
          <w:rtl/>
        </w:rPr>
        <w:t>الأوّل</w:t>
      </w:r>
      <w:r w:rsidR="008C7870" w:rsidRPr="00B52B55">
        <w:rPr>
          <w:rStyle w:val="libBold2Char"/>
          <w:rFonts w:hint="cs"/>
          <w:rtl/>
        </w:rPr>
        <w:t>:</w:t>
      </w:r>
      <w:r w:rsidRPr="008C7870">
        <w:rPr>
          <w:rFonts w:hint="cs"/>
          <w:rtl/>
        </w:rPr>
        <w:t xml:space="preserve"> اختلاف لفظ الخبر</w:t>
      </w:r>
      <w:r w:rsidR="008C7870" w:rsidRPr="008C7870">
        <w:rPr>
          <w:rFonts w:hint="cs"/>
          <w:rtl/>
        </w:rPr>
        <w:t>،</w:t>
      </w:r>
      <w:r w:rsidRPr="008C7870">
        <w:rPr>
          <w:rFonts w:hint="cs"/>
          <w:rtl/>
        </w:rPr>
        <w:t xml:space="preserve"> والطريق واحد يدلّ على ضعفه</w:t>
      </w:r>
      <w:r w:rsidR="008C7870" w:rsidRPr="008C7870">
        <w:rPr>
          <w:rFonts w:hint="cs"/>
          <w:rtl/>
        </w:rPr>
        <w:t>.</w:t>
      </w:r>
    </w:p>
    <w:p w:rsidR="005A08B7" w:rsidRPr="00C702FE" w:rsidRDefault="005A08B7" w:rsidP="008C7870">
      <w:pPr>
        <w:pStyle w:val="libNormal"/>
        <w:rPr>
          <w:rtl/>
        </w:rPr>
      </w:pPr>
      <w:r w:rsidRPr="00B52B55">
        <w:rPr>
          <w:rStyle w:val="libBold2Char"/>
          <w:rFonts w:hint="cs"/>
          <w:rtl/>
        </w:rPr>
        <w:t>الثاني</w:t>
      </w:r>
      <w:r w:rsidR="008C7870" w:rsidRPr="00B52B55">
        <w:rPr>
          <w:rStyle w:val="libBold2Char"/>
          <w:rFonts w:hint="cs"/>
          <w:rtl/>
        </w:rPr>
        <w:t>:</w:t>
      </w:r>
      <w:r w:rsidRPr="008C7870">
        <w:rPr>
          <w:rFonts w:hint="cs"/>
          <w:rtl/>
        </w:rPr>
        <w:t xml:space="preserve"> إذا كان راوي الخبر يخالف ما رواه</w:t>
      </w:r>
      <w:r w:rsidR="008C7870" w:rsidRPr="008C7870">
        <w:rPr>
          <w:rFonts w:hint="cs"/>
          <w:rtl/>
        </w:rPr>
        <w:t>،</w:t>
      </w:r>
      <w:r w:rsidRPr="008C7870">
        <w:rPr>
          <w:rFonts w:hint="cs"/>
          <w:rtl/>
        </w:rPr>
        <w:t xml:space="preserve"> كان فيه ما هو معلوم</w:t>
      </w:r>
      <w:r w:rsidR="008C7870" w:rsidRPr="008C7870">
        <w:rPr>
          <w:rFonts w:hint="cs"/>
          <w:rtl/>
        </w:rPr>
        <w:t>.</w:t>
      </w:r>
    </w:p>
    <w:p w:rsidR="008C7870" w:rsidRPr="008C7870" w:rsidRDefault="008C7870" w:rsidP="008C7870">
      <w:pPr>
        <w:pStyle w:val="libNormal"/>
      </w:pPr>
      <w:r>
        <w:rPr>
          <w:rtl/>
        </w:rPr>
        <w:br w:type="page"/>
      </w:r>
    </w:p>
    <w:p w:rsidR="005A08B7" w:rsidRPr="00C702FE" w:rsidRDefault="005A08B7" w:rsidP="008C7870">
      <w:pPr>
        <w:pStyle w:val="libNormal"/>
        <w:rPr>
          <w:rtl/>
        </w:rPr>
      </w:pPr>
      <w:r w:rsidRPr="00B52B55">
        <w:rPr>
          <w:rStyle w:val="libBold2Char"/>
          <w:rFonts w:hint="cs"/>
          <w:rtl/>
        </w:rPr>
        <w:lastRenderedPageBreak/>
        <w:t>الثالث</w:t>
      </w:r>
      <w:r w:rsidR="008C7870" w:rsidRPr="00B52B55">
        <w:rPr>
          <w:rStyle w:val="libBold2Char"/>
          <w:rFonts w:hint="cs"/>
          <w:rtl/>
        </w:rPr>
        <w:t>:</w:t>
      </w:r>
      <w:r w:rsidRPr="008C7870">
        <w:rPr>
          <w:rFonts w:hint="cs"/>
          <w:rtl/>
        </w:rPr>
        <w:t xml:space="preserve"> تفرّد الراوي بالخبر</w:t>
      </w:r>
      <w:r w:rsidR="008C7870" w:rsidRPr="008C7870">
        <w:rPr>
          <w:rFonts w:hint="cs"/>
          <w:rtl/>
        </w:rPr>
        <w:t>.</w:t>
      </w:r>
    </w:p>
    <w:p w:rsidR="005A08B7" w:rsidRPr="00C702FE" w:rsidRDefault="005A08B7" w:rsidP="008C7870">
      <w:pPr>
        <w:pStyle w:val="libNormal"/>
        <w:rPr>
          <w:rtl/>
        </w:rPr>
      </w:pPr>
      <w:r w:rsidRPr="00B52B55">
        <w:rPr>
          <w:rStyle w:val="libBold2Char"/>
          <w:rFonts w:hint="cs"/>
          <w:rtl/>
        </w:rPr>
        <w:t>الرابع</w:t>
      </w:r>
      <w:r w:rsidR="008C7870" w:rsidRPr="00B52B55">
        <w:rPr>
          <w:rStyle w:val="libBold2Char"/>
          <w:rFonts w:hint="cs"/>
          <w:rtl/>
        </w:rPr>
        <w:t>:</w:t>
      </w:r>
      <w:r w:rsidRPr="008C7870">
        <w:rPr>
          <w:rFonts w:hint="cs"/>
          <w:rtl/>
        </w:rPr>
        <w:t xml:space="preserve"> معارضة أخبار الشيعة لأخبار الجمهور</w:t>
      </w:r>
      <w:r w:rsidR="008C7870" w:rsidRPr="008C7870">
        <w:rPr>
          <w:rFonts w:hint="cs"/>
          <w:rtl/>
        </w:rPr>
        <w:t>.</w:t>
      </w:r>
      <w:r w:rsidRPr="008C7870">
        <w:rPr>
          <w:rFonts w:hint="cs"/>
          <w:rtl/>
        </w:rPr>
        <w:t xml:space="preserve"> نعم</w:t>
      </w:r>
      <w:r w:rsidR="008C7870" w:rsidRPr="008C7870">
        <w:rPr>
          <w:rFonts w:hint="cs"/>
          <w:rtl/>
        </w:rPr>
        <w:t>،</w:t>
      </w:r>
      <w:r w:rsidRPr="008C7870">
        <w:rPr>
          <w:rFonts w:hint="cs"/>
          <w:rtl/>
        </w:rPr>
        <w:t xml:space="preserve"> يستدرك بأنّ أخبار الإمامية بما هم فرقة ليس لها الحجّية والاعتبار</w:t>
      </w:r>
      <w:r w:rsidR="008C7870" w:rsidRPr="008C7870">
        <w:rPr>
          <w:rFonts w:hint="cs"/>
          <w:rtl/>
        </w:rPr>
        <w:t>،</w:t>
      </w:r>
      <w:r w:rsidRPr="008C7870">
        <w:rPr>
          <w:rFonts w:hint="cs"/>
          <w:rtl/>
        </w:rPr>
        <w:t xml:space="preserve"> وإنّما لأجل تمسّكهم بأهل البيت </w:t>
      </w:r>
      <w:r w:rsidR="00A63F0C">
        <w:rPr>
          <w:rFonts w:hint="cs"/>
          <w:rtl/>
        </w:rPr>
        <w:t>(</w:t>
      </w:r>
      <w:r w:rsidRPr="008C7870">
        <w:rPr>
          <w:rFonts w:hint="cs"/>
          <w:rtl/>
        </w:rPr>
        <w:t>عليهم السلام</w:t>
      </w:r>
      <w:r w:rsidR="00A63F0C">
        <w:rPr>
          <w:rFonts w:hint="cs"/>
          <w:rtl/>
        </w:rPr>
        <w:t>)</w:t>
      </w:r>
      <w:r w:rsidR="008C7870" w:rsidRPr="008C7870">
        <w:rPr>
          <w:rFonts w:hint="cs"/>
          <w:rtl/>
        </w:rPr>
        <w:t>؛</w:t>
      </w:r>
      <w:r w:rsidRPr="008C7870">
        <w:rPr>
          <w:rFonts w:hint="cs"/>
          <w:rtl/>
        </w:rPr>
        <w:t xml:space="preserve"> لأنّهم الوسائط إلى الحقّ الصريح</w:t>
      </w:r>
      <w:r w:rsidR="008C7870" w:rsidRPr="008C7870">
        <w:rPr>
          <w:rFonts w:hint="cs"/>
          <w:rtl/>
        </w:rPr>
        <w:t>.</w:t>
      </w:r>
    </w:p>
    <w:p w:rsidR="005A08B7" w:rsidRPr="00C702FE" w:rsidRDefault="005A08B7" w:rsidP="008C7870">
      <w:pPr>
        <w:pStyle w:val="libNormal"/>
        <w:rPr>
          <w:rtl/>
        </w:rPr>
      </w:pPr>
      <w:r w:rsidRPr="00B52B55">
        <w:rPr>
          <w:rStyle w:val="libBold2Char"/>
          <w:rFonts w:hint="cs"/>
          <w:rtl/>
        </w:rPr>
        <w:t>الخامس</w:t>
      </w:r>
      <w:r w:rsidR="008C7870" w:rsidRPr="00B52B55">
        <w:rPr>
          <w:rStyle w:val="libBold2Char"/>
          <w:rFonts w:hint="cs"/>
          <w:rtl/>
        </w:rPr>
        <w:t>:</w:t>
      </w:r>
      <w:r w:rsidRPr="008C7870">
        <w:rPr>
          <w:rFonts w:hint="cs"/>
          <w:rtl/>
        </w:rPr>
        <w:t xml:space="preserve"> إنّ بعض الرواة وضع بعض الأخبار ورتّبها على حسب توجّهه الفقهي</w:t>
      </w:r>
      <w:r w:rsidR="008C7870" w:rsidRPr="008C7870">
        <w:rPr>
          <w:rFonts w:hint="cs"/>
          <w:rtl/>
        </w:rPr>
        <w:t>،</w:t>
      </w:r>
      <w:r w:rsidRPr="008C7870">
        <w:rPr>
          <w:rFonts w:hint="cs"/>
          <w:rtl/>
        </w:rPr>
        <w:t xml:space="preserve"> وقد احترس هذا الراوي عن المطاعن الموجّهة إليه بعد ذلك</w:t>
      </w:r>
      <w:r w:rsidR="008C7870" w:rsidRPr="008C7870">
        <w:rPr>
          <w:rFonts w:hint="cs"/>
          <w:rtl/>
        </w:rPr>
        <w:t>،</w:t>
      </w:r>
      <w:r w:rsidRPr="008C7870">
        <w:rPr>
          <w:rFonts w:hint="cs"/>
          <w:rtl/>
        </w:rPr>
        <w:t xml:space="preserve"> واستعمل من الألفاظ ما لا يدخله الاحتمال والتأويل</w:t>
      </w:r>
      <w:r w:rsidR="008C7870" w:rsidRPr="008C7870">
        <w:rPr>
          <w:rFonts w:hint="cs"/>
          <w:rtl/>
        </w:rPr>
        <w:t>.</w:t>
      </w:r>
    </w:p>
    <w:p w:rsidR="005A08B7" w:rsidRPr="00C702FE" w:rsidRDefault="005A08B7" w:rsidP="008C7870">
      <w:pPr>
        <w:pStyle w:val="libNormal"/>
        <w:rPr>
          <w:rtl/>
        </w:rPr>
      </w:pPr>
      <w:r w:rsidRPr="00B52B55">
        <w:rPr>
          <w:rStyle w:val="libBold2Char"/>
          <w:rFonts w:hint="cs"/>
          <w:rtl/>
        </w:rPr>
        <w:t>السادس</w:t>
      </w:r>
      <w:r w:rsidR="008C7870" w:rsidRPr="00B52B55">
        <w:rPr>
          <w:rStyle w:val="libBold2Char"/>
          <w:rFonts w:hint="cs"/>
          <w:rtl/>
        </w:rPr>
        <w:t>:</w:t>
      </w:r>
      <w:r w:rsidRPr="008C7870">
        <w:rPr>
          <w:rFonts w:hint="cs"/>
          <w:rtl/>
        </w:rPr>
        <w:t xml:space="preserve"> عدم وضوح منطق الخبر في أنّه تفسير أو توقيف</w:t>
      </w:r>
      <w:r w:rsidR="008C7870" w:rsidRPr="008C7870">
        <w:rPr>
          <w:rFonts w:hint="cs"/>
          <w:rtl/>
        </w:rPr>
        <w:t>؛</w:t>
      </w:r>
      <w:r w:rsidRPr="008C7870">
        <w:rPr>
          <w:rFonts w:hint="cs"/>
          <w:rtl/>
        </w:rPr>
        <w:t xml:space="preserve"> لأنّه لو كان توقيفاً فالمصير إليه واجب</w:t>
      </w:r>
      <w:r w:rsidR="008C7870" w:rsidRPr="008C7870">
        <w:rPr>
          <w:rFonts w:hint="cs"/>
          <w:rtl/>
        </w:rPr>
        <w:t>،</w:t>
      </w:r>
      <w:r w:rsidRPr="008C7870">
        <w:rPr>
          <w:rFonts w:hint="cs"/>
          <w:rtl/>
        </w:rPr>
        <w:t xml:space="preserve"> وإن كان تفسيراً من قبل نفسه فلم يخالفه مخالف</w:t>
      </w:r>
      <w:r w:rsidR="008C7870" w:rsidRPr="008C7870">
        <w:rPr>
          <w:rFonts w:hint="cs"/>
          <w:rtl/>
        </w:rPr>
        <w:t>.</w:t>
      </w:r>
    </w:p>
    <w:p w:rsidR="005A08B7" w:rsidRPr="00C702FE" w:rsidRDefault="005A08B7" w:rsidP="008C7870">
      <w:pPr>
        <w:pStyle w:val="libNormal"/>
        <w:rPr>
          <w:rtl/>
        </w:rPr>
      </w:pPr>
      <w:r w:rsidRPr="00B52B55">
        <w:rPr>
          <w:rStyle w:val="libBold2Char"/>
          <w:rFonts w:hint="cs"/>
          <w:rtl/>
        </w:rPr>
        <w:t>السابع</w:t>
      </w:r>
      <w:r w:rsidR="008C7870" w:rsidRPr="00B52B55">
        <w:rPr>
          <w:rStyle w:val="libBold2Char"/>
          <w:rFonts w:hint="cs"/>
          <w:rtl/>
        </w:rPr>
        <w:t>:</w:t>
      </w:r>
      <w:r w:rsidRPr="008C7870">
        <w:rPr>
          <w:rFonts w:hint="cs"/>
          <w:rtl/>
        </w:rPr>
        <w:t xml:space="preserve"> التعارض بين أخبار الجمهور فيما بينها هو أحد المضعّفات على مسالكهم</w:t>
      </w:r>
      <w:r w:rsidR="008C7870" w:rsidRPr="008C7870">
        <w:rPr>
          <w:rFonts w:hint="cs"/>
          <w:rtl/>
        </w:rPr>
        <w:t>،</w:t>
      </w:r>
      <w:r w:rsidRPr="008C7870">
        <w:rPr>
          <w:rFonts w:hint="cs"/>
          <w:rtl/>
        </w:rPr>
        <w:t xml:space="preserve"> بل يؤكّد أنّ هذا الاضطراب يستوعب جميع التراث الروائي لأهل السنة</w:t>
      </w:r>
      <w:r w:rsidR="008C7870" w:rsidRPr="008C7870">
        <w:rPr>
          <w:rFonts w:hint="cs"/>
          <w:rtl/>
        </w:rPr>
        <w:t>.</w:t>
      </w:r>
    </w:p>
    <w:p w:rsidR="005A08B7" w:rsidRPr="00C702FE" w:rsidRDefault="005A08B7" w:rsidP="008C7870">
      <w:pPr>
        <w:pStyle w:val="libNormal"/>
        <w:rPr>
          <w:rtl/>
        </w:rPr>
      </w:pPr>
      <w:r w:rsidRPr="00B52B55">
        <w:rPr>
          <w:rStyle w:val="libBold2Char"/>
          <w:rFonts w:hint="cs"/>
          <w:rtl/>
        </w:rPr>
        <w:t>الثامن</w:t>
      </w:r>
      <w:r w:rsidR="008C7870" w:rsidRPr="00B52B55">
        <w:rPr>
          <w:rStyle w:val="libBold2Char"/>
          <w:rFonts w:hint="cs"/>
          <w:rtl/>
        </w:rPr>
        <w:t>:</w:t>
      </w:r>
      <w:r w:rsidRPr="008C7870">
        <w:rPr>
          <w:rFonts w:hint="cs"/>
          <w:rtl/>
        </w:rPr>
        <w:t xml:space="preserve"> غلط الراوي في نقل الخبر هو بمثابة إسقاط له عن الحجّية</w:t>
      </w:r>
      <w:r w:rsidR="008C7870" w:rsidRPr="008C7870">
        <w:rPr>
          <w:rFonts w:hint="cs"/>
          <w:rtl/>
        </w:rPr>
        <w:t>.</w:t>
      </w:r>
    </w:p>
    <w:p w:rsidR="005A08B7" w:rsidRPr="00C702FE" w:rsidRDefault="005A08B7" w:rsidP="008C7870">
      <w:pPr>
        <w:pStyle w:val="libNormal"/>
        <w:rPr>
          <w:rtl/>
        </w:rPr>
      </w:pPr>
      <w:r w:rsidRPr="00B52B55">
        <w:rPr>
          <w:rStyle w:val="libBold2Char"/>
          <w:rFonts w:hint="cs"/>
          <w:rtl/>
        </w:rPr>
        <w:t>التاسع</w:t>
      </w:r>
      <w:r w:rsidR="008C7870" w:rsidRPr="00B52B55">
        <w:rPr>
          <w:rStyle w:val="libBold2Char"/>
          <w:rFonts w:hint="cs"/>
          <w:rtl/>
        </w:rPr>
        <w:t>:</w:t>
      </w:r>
      <w:r w:rsidRPr="008C7870">
        <w:rPr>
          <w:rFonts w:hint="cs"/>
          <w:rtl/>
        </w:rPr>
        <w:t xml:space="preserve"> يعتبر إنكار الزهري للخبر أحد المضعّفات له</w:t>
      </w:r>
      <w:r w:rsidR="008C7870" w:rsidRPr="008C7870">
        <w:rPr>
          <w:rFonts w:hint="cs"/>
          <w:rtl/>
        </w:rPr>
        <w:t>.</w:t>
      </w:r>
    </w:p>
    <w:p w:rsidR="005A08B7" w:rsidRPr="00C702FE" w:rsidRDefault="005A08B7" w:rsidP="008C7870">
      <w:pPr>
        <w:pStyle w:val="libNormal"/>
        <w:rPr>
          <w:rtl/>
        </w:rPr>
      </w:pPr>
      <w:r w:rsidRPr="00B52B55">
        <w:rPr>
          <w:rStyle w:val="libBold2Char"/>
          <w:rFonts w:hint="cs"/>
          <w:rtl/>
        </w:rPr>
        <w:t>العاشر</w:t>
      </w:r>
      <w:r w:rsidR="008C7870" w:rsidRPr="00B52B55">
        <w:rPr>
          <w:rStyle w:val="libBold2Char"/>
          <w:rFonts w:hint="cs"/>
          <w:rtl/>
        </w:rPr>
        <w:t>:</w:t>
      </w:r>
      <w:r w:rsidRPr="008C7870">
        <w:rPr>
          <w:rFonts w:hint="cs"/>
          <w:rtl/>
        </w:rPr>
        <w:t xml:space="preserve"> بعض الأخبار الّتي تخالف مضامينها للصور المنطقية</w:t>
      </w:r>
      <w:r w:rsidR="008C7870" w:rsidRPr="008C7870">
        <w:rPr>
          <w:rFonts w:hint="cs"/>
          <w:rtl/>
        </w:rPr>
        <w:t>.</w:t>
      </w:r>
    </w:p>
    <w:p w:rsidR="005A08B7" w:rsidRPr="00C702FE" w:rsidRDefault="005A08B7" w:rsidP="008C7870">
      <w:pPr>
        <w:pStyle w:val="libNormal"/>
        <w:rPr>
          <w:rtl/>
        </w:rPr>
      </w:pPr>
      <w:r w:rsidRPr="008C7870">
        <w:rPr>
          <w:rFonts w:hint="cs"/>
          <w:rtl/>
        </w:rPr>
        <w:t>10</w:t>
      </w:r>
      <w:r w:rsidR="008C7870" w:rsidRPr="008C7870">
        <w:rPr>
          <w:rFonts w:hint="cs"/>
          <w:rtl/>
        </w:rPr>
        <w:t xml:space="preserve"> - </w:t>
      </w:r>
      <w:r w:rsidRPr="008C7870">
        <w:rPr>
          <w:rFonts w:hint="cs"/>
          <w:rtl/>
        </w:rPr>
        <w:t>يتعرّض في كتبه إلى عدّة مصطلحات درايتية</w:t>
      </w:r>
      <w:r w:rsidR="008C7870" w:rsidRPr="008C7870">
        <w:rPr>
          <w:rFonts w:hint="cs"/>
          <w:rtl/>
        </w:rPr>
        <w:t>:</w:t>
      </w:r>
    </w:p>
    <w:p w:rsidR="005A08B7" w:rsidRPr="00C702FE" w:rsidRDefault="005A08B7" w:rsidP="008C7870">
      <w:pPr>
        <w:pStyle w:val="libNormal"/>
        <w:rPr>
          <w:rtl/>
        </w:rPr>
      </w:pPr>
      <w:r w:rsidRPr="008C7870">
        <w:rPr>
          <w:rFonts w:hint="cs"/>
          <w:rtl/>
        </w:rPr>
        <w:t>أ</w:t>
      </w:r>
      <w:r w:rsidR="008C7870" w:rsidRPr="008C7870">
        <w:rPr>
          <w:rFonts w:hint="cs"/>
          <w:rtl/>
        </w:rPr>
        <w:t xml:space="preserve"> - </w:t>
      </w:r>
      <w:r w:rsidRPr="008C7870">
        <w:rPr>
          <w:rFonts w:hint="cs"/>
          <w:rtl/>
        </w:rPr>
        <w:t>الكذّاب</w:t>
      </w:r>
      <w:r w:rsidR="008C7870" w:rsidRPr="008C7870">
        <w:rPr>
          <w:rFonts w:hint="cs"/>
          <w:rtl/>
        </w:rPr>
        <w:t>.</w:t>
      </w:r>
      <w:r w:rsidRPr="008C7870">
        <w:rPr>
          <w:rFonts w:hint="cs"/>
          <w:rtl/>
        </w:rPr>
        <w:t xml:space="preserve"> ب</w:t>
      </w:r>
      <w:r w:rsidR="008C7870" w:rsidRPr="008C7870">
        <w:rPr>
          <w:rFonts w:hint="cs"/>
          <w:rtl/>
        </w:rPr>
        <w:t xml:space="preserve"> - </w:t>
      </w:r>
      <w:r w:rsidRPr="008C7870">
        <w:rPr>
          <w:rFonts w:hint="cs"/>
          <w:rtl/>
        </w:rPr>
        <w:t>الضعيف</w:t>
      </w:r>
      <w:r w:rsidR="008C7870" w:rsidRPr="008C7870">
        <w:rPr>
          <w:rFonts w:hint="cs"/>
          <w:rtl/>
        </w:rPr>
        <w:t>.</w:t>
      </w:r>
      <w:r w:rsidRPr="008C7870">
        <w:rPr>
          <w:rFonts w:hint="cs"/>
          <w:rtl/>
        </w:rPr>
        <w:t xml:space="preserve"> ج</w:t>
      </w:r>
      <w:r w:rsidR="008C7870" w:rsidRPr="008C7870">
        <w:rPr>
          <w:rFonts w:hint="cs"/>
          <w:rtl/>
        </w:rPr>
        <w:t xml:space="preserve"> - </w:t>
      </w:r>
      <w:r w:rsidRPr="008C7870">
        <w:rPr>
          <w:rFonts w:hint="cs"/>
          <w:rtl/>
        </w:rPr>
        <w:t>المطعون فيه</w:t>
      </w:r>
      <w:r w:rsidR="008C7870" w:rsidRPr="008C7870">
        <w:rPr>
          <w:rFonts w:hint="cs"/>
          <w:rtl/>
        </w:rPr>
        <w:t>.</w:t>
      </w:r>
      <w:r w:rsidRPr="008C7870">
        <w:rPr>
          <w:rFonts w:hint="cs"/>
          <w:rtl/>
        </w:rPr>
        <w:t xml:space="preserve"> د</w:t>
      </w:r>
      <w:r w:rsidR="008C7870" w:rsidRPr="008C7870">
        <w:rPr>
          <w:rFonts w:hint="cs"/>
          <w:rtl/>
        </w:rPr>
        <w:t xml:space="preserve"> - </w:t>
      </w:r>
      <w:r w:rsidRPr="008C7870">
        <w:rPr>
          <w:rFonts w:hint="cs"/>
          <w:rtl/>
        </w:rPr>
        <w:t>الرفّاع</w:t>
      </w:r>
      <w:r w:rsidR="008C7870" w:rsidRPr="008C7870">
        <w:rPr>
          <w:rFonts w:hint="cs"/>
          <w:rtl/>
        </w:rPr>
        <w:t>.</w:t>
      </w:r>
      <w:r w:rsidRPr="008C7870">
        <w:rPr>
          <w:rFonts w:hint="cs"/>
          <w:rtl/>
        </w:rPr>
        <w:t xml:space="preserve"> هـ</w:t>
      </w:r>
      <w:r w:rsidR="008C7870" w:rsidRPr="008C7870">
        <w:rPr>
          <w:rFonts w:hint="cs"/>
          <w:rtl/>
        </w:rPr>
        <w:t xml:space="preserve"> - </w:t>
      </w:r>
      <w:r w:rsidRPr="008C7870">
        <w:rPr>
          <w:rFonts w:hint="cs"/>
          <w:rtl/>
        </w:rPr>
        <w:t>المدلّس</w:t>
      </w:r>
      <w:r w:rsidR="008C7870" w:rsidRPr="008C7870">
        <w:rPr>
          <w:rFonts w:hint="cs"/>
          <w:rtl/>
        </w:rPr>
        <w:t>.</w:t>
      </w:r>
      <w:r w:rsidRPr="008C7870">
        <w:rPr>
          <w:rFonts w:hint="cs"/>
          <w:rtl/>
        </w:rPr>
        <w:t xml:space="preserve"> و</w:t>
      </w:r>
      <w:r w:rsidR="008C7870" w:rsidRPr="008C7870">
        <w:rPr>
          <w:rFonts w:hint="cs"/>
          <w:rtl/>
        </w:rPr>
        <w:t xml:space="preserve"> - </w:t>
      </w:r>
      <w:r w:rsidRPr="008C7870">
        <w:rPr>
          <w:rFonts w:hint="cs"/>
          <w:rtl/>
        </w:rPr>
        <w:t>المجهول</w:t>
      </w:r>
      <w:r w:rsidR="008C7870" w:rsidRPr="008C7870">
        <w:rPr>
          <w:rFonts w:hint="cs"/>
          <w:rtl/>
        </w:rPr>
        <w:t>.</w:t>
      </w:r>
      <w:r w:rsidRPr="008C7870">
        <w:rPr>
          <w:rFonts w:hint="cs"/>
          <w:rtl/>
        </w:rPr>
        <w:t xml:space="preserve"> ز</w:t>
      </w:r>
      <w:r w:rsidR="008C7870" w:rsidRPr="008C7870">
        <w:rPr>
          <w:rFonts w:hint="cs"/>
          <w:rtl/>
        </w:rPr>
        <w:t xml:space="preserve"> - </w:t>
      </w:r>
      <w:r w:rsidRPr="008C7870">
        <w:rPr>
          <w:rFonts w:hint="cs"/>
          <w:rtl/>
        </w:rPr>
        <w:t>الظالم</w:t>
      </w:r>
      <w:r w:rsidR="008C7870" w:rsidRPr="008C7870">
        <w:rPr>
          <w:rFonts w:hint="cs"/>
          <w:rtl/>
        </w:rPr>
        <w:t>.</w:t>
      </w:r>
      <w:r w:rsidRPr="008C7870">
        <w:rPr>
          <w:rFonts w:hint="cs"/>
          <w:rtl/>
        </w:rPr>
        <w:t xml:space="preserve"> ح</w:t>
      </w:r>
      <w:r w:rsidR="008C7870" w:rsidRPr="008C7870">
        <w:rPr>
          <w:rFonts w:hint="cs"/>
          <w:rtl/>
        </w:rPr>
        <w:t xml:space="preserve"> - </w:t>
      </w:r>
      <w:r w:rsidRPr="008C7870">
        <w:rPr>
          <w:rFonts w:hint="cs"/>
          <w:rtl/>
        </w:rPr>
        <w:t>المضعّف</w:t>
      </w:r>
      <w:r w:rsidR="008C7870" w:rsidRPr="008C7870">
        <w:rPr>
          <w:rFonts w:hint="cs"/>
          <w:rtl/>
        </w:rPr>
        <w:t>.</w:t>
      </w:r>
      <w:r w:rsidRPr="008C7870">
        <w:rPr>
          <w:rFonts w:hint="cs"/>
          <w:rtl/>
        </w:rPr>
        <w:t xml:space="preserve"> ط</w:t>
      </w:r>
      <w:r w:rsidR="008C7870" w:rsidRPr="008C7870">
        <w:rPr>
          <w:rFonts w:hint="cs"/>
          <w:rtl/>
        </w:rPr>
        <w:t xml:space="preserve"> - </w:t>
      </w:r>
      <w:r w:rsidRPr="008C7870">
        <w:rPr>
          <w:rFonts w:hint="cs"/>
          <w:rtl/>
        </w:rPr>
        <w:t>المتّهم في الحديث</w:t>
      </w:r>
      <w:r w:rsidR="008C7870" w:rsidRPr="008C7870">
        <w:rPr>
          <w:rFonts w:hint="cs"/>
          <w:rtl/>
        </w:rPr>
        <w:t>.</w:t>
      </w:r>
      <w:r w:rsidRPr="008C7870">
        <w:rPr>
          <w:rFonts w:hint="cs"/>
          <w:rtl/>
        </w:rPr>
        <w:t xml:space="preserve"> ي</w:t>
      </w:r>
      <w:r w:rsidR="008C7870" w:rsidRPr="008C7870">
        <w:rPr>
          <w:rFonts w:hint="cs"/>
          <w:rtl/>
        </w:rPr>
        <w:t xml:space="preserve"> - </w:t>
      </w:r>
      <w:r w:rsidRPr="008C7870">
        <w:rPr>
          <w:rFonts w:hint="cs"/>
          <w:rtl/>
        </w:rPr>
        <w:t>لا يحتجّ بحديثه</w:t>
      </w:r>
      <w:r w:rsidR="008C7870" w:rsidRPr="008C7870">
        <w:rPr>
          <w:rFonts w:hint="cs"/>
          <w:rtl/>
        </w:rPr>
        <w:t>.</w:t>
      </w:r>
    </w:p>
    <w:p w:rsidR="005A08B7" w:rsidRPr="00C702FE" w:rsidRDefault="005A08B7" w:rsidP="008C7870">
      <w:pPr>
        <w:pStyle w:val="libNormal"/>
        <w:rPr>
          <w:rtl/>
        </w:rPr>
      </w:pPr>
      <w:r w:rsidRPr="008C7870">
        <w:rPr>
          <w:rFonts w:hint="cs"/>
          <w:rtl/>
        </w:rPr>
        <w:t>11</w:t>
      </w:r>
      <w:r w:rsidR="008C7870" w:rsidRPr="008C7870">
        <w:rPr>
          <w:rFonts w:hint="cs"/>
          <w:rtl/>
        </w:rPr>
        <w:t xml:space="preserve"> - </w:t>
      </w:r>
      <w:r w:rsidRPr="008C7870">
        <w:rPr>
          <w:rFonts w:hint="cs"/>
          <w:rtl/>
        </w:rPr>
        <w:t>لا يرجع عن ظواهر الكتاب المعلومة بما يقتضي الظن</w:t>
      </w:r>
      <w:r w:rsidR="008C7870" w:rsidRPr="008C7870">
        <w:rPr>
          <w:rFonts w:hint="cs"/>
          <w:rtl/>
        </w:rPr>
        <w:t>،</w:t>
      </w:r>
      <w:r w:rsidRPr="008C7870">
        <w:rPr>
          <w:rFonts w:hint="cs"/>
          <w:rtl/>
        </w:rPr>
        <w:t xml:space="preserve"> وأنّ اللجوء إلى الخبر الواحد أو القياس ما فيهما ما يوجب العلم</w:t>
      </w:r>
      <w:r w:rsidR="008C7870" w:rsidRPr="008C7870">
        <w:rPr>
          <w:rFonts w:hint="cs"/>
          <w:rtl/>
        </w:rPr>
        <w:t>،</w:t>
      </w:r>
      <w:r w:rsidRPr="008C7870">
        <w:rPr>
          <w:rFonts w:hint="cs"/>
          <w:rtl/>
        </w:rPr>
        <w:t xml:space="preserve"> فيترك له ظاهر القرآن</w:t>
      </w:r>
      <w:r w:rsidR="008C7870" w:rsidRPr="008C7870">
        <w:rPr>
          <w:rFonts w:hint="cs"/>
          <w:rtl/>
        </w:rPr>
        <w:t>.</w:t>
      </w:r>
      <w:r w:rsidRPr="008C7870">
        <w:rPr>
          <w:rFonts w:hint="cs"/>
          <w:rtl/>
        </w:rPr>
        <w:t xml:space="preserve"> نعم</w:t>
      </w:r>
      <w:r w:rsidR="008C7870" w:rsidRPr="008C7870">
        <w:rPr>
          <w:rFonts w:hint="cs"/>
          <w:rtl/>
        </w:rPr>
        <w:t>،</w:t>
      </w:r>
      <w:r w:rsidRPr="008C7870">
        <w:rPr>
          <w:rFonts w:hint="cs"/>
          <w:rtl/>
        </w:rPr>
        <w:t xml:space="preserve"> في بعض تعابيره في بحوثه المقارنة مع الجمهور أنّ العمل بالكتاب أولى من العمل بالخبر</w:t>
      </w:r>
      <w:r w:rsidR="008C7870" w:rsidRPr="008C7870">
        <w:rPr>
          <w:rFonts w:hint="cs"/>
          <w:rtl/>
        </w:rPr>
        <w:t>.</w:t>
      </w:r>
    </w:p>
    <w:p w:rsidR="005A08B7" w:rsidRPr="00C702FE" w:rsidRDefault="005A08B7" w:rsidP="008C7870">
      <w:pPr>
        <w:pStyle w:val="libNormal"/>
        <w:rPr>
          <w:rtl/>
        </w:rPr>
      </w:pPr>
      <w:r w:rsidRPr="008C7870">
        <w:rPr>
          <w:rFonts w:hint="cs"/>
          <w:rtl/>
        </w:rPr>
        <w:t>12</w:t>
      </w:r>
      <w:r w:rsidR="008C7870" w:rsidRPr="008C7870">
        <w:rPr>
          <w:rFonts w:hint="cs"/>
          <w:rtl/>
        </w:rPr>
        <w:t xml:space="preserve"> - </w:t>
      </w:r>
      <w:r w:rsidRPr="008C7870">
        <w:rPr>
          <w:rFonts w:hint="cs"/>
          <w:rtl/>
        </w:rPr>
        <w:t>لا يخصّ عموم الكتاب بأخبار الآحاد ولو ساغ العمل بها في الشريعة</w:t>
      </w:r>
      <w:r w:rsidR="008C7870" w:rsidRPr="008C7870">
        <w:rPr>
          <w:rFonts w:hint="cs"/>
          <w:rtl/>
        </w:rPr>
        <w:t>؛</w:t>
      </w:r>
      <w:r w:rsidRPr="008C7870">
        <w:rPr>
          <w:rFonts w:hint="cs"/>
          <w:rtl/>
        </w:rPr>
        <w:t xml:space="preserve"> لأنّها لا توجب الظنّ</w:t>
      </w:r>
      <w:r w:rsidR="008C7870" w:rsidRPr="008C7870">
        <w:rPr>
          <w:rFonts w:hint="cs"/>
          <w:rtl/>
        </w:rPr>
        <w:t>،</w:t>
      </w:r>
      <w:r w:rsidRPr="008C7870">
        <w:rPr>
          <w:rFonts w:hint="cs"/>
          <w:rtl/>
        </w:rPr>
        <w:t xml:space="preserve"> ولا يخصّ ولا يرجع عمّا يوجب العلم من ظواهر الكتاب</w:t>
      </w:r>
      <w:r w:rsidR="008C7870" w:rsidRPr="008C7870">
        <w:rPr>
          <w:rFonts w:hint="cs"/>
          <w:rtl/>
        </w:rPr>
        <w:t>.</w:t>
      </w:r>
    </w:p>
    <w:p w:rsidR="008C7870" w:rsidRPr="008C7870" w:rsidRDefault="008C7870" w:rsidP="008C7870">
      <w:pPr>
        <w:pStyle w:val="libNormal"/>
      </w:pPr>
      <w:r>
        <w:rPr>
          <w:rtl/>
        </w:rPr>
        <w:br w:type="page"/>
      </w:r>
    </w:p>
    <w:p w:rsidR="005A08B7" w:rsidRPr="00C702FE" w:rsidRDefault="005A08B7" w:rsidP="008C7870">
      <w:pPr>
        <w:pStyle w:val="libNormal"/>
        <w:rPr>
          <w:rtl/>
        </w:rPr>
      </w:pPr>
      <w:r w:rsidRPr="008C7870">
        <w:rPr>
          <w:rFonts w:hint="cs"/>
          <w:rtl/>
        </w:rPr>
        <w:lastRenderedPageBreak/>
        <w:t>نعم</w:t>
      </w:r>
      <w:r w:rsidR="008C7870" w:rsidRPr="008C7870">
        <w:rPr>
          <w:rFonts w:hint="cs"/>
          <w:rtl/>
        </w:rPr>
        <w:t>،</w:t>
      </w:r>
      <w:r w:rsidRPr="008C7870">
        <w:rPr>
          <w:rFonts w:hint="cs"/>
          <w:rtl/>
        </w:rPr>
        <w:t xml:space="preserve"> غير خبر الواحد من الأخبار الّتي هي معلومة فهي تخصّ الكتاب</w:t>
      </w:r>
      <w:r w:rsidR="008C7870" w:rsidRPr="008C7870">
        <w:rPr>
          <w:rFonts w:hint="cs"/>
          <w:rtl/>
        </w:rPr>
        <w:t>؛</w:t>
      </w:r>
      <w:r w:rsidRPr="008C7870">
        <w:rPr>
          <w:rFonts w:hint="cs"/>
          <w:rtl/>
        </w:rPr>
        <w:t xml:space="preserve"> لأنّ العموم قد يختصّ بدليل</w:t>
      </w:r>
      <w:r w:rsidR="008C7870" w:rsidRPr="008C7870">
        <w:rPr>
          <w:rFonts w:hint="cs"/>
          <w:rtl/>
        </w:rPr>
        <w:t>،</w:t>
      </w:r>
      <w:r w:rsidRPr="008C7870">
        <w:rPr>
          <w:rFonts w:hint="cs"/>
          <w:rtl/>
        </w:rPr>
        <w:t xml:space="preserve"> ويترك السنّة لا تقتضي العلم القاطع فلا يخصّ ولا ينسخ بها</w:t>
      </w:r>
      <w:r w:rsidR="008C7870" w:rsidRPr="008C7870">
        <w:rPr>
          <w:rFonts w:hint="cs"/>
          <w:rtl/>
        </w:rPr>
        <w:t>،</w:t>
      </w:r>
      <w:r w:rsidRPr="008C7870">
        <w:rPr>
          <w:rFonts w:hint="cs"/>
          <w:rtl/>
        </w:rPr>
        <w:t xml:space="preserve"> وإنّما يجوز بالسنّة أن يخصّ أو ينسخ إذا كانت تقتضي العلم اليقين</w:t>
      </w:r>
      <w:r w:rsidR="008C7870" w:rsidRPr="008C7870">
        <w:rPr>
          <w:rFonts w:hint="cs"/>
          <w:rtl/>
        </w:rPr>
        <w:t>،</w:t>
      </w:r>
      <w:r w:rsidRPr="008C7870">
        <w:rPr>
          <w:rFonts w:hint="cs"/>
          <w:rtl/>
        </w:rPr>
        <w:t xml:space="preserve"> وعلى هذا الأساس إذا تعارضت الأخبار سقط الاحتجاج بها</w:t>
      </w:r>
      <w:r w:rsidR="008C7870" w:rsidRPr="008C7870">
        <w:rPr>
          <w:rFonts w:hint="cs"/>
          <w:rtl/>
        </w:rPr>
        <w:t>،</w:t>
      </w:r>
      <w:r w:rsidRPr="008C7870">
        <w:rPr>
          <w:rFonts w:hint="cs"/>
          <w:rtl/>
        </w:rPr>
        <w:t xml:space="preserve"> ورجعنا إلى ظاهر نصّ الكتاب</w:t>
      </w:r>
      <w:r w:rsidR="008C7870" w:rsidRPr="008C7870">
        <w:rPr>
          <w:rFonts w:hint="cs"/>
          <w:rtl/>
        </w:rPr>
        <w:t>.</w:t>
      </w:r>
    </w:p>
    <w:p w:rsidR="005A08B7" w:rsidRPr="00C702FE" w:rsidRDefault="005A08B7" w:rsidP="008C7870">
      <w:pPr>
        <w:pStyle w:val="libNormal"/>
        <w:rPr>
          <w:rtl/>
        </w:rPr>
      </w:pPr>
      <w:r w:rsidRPr="008C7870">
        <w:rPr>
          <w:rFonts w:hint="cs"/>
          <w:rtl/>
        </w:rPr>
        <w:t>13</w:t>
      </w:r>
      <w:r w:rsidR="008C7870" w:rsidRPr="008C7870">
        <w:rPr>
          <w:rFonts w:hint="cs"/>
          <w:rtl/>
        </w:rPr>
        <w:t xml:space="preserve"> - </w:t>
      </w:r>
      <w:r w:rsidRPr="008C7870">
        <w:rPr>
          <w:rFonts w:hint="cs"/>
          <w:rtl/>
        </w:rPr>
        <w:t>أمّا نفس الخبر فلا يمكن تخصيص ظاهره</w:t>
      </w:r>
      <w:r w:rsidR="008C7870" w:rsidRPr="008C7870">
        <w:rPr>
          <w:rFonts w:hint="cs"/>
          <w:rtl/>
        </w:rPr>
        <w:t>،</w:t>
      </w:r>
      <w:r w:rsidRPr="008C7870">
        <w:rPr>
          <w:rFonts w:hint="cs"/>
          <w:rtl/>
        </w:rPr>
        <w:t xml:space="preserve"> بل يبقى على إطلاقه وعمومه</w:t>
      </w:r>
      <w:r w:rsidR="008C7870" w:rsidRPr="008C7870">
        <w:rPr>
          <w:rFonts w:hint="cs"/>
          <w:rtl/>
        </w:rPr>
        <w:t>،</w:t>
      </w:r>
      <w:r w:rsidRPr="008C7870">
        <w:rPr>
          <w:rFonts w:hint="cs"/>
          <w:rtl/>
        </w:rPr>
        <w:t xml:space="preserve"> وعليه فيقدّم من الأخبار ما هو أظهر وأقوى وأولى وأوضح طريقاً</w:t>
      </w:r>
      <w:r w:rsidR="008C7870" w:rsidRPr="008C7870">
        <w:rPr>
          <w:rFonts w:hint="cs"/>
          <w:rtl/>
        </w:rPr>
        <w:t>.</w:t>
      </w:r>
      <w:r w:rsidRPr="008C7870">
        <w:rPr>
          <w:rFonts w:hint="cs"/>
          <w:rtl/>
        </w:rPr>
        <w:t xml:space="preserve"> نعم</w:t>
      </w:r>
      <w:r w:rsidR="008C7870" w:rsidRPr="008C7870">
        <w:rPr>
          <w:rFonts w:hint="cs"/>
          <w:rtl/>
        </w:rPr>
        <w:t>،</w:t>
      </w:r>
      <w:r w:rsidRPr="008C7870">
        <w:rPr>
          <w:rFonts w:hint="cs"/>
          <w:rtl/>
        </w:rPr>
        <w:t xml:space="preserve"> في تعارض الخبرين كما إذا ورد خبر عامّ اللفظ وآخر خاصّ</w:t>
      </w:r>
      <w:r w:rsidR="008C7870" w:rsidRPr="008C7870">
        <w:rPr>
          <w:rFonts w:hint="cs"/>
          <w:rtl/>
        </w:rPr>
        <w:t>،</w:t>
      </w:r>
      <w:r w:rsidRPr="008C7870">
        <w:rPr>
          <w:rFonts w:hint="cs"/>
          <w:rtl/>
        </w:rPr>
        <w:t xml:space="preserve"> فيبنى العامّ على الخاصّ لكي يستعمل الخبرين ولا يطرح أحدهما</w:t>
      </w:r>
      <w:r w:rsidR="008C7870" w:rsidRPr="008C7870">
        <w:rPr>
          <w:rFonts w:hint="cs"/>
          <w:rtl/>
        </w:rPr>
        <w:t>،</w:t>
      </w:r>
      <w:r w:rsidRPr="008C7870">
        <w:rPr>
          <w:rFonts w:hint="cs"/>
          <w:rtl/>
        </w:rPr>
        <w:t xml:space="preserve"> ولكن تقديم بعض التأويلات على البعض الآخر في الأخبار بعيد عن الواقع</w:t>
      </w:r>
      <w:r w:rsidR="008C7870" w:rsidRPr="008C7870">
        <w:rPr>
          <w:rFonts w:hint="cs"/>
          <w:rtl/>
        </w:rPr>
        <w:t>،</w:t>
      </w:r>
      <w:r w:rsidRPr="008C7870">
        <w:rPr>
          <w:rFonts w:hint="cs"/>
          <w:rtl/>
        </w:rPr>
        <w:t xml:space="preserve"> لأجل أنّ هذا ترك للظاهر بعيد التأويل</w:t>
      </w:r>
      <w:r w:rsidR="008C7870" w:rsidRPr="008C7870">
        <w:rPr>
          <w:rFonts w:hint="cs"/>
          <w:rtl/>
        </w:rPr>
        <w:t>،</w:t>
      </w:r>
      <w:r w:rsidRPr="008C7870">
        <w:rPr>
          <w:rFonts w:hint="cs"/>
          <w:rtl/>
        </w:rPr>
        <w:t xml:space="preserve"> فإنّ الظاهر يقضي عليه</w:t>
      </w:r>
      <w:r w:rsidR="008C7870" w:rsidRPr="008C7870">
        <w:rPr>
          <w:rFonts w:hint="cs"/>
          <w:rtl/>
        </w:rPr>
        <w:t>،</w:t>
      </w:r>
      <w:r w:rsidRPr="008C7870">
        <w:rPr>
          <w:rFonts w:hint="cs"/>
          <w:rtl/>
        </w:rPr>
        <w:t xml:space="preserve"> وفي حالة التعارض بين الأخبار يسقط الاحتجاج بها</w:t>
      </w:r>
      <w:r w:rsidR="008C7870" w:rsidRPr="008C7870">
        <w:rPr>
          <w:rFonts w:hint="cs"/>
          <w:rtl/>
        </w:rPr>
        <w:t>،</w:t>
      </w:r>
      <w:r w:rsidRPr="008C7870">
        <w:rPr>
          <w:rFonts w:hint="cs"/>
          <w:rtl/>
        </w:rPr>
        <w:t xml:space="preserve"> ويرجع إلى ظاهر نصّ الكتاب</w:t>
      </w:r>
      <w:r w:rsidR="008C7870" w:rsidRPr="008C7870">
        <w:rPr>
          <w:rFonts w:hint="cs"/>
          <w:rtl/>
        </w:rPr>
        <w:t>.</w:t>
      </w:r>
    </w:p>
    <w:p w:rsidR="005A08B7" w:rsidRPr="00C702FE" w:rsidRDefault="005A08B7" w:rsidP="008C7870">
      <w:pPr>
        <w:pStyle w:val="libNormal"/>
        <w:rPr>
          <w:rtl/>
        </w:rPr>
      </w:pPr>
      <w:r w:rsidRPr="008C7870">
        <w:rPr>
          <w:rFonts w:hint="cs"/>
          <w:rtl/>
        </w:rPr>
        <w:t>14</w:t>
      </w:r>
      <w:r w:rsidR="008C7870" w:rsidRPr="008C7870">
        <w:rPr>
          <w:rFonts w:hint="cs"/>
          <w:rtl/>
        </w:rPr>
        <w:t xml:space="preserve"> - </w:t>
      </w:r>
      <w:r w:rsidRPr="008C7870">
        <w:rPr>
          <w:rFonts w:hint="cs"/>
          <w:rtl/>
        </w:rPr>
        <w:t>أحد المرجّحات الدلالة في الخبر ما كان له مخرج في اللغة أو ما كان له تأويل معقول</w:t>
      </w:r>
      <w:r w:rsidR="008C7870" w:rsidRPr="008C7870">
        <w:rPr>
          <w:rFonts w:hint="cs"/>
          <w:rtl/>
        </w:rPr>
        <w:t>.</w:t>
      </w:r>
    </w:p>
    <w:p w:rsidR="008C7870" w:rsidRDefault="005A08B7" w:rsidP="008C7870">
      <w:pPr>
        <w:pStyle w:val="libNormal"/>
        <w:rPr>
          <w:rtl/>
        </w:rPr>
      </w:pPr>
      <w:r w:rsidRPr="008C7870">
        <w:rPr>
          <w:rFonts w:hint="cs"/>
          <w:rtl/>
        </w:rPr>
        <w:t>15</w:t>
      </w:r>
      <w:r w:rsidR="008C7870" w:rsidRPr="008C7870">
        <w:rPr>
          <w:rFonts w:hint="cs"/>
          <w:rtl/>
        </w:rPr>
        <w:t xml:space="preserve"> - </w:t>
      </w:r>
      <w:r w:rsidRPr="008C7870">
        <w:rPr>
          <w:rFonts w:hint="cs"/>
          <w:rtl/>
        </w:rPr>
        <w:t xml:space="preserve">نسخ </w:t>
      </w:r>
      <w:r w:rsidRPr="008C7870">
        <w:rPr>
          <w:rStyle w:val="libFootnotenumChar"/>
          <w:rFonts w:hint="cs"/>
          <w:rtl/>
        </w:rPr>
        <w:t>(1)</w:t>
      </w:r>
      <w:r w:rsidRPr="008C7870">
        <w:rPr>
          <w:rFonts w:hint="cs"/>
          <w:rtl/>
        </w:rPr>
        <w:t xml:space="preserve"> الكتاب بأخبار الآحاد غير جائز</w:t>
      </w:r>
      <w:r w:rsidR="008C7870" w:rsidRPr="008C7870">
        <w:rPr>
          <w:rFonts w:hint="cs"/>
          <w:rtl/>
        </w:rPr>
        <w:t>،</w:t>
      </w:r>
      <w:r w:rsidRPr="008C7870">
        <w:rPr>
          <w:rFonts w:hint="cs"/>
          <w:rtl/>
        </w:rPr>
        <w:t xml:space="preserve"> وذلك عن طريق الأولوية</w:t>
      </w:r>
      <w:r w:rsidR="008C7870" w:rsidRPr="008C7870">
        <w:rPr>
          <w:rFonts w:hint="cs"/>
          <w:rtl/>
        </w:rPr>
        <w:t>؛</w:t>
      </w:r>
      <w:r w:rsidRPr="008C7870">
        <w:rPr>
          <w:rFonts w:hint="cs"/>
          <w:rtl/>
        </w:rPr>
        <w:t xml:space="preserve"> لأنّه إذا لم يخصص كتاب الله تعالى بأخبار الآحاد فالأولى أن ينسخ بها</w:t>
      </w:r>
      <w:r w:rsidR="008C7870" w:rsidRPr="008C7870">
        <w:rPr>
          <w:rFonts w:hint="cs"/>
          <w:rtl/>
        </w:rPr>
        <w:t>.</w:t>
      </w:r>
      <w:r w:rsidRPr="008C7870">
        <w:rPr>
          <w:rFonts w:hint="cs"/>
          <w:rtl/>
        </w:rPr>
        <w:t xml:space="preserve"> نعم</w:t>
      </w:r>
      <w:r w:rsidR="008C7870" w:rsidRPr="008C7870">
        <w:rPr>
          <w:rFonts w:hint="cs"/>
          <w:rtl/>
        </w:rPr>
        <w:t>،</w:t>
      </w:r>
      <w:r w:rsidRPr="008C7870">
        <w:rPr>
          <w:rFonts w:hint="cs"/>
          <w:rtl/>
        </w:rPr>
        <w:t xml:space="preserve"> يصحّ النسخ لو كانت هناك دلالة وهي القرينة القطعية</w:t>
      </w:r>
      <w:r w:rsidR="008C7870" w:rsidRPr="008C7870">
        <w:rPr>
          <w:rFonts w:hint="cs"/>
          <w:rtl/>
        </w:rPr>
        <w:t>،</w:t>
      </w:r>
      <w:r w:rsidRPr="008C7870">
        <w:rPr>
          <w:rFonts w:hint="cs"/>
          <w:rtl/>
        </w:rPr>
        <w:t xml:space="preserve"> وإلاّ فإنّ أخبار الآحاد حالها حال القرآن الطنيّة</w:t>
      </w:r>
      <w:r w:rsidR="008C7870" w:rsidRPr="008C7870">
        <w:rPr>
          <w:rFonts w:hint="cs"/>
          <w:rtl/>
        </w:rPr>
        <w:t>.</w:t>
      </w:r>
    </w:p>
    <w:p w:rsidR="008C7870" w:rsidRPr="00B52B55" w:rsidRDefault="005A08B7" w:rsidP="00564FF5">
      <w:pPr>
        <w:pStyle w:val="libBold1"/>
        <w:rPr>
          <w:rtl/>
        </w:rPr>
      </w:pPr>
      <w:r w:rsidRPr="00C702FE">
        <w:rPr>
          <w:rtl/>
        </w:rPr>
        <w:t>ثالثاً</w:t>
      </w:r>
      <w:r w:rsidR="008C7870">
        <w:rPr>
          <w:rtl/>
        </w:rPr>
        <w:t>:</w:t>
      </w:r>
      <w:r w:rsidRPr="00C702FE">
        <w:rPr>
          <w:rtl/>
        </w:rPr>
        <w:t xml:space="preserve"> المبحث الأُصولي</w:t>
      </w:r>
      <w:r w:rsidR="008C7870">
        <w:rPr>
          <w:rtl/>
        </w:rPr>
        <w:t>:</w:t>
      </w:r>
    </w:p>
    <w:p w:rsidR="005A08B7" w:rsidRPr="00C702FE" w:rsidRDefault="005A08B7" w:rsidP="008C7870">
      <w:pPr>
        <w:pStyle w:val="libNormal"/>
        <w:rPr>
          <w:rtl/>
        </w:rPr>
      </w:pPr>
      <w:r w:rsidRPr="008C7870">
        <w:rPr>
          <w:rtl/>
        </w:rPr>
        <w:t>1</w:t>
      </w:r>
      <w:r w:rsidR="008C7870" w:rsidRPr="008C7870">
        <w:rPr>
          <w:rtl/>
        </w:rPr>
        <w:t xml:space="preserve"> - </w:t>
      </w:r>
      <w:r w:rsidRPr="008C7870">
        <w:rPr>
          <w:rtl/>
        </w:rPr>
        <w:t xml:space="preserve">إتماماً للنقطة الأُولى في النسخ يعتقد الشريف المرتضى </w:t>
      </w:r>
      <w:r w:rsidR="00A63F0C">
        <w:rPr>
          <w:rtl/>
        </w:rPr>
        <w:t>(</w:t>
      </w:r>
      <w:r w:rsidRPr="008C7870">
        <w:rPr>
          <w:rtl/>
        </w:rPr>
        <w:t>قدس سره</w:t>
      </w:r>
      <w:r w:rsidR="00A63F0C">
        <w:rPr>
          <w:rtl/>
        </w:rPr>
        <w:t>)</w:t>
      </w:r>
      <w:r w:rsidRPr="008C7870">
        <w:rPr>
          <w:rtl/>
        </w:rPr>
        <w:t xml:space="preserve"> أنّ النسخ هو رفع أمر ثابت في الشريعة المقدّسة بارتفاع أمده وزمانه</w:t>
      </w:r>
      <w:r w:rsidR="008C7870" w:rsidRPr="008C7870">
        <w:rPr>
          <w:rtl/>
        </w:rPr>
        <w:t>.</w:t>
      </w:r>
      <w:r w:rsidRPr="008C7870">
        <w:rPr>
          <w:rtl/>
        </w:rPr>
        <w:t xml:space="preserve"> سواء أكان ذلك الأمر المرتفع من الأحكام التكليفية أم الوضعية</w:t>
      </w:r>
      <w:r w:rsidR="008C7870" w:rsidRPr="008C7870">
        <w:rPr>
          <w:rtl/>
        </w:rPr>
        <w:t>،</w:t>
      </w:r>
      <w:r w:rsidRPr="008C7870">
        <w:rPr>
          <w:rtl/>
        </w:rPr>
        <w:t xml:space="preserve"> وسواء أكان من المناصب الإلهية أم من الأُمور الّتي</w:t>
      </w:r>
    </w:p>
    <w:p w:rsidR="005A08B7" w:rsidRPr="008C7870" w:rsidRDefault="008C7870" w:rsidP="008C7870">
      <w:pPr>
        <w:pStyle w:val="libLine"/>
        <w:rPr>
          <w:rtl/>
        </w:rPr>
      </w:pPr>
      <w:r>
        <w:rPr>
          <w:rtl/>
        </w:rPr>
        <w:t>____________________</w:t>
      </w:r>
    </w:p>
    <w:p w:rsidR="005A08B7" w:rsidRPr="008C7870" w:rsidRDefault="005A08B7" w:rsidP="008C7870">
      <w:pPr>
        <w:pStyle w:val="libFootnote0"/>
        <w:rPr>
          <w:rtl/>
        </w:rPr>
      </w:pPr>
      <w:r w:rsidRPr="00C702FE">
        <w:rPr>
          <w:rtl/>
        </w:rPr>
        <w:t xml:space="preserve">(1) يوضّح الشريف المرتضى </w:t>
      </w:r>
      <w:r w:rsidR="00A63F0C">
        <w:rPr>
          <w:rtl/>
        </w:rPr>
        <w:t>(</w:t>
      </w:r>
      <w:r w:rsidRPr="00C702FE">
        <w:rPr>
          <w:rtl/>
        </w:rPr>
        <w:t>قدس سره</w:t>
      </w:r>
      <w:r w:rsidR="00A63F0C">
        <w:rPr>
          <w:rtl/>
        </w:rPr>
        <w:t>)</w:t>
      </w:r>
      <w:r w:rsidRPr="00C702FE">
        <w:rPr>
          <w:rtl/>
        </w:rPr>
        <w:t xml:space="preserve"> حقيقة النسخ بأنّها</w:t>
      </w:r>
      <w:r w:rsidR="008C7870">
        <w:rPr>
          <w:rtl/>
        </w:rPr>
        <w:t>:</w:t>
      </w:r>
      <w:r w:rsidRPr="00C702FE">
        <w:rPr>
          <w:rtl/>
        </w:rPr>
        <w:t xml:space="preserve"> تغيّر حال المزيد عليه</w:t>
      </w:r>
      <w:r w:rsidR="008C7870">
        <w:rPr>
          <w:rtl/>
        </w:rPr>
        <w:t>،</w:t>
      </w:r>
      <w:r w:rsidRPr="00C702FE">
        <w:rPr>
          <w:rtl/>
        </w:rPr>
        <w:t xml:space="preserve"> وتخرجه من كلّ الإحكامات الشرعية</w:t>
      </w:r>
      <w:r w:rsidR="008C7870">
        <w:rPr>
          <w:rtl/>
        </w:rPr>
        <w:t>،</w:t>
      </w:r>
      <w:r w:rsidRPr="00C702FE">
        <w:rPr>
          <w:rtl/>
        </w:rPr>
        <w:t xml:space="preserve"> وأنّها تتأخّر عن دليل الحكم المزيد عليه</w:t>
      </w:r>
      <w:r w:rsidR="008C7870">
        <w:rPr>
          <w:rtl/>
        </w:rPr>
        <w:t>،</w:t>
      </w:r>
      <w:r w:rsidRPr="00C702FE">
        <w:rPr>
          <w:rtl/>
        </w:rPr>
        <w:t xml:space="preserve"> وإلاّ إذا صحبته أو تقدّمت عليه لم يكن نسخاً</w:t>
      </w:r>
      <w:r w:rsidR="008C7870">
        <w:rPr>
          <w:rtl/>
        </w:rPr>
        <w:t>.</w:t>
      </w:r>
    </w:p>
    <w:p w:rsidR="008C7870" w:rsidRDefault="008C7870" w:rsidP="008C7870">
      <w:pPr>
        <w:pStyle w:val="libNormal"/>
      </w:pPr>
      <w:r>
        <w:rPr>
          <w:rtl/>
        </w:rPr>
        <w:br w:type="page"/>
      </w:r>
    </w:p>
    <w:p w:rsidR="005A08B7" w:rsidRPr="00C702FE" w:rsidRDefault="005A08B7" w:rsidP="008C7870">
      <w:pPr>
        <w:pStyle w:val="libNormal"/>
        <w:rPr>
          <w:rtl/>
        </w:rPr>
      </w:pPr>
      <w:r w:rsidRPr="008C7870">
        <w:rPr>
          <w:rFonts w:hint="cs"/>
          <w:rtl/>
        </w:rPr>
        <w:lastRenderedPageBreak/>
        <w:t>ترجع إلى الله تعالى بما أنّه شارع</w:t>
      </w:r>
      <w:r w:rsidR="008C7870" w:rsidRPr="008C7870">
        <w:rPr>
          <w:rFonts w:hint="cs"/>
          <w:rtl/>
        </w:rPr>
        <w:t>.</w:t>
      </w:r>
    </w:p>
    <w:p w:rsidR="005A08B7" w:rsidRPr="00C702FE" w:rsidRDefault="005A08B7" w:rsidP="008C7870">
      <w:pPr>
        <w:pStyle w:val="libNormal"/>
        <w:rPr>
          <w:rtl/>
        </w:rPr>
      </w:pPr>
      <w:r w:rsidRPr="008C7870">
        <w:rPr>
          <w:rFonts w:hint="cs"/>
          <w:rtl/>
        </w:rPr>
        <w:t>2</w:t>
      </w:r>
      <w:r w:rsidR="008C7870" w:rsidRPr="008C7870">
        <w:rPr>
          <w:rFonts w:hint="cs"/>
          <w:rtl/>
        </w:rPr>
        <w:t xml:space="preserve"> - </w:t>
      </w:r>
      <w:r w:rsidRPr="008C7870">
        <w:rPr>
          <w:rFonts w:hint="cs"/>
          <w:rtl/>
        </w:rPr>
        <w:t>إنّ الحكم المجعول في الشريعة له نحوان من الثبوت</w:t>
      </w:r>
      <w:r w:rsidR="008C7870" w:rsidRPr="008C7870">
        <w:rPr>
          <w:rFonts w:hint="cs"/>
          <w:rtl/>
        </w:rPr>
        <w:t>:</w:t>
      </w:r>
    </w:p>
    <w:p w:rsidR="005A08B7" w:rsidRPr="00C702FE" w:rsidRDefault="005A08B7" w:rsidP="008C7870">
      <w:pPr>
        <w:pStyle w:val="libNormal"/>
        <w:rPr>
          <w:rtl/>
        </w:rPr>
      </w:pPr>
      <w:r w:rsidRPr="008C7870">
        <w:rPr>
          <w:rFonts w:hint="cs"/>
          <w:rtl/>
        </w:rPr>
        <w:t>أ</w:t>
      </w:r>
      <w:r w:rsidR="008C7870" w:rsidRPr="008C7870">
        <w:rPr>
          <w:rFonts w:hint="cs"/>
          <w:rtl/>
        </w:rPr>
        <w:t xml:space="preserve"> - </w:t>
      </w:r>
      <w:r w:rsidRPr="008C7870">
        <w:rPr>
          <w:rFonts w:hint="cs"/>
          <w:rtl/>
        </w:rPr>
        <w:t>ثبوت ذلك الحكم في عالم التشريع والإنشاء</w:t>
      </w:r>
      <w:r w:rsidR="008C7870" w:rsidRPr="008C7870">
        <w:rPr>
          <w:rFonts w:hint="cs"/>
          <w:rtl/>
        </w:rPr>
        <w:t>،</w:t>
      </w:r>
      <w:r w:rsidRPr="008C7870">
        <w:rPr>
          <w:rFonts w:hint="cs"/>
          <w:rtl/>
        </w:rPr>
        <w:t xml:space="preserve"> والحكم في هذه المرحلة يكون مجعولاً على نحو القضية الحقيقة</w:t>
      </w:r>
      <w:r w:rsidR="008C7870" w:rsidRPr="008C7870">
        <w:rPr>
          <w:rFonts w:hint="cs"/>
          <w:rtl/>
        </w:rPr>
        <w:t>،</w:t>
      </w:r>
      <w:r w:rsidRPr="008C7870">
        <w:rPr>
          <w:rFonts w:hint="cs"/>
          <w:rtl/>
        </w:rPr>
        <w:t xml:space="preserve"> ولا فرق في ثبوتها بين وجود الموضوع في الخارج وعدمه</w:t>
      </w:r>
      <w:r w:rsidR="008C7870" w:rsidRPr="008C7870">
        <w:rPr>
          <w:rFonts w:hint="cs"/>
          <w:rtl/>
        </w:rPr>
        <w:t>،</w:t>
      </w:r>
      <w:r w:rsidRPr="008C7870">
        <w:rPr>
          <w:rFonts w:hint="cs"/>
          <w:rtl/>
        </w:rPr>
        <w:t xml:space="preserve"> وإنّما يكون قوام الحكم بفرض وجود الموضوع</w:t>
      </w:r>
      <w:r w:rsidR="008C7870" w:rsidRPr="008C7870">
        <w:rPr>
          <w:rFonts w:hint="cs"/>
          <w:rtl/>
        </w:rPr>
        <w:t>،</w:t>
      </w:r>
      <w:r w:rsidRPr="008C7870">
        <w:rPr>
          <w:rFonts w:hint="cs"/>
          <w:rtl/>
        </w:rPr>
        <w:t xml:space="preserve"> ورفع هذا الحكم في هذه المرحلة لا يكون إلاّ بالنسخ</w:t>
      </w:r>
      <w:r w:rsidR="008C7870" w:rsidRPr="008C7870">
        <w:rPr>
          <w:rFonts w:hint="cs"/>
          <w:rtl/>
        </w:rPr>
        <w:t>.</w:t>
      </w:r>
    </w:p>
    <w:p w:rsidR="005A08B7" w:rsidRPr="00C702FE" w:rsidRDefault="005A08B7" w:rsidP="008C7870">
      <w:pPr>
        <w:pStyle w:val="libNormal"/>
        <w:rPr>
          <w:rtl/>
        </w:rPr>
      </w:pPr>
      <w:r w:rsidRPr="008C7870">
        <w:rPr>
          <w:rFonts w:hint="cs"/>
          <w:rtl/>
        </w:rPr>
        <w:t>ب</w:t>
      </w:r>
      <w:r w:rsidR="008C7870" w:rsidRPr="008C7870">
        <w:rPr>
          <w:rFonts w:hint="cs"/>
          <w:rtl/>
        </w:rPr>
        <w:t xml:space="preserve"> - </w:t>
      </w:r>
      <w:r w:rsidRPr="008C7870">
        <w:rPr>
          <w:rFonts w:hint="cs"/>
          <w:rtl/>
        </w:rPr>
        <w:t>ثبوت ذلك الحكم في الخارج بمعنى أنّ الحكم يعود فعلياً بسبب فعلية موضوعه خارجاً</w:t>
      </w:r>
      <w:r w:rsidR="008C7870" w:rsidRPr="008C7870">
        <w:rPr>
          <w:rFonts w:hint="cs"/>
          <w:rtl/>
        </w:rPr>
        <w:t>،</w:t>
      </w:r>
      <w:r w:rsidRPr="008C7870">
        <w:rPr>
          <w:rFonts w:hint="cs"/>
          <w:rtl/>
        </w:rPr>
        <w:t xml:space="preserve"> فالحكم يعود فعلياً بسبب فعلية موضوعه خارجاً</w:t>
      </w:r>
      <w:r w:rsidR="008C7870" w:rsidRPr="008C7870">
        <w:rPr>
          <w:rFonts w:hint="cs"/>
          <w:rtl/>
        </w:rPr>
        <w:t>،</w:t>
      </w:r>
      <w:r w:rsidRPr="008C7870">
        <w:rPr>
          <w:rFonts w:hint="cs"/>
          <w:rtl/>
        </w:rPr>
        <w:t xml:space="preserve"> وارتفاع هذا الحكم ليس من النسخ في شيء</w:t>
      </w:r>
      <w:r w:rsidR="008C7870" w:rsidRPr="008C7870">
        <w:rPr>
          <w:rFonts w:hint="cs"/>
          <w:rtl/>
        </w:rPr>
        <w:t>.</w:t>
      </w:r>
    </w:p>
    <w:p w:rsidR="005A08B7" w:rsidRPr="00C702FE" w:rsidRDefault="005A08B7" w:rsidP="008C7870">
      <w:pPr>
        <w:pStyle w:val="libNormal"/>
        <w:rPr>
          <w:rtl/>
        </w:rPr>
      </w:pPr>
      <w:r w:rsidRPr="008C7870">
        <w:rPr>
          <w:rFonts w:hint="cs"/>
          <w:rtl/>
        </w:rPr>
        <w:t>3</w:t>
      </w:r>
      <w:r w:rsidR="008C7870" w:rsidRPr="008C7870">
        <w:rPr>
          <w:rFonts w:hint="cs"/>
          <w:rtl/>
        </w:rPr>
        <w:t>.</w:t>
      </w:r>
      <w:r w:rsidRPr="008C7870">
        <w:rPr>
          <w:rFonts w:hint="cs"/>
          <w:rtl/>
        </w:rPr>
        <w:t xml:space="preserve"> أمّا نسخ القرآن بالسنّة الشريفة</w:t>
      </w:r>
      <w:r w:rsidR="008C7870" w:rsidRPr="008C7870">
        <w:rPr>
          <w:rFonts w:hint="cs"/>
          <w:rtl/>
        </w:rPr>
        <w:t>،</w:t>
      </w:r>
      <w:r w:rsidRPr="008C7870">
        <w:rPr>
          <w:rFonts w:hint="cs"/>
          <w:rtl/>
        </w:rPr>
        <w:t xml:space="preserve"> فإنّ السنّة تقسم إلى قسمين</w:t>
      </w:r>
      <w:r w:rsidR="008C7870" w:rsidRPr="008C7870">
        <w:rPr>
          <w:rFonts w:hint="cs"/>
          <w:rtl/>
        </w:rPr>
        <w:t>:</w:t>
      </w:r>
    </w:p>
    <w:p w:rsidR="005A08B7" w:rsidRPr="00C702FE" w:rsidRDefault="005A08B7" w:rsidP="008C7870">
      <w:pPr>
        <w:pStyle w:val="libNormal"/>
        <w:rPr>
          <w:rtl/>
        </w:rPr>
      </w:pPr>
      <w:r w:rsidRPr="008C7870">
        <w:rPr>
          <w:rFonts w:hint="cs"/>
          <w:rtl/>
        </w:rPr>
        <w:t>أ</w:t>
      </w:r>
      <w:r w:rsidR="008C7870" w:rsidRPr="008C7870">
        <w:rPr>
          <w:rFonts w:hint="cs"/>
          <w:rtl/>
        </w:rPr>
        <w:t xml:space="preserve"> - </w:t>
      </w:r>
      <w:r w:rsidRPr="008C7870">
        <w:rPr>
          <w:rFonts w:hint="cs"/>
          <w:rtl/>
        </w:rPr>
        <w:t>قسم مقطوعة معلومة</w:t>
      </w:r>
      <w:r w:rsidR="008C7870" w:rsidRPr="008C7870">
        <w:rPr>
          <w:rFonts w:hint="cs"/>
          <w:rtl/>
        </w:rPr>
        <w:t>.</w:t>
      </w:r>
    </w:p>
    <w:p w:rsidR="005A08B7" w:rsidRPr="00C702FE" w:rsidRDefault="005A08B7" w:rsidP="008C7870">
      <w:pPr>
        <w:pStyle w:val="libNormal"/>
        <w:rPr>
          <w:rtl/>
        </w:rPr>
      </w:pPr>
      <w:r w:rsidRPr="008C7870">
        <w:rPr>
          <w:rFonts w:hint="cs"/>
          <w:rtl/>
        </w:rPr>
        <w:t>ب</w:t>
      </w:r>
      <w:r w:rsidR="008C7870" w:rsidRPr="008C7870">
        <w:rPr>
          <w:rFonts w:hint="cs"/>
          <w:rtl/>
        </w:rPr>
        <w:t xml:space="preserve"> - </w:t>
      </w:r>
      <w:r w:rsidRPr="008C7870">
        <w:rPr>
          <w:rFonts w:hint="cs"/>
          <w:rtl/>
        </w:rPr>
        <w:t>قسم واردة من طريق الآحاد</w:t>
      </w:r>
      <w:r w:rsidR="008C7870" w:rsidRPr="008C7870">
        <w:rPr>
          <w:rFonts w:hint="cs"/>
          <w:rtl/>
        </w:rPr>
        <w:t>.</w:t>
      </w:r>
    </w:p>
    <w:p w:rsidR="005A08B7" w:rsidRPr="00C702FE" w:rsidRDefault="005A08B7" w:rsidP="008C7870">
      <w:pPr>
        <w:pStyle w:val="libNormal"/>
        <w:rPr>
          <w:rtl/>
        </w:rPr>
      </w:pPr>
      <w:r w:rsidRPr="008C7870">
        <w:rPr>
          <w:rFonts w:hint="cs"/>
          <w:rtl/>
        </w:rPr>
        <w:t>والقسم الأوّل لا ينسخ القرآن بها</w:t>
      </w:r>
      <w:r w:rsidR="008C7870" w:rsidRPr="008C7870">
        <w:rPr>
          <w:rFonts w:hint="cs"/>
          <w:rtl/>
        </w:rPr>
        <w:t>.</w:t>
      </w:r>
    </w:p>
    <w:p w:rsidR="005A08B7" w:rsidRPr="00C702FE" w:rsidRDefault="005A08B7" w:rsidP="008C7870">
      <w:pPr>
        <w:pStyle w:val="libNormal"/>
        <w:rPr>
          <w:rtl/>
        </w:rPr>
      </w:pPr>
      <w:r w:rsidRPr="008C7870">
        <w:rPr>
          <w:rFonts w:hint="cs"/>
          <w:rtl/>
        </w:rPr>
        <w:t>والقسم الثاني لا ينسخ القرآن بما ليس معلوم من السنّة</w:t>
      </w:r>
      <w:r w:rsidR="008C7870" w:rsidRPr="008C7870">
        <w:rPr>
          <w:rFonts w:hint="cs"/>
          <w:rtl/>
        </w:rPr>
        <w:t>؛</w:t>
      </w:r>
      <w:r w:rsidRPr="008C7870">
        <w:rPr>
          <w:rFonts w:hint="cs"/>
          <w:rtl/>
        </w:rPr>
        <w:t xml:space="preserve"> لأنّه مبني على وجوب العمل بخبر الواحد في الشريعة</w:t>
      </w:r>
      <w:r w:rsidR="008C7870" w:rsidRPr="008C7870">
        <w:rPr>
          <w:rFonts w:hint="cs"/>
          <w:rtl/>
        </w:rPr>
        <w:t>؛</w:t>
      </w:r>
      <w:r w:rsidRPr="008C7870">
        <w:rPr>
          <w:rFonts w:hint="cs"/>
          <w:rtl/>
        </w:rPr>
        <w:t xml:space="preserve"> لأنّ من يجوّز النسخ يعتمد على أنّه كما جاز التخصيص به وترك الظاهر لأجله والعمل به في الأحكام المبتدأة</w:t>
      </w:r>
      <w:r w:rsidR="008C7870" w:rsidRPr="008C7870">
        <w:rPr>
          <w:rFonts w:hint="cs"/>
          <w:rtl/>
        </w:rPr>
        <w:t>،</w:t>
      </w:r>
      <w:r w:rsidRPr="008C7870">
        <w:rPr>
          <w:rFonts w:hint="cs"/>
          <w:rtl/>
        </w:rPr>
        <w:t xml:space="preserve"> جاز النسخ أيضاً به</w:t>
      </w:r>
      <w:r w:rsidR="008C7870" w:rsidRPr="008C7870">
        <w:rPr>
          <w:rFonts w:hint="cs"/>
          <w:rtl/>
        </w:rPr>
        <w:t>،</w:t>
      </w:r>
      <w:r w:rsidRPr="008C7870">
        <w:rPr>
          <w:rFonts w:hint="cs"/>
          <w:rtl/>
        </w:rPr>
        <w:t xml:space="preserve"> وأنّ دليل وجوب العمل بخبر الواحد مطلق غير مختصّ</w:t>
      </w:r>
      <w:r w:rsidR="008C7870" w:rsidRPr="008C7870">
        <w:rPr>
          <w:rFonts w:hint="cs"/>
          <w:rtl/>
        </w:rPr>
        <w:t>،</w:t>
      </w:r>
      <w:r w:rsidRPr="008C7870">
        <w:rPr>
          <w:rFonts w:hint="cs"/>
          <w:rtl/>
        </w:rPr>
        <w:t xml:space="preserve"> فوجب حمله على العموم</w:t>
      </w:r>
      <w:r w:rsidR="008C7870" w:rsidRPr="008C7870">
        <w:rPr>
          <w:rFonts w:hint="cs"/>
          <w:rtl/>
        </w:rPr>
        <w:t>،</w:t>
      </w:r>
      <w:r w:rsidRPr="008C7870">
        <w:rPr>
          <w:rFonts w:hint="cs"/>
          <w:rtl/>
        </w:rPr>
        <w:t xml:space="preserve"> وإذا بطل العمل بخبر الواحد في الشرع بطل النسخ</w:t>
      </w:r>
      <w:r w:rsidR="008C7870" w:rsidRPr="008C7870">
        <w:rPr>
          <w:rFonts w:hint="cs"/>
          <w:rtl/>
        </w:rPr>
        <w:t>،</w:t>
      </w:r>
      <w:r w:rsidRPr="008C7870">
        <w:rPr>
          <w:rFonts w:hint="cs"/>
          <w:rtl/>
        </w:rPr>
        <w:t xml:space="preserve"> ويقيم على ذلك عدّة أدلّةً سمعية وعقلية</w:t>
      </w:r>
      <w:r w:rsidR="008C7870" w:rsidRPr="008C7870">
        <w:rPr>
          <w:rFonts w:hint="cs"/>
          <w:rtl/>
        </w:rPr>
        <w:t>.</w:t>
      </w:r>
    </w:p>
    <w:p w:rsidR="005A08B7" w:rsidRPr="00C702FE" w:rsidRDefault="005A08B7" w:rsidP="008C7870">
      <w:pPr>
        <w:pStyle w:val="libNormal"/>
        <w:rPr>
          <w:rtl/>
        </w:rPr>
      </w:pPr>
      <w:r w:rsidRPr="008C7870">
        <w:rPr>
          <w:rFonts w:hint="cs"/>
          <w:rtl/>
        </w:rPr>
        <w:t>4</w:t>
      </w:r>
      <w:r w:rsidR="008C7870" w:rsidRPr="008C7870">
        <w:rPr>
          <w:rFonts w:hint="cs"/>
          <w:rtl/>
        </w:rPr>
        <w:t xml:space="preserve"> - </w:t>
      </w:r>
      <w:r w:rsidRPr="008C7870">
        <w:rPr>
          <w:rFonts w:hint="cs"/>
          <w:rtl/>
        </w:rPr>
        <w:t>أمّا نسخ السنّة الشريفة بالقرآن الكريم فكلّ شيء دلّ على أنّ السنّة مقطوع بها تنسخ القرآن الكريم يدلّ على هذه المسألة</w:t>
      </w:r>
      <w:r w:rsidR="008C7870" w:rsidRPr="008C7870">
        <w:rPr>
          <w:rFonts w:hint="cs"/>
          <w:rtl/>
        </w:rPr>
        <w:t>،</w:t>
      </w:r>
      <w:r w:rsidRPr="008C7870">
        <w:rPr>
          <w:rFonts w:hint="cs"/>
          <w:rtl/>
        </w:rPr>
        <w:t xml:space="preserve"> بل هو هاهنا آكد وأوضح</w:t>
      </w:r>
      <w:r w:rsidR="008C7870" w:rsidRPr="008C7870">
        <w:rPr>
          <w:rFonts w:hint="cs"/>
          <w:rtl/>
        </w:rPr>
        <w:t>؛</w:t>
      </w:r>
      <w:r w:rsidRPr="008C7870">
        <w:rPr>
          <w:rFonts w:hint="cs"/>
          <w:rtl/>
        </w:rPr>
        <w:t xml:space="preserve"> لأنّ للقرآن الكريم المزية على السنّة الشريفة</w:t>
      </w:r>
      <w:r w:rsidR="008C7870" w:rsidRPr="008C7870">
        <w:rPr>
          <w:rFonts w:hint="cs"/>
          <w:rtl/>
        </w:rPr>
        <w:t>.</w:t>
      </w:r>
      <w:r w:rsidRPr="008C7870">
        <w:rPr>
          <w:rFonts w:hint="cs"/>
          <w:rtl/>
        </w:rPr>
        <w:t xml:space="preserve"> وتقام على ذلك ثلاثة أدلّة سمعية تاريخية</w:t>
      </w:r>
      <w:r w:rsidR="008C7870" w:rsidRPr="008C7870">
        <w:rPr>
          <w:rFonts w:hint="cs"/>
          <w:rtl/>
        </w:rPr>
        <w:t>.</w:t>
      </w:r>
    </w:p>
    <w:p w:rsidR="008C7870" w:rsidRPr="008C7870" w:rsidRDefault="008C7870" w:rsidP="008C7870">
      <w:pPr>
        <w:pStyle w:val="libNormal"/>
      </w:pPr>
      <w:r>
        <w:rPr>
          <w:rtl/>
        </w:rPr>
        <w:br w:type="page"/>
      </w:r>
    </w:p>
    <w:p w:rsidR="005A08B7" w:rsidRPr="00C702FE" w:rsidRDefault="005A08B7" w:rsidP="008C7870">
      <w:pPr>
        <w:pStyle w:val="libNormal"/>
        <w:rPr>
          <w:rtl/>
        </w:rPr>
      </w:pPr>
      <w:r w:rsidRPr="008C7870">
        <w:rPr>
          <w:rFonts w:hint="cs"/>
          <w:rtl/>
        </w:rPr>
        <w:lastRenderedPageBreak/>
        <w:t>5</w:t>
      </w:r>
      <w:r w:rsidR="008C7870" w:rsidRPr="008C7870">
        <w:rPr>
          <w:rFonts w:hint="cs"/>
          <w:rtl/>
        </w:rPr>
        <w:t xml:space="preserve"> - </w:t>
      </w:r>
      <w:r w:rsidRPr="008C7870">
        <w:rPr>
          <w:rFonts w:hint="cs"/>
          <w:rtl/>
        </w:rPr>
        <w:t>أمّا نسخ الشريعة بعضها بالبعض الآخر فهو كذلك</w:t>
      </w:r>
      <w:r w:rsidR="008C7870" w:rsidRPr="008C7870">
        <w:rPr>
          <w:rFonts w:hint="cs"/>
          <w:rtl/>
        </w:rPr>
        <w:t>،</w:t>
      </w:r>
      <w:r w:rsidRPr="008C7870">
        <w:rPr>
          <w:rFonts w:hint="cs"/>
          <w:rtl/>
        </w:rPr>
        <w:t xml:space="preserve"> أي أنّ كلّ دليل أوجب العلم والقطع واليقين فجائز النسخ به</w:t>
      </w:r>
      <w:r w:rsidR="008C7870" w:rsidRPr="008C7870">
        <w:rPr>
          <w:rFonts w:hint="cs"/>
          <w:rtl/>
        </w:rPr>
        <w:t>،</w:t>
      </w:r>
      <w:r w:rsidRPr="008C7870">
        <w:rPr>
          <w:rFonts w:hint="cs"/>
          <w:rtl/>
        </w:rPr>
        <w:t xml:space="preserve"> وهنا مبني على وجوب العمل بأخبار الآحاد</w:t>
      </w:r>
      <w:r w:rsidR="008C7870" w:rsidRPr="008C7870">
        <w:rPr>
          <w:rFonts w:hint="cs"/>
          <w:rtl/>
        </w:rPr>
        <w:t>،</w:t>
      </w:r>
      <w:r w:rsidRPr="008C7870">
        <w:rPr>
          <w:rFonts w:hint="cs"/>
          <w:rtl/>
        </w:rPr>
        <w:t xml:space="preserve"> فمن عمل بها في الشريعة نسخ بعضها ببعض</w:t>
      </w:r>
      <w:r w:rsidR="008C7870" w:rsidRPr="008C7870">
        <w:rPr>
          <w:rFonts w:hint="cs"/>
          <w:rtl/>
        </w:rPr>
        <w:t>،</w:t>
      </w:r>
      <w:r w:rsidRPr="008C7870">
        <w:rPr>
          <w:rFonts w:hint="cs"/>
          <w:rtl/>
        </w:rPr>
        <w:t xml:space="preserve"> ومن لم يعمل بها لم ينسخ بها</w:t>
      </w:r>
      <w:r w:rsidR="008C7870" w:rsidRPr="008C7870">
        <w:rPr>
          <w:rFonts w:hint="cs"/>
          <w:rtl/>
        </w:rPr>
        <w:t>؛</w:t>
      </w:r>
      <w:r w:rsidRPr="008C7870">
        <w:rPr>
          <w:rFonts w:hint="cs"/>
          <w:rtl/>
        </w:rPr>
        <w:t xml:space="preserve"> لأنّ النسخ فرع وتابع لوجوب العمل</w:t>
      </w:r>
      <w:r w:rsidR="008C7870" w:rsidRPr="008C7870">
        <w:rPr>
          <w:rFonts w:hint="cs"/>
          <w:rtl/>
        </w:rPr>
        <w:t>.</w:t>
      </w:r>
    </w:p>
    <w:p w:rsidR="005A08B7" w:rsidRPr="00C702FE" w:rsidRDefault="005A08B7" w:rsidP="008C7870">
      <w:pPr>
        <w:pStyle w:val="libNormal"/>
        <w:rPr>
          <w:rtl/>
        </w:rPr>
      </w:pPr>
      <w:r w:rsidRPr="008C7870">
        <w:rPr>
          <w:rFonts w:hint="cs"/>
          <w:rtl/>
        </w:rPr>
        <w:t>6</w:t>
      </w:r>
      <w:r w:rsidR="008C7870" w:rsidRPr="008C7870">
        <w:rPr>
          <w:rFonts w:hint="cs"/>
          <w:rtl/>
        </w:rPr>
        <w:t xml:space="preserve"> - </w:t>
      </w:r>
      <w:r w:rsidRPr="008C7870">
        <w:rPr>
          <w:rFonts w:hint="cs"/>
          <w:rtl/>
        </w:rPr>
        <w:t>أمّا تخصيص عموم الكتاب بالسنّة الشريفة وبأخبار الآحاد</w:t>
      </w:r>
      <w:r w:rsidR="008C7870" w:rsidRPr="008C7870">
        <w:rPr>
          <w:rFonts w:hint="cs"/>
          <w:rtl/>
        </w:rPr>
        <w:t>،</w:t>
      </w:r>
      <w:r w:rsidRPr="008C7870">
        <w:rPr>
          <w:rFonts w:hint="cs"/>
          <w:rtl/>
        </w:rPr>
        <w:t xml:space="preserve"> فإنّه لا شبهة في تخصيص العموم بكلّ دليل أوجب العلم من عقل وكتاب وسنة مقطوع عليها وإجماع</w:t>
      </w:r>
      <w:r w:rsidR="008C7870" w:rsidRPr="008C7870">
        <w:rPr>
          <w:rFonts w:hint="cs"/>
          <w:rtl/>
        </w:rPr>
        <w:t>.</w:t>
      </w:r>
      <w:r w:rsidRPr="008C7870">
        <w:rPr>
          <w:rFonts w:hint="cs"/>
          <w:rtl/>
        </w:rPr>
        <w:t xml:space="preserve"> وأمّا تخصيصه بالسنّة فلا خلاف فيه</w:t>
      </w:r>
      <w:r w:rsidR="008C7870" w:rsidRPr="008C7870">
        <w:rPr>
          <w:rFonts w:hint="cs"/>
          <w:rtl/>
        </w:rPr>
        <w:t>،</w:t>
      </w:r>
      <w:r w:rsidRPr="008C7870">
        <w:rPr>
          <w:rFonts w:hint="cs"/>
          <w:rtl/>
        </w:rPr>
        <w:t xml:space="preserve"> وقد وقع كثير منه</w:t>
      </w:r>
      <w:r w:rsidR="008C7870" w:rsidRPr="008C7870">
        <w:rPr>
          <w:rFonts w:hint="cs"/>
          <w:rtl/>
        </w:rPr>
        <w:t>،</w:t>
      </w:r>
      <w:r w:rsidRPr="008C7870">
        <w:rPr>
          <w:rFonts w:hint="cs"/>
          <w:rtl/>
        </w:rPr>
        <w:t xml:space="preserve"> وأمّا تخصيص عموم الكتاب الكريم بأخبار الآحاد فلا يجوز تخصيص العموم بها على كلّ حال</w:t>
      </w:r>
      <w:r w:rsidR="008C7870" w:rsidRPr="008C7870">
        <w:rPr>
          <w:rFonts w:hint="cs"/>
          <w:rtl/>
        </w:rPr>
        <w:t>،</w:t>
      </w:r>
      <w:r w:rsidRPr="008C7870">
        <w:rPr>
          <w:rFonts w:hint="cs"/>
          <w:rtl/>
        </w:rPr>
        <w:t xml:space="preserve"> وإن كان جائزاً أن يتعبّد الله تعالى بذلك فيكون واجباً غير أنّه تعالى ما تعبّدنا به</w:t>
      </w:r>
      <w:r w:rsidR="008C7870" w:rsidRPr="008C7870">
        <w:rPr>
          <w:rFonts w:hint="cs"/>
          <w:rtl/>
        </w:rPr>
        <w:t>.</w:t>
      </w:r>
    </w:p>
    <w:p w:rsidR="005A08B7" w:rsidRPr="00C702FE" w:rsidRDefault="005A08B7" w:rsidP="008C7870">
      <w:pPr>
        <w:pStyle w:val="libNormal"/>
        <w:rPr>
          <w:rtl/>
        </w:rPr>
      </w:pPr>
      <w:r w:rsidRPr="008C7870">
        <w:rPr>
          <w:rFonts w:hint="cs"/>
          <w:rtl/>
        </w:rPr>
        <w:t>7</w:t>
      </w:r>
      <w:r w:rsidR="008C7870" w:rsidRPr="008C7870">
        <w:rPr>
          <w:rFonts w:hint="cs"/>
          <w:rtl/>
        </w:rPr>
        <w:t xml:space="preserve"> - </w:t>
      </w:r>
      <w:r w:rsidRPr="008C7870">
        <w:rPr>
          <w:rFonts w:hint="cs"/>
          <w:rtl/>
        </w:rPr>
        <w:t>أمّا تخصيص العموم بأقوال الصحابة</w:t>
      </w:r>
      <w:r w:rsidR="008C7870" w:rsidRPr="008C7870">
        <w:rPr>
          <w:rFonts w:hint="cs"/>
          <w:rtl/>
        </w:rPr>
        <w:t>،</w:t>
      </w:r>
      <w:r w:rsidRPr="008C7870">
        <w:rPr>
          <w:rFonts w:hint="cs"/>
          <w:rtl/>
        </w:rPr>
        <w:t xml:space="preserve"> فإنّه حجّة في نفسه يصحّ تخصيص العموم به بلا خلاف في ذلك</w:t>
      </w:r>
      <w:r w:rsidR="008C7870" w:rsidRPr="008C7870">
        <w:rPr>
          <w:rFonts w:hint="cs"/>
          <w:rtl/>
        </w:rPr>
        <w:t>،</w:t>
      </w:r>
      <w:r w:rsidRPr="008C7870">
        <w:rPr>
          <w:rFonts w:hint="cs"/>
          <w:rtl/>
        </w:rPr>
        <w:t xml:space="preserve"> وإنّما الإشكال في انفراد أحد الصحابة بقول أو رأي فهل يخصّ العموم</w:t>
      </w:r>
      <w:r w:rsidR="008C7870" w:rsidRPr="008C7870">
        <w:rPr>
          <w:rFonts w:hint="cs"/>
          <w:rtl/>
        </w:rPr>
        <w:t>؟</w:t>
      </w:r>
      <w:r w:rsidRPr="008C7870">
        <w:rPr>
          <w:rFonts w:hint="cs"/>
          <w:rtl/>
        </w:rPr>
        <w:t xml:space="preserve"> والظاهر أنّ ذلك لا يصحّ</w:t>
      </w:r>
      <w:r w:rsidR="008C7870" w:rsidRPr="008C7870">
        <w:rPr>
          <w:rFonts w:hint="cs"/>
          <w:rtl/>
        </w:rPr>
        <w:t>.</w:t>
      </w:r>
      <w:r w:rsidRPr="008C7870">
        <w:rPr>
          <w:rFonts w:hint="cs"/>
          <w:rtl/>
        </w:rPr>
        <w:t xml:space="preserve"> نعم</w:t>
      </w:r>
      <w:r w:rsidR="008C7870" w:rsidRPr="008C7870">
        <w:rPr>
          <w:rFonts w:hint="cs"/>
          <w:rtl/>
        </w:rPr>
        <w:t>،</w:t>
      </w:r>
      <w:r w:rsidRPr="008C7870">
        <w:rPr>
          <w:rFonts w:hint="cs"/>
          <w:rtl/>
        </w:rPr>
        <w:t xml:space="preserve"> بعض أقوال الصحابة حجّة ويخصّ به العموم</w:t>
      </w:r>
      <w:r w:rsidR="008C7870" w:rsidRPr="008C7870">
        <w:rPr>
          <w:rFonts w:hint="cs"/>
          <w:rtl/>
        </w:rPr>
        <w:t>،</w:t>
      </w:r>
      <w:r w:rsidRPr="008C7870">
        <w:rPr>
          <w:rFonts w:hint="cs"/>
          <w:rtl/>
        </w:rPr>
        <w:t xml:space="preserve"> كما لو كان هو الإمام أمير المؤمنين </w:t>
      </w:r>
      <w:r w:rsidR="00A63F0C">
        <w:rPr>
          <w:rFonts w:hint="cs"/>
          <w:rtl/>
        </w:rPr>
        <w:t>(</w:t>
      </w:r>
      <w:r w:rsidRPr="008C7870">
        <w:rPr>
          <w:rFonts w:hint="cs"/>
          <w:rtl/>
        </w:rPr>
        <w:t>عليه السلام</w:t>
      </w:r>
      <w:r w:rsidR="00A63F0C">
        <w:rPr>
          <w:rFonts w:hint="cs"/>
          <w:rtl/>
        </w:rPr>
        <w:t>)</w:t>
      </w:r>
      <w:r w:rsidR="008C7870" w:rsidRPr="008C7870">
        <w:rPr>
          <w:rFonts w:hint="cs"/>
          <w:rtl/>
        </w:rPr>
        <w:t>.</w:t>
      </w:r>
    </w:p>
    <w:p w:rsidR="005A08B7" w:rsidRPr="00C702FE" w:rsidRDefault="005A08B7" w:rsidP="008C7870">
      <w:pPr>
        <w:pStyle w:val="libNormal"/>
        <w:rPr>
          <w:rtl/>
        </w:rPr>
      </w:pPr>
      <w:r w:rsidRPr="008C7870">
        <w:rPr>
          <w:rFonts w:hint="cs"/>
          <w:rtl/>
        </w:rPr>
        <w:t>8</w:t>
      </w:r>
      <w:r w:rsidR="008C7870" w:rsidRPr="008C7870">
        <w:rPr>
          <w:rFonts w:hint="cs"/>
          <w:rtl/>
        </w:rPr>
        <w:t xml:space="preserve"> - </w:t>
      </w:r>
      <w:r w:rsidRPr="008C7870">
        <w:rPr>
          <w:rFonts w:hint="cs"/>
          <w:rtl/>
        </w:rPr>
        <w:t>هناك عدّة فوارق منهجية بين التخصيص والنسخ</w:t>
      </w:r>
      <w:r w:rsidR="008C7870" w:rsidRPr="008C7870">
        <w:rPr>
          <w:rFonts w:hint="cs"/>
          <w:rtl/>
        </w:rPr>
        <w:t>؛</w:t>
      </w:r>
      <w:r w:rsidRPr="008C7870">
        <w:rPr>
          <w:rFonts w:hint="cs"/>
          <w:rtl/>
        </w:rPr>
        <w:t xml:space="preserve"> لأنّ التخصيص في الشريعة يقع بأشياء لا يقع النسخ بها</w:t>
      </w:r>
      <w:r w:rsidR="008C7870" w:rsidRPr="008C7870">
        <w:rPr>
          <w:rFonts w:hint="cs"/>
          <w:rtl/>
        </w:rPr>
        <w:t>،</w:t>
      </w:r>
      <w:r w:rsidRPr="008C7870">
        <w:rPr>
          <w:rFonts w:hint="cs"/>
          <w:rtl/>
        </w:rPr>
        <w:t xml:space="preserve"> والنسخ يقع بأشياء لا يقع التخصيص بها</w:t>
      </w:r>
      <w:r w:rsidR="008C7870" w:rsidRPr="008C7870">
        <w:rPr>
          <w:rFonts w:hint="cs"/>
          <w:rtl/>
        </w:rPr>
        <w:t>،</w:t>
      </w:r>
      <w:r w:rsidRPr="008C7870">
        <w:rPr>
          <w:rFonts w:hint="cs"/>
          <w:rtl/>
        </w:rPr>
        <w:t xml:space="preserve"> فالأوّل كالقياس وأخبار الآحاد عند من ذهب إلى العبادة بهما</w:t>
      </w:r>
      <w:r w:rsidR="008C7870" w:rsidRPr="008C7870">
        <w:rPr>
          <w:rFonts w:hint="cs"/>
          <w:rtl/>
        </w:rPr>
        <w:t>،</w:t>
      </w:r>
      <w:r w:rsidRPr="008C7870">
        <w:rPr>
          <w:rFonts w:hint="cs"/>
          <w:rtl/>
        </w:rPr>
        <w:t xml:space="preserve"> والثاني كنسخ شريعة بأُخرى وفعل بفعل</w:t>
      </w:r>
      <w:r w:rsidR="008C7870" w:rsidRPr="008C7870">
        <w:rPr>
          <w:rFonts w:hint="cs"/>
          <w:rtl/>
        </w:rPr>
        <w:t>،</w:t>
      </w:r>
      <w:r w:rsidRPr="008C7870">
        <w:rPr>
          <w:rFonts w:hint="cs"/>
          <w:rtl/>
        </w:rPr>
        <w:t xml:space="preserve"> وإن كان التخصيص لا يصلح في ذلك</w:t>
      </w:r>
      <w:r w:rsidR="008C7870" w:rsidRPr="008C7870">
        <w:rPr>
          <w:rFonts w:hint="cs"/>
          <w:rtl/>
        </w:rPr>
        <w:t>.</w:t>
      </w:r>
    </w:p>
    <w:p w:rsidR="005A08B7" w:rsidRPr="00C702FE" w:rsidRDefault="005A08B7" w:rsidP="008C7870">
      <w:pPr>
        <w:pStyle w:val="libNormal"/>
        <w:rPr>
          <w:rtl/>
        </w:rPr>
      </w:pPr>
      <w:r w:rsidRPr="008C7870">
        <w:rPr>
          <w:rFonts w:hint="cs"/>
          <w:rtl/>
        </w:rPr>
        <w:t>9</w:t>
      </w:r>
      <w:r w:rsidR="008C7870" w:rsidRPr="008C7870">
        <w:rPr>
          <w:rFonts w:hint="cs"/>
          <w:rtl/>
        </w:rPr>
        <w:t xml:space="preserve"> - </w:t>
      </w:r>
      <w:r w:rsidRPr="008C7870">
        <w:rPr>
          <w:rFonts w:hint="cs"/>
          <w:rtl/>
        </w:rPr>
        <w:t>ادّعى الشريف المرتضى (قدس سره) الإجماع على عدم العلم بالخبر الواحد</w:t>
      </w:r>
      <w:r w:rsidR="008C7870" w:rsidRPr="008C7870">
        <w:rPr>
          <w:rFonts w:hint="cs"/>
          <w:rtl/>
        </w:rPr>
        <w:t>،</w:t>
      </w:r>
      <w:r w:rsidRPr="008C7870">
        <w:rPr>
          <w:rFonts w:hint="cs"/>
          <w:rtl/>
        </w:rPr>
        <w:t xml:space="preserve"> وإنّما يقتضى غلبة الظن بصدقه إذا كان عدلاً</w:t>
      </w:r>
      <w:r w:rsidR="008C7870" w:rsidRPr="008C7870">
        <w:rPr>
          <w:rFonts w:hint="cs"/>
          <w:rtl/>
        </w:rPr>
        <w:t>.</w:t>
      </w:r>
      <w:r w:rsidRPr="008C7870">
        <w:rPr>
          <w:rFonts w:hint="cs"/>
          <w:rtl/>
        </w:rPr>
        <w:t xml:space="preserve"> نعم</w:t>
      </w:r>
      <w:r w:rsidR="008C7870" w:rsidRPr="008C7870">
        <w:rPr>
          <w:rFonts w:hint="cs"/>
          <w:rtl/>
        </w:rPr>
        <w:t>،</w:t>
      </w:r>
      <w:r w:rsidRPr="008C7870">
        <w:rPr>
          <w:rFonts w:hint="cs"/>
          <w:rtl/>
        </w:rPr>
        <w:t xml:space="preserve"> لا يمنع العقل من العبادة به ولو تعبّد الله تعالى بذلك لساغ ولدخل في باب الصحّة</w:t>
      </w:r>
      <w:r w:rsidR="008C7870" w:rsidRPr="008C7870">
        <w:rPr>
          <w:rFonts w:hint="cs"/>
          <w:rtl/>
        </w:rPr>
        <w:t>؛</w:t>
      </w:r>
      <w:r w:rsidRPr="008C7870">
        <w:rPr>
          <w:rFonts w:hint="cs"/>
          <w:rtl/>
        </w:rPr>
        <w:t xml:space="preserve"> لأنّ عبادته تعالى بذلك يوجب العلم الّذي لابدَّ أن يكون العمل تابعاً له</w:t>
      </w:r>
      <w:r w:rsidR="008C7870" w:rsidRPr="008C7870">
        <w:rPr>
          <w:rFonts w:hint="cs"/>
          <w:rtl/>
        </w:rPr>
        <w:t>،</w:t>
      </w:r>
      <w:r w:rsidRPr="008C7870">
        <w:rPr>
          <w:rFonts w:hint="cs"/>
          <w:rtl/>
        </w:rPr>
        <w:t xml:space="preserve"> وإن كانت العبادة ما وردت به</w:t>
      </w:r>
      <w:r w:rsidR="008C7870" w:rsidRPr="008C7870">
        <w:rPr>
          <w:rFonts w:hint="cs"/>
          <w:rtl/>
        </w:rPr>
        <w:t>،</w:t>
      </w:r>
      <w:r w:rsidRPr="008C7870">
        <w:rPr>
          <w:rFonts w:hint="cs"/>
          <w:rtl/>
        </w:rPr>
        <w:t xml:space="preserve"> ويقيم على ذلك عدّة أدلّة مفصّلة</w:t>
      </w:r>
      <w:r w:rsidR="008C7870" w:rsidRPr="008C7870">
        <w:rPr>
          <w:rFonts w:hint="cs"/>
          <w:rtl/>
        </w:rPr>
        <w:t>.</w:t>
      </w:r>
    </w:p>
    <w:p w:rsidR="005A08B7" w:rsidRPr="00C702FE" w:rsidRDefault="005A08B7" w:rsidP="008C7870">
      <w:pPr>
        <w:pStyle w:val="libNormal"/>
        <w:rPr>
          <w:rtl/>
        </w:rPr>
      </w:pPr>
      <w:r w:rsidRPr="008C7870">
        <w:rPr>
          <w:rFonts w:hint="cs"/>
          <w:rtl/>
        </w:rPr>
        <w:t>10</w:t>
      </w:r>
      <w:r w:rsidR="008C7870" w:rsidRPr="008C7870">
        <w:rPr>
          <w:rFonts w:hint="cs"/>
          <w:rtl/>
        </w:rPr>
        <w:t xml:space="preserve"> - </w:t>
      </w:r>
      <w:r w:rsidRPr="008C7870">
        <w:rPr>
          <w:rFonts w:hint="cs"/>
          <w:rtl/>
        </w:rPr>
        <w:t>القائلون بالتواتر على ضربين</w:t>
      </w:r>
      <w:r w:rsidR="008C7870" w:rsidRPr="008C7870">
        <w:rPr>
          <w:rFonts w:hint="cs"/>
          <w:rtl/>
        </w:rPr>
        <w:t>:</w:t>
      </w:r>
    </w:p>
    <w:p w:rsidR="008C7870" w:rsidRPr="008C7870" w:rsidRDefault="008C7870" w:rsidP="008C7870">
      <w:pPr>
        <w:pStyle w:val="libNormal"/>
      </w:pPr>
      <w:r>
        <w:rPr>
          <w:rtl/>
        </w:rPr>
        <w:br w:type="page"/>
      </w:r>
    </w:p>
    <w:p w:rsidR="005A08B7" w:rsidRPr="00C702FE" w:rsidRDefault="005A08B7" w:rsidP="008C7870">
      <w:pPr>
        <w:pStyle w:val="libNormal"/>
        <w:rPr>
          <w:rtl/>
        </w:rPr>
      </w:pPr>
      <w:r w:rsidRPr="008C7870">
        <w:rPr>
          <w:rFonts w:hint="cs"/>
          <w:rtl/>
        </w:rPr>
        <w:lastRenderedPageBreak/>
        <w:t>أ</w:t>
      </w:r>
      <w:r w:rsidR="008C7870" w:rsidRPr="008C7870">
        <w:rPr>
          <w:rFonts w:hint="cs"/>
          <w:rtl/>
        </w:rPr>
        <w:t xml:space="preserve"> - </w:t>
      </w:r>
      <w:r w:rsidRPr="008C7870">
        <w:rPr>
          <w:rFonts w:hint="cs"/>
          <w:rtl/>
        </w:rPr>
        <w:t>أنّ الخبر المتواتر فعل الله تعالى عنده للسامعين العلم الضروري بمخبره</w:t>
      </w:r>
      <w:r w:rsidR="008C7870" w:rsidRPr="008C7870">
        <w:rPr>
          <w:rFonts w:hint="cs"/>
          <w:rtl/>
        </w:rPr>
        <w:t>.</w:t>
      </w:r>
    </w:p>
    <w:p w:rsidR="005A08B7" w:rsidRPr="00C702FE" w:rsidRDefault="005A08B7" w:rsidP="008C7870">
      <w:pPr>
        <w:pStyle w:val="libNormal"/>
        <w:rPr>
          <w:rtl/>
        </w:rPr>
      </w:pPr>
      <w:r w:rsidRPr="008C7870">
        <w:rPr>
          <w:rFonts w:hint="cs"/>
          <w:rtl/>
        </w:rPr>
        <w:t>ب</w:t>
      </w:r>
      <w:r w:rsidR="008C7870" w:rsidRPr="008C7870">
        <w:rPr>
          <w:rFonts w:hint="cs"/>
          <w:rtl/>
        </w:rPr>
        <w:t xml:space="preserve"> - </w:t>
      </w:r>
      <w:r w:rsidRPr="008C7870">
        <w:rPr>
          <w:rFonts w:hint="cs"/>
          <w:rtl/>
        </w:rPr>
        <w:t>أنّ العلم بمخبره مكتسب</w:t>
      </w:r>
      <w:r w:rsidR="008C7870" w:rsidRPr="008C7870">
        <w:rPr>
          <w:rFonts w:hint="cs"/>
          <w:rtl/>
        </w:rPr>
        <w:t>.</w:t>
      </w:r>
    </w:p>
    <w:p w:rsidR="005A08B7" w:rsidRPr="00C702FE" w:rsidRDefault="005A08B7" w:rsidP="008C7870">
      <w:pPr>
        <w:pStyle w:val="libNormal"/>
        <w:rPr>
          <w:rtl/>
        </w:rPr>
      </w:pPr>
      <w:r w:rsidRPr="008C7870">
        <w:rPr>
          <w:rFonts w:hint="cs"/>
          <w:rtl/>
        </w:rPr>
        <w:t>اعتقد أصحاب الضرب الأوّل أنّ وقوع العلم ضروري له</w:t>
      </w:r>
      <w:r w:rsidR="008C7870" w:rsidRPr="008C7870">
        <w:rPr>
          <w:rFonts w:hint="cs"/>
          <w:rtl/>
        </w:rPr>
        <w:t>،</w:t>
      </w:r>
      <w:r w:rsidRPr="008C7870">
        <w:rPr>
          <w:rFonts w:hint="cs"/>
          <w:rtl/>
        </w:rPr>
        <w:t xml:space="preserve"> فإذا وجد نفسه عليه علم أنّ صفة المخبرين له صفة المتواترين</w:t>
      </w:r>
      <w:r w:rsidR="008C7870" w:rsidRPr="008C7870">
        <w:rPr>
          <w:rFonts w:hint="cs"/>
          <w:rtl/>
        </w:rPr>
        <w:t>،</w:t>
      </w:r>
      <w:r w:rsidRPr="008C7870">
        <w:rPr>
          <w:rFonts w:hint="cs"/>
          <w:rtl/>
        </w:rPr>
        <w:t xml:space="preserve"> فهؤلاء عندهم أنّ حصول العلم بصفة المخبرين</w:t>
      </w:r>
      <w:r w:rsidR="008C7870" w:rsidRPr="008C7870">
        <w:rPr>
          <w:rFonts w:hint="cs"/>
          <w:rtl/>
        </w:rPr>
        <w:t>.</w:t>
      </w:r>
    </w:p>
    <w:p w:rsidR="005A08B7" w:rsidRPr="00C702FE" w:rsidRDefault="005A08B7" w:rsidP="008C7870">
      <w:pPr>
        <w:pStyle w:val="libNormal"/>
        <w:rPr>
          <w:rtl/>
        </w:rPr>
      </w:pPr>
      <w:r w:rsidRPr="008C7870">
        <w:rPr>
          <w:rFonts w:hint="cs"/>
          <w:rtl/>
        </w:rPr>
        <w:t>ويعتقد أصحاب الضرب الثاني</w:t>
      </w:r>
      <w:r w:rsidR="008C7870" w:rsidRPr="008C7870">
        <w:rPr>
          <w:rFonts w:hint="cs"/>
          <w:rtl/>
        </w:rPr>
        <w:t>:</w:t>
      </w:r>
      <w:r w:rsidRPr="008C7870">
        <w:rPr>
          <w:rFonts w:hint="cs"/>
          <w:rtl/>
        </w:rPr>
        <w:t xml:space="preserve"> أنّ الطريق إلى العلم بصفة المخبرين هو العادة</w:t>
      </w:r>
      <w:r w:rsidR="008C7870" w:rsidRPr="008C7870">
        <w:rPr>
          <w:rFonts w:hint="cs"/>
          <w:rtl/>
        </w:rPr>
        <w:t>؛</w:t>
      </w:r>
      <w:r w:rsidRPr="008C7870">
        <w:rPr>
          <w:rFonts w:hint="cs"/>
          <w:rtl/>
        </w:rPr>
        <w:t xml:space="preserve"> لأنّ العادة قد فرّقت بين</w:t>
      </w:r>
      <w:r w:rsidR="008C7870" w:rsidRPr="008C7870">
        <w:rPr>
          <w:rFonts w:hint="cs"/>
          <w:rtl/>
        </w:rPr>
        <w:t>:</w:t>
      </w:r>
    </w:p>
    <w:p w:rsidR="005A08B7" w:rsidRPr="00C702FE" w:rsidRDefault="005A08B7" w:rsidP="008C7870">
      <w:pPr>
        <w:pStyle w:val="libNormal"/>
        <w:rPr>
          <w:rtl/>
        </w:rPr>
      </w:pPr>
      <w:r w:rsidRPr="00B52B55">
        <w:rPr>
          <w:rStyle w:val="libBold2Char"/>
          <w:rFonts w:hint="cs"/>
          <w:rtl/>
        </w:rPr>
        <w:t>الأوّل</w:t>
      </w:r>
      <w:r w:rsidR="008C7870" w:rsidRPr="00B52B55">
        <w:rPr>
          <w:rStyle w:val="libBold2Char"/>
          <w:rFonts w:hint="cs"/>
          <w:rtl/>
        </w:rPr>
        <w:t>:</w:t>
      </w:r>
      <w:r w:rsidRPr="008C7870">
        <w:rPr>
          <w:rFonts w:hint="cs"/>
          <w:rtl/>
        </w:rPr>
        <w:t xml:space="preserve"> الجماعة الّتي يجوز عليها أن يتّفق منها الكذب من غير تواطؤ وما قام مقامه</w:t>
      </w:r>
      <w:r w:rsidR="008C7870" w:rsidRPr="008C7870">
        <w:rPr>
          <w:rFonts w:hint="cs"/>
          <w:rtl/>
        </w:rPr>
        <w:t>.</w:t>
      </w:r>
    </w:p>
    <w:p w:rsidR="005A08B7" w:rsidRPr="00C702FE" w:rsidRDefault="005A08B7" w:rsidP="008C7870">
      <w:pPr>
        <w:pStyle w:val="libNormal"/>
        <w:rPr>
          <w:rtl/>
        </w:rPr>
      </w:pPr>
      <w:r w:rsidRPr="00B52B55">
        <w:rPr>
          <w:rStyle w:val="libBold2Char"/>
          <w:rFonts w:hint="cs"/>
          <w:rtl/>
        </w:rPr>
        <w:t>الثاني</w:t>
      </w:r>
      <w:r w:rsidR="008C7870" w:rsidRPr="00B52B55">
        <w:rPr>
          <w:rStyle w:val="libBold2Char"/>
          <w:rFonts w:hint="cs"/>
          <w:rtl/>
        </w:rPr>
        <w:t>:</w:t>
      </w:r>
      <w:r w:rsidRPr="008C7870">
        <w:rPr>
          <w:rFonts w:hint="cs"/>
          <w:rtl/>
        </w:rPr>
        <w:t xml:space="preserve"> من لا يجوز ذلك عليه</w:t>
      </w:r>
      <w:r w:rsidR="008C7870" w:rsidRPr="008C7870">
        <w:rPr>
          <w:rFonts w:hint="cs"/>
          <w:rtl/>
        </w:rPr>
        <w:t>.</w:t>
      </w:r>
    </w:p>
    <w:p w:rsidR="005A08B7" w:rsidRPr="00C702FE" w:rsidRDefault="005A08B7" w:rsidP="008C7870">
      <w:pPr>
        <w:pStyle w:val="libNormal"/>
        <w:rPr>
          <w:rtl/>
        </w:rPr>
      </w:pPr>
      <w:r w:rsidRPr="00B52B55">
        <w:rPr>
          <w:rStyle w:val="libBold2Char"/>
          <w:rFonts w:hint="cs"/>
          <w:rtl/>
        </w:rPr>
        <w:t>الثالث</w:t>
      </w:r>
      <w:r w:rsidR="008C7870" w:rsidRPr="00B52B55">
        <w:rPr>
          <w:rStyle w:val="libBold2Char"/>
          <w:rFonts w:hint="cs"/>
          <w:rtl/>
        </w:rPr>
        <w:t>:</w:t>
      </w:r>
      <w:r w:rsidRPr="008C7870">
        <w:rPr>
          <w:rFonts w:hint="cs"/>
          <w:rtl/>
        </w:rPr>
        <w:t xml:space="preserve"> من إذا وقع منه التواطؤ جاز أن ينكتم</w:t>
      </w:r>
      <w:r w:rsidR="008C7870" w:rsidRPr="008C7870">
        <w:rPr>
          <w:rFonts w:hint="cs"/>
          <w:rtl/>
        </w:rPr>
        <w:t>.</w:t>
      </w:r>
    </w:p>
    <w:p w:rsidR="005A08B7" w:rsidRPr="00C702FE" w:rsidRDefault="005A08B7" w:rsidP="008C7870">
      <w:pPr>
        <w:pStyle w:val="libNormal"/>
        <w:rPr>
          <w:rtl/>
        </w:rPr>
      </w:pPr>
      <w:r w:rsidRPr="00B52B55">
        <w:rPr>
          <w:rStyle w:val="libBold2Char"/>
          <w:rFonts w:hint="cs"/>
          <w:rtl/>
        </w:rPr>
        <w:t>الرابع</w:t>
      </w:r>
      <w:r w:rsidR="008C7870" w:rsidRPr="00B52B55">
        <w:rPr>
          <w:rStyle w:val="libBold2Char"/>
          <w:rFonts w:hint="cs"/>
          <w:rtl/>
        </w:rPr>
        <w:t>:</w:t>
      </w:r>
      <w:r w:rsidRPr="008C7870">
        <w:rPr>
          <w:rFonts w:hint="cs"/>
          <w:rtl/>
        </w:rPr>
        <w:t xml:space="preserve"> من لا يجوّز انكتام التواطؤ</w:t>
      </w:r>
      <w:r w:rsidR="008C7870" w:rsidRPr="008C7870">
        <w:rPr>
          <w:rFonts w:hint="cs"/>
          <w:rtl/>
        </w:rPr>
        <w:t>.</w:t>
      </w:r>
    </w:p>
    <w:p w:rsidR="005A08B7" w:rsidRPr="00C702FE" w:rsidRDefault="005A08B7" w:rsidP="008C7870">
      <w:pPr>
        <w:pStyle w:val="libNormal"/>
        <w:rPr>
          <w:rtl/>
        </w:rPr>
      </w:pPr>
      <w:r w:rsidRPr="008C7870">
        <w:rPr>
          <w:rFonts w:hint="cs"/>
          <w:rtl/>
        </w:rPr>
        <w:t>وعلى هذا فإذا علم أنّ وجود كون الخبر كذباً لا يصحّ على هذه الجماعات</w:t>
      </w:r>
      <w:r w:rsidR="008C7870" w:rsidRPr="008C7870">
        <w:rPr>
          <w:rFonts w:hint="cs"/>
          <w:rtl/>
        </w:rPr>
        <w:t>،</w:t>
      </w:r>
      <w:r w:rsidRPr="008C7870">
        <w:rPr>
          <w:rFonts w:hint="cs"/>
          <w:rtl/>
        </w:rPr>
        <w:t xml:space="preserve"> فليس بعد ارتفاع كونه كذباً إلاّ أنّه صدق</w:t>
      </w:r>
      <w:r w:rsidR="008C7870" w:rsidRPr="008C7870">
        <w:rPr>
          <w:rFonts w:hint="cs"/>
          <w:rtl/>
        </w:rPr>
        <w:t>.</w:t>
      </w:r>
    </w:p>
    <w:p w:rsidR="005A08B7" w:rsidRPr="00C702FE" w:rsidRDefault="005A08B7" w:rsidP="008C7870">
      <w:pPr>
        <w:pStyle w:val="libNormal"/>
        <w:rPr>
          <w:rtl/>
        </w:rPr>
      </w:pPr>
      <w:r w:rsidRPr="008C7870">
        <w:rPr>
          <w:rFonts w:hint="cs"/>
          <w:rtl/>
        </w:rPr>
        <w:t>11</w:t>
      </w:r>
      <w:r w:rsidR="008C7870" w:rsidRPr="008C7870">
        <w:rPr>
          <w:rFonts w:hint="cs"/>
          <w:rtl/>
        </w:rPr>
        <w:t xml:space="preserve"> - </w:t>
      </w:r>
      <w:r w:rsidRPr="008C7870">
        <w:rPr>
          <w:rFonts w:hint="cs"/>
          <w:rtl/>
        </w:rPr>
        <w:t>أحد الصفات والشرائط في التواتر أنّه ليس من شرط الخبر المتواتر أن يكون رواته متباعدي الديار</w:t>
      </w:r>
      <w:r w:rsidR="008C7870" w:rsidRPr="008C7870">
        <w:rPr>
          <w:rFonts w:hint="cs"/>
          <w:rtl/>
        </w:rPr>
        <w:t>؛</w:t>
      </w:r>
      <w:r w:rsidRPr="008C7870">
        <w:rPr>
          <w:rFonts w:hint="cs"/>
          <w:rtl/>
        </w:rPr>
        <w:t xml:space="preserve"> لأنّ التواطؤ قد يحصل بأهل بلد واحد</w:t>
      </w:r>
      <w:r w:rsidR="008C7870" w:rsidRPr="008C7870">
        <w:rPr>
          <w:rFonts w:hint="cs"/>
          <w:rtl/>
        </w:rPr>
        <w:t>.</w:t>
      </w:r>
    </w:p>
    <w:p w:rsidR="005A08B7" w:rsidRPr="00C702FE" w:rsidRDefault="005A08B7" w:rsidP="008C7870">
      <w:pPr>
        <w:pStyle w:val="libNormal"/>
        <w:rPr>
          <w:rtl/>
        </w:rPr>
      </w:pPr>
      <w:r w:rsidRPr="008C7870">
        <w:rPr>
          <w:rFonts w:hint="cs"/>
          <w:rtl/>
        </w:rPr>
        <w:t>12</w:t>
      </w:r>
      <w:r w:rsidR="008C7870" w:rsidRPr="008C7870">
        <w:rPr>
          <w:rFonts w:hint="cs"/>
          <w:rtl/>
        </w:rPr>
        <w:t xml:space="preserve"> - </w:t>
      </w:r>
      <w:r w:rsidRPr="008C7870">
        <w:rPr>
          <w:rFonts w:hint="cs"/>
          <w:rtl/>
        </w:rPr>
        <w:t>أمّا بالنسبة إلى المتحمّل للخبر</w:t>
      </w:r>
      <w:r w:rsidR="008C7870" w:rsidRPr="008C7870">
        <w:rPr>
          <w:rFonts w:hint="cs"/>
          <w:rtl/>
        </w:rPr>
        <w:t>،</w:t>
      </w:r>
      <w:r w:rsidRPr="008C7870">
        <w:rPr>
          <w:rFonts w:hint="cs"/>
          <w:rtl/>
        </w:rPr>
        <w:t xml:space="preserve"> والمتحمّل عنه</w:t>
      </w:r>
      <w:r w:rsidR="008C7870" w:rsidRPr="008C7870">
        <w:rPr>
          <w:rFonts w:hint="cs"/>
          <w:rtl/>
        </w:rPr>
        <w:t>،</w:t>
      </w:r>
      <w:r w:rsidRPr="008C7870">
        <w:rPr>
          <w:rFonts w:hint="cs"/>
          <w:rtl/>
        </w:rPr>
        <w:t xml:space="preserve"> وكيفية ألفاظ الرواية عنه</w:t>
      </w:r>
      <w:r w:rsidR="008C7870" w:rsidRPr="008C7870">
        <w:rPr>
          <w:rFonts w:hint="cs"/>
          <w:rtl/>
        </w:rPr>
        <w:t>:</w:t>
      </w:r>
      <w:r w:rsidRPr="008C7870">
        <w:rPr>
          <w:rFonts w:hint="cs"/>
          <w:rtl/>
        </w:rPr>
        <w:t xml:space="preserve"> فالمتحمّل للخبر على قسمين</w:t>
      </w:r>
      <w:r w:rsidR="008C7870" w:rsidRPr="008C7870">
        <w:rPr>
          <w:rFonts w:hint="cs"/>
          <w:rtl/>
        </w:rPr>
        <w:t>:</w:t>
      </w:r>
    </w:p>
    <w:p w:rsidR="005A08B7" w:rsidRPr="00C702FE" w:rsidRDefault="005A08B7" w:rsidP="008C7870">
      <w:pPr>
        <w:pStyle w:val="libNormal"/>
        <w:rPr>
          <w:rtl/>
        </w:rPr>
      </w:pPr>
      <w:r w:rsidRPr="008C7870">
        <w:rPr>
          <w:rFonts w:hint="cs"/>
          <w:rtl/>
        </w:rPr>
        <w:t>أ</w:t>
      </w:r>
      <w:r w:rsidR="008C7870" w:rsidRPr="008C7870">
        <w:rPr>
          <w:rFonts w:hint="cs"/>
          <w:rtl/>
        </w:rPr>
        <w:t xml:space="preserve"> - </w:t>
      </w:r>
      <w:r w:rsidRPr="008C7870">
        <w:rPr>
          <w:rFonts w:hint="cs"/>
          <w:rtl/>
        </w:rPr>
        <w:t>القسم الذاهب إلى وجوب العمل بخبر الواحد في الشريعة يراعي في العمل بالخبر صفة المخبر في عدالته وأمانته</w:t>
      </w:r>
      <w:r w:rsidR="008C7870" w:rsidRPr="008C7870">
        <w:rPr>
          <w:rFonts w:hint="cs"/>
          <w:rtl/>
        </w:rPr>
        <w:t>.</w:t>
      </w:r>
    </w:p>
    <w:p w:rsidR="005A08B7" w:rsidRPr="00C702FE" w:rsidRDefault="005A08B7" w:rsidP="008C7870">
      <w:pPr>
        <w:pStyle w:val="libNormal"/>
        <w:rPr>
          <w:rtl/>
        </w:rPr>
      </w:pPr>
      <w:r w:rsidRPr="008C7870">
        <w:rPr>
          <w:rFonts w:hint="cs"/>
          <w:rtl/>
        </w:rPr>
        <w:t>ب</w:t>
      </w:r>
      <w:r w:rsidR="008C7870" w:rsidRPr="008C7870">
        <w:rPr>
          <w:rFonts w:hint="cs"/>
          <w:rtl/>
        </w:rPr>
        <w:t xml:space="preserve"> - </w:t>
      </w:r>
      <w:r w:rsidRPr="008C7870">
        <w:rPr>
          <w:rFonts w:hint="cs"/>
          <w:rtl/>
        </w:rPr>
        <w:t>القسم الذاهب إلى عدم وجوب العمل بخبر الواحد في الشريعة</w:t>
      </w:r>
      <w:r w:rsidR="008C7870" w:rsidRPr="008C7870">
        <w:rPr>
          <w:rFonts w:hint="cs"/>
          <w:rtl/>
        </w:rPr>
        <w:t>،</w:t>
      </w:r>
      <w:r w:rsidRPr="008C7870">
        <w:rPr>
          <w:rFonts w:hint="cs"/>
          <w:rtl/>
        </w:rPr>
        <w:t xml:space="preserve"> يقول</w:t>
      </w:r>
      <w:r w:rsidR="008C7870" w:rsidRPr="008C7870">
        <w:rPr>
          <w:rFonts w:hint="cs"/>
          <w:rtl/>
        </w:rPr>
        <w:t>:</w:t>
      </w:r>
      <w:r w:rsidRPr="008C7870">
        <w:rPr>
          <w:rFonts w:hint="cs"/>
          <w:rtl/>
        </w:rPr>
        <w:t xml:space="preserve"> إنّ العمل في مخبر الأخبار تابع للعلم بصدق الراوي</w:t>
      </w:r>
      <w:r w:rsidR="008C7870" w:rsidRPr="008C7870">
        <w:rPr>
          <w:rFonts w:hint="cs"/>
          <w:rtl/>
        </w:rPr>
        <w:t>،</w:t>
      </w:r>
      <w:r w:rsidRPr="008C7870">
        <w:rPr>
          <w:rFonts w:hint="cs"/>
          <w:rtl/>
        </w:rPr>
        <w:t xml:space="preserve"> فالشرط الوحيد عنده هو كون</w:t>
      </w:r>
    </w:p>
    <w:p w:rsidR="008C7870" w:rsidRDefault="008C7870" w:rsidP="008C7870">
      <w:pPr>
        <w:pStyle w:val="libNormal"/>
      </w:pPr>
      <w:r>
        <w:rPr>
          <w:rtl/>
        </w:rPr>
        <w:br w:type="page"/>
      </w:r>
    </w:p>
    <w:p w:rsidR="005A08B7" w:rsidRPr="00C702FE" w:rsidRDefault="005A08B7" w:rsidP="008C7870">
      <w:pPr>
        <w:pStyle w:val="libNormal"/>
        <w:rPr>
          <w:rtl/>
        </w:rPr>
      </w:pPr>
      <w:r w:rsidRPr="008C7870">
        <w:rPr>
          <w:rtl/>
        </w:rPr>
        <w:lastRenderedPageBreak/>
        <w:t>الراوي صادقاً</w:t>
      </w:r>
      <w:r w:rsidR="008C7870" w:rsidRPr="008C7870">
        <w:rPr>
          <w:rtl/>
        </w:rPr>
        <w:t>،</w:t>
      </w:r>
      <w:r w:rsidRPr="008C7870">
        <w:rPr>
          <w:rtl/>
        </w:rPr>
        <w:t xml:space="preserve"> ولا فرق عنده بين أن يكون الراوي مؤمناً أو كافراً أو فاسقاً أو عادلاً</w:t>
      </w:r>
      <w:r w:rsidR="008C7870" w:rsidRPr="008C7870">
        <w:rPr>
          <w:rtl/>
        </w:rPr>
        <w:t>.</w:t>
      </w:r>
    </w:p>
    <w:p w:rsidR="005A08B7" w:rsidRPr="00C702FE" w:rsidRDefault="005A08B7" w:rsidP="008C7870">
      <w:pPr>
        <w:pStyle w:val="libNormal"/>
        <w:rPr>
          <w:rtl/>
        </w:rPr>
      </w:pPr>
      <w:r w:rsidRPr="008C7870">
        <w:rPr>
          <w:rtl/>
        </w:rPr>
        <w:t>وأمّا راوي الحديث</w:t>
      </w:r>
      <w:r w:rsidR="008C7870" w:rsidRPr="008C7870">
        <w:rPr>
          <w:rtl/>
        </w:rPr>
        <w:t>؛</w:t>
      </w:r>
      <w:r w:rsidRPr="008C7870">
        <w:rPr>
          <w:rtl/>
        </w:rPr>
        <w:t xml:space="preserve"> فإنّه لا يجوز أن يروي إلاّ ما سمعه عمّن حدّث عنه أو قرأه عليه فأقر له به</w:t>
      </w:r>
      <w:r w:rsidR="008C7870" w:rsidRPr="008C7870">
        <w:rPr>
          <w:rtl/>
        </w:rPr>
        <w:t>،</w:t>
      </w:r>
      <w:r w:rsidRPr="008C7870">
        <w:rPr>
          <w:rtl/>
        </w:rPr>
        <w:t xml:space="preserve"> ولكن إذا سمع الحديث من لفظه فهو غاية التحمّل</w:t>
      </w:r>
      <w:r w:rsidR="008C7870" w:rsidRPr="008C7870">
        <w:rPr>
          <w:rtl/>
        </w:rPr>
        <w:t>.</w:t>
      </w:r>
    </w:p>
    <w:p w:rsidR="005A08B7" w:rsidRPr="00C702FE" w:rsidRDefault="005A08B7" w:rsidP="008C7870">
      <w:pPr>
        <w:pStyle w:val="libNormal"/>
        <w:rPr>
          <w:rtl/>
        </w:rPr>
      </w:pPr>
      <w:r w:rsidRPr="008C7870">
        <w:rPr>
          <w:rtl/>
        </w:rPr>
        <w:t>وأمّا ألفاظ الرواية</w:t>
      </w:r>
      <w:r w:rsidR="008C7870" w:rsidRPr="008C7870">
        <w:rPr>
          <w:rtl/>
        </w:rPr>
        <w:t>،</w:t>
      </w:r>
      <w:r w:rsidRPr="008C7870">
        <w:rPr>
          <w:rtl/>
        </w:rPr>
        <w:t xml:space="preserve"> فهي على أقسام ثلاثة</w:t>
      </w:r>
      <w:r w:rsidR="008C7870" w:rsidRPr="008C7870">
        <w:rPr>
          <w:rtl/>
        </w:rPr>
        <w:t>:</w:t>
      </w:r>
    </w:p>
    <w:p w:rsidR="005A08B7" w:rsidRPr="00C702FE" w:rsidRDefault="005A08B7" w:rsidP="008C7870">
      <w:pPr>
        <w:pStyle w:val="libNormal"/>
        <w:rPr>
          <w:rtl/>
        </w:rPr>
      </w:pPr>
      <w:r w:rsidRPr="008C7870">
        <w:rPr>
          <w:rtl/>
        </w:rPr>
        <w:t>ـ المناولة</w:t>
      </w:r>
      <w:r w:rsidR="008C7870" w:rsidRPr="008C7870">
        <w:rPr>
          <w:rtl/>
        </w:rPr>
        <w:t>،</w:t>
      </w:r>
      <w:r w:rsidRPr="008C7870">
        <w:rPr>
          <w:rtl/>
        </w:rPr>
        <w:t xml:space="preserve"> وهي أن يشافه المحدّث غيره بالسماع</w:t>
      </w:r>
      <w:r w:rsidR="008C7870" w:rsidRPr="008C7870">
        <w:rPr>
          <w:rtl/>
        </w:rPr>
        <w:t>.</w:t>
      </w:r>
    </w:p>
    <w:p w:rsidR="005A08B7" w:rsidRPr="00C702FE" w:rsidRDefault="005A08B7" w:rsidP="008C7870">
      <w:pPr>
        <w:pStyle w:val="libNormal"/>
        <w:rPr>
          <w:rtl/>
        </w:rPr>
      </w:pPr>
      <w:r w:rsidRPr="008C7870">
        <w:rPr>
          <w:rtl/>
        </w:rPr>
        <w:t>ـ المكاتبة</w:t>
      </w:r>
      <w:r w:rsidR="008C7870" w:rsidRPr="008C7870">
        <w:rPr>
          <w:rtl/>
        </w:rPr>
        <w:t>،</w:t>
      </w:r>
      <w:r w:rsidRPr="008C7870">
        <w:rPr>
          <w:rtl/>
        </w:rPr>
        <w:t xml:space="preserve"> وهي أن يكتب إليه ذلك</w:t>
      </w:r>
      <w:r w:rsidR="008C7870" w:rsidRPr="008C7870">
        <w:rPr>
          <w:rtl/>
        </w:rPr>
        <w:t>.</w:t>
      </w:r>
    </w:p>
    <w:p w:rsidR="005A08B7" w:rsidRPr="00C702FE" w:rsidRDefault="005A08B7" w:rsidP="008C7870">
      <w:pPr>
        <w:pStyle w:val="libNormal"/>
        <w:rPr>
          <w:rtl/>
        </w:rPr>
      </w:pPr>
      <w:r w:rsidRPr="008C7870">
        <w:rPr>
          <w:rtl/>
        </w:rPr>
        <w:t>ـ الإجازة</w:t>
      </w:r>
      <w:r w:rsidR="008C7870" w:rsidRPr="008C7870">
        <w:rPr>
          <w:rtl/>
        </w:rPr>
        <w:t>،</w:t>
      </w:r>
      <w:r w:rsidRPr="008C7870">
        <w:rPr>
          <w:rtl/>
        </w:rPr>
        <w:t xml:space="preserve"> وهي لا حكم لها</w:t>
      </w:r>
      <w:r w:rsidR="008C7870" w:rsidRPr="008C7870">
        <w:rPr>
          <w:rtl/>
        </w:rPr>
        <w:t>؛</w:t>
      </w:r>
      <w:r w:rsidRPr="008C7870">
        <w:rPr>
          <w:rtl/>
        </w:rPr>
        <w:t xml:space="preserve"> لأنّ ما للمتحمّل أن يرويه له ذلك</w:t>
      </w:r>
      <w:r w:rsidR="008C7870" w:rsidRPr="008C7870">
        <w:rPr>
          <w:rtl/>
        </w:rPr>
        <w:t>،</w:t>
      </w:r>
      <w:r w:rsidRPr="008C7870">
        <w:rPr>
          <w:rtl/>
        </w:rPr>
        <w:t xml:space="preserve"> أجازه له أو لم يجزه</w:t>
      </w:r>
      <w:r w:rsidR="008C7870" w:rsidRPr="008C7870">
        <w:rPr>
          <w:rtl/>
        </w:rPr>
        <w:t>،</w:t>
      </w:r>
      <w:r w:rsidRPr="008C7870">
        <w:rPr>
          <w:rtl/>
        </w:rPr>
        <w:t xml:space="preserve"> وما ليس له أن يرويه محرم عليه مع الإجازة وفقدها</w:t>
      </w:r>
      <w:r w:rsidR="008C7870" w:rsidRPr="008C7870">
        <w:rPr>
          <w:rtl/>
        </w:rPr>
        <w:t>.</w:t>
      </w:r>
    </w:p>
    <w:p w:rsidR="005A08B7" w:rsidRPr="00C702FE" w:rsidRDefault="005A08B7" w:rsidP="008C7870">
      <w:pPr>
        <w:pStyle w:val="libNormal"/>
        <w:rPr>
          <w:rtl/>
        </w:rPr>
      </w:pPr>
      <w:r w:rsidRPr="008C7870">
        <w:rPr>
          <w:rtl/>
        </w:rPr>
        <w:t>13</w:t>
      </w:r>
      <w:r w:rsidR="008C7870" w:rsidRPr="008C7870">
        <w:rPr>
          <w:rtl/>
        </w:rPr>
        <w:t xml:space="preserve"> - </w:t>
      </w:r>
      <w:r w:rsidRPr="008C7870">
        <w:rPr>
          <w:rtl/>
        </w:rPr>
        <w:t>يعتقد الشريف المرتضى (قدس سره) أنّ معظم إشكالات عدم حجّية الأخبار المنقولة إلى مسالك أهل الحديث</w:t>
      </w:r>
      <w:r w:rsidR="008C7870" w:rsidRPr="008C7870">
        <w:rPr>
          <w:rtl/>
        </w:rPr>
        <w:t>؛</w:t>
      </w:r>
      <w:r w:rsidRPr="008C7870">
        <w:rPr>
          <w:rtl/>
        </w:rPr>
        <w:t xml:space="preserve"> لأنّهم خرجوا عن الأُصول العقلية الصحيحة</w:t>
      </w:r>
      <w:r w:rsidR="008C7870" w:rsidRPr="008C7870">
        <w:rPr>
          <w:rtl/>
        </w:rPr>
        <w:t>،</w:t>
      </w:r>
      <w:r w:rsidRPr="008C7870">
        <w:rPr>
          <w:rtl/>
        </w:rPr>
        <w:t xml:space="preserve"> فإنّهم قد يحتجّون في أُصول الدّين من التوحيد والعدل والنبوّة والإمامة بأخبار الآحاد</w:t>
      </w:r>
      <w:r w:rsidR="008C7870" w:rsidRPr="008C7870">
        <w:rPr>
          <w:rtl/>
        </w:rPr>
        <w:t>،</w:t>
      </w:r>
      <w:r w:rsidRPr="008C7870">
        <w:rPr>
          <w:rtl/>
        </w:rPr>
        <w:t xml:space="preserve"> بل ربّما ذهب بعضهم إلى الجبر وإلى التشبيه اغتراراً بأخبار الآحاد المروية</w:t>
      </w:r>
      <w:r w:rsidR="008C7870" w:rsidRPr="008C7870">
        <w:rPr>
          <w:rtl/>
        </w:rPr>
        <w:t>.</w:t>
      </w:r>
    </w:p>
    <w:p w:rsidR="005A08B7" w:rsidRPr="00C702FE" w:rsidRDefault="005A08B7" w:rsidP="008C7870">
      <w:pPr>
        <w:pStyle w:val="libNormal"/>
        <w:rPr>
          <w:rtl/>
        </w:rPr>
      </w:pPr>
      <w:r w:rsidRPr="008C7870">
        <w:rPr>
          <w:rtl/>
        </w:rPr>
        <w:t>14</w:t>
      </w:r>
      <w:r w:rsidR="008C7870" w:rsidRPr="008C7870">
        <w:rPr>
          <w:rtl/>
        </w:rPr>
        <w:t xml:space="preserve"> - </w:t>
      </w:r>
      <w:r w:rsidRPr="008C7870">
        <w:rPr>
          <w:rtl/>
        </w:rPr>
        <w:t>إنّ أخبار الآحاد لا توجب علماً ولا تقتضي قطعاً</w:t>
      </w:r>
      <w:r w:rsidR="008C7870" w:rsidRPr="008C7870">
        <w:rPr>
          <w:rtl/>
        </w:rPr>
        <w:t>،</w:t>
      </w:r>
      <w:r w:rsidRPr="008C7870">
        <w:rPr>
          <w:rtl/>
        </w:rPr>
        <w:t xml:space="preserve"> وأنّها لا توجب عملاً كما لا توجب علماً</w:t>
      </w:r>
      <w:r w:rsidR="008C7870" w:rsidRPr="008C7870">
        <w:rPr>
          <w:rtl/>
        </w:rPr>
        <w:t>،</w:t>
      </w:r>
      <w:r w:rsidRPr="008C7870">
        <w:rPr>
          <w:rtl/>
        </w:rPr>
        <w:t xml:space="preserve"> وإنّما تقتضي الأحكام بما يقتضي العلم</w:t>
      </w:r>
      <w:r w:rsidR="008C7870" w:rsidRPr="008C7870">
        <w:rPr>
          <w:rtl/>
        </w:rPr>
        <w:t>،</w:t>
      </w:r>
      <w:r w:rsidRPr="008C7870">
        <w:rPr>
          <w:rtl/>
        </w:rPr>
        <w:t xml:space="preserve"> وقد تثبت أنّها لا توجب عملاً في الشريعة</w:t>
      </w:r>
      <w:r w:rsidR="008C7870" w:rsidRPr="008C7870">
        <w:rPr>
          <w:rtl/>
        </w:rPr>
        <w:t>،</w:t>
      </w:r>
      <w:r w:rsidRPr="008C7870">
        <w:rPr>
          <w:rtl/>
        </w:rPr>
        <w:t xml:space="preserve"> ولا يرجع بمثلها عمّا علم وقطع عليه</w:t>
      </w:r>
      <w:r w:rsidR="008C7870" w:rsidRPr="008C7870">
        <w:rPr>
          <w:rtl/>
        </w:rPr>
        <w:t>،</w:t>
      </w:r>
      <w:r w:rsidRPr="008C7870">
        <w:rPr>
          <w:rtl/>
        </w:rPr>
        <w:t xml:space="preserve"> وأنّها لا توجب علماً ولا يقيناً</w:t>
      </w:r>
      <w:r w:rsidR="008C7870" w:rsidRPr="008C7870">
        <w:rPr>
          <w:rtl/>
        </w:rPr>
        <w:t>،</w:t>
      </w:r>
      <w:r w:rsidRPr="008C7870">
        <w:rPr>
          <w:rtl/>
        </w:rPr>
        <w:t xml:space="preserve"> وأكثر ما توجبه</w:t>
      </w:r>
      <w:r w:rsidR="008C7870" w:rsidRPr="008C7870">
        <w:rPr>
          <w:rtl/>
        </w:rPr>
        <w:t xml:space="preserve"> - </w:t>
      </w:r>
      <w:r w:rsidRPr="008C7870">
        <w:rPr>
          <w:rtl/>
        </w:rPr>
        <w:t>مع السلامة التامّة</w:t>
      </w:r>
      <w:r w:rsidR="008C7870" w:rsidRPr="008C7870">
        <w:rPr>
          <w:rtl/>
        </w:rPr>
        <w:t xml:space="preserve"> - </w:t>
      </w:r>
      <w:r w:rsidRPr="008C7870">
        <w:rPr>
          <w:rtl/>
        </w:rPr>
        <w:t>الظن</w:t>
      </w:r>
      <w:r w:rsidR="008C7870" w:rsidRPr="008C7870">
        <w:rPr>
          <w:rtl/>
        </w:rPr>
        <w:t>،</w:t>
      </w:r>
      <w:r w:rsidRPr="008C7870">
        <w:rPr>
          <w:rtl/>
        </w:rPr>
        <w:t xml:space="preserve"> ولا يجوز الرجوع عن الأدلّة ممّا يوجب العلم واليقين</w:t>
      </w:r>
      <w:r w:rsidR="008C7870" w:rsidRPr="008C7870">
        <w:rPr>
          <w:rtl/>
        </w:rPr>
        <w:t>،</w:t>
      </w:r>
      <w:r w:rsidRPr="008C7870">
        <w:rPr>
          <w:rtl/>
        </w:rPr>
        <w:t xml:space="preserve"> وأنّها لا توجب الظن</w:t>
      </w:r>
      <w:r w:rsidR="008C7870" w:rsidRPr="008C7870">
        <w:rPr>
          <w:rtl/>
        </w:rPr>
        <w:t>،</w:t>
      </w:r>
      <w:r w:rsidRPr="008C7870">
        <w:rPr>
          <w:rtl/>
        </w:rPr>
        <w:t xml:space="preserve"> ولا تنتهي إلى العلم</w:t>
      </w:r>
      <w:r w:rsidR="008C7870" w:rsidRPr="008C7870">
        <w:rPr>
          <w:rtl/>
        </w:rPr>
        <w:t>،</w:t>
      </w:r>
      <w:r w:rsidRPr="008C7870">
        <w:rPr>
          <w:rtl/>
        </w:rPr>
        <w:t xml:space="preserve"> وما شابهها من التعابير الّتي هي صريحة في نفي صفة العلميّة والعمليّة عن أخبار الآحاد</w:t>
      </w:r>
      <w:r w:rsidR="008C7870" w:rsidRPr="008C7870">
        <w:rPr>
          <w:rtl/>
        </w:rPr>
        <w:t>،</w:t>
      </w:r>
      <w:r w:rsidRPr="008C7870">
        <w:rPr>
          <w:rtl/>
        </w:rPr>
        <w:t xml:space="preserve"> بل صرّح أنّها لا يعمل عليها في الشريعة</w:t>
      </w:r>
      <w:r w:rsidR="008C7870" w:rsidRPr="008C7870">
        <w:rPr>
          <w:rtl/>
        </w:rPr>
        <w:t>.</w:t>
      </w:r>
    </w:p>
    <w:p w:rsidR="005A08B7" w:rsidRPr="00C702FE" w:rsidRDefault="005A08B7" w:rsidP="008C7870">
      <w:pPr>
        <w:pStyle w:val="libNormal"/>
        <w:rPr>
          <w:rtl/>
        </w:rPr>
      </w:pPr>
      <w:r w:rsidRPr="008C7870">
        <w:rPr>
          <w:rtl/>
        </w:rPr>
        <w:t>15</w:t>
      </w:r>
      <w:r w:rsidR="008C7870" w:rsidRPr="008C7870">
        <w:rPr>
          <w:rtl/>
        </w:rPr>
        <w:t xml:space="preserve"> - </w:t>
      </w:r>
      <w:r w:rsidRPr="008C7870">
        <w:rPr>
          <w:rtl/>
        </w:rPr>
        <w:t>يقرن بين القياس وخبر الآحاد بأنّهما لا يمكن أن يكونا طريقاً إلى العلم بشيء من الأحكام البتة مع فقد دليل التعبّد بهما</w:t>
      </w:r>
      <w:r w:rsidR="008C7870" w:rsidRPr="008C7870">
        <w:rPr>
          <w:rtl/>
        </w:rPr>
        <w:t>.</w:t>
      </w:r>
    </w:p>
    <w:p w:rsidR="008C7870" w:rsidRPr="008C7870" w:rsidRDefault="008C7870" w:rsidP="008C7870">
      <w:pPr>
        <w:pStyle w:val="libNormal"/>
      </w:pPr>
      <w:r>
        <w:rPr>
          <w:rtl/>
        </w:rPr>
        <w:br w:type="page"/>
      </w:r>
    </w:p>
    <w:p w:rsidR="008C7870" w:rsidRDefault="005A08B7" w:rsidP="008C7870">
      <w:pPr>
        <w:pStyle w:val="libNormal"/>
        <w:rPr>
          <w:rtl/>
        </w:rPr>
      </w:pPr>
      <w:r w:rsidRPr="008C7870">
        <w:rPr>
          <w:rtl/>
        </w:rPr>
        <w:lastRenderedPageBreak/>
        <w:t>16</w:t>
      </w:r>
      <w:r w:rsidR="008C7870" w:rsidRPr="008C7870">
        <w:rPr>
          <w:rtl/>
        </w:rPr>
        <w:t xml:space="preserve"> - </w:t>
      </w:r>
      <w:r w:rsidRPr="008C7870">
        <w:rPr>
          <w:rtl/>
        </w:rPr>
        <w:t>إنّ أخبار الآحاد لا يجوز العمل بها ولا التعبّد بأحكامها من طريق العقول</w:t>
      </w:r>
      <w:r w:rsidR="008C7870" w:rsidRPr="008C7870">
        <w:rPr>
          <w:rtl/>
        </w:rPr>
        <w:t>.</w:t>
      </w:r>
      <w:r w:rsidRPr="008C7870">
        <w:rPr>
          <w:rtl/>
        </w:rPr>
        <w:t xml:space="preserve"> نعم</w:t>
      </w:r>
      <w:r w:rsidR="008C7870" w:rsidRPr="008C7870">
        <w:rPr>
          <w:rtl/>
        </w:rPr>
        <w:t>،</w:t>
      </w:r>
      <w:r w:rsidRPr="008C7870">
        <w:rPr>
          <w:rtl/>
        </w:rPr>
        <w:t xml:space="preserve"> يعترف بأنّ المذهب الصحيح هو</w:t>
      </w:r>
      <w:r w:rsidR="008C7870" w:rsidRPr="008C7870">
        <w:rPr>
          <w:rtl/>
        </w:rPr>
        <w:t>:</w:t>
      </w:r>
      <w:r w:rsidRPr="008C7870">
        <w:rPr>
          <w:rtl/>
        </w:rPr>
        <w:t xml:space="preserve"> تجويز ورود العبادة بالعمل بأخبار الآحاد من طريق العقول</w:t>
      </w:r>
      <w:r w:rsidR="008C7870" w:rsidRPr="008C7870">
        <w:rPr>
          <w:rtl/>
        </w:rPr>
        <w:t>،</w:t>
      </w:r>
      <w:r w:rsidRPr="008C7870">
        <w:rPr>
          <w:rtl/>
        </w:rPr>
        <w:t xml:space="preserve"> ولكن ذلك ما ورد ولا تعبّدنا به</w:t>
      </w:r>
      <w:r w:rsidR="008C7870" w:rsidRPr="008C7870">
        <w:rPr>
          <w:rtl/>
        </w:rPr>
        <w:t>،</w:t>
      </w:r>
      <w:r w:rsidRPr="008C7870">
        <w:rPr>
          <w:rtl/>
        </w:rPr>
        <w:t xml:space="preserve"> فهو لا يعمل بها</w:t>
      </w:r>
      <w:r w:rsidR="008C7870" w:rsidRPr="008C7870">
        <w:rPr>
          <w:rtl/>
        </w:rPr>
        <w:t>؛</w:t>
      </w:r>
      <w:r w:rsidRPr="008C7870">
        <w:rPr>
          <w:rtl/>
        </w:rPr>
        <w:t xml:space="preserve"> لأنّ التعبّد بها مفقود وإن كان جائزاً</w:t>
      </w:r>
      <w:r w:rsidR="008C7870" w:rsidRPr="008C7870">
        <w:rPr>
          <w:rtl/>
        </w:rPr>
        <w:t>،</w:t>
      </w:r>
      <w:r w:rsidRPr="008C7870">
        <w:rPr>
          <w:rtl/>
        </w:rPr>
        <w:t xml:space="preserve"> وعلى هذا الأساس لا يتأوّل خبراً لا يقطع به ولا يعلم صحّته</w:t>
      </w:r>
      <w:r w:rsidR="008C7870" w:rsidRPr="008C7870">
        <w:rPr>
          <w:rtl/>
        </w:rPr>
        <w:t>.</w:t>
      </w:r>
      <w:r w:rsidRPr="008C7870">
        <w:rPr>
          <w:rtl/>
        </w:rPr>
        <w:t xml:space="preserve"> نعم</w:t>
      </w:r>
      <w:r w:rsidR="008C7870" w:rsidRPr="008C7870">
        <w:rPr>
          <w:rtl/>
        </w:rPr>
        <w:t>،</w:t>
      </w:r>
      <w:r w:rsidRPr="008C7870">
        <w:rPr>
          <w:rtl/>
        </w:rPr>
        <w:t xml:space="preserve"> يمكن على سبيل التسهيل ذكر تأويلاً للخبر وإن لم يكن ذلك واجباً</w:t>
      </w:r>
      <w:r w:rsidR="008C7870" w:rsidRPr="008C7870">
        <w:rPr>
          <w:rtl/>
        </w:rPr>
        <w:t>،</w:t>
      </w:r>
      <w:r w:rsidRPr="008C7870">
        <w:rPr>
          <w:rtl/>
        </w:rPr>
        <w:t xml:space="preserve"> ويمكن إرجاعه إلى التسامح في أدلّة السنن</w:t>
      </w:r>
      <w:r w:rsidR="008C7870" w:rsidRPr="008C7870">
        <w:rPr>
          <w:rtl/>
        </w:rPr>
        <w:t>.</w:t>
      </w:r>
    </w:p>
    <w:p w:rsidR="005A08B7" w:rsidRPr="00B52B55" w:rsidRDefault="005A08B7" w:rsidP="00564FF5">
      <w:pPr>
        <w:pStyle w:val="libBold1"/>
        <w:rPr>
          <w:rtl/>
        </w:rPr>
      </w:pPr>
      <w:r w:rsidRPr="00C702FE">
        <w:rPr>
          <w:rtl/>
        </w:rPr>
        <w:t>رابعاً</w:t>
      </w:r>
      <w:r w:rsidR="008C7870">
        <w:rPr>
          <w:rtl/>
        </w:rPr>
        <w:t>:</w:t>
      </w:r>
      <w:r w:rsidRPr="00C702FE">
        <w:rPr>
          <w:rtl/>
        </w:rPr>
        <w:t xml:space="preserve"> المبحث العقائدي والكلامي</w:t>
      </w:r>
      <w:r w:rsidR="008C7870">
        <w:rPr>
          <w:rtl/>
        </w:rPr>
        <w:t>:</w:t>
      </w:r>
    </w:p>
    <w:p w:rsidR="005A08B7" w:rsidRPr="00C702FE" w:rsidRDefault="005A08B7" w:rsidP="008C7870">
      <w:pPr>
        <w:pStyle w:val="libNormal"/>
        <w:rPr>
          <w:rtl/>
        </w:rPr>
      </w:pPr>
      <w:r w:rsidRPr="008C7870">
        <w:rPr>
          <w:rtl/>
        </w:rPr>
        <w:t>1</w:t>
      </w:r>
      <w:r w:rsidR="008C7870" w:rsidRPr="008C7870">
        <w:rPr>
          <w:rtl/>
        </w:rPr>
        <w:t xml:space="preserve"> - </w:t>
      </w:r>
      <w:r w:rsidRPr="008C7870">
        <w:rPr>
          <w:rtl/>
        </w:rPr>
        <w:t>يوجب الشريف المرتضى (قدس سره) نقد الحديث ويعرضه على العقول</w:t>
      </w:r>
      <w:r w:rsidR="008C7870" w:rsidRPr="008C7870">
        <w:rPr>
          <w:rtl/>
        </w:rPr>
        <w:t>،</w:t>
      </w:r>
      <w:r w:rsidRPr="008C7870">
        <w:rPr>
          <w:rtl/>
        </w:rPr>
        <w:t xml:space="preserve"> فإذا سلم عليها جاز أن يكون حقّاً والمخبر به صادقاً</w:t>
      </w:r>
      <w:r w:rsidR="008C7870" w:rsidRPr="008C7870">
        <w:rPr>
          <w:rtl/>
        </w:rPr>
        <w:t>،</w:t>
      </w:r>
      <w:r w:rsidRPr="008C7870">
        <w:rPr>
          <w:rtl/>
        </w:rPr>
        <w:t xml:space="preserve"> وليس كلّ خبر جاز أن يكون حقّاً وكان وارداً من طريق الآحاد</w:t>
      </w:r>
      <w:r w:rsidR="008C7870" w:rsidRPr="008C7870">
        <w:rPr>
          <w:rtl/>
        </w:rPr>
        <w:t>،</w:t>
      </w:r>
      <w:r w:rsidRPr="008C7870">
        <w:rPr>
          <w:rtl/>
        </w:rPr>
        <w:t xml:space="preserve"> ويقطع على أنّ المخبر به صادقاً</w:t>
      </w:r>
      <w:r w:rsidR="008C7870" w:rsidRPr="008C7870">
        <w:rPr>
          <w:rtl/>
        </w:rPr>
        <w:t>.</w:t>
      </w:r>
    </w:p>
    <w:p w:rsidR="005A08B7" w:rsidRPr="00C702FE" w:rsidRDefault="005A08B7" w:rsidP="008C7870">
      <w:pPr>
        <w:pStyle w:val="libNormal"/>
        <w:rPr>
          <w:rtl/>
        </w:rPr>
      </w:pPr>
      <w:r w:rsidRPr="008C7870">
        <w:rPr>
          <w:rtl/>
        </w:rPr>
        <w:t>2</w:t>
      </w:r>
      <w:r w:rsidR="008C7870" w:rsidRPr="008C7870">
        <w:rPr>
          <w:rtl/>
        </w:rPr>
        <w:t xml:space="preserve"> - </w:t>
      </w:r>
      <w:r w:rsidRPr="008C7870">
        <w:rPr>
          <w:rtl/>
        </w:rPr>
        <w:t>ويقسم طريقة العمل في الأخبار العقائدية إلى أنّ ما ظاهره من الأخبار مخالف للحقّ ومجانب للصحيح على ضربين</w:t>
      </w:r>
      <w:r w:rsidR="008C7870" w:rsidRPr="008C7870">
        <w:rPr>
          <w:rtl/>
        </w:rPr>
        <w:t>:</w:t>
      </w:r>
    </w:p>
    <w:p w:rsidR="005A08B7" w:rsidRPr="00C702FE" w:rsidRDefault="005A08B7" w:rsidP="008C7870">
      <w:pPr>
        <w:pStyle w:val="libNormal"/>
        <w:rPr>
          <w:rtl/>
        </w:rPr>
      </w:pPr>
      <w:r w:rsidRPr="008C7870">
        <w:rPr>
          <w:rtl/>
        </w:rPr>
        <w:t>أ</w:t>
      </w:r>
      <w:r w:rsidR="008C7870" w:rsidRPr="008C7870">
        <w:rPr>
          <w:rtl/>
        </w:rPr>
        <w:t xml:space="preserve"> - </w:t>
      </w:r>
      <w:r w:rsidRPr="008C7870">
        <w:rPr>
          <w:rtl/>
        </w:rPr>
        <w:t>فضرب يمكن فيه تأويل له مخرج قريب لما يخرج إلى شديد التعسف وبعيد التكلّف</w:t>
      </w:r>
      <w:r w:rsidR="008C7870" w:rsidRPr="008C7870">
        <w:rPr>
          <w:rtl/>
        </w:rPr>
        <w:t>،</w:t>
      </w:r>
      <w:r w:rsidRPr="008C7870">
        <w:rPr>
          <w:rtl/>
        </w:rPr>
        <w:t xml:space="preserve"> فيجوز في هذا الضرب أن يكون صادقاً</w:t>
      </w:r>
      <w:r w:rsidR="008C7870" w:rsidRPr="008C7870">
        <w:rPr>
          <w:rtl/>
        </w:rPr>
        <w:t>.</w:t>
      </w:r>
    </w:p>
    <w:p w:rsidR="005A08B7" w:rsidRPr="00C702FE" w:rsidRDefault="005A08B7" w:rsidP="008C7870">
      <w:pPr>
        <w:pStyle w:val="libNormal"/>
        <w:rPr>
          <w:rtl/>
        </w:rPr>
      </w:pPr>
      <w:r w:rsidRPr="008C7870">
        <w:rPr>
          <w:rtl/>
        </w:rPr>
        <w:t>ب</w:t>
      </w:r>
      <w:r w:rsidR="008C7870" w:rsidRPr="008C7870">
        <w:rPr>
          <w:rtl/>
        </w:rPr>
        <w:t xml:space="preserve"> - </w:t>
      </w:r>
      <w:r w:rsidRPr="008C7870">
        <w:rPr>
          <w:rtl/>
        </w:rPr>
        <w:t>وأمّا ما لا مخرج له ولا تأويل إلاّ بتعسف وتكلّف يخرجان عن حدّ الفصاحة</w:t>
      </w:r>
      <w:r w:rsidR="008C7870" w:rsidRPr="008C7870">
        <w:rPr>
          <w:rtl/>
        </w:rPr>
        <w:t>،</w:t>
      </w:r>
      <w:r w:rsidRPr="008C7870">
        <w:rPr>
          <w:rtl/>
        </w:rPr>
        <w:t xml:space="preserve"> بل عن حدّ السداد</w:t>
      </w:r>
      <w:r w:rsidR="008C7870" w:rsidRPr="008C7870">
        <w:rPr>
          <w:rtl/>
        </w:rPr>
        <w:t>،</w:t>
      </w:r>
      <w:r w:rsidRPr="008C7870">
        <w:rPr>
          <w:rtl/>
        </w:rPr>
        <w:t xml:space="preserve"> فإنّا نقطع على كونه كذباً</w:t>
      </w:r>
      <w:r w:rsidR="008C7870" w:rsidRPr="008C7870">
        <w:rPr>
          <w:rtl/>
        </w:rPr>
        <w:t>،</w:t>
      </w:r>
      <w:r w:rsidRPr="008C7870">
        <w:rPr>
          <w:rtl/>
        </w:rPr>
        <w:t xml:space="preserve"> لا سيّما إذا كان عن نبيّ أو إمام مقطوع فيهما على غاية السداد والحكمة والبعد عن الألغاز والتعمية</w:t>
      </w:r>
      <w:r w:rsidR="008C7870" w:rsidRPr="008C7870">
        <w:rPr>
          <w:rtl/>
        </w:rPr>
        <w:t>.</w:t>
      </w:r>
    </w:p>
    <w:p w:rsidR="005A08B7" w:rsidRPr="00C702FE" w:rsidRDefault="005A08B7" w:rsidP="008C7870">
      <w:pPr>
        <w:pStyle w:val="libNormal"/>
        <w:rPr>
          <w:rtl/>
        </w:rPr>
      </w:pPr>
      <w:r w:rsidRPr="008C7870">
        <w:rPr>
          <w:rtl/>
        </w:rPr>
        <w:t>3</w:t>
      </w:r>
      <w:r w:rsidR="008C7870" w:rsidRPr="008C7870">
        <w:rPr>
          <w:rtl/>
        </w:rPr>
        <w:t xml:space="preserve"> - </w:t>
      </w:r>
      <w:r w:rsidRPr="008C7870">
        <w:rPr>
          <w:rtl/>
        </w:rPr>
        <w:t xml:space="preserve">يصرّح الشريف المرتضى (قدس سره) على أنّ أُصول التوحيد والعدل مأخوذة من كلام أمير المؤمنين </w:t>
      </w:r>
      <w:r w:rsidR="00A63F0C">
        <w:rPr>
          <w:rtl/>
        </w:rPr>
        <w:t>(</w:t>
      </w:r>
      <w:r w:rsidRPr="008C7870">
        <w:rPr>
          <w:rtl/>
        </w:rPr>
        <w:t>عليه السلام</w:t>
      </w:r>
      <w:r w:rsidR="00A63F0C">
        <w:rPr>
          <w:rtl/>
        </w:rPr>
        <w:t>)</w:t>
      </w:r>
      <w:r w:rsidRPr="008C7870">
        <w:rPr>
          <w:rtl/>
        </w:rPr>
        <w:t xml:space="preserve"> وخطبه</w:t>
      </w:r>
      <w:r w:rsidR="008C7870" w:rsidRPr="008C7870">
        <w:rPr>
          <w:rtl/>
        </w:rPr>
        <w:t>،</w:t>
      </w:r>
      <w:r w:rsidRPr="008C7870">
        <w:rPr>
          <w:rtl/>
        </w:rPr>
        <w:t xml:space="preserve"> فإنّها تتضمّن من ذلك ما لا زيادة عليه ولا غاية من ورائه</w:t>
      </w:r>
      <w:r w:rsidR="008C7870" w:rsidRPr="008C7870">
        <w:rPr>
          <w:rtl/>
        </w:rPr>
        <w:t>،</w:t>
      </w:r>
      <w:r w:rsidRPr="008C7870">
        <w:rPr>
          <w:rtl/>
        </w:rPr>
        <w:t xml:space="preserve"> وأنّ جميع ما أسهب المتكلّمون من بعد في تصنيفه وجمعه</w:t>
      </w:r>
      <w:r w:rsidR="008C7870" w:rsidRPr="008C7870">
        <w:rPr>
          <w:rtl/>
        </w:rPr>
        <w:t>،</w:t>
      </w:r>
      <w:r w:rsidRPr="008C7870">
        <w:rPr>
          <w:rtl/>
        </w:rPr>
        <w:t xml:space="preserve"> إنّما هو تفصيل لتلك الجمل وشرح لتلك الأُصول</w:t>
      </w:r>
      <w:r w:rsidR="008C7870" w:rsidRPr="008C7870">
        <w:rPr>
          <w:rtl/>
        </w:rPr>
        <w:t>.</w:t>
      </w:r>
    </w:p>
    <w:p w:rsidR="008C7870" w:rsidRDefault="005A08B7" w:rsidP="008C7870">
      <w:pPr>
        <w:pStyle w:val="libNormal"/>
        <w:rPr>
          <w:rtl/>
        </w:rPr>
      </w:pPr>
      <w:r w:rsidRPr="008C7870">
        <w:rPr>
          <w:rtl/>
        </w:rPr>
        <w:t>4</w:t>
      </w:r>
      <w:r w:rsidR="008C7870" w:rsidRPr="008C7870">
        <w:rPr>
          <w:rtl/>
        </w:rPr>
        <w:t xml:space="preserve"> - </w:t>
      </w:r>
      <w:r w:rsidRPr="008C7870">
        <w:rPr>
          <w:rtl/>
        </w:rPr>
        <w:t>في تأويل ظواهر بعض الأخبار الاعتقادية</w:t>
      </w:r>
      <w:r w:rsidR="008C7870" w:rsidRPr="008C7870">
        <w:rPr>
          <w:rtl/>
        </w:rPr>
        <w:t>،</w:t>
      </w:r>
      <w:r w:rsidRPr="008C7870">
        <w:rPr>
          <w:rtl/>
        </w:rPr>
        <w:t xml:space="preserve"> يصرّح بأنّ التأويل والتفسير</w:t>
      </w:r>
    </w:p>
    <w:p w:rsidR="008C7870" w:rsidRDefault="008C7870" w:rsidP="008C7870">
      <w:pPr>
        <w:pStyle w:val="libNormal"/>
        <w:rPr>
          <w:rtl/>
        </w:rPr>
      </w:pPr>
      <w:r>
        <w:rPr>
          <w:rtl/>
        </w:rPr>
        <w:br w:type="page"/>
      </w:r>
    </w:p>
    <w:p w:rsidR="005A08B7" w:rsidRPr="008C7870" w:rsidRDefault="005A08B7" w:rsidP="008C7870">
      <w:pPr>
        <w:pStyle w:val="libNormal"/>
      </w:pPr>
      <w:r w:rsidRPr="008C7870">
        <w:rPr>
          <w:rtl/>
        </w:rPr>
        <w:lastRenderedPageBreak/>
        <w:t>يتطرّق إلى الأخبار ولا يتطرّق إلى إجماع وغيره</w:t>
      </w:r>
      <w:r w:rsidR="008C7870" w:rsidRPr="008C7870">
        <w:rPr>
          <w:rtl/>
        </w:rPr>
        <w:t>،</w:t>
      </w:r>
      <w:r w:rsidRPr="008C7870">
        <w:rPr>
          <w:rtl/>
        </w:rPr>
        <w:t xml:space="preserve"> وعلى هذا الأساس يبني أن ما كان له ظاهر ينافي المعلوم المقطوع به تأوّل ظاهره على ما يطابق الحقّ</w:t>
      </w:r>
      <w:r w:rsidR="008C7870" w:rsidRPr="008C7870">
        <w:rPr>
          <w:rtl/>
        </w:rPr>
        <w:t>،</w:t>
      </w:r>
      <w:r w:rsidRPr="008C7870">
        <w:rPr>
          <w:rtl/>
        </w:rPr>
        <w:t xml:space="preserve"> ويوافقه إن كان ذلك سهلاً وإلاّ فالواجب طرحه وإبطاله</w:t>
      </w:r>
      <w:r w:rsidR="008C7870" w:rsidRPr="008C7870">
        <w:rPr>
          <w:rtl/>
        </w:rPr>
        <w:t>.</w:t>
      </w:r>
    </w:p>
    <w:p w:rsidR="005A08B7" w:rsidRPr="008C7870" w:rsidRDefault="005A08B7" w:rsidP="008C7870">
      <w:pPr>
        <w:pStyle w:val="libNormal"/>
      </w:pPr>
      <w:r w:rsidRPr="008C7870">
        <w:rPr>
          <w:rtl/>
        </w:rPr>
        <w:t>5</w:t>
      </w:r>
      <w:r w:rsidR="008C7870" w:rsidRPr="008C7870">
        <w:rPr>
          <w:rtl/>
        </w:rPr>
        <w:t xml:space="preserve"> - </w:t>
      </w:r>
      <w:r w:rsidRPr="008C7870">
        <w:rPr>
          <w:rtl/>
        </w:rPr>
        <w:t>الأدلّة القاطعة إذا دلّت على أمر وجب إثباته والقطع عليه</w:t>
      </w:r>
      <w:r w:rsidR="008C7870" w:rsidRPr="008C7870">
        <w:rPr>
          <w:rtl/>
        </w:rPr>
        <w:t>،</w:t>
      </w:r>
      <w:r w:rsidRPr="008C7870">
        <w:rPr>
          <w:rtl/>
        </w:rPr>
        <w:t xml:space="preserve"> وألاّ يرجع عنه بخبر محتمل</w:t>
      </w:r>
      <w:r w:rsidR="008C7870" w:rsidRPr="008C7870">
        <w:rPr>
          <w:rtl/>
        </w:rPr>
        <w:t>،</w:t>
      </w:r>
      <w:r w:rsidRPr="008C7870">
        <w:rPr>
          <w:rtl/>
        </w:rPr>
        <w:t xml:space="preserve"> ولا بقول متعرّض للتأويل</w:t>
      </w:r>
      <w:r w:rsidR="008C7870" w:rsidRPr="008C7870">
        <w:rPr>
          <w:rtl/>
        </w:rPr>
        <w:t>،</w:t>
      </w:r>
      <w:r w:rsidRPr="008C7870">
        <w:rPr>
          <w:rtl/>
        </w:rPr>
        <w:t xml:space="preserve"> وتحمل الأخبار الواردة بخلاف ذلك على ما يوافق تلك الأدلّة ويطابقه</w:t>
      </w:r>
      <w:r w:rsidR="008C7870" w:rsidRPr="008C7870">
        <w:rPr>
          <w:rtl/>
        </w:rPr>
        <w:t>،</w:t>
      </w:r>
      <w:r w:rsidRPr="008C7870">
        <w:rPr>
          <w:rtl/>
        </w:rPr>
        <w:t xml:space="preserve"> وإن رجع بذلك عن ظواهرها</w:t>
      </w:r>
      <w:r w:rsidR="008C7870" w:rsidRPr="008C7870">
        <w:rPr>
          <w:rtl/>
        </w:rPr>
        <w:t>،</w:t>
      </w:r>
      <w:r w:rsidRPr="008C7870">
        <w:rPr>
          <w:rtl/>
        </w:rPr>
        <w:t xml:space="preserve"> وبصحّة هذه الطريقة يرجع عن ظواهر آيات القرآن الّتي تتضمّن إجباراً أو تشبيهاً</w:t>
      </w:r>
      <w:r w:rsidR="008C7870" w:rsidRPr="008C7870">
        <w:rPr>
          <w:rtl/>
        </w:rPr>
        <w:t>.</w:t>
      </w:r>
    </w:p>
    <w:p w:rsidR="005A08B7" w:rsidRPr="008C7870" w:rsidRDefault="005A08B7" w:rsidP="008C7870">
      <w:pPr>
        <w:pStyle w:val="libNormal"/>
      </w:pPr>
      <w:r w:rsidRPr="008C7870">
        <w:rPr>
          <w:rtl/>
        </w:rPr>
        <w:t>6</w:t>
      </w:r>
      <w:r w:rsidR="008C7870" w:rsidRPr="008C7870">
        <w:rPr>
          <w:rtl/>
        </w:rPr>
        <w:t xml:space="preserve"> - </w:t>
      </w:r>
      <w:r w:rsidRPr="008C7870">
        <w:rPr>
          <w:rtl/>
        </w:rPr>
        <w:t>إنّ الدلالة العقلية دلّت على أنّ الأنبياء (عليهم السلام) لا يجوز عليهم الكفر والشرك والمعاصي غير المحتملة</w:t>
      </w:r>
      <w:r w:rsidR="008C7870" w:rsidRPr="008C7870">
        <w:rPr>
          <w:rtl/>
        </w:rPr>
        <w:t>،</w:t>
      </w:r>
      <w:r w:rsidRPr="008C7870">
        <w:rPr>
          <w:rtl/>
        </w:rPr>
        <w:t xml:space="preserve"> ولا يصحّ دخول المجاز فيها</w:t>
      </w:r>
      <w:r w:rsidR="008C7870" w:rsidRPr="008C7870">
        <w:rPr>
          <w:rtl/>
        </w:rPr>
        <w:t>؛</w:t>
      </w:r>
      <w:r w:rsidRPr="008C7870">
        <w:rPr>
          <w:rtl/>
        </w:rPr>
        <w:t xml:space="preserve"> لأنّه لو كان يصحّ فيه الاحتمال وضرب المجاز</w:t>
      </w:r>
      <w:r w:rsidR="008C7870" w:rsidRPr="008C7870">
        <w:rPr>
          <w:rtl/>
        </w:rPr>
        <w:t>،</w:t>
      </w:r>
      <w:r w:rsidRPr="008C7870">
        <w:rPr>
          <w:rtl/>
        </w:rPr>
        <w:t xml:space="preserve"> فلا بدّ من بناء المحتمل على ما لا يحتمل</w:t>
      </w:r>
      <w:r w:rsidR="008C7870" w:rsidRPr="008C7870">
        <w:rPr>
          <w:rtl/>
        </w:rPr>
        <w:t>،</w:t>
      </w:r>
      <w:r w:rsidRPr="008C7870">
        <w:rPr>
          <w:rtl/>
        </w:rPr>
        <w:t xml:space="preserve"> فلو لم نعلم تأويل هذه الآية على سبيل التفصيل لكنّا نعلم في الجملة أنّ تأويلها مطابق لدلالة العقل</w:t>
      </w:r>
      <w:r w:rsidR="008C7870" w:rsidRPr="008C7870">
        <w:rPr>
          <w:rtl/>
        </w:rPr>
        <w:t>؛</w:t>
      </w:r>
      <w:r w:rsidRPr="008C7870">
        <w:rPr>
          <w:rtl/>
        </w:rPr>
        <w:t xml:space="preserve"> وذلك لأنّ الأخبار يجب أن تبنى على أدلّة العقول</w:t>
      </w:r>
      <w:r w:rsidR="008C7870" w:rsidRPr="008C7870">
        <w:rPr>
          <w:rtl/>
        </w:rPr>
        <w:t>،</w:t>
      </w:r>
      <w:r w:rsidRPr="008C7870">
        <w:rPr>
          <w:rtl/>
        </w:rPr>
        <w:t xml:space="preserve"> ولا تقبل في خلاف ما تقضيه أدلّة العقول</w:t>
      </w:r>
      <w:r w:rsidR="008C7870" w:rsidRPr="008C7870">
        <w:rPr>
          <w:rtl/>
        </w:rPr>
        <w:t>،</w:t>
      </w:r>
      <w:r w:rsidRPr="008C7870">
        <w:rPr>
          <w:rtl/>
        </w:rPr>
        <w:t xml:space="preserve"> فما ورد بخلاف ذلك من الأخبار لا يلتفت إليه ويقطع على كذبه</w:t>
      </w:r>
      <w:r w:rsidR="008C7870" w:rsidRPr="008C7870">
        <w:rPr>
          <w:rtl/>
        </w:rPr>
        <w:t>،</w:t>
      </w:r>
      <w:r w:rsidRPr="008C7870">
        <w:rPr>
          <w:rtl/>
        </w:rPr>
        <w:t xml:space="preserve"> إن كان لا يحتمل تأويلاً صحيحاً لائقاً بأدلّة العقل</w:t>
      </w:r>
      <w:r w:rsidR="008C7870" w:rsidRPr="008C7870">
        <w:rPr>
          <w:rtl/>
        </w:rPr>
        <w:t>،</w:t>
      </w:r>
      <w:r w:rsidRPr="008C7870">
        <w:rPr>
          <w:rtl/>
        </w:rPr>
        <w:t xml:space="preserve"> فإنّ احتمل تأويلاً يطابقها تأوّل</w:t>
      </w:r>
      <w:r w:rsidR="008C7870" w:rsidRPr="008C7870">
        <w:rPr>
          <w:rtl/>
        </w:rPr>
        <w:t>،</w:t>
      </w:r>
      <w:r w:rsidRPr="008C7870">
        <w:rPr>
          <w:rtl/>
        </w:rPr>
        <w:t xml:space="preserve"> ووافق بينه وبينها</w:t>
      </w:r>
      <w:r w:rsidR="008C7870" w:rsidRPr="008C7870">
        <w:rPr>
          <w:rtl/>
        </w:rPr>
        <w:t>.</w:t>
      </w:r>
    </w:p>
    <w:p w:rsidR="005A08B7" w:rsidRPr="008C7870" w:rsidRDefault="005A08B7" w:rsidP="008C7870">
      <w:pPr>
        <w:pStyle w:val="libNormal"/>
      </w:pPr>
      <w:r w:rsidRPr="008C7870">
        <w:rPr>
          <w:rtl/>
        </w:rPr>
        <w:t>7</w:t>
      </w:r>
      <w:r w:rsidR="008C7870" w:rsidRPr="008C7870">
        <w:rPr>
          <w:rtl/>
        </w:rPr>
        <w:t xml:space="preserve"> - </w:t>
      </w:r>
      <w:r w:rsidRPr="008C7870">
        <w:rPr>
          <w:rtl/>
        </w:rPr>
        <w:t>لا يمكن الاعتماد على كلّ آراء أهل التفسير</w:t>
      </w:r>
      <w:r w:rsidR="008C7870" w:rsidRPr="008C7870">
        <w:rPr>
          <w:rtl/>
        </w:rPr>
        <w:t>؛</w:t>
      </w:r>
      <w:r w:rsidRPr="008C7870">
        <w:rPr>
          <w:rtl/>
        </w:rPr>
        <w:t xml:space="preserve"> لأنّ بعضه لا يقبله العقل وإن وردت به رواية</w:t>
      </w:r>
      <w:r w:rsidR="008C7870" w:rsidRPr="008C7870">
        <w:rPr>
          <w:rtl/>
        </w:rPr>
        <w:t>.</w:t>
      </w:r>
    </w:p>
    <w:p w:rsidR="005A08B7" w:rsidRPr="008C7870" w:rsidRDefault="005A08B7" w:rsidP="008C7870">
      <w:pPr>
        <w:pStyle w:val="libNormal"/>
      </w:pPr>
      <w:r w:rsidRPr="008C7870">
        <w:rPr>
          <w:rtl/>
        </w:rPr>
        <w:t>8</w:t>
      </w:r>
      <w:r w:rsidR="008C7870" w:rsidRPr="008C7870">
        <w:rPr>
          <w:rtl/>
        </w:rPr>
        <w:t xml:space="preserve"> - </w:t>
      </w:r>
      <w:r w:rsidRPr="008C7870">
        <w:rPr>
          <w:rtl/>
        </w:rPr>
        <w:t>إنّ بعض العلل المستقذرة لا يجوز شيء منها على الأنبياء (عليهم السلام)</w:t>
      </w:r>
      <w:r w:rsidR="008C7870" w:rsidRPr="008C7870">
        <w:rPr>
          <w:rtl/>
        </w:rPr>
        <w:t>،</w:t>
      </w:r>
      <w:r w:rsidRPr="008C7870">
        <w:rPr>
          <w:rtl/>
        </w:rPr>
        <w:t xml:space="preserve"> وإن وردت به رواية</w:t>
      </w:r>
      <w:r w:rsidR="008C7870" w:rsidRPr="008C7870">
        <w:rPr>
          <w:rtl/>
        </w:rPr>
        <w:t>.</w:t>
      </w:r>
    </w:p>
    <w:p w:rsidR="005A08B7" w:rsidRPr="008C7870" w:rsidRDefault="005A08B7" w:rsidP="008C7870">
      <w:pPr>
        <w:pStyle w:val="libNormal"/>
      </w:pPr>
      <w:r w:rsidRPr="008C7870">
        <w:rPr>
          <w:rtl/>
        </w:rPr>
        <w:t>9</w:t>
      </w:r>
      <w:r w:rsidR="008C7870" w:rsidRPr="008C7870">
        <w:rPr>
          <w:rtl/>
        </w:rPr>
        <w:t xml:space="preserve"> - </w:t>
      </w:r>
      <w:r w:rsidRPr="008C7870">
        <w:rPr>
          <w:rtl/>
        </w:rPr>
        <w:t>من الأدلّة على صحّة الخبر هو ما كان مورداً لقبول الأُمة له</w:t>
      </w:r>
      <w:r w:rsidR="008C7870" w:rsidRPr="008C7870">
        <w:rPr>
          <w:rtl/>
        </w:rPr>
        <w:t>،</w:t>
      </w:r>
      <w:r w:rsidRPr="008C7870">
        <w:rPr>
          <w:rtl/>
        </w:rPr>
        <w:t xml:space="preserve"> وأنّ عدم اختلاف الأُمة في تأويله وتفسيره هو أحد الأدلّة على صحّته</w:t>
      </w:r>
      <w:r w:rsidR="008C7870" w:rsidRPr="008C7870">
        <w:rPr>
          <w:rtl/>
        </w:rPr>
        <w:t>،</w:t>
      </w:r>
      <w:r w:rsidRPr="008C7870">
        <w:rPr>
          <w:rtl/>
        </w:rPr>
        <w:t xml:space="preserve"> فتسالم الجميع على</w:t>
      </w:r>
    </w:p>
    <w:p w:rsidR="008C7870" w:rsidRDefault="008C7870" w:rsidP="008C7870">
      <w:pPr>
        <w:pStyle w:val="libNormal"/>
      </w:pPr>
      <w:r>
        <w:rPr>
          <w:rtl/>
        </w:rPr>
        <w:br w:type="page"/>
      </w:r>
    </w:p>
    <w:p w:rsidR="005A08B7" w:rsidRPr="008C7870" w:rsidRDefault="005A08B7" w:rsidP="008C7870">
      <w:pPr>
        <w:pStyle w:val="libNormal"/>
      </w:pPr>
      <w:r w:rsidRPr="008C7870">
        <w:rPr>
          <w:rtl/>
        </w:rPr>
        <w:lastRenderedPageBreak/>
        <w:t>خبر هو نوع توثيق له</w:t>
      </w:r>
      <w:r w:rsidR="008C7870" w:rsidRPr="008C7870">
        <w:rPr>
          <w:rtl/>
        </w:rPr>
        <w:t>.</w:t>
      </w:r>
      <w:r w:rsidRPr="008C7870">
        <w:rPr>
          <w:rtl/>
        </w:rPr>
        <w:t xml:space="preserve"> </w:t>
      </w:r>
    </w:p>
    <w:p w:rsidR="008C7870" w:rsidRDefault="005A08B7" w:rsidP="008C7870">
      <w:pPr>
        <w:pStyle w:val="libNormal"/>
      </w:pPr>
      <w:r w:rsidRPr="008C7870">
        <w:rPr>
          <w:rtl/>
        </w:rPr>
        <w:t>هذا آخر ما أردنا إيراده</w:t>
      </w:r>
      <w:r w:rsidR="008C7870" w:rsidRPr="008C7870">
        <w:rPr>
          <w:rtl/>
        </w:rPr>
        <w:t>،</w:t>
      </w:r>
      <w:r w:rsidRPr="008C7870">
        <w:rPr>
          <w:rtl/>
        </w:rPr>
        <w:t xml:space="preserve"> والحمد لله ربّ العالمين</w:t>
      </w:r>
      <w:r w:rsidR="008C7870" w:rsidRPr="008C7870">
        <w:rPr>
          <w:rtl/>
        </w:rPr>
        <w:t>،</w:t>
      </w:r>
      <w:r w:rsidRPr="008C7870">
        <w:rPr>
          <w:rtl/>
        </w:rPr>
        <w:t xml:space="preserve"> والصلاة والسلام على محمّد وآله الطاهرين</w:t>
      </w:r>
      <w:r w:rsidR="008C7870" w:rsidRPr="008C7870">
        <w:rPr>
          <w:rtl/>
        </w:rPr>
        <w:t>.</w:t>
      </w:r>
    </w:p>
    <w:p w:rsidR="008C7870" w:rsidRDefault="008C7870" w:rsidP="008C7870">
      <w:pPr>
        <w:pStyle w:val="libNormal"/>
        <w:rPr>
          <w:rtl/>
        </w:rPr>
      </w:pPr>
      <w:r>
        <w:rPr>
          <w:rFonts w:hint="cs"/>
          <w:rtl/>
        </w:rPr>
        <w:br w:type="page"/>
      </w:r>
    </w:p>
    <w:p w:rsidR="005A08B7" w:rsidRPr="008C7870" w:rsidRDefault="005A08B7" w:rsidP="008C7870">
      <w:pPr>
        <w:pStyle w:val="Heading2Center"/>
        <w:rPr>
          <w:rtl/>
        </w:rPr>
      </w:pPr>
      <w:bookmarkStart w:id="117" w:name="105"/>
      <w:bookmarkStart w:id="118" w:name="_Toc427582472"/>
      <w:r w:rsidRPr="005E43DE">
        <w:rPr>
          <w:rtl/>
        </w:rPr>
        <w:lastRenderedPageBreak/>
        <w:t>الفهارس</w:t>
      </w:r>
      <w:bookmarkEnd w:id="117"/>
      <w:bookmarkEnd w:id="118"/>
    </w:p>
    <w:p w:rsidR="005A08B7" w:rsidRPr="00B52B55" w:rsidRDefault="005A08B7" w:rsidP="002E3928">
      <w:pPr>
        <w:pStyle w:val="libBold2"/>
        <w:rPr>
          <w:rtl/>
        </w:rPr>
      </w:pPr>
      <w:r w:rsidRPr="005E43DE">
        <w:rPr>
          <w:rtl/>
        </w:rPr>
        <w:t>فهرس الآيات</w:t>
      </w:r>
    </w:p>
    <w:p w:rsidR="005A08B7" w:rsidRPr="00B52B55" w:rsidRDefault="005A08B7" w:rsidP="002E3928">
      <w:pPr>
        <w:pStyle w:val="libBold2"/>
        <w:rPr>
          <w:rtl/>
        </w:rPr>
      </w:pPr>
      <w:r w:rsidRPr="005E43DE">
        <w:rPr>
          <w:rtl/>
        </w:rPr>
        <w:t>فهرس الأحاديث</w:t>
      </w:r>
    </w:p>
    <w:p w:rsidR="005A08B7" w:rsidRPr="00B52B55" w:rsidRDefault="005A08B7" w:rsidP="002E3928">
      <w:pPr>
        <w:pStyle w:val="libBold2"/>
        <w:rPr>
          <w:rtl/>
        </w:rPr>
      </w:pPr>
      <w:r w:rsidRPr="005E43DE">
        <w:rPr>
          <w:rtl/>
        </w:rPr>
        <w:t>فهرس الأعلام</w:t>
      </w:r>
    </w:p>
    <w:p w:rsidR="005A08B7" w:rsidRPr="00B52B55" w:rsidRDefault="005A08B7" w:rsidP="002E3928">
      <w:pPr>
        <w:pStyle w:val="libBold2"/>
        <w:rPr>
          <w:rtl/>
        </w:rPr>
      </w:pPr>
      <w:r w:rsidRPr="005E43DE">
        <w:rPr>
          <w:rtl/>
        </w:rPr>
        <w:t>فهرس الكتب والرسائل الواردة في المتن</w:t>
      </w:r>
    </w:p>
    <w:p w:rsidR="005A08B7" w:rsidRPr="00B52B55" w:rsidRDefault="005A08B7" w:rsidP="002E3928">
      <w:pPr>
        <w:pStyle w:val="libBold2"/>
        <w:rPr>
          <w:rtl/>
        </w:rPr>
      </w:pPr>
      <w:r w:rsidRPr="005E43DE">
        <w:rPr>
          <w:rtl/>
        </w:rPr>
        <w:t>فهرس المصادر</w:t>
      </w:r>
    </w:p>
    <w:p w:rsidR="008C7870" w:rsidRDefault="008C7870" w:rsidP="008C7870">
      <w:pPr>
        <w:pStyle w:val="libNormal"/>
      </w:pPr>
      <w:r>
        <w:rPr>
          <w:rtl/>
        </w:rPr>
        <w:br w:type="page"/>
      </w:r>
    </w:p>
    <w:p w:rsidR="008C7870" w:rsidRDefault="008C7870" w:rsidP="008C7870">
      <w:pPr>
        <w:pStyle w:val="libNormal"/>
      </w:pPr>
      <w:r>
        <w:rPr>
          <w:rtl/>
        </w:rPr>
        <w:lastRenderedPageBreak/>
        <w:br w:type="page"/>
      </w:r>
    </w:p>
    <w:p w:rsidR="005A08B7" w:rsidRPr="00B52B55" w:rsidRDefault="005A08B7" w:rsidP="00564FF5">
      <w:pPr>
        <w:pStyle w:val="libCenterBold1"/>
        <w:rPr>
          <w:rtl/>
        </w:rPr>
      </w:pPr>
      <w:bookmarkStart w:id="119" w:name="106"/>
      <w:r w:rsidRPr="005E43DE">
        <w:rPr>
          <w:rFonts w:hint="cs"/>
          <w:rtl/>
        </w:rPr>
        <w:lastRenderedPageBreak/>
        <w:t>فهرس الآيات</w:t>
      </w:r>
      <w:bookmarkEnd w:id="119"/>
    </w:p>
    <w:p w:rsidR="008C7870" w:rsidRPr="00B52B55" w:rsidRDefault="005A08B7" w:rsidP="00B52B55">
      <w:pPr>
        <w:pStyle w:val="libCenterBold2"/>
        <w:rPr>
          <w:rtl/>
        </w:rPr>
      </w:pPr>
      <w:r w:rsidRPr="005E43DE">
        <w:rPr>
          <w:rFonts w:hint="cs"/>
          <w:rtl/>
        </w:rPr>
        <w:t xml:space="preserve">البقرة </w:t>
      </w:r>
      <w:r w:rsidR="00A63F0C">
        <w:rPr>
          <w:rFonts w:hint="cs"/>
          <w:rtl/>
        </w:rPr>
        <w:t>(</w:t>
      </w:r>
      <w:r w:rsidRPr="005E43DE">
        <w:rPr>
          <w:rFonts w:hint="cs"/>
          <w:rtl/>
        </w:rPr>
        <w:t>2</w:t>
      </w:r>
      <w:r w:rsidR="00A63F0C">
        <w:rPr>
          <w:rFonts w:hint="cs"/>
          <w:rtl/>
        </w:rPr>
        <w:t>)</w:t>
      </w:r>
    </w:p>
    <w:p w:rsidR="008C7870" w:rsidRPr="00B52B55" w:rsidRDefault="005A08B7" w:rsidP="00B52B55">
      <w:pPr>
        <w:pStyle w:val="libVarCenter"/>
        <w:rPr>
          <w:rtl/>
        </w:rPr>
      </w:pPr>
      <w:r w:rsidRPr="005E43DE">
        <w:rPr>
          <w:rFonts w:hint="cs"/>
          <w:rtl/>
        </w:rPr>
        <w:t>الآية - رقمها - الصفحة</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صُمّ بُكْمٌ عُمْيٌ</w:t>
      </w:r>
      <w:r w:rsidRPr="002E3928">
        <w:rPr>
          <w:rStyle w:val="libFootnoteAlaemChar"/>
          <w:rFonts w:hint="cs"/>
          <w:rtl/>
        </w:rPr>
        <w:t>)</w:t>
      </w:r>
      <w:r w:rsidR="008C7870" w:rsidRPr="00B52B55">
        <w:rPr>
          <w:rFonts w:hint="cs"/>
          <w:rtl/>
        </w:rPr>
        <w:t xml:space="preserve"> - </w:t>
      </w:r>
      <w:r w:rsidR="005A08B7" w:rsidRPr="00B52B55">
        <w:rPr>
          <w:rFonts w:hint="cs"/>
          <w:rtl/>
        </w:rPr>
        <w:t>18</w:t>
      </w:r>
      <w:r w:rsidR="008C7870" w:rsidRPr="00B52B55">
        <w:rPr>
          <w:rFonts w:hint="cs"/>
          <w:rtl/>
        </w:rPr>
        <w:t xml:space="preserve"> - </w:t>
      </w:r>
      <w:r w:rsidR="005A08B7" w:rsidRPr="00B52B55">
        <w:rPr>
          <w:rFonts w:hint="cs"/>
          <w:rtl/>
        </w:rPr>
        <w:t>89</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فَقُلْنَا لَهُمْ كُونُوا قِرَدَةً خَاسِئِينَ</w:t>
      </w:r>
      <w:r w:rsidRPr="002E3928">
        <w:rPr>
          <w:rStyle w:val="libFootnoteAlaemChar"/>
          <w:rFonts w:hint="cs"/>
          <w:rtl/>
        </w:rPr>
        <w:t>)</w:t>
      </w:r>
      <w:r w:rsidR="008C7870" w:rsidRPr="00B52B55">
        <w:rPr>
          <w:rFonts w:hint="cs"/>
          <w:rtl/>
        </w:rPr>
        <w:t xml:space="preserve"> - </w:t>
      </w:r>
      <w:r w:rsidR="005A08B7" w:rsidRPr="00B52B55">
        <w:rPr>
          <w:rFonts w:hint="cs"/>
          <w:rtl/>
        </w:rPr>
        <w:t>65</w:t>
      </w:r>
      <w:r w:rsidR="008C7870" w:rsidRPr="00B52B55">
        <w:rPr>
          <w:rFonts w:hint="cs"/>
          <w:rtl/>
        </w:rPr>
        <w:t xml:space="preserve"> - </w:t>
      </w:r>
      <w:r w:rsidR="005A08B7" w:rsidRPr="00B52B55">
        <w:rPr>
          <w:rFonts w:hint="cs"/>
          <w:rtl/>
        </w:rPr>
        <w:t>192</w:t>
      </w:r>
      <w:r w:rsidR="008C7870" w:rsidRPr="00B52B55">
        <w:rPr>
          <w:rFonts w:hint="cs"/>
          <w:rtl/>
        </w:rPr>
        <w:t>،</w:t>
      </w:r>
      <w:r w:rsidR="005A08B7" w:rsidRPr="00B52B55">
        <w:rPr>
          <w:rFonts w:hint="cs"/>
          <w:rtl/>
        </w:rPr>
        <w:t xml:space="preserve"> 193</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مَا نَنَسَخْ مِنْ آيَةٍ أَوْ نُنْسِهَا نَأْتِ بِخَيْرٍ مِنْهَا أَوْ مِثْلِهَا</w:t>
      </w:r>
      <w:r w:rsidRPr="002E3928">
        <w:rPr>
          <w:rStyle w:val="libFootnoteAlaemChar"/>
          <w:rFonts w:hint="cs"/>
          <w:rtl/>
        </w:rPr>
        <w:t>)</w:t>
      </w:r>
      <w:r w:rsidR="008C7870" w:rsidRPr="00B52B55">
        <w:rPr>
          <w:rFonts w:hint="cs"/>
          <w:rtl/>
        </w:rPr>
        <w:t xml:space="preserve"> - </w:t>
      </w:r>
      <w:r w:rsidR="005A08B7" w:rsidRPr="00B52B55">
        <w:rPr>
          <w:rFonts w:hint="cs"/>
          <w:rtl/>
        </w:rPr>
        <w:t>106</w:t>
      </w:r>
      <w:r w:rsidR="008C7870" w:rsidRPr="00B52B55">
        <w:rPr>
          <w:rFonts w:hint="cs"/>
          <w:rtl/>
        </w:rPr>
        <w:t xml:space="preserve"> - </w:t>
      </w:r>
      <w:r w:rsidR="005A08B7" w:rsidRPr="00B52B55">
        <w:rPr>
          <w:rFonts w:hint="cs"/>
          <w:rtl/>
        </w:rPr>
        <w:t>139</w:t>
      </w:r>
      <w:r w:rsidR="008C7870" w:rsidRPr="00B52B55">
        <w:rPr>
          <w:rFonts w:hint="cs"/>
          <w:rtl/>
        </w:rPr>
        <w:t>،</w:t>
      </w:r>
      <w:r w:rsidR="005A08B7" w:rsidRPr="00B52B55">
        <w:rPr>
          <w:rFonts w:hint="cs"/>
          <w:rtl/>
        </w:rPr>
        <w:t xml:space="preserve"> 140</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أَلَمْ تَعْلَمْ أَنّ اللّهَ عَلَى‏ كُلّ شَي‏ءٍ قَدِيرٌ</w:t>
      </w:r>
      <w:r w:rsidRPr="002E3928">
        <w:rPr>
          <w:rStyle w:val="libFootnoteAlaemChar"/>
          <w:rFonts w:hint="cs"/>
          <w:rtl/>
        </w:rPr>
        <w:t>)</w:t>
      </w:r>
      <w:r w:rsidR="008C7870" w:rsidRPr="00B52B55">
        <w:rPr>
          <w:rFonts w:hint="cs"/>
          <w:rtl/>
        </w:rPr>
        <w:t xml:space="preserve"> - </w:t>
      </w:r>
      <w:r w:rsidR="005A08B7" w:rsidRPr="00B52B55">
        <w:rPr>
          <w:rFonts w:hint="cs"/>
          <w:rtl/>
        </w:rPr>
        <w:t>106</w:t>
      </w:r>
      <w:r w:rsidR="008C7870" w:rsidRPr="00B52B55">
        <w:rPr>
          <w:rFonts w:hint="cs"/>
          <w:rtl/>
        </w:rPr>
        <w:t xml:space="preserve"> - </w:t>
      </w:r>
      <w:r w:rsidR="005A08B7" w:rsidRPr="00B52B55">
        <w:rPr>
          <w:rFonts w:hint="cs"/>
          <w:rtl/>
        </w:rPr>
        <w:t>139</w:t>
      </w:r>
      <w:r w:rsidR="008C7870" w:rsidRPr="00B52B55">
        <w:rPr>
          <w:rFonts w:hint="cs"/>
          <w:rtl/>
        </w:rPr>
        <w:t>،</w:t>
      </w:r>
      <w:r w:rsidR="005A08B7" w:rsidRPr="00B52B55">
        <w:rPr>
          <w:rFonts w:hint="cs"/>
          <w:rtl/>
        </w:rPr>
        <w:t xml:space="preserve"> 140</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وَأَن تَقُولُوا عَلَى اللّهِ مَا لاَ تَعْلَمُونَ</w:t>
      </w:r>
      <w:r w:rsidRPr="002E3928">
        <w:rPr>
          <w:rStyle w:val="libFootnoteAlaemChar"/>
          <w:rFonts w:hint="cs"/>
          <w:rtl/>
        </w:rPr>
        <w:t>)</w:t>
      </w:r>
      <w:r w:rsidR="008C7870" w:rsidRPr="00B52B55">
        <w:rPr>
          <w:rFonts w:hint="cs"/>
          <w:rtl/>
        </w:rPr>
        <w:t xml:space="preserve"> - </w:t>
      </w:r>
      <w:r w:rsidR="005A08B7" w:rsidRPr="00B52B55">
        <w:rPr>
          <w:rFonts w:hint="cs"/>
          <w:rtl/>
        </w:rPr>
        <w:t>169</w:t>
      </w:r>
      <w:r w:rsidR="008C7870" w:rsidRPr="00B52B55">
        <w:rPr>
          <w:rFonts w:hint="cs"/>
          <w:rtl/>
        </w:rPr>
        <w:t xml:space="preserve"> - </w:t>
      </w:r>
      <w:r w:rsidR="005A08B7" w:rsidRPr="00B52B55">
        <w:rPr>
          <w:rFonts w:hint="cs"/>
          <w:rtl/>
        </w:rPr>
        <w:t>152</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وَلِتُكْمِلُوا الْعِدّةَ</w:t>
      </w:r>
      <w:r w:rsidRPr="002E3928">
        <w:rPr>
          <w:rStyle w:val="libFootnoteAlaemChar"/>
          <w:rFonts w:hint="cs"/>
          <w:rtl/>
        </w:rPr>
        <w:t>)</w:t>
      </w:r>
      <w:r w:rsidR="008C7870" w:rsidRPr="00B52B55">
        <w:rPr>
          <w:rFonts w:hint="cs"/>
          <w:rtl/>
        </w:rPr>
        <w:t xml:space="preserve"> - </w:t>
      </w:r>
      <w:r w:rsidR="005A08B7" w:rsidRPr="00B52B55">
        <w:rPr>
          <w:rFonts w:hint="cs"/>
          <w:rtl/>
        </w:rPr>
        <w:t>185</w:t>
      </w:r>
      <w:r w:rsidR="008C7870" w:rsidRPr="00B52B55">
        <w:rPr>
          <w:rFonts w:hint="cs"/>
          <w:rtl/>
        </w:rPr>
        <w:t xml:space="preserve"> - </w:t>
      </w:r>
      <w:r w:rsidR="005A08B7" w:rsidRPr="00B52B55">
        <w:rPr>
          <w:rFonts w:hint="cs"/>
          <w:rtl/>
        </w:rPr>
        <w:t>113</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فَإِنْ خِفْتُمْ فَرِجَالاً أَوْ رُكْبَاناً</w:t>
      </w:r>
      <w:r w:rsidRPr="002E3928">
        <w:rPr>
          <w:rStyle w:val="libFootnoteAlaemChar"/>
          <w:rFonts w:hint="cs"/>
          <w:rtl/>
        </w:rPr>
        <w:t>)</w:t>
      </w:r>
      <w:r w:rsidR="008C7870" w:rsidRPr="00B52B55">
        <w:rPr>
          <w:rFonts w:hint="cs"/>
          <w:rtl/>
        </w:rPr>
        <w:t xml:space="preserve"> - </w:t>
      </w:r>
      <w:r w:rsidR="005A08B7" w:rsidRPr="00B52B55">
        <w:rPr>
          <w:rFonts w:hint="cs"/>
          <w:rtl/>
        </w:rPr>
        <w:t>239</w:t>
      </w:r>
      <w:r w:rsidR="008C7870" w:rsidRPr="00B52B55">
        <w:rPr>
          <w:rFonts w:hint="cs"/>
          <w:rtl/>
        </w:rPr>
        <w:t xml:space="preserve"> - </w:t>
      </w:r>
      <w:r w:rsidR="005A08B7" w:rsidRPr="00B52B55">
        <w:rPr>
          <w:rFonts w:hint="cs"/>
          <w:rtl/>
        </w:rPr>
        <w:t>141</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شَاهِدَيْنِ مِن رِجَالِكُمْ</w:t>
      </w:r>
      <w:r w:rsidRPr="002E3928">
        <w:rPr>
          <w:rStyle w:val="libFootnoteAlaemChar"/>
          <w:rFonts w:hint="cs"/>
          <w:rtl/>
        </w:rPr>
        <w:t>)</w:t>
      </w:r>
      <w:r w:rsidR="008C7870" w:rsidRPr="00B52B55">
        <w:rPr>
          <w:rFonts w:hint="cs"/>
          <w:rtl/>
        </w:rPr>
        <w:t xml:space="preserve"> - </w:t>
      </w:r>
      <w:r w:rsidR="005A08B7" w:rsidRPr="00B52B55">
        <w:rPr>
          <w:rFonts w:hint="cs"/>
          <w:rtl/>
        </w:rPr>
        <w:t>282</w:t>
      </w:r>
      <w:r w:rsidR="008C7870" w:rsidRPr="00B52B55">
        <w:rPr>
          <w:rFonts w:hint="cs"/>
          <w:rtl/>
        </w:rPr>
        <w:t xml:space="preserve"> - </w:t>
      </w:r>
      <w:r w:rsidR="005A08B7" w:rsidRPr="00B52B55">
        <w:rPr>
          <w:rFonts w:hint="cs"/>
          <w:rtl/>
        </w:rPr>
        <w:t>105</w:t>
      </w:r>
    </w:p>
    <w:p w:rsidR="008C7870" w:rsidRPr="00B52B55" w:rsidRDefault="005A08B7" w:rsidP="00B52B55">
      <w:pPr>
        <w:pStyle w:val="libCenterBold2"/>
        <w:rPr>
          <w:rtl/>
        </w:rPr>
      </w:pPr>
      <w:r w:rsidRPr="005E43DE">
        <w:rPr>
          <w:rtl/>
        </w:rPr>
        <w:t xml:space="preserve">آل عمران </w:t>
      </w:r>
      <w:r w:rsidR="00A63F0C">
        <w:rPr>
          <w:rtl/>
        </w:rPr>
        <w:t>(</w:t>
      </w:r>
      <w:r w:rsidRPr="005E43DE">
        <w:rPr>
          <w:rtl/>
        </w:rPr>
        <w:t>3</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فَقُلْ تَعَالَوْا نَدْعُ أَبْنَاءَنَا وَأَبْنَاءَكُمْ</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5A08B7" w:rsidRPr="00B52B55">
        <w:rPr>
          <w:rtl/>
        </w:rPr>
        <w:t xml:space="preserve"> 61</w:t>
      </w:r>
      <w:r w:rsidR="008C7870" w:rsidRPr="00B52B55">
        <w:rPr>
          <w:rtl/>
        </w:rPr>
        <w:t xml:space="preserve"> - </w:t>
      </w:r>
      <w:r w:rsidR="005A08B7" w:rsidRPr="00B52B55">
        <w:rPr>
          <w:rtl/>
        </w:rPr>
        <w:t>221</w:t>
      </w:r>
      <w:r w:rsidR="008C7870" w:rsidRPr="00B52B55">
        <w:rPr>
          <w:rtl/>
        </w:rPr>
        <w:t>،</w:t>
      </w:r>
      <w:r w:rsidR="005A08B7" w:rsidRPr="00B52B55">
        <w:rPr>
          <w:rtl/>
        </w:rPr>
        <w:t xml:space="preserve"> 222</w:t>
      </w:r>
      <w:r w:rsidR="008C7870" w:rsidRPr="00B52B55">
        <w:rPr>
          <w:rtl/>
        </w:rPr>
        <w:t>،</w:t>
      </w:r>
      <w:r w:rsidR="005A08B7" w:rsidRPr="00B52B55">
        <w:rPr>
          <w:rtl/>
        </w:rPr>
        <w:t xml:space="preserve"> 224</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وَمَا كَانَ لِنَفْسٍ أَن تَمُوتَ إِلاّ بِإِذْنِ اللّهِ</w:t>
      </w:r>
      <w:r w:rsidRPr="002E3928">
        <w:rPr>
          <w:rStyle w:val="libFootnoteAlaemChar"/>
          <w:rFonts w:hint="cs"/>
          <w:rtl/>
        </w:rPr>
        <w:t>)</w:t>
      </w:r>
      <w:r w:rsidR="008C7870" w:rsidRPr="00B52B55">
        <w:rPr>
          <w:rtl/>
        </w:rPr>
        <w:t xml:space="preserve"> - </w:t>
      </w:r>
      <w:r w:rsidR="005A08B7" w:rsidRPr="00B52B55">
        <w:rPr>
          <w:rtl/>
        </w:rPr>
        <w:t>145</w:t>
      </w:r>
      <w:r w:rsidR="008C7870" w:rsidRPr="00B52B55">
        <w:rPr>
          <w:rtl/>
        </w:rPr>
        <w:t xml:space="preserve"> - </w:t>
      </w:r>
      <w:r w:rsidR="005A08B7" w:rsidRPr="00B52B55">
        <w:rPr>
          <w:rtl/>
        </w:rPr>
        <w:t>88</w:t>
      </w:r>
    </w:p>
    <w:p w:rsidR="008C7870" w:rsidRPr="00B52B55" w:rsidRDefault="005A08B7" w:rsidP="00B52B55">
      <w:pPr>
        <w:pStyle w:val="libCenterBold2"/>
        <w:rPr>
          <w:rtl/>
        </w:rPr>
      </w:pPr>
      <w:r w:rsidRPr="005E43DE">
        <w:rPr>
          <w:rtl/>
        </w:rPr>
        <w:t xml:space="preserve">النساء </w:t>
      </w:r>
      <w:r w:rsidR="00A63F0C">
        <w:rPr>
          <w:rtl/>
        </w:rPr>
        <w:t>(</w:t>
      </w:r>
      <w:r w:rsidRPr="005E43DE">
        <w:rPr>
          <w:rtl/>
        </w:rPr>
        <w:t>4</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يُوصِيكُمُ اللّهُ فِي أَوْلاَدِكُم لِلْذّكَرِ مِثْلُ</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5A08B7" w:rsidRPr="00B52B55">
        <w:rPr>
          <w:rtl/>
        </w:rPr>
        <w:t xml:space="preserve"> 10</w:t>
      </w:r>
      <w:r w:rsidR="008C7870" w:rsidRPr="00B52B55">
        <w:rPr>
          <w:rtl/>
        </w:rPr>
        <w:t xml:space="preserve"> - </w:t>
      </w:r>
      <w:r w:rsidR="005A08B7" w:rsidRPr="00B52B55">
        <w:rPr>
          <w:rtl/>
        </w:rPr>
        <w:t>143</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حُرّمَتْ عَلَيْكُمْ أُمّهَاتُكُمْ</w:t>
      </w:r>
      <w:r w:rsidR="008C7870" w:rsidRPr="002E3928">
        <w:rPr>
          <w:rStyle w:val="libFootnoteAieChar"/>
          <w:rFonts w:hint="cs"/>
          <w:rtl/>
        </w:rPr>
        <w:t>.</w:t>
      </w:r>
      <w:r w:rsidR="005A08B7" w:rsidRPr="002E3928">
        <w:rPr>
          <w:rStyle w:val="libFootnoteAieChar"/>
          <w:rFonts w:hint="cs"/>
          <w:rtl/>
        </w:rPr>
        <w:t>.. وَأُمّهَاتُ نِسَائِكُمْ</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23</w:t>
      </w:r>
      <w:r w:rsidR="008C7870" w:rsidRPr="00B52B55">
        <w:rPr>
          <w:rtl/>
        </w:rPr>
        <w:t xml:space="preserve"> - </w:t>
      </w:r>
      <w:r w:rsidR="005A08B7" w:rsidRPr="00B52B55">
        <w:rPr>
          <w:rtl/>
        </w:rPr>
        <w:t>114</w:t>
      </w:r>
    </w:p>
    <w:p w:rsidR="008C7870" w:rsidRPr="008C7870" w:rsidRDefault="008C7870" w:rsidP="008C7870">
      <w:pPr>
        <w:pStyle w:val="libNormal"/>
      </w:pPr>
      <w:r>
        <w:rPr>
          <w:rtl/>
        </w:rPr>
        <w:br w:type="page"/>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يَوْمَئِذٍ يَوَدّ الّذِينَ كَفَرُوا وَعَصَوُا الرّسُولَ لَوْ تُسَوّى‏ بِهِمُ</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42</w:t>
      </w:r>
      <w:r w:rsidR="008C7870" w:rsidRPr="00B52B55">
        <w:rPr>
          <w:rtl/>
        </w:rPr>
        <w:t xml:space="preserve"> - </w:t>
      </w:r>
      <w:r w:rsidR="005A08B7" w:rsidRPr="00B52B55">
        <w:rPr>
          <w:rtl/>
        </w:rPr>
        <w:t>73</w:t>
      </w:r>
    </w:p>
    <w:p w:rsidR="008C7870" w:rsidRPr="00B52B55" w:rsidRDefault="005A08B7" w:rsidP="00B52B55">
      <w:pPr>
        <w:pStyle w:val="libCenterBold2"/>
        <w:rPr>
          <w:rtl/>
        </w:rPr>
      </w:pPr>
      <w:r w:rsidRPr="005E43DE">
        <w:rPr>
          <w:rtl/>
        </w:rPr>
        <w:t xml:space="preserve">المائدة </w:t>
      </w:r>
      <w:r w:rsidR="00A63F0C">
        <w:rPr>
          <w:rtl/>
        </w:rPr>
        <w:t>(</w:t>
      </w:r>
      <w:r w:rsidRPr="005E43DE">
        <w:rPr>
          <w:rtl/>
        </w:rPr>
        <w:t>6</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وَامْسَحُوا بِرُؤُوسِكُمْ</w:t>
      </w:r>
      <w:r w:rsidRPr="002E3928">
        <w:rPr>
          <w:rStyle w:val="libFootnoteAlaemChar"/>
          <w:rFonts w:hint="cs"/>
          <w:rtl/>
        </w:rPr>
        <w:t>)</w:t>
      </w:r>
      <w:r w:rsidR="008C7870" w:rsidRPr="002E3928">
        <w:rPr>
          <w:rStyle w:val="libFootnoteAieChar"/>
          <w:rFonts w:hint="cs"/>
          <w:rtl/>
        </w:rPr>
        <w:t xml:space="preserve"> - </w:t>
      </w:r>
      <w:r w:rsidR="005A08B7" w:rsidRPr="00B52B55">
        <w:rPr>
          <w:rtl/>
        </w:rPr>
        <w:t>6</w:t>
      </w:r>
      <w:r w:rsidR="008C7870" w:rsidRPr="00B52B55">
        <w:rPr>
          <w:rtl/>
        </w:rPr>
        <w:t xml:space="preserve"> - </w:t>
      </w:r>
      <w:r w:rsidR="005A08B7" w:rsidRPr="00B52B55">
        <w:rPr>
          <w:rtl/>
        </w:rPr>
        <w:t>43</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وَالسّارِقُ وَالسّارِقَةُ فَاقْطَعُوا أَيْدِيَهُمَا جَزَاءً بِمَا</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38</w:t>
      </w:r>
      <w:r w:rsidR="008C7870" w:rsidRPr="00B52B55">
        <w:rPr>
          <w:rtl/>
        </w:rPr>
        <w:t xml:space="preserve"> - </w:t>
      </w:r>
      <w:r w:rsidR="005A08B7" w:rsidRPr="00B52B55">
        <w:rPr>
          <w:rtl/>
        </w:rPr>
        <w:t>179</w:t>
      </w:r>
      <w:r w:rsidR="008C7870" w:rsidRPr="00B52B55">
        <w:rPr>
          <w:rtl/>
        </w:rPr>
        <w:t>،</w:t>
      </w:r>
      <w:r w:rsidR="005A08B7" w:rsidRPr="00B52B55">
        <w:rPr>
          <w:rtl/>
        </w:rPr>
        <w:t xml:space="preserve"> 180</w:t>
      </w:r>
      <w:r w:rsidR="008C7870" w:rsidRPr="00B52B55">
        <w:rPr>
          <w:rtl/>
        </w:rPr>
        <w:t>،</w:t>
      </w:r>
      <w:r w:rsidR="005A08B7" w:rsidRPr="00B52B55">
        <w:rPr>
          <w:rtl/>
        </w:rPr>
        <w:t xml:space="preserve"> 232</w:t>
      </w:r>
      <w:r w:rsidR="008C7870" w:rsidRPr="00B52B55">
        <w:rPr>
          <w:rtl/>
        </w:rPr>
        <w:t>،</w:t>
      </w:r>
      <w:r w:rsidR="005A08B7" w:rsidRPr="00B52B55">
        <w:rPr>
          <w:rtl/>
        </w:rPr>
        <w:t xml:space="preserve"> 233</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إِنّمَا وَلِيّكُمُ اللّهُ وَرَسُولُهُ</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55</w:t>
      </w:r>
      <w:r w:rsidR="008C7870" w:rsidRPr="00B52B55">
        <w:rPr>
          <w:rtl/>
        </w:rPr>
        <w:t xml:space="preserve"> - </w:t>
      </w:r>
      <w:r w:rsidR="005A08B7" w:rsidRPr="00B52B55">
        <w:rPr>
          <w:rtl/>
        </w:rPr>
        <w:t>208</w:t>
      </w:r>
      <w:r w:rsidR="008C7870" w:rsidRPr="00B52B55">
        <w:rPr>
          <w:rtl/>
        </w:rPr>
        <w:t>،</w:t>
      </w:r>
      <w:r w:rsidR="005A08B7" w:rsidRPr="00B52B55">
        <w:rPr>
          <w:rtl/>
        </w:rPr>
        <w:t xml:space="preserve"> 216</w:t>
      </w:r>
      <w:r w:rsidR="008C7870" w:rsidRPr="00B52B55">
        <w:rPr>
          <w:rtl/>
        </w:rPr>
        <w:t>،</w:t>
      </w:r>
      <w:r w:rsidR="005A08B7" w:rsidRPr="00B52B55">
        <w:rPr>
          <w:rtl/>
        </w:rPr>
        <w:t xml:space="preserve"> 217</w:t>
      </w:r>
      <w:r w:rsidR="008C7870" w:rsidRPr="00B52B55">
        <w:rPr>
          <w:rtl/>
        </w:rPr>
        <w:t>،</w:t>
      </w:r>
      <w:r w:rsidR="005A08B7" w:rsidRPr="00B52B55">
        <w:rPr>
          <w:rtl/>
        </w:rPr>
        <w:t xml:space="preserve"> 218</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أُنَبّئُكُم بِشَرّ مِن ذلِكَ مَثُوبَةً عِندَ اللّهِ مَن لَعَنَهُ اللّهُ</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60</w:t>
      </w:r>
      <w:r w:rsidR="008C7870" w:rsidRPr="00B52B55">
        <w:rPr>
          <w:rtl/>
        </w:rPr>
        <w:t xml:space="preserve"> - </w:t>
      </w:r>
      <w:r w:rsidR="005A08B7" w:rsidRPr="00B52B55">
        <w:rPr>
          <w:rtl/>
        </w:rPr>
        <w:t>192</w:t>
      </w:r>
      <w:r w:rsidR="008C7870" w:rsidRPr="00B52B55">
        <w:rPr>
          <w:rtl/>
        </w:rPr>
        <w:t>،</w:t>
      </w:r>
      <w:r w:rsidR="005A08B7" w:rsidRPr="00B52B55">
        <w:rPr>
          <w:rtl/>
        </w:rPr>
        <w:t xml:space="preserve"> 193</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لَيْسَ عَلَى الّذِينَ آمَنُوا وَعَمِلُوا الصّالِحَاتِ جُنَاحٌ</w:t>
      </w:r>
      <w:r w:rsidRPr="002E3928">
        <w:rPr>
          <w:rStyle w:val="libFootnoteAlaemChar"/>
          <w:rFonts w:hint="cs"/>
          <w:rtl/>
        </w:rPr>
        <w:t>)</w:t>
      </w:r>
      <w:r w:rsidR="008C7870" w:rsidRPr="00B52B55">
        <w:rPr>
          <w:rtl/>
        </w:rPr>
        <w:t xml:space="preserve"> - </w:t>
      </w:r>
      <w:r w:rsidR="005A08B7" w:rsidRPr="00B52B55">
        <w:rPr>
          <w:rtl/>
        </w:rPr>
        <w:t>93</w:t>
      </w:r>
      <w:r w:rsidR="008C7870" w:rsidRPr="00B52B55">
        <w:rPr>
          <w:rtl/>
        </w:rPr>
        <w:t xml:space="preserve"> - </w:t>
      </w:r>
      <w:r w:rsidR="005A08B7" w:rsidRPr="00B52B55">
        <w:rPr>
          <w:rtl/>
        </w:rPr>
        <w:t>42</w:t>
      </w:r>
    </w:p>
    <w:p w:rsidR="008C7870" w:rsidRPr="00B52B55" w:rsidRDefault="005A08B7" w:rsidP="00B52B55">
      <w:pPr>
        <w:pStyle w:val="libCenterBold2"/>
        <w:rPr>
          <w:rtl/>
        </w:rPr>
      </w:pPr>
      <w:r w:rsidRPr="005E43DE">
        <w:rPr>
          <w:rtl/>
        </w:rPr>
        <w:t xml:space="preserve">الأنعام </w:t>
      </w:r>
      <w:r w:rsidR="00A63F0C">
        <w:rPr>
          <w:rtl/>
        </w:rPr>
        <w:t>(</w:t>
      </w:r>
      <w:r w:rsidRPr="005E43DE">
        <w:rPr>
          <w:rtl/>
        </w:rPr>
        <w:t>6</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وَاللّهِ رَبّنَا مَا كُنّا مُشْرِكِينَ</w:t>
      </w:r>
      <w:r w:rsidRPr="002E3928">
        <w:rPr>
          <w:rStyle w:val="libFootnoteAlaemChar"/>
          <w:rFonts w:hint="cs"/>
          <w:rtl/>
        </w:rPr>
        <w:t>)</w:t>
      </w:r>
      <w:r w:rsidR="008C7870" w:rsidRPr="00B52B55">
        <w:rPr>
          <w:rtl/>
        </w:rPr>
        <w:t xml:space="preserve"> - </w:t>
      </w:r>
      <w:r w:rsidR="005A08B7" w:rsidRPr="00B52B55">
        <w:rPr>
          <w:rtl/>
        </w:rPr>
        <w:t>23</w:t>
      </w:r>
      <w:r w:rsidR="008C7870" w:rsidRPr="00B52B55">
        <w:rPr>
          <w:rtl/>
        </w:rPr>
        <w:t xml:space="preserve"> - </w:t>
      </w:r>
      <w:r w:rsidR="005A08B7" w:rsidRPr="00B52B55">
        <w:rPr>
          <w:rtl/>
        </w:rPr>
        <w:t>73</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قُلْ تَعَالَوْا أَتْلُ مَا حَرّمَ رَبّكُمْ</w:t>
      </w:r>
      <w:r w:rsidRPr="002E3928">
        <w:rPr>
          <w:rStyle w:val="libFootnoteAlaemChar"/>
          <w:rFonts w:hint="cs"/>
          <w:rtl/>
        </w:rPr>
        <w:t>)</w:t>
      </w:r>
      <w:r w:rsidR="008C7870" w:rsidRPr="00B52B55">
        <w:rPr>
          <w:rtl/>
        </w:rPr>
        <w:t xml:space="preserve"> - </w:t>
      </w:r>
      <w:r w:rsidR="005A08B7" w:rsidRPr="00B52B55">
        <w:rPr>
          <w:rtl/>
        </w:rPr>
        <w:t>151</w:t>
      </w:r>
      <w:r w:rsidR="008C7870" w:rsidRPr="00B52B55">
        <w:rPr>
          <w:rtl/>
        </w:rPr>
        <w:t xml:space="preserve"> - </w:t>
      </w:r>
      <w:r w:rsidR="005A08B7" w:rsidRPr="00B52B55">
        <w:rPr>
          <w:rtl/>
        </w:rPr>
        <w:t>42</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وَلا تَزِرُ وَازِرَةٌ وِزْرَ أُخْرَى</w:t>
      </w:r>
      <w:r w:rsidRPr="002E3928">
        <w:rPr>
          <w:rStyle w:val="libFootnoteAlaemChar"/>
          <w:rFonts w:hint="cs"/>
          <w:rtl/>
        </w:rPr>
        <w:t>)</w:t>
      </w:r>
      <w:r w:rsidR="008C7870" w:rsidRPr="00B52B55">
        <w:rPr>
          <w:rtl/>
        </w:rPr>
        <w:t xml:space="preserve"> - </w:t>
      </w:r>
      <w:r w:rsidR="005A08B7" w:rsidRPr="00B52B55">
        <w:rPr>
          <w:rtl/>
        </w:rPr>
        <w:t>164</w:t>
      </w:r>
      <w:r w:rsidR="008C7870" w:rsidRPr="00B52B55">
        <w:rPr>
          <w:rtl/>
        </w:rPr>
        <w:t xml:space="preserve"> - </w:t>
      </w:r>
      <w:r w:rsidR="005A08B7" w:rsidRPr="00B52B55">
        <w:rPr>
          <w:rtl/>
        </w:rPr>
        <w:t>85</w:t>
      </w:r>
      <w:r w:rsidR="008C7870" w:rsidRPr="00B52B55">
        <w:rPr>
          <w:rtl/>
        </w:rPr>
        <w:t>،</w:t>
      </w:r>
      <w:r w:rsidR="005A08B7" w:rsidRPr="00B52B55">
        <w:rPr>
          <w:rtl/>
        </w:rPr>
        <w:t xml:space="preserve"> 86</w:t>
      </w:r>
      <w:r w:rsidR="008C7870" w:rsidRPr="00B52B55">
        <w:rPr>
          <w:rtl/>
        </w:rPr>
        <w:t>،</w:t>
      </w:r>
      <w:r w:rsidR="005A08B7" w:rsidRPr="00B52B55">
        <w:rPr>
          <w:rtl/>
        </w:rPr>
        <w:t xml:space="preserve"> 260</w:t>
      </w:r>
    </w:p>
    <w:p w:rsidR="008C7870" w:rsidRPr="00B52B55" w:rsidRDefault="005A08B7" w:rsidP="00B52B55">
      <w:pPr>
        <w:pStyle w:val="libCenterBold2"/>
        <w:rPr>
          <w:rtl/>
        </w:rPr>
      </w:pPr>
      <w:r w:rsidRPr="005E43DE">
        <w:rPr>
          <w:rtl/>
        </w:rPr>
        <w:t xml:space="preserve">الأعراف </w:t>
      </w:r>
      <w:r w:rsidR="00A63F0C">
        <w:rPr>
          <w:rtl/>
        </w:rPr>
        <w:t>(</w:t>
      </w:r>
      <w:r w:rsidRPr="005E43DE">
        <w:rPr>
          <w:rtl/>
        </w:rPr>
        <w:t>7</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كَأَن لَمْ يَغْنَوْا فِيهَا</w:t>
      </w:r>
      <w:r w:rsidRPr="002E3928">
        <w:rPr>
          <w:rStyle w:val="libFootnoteAlaemChar"/>
          <w:rFonts w:hint="cs"/>
          <w:rtl/>
        </w:rPr>
        <w:t>)</w:t>
      </w:r>
      <w:r w:rsidR="008C7870" w:rsidRPr="00B52B55">
        <w:rPr>
          <w:rtl/>
        </w:rPr>
        <w:t xml:space="preserve"> - </w:t>
      </w:r>
      <w:r w:rsidR="005A08B7" w:rsidRPr="00B52B55">
        <w:rPr>
          <w:rtl/>
        </w:rPr>
        <w:t>92</w:t>
      </w:r>
      <w:r w:rsidR="008C7870" w:rsidRPr="00B52B55">
        <w:rPr>
          <w:rtl/>
        </w:rPr>
        <w:t xml:space="preserve"> - </w:t>
      </w:r>
      <w:r w:rsidR="005A08B7" w:rsidRPr="00B52B55">
        <w:rPr>
          <w:rtl/>
        </w:rPr>
        <w:t>79</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وَوَاعَدْنَا مُوسَى‏ ثَلاَثِينَ لَيْلَةً وَأَتْمَمْنَاهَا بِعَشْرٍ فَتَمّ</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142</w:t>
      </w:r>
      <w:r w:rsidR="008C7870" w:rsidRPr="00B52B55">
        <w:rPr>
          <w:rtl/>
        </w:rPr>
        <w:t xml:space="preserve"> - </w:t>
      </w:r>
      <w:r w:rsidR="005A08B7" w:rsidRPr="00B52B55">
        <w:rPr>
          <w:rtl/>
        </w:rPr>
        <w:t>113</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ابْنَ أُمّ إِنّ الْقَوْمَ اسْتَضْعَفُونِي وَكَادُوا يَقْتُلُونَنِي</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150</w:t>
      </w:r>
      <w:r w:rsidR="008C7870" w:rsidRPr="00B52B55">
        <w:rPr>
          <w:rtl/>
        </w:rPr>
        <w:t xml:space="preserve"> - </w:t>
      </w:r>
      <w:r w:rsidR="005A08B7" w:rsidRPr="00B52B55">
        <w:rPr>
          <w:rtl/>
        </w:rPr>
        <w:t>283</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وَإِذْ أَخَذَ رَبّكَ مِن بَنِي آدَمَ مِن ظُهُورِهِمْ ذُرّيّتَهُمْ</w:t>
      </w:r>
      <w:r w:rsidRPr="002E3928">
        <w:rPr>
          <w:rStyle w:val="libFootnoteAlaemChar"/>
          <w:rFonts w:hint="cs"/>
          <w:rtl/>
        </w:rPr>
        <w:t>)</w:t>
      </w:r>
      <w:r w:rsidR="008C7870" w:rsidRPr="00B52B55">
        <w:rPr>
          <w:rtl/>
        </w:rPr>
        <w:t xml:space="preserve"> - </w:t>
      </w:r>
      <w:r w:rsidR="005A08B7" w:rsidRPr="00B52B55">
        <w:rPr>
          <w:rtl/>
        </w:rPr>
        <w:t>172</w:t>
      </w:r>
      <w:r w:rsidR="008C7870" w:rsidRPr="00B52B55">
        <w:rPr>
          <w:rtl/>
        </w:rPr>
        <w:t xml:space="preserve"> - </w:t>
      </w:r>
      <w:r w:rsidR="005A08B7" w:rsidRPr="00B52B55">
        <w:rPr>
          <w:rtl/>
        </w:rPr>
        <w:t>182</w:t>
      </w:r>
      <w:r w:rsidR="008C7870" w:rsidRPr="00B52B55">
        <w:rPr>
          <w:rtl/>
        </w:rPr>
        <w:t>،</w:t>
      </w:r>
      <w:r w:rsidR="005A08B7" w:rsidRPr="00B52B55">
        <w:rPr>
          <w:rtl/>
        </w:rPr>
        <w:t xml:space="preserve"> 199</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هُوَ الّذِي خَلَقَكُم مِن نَفْسٍ وَاحِدَةٍ وَجَعَلَ مِنْهَا زَوْجَهَا</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189</w:t>
      </w:r>
      <w:r w:rsidR="008C7870" w:rsidRPr="00B52B55">
        <w:rPr>
          <w:rtl/>
        </w:rPr>
        <w:t xml:space="preserve"> - </w:t>
      </w:r>
      <w:r w:rsidR="005A08B7" w:rsidRPr="00B52B55">
        <w:rPr>
          <w:rtl/>
        </w:rPr>
        <w:t>247</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فَلَمّا آتَاهُمَا صَالِحاً جَعَلاَ لَهُ شُرَكَاءَ فِيَما آتَاهُمَا</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190</w:t>
      </w:r>
      <w:r w:rsidR="008C7870" w:rsidRPr="00B52B55">
        <w:rPr>
          <w:rtl/>
        </w:rPr>
        <w:t xml:space="preserve"> - </w:t>
      </w:r>
      <w:r w:rsidR="005A08B7" w:rsidRPr="00B52B55">
        <w:rPr>
          <w:rtl/>
        </w:rPr>
        <w:t>247</w:t>
      </w:r>
      <w:r w:rsidR="008C7870" w:rsidRPr="00B52B55">
        <w:rPr>
          <w:rtl/>
        </w:rPr>
        <w:t>،</w:t>
      </w:r>
      <w:r w:rsidR="005A08B7" w:rsidRPr="00B52B55">
        <w:rPr>
          <w:rtl/>
        </w:rPr>
        <w:t xml:space="preserve"> 248</w:t>
      </w:r>
      <w:r w:rsidR="008C7870" w:rsidRPr="00B52B55">
        <w:rPr>
          <w:rtl/>
        </w:rPr>
        <w:t>،</w:t>
      </w:r>
      <w:r w:rsidR="005A08B7" w:rsidRPr="00B52B55">
        <w:rPr>
          <w:rtl/>
        </w:rPr>
        <w:t xml:space="preserve"> 271</w:t>
      </w:r>
      <w:r w:rsidR="008C7870" w:rsidRPr="00B52B55">
        <w:rPr>
          <w:rtl/>
        </w:rPr>
        <w:t>،</w:t>
      </w:r>
      <w:r w:rsidR="005A08B7" w:rsidRPr="00B52B55">
        <w:rPr>
          <w:rtl/>
        </w:rPr>
        <w:t xml:space="preserve"> 275</w:t>
      </w:r>
    </w:p>
    <w:p w:rsidR="008C7870" w:rsidRPr="00B52B55" w:rsidRDefault="005A08B7" w:rsidP="00B52B55">
      <w:pPr>
        <w:pStyle w:val="libCenterBold2"/>
        <w:rPr>
          <w:rtl/>
        </w:rPr>
      </w:pPr>
      <w:r w:rsidRPr="005E43DE">
        <w:rPr>
          <w:rtl/>
        </w:rPr>
        <w:t xml:space="preserve">التوبة </w:t>
      </w:r>
      <w:r w:rsidR="00A63F0C">
        <w:rPr>
          <w:rtl/>
        </w:rPr>
        <w:t>(</w:t>
      </w:r>
      <w:r w:rsidRPr="005E43DE">
        <w:rPr>
          <w:rtl/>
        </w:rPr>
        <w:t>9</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وَالْمُؤْمِنُونَ وَالْمُؤْمِنَاتُ بَعْضَهُمْ أَولِياءُ بَعْضٍ</w:t>
      </w:r>
      <w:r w:rsidRPr="002E3928">
        <w:rPr>
          <w:rStyle w:val="libFootnoteAlaemChar"/>
          <w:rFonts w:hint="cs"/>
          <w:rtl/>
        </w:rPr>
        <w:t>)</w:t>
      </w:r>
      <w:r w:rsidR="008C7870" w:rsidRPr="00B52B55">
        <w:rPr>
          <w:rtl/>
        </w:rPr>
        <w:t xml:space="preserve"> - </w:t>
      </w:r>
      <w:r w:rsidR="005A08B7" w:rsidRPr="00B52B55">
        <w:rPr>
          <w:rtl/>
        </w:rPr>
        <w:t>71</w:t>
      </w:r>
      <w:r w:rsidR="008C7870" w:rsidRPr="00B52B55">
        <w:rPr>
          <w:rtl/>
        </w:rPr>
        <w:t xml:space="preserve"> - </w:t>
      </w:r>
      <w:r w:rsidR="005A08B7" w:rsidRPr="00B52B55">
        <w:rPr>
          <w:rtl/>
        </w:rPr>
        <w:t>296</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فَلَوْلاَ نَفَرَ مِن كُلّ فِرْقَةٍ مِنْهُمْ طَائِفَةٌ لِيَتَفَقّهُوا</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122</w:t>
      </w:r>
      <w:r w:rsidR="008C7870" w:rsidRPr="00B52B55">
        <w:rPr>
          <w:rtl/>
        </w:rPr>
        <w:t xml:space="preserve"> - </w:t>
      </w:r>
      <w:r w:rsidR="005A08B7" w:rsidRPr="00B52B55">
        <w:rPr>
          <w:rtl/>
        </w:rPr>
        <w:t>157</w:t>
      </w:r>
      <w:r w:rsidR="008C7870" w:rsidRPr="00B52B55">
        <w:rPr>
          <w:rtl/>
        </w:rPr>
        <w:t xml:space="preserve"> - </w:t>
      </w:r>
      <w:r w:rsidR="005A08B7" w:rsidRPr="00B52B55">
        <w:rPr>
          <w:rtl/>
        </w:rPr>
        <w:t>158</w:t>
      </w:r>
    </w:p>
    <w:p w:rsidR="008C7870" w:rsidRDefault="008C7870" w:rsidP="008C7870">
      <w:pPr>
        <w:pStyle w:val="libNormal"/>
      </w:pPr>
      <w:r>
        <w:rPr>
          <w:rtl/>
        </w:rPr>
        <w:br w:type="page"/>
      </w:r>
    </w:p>
    <w:p w:rsidR="008C7870" w:rsidRPr="00B52B55" w:rsidRDefault="005A08B7" w:rsidP="00B52B55">
      <w:pPr>
        <w:pStyle w:val="libCenterBold2"/>
        <w:rPr>
          <w:rtl/>
        </w:rPr>
      </w:pPr>
      <w:r w:rsidRPr="005E43DE">
        <w:rPr>
          <w:rtl/>
        </w:rPr>
        <w:t xml:space="preserve">يونس </w:t>
      </w:r>
      <w:r w:rsidR="00A63F0C">
        <w:rPr>
          <w:rtl/>
        </w:rPr>
        <w:t>(</w:t>
      </w:r>
      <w:r w:rsidRPr="005E43DE">
        <w:rPr>
          <w:rtl/>
        </w:rPr>
        <w:t>10</w:t>
      </w:r>
      <w:r w:rsidR="00A63F0C">
        <w:rPr>
          <w:rtl/>
        </w:rPr>
        <w:t>)</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وَمَا كَانَ لِنَفْسٍ أَنْ تُؤْمِنَ إِلاّ بِإِذْنِ اللّهِ وَيَجْعَلُ الرّجْسَ</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100</w:t>
      </w:r>
      <w:r w:rsidR="008C7870" w:rsidRPr="00B52B55">
        <w:rPr>
          <w:rtl/>
        </w:rPr>
        <w:t xml:space="preserve"> - </w:t>
      </w:r>
      <w:r w:rsidR="005A08B7" w:rsidRPr="00B52B55">
        <w:rPr>
          <w:rtl/>
        </w:rPr>
        <w:t>87</w:t>
      </w:r>
      <w:r w:rsidR="008C7870" w:rsidRPr="00B52B55">
        <w:rPr>
          <w:rtl/>
        </w:rPr>
        <w:t>،</w:t>
      </w:r>
      <w:r w:rsidR="005A08B7" w:rsidRPr="00B52B55">
        <w:rPr>
          <w:rtl/>
        </w:rPr>
        <w:t xml:space="preserve"> 89</w:t>
      </w:r>
    </w:p>
    <w:p w:rsidR="008C7870" w:rsidRPr="00B52B55" w:rsidRDefault="005A08B7" w:rsidP="00B52B55">
      <w:pPr>
        <w:pStyle w:val="libCenterBold2"/>
        <w:rPr>
          <w:rtl/>
        </w:rPr>
      </w:pPr>
      <w:r w:rsidRPr="005E43DE">
        <w:rPr>
          <w:rtl/>
        </w:rPr>
        <w:t xml:space="preserve">هود </w:t>
      </w:r>
      <w:r w:rsidR="00A63F0C">
        <w:rPr>
          <w:rtl/>
        </w:rPr>
        <w:t>(</w:t>
      </w:r>
      <w:r w:rsidRPr="005E43DE">
        <w:rPr>
          <w:rtl/>
        </w:rPr>
        <w:t>11</w:t>
      </w:r>
      <w:r w:rsidR="00A63F0C">
        <w:rPr>
          <w:rtl/>
        </w:rPr>
        <w:t>)</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حَتّى‏ إِذَا جَاءَ أَمْرُنَا وَفَارَ التّنّورُ</w:t>
      </w:r>
      <w:r w:rsidRPr="002E3928">
        <w:rPr>
          <w:rStyle w:val="libFootnoteAlaemChar"/>
          <w:rFonts w:hint="cs"/>
          <w:rtl/>
        </w:rPr>
        <w:t>)</w:t>
      </w:r>
      <w:r w:rsidR="008C7870" w:rsidRPr="00B52B55">
        <w:rPr>
          <w:rtl/>
        </w:rPr>
        <w:t xml:space="preserve"> - </w:t>
      </w:r>
      <w:r w:rsidR="005A08B7" w:rsidRPr="00B52B55">
        <w:rPr>
          <w:rtl/>
        </w:rPr>
        <w:t>40</w:t>
      </w:r>
      <w:r w:rsidR="008C7870" w:rsidRPr="00B52B55">
        <w:rPr>
          <w:rtl/>
        </w:rPr>
        <w:t xml:space="preserve"> - </w:t>
      </w:r>
      <w:r w:rsidR="005A08B7" w:rsidRPr="00B52B55">
        <w:rPr>
          <w:rtl/>
        </w:rPr>
        <w:t>80</w:t>
      </w:r>
    </w:p>
    <w:p w:rsidR="008C7870" w:rsidRPr="00B52B55" w:rsidRDefault="005A08B7" w:rsidP="00B52B55">
      <w:pPr>
        <w:pStyle w:val="libCenterBold2"/>
        <w:rPr>
          <w:rtl/>
        </w:rPr>
      </w:pPr>
      <w:r w:rsidRPr="005E43DE">
        <w:rPr>
          <w:rtl/>
        </w:rPr>
        <w:t xml:space="preserve">يوسف </w:t>
      </w:r>
      <w:r w:rsidR="00A63F0C">
        <w:rPr>
          <w:rtl/>
        </w:rPr>
        <w:t>(</w:t>
      </w:r>
      <w:r w:rsidRPr="005E43DE">
        <w:rPr>
          <w:rtl/>
        </w:rPr>
        <w:t>12</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وَلَقَدْ هَمّتْ بِهِ وَهَمّ بِهَا</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24</w:t>
      </w:r>
      <w:r w:rsidR="008C7870" w:rsidRPr="00B52B55">
        <w:rPr>
          <w:rtl/>
        </w:rPr>
        <w:t xml:space="preserve"> - </w:t>
      </w:r>
      <w:r w:rsidR="005A08B7" w:rsidRPr="00B52B55">
        <w:rPr>
          <w:rtl/>
        </w:rPr>
        <w:t>83</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حَاشَ للّهِ‏ِ مَا عَلِمْنَا عَلَيْهِ مِن سُوءٍ</w:t>
      </w:r>
      <w:r w:rsidRPr="002E3928">
        <w:rPr>
          <w:rStyle w:val="libFootnoteAlaemChar"/>
          <w:rFonts w:hint="cs"/>
          <w:rtl/>
        </w:rPr>
        <w:t>)</w:t>
      </w:r>
      <w:r w:rsidR="008C7870" w:rsidRPr="00B52B55">
        <w:rPr>
          <w:rtl/>
        </w:rPr>
        <w:t xml:space="preserve"> - </w:t>
      </w:r>
      <w:r w:rsidR="005A08B7" w:rsidRPr="00B52B55">
        <w:rPr>
          <w:rtl/>
        </w:rPr>
        <w:t>51</w:t>
      </w:r>
      <w:r w:rsidR="008C7870" w:rsidRPr="00B52B55">
        <w:rPr>
          <w:rtl/>
        </w:rPr>
        <w:t xml:space="preserve"> - </w:t>
      </w:r>
      <w:r w:rsidR="005A08B7" w:rsidRPr="00B52B55">
        <w:rPr>
          <w:rtl/>
        </w:rPr>
        <w:t>83</w:t>
      </w:r>
    </w:p>
    <w:p w:rsidR="008C7870" w:rsidRPr="00B52B55" w:rsidRDefault="005A08B7" w:rsidP="00B52B55">
      <w:pPr>
        <w:pStyle w:val="libCenterBold2"/>
        <w:rPr>
          <w:rtl/>
        </w:rPr>
      </w:pPr>
      <w:r w:rsidRPr="005E43DE">
        <w:rPr>
          <w:rtl/>
        </w:rPr>
        <w:t xml:space="preserve">النحل </w:t>
      </w:r>
      <w:r w:rsidR="00A63F0C">
        <w:rPr>
          <w:rtl/>
        </w:rPr>
        <w:t>(</w:t>
      </w:r>
      <w:r w:rsidRPr="005E43DE">
        <w:rPr>
          <w:rtl/>
        </w:rPr>
        <w:t>16</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وَأَنزَلْنَا إِلَيْكَ الذّكْرَ لِتُبَيّنَ لِلنّاسِ مَا نُزّلَ إِلَيْهِمْ</w:t>
      </w:r>
      <w:r w:rsidRPr="002E3928">
        <w:rPr>
          <w:rStyle w:val="libFootnoteAlaemChar"/>
          <w:rFonts w:hint="cs"/>
          <w:rtl/>
        </w:rPr>
        <w:t>)</w:t>
      </w:r>
      <w:r w:rsidR="008C7870" w:rsidRPr="00B52B55">
        <w:rPr>
          <w:rtl/>
        </w:rPr>
        <w:t xml:space="preserve"> - </w:t>
      </w:r>
      <w:r w:rsidR="005A08B7" w:rsidRPr="00B52B55">
        <w:rPr>
          <w:rtl/>
        </w:rPr>
        <w:t>44</w:t>
      </w:r>
      <w:r w:rsidR="008C7870" w:rsidRPr="00B52B55">
        <w:rPr>
          <w:rtl/>
        </w:rPr>
        <w:t xml:space="preserve"> - </w:t>
      </w:r>
      <w:r w:rsidR="005A08B7" w:rsidRPr="00B52B55">
        <w:rPr>
          <w:rtl/>
        </w:rPr>
        <w:t>138</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وَإِذَا بَدّلْنَا آيَةً مّكَانَ آيَةٍ</w:t>
      </w:r>
      <w:r w:rsidRPr="002E3928">
        <w:rPr>
          <w:rStyle w:val="libFootnoteAlaemChar"/>
          <w:rFonts w:hint="cs"/>
          <w:rtl/>
        </w:rPr>
        <w:t>)</w:t>
      </w:r>
      <w:r w:rsidR="008C7870" w:rsidRPr="00B52B55">
        <w:rPr>
          <w:rtl/>
        </w:rPr>
        <w:t xml:space="preserve"> - </w:t>
      </w:r>
      <w:r w:rsidR="005A08B7" w:rsidRPr="00B52B55">
        <w:rPr>
          <w:rtl/>
        </w:rPr>
        <w:t>101</w:t>
      </w:r>
      <w:r w:rsidR="008C7870" w:rsidRPr="00B52B55">
        <w:rPr>
          <w:rtl/>
        </w:rPr>
        <w:t xml:space="preserve"> - </w:t>
      </w:r>
      <w:r w:rsidR="005A08B7" w:rsidRPr="00B52B55">
        <w:rPr>
          <w:rtl/>
        </w:rPr>
        <w:t>138</w:t>
      </w:r>
      <w:r w:rsidR="008C7870" w:rsidRPr="00B52B55">
        <w:rPr>
          <w:rtl/>
        </w:rPr>
        <w:t>،</w:t>
      </w:r>
      <w:r w:rsidR="005A08B7" w:rsidRPr="00B52B55">
        <w:rPr>
          <w:rtl/>
        </w:rPr>
        <w:t xml:space="preserve"> 139</w:t>
      </w:r>
    </w:p>
    <w:p w:rsidR="008C7870" w:rsidRPr="00B52B55" w:rsidRDefault="005A08B7" w:rsidP="00B52B55">
      <w:pPr>
        <w:pStyle w:val="libCenterBold2"/>
        <w:rPr>
          <w:rtl/>
        </w:rPr>
      </w:pPr>
      <w:r w:rsidRPr="005E43DE">
        <w:rPr>
          <w:rtl/>
        </w:rPr>
        <w:t xml:space="preserve">الإسراء </w:t>
      </w:r>
      <w:r w:rsidR="00A63F0C">
        <w:rPr>
          <w:rtl/>
        </w:rPr>
        <w:t>(</w:t>
      </w:r>
      <w:r w:rsidRPr="005E43DE">
        <w:rPr>
          <w:rtl/>
        </w:rPr>
        <w:t>17</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وَقَضَيْنَا إِلَى‏ بَنِي إِسْرَائِيلَ فِي الْكِتَابِ</w:t>
      </w:r>
      <w:r w:rsidRPr="002E3928">
        <w:rPr>
          <w:rStyle w:val="libFootnoteAlaemChar"/>
          <w:rFonts w:hint="cs"/>
          <w:rtl/>
        </w:rPr>
        <w:t>)</w:t>
      </w:r>
      <w:r w:rsidR="008C7870" w:rsidRPr="002E3928">
        <w:rPr>
          <w:rStyle w:val="libFootnoteAieChar"/>
          <w:rFonts w:hint="cs"/>
          <w:rtl/>
        </w:rPr>
        <w:t xml:space="preserve"> - </w:t>
      </w:r>
      <w:r w:rsidR="005A08B7" w:rsidRPr="00B52B55">
        <w:rPr>
          <w:rtl/>
        </w:rPr>
        <w:t>4</w:t>
      </w:r>
      <w:r w:rsidR="008C7870" w:rsidRPr="00B52B55">
        <w:rPr>
          <w:rtl/>
        </w:rPr>
        <w:t xml:space="preserve"> - </w:t>
      </w:r>
      <w:r w:rsidR="005A08B7" w:rsidRPr="00B52B55">
        <w:rPr>
          <w:rtl/>
        </w:rPr>
        <w:t>300</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وَلاَ تَقْفُ مَا لَيْسَ لَكَ بِهِ عِلْمٌ</w:t>
      </w:r>
      <w:r w:rsidRPr="002E3928">
        <w:rPr>
          <w:rStyle w:val="libFootnoteAlaemChar"/>
          <w:rFonts w:hint="cs"/>
          <w:rtl/>
        </w:rPr>
        <w:t>)</w:t>
      </w:r>
      <w:r w:rsidR="008C7870" w:rsidRPr="00B52B55">
        <w:rPr>
          <w:rtl/>
        </w:rPr>
        <w:t xml:space="preserve"> - </w:t>
      </w:r>
      <w:r w:rsidR="005A08B7" w:rsidRPr="00B52B55">
        <w:rPr>
          <w:rtl/>
        </w:rPr>
        <w:t>36</w:t>
      </w:r>
      <w:r w:rsidR="008C7870" w:rsidRPr="00B52B55">
        <w:rPr>
          <w:rtl/>
        </w:rPr>
        <w:t xml:space="preserve"> - </w:t>
      </w:r>
      <w:r w:rsidR="005A08B7" w:rsidRPr="00B52B55">
        <w:rPr>
          <w:rtl/>
        </w:rPr>
        <w:t>152</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وَلَقَدْ كَرّمْنَا بَنِي آدَمَ</w:t>
      </w:r>
      <w:r w:rsidRPr="002E3928">
        <w:rPr>
          <w:rStyle w:val="libFootnoteAlaemChar"/>
          <w:rFonts w:hint="cs"/>
          <w:rtl/>
        </w:rPr>
        <w:t>)</w:t>
      </w:r>
      <w:r w:rsidR="008C7870" w:rsidRPr="002E3928">
        <w:rPr>
          <w:rStyle w:val="libFootnoteAieChar"/>
          <w:rFonts w:hint="cs"/>
          <w:rtl/>
        </w:rPr>
        <w:t xml:space="preserve"> - </w:t>
      </w:r>
      <w:r w:rsidR="005A08B7" w:rsidRPr="00B52B55">
        <w:rPr>
          <w:rtl/>
        </w:rPr>
        <w:t>70</w:t>
      </w:r>
      <w:r w:rsidR="008C7870" w:rsidRPr="00B52B55">
        <w:rPr>
          <w:rtl/>
        </w:rPr>
        <w:t xml:space="preserve"> - </w:t>
      </w:r>
      <w:r w:rsidR="005A08B7" w:rsidRPr="00B52B55">
        <w:rPr>
          <w:rtl/>
        </w:rPr>
        <w:t>45</w:t>
      </w:r>
    </w:p>
    <w:p w:rsidR="008C7870" w:rsidRPr="00B52B55" w:rsidRDefault="005A08B7" w:rsidP="00B52B55">
      <w:pPr>
        <w:pStyle w:val="libCenterBold2"/>
        <w:rPr>
          <w:rtl/>
        </w:rPr>
      </w:pPr>
      <w:r w:rsidRPr="005E43DE">
        <w:rPr>
          <w:rtl/>
        </w:rPr>
        <w:t xml:space="preserve">مريم </w:t>
      </w:r>
      <w:r w:rsidR="00A63F0C">
        <w:rPr>
          <w:rtl/>
        </w:rPr>
        <w:t>(</w:t>
      </w:r>
      <w:r w:rsidRPr="005E43DE">
        <w:rPr>
          <w:rtl/>
        </w:rPr>
        <w:t>19</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وَإِن مّنكُمْ إِلاّ وَارِدُهَا كَانَ عَلَى‏ رَبّكَ حَتْماً مَقْضِيّاً</w:t>
      </w:r>
      <w:r w:rsidRPr="002E3928">
        <w:rPr>
          <w:rStyle w:val="libFootnoteAlaemChar"/>
          <w:rFonts w:hint="cs"/>
          <w:rtl/>
        </w:rPr>
        <w:t>)</w:t>
      </w:r>
      <w:r w:rsidR="008C7870" w:rsidRPr="00B52B55">
        <w:rPr>
          <w:rtl/>
        </w:rPr>
        <w:t xml:space="preserve"> - </w:t>
      </w:r>
      <w:r w:rsidR="005A08B7" w:rsidRPr="00B52B55">
        <w:rPr>
          <w:rtl/>
        </w:rPr>
        <w:t>71</w:t>
      </w:r>
      <w:r w:rsidR="008C7870" w:rsidRPr="00B52B55">
        <w:rPr>
          <w:rtl/>
        </w:rPr>
        <w:t xml:space="preserve"> - </w:t>
      </w:r>
      <w:r w:rsidR="005A08B7" w:rsidRPr="00B52B55">
        <w:rPr>
          <w:rtl/>
        </w:rPr>
        <w:t>289</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تَكَادُ السّماوَاتُ يَتَفَطّرْنَ مِنْهُ وَتَنشَقّ الأَرْضُ</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2E3928">
        <w:rPr>
          <w:rStyle w:val="libFootnoteAieChar"/>
          <w:rFonts w:hint="cs"/>
          <w:rtl/>
        </w:rPr>
        <w:t xml:space="preserve"> - </w:t>
      </w:r>
      <w:r w:rsidR="005A08B7" w:rsidRPr="00B52B55">
        <w:rPr>
          <w:rtl/>
        </w:rPr>
        <w:t>90</w:t>
      </w:r>
      <w:r w:rsidR="008C7870" w:rsidRPr="00B52B55">
        <w:rPr>
          <w:rtl/>
        </w:rPr>
        <w:t xml:space="preserve"> - </w:t>
      </w:r>
      <w:r w:rsidR="005A08B7" w:rsidRPr="00B52B55">
        <w:rPr>
          <w:rtl/>
        </w:rPr>
        <w:t>74</w:t>
      </w:r>
    </w:p>
    <w:p w:rsidR="008C7870" w:rsidRPr="00B52B55" w:rsidRDefault="005A08B7" w:rsidP="00B52B55">
      <w:pPr>
        <w:pStyle w:val="libCenterBold2"/>
        <w:rPr>
          <w:rtl/>
        </w:rPr>
      </w:pPr>
      <w:r w:rsidRPr="005E43DE">
        <w:rPr>
          <w:rtl/>
        </w:rPr>
        <w:t xml:space="preserve">الأنبياء </w:t>
      </w:r>
      <w:r w:rsidR="00A63F0C">
        <w:rPr>
          <w:rtl/>
        </w:rPr>
        <w:t>(</w:t>
      </w:r>
      <w:r w:rsidRPr="005E43DE">
        <w:rPr>
          <w:rtl/>
        </w:rPr>
        <w:t>21</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أَأَنتَ فَعَلْتَ هذَا بِآلِهَتِنَا يَا إِبْرَاهِيمَ</w:t>
      </w:r>
      <w:r w:rsidRPr="002E3928">
        <w:rPr>
          <w:rStyle w:val="libFootnoteAlaemChar"/>
          <w:rFonts w:hint="cs"/>
          <w:rtl/>
        </w:rPr>
        <w:t>)</w:t>
      </w:r>
      <w:r w:rsidR="008C7870" w:rsidRPr="00B52B55">
        <w:rPr>
          <w:rtl/>
        </w:rPr>
        <w:t xml:space="preserve"> - </w:t>
      </w:r>
      <w:r w:rsidR="005A08B7" w:rsidRPr="00B52B55">
        <w:rPr>
          <w:rtl/>
        </w:rPr>
        <w:t>62</w:t>
      </w:r>
      <w:r w:rsidR="008C7870" w:rsidRPr="00B52B55">
        <w:rPr>
          <w:rtl/>
        </w:rPr>
        <w:t xml:space="preserve"> - </w:t>
      </w:r>
      <w:r w:rsidR="005A08B7" w:rsidRPr="00B52B55">
        <w:rPr>
          <w:rtl/>
        </w:rPr>
        <w:t>248</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قَالَ بَلْ فَعَلَهُ كَبِيرُهُمْ هذَا</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5A08B7" w:rsidRPr="00B52B55">
        <w:rPr>
          <w:rtl/>
        </w:rPr>
        <w:t xml:space="preserve"> 63</w:t>
      </w:r>
      <w:r w:rsidR="008C7870" w:rsidRPr="00B52B55">
        <w:rPr>
          <w:rtl/>
        </w:rPr>
        <w:t xml:space="preserve"> - </w:t>
      </w:r>
      <w:r w:rsidR="005A08B7" w:rsidRPr="00B52B55">
        <w:rPr>
          <w:rtl/>
        </w:rPr>
        <w:t>248</w:t>
      </w:r>
      <w:r w:rsidR="008C7870" w:rsidRPr="00B52B55">
        <w:rPr>
          <w:rtl/>
        </w:rPr>
        <w:t>،</w:t>
      </w:r>
      <w:r w:rsidR="005A08B7" w:rsidRPr="00B52B55">
        <w:rPr>
          <w:rtl/>
        </w:rPr>
        <w:t xml:space="preserve"> 249</w:t>
      </w:r>
      <w:r w:rsidR="008C7870" w:rsidRPr="00B52B55">
        <w:rPr>
          <w:rtl/>
        </w:rPr>
        <w:t>،</w:t>
      </w:r>
      <w:r w:rsidR="005A08B7" w:rsidRPr="00B52B55">
        <w:rPr>
          <w:rtl/>
        </w:rPr>
        <w:t xml:space="preserve"> 250</w:t>
      </w:r>
    </w:p>
    <w:p w:rsidR="008C7870" w:rsidRDefault="008C7870" w:rsidP="008C7870">
      <w:pPr>
        <w:pStyle w:val="libNormal"/>
      </w:pPr>
      <w:r>
        <w:rPr>
          <w:rtl/>
        </w:rPr>
        <w:br w:type="page"/>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وَأَيّوبَ إِذْ نَادَى‏ رَبّهُ أَنّي مَسّنِيَ الضّرّ وَأَنتَ أَرْحَمُ الرّاحِمِينَ</w:t>
      </w:r>
      <w:r w:rsidRPr="002E3928">
        <w:rPr>
          <w:rStyle w:val="libFootnoteAlaemChar"/>
          <w:rFonts w:hint="cs"/>
          <w:rtl/>
        </w:rPr>
        <w:t>)</w:t>
      </w:r>
      <w:r w:rsidR="008C7870" w:rsidRPr="00B52B55">
        <w:rPr>
          <w:rtl/>
        </w:rPr>
        <w:t xml:space="preserve"> - </w:t>
      </w:r>
      <w:r w:rsidR="005A08B7" w:rsidRPr="00B52B55">
        <w:rPr>
          <w:rtl/>
        </w:rPr>
        <w:t>83</w:t>
      </w:r>
      <w:r w:rsidR="008C7870" w:rsidRPr="00B52B55">
        <w:rPr>
          <w:rtl/>
        </w:rPr>
        <w:t xml:space="preserve"> - </w:t>
      </w:r>
      <w:r w:rsidR="005A08B7" w:rsidRPr="00B52B55">
        <w:rPr>
          <w:rtl/>
        </w:rPr>
        <w:t>251</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فَاسْتَجَبْنَا لَهُ فَكَشَفْنَا مَا بِهِ مِن ضُرّ وَآتَيْنَاهُ أَهْلَهُ وَمِثْلَهُم</w:t>
      </w:r>
      <w:r w:rsidRPr="002E3928">
        <w:rPr>
          <w:rStyle w:val="libFootnoteAlaemChar"/>
          <w:rFonts w:hint="cs"/>
          <w:rtl/>
        </w:rPr>
        <w:t>)</w:t>
      </w:r>
      <w:r w:rsidR="008C7870" w:rsidRPr="00B52B55">
        <w:rPr>
          <w:rtl/>
        </w:rPr>
        <w:t xml:space="preserve"> - </w:t>
      </w:r>
      <w:r w:rsidR="005A08B7" w:rsidRPr="00B52B55">
        <w:rPr>
          <w:rtl/>
        </w:rPr>
        <w:t>84</w:t>
      </w:r>
      <w:r w:rsidR="008C7870" w:rsidRPr="00B52B55">
        <w:rPr>
          <w:rtl/>
        </w:rPr>
        <w:t xml:space="preserve"> - </w:t>
      </w:r>
      <w:r w:rsidR="005A08B7" w:rsidRPr="00B52B55">
        <w:rPr>
          <w:rtl/>
        </w:rPr>
        <w:t>251</w:t>
      </w:r>
      <w:r w:rsidR="008C7870" w:rsidRPr="00B52B55">
        <w:rPr>
          <w:rtl/>
        </w:rPr>
        <w:t>،</w:t>
      </w:r>
      <w:r w:rsidR="005A08B7" w:rsidRPr="00B52B55">
        <w:rPr>
          <w:rtl/>
        </w:rPr>
        <w:t xml:space="preserve"> 252</w:t>
      </w:r>
    </w:p>
    <w:p w:rsidR="008C7870" w:rsidRPr="00B52B55" w:rsidRDefault="005A08B7" w:rsidP="00B52B55">
      <w:pPr>
        <w:pStyle w:val="libCenterBold2"/>
        <w:rPr>
          <w:rtl/>
        </w:rPr>
      </w:pPr>
      <w:r w:rsidRPr="005E43DE">
        <w:rPr>
          <w:rtl/>
        </w:rPr>
        <w:t xml:space="preserve">النمل </w:t>
      </w:r>
      <w:r w:rsidR="00A63F0C">
        <w:rPr>
          <w:rtl/>
        </w:rPr>
        <w:t>(</w:t>
      </w:r>
      <w:r w:rsidRPr="005E43DE">
        <w:rPr>
          <w:rtl/>
        </w:rPr>
        <w:t>27</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يَا أَيّهَا النّاسُ عُلّمْنَا مَنطِقَ الطّيْرِ وَأُوِتِينَا مِن كُلّ شَيْ‏ءٍ</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16</w:t>
      </w:r>
      <w:r w:rsidR="008C7870" w:rsidRPr="00B52B55">
        <w:rPr>
          <w:rtl/>
        </w:rPr>
        <w:t xml:space="preserve"> - </w:t>
      </w:r>
      <w:r w:rsidR="005A08B7" w:rsidRPr="00B52B55">
        <w:rPr>
          <w:rtl/>
        </w:rPr>
        <w:t>201</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يَا أَيّهَا النّمْلُ ادْخُلُوا مَسَاكِنَكُمْ لاَ يَحْطِمَنّكُمْ سُلَيْمَانُ</w:t>
      </w:r>
      <w:r w:rsidRPr="002E3928">
        <w:rPr>
          <w:rStyle w:val="libFootnoteAlaemChar"/>
          <w:rFonts w:hint="cs"/>
          <w:rtl/>
        </w:rPr>
        <w:t>)</w:t>
      </w:r>
      <w:r w:rsidR="008C7870" w:rsidRPr="002E3928">
        <w:rPr>
          <w:rStyle w:val="libFootnoteAieChar"/>
          <w:rFonts w:hint="cs"/>
          <w:rtl/>
        </w:rPr>
        <w:t xml:space="preserve"> - </w:t>
      </w:r>
      <w:r w:rsidR="005A08B7" w:rsidRPr="00B52B55">
        <w:rPr>
          <w:rtl/>
        </w:rPr>
        <w:t>18</w:t>
      </w:r>
      <w:r w:rsidR="008C7870" w:rsidRPr="00B52B55">
        <w:rPr>
          <w:rtl/>
        </w:rPr>
        <w:t xml:space="preserve"> - </w:t>
      </w:r>
      <w:r w:rsidR="005A08B7" w:rsidRPr="00B52B55">
        <w:rPr>
          <w:rtl/>
        </w:rPr>
        <w:t>204</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لأُعَذّبَنّهُ عَذَاباً شَدِيداً أَوْ لأَذبَحَنّهُ أَوْ لَيَأْتِيَنّي بِسُلْطَانٍ مُبِينٍ</w:t>
      </w:r>
      <w:r w:rsidRPr="002E3928">
        <w:rPr>
          <w:rStyle w:val="libFootnoteAlaemChar"/>
          <w:rFonts w:hint="cs"/>
          <w:rtl/>
        </w:rPr>
        <w:t>)</w:t>
      </w:r>
      <w:r w:rsidR="008C7870" w:rsidRPr="00B52B55">
        <w:rPr>
          <w:rtl/>
        </w:rPr>
        <w:t xml:space="preserve"> - </w:t>
      </w:r>
      <w:r w:rsidR="005A08B7" w:rsidRPr="00B52B55">
        <w:rPr>
          <w:rtl/>
        </w:rPr>
        <w:t>21</w:t>
      </w:r>
      <w:r w:rsidR="008C7870" w:rsidRPr="00B52B55">
        <w:rPr>
          <w:rtl/>
        </w:rPr>
        <w:t xml:space="preserve"> - </w:t>
      </w:r>
      <w:r w:rsidR="005A08B7" w:rsidRPr="00B52B55">
        <w:rPr>
          <w:rtl/>
        </w:rPr>
        <w:t>205</w:t>
      </w:r>
    </w:p>
    <w:p w:rsidR="005A08B7" w:rsidRPr="00B52B55" w:rsidRDefault="005A08B7" w:rsidP="00B52B55">
      <w:pPr>
        <w:pStyle w:val="libVar0"/>
        <w:rPr>
          <w:rtl/>
        </w:rPr>
      </w:pPr>
      <w:r w:rsidRPr="002E3928">
        <w:rPr>
          <w:rStyle w:val="libFootnoteAlaemChar"/>
          <w:rFonts w:hint="cs"/>
          <w:rtl/>
        </w:rPr>
        <w:t>(</w:t>
      </w:r>
      <w:r w:rsidRPr="002E3928">
        <w:rPr>
          <w:rStyle w:val="libFootnoteAieChar"/>
          <w:rFonts w:hint="cs"/>
          <w:rtl/>
        </w:rPr>
        <w:t>أَنَا آتِيكَ بِهِ قَبْلَ أَن يَرْتَدّ إِلَيْكَ طَرْفُكَ فَلَمّا رَآهُ مُسْتَقِرّاً عِندَهُ</w:t>
      </w:r>
      <w:r w:rsidR="008C7870" w:rsidRPr="002E3928">
        <w:rPr>
          <w:rStyle w:val="libFootnoteAieChar"/>
          <w:rFonts w:hint="cs"/>
          <w:rtl/>
        </w:rPr>
        <w:t>.</w:t>
      </w:r>
      <w:r w:rsidRPr="002E3928">
        <w:rPr>
          <w:rStyle w:val="libFootnoteAieChar"/>
          <w:rFonts w:hint="cs"/>
          <w:rtl/>
        </w:rPr>
        <w:t>..</w:t>
      </w:r>
      <w:r w:rsidRPr="002E3928">
        <w:rPr>
          <w:rStyle w:val="libFootnoteAlaemChar"/>
          <w:rFonts w:hint="cs"/>
          <w:rtl/>
        </w:rPr>
        <w:t>)</w:t>
      </w:r>
      <w:r w:rsidR="008C7870" w:rsidRPr="002E3928">
        <w:rPr>
          <w:rStyle w:val="libFootnoteAieChar"/>
          <w:rFonts w:hint="cs"/>
          <w:rtl/>
        </w:rPr>
        <w:t xml:space="preserve"> - </w:t>
      </w:r>
      <w:r w:rsidRPr="00B52B55">
        <w:rPr>
          <w:rtl/>
        </w:rPr>
        <w:t>40</w:t>
      </w:r>
      <w:r w:rsidR="008C7870" w:rsidRPr="00B52B55">
        <w:rPr>
          <w:rtl/>
        </w:rPr>
        <w:t xml:space="preserve"> - </w:t>
      </w:r>
      <w:r w:rsidRPr="00B52B55">
        <w:rPr>
          <w:rtl/>
        </w:rPr>
        <w:t>191</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إِنّكَ لاَ تُسْمِعُ الْمَوْتَى ‏</w:t>
      </w:r>
      <w:r w:rsidR="005A08B7" w:rsidRPr="002E3928">
        <w:rPr>
          <w:rStyle w:val="libFootnoteAlaemChar"/>
          <w:rFonts w:hint="cs"/>
          <w:rtl/>
        </w:rPr>
        <w:t>)</w:t>
      </w:r>
      <w:r w:rsidR="008C7870" w:rsidRPr="00B52B55">
        <w:rPr>
          <w:rtl/>
        </w:rPr>
        <w:t xml:space="preserve"> - </w:t>
      </w:r>
      <w:r w:rsidR="005A08B7" w:rsidRPr="00B52B55">
        <w:rPr>
          <w:rtl/>
        </w:rPr>
        <w:t>80</w:t>
      </w:r>
      <w:r w:rsidR="008C7870" w:rsidRPr="00B52B55">
        <w:rPr>
          <w:rtl/>
        </w:rPr>
        <w:t xml:space="preserve"> - </w:t>
      </w:r>
      <w:r w:rsidR="005A08B7" w:rsidRPr="00B52B55">
        <w:rPr>
          <w:rtl/>
        </w:rPr>
        <w:t>261</w:t>
      </w:r>
    </w:p>
    <w:p w:rsidR="008C7870" w:rsidRPr="00B52B55" w:rsidRDefault="005A08B7" w:rsidP="00B52B55">
      <w:pPr>
        <w:pStyle w:val="libCenterBold2"/>
        <w:rPr>
          <w:rtl/>
        </w:rPr>
      </w:pPr>
      <w:r w:rsidRPr="005E43DE">
        <w:rPr>
          <w:rtl/>
        </w:rPr>
        <w:t xml:space="preserve">العنكبوت </w:t>
      </w:r>
      <w:r w:rsidR="00A63F0C">
        <w:rPr>
          <w:rtl/>
        </w:rPr>
        <w:t>(</w:t>
      </w:r>
      <w:r w:rsidRPr="005E43DE">
        <w:rPr>
          <w:rtl/>
        </w:rPr>
        <w:t>29</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الم</w:t>
      </w:r>
      <w:r w:rsidRPr="002E3928">
        <w:rPr>
          <w:rStyle w:val="libFootnoteAlaemChar"/>
          <w:rFonts w:hint="cs"/>
          <w:rtl/>
        </w:rPr>
        <w:t>)</w:t>
      </w:r>
      <w:r w:rsidR="008C7870">
        <w:rPr>
          <w:rtl/>
        </w:rPr>
        <w:t xml:space="preserve"> - </w:t>
      </w:r>
      <w:r w:rsidR="005A08B7" w:rsidRPr="005E43DE">
        <w:rPr>
          <w:rtl/>
        </w:rPr>
        <w:t>1</w:t>
      </w:r>
      <w:r w:rsidR="008C7870">
        <w:rPr>
          <w:rtl/>
        </w:rPr>
        <w:t xml:space="preserve"> - </w:t>
      </w:r>
      <w:r w:rsidR="005A08B7" w:rsidRPr="005E43DE">
        <w:rPr>
          <w:rtl/>
        </w:rPr>
        <w:t>257</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أَحَسِبَ النّاسُ أَن يُتْرَكُوا أَن يَقُولُوا آمَنّا وَهُمْ لاَ يُفْتَنُونَ</w:t>
      </w:r>
      <w:r w:rsidRPr="002E3928">
        <w:rPr>
          <w:rStyle w:val="libFootnoteAlaemChar"/>
          <w:rFonts w:hint="cs"/>
          <w:rtl/>
        </w:rPr>
        <w:t>)</w:t>
      </w:r>
      <w:r w:rsidR="008C7870">
        <w:rPr>
          <w:rtl/>
        </w:rPr>
        <w:t xml:space="preserve"> - </w:t>
      </w:r>
      <w:r w:rsidR="005A08B7" w:rsidRPr="005E43DE">
        <w:rPr>
          <w:rtl/>
        </w:rPr>
        <w:t>2</w:t>
      </w:r>
      <w:r w:rsidR="008C7870">
        <w:rPr>
          <w:rtl/>
        </w:rPr>
        <w:t xml:space="preserve"> - </w:t>
      </w:r>
      <w:r w:rsidR="005A08B7" w:rsidRPr="005E43DE">
        <w:rPr>
          <w:rtl/>
        </w:rPr>
        <w:t>257</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وَلَقَدْ فَتَنّا الّذِينَ مِن قَبْلِهِمْ فَلَيَعْلَمَنّ اللّهُ</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Pr>
          <w:rtl/>
        </w:rPr>
        <w:t xml:space="preserve"> - </w:t>
      </w:r>
      <w:r w:rsidR="005A08B7" w:rsidRPr="005E43DE">
        <w:rPr>
          <w:rtl/>
        </w:rPr>
        <w:t>3</w:t>
      </w:r>
      <w:r w:rsidR="008C7870">
        <w:rPr>
          <w:rtl/>
        </w:rPr>
        <w:t xml:space="preserve"> - </w:t>
      </w:r>
      <w:r w:rsidR="005A08B7" w:rsidRPr="005E43DE">
        <w:rPr>
          <w:rtl/>
        </w:rPr>
        <w:t>257</w:t>
      </w:r>
    </w:p>
    <w:p w:rsidR="008C7870" w:rsidRPr="00B52B55" w:rsidRDefault="005A08B7" w:rsidP="00B52B55">
      <w:pPr>
        <w:pStyle w:val="libCenterBold2"/>
        <w:rPr>
          <w:rtl/>
        </w:rPr>
      </w:pPr>
      <w:r w:rsidRPr="005E43DE">
        <w:rPr>
          <w:rtl/>
        </w:rPr>
        <w:t xml:space="preserve">السجدة </w:t>
      </w:r>
      <w:r w:rsidR="00A63F0C">
        <w:rPr>
          <w:rtl/>
        </w:rPr>
        <w:t>(</w:t>
      </w:r>
      <w:r w:rsidRPr="005E43DE">
        <w:rPr>
          <w:rtl/>
        </w:rPr>
        <w:t>32</w:t>
      </w:r>
      <w:r w:rsidR="00A63F0C">
        <w:rPr>
          <w:rtl/>
        </w:rPr>
        <w:t>)</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قُلْ يَتَوَفّاكُم مَلَكُ الْمَوْتِ الّذِي وُكّلَ بِكُمْ</w:t>
      </w:r>
      <w:r w:rsidRPr="002E3928">
        <w:rPr>
          <w:rStyle w:val="libFootnoteAlaemChar"/>
          <w:rFonts w:hint="cs"/>
          <w:rtl/>
        </w:rPr>
        <w:t>)</w:t>
      </w:r>
      <w:r w:rsidR="008C7870" w:rsidRPr="00B52B55">
        <w:rPr>
          <w:rtl/>
        </w:rPr>
        <w:t xml:space="preserve"> - </w:t>
      </w:r>
      <w:r w:rsidR="005A08B7" w:rsidRPr="00B52B55">
        <w:rPr>
          <w:rtl/>
        </w:rPr>
        <w:t>11</w:t>
      </w:r>
      <w:r w:rsidR="008C7870" w:rsidRPr="00B52B55">
        <w:rPr>
          <w:rtl/>
        </w:rPr>
        <w:t xml:space="preserve"> - </w:t>
      </w:r>
      <w:r w:rsidR="005A08B7" w:rsidRPr="00B52B55">
        <w:rPr>
          <w:rtl/>
        </w:rPr>
        <w:t>188</w:t>
      </w:r>
    </w:p>
    <w:p w:rsidR="008C7870" w:rsidRPr="00B52B55" w:rsidRDefault="005A08B7" w:rsidP="00B52B55">
      <w:pPr>
        <w:pStyle w:val="libCenterBold2"/>
        <w:rPr>
          <w:rtl/>
        </w:rPr>
      </w:pPr>
      <w:r w:rsidRPr="005E43DE">
        <w:rPr>
          <w:rtl/>
        </w:rPr>
        <w:t xml:space="preserve">الأحزاب </w:t>
      </w:r>
      <w:r w:rsidR="00A63F0C">
        <w:rPr>
          <w:rtl/>
        </w:rPr>
        <w:t>(</w:t>
      </w:r>
      <w:r w:rsidRPr="005E43DE">
        <w:rPr>
          <w:rtl/>
        </w:rPr>
        <w:t>33</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إِنّمَا يُرِيدُ اللّهُ لِيُذْهِبَ عَنكُمُ الرّجْسَ أَهْلَ الْبَيْتِ</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33</w:t>
      </w:r>
      <w:r w:rsidR="008C7870" w:rsidRPr="00B52B55">
        <w:rPr>
          <w:rtl/>
        </w:rPr>
        <w:t xml:space="preserve"> - </w:t>
      </w:r>
      <w:r w:rsidR="005A08B7" w:rsidRPr="00B52B55">
        <w:rPr>
          <w:rtl/>
        </w:rPr>
        <w:t>207</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وَإِذْ تَقُولُ لِلّذِي أَنْعَمَ اللّهُ عَلَيْهِ وَأَنْعَمْتَ عَلَيْهِ أَمْسِكْ</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37</w:t>
      </w:r>
      <w:r w:rsidR="008C7870" w:rsidRPr="00B52B55">
        <w:rPr>
          <w:rtl/>
        </w:rPr>
        <w:t xml:space="preserve"> - </w:t>
      </w:r>
      <w:r w:rsidR="005A08B7" w:rsidRPr="00B52B55">
        <w:rPr>
          <w:rtl/>
        </w:rPr>
        <w:t>257</w:t>
      </w:r>
      <w:r w:rsidR="008C7870" w:rsidRPr="00B52B55">
        <w:rPr>
          <w:rtl/>
        </w:rPr>
        <w:t>،</w:t>
      </w:r>
      <w:r w:rsidR="005A08B7" w:rsidRPr="00B52B55">
        <w:rPr>
          <w:rtl/>
        </w:rPr>
        <w:t xml:space="preserve"> 258</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يَا أَيّهَا الّذِينَ آمَنُوا لاَ تَكُونُوا كَالّذِينَ آذَوْا</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69</w:t>
      </w:r>
      <w:r w:rsidR="008C7870" w:rsidRPr="00B52B55">
        <w:rPr>
          <w:rtl/>
        </w:rPr>
        <w:t xml:space="preserve"> - </w:t>
      </w:r>
      <w:r w:rsidR="005A08B7" w:rsidRPr="00B52B55">
        <w:rPr>
          <w:rtl/>
        </w:rPr>
        <w:t>253</w:t>
      </w:r>
    </w:p>
    <w:p w:rsidR="008C7870" w:rsidRPr="00B52B55" w:rsidRDefault="005A08B7" w:rsidP="00B52B55">
      <w:pPr>
        <w:pStyle w:val="libCenterBold2"/>
        <w:rPr>
          <w:rtl/>
        </w:rPr>
      </w:pPr>
      <w:r w:rsidRPr="005E43DE">
        <w:rPr>
          <w:rtl/>
        </w:rPr>
        <w:t xml:space="preserve">يس </w:t>
      </w:r>
      <w:r w:rsidR="00A63F0C">
        <w:rPr>
          <w:rtl/>
        </w:rPr>
        <w:t>(</w:t>
      </w:r>
      <w:r w:rsidRPr="005E43DE">
        <w:rPr>
          <w:rtl/>
        </w:rPr>
        <w:t>36</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وَلَوْ نَشَاءُ لَمَسَخْنَاهُمْ عَلَى‏ مَكَانَتِهِمْ</w:t>
      </w:r>
      <w:r w:rsidRPr="002E3928">
        <w:rPr>
          <w:rStyle w:val="libFootnoteAlaemChar"/>
          <w:rFonts w:hint="cs"/>
          <w:rtl/>
        </w:rPr>
        <w:t>)</w:t>
      </w:r>
      <w:r w:rsidR="008C7870" w:rsidRPr="00B52B55">
        <w:rPr>
          <w:rtl/>
        </w:rPr>
        <w:t xml:space="preserve"> - </w:t>
      </w:r>
      <w:r w:rsidR="005A08B7" w:rsidRPr="00B52B55">
        <w:rPr>
          <w:rtl/>
        </w:rPr>
        <w:t>67</w:t>
      </w:r>
      <w:r w:rsidR="008C7870" w:rsidRPr="00B52B55">
        <w:rPr>
          <w:rtl/>
        </w:rPr>
        <w:t xml:space="preserve"> - </w:t>
      </w:r>
      <w:r w:rsidR="005A08B7" w:rsidRPr="00B52B55">
        <w:rPr>
          <w:rtl/>
        </w:rPr>
        <w:t>192</w:t>
      </w:r>
    </w:p>
    <w:p w:rsidR="008C7870" w:rsidRDefault="008C7870" w:rsidP="008C7870">
      <w:pPr>
        <w:pStyle w:val="libNormal"/>
      </w:pPr>
      <w:r>
        <w:rPr>
          <w:rtl/>
        </w:rPr>
        <w:br w:type="page"/>
      </w:r>
    </w:p>
    <w:p w:rsidR="008C7870" w:rsidRPr="00B52B55" w:rsidRDefault="005A08B7" w:rsidP="00B52B55">
      <w:pPr>
        <w:pStyle w:val="libCenterBold2"/>
        <w:rPr>
          <w:rtl/>
        </w:rPr>
      </w:pPr>
      <w:r w:rsidRPr="005E43DE">
        <w:rPr>
          <w:rtl/>
        </w:rPr>
        <w:t xml:space="preserve">الصافات </w:t>
      </w:r>
      <w:r w:rsidR="00A63F0C">
        <w:rPr>
          <w:rtl/>
        </w:rPr>
        <w:t>(</w:t>
      </w:r>
      <w:r w:rsidRPr="005E43DE">
        <w:rPr>
          <w:rtl/>
        </w:rPr>
        <w:t>37</w:t>
      </w:r>
      <w:r w:rsidR="00A63F0C">
        <w:rPr>
          <w:rtl/>
        </w:rPr>
        <w:t>)</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إِنّي سَقِيمٌ</w:t>
      </w:r>
      <w:r w:rsidRPr="002E3928">
        <w:rPr>
          <w:rStyle w:val="libFootnoteAlaemChar"/>
          <w:rFonts w:hint="cs"/>
          <w:rtl/>
        </w:rPr>
        <w:t>)</w:t>
      </w:r>
      <w:r w:rsidR="008C7870" w:rsidRPr="00B52B55">
        <w:rPr>
          <w:rtl/>
        </w:rPr>
        <w:t xml:space="preserve"> - </w:t>
      </w:r>
      <w:r w:rsidR="005A08B7" w:rsidRPr="00B52B55">
        <w:rPr>
          <w:rtl/>
        </w:rPr>
        <w:t>89</w:t>
      </w:r>
      <w:r w:rsidR="008C7870" w:rsidRPr="00B52B55">
        <w:rPr>
          <w:rtl/>
        </w:rPr>
        <w:t xml:space="preserve"> - </w:t>
      </w:r>
      <w:r w:rsidR="005A08B7" w:rsidRPr="00B52B55">
        <w:rPr>
          <w:rtl/>
        </w:rPr>
        <w:t>250</w:t>
      </w:r>
    </w:p>
    <w:p w:rsidR="008C7870" w:rsidRPr="00B52B55" w:rsidRDefault="005A08B7" w:rsidP="00B52B55">
      <w:pPr>
        <w:pStyle w:val="libCenterBold2"/>
        <w:rPr>
          <w:rtl/>
        </w:rPr>
      </w:pPr>
      <w:r w:rsidRPr="005E43DE">
        <w:rPr>
          <w:rtl/>
        </w:rPr>
        <w:t xml:space="preserve">ص </w:t>
      </w:r>
      <w:r w:rsidR="00A63F0C">
        <w:rPr>
          <w:rtl/>
        </w:rPr>
        <w:t>(</w:t>
      </w:r>
      <w:r w:rsidRPr="005E43DE">
        <w:rPr>
          <w:rtl/>
        </w:rPr>
        <w:t>38</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وَهَلْ أَتَاكَ نَبَؤُا الْخَصْمِ إِذْ تَسَوّرُوا الْمِحْرَابَ</w:t>
      </w:r>
      <w:r w:rsidRPr="002E3928">
        <w:rPr>
          <w:rStyle w:val="libFootnoteAlaemChar"/>
          <w:rFonts w:hint="cs"/>
          <w:rtl/>
        </w:rPr>
        <w:t>)</w:t>
      </w:r>
      <w:r w:rsidR="008C7870" w:rsidRPr="00B52B55">
        <w:rPr>
          <w:rtl/>
        </w:rPr>
        <w:t xml:space="preserve"> - </w:t>
      </w:r>
      <w:r w:rsidR="005A08B7" w:rsidRPr="00B52B55">
        <w:rPr>
          <w:rtl/>
        </w:rPr>
        <w:t>21</w:t>
      </w:r>
      <w:r w:rsidR="008C7870" w:rsidRPr="00B52B55">
        <w:rPr>
          <w:rtl/>
        </w:rPr>
        <w:t xml:space="preserve"> - </w:t>
      </w:r>
      <w:r w:rsidR="005A08B7" w:rsidRPr="00B52B55">
        <w:rPr>
          <w:rtl/>
        </w:rPr>
        <w:t>254</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إِذْ دَخَلُوا عَلَى‏ دَاوُدَ فَفَزِعَ مِنْهُمْ قَالُوا</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22</w:t>
      </w:r>
      <w:r w:rsidR="008C7870" w:rsidRPr="00B52B55">
        <w:rPr>
          <w:rtl/>
        </w:rPr>
        <w:t xml:space="preserve"> - </w:t>
      </w:r>
      <w:r w:rsidR="005A08B7" w:rsidRPr="00B52B55">
        <w:rPr>
          <w:rtl/>
        </w:rPr>
        <w:t>254</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إِنّ هذَا أَخِي لَهُ تِسْعٌ وَتِسْعُونَ نَعْجَةً وَلِيَ نَعْجَةٌ</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23</w:t>
      </w:r>
      <w:r w:rsidR="008C7870" w:rsidRPr="00B52B55">
        <w:rPr>
          <w:rtl/>
        </w:rPr>
        <w:t xml:space="preserve"> - </w:t>
      </w:r>
      <w:r w:rsidR="005A08B7" w:rsidRPr="00B52B55">
        <w:rPr>
          <w:rtl/>
        </w:rPr>
        <w:t>255</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قَالَ لَقَدْ ظَلَمَكَ بِسُؤَالِ نَعْجَتِكَ إِلَى‏ نِعَاجِهِ وَإِنّ كَثِيراً</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24</w:t>
      </w:r>
      <w:r w:rsidR="008C7870" w:rsidRPr="00B52B55">
        <w:rPr>
          <w:rtl/>
        </w:rPr>
        <w:t xml:space="preserve"> - </w:t>
      </w:r>
      <w:r w:rsidR="005A08B7" w:rsidRPr="00B52B55">
        <w:rPr>
          <w:rtl/>
        </w:rPr>
        <w:t>255</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فَغَفَرْنَا لَهُ ذلِكَ وَإِنّ لَهُ عِندَنَا لَزُلْفَى</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25</w:t>
      </w:r>
      <w:r w:rsidR="008C7870" w:rsidRPr="00B52B55">
        <w:rPr>
          <w:rtl/>
        </w:rPr>
        <w:t xml:space="preserve"> - </w:t>
      </w:r>
      <w:r w:rsidR="005A08B7" w:rsidRPr="00B52B55">
        <w:rPr>
          <w:rtl/>
        </w:rPr>
        <w:t>255</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وَوَهَبْنَا لِدَاوُدَ سُلَيْمَانَ نِعْمَ الْعَبْدُ إِنّهُ أَوّابٌ</w:t>
      </w:r>
      <w:r w:rsidRPr="002E3928">
        <w:rPr>
          <w:rStyle w:val="libFootnoteAlaemChar"/>
          <w:rFonts w:hint="cs"/>
          <w:rtl/>
        </w:rPr>
        <w:t>)</w:t>
      </w:r>
      <w:r w:rsidR="008C7870" w:rsidRPr="00B52B55">
        <w:rPr>
          <w:rtl/>
        </w:rPr>
        <w:t xml:space="preserve"> - </w:t>
      </w:r>
      <w:r w:rsidR="005A08B7" w:rsidRPr="00B52B55">
        <w:rPr>
          <w:rtl/>
        </w:rPr>
        <w:t>30</w:t>
      </w:r>
      <w:r w:rsidR="008C7870" w:rsidRPr="00B52B55">
        <w:rPr>
          <w:rtl/>
        </w:rPr>
        <w:t xml:space="preserve"> - </w:t>
      </w:r>
      <w:r w:rsidR="005A08B7" w:rsidRPr="00B52B55">
        <w:rPr>
          <w:rtl/>
        </w:rPr>
        <w:t>256</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إِذْ عُرِضَ عَلَيْهِ بِالْعَشِيّ الصّافِنَاتُ الْجِيَادُ</w:t>
      </w:r>
      <w:r w:rsidRPr="002E3928">
        <w:rPr>
          <w:rStyle w:val="libFootnoteAlaemChar"/>
          <w:rFonts w:hint="cs"/>
          <w:rtl/>
        </w:rPr>
        <w:t>)</w:t>
      </w:r>
      <w:r w:rsidR="008C7870" w:rsidRPr="00B52B55">
        <w:rPr>
          <w:rtl/>
        </w:rPr>
        <w:t xml:space="preserve"> - </w:t>
      </w:r>
      <w:r w:rsidR="005A08B7" w:rsidRPr="00B52B55">
        <w:rPr>
          <w:rtl/>
        </w:rPr>
        <w:t>31</w:t>
      </w:r>
      <w:r w:rsidR="008C7870" w:rsidRPr="00B52B55">
        <w:rPr>
          <w:rtl/>
        </w:rPr>
        <w:t xml:space="preserve"> - </w:t>
      </w:r>
      <w:r w:rsidR="005A08B7" w:rsidRPr="00B52B55">
        <w:rPr>
          <w:rtl/>
        </w:rPr>
        <w:t>256</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فَقَالَ إِنّي أَحْبَبْتُ حُبّ الْخَيْرِ عَن ذِكْرِ رَبّي حَتّى‏ تَوَارَتْ</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32</w:t>
      </w:r>
      <w:r w:rsidR="008C7870" w:rsidRPr="00B52B55">
        <w:rPr>
          <w:rtl/>
        </w:rPr>
        <w:t xml:space="preserve"> - </w:t>
      </w:r>
      <w:r w:rsidR="005A08B7" w:rsidRPr="00B52B55">
        <w:rPr>
          <w:rtl/>
        </w:rPr>
        <w:t>256</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رُدّوهَا عَلَيّ فَطَفِقَ مَسْحاً بِالسّوقِ وَالأَعْنَاقِ</w:t>
      </w:r>
      <w:r w:rsidRPr="002E3928">
        <w:rPr>
          <w:rStyle w:val="libFootnoteAlaemChar"/>
          <w:rFonts w:hint="cs"/>
          <w:rtl/>
        </w:rPr>
        <w:t>)</w:t>
      </w:r>
      <w:r w:rsidR="008C7870" w:rsidRPr="00B52B55">
        <w:rPr>
          <w:rtl/>
        </w:rPr>
        <w:t xml:space="preserve"> - </w:t>
      </w:r>
      <w:r w:rsidR="005A08B7" w:rsidRPr="00B52B55">
        <w:rPr>
          <w:rtl/>
        </w:rPr>
        <w:t>33</w:t>
      </w:r>
      <w:r w:rsidR="008C7870" w:rsidRPr="00B52B55">
        <w:rPr>
          <w:rtl/>
        </w:rPr>
        <w:t xml:space="preserve"> - </w:t>
      </w:r>
      <w:r w:rsidR="005A08B7" w:rsidRPr="00B52B55">
        <w:rPr>
          <w:rtl/>
        </w:rPr>
        <w:t>256</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وَلَقَدْ فتَنّا سُلَيْمانَ وَأَلْقَيْنَا عَلَى‏ كُرْسِيّهِ جَسَداً ثُمّ أَنّابَ</w:t>
      </w:r>
      <w:r w:rsidRPr="002E3928">
        <w:rPr>
          <w:rStyle w:val="libFootnoteAlaemChar"/>
          <w:rFonts w:hint="cs"/>
          <w:rtl/>
        </w:rPr>
        <w:t>)</w:t>
      </w:r>
      <w:r w:rsidR="008C7870" w:rsidRPr="00B52B55">
        <w:rPr>
          <w:rtl/>
        </w:rPr>
        <w:t xml:space="preserve"> - </w:t>
      </w:r>
      <w:r w:rsidR="005A08B7" w:rsidRPr="00B52B55">
        <w:rPr>
          <w:rtl/>
        </w:rPr>
        <w:t>34</w:t>
      </w:r>
      <w:r w:rsidR="008C7870" w:rsidRPr="00B52B55">
        <w:rPr>
          <w:rtl/>
        </w:rPr>
        <w:t xml:space="preserve"> - </w:t>
      </w:r>
      <w:r w:rsidR="005A08B7" w:rsidRPr="00B52B55">
        <w:rPr>
          <w:rtl/>
        </w:rPr>
        <w:t>256</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ارْكُضْ بِرِجْلِكَ هذَا مُغْتَسَلٌ بَارِدٌ وَشَرَابٌ</w:t>
      </w:r>
      <w:r w:rsidRPr="002E3928">
        <w:rPr>
          <w:rStyle w:val="libFootnoteAlaemChar"/>
          <w:rFonts w:hint="cs"/>
          <w:rtl/>
        </w:rPr>
        <w:t>)</w:t>
      </w:r>
      <w:r w:rsidR="008C7870" w:rsidRPr="00B52B55">
        <w:rPr>
          <w:rtl/>
        </w:rPr>
        <w:t xml:space="preserve"> - </w:t>
      </w:r>
      <w:r w:rsidR="005A08B7" w:rsidRPr="00B52B55">
        <w:rPr>
          <w:rtl/>
        </w:rPr>
        <w:t>42</w:t>
      </w:r>
      <w:r w:rsidR="008C7870" w:rsidRPr="00B52B55">
        <w:rPr>
          <w:rtl/>
        </w:rPr>
        <w:t xml:space="preserve"> - </w:t>
      </w:r>
      <w:r w:rsidR="005A08B7" w:rsidRPr="00B52B55">
        <w:rPr>
          <w:rtl/>
        </w:rPr>
        <w:t>252</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وَوَهَبْنَا لَهُ أَهْلَهُ وَمِثْلَهُم مَعَهُمْ</w:t>
      </w:r>
      <w:r w:rsidRPr="002E3928">
        <w:rPr>
          <w:rStyle w:val="libFootnoteAlaemChar"/>
          <w:rFonts w:hint="cs"/>
          <w:rtl/>
        </w:rPr>
        <w:t>)</w:t>
      </w:r>
      <w:r w:rsidR="008C7870" w:rsidRPr="00B52B55">
        <w:rPr>
          <w:rtl/>
        </w:rPr>
        <w:t xml:space="preserve"> - </w:t>
      </w:r>
      <w:r w:rsidR="005A08B7" w:rsidRPr="00B52B55">
        <w:rPr>
          <w:rtl/>
        </w:rPr>
        <w:t>43</w:t>
      </w:r>
      <w:r w:rsidR="008C7870" w:rsidRPr="00B52B55">
        <w:rPr>
          <w:rtl/>
        </w:rPr>
        <w:t xml:space="preserve"> - </w:t>
      </w:r>
      <w:r w:rsidR="005A08B7" w:rsidRPr="00B52B55">
        <w:rPr>
          <w:rtl/>
        </w:rPr>
        <w:t>252</w:t>
      </w:r>
    </w:p>
    <w:p w:rsidR="008C7870" w:rsidRPr="00B52B55" w:rsidRDefault="005A08B7" w:rsidP="00B52B55">
      <w:pPr>
        <w:pStyle w:val="libCenterBold2"/>
        <w:rPr>
          <w:rtl/>
        </w:rPr>
      </w:pPr>
      <w:r w:rsidRPr="005E43DE">
        <w:rPr>
          <w:rtl/>
        </w:rPr>
        <w:t xml:space="preserve">محمّد </w:t>
      </w:r>
      <w:r w:rsidR="00A63F0C">
        <w:rPr>
          <w:rtl/>
        </w:rPr>
        <w:t>(</w:t>
      </w:r>
      <w:r w:rsidRPr="005E43DE">
        <w:rPr>
          <w:rtl/>
        </w:rPr>
        <w:t>47</w:t>
      </w:r>
      <w:r w:rsidR="00A63F0C">
        <w:rPr>
          <w:rtl/>
        </w:rPr>
        <w:t>)</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أَنّ اللّهَ مَوْلَى الّذِينَ آمَنُوا</w:t>
      </w:r>
      <w:r w:rsidRPr="002E3928">
        <w:rPr>
          <w:rStyle w:val="libFootnoteAlaemChar"/>
          <w:rFonts w:hint="cs"/>
          <w:rtl/>
        </w:rPr>
        <w:t>)</w:t>
      </w:r>
      <w:r w:rsidR="008C7870" w:rsidRPr="00B52B55">
        <w:rPr>
          <w:rtl/>
        </w:rPr>
        <w:t xml:space="preserve"> - </w:t>
      </w:r>
      <w:r w:rsidR="005A08B7" w:rsidRPr="00B52B55">
        <w:rPr>
          <w:rtl/>
        </w:rPr>
        <w:t>11</w:t>
      </w:r>
      <w:r w:rsidR="008C7870" w:rsidRPr="00B52B55">
        <w:rPr>
          <w:rtl/>
        </w:rPr>
        <w:t xml:space="preserve"> - </w:t>
      </w:r>
      <w:r w:rsidR="005A08B7" w:rsidRPr="00B52B55">
        <w:rPr>
          <w:rtl/>
        </w:rPr>
        <w:t>295</w:t>
      </w:r>
    </w:p>
    <w:p w:rsidR="008C7870" w:rsidRPr="00B52B55" w:rsidRDefault="005A08B7" w:rsidP="00B52B55">
      <w:pPr>
        <w:pStyle w:val="libCenterBold2"/>
        <w:rPr>
          <w:rtl/>
        </w:rPr>
      </w:pPr>
      <w:r w:rsidRPr="005E43DE">
        <w:rPr>
          <w:rtl/>
        </w:rPr>
        <w:t xml:space="preserve">الحجرات </w:t>
      </w:r>
      <w:r w:rsidR="00A63F0C">
        <w:rPr>
          <w:rtl/>
        </w:rPr>
        <w:t>(</w:t>
      </w:r>
      <w:r w:rsidRPr="005E43DE">
        <w:rPr>
          <w:rtl/>
        </w:rPr>
        <w:t>49</w:t>
      </w:r>
      <w:r w:rsidR="00A63F0C">
        <w:rPr>
          <w:rtl/>
        </w:rPr>
        <w:t>)</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يَا أَيّهَا النّاسُ إِنّا خَلَقْنَاكُم مِن ذَكَرٍ وَأُنثَى‏ وَجَعَلْنَاكُمْ شُعُوباً</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13</w:t>
      </w:r>
      <w:r w:rsidR="008C7870" w:rsidRPr="00B52B55">
        <w:rPr>
          <w:rtl/>
        </w:rPr>
        <w:t xml:space="preserve"> - </w:t>
      </w:r>
      <w:r w:rsidR="005A08B7" w:rsidRPr="00B52B55">
        <w:rPr>
          <w:rtl/>
        </w:rPr>
        <w:t>28</w:t>
      </w:r>
    </w:p>
    <w:p w:rsidR="008C7870" w:rsidRPr="00B52B55" w:rsidRDefault="005A08B7" w:rsidP="00B52B55">
      <w:pPr>
        <w:pStyle w:val="libCenterBold2"/>
        <w:rPr>
          <w:rtl/>
        </w:rPr>
      </w:pPr>
      <w:r w:rsidRPr="005E43DE">
        <w:rPr>
          <w:rtl/>
        </w:rPr>
        <w:t xml:space="preserve">الحديد </w:t>
      </w:r>
      <w:r w:rsidR="00A63F0C">
        <w:rPr>
          <w:rtl/>
        </w:rPr>
        <w:t>(</w:t>
      </w:r>
      <w:r w:rsidRPr="005E43DE">
        <w:rPr>
          <w:rtl/>
        </w:rPr>
        <w:t>57</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مَأْوَاكُمُ النّارُ هِيَ مَوْلكُمْ</w:t>
      </w:r>
      <w:r w:rsidRPr="002E3928">
        <w:rPr>
          <w:rStyle w:val="libFootnoteAlaemChar"/>
          <w:rFonts w:hint="cs"/>
          <w:rtl/>
        </w:rPr>
        <w:t>)</w:t>
      </w:r>
      <w:r w:rsidR="008C7870" w:rsidRPr="00B52B55">
        <w:rPr>
          <w:rtl/>
        </w:rPr>
        <w:t xml:space="preserve"> - </w:t>
      </w:r>
      <w:r w:rsidR="005A08B7" w:rsidRPr="00B52B55">
        <w:rPr>
          <w:rtl/>
        </w:rPr>
        <w:t>15</w:t>
      </w:r>
      <w:r w:rsidR="008C7870" w:rsidRPr="00B52B55">
        <w:rPr>
          <w:rtl/>
        </w:rPr>
        <w:t xml:space="preserve"> - </w:t>
      </w:r>
      <w:r w:rsidR="005A08B7" w:rsidRPr="00B52B55">
        <w:rPr>
          <w:rtl/>
        </w:rPr>
        <w:t>293</w:t>
      </w:r>
    </w:p>
    <w:p w:rsidR="008C7870" w:rsidRDefault="008C7870" w:rsidP="008C7870">
      <w:pPr>
        <w:pStyle w:val="libNormal"/>
      </w:pPr>
      <w:r>
        <w:rPr>
          <w:rtl/>
        </w:rPr>
        <w:br w:type="page"/>
      </w:r>
    </w:p>
    <w:p w:rsidR="008C7870" w:rsidRPr="00B52B55" w:rsidRDefault="005A08B7" w:rsidP="00B52B55">
      <w:pPr>
        <w:pStyle w:val="libCenterBold2"/>
        <w:rPr>
          <w:rtl/>
        </w:rPr>
      </w:pPr>
      <w:r w:rsidRPr="005E43DE">
        <w:rPr>
          <w:rtl/>
        </w:rPr>
        <w:t xml:space="preserve">الحشر </w:t>
      </w:r>
      <w:r w:rsidR="00A63F0C">
        <w:rPr>
          <w:rtl/>
        </w:rPr>
        <w:t>(</w:t>
      </w:r>
      <w:r w:rsidRPr="005E43DE">
        <w:rPr>
          <w:rtl/>
        </w:rPr>
        <w:t>59</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لَوْ أَنزَلْنَا هذَا الْقُرْآنَ عَلَى‏ جَبَلٍ</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21</w:t>
      </w:r>
      <w:r w:rsidR="008C7870" w:rsidRPr="00B52B55">
        <w:rPr>
          <w:rtl/>
        </w:rPr>
        <w:t xml:space="preserve"> - </w:t>
      </w:r>
      <w:r w:rsidR="005A08B7" w:rsidRPr="00B52B55">
        <w:rPr>
          <w:rtl/>
        </w:rPr>
        <w:t>74</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إِنّهُ لَقُرْآنٌ كَرِيمٌ</w:t>
      </w:r>
      <w:r w:rsidRPr="002E3928">
        <w:rPr>
          <w:rStyle w:val="libFootnoteAlaemChar"/>
          <w:rFonts w:hint="cs"/>
          <w:rtl/>
        </w:rPr>
        <w:t>)</w:t>
      </w:r>
      <w:r w:rsidR="008C7870" w:rsidRPr="00B52B55">
        <w:rPr>
          <w:rtl/>
        </w:rPr>
        <w:t xml:space="preserve"> - </w:t>
      </w:r>
      <w:r w:rsidR="005A08B7" w:rsidRPr="00B52B55">
        <w:rPr>
          <w:rtl/>
        </w:rPr>
        <w:t>77</w:t>
      </w:r>
      <w:r w:rsidR="008C7870" w:rsidRPr="00B52B55">
        <w:rPr>
          <w:rtl/>
        </w:rPr>
        <w:t xml:space="preserve"> - </w:t>
      </w:r>
      <w:r w:rsidR="005A08B7" w:rsidRPr="00B52B55">
        <w:rPr>
          <w:rtl/>
        </w:rPr>
        <w:t>73</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فِي كِتَابٍ مَكْنُونٍ</w:t>
      </w:r>
      <w:r w:rsidRPr="002E3928">
        <w:rPr>
          <w:rStyle w:val="libFootnoteAlaemChar"/>
          <w:rFonts w:hint="cs"/>
          <w:rtl/>
        </w:rPr>
        <w:t>)</w:t>
      </w:r>
      <w:r w:rsidR="008C7870" w:rsidRPr="00B52B55">
        <w:rPr>
          <w:rtl/>
        </w:rPr>
        <w:t xml:space="preserve"> - </w:t>
      </w:r>
      <w:r w:rsidR="005A08B7" w:rsidRPr="00B52B55">
        <w:rPr>
          <w:rtl/>
        </w:rPr>
        <w:t>78</w:t>
      </w:r>
      <w:r w:rsidR="008C7870" w:rsidRPr="00B52B55">
        <w:rPr>
          <w:rtl/>
        </w:rPr>
        <w:t xml:space="preserve"> - </w:t>
      </w:r>
      <w:r w:rsidR="005A08B7" w:rsidRPr="00B52B55">
        <w:rPr>
          <w:rtl/>
        </w:rPr>
        <w:t>73</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لا يَمَسّهُ إِلاّ الْمُطَهّرُونَ</w:t>
      </w:r>
      <w:r w:rsidRPr="002E3928">
        <w:rPr>
          <w:rStyle w:val="libFootnoteAlaemChar"/>
          <w:rFonts w:hint="cs"/>
          <w:rtl/>
        </w:rPr>
        <w:t>)</w:t>
      </w:r>
      <w:r w:rsidR="005A08B7" w:rsidRPr="00B52B55">
        <w:rPr>
          <w:rtl/>
        </w:rPr>
        <w:t xml:space="preserve"> 79</w:t>
      </w:r>
      <w:r w:rsidR="008C7870" w:rsidRPr="00B52B55">
        <w:rPr>
          <w:rtl/>
        </w:rPr>
        <w:t xml:space="preserve"> - </w:t>
      </w:r>
      <w:r w:rsidR="005A08B7" w:rsidRPr="00B52B55">
        <w:rPr>
          <w:rtl/>
        </w:rPr>
        <w:t>73</w:t>
      </w:r>
    </w:p>
    <w:p w:rsidR="008C7870" w:rsidRPr="00B52B55" w:rsidRDefault="005A08B7" w:rsidP="00B52B55">
      <w:pPr>
        <w:pStyle w:val="libCenterBold2"/>
        <w:rPr>
          <w:rtl/>
        </w:rPr>
      </w:pPr>
      <w:r w:rsidRPr="005E43DE">
        <w:rPr>
          <w:rtl/>
        </w:rPr>
        <w:t xml:space="preserve">الممتحنة </w:t>
      </w:r>
      <w:r w:rsidR="00A63F0C">
        <w:rPr>
          <w:rtl/>
        </w:rPr>
        <w:t>(</w:t>
      </w:r>
      <w:r w:rsidRPr="005E43DE">
        <w:rPr>
          <w:rtl/>
        </w:rPr>
        <w:t>60</w:t>
      </w:r>
      <w:r w:rsidR="00A63F0C">
        <w:rPr>
          <w:rtl/>
        </w:rPr>
        <w:t>)</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فَلاَ تَرْجِعُوهُنّ إِلَى الْكُفّارِ</w:t>
      </w:r>
      <w:r w:rsidRPr="002E3928">
        <w:rPr>
          <w:rStyle w:val="libFootnoteAlaemChar"/>
          <w:rFonts w:hint="cs"/>
          <w:rtl/>
        </w:rPr>
        <w:t>)</w:t>
      </w:r>
      <w:r w:rsidR="008C7870" w:rsidRPr="00B52B55">
        <w:rPr>
          <w:rtl/>
        </w:rPr>
        <w:t xml:space="preserve"> - </w:t>
      </w:r>
      <w:r w:rsidR="005A08B7" w:rsidRPr="00B52B55">
        <w:rPr>
          <w:rtl/>
        </w:rPr>
        <w:t>10</w:t>
      </w:r>
      <w:r w:rsidR="008C7870" w:rsidRPr="00B52B55">
        <w:rPr>
          <w:rtl/>
        </w:rPr>
        <w:t xml:space="preserve"> - </w:t>
      </w:r>
      <w:r w:rsidR="005A08B7" w:rsidRPr="00B52B55">
        <w:rPr>
          <w:rtl/>
        </w:rPr>
        <w:t>142</w:t>
      </w:r>
    </w:p>
    <w:p w:rsidR="008C7870" w:rsidRPr="00B52B55" w:rsidRDefault="005A08B7" w:rsidP="00B52B55">
      <w:pPr>
        <w:pStyle w:val="libCenterBold2"/>
        <w:rPr>
          <w:rtl/>
        </w:rPr>
      </w:pPr>
      <w:r w:rsidRPr="005E43DE">
        <w:rPr>
          <w:rtl/>
        </w:rPr>
        <w:t xml:space="preserve">الطلاق </w:t>
      </w:r>
      <w:r w:rsidR="00A63F0C">
        <w:rPr>
          <w:rtl/>
        </w:rPr>
        <w:t>(</w:t>
      </w:r>
      <w:r w:rsidRPr="005E43DE">
        <w:rPr>
          <w:rtl/>
        </w:rPr>
        <w:t>65</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ذَوَيْ عَدْلٍ مِنكُمْ</w:t>
      </w:r>
      <w:r w:rsidRPr="002E3928">
        <w:rPr>
          <w:rStyle w:val="libFootnoteAlaemChar"/>
          <w:rFonts w:hint="cs"/>
          <w:rtl/>
        </w:rPr>
        <w:t>)</w:t>
      </w:r>
      <w:r w:rsidR="008C7870" w:rsidRPr="00B52B55">
        <w:rPr>
          <w:rtl/>
        </w:rPr>
        <w:t xml:space="preserve"> - </w:t>
      </w:r>
      <w:r w:rsidR="005A08B7" w:rsidRPr="00B52B55">
        <w:rPr>
          <w:rtl/>
        </w:rPr>
        <w:t>2</w:t>
      </w:r>
      <w:r w:rsidR="008C7870" w:rsidRPr="00B52B55">
        <w:rPr>
          <w:rtl/>
        </w:rPr>
        <w:t xml:space="preserve"> - </w:t>
      </w:r>
      <w:r w:rsidR="005A08B7" w:rsidRPr="00B52B55">
        <w:rPr>
          <w:rtl/>
        </w:rPr>
        <w:t>105</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وَكَأَيّن مِن قَرْيَةٍ عَتَتْ عَنْ أَمْرِ رَبّهَا وَرُسُلِهِ</w:t>
      </w:r>
      <w:r w:rsidRPr="002E3928">
        <w:rPr>
          <w:rStyle w:val="libFootnoteAlaemChar"/>
          <w:rFonts w:hint="cs"/>
          <w:rtl/>
        </w:rPr>
        <w:t>)</w:t>
      </w:r>
      <w:r w:rsidR="008C7870" w:rsidRPr="00B52B55">
        <w:rPr>
          <w:rtl/>
        </w:rPr>
        <w:t xml:space="preserve"> - </w:t>
      </w:r>
      <w:r w:rsidR="005A08B7" w:rsidRPr="00B52B55">
        <w:rPr>
          <w:rtl/>
        </w:rPr>
        <w:t>8</w:t>
      </w:r>
      <w:r w:rsidR="008C7870" w:rsidRPr="00B52B55">
        <w:rPr>
          <w:rtl/>
        </w:rPr>
        <w:t xml:space="preserve"> - </w:t>
      </w:r>
      <w:r w:rsidR="005A08B7" w:rsidRPr="00B52B55">
        <w:rPr>
          <w:rtl/>
        </w:rPr>
        <w:t>202</w:t>
      </w:r>
      <w:r w:rsidR="008C7870" w:rsidRPr="00B52B55">
        <w:rPr>
          <w:rtl/>
        </w:rPr>
        <w:t>،</w:t>
      </w:r>
      <w:r w:rsidR="005A08B7" w:rsidRPr="00B52B55">
        <w:rPr>
          <w:rtl/>
        </w:rPr>
        <w:t xml:space="preserve"> 204</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فَذَاقَتْ وَبَالَ أَمْرِهَا وَكَانَ عَاقِبَةُ أَمْرِهَا خُسْراً</w:t>
      </w:r>
      <w:r w:rsidRPr="002E3928">
        <w:rPr>
          <w:rStyle w:val="libFootnoteAlaemChar"/>
          <w:rFonts w:hint="cs"/>
          <w:rtl/>
        </w:rPr>
        <w:t>)</w:t>
      </w:r>
      <w:r w:rsidR="008C7870" w:rsidRPr="00B52B55">
        <w:rPr>
          <w:rtl/>
        </w:rPr>
        <w:t xml:space="preserve"> - </w:t>
      </w:r>
      <w:r w:rsidR="005A08B7" w:rsidRPr="00B52B55">
        <w:rPr>
          <w:rtl/>
        </w:rPr>
        <w:t>9</w:t>
      </w:r>
      <w:r w:rsidR="008C7870" w:rsidRPr="00B52B55">
        <w:rPr>
          <w:rtl/>
        </w:rPr>
        <w:t xml:space="preserve"> - </w:t>
      </w:r>
      <w:r w:rsidR="005A08B7" w:rsidRPr="00B52B55">
        <w:rPr>
          <w:rtl/>
        </w:rPr>
        <w:t>202</w:t>
      </w:r>
    </w:p>
    <w:p w:rsidR="008C7870" w:rsidRPr="00B52B55" w:rsidRDefault="005A08B7" w:rsidP="00B52B55">
      <w:pPr>
        <w:pStyle w:val="libCenterBold2"/>
        <w:rPr>
          <w:rtl/>
        </w:rPr>
      </w:pPr>
      <w:r w:rsidRPr="005E43DE">
        <w:rPr>
          <w:rtl/>
        </w:rPr>
        <w:t xml:space="preserve">التحريم </w:t>
      </w:r>
      <w:r w:rsidR="00A63F0C">
        <w:rPr>
          <w:rtl/>
        </w:rPr>
        <w:t>(</w:t>
      </w:r>
      <w:r w:rsidRPr="005E43DE">
        <w:rPr>
          <w:rtl/>
        </w:rPr>
        <w:t>66</w:t>
      </w:r>
      <w:r w:rsidR="00A63F0C">
        <w:rPr>
          <w:rtl/>
        </w:rPr>
        <w:t>)</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وَإِن تَظَاهَرَا عَلَيْهِ فَإِنّ اللّهَ هُوَ مَوْلاَهُ وَجِبْرِيلُ وَصَالِحُ</w:t>
      </w:r>
      <w:r w:rsidR="008C7870" w:rsidRPr="002E3928">
        <w:rPr>
          <w:rStyle w:val="libFootnoteAieChar"/>
          <w:rFonts w:hint="cs"/>
          <w:rtl/>
        </w:rPr>
        <w:t>.</w:t>
      </w:r>
      <w:r w:rsidR="005A08B7" w:rsidRPr="002E3928">
        <w:rPr>
          <w:rStyle w:val="libFootnoteAieChar"/>
          <w:rFonts w:hint="cs"/>
          <w:rtl/>
        </w:rPr>
        <w:t>..</w:t>
      </w:r>
      <w:r w:rsidRPr="002E3928">
        <w:rPr>
          <w:rStyle w:val="libFootnoteAlaemChar"/>
          <w:rFonts w:hint="cs"/>
          <w:rtl/>
        </w:rPr>
        <w:t>)</w:t>
      </w:r>
      <w:r w:rsidR="008C7870" w:rsidRPr="00B52B55">
        <w:rPr>
          <w:rtl/>
        </w:rPr>
        <w:t xml:space="preserve"> - </w:t>
      </w:r>
      <w:r w:rsidR="005A08B7" w:rsidRPr="00B52B55">
        <w:rPr>
          <w:rtl/>
        </w:rPr>
        <w:t>4</w:t>
      </w:r>
      <w:r w:rsidR="008C7870" w:rsidRPr="00B52B55">
        <w:rPr>
          <w:rtl/>
        </w:rPr>
        <w:t xml:space="preserve"> - </w:t>
      </w:r>
      <w:r w:rsidR="005A08B7" w:rsidRPr="00B52B55">
        <w:rPr>
          <w:rtl/>
        </w:rPr>
        <w:t>219</w:t>
      </w:r>
      <w:r w:rsidR="008C7870" w:rsidRPr="00B52B55">
        <w:rPr>
          <w:rtl/>
        </w:rPr>
        <w:t>،</w:t>
      </w:r>
      <w:r w:rsidR="005A08B7" w:rsidRPr="00B52B55">
        <w:rPr>
          <w:rtl/>
        </w:rPr>
        <w:t xml:space="preserve"> 220</w:t>
      </w:r>
      <w:r w:rsidR="008C7870" w:rsidRPr="00B52B55">
        <w:rPr>
          <w:rtl/>
        </w:rPr>
        <w:t>،</w:t>
      </w:r>
      <w:r w:rsidR="005A08B7" w:rsidRPr="00B52B55">
        <w:rPr>
          <w:rtl/>
        </w:rPr>
        <w:t xml:space="preserve"> 295</w:t>
      </w:r>
    </w:p>
    <w:p w:rsidR="008C7870" w:rsidRPr="00B52B55" w:rsidRDefault="005A08B7" w:rsidP="00B52B55">
      <w:pPr>
        <w:pStyle w:val="libCenterBold2"/>
        <w:rPr>
          <w:rtl/>
        </w:rPr>
      </w:pPr>
      <w:r w:rsidRPr="005E43DE">
        <w:rPr>
          <w:rtl/>
        </w:rPr>
        <w:t xml:space="preserve">الحاقة </w:t>
      </w:r>
      <w:r w:rsidR="00A63F0C">
        <w:rPr>
          <w:rtl/>
        </w:rPr>
        <w:t>(</w:t>
      </w:r>
      <w:r w:rsidRPr="005E43DE">
        <w:rPr>
          <w:rtl/>
        </w:rPr>
        <w:t>69</w:t>
      </w:r>
      <w:r w:rsidR="00A63F0C">
        <w:rPr>
          <w:rtl/>
        </w:rPr>
        <w:t>)</w:t>
      </w:r>
    </w:p>
    <w:p w:rsidR="008C7870"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الْمَلَكُ عَلَى‏ أَرْجَائِهَا</w:t>
      </w:r>
      <w:r w:rsidRPr="002E3928">
        <w:rPr>
          <w:rStyle w:val="libFootnoteAlaemChar"/>
          <w:rFonts w:hint="cs"/>
          <w:rtl/>
        </w:rPr>
        <w:t>)</w:t>
      </w:r>
      <w:r w:rsidR="008C7870" w:rsidRPr="002E3928">
        <w:rPr>
          <w:rStyle w:val="libFootnoteAieChar"/>
          <w:rFonts w:hint="cs"/>
          <w:rtl/>
        </w:rPr>
        <w:t xml:space="preserve"> - </w:t>
      </w:r>
      <w:r w:rsidR="005A08B7" w:rsidRPr="00B52B55">
        <w:rPr>
          <w:rtl/>
        </w:rPr>
        <w:t>17</w:t>
      </w:r>
      <w:r w:rsidR="008C7870" w:rsidRPr="00B52B55">
        <w:rPr>
          <w:rtl/>
        </w:rPr>
        <w:t xml:space="preserve"> - </w:t>
      </w:r>
      <w:r w:rsidR="005A08B7" w:rsidRPr="00B52B55">
        <w:rPr>
          <w:rtl/>
        </w:rPr>
        <w:t>188</w:t>
      </w:r>
    </w:p>
    <w:p w:rsidR="008C7870" w:rsidRPr="00B52B55" w:rsidRDefault="005A08B7" w:rsidP="00B52B55">
      <w:pPr>
        <w:pStyle w:val="libCenterBold2"/>
        <w:rPr>
          <w:rtl/>
        </w:rPr>
      </w:pPr>
      <w:r w:rsidRPr="005E43DE">
        <w:rPr>
          <w:rtl/>
        </w:rPr>
        <w:t xml:space="preserve">البلد </w:t>
      </w:r>
      <w:r w:rsidR="00A63F0C">
        <w:rPr>
          <w:rtl/>
        </w:rPr>
        <w:t>(</w:t>
      </w:r>
      <w:r w:rsidRPr="005E43DE">
        <w:rPr>
          <w:rtl/>
        </w:rPr>
        <w:t>90</w:t>
      </w:r>
      <w:r w:rsidR="00A63F0C">
        <w:rPr>
          <w:rtl/>
        </w:rPr>
        <w:t>)</w:t>
      </w:r>
    </w:p>
    <w:p w:rsidR="005A08B7" w:rsidRPr="00B52B55" w:rsidRDefault="00A63F0C" w:rsidP="00B52B55">
      <w:pPr>
        <w:pStyle w:val="libVar0"/>
        <w:rPr>
          <w:rtl/>
        </w:rPr>
      </w:pPr>
      <w:r w:rsidRPr="002E3928">
        <w:rPr>
          <w:rStyle w:val="libFootnoteAlaemChar"/>
          <w:rFonts w:hint="cs"/>
          <w:rtl/>
        </w:rPr>
        <w:t>(</w:t>
      </w:r>
      <w:r w:rsidR="005A08B7" w:rsidRPr="002E3928">
        <w:rPr>
          <w:rStyle w:val="libFootnoteAieChar"/>
          <w:rFonts w:hint="cs"/>
          <w:rtl/>
        </w:rPr>
        <w:t>لَقَدْ خَلَقْنَا الإِنسَانَ فِي كَبَدٍ</w:t>
      </w:r>
      <w:r w:rsidRPr="002E3928">
        <w:rPr>
          <w:rStyle w:val="libFootnoteAlaemChar"/>
          <w:rFonts w:hint="cs"/>
          <w:rtl/>
        </w:rPr>
        <w:t>)</w:t>
      </w:r>
      <w:r w:rsidR="008C7870" w:rsidRPr="00B52B55">
        <w:rPr>
          <w:rtl/>
        </w:rPr>
        <w:t xml:space="preserve"> - </w:t>
      </w:r>
      <w:r w:rsidR="005A08B7" w:rsidRPr="00B52B55">
        <w:rPr>
          <w:rtl/>
        </w:rPr>
        <w:t>4</w:t>
      </w:r>
      <w:r w:rsidR="008C7870" w:rsidRPr="00B52B55">
        <w:rPr>
          <w:rtl/>
        </w:rPr>
        <w:t xml:space="preserve"> - </w:t>
      </w:r>
      <w:r w:rsidR="005A08B7" w:rsidRPr="00B52B55">
        <w:rPr>
          <w:rtl/>
        </w:rPr>
        <w:t>91</w:t>
      </w:r>
    </w:p>
    <w:p w:rsidR="008C7870" w:rsidRDefault="008C7870" w:rsidP="008C7870">
      <w:pPr>
        <w:pStyle w:val="libNormal"/>
      </w:pPr>
      <w:r>
        <w:rPr>
          <w:rtl/>
        </w:rPr>
        <w:br w:type="page"/>
      </w:r>
    </w:p>
    <w:p w:rsidR="005A08B7" w:rsidRPr="00B52B55" w:rsidRDefault="00A63F0C" w:rsidP="00564FF5">
      <w:pPr>
        <w:pStyle w:val="libCenterBold1"/>
        <w:rPr>
          <w:rtl/>
        </w:rPr>
      </w:pPr>
      <w:r>
        <w:rPr>
          <w:rtl/>
        </w:rPr>
        <w:lastRenderedPageBreak/>
        <w:t>(</w:t>
      </w:r>
      <w:r w:rsidR="005A08B7" w:rsidRPr="005E43DE">
        <w:rPr>
          <w:rtl/>
        </w:rPr>
        <w:t>2</w:t>
      </w:r>
      <w:r>
        <w:rPr>
          <w:rtl/>
        </w:rPr>
        <w:t>)</w:t>
      </w:r>
    </w:p>
    <w:p w:rsidR="008C7870" w:rsidRPr="00B52B55" w:rsidRDefault="005A08B7" w:rsidP="00564FF5">
      <w:pPr>
        <w:pStyle w:val="libCenterBold1"/>
        <w:rPr>
          <w:rtl/>
        </w:rPr>
      </w:pPr>
      <w:bookmarkStart w:id="120" w:name="107"/>
      <w:r w:rsidRPr="005E43DE">
        <w:rPr>
          <w:rtl/>
        </w:rPr>
        <w:t>فهرس الأحاديث</w:t>
      </w:r>
      <w:bookmarkEnd w:id="120"/>
    </w:p>
    <w:p w:rsidR="005A08B7" w:rsidRPr="00B52B55" w:rsidRDefault="005A08B7" w:rsidP="002E3928">
      <w:pPr>
        <w:pStyle w:val="libVar0"/>
        <w:tabs>
          <w:tab w:val="right" w:pos="7370"/>
        </w:tabs>
        <w:rPr>
          <w:rtl/>
        </w:rPr>
      </w:pPr>
      <w:r w:rsidRPr="005E43DE">
        <w:rPr>
          <w:rFonts w:hint="cs"/>
          <w:rtl/>
        </w:rPr>
        <w:t>الأئمّة من قريش</w:t>
      </w:r>
      <w:r w:rsidR="008C7870">
        <w:rPr>
          <w:rtl/>
        </w:rPr>
        <w:t xml:space="preserve"> </w:t>
      </w:r>
      <w:r w:rsidR="002E3928">
        <w:rPr>
          <w:rtl/>
        </w:rPr>
        <w:tab/>
      </w:r>
      <w:r w:rsidR="008C7870">
        <w:rPr>
          <w:rtl/>
        </w:rPr>
        <w:t xml:space="preserve"> </w:t>
      </w:r>
      <w:r w:rsidRPr="005E43DE">
        <w:rPr>
          <w:rtl/>
        </w:rPr>
        <w:t>230</w:t>
      </w:r>
      <w:r w:rsidR="008C7870">
        <w:rPr>
          <w:rtl/>
        </w:rPr>
        <w:t>،</w:t>
      </w:r>
      <w:r w:rsidRPr="005E43DE">
        <w:rPr>
          <w:rtl/>
        </w:rPr>
        <w:t xml:space="preserve"> 231</w:t>
      </w:r>
    </w:p>
    <w:p w:rsidR="005A08B7" w:rsidRPr="00B52B55" w:rsidRDefault="005A08B7" w:rsidP="002E3928">
      <w:pPr>
        <w:pStyle w:val="libVar0"/>
        <w:tabs>
          <w:tab w:val="right" w:pos="7370"/>
        </w:tabs>
        <w:rPr>
          <w:rtl/>
        </w:rPr>
      </w:pPr>
      <w:r w:rsidRPr="005E43DE">
        <w:rPr>
          <w:rFonts w:hint="cs"/>
          <w:rtl/>
        </w:rPr>
        <w:t>اتركو إليّ أخي</w:t>
      </w:r>
      <w:r w:rsidR="008C7870">
        <w:rPr>
          <w:rtl/>
        </w:rPr>
        <w:t xml:space="preserve"> </w:t>
      </w:r>
      <w:r w:rsidR="002E3928">
        <w:rPr>
          <w:rtl/>
        </w:rPr>
        <w:tab/>
      </w:r>
      <w:r w:rsidR="008C7870">
        <w:rPr>
          <w:rtl/>
        </w:rPr>
        <w:t xml:space="preserve"> </w:t>
      </w:r>
      <w:r w:rsidRPr="005E43DE">
        <w:rPr>
          <w:rtl/>
        </w:rPr>
        <w:t>277</w:t>
      </w:r>
    </w:p>
    <w:p w:rsidR="005A08B7" w:rsidRPr="00B52B55" w:rsidRDefault="005A08B7" w:rsidP="002E3928">
      <w:pPr>
        <w:pStyle w:val="libVar0"/>
        <w:tabs>
          <w:tab w:val="right" w:pos="7370"/>
        </w:tabs>
        <w:rPr>
          <w:rtl/>
        </w:rPr>
      </w:pPr>
      <w:r w:rsidRPr="005E43DE">
        <w:rPr>
          <w:rFonts w:hint="cs"/>
          <w:rtl/>
        </w:rPr>
        <w:t>اخسأ كلباً</w:t>
      </w:r>
      <w:r w:rsidR="008C7870">
        <w:rPr>
          <w:rtl/>
        </w:rPr>
        <w:t xml:space="preserve"> </w:t>
      </w:r>
      <w:r w:rsidR="002E3928">
        <w:rPr>
          <w:rtl/>
        </w:rPr>
        <w:tab/>
      </w:r>
      <w:r w:rsidR="008C7870">
        <w:rPr>
          <w:rtl/>
        </w:rPr>
        <w:t xml:space="preserve"> </w:t>
      </w:r>
      <w:r w:rsidRPr="005E43DE">
        <w:rPr>
          <w:rtl/>
        </w:rPr>
        <w:t>193</w:t>
      </w:r>
    </w:p>
    <w:p w:rsidR="005A08B7" w:rsidRPr="00B52B55" w:rsidRDefault="005A08B7" w:rsidP="002E3928">
      <w:pPr>
        <w:pStyle w:val="libVar0"/>
        <w:tabs>
          <w:tab w:val="right" w:pos="7370"/>
        </w:tabs>
        <w:rPr>
          <w:rtl/>
        </w:rPr>
      </w:pPr>
      <w:r w:rsidRPr="005E43DE">
        <w:rPr>
          <w:rFonts w:hint="cs"/>
          <w:rtl/>
        </w:rPr>
        <w:t>إذا تقدّمت مع خصم إلى والٍ أو قاضٍ فكن عن يمينه</w:t>
      </w:r>
      <w:r w:rsidR="008C7870">
        <w:rPr>
          <w:rtl/>
        </w:rPr>
        <w:t xml:space="preserve"> </w:t>
      </w:r>
      <w:r w:rsidR="002E3928">
        <w:rPr>
          <w:rtl/>
        </w:rPr>
        <w:tab/>
      </w:r>
      <w:r w:rsidR="008C7870">
        <w:rPr>
          <w:rtl/>
        </w:rPr>
        <w:t xml:space="preserve"> </w:t>
      </w:r>
      <w:r w:rsidRPr="005E43DE">
        <w:rPr>
          <w:rtl/>
        </w:rPr>
        <w:t>103</w:t>
      </w:r>
    </w:p>
    <w:p w:rsidR="005A08B7" w:rsidRPr="00B52B55" w:rsidRDefault="005A08B7" w:rsidP="002E3928">
      <w:pPr>
        <w:pStyle w:val="libVar0"/>
        <w:tabs>
          <w:tab w:val="right" w:pos="7370"/>
        </w:tabs>
        <w:rPr>
          <w:rtl/>
        </w:rPr>
      </w:pPr>
      <w:r w:rsidRPr="005E43DE">
        <w:rPr>
          <w:rFonts w:hint="cs"/>
          <w:rtl/>
        </w:rPr>
        <w:t>إذ دخل أهل الجنّة الجنّة</w:t>
      </w:r>
      <w:r w:rsidR="008C7870">
        <w:rPr>
          <w:rFonts w:hint="cs"/>
          <w:rtl/>
        </w:rPr>
        <w:t>،</w:t>
      </w:r>
      <w:r w:rsidRPr="005E43DE">
        <w:rPr>
          <w:rFonts w:hint="cs"/>
          <w:rtl/>
        </w:rPr>
        <w:t xml:space="preserve"> وأهل النارِ النارَ</w:t>
      </w:r>
      <w:r w:rsidR="008C7870">
        <w:rPr>
          <w:rtl/>
        </w:rPr>
        <w:t xml:space="preserve"> </w:t>
      </w:r>
      <w:r w:rsidR="002E3928">
        <w:rPr>
          <w:rtl/>
        </w:rPr>
        <w:tab/>
      </w:r>
      <w:r w:rsidR="008C7870">
        <w:rPr>
          <w:rtl/>
        </w:rPr>
        <w:t xml:space="preserve"> </w:t>
      </w:r>
      <w:r w:rsidRPr="005E43DE">
        <w:rPr>
          <w:rtl/>
        </w:rPr>
        <w:t>72</w:t>
      </w:r>
    </w:p>
    <w:p w:rsidR="005A08B7" w:rsidRPr="00B52B55" w:rsidRDefault="005A08B7" w:rsidP="002E3928">
      <w:pPr>
        <w:pStyle w:val="libVar0"/>
        <w:tabs>
          <w:tab w:val="right" w:pos="7370"/>
        </w:tabs>
        <w:rPr>
          <w:rtl/>
        </w:rPr>
      </w:pPr>
      <w:r w:rsidRPr="005E43DE">
        <w:rPr>
          <w:rFonts w:hint="cs"/>
          <w:rtl/>
        </w:rPr>
        <w:t>أرأيتم لو قلت لكم أنّه يكون فيكم قردة وخنازير</w:t>
      </w:r>
      <w:r w:rsidR="008C7870">
        <w:rPr>
          <w:rtl/>
        </w:rPr>
        <w:t xml:space="preserve"> </w:t>
      </w:r>
      <w:r w:rsidR="002E3928">
        <w:rPr>
          <w:rtl/>
        </w:rPr>
        <w:tab/>
      </w:r>
      <w:r w:rsidR="008C7870">
        <w:rPr>
          <w:rtl/>
        </w:rPr>
        <w:t xml:space="preserve"> </w:t>
      </w:r>
      <w:r w:rsidRPr="005E43DE">
        <w:rPr>
          <w:rtl/>
        </w:rPr>
        <w:t>192</w:t>
      </w:r>
    </w:p>
    <w:p w:rsidR="005A08B7" w:rsidRPr="00B52B55" w:rsidRDefault="005A08B7" w:rsidP="002E3928">
      <w:pPr>
        <w:pStyle w:val="libVar0"/>
        <w:tabs>
          <w:tab w:val="right" w:pos="7370"/>
        </w:tabs>
        <w:rPr>
          <w:rtl/>
        </w:rPr>
      </w:pPr>
      <w:r w:rsidRPr="005E43DE">
        <w:rPr>
          <w:rFonts w:hint="cs"/>
          <w:rtl/>
        </w:rPr>
        <w:t xml:space="preserve">أَفِيكم أحد آخى رسول الله </w:t>
      </w:r>
      <w:r w:rsidR="00A63F0C">
        <w:rPr>
          <w:rFonts w:hint="cs"/>
          <w:rtl/>
        </w:rPr>
        <w:t>(</w:t>
      </w:r>
      <w:r w:rsidRPr="005E43DE">
        <w:rPr>
          <w:rFonts w:hint="cs"/>
          <w:rtl/>
        </w:rPr>
        <w:t>صلّى الله عليه وآله</w:t>
      </w:r>
      <w:r w:rsidR="00A63F0C">
        <w:rPr>
          <w:rFonts w:hint="cs"/>
          <w:rtl/>
        </w:rPr>
        <w:t>)</w:t>
      </w:r>
      <w:r w:rsidRPr="005E43DE">
        <w:rPr>
          <w:rFonts w:hint="cs"/>
          <w:rtl/>
        </w:rPr>
        <w:t xml:space="preserve"> بينه وبين نفسه غيري</w:t>
      </w:r>
      <w:r w:rsidR="008C7870">
        <w:rPr>
          <w:rtl/>
        </w:rPr>
        <w:t xml:space="preserve"> </w:t>
      </w:r>
      <w:r w:rsidR="002E3928">
        <w:rPr>
          <w:rtl/>
        </w:rPr>
        <w:tab/>
      </w:r>
      <w:r w:rsidR="008C7870">
        <w:rPr>
          <w:rtl/>
        </w:rPr>
        <w:t xml:space="preserve"> </w:t>
      </w:r>
      <w:r w:rsidRPr="005E43DE">
        <w:rPr>
          <w:rtl/>
        </w:rPr>
        <w:t>224</w:t>
      </w:r>
      <w:r w:rsidR="008C7870">
        <w:rPr>
          <w:rtl/>
        </w:rPr>
        <w:t>،</w:t>
      </w:r>
      <w:r w:rsidRPr="005E43DE">
        <w:rPr>
          <w:rtl/>
        </w:rPr>
        <w:t xml:space="preserve"> 226</w:t>
      </w:r>
    </w:p>
    <w:p w:rsidR="005A08B7" w:rsidRPr="00B52B55" w:rsidRDefault="005A08B7" w:rsidP="002E3928">
      <w:pPr>
        <w:pStyle w:val="libVar0"/>
        <w:tabs>
          <w:tab w:val="right" w:pos="7370"/>
        </w:tabs>
        <w:rPr>
          <w:rtl/>
        </w:rPr>
      </w:pPr>
      <w:r w:rsidRPr="005E43DE">
        <w:rPr>
          <w:rFonts w:hint="cs"/>
          <w:rtl/>
        </w:rPr>
        <w:t>اقتدوا</w:t>
      </w:r>
      <w:r w:rsidRPr="005E43DE">
        <w:rPr>
          <w:rtl/>
        </w:rPr>
        <w:t xml:space="preserve"> </w:t>
      </w:r>
      <w:r w:rsidRPr="005E43DE">
        <w:rPr>
          <w:rFonts w:hint="cs"/>
          <w:rtl/>
        </w:rPr>
        <w:t>باللذَينِ</w:t>
      </w:r>
      <w:r w:rsidR="008C7870">
        <w:rPr>
          <w:rtl/>
        </w:rPr>
        <w:t xml:space="preserve"> </w:t>
      </w:r>
      <w:r w:rsidR="002E3928">
        <w:rPr>
          <w:rtl/>
        </w:rPr>
        <w:tab/>
      </w:r>
      <w:r w:rsidR="008C7870">
        <w:rPr>
          <w:rtl/>
        </w:rPr>
        <w:t xml:space="preserve"> </w:t>
      </w:r>
      <w:r w:rsidRPr="005E43DE">
        <w:rPr>
          <w:rtl/>
        </w:rPr>
        <w:t>277</w:t>
      </w:r>
    </w:p>
    <w:p w:rsidR="005A08B7" w:rsidRPr="00B52B55" w:rsidRDefault="005A08B7" w:rsidP="002E3928">
      <w:pPr>
        <w:pStyle w:val="libVar0"/>
        <w:tabs>
          <w:tab w:val="right" w:pos="7370"/>
        </w:tabs>
        <w:rPr>
          <w:rtl/>
        </w:rPr>
      </w:pPr>
      <w:r w:rsidRPr="005E43DE">
        <w:rPr>
          <w:rFonts w:hint="cs"/>
          <w:rtl/>
        </w:rPr>
        <w:t>اقرؤوا القرآن ولا تغرنّكم هذه المصاحف المعلَّقة</w:t>
      </w:r>
      <w:r w:rsidR="008C7870">
        <w:rPr>
          <w:rFonts w:hint="cs"/>
          <w:rtl/>
        </w:rPr>
        <w:t>؛</w:t>
      </w:r>
      <w:r w:rsidRPr="005E43DE">
        <w:rPr>
          <w:rFonts w:hint="cs"/>
          <w:rtl/>
        </w:rPr>
        <w:t xml:space="preserve"> فإنّ</w:t>
      </w:r>
      <w:r w:rsidR="008C7870">
        <w:rPr>
          <w:rtl/>
        </w:rPr>
        <w:t xml:space="preserve"> </w:t>
      </w:r>
      <w:r w:rsidR="002E3928">
        <w:rPr>
          <w:rtl/>
        </w:rPr>
        <w:tab/>
      </w:r>
      <w:r w:rsidR="008C7870">
        <w:rPr>
          <w:rtl/>
        </w:rPr>
        <w:t xml:space="preserve"> </w:t>
      </w:r>
      <w:r w:rsidRPr="005E43DE">
        <w:rPr>
          <w:rtl/>
        </w:rPr>
        <w:t>71</w:t>
      </w:r>
    </w:p>
    <w:p w:rsidR="005A08B7" w:rsidRPr="00B52B55" w:rsidRDefault="005A08B7" w:rsidP="002E3928">
      <w:pPr>
        <w:pStyle w:val="libVar0"/>
        <w:tabs>
          <w:tab w:val="right" w:pos="7370"/>
        </w:tabs>
        <w:rPr>
          <w:rtl/>
        </w:rPr>
      </w:pPr>
      <w:r w:rsidRPr="005E43DE">
        <w:rPr>
          <w:rFonts w:hint="cs"/>
          <w:rtl/>
        </w:rPr>
        <w:t>اقضوا كما كنتم تقضون حتّى يكون الناس جماعة أو</w:t>
      </w:r>
      <w:r w:rsidR="008C7870">
        <w:rPr>
          <w:rtl/>
        </w:rPr>
        <w:t xml:space="preserve"> </w:t>
      </w:r>
      <w:r w:rsidR="002E3928">
        <w:rPr>
          <w:rtl/>
        </w:rPr>
        <w:tab/>
      </w:r>
      <w:r w:rsidR="008C7870">
        <w:rPr>
          <w:rtl/>
        </w:rPr>
        <w:t xml:space="preserve"> </w:t>
      </w:r>
      <w:r w:rsidRPr="005E43DE">
        <w:rPr>
          <w:rtl/>
        </w:rPr>
        <w:t>235</w:t>
      </w:r>
    </w:p>
    <w:p w:rsidR="005A08B7" w:rsidRPr="00B52B55" w:rsidRDefault="005A08B7" w:rsidP="002E3928">
      <w:pPr>
        <w:pStyle w:val="libVar0"/>
        <w:tabs>
          <w:tab w:val="right" w:pos="7370"/>
        </w:tabs>
        <w:rPr>
          <w:rtl/>
        </w:rPr>
      </w:pPr>
      <w:r w:rsidRPr="005E43DE">
        <w:rPr>
          <w:rFonts w:hint="cs"/>
          <w:rtl/>
        </w:rPr>
        <w:t>أكثر أهل الجنة البُلْه</w:t>
      </w:r>
      <w:r w:rsidR="008C7870">
        <w:rPr>
          <w:rtl/>
        </w:rPr>
        <w:t xml:space="preserve"> </w:t>
      </w:r>
      <w:r w:rsidR="002E3928">
        <w:rPr>
          <w:rtl/>
        </w:rPr>
        <w:tab/>
      </w:r>
      <w:r w:rsidR="008C7870">
        <w:rPr>
          <w:rtl/>
        </w:rPr>
        <w:t xml:space="preserve"> </w:t>
      </w:r>
      <w:r w:rsidRPr="005E43DE">
        <w:rPr>
          <w:rtl/>
        </w:rPr>
        <w:t>88</w:t>
      </w:r>
    </w:p>
    <w:p w:rsidR="005A08B7" w:rsidRPr="00B52B55" w:rsidRDefault="005A08B7" w:rsidP="002E3928">
      <w:pPr>
        <w:pStyle w:val="libVar0"/>
        <w:tabs>
          <w:tab w:val="right" w:pos="7370"/>
        </w:tabs>
        <w:rPr>
          <w:rtl/>
        </w:rPr>
      </w:pPr>
      <w:r w:rsidRPr="005E43DE">
        <w:rPr>
          <w:rFonts w:hint="cs"/>
          <w:rtl/>
        </w:rPr>
        <w:t>ألاّ يتقي الله زيد بن ثابت يجعل ابن الابن ابناً</w:t>
      </w:r>
      <w:r w:rsidR="008C7870">
        <w:rPr>
          <w:rFonts w:hint="cs"/>
          <w:rtl/>
        </w:rPr>
        <w:t>،</w:t>
      </w:r>
      <w:r w:rsidRPr="005E43DE">
        <w:rPr>
          <w:rFonts w:hint="cs"/>
          <w:rtl/>
        </w:rPr>
        <w:t xml:space="preserve"> ولا يجعل</w:t>
      </w:r>
      <w:r w:rsidR="008C7870">
        <w:rPr>
          <w:rtl/>
        </w:rPr>
        <w:t xml:space="preserve"> </w:t>
      </w:r>
      <w:r w:rsidR="002E3928">
        <w:rPr>
          <w:rtl/>
        </w:rPr>
        <w:tab/>
      </w:r>
      <w:r w:rsidR="008C7870">
        <w:rPr>
          <w:rtl/>
        </w:rPr>
        <w:t xml:space="preserve"> </w:t>
      </w:r>
      <w:r w:rsidRPr="005E43DE">
        <w:rPr>
          <w:rtl/>
        </w:rPr>
        <w:t>235</w:t>
      </w:r>
    </w:p>
    <w:p w:rsidR="005A08B7" w:rsidRPr="00B52B55" w:rsidRDefault="005A08B7" w:rsidP="002E3928">
      <w:pPr>
        <w:pStyle w:val="libVar0"/>
        <w:tabs>
          <w:tab w:val="right" w:pos="7370"/>
        </w:tabs>
        <w:rPr>
          <w:rtl/>
        </w:rPr>
      </w:pPr>
      <w:r w:rsidRPr="005E43DE">
        <w:rPr>
          <w:rFonts w:hint="cs"/>
          <w:rtl/>
        </w:rPr>
        <w:t>ألست أولى بكم من أنفسكم</w:t>
      </w:r>
      <w:r w:rsidR="008C7870">
        <w:rPr>
          <w:rFonts w:hint="cs"/>
          <w:rtl/>
        </w:rPr>
        <w:t>؟</w:t>
      </w:r>
      <w:r w:rsidR="008C7870">
        <w:rPr>
          <w:rtl/>
        </w:rPr>
        <w:t xml:space="preserve"> </w:t>
      </w:r>
      <w:r w:rsidR="002E3928">
        <w:rPr>
          <w:rtl/>
        </w:rPr>
        <w:tab/>
      </w:r>
      <w:r w:rsidR="008C7870">
        <w:rPr>
          <w:rtl/>
        </w:rPr>
        <w:t xml:space="preserve"> </w:t>
      </w:r>
      <w:r w:rsidRPr="005E43DE">
        <w:rPr>
          <w:rtl/>
        </w:rPr>
        <w:t>279</w:t>
      </w:r>
    </w:p>
    <w:p w:rsidR="005A08B7" w:rsidRPr="00B52B55" w:rsidRDefault="005A08B7" w:rsidP="002E3928">
      <w:pPr>
        <w:pStyle w:val="libVar0"/>
        <w:tabs>
          <w:tab w:val="right" w:pos="7370"/>
        </w:tabs>
        <w:rPr>
          <w:rtl/>
        </w:rPr>
      </w:pPr>
      <w:r w:rsidRPr="005E43DE">
        <w:rPr>
          <w:rFonts w:hint="cs"/>
          <w:rtl/>
        </w:rPr>
        <w:t>ألست أولى بكم منكم بأنفسكم</w:t>
      </w:r>
      <w:r w:rsidR="008C7870">
        <w:rPr>
          <w:rFonts w:hint="cs"/>
          <w:rtl/>
        </w:rPr>
        <w:t>؟</w:t>
      </w:r>
      <w:r w:rsidR="008C7870">
        <w:rPr>
          <w:rtl/>
        </w:rPr>
        <w:t xml:space="preserve"> </w:t>
      </w:r>
      <w:r w:rsidR="002E3928">
        <w:rPr>
          <w:rtl/>
        </w:rPr>
        <w:tab/>
      </w:r>
      <w:r w:rsidR="008C7870">
        <w:rPr>
          <w:rtl/>
        </w:rPr>
        <w:t xml:space="preserve"> </w:t>
      </w:r>
      <w:r w:rsidRPr="005E43DE">
        <w:rPr>
          <w:rtl/>
        </w:rPr>
        <w:t>281</w:t>
      </w:r>
    </w:p>
    <w:p w:rsidR="005A08B7" w:rsidRPr="00B52B55" w:rsidRDefault="005A08B7" w:rsidP="002E3928">
      <w:pPr>
        <w:pStyle w:val="libVar0"/>
        <w:tabs>
          <w:tab w:val="right" w:pos="7370"/>
        </w:tabs>
        <w:rPr>
          <w:rtl/>
        </w:rPr>
      </w:pPr>
      <w:r w:rsidRPr="005E43DE">
        <w:rPr>
          <w:rFonts w:hint="cs"/>
          <w:rtl/>
        </w:rPr>
        <w:t>الله أعلم بما كانوا عاملين</w:t>
      </w:r>
      <w:r w:rsidRPr="005E43DE">
        <w:rPr>
          <w:rtl/>
        </w:rPr>
        <w:t xml:space="preserve"> ـ181</w:t>
      </w:r>
    </w:p>
    <w:p w:rsidR="005A08B7" w:rsidRPr="00B52B55" w:rsidRDefault="005A08B7" w:rsidP="002E3928">
      <w:pPr>
        <w:pStyle w:val="libVar0"/>
        <w:tabs>
          <w:tab w:val="right" w:pos="7370"/>
        </w:tabs>
        <w:rPr>
          <w:rtl/>
        </w:rPr>
      </w:pPr>
      <w:r w:rsidRPr="005E43DE">
        <w:rPr>
          <w:rFonts w:hint="cs"/>
          <w:rtl/>
        </w:rPr>
        <w:t>اللّهمّ إنّ هؤلاء أهل بيتي</w:t>
      </w:r>
      <w:r w:rsidR="008C7870">
        <w:rPr>
          <w:rFonts w:hint="cs"/>
          <w:rtl/>
        </w:rPr>
        <w:t>،</w:t>
      </w:r>
      <w:r w:rsidRPr="005E43DE">
        <w:rPr>
          <w:rFonts w:hint="cs"/>
          <w:rtl/>
        </w:rPr>
        <w:t xml:space="preserve"> فاذهب عنهم الرجس</w:t>
      </w:r>
      <w:r w:rsidR="008C7870">
        <w:rPr>
          <w:rtl/>
        </w:rPr>
        <w:t xml:space="preserve"> </w:t>
      </w:r>
      <w:r w:rsidR="002E3928">
        <w:rPr>
          <w:rtl/>
        </w:rPr>
        <w:tab/>
      </w:r>
      <w:r w:rsidR="008C7870">
        <w:rPr>
          <w:rtl/>
        </w:rPr>
        <w:t xml:space="preserve"> </w:t>
      </w:r>
      <w:r w:rsidRPr="005E43DE">
        <w:rPr>
          <w:rtl/>
        </w:rPr>
        <w:t>208</w:t>
      </w:r>
    </w:p>
    <w:p w:rsidR="005A08B7" w:rsidRPr="00B52B55" w:rsidRDefault="005A08B7" w:rsidP="002E3928">
      <w:pPr>
        <w:pStyle w:val="libVar0"/>
        <w:tabs>
          <w:tab w:val="right" w:pos="7370"/>
        </w:tabs>
        <w:rPr>
          <w:rtl/>
        </w:rPr>
      </w:pPr>
      <w:r w:rsidRPr="005E43DE">
        <w:rPr>
          <w:rFonts w:hint="cs"/>
          <w:rtl/>
        </w:rPr>
        <w:t>الأنبياء</w:t>
      </w:r>
      <w:r w:rsidR="008C7870">
        <w:rPr>
          <w:rFonts w:hint="cs"/>
          <w:rtl/>
        </w:rPr>
        <w:t>،</w:t>
      </w:r>
      <w:r w:rsidRPr="005E43DE">
        <w:rPr>
          <w:rFonts w:hint="cs"/>
          <w:rtl/>
        </w:rPr>
        <w:t xml:space="preserve"> ثمّ الصالحون</w:t>
      </w:r>
      <w:r w:rsidR="008C7870">
        <w:rPr>
          <w:rFonts w:hint="cs"/>
          <w:rtl/>
        </w:rPr>
        <w:t>،</w:t>
      </w:r>
      <w:r w:rsidRPr="005E43DE">
        <w:rPr>
          <w:rFonts w:hint="cs"/>
          <w:rtl/>
        </w:rPr>
        <w:t xml:space="preserve"> ثمّ الأمثل من الناس</w:t>
      </w:r>
      <w:r w:rsidR="008C7870">
        <w:rPr>
          <w:rFonts w:hint="cs"/>
          <w:rtl/>
        </w:rPr>
        <w:t xml:space="preserve"> </w:t>
      </w:r>
      <w:r w:rsidR="002E3928">
        <w:rPr>
          <w:rFonts w:hint="cs"/>
          <w:rtl/>
        </w:rPr>
        <w:tab/>
      </w:r>
      <w:r w:rsidR="008C7870">
        <w:rPr>
          <w:rFonts w:hint="cs"/>
          <w:rtl/>
        </w:rPr>
        <w:t xml:space="preserve"> </w:t>
      </w:r>
      <w:r w:rsidRPr="005E43DE">
        <w:rPr>
          <w:rtl/>
        </w:rPr>
        <w:t>252</w:t>
      </w:r>
    </w:p>
    <w:p w:rsidR="008C7870" w:rsidRDefault="008C7870" w:rsidP="008C7870">
      <w:pPr>
        <w:pStyle w:val="libNormal"/>
      </w:pPr>
      <w:r>
        <w:rPr>
          <w:rtl/>
        </w:rPr>
        <w:br w:type="page"/>
      </w:r>
    </w:p>
    <w:p w:rsidR="005A08B7" w:rsidRPr="00B52B55" w:rsidRDefault="005A08B7" w:rsidP="002E3928">
      <w:pPr>
        <w:pStyle w:val="libVar0"/>
        <w:tabs>
          <w:tab w:val="right" w:pos="7370"/>
        </w:tabs>
        <w:rPr>
          <w:rtl/>
        </w:rPr>
      </w:pPr>
      <w:r w:rsidRPr="005E43DE">
        <w:rPr>
          <w:rFonts w:hint="cs"/>
          <w:rtl/>
        </w:rPr>
        <w:lastRenderedPageBreak/>
        <w:t xml:space="preserve">إنّ إبراهيم </w:t>
      </w:r>
      <w:r w:rsidR="00A63F0C">
        <w:rPr>
          <w:rFonts w:hint="cs"/>
          <w:rtl/>
        </w:rPr>
        <w:t>(</w:t>
      </w:r>
      <w:r w:rsidRPr="005E43DE">
        <w:rPr>
          <w:rFonts w:hint="cs"/>
          <w:rtl/>
        </w:rPr>
        <w:t>عليه السلام</w:t>
      </w:r>
      <w:r w:rsidR="00A63F0C">
        <w:rPr>
          <w:rFonts w:hint="cs"/>
          <w:rtl/>
        </w:rPr>
        <w:t>)</w:t>
      </w:r>
      <w:r w:rsidRPr="005E43DE">
        <w:rPr>
          <w:rFonts w:hint="cs"/>
          <w:rtl/>
        </w:rPr>
        <w:t xml:space="preserve"> ما كذب متعمّداً قطّ إلاّ ثلاث مرّات</w:t>
      </w:r>
      <w:r w:rsidR="008C7870">
        <w:rPr>
          <w:rFonts w:hint="cs"/>
          <w:rtl/>
        </w:rPr>
        <w:t>،</w:t>
      </w:r>
      <w:r w:rsidRPr="005E43DE">
        <w:rPr>
          <w:rFonts w:hint="cs"/>
          <w:rtl/>
        </w:rPr>
        <w:t xml:space="preserve"> كلّهنّ</w:t>
      </w:r>
      <w:r w:rsidR="008C7870">
        <w:rPr>
          <w:rFonts w:hint="cs"/>
          <w:rtl/>
        </w:rPr>
        <w:t xml:space="preserve"> </w:t>
      </w:r>
      <w:r w:rsidR="002E3928">
        <w:rPr>
          <w:rFonts w:hint="cs"/>
          <w:rtl/>
        </w:rPr>
        <w:tab/>
      </w:r>
      <w:r w:rsidR="008C7870">
        <w:rPr>
          <w:rFonts w:hint="cs"/>
          <w:rtl/>
        </w:rPr>
        <w:t xml:space="preserve"> </w:t>
      </w:r>
      <w:r w:rsidRPr="005E43DE">
        <w:rPr>
          <w:rtl/>
        </w:rPr>
        <w:t>250</w:t>
      </w:r>
    </w:p>
    <w:p w:rsidR="005A08B7" w:rsidRPr="00B52B55" w:rsidRDefault="005A08B7" w:rsidP="002E3928">
      <w:pPr>
        <w:pStyle w:val="libVar0"/>
        <w:tabs>
          <w:tab w:val="right" w:pos="7370"/>
        </w:tabs>
        <w:rPr>
          <w:rtl/>
        </w:rPr>
      </w:pPr>
      <w:r w:rsidRPr="005E43DE">
        <w:rPr>
          <w:rFonts w:hint="cs"/>
          <w:rtl/>
        </w:rPr>
        <w:t>إنّ الأئمّة من قريش</w:t>
      </w:r>
      <w:r w:rsidR="008C7870">
        <w:rPr>
          <w:rtl/>
        </w:rPr>
        <w:t xml:space="preserve"> </w:t>
      </w:r>
      <w:r w:rsidR="002E3928">
        <w:rPr>
          <w:rtl/>
        </w:rPr>
        <w:tab/>
      </w:r>
      <w:r w:rsidR="008C7870">
        <w:rPr>
          <w:rtl/>
        </w:rPr>
        <w:t xml:space="preserve"> </w:t>
      </w:r>
      <w:r w:rsidRPr="005E43DE">
        <w:rPr>
          <w:rtl/>
        </w:rPr>
        <w:t>228</w:t>
      </w:r>
    </w:p>
    <w:p w:rsidR="005A08B7" w:rsidRPr="00B52B55" w:rsidRDefault="005A08B7" w:rsidP="002E3928">
      <w:pPr>
        <w:pStyle w:val="libVar0"/>
        <w:tabs>
          <w:tab w:val="right" w:pos="7370"/>
        </w:tabs>
        <w:rPr>
          <w:rtl/>
        </w:rPr>
      </w:pPr>
      <w:r w:rsidRPr="005E43DE">
        <w:rPr>
          <w:rFonts w:hint="cs"/>
          <w:rtl/>
        </w:rPr>
        <w:t>إنّ العرب لن تعرف</w:t>
      </w:r>
      <w:r w:rsidR="008C7870">
        <w:rPr>
          <w:rFonts w:hint="cs"/>
          <w:rtl/>
        </w:rPr>
        <w:t>.</w:t>
      </w:r>
      <w:r w:rsidRPr="005E43DE">
        <w:rPr>
          <w:rFonts w:hint="cs"/>
          <w:rtl/>
        </w:rPr>
        <w:t>.. ولو</w:t>
      </w:r>
      <w:r w:rsidR="008C7870">
        <w:rPr>
          <w:rtl/>
        </w:rPr>
        <w:t xml:space="preserve"> </w:t>
      </w:r>
      <w:r w:rsidR="002E3928">
        <w:rPr>
          <w:rtl/>
        </w:rPr>
        <w:tab/>
      </w:r>
      <w:r w:rsidR="008C7870">
        <w:rPr>
          <w:rtl/>
        </w:rPr>
        <w:t xml:space="preserve"> </w:t>
      </w:r>
      <w:r w:rsidRPr="005E43DE">
        <w:rPr>
          <w:rtl/>
        </w:rPr>
        <w:t>229</w:t>
      </w:r>
    </w:p>
    <w:p w:rsidR="005A08B7" w:rsidRPr="00B52B55" w:rsidRDefault="005A08B7" w:rsidP="002E3928">
      <w:pPr>
        <w:pStyle w:val="libVar0"/>
        <w:tabs>
          <w:tab w:val="right" w:pos="7370"/>
        </w:tabs>
        <w:rPr>
          <w:rtl/>
        </w:rPr>
      </w:pPr>
      <w:r w:rsidRPr="005E43DE">
        <w:rPr>
          <w:rFonts w:hint="cs"/>
          <w:rtl/>
        </w:rPr>
        <w:t>إنّ الله لا يعذّب قلباً وعى القرآن</w:t>
      </w:r>
      <w:r w:rsidR="008C7870">
        <w:rPr>
          <w:rtl/>
        </w:rPr>
        <w:t xml:space="preserve"> </w:t>
      </w:r>
      <w:r w:rsidR="002E3928">
        <w:rPr>
          <w:rtl/>
        </w:rPr>
        <w:tab/>
      </w:r>
      <w:r w:rsidR="008C7870">
        <w:rPr>
          <w:rtl/>
        </w:rPr>
        <w:t xml:space="preserve"> </w:t>
      </w:r>
      <w:r w:rsidRPr="005E43DE">
        <w:rPr>
          <w:rtl/>
        </w:rPr>
        <w:t>72</w:t>
      </w:r>
      <w:r w:rsidR="008C7870">
        <w:rPr>
          <w:rtl/>
        </w:rPr>
        <w:t>،</w:t>
      </w:r>
      <w:r w:rsidRPr="005E43DE">
        <w:rPr>
          <w:rtl/>
        </w:rPr>
        <w:t xml:space="preserve"> 75</w:t>
      </w:r>
    </w:p>
    <w:p w:rsidR="005A08B7" w:rsidRPr="00B52B55" w:rsidRDefault="005A08B7" w:rsidP="002E3928">
      <w:pPr>
        <w:pStyle w:val="libVar0"/>
        <w:tabs>
          <w:tab w:val="right" w:pos="7370"/>
        </w:tabs>
        <w:rPr>
          <w:rtl/>
        </w:rPr>
      </w:pPr>
      <w:r w:rsidRPr="005E43DE">
        <w:rPr>
          <w:rFonts w:hint="cs"/>
          <w:rtl/>
        </w:rPr>
        <w:t>إنّ الميت ليعذب ببكاء الحي عليه</w:t>
      </w:r>
      <w:r w:rsidR="008C7870">
        <w:rPr>
          <w:rtl/>
        </w:rPr>
        <w:t xml:space="preserve"> </w:t>
      </w:r>
      <w:r w:rsidR="002E3928">
        <w:rPr>
          <w:rtl/>
        </w:rPr>
        <w:tab/>
      </w:r>
      <w:r w:rsidR="008C7870">
        <w:rPr>
          <w:rtl/>
        </w:rPr>
        <w:t xml:space="preserve"> </w:t>
      </w:r>
      <w:r w:rsidRPr="005E43DE">
        <w:rPr>
          <w:rtl/>
        </w:rPr>
        <w:t>85</w:t>
      </w:r>
      <w:r w:rsidR="008C7870">
        <w:rPr>
          <w:rtl/>
        </w:rPr>
        <w:t>،</w:t>
      </w:r>
      <w:r w:rsidRPr="005E43DE">
        <w:rPr>
          <w:rtl/>
        </w:rPr>
        <w:t xml:space="preserve"> 260</w:t>
      </w:r>
    </w:p>
    <w:p w:rsidR="005A08B7" w:rsidRPr="00B52B55" w:rsidRDefault="005A08B7" w:rsidP="002E3928">
      <w:pPr>
        <w:pStyle w:val="libVar0"/>
        <w:tabs>
          <w:tab w:val="right" w:pos="7370"/>
        </w:tabs>
        <w:rPr>
          <w:rtl/>
        </w:rPr>
      </w:pPr>
      <w:r w:rsidRPr="005E43DE">
        <w:rPr>
          <w:rFonts w:hint="cs"/>
          <w:rtl/>
        </w:rPr>
        <w:t>إنّ الميت يعذب في قبره بالنياحة عليه</w:t>
      </w:r>
      <w:r w:rsidR="008C7870">
        <w:rPr>
          <w:rFonts w:hint="cs"/>
          <w:rtl/>
        </w:rPr>
        <w:t xml:space="preserve"> </w:t>
      </w:r>
      <w:r w:rsidR="002E3928">
        <w:rPr>
          <w:rFonts w:hint="cs"/>
          <w:rtl/>
        </w:rPr>
        <w:tab/>
      </w:r>
      <w:r w:rsidR="008C7870">
        <w:rPr>
          <w:rFonts w:hint="cs"/>
          <w:rtl/>
        </w:rPr>
        <w:t xml:space="preserve"> </w:t>
      </w:r>
      <w:r w:rsidRPr="005E43DE">
        <w:rPr>
          <w:rtl/>
        </w:rPr>
        <w:t>85</w:t>
      </w:r>
    </w:p>
    <w:p w:rsidR="005A08B7" w:rsidRPr="00B52B55" w:rsidRDefault="005A08B7" w:rsidP="002E3928">
      <w:pPr>
        <w:pStyle w:val="libVar0"/>
        <w:tabs>
          <w:tab w:val="right" w:pos="7370"/>
        </w:tabs>
        <w:rPr>
          <w:rtl/>
        </w:rPr>
      </w:pPr>
      <w:r w:rsidRPr="005E43DE">
        <w:rPr>
          <w:rFonts w:hint="cs"/>
          <w:rtl/>
        </w:rPr>
        <w:t>إنّ أهل الميّت ليبكون عليه</w:t>
      </w:r>
      <w:r w:rsidR="008C7870">
        <w:rPr>
          <w:rFonts w:hint="cs"/>
          <w:rtl/>
        </w:rPr>
        <w:t>،</w:t>
      </w:r>
      <w:r w:rsidRPr="005E43DE">
        <w:rPr>
          <w:rFonts w:hint="cs"/>
          <w:rtl/>
        </w:rPr>
        <w:t xml:space="preserve"> وإنّه ليعذّب بجرمه</w:t>
      </w:r>
      <w:r w:rsidR="008C7870">
        <w:rPr>
          <w:rtl/>
        </w:rPr>
        <w:t xml:space="preserve"> </w:t>
      </w:r>
      <w:r w:rsidR="002E3928">
        <w:rPr>
          <w:rtl/>
        </w:rPr>
        <w:tab/>
      </w:r>
      <w:r w:rsidR="008C7870">
        <w:rPr>
          <w:rtl/>
        </w:rPr>
        <w:t xml:space="preserve"> </w:t>
      </w:r>
      <w:r w:rsidRPr="005E43DE">
        <w:rPr>
          <w:rtl/>
        </w:rPr>
        <w:t>261</w:t>
      </w:r>
    </w:p>
    <w:p w:rsidR="005A08B7" w:rsidRPr="00B52B55" w:rsidRDefault="005A08B7" w:rsidP="002E3928">
      <w:pPr>
        <w:pStyle w:val="libVar0"/>
        <w:tabs>
          <w:tab w:val="right" w:pos="7370"/>
        </w:tabs>
        <w:rPr>
          <w:rtl/>
        </w:rPr>
      </w:pPr>
      <w:r w:rsidRPr="005E43DE">
        <w:rPr>
          <w:rFonts w:hint="cs"/>
          <w:rtl/>
        </w:rPr>
        <w:t xml:space="preserve">إنّ بني إسرائيل لمّا مات هارون </w:t>
      </w:r>
      <w:r w:rsidR="00A63F0C">
        <w:rPr>
          <w:rFonts w:hint="cs"/>
          <w:rtl/>
        </w:rPr>
        <w:t>(</w:t>
      </w:r>
      <w:r w:rsidRPr="005E43DE">
        <w:rPr>
          <w:rFonts w:hint="cs"/>
          <w:rtl/>
        </w:rPr>
        <w:t>عليه السلام</w:t>
      </w:r>
      <w:r w:rsidR="00A63F0C">
        <w:rPr>
          <w:rFonts w:hint="cs"/>
          <w:rtl/>
        </w:rPr>
        <w:t>)</w:t>
      </w:r>
      <w:r w:rsidRPr="005E43DE">
        <w:rPr>
          <w:rFonts w:hint="cs"/>
          <w:rtl/>
        </w:rPr>
        <w:t xml:space="preserve"> قذفوا موسى بأنّه قتل</w:t>
      </w:r>
      <w:r w:rsidR="008C7870">
        <w:rPr>
          <w:rtl/>
        </w:rPr>
        <w:t xml:space="preserve"> </w:t>
      </w:r>
      <w:r w:rsidR="002E3928">
        <w:rPr>
          <w:rtl/>
        </w:rPr>
        <w:tab/>
      </w:r>
      <w:r w:rsidR="008C7870">
        <w:rPr>
          <w:rtl/>
        </w:rPr>
        <w:t xml:space="preserve"> </w:t>
      </w:r>
      <w:r w:rsidRPr="005E43DE">
        <w:rPr>
          <w:rtl/>
        </w:rPr>
        <w:t>254</w:t>
      </w:r>
    </w:p>
    <w:p w:rsidR="005A08B7" w:rsidRPr="00B52B55" w:rsidRDefault="005A08B7" w:rsidP="002E3928">
      <w:pPr>
        <w:pStyle w:val="libVar0"/>
        <w:tabs>
          <w:tab w:val="right" w:pos="7370"/>
        </w:tabs>
        <w:rPr>
          <w:rtl/>
        </w:rPr>
      </w:pPr>
      <w:r w:rsidRPr="005E43DE">
        <w:rPr>
          <w:rFonts w:hint="cs"/>
          <w:rtl/>
        </w:rPr>
        <w:t xml:space="preserve">إنّ رسول الله </w:t>
      </w:r>
      <w:r w:rsidR="00A63F0C">
        <w:rPr>
          <w:rFonts w:hint="cs"/>
          <w:rtl/>
        </w:rPr>
        <w:t>(</w:t>
      </w:r>
      <w:r w:rsidRPr="005E43DE">
        <w:rPr>
          <w:rFonts w:hint="cs"/>
          <w:rtl/>
        </w:rPr>
        <w:t>صلّى الله عليه وآله</w:t>
      </w:r>
      <w:r w:rsidR="00A63F0C">
        <w:rPr>
          <w:rFonts w:hint="cs"/>
          <w:rtl/>
        </w:rPr>
        <w:t>)</w:t>
      </w:r>
      <w:r w:rsidRPr="005E43DE">
        <w:rPr>
          <w:rFonts w:hint="cs"/>
          <w:rtl/>
        </w:rPr>
        <w:t xml:space="preserve"> قضى أن يتقدّم صاحب اليمين في المجلس بالكلام</w:t>
      </w:r>
      <w:r w:rsidR="008C7870">
        <w:rPr>
          <w:rtl/>
        </w:rPr>
        <w:t xml:space="preserve"> </w:t>
      </w:r>
      <w:r w:rsidR="002E3928">
        <w:rPr>
          <w:rtl/>
        </w:rPr>
        <w:tab/>
      </w:r>
      <w:r w:rsidR="008C7870">
        <w:rPr>
          <w:rtl/>
        </w:rPr>
        <w:t xml:space="preserve"> </w:t>
      </w:r>
      <w:r w:rsidRPr="005E43DE">
        <w:rPr>
          <w:rtl/>
        </w:rPr>
        <w:t>103</w:t>
      </w:r>
    </w:p>
    <w:p w:rsidR="005A08B7" w:rsidRPr="00B52B55" w:rsidRDefault="005A08B7" w:rsidP="002E3928">
      <w:pPr>
        <w:pStyle w:val="libVar0"/>
        <w:tabs>
          <w:tab w:val="right" w:pos="7370"/>
        </w:tabs>
        <w:rPr>
          <w:rtl/>
        </w:rPr>
      </w:pPr>
      <w:r w:rsidRPr="005E43DE">
        <w:rPr>
          <w:rFonts w:hint="cs"/>
          <w:rtl/>
        </w:rPr>
        <w:t>إنّ علياً آذاني</w:t>
      </w:r>
      <w:r w:rsidR="008C7870">
        <w:rPr>
          <w:rFonts w:hint="cs"/>
          <w:rtl/>
        </w:rPr>
        <w:t>؛</w:t>
      </w:r>
      <w:r w:rsidRPr="005E43DE">
        <w:rPr>
          <w:rFonts w:hint="cs"/>
          <w:rtl/>
        </w:rPr>
        <w:t xml:space="preserve"> يخطب بنت أبي جهل بن هشام</w:t>
      </w:r>
      <w:r w:rsidR="008C7870">
        <w:rPr>
          <w:rFonts w:hint="cs"/>
          <w:rtl/>
        </w:rPr>
        <w:t>،</w:t>
      </w:r>
      <w:r w:rsidRPr="005E43DE">
        <w:rPr>
          <w:rFonts w:hint="cs"/>
          <w:rtl/>
        </w:rPr>
        <w:t xml:space="preserve"> ليجمع</w:t>
      </w:r>
      <w:r w:rsidR="008C7870">
        <w:rPr>
          <w:rtl/>
        </w:rPr>
        <w:t xml:space="preserve"> </w:t>
      </w:r>
      <w:r w:rsidR="002E3928">
        <w:rPr>
          <w:rtl/>
        </w:rPr>
        <w:tab/>
      </w:r>
      <w:r w:rsidR="008C7870">
        <w:rPr>
          <w:rtl/>
        </w:rPr>
        <w:t xml:space="preserve"> </w:t>
      </w:r>
      <w:r w:rsidRPr="005E43DE">
        <w:rPr>
          <w:rtl/>
        </w:rPr>
        <w:t>268</w:t>
      </w:r>
    </w:p>
    <w:p w:rsidR="005A08B7" w:rsidRPr="00B52B55" w:rsidRDefault="005A08B7" w:rsidP="002E3928">
      <w:pPr>
        <w:pStyle w:val="libVar0"/>
        <w:tabs>
          <w:tab w:val="right" w:pos="7370"/>
        </w:tabs>
        <w:rPr>
          <w:rtl/>
        </w:rPr>
      </w:pPr>
      <w:r w:rsidRPr="005E43DE">
        <w:rPr>
          <w:rFonts w:hint="cs"/>
          <w:rtl/>
        </w:rPr>
        <w:t>إنّ قلوب بني آدم كلّها بين إصبعين من أصابع الرحمن</w:t>
      </w:r>
      <w:r w:rsidR="008C7870">
        <w:rPr>
          <w:rtl/>
        </w:rPr>
        <w:t xml:space="preserve"> </w:t>
      </w:r>
      <w:r w:rsidR="002E3928">
        <w:rPr>
          <w:rtl/>
        </w:rPr>
        <w:tab/>
      </w:r>
      <w:r w:rsidR="008C7870">
        <w:rPr>
          <w:rtl/>
        </w:rPr>
        <w:t xml:space="preserve"> </w:t>
      </w:r>
      <w:r w:rsidRPr="005E43DE">
        <w:rPr>
          <w:rtl/>
        </w:rPr>
        <w:t>84</w:t>
      </w:r>
      <w:r w:rsidR="008C7870">
        <w:rPr>
          <w:rtl/>
        </w:rPr>
        <w:t>،</w:t>
      </w:r>
      <w:r w:rsidRPr="005E43DE">
        <w:rPr>
          <w:rtl/>
        </w:rPr>
        <w:t xml:space="preserve"> 261</w:t>
      </w:r>
    </w:p>
    <w:p w:rsidR="005A08B7" w:rsidRPr="00B52B55" w:rsidRDefault="005A08B7" w:rsidP="002E3928">
      <w:pPr>
        <w:pStyle w:val="libVar0"/>
        <w:tabs>
          <w:tab w:val="right" w:pos="7370"/>
        </w:tabs>
        <w:rPr>
          <w:rtl/>
        </w:rPr>
      </w:pPr>
      <w:r w:rsidRPr="005E43DE">
        <w:rPr>
          <w:rFonts w:hint="cs"/>
          <w:rtl/>
        </w:rPr>
        <w:t>أنا مدينة العلم وعليّ بابها</w:t>
      </w:r>
      <w:r w:rsidR="008C7870">
        <w:rPr>
          <w:rtl/>
        </w:rPr>
        <w:t xml:space="preserve"> </w:t>
      </w:r>
      <w:r w:rsidR="002E3928">
        <w:rPr>
          <w:rtl/>
        </w:rPr>
        <w:tab/>
      </w:r>
      <w:r w:rsidR="008C7870">
        <w:rPr>
          <w:rtl/>
        </w:rPr>
        <w:t xml:space="preserve"> </w:t>
      </w:r>
      <w:r w:rsidRPr="005E43DE">
        <w:rPr>
          <w:rtl/>
        </w:rPr>
        <w:t>237</w:t>
      </w:r>
    </w:p>
    <w:p w:rsidR="005A08B7" w:rsidRPr="00B52B55" w:rsidRDefault="005A08B7" w:rsidP="002E3928">
      <w:pPr>
        <w:pStyle w:val="libVar0"/>
        <w:tabs>
          <w:tab w:val="right" w:pos="7370"/>
        </w:tabs>
        <w:rPr>
          <w:rtl/>
        </w:rPr>
      </w:pPr>
      <w:r w:rsidRPr="005E43DE">
        <w:rPr>
          <w:rFonts w:hint="cs"/>
          <w:rtl/>
        </w:rPr>
        <w:t>أنت أخي ووصيي وخليفتي من بعدي وقاضى ديني</w:t>
      </w:r>
      <w:r w:rsidR="008C7870">
        <w:rPr>
          <w:rtl/>
        </w:rPr>
        <w:t xml:space="preserve"> </w:t>
      </w:r>
      <w:r w:rsidR="002E3928">
        <w:rPr>
          <w:rtl/>
        </w:rPr>
        <w:tab/>
      </w:r>
      <w:r w:rsidR="008C7870">
        <w:rPr>
          <w:rtl/>
        </w:rPr>
        <w:t xml:space="preserve"> </w:t>
      </w:r>
      <w:r w:rsidRPr="005E43DE">
        <w:rPr>
          <w:rtl/>
        </w:rPr>
        <w:t>284</w:t>
      </w:r>
      <w:r w:rsidR="008C7870">
        <w:rPr>
          <w:rtl/>
        </w:rPr>
        <w:t>،</w:t>
      </w:r>
      <w:r w:rsidRPr="005E43DE">
        <w:rPr>
          <w:rtl/>
        </w:rPr>
        <w:t xml:space="preserve"> 299</w:t>
      </w:r>
    </w:p>
    <w:p w:rsidR="005A08B7" w:rsidRPr="00B52B55" w:rsidRDefault="005A08B7" w:rsidP="002E3928">
      <w:pPr>
        <w:pStyle w:val="libVar0"/>
        <w:tabs>
          <w:tab w:val="right" w:pos="7370"/>
        </w:tabs>
        <w:rPr>
          <w:rtl/>
        </w:rPr>
      </w:pPr>
      <w:r w:rsidRPr="005E43DE">
        <w:rPr>
          <w:rFonts w:hint="cs"/>
          <w:rtl/>
        </w:rPr>
        <w:t>أنت منّي بمنزلة هارون من موسى إلاّ أنّه لا نبيّ بعدي</w:t>
      </w:r>
      <w:r w:rsidR="008C7870">
        <w:rPr>
          <w:rtl/>
        </w:rPr>
        <w:t xml:space="preserve"> </w:t>
      </w:r>
      <w:r w:rsidR="002E3928">
        <w:rPr>
          <w:rtl/>
        </w:rPr>
        <w:tab/>
      </w:r>
      <w:r w:rsidR="008C7870">
        <w:rPr>
          <w:rtl/>
        </w:rPr>
        <w:t xml:space="preserve"> </w:t>
      </w:r>
      <w:r w:rsidRPr="005E43DE">
        <w:rPr>
          <w:rtl/>
        </w:rPr>
        <w:t>207</w:t>
      </w:r>
      <w:r w:rsidR="008C7870">
        <w:rPr>
          <w:rtl/>
        </w:rPr>
        <w:t>،</w:t>
      </w:r>
      <w:r w:rsidRPr="005E43DE">
        <w:rPr>
          <w:rtl/>
        </w:rPr>
        <w:t xml:space="preserve"> 245</w:t>
      </w:r>
    </w:p>
    <w:p w:rsidR="005A08B7" w:rsidRPr="00B52B55" w:rsidRDefault="005A08B7" w:rsidP="002E3928">
      <w:pPr>
        <w:pStyle w:val="libVar0"/>
        <w:tabs>
          <w:tab w:val="right" w:pos="7370"/>
        </w:tabs>
        <w:rPr>
          <w:rtl/>
        </w:rPr>
      </w:pPr>
      <w:r w:rsidRPr="005E43DE">
        <w:rPr>
          <w:rFonts w:hint="cs"/>
          <w:rtl/>
        </w:rPr>
        <w:t>انفروا إلى بقية الأحزاب</w:t>
      </w:r>
      <w:r w:rsidR="008C7870">
        <w:rPr>
          <w:rtl/>
        </w:rPr>
        <w:t xml:space="preserve"> </w:t>
      </w:r>
      <w:r w:rsidR="002E3928">
        <w:rPr>
          <w:rtl/>
        </w:rPr>
        <w:tab/>
      </w:r>
      <w:r w:rsidR="008C7870">
        <w:rPr>
          <w:rtl/>
        </w:rPr>
        <w:t xml:space="preserve"> </w:t>
      </w:r>
      <w:r w:rsidRPr="005E43DE">
        <w:rPr>
          <w:rtl/>
        </w:rPr>
        <w:t>277</w:t>
      </w:r>
    </w:p>
    <w:p w:rsidR="005A08B7" w:rsidRPr="00B52B55" w:rsidRDefault="005A08B7" w:rsidP="002E3928">
      <w:pPr>
        <w:pStyle w:val="libVar0"/>
        <w:tabs>
          <w:tab w:val="right" w:pos="7370"/>
        </w:tabs>
        <w:rPr>
          <w:rtl/>
        </w:rPr>
      </w:pPr>
      <w:r w:rsidRPr="005E43DE">
        <w:rPr>
          <w:rFonts w:hint="cs"/>
          <w:rtl/>
        </w:rPr>
        <w:t>إنكنّ كصويحبات يوسف</w:t>
      </w:r>
      <w:r w:rsidR="008C7870">
        <w:rPr>
          <w:rtl/>
        </w:rPr>
        <w:t xml:space="preserve"> </w:t>
      </w:r>
      <w:r w:rsidR="002E3928">
        <w:rPr>
          <w:rtl/>
        </w:rPr>
        <w:tab/>
      </w:r>
      <w:r w:rsidR="008C7870">
        <w:rPr>
          <w:rtl/>
        </w:rPr>
        <w:t xml:space="preserve"> </w:t>
      </w:r>
      <w:r w:rsidRPr="005E43DE">
        <w:rPr>
          <w:rtl/>
        </w:rPr>
        <w:t>213</w:t>
      </w:r>
    </w:p>
    <w:p w:rsidR="005A08B7" w:rsidRPr="00B52B55" w:rsidRDefault="005A08B7" w:rsidP="002E3928">
      <w:pPr>
        <w:pStyle w:val="libVar0"/>
        <w:tabs>
          <w:tab w:val="right" w:pos="7370"/>
        </w:tabs>
        <w:rPr>
          <w:rtl/>
        </w:rPr>
      </w:pPr>
      <w:r w:rsidRPr="005E43DE">
        <w:rPr>
          <w:rFonts w:hint="cs"/>
          <w:rtl/>
        </w:rPr>
        <w:t>إنّه سيّد المسلمين</w:t>
      </w:r>
      <w:r w:rsidR="008C7870">
        <w:rPr>
          <w:rFonts w:hint="cs"/>
          <w:rtl/>
        </w:rPr>
        <w:t>،</w:t>
      </w:r>
      <w:r w:rsidRPr="005E43DE">
        <w:rPr>
          <w:rFonts w:hint="cs"/>
          <w:rtl/>
        </w:rPr>
        <w:t xml:space="preserve"> وإمام المتقين وقائد</w:t>
      </w:r>
      <w:r w:rsidR="008C7870">
        <w:rPr>
          <w:rtl/>
        </w:rPr>
        <w:t xml:space="preserve"> </w:t>
      </w:r>
      <w:r w:rsidR="002E3928">
        <w:rPr>
          <w:rtl/>
        </w:rPr>
        <w:tab/>
      </w:r>
      <w:r w:rsidR="008C7870">
        <w:rPr>
          <w:rtl/>
        </w:rPr>
        <w:t xml:space="preserve"> </w:t>
      </w:r>
      <w:r w:rsidRPr="005E43DE">
        <w:rPr>
          <w:rtl/>
        </w:rPr>
        <w:t>285</w:t>
      </w:r>
    </w:p>
    <w:p w:rsidR="005A08B7" w:rsidRPr="00B52B55" w:rsidRDefault="005A08B7" w:rsidP="002E3928">
      <w:pPr>
        <w:pStyle w:val="libVar0"/>
        <w:tabs>
          <w:tab w:val="right" w:pos="7370"/>
        </w:tabs>
        <w:rPr>
          <w:rtl/>
        </w:rPr>
      </w:pPr>
      <w:r w:rsidRPr="005E43DE">
        <w:rPr>
          <w:rFonts w:hint="cs"/>
          <w:rtl/>
        </w:rPr>
        <w:t>إنّها أُختي</w:t>
      </w:r>
      <w:r w:rsidR="008C7870">
        <w:rPr>
          <w:rtl/>
        </w:rPr>
        <w:t xml:space="preserve"> </w:t>
      </w:r>
      <w:r w:rsidR="002E3928">
        <w:rPr>
          <w:rtl/>
        </w:rPr>
        <w:tab/>
      </w:r>
      <w:r w:rsidR="008C7870">
        <w:rPr>
          <w:rtl/>
        </w:rPr>
        <w:t xml:space="preserve"> </w:t>
      </w:r>
      <w:r w:rsidRPr="005E43DE">
        <w:rPr>
          <w:rtl/>
        </w:rPr>
        <w:t>250</w:t>
      </w:r>
    </w:p>
    <w:p w:rsidR="005A08B7" w:rsidRPr="00B52B55" w:rsidRDefault="005A08B7" w:rsidP="002E3928">
      <w:pPr>
        <w:pStyle w:val="libVar0"/>
        <w:tabs>
          <w:tab w:val="right" w:pos="7370"/>
        </w:tabs>
        <w:rPr>
          <w:rtl/>
        </w:rPr>
      </w:pPr>
      <w:r w:rsidRPr="005E43DE">
        <w:rPr>
          <w:rFonts w:hint="cs"/>
          <w:rtl/>
        </w:rPr>
        <w:t>إنّهما سيّدا شباب أهل الجنّة</w:t>
      </w:r>
      <w:r w:rsidR="008C7870">
        <w:rPr>
          <w:rtl/>
        </w:rPr>
        <w:t xml:space="preserve"> </w:t>
      </w:r>
      <w:r w:rsidR="002E3928">
        <w:rPr>
          <w:rtl/>
        </w:rPr>
        <w:tab/>
      </w:r>
      <w:r w:rsidR="008C7870">
        <w:rPr>
          <w:rtl/>
        </w:rPr>
        <w:t xml:space="preserve"> </w:t>
      </w:r>
      <w:r w:rsidRPr="005E43DE">
        <w:rPr>
          <w:rtl/>
        </w:rPr>
        <w:t>277</w:t>
      </w:r>
      <w:r w:rsidR="008C7870">
        <w:rPr>
          <w:rtl/>
        </w:rPr>
        <w:t>،</w:t>
      </w:r>
      <w:r w:rsidRPr="005E43DE">
        <w:rPr>
          <w:rtl/>
        </w:rPr>
        <w:t xml:space="preserve"> 278</w:t>
      </w:r>
    </w:p>
    <w:p w:rsidR="005A08B7" w:rsidRPr="00B52B55" w:rsidRDefault="005A08B7" w:rsidP="002E3928">
      <w:pPr>
        <w:pStyle w:val="libVar0"/>
        <w:tabs>
          <w:tab w:val="right" w:pos="7370"/>
        </w:tabs>
        <w:rPr>
          <w:rtl/>
        </w:rPr>
      </w:pPr>
      <w:r w:rsidRPr="005E43DE">
        <w:rPr>
          <w:rFonts w:hint="cs"/>
          <w:rtl/>
        </w:rPr>
        <w:t>إنّي تارك فيكم ما إن تمسّكتم به لن تضلّوا</w:t>
      </w:r>
      <w:r w:rsidR="008C7870">
        <w:rPr>
          <w:rFonts w:hint="cs"/>
          <w:rtl/>
        </w:rPr>
        <w:t>:</w:t>
      </w:r>
      <w:r w:rsidRPr="005E43DE">
        <w:rPr>
          <w:rFonts w:hint="cs"/>
          <w:rtl/>
        </w:rPr>
        <w:t xml:space="preserve"> كتاب</w:t>
      </w:r>
      <w:r w:rsidR="008C7870">
        <w:rPr>
          <w:rtl/>
        </w:rPr>
        <w:t xml:space="preserve"> </w:t>
      </w:r>
      <w:r w:rsidR="002E3928">
        <w:rPr>
          <w:rtl/>
        </w:rPr>
        <w:tab/>
      </w:r>
      <w:r w:rsidR="008C7870">
        <w:rPr>
          <w:rtl/>
        </w:rPr>
        <w:t xml:space="preserve"> </w:t>
      </w:r>
      <w:r w:rsidRPr="005E43DE">
        <w:rPr>
          <w:rtl/>
        </w:rPr>
        <w:t>310</w:t>
      </w:r>
    </w:p>
    <w:p w:rsidR="005A08B7" w:rsidRPr="00B52B55" w:rsidRDefault="005A08B7" w:rsidP="002E3928">
      <w:pPr>
        <w:pStyle w:val="libVar0"/>
        <w:tabs>
          <w:tab w:val="right" w:pos="7370"/>
        </w:tabs>
        <w:rPr>
          <w:rtl/>
        </w:rPr>
      </w:pPr>
      <w:r w:rsidRPr="005E43DE">
        <w:rPr>
          <w:rFonts w:hint="cs"/>
          <w:rtl/>
        </w:rPr>
        <w:t>إنّي منزل عليك كتاباً لا يغسله الماء</w:t>
      </w:r>
      <w:r w:rsidR="008C7870">
        <w:rPr>
          <w:rFonts w:hint="cs"/>
          <w:rtl/>
        </w:rPr>
        <w:t>،</w:t>
      </w:r>
      <w:r w:rsidRPr="005E43DE">
        <w:rPr>
          <w:rFonts w:hint="cs"/>
          <w:rtl/>
        </w:rPr>
        <w:t xml:space="preserve"> تقرأه</w:t>
      </w:r>
      <w:r w:rsidR="008C7870">
        <w:rPr>
          <w:rtl/>
        </w:rPr>
        <w:t xml:space="preserve"> </w:t>
      </w:r>
      <w:r w:rsidR="002E3928">
        <w:rPr>
          <w:rtl/>
        </w:rPr>
        <w:tab/>
      </w:r>
      <w:r w:rsidR="008C7870">
        <w:rPr>
          <w:rtl/>
        </w:rPr>
        <w:t xml:space="preserve"> </w:t>
      </w:r>
      <w:r w:rsidRPr="005E43DE">
        <w:rPr>
          <w:rtl/>
        </w:rPr>
        <w:t>73</w:t>
      </w:r>
    </w:p>
    <w:p w:rsidR="005A08B7" w:rsidRPr="00B52B55" w:rsidRDefault="005A08B7" w:rsidP="002E3928">
      <w:pPr>
        <w:pStyle w:val="libVar0"/>
        <w:tabs>
          <w:tab w:val="right" w:pos="7370"/>
        </w:tabs>
        <w:rPr>
          <w:rtl/>
        </w:rPr>
      </w:pPr>
      <w:r w:rsidRPr="005E43DE">
        <w:rPr>
          <w:rFonts w:hint="cs"/>
          <w:rtl/>
        </w:rPr>
        <w:t>أُوحي إلي ألاّ يؤدّي إلاّ أنا أو رجل منّي</w:t>
      </w:r>
      <w:r w:rsidR="008C7870">
        <w:rPr>
          <w:rtl/>
        </w:rPr>
        <w:t xml:space="preserve"> </w:t>
      </w:r>
      <w:r w:rsidR="002E3928">
        <w:rPr>
          <w:rtl/>
        </w:rPr>
        <w:tab/>
      </w:r>
      <w:r w:rsidR="008C7870">
        <w:rPr>
          <w:rtl/>
        </w:rPr>
        <w:t xml:space="preserve"> </w:t>
      </w:r>
      <w:r w:rsidRPr="005E43DE">
        <w:rPr>
          <w:rtl/>
        </w:rPr>
        <w:t>244</w:t>
      </w:r>
    </w:p>
    <w:p w:rsidR="005A08B7" w:rsidRPr="00B52B55" w:rsidRDefault="005A08B7" w:rsidP="002E3928">
      <w:pPr>
        <w:pStyle w:val="libVar0"/>
        <w:tabs>
          <w:tab w:val="right" w:pos="7370"/>
        </w:tabs>
        <w:rPr>
          <w:rtl/>
        </w:rPr>
      </w:pPr>
      <w:r w:rsidRPr="005E43DE">
        <w:rPr>
          <w:rFonts w:hint="cs"/>
          <w:rtl/>
        </w:rPr>
        <w:t>خضّروا صاحبكم فما أقلّ المتخضّرين يوم القيامة</w:t>
      </w:r>
      <w:r w:rsidR="008C7870">
        <w:rPr>
          <w:rtl/>
        </w:rPr>
        <w:t xml:space="preserve"> </w:t>
      </w:r>
      <w:r w:rsidR="002E3928">
        <w:rPr>
          <w:rtl/>
        </w:rPr>
        <w:tab/>
      </w:r>
      <w:r w:rsidR="008C7870">
        <w:rPr>
          <w:rtl/>
        </w:rPr>
        <w:t xml:space="preserve"> </w:t>
      </w:r>
      <w:r w:rsidRPr="005E43DE">
        <w:rPr>
          <w:rtl/>
        </w:rPr>
        <w:t>117</w:t>
      </w:r>
    </w:p>
    <w:p w:rsidR="008C7870" w:rsidRDefault="008C7870" w:rsidP="008C7870">
      <w:pPr>
        <w:pStyle w:val="libNormal"/>
      </w:pPr>
      <w:r>
        <w:rPr>
          <w:rtl/>
        </w:rPr>
        <w:br w:type="page"/>
      </w:r>
    </w:p>
    <w:p w:rsidR="005A08B7" w:rsidRPr="00B52B55" w:rsidRDefault="005A08B7" w:rsidP="002E3928">
      <w:pPr>
        <w:pStyle w:val="libVar0"/>
        <w:tabs>
          <w:tab w:val="right" w:pos="7370"/>
        </w:tabs>
        <w:rPr>
          <w:rtl/>
        </w:rPr>
      </w:pPr>
      <w:r w:rsidRPr="005E43DE">
        <w:rPr>
          <w:rFonts w:hint="cs"/>
          <w:rtl/>
        </w:rPr>
        <w:lastRenderedPageBreak/>
        <w:t>خليفتي في أهلي</w:t>
      </w:r>
      <w:r w:rsidR="008C7870">
        <w:rPr>
          <w:rtl/>
        </w:rPr>
        <w:t xml:space="preserve"> </w:t>
      </w:r>
      <w:r w:rsidR="002E3928">
        <w:rPr>
          <w:rtl/>
        </w:rPr>
        <w:tab/>
      </w:r>
      <w:r w:rsidR="008C7870">
        <w:rPr>
          <w:rtl/>
        </w:rPr>
        <w:t xml:space="preserve"> </w:t>
      </w:r>
      <w:r w:rsidRPr="005E43DE">
        <w:rPr>
          <w:rtl/>
        </w:rPr>
        <w:t>301</w:t>
      </w:r>
    </w:p>
    <w:p w:rsidR="005A08B7" w:rsidRPr="00B52B55" w:rsidRDefault="005A08B7" w:rsidP="002E3928">
      <w:pPr>
        <w:pStyle w:val="libVar0"/>
        <w:tabs>
          <w:tab w:val="right" w:pos="7370"/>
        </w:tabs>
        <w:rPr>
          <w:rtl/>
        </w:rPr>
      </w:pPr>
      <w:r w:rsidRPr="005E43DE">
        <w:rPr>
          <w:rFonts w:hint="cs"/>
          <w:rtl/>
        </w:rPr>
        <w:t>خليفتي من بعدي</w:t>
      </w:r>
      <w:r w:rsidR="008C7870">
        <w:rPr>
          <w:rtl/>
        </w:rPr>
        <w:t xml:space="preserve"> </w:t>
      </w:r>
      <w:r w:rsidR="002E3928">
        <w:rPr>
          <w:rtl/>
        </w:rPr>
        <w:tab/>
      </w:r>
      <w:r w:rsidR="008C7870">
        <w:rPr>
          <w:rtl/>
        </w:rPr>
        <w:t xml:space="preserve"> </w:t>
      </w:r>
      <w:r w:rsidRPr="005E43DE">
        <w:rPr>
          <w:rtl/>
        </w:rPr>
        <w:t>301</w:t>
      </w:r>
    </w:p>
    <w:p w:rsidR="005A08B7" w:rsidRPr="00B52B55" w:rsidRDefault="005A08B7" w:rsidP="002E3928">
      <w:pPr>
        <w:pStyle w:val="libVar0"/>
        <w:tabs>
          <w:tab w:val="right" w:pos="7370"/>
        </w:tabs>
        <w:rPr>
          <w:rtl/>
        </w:rPr>
      </w:pPr>
      <w:r w:rsidRPr="005E43DE">
        <w:rPr>
          <w:rFonts w:hint="cs"/>
          <w:rtl/>
        </w:rPr>
        <w:t>خير هذه الأُمة بعد نبيها أبو بكر وعمر</w:t>
      </w:r>
      <w:r w:rsidR="008C7870">
        <w:rPr>
          <w:rtl/>
        </w:rPr>
        <w:t xml:space="preserve"> </w:t>
      </w:r>
      <w:r w:rsidR="002E3928">
        <w:rPr>
          <w:rtl/>
        </w:rPr>
        <w:tab/>
      </w:r>
      <w:r w:rsidR="008C7870">
        <w:rPr>
          <w:rtl/>
        </w:rPr>
        <w:t xml:space="preserve"> </w:t>
      </w:r>
      <w:r w:rsidRPr="005E43DE">
        <w:rPr>
          <w:rtl/>
        </w:rPr>
        <w:t>305</w:t>
      </w:r>
    </w:p>
    <w:p w:rsidR="005A08B7" w:rsidRPr="00B52B55" w:rsidRDefault="005A08B7" w:rsidP="002E3928">
      <w:pPr>
        <w:pStyle w:val="libVar0"/>
        <w:tabs>
          <w:tab w:val="right" w:pos="7370"/>
        </w:tabs>
        <w:rPr>
          <w:rtl/>
        </w:rPr>
      </w:pPr>
      <w:r w:rsidRPr="005E43DE">
        <w:rPr>
          <w:rFonts w:hint="cs"/>
          <w:rtl/>
        </w:rPr>
        <w:t>ذلك فَرْجٌ غصبنا عليه</w:t>
      </w:r>
      <w:r w:rsidR="008C7870">
        <w:rPr>
          <w:rtl/>
        </w:rPr>
        <w:t xml:space="preserve"> </w:t>
      </w:r>
      <w:r w:rsidR="002E3928">
        <w:rPr>
          <w:rtl/>
        </w:rPr>
        <w:tab/>
      </w:r>
      <w:r w:rsidR="008C7870">
        <w:rPr>
          <w:rtl/>
        </w:rPr>
        <w:t xml:space="preserve"> </w:t>
      </w:r>
      <w:r w:rsidRPr="005E43DE">
        <w:rPr>
          <w:rtl/>
        </w:rPr>
        <w:t>265</w:t>
      </w:r>
    </w:p>
    <w:p w:rsidR="005A08B7" w:rsidRPr="00B52B55" w:rsidRDefault="005A08B7" w:rsidP="002E3928">
      <w:pPr>
        <w:pStyle w:val="libVar0"/>
        <w:tabs>
          <w:tab w:val="right" w:pos="7370"/>
        </w:tabs>
        <w:rPr>
          <w:rtl/>
        </w:rPr>
      </w:pPr>
      <w:r w:rsidRPr="005E43DE">
        <w:rPr>
          <w:rFonts w:hint="cs"/>
          <w:rtl/>
        </w:rPr>
        <w:t>ربّ قد أعطيت إبراهيم وإسحاق ويعقوب من الذكر ما وددت</w:t>
      </w:r>
      <w:r w:rsidR="008C7870">
        <w:rPr>
          <w:rtl/>
        </w:rPr>
        <w:t xml:space="preserve"> </w:t>
      </w:r>
      <w:r w:rsidR="002E3928">
        <w:rPr>
          <w:rtl/>
        </w:rPr>
        <w:tab/>
      </w:r>
      <w:r w:rsidR="008C7870">
        <w:rPr>
          <w:rtl/>
        </w:rPr>
        <w:t xml:space="preserve"> </w:t>
      </w:r>
      <w:r w:rsidRPr="005E43DE">
        <w:rPr>
          <w:rtl/>
        </w:rPr>
        <w:t>255</w:t>
      </w:r>
    </w:p>
    <w:p w:rsidR="005A08B7" w:rsidRPr="00B52B55" w:rsidRDefault="005A08B7" w:rsidP="002E3928">
      <w:pPr>
        <w:pStyle w:val="libVar0"/>
        <w:tabs>
          <w:tab w:val="right" w:pos="7370"/>
        </w:tabs>
        <w:rPr>
          <w:rtl/>
        </w:rPr>
      </w:pPr>
      <w:r w:rsidRPr="005E43DE">
        <w:rPr>
          <w:rFonts w:hint="cs"/>
          <w:rtl/>
        </w:rPr>
        <w:t>سترون ربّكم كما ترون القمر ليلة البدر</w:t>
      </w:r>
      <w:r w:rsidR="008C7870">
        <w:rPr>
          <w:rFonts w:hint="cs"/>
          <w:rtl/>
        </w:rPr>
        <w:t>،</w:t>
      </w:r>
      <w:r w:rsidRPr="005E43DE">
        <w:rPr>
          <w:rFonts w:hint="cs"/>
          <w:rtl/>
        </w:rPr>
        <w:t xml:space="preserve"> لا تضامون في رؤيته</w:t>
      </w:r>
      <w:r w:rsidR="008C7870">
        <w:rPr>
          <w:rtl/>
        </w:rPr>
        <w:t xml:space="preserve"> </w:t>
      </w:r>
      <w:r w:rsidR="002E3928">
        <w:rPr>
          <w:rtl/>
        </w:rPr>
        <w:tab/>
      </w:r>
      <w:r w:rsidR="008C7870">
        <w:rPr>
          <w:rtl/>
        </w:rPr>
        <w:t xml:space="preserve"> </w:t>
      </w:r>
      <w:r w:rsidRPr="005E43DE">
        <w:rPr>
          <w:rtl/>
        </w:rPr>
        <w:t>276</w:t>
      </w:r>
    </w:p>
    <w:p w:rsidR="005A08B7" w:rsidRPr="00B52B55" w:rsidRDefault="005A08B7" w:rsidP="002E3928">
      <w:pPr>
        <w:pStyle w:val="libVar0"/>
        <w:tabs>
          <w:tab w:val="right" w:pos="7370"/>
        </w:tabs>
        <w:rPr>
          <w:rtl/>
        </w:rPr>
      </w:pPr>
      <w:r w:rsidRPr="005E43DE">
        <w:rPr>
          <w:rFonts w:hint="cs"/>
          <w:rtl/>
        </w:rPr>
        <w:t>سلّموا عليه بإمرة المؤمنين</w:t>
      </w:r>
      <w:r w:rsidR="008C7870">
        <w:rPr>
          <w:rtl/>
        </w:rPr>
        <w:t xml:space="preserve"> </w:t>
      </w:r>
      <w:r w:rsidR="002E3928">
        <w:rPr>
          <w:rtl/>
        </w:rPr>
        <w:tab/>
      </w:r>
      <w:r w:rsidR="008C7870">
        <w:rPr>
          <w:rtl/>
        </w:rPr>
        <w:t xml:space="preserve"> </w:t>
      </w:r>
      <w:r w:rsidRPr="005E43DE">
        <w:rPr>
          <w:rtl/>
        </w:rPr>
        <w:t>280</w:t>
      </w:r>
    </w:p>
    <w:p w:rsidR="005A08B7" w:rsidRPr="00B52B55" w:rsidRDefault="005A08B7" w:rsidP="002E3928">
      <w:pPr>
        <w:pStyle w:val="libVar0"/>
        <w:tabs>
          <w:tab w:val="right" w:pos="7370"/>
        </w:tabs>
        <w:rPr>
          <w:rtl/>
        </w:rPr>
      </w:pPr>
      <w:r w:rsidRPr="005E43DE">
        <w:rPr>
          <w:rFonts w:hint="cs"/>
          <w:rtl/>
        </w:rPr>
        <w:t>فمن كنت مولاه فهذا عليّ مولاه</w:t>
      </w:r>
      <w:r w:rsidR="008C7870">
        <w:rPr>
          <w:rFonts w:hint="cs"/>
          <w:rtl/>
        </w:rPr>
        <w:t>،</w:t>
      </w:r>
      <w:r w:rsidRPr="005E43DE">
        <w:rPr>
          <w:rFonts w:hint="cs"/>
          <w:rtl/>
        </w:rPr>
        <w:t xml:space="preserve"> اللّهم والِ مَن ولاه</w:t>
      </w:r>
      <w:r w:rsidR="008C7870">
        <w:rPr>
          <w:rtl/>
        </w:rPr>
        <w:t xml:space="preserve"> </w:t>
      </w:r>
      <w:r w:rsidR="002E3928">
        <w:rPr>
          <w:rtl/>
        </w:rPr>
        <w:tab/>
      </w:r>
      <w:r w:rsidR="008C7870">
        <w:rPr>
          <w:rtl/>
        </w:rPr>
        <w:t xml:space="preserve"> </w:t>
      </w:r>
      <w:r w:rsidRPr="005E43DE">
        <w:rPr>
          <w:rtl/>
        </w:rPr>
        <w:t>279</w:t>
      </w:r>
      <w:r w:rsidR="008C7870">
        <w:rPr>
          <w:rtl/>
        </w:rPr>
        <w:t>،</w:t>
      </w:r>
      <w:r w:rsidRPr="005E43DE">
        <w:rPr>
          <w:rtl/>
        </w:rPr>
        <w:t xml:space="preserve"> 281</w:t>
      </w:r>
    </w:p>
    <w:p w:rsidR="005A08B7" w:rsidRPr="00B52B55" w:rsidRDefault="005A08B7" w:rsidP="002E3928">
      <w:pPr>
        <w:pStyle w:val="libVar0"/>
        <w:tabs>
          <w:tab w:val="right" w:pos="7370"/>
        </w:tabs>
        <w:rPr>
          <w:rtl/>
        </w:rPr>
      </w:pPr>
      <w:r w:rsidRPr="005E43DE">
        <w:rPr>
          <w:rFonts w:hint="cs"/>
          <w:rtl/>
        </w:rPr>
        <w:t>كان رأيي ورأي عمر ألاّ يُبعن</w:t>
      </w:r>
      <w:r w:rsidR="008C7870">
        <w:rPr>
          <w:rFonts w:hint="cs"/>
          <w:rtl/>
        </w:rPr>
        <w:t>،</w:t>
      </w:r>
      <w:r w:rsidRPr="005E43DE">
        <w:rPr>
          <w:rFonts w:hint="cs"/>
          <w:rtl/>
        </w:rPr>
        <w:t xml:space="preserve"> ورأيي الآن أن يُبعن</w:t>
      </w:r>
      <w:r w:rsidR="008C7870">
        <w:rPr>
          <w:rtl/>
        </w:rPr>
        <w:t xml:space="preserve"> </w:t>
      </w:r>
      <w:r w:rsidR="002E3928">
        <w:rPr>
          <w:rtl/>
        </w:rPr>
        <w:tab/>
      </w:r>
      <w:r w:rsidR="008C7870">
        <w:rPr>
          <w:rtl/>
        </w:rPr>
        <w:t xml:space="preserve"> </w:t>
      </w:r>
      <w:r w:rsidRPr="005E43DE">
        <w:rPr>
          <w:rtl/>
        </w:rPr>
        <w:t>234</w:t>
      </w:r>
    </w:p>
    <w:p w:rsidR="005A08B7" w:rsidRPr="00B52B55" w:rsidRDefault="005A08B7" w:rsidP="002E3928">
      <w:pPr>
        <w:pStyle w:val="libVar0"/>
        <w:tabs>
          <w:tab w:val="right" w:pos="7370"/>
        </w:tabs>
        <w:rPr>
          <w:rtl/>
        </w:rPr>
      </w:pPr>
      <w:r w:rsidRPr="005E43DE">
        <w:rPr>
          <w:rFonts w:hint="cs"/>
          <w:rtl/>
        </w:rPr>
        <w:t>كتاب الله وأهل بيتي لا يفترقان</w:t>
      </w:r>
      <w:r w:rsidR="008C7870">
        <w:rPr>
          <w:rtl/>
        </w:rPr>
        <w:t xml:space="preserve"> </w:t>
      </w:r>
      <w:r w:rsidR="002E3928">
        <w:rPr>
          <w:rtl/>
        </w:rPr>
        <w:tab/>
      </w:r>
      <w:r w:rsidR="008C7870">
        <w:rPr>
          <w:rtl/>
        </w:rPr>
        <w:t xml:space="preserve"> </w:t>
      </w:r>
      <w:r w:rsidRPr="005E43DE">
        <w:rPr>
          <w:rtl/>
        </w:rPr>
        <w:t>78</w:t>
      </w:r>
    </w:p>
    <w:p w:rsidR="005A08B7" w:rsidRPr="00B52B55" w:rsidRDefault="005A08B7" w:rsidP="002E3928">
      <w:pPr>
        <w:pStyle w:val="libVar0"/>
        <w:tabs>
          <w:tab w:val="right" w:pos="7370"/>
        </w:tabs>
        <w:rPr>
          <w:rtl/>
        </w:rPr>
      </w:pPr>
      <w:r w:rsidRPr="005E43DE">
        <w:rPr>
          <w:rFonts w:hint="cs"/>
          <w:rtl/>
        </w:rPr>
        <w:t xml:space="preserve">كذبوا ما صام رسول الله </w:t>
      </w:r>
      <w:r w:rsidR="00A63F0C">
        <w:rPr>
          <w:rFonts w:hint="cs"/>
          <w:rtl/>
        </w:rPr>
        <w:t>(</w:t>
      </w:r>
      <w:r w:rsidRPr="005E43DE">
        <w:rPr>
          <w:rFonts w:hint="cs"/>
          <w:rtl/>
        </w:rPr>
        <w:t>صلّى الله عليه وآله</w:t>
      </w:r>
      <w:r w:rsidR="00A63F0C">
        <w:rPr>
          <w:rFonts w:hint="cs"/>
          <w:rtl/>
        </w:rPr>
        <w:t>)</w:t>
      </w:r>
      <w:r w:rsidRPr="005E43DE">
        <w:rPr>
          <w:rFonts w:hint="cs"/>
          <w:rtl/>
        </w:rPr>
        <w:t xml:space="preserve"> إلاّ تامّاً</w:t>
      </w:r>
      <w:r w:rsidR="008C7870">
        <w:rPr>
          <w:rFonts w:hint="cs"/>
          <w:rtl/>
        </w:rPr>
        <w:t>،</w:t>
      </w:r>
      <w:r w:rsidRPr="005E43DE">
        <w:rPr>
          <w:rFonts w:hint="cs"/>
          <w:rtl/>
        </w:rPr>
        <w:t xml:space="preserve"> ولا يكون</w:t>
      </w:r>
      <w:r w:rsidR="008C7870">
        <w:rPr>
          <w:rtl/>
        </w:rPr>
        <w:t xml:space="preserve"> </w:t>
      </w:r>
      <w:r w:rsidR="002E3928">
        <w:rPr>
          <w:rtl/>
        </w:rPr>
        <w:tab/>
      </w:r>
      <w:r w:rsidR="008C7870">
        <w:rPr>
          <w:rtl/>
        </w:rPr>
        <w:t xml:space="preserve"> </w:t>
      </w:r>
      <w:r w:rsidRPr="005E43DE">
        <w:rPr>
          <w:rtl/>
        </w:rPr>
        <w:t>113</w:t>
      </w:r>
    </w:p>
    <w:p w:rsidR="005A08B7" w:rsidRPr="00B52B55" w:rsidRDefault="005A08B7" w:rsidP="002E3928">
      <w:pPr>
        <w:pStyle w:val="libVar0"/>
        <w:tabs>
          <w:tab w:val="right" w:pos="7370"/>
        </w:tabs>
        <w:rPr>
          <w:rtl/>
        </w:rPr>
      </w:pPr>
      <w:r w:rsidRPr="005E43DE">
        <w:rPr>
          <w:rFonts w:hint="cs"/>
          <w:rtl/>
        </w:rPr>
        <w:t>كلّ مولود يولد على الفطرة حتّى يكون أبواه</w:t>
      </w:r>
      <w:r w:rsidR="008C7870">
        <w:rPr>
          <w:rtl/>
        </w:rPr>
        <w:t xml:space="preserve"> </w:t>
      </w:r>
      <w:r w:rsidR="002E3928">
        <w:rPr>
          <w:rtl/>
        </w:rPr>
        <w:tab/>
      </w:r>
      <w:r w:rsidR="008C7870">
        <w:rPr>
          <w:rtl/>
        </w:rPr>
        <w:t xml:space="preserve"> </w:t>
      </w:r>
      <w:r w:rsidRPr="005E43DE">
        <w:rPr>
          <w:rtl/>
        </w:rPr>
        <w:t>181</w:t>
      </w:r>
    </w:p>
    <w:p w:rsidR="005A08B7" w:rsidRPr="00B52B55" w:rsidRDefault="005A08B7" w:rsidP="002E3928">
      <w:pPr>
        <w:pStyle w:val="libVar0"/>
        <w:tabs>
          <w:tab w:val="right" w:pos="7370"/>
        </w:tabs>
        <w:rPr>
          <w:rtl/>
        </w:rPr>
      </w:pPr>
      <w:r w:rsidRPr="005E43DE">
        <w:rPr>
          <w:rFonts w:hint="cs"/>
          <w:rtl/>
        </w:rPr>
        <w:t>كنت إذا حدّثني أحد عن رسول الله</w:t>
      </w:r>
      <w:r w:rsidR="008C7870">
        <w:rPr>
          <w:rtl/>
        </w:rPr>
        <w:t xml:space="preserve"> </w:t>
      </w:r>
      <w:r w:rsidR="002E3928">
        <w:rPr>
          <w:rtl/>
        </w:rPr>
        <w:tab/>
      </w:r>
      <w:r w:rsidR="008C7870">
        <w:rPr>
          <w:rtl/>
        </w:rPr>
        <w:t xml:space="preserve"> </w:t>
      </w:r>
      <w:r w:rsidRPr="005E43DE">
        <w:rPr>
          <w:rtl/>
        </w:rPr>
        <w:t>266</w:t>
      </w:r>
    </w:p>
    <w:p w:rsidR="005A08B7" w:rsidRPr="00B52B55" w:rsidRDefault="005A08B7" w:rsidP="002E3928">
      <w:pPr>
        <w:pStyle w:val="libVar0"/>
        <w:tabs>
          <w:tab w:val="right" w:pos="7370"/>
        </w:tabs>
        <w:rPr>
          <w:rtl/>
        </w:rPr>
      </w:pPr>
      <w:r w:rsidRPr="005E43DE">
        <w:rPr>
          <w:rFonts w:hint="cs"/>
          <w:rtl/>
        </w:rPr>
        <w:t>لا تجتمع أُمتي على خطأ</w:t>
      </w:r>
      <w:r w:rsidR="008C7870">
        <w:rPr>
          <w:rtl/>
        </w:rPr>
        <w:t xml:space="preserve"> </w:t>
      </w:r>
      <w:r w:rsidR="002E3928">
        <w:rPr>
          <w:rtl/>
        </w:rPr>
        <w:tab/>
      </w:r>
      <w:r w:rsidR="008C7870">
        <w:rPr>
          <w:rtl/>
        </w:rPr>
        <w:t xml:space="preserve"> </w:t>
      </w:r>
      <w:r w:rsidRPr="005E43DE">
        <w:rPr>
          <w:rtl/>
        </w:rPr>
        <w:t>211</w:t>
      </w:r>
      <w:r w:rsidR="008C7870">
        <w:rPr>
          <w:rtl/>
        </w:rPr>
        <w:t>،</w:t>
      </w:r>
      <w:r w:rsidRPr="005E43DE">
        <w:rPr>
          <w:rtl/>
        </w:rPr>
        <w:t xml:space="preserve"> 209</w:t>
      </w:r>
      <w:r w:rsidR="008C7870">
        <w:rPr>
          <w:rtl/>
        </w:rPr>
        <w:t>،</w:t>
      </w:r>
      <w:r w:rsidRPr="005E43DE">
        <w:rPr>
          <w:rtl/>
        </w:rPr>
        <w:t xml:space="preserve"> 309</w:t>
      </w:r>
    </w:p>
    <w:p w:rsidR="005A08B7" w:rsidRPr="00B52B55" w:rsidRDefault="005A08B7" w:rsidP="002E3928">
      <w:pPr>
        <w:pStyle w:val="libVar0"/>
        <w:tabs>
          <w:tab w:val="right" w:pos="7370"/>
        </w:tabs>
        <w:rPr>
          <w:rtl/>
        </w:rPr>
      </w:pPr>
      <w:r w:rsidRPr="005E43DE">
        <w:rPr>
          <w:rFonts w:hint="cs"/>
          <w:rtl/>
        </w:rPr>
        <w:t>لا تزال يا هشام مؤيَّداً بروح القدس ما نصرتنا بلسانك</w:t>
      </w:r>
      <w:r w:rsidR="008C7870">
        <w:rPr>
          <w:rtl/>
        </w:rPr>
        <w:t xml:space="preserve"> </w:t>
      </w:r>
      <w:r w:rsidR="002E3928">
        <w:rPr>
          <w:rtl/>
        </w:rPr>
        <w:tab/>
      </w:r>
      <w:r w:rsidR="008C7870">
        <w:rPr>
          <w:rtl/>
        </w:rPr>
        <w:t xml:space="preserve"> </w:t>
      </w:r>
      <w:r w:rsidRPr="005E43DE">
        <w:rPr>
          <w:rtl/>
        </w:rPr>
        <w:t>273</w:t>
      </w:r>
    </w:p>
    <w:p w:rsidR="005A08B7" w:rsidRPr="00B52B55" w:rsidRDefault="005A08B7" w:rsidP="002E3928">
      <w:pPr>
        <w:pStyle w:val="libVar0"/>
        <w:tabs>
          <w:tab w:val="right" w:pos="7370"/>
        </w:tabs>
        <w:rPr>
          <w:rtl/>
        </w:rPr>
      </w:pPr>
      <w:r w:rsidRPr="005E43DE">
        <w:rPr>
          <w:rFonts w:hint="cs"/>
          <w:rtl/>
        </w:rPr>
        <w:t>لا تسافروا بالقرآن إلى أرض العدو</w:t>
      </w:r>
      <w:r w:rsidR="008C7870">
        <w:rPr>
          <w:rtl/>
        </w:rPr>
        <w:t xml:space="preserve"> </w:t>
      </w:r>
      <w:r w:rsidR="002E3928">
        <w:rPr>
          <w:rtl/>
        </w:rPr>
        <w:tab/>
      </w:r>
      <w:r w:rsidRPr="005E43DE">
        <w:rPr>
          <w:rtl/>
        </w:rPr>
        <w:t xml:space="preserve"> 73</w:t>
      </w:r>
      <w:r w:rsidR="008C7870">
        <w:rPr>
          <w:rtl/>
        </w:rPr>
        <w:t>،</w:t>
      </w:r>
      <w:r w:rsidRPr="005E43DE">
        <w:rPr>
          <w:rtl/>
        </w:rPr>
        <w:t xml:space="preserve"> 76</w:t>
      </w:r>
    </w:p>
    <w:p w:rsidR="005A08B7" w:rsidRPr="00B52B55" w:rsidRDefault="005A08B7" w:rsidP="002E3928">
      <w:pPr>
        <w:pStyle w:val="libVar0"/>
        <w:tabs>
          <w:tab w:val="right" w:pos="7370"/>
        </w:tabs>
        <w:rPr>
          <w:rtl/>
        </w:rPr>
      </w:pPr>
      <w:r w:rsidRPr="005E43DE">
        <w:rPr>
          <w:rFonts w:hint="cs"/>
          <w:rtl/>
        </w:rPr>
        <w:t>لا يموت لمؤمن ثلاثة من الأولاد فتمسّه النار</w:t>
      </w:r>
      <w:r w:rsidR="008C7870">
        <w:rPr>
          <w:rFonts w:hint="cs"/>
          <w:rtl/>
        </w:rPr>
        <w:t xml:space="preserve"> </w:t>
      </w:r>
      <w:r w:rsidR="002E3928">
        <w:rPr>
          <w:rFonts w:hint="cs"/>
          <w:rtl/>
        </w:rPr>
        <w:tab/>
      </w:r>
      <w:r w:rsidR="008C7870">
        <w:rPr>
          <w:rFonts w:hint="cs"/>
          <w:rtl/>
        </w:rPr>
        <w:t xml:space="preserve"> </w:t>
      </w:r>
      <w:r w:rsidRPr="005E43DE">
        <w:rPr>
          <w:rtl/>
        </w:rPr>
        <w:t>289</w:t>
      </w:r>
    </w:p>
    <w:p w:rsidR="005A08B7" w:rsidRPr="00B52B55" w:rsidRDefault="005A08B7" w:rsidP="002E3928">
      <w:pPr>
        <w:pStyle w:val="libVar0"/>
        <w:tabs>
          <w:tab w:val="right" w:pos="7370"/>
        </w:tabs>
        <w:rPr>
          <w:rtl/>
        </w:rPr>
      </w:pPr>
      <w:r w:rsidRPr="005E43DE">
        <w:rPr>
          <w:rFonts w:hint="cs"/>
          <w:rtl/>
        </w:rPr>
        <w:t>لا يورد ذو عاهة على مُصِحّ</w:t>
      </w:r>
      <w:r w:rsidR="008C7870">
        <w:rPr>
          <w:rtl/>
        </w:rPr>
        <w:t xml:space="preserve"> </w:t>
      </w:r>
      <w:r w:rsidR="002E3928">
        <w:rPr>
          <w:rtl/>
        </w:rPr>
        <w:tab/>
      </w:r>
      <w:r w:rsidR="008C7870">
        <w:rPr>
          <w:rtl/>
        </w:rPr>
        <w:t xml:space="preserve"> </w:t>
      </w:r>
      <w:r w:rsidRPr="005E43DE">
        <w:rPr>
          <w:rtl/>
        </w:rPr>
        <w:t xml:space="preserve">203 </w:t>
      </w:r>
    </w:p>
    <w:p w:rsidR="005A08B7" w:rsidRPr="00B52B55" w:rsidRDefault="005A08B7" w:rsidP="002E3928">
      <w:pPr>
        <w:pStyle w:val="libVar0"/>
        <w:tabs>
          <w:tab w:val="right" w:pos="7370"/>
        </w:tabs>
        <w:rPr>
          <w:rtl/>
        </w:rPr>
      </w:pPr>
      <w:r w:rsidRPr="005E43DE">
        <w:rPr>
          <w:rFonts w:hint="cs"/>
          <w:rtl/>
        </w:rPr>
        <w:t>لا يؤدّي عنّي إلاّ أنا ورجل منّي</w:t>
      </w:r>
      <w:r w:rsidR="008C7870">
        <w:rPr>
          <w:rtl/>
        </w:rPr>
        <w:t xml:space="preserve"> </w:t>
      </w:r>
      <w:r w:rsidR="002E3928">
        <w:rPr>
          <w:rtl/>
        </w:rPr>
        <w:tab/>
      </w:r>
      <w:r w:rsidR="008C7870">
        <w:rPr>
          <w:rtl/>
        </w:rPr>
        <w:t xml:space="preserve"> </w:t>
      </w:r>
      <w:r w:rsidRPr="005E43DE">
        <w:rPr>
          <w:rtl/>
        </w:rPr>
        <w:t>242</w:t>
      </w:r>
    </w:p>
    <w:p w:rsidR="005A08B7" w:rsidRPr="00B52B55" w:rsidRDefault="005A08B7" w:rsidP="002E3928">
      <w:pPr>
        <w:pStyle w:val="libVar0"/>
        <w:tabs>
          <w:tab w:val="right" w:pos="7370"/>
        </w:tabs>
        <w:rPr>
          <w:rtl/>
        </w:rPr>
      </w:pPr>
      <w:r w:rsidRPr="005E43DE">
        <w:rPr>
          <w:rFonts w:hint="cs"/>
          <w:rtl/>
        </w:rPr>
        <w:t>لعن الله لسارق يسرق البيضة فتقطع يده</w:t>
      </w:r>
      <w:r w:rsidR="008C7870">
        <w:rPr>
          <w:rtl/>
        </w:rPr>
        <w:t xml:space="preserve"> </w:t>
      </w:r>
      <w:r w:rsidR="002E3928">
        <w:rPr>
          <w:rtl/>
        </w:rPr>
        <w:tab/>
      </w:r>
      <w:r w:rsidR="008C7870">
        <w:rPr>
          <w:rtl/>
        </w:rPr>
        <w:t xml:space="preserve"> </w:t>
      </w:r>
      <w:r w:rsidRPr="005E43DE">
        <w:rPr>
          <w:rtl/>
        </w:rPr>
        <w:t>178</w:t>
      </w:r>
      <w:r w:rsidR="008C7870">
        <w:rPr>
          <w:rtl/>
        </w:rPr>
        <w:t>،</w:t>
      </w:r>
      <w:r w:rsidRPr="005E43DE">
        <w:rPr>
          <w:rtl/>
        </w:rPr>
        <w:t xml:space="preserve"> 179</w:t>
      </w:r>
    </w:p>
    <w:p w:rsidR="005A08B7" w:rsidRPr="00B52B55" w:rsidRDefault="005A08B7" w:rsidP="002E3928">
      <w:pPr>
        <w:pStyle w:val="libVar0"/>
        <w:tabs>
          <w:tab w:val="right" w:pos="7370"/>
        </w:tabs>
        <w:rPr>
          <w:rtl/>
        </w:rPr>
      </w:pPr>
      <w:r w:rsidRPr="005E43DE">
        <w:rPr>
          <w:rFonts w:hint="cs"/>
          <w:rtl/>
        </w:rPr>
        <w:t xml:space="preserve">لقد آخى رسول الله </w:t>
      </w:r>
      <w:r w:rsidR="00A63F0C">
        <w:rPr>
          <w:rFonts w:hint="cs"/>
          <w:rtl/>
        </w:rPr>
        <w:t>(</w:t>
      </w:r>
      <w:r w:rsidRPr="005E43DE">
        <w:rPr>
          <w:rFonts w:hint="cs"/>
          <w:rtl/>
        </w:rPr>
        <w:t>صلّى الله عليه وآله</w:t>
      </w:r>
      <w:r w:rsidR="00A63F0C">
        <w:rPr>
          <w:rFonts w:hint="cs"/>
          <w:rtl/>
        </w:rPr>
        <w:t>)</w:t>
      </w:r>
      <w:r w:rsidRPr="005E43DE">
        <w:rPr>
          <w:rFonts w:hint="cs"/>
          <w:rtl/>
        </w:rPr>
        <w:t xml:space="preserve"> بين سلمان وأبي ذرّ</w:t>
      </w:r>
      <w:r w:rsidR="008C7870">
        <w:rPr>
          <w:rFonts w:hint="cs"/>
          <w:rtl/>
        </w:rPr>
        <w:t>،</w:t>
      </w:r>
      <w:r w:rsidRPr="005E43DE">
        <w:rPr>
          <w:rFonts w:hint="cs"/>
          <w:rtl/>
        </w:rPr>
        <w:t xml:space="preserve"> ولو</w:t>
      </w:r>
      <w:r w:rsidR="008C7870">
        <w:rPr>
          <w:rtl/>
        </w:rPr>
        <w:t xml:space="preserve"> </w:t>
      </w:r>
      <w:r w:rsidR="002E3928">
        <w:rPr>
          <w:rtl/>
        </w:rPr>
        <w:tab/>
      </w:r>
      <w:r w:rsidR="008C7870">
        <w:rPr>
          <w:rtl/>
        </w:rPr>
        <w:t xml:space="preserve"> </w:t>
      </w:r>
      <w:r w:rsidRPr="005E43DE">
        <w:rPr>
          <w:rtl/>
        </w:rPr>
        <w:t>184</w:t>
      </w:r>
    </w:p>
    <w:p w:rsidR="005A08B7" w:rsidRPr="00B52B55" w:rsidRDefault="005A08B7" w:rsidP="002E3928">
      <w:pPr>
        <w:pStyle w:val="libVar0"/>
        <w:tabs>
          <w:tab w:val="right" w:pos="7370"/>
        </w:tabs>
        <w:rPr>
          <w:rtl/>
        </w:rPr>
      </w:pPr>
      <w:r w:rsidRPr="005E43DE">
        <w:rPr>
          <w:rFonts w:hint="cs"/>
          <w:rtl/>
        </w:rPr>
        <w:t>لو كان القرآن في إهاب ما مسّته النار</w:t>
      </w:r>
      <w:r w:rsidR="008C7870">
        <w:rPr>
          <w:rFonts w:hint="cs"/>
          <w:rtl/>
        </w:rPr>
        <w:t xml:space="preserve"> </w:t>
      </w:r>
      <w:r w:rsidR="002E3928">
        <w:rPr>
          <w:rFonts w:hint="cs"/>
          <w:rtl/>
        </w:rPr>
        <w:tab/>
      </w:r>
      <w:r w:rsidR="008C7870">
        <w:rPr>
          <w:rFonts w:hint="cs"/>
          <w:rtl/>
        </w:rPr>
        <w:t xml:space="preserve"> </w:t>
      </w:r>
      <w:r w:rsidRPr="005E43DE">
        <w:rPr>
          <w:rtl/>
        </w:rPr>
        <w:t>71</w:t>
      </w:r>
    </w:p>
    <w:p w:rsidR="005A08B7" w:rsidRPr="00B52B55" w:rsidRDefault="005A08B7" w:rsidP="002E3928">
      <w:pPr>
        <w:pStyle w:val="libVar0"/>
        <w:tabs>
          <w:tab w:val="right" w:pos="7370"/>
        </w:tabs>
        <w:rPr>
          <w:rtl/>
        </w:rPr>
      </w:pPr>
      <w:r w:rsidRPr="005E43DE">
        <w:rPr>
          <w:rFonts w:hint="cs"/>
          <w:rtl/>
        </w:rPr>
        <w:t>لو كنت متّخذاً خليلاً</w:t>
      </w:r>
      <w:r w:rsidR="008C7870">
        <w:rPr>
          <w:rtl/>
        </w:rPr>
        <w:t xml:space="preserve"> </w:t>
      </w:r>
      <w:r w:rsidR="002E3928">
        <w:rPr>
          <w:rtl/>
        </w:rPr>
        <w:tab/>
      </w:r>
      <w:r w:rsidR="008C7870">
        <w:rPr>
          <w:rtl/>
        </w:rPr>
        <w:t xml:space="preserve"> </w:t>
      </w:r>
      <w:r w:rsidRPr="005E43DE">
        <w:rPr>
          <w:rFonts w:hint="cs"/>
          <w:rtl/>
        </w:rPr>
        <w:t>277</w:t>
      </w:r>
    </w:p>
    <w:p w:rsidR="008C7870" w:rsidRDefault="008C7870" w:rsidP="008C7870">
      <w:pPr>
        <w:pStyle w:val="libNormal"/>
      </w:pPr>
      <w:r>
        <w:rPr>
          <w:rtl/>
        </w:rPr>
        <w:br w:type="page"/>
      </w:r>
    </w:p>
    <w:p w:rsidR="005A08B7" w:rsidRPr="00B52B55" w:rsidRDefault="005A08B7" w:rsidP="002E3928">
      <w:pPr>
        <w:pStyle w:val="libVar0"/>
        <w:tabs>
          <w:tab w:val="right" w:pos="7370"/>
        </w:tabs>
        <w:rPr>
          <w:rtl/>
        </w:rPr>
      </w:pPr>
      <w:r w:rsidRPr="005E43DE">
        <w:rPr>
          <w:rFonts w:hint="cs"/>
          <w:rtl/>
        </w:rPr>
        <w:lastRenderedPageBreak/>
        <w:t>ليس منّا من لم يَتغنَّ بالقرآن</w:t>
      </w:r>
      <w:r w:rsidR="008C7870">
        <w:rPr>
          <w:rFonts w:hint="cs"/>
          <w:rtl/>
        </w:rPr>
        <w:t xml:space="preserve"> </w:t>
      </w:r>
      <w:r w:rsidR="002E3928">
        <w:rPr>
          <w:rFonts w:hint="cs"/>
          <w:rtl/>
        </w:rPr>
        <w:tab/>
      </w:r>
      <w:r w:rsidR="008C7870">
        <w:rPr>
          <w:rFonts w:hint="cs"/>
          <w:rtl/>
        </w:rPr>
        <w:t xml:space="preserve"> </w:t>
      </w:r>
      <w:r w:rsidRPr="005E43DE">
        <w:rPr>
          <w:rtl/>
        </w:rPr>
        <w:t>78</w:t>
      </w:r>
      <w:r w:rsidR="008C7870">
        <w:rPr>
          <w:rtl/>
        </w:rPr>
        <w:t>،</w:t>
      </w:r>
      <w:r w:rsidRPr="005E43DE">
        <w:rPr>
          <w:rtl/>
        </w:rPr>
        <w:t xml:space="preserve"> 79</w:t>
      </w:r>
    </w:p>
    <w:p w:rsidR="005A08B7" w:rsidRPr="00B52B55" w:rsidRDefault="005A08B7" w:rsidP="002E3928">
      <w:pPr>
        <w:pStyle w:val="libVar0"/>
        <w:tabs>
          <w:tab w:val="right" w:pos="7370"/>
        </w:tabs>
        <w:rPr>
          <w:rtl/>
        </w:rPr>
      </w:pPr>
      <w:r w:rsidRPr="005E43DE">
        <w:rPr>
          <w:rFonts w:hint="cs"/>
          <w:rtl/>
        </w:rPr>
        <w:t xml:space="preserve">ما كذب إبراهيم </w:t>
      </w:r>
      <w:r w:rsidR="00A63F0C">
        <w:rPr>
          <w:rFonts w:hint="cs"/>
          <w:rtl/>
        </w:rPr>
        <w:t>(</w:t>
      </w:r>
      <w:r w:rsidRPr="005E43DE">
        <w:rPr>
          <w:rFonts w:hint="cs"/>
          <w:rtl/>
        </w:rPr>
        <w:t>عليه السلام</w:t>
      </w:r>
      <w:r w:rsidR="00A63F0C">
        <w:rPr>
          <w:rFonts w:hint="cs"/>
          <w:rtl/>
        </w:rPr>
        <w:t>)</w:t>
      </w:r>
      <w:r w:rsidRPr="005E43DE">
        <w:rPr>
          <w:rFonts w:hint="cs"/>
          <w:rtl/>
        </w:rPr>
        <w:t xml:space="preserve"> إلاّ ثلاث كذبات</w:t>
      </w:r>
      <w:r w:rsidR="008C7870">
        <w:rPr>
          <w:rFonts w:hint="cs"/>
          <w:rtl/>
        </w:rPr>
        <w:t>،</w:t>
      </w:r>
      <w:r w:rsidRPr="005E43DE">
        <w:rPr>
          <w:rFonts w:hint="cs"/>
          <w:rtl/>
        </w:rPr>
        <w:t xml:space="preserve"> فالأُولى</w:t>
      </w:r>
      <w:r w:rsidR="008C7870">
        <w:rPr>
          <w:rFonts w:hint="cs"/>
          <w:rtl/>
        </w:rPr>
        <w:t>:</w:t>
      </w:r>
      <w:r w:rsidRPr="005E43DE">
        <w:rPr>
          <w:rFonts w:hint="cs"/>
          <w:rtl/>
        </w:rPr>
        <w:t xml:space="preserve"> أن</w:t>
      </w:r>
      <w:r w:rsidR="008C7870">
        <w:rPr>
          <w:rtl/>
        </w:rPr>
        <w:t xml:space="preserve"> </w:t>
      </w:r>
      <w:r w:rsidR="002E3928">
        <w:rPr>
          <w:rtl/>
        </w:rPr>
        <w:tab/>
      </w:r>
      <w:r w:rsidR="008C7870">
        <w:rPr>
          <w:rtl/>
        </w:rPr>
        <w:t xml:space="preserve"> </w:t>
      </w:r>
      <w:r w:rsidRPr="005E43DE">
        <w:rPr>
          <w:rtl/>
        </w:rPr>
        <w:t>250</w:t>
      </w:r>
    </w:p>
    <w:p w:rsidR="005A08B7" w:rsidRPr="00B52B55" w:rsidRDefault="005A08B7" w:rsidP="002E3928">
      <w:pPr>
        <w:pStyle w:val="libVar0"/>
        <w:tabs>
          <w:tab w:val="right" w:pos="7370"/>
        </w:tabs>
        <w:rPr>
          <w:rtl/>
        </w:rPr>
      </w:pPr>
      <w:r w:rsidRPr="005E43DE">
        <w:rPr>
          <w:rFonts w:hint="cs"/>
          <w:rtl/>
        </w:rPr>
        <w:t>مالي في النساء من حاجة</w:t>
      </w:r>
      <w:r w:rsidR="008C7870">
        <w:rPr>
          <w:rtl/>
        </w:rPr>
        <w:t xml:space="preserve"> </w:t>
      </w:r>
      <w:r w:rsidR="002E3928">
        <w:rPr>
          <w:rtl/>
        </w:rPr>
        <w:tab/>
      </w:r>
      <w:r w:rsidR="008C7870">
        <w:rPr>
          <w:rtl/>
        </w:rPr>
        <w:t xml:space="preserve"> </w:t>
      </w:r>
      <w:r w:rsidRPr="005E43DE">
        <w:rPr>
          <w:rtl/>
        </w:rPr>
        <w:t>115</w:t>
      </w:r>
    </w:p>
    <w:p w:rsidR="005A08B7" w:rsidRPr="00B52B55" w:rsidRDefault="005A08B7" w:rsidP="002E3928">
      <w:pPr>
        <w:pStyle w:val="libVar0"/>
        <w:tabs>
          <w:tab w:val="right" w:pos="7370"/>
        </w:tabs>
        <w:rPr>
          <w:rtl/>
        </w:rPr>
      </w:pPr>
      <w:r w:rsidRPr="005E43DE">
        <w:rPr>
          <w:rFonts w:hint="cs"/>
          <w:rtl/>
        </w:rPr>
        <w:t>ما هذا الكذب الّذي يقولون</w:t>
      </w:r>
      <w:r w:rsidR="008C7870">
        <w:rPr>
          <w:rFonts w:hint="cs"/>
          <w:rtl/>
        </w:rPr>
        <w:t>،</w:t>
      </w:r>
      <w:r w:rsidRPr="005E43DE">
        <w:rPr>
          <w:rFonts w:hint="cs"/>
          <w:rtl/>
        </w:rPr>
        <w:t xml:space="preserve"> ألا إنّ خير هذه الأُمة بعد نبيّها أبو بكر</w:t>
      </w:r>
      <w:r w:rsidR="008C7870">
        <w:rPr>
          <w:rtl/>
        </w:rPr>
        <w:t xml:space="preserve"> </w:t>
      </w:r>
      <w:r w:rsidR="002E3928">
        <w:rPr>
          <w:rtl/>
        </w:rPr>
        <w:tab/>
      </w:r>
      <w:r w:rsidR="008C7870">
        <w:rPr>
          <w:rtl/>
        </w:rPr>
        <w:t xml:space="preserve"> </w:t>
      </w:r>
      <w:r w:rsidRPr="005E43DE">
        <w:rPr>
          <w:rtl/>
        </w:rPr>
        <w:t>305</w:t>
      </w:r>
    </w:p>
    <w:p w:rsidR="005A08B7" w:rsidRPr="00B52B55" w:rsidRDefault="005A08B7" w:rsidP="002E3928">
      <w:pPr>
        <w:pStyle w:val="libVar0"/>
        <w:tabs>
          <w:tab w:val="right" w:pos="7370"/>
        </w:tabs>
        <w:rPr>
          <w:rtl/>
        </w:rPr>
      </w:pPr>
      <w:r w:rsidRPr="005E43DE">
        <w:rPr>
          <w:rFonts w:hint="cs"/>
          <w:rtl/>
        </w:rPr>
        <w:t>من رآني فقد رآني</w:t>
      </w:r>
      <w:r w:rsidR="008C7870">
        <w:rPr>
          <w:rFonts w:hint="cs"/>
          <w:rtl/>
        </w:rPr>
        <w:t>،</w:t>
      </w:r>
      <w:r w:rsidRPr="005E43DE">
        <w:rPr>
          <w:rFonts w:hint="cs"/>
          <w:rtl/>
        </w:rPr>
        <w:t xml:space="preserve"> فإنّ الشيطان</w:t>
      </w:r>
      <w:r w:rsidR="008C7870">
        <w:rPr>
          <w:rtl/>
        </w:rPr>
        <w:t xml:space="preserve"> </w:t>
      </w:r>
      <w:r w:rsidR="002E3928">
        <w:rPr>
          <w:rtl/>
        </w:rPr>
        <w:tab/>
      </w:r>
      <w:r w:rsidR="008C7870">
        <w:rPr>
          <w:rtl/>
        </w:rPr>
        <w:t xml:space="preserve"> </w:t>
      </w:r>
      <w:r w:rsidRPr="005E43DE">
        <w:rPr>
          <w:rtl/>
        </w:rPr>
        <w:t>195</w:t>
      </w:r>
      <w:r w:rsidR="008C7870">
        <w:rPr>
          <w:rtl/>
        </w:rPr>
        <w:t>،</w:t>
      </w:r>
      <w:r w:rsidRPr="005E43DE">
        <w:rPr>
          <w:rtl/>
        </w:rPr>
        <w:t xml:space="preserve"> 196</w:t>
      </w:r>
    </w:p>
    <w:p w:rsidR="005A08B7" w:rsidRPr="00B52B55" w:rsidRDefault="005A08B7" w:rsidP="002E3928">
      <w:pPr>
        <w:pStyle w:val="libVar0"/>
        <w:tabs>
          <w:tab w:val="right" w:pos="7370"/>
        </w:tabs>
        <w:rPr>
          <w:rtl/>
        </w:rPr>
      </w:pPr>
      <w:r w:rsidRPr="005E43DE">
        <w:rPr>
          <w:rFonts w:hint="cs"/>
          <w:rtl/>
        </w:rPr>
        <w:t>من شاء باهلته في باب العول</w:t>
      </w:r>
      <w:r w:rsidR="008C7870">
        <w:rPr>
          <w:rtl/>
        </w:rPr>
        <w:t xml:space="preserve"> </w:t>
      </w:r>
      <w:r w:rsidR="002E3928">
        <w:rPr>
          <w:rtl/>
        </w:rPr>
        <w:tab/>
      </w:r>
      <w:r w:rsidR="008C7870">
        <w:rPr>
          <w:rtl/>
        </w:rPr>
        <w:t xml:space="preserve"> </w:t>
      </w:r>
      <w:r w:rsidRPr="005E43DE">
        <w:rPr>
          <w:rtl/>
        </w:rPr>
        <w:t>235</w:t>
      </w:r>
    </w:p>
    <w:p w:rsidR="005A08B7" w:rsidRPr="00B52B55" w:rsidRDefault="005A08B7" w:rsidP="002E3928">
      <w:pPr>
        <w:pStyle w:val="libVar0"/>
        <w:tabs>
          <w:tab w:val="right" w:pos="7370"/>
        </w:tabs>
        <w:rPr>
          <w:rtl/>
        </w:rPr>
      </w:pPr>
      <w:r w:rsidRPr="005E43DE">
        <w:rPr>
          <w:rFonts w:hint="cs"/>
          <w:rtl/>
        </w:rPr>
        <w:t>من مات ولم يعرف إمام زمانه مات ميتة جاهلية</w:t>
      </w:r>
      <w:r w:rsidR="008C7870">
        <w:rPr>
          <w:rtl/>
        </w:rPr>
        <w:t xml:space="preserve"> </w:t>
      </w:r>
      <w:r w:rsidR="002E3928">
        <w:rPr>
          <w:rtl/>
        </w:rPr>
        <w:tab/>
      </w:r>
      <w:r w:rsidR="008C7870">
        <w:rPr>
          <w:rtl/>
        </w:rPr>
        <w:t xml:space="preserve"> </w:t>
      </w:r>
      <w:r w:rsidRPr="005E43DE">
        <w:rPr>
          <w:rtl/>
        </w:rPr>
        <w:t>208</w:t>
      </w:r>
    </w:p>
    <w:p w:rsidR="005A08B7" w:rsidRPr="00B52B55" w:rsidRDefault="005A08B7" w:rsidP="002E3928">
      <w:pPr>
        <w:pStyle w:val="libVar0"/>
        <w:tabs>
          <w:tab w:val="right" w:pos="7370"/>
        </w:tabs>
        <w:rPr>
          <w:rtl/>
        </w:rPr>
      </w:pPr>
      <w:r w:rsidRPr="005E43DE">
        <w:rPr>
          <w:rFonts w:hint="cs"/>
          <w:rtl/>
        </w:rPr>
        <w:t>من النار إلى النار</w:t>
      </w:r>
      <w:r w:rsidR="008C7870">
        <w:rPr>
          <w:rFonts w:hint="cs"/>
          <w:rtl/>
        </w:rPr>
        <w:t xml:space="preserve"> </w:t>
      </w:r>
      <w:r w:rsidR="002E3928">
        <w:rPr>
          <w:rFonts w:hint="cs"/>
          <w:rtl/>
        </w:rPr>
        <w:tab/>
      </w:r>
      <w:r w:rsidR="008C7870">
        <w:rPr>
          <w:rFonts w:hint="cs"/>
          <w:rtl/>
        </w:rPr>
        <w:t xml:space="preserve"> </w:t>
      </w:r>
      <w:r w:rsidRPr="005E43DE">
        <w:rPr>
          <w:rtl/>
        </w:rPr>
        <w:t>200</w:t>
      </w:r>
      <w:r w:rsidR="008C7870">
        <w:rPr>
          <w:rtl/>
        </w:rPr>
        <w:t>،</w:t>
      </w:r>
      <w:r w:rsidRPr="005E43DE">
        <w:rPr>
          <w:rtl/>
        </w:rPr>
        <w:t xml:space="preserve"> 204</w:t>
      </w:r>
      <w:r w:rsidR="008C7870">
        <w:rPr>
          <w:rtl/>
        </w:rPr>
        <w:t>،</w:t>
      </w:r>
      <w:r w:rsidRPr="005E43DE">
        <w:rPr>
          <w:rtl/>
        </w:rPr>
        <w:t xml:space="preserve"> 206</w:t>
      </w:r>
    </w:p>
    <w:p w:rsidR="005A08B7" w:rsidRPr="00B52B55" w:rsidRDefault="005A08B7" w:rsidP="002E3928">
      <w:pPr>
        <w:pStyle w:val="libVar0"/>
        <w:tabs>
          <w:tab w:val="right" w:pos="7370"/>
        </w:tabs>
        <w:rPr>
          <w:rtl/>
        </w:rPr>
      </w:pPr>
      <w:r w:rsidRPr="005E43DE">
        <w:rPr>
          <w:rFonts w:hint="cs"/>
          <w:rtl/>
        </w:rPr>
        <w:t>نحن معاشر الأنبياء لا نورث ما</w:t>
      </w:r>
      <w:r w:rsidR="008C7870">
        <w:rPr>
          <w:rtl/>
        </w:rPr>
        <w:t xml:space="preserve"> </w:t>
      </w:r>
      <w:r w:rsidR="002E3928">
        <w:rPr>
          <w:rtl/>
        </w:rPr>
        <w:tab/>
      </w:r>
      <w:r w:rsidR="008C7870">
        <w:rPr>
          <w:rtl/>
        </w:rPr>
        <w:t xml:space="preserve"> </w:t>
      </w:r>
      <w:r w:rsidRPr="005E43DE">
        <w:rPr>
          <w:rtl/>
        </w:rPr>
        <w:t>292</w:t>
      </w:r>
    </w:p>
    <w:p w:rsidR="005A08B7" w:rsidRPr="00B52B55" w:rsidRDefault="005A08B7" w:rsidP="002E3928">
      <w:pPr>
        <w:pStyle w:val="libVar0"/>
        <w:tabs>
          <w:tab w:val="right" w:pos="7370"/>
        </w:tabs>
        <w:rPr>
          <w:rtl/>
        </w:rPr>
      </w:pPr>
      <w:r w:rsidRPr="005E43DE">
        <w:rPr>
          <w:rFonts w:hint="cs"/>
          <w:rtl/>
        </w:rPr>
        <w:t>نفذوا جيش أُسامة</w:t>
      </w:r>
      <w:r w:rsidR="008C7870">
        <w:rPr>
          <w:rtl/>
        </w:rPr>
        <w:t xml:space="preserve"> </w:t>
      </w:r>
      <w:r w:rsidR="002E3928">
        <w:rPr>
          <w:rFonts w:hint="cs"/>
          <w:rtl/>
        </w:rPr>
        <w:tab/>
      </w:r>
      <w:r w:rsidR="008C7870">
        <w:rPr>
          <w:rtl/>
        </w:rPr>
        <w:t xml:space="preserve"> </w:t>
      </w:r>
      <w:r w:rsidRPr="005E43DE">
        <w:rPr>
          <w:rtl/>
        </w:rPr>
        <w:t>240</w:t>
      </w:r>
    </w:p>
    <w:p w:rsidR="005A08B7" w:rsidRPr="00B52B55" w:rsidRDefault="005A08B7" w:rsidP="002E3928">
      <w:pPr>
        <w:pStyle w:val="libVar0"/>
        <w:tabs>
          <w:tab w:val="right" w:pos="7370"/>
        </w:tabs>
        <w:rPr>
          <w:rtl/>
        </w:rPr>
      </w:pPr>
      <w:r w:rsidRPr="005E43DE">
        <w:rPr>
          <w:rFonts w:hint="cs"/>
          <w:rtl/>
        </w:rPr>
        <w:t>هذا إمامكم من بعدي</w:t>
      </w:r>
      <w:r w:rsidR="008C7870">
        <w:rPr>
          <w:rtl/>
        </w:rPr>
        <w:t xml:space="preserve"> </w:t>
      </w:r>
      <w:r w:rsidR="002E3928">
        <w:rPr>
          <w:rFonts w:hint="cs"/>
          <w:rtl/>
        </w:rPr>
        <w:tab/>
      </w:r>
      <w:r w:rsidR="008C7870">
        <w:rPr>
          <w:rtl/>
        </w:rPr>
        <w:t xml:space="preserve"> </w:t>
      </w:r>
      <w:r w:rsidRPr="005E43DE">
        <w:rPr>
          <w:rtl/>
        </w:rPr>
        <w:t>214</w:t>
      </w:r>
    </w:p>
    <w:p w:rsidR="005A08B7" w:rsidRPr="00B52B55" w:rsidRDefault="005A08B7" w:rsidP="002E3928">
      <w:pPr>
        <w:pStyle w:val="libVar0"/>
        <w:tabs>
          <w:tab w:val="right" w:pos="7370"/>
        </w:tabs>
        <w:rPr>
          <w:rtl/>
        </w:rPr>
      </w:pPr>
      <w:r w:rsidRPr="005E43DE">
        <w:rPr>
          <w:rFonts w:hint="cs"/>
          <w:rtl/>
        </w:rPr>
        <w:t>هذا خليفتي من بعدي</w:t>
      </w:r>
      <w:r w:rsidR="008C7870">
        <w:rPr>
          <w:rtl/>
        </w:rPr>
        <w:t xml:space="preserve"> </w:t>
      </w:r>
      <w:r w:rsidR="002E3928">
        <w:rPr>
          <w:rFonts w:hint="cs"/>
          <w:rtl/>
        </w:rPr>
        <w:tab/>
      </w:r>
      <w:r w:rsidR="008C7870">
        <w:rPr>
          <w:rtl/>
        </w:rPr>
        <w:t xml:space="preserve"> </w:t>
      </w:r>
      <w:r w:rsidRPr="005E43DE">
        <w:rPr>
          <w:rtl/>
        </w:rPr>
        <w:t>280</w:t>
      </w:r>
    </w:p>
    <w:p w:rsidR="005A08B7" w:rsidRPr="00B52B55" w:rsidRDefault="005A08B7" w:rsidP="002E3928">
      <w:pPr>
        <w:pStyle w:val="libVar0"/>
        <w:tabs>
          <w:tab w:val="right" w:pos="7370"/>
        </w:tabs>
        <w:rPr>
          <w:rtl/>
        </w:rPr>
      </w:pPr>
      <w:r w:rsidRPr="005E43DE">
        <w:rPr>
          <w:rFonts w:hint="cs"/>
          <w:rtl/>
        </w:rPr>
        <w:t>هذا وضوء لا يقبل الله الصلاة إلاّ به</w:t>
      </w:r>
      <w:r w:rsidR="008C7870">
        <w:rPr>
          <w:rtl/>
        </w:rPr>
        <w:t xml:space="preserve"> </w:t>
      </w:r>
      <w:r w:rsidR="002E3928">
        <w:rPr>
          <w:rFonts w:hint="cs"/>
          <w:rtl/>
        </w:rPr>
        <w:tab/>
      </w:r>
      <w:r w:rsidR="008C7870">
        <w:rPr>
          <w:rtl/>
        </w:rPr>
        <w:t xml:space="preserve"> </w:t>
      </w:r>
      <w:r w:rsidRPr="005E43DE">
        <w:rPr>
          <w:rtl/>
        </w:rPr>
        <w:t>116</w:t>
      </w:r>
    </w:p>
    <w:p w:rsidR="005A08B7" w:rsidRPr="00B52B55" w:rsidRDefault="005A08B7" w:rsidP="002E3928">
      <w:pPr>
        <w:pStyle w:val="libVar0"/>
        <w:tabs>
          <w:tab w:val="right" w:pos="7370"/>
        </w:tabs>
        <w:rPr>
          <w:rtl/>
        </w:rPr>
      </w:pPr>
      <w:r w:rsidRPr="005E43DE">
        <w:rPr>
          <w:rFonts w:hint="cs"/>
          <w:rtl/>
        </w:rPr>
        <w:t>هذان سيّدا كهول أهل الجنّة</w:t>
      </w:r>
      <w:r w:rsidR="008C7870">
        <w:rPr>
          <w:rFonts w:hint="cs"/>
          <w:rtl/>
        </w:rPr>
        <w:t xml:space="preserve"> </w:t>
      </w:r>
      <w:r w:rsidR="002E3928">
        <w:rPr>
          <w:rFonts w:hint="cs"/>
          <w:rtl/>
        </w:rPr>
        <w:tab/>
      </w:r>
      <w:r w:rsidR="008C7870">
        <w:rPr>
          <w:rFonts w:hint="cs"/>
          <w:rtl/>
        </w:rPr>
        <w:t xml:space="preserve"> </w:t>
      </w:r>
      <w:r w:rsidRPr="005E43DE">
        <w:rPr>
          <w:rtl/>
        </w:rPr>
        <w:t>278</w:t>
      </w:r>
    </w:p>
    <w:p w:rsidR="005A08B7" w:rsidRPr="00B52B55" w:rsidRDefault="005A08B7" w:rsidP="002E3928">
      <w:pPr>
        <w:pStyle w:val="libVar0"/>
        <w:tabs>
          <w:tab w:val="right" w:pos="7370"/>
        </w:tabs>
        <w:rPr>
          <w:rtl/>
        </w:rPr>
      </w:pPr>
      <w:r w:rsidRPr="005E43DE">
        <w:rPr>
          <w:rFonts w:hint="cs"/>
          <w:rtl/>
        </w:rPr>
        <w:t>هل وجدتم ما وعد ربّكم حقّاً</w:t>
      </w:r>
      <w:r w:rsidR="008C7870">
        <w:rPr>
          <w:rFonts w:hint="cs"/>
          <w:rtl/>
        </w:rPr>
        <w:t>؟</w:t>
      </w:r>
      <w:r w:rsidR="008C7870">
        <w:rPr>
          <w:rtl/>
        </w:rPr>
        <w:t xml:space="preserve"> </w:t>
      </w:r>
      <w:r w:rsidR="002E3928">
        <w:rPr>
          <w:rFonts w:hint="cs"/>
          <w:rtl/>
        </w:rPr>
        <w:tab/>
      </w:r>
      <w:r w:rsidR="008C7870">
        <w:rPr>
          <w:rtl/>
        </w:rPr>
        <w:t xml:space="preserve"> </w:t>
      </w:r>
      <w:r w:rsidRPr="005E43DE">
        <w:rPr>
          <w:rtl/>
        </w:rPr>
        <w:t>261</w:t>
      </w:r>
    </w:p>
    <w:p w:rsidR="005A08B7" w:rsidRPr="00B52B55" w:rsidRDefault="005A08B7" w:rsidP="002E3928">
      <w:pPr>
        <w:pStyle w:val="libVar0"/>
        <w:tabs>
          <w:tab w:val="right" w:pos="7370"/>
        </w:tabs>
        <w:rPr>
          <w:rtl/>
        </w:rPr>
      </w:pPr>
      <w:r w:rsidRPr="005E43DE">
        <w:rPr>
          <w:rFonts w:hint="cs"/>
          <w:rtl/>
        </w:rPr>
        <w:t>يا علي حربك حربي وسلمك سلمي</w:t>
      </w:r>
      <w:r w:rsidR="008C7870">
        <w:rPr>
          <w:rtl/>
        </w:rPr>
        <w:t xml:space="preserve"> </w:t>
      </w:r>
      <w:r w:rsidR="002E3928">
        <w:rPr>
          <w:rFonts w:hint="cs"/>
          <w:rtl/>
        </w:rPr>
        <w:tab/>
      </w:r>
      <w:r w:rsidR="008C7870">
        <w:rPr>
          <w:rtl/>
        </w:rPr>
        <w:t xml:space="preserve"> </w:t>
      </w:r>
      <w:r w:rsidRPr="005E43DE">
        <w:rPr>
          <w:rtl/>
        </w:rPr>
        <w:t>208</w:t>
      </w:r>
      <w:r w:rsidR="008C7870">
        <w:rPr>
          <w:rtl/>
        </w:rPr>
        <w:t>،</w:t>
      </w:r>
      <w:r w:rsidRPr="005E43DE">
        <w:rPr>
          <w:rtl/>
        </w:rPr>
        <w:t xml:space="preserve"> 209</w:t>
      </w:r>
    </w:p>
    <w:p w:rsidR="005A08B7" w:rsidRPr="00B52B55" w:rsidRDefault="005A08B7" w:rsidP="002E3928">
      <w:pPr>
        <w:pStyle w:val="libVar0"/>
        <w:tabs>
          <w:tab w:val="right" w:pos="7370"/>
        </w:tabs>
        <w:rPr>
          <w:rtl/>
        </w:rPr>
      </w:pPr>
      <w:r w:rsidRPr="005E43DE">
        <w:rPr>
          <w:rFonts w:hint="cs"/>
          <w:rtl/>
        </w:rPr>
        <w:t>يا هشام</w:t>
      </w:r>
      <w:r w:rsidR="008C7870">
        <w:rPr>
          <w:rFonts w:hint="cs"/>
          <w:rtl/>
        </w:rPr>
        <w:t>،</w:t>
      </w:r>
      <w:r w:rsidRPr="005E43DE">
        <w:rPr>
          <w:rFonts w:hint="cs"/>
          <w:rtl/>
        </w:rPr>
        <w:t xml:space="preserve"> أُنظر أمامك وفوقك وتحتك وأخبرني</w:t>
      </w:r>
      <w:r w:rsidR="008C7870">
        <w:rPr>
          <w:rtl/>
        </w:rPr>
        <w:t xml:space="preserve"> </w:t>
      </w:r>
      <w:r w:rsidR="002E3928">
        <w:rPr>
          <w:rFonts w:hint="cs"/>
          <w:rtl/>
        </w:rPr>
        <w:tab/>
      </w:r>
      <w:r w:rsidR="008C7870">
        <w:rPr>
          <w:rtl/>
        </w:rPr>
        <w:t xml:space="preserve"> </w:t>
      </w:r>
      <w:r w:rsidRPr="005E43DE">
        <w:rPr>
          <w:rtl/>
        </w:rPr>
        <w:t>175</w:t>
      </w:r>
    </w:p>
    <w:p w:rsidR="005A08B7" w:rsidRPr="00B52B55" w:rsidRDefault="005A08B7" w:rsidP="002E3928">
      <w:pPr>
        <w:pStyle w:val="libVar0"/>
        <w:tabs>
          <w:tab w:val="right" w:pos="7370"/>
        </w:tabs>
        <w:rPr>
          <w:rtl/>
        </w:rPr>
      </w:pPr>
      <w:r w:rsidRPr="005E43DE">
        <w:rPr>
          <w:rFonts w:hint="cs"/>
          <w:rtl/>
        </w:rPr>
        <w:t>يخرج من النار قوم بعدما يحرقون فيها</w:t>
      </w:r>
      <w:r w:rsidR="008C7870">
        <w:rPr>
          <w:rFonts w:hint="cs"/>
          <w:rtl/>
        </w:rPr>
        <w:t>،</w:t>
      </w:r>
      <w:r w:rsidRPr="005E43DE">
        <w:rPr>
          <w:rFonts w:hint="cs"/>
          <w:rtl/>
        </w:rPr>
        <w:t xml:space="preserve"> فيقال</w:t>
      </w:r>
      <w:r w:rsidR="008C7870">
        <w:rPr>
          <w:rtl/>
        </w:rPr>
        <w:t xml:space="preserve"> </w:t>
      </w:r>
      <w:r w:rsidR="002E3928">
        <w:rPr>
          <w:rFonts w:hint="cs"/>
          <w:rtl/>
        </w:rPr>
        <w:tab/>
      </w:r>
      <w:r w:rsidR="008C7870">
        <w:rPr>
          <w:rtl/>
        </w:rPr>
        <w:t xml:space="preserve"> </w:t>
      </w:r>
      <w:r w:rsidRPr="005E43DE">
        <w:rPr>
          <w:rtl/>
        </w:rPr>
        <w:t>72</w:t>
      </w:r>
    </w:p>
    <w:p w:rsidR="008C7870" w:rsidRDefault="008C7870" w:rsidP="008C7870">
      <w:pPr>
        <w:pStyle w:val="libNormal"/>
      </w:pPr>
      <w:r>
        <w:rPr>
          <w:rtl/>
        </w:rPr>
        <w:br w:type="page"/>
      </w:r>
    </w:p>
    <w:p w:rsidR="005A08B7" w:rsidRPr="00B52B55" w:rsidRDefault="00A63F0C" w:rsidP="00564FF5">
      <w:pPr>
        <w:pStyle w:val="libCenterBold1"/>
        <w:rPr>
          <w:rtl/>
        </w:rPr>
      </w:pPr>
      <w:r>
        <w:rPr>
          <w:rtl/>
        </w:rPr>
        <w:lastRenderedPageBreak/>
        <w:t>(</w:t>
      </w:r>
      <w:r w:rsidR="005A08B7" w:rsidRPr="005E43DE">
        <w:rPr>
          <w:rtl/>
        </w:rPr>
        <w:t>3</w:t>
      </w:r>
      <w:r>
        <w:rPr>
          <w:rtl/>
        </w:rPr>
        <w:t>)</w:t>
      </w:r>
    </w:p>
    <w:p w:rsidR="008C7870" w:rsidRPr="00B52B55" w:rsidRDefault="005A08B7" w:rsidP="00564FF5">
      <w:pPr>
        <w:pStyle w:val="libCenterBold1"/>
        <w:rPr>
          <w:rtl/>
        </w:rPr>
      </w:pPr>
      <w:bookmarkStart w:id="121" w:name="108"/>
      <w:r w:rsidRPr="005E43DE">
        <w:rPr>
          <w:rtl/>
        </w:rPr>
        <w:t>فهرس الأعلام</w:t>
      </w:r>
      <w:bookmarkEnd w:id="121"/>
    </w:p>
    <w:tbl>
      <w:tblPr>
        <w:tblStyle w:val="TableGrid"/>
        <w:bidiVisual/>
        <w:tblW w:w="0" w:type="auto"/>
        <w:tblLook w:val="04A0"/>
      </w:tblPr>
      <w:tblGrid>
        <w:gridCol w:w="4006"/>
        <w:gridCol w:w="4006"/>
      </w:tblGrid>
      <w:tr w:rsidR="001F1257" w:rsidTr="001F1257">
        <w:tc>
          <w:tcPr>
            <w:tcW w:w="4006" w:type="dxa"/>
          </w:tcPr>
          <w:p w:rsidR="001F1257" w:rsidRPr="00B52B55" w:rsidRDefault="001F1257" w:rsidP="001F1257">
            <w:pPr>
              <w:pStyle w:val="libVar0"/>
              <w:rPr>
                <w:rtl/>
              </w:rPr>
            </w:pPr>
            <w:r w:rsidRPr="005E43DE">
              <w:rPr>
                <w:rtl/>
              </w:rPr>
              <w:t xml:space="preserve">آدم </w:t>
            </w:r>
            <w:r>
              <w:rPr>
                <w:rtl/>
              </w:rPr>
              <w:t>(</w:t>
            </w:r>
            <w:r w:rsidRPr="005E43DE">
              <w:rPr>
                <w:rtl/>
              </w:rPr>
              <w:t>عليه السلام</w:t>
            </w:r>
            <w:r>
              <w:rPr>
                <w:rtl/>
              </w:rPr>
              <w:t>)،</w:t>
            </w:r>
            <w:r w:rsidRPr="005E43DE">
              <w:rPr>
                <w:rtl/>
              </w:rPr>
              <w:t xml:space="preserve"> 80</w:t>
            </w:r>
            <w:r>
              <w:rPr>
                <w:rtl/>
              </w:rPr>
              <w:t>،</w:t>
            </w:r>
            <w:r w:rsidRPr="005E43DE">
              <w:rPr>
                <w:rtl/>
              </w:rPr>
              <w:t xml:space="preserve"> 117</w:t>
            </w:r>
            <w:r>
              <w:rPr>
                <w:rtl/>
              </w:rPr>
              <w:t>،</w:t>
            </w:r>
            <w:r w:rsidRPr="005E43DE">
              <w:rPr>
                <w:rtl/>
              </w:rPr>
              <w:t xml:space="preserve"> 182</w:t>
            </w:r>
            <w:r>
              <w:rPr>
                <w:rtl/>
              </w:rPr>
              <w:t>،</w:t>
            </w:r>
            <w:r w:rsidRPr="005E43DE">
              <w:rPr>
                <w:rtl/>
              </w:rPr>
              <w:t xml:space="preserve"> 247</w:t>
            </w:r>
            <w:r>
              <w:rPr>
                <w:rtl/>
              </w:rPr>
              <w:t>،</w:t>
            </w:r>
            <w:r w:rsidRPr="005E43DE">
              <w:rPr>
                <w:rtl/>
              </w:rPr>
              <w:t xml:space="preserve"> 272</w:t>
            </w:r>
          </w:p>
          <w:p w:rsidR="001F1257" w:rsidRPr="00B52B55" w:rsidRDefault="001F1257" w:rsidP="001F1257">
            <w:pPr>
              <w:pStyle w:val="libVar0"/>
              <w:rPr>
                <w:rtl/>
              </w:rPr>
            </w:pPr>
            <w:r w:rsidRPr="005E43DE">
              <w:rPr>
                <w:rtl/>
              </w:rPr>
              <w:t>آقا بزرگ طهرانى</w:t>
            </w:r>
            <w:r>
              <w:rPr>
                <w:rtl/>
              </w:rPr>
              <w:t>،</w:t>
            </w:r>
            <w:r w:rsidRPr="005E43DE">
              <w:rPr>
                <w:rtl/>
              </w:rPr>
              <w:t xml:space="preserve"> محمّد بن محسن</w:t>
            </w:r>
            <w:r>
              <w:rPr>
                <w:rtl/>
              </w:rPr>
              <w:t>،</w:t>
            </w:r>
            <w:r w:rsidRPr="005E43DE">
              <w:rPr>
                <w:rtl/>
              </w:rPr>
              <w:t xml:space="preserve"> 40</w:t>
            </w:r>
          </w:p>
          <w:p w:rsidR="001F1257" w:rsidRPr="00B52B55" w:rsidRDefault="001F1257" w:rsidP="001F1257">
            <w:pPr>
              <w:pStyle w:val="libVar0"/>
              <w:rPr>
                <w:rtl/>
              </w:rPr>
            </w:pPr>
            <w:r w:rsidRPr="005E43DE">
              <w:rPr>
                <w:rtl/>
              </w:rPr>
              <w:t>الآمدي</w:t>
            </w:r>
            <w:r>
              <w:rPr>
                <w:rtl/>
              </w:rPr>
              <w:t>،</w:t>
            </w:r>
            <w:r w:rsidRPr="005E43DE">
              <w:rPr>
                <w:rtl/>
              </w:rPr>
              <w:t xml:space="preserve"> 70</w:t>
            </w:r>
          </w:p>
          <w:p w:rsidR="001F1257" w:rsidRPr="00B52B55" w:rsidRDefault="001F1257" w:rsidP="001F1257">
            <w:pPr>
              <w:pStyle w:val="libVar0"/>
              <w:rPr>
                <w:rtl/>
              </w:rPr>
            </w:pPr>
            <w:r w:rsidRPr="005E43DE">
              <w:rPr>
                <w:rtl/>
              </w:rPr>
              <w:t>آمنة بنت وهب</w:t>
            </w:r>
            <w:r>
              <w:rPr>
                <w:rtl/>
              </w:rPr>
              <w:t>،</w:t>
            </w:r>
            <w:r w:rsidRPr="005E43DE">
              <w:rPr>
                <w:rtl/>
              </w:rPr>
              <w:t xml:space="preserve"> 307</w:t>
            </w:r>
          </w:p>
          <w:p w:rsidR="001F1257" w:rsidRPr="00B52B55" w:rsidRDefault="001F1257" w:rsidP="001F1257">
            <w:pPr>
              <w:pStyle w:val="libVar0"/>
              <w:rPr>
                <w:rtl/>
              </w:rPr>
            </w:pPr>
            <w:r w:rsidRPr="005E43DE">
              <w:rPr>
                <w:rtl/>
              </w:rPr>
              <w:t xml:space="preserve">إبراهيم </w:t>
            </w:r>
            <w:r>
              <w:rPr>
                <w:rtl/>
              </w:rPr>
              <w:t>(</w:t>
            </w:r>
            <w:r w:rsidRPr="005E43DE">
              <w:rPr>
                <w:rtl/>
              </w:rPr>
              <w:t>عليه السلام</w:t>
            </w:r>
            <w:r>
              <w:rPr>
                <w:rtl/>
              </w:rPr>
              <w:t>)،</w:t>
            </w:r>
            <w:r w:rsidRPr="005E43DE">
              <w:rPr>
                <w:rtl/>
              </w:rPr>
              <w:t xml:space="preserve"> 249</w:t>
            </w:r>
            <w:r>
              <w:rPr>
                <w:rtl/>
              </w:rPr>
              <w:t>،</w:t>
            </w:r>
            <w:r w:rsidRPr="005E43DE">
              <w:rPr>
                <w:rtl/>
              </w:rPr>
              <w:t xml:space="preserve"> 250</w:t>
            </w:r>
            <w:r>
              <w:rPr>
                <w:rtl/>
              </w:rPr>
              <w:t>،</w:t>
            </w:r>
            <w:r w:rsidRPr="005E43DE">
              <w:rPr>
                <w:rtl/>
              </w:rPr>
              <w:t xml:space="preserve"> 255</w:t>
            </w:r>
          </w:p>
          <w:p w:rsidR="001F1257" w:rsidRPr="00B52B55" w:rsidRDefault="001F1257" w:rsidP="001F1257">
            <w:pPr>
              <w:pStyle w:val="libVar0"/>
              <w:rPr>
                <w:rtl/>
              </w:rPr>
            </w:pPr>
            <w:r w:rsidRPr="005E43DE">
              <w:rPr>
                <w:rtl/>
              </w:rPr>
              <w:t xml:space="preserve">إبراهيم بن موسى بن جعفر الكاظم </w:t>
            </w:r>
            <w:r>
              <w:rPr>
                <w:rtl/>
              </w:rPr>
              <w:t>(</w:t>
            </w:r>
            <w:r w:rsidRPr="005E43DE">
              <w:rPr>
                <w:rtl/>
              </w:rPr>
              <w:t>عليهم السلام</w:t>
            </w:r>
            <w:r>
              <w:rPr>
                <w:rtl/>
              </w:rPr>
              <w:t>)،</w:t>
            </w:r>
            <w:r w:rsidRPr="005E43DE">
              <w:rPr>
                <w:rtl/>
              </w:rPr>
              <w:t xml:space="preserve"> 19</w:t>
            </w:r>
            <w:r>
              <w:rPr>
                <w:rtl/>
              </w:rPr>
              <w:t>،</w:t>
            </w:r>
            <w:r w:rsidRPr="005E43DE">
              <w:rPr>
                <w:rtl/>
              </w:rPr>
              <w:t xml:space="preserve"> 49</w:t>
            </w:r>
          </w:p>
          <w:p w:rsidR="001F1257" w:rsidRPr="00B52B55" w:rsidRDefault="001F1257" w:rsidP="001F1257">
            <w:pPr>
              <w:pStyle w:val="libVar0"/>
              <w:rPr>
                <w:rtl/>
              </w:rPr>
            </w:pPr>
            <w:r w:rsidRPr="005E43DE">
              <w:rPr>
                <w:rtl/>
              </w:rPr>
              <w:t>إبليس</w:t>
            </w:r>
            <w:r>
              <w:rPr>
                <w:rtl/>
              </w:rPr>
              <w:t>،</w:t>
            </w:r>
            <w:r w:rsidRPr="005E43DE">
              <w:rPr>
                <w:rtl/>
              </w:rPr>
              <w:t xml:space="preserve"> 247</w:t>
            </w:r>
            <w:r>
              <w:rPr>
                <w:rtl/>
              </w:rPr>
              <w:t>،</w:t>
            </w:r>
            <w:r w:rsidRPr="005E43DE">
              <w:rPr>
                <w:rtl/>
              </w:rPr>
              <w:t xml:space="preserve"> 252</w:t>
            </w:r>
            <w:r>
              <w:rPr>
                <w:rtl/>
              </w:rPr>
              <w:t>،</w:t>
            </w:r>
            <w:r w:rsidRPr="005E43DE">
              <w:rPr>
                <w:rtl/>
              </w:rPr>
              <w:t xml:space="preserve"> 271</w:t>
            </w:r>
            <w:r>
              <w:rPr>
                <w:rtl/>
              </w:rPr>
              <w:t>،</w:t>
            </w:r>
            <w:r w:rsidRPr="005E43DE">
              <w:rPr>
                <w:rtl/>
              </w:rPr>
              <w:t xml:space="preserve"> 275</w:t>
            </w:r>
          </w:p>
          <w:p w:rsidR="001F1257" w:rsidRPr="00B52B55" w:rsidRDefault="001F1257" w:rsidP="001F1257">
            <w:pPr>
              <w:pStyle w:val="libVar0"/>
              <w:rPr>
                <w:rtl/>
              </w:rPr>
            </w:pPr>
            <w:r w:rsidRPr="005E43DE">
              <w:rPr>
                <w:rtl/>
              </w:rPr>
              <w:t>ابن أبي الحديد</w:t>
            </w:r>
            <w:r>
              <w:rPr>
                <w:rtl/>
              </w:rPr>
              <w:t>،</w:t>
            </w:r>
            <w:r w:rsidRPr="005E43DE">
              <w:rPr>
                <w:rtl/>
              </w:rPr>
              <w:t xml:space="preserve"> 22</w:t>
            </w:r>
            <w:r>
              <w:rPr>
                <w:rtl/>
              </w:rPr>
              <w:t>،</w:t>
            </w:r>
            <w:r w:rsidRPr="005E43DE">
              <w:rPr>
                <w:rtl/>
              </w:rPr>
              <w:t xml:space="preserve"> 173</w:t>
            </w:r>
          </w:p>
          <w:p w:rsidR="001F1257" w:rsidRPr="00B52B55" w:rsidRDefault="001F1257" w:rsidP="001F1257">
            <w:pPr>
              <w:pStyle w:val="libVar0"/>
              <w:rPr>
                <w:rtl/>
              </w:rPr>
            </w:pPr>
            <w:r w:rsidRPr="005E43DE">
              <w:rPr>
                <w:rtl/>
              </w:rPr>
              <w:t>ابن أحمر</w:t>
            </w:r>
            <w:r>
              <w:rPr>
                <w:rtl/>
              </w:rPr>
              <w:t>،</w:t>
            </w:r>
            <w:r w:rsidRPr="005E43DE">
              <w:rPr>
                <w:rtl/>
              </w:rPr>
              <w:t xml:space="preserve"> 290</w:t>
            </w:r>
          </w:p>
          <w:p w:rsidR="001F1257" w:rsidRPr="00B52B55" w:rsidRDefault="001F1257" w:rsidP="001F1257">
            <w:pPr>
              <w:pStyle w:val="libVar0"/>
              <w:rPr>
                <w:rtl/>
              </w:rPr>
            </w:pPr>
            <w:r w:rsidRPr="005E43DE">
              <w:rPr>
                <w:rtl/>
              </w:rPr>
              <w:t>ابن بابويه = الشيخ الصدوق</w:t>
            </w:r>
          </w:p>
          <w:p w:rsidR="001F1257" w:rsidRPr="00B52B55" w:rsidRDefault="001F1257" w:rsidP="001F1257">
            <w:pPr>
              <w:pStyle w:val="libVar0"/>
              <w:rPr>
                <w:rtl/>
              </w:rPr>
            </w:pPr>
            <w:r w:rsidRPr="005E43DE">
              <w:rPr>
                <w:rtl/>
              </w:rPr>
              <w:t>ابن جريح</w:t>
            </w:r>
            <w:r>
              <w:rPr>
                <w:rtl/>
              </w:rPr>
              <w:t>،</w:t>
            </w:r>
            <w:r w:rsidRPr="005E43DE">
              <w:rPr>
                <w:rtl/>
              </w:rPr>
              <w:t xml:space="preserve"> 119</w:t>
            </w:r>
          </w:p>
          <w:p w:rsidR="001F1257" w:rsidRPr="00B52B55" w:rsidRDefault="001F1257" w:rsidP="001F1257">
            <w:pPr>
              <w:pStyle w:val="libVar0"/>
              <w:rPr>
                <w:rtl/>
              </w:rPr>
            </w:pPr>
            <w:r w:rsidRPr="005E43DE">
              <w:rPr>
                <w:rtl/>
              </w:rPr>
              <w:t>ابن الجنيد الإسكافي</w:t>
            </w:r>
            <w:r>
              <w:rPr>
                <w:rtl/>
              </w:rPr>
              <w:t>،</w:t>
            </w:r>
            <w:r w:rsidRPr="005E43DE">
              <w:rPr>
                <w:rtl/>
              </w:rPr>
              <w:t xml:space="preserve"> 100</w:t>
            </w:r>
            <w:r>
              <w:rPr>
                <w:rtl/>
              </w:rPr>
              <w:t>،</w:t>
            </w:r>
            <w:r w:rsidRPr="005E43DE">
              <w:rPr>
                <w:rtl/>
              </w:rPr>
              <w:t xml:space="preserve"> 101</w:t>
            </w:r>
            <w:r>
              <w:rPr>
                <w:rtl/>
              </w:rPr>
              <w:t>،</w:t>
            </w:r>
            <w:r w:rsidRPr="005E43DE">
              <w:rPr>
                <w:rtl/>
              </w:rPr>
              <w:t xml:space="preserve"> 103</w:t>
            </w:r>
            <w:r>
              <w:rPr>
                <w:rtl/>
              </w:rPr>
              <w:t>،</w:t>
            </w:r>
            <w:r w:rsidRPr="005E43DE">
              <w:rPr>
                <w:rtl/>
              </w:rPr>
              <w:t xml:space="preserve"> 104</w:t>
            </w:r>
            <w:r>
              <w:rPr>
                <w:rtl/>
              </w:rPr>
              <w:t>،</w:t>
            </w:r>
            <w:r w:rsidRPr="005E43DE">
              <w:rPr>
                <w:rtl/>
              </w:rPr>
              <w:t xml:space="preserve"> 105</w:t>
            </w:r>
          </w:p>
          <w:p w:rsidR="001F1257" w:rsidRPr="00B52B55" w:rsidRDefault="001F1257" w:rsidP="001F1257">
            <w:pPr>
              <w:pStyle w:val="libVar0"/>
              <w:rPr>
                <w:rtl/>
              </w:rPr>
            </w:pPr>
            <w:r w:rsidRPr="005E43DE">
              <w:rPr>
                <w:rtl/>
              </w:rPr>
              <w:t>ابن الجوزي</w:t>
            </w:r>
            <w:r>
              <w:rPr>
                <w:rtl/>
              </w:rPr>
              <w:t>،</w:t>
            </w:r>
            <w:r w:rsidRPr="005E43DE">
              <w:rPr>
                <w:rtl/>
              </w:rPr>
              <w:t xml:space="preserve"> 17</w:t>
            </w:r>
          </w:p>
          <w:p w:rsidR="001F1257" w:rsidRPr="00B52B55" w:rsidRDefault="001F1257" w:rsidP="001F1257">
            <w:pPr>
              <w:pStyle w:val="libVar0"/>
              <w:rPr>
                <w:rtl/>
              </w:rPr>
            </w:pPr>
            <w:r w:rsidRPr="005E43DE">
              <w:rPr>
                <w:rtl/>
              </w:rPr>
              <w:t>ابن خلكان</w:t>
            </w:r>
            <w:r>
              <w:rPr>
                <w:rtl/>
              </w:rPr>
              <w:t>،</w:t>
            </w:r>
            <w:r w:rsidRPr="005E43DE">
              <w:rPr>
                <w:rtl/>
              </w:rPr>
              <w:t xml:space="preserve"> 51</w:t>
            </w:r>
          </w:p>
          <w:p w:rsidR="001F1257" w:rsidRPr="00B52B55" w:rsidRDefault="001F1257" w:rsidP="001F1257">
            <w:pPr>
              <w:pStyle w:val="libVar0"/>
              <w:rPr>
                <w:rtl/>
              </w:rPr>
            </w:pPr>
            <w:r w:rsidRPr="005E43DE">
              <w:rPr>
                <w:rtl/>
              </w:rPr>
              <w:t>ابن الدّمينة</w:t>
            </w:r>
            <w:r>
              <w:rPr>
                <w:rtl/>
              </w:rPr>
              <w:t>،</w:t>
            </w:r>
            <w:r w:rsidRPr="005E43DE">
              <w:rPr>
                <w:rtl/>
              </w:rPr>
              <w:t xml:space="preserve"> 90</w:t>
            </w:r>
          </w:p>
          <w:p w:rsidR="001F1257" w:rsidRPr="00B52B55" w:rsidRDefault="001F1257" w:rsidP="001F1257">
            <w:pPr>
              <w:pStyle w:val="libVar0"/>
              <w:rPr>
                <w:rtl/>
              </w:rPr>
            </w:pPr>
            <w:r w:rsidRPr="005E43DE">
              <w:rPr>
                <w:rtl/>
              </w:rPr>
              <w:t>ابن روح</w:t>
            </w:r>
            <w:r>
              <w:rPr>
                <w:rtl/>
              </w:rPr>
              <w:t>،</w:t>
            </w:r>
            <w:r w:rsidRPr="005E43DE">
              <w:rPr>
                <w:rtl/>
              </w:rPr>
              <w:t xml:space="preserve"> 37</w:t>
            </w:r>
          </w:p>
          <w:p w:rsidR="001F1257" w:rsidRDefault="001F1257" w:rsidP="001F1257">
            <w:pPr>
              <w:pStyle w:val="libVar0"/>
              <w:rPr>
                <w:rtl/>
              </w:rPr>
            </w:pPr>
            <w:r w:rsidRPr="005E43DE">
              <w:rPr>
                <w:rtl/>
              </w:rPr>
              <w:t>ابن شجاع</w:t>
            </w:r>
            <w:r>
              <w:rPr>
                <w:rtl/>
              </w:rPr>
              <w:t>،</w:t>
            </w:r>
            <w:r w:rsidRPr="005E43DE">
              <w:rPr>
                <w:rtl/>
              </w:rPr>
              <w:t xml:space="preserve"> 35</w:t>
            </w:r>
          </w:p>
        </w:tc>
        <w:tc>
          <w:tcPr>
            <w:tcW w:w="4006" w:type="dxa"/>
          </w:tcPr>
          <w:p w:rsidR="001F1257" w:rsidRPr="00B52B55" w:rsidRDefault="001F1257" w:rsidP="001F1257">
            <w:pPr>
              <w:pStyle w:val="libVar0"/>
              <w:rPr>
                <w:rtl/>
              </w:rPr>
            </w:pPr>
            <w:r w:rsidRPr="005E43DE">
              <w:rPr>
                <w:rtl/>
              </w:rPr>
              <w:t>ابن شهر آشوب</w:t>
            </w:r>
            <w:r>
              <w:rPr>
                <w:rtl/>
              </w:rPr>
              <w:t>،</w:t>
            </w:r>
            <w:r w:rsidRPr="005E43DE">
              <w:rPr>
                <w:rtl/>
              </w:rPr>
              <w:t xml:space="preserve"> 40</w:t>
            </w:r>
            <w:r>
              <w:rPr>
                <w:rtl/>
              </w:rPr>
              <w:t>،</w:t>
            </w:r>
            <w:r w:rsidRPr="005E43DE">
              <w:rPr>
                <w:rtl/>
              </w:rPr>
              <w:t xml:space="preserve"> 41</w:t>
            </w:r>
          </w:p>
          <w:p w:rsidR="001F1257" w:rsidRPr="00B52B55" w:rsidRDefault="001F1257" w:rsidP="001F1257">
            <w:pPr>
              <w:pStyle w:val="libVar0"/>
              <w:rPr>
                <w:rtl/>
              </w:rPr>
            </w:pPr>
            <w:r w:rsidRPr="005E43DE">
              <w:rPr>
                <w:rtl/>
              </w:rPr>
              <w:t>ابن طاووس</w:t>
            </w:r>
            <w:r>
              <w:rPr>
                <w:rtl/>
              </w:rPr>
              <w:t>،</w:t>
            </w:r>
            <w:r w:rsidRPr="005E43DE">
              <w:rPr>
                <w:rtl/>
              </w:rPr>
              <w:t xml:space="preserve"> 110</w:t>
            </w:r>
          </w:p>
          <w:p w:rsidR="001F1257" w:rsidRDefault="001F1257" w:rsidP="001F1257">
            <w:pPr>
              <w:pStyle w:val="libVar0"/>
              <w:rPr>
                <w:rFonts w:hint="cs"/>
                <w:rtl/>
              </w:rPr>
            </w:pPr>
            <w:r w:rsidRPr="005E43DE">
              <w:rPr>
                <w:rtl/>
              </w:rPr>
              <w:t>ابن عبّاس</w:t>
            </w:r>
            <w:r>
              <w:rPr>
                <w:rtl/>
              </w:rPr>
              <w:t>،</w:t>
            </w:r>
            <w:r w:rsidRPr="005E43DE">
              <w:rPr>
                <w:rtl/>
              </w:rPr>
              <w:t xml:space="preserve"> 80</w:t>
            </w:r>
            <w:r>
              <w:rPr>
                <w:rtl/>
              </w:rPr>
              <w:t>،</w:t>
            </w:r>
            <w:r w:rsidRPr="005E43DE">
              <w:rPr>
                <w:rtl/>
              </w:rPr>
              <w:t xml:space="preserve"> 110</w:t>
            </w:r>
            <w:r>
              <w:rPr>
                <w:rtl/>
              </w:rPr>
              <w:t>،</w:t>
            </w:r>
            <w:r w:rsidRPr="005E43DE">
              <w:rPr>
                <w:rtl/>
              </w:rPr>
              <w:t xml:space="preserve"> 114</w:t>
            </w:r>
            <w:r>
              <w:rPr>
                <w:rtl/>
              </w:rPr>
              <w:t>،</w:t>
            </w:r>
            <w:r w:rsidRPr="005E43DE">
              <w:rPr>
                <w:rtl/>
              </w:rPr>
              <w:t xml:space="preserve"> 235</w:t>
            </w:r>
            <w:r>
              <w:rPr>
                <w:rtl/>
              </w:rPr>
              <w:t>،</w:t>
            </w:r>
            <w:r w:rsidRPr="005E43DE">
              <w:rPr>
                <w:rtl/>
              </w:rPr>
              <w:t xml:space="preserve"> 261</w:t>
            </w:r>
          </w:p>
          <w:p w:rsidR="001F1257" w:rsidRPr="00B52B55" w:rsidRDefault="001F1257" w:rsidP="001F1257">
            <w:pPr>
              <w:pStyle w:val="libVar0"/>
              <w:rPr>
                <w:rtl/>
              </w:rPr>
            </w:pPr>
            <w:r w:rsidRPr="005E43DE">
              <w:rPr>
                <w:rtl/>
              </w:rPr>
              <w:t>ابن عمر</w:t>
            </w:r>
            <w:r>
              <w:rPr>
                <w:rtl/>
              </w:rPr>
              <w:t>،</w:t>
            </w:r>
            <w:r w:rsidRPr="005E43DE">
              <w:rPr>
                <w:rtl/>
              </w:rPr>
              <w:t xml:space="preserve"> 261</w:t>
            </w:r>
          </w:p>
          <w:p w:rsidR="001F1257" w:rsidRPr="00B52B55" w:rsidRDefault="001F1257" w:rsidP="001F1257">
            <w:pPr>
              <w:pStyle w:val="libVar0"/>
              <w:rPr>
                <w:rtl/>
              </w:rPr>
            </w:pPr>
            <w:r w:rsidRPr="005E43DE">
              <w:rPr>
                <w:rtl/>
              </w:rPr>
              <w:t>ابن عيّاش</w:t>
            </w:r>
            <w:r>
              <w:rPr>
                <w:rtl/>
              </w:rPr>
              <w:t>،</w:t>
            </w:r>
            <w:r w:rsidRPr="005E43DE">
              <w:rPr>
                <w:rtl/>
              </w:rPr>
              <w:t xml:space="preserve"> 119</w:t>
            </w:r>
          </w:p>
          <w:p w:rsidR="001F1257" w:rsidRPr="00B52B55" w:rsidRDefault="001F1257" w:rsidP="001F1257">
            <w:pPr>
              <w:pStyle w:val="libVar0"/>
              <w:rPr>
                <w:rtl/>
              </w:rPr>
            </w:pPr>
            <w:r w:rsidRPr="005E43DE">
              <w:rPr>
                <w:rtl/>
              </w:rPr>
              <w:t>ابن قبّة</w:t>
            </w:r>
            <w:r>
              <w:rPr>
                <w:rtl/>
              </w:rPr>
              <w:t>،</w:t>
            </w:r>
            <w:r w:rsidRPr="005E43DE">
              <w:rPr>
                <w:rtl/>
              </w:rPr>
              <w:t xml:space="preserve"> 299</w:t>
            </w:r>
          </w:p>
          <w:p w:rsidR="001F1257" w:rsidRPr="00B52B55" w:rsidRDefault="001F1257" w:rsidP="001F1257">
            <w:pPr>
              <w:pStyle w:val="libVar0"/>
              <w:rPr>
                <w:rtl/>
              </w:rPr>
            </w:pPr>
            <w:r w:rsidRPr="005E43DE">
              <w:rPr>
                <w:rtl/>
              </w:rPr>
              <w:t>ابن قتيبة</w:t>
            </w:r>
            <w:r>
              <w:rPr>
                <w:rtl/>
              </w:rPr>
              <w:t>،</w:t>
            </w:r>
            <w:r w:rsidRPr="005E43DE">
              <w:rPr>
                <w:rtl/>
              </w:rPr>
              <w:t xml:space="preserve"> 69</w:t>
            </w:r>
            <w:r>
              <w:rPr>
                <w:rtl/>
              </w:rPr>
              <w:t>،</w:t>
            </w:r>
            <w:r w:rsidRPr="005E43DE">
              <w:rPr>
                <w:rtl/>
              </w:rPr>
              <w:t xml:space="preserve"> 70</w:t>
            </w:r>
            <w:r>
              <w:rPr>
                <w:rtl/>
              </w:rPr>
              <w:t>،</w:t>
            </w:r>
            <w:r w:rsidRPr="005E43DE">
              <w:rPr>
                <w:rtl/>
              </w:rPr>
              <w:t xml:space="preserve"> 71</w:t>
            </w:r>
            <w:r>
              <w:rPr>
                <w:rtl/>
              </w:rPr>
              <w:t>،</w:t>
            </w:r>
            <w:r w:rsidRPr="005E43DE">
              <w:rPr>
                <w:rtl/>
              </w:rPr>
              <w:t xml:space="preserve"> 72</w:t>
            </w:r>
            <w:r>
              <w:rPr>
                <w:rtl/>
              </w:rPr>
              <w:t>،</w:t>
            </w:r>
            <w:r w:rsidRPr="005E43DE">
              <w:rPr>
                <w:rtl/>
              </w:rPr>
              <w:t xml:space="preserve"> 73</w:t>
            </w:r>
            <w:r>
              <w:rPr>
                <w:rtl/>
              </w:rPr>
              <w:t>،</w:t>
            </w:r>
            <w:r w:rsidRPr="005E43DE">
              <w:rPr>
                <w:rtl/>
              </w:rPr>
              <w:t xml:space="preserve"> 75</w:t>
            </w:r>
            <w:r>
              <w:rPr>
                <w:rtl/>
              </w:rPr>
              <w:t>،</w:t>
            </w:r>
            <w:r w:rsidRPr="005E43DE">
              <w:rPr>
                <w:rtl/>
              </w:rPr>
              <w:t xml:space="preserve"> 77</w:t>
            </w:r>
            <w:r>
              <w:rPr>
                <w:rtl/>
              </w:rPr>
              <w:t>،</w:t>
            </w:r>
            <w:r w:rsidRPr="005E43DE">
              <w:rPr>
                <w:rtl/>
              </w:rPr>
              <w:t xml:space="preserve"> 78</w:t>
            </w:r>
            <w:r>
              <w:rPr>
                <w:rtl/>
              </w:rPr>
              <w:t>،</w:t>
            </w:r>
            <w:r w:rsidRPr="005E43DE">
              <w:rPr>
                <w:rtl/>
              </w:rPr>
              <w:t xml:space="preserve"> 178</w:t>
            </w:r>
            <w:r>
              <w:rPr>
                <w:rtl/>
              </w:rPr>
              <w:t>،</w:t>
            </w:r>
            <w:r w:rsidRPr="005E43DE">
              <w:rPr>
                <w:rtl/>
              </w:rPr>
              <w:t xml:space="preserve"> 179</w:t>
            </w:r>
            <w:r>
              <w:rPr>
                <w:rtl/>
              </w:rPr>
              <w:t>،</w:t>
            </w:r>
            <w:r w:rsidRPr="005E43DE">
              <w:rPr>
                <w:rtl/>
              </w:rPr>
              <w:t xml:space="preserve"> 180</w:t>
            </w:r>
            <w:r>
              <w:rPr>
                <w:rtl/>
              </w:rPr>
              <w:t>،</w:t>
            </w:r>
            <w:r w:rsidRPr="005E43DE">
              <w:rPr>
                <w:rtl/>
              </w:rPr>
              <w:t xml:space="preserve"> 181</w:t>
            </w:r>
            <w:r>
              <w:rPr>
                <w:rtl/>
              </w:rPr>
              <w:t>،</w:t>
            </w:r>
            <w:r w:rsidRPr="005E43DE">
              <w:rPr>
                <w:rtl/>
              </w:rPr>
              <w:t xml:space="preserve"> 182</w:t>
            </w:r>
            <w:r>
              <w:rPr>
                <w:rtl/>
              </w:rPr>
              <w:t>،</w:t>
            </w:r>
            <w:r w:rsidRPr="005E43DE">
              <w:rPr>
                <w:rtl/>
              </w:rPr>
              <w:t xml:space="preserve"> 289</w:t>
            </w:r>
          </w:p>
          <w:p w:rsidR="001F1257" w:rsidRPr="00B52B55" w:rsidRDefault="001F1257" w:rsidP="001F1257">
            <w:pPr>
              <w:pStyle w:val="libVar0"/>
              <w:rPr>
                <w:rtl/>
              </w:rPr>
            </w:pPr>
            <w:r w:rsidRPr="005E43DE">
              <w:rPr>
                <w:rtl/>
              </w:rPr>
              <w:t>ابن قدامة</w:t>
            </w:r>
            <w:r>
              <w:rPr>
                <w:rtl/>
              </w:rPr>
              <w:t>،</w:t>
            </w:r>
            <w:r w:rsidRPr="005E43DE">
              <w:rPr>
                <w:rtl/>
              </w:rPr>
              <w:t xml:space="preserve"> 37</w:t>
            </w:r>
          </w:p>
          <w:p w:rsidR="001F1257" w:rsidRPr="00B52B55" w:rsidRDefault="001F1257" w:rsidP="001F1257">
            <w:pPr>
              <w:pStyle w:val="libVar0"/>
              <w:rPr>
                <w:rtl/>
              </w:rPr>
            </w:pPr>
            <w:r w:rsidRPr="005E43DE">
              <w:rPr>
                <w:rtl/>
              </w:rPr>
              <w:t>ابن محبوب</w:t>
            </w:r>
            <w:r>
              <w:rPr>
                <w:rtl/>
              </w:rPr>
              <w:t>،</w:t>
            </w:r>
            <w:r w:rsidRPr="005E43DE">
              <w:rPr>
                <w:rtl/>
              </w:rPr>
              <w:t xml:space="preserve"> 103</w:t>
            </w:r>
          </w:p>
          <w:p w:rsidR="001F1257" w:rsidRPr="00B52B55" w:rsidRDefault="001F1257" w:rsidP="001F1257">
            <w:pPr>
              <w:pStyle w:val="libVar0"/>
              <w:rPr>
                <w:rtl/>
              </w:rPr>
            </w:pPr>
            <w:r w:rsidRPr="005E43DE">
              <w:rPr>
                <w:rtl/>
              </w:rPr>
              <w:t>ابن المعلم = الشيخ المفيد</w:t>
            </w:r>
          </w:p>
          <w:p w:rsidR="001F1257" w:rsidRPr="00B52B55" w:rsidRDefault="001F1257" w:rsidP="001F1257">
            <w:pPr>
              <w:pStyle w:val="libVar0"/>
              <w:rPr>
                <w:rtl/>
              </w:rPr>
            </w:pPr>
            <w:r w:rsidRPr="005E43DE">
              <w:rPr>
                <w:rtl/>
              </w:rPr>
              <w:t>ابن مهنّا</w:t>
            </w:r>
            <w:r>
              <w:rPr>
                <w:rtl/>
              </w:rPr>
              <w:t>،</w:t>
            </w:r>
            <w:r w:rsidRPr="005E43DE">
              <w:rPr>
                <w:rtl/>
              </w:rPr>
              <w:t xml:space="preserve"> 18</w:t>
            </w:r>
            <w:r>
              <w:rPr>
                <w:rtl/>
              </w:rPr>
              <w:t>،</w:t>
            </w:r>
            <w:r w:rsidRPr="005E43DE">
              <w:rPr>
                <w:rtl/>
              </w:rPr>
              <w:t xml:space="preserve"> 50</w:t>
            </w:r>
          </w:p>
          <w:p w:rsidR="001F1257" w:rsidRPr="00B52B55" w:rsidRDefault="001F1257" w:rsidP="001F1257">
            <w:pPr>
              <w:pStyle w:val="libVar0"/>
              <w:rPr>
                <w:rtl/>
              </w:rPr>
            </w:pPr>
            <w:r w:rsidRPr="005E43DE">
              <w:rPr>
                <w:rtl/>
              </w:rPr>
              <w:t>ابن نافع</w:t>
            </w:r>
            <w:r>
              <w:rPr>
                <w:rtl/>
              </w:rPr>
              <w:t>،</w:t>
            </w:r>
            <w:r w:rsidRPr="005E43DE">
              <w:rPr>
                <w:rtl/>
              </w:rPr>
              <w:t xml:space="preserve"> 267</w:t>
            </w:r>
          </w:p>
          <w:p w:rsidR="001F1257" w:rsidRPr="00B52B55" w:rsidRDefault="001F1257" w:rsidP="001F1257">
            <w:pPr>
              <w:pStyle w:val="libVar0"/>
              <w:rPr>
                <w:rtl/>
              </w:rPr>
            </w:pPr>
            <w:r w:rsidRPr="005E43DE">
              <w:rPr>
                <w:rtl/>
              </w:rPr>
              <w:t>ابن نباتة السعدي</w:t>
            </w:r>
            <w:r>
              <w:rPr>
                <w:rtl/>
              </w:rPr>
              <w:t>،</w:t>
            </w:r>
            <w:r w:rsidRPr="005E43DE">
              <w:rPr>
                <w:rtl/>
              </w:rPr>
              <w:t xml:space="preserve"> 36</w:t>
            </w:r>
          </w:p>
          <w:p w:rsidR="001F1257" w:rsidRPr="00B52B55" w:rsidRDefault="001F1257" w:rsidP="001F1257">
            <w:pPr>
              <w:pStyle w:val="libVar0"/>
              <w:rPr>
                <w:rtl/>
              </w:rPr>
            </w:pPr>
            <w:r w:rsidRPr="005E43DE">
              <w:rPr>
                <w:rtl/>
              </w:rPr>
              <w:t>ابن النعمان = الشيخ المفيد</w:t>
            </w:r>
          </w:p>
          <w:p w:rsidR="001F1257" w:rsidRPr="00B52B55" w:rsidRDefault="001F1257" w:rsidP="001F1257">
            <w:pPr>
              <w:pStyle w:val="libVar0"/>
              <w:rPr>
                <w:rtl/>
              </w:rPr>
            </w:pPr>
            <w:r w:rsidRPr="005E43DE">
              <w:rPr>
                <w:rtl/>
              </w:rPr>
              <w:t>أبو أحمد الحسن بن محمّد بن هارون</w:t>
            </w:r>
            <w:r>
              <w:rPr>
                <w:rtl/>
              </w:rPr>
              <w:t>،</w:t>
            </w:r>
            <w:r w:rsidRPr="005E43DE">
              <w:rPr>
                <w:rtl/>
              </w:rPr>
              <w:t xml:space="preserve"> 22</w:t>
            </w:r>
          </w:p>
          <w:p w:rsidR="001F1257" w:rsidRPr="00B52B55" w:rsidRDefault="001F1257" w:rsidP="001F1257">
            <w:pPr>
              <w:pStyle w:val="libVar0"/>
              <w:rPr>
                <w:rtl/>
              </w:rPr>
            </w:pPr>
            <w:r w:rsidRPr="005E43DE">
              <w:rPr>
                <w:rtl/>
              </w:rPr>
              <w:t xml:space="preserve">أبو أحمد حسين الملقّب بالطاهر </w:t>
            </w:r>
            <w:r>
              <w:rPr>
                <w:rtl/>
              </w:rPr>
              <w:t>(</w:t>
            </w:r>
            <w:r w:rsidRPr="005E43DE">
              <w:rPr>
                <w:rtl/>
              </w:rPr>
              <w:t>والد السيد المرتضى</w:t>
            </w:r>
            <w:r>
              <w:rPr>
                <w:rtl/>
              </w:rPr>
              <w:t>)،</w:t>
            </w:r>
            <w:r w:rsidRPr="005E43DE">
              <w:rPr>
                <w:rtl/>
              </w:rPr>
              <w:t xml:space="preserve"> 18</w:t>
            </w:r>
            <w:r>
              <w:rPr>
                <w:rtl/>
              </w:rPr>
              <w:t>،</w:t>
            </w:r>
            <w:r w:rsidRPr="005E43DE">
              <w:rPr>
                <w:rtl/>
              </w:rPr>
              <w:t xml:space="preserve"> 19</w:t>
            </w:r>
            <w:r>
              <w:rPr>
                <w:rtl/>
              </w:rPr>
              <w:t>،</w:t>
            </w:r>
            <w:r w:rsidRPr="005E43DE">
              <w:rPr>
                <w:rtl/>
              </w:rPr>
              <w:t xml:space="preserve"> 34</w:t>
            </w:r>
            <w:r>
              <w:rPr>
                <w:rtl/>
              </w:rPr>
              <w:t>،</w:t>
            </w:r>
            <w:r w:rsidRPr="005E43DE">
              <w:rPr>
                <w:rtl/>
              </w:rPr>
              <w:t xml:space="preserve"> 53</w:t>
            </w:r>
          </w:p>
          <w:p w:rsidR="001F1257" w:rsidRDefault="001F1257" w:rsidP="001F1257">
            <w:pPr>
              <w:pStyle w:val="libVar0"/>
              <w:rPr>
                <w:rtl/>
              </w:rPr>
            </w:pPr>
            <w:r w:rsidRPr="005E43DE">
              <w:rPr>
                <w:rtl/>
              </w:rPr>
              <w:t>أبو إسحاق الصابئ</w:t>
            </w:r>
            <w:r>
              <w:rPr>
                <w:rtl/>
              </w:rPr>
              <w:t>،</w:t>
            </w:r>
            <w:r w:rsidRPr="005E43DE">
              <w:rPr>
                <w:rtl/>
              </w:rPr>
              <w:t xml:space="preserve"> 22</w:t>
            </w:r>
            <w:r>
              <w:rPr>
                <w:rtl/>
              </w:rPr>
              <w:t>،</w:t>
            </w:r>
            <w:r w:rsidRPr="005E43DE">
              <w:rPr>
                <w:rtl/>
              </w:rPr>
              <w:t xml:space="preserve"> 27</w:t>
            </w:r>
            <w:r>
              <w:rPr>
                <w:rtl/>
              </w:rPr>
              <w:t>،</w:t>
            </w:r>
            <w:r w:rsidRPr="005E43DE">
              <w:rPr>
                <w:rtl/>
              </w:rPr>
              <w:t xml:space="preserve"> 35</w:t>
            </w:r>
          </w:p>
        </w:tc>
      </w:tr>
    </w:tbl>
    <w:p w:rsidR="008C7870" w:rsidRDefault="008C7870" w:rsidP="008C7870">
      <w:pPr>
        <w:pStyle w:val="libNormal"/>
      </w:pPr>
      <w:r>
        <w:rPr>
          <w:rtl/>
        </w:rPr>
        <w:br w:type="page"/>
      </w:r>
    </w:p>
    <w:tbl>
      <w:tblPr>
        <w:tblStyle w:val="TableGrid"/>
        <w:bidiVisual/>
        <w:tblW w:w="0" w:type="auto"/>
        <w:tblLook w:val="04A0"/>
      </w:tblPr>
      <w:tblGrid>
        <w:gridCol w:w="4006"/>
        <w:gridCol w:w="4006"/>
      </w:tblGrid>
      <w:tr w:rsidR="001F1257" w:rsidTr="001F1257">
        <w:tc>
          <w:tcPr>
            <w:tcW w:w="4006" w:type="dxa"/>
          </w:tcPr>
          <w:p w:rsidR="001F1257" w:rsidRPr="00B52B55" w:rsidRDefault="001F1257" w:rsidP="001F1257">
            <w:pPr>
              <w:pStyle w:val="libVar0"/>
              <w:rPr>
                <w:rtl/>
              </w:rPr>
            </w:pPr>
            <w:r w:rsidRPr="005E43DE">
              <w:rPr>
                <w:rtl/>
              </w:rPr>
              <w:lastRenderedPageBreak/>
              <w:t>أبو أُمامة الباهلي</w:t>
            </w:r>
            <w:r>
              <w:rPr>
                <w:rtl/>
              </w:rPr>
              <w:t>،</w:t>
            </w:r>
            <w:r w:rsidRPr="005E43DE">
              <w:rPr>
                <w:rtl/>
              </w:rPr>
              <w:t xml:space="preserve"> 71</w:t>
            </w:r>
            <w:r>
              <w:rPr>
                <w:rtl/>
              </w:rPr>
              <w:t>،</w:t>
            </w:r>
            <w:r w:rsidRPr="005E43DE">
              <w:rPr>
                <w:rtl/>
              </w:rPr>
              <w:t xml:space="preserve"> 72</w:t>
            </w:r>
            <w:r>
              <w:rPr>
                <w:rtl/>
              </w:rPr>
              <w:t>،</w:t>
            </w:r>
            <w:r w:rsidRPr="005E43DE">
              <w:rPr>
                <w:rtl/>
              </w:rPr>
              <w:t xml:space="preserve"> 75</w:t>
            </w:r>
            <w:r>
              <w:rPr>
                <w:rtl/>
              </w:rPr>
              <w:t>،</w:t>
            </w:r>
            <w:r w:rsidRPr="005E43DE">
              <w:rPr>
                <w:rtl/>
              </w:rPr>
              <w:t xml:space="preserve"> 119</w:t>
            </w:r>
          </w:p>
          <w:p w:rsidR="001F1257" w:rsidRPr="00B52B55" w:rsidRDefault="001F1257" w:rsidP="001F1257">
            <w:pPr>
              <w:pStyle w:val="libVar0"/>
              <w:rPr>
                <w:rtl/>
              </w:rPr>
            </w:pPr>
            <w:r w:rsidRPr="005E43DE">
              <w:rPr>
                <w:rtl/>
              </w:rPr>
              <w:t>أبو بكر بن أبي سبرة</w:t>
            </w:r>
            <w:r>
              <w:rPr>
                <w:rtl/>
              </w:rPr>
              <w:t>،</w:t>
            </w:r>
            <w:r w:rsidRPr="005E43DE">
              <w:rPr>
                <w:rtl/>
              </w:rPr>
              <w:t xml:space="preserve"> 118</w:t>
            </w:r>
          </w:p>
          <w:p w:rsidR="001F1257" w:rsidRPr="00B52B55" w:rsidRDefault="001F1257" w:rsidP="001F1257">
            <w:pPr>
              <w:pStyle w:val="libVar0"/>
              <w:rPr>
                <w:rtl/>
              </w:rPr>
            </w:pPr>
            <w:r w:rsidRPr="005E43DE">
              <w:rPr>
                <w:rtl/>
              </w:rPr>
              <w:t>أبو بكر بن أبي قحافة</w:t>
            </w:r>
            <w:r>
              <w:rPr>
                <w:rtl/>
              </w:rPr>
              <w:t>،</w:t>
            </w:r>
            <w:r w:rsidRPr="005E43DE">
              <w:rPr>
                <w:rtl/>
              </w:rPr>
              <w:t xml:space="preserve"> 212</w:t>
            </w:r>
            <w:r>
              <w:rPr>
                <w:rtl/>
              </w:rPr>
              <w:t>،</w:t>
            </w:r>
            <w:r w:rsidRPr="005E43DE">
              <w:rPr>
                <w:rtl/>
              </w:rPr>
              <w:t xml:space="preserve"> 213</w:t>
            </w:r>
            <w:r>
              <w:rPr>
                <w:rtl/>
              </w:rPr>
              <w:t>،</w:t>
            </w:r>
            <w:r w:rsidRPr="005E43DE">
              <w:rPr>
                <w:rtl/>
              </w:rPr>
              <w:t xml:space="preserve"> 226</w:t>
            </w:r>
            <w:r>
              <w:rPr>
                <w:rtl/>
              </w:rPr>
              <w:t>،</w:t>
            </w:r>
            <w:r w:rsidRPr="005E43DE">
              <w:rPr>
                <w:rtl/>
              </w:rPr>
              <w:t xml:space="preserve"> 227</w:t>
            </w:r>
            <w:r>
              <w:rPr>
                <w:rtl/>
              </w:rPr>
              <w:t>،</w:t>
            </w:r>
            <w:r w:rsidRPr="005E43DE">
              <w:rPr>
                <w:rtl/>
              </w:rPr>
              <w:t xml:space="preserve"> 228</w:t>
            </w:r>
            <w:r>
              <w:rPr>
                <w:rtl/>
              </w:rPr>
              <w:t>،</w:t>
            </w:r>
            <w:r w:rsidRPr="005E43DE">
              <w:rPr>
                <w:rtl/>
              </w:rPr>
              <w:t xml:space="preserve"> 229</w:t>
            </w:r>
            <w:r>
              <w:rPr>
                <w:rtl/>
              </w:rPr>
              <w:t>،</w:t>
            </w:r>
            <w:r w:rsidRPr="005E43DE">
              <w:rPr>
                <w:rtl/>
              </w:rPr>
              <w:t xml:space="preserve"> 230</w:t>
            </w:r>
            <w:r>
              <w:rPr>
                <w:rtl/>
              </w:rPr>
              <w:t>،</w:t>
            </w:r>
            <w:r w:rsidRPr="005E43DE">
              <w:rPr>
                <w:rtl/>
              </w:rPr>
              <w:t xml:space="preserve"> 238</w:t>
            </w:r>
            <w:r>
              <w:rPr>
                <w:rtl/>
              </w:rPr>
              <w:t>،</w:t>
            </w:r>
            <w:r w:rsidRPr="005E43DE">
              <w:rPr>
                <w:rtl/>
              </w:rPr>
              <w:t xml:space="preserve"> 239</w:t>
            </w:r>
            <w:r>
              <w:rPr>
                <w:rtl/>
              </w:rPr>
              <w:t>،</w:t>
            </w:r>
            <w:r w:rsidRPr="005E43DE">
              <w:rPr>
                <w:rtl/>
              </w:rPr>
              <w:t xml:space="preserve"> 240</w:t>
            </w:r>
            <w:r>
              <w:rPr>
                <w:rtl/>
              </w:rPr>
              <w:t>،</w:t>
            </w:r>
            <w:r w:rsidRPr="005E43DE">
              <w:rPr>
                <w:rtl/>
              </w:rPr>
              <w:t xml:space="preserve"> 242</w:t>
            </w:r>
            <w:r>
              <w:rPr>
                <w:rtl/>
              </w:rPr>
              <w:t>،</w:t>
            </w:r>
            <w:r w:rsidRPr="005E43DE">
              <w:rPr>
                <w:rtl/>
              </w:rPr>
              <w:t xml:space="preserve"> 243</w:t>
            </w:r>
            <w:r>
              <w:rPr>
                <w:rtl/>
              </w:rPr>
              <w:t>،</w:t>
            </w:r>
            <w:r w:rsidRPr="005E43DE">
              <w:rPr>
                <w:rtl/>
              </w:rPr>
              <w:t xml:space="preserve"> 244</w:t>
            </w:r>
            <w:r>
              <w:rPr>
                <w:rtl/>
              </w:rPr>
              <w:t>،</w:t>
            </w:r>
            <w:r w:rsidRPr="005E43DE">
              <w:rPr>
                <w:rtl/>
              </w:rPr>
              <w:t xml:space="preserve"> 266</w:t>
            </w:r>
            <w:r>
              <w:rPr>
                <w:rtl/>
              </w:rPr>
              <w:t>،</w:t>
            </w:r>
            <w:r w:rsidRPr="005E43DE">
              <w:rPr>
                <w:rtl/>
              </w:rPr>
              <w:t xml:space="preserve"> 267</w:t>
            </w:r>
            <w:r>
              <w:rPr>
                <w:rtl/>
              </w:rPr>
              <w:t>،</w:t>
            </w:r>
            <w:r w:rsidRPr="005E43DE">
              <w:rPr>
                <w:rtl/>
              </w:rPr>
              <w:t xml:space="preserve"> 277</w:t>
            </w:r>
            <w:r>
              <w:rPr>
                <w:rtl/>
              </w:rPr>
              <w:t>،</w:t>
            </w:r>
            <w:r w:rsidRPr="005E43DE">
              <w:rPr>
                <w:rtl/>
              </w:rPr>
              <w:t xml:space="preserve"> 278</w:t>
            </w:r>
            <w:r>
              <w:rPr>
                <w:rtl/>
              </w:rPr>
              <w:t>،</w:t>
            </w:r>
            <w:r w:rsidRPr="005E43DE">
              <w:rPr>
                <w:rtl/>
              </w:rPr>
              <w:t xml:space="preserve"> 290</w:t>
            </w:r>
            <w:r>
              <w:rPr>
                <w:rtl/>
              </w:rPr>
              <w:t>،</w:t>
            </w:r>
            <w:r w:rsidRPr="005E43DE">
              <w:rPr>
                <w:rtl/>
              </w:rPr>
              <w:t xml:space="preserve"> 291</w:t>
            </w:r>
            <w:r>
              <w:rPr>
                <w:rtl/>
              </w:rPr>
              <w:t>،</w:t>
            </w:r>
            <w:r w:rsidRPr="005E43DE">
              <w:rPr>
                <w:rtl/>
              </w:rPr>
              <w:t xml:space="preserve"> 301</w:t>
            </w:r>
            <w:r>
              <w:rPr>
                <w:rtl/>
              </w:rPr>
              <w:t>،</w:t>
            </w:r>
            <w:r w:rsidRPr="005E43DE">
              <w:rPr>
                <w:rtl/>
              </w:rPr>
              <w:t xml:space="preserve"> 305</w:t>
            </w:r>
            <w:r>
              <w:rPr>
                <w:rtl/>
              </w:rPr>
              <w:t>،</w:t>
            </w:r>
            <w:r w:rsidRPr="005E43DE">
              <w:rPr>
                <w:rtl/>
              </w:rPr>
              <w:t xml:space="preserve"> 306</w:t>
            </w:r>
            <w:r>
              <w:rPr>
                <w:rtl/>
              </w:rPr>
              <w:t>،</w:t>
            </w:r>
            <w:r w:rsidRPr="005E43DE">
              <w:rPr>
                <w:rtl/>
              </w:rPr>
              <w:t xml:space="preserve"> 308</w:t>
            </w:r>
          </w:p>
          <w:p w:rsidR="001F1257" w:rsidRPr="00B52B55" w:rsidRDefault="001F1257" w:rsidP="001F1257">
            <w:pPr>
              <w:pStyle w:val="libVar0"/>
              <w:rPr>
                <w:rtl/>
              </w:rPr>
            </w:pPr>
            <w:r w:rsidRPr="005E43DE">
              <w:rPr>
                <w:rtl/>
              </w:rPr>
              <w:t>السيّد أبو تراب المرتضى</w:t>
            </w:r>
            <w:r>
              <w:rPr>
                <w:rtl/>
              </w:rPr>
              <w:t>،</w:t>
            </w:r>
            <w:r w:rsidRPr="005E43DE">
              <w:rPr>
                <w:rtl/>
              </w:rPr>
              <w:t xml:space="preserve"> 38</w:t>
            </w:r>
          </w:p>
          <w:p w:rsidR="001F1257" w:rsidRPr="00B52B55" w:rsidRDefault="001F1257" w:rsidP="001F1257">
            <w:pPr>
              <w:pStyle w:val="libVar0"/>
              <w:rPr>
                <w:rtl/>
              </w:rPr>
            </w:pPr>
            <w:r w:rsidRPr="005E43DE">
              <w:rPr>
                <w:rtl/>
              </w:rPr>
              <w:t>أبو جحيفة</w:t>
            </w:r>
            <w:r>
              <w:rPr>
                <w:rtl/>
              </w:rPr>
              <w:t>،</w:t>
            </w:r>
            <w:r w:rsidRPr="005E43DE">
              <w:rPr>
                <w:rtl/>
              </w:rPr>
              <w:t xml:space="preserve"> 305</w:t>
            </w:r>
          </w:p>
          <w:p w:rsidR="001F1257" w:rsidRPr="00B52B55" w:rsidRDefault="001F1257" w:rsidP="001F1257">
            <w:pPr>
              <w:pStyle w:val="libVar0"/>
              <w:rPr>
                <w:rtl/>
              </w:rPr>
            </w:pPr>
            <w:r w:rsidRPr="005E43DE">
              <w:rPr>
                <w:rtl/>
              </w:rPr>
              <w:t>أبو جهل بن هشام</w:t>
            </w:r>
            <w:r>
              <w:rPr>
                <w:rtl/>
              </w:rPr>
              <w:t>،</w:t>
            </w:r>
            <w:r w:rsidRPr="005E43DE">
              <w:rPr>
                <w:rtl/>
              </w:rPr>
              <w:t xml:space="preserve"> 268</w:t>
            </w:r>
          </w:p>
          <w:p w:rsidR="001F1257" w:rsidRPr="00B52B55" w:rsidRDefault="001F1257" w:rsidP="001F1257">
            <w:pPr>
              <w:pStyle w:val="libVar0"/>
              <w:rPr>
                <w:rtl/>
              </w:rPr>
            </w:pPr>
            <w:r w:rsidRPr="005E43DE">
              <w:rPr>
                <w:rtl/>
              </w:rPr>
              <w:t>أبو حاتم</w:t>
            </w:r>
            <w:r>
              <w:rPr>
                <w:rtl/>
              </w:rPr>
              <w:t>،</w:t>
            </w:r>
            <w:r w:rsidRPr="005E43DE">
              <w:rPr>
                <w:rtl/>
              </w:rPr>
              <w:t xml:space="preserve"> 70</w:t>
            </w:r>
          </w:p>
          <w:p w:rsidR="001F1257" w:rsidRPr="00B52B55" w:rsidRDefault="001F1257" w:rsidP="001F1257">
            <w:pPr>
              <w:pStyle w:val="libVar0"/>
              <w:rPr>
                <w:rtl/>
              </w:rPr>
            </w:pPr>
            <w:r w:rsidRPr="005E43DE">
              <w:rPr>
                <w:rtl/>
              </w:rPr>
              <w:t>أبو حامد الإسفراييني</w:t>
            </w:r>
            <w:r>
              <w:rPr>
                <w:rtl/>
              </w:rPr>
              <w:t>،</w:t>
            </w:r>
            <w:r w:rsidRPr="005E43DE">
              <w:rPr>
                <w:rtl/>
              </w:rPr>
              <w:t xml:space="preserve"> 21</w:t>
            </w:r>
            <w:r>
              <w:rPr>
                <w:rtl/>
              </w:rPr>
              <w:t>،</w:t>
            </w:r>
            <w:r w:rsidRPr="005E43DE">
              <w:rPr>
                <w:rtl/>
              </w:rPr>
              <w:t xml:space="preserve"> 22</w:t>
            </w:r>
          </w:p>
          <w:p w:rsidR="001F1257" w:rsidRPr="00B52B55" w:rsidRDefault="001F1257" w:rsidP="001F1257">
            <w:pPr>
              <w:pStyle w:val="libVar0"/>
              <w:rPr>
                <w:rtl/>
              </w:rPr>
            </w:pPr>
            <w:r w:rsidRPr="005E43DE">
              <w:rPr>
                <w:rtl/>
              </w:rPr>
              <w:t>أبو حذيفة</w:t>
            </w:r>
            <w:r>
              <w:rPr>
                <w:rtl/>
              </w:rPr>
              <w:t>،</w:t>
            </w:r>
            <w:r w:rsidRPr="005E43DE">
              <w:rPr>
                <w:rtl/>
              </w:rPr>
              <w:t xml:space="preserve"> 231</w:t>
            </w:r>
          </w:p>
          <w:p w:rsidR="001F1257" w:rsidRPr="00B52B55" w:rsidRDefault="001F1257" w:rsidP="001F1257">
            <w:pPr>
              <w:pStyle w:val="libVar0"/>
              <w:rPr>
                <w:rtl/>
              </w:rPr>
            </w:pPr>
            <w:r w:rsidRPr="005E43DE">
              <w:rPr>
                <w:rtl/>
              </w:rPr>
              <w:t>أبو الحسن بن أبي الشوارب</w:t>
            </w:r>
            <w:r>
              <w:rPr>
                <w:rtl/>
              </w:rPr>
              <w:t>،</w:t>
            </w:r>
            <w:r w:rsidRPr="005E43DE">
              <w:rPr>
                <w:rtl/>
              </w:rPr>
              <w:t xml:space="preserve"> 31</w:t>
            </w:r>
          </w:p>
          <w:p w:rsidR="001F1257" w:rsidRPr="00B52B55" w:rsidRDefault="001F1257" w:rsidP="001F1257">
            <w:pPr>
              <w:pStyle w:val="libVar0"/>
              <w:rPr>
                <w:rtl/>
              </w:rPr>
            </w:pPr>
            <w:r w:rsidRPr="005E43DE">
              <w:rPr>
                <w:rtl/>
              </w:rPr>
              <w:t>الشريف أبو الحسن الرضي</w:t>
            </w:r>
            <w:r>
              <w:rPr>
                <w:rtl/>
              </w:rPr>
              <w:t>،</w:t>
            </w:r>
            <w:r w:rsidRPr="005E43DE">
              <w:rPr>
                <w:rtl/>
              </w:rPr>
              <w:t xml:space="preserve"> 22</w:t>
            </w:r>
            <w:r>
              <w:rPr>
                <w:rtl/>
              </w:rPr>
              <w:t>،</w:t>
            </w:r>
            <w:r w:rsidRPr="005E43DE">
              <w:rPr>
                <w:rtl/>
              </w:rPr>
              <w:t xml:space="preserve"> 34</w:t>
            </w:r>
          </w:p>
          <w:p w:rsidR="001F1257" w:rsidRPr="00B52B55" w:rsidRDefault="001F1257" w:rsidP="001F1257">
            <w:pPr>
              <w:pStyle w:val="libVar0"/>
              <w:rPr>
                <w:rtl/>
              </w:rPr>
            </w:pPr>
            <w:r w:rsidRPr="005E43DE">
              <w:rPr>
                <w:rtl/>
              </w:rPr>
              <w:t>أبو الحسن الزينبي</w:t>
            </w:r>
            <w:r>
              <w:rPr>
                <w:rtl/>
              </w:rPr>
              <w:t>،</w:t>
            </w:r>
            <w:r w:rsidRPr="005E43DE">
              <w:rPr>
                <w:rtl/>
              </w:rPr>
              <w:t xml:space="preserve"> 30</w:t>
            </w:r>
            <w:r>
              <w:rPr>
                <w:rtl/>
              </w:rPr>
              <w:t>،</w:t>
            </w:r>
            <w:r w:rsidRPr="005E43DE">
              <w:rPr>
                <w:rtl/>
              </w:rPr>
              <w:t xml:space="preserve"> 31</w:t>
            </w:r>
            <w:r>
              <w:rPr>
                <w:rtl/>
              </w:rPr>
              <w:t>،</w:t>
            </w:r>
            <w:r w:rsidRPr="005E43DE">
              <w:rPr>
                <w:rtl/>
              </w:rPr>
              <w:t xml:space="preserve"> 34</w:t>
            </w:r>
          </w:p>
          <w:p w:rsidR="001F1257" w:rsidRPr="00B52B55" w:rsidRDefault="001F1257" w:rsidP="001F1257">
            <w:pPr>
              <w:pStyle w:val="libVar0"/>
              <w:rPr>
                <w:rtl/>
              </w:rPr>
            </w:pPr>
            <w:r w:rsidRPr="005E43DE">
              <w:rPr>
                <w:rtl/>
              </w:rPr>
              <w:t>ابو الحسن الطيوري</w:t>
            </w:r>
            <w:r>
              <w:rPr>
                <w:rtl/>
              </w:rPr>
              <w:t>،</w:t>
            </w:r>
            <w:r w:rsidRPr="005E43DE">
              <w:rPr>
                <w:rtl/>
              </w:rPr>
              <w:t xml:space="preserve"> 39</w:t>
            </w:r>
          </w:p>
          <w:p w:rsidR="001F1257" w:rsidRPr="00B52B55" w:rsidRDefault="001F1257" w:rsidP="001F1257">
            <w:pPr>
              <w:pStyle w:val="libVar0"/>
              <w:rPr>
                <w:rtl/>
              </w:rPr>
            </w:pPr>
            <w:r w:rsidRPr="005E43DE">
              <w:rPr>
                <w:rtl/>
              </w:rPr>
              <w:t>أبو الحسن العمري</w:t>
            </w:r>
            <w:r>
              <w:rPr>
                <w:rtl/>
              </w:rPr>
              <w:t>،</w:t>
            </w:r>
            <w:r w:rsidRPr="005E43DE">
              <w:rPr>
                <w:rtl/>
              </w:rPr>
              <w:t xml:space="preserve"> 18</w:t>
            </w:r>
          </w:p>
          <w:p w:rsidR="001F1257" w:rsidRPr="00B52B55" w:rsidRDefault="001F1257" w:rsidP="001F1257">
            <w:pPr>
              <w:pStyle w:val="libVar0"/>
              <w:rPr>
                <w:rtl/>
              </w:rPr>
            </w:pPr>
            <w:r w:rsidRPr="005E43DE">
              <w:rPr>
                <w:rtl/>
              </w:rPr>
              <w:t>أبو الحسين الأقساسي العلوي</w:t>
            </w:r>
            <w:r>
              <w:rPr>
                <w:rtl/>
              </w:rPr>
              <w:t>،</w:t>
            </w:r>
            <w:r w:rsidRPr="005E43DE">
              <w:rPr>
                <w:rtl/>
              </w:rPr>
              <w:t xml:space="preserve"> 35</w:t>
            </w:r>
          </w:p>
          <w:p w:rsidR="001F1257" w:rsidRPr="00B52B55" w:rsidRDefault="001F1257" w:rsidP="001F1257">
            <w:pPr>
              <w:pStyle w:val="libVar0"/>
              <w:rPr>
                <w:rtl/>
              </w:rPr>
            </w:pPr>
            <w:r w:rsidRPr="005E43DE">
              <w:rPr>
                <w:rtl/>
              </w:rPr>
              <w:t>أبو الحسين بن الحاجب</w:t>
            </w:r>
            <w:r>
              <w:rPr>
                <w:rtl/>
              </w:rPr>
              <w:t>،</w:t>
            </w:r>
            <w:r w:rsidRPr="005E43DE">
              <w:rPr>
                <w:rtl/>
              </w:rPr>
              <w:t xml:space="preserve"> 35</w:t>
            </w:r>
          </w:p>
          <w:p w:rsidR="001F1257" w:rsidRPr="00B52B55" w:rsidRDefault="001F1257" w:rsidP="001F1257">
            <w:pPr>
              <w:pStyle w:val="libVar0"/>
              <w:rPr>
                <w:rtl/>
              </w:rPr>
            </w:pPr>
            <w:r w:rsidRPr="005E43DE">
              <w:rPr>
                <w:rtl/>
              </w:rPr>
              <w:t>أبو الحسين بن الشبيه العلوي</w:t>
            </w:r>
            <w:r>
              <w:rPr>
                <w:rtl/>
              </w:rPr>
              <w:t>،</w:t>
            </w:r>
            <w:r w:rsidRPr="005E43DE">
              <w:rPr>
                <w:rtl/>
              </w:rPr>
              <w:t xml:space="preserve"> 34</w:t>
            </w:r>
          </w:p>
          <w:p w:rsidR="001F1257" w:rsidRPr="00B52B55" w:rsidRDefault="001F1257" w:rsidP="001F1257">
            <w:pPr>
              <w:pStyle w:val="libVar0"/>
              <w:rPr>
                <w:rtl/>
              </w:rPr>
            </w:pPr>
            <w:r w:rsidRPr="005E43DE">
              <w:rPr>
                <w:rtl/>
              </w:rPr>
              <w:t>أبو الحسين السمسمي</w:t>
            </w:r>
            <w:r>
              <w:rPr>
                <w:rtl/>
              </w:rPr>
              <w:t>،</w:t>
            </w:r>
            <w:r w:rsidRPr="005E43DE">
              <w:rPr>
                <w:rtl/>
              </w:rPr>
              <w:t xml:space="preserve"> 35</w:t>
            </w:r>
          </w:p>
          <w:p w:rsidR="001F1257" w:rsidRPr="00B52B55" w:rsidRDefault="001F1257" w:rsidP="001F1257">
            <w:pPr>
              <w:pStyle w:val="libVar0"/>
              <w:rPr>
                <w:rtl/>
              </w:rPr>
            </w:pPr>
            <w:r w:rsidRPr="005E43DE">
              <w:rPr>
                <w:rtl/>
              </w:rPr>
              <w:t>أبو حكيمة</w:t>
            </w:r>
            <w:r>
              <w:rPr>
                <w:rtl/>
              </w:rPr>
              <w:t>،</w:t>
            </w:r>
            <w:r w:rsidRPr="005E43DE">
              <w:rPr>
                <w:rtl/>
              </w:rPr>
              <w:t xml:space="preserve"> 305</w:t>
            </w:r>
          </w:p>
          <w:p w:rsidR="001F1257" w:rsidRPr="00B52B55" w:rsidRDefault="001F1257" w:rsidP="001F1257">
            <w:pPr>
              <w:pStyle w:val="libVar0"/>
              <w:rPr>
                <w:rtl/>
              </w:rPr>
            </w:pPr>
            <w:r w:rsidRPr="005E43DE">
              <w:rPr>
                <w:rtl/>
              </w:rPr>
              <w:t>أبو حنيفة</w:t>
            </w:r>
            <w:r>
              <w:rPr>
                <w:rtl/>
              </w:rPr>
              <w:t>،</w:t>
            </w:r>
            <w:r w:rsidRPr="005E43DE">
              <w:rPr>
                <w:rtl/>
              </w:rPr>
              <w:t xml:space="preserve"> 125</w:t>
            </w:r>
          </w:p>
          <w:p w:rsidR="001F1257" w:rsidRDefault="001F1257" w:rsidP="001F1257">
            <w:pPr>
              <w:pStyle w:val="libVar0"/>
              <w:rPr>
                <w:rtl/>
              </w:rPr>
            </w:pPr>
            <w:r w:rsidRPr="005E43DE">
              <w:rPr>
                <w:rtl/>
              </w:rPr>
              <w:t>أبو الخباب الكلبي</w:t>
            </w:r>
            <w:r>
              <w:rPr>
                <w:rtl/>
              </w:rPr>
              <w:t>،</w:t>
            </w:r>
            <w:r w:rsidRPr="005E43DE">
              <w:rPr>
                <w:rtl/>
              </w:rPr>
              <w:t xml:space="preserve"> 305</w:t>
            </w:r>
          </w:p>
        </w:tc>
        <w:tc>
          <w:tcPr>
            <w:tcW w:w="4006" w:type="dxa"/>
          </w:tcPr>
          <w:p w:rsidR="001F1257" w:rsidRPr="00B52B55" w:rsidRDefault="001F1257" w:rsidP="001F1257">
            <w:pPr>
              <w:pStyle w:val="libVar0"/>
              <w:rPr>
                <w:rtl/>
              </w:rPr>
            </w:pPr>
            <w:r w:rsidRPr="005E43DE">
              <w:rPr>
                <w:rtl/>
              </w:rPr>
              <w:t>أبو ذرّ الغفاري</w:t>
            </w:r>
            <w:r>
              <w:rPr>
                <w:rtl/>
              </w:rPr>
              <w:t>،</w:t>
            </w:r>
            <w:r w:rsidRPr="005E43DE">
              <w:rPr>
                <w:rtl/>
              </w:rPr>
              <w:t xml:space="preserve"> 184</w:t>
            </w:r>
            <w:r>
              <w:rPr>
                <w:rtl/>
              </w:rPr>
              <w:t>،</w:t>
            </w:r>
            <w:r w:rsidRPr="005E43DE">
              <w:rPr>
                <w:rtl/>
              </w:rPr>
              <w:t xml:space="preserve"> 185</w:t>
            </w:r>
          </w:p>
          <w:p w:rsidR="001F1257" w:rsidRPr="00B52B55" w:rsidRDefault="001F1257" w:rsidP="001F1257">
            <w:pPr>
              <w:pStyle w:val="libVar0"/>
              <w:rPr>
                <w:rtl/>
              </w:rPr>
            </w:pPr>
            <w:r w:rsidRPr="005E43DE">
              <w:rPr>
                <w:rtl/>
              </w:rPr>
              <w:t>أبو سعد بن عبد الرحيم</w:t>
            </w:r>
            <w:r>
              <w:rPr>
                <w:rtl/>
              </w:rPr>
              <w:t>،</w:t>
            </w:r>
            <w:r w:rsidRPr="005E43DE">
              <w:rPr>
                <w:rtl/>
              </w:rPr>
              <w:t xml:space="preserve"> 34</w:t>
            </w:r>
          </w:p>
          <w:p w:rsidR="001F1257" w:rsidRPr="00B52B55" w:rsidRDefault="001F1257" w:rsidP="001F1257">
            <w:pPr>
              <w:pStyle w:val="libVar0"/>
              <w:rPr>
                <w:rtl/>
              </w:rPr>
            </w:pPr>
            <w:r w:rsidRPr="005E43DE">
              <w:rPr>
                <w:rtl/>
              </w:rPr>
              <w:t>أبو سعيد</w:t>
            </w:r>
            <w:r>
              <w:rPr>
                <w:rtl/>
              </w:rPr>
              <w:t>،</w:t>
            </w:r>
            <w:r w:rsidRPr="005E43DE">
              <w:rPr>
                <w:rtl/>
              </w:rPr>
              <w:t xml:space="preserve"> 72</w:t>
            </w:r>
            <w:r>
              <w:rPr>
                <w:rtl/>
              </w:rPr>
              <w:t>،</w:t>
            </w:r>
            <w:r w:rsidRPr="005E43DE">
              <w:rPr>
                <w:rtl/>
              </w:rPr>
              <w:t xml:space="preserve"> 266</w:t>
            </w:r>
          </w:p>
          <w:p w:rsidR="001F1257" w:rsidRPr="00B52B55" w:rsidRDefault="001F1257" w:rsidP="001F1257">
            <w:pPr>
              <w:pStyle w:val="libVar0"/>
              <w:rPr>
                <w:rtl/>
              </w:rPr>
            </w:pPr>
            <w:r w:rsidRPr="005E43DE">
              <w:rPr>
                <w:rtl/>
              </w:rPr>
              <w:t>أبو شجاع بكران بن بلفوارس</w:t>
            </w:r>
            <w:r>
              <w:rPr>
                <w:rtl/>
              </w:rPr>
              <w:t>،</w:t>
            </w:r>
            <w:r w:rsidRPr="005E43DE">
              <w:rPr>
                <w:rtl/>
              </w:rPr>
              <w:t xml:space="preserve"> 34</w:t>
            </w:r>
          </w:p>
          <w:p w:rsidR="001F1257" w:rsidRPr="00B52B55" w:rsidRDefault="001F1257" w:rsidP="001F1257">
            <w:pPr>
              <w:pStyle w:val="libVar0"/>
              <w:rPr>
                <w:rtl/>
              </w:rPr>
            </w:pPr>
            <w:r w:rsidRPr="005E43DE">
              <w:rPr>
                <w:rtl/>
              </w:rPr>
              <w:t>أبو الصلاح الحلبي</w:t>
            </w:r>
            <w:r>
              <w:rPr>
                <w:rtl/>
              </w:rPr>
              <w:t>،</w:t>
            </w:r>
            <w:r w:rsidRPr="005E43DE">
              <w:rPr>
                <w:rtl/>
              </w:rPr>
              <w:t xml:space="preserve"> 37</w:t>
            </w:r>
          </w:p>
          <w:p w:rsidR="001F1257" w:rsidRPr="00B52B55" w:rsidRDefault="001F1257" w:rsidP="001F1257">
            <w:pPr>
              <w:pStyle w:val="libVar0"/>
              <w:rPr>
                <w:rtl/>
              </w:rPr>
            </w:pPr>
            <w:r w:rsidRPr="005E43DE">
              <w:rPr>
                <w:rtl/>
              </w:rPr>
              <w:t>أبو طالب بن عبد المطلب</w:t>
            </w:r>
            <w:r>
              <w:rPr>
                <w:rtl/>
              </w:rPr>
              <w:t>،</w:t>
            </w:r>
            <w:r w:rsidRPr="005E43DE">
              <w:rPr>
                <w:rtl/>
              </w:rPr>
              <w:t xml:space="preserve"> 25</w:t>
            </w:r>
          </w:p>
          <w:p w:rsidR="001F1257" w:rsidRPr="00B52B55" w:rsidRDefault="001F1257" w:rsidP="001F1257">
            <w:pPr>
              <w:pStyle w:val="libVar0"/>
              <w:rPr>
                <w:rtl/>
              </w:rPr>
            </w:pPr>
            <w:r w:rsidRPr="005E43DE">
              <w:rPr>
                <w:rtl/>
              </w:rPr>
              <w:t>أبو طالب محمّد بن أيوب بن سليمان البغدادي</w:t>
            </w:r>
            <w:r>
              <w:rPr>
                <w:rtl/>
              </w:rPr>
              <w:t>،</w:t>
            </w:r>
            <w:r w:rsidRPr="005E43DE">
              <w:rPr>
                <w:rtl/>
              </w:rPr>
              <w:t xml:space="preserve"> 34</w:t>
            </w:r>
          </w:p>
          <w:p w:rsidR="001F1257" w:rsidRPr="00B52B55" w:rsidRDefault="001F1257" w:rsidP="001F1257">
            <w:pPr>
              <w:pStyle w:val="libVar0"/>
              <w:rPr>
                <w:rtl/>
              </w:rPr>
            </w:pPr>
            <w:r w:rsidRPr="005E43DE">
              <w:rPr>
                <w:rtl/>
              </w:rPr>
              <w:t>أبو العبّاس الجوهري</w:t>
            </w:r>
            <w:r>
              <w:rPr>
                <w:rtl/>
              </w:rPr>
              <w:t>،</w:t>
            </w:r>
            <w:r w:rsidRPr="005E43DE">
              <w:rPr>
                <w:rtl/>
              </w:rPr>
              <w:t xml:space="preserve"> 36</w:t>
            </w:r>
          </w:p>
          <w:p w:rsidR="001F1257" w:rsidRPr="00B52B55" w:rsidRDefault="001F1257" w:rsidP="001F1257">
            <w:pPr>
              <w:pStyle w:val="libVar0"/>
              <w:rPr>
                <w:rtl/>
              </w:rPr>
            </w:pPr>
            <w:r w:rsidRPr="005E43DE">
              <w:rPr>
                <w:rtl/>
              </w:rPr>
              <w:t>أبو عبد الله ابن ماكولا</w:t>
            </w:r>
            <w:r>
              <w:rPr>
                <w:rtl/>
              </w:rPr>
              <w:t>،</w:t>
            </w:r>
            <w:r w:rsidRPr="005E43DE">
              <w:rPr>
                <w:rtl/>
              </w:rPr>
              <w:t xml:space="preserve"> 30</w:t>
            </w:r>
          </w:p>
          <w:p w:rsidR="001F1257" w:rsidRPr="00B52B55" w:rsidRDefault="001F1257" w:rsidP="001F1257">
            <w:pPr>
              <w:pStyle w:val="libVar0"/>
              <w:rPr>
                <w:rtl/>
              </w:rPr>
            </w:pPr>
            <w:r w:rsidRPr="005E43DE">
              <w:rPr>
                <w:rtl/>
              </w:rPr>
              <w:t>أبو عبد الله الدوريستي</w:t>
            </w:r>
            <w:r>
              <w:rPr>
                <w:rtl/>
              </w:rPr>
              <w:t>،</w:t>
            </w:r>
            <w:r w:rsidRPr="005E43DE">
              <w:rPr>
                <w:rtl/>
              </w:rPr>
              <w:t xml:space="preserve"> 37</w:t>
            </w:r>
          </w:p>
          <w:p w:rsidR="001F1257" w:rsidRPr="00B52B55" w:rsidRDefault="001F1257" w:rsidP="001F1257">
            <w:pPr>
              <w:pStyle w:val="libVar0"/>
              <w:rPr>
                <w:rtl/>
              </w:rPr>
            </w:pPr>
            <w:r w:rsidRPr="005E43DE">
              <w:rPr>
                <w:rtl/>
              </w:rPr>
              <w:t>أبو عبد الرحمن الشيباني</w:t>
            </w:r>
            <w:r>
              <w:rPr>
                <w:rtl/>
              </w:rPr>
              <w:t>،</w:t>
            </w:r>
            <w:r w:rsidRPr="005E43DE">
              <w:rPr>
                <w:rtl/>
              </w:rPr>
              <w:t xml:space="preserve"> 267</w:t>
            </w:r>
          </w:p>
          <w:p w:rsidR="001F1257" w:rsidRPr="00B52B55" w:rsidRDefault="001F1257" w:rsidP="001F1257">
            <w:pPr>
              <w:pStyle w:val="libVar0"/>
              <w:rPr>
                <w:rtl/>
              </w:rPr>
            </w:pPr>
            <w:r w:rsidRPr="005E43DE">
              <w:rPr>
                <w:rtl/>
              </w:rPr>
              <w:t>أبو عُبيد الله المرزبانيّ</w:t>
            </w:r>
            <w:r>
              <w:rPr>
                <w:rtl/>
              </w:rPr>
              <w:t>،</w:t>
            </w:r>
            <w:r w:rsidRPr="005E43DE">
              <w:rPr>
                <w:rtl/>
              </w:rPr>
              <w:t xml:space="preserve"> 70</w:t>
            </w:r>
          </w:p>
          <w:p w:rsidR="001F1257" w:rsidRPr="00B52B55" w:rsidRDefault="001F1257" w:rsidP="001F1257">
            <w:pPr>
              <w:pStyle w:val="libVar0"/>
              <w:rPr>
                <w:rtl/>
              </w:rPr>
            </w:pPr>
            <w:r w:rsidRPr="005E43DE">
              <w:rPr>
                <w:rtl/>
              </w:rPr>
              <w:t>أبو عُبيد القاسم بن سلام</w:t>
            </w:r>
            <w:r>
              <w:rPr>
                <w:rtl/>
              </w:rPr>
              <w:t>،</w:t>
            </w:r>
            <w:r w:rsidRPr="005E43DE">
              <w:rPr>
                <w:rtl/>
              </w:rPr>
              <w:t xml:space="preserve"> 69</w:t>
            </w:r>
            <w:r>
              <w:rPr>
                <w:rtl/>
              </w:rPr>
              <w:t>،</w:t>
            </w:r>
            <w:r w:rsidRPr="005E43DE">
              <w:rPr>
                <w:rtl/>
              </w:rPr>
              <w:t xml:space="preserve"> 79</w:t>
            </w:r>
            <w:r>
              <w:rPr>
                <w:rtl/>
              </w:rPr>
              <w:t>،</w:t>
            </w:r>
            <w:r w:rsidRPr="005E43DE">
              <w:rPr>
                <w:rtl/>
              </w:rPr>
              <w:t xml:space="preserve"> 80</w:t>
            </w:r>
            <w:r>
              <w:rPr>
                <w:rtl/>
              </w:rPr>
              <w:t>،</w:t>
            </w:r>
            <w:r w:rsidRPr="005E43DE">
              <w:rPr>
                <w:rtl/>
              </w:rPr>
              <w:t xml:space="preserve"> 181</w:t>
            </w:r>
            <w:r>
              <w:rPr>
                <w:rtl/>
              </w:rPr>
              <w:t>،</w:t>
            </w:r>
            <w:r w:rsidRPr="005E43DE">
              <w:rPr>
                <w:rtl/>
              </w:rPr>
              <w:t xml:space="preserve"> 289</w:t>
            </w:r>
            <w:r>
              <w:rPr>
                <w:rtl/>
              </w:rPr>
              <w:t>،</w:t>
            </w:r>
            <w:r w:rsidRPr="005E43DE">
              <w:rPr>
                <w:rtl/>
              </w:rPr>
              <w:t xml:space="preserve"> 290</w:t>
            </w:r>
          </w:p>
          <w:p w:rsidR="001F1257" w:rsidRPr="00B52B55" w:rsidRDefault="001F1257" w:rsidP="001F1257">
            <w:pPr>
              <w:pStyle w:val="libVar0"/>
              <w:rPr>
                <w:rtl/>
              </w:rPr>
            </w:pPr>
            <w:r w:rsidRPr="005E43DE">
              <w:rPr>
                <w:rtl/>
              </w:rPr>
              <w:t>أبو عُبيدة</w:t>
            </w:r>
            <w:r>
              <w:rPr>
                <w:rtl/>
              </w:rPr>
              <w:t>،</w:t>
            </w:r>
            <w:r w:rsidRPr="005E43DE">
              <w:rPr>
                <w:rtl/>
              </w:rPr>
              <w:t xml:space="preserve"> 293</w:t>
            </w:r>
            <w:r>
              <w:rPr>
                <w:rtl/>
              </w:rPr>
              <w:t>،</w:t>
            </w:r>
            <w:r w:rsidRPr="005E43DE">
              <w:rPr>
                <w:rtl/>
              </w:rPr>
              <w:t xml:space="preserve"> 294</w:t>
            </w:r>
          </w:p>
          <w:p w:rsidR="001F1257" w:rsidRPr="00B52B55" w:rsidRDefault="001F1257" w:rsidP="001F1257">
            <w:pPr>
              <w:pStyle w:val="libVar0"/>
              <w:rPr>
                <w:rtl/>
              </w:rPr>
            </w:pPr>
            <w:r w:rsidRPr="005E43DE">
              <w:rPr>
                <w:rtl/>
              </w:rPr>
              <w:t>أبو علي</w:t>
            </w:r>
            <w:r>
              <w:rPr>
                <w:rtl/>
              </w:rPr>
              <w:t>،</w:t>
            </w:r>
            <w:r w:rsidRPr="005E43DE">
              <w:rPr>
                <w:rtl/>
              </w:rPr>
              <w:t xml:space="preserve"> 84</w:t>
            </w:r>
            <w:r>
              <w:rPr>
                <w:rtl/>
              </w:rPr>
              <w:t>،</w:t>
            </w:r>
            <w:r w:rsidRPr="005E43DE">
              <w:rPr>
                <w:rtl/>
              </w:rPr>
              <w:t xml:space="preserve"> 130</w:t>
            </w:r>
            <w:r>
              <w:rPr>
                <w:rtl/>
              </w:rPr>
              <w:t>،</w:t>
            </w:r>
            <w:r w:rsidRPr="005E43DE">
              <w:rPr>
                <w:rtl/>
              </w:rPr>
              <w:t xml:space="preserve"> 226</w:t>
            </w:r>
            <w:r>
              <w:rPr>
                <w:rtl/>
              </w:rPr>
              <w:t>،</w:t>
            </w:r>
            <w:r w:rsidRPr="005E43DE">
              <w:rPr>
                <w:rtl/>
              </w:rPr>
              <w:t xml:space="preserve"> 229</w:t>
            </w:r>
            <w:r>
              <w:rPr>
                <w:rtl/>
              </w:rPr>
              <w:t>،</w:t>
            </w:r>
            <w:r w:rsidRPr="005E43DE">
              <w:rPr>
                <w:rtl/>
              </w:rPr>
              <w:t xml:space="preserve"> 244</w:t>
            </w:r>
            <w:r>
              <w:rPr>
                <w:rtl/>
              </w:rPr>
              <w:t>،</w:t>
            </w:r>
            <w:r w:rsidRPr="005E43DE">
              <w:rPr>
                <w:rtl/>
              </w:rPr>
              <w:t xml:space="preserve"> 273</w:t>
            </w:r>
            <w:r>
              <w:rPr>
                <w:rtl/>
              </w:rPr>
              <w:t>،</w:t>
            </w:r>
            <w:r w:rsidRPr="005E43DE">
              <w:rPr>
                <w:rtl/>
              </w:rPr>
              <w:t xml:space="preserve"> 278</w:t>
            </w:r>
            <w:r>
              <w:rPr>
                <w:rtl/>
              </w:rPr>
              <w:t>،</w:t>
            </w:r>
            <w:r w:rsidRPr="005E43DE">
              <w:rPr>
                <w:rtl/>
              </w:rPr>
              <w:t xml:space="preserve"> 285</w:t>
            </w:r>
            <w:r>
              <w:rPr>
                <w:rtl/>
              </w:rPr>
              <w:t>،</w:t>
            </w:r>
            <w:r w:rsidRPr="005E43DE">
              <w:rPr>
                <w:rtl/>
              </w:rPr>
              <w:t xml:space="preserve"> 286</w:t>
            </w:r>
            <w:r>
              <w:rPr>
                <w:rtl/>
              </w:rPr>
              <w:t>،</w:t>
            </w:r>
            <w:r w:rsidRPr="005E43DE">
              <w:rPr>
                <w:rtl/>
              </w:rPr>
              <w:t xml:space="preserve"> 305</w:t>
            </w:r>
            <w:r>
              <w:rPr>
                <w:rtl/>
              </w:rPr>
              <w:t>،</w:t>
            </w:r>
            <w:r w:rsidRPr="005E43DE">
              <w:rPr>
                <w:rtl/>
              </w:rPr>
              <w:t xml:space="preserve"> 306</w:t>
            </w:r>
            <w:r>
              <w:rPr>
                <w:rtl/>
              </w:rPr>
              <w:t>،</w:t>
            </w:r>
            <w:r w:rsidRPr="005E43DE">
              <w:rPr>
                <w:rtl/>
              </w:rPr>
              <w:t xml:space="preserve"> 307</w:t>
            </w:r>
          </w:p>
          <w:p w:rsidR="001F1257" w:rsidRPr="00B52B55" w:rsidRDefault="001F1257" w:rsidP="001F1257">
            <w:pPr>
              <w:pStyle w:val="libVar0"/>
              <w:rPr>
                <w:rtl/>
              </w:rPr>
            </w:pPr>
            <w:r w:rsidRPr="005E43DE">
              <w:rPr>
                <w:rtl/>
              </w:rPr>
              <w:t>أبو علي أحمد بن زيد بن دارا</w:t>
            </w:r>
            <w:r>
              <w:rPr>
                <w:rtl/>
              </w:rPr>
              <w:t>،</w:t>
            </w:r>
            <w:r w:rsidRPr="005E43DE">
              <w:rPr>
                <w:rtl/>
              </w:rPr>
              <w:t xml:space="preserve"> 36</w:t>
            </w:r>
          </w:p>
          <w:p w:rsidR="001F1257" w:rsidRPr="00B52B55" w:rsidRDefault="001F1257" w:rsidP="001F1257">
            <w:pPr>
              <w:pStyle w:val="libVar0"/>
              <w:rPr>
                <w:rtl/>
              </w:rPr>
            </w:pPr>
            <w:r w:rsidRPr="005E43DE">
              <w:rPr>
                <w:rtl/>
              </w:rPr>
              <w:t>أبو علي الجبائي</w:t>
            </w:r>
            <w:r>
              <w:rPr>
                <w:rtl/>
              </w:rPr>
              <w:t>،</w:t>
            </w:r>
            <w:r w:rsidRPr="005E43DE">
              <w:rPr>
                <w:rtl/>
              </w:rPr>
              <w:t xml:space="preserve"> 157</w:t>
            </w:r>
            <w:r>
              <w:rPr>
                <w:rtl/>
              </w:rPr>
              <w:t>،</w:t>
            </w:r>
            <w:r w:rsidRPr="005E43DE">
              <w:rPr>
                <w:rtl/>
              </w:rPr>
              <w:t xml:space="preserve"> 274</w:t>
            </w:r>
            <w:r>
              <w:rPr>
                <w:rtl/>
              </w:rPr>
              <w:t>،</w:t>
            </w:r>
            <w:r w:rsidRPr="005E43DE">
              <w:rPr>
                <w:rtl/>
              </w:rPr>
              <w:t xml:space="preserve"> 295</w:t>
            </w:r>
          </w:p>
          <w:p w:rsidR="001F1257" w:rsidRPr="00B52B55" w:rsidRDefault="001F1257" w:rsidP="001F1257">
            <w:pPr>
              <w:pStyle w:val="libVar0"/>
              <w:rPr>
                <w:rtl/>
              </w:rPr>
            </w:pPr>
            <w:r w:rsidRPr="005E43DE">
              <w:rPr>
                <w:rtl/>
              </w:rPr>
              <w:t>أبو علي الحسن بن حمد</w:t>
            </w:r>
            <w:r>
              <w:rPr>
                <w:rtl/>
              </w:rPr>
              <w:t>،</w:t>
            </w:r>
            <w:r w:rsidRPr="005E43DE">
              <w:rPr>
                <w:rtl/>
              </w:rPr>
              <w:t xml:space="preserve"> 34</w:t>
            </w:r>
          </w:p>
          <w:p w:rsidR="001F1257" w:rsidRPr="00B52B55" w:rsidRDefault="001F1257" w:rsidP="001F1257">
            <w:pPr>
              <w:pStyle w:val="libVar0"/>
              <w:rPr>
                <w:rtl/>
              </w:rPr>
            </w:pPr>
            <w:r w:rsidRPr="005E43DE">
              <w:rPr>
                <w:rtl/>
              </w:rPr>
              <w:t>أبو علي عمر بن محمّد بن عمر العلوي</w:t>
            </w:r>
            <w:r>
              <w:rPr>
                <w:rtl/>
              </w:rPr>
              <w:t>،</w:t>
            </w:r>
            <w:r w:rsidRPr="005E43DE">
              <w:rPr>
                <w:rtl/>
              </w:rPr>
              <w:t xml:space="preserve"> 34</w:t>
            </w:r>
          </w:p>
          <w:p w:rsidR="001F1257" w:rsidRDefault="001F1257" w:rsidP="00B52B55">
            <w:pPr>
              <w:pStyle w:val="libVar0"/>
              <w:rPr>
                <w:rtl/>
              </w:rPr>
            </w:pPr>
          </w:p>
        </w:tc>
      </w:tr>
    </w:tbl>
    <w:p w:rsidR="008C7870" w:rsidRDefault="008C7870" w:rsidP="008C7870">
      <w:pPr>
        <w:pStyle w:val="libNormal"/>
      </w:pPr>
      <w:r>
        <w:rPr>
          <w:rtl/>
        </w:rPr>
        <w:br w:type="page"/>
      </w:r>
    </w:p>
    <w:tbl>
      <w:tblPr>
        <w:tblStyle w:val="TableGrid"/>
        <w:bidiVisual/>
        <w:tblW w:w="0" w:type="auto"/>
        <w:tblLook w:val="04A0"/>
      </w:tblPr>
      <w:tblGrid>
        <w:gridCol w:w="4006"/>
        <w:gridCol w:w="4006"/>
      </w:tblGrid>
      <w:tr w:rsidR="001F1257" w:rsidTr="001F1257">
        <w:tc>
          <w:tcPr>
            <w:tcW w:w="4006" w:type="dxa"/>
          </w:tcPr>
          <w:p w:rsidR="001F1257" w:rsidRPr="00B52B55" w:rsidRDefault="001F1257" w:rsidP="001F1257">
            <w:pPr>
              <w:pStyle w:val="libVar0"/>
              <w:rPr>
                <w:rtl/>
              </w:rPr>
            </w:pPr>
            <w:r w:rsidRPr="005E43DE">
              <w:rPr>
                <w:rtl/>
              </w:rPr>
              <w:lastRenderedPageBreak/>
              <w:t>أبو علي الفارسي</w:t>
            </w:r>
            <w:r>
              <w:rPr>
                <w:rtl/>
              </w:rPr>
              <w:t>،</w:t>
            </w:r>
            <w:r w:rsidRPr="005E43DE">
              <w:rPr>
                <w:rtl/>
              </w:rPr>
              <w:t xml:space="preserve"> 35</w:t>
            </w:r>
          </w:p>
          <w:p w:rsidR="001F1257" w:rsidRPr="00B52B55" w:rsidRDefault="001F1257" w:rsidP="001F1257">
            <w:pPr>
              <w:pStyle w:val="libVar0"/>
              <w:rPr>
                <w:rtl/>
              </w:rPr>
            </w:pPr>
            <w:r w:rsidRPr="005E43DE">
              <w:rPr>
                <w:rtl/>
              </w:rPr>
              <w:t>أبو عمرو</w:t>
            </w:r>
            <w:r>
              <w:rPr>
                <w:rtl/>
              </w:rPr>
              <w:t>،</w:t>
            </w:r>
            <w:r w:rsidRPr="005E43DE">
              <w:rPr>
                <w:rtl/>
              </w:rPr>
              <w:t xml:space="preserve"> 294</w:t>
            </w:r>
          </w:p>
          <w:p w:rsidR="001F1257" w:rsidRPr="00B52B55" w:rsidRDefault="001F1257" w:rsidP="001F1257">
            <w:pPr>
              <w:pStyle w:val="libVar0"/>
              <w:rPr>
                <w:rtl/>
              </w:rPr>
            </w:pPr>
            <w:r w:rsidRPr="005E43DE">
              <w:rPr>
                <w:rtl/>
              </w:rPr>
              <w:t>أبو غانم العصمي الهروي</w:t>
            </w:r>
            <w:r>
              <w:rPr>
                <w:rtl/>
              </w:rPr>
              <w:t>،</w:t>
            </w:r>
            <w:r w:rsidRPr="005E43DE">
              <w:rPr>
                <w:rtl/>
              </w:rPr>
              <w:t xml:space="preserve"> 37</w:t>
            </w:r>
          </w:p>
          <w:p w:rsidR="001F1257" w:rsidRPr="00B52B55" w:rsidRDefault="001F1257" w:rsidP="001F1257">
            <w:pPr>
              <w:pStyle w:val="libVar0"/>
              <w:rPr>
                <w:rtl/>
              </w:rPr>
            </w:pPr>
            <w:r w:rsidRPr="005E43DE">
              <w:rPr>
                <w:rtl/>
              </w:rPr>
              <w:t>أبو الغنائم محمّد بن مزيد</w:t>
            </w:r>
            <w:r>
              <w:rPr>
                <w:rtl/>
              </w:rPr>
              <w:t>،</w:t>
            </w:r>
            <w:r w:rsidRPr="005E43DE">
              <w:rPr>
                <w:rtl/>
              </w:rPr>
              <w:t xml:space="preserve"> 34</w:t>
            </w:r>
          </w:p>
          <w:p w:rsidR="001F1257" w:rsidRPr="00B52B55" w:rsidRDefault="001F1257" w:rsidP="001F1257">
            <w:pPr>
              <w:pStyle w:val="libVar0"/>
              <w:rPr>
                <w:rtl/>
              </w:rPr>
            </w:pPr>
            <w:r w:rsidRPr="005E43DE">
              <w:rPr>
                <w:rtl/>
              </w:rPr>
              <w:t>أبو القاسم ابن ماكولا</w:t>
            </w:r>
            <w:r>
              <w:rPr>
                <w:rtl/>
              </w:rPr>
              <w:t>،</w:t>
            </w:r>
            <w:r w:rsidRPr="005E43DE">
              <w:rPr>
                <w:rtl/>
              </w:rPr>
              <w:t xml:space="preserve"> 30</w:t>
            </w:r>
          </w:p>
          <w:p w:rsidR="001F1257" w:rsidRPr="00B52B55" w:rsidRDefault="001F1257" w:rsidP="001F1257">
            <w:pPr>
              <w:pStyle w:val="libVar0"/>
              <w:rPr>
                <w:rtl/>
              </w:rPr>
            </w:pPr>
            <w:r w:rsidRPr="005E43DE">
              <w:rPr>
                <w:rtl/>
              </w:rPr>
              <w:t>أبو القاسم الكرجي</w:t>
            </w:r>
            <w:r>
              <w:rPr>
                <w:rtl/>
              </w:rPr>
              <w:t>،</w:t>
            </w:r>
            <w:r w:rsidRPr="005E43DE">
              <w:rPr>
                <w:rtl/>
              </w:rPr>
              <w:t xml:space="preserve"> 43</w:t>
            </w:r>
            <w:r>
              <w:rPr>
                <w:rtl/>
              </w:rPr>
              <w:t>،</w:t>
            </w:r>
            <w:r w:rsidRPr="005E43DE">
              <w:rPr>
                <w:rtl/>
              </w:rPr>
              <w:t xml:space="preserve"> 133</w:t>
            </w:r>
          </w:p>
          <w:p w:rsidR="001F1257" w:rsidRPr="00B52B55" w:rsidRDefault="001F1257" w:rsidP="001F1257">
            <w:pPr>
              <w:pStyle w:val="libVar0"/>
              <w:rPr>
                <w:rtl/>
              </w:rPr>
            </w:pPr>
            <w:r w:rsidRPr="005E43DE">
              <w:rPr>
                <w:rtl/>
              </w:rPr>
              <w:t>أبو القاسم المغربي الحسين بن علي</w:t>
            </w:r>
            <w:r>
              <w:rPr>
                <w:rtl/>
              </w:rPr>
              <w:t>،</w:t>
            </w:r>
            <w:r w:rsidRPr="005E43DE">
              <w:rPr>
                <w:rtl/>
              </w:rPr>
              <w:t xml:space="preserve"> 31</w:t>
            </w:r>
          </w:p>
          <w:p w:rsidR="001F1257" w:rsidRPr="00B52B55" w:rsidRDefault="001F1257" w:rsidP="001F1257">
            <w:pPr>
              <w:pStyle w:val="libVar0"/>
              <w:rPr>
                <w:rtl/>
              </w:rPr>
            </w:pPr>
            <w:r w:rsidRPr="005E43DE">
              <w:rPr>
                <w:rtl/>
              </w:rPr>
              <w:t>أبو القاسم النسّابة</w:t>
            </w:r>
            <w:r>
              <w:rPr>
                <w:rtl/>
              </w:rPr>
              <w:t>،</w:t>
            </w:r>
            <w:r w:rsidRPr="005E43DE">
              <w:rPr>
                <w:rtl/>
              </w:rPr>
              <w:t xml:space="preserve"> 51</w:t>
            </w:r>
          </w:p>
          <w:p w:rsidR="001F1257" w:rsidRPr="00B52B55" w:rsidRDefault="001F1257" w:rsidP="001F1257">
            <w:pPr>
              <w:pStyle w:val="libVar0"/>
              <w:rPr>
                <w:rtl/>
              </w:rPr>
            </w:pPr>
            <w:r w:rsidRPr="005E43DE">
              <w:rPr>
                <w:rtl/>
              </w:rPr>
              <w:t>أبو المغيرة المخزومي</w:t>
            </w:r>
            <w:r>
              <w:rPr>
                <w:rtl/>
              </w:rPr>
              <w:t>،</w:t>
            </w:r>
            <w:r w:rsidRPr="005E43DE">
              <w:rPr>
                <w:rtl/>
              </w:rPr>
              <w:t xml:space="preserve"> 267</w:t>
            </w:r>
          </w:p>
          <w:p w:rsidR="001F1257" w:rsidRPr="00B52B55" w:rsidRDefault="001F1257" w:rsidP="001F1257">
            <w:pPr>
              <w:pStyle w:val="libVar0"/>
              <w:rPr>
                <w:rtl/>
              </w:rPr>
            </w:pPr>
            <w:r w:rsidRPr="005E43DE">
              <w:rPr>
                <w:rtl/>
              </w:rPr>
              <w:t>أبو منصور العكبري</w:t>
            </w:r>
            <w:r>
              <w:rPr>
                <w:rtl/>
              </w:rPr>
              <w:t>،</w:t>
            </w:r>
            <w:r w:rsidRPr="005E43DE">
              <w:rPr>
                <w:rtl/>
              </w:rPr>
              <w:t xml:space="preserve"> 37</w:t>
            </w:r>
          </w:p>
          <w:p w:rsidR="001F1257" w:rsidRPr="00B52B55" w:rsidRDefault="001F1257" w:rsidP="001F1257">
            <w:pPr>
              <w:pStyle w:val="libVar0"/>
              <w:rPr>
                <w:rtl/>
              </w:rPr>
            </w:pPr>
            <w:r w:rsidRPr="005E43DE">
              <w:rPr>
                <w:rtl/>
              </w:rPr>
              <w:t>أبو موسى الهروي</w:t>
            </w:r>
            <w:r>
              <w:rPr>
                <w:rtl/>
              </w:rPr>
              <w:t>،</w:t>
            </w:r>
            <w:r w:rsidRPr="005E43DE">
              <w:rPr>
                <w:rtl/>
              </w:rPr>
              <w:t xml:space="preserve"> 119</w:t>
            </w:r>
          </w:p>
          <w:p w:rsidR="001F1257" w:rsidRPr="00B52B55" w:rsidRDefault="001F1257" w:rsidP="001F1257">
            <w:pPr>
              <w:pStyle w:val="libVar0"/>
              <w:rPr>
                <w:rtl/>
              </w:rPr>
            </w:pPr>
            <w:r w:rsidRPr="005E43DE">
              <w:rPr>
                <w:rtl/>
              </w:rPr>
              <w:t>أبو هارون العبدي</w:t>
            </w:r>
            <w:r>
              <w:rPr>
                <w:rtl/>
              </w:rPr>
              <w:t>،</w:t>
            </w:r>
            <w:r w:rsidRPr="005E43DE">
              <w:rPr>
                <w:rtl/>
              </w:rPr>
              <w:t xml:space="preserve"> 267</w:t>
            </w:r>
          </w:p>
          <w:p w:rsidR="001F1257" w:rsidRPr="00B52B55" w:rsidRDefault="001F1257" w:rsidP="001F1257">
            <w:pPr>
              <w:pStyle w:val="libVar0"/>
              <w:rPr>
                <w:rtl/>
              </w:rPr>
            </w:pPr>
            <w:r w:rsidRPr="005E43DE">
              <w:rPr>
                <w:rtl/>
              </w:rPr>
              <w:t>أبو هاشم الكعبي</w:t>
            </w:r>
            <w:r>
              <w:rPr>
                <w:rtl/>
              </w:rPr>
              <w:t>،</w:t>
            </w:r>
            <w:r w:rsidRPr="005E43DE">
              <w:rPr>
                <w:rtl/>
              </w:rPr>
              <w:t xml:space="preserve"> 295</w:t>
            </w:r>
            <w:r>
              <w:rPr>
                <w:rtl/>
              </w:rPr>
              <w:t>،</w:t>
            </w:r>
            <w:r w:rsidRPr="005E43DE">
              <w:rPr>
                <w:rtl/>
              </w:rPr>
              <w:t xml:space="preserve"> 300</w:t>
            </w:r>
            <w:r>
              <w:rPr>
                <w:rtl/>
              </w:rPr>
              <w:t>،</w:t>
            </w:r>
            <w:r w:rsidRPr="005E43DE">
              <w:rPr>
                <w:rtl/>
              </w:rPr>
              <w:t xml:space="preserve"> 301</w:t>
            </w:r>
          </w:p>
          <w:p w:rsidR="001F1257" w:rsidRPr="00B52B55" w:rsidRDefault="001F1257" w:rsidP="001F1257">
            <w:pPr>
              <w:pStyle w:val="libVar0"/>
              <w:rPr>
                <w:rtl/>
              </w:rPr>
            </w:pPr>
            <w:r w:rsidRPr="005E43DE">
              <w:rPr>
                <w:rtl/>
              </w:rPr>
              <w:t>أبو الهذيل</w:t>
            </w:r>
            <w:r>
              <w:rPr>
                <w:rtl/>
              </w:rPr>
              <w:t>،</w:t>
            </w:r>
            <w:r w:rsidRPr="005E43DE">
              <w:rPr>
                <w:rtl/>
              </w:rPr>
              <w:t xml:space="preserve"> 298</w:t>
            </w:r>
          </w:p>
          <w:p w:rsidR="001F1257" w:rsidRPr="00B52B55" w:rsidRDefault="001F1257" w:rsidP="001F1257">
            <w:pPr>
              <w:pStyle w:val="libVar0"/>
              <w:rPr>
                <w:rtl/>
              </w:rPr>
            </w:pPr>
            <w:r w:rsidRPr="005E43DE">
              <w:rPr>
                <w:rtl/>
              </w:rPr>
              <w:t>أبو هريرة</w:t>
            </w:r>
            <w:r>
              <w:rPr>
                <w:rtl/>
              </w:rPr>
              <w:t>،</w:t>
            </w:r>
            <w:r w:rsidRPr="005E43DE">
              <w:rPr>
                <w:rtl/>
              </w:rPr>
              <w:t xml:space="preserve"> 181</w:t>
            </w:r>
            <w:r>
              <w:rPr>
                <w:rtl/>
              </w:rPr>
              <w:t>،</w:t>
            </w:r>
            <w:r w:rsidRPr="005E43DE">
              <w:rPr>
                <w:rtl/>
              </w:rPr>
              <w:t xml:space="preserve"> 259</w:t>
            </w:r>
            <w:r>
              <w:rPr>
                <w:rtl/>
              </w:rPr>
              <w:t>،</w:t>
            </w:r>
            <w:r w:rsidRPr="005E43DE">
              <w:rPr>
                <w:rtl/>
              </w:rPr>
              <w:t xml:space="preserve"> 267</w:t>
            </w:r>
            <w:r>
              <w:rPr>
                <w:rtl/>
              </w:rPr>
              <w:t>،</w:t>
            </w:r>
            <w:r w:rsidRPr="005E43DE">
              <w:rPr>
                <w:rtl/>
              </w:rPr>
              <w:t xml:space="preserve"> 289</w:t>
            </w:r>
          </w:p>
          <w:p w:rsidR="001F1257" w:rsidRPr="00B52B55" w:rsidRDefault="001F1257" w:rsidP="001F1257">
            <w:pPr>
              <w:pStyle w:val="libVar0"/>
              <w:rPr>
                <w:rtl/>
              </w:rPr>
            </w:pPr>
            <w:r w:rsidRPr="005E43DE">
              <w:rPr>
                <w:rtl/>
              </w:rPr>
              <w:t>أبو يحيى بن نباتة عبد الرحيم بن الفارقي</w:t>
            </w:r>
            <w:r>
              <w:rPr>
                <w:rtl/>
              </w:rPr>
              <w:t>،</w:t>
            </w:r>
            <w:r w:rsidRPr="005E43DE">
              <w:rPr>
                <w:rtl/>
              </w:rPr>
              <w:t xml:space="preserve"> 36</w:t>
            </w:r>
          </w:p>
          <w:p w:rsidR="001F1257" w:rsidRPr="00B52B55" w:rsidRDefault="001F1257" w:rsidP="001F1257">
            <w:pPr>
              <w:pStyle w:val="libVar0"/>
              <w:rPr>
                <w:rtl/>
              </w:rPr>
            </w:pPr>
            <w:r w:rsidRPr="005E43DE">
              <w:rPr>
                <w:rtl/>
              </w:rPr>
              <w:t>أبو يعلى الديلمي</w:t>
            </w:r>
            <w:r>
              <w:rPr>
                <w:rtl/>
              </w:rPr>
              <w:t>،</w:t>
            </w:r>
            <w:r w:rsidRPr="005E43DE">
              <w:rPr>
                <w:rtl/>
              </w:rPr>
              <w:t xml:space="preserve"> 37</w:t>
            </w:r>
            <w:r>
              <w:rPr>
                <w:rtl/>
              </w:rPr>
              <w:t>،</w:t>
            </w:r>
            <w:r w:rsidRPr="005E43DE">
              <w:rPr>
                <w:rtl/>
              </w:rPr>
              <w:t xml:space="preserve"> 49</w:t>
            </w:r>
          </w:p>
          <w:p w:rsidR="001F1257" w:rsidRPr="00B52B55" w:rsidRDefault="001F1257" w:rsidP="001F1257">
            <w:pPr>
              <w:pStyle w:val="libVar0"/>
              <w:rPr>
                <w:rtl/>
              </w:rPr>
            </w:pPr>
            <w:r w:rsidRPr="005E43DE">
              <w:rPr>
                <w:rtl/>
              </w:rPr>
              <w:t>أبو يعلى محمّد بن الحسن الجعفري</w:t>
            </w:r>
            <w:r>
              <w:rPr>
                <w:rtl/>
              </w:rPr>
              <w:t>،</w:t>
            </w:r>
            <w:r w:rsidRPr="005E43DE">
              <w:rPr>
                <w:rtl/>
              </w:rPr>
              <w:t xml:space="preserve"> 37</w:t>
            </w:r>
            <w:r>
              <w:rPr>
                <w:rtl/>
              </w:rPr>
              <w:t>،</w:t>
            </w:r>
            <w:r w:rsidRPr="005E43DE">
              <w:rPr>
                <w:rtl/>
              </w:rPr>
              <w:t xml:space="preserve"> 49</w:t>
            </w:r>
          </w:p>
          <w:p w:rsidR="001F1257" w:rsidRPr="00B52B55" w:rsidRDefault="001F1257" w:rsidP="001F1257">
            <w:pPr>
              <w:pStyle w:val="libVar0"/>
              <w:rPr>
                <w:rtl/>
              </w:rPr>
            </w:pPr>
            <w:r w:rsidRPr="005E43DE">
              <w:rPr>
                <w:rtl/>
              </w:rPr>
              <w:t>أبو يعلى الهاشمي العباسي</w:t>
            </w:r>
            <w:r>
              <w:rPr>
                <w:rtl/>
              </w:rPr>
              <w:t>،</w:t>
            </w:r>
            <w:r w:rsidRPr="005E43DE">
              <w:rPr>
                <w:rtl/>
              </w:rPr>
              <w:t xml:space="preserve"> 37</w:t>
            </w:r>
          </w:p>
          <w:p w:rsidR="001F1257" w:rsidRPr="00B52B55" w:rsidRDefault="001F1257" w:rsidP="001F1257">
            <w:pPr>
              <w:pStyle w:val="libVar0"/>
              <w:rPr>
                <w:rtl/>
              </w:rPr>
            </w:pPr>
            <w:r w:rsidRPr="005E43DE">
              <w:rPr>
                <w:rtl/>
              </w:rPr>
              <w:t>أحمد بن الحسن بن أحمد النيسابوري الخزاعي</w:t>
            </w:r>
            <w:r>
              <w:rPr>
                <w:rtl/>
              </w:rPr>
              <w:t>،</w:t>
            </w:r>
            <w:r w:rsidRPr="005E43DE">
              <w:rPr>
                <w:rtl/>
              </w:rPr>
              <w:t xml:space="preserve"> 38</w:t>
            </w:r>
          </w:p>
          <w:p w:rsidR="001F1257" w:rsidRPr="00B52B55" w:rsidRDefault="001F1257" w:rsidP="001F1257">
            <w:pPr>
              <w:pStyle w:val="libVar0"/>
              <w:rPr>
                <w:rtl/>
              </w:rPr>
            </w:pPr>
            <w:r w:rsidRPr="005E43DE">
              <w:rPr>
                <w:rtl/>
              </w:rPr>
              <w:t>أحمد بن الحسن الناصر</w:t>
            </w:r>
            <w:r>
              <w:rPr>
                <w:rtl/>
              </w:rPr>
              <w:t>،</w:t>
            </w:r>
            <w:r w:rsidRPr="005E43DE">
              <w:rPr>
                <w:rtl/>
              </w:rPr>
              <w:t xml:space="preserve"> 34</w:t>
            </w:r>
          </w:p>
          <w:p w:rsidR="001F1257" w:rsidRPr="00B52B55" w:rsidRDefault="001F1257" w:rsidP="001F1257">
            <w:pPr>
              <w:pStyle w:val="libVar0"/>
              <w:rPr>
                <w:rtl/>
              </w:rPr>
            </w:pPr>
            <w:r w:rsidRPr="005E43DE">
              <w:rPr>
                <w:rtl/>
              </w:rPr>
              <w:t>أحمد بن الحسين العطّار</w:t>
            </w:r>
            <w:r>
              <w:rPr>
                <w:rtl/>
              </w:rPr>
              <w:t>،</w:t>
            </w:r>
            <w:r w:rsidRPr="005E43DE">
              <w:rPr>
                <w:rtl/>
              </w:rPr>
              <w:t xml:space="preserve"> 36</w:t>
            </w:r>
          </w:p>
          <w:p w:rsidR="001F1257" w:rsidRDefault="001F1257" w:rsidP="001F1257">
            <w:pPr>
              <w:pStyle w:val="libVar0"/>
              <w:rPr>
                <w:rFonts w:hint="cs"/>
                <w:rtl/>
              </w:rPr>
            </w:pPr>
            <w:r w:rsidRPr="005E43DE">
              <w:rPr>
                <w:rtl/>
              </w:rPr>
              <w:t>أحمد بن سهل الديباجي</w:t>
            </w:r>
            <w:r>
              <w:rPr>
                <w:rtl/>
              </w:rPr>
              <w:t>،</w:t>
            </w:r>
            <w:r w:rsidRPr="005E43DE">
              <w:rPr>
                <w:rtl/>
              </w:rPr>
              <w:t xml:space="preserve"> 36</w:t>
            </w:r>
          </w:p>
          <w:p w:rsidR="001F1257" w:rsidRPr="001F1257" w:rsidRDefault="001F1257" w:rsidP="001F1257">
            <w:pPr>
              <w:pStyle w:val="libVar0"/>
              <w:rPr>
                <w:rtl/>
              </w:rPr>
            </w:pPr>
            <w:r w:rsidRPr="005E43DE">
              <w:rPr>
                <w:rtl/>
              </w:rPr>
              <w:t>أحمد بن علي بن سعيد الكوفي</w:t>
            </w:r>
            <w:r>
              <w:rPr>
                <w:rtl/>
              </w:rPr>
              <w:t>،</w:t>
            </w:r>
            <w:r w:rsidRPr="005E43DE">
              <w:rPr>
                <w:rtl/>
              </w:rPr>
              <w:t xml:space="preserve"> 36</w:t>
            </w:r>
          </w:p>
        </w:tc>
        <w:tc>
          <w:tcPr>
            <w:tcW w:w="4006" w:type="dxa"/>
          </w:tcPr>
          <w:p w:rsidR="001F1257" w:rsidRPr="00B52B55" w:rsidRDefault="001F1257" w:rsidP="001F1257">
            <w:pPr>
              <w:pStyle w:val="libVar0"/>
              <w:rPr>
                <w:rtl/>
              </w:rPr>
            </w:pPr>
            <w:r w:rsidRPr="005E43DE">
              <w:rPr>
                <w:rtl/>
              </w:rPr>
              <w:t>أحمد بن علي الكاتب</w:t>
            </w:r>
            <w:r>
              <w:rPr>
                <w:rtl/>
              </w:rPr>
              <w:t>،</w:t>
            </w:r>
            <w:r w:rsidRPr="005E43DE">
              <w:rPr>
                <w:rtl/>
              </w:rPr>
              <w:t xml:space="preserve"> 35</w:t>
            </w:r>
          </w:p>
          <w:p w:rsidR="001F1257" w:rsidRPr="00B52B55" w:rsidRDefault="001F1257" w:rsidP="001F1257">
            <w:pPr>
              <w:pStyle w:val="libVar0"/>
              <w:rPr>
                <w:rtl/>
              </w:rPr>
            </w:pPr>
            <w:r w:rsidRPr="005E43DE">
              <w:rPr>
                <w:rtl/>
              </w:rPr>
              <w:t>أحمد بن محمّد الإسفراييني</w:t>
            </w:r>
            <w:r>
              <w:rPr>
                <w:rtl/>
              </w:rPr>
              <w:t>،</w:t>
            </w:r>
            <w:r w:rsidRPr="005E43DE">
              <w:rPr>
                <w:rtl/>
              </w:rPr>
              <w:t xml:space="preserve"> 21</w:t>
            </w:r>
          </w:p>
          <w:p w:rsidR="001F1257" w:rsidRPr="00B52B55" w:rsidRDefault="001F1257" w:rsidP="001F1257">
            <w:pPr>
              <w:pStyle w:val="libVar0"/>
              <w:rPr>
                <w:rtl/>
              </w:rPr>
            </w:pPr>
            <w:r w:rsidRPr="005E43DE">
              <w:rPr>
                <w:rtl/>
              </w:rPr>
              <w:t>السيّد أحمد الحسيني الأشكوري</w:t>
            </w:r>
            <w:r>
              <w:rPr>
                <w:rtl/>
              </w:rPr>
              <w:t>،</w:t>
            </w:r>
            <w:r w:rsidRPr="005E43DE">
              <w:rPr>
                <w:rtl/>
              </w:rPr>
              <w:t xml:space="preserve"> 41</w:t>
            </w:r>
            <w:r>
              <w:rPr>
                <w:rtl/>
              </w:rPr>
              <w:t>،</w:t>
            </w:r>
            <w:r w:rsidRPr="005E43DE">
              <w:rPr>
                <w:rtl/>
              </w:rPr>
              <w:t xml:space="preserve"> 43</w:t>
            </w:r>
            <w:r>
              <w:rPr>
                <w:rtl/>
              </w:rPr>
              <w:t>،</w:t>
            </w:r>
            <w:r w:rsidRPr="005E43DE">
              <w:rPr>
                <w:rtl/>
              </w:rPr>
              <w:t xml:space="preserve"> 191</w:t>
            </w:r>
          </w:p>
          <w:p w:rsidR="001F1257" w:rsidRPr="00B52B55" w:rsidRDefault="001F1257" w:rsidP="001F1257">
            <w:pPr>
              <w:pStyle w:val="libVar0"/>
              <w:rPr>
                <w:rtl/>
              </w:rPr>
            </w:pPr>
            <w:r w:rsidRPr="005E43DE">
              <w:rPr>
                <w:rtl/>
              </w:rPr>
              <w:t>الأخطل</w:t>
            </w:r>
            <w:r>
              <w:rPr>
                <w:rtl/>
              </w:rPr>
              <w:t>،</w:t>
            </w:r>
            <w:r w:rsidRPr="005E43DE">
              <w:rPr>
                <w:rtl/>
              </w:rPr>
              <w:t xml:space="preserve"> 291</w:t>
            </w:r>
            <w:r>
              <w:rPr>
                <w:rtl/>
              </w:rPr>
              <w:t>،</w:t>
            </w:r>
            <w:r w:rsidRPr="005E43DE">
              <w:rPr>
                <w:rtl/>
              </w:rPr>
              <w:t xml:space="preserve"> 294</w:t>
            </w:r>
          </w:p>
          <w:p w:rsidR="001F1257" w:rsidRPr="00B52B55" w:rsidRDefault="001F1257" w:rsidP="001F1257">
            <w:pPr>
              <w:pStyle w:val="libVar0"/>
              <w:rPr>
                <w:rtl/>
              </w:rPr>
            </w:pPr>
            <w:r w:rsidRPr="005E43DE">
              <w:rPr>
                <w:rtl/>
              </w:rPr>
              <w:t>أُسامة بن زيد</w:t>
            </w:r>
            <w:r>
              <w:rPr>
                <w:rtl/>
              </w:rPr>
              <w:t>،</w:t>
            </w:r>
            <w:r w:rsidRPr="005E43DE">
              <w:rPr>
                <w:rtl/>
              </w:rPr>
              <w:t xml:space="preserve"> 214</w:t>
            </w:r>
            <w:r>
              <w:rPr>
                <w:rtl/>
              </w:rPr>
              <w:t>،</w:t>
            </w:r>
            <w:r w:rsidRPr="005E43DE">
              <w:rPr>
                <w:rtl/>
              </w:rPr>
              <w:t xml:space="preserve"> 238</w:t>
            </w:r>
            <w:r>
              <w:rPr>
                <w:rtl/>
              </w:rPr>
              <w:t>،</w:t>
            </w:r>
            <w:r w:rsidRPr="005E43DE">
              <w:rPr>
                <w:rtl/>
              </w:rPr>
              <w:t xml:space="preserve"> 239</w:t>
            </w:r>
            <w:r>
              <w:rPr>
                <w:rtl/>
              </w:rPr>
              <w:t>،</w:t>
            </w:r>
            <w:r w:rsidRPr="005E43DE">
              <w:rPr>
                <w:rtl/>
              </w:rPr>
              <w:t xml:space="preserve"> 240</w:t>
            </w:r>
            <w:r>
              <w:rPr>
                <w:rtl/>
              </w:rPr>
              <w:t>،</w:t>
            </w:r>
            <w:r w:rsidRPr="005E43DE">
              <w:rPr>
                <w:rtl/>
              </w:rPr>
              <w:t xml:space="preserve"> 241</w:t>
            </w:r>
            <w:r>
              <w:rPr>
                <w:rtl/>
              </w:rPr>
              <w:t>،</w:t>
            </w:r>
            <w:r w:rsidRPr="005E43DE">
              <w:rPr>
                <w:rtl/>
              </w:rPr>
              <w:t xml:space="preserve"> 298</w:t>
            </w:r>
          </w:p>
          <w:p w:rsidR="001F1257" w:rsidRPr="00B52B55" w:rsidRDefault="001F1257" w:rsidP="001F1257">
            <w:pPr>
              <w:pStyle w:val="libVar0"/>
              <w:rPr>
                <w:rtl/>
              </w:rPr>
            </w:pPr>
            <w:r w:rsidRPr="005E43DE">
              <w:rPr>
                <w:rtl/>
              </w:rPr>
              <w:t xml:space="preserve">إسحاق </w:t>
            </w:r>
            <w:r>
              <w:rPr>
                <w:rtl/>
              </w:rPr>
              <w:t>(</w:t>
            </w:r>
            <w:r w:rsidRPr="005E43DE">
              <w:rPr>
                <w:rtl/>
              </w:rPr>
              <w:t>عليه السلام</w:t>
            </w:r>
            <w:r>
              <w:rPr>
                <w:rtl/>
              </w:rPr>
              <w:t>)،</w:t>
            </w:r>
            <w:r w:rsidRPr="005E43DE">
              <w:rPr>
                <w:rtl/>
              </w:rPr>
              <w:t xml:space="preserve"> 255</w:t>
            </w:r>
          </w:p>
          <w:p w:rsidR="001F1257" w:rsidRPr="00B52B55" w:rsidRDefault="001F1257" w:rsidP="001F1257">
            <w:pPr>
              <w:pStyle w:val="libVar0"/>
              <w:rPr>
                <w:rtl/>
              </w:rPr>
            </w:pPr>
            <w:r w:rsidRPr="005E43DE">
              <w:rPr>
                <w:rtl/>
              </w:rPr>
              <w:t>إسحاق بن إبراهيم الهروي</w:t>
            </w:r>
            <w:r>
              <w:rPr>
                <w:rtl/>
              </w:rPr>
              <w:t>،</w:t>
            </w:r>
            <w:r w:rsidRPr="005E43DE">
              <w:rPr>
                <w:rtl/>
              </w:rPr>
              <w:t xml:space="preserve"> 119</w:t>
            </w:r>
          </w:p>
          <w:p w:rsidR="001F1257" w:rsidRPr="00B52B55" w:rsidRDefault="001F1257" w:rsidP="001F1257">
            <w:pPr>
              <w:pStyle w:val="libVar0"/>
              <w:rPr>
                <w:rtl/>
              </w:rPr>
            </w:pPr>
            <w:r w:rsidRPr="005E43DE">
              <w:rPr>
                <w:rtl/>
              </w:rPr>
              <w:t>إسحاق بن يوسف</w:t>
            </w:r>
            <w:r>
              <w:rPr>
                <w:rtl/>
              </w:rPr>
              <w:t>،</w:t>
            </w:r>
            <w:r w:rsidRPr="005E43DE">
              <w:rPr>
                <w:rtl/>
              </w:rPr>
              <w:t xml:space="preserve"> 272</w:t>
            </w:r>
          </w:p>
          <w:p w:rsidR="001F1257" w:rsidRPr="00B52B55" w:rsidRDefault="001F1257" w:rsidP="001F1257">
            <w:pPr>
              <w:pStyle w:val="libVar0"/>
              <w:rPr>
                <w:rtl/>
              </w:rPr>
            </w:pPr>
            <w:r w:rsidRPr="005E43DE">
              <w:rPr>
                <w:rtl/>
              </w:rPr>
              <w:t xml:space="preserve">إسرافيل </w:t>
            </w:r>
            <w:r>
              <w:rPr>
                <w:rtl/>
              </w:rPr>
              <w:t>(</w:t>
            </w:r>
            <w:r w:rsidRPr="005E43DE">
              <w:rPr>
                <w:rtl/>
              </w:rPr>
              <w:t>عليه السلام</w:t>
            </w:r>
            <w:r>
              <w:rPr>
                <w:rtl/>
              </w:rPr>
              <w:t>)،</w:t>
            </w:r>
            <w:r w:rsidRPr="005E43DE">
              <w:rPr>
                <w:rtl/>
              </w:rPr>
              <w:t xml:space="preserve"> 307</w:t>
            </w:r>
          </w:p>
          <w:p w:rsidR="001F1257" w:rsidRPr="00B52B55" w:rsidRDefault="001F1257" w:rsidP="001F1257">
            <w:pPr>
              <w:pStyle w:val="libVar0"/>
              <w:rPr>
                <w:rtl/>
              </w:rPr>
            </w:pPr>
            <w:r w:rsidRPr="005E43DE">
              <w:rPr>
                <w:rtl/>
              </w:rPr>
              <w:t>إسماعيل بن عيّاش</w:t>
            </w:r>
            <w:r>
              <w:rPr>
                <w:rtl/>
              </w:rPr>
              <w:t>،</w:t>
            </w:r>
            <w:r w:rsidRPr="005E43DE">
              <w:rPr>
                <w:rtl/>
              </w:rPr>
              <w:t xml:space="preserve"> 119</w:t>
            </w:r>
          </w:p>
          <w:p w:rsidR="001F1257" w:rsidRPr="00B52B55" w:rsidRDefault="001F1257" w:rsidP="001F1257">
            <w:pPr>
              <w:pStyle w:val="libVar0"/>
              <w:rPr>
                <w:rtl/>
              </w:rPr>
            </w:pPr>
            <w:r w:rsidRPr="005E43DE">
              <w:rPr>
                <w:rtl/>
              </w:rPr>
              <w:t>أسماء بن الحكم الفزاري</w:t>
            </w:r>
            <w:r>
              <w:rPr>
                <w:rtl/>
              </w:rPr>
              <w:t>،</w:t>
            </w:r>
            <w:r w:rsidRPr="005E43DE">
              <w:rPr>
                <w:rtl/>
              </w:rPr>
              <w:t xml:space="preserve"> 266</w:t>
            </w:r>
          </w:p>
          <w:p w:rsidR="001F1257" w:rsidRPr="00B52B55" w:rsidRDefault="001F1257" w:rsidP="001F1257">
            <w:pPr>
              <w:pStyle w:val="libVar0"/>
              <w:rPr>
                <w:rtl/>
              </w:rPr>
            </w:pPr>
            <w:r w:rsidRPr="005E43DE">
              <w:rPr>
                <w:rtl/>
              </w:rPr>
              <w:t>الأسود بن يعفر الأيادي</w:t>
            </w:r>
            <w:r>
              <w:rPr>
                <w:rtl/>
              </w:rPr>
              <w:t>،</w:t>
            </w:r>
            <w:r w:rsidRPr="005E43DE">
              <w:rPr>
                <w:rtl/>
              </w:rPr>
              <w:t xml:space="preserve"> 79</w:t>
            </w:r>
          </w:p>
          <w:p w:rsidR="001F1257" w:rsidRPr="00B52B55" w:rsidRDefault="001F1257" w:rsidP="001F1257">
            <w:pPr>
              <w:pStyle w:val="libVar0"/>
              <w:rPr>
                <w:rtl/>
              </w:rPr>
            </w:pPr>
            <w:r w:rsidRPr="005E43DE">
              <w:rPr>
                <w:rtl/>
              </w:rPr>
              <w:t>الأصمعي</w:t>
            </w:r>
            <w:r>
              <w:rPr>
                <w:rtl/>
              </w:rPr>
              <w:t>،</w:t>
            </w:r>
            <w:r w:rsidRPr="005E43DE">
              <w:rPr>
                <w:rtl/>
              </w:rPr>
              <w:t xml:space="preserve"> 71</w:t>
            </w:r>
            <w:r>
              <w:rPr>
                <w:rtl/>
              </w:rPr>
              <w:t>،</w:t>
            </w:r>
            <w:r w:rsidRPr="005E43DE">
              <w:rPr>
                <w:rtl/>
              </w:rPr>
              <w:t xml:space="preserve"> 75</w:t>
            </w:r>
            <w:r>
              <w:rPr>
                <w:rtl/>
              </w:rPr>
              <w:t>،</w:t>
            </w:r>
            <w:r w:rsidRPr="005E43DE">
              <w:rPr>
                <w:rtl/>
              </w:rPr>
              <w:t xml:space="preserve"> 77</w:t>
            </w:r>
            <w:r>
              <w:rPr>
                <w:rtl/>
              </w:rPr>
              <w:t>،</w:t>
            </w:r>
            <w:r w:rsidRPr="005E43DE">
              <w:rPr>
                <w:rtl/>
              </w:rPr>
              <w:t xml:space="preserve"> 78</w:t>
            </w:r>
          </w:p>
          <w:p w:rsidR="001F1257" w:rsidRPr="00B52B55" w:rsidRDefault="001F1257" w:rsidP="001F1257">
            <w:pPr>
              <w:pStyle w:val="libVar0"/>
              <w:rPr>
                <w:rtl/>
              </w:rPr>
            </w:pPr>
            <w:r w:rsidRPr="005E43DE">
              <w:rPr>
                <w:rtl/>
              </w:rPr>
              <w:t>الأصم الناصر الكبير</w:t>
            </w:r>
          </w:p>
          <w:p w:rsidR="001F1257" w:rsidRPr="00B52B55" w:rsidRDefault="001F1257" w:rsidP="001F1257">
            <w:pPr>
              <w:pStyle w:val="libVar0"/>
              <w:rPr>
                <w:rtl/>
              </w:rPr>
            </w:pPr>
            <w:r w:rsidRPr="005E43DE">
              <w:rPr>
                <w:rtl/>
              </w:rPr>
              <w:t>الأطروش</w:t>
            </w:r>
            <w:r>
              <w:rPr>
                <w:rtl/>
              </w:rPr>
              <w:t>،</w:t>
            </w:r>
            <w:r w:rsidRPr="005E43DE">
              <w:rPr>
                <w:rtl/>
              </w:rPr>
              <w:t xml:space="preserve"> الناصر الكبير</w:t>
            </w:r>
          </w:p>
          <w:p w:rsidR="001F1257" w:rsidRPr="00B52B55" w:rsidRDefault="001F1257" w:rsidP="001F1257">
            <w:pPr>
              <w:pStyle w:val="libVar0"/>
              <w:rPr>
                <w:rtl/>
              </w:rPr>
            </w:pPr>
            <w:r w:rsidRPr="005E43DE">
              <w:rPr>
                <w:rtl/>
              </w:rPr>
              <w:t>الأعشى</w:t>
            </w:r>
            <w:r>
              <w:rPr>
                <w:rtl/>
              </w:rPr>
              <w:t>،</w:t>
            </w:r>
            <w:r w:rsidRPr="005E43DE">
              <w:rPr>
                <w:rtl/>
              </w:rPr>
              <w:t xml:space="preserve"> 79</w:t>
            </w:r>
          </w:p>
          <w:p w:rsidR="001F1257" w:rsidRPr="00B52B55" w:rsidRDefault="001F1257" w:rsidP="001F1257">
            <w:pPr>
              <w:pStyle w:val="libVar0"/>
              <w:rPr>
                <w:rtl/>
              </w:rPr>
            </w:pPr>
            <w:r w:rsidRPr="005E43DE">
              <w:rPr>
                <w:rtl/>
              </w:rPr>
              <w:t>امرؤ القيس</w:t>
            </w:r>
            <w:r>
              <w:rPr>
                <w:rtl/>
              </w:rPr>
              <w:t>،</w:t>
            </w:r>
            <w:r w:rsidRPr="005E43DE">
              <w:rPr>
                <w:rtl/>
              </w:rPr>
              <w:t xml:space="preserve"> 76</w:t>
            </w:r>
          </w:p>
          <w:p w:rsidR="001F1257" w:rsidRPr="00B52B55" w:rsidRDefault="001F1257" w:rsidP="001F1257">
            <w:pPr>
              <w:pStyle w:val="libVar0"/>
              <w:rPr>
                <w:rtl/>
              </w:rPr>
            </w:pPr>
            <w:r w:rsidRPr="005E43DE">
              <w:rPr>
                <w:rtl/>
              </w:rPr>
              <w:t>أُمّ سلمة</w:t>
            </w:r>
            <w:r>
              <w:rPr>
                <w:rtl/>
              </w:rPr>
              <w:t>،</w:t>
            </w:r>
            <w:r w:rsidRPr="005E43DE">
              <w:rPr>
                <w:rtl/>
              </w:rPr>
              <w:t xml:space="preserve"> 208</w:t>
            </w:r>
          </w:p>
          <w:p w:rsidR="001F1257" w:rsidRPr="00B52B55" w:rsidRDefault="001F1257" w:rsidP="001F1257">
            <w:pPr>
              <w:pStyle w:val="libVar0"/>
              <w:rPr>
                <w:rtl/>
              </w:rPr>
            </w:pPr>
            <w:r w:rsidRPr="005E43DE">
              <w:rPr>
                <w:rtl/>
              </w:rPr>
              <w:t xml:space="preserve">أُمّ كلثوم </w:t>
            </w:r>
            <w:r>
              <w:rPr>
                <w:rtl/>
              </w:rPr>
              <w:t>(</w:t>
            </w:r>
            <w:r w:rsidRPr="005E43DE">
              <w:rPr>
                <w:rtl/>
              </w:rPr>
              <w:t>عليها السلام</w:t>
            </w:r>
            <w:r>
              <w:rPr>
                <w:rtl/>
              </w:rPr>
              <w:t>)،</w:t>
            </w:r>
            <w:r w:rsidRPr="005E43DE">
              <w:rPr>
                <w:rtl/>
              </w:rPr>
              <w:t xml:space="preserve"> 263</w:t>
            </w:r>
            <w:r>
              <w:rPr>
                <w:rtl/>
              </w:rPr>
              <w:t>،</w:t>
            </w:r>
            <w:r w:rsidRPr="005E43DE">
              <w:rPr>
                <w:rtl/>
              </w:rPr>
              <w:t xml:space="preserve"> 264</w:t>
            </w:r>
          </w:p>
          <w:p w:rsidR="001F1257" w:rsidRPr="00B52B55" w:rsidRDefault="001F1257" w:rsidP="001F1257">
            <w:pPr>
              <w:pStyle w:val="libVar0"/>
              <w:rPr>
                <w:rtl/>
              </w:rPr>
            </w:pPr>
            <w:r w:rsidRPr="005E43DE">
              <w:rPr>
                <w:rtl/>
              </w:rPr>
              <w:t xml:space="preserve">أمير المؤمنين = علي بن أبي طالب </w:t>
            </w:r>
            <w:r>
              <w:rPr>
                <w:rtl/>
              </w:rPr>
              <w:t>(</w:t>
            </w:r>
            <w:r w:rsidRPr="005E43DE">
              <w:rPr>
                <w:rtl/>
              </w:rPr>
              <w:t>عليه السلام</w:t>
            </w:r>
            <w:r>
              <w:rPr>
                <w:rtl/>
              </w:rPr>
              <w:t>)</w:t>
            </w:r>
          </w:p>
          <w:p w:rsidR="001F1257" w:rsidRPr="00B52B55" w:rsidRDefault="001F1257" w:rsidP="001F1257">
            <w:pPr>
              <w:pStyle w:val="libVar0"/>
              <w:rPr>
                <w:rtl/>
              </w:rPr>
            </w:pPr>
            <w:r w:rsidRPr="005E43DE">
              <w:rPr>
                <w:rtl/>
              </w:rPr>
              <w:t>أنس بن مالك</w:t>
            </w:r>
            <w:r>
              <w:rPr>
                <w:rtl/>
              </w:rPr>
              <w:t>،</w:t>
            </w:r>
            <w:r w:rsidRPr="005E43DE">
              <w:rPr>
                <w:rtl/>
              </w:rPr>
              <w:t xml:space="preserve"> 260</w:t>
            </w:r>
          </w:p>
          <w:p w:rsidR="001F1257" w:rsidRDefault="001F1257" w:rsidP="001F1257">
            <w:pPr>
              <w:pStyle w:val="libVar0"/>
              <w:rPr>
                <w:rtl/>
              </w:rPr>
            </w:pPr>
            <w:r w:rsidRPr="005E43DE">
              <w:rPr>
                <w:rtl/>
              </w:rPr>
              <w:t>أُوربا</w:t>
            </w:r>
            <w:r>
              <w:rPr>
                <w:rtl/>
              </w:rPr>
              <w:t>،</w:t>
            </w:r>
            <w:r w:rsidRPr="005E43DE">
              <w:rPr>
                <w:rtl/>
              </w:rPr>
              <w:t xml:space="preserve"> 255</w:t>
            </w:r>
          </w:p>
        </w:tc>
      </w:tr>
    </w:tbl>
    <w:p w:rsidR="008C7870" w:rsidRDefault="008C7870" w:rsidP="008C7870">
      <w:pPr>
        <w:pStyle w:val="libNormal"/>
      </w:pPr>
      <w:r>
        <w:rPr>
          <w:rtl/>
        </w:rPr>
        <w:br w:type="page"/>
      </w:r>
    </w:p>
    <w:tbl>
      <w:tblPr>
        <w:tblStyle w:val="TableGrid"/>
        <w:bidiVisual/>
        <w:tblW w:w="0" w:type="auto"/>
        <w:tblLook w:val="04A0"/>
      </w:tblPr>
      <w:tblGrid>
        <w:gridCol w:w="4006"/>
        <w:gridCol w:w="4006"/>
      </w:tblGrid>
      <w:tr w:rsidR="001F1257" w:rsidTr="001F1257">
        <w:tc>
          <w:tcPr>
            <w:tcW w:w="4006" w:type="dxa"/>
          </w:tcPr>
          <w:p w:rsidR="001F1257" w:rsidRPr="00B52B55" w:rsidRDefault="001F1257" w:rsidP="001F1257">
            <w:pPr>
              <w:pStyle w:val="libVar0"/>
              <w:rPr>
                <w:rtl/>
              </w:rPr>
            </w:pPr>
            <w:r w:rsidRPr="005E43DE">
              <w:rPr>
                <w:rtl/>
              </w:rPr>
              <w:lastRenderedPageBreak/>
              <w:t xml:space="preserve">أيّوب </w:t>
            </w:r>
            <w:r>
              <w:rPr>
                <w:rtl/>
              </w:rPr>
              <w:t>(</w:t>
            </w:r>
            <w:r w:rsidRPr="005E43DE">
              <w:rPr>
                <w:rtl/>
              </w:rPr>
              <w:t>عليه السلام</w:t>
            </w:r>
            <w:r>
              <w:rPr>
                <w:rtl/>
              </w:rPr>
              <w:t>)،</w:t>
            </w:r>
            <w:r w:rsidRPr="005E43DE">
              <w:rPr>
                <w:rtl/>
              </w:rPr>
              <w:t xml:space="preserve"> 251</w:t>
            </w:r>
            <w:r>
              <w:rPr>
                <w:rtl/>
              </w:rPr>
              <w:t>،</w:t>
            </w:r>
            <w:r w:rsidRPr="005E43DE">
              <w:rPr>
                <w:rtl/>
              </w:rPr>
              <w:t xml:space="preserve"> 252</w:t>
            </w:r>
            <w:r>
              <w:rPr>
                <w:rtl/>
              </w:rPr>
              <w:t>،</w:t>
            </w:r>
            <w:r w:rsidRPr="005E43DE">
              <w:rPr>
                <w:rtl/>
              </w:rPr>
              <w:t xml:space="preserve"> 253</w:t>
            </w:r>
          </w:p>
          <w:p w:rsidR="001F1257" w:rsidRPr="00B52B55" w:rsidRDefault="001F1257" w:rsidP="001F1257">
            <w:pPr>
              <w:pStyle w:val="libVar0"/>
              <w:rPr>
                <w:rtl/>
              </w:rPr>
            </w:pPr>
            <w:r w:rsidRPr="005E43DE">
              <w:rPr>
                <w:rtl/>
              </w:rPr>
              <w:t>بختيار بن معز الدولة</w:t>
            </w:r>
            <w:r>
              <w:rPr>
                <w:rtl/>
              </w:rPr>
              <w:t>،</w:t>
            </w:r>
            <w:r w:rsidRPr="005E43DE">
              <w:rPr>
                <w:rtl/>
              </w:rPr>
              <w:t xml:space="preserve"> 19</w:t>
            </w:r>
          </w:p>
          <w:p w:rsidR="001F1257" w:rsidRPr="00B52B55" w:rsidRDefault="001F1257" w:rsidP="001F1257">
            <w:pPr>
              <w:pStyle w:val="libVar0"/>
              <w:rPr>
                <w:rtl/>
              </w:rPr>
            </w:pPr>
            <w:r w:rsidRPr="005E43DE">
              <w:rPr>
                <w:rtl/>
              </w:rPr>
              <w:t>بشر بن مفضّل</w:t>
            </w:r>
            <w:r>
              <w:rPr>
                <w:rtl/>
              </w:rPr>
              <w:t>،</w:t>
            </w:r>
            <w:r w:rsidRPr="005E43DE">
              <w:rPr>
                <w:rtl/>
              </w:rPr>
              <w:t xml:space="preserve"> 250</w:t>
            </w:r>
          </w:p>
          <w:p w:rsidR="001F1257" w:rsidRPr="00B52B55" w:rsidRDefault="001F1257" w:rsidP="001F1257">
            <w:pPr>
              <w:pStyle w:val="libVar0"/>
              <w:rPr>
                <w:rtl/>
              </w:rPr>
            </w:pPr>
            <w:r w:rsidRPr="005E43DE">
              <w:rPr>
                <w:rtl/>
              </w:rPr>
              <w:t>البلاذري</w:t>
            </w:r>
            <w:r>
              <w:rPr>
                <w:rtl/>
              </w:rPr>
              <w:t>،</w:t>
            </w:r>
            <w:r w:rsidRPr="005E43DE">
              <w:rPr>
                <w:rtl/>
              </w:rPr>
              <w:t xml:space="preserve"> 239</w:t>
            </w:r>
            <w:r>
              <w:rPr>
                <w:rtl/>
              </w:rPr>
              <w:t>،</w:t>
            </w:r>
            <w:r w:rsidRPr="005E43DE">
              <w:rPr>
                <w:rtl/>
              </w:rPr>
              <w:t xml:space="preserve"> 241</w:t>
            </w:r>
          </w:p>
          <w:p w:rsidR="001F1257" w:rsidRPr="00B52B55" w:rsidRDefault="001F1257" w:rsidP="001F1257">
            <w:pPr>
              <w:pStyle w:val="libVar0"/>
              <w:rPr>
                <w:rtl/>
              </w:rPr>
            </w:pPr>
            <w:r w:rsidRPr="005E43DE">
              <w:rPr>
                <w:rtl/>
              </w:rPr>
              <w:t>البلخي</w:t>
            </w:r>
            <w:r>
              <w:rPr>
                <w:rtl/>
              </w:rPr>
              <w:t>،</w:t>
            </w:r>
            <w:r w:rsidRPr="005E43DE">
              <w:rPr>
                <w:rtl/>
              </w:rPr>
              <w:t xml:space="preserve"> 68</w:t>
            </w:r>
          </w:p>
          <w:p w:rsidR="001F1257" w:rsidRPr="00B52B55" w:rsidRDefault="001F1257" w:rsidP="001F1257">
            <w:pPr>
              <w:pStyle w:val="libVar0"/>
              <w:rPr>
                <w:rtl/>
              </w:rPr>
            </w:pPr>
            <w:r w:rsidRPr="005E43DE">
              <w:rPr>
                <w:rtl/>
              </w:rPr>
              <w:t>بويه بن بهاء الدولة</w:t>
            </w:r>
            <w:r>
              <w:rPr>
                <w:rtl/>
              </w:rPr>
              <w:t>،</w:t>
            </w:r>
            <w:r w:rsidRPr="005E43DE">
              <w:rPr>
                <w:rtl/>
              </w:rPr>
              <w:t xml:space="preserve"> 34</w:t>
            </w:r>
          </w:p>
          <w:p w:rsidR="001F1257" w:rsidRPr="00B52B55" w:rsidRDefault="001F1257" w:rsidP="001F1257">
            <w:pPr>
              <w:pStyle w:val="libVar0"/>
              <w:rPr>
                <w:rtl/>
              </w:rPr>
            </w:pPr>
            <w:r w:rsidRPr="005E43DE">
              <w:rPr>
                <w:rtl/>
              </w:rPr>
              <w:t>بهاء الدولة البويهي</w:t>
            </w:r>
            <w:r>
              <w:rPr>
                <w:rtl/>
              </w:rPr>
              <w:t>،</w:t>
            </w:r>
            <w:r w:rsidRPr="005E43DE">
              <w:rPr>
                <w:rtl/>
              </w:rPr>
              <w:t xml:space="preserve"> 18</w:t>
            </w:r>
            <w:r>
              <w:rPr>
                <w:rtl/>
              </w:rPr>
              <w:t>،</w:t>
            </w:r>
            <w:r w:rsidRPr="005E43DE">
              <w:rPr>
                <w:rtl/>
              </w:rPr>
              <w:t xml:space="preserve"> 21</w:t>
            </w:r>
            <w:r>
              <w:rPr>
                <w:rtl/>
              </w:rPr>
              <w:t>،</w:t>
            </w:r>
            <w:r w:rsidRPr="005E43DE">
              <w:rPr>
                <w:rtl/>
              </w:rPr>
              <w:t xml:space="preserve"> 34</w:t>
            </w:r>
          </w:p>
          <w:p w:rsidR="001F1257" w:rsidRPr="00B52B55" w:rsidRDefault="001F1257" w:rsidP="001F1257">
            <w:pPr>
              <w:pStyle w:val="libVar0"/>
              <w:rPr>
                <w:rtl/>
              </w:rPr>
            </w:pPr>
            <w:r w:rsidRPr="005E43DE">
              <w:rPr>
                <w:rtl/>
              </w:rPr>
              <w:t>بهرام بن مافنة</w:t>
            </w:r>
            <w:r>
              <w:rPr>
                <w:rtl/>
              </w:rPr>
              <w:t>،</w:t>
            </w:r>
            <w:r w:rsidRPr="005E43DE">
              <w:rPr>
                <w:rtl/>
              </w:rPr>
              <w:t xml:space="preserve"> 34</w:t>
            </w:r>
          </w:p>
          <w:p w:rsidR="001F1257" w:rsidRPr="00B52B55" w:rsidRDefault="001F1257" w:rsidP="001F1257">
            <w:pPr>
              <w:pStyle w:val="libVar0"/>
              <w:rPr>
                <w:rtl/>
              </w:rPr>
            </w:pPr>
            <w:r w:rsidRPr="005E43DE">
              <w:rPr>
                <w:rtl/>
              </w:rPr>
              <w:t>تاج الدين بن معية الحسيني</w:t>
            </w:r>
            <w:r>
              <w:rPr>
                <w:rtl/>
              </w:rPr>
              <w:t>،</w:t>
            </w:r>
            <w:r w:rsidRPr="005E43DE">
              <w:rPr>
                <w:rtl/>
              </w:rPr>
              <w:t xml:space="preserve"> 50</w:t>
            </w:r>
          </w:p>
          <w:p w:rsidR="001F1257" w:rsidRPr="00B52B55" w:rsidRDefault="001F1257" w:rsidP="001F1257">
            <w:pPr>
              <w:pStyle w:val="libVar0"/>
              <w:rPr>
                <w:rtl/>
              </w:rPr>
            </w:pPr>
            <w:r w:rsidRPr="005E43DE">
              <w:rPr>
                <w:rtl/>
              </w:rPr>
              <w:t>ثابت بن عبد الله بن ثابت اليشكري</w:t>
            </w:r>
            <w:r>
              <w:rPr>
                <w:rtl/>
              </w:rPr>
              <w:t>،</w:t>
            </w:r>
            <w:r w:rsidRPr="005E43DE">
              <w:rPr>
                <w:rtl/>
              </w:rPr>
              <w:t xml:space="preserve"> 37</w:t>
            </w:r>
          </w:p>
          <w:p w:rsidR="001F1257" w:rsidRPr="00B52B55" w:rsidRDefault="001F1257" w:rsidP="001F1257">
            <w:pPr>
              <w:pStyle w:val="libVar0"/>
              <w:rPr>
                <w:rtl/>
              </w:rPr>
            </w:pPr>
            <w:r w:rsidRPr="005E43DE">
              <w:rPr>
                <w:rtl/>
              </w:rPr>
              <w:t>الثعالبي</w:t>
            </w:r>
            <w:r>
              <w:rPr>
                <w:rtl/>
              </w:rPr>
              <w:t>،</w:t>
            </w:r>
            <w:r w:rsidRPr="005E43DE">
              <w:rPr>
                <w:rtl/>
              </w:rPr>
              <w:t xml:space="preserve"> 28</w:t>
            </w:r>
          </w:p>
          <w:p w:rsidR="001F1257" w:rsidRPr="00B52B55" w:rsidRDefault="001F1257" w:rsidP="001F1257">
            <w:pPr>
              <w:pStyle w:val="libVar0"/>
              <w:rPr>
                <w:rtl/>
              </w:rPr>
            </w:pPr>
            <w:r w:rsidRPr="005E43DE">
              <w:rPr>
                <w:rtl/>
              </w:rPr>
              <w:t>الثوري</w:t>
            </w:r>
            <w:r>
              <w:rPr>
                <w:rtl/>
              </w:rPr>
              <w:t>،</w:t>
            </w:r>
            <w:r w:rsidRPr="005E43DE">
              <w:rPr>
                <w:rtl/>
              </w:rPr>
              <w:t xml:space="preserve"> 110</w:t>
            </w:r>
          </w:p>
          <w:p w:rsidR="001F1257" w:rsidRPr="00B52B55" w:rsidRDefault="001F1257" w:rsidP="001F1257">
            <w:pPr>
              <w:pStyle w:val="libVar0"/>
              <w:rPr>
                <w:rtl/>
              </w:rPr>
            </w:pPr>
            <w:r w:rsidRPr="005E43DE">
              <w:rPr>
                <w:rtl/>
              </w:rPr>
              <w:t>جابر بن عبد الله</w:t>
            </w:r>
            <w:r>
              <w:rPr>
                <w:rtl/>
              </w:rPr>
              <w:t>،</w:t>
            </w:r>
            <w:r w:rsidRPr="005E43DE">
              <w:rPr>
                <w:rtl/>
              </w:rPr>
              <w:t xml:space="preserve"> 119</w:t>
            </w:r>
          </w:p>
          <w:p w:rsidR="001F1257" w:rsidRPr="00B52B55" w:rsidRDefault="001F1257" w:rsidP="001F1257">
            <w:pPr>
              <w:pStyle w:val="libVar0"/>
              <w:rPr>
                <w:rtl/>
              </w:rPr>
            </w:pPr>
            <w:r w:rsidRPr="005E43DE">
              <w:rPr>
                <w:rtl/>
              </w:rPr>
              <w:t>الجاحظ</w:t>
            </w:r>
            <w:r>
              <w:rPr>
                <w:rtl/>
              </w:rPr>
              <w:t>،</w:t>
            </w:r>
            <w:r w:rsidRPr="005E43DE">
              <w:rPr>
                <w:rtl/>
              </w:rPr>
              <w:t xml:space="preserve"> 70</w:t>
            </w:r>
          </w:p>
          <w:p w:rsidR="001F1257" w:rsidRPr="00B52B55" w:rsidRDefault="001F1257" w:rsidP="001F1257">
            <w:pPr>
              <w:pStyle w:val="libVar0"/>
              <w:rPr>
                <w:rtl/>
              </w:rPr>
            </w:pPr>
            <w:r w:rsidRPr="005E43DE">
              <w:rPr>
                <w:rtl/>
              </w:rPr>
              <w:t xml:space="preserve">جبرئيل </w:t>
            </w:r>
            <w:r>
              <w:rPr>
                <w:rtl/>
              </w:rPr>
              <w:t>(</w:t>
            </w:r>
            <w:r w:rsidRPr="005E43DE">
              <w:rPr>
                <w:rtl/>
              </w:rPr>
              <w:t>عليه السلام</w:t>
            </w:r>
            <w:r>
              <w:rPr>
                <w:rtl/>
              </w:rPr>
              <w:t>)،</w:t>
            </w:r>
            <w:r w:rsidRPr="005E43DE">
              <w:rPr>
                <w:rtl/>
              </w:rPr>
              <w:t xml:space="preserve"> 117</w:t>
            </w:r>
            <w:r>
              <w:rPr>
                <w:rtl/>
              </w:rPr>
              <w:t>،</w:t>
            </w:r>
            <w:r w:rsidRPr="005E43DE">
              <w:rPr>
                <w:rtl/>
              </w:rPr>
              <w:t xml:space="preserve"> 307</w:t>
            </w:r>
          </w:p>
          <w:p w:rsidR="001F1257" w:rsidRPr="00B52B55" w:rsidRDefault="001F1257" w:rsidP="001F1257">
            <w:pPr>
              <w:pStyle w:val="libVar0"/>
              <w:rPr>
                <w:rtl/>
              </w:rPr>
            </w:pPr>
            <w:r w:rsidRPr="005E43DE">
              <w:rPr>
                <w:rtl/>
              </w:rPr>
              <w:t>جعفر بن عبد الرحمن البلخي</w:t>
            </w:r>
            <w:r>
              <w:rPr>
                <w:rtl/>
              </w:rPr>
              <w:t>،</w:t>
            </w:r>
            <w:r w:rsidRPr="005E43DE">
              <w:rPr>
                <w:rtl/>
              </w:rPr>
              <w:t xml:space="preserve"> 305</w:t>
            </w:r>
          </w:p>
          <w:p w:rsidR="001F1257" w:rsidRPr="00B52B55" w:rsidRDefault="001F1257" w:rsidP="001F1257">
            <w:pPr>
              <w:pStyle w:val="libVar0"/>
              <w:rPr>
                <w:rtl/>
              </w:rPr>
            </w:pPr>
            <w:r w:rsidRPr="005E43DE">
              <w:rPr>
                <w:rtl/>
              </w:rPr>
              <w:t xml:space="preserve">جعفر بن محمّد الصادق </w:t>
            </w:r>
            <w:r>
              <w:rPr>
                <w:rtl/>
              </w:rPr>
              <w:t>(</w:t>
            </w:r>
            <w:r w:rsidRPr="005E43DE">
              <w:rPr>
                <w:rtl/>
              </w:rPr>
              <w:t>عليه السلام</w:t>
            </w:r>
            <w:r>
              <w:rPr>
                <w:rtl/>
              </w:rPr>
              <w:t>)،</w:t>
            </w:r>
            <w:r w:rsidRPr="005E43DE">
              <w:rPr>
                <w:rtl/>
              </w:rPr>
              <w:t xml:space="preserve"> 103</w:t>
            </w:r>
            <w:r>
              <w:rPr>
                <w:rtl/>
              </w:rPr>
              <w:t>،</w:t>
            </w:r>
            <w:r w:rsidRPr="005E43DE">
              <w:rPr>
                <w:rtl/>
              </w:rPr>
              <w:t xml:space="preserve"> 112</w:t>
            </w:r>
            <w:r>
              <w:rPr>
                <w:rtl/>
              </w:rPr>
              <w:t>،</w:t>
            </w:r>
            <w:r w:rsidRPr="005E43DE">
              <w:rPr>
                <w:rtl/>
              </w:rPr>
              <w:t xml:space="preserve"> 174</w:t>
            </w:r>
            <w:r>
              <w:rPr>
                <w:rtl/>
              </w:rPr>
              <w:t>،</w:t>
            </w:r>
            <w:r w:rsidRPr="005E43DE">
              <w:rPr>
                <w:rtl/>
              </w:rPr>
              <w:t xml:space="preserve"> 175</w:t>
            </w:r>
            <w:r>
              <w:rPr>
                <w:rtl/>
              </w:rPr>
              <w:t>،</w:t>
            </w:r>
            <w:r w:rsidRPr="005E43DE">
              <w:rPr>
                <w:rtl/>
              </w:rPr>
              <w:t xml:space="preserve"> 184</w:t>
            </w:r>
            <w:r>
              <w:rPr>
                <w:rtl/>
              </w:rPr>
              <w:t>،</w:t>
            </w:r>
            <w:r w:rsidRPr="005E43DE">
              <w:rPr>
                <w:rtl/>
              </w:rPr>
              <w:t xml:space="preserve"> 263</w:t>
            </w:r>
            <w:r>
              <w:rPr>
                <w:rtl/>
              </w:rPr>
              <w:t>،</w:t>
            </w:r>
            <w:r w:rsidRPr="005E43DE">
              <w:rPr>
                <w:rtl/>
              </w:rPr>
              <w:t xml:space="preserve"> 265</w:t>
            </w:r>
            <w:r>
              <w:rPr>
                <w:rtl/>
              </w:rPr>
              <w:t>،</w:t>
            </w:r>
            <w:r w:rsidRPr="005E43DE">
              <w:rPr>
                <w:rtl/>
              </w:rPr>
              <w:t xml:space="preserve"> 273</w:t>
            </w:r>
            <w:r>
              <w:rPr>
                <w:rtl/>
              </w:rPr>
              <w:t>،</w:t>
            </w:r>
            <w:r w:rsidRPr="005E43DE">
              <w:rPr>
                <w:rtl/>
              </w:rPr>
              <w:t xml:space="preserve"> 274</w:t>
            </w:r>
            <w:r>
              <w:rPr>
                <w:rtl/>
              </w:rPr>
              <w:t>،</w:t>
            </w:r>
            <w:r w:rsidRPr="005E43DE">
              <w:rPr>
                <w:rtl/>
              </w:rPr>
              <w:t xml:space="preserve"> 275</w:t>
            </w:r>
            <w:r>
              <w:rPr>
                <w:rtl/>
              </w:rPr>
              <w:t>،</w:t>
            </w:r>
            <w:r w:rsidRPr="005E43DE">
              <w:rPr>
                <w:rtl/>
              </w:rPr>
              <w:t xml:space="preserve"> 307</w:t>
            </w:r>
          </w:p>
          <w:p w:rsidR="001F1257" w:rsidRPr="00B52B55" w:rsidRDefault="001F1257" w:rsidP="001F1257">
            <w:pPr>
              <w:pStyle w:val="libVar0"/>
              <w:rPr>
                <w:rtl/>
              </w:rPr>
            </w:pPr>
            <w:r w:rsidRPr="005E43DE">
              <w:rPr>
                <w:rtl/>
              </w:rPr>
              <w:t>حجّاج بن محمّد</w:t>
            </w:r>
            <w:r>
              <w:rPr>
                <w:rtl/>
              </w:rPr>
              <w:t>،</w:t>
            </w:r>
            <w:r w:rsidRPr="005E43DE">
              <w:rPr>
                <w:rtl/>
              </w:rPr>
              <w:t xml:space="preserve"> 119</w:t>
            </w:r>
          </w:p>
          <w:p w:rsidR="001F1257" w:rsidRPr="00B52B55" w:rsidRDefault="001F1257" w:rsidP="001F1257">
            <w:pPr>
              <w:pStyle w:val="libVar0"/>
              <w:rPr>
                <w:rtl/>
              </w:rPr>
            </w:pPr>
            <w:r w:rsidRPr="005E43DE">
              <w:rPr>
                <w:rtl/>
              </w:rPr>
              <w:t>حذيفة</w:t>
            </w:r>
            <w:r>
              <w:rPr>
                <w:rtl/>
              </w:rPr>
              <w:t>،</w:t>
            </w:r>
            <w:r w:rsidRPr="005E43DE">
              <w:rPr>
                <w:rtl/>
              </w:rPr>
              <w:t xml:space="preserve"> 192</w:t>
            </w:r>
          </w:p>
          <w:p w:rsidR="001F1257" w:rsidRPr="00B52B55" w:rsidRDefault="001F1257" w:rsidP="001F1257">
            <w:pPr>
              <w:pStyle w:val="libVar0"/>
              <w:rPr>
                <w:rtl/>
              </w:rPr>
            </w:pPr>
            <w:r w:rsidRPr="005E43DE">
              <w:rPr>
                <w:rtl/>
              </w:rPr>
              <w:t>حسان بن ثابت الأنصاري</w:t>
            </w:r>
            <w:r>
              <w:rPr>
                <w:rtl/>
              </w:rPr>
              <w:t>،</w:t>
            </w:r>
            <w:r w:rsidRPr="005E43DE">
              <w:rPr>
                <w:rtl/>
              </w:rPr>
              <w:t xml:space="preserve"> 79</w:t>
            </w:r>
          </w:p>
          <w:p w:rsidR="001F1257" w:rsidRPr="00B52B55" w:rsidRDefault="001F1257" w:rsidP="001F1257">
            <w:pPr>
              <w:pStyle w:val="libVar0"/>
              <w:rPr>
                <w:rtl/>
              </w:rPr>
            </w:pPr>
            <w:r w:rsidRPr="005E43DE">
              <w:rPr>
                <w:rtl/>
              </w:rPr>
              <w:t>الحسن</w:t>
            </w:r>
            <w:r>
              <w:rPr>
                <w:rtl/>
              </w:rPr>
              <w:t>،</w:t>
            </w:r>
            <w:r w:rsidRPr="005E43DE">
              <w:rPr>
                <w:rtl/>
              </w:rPr>
              <w:t xml:space="preserve"> 250</w:t>
            </w:r>
          </w:p>
          <w:p w:rsidR="001F1257" w:rsidRPr="00B52B55" w:rsidRDefault="001F1257" w:rsidP="001F1257">
            <w:pPr>
              <w:pStyle w:val="libVar0"/>
              <w:rPr>
                <w:rtl/>
              </w:rPr>
            </w:pPr>
            <w:r w:rsidRPr="005E43DE">
              <w:rPr>
                <w:rtl/>
              </w:rPr>
              <w:t>الحسن البصري</w:t>
            </w:r>
            <w:r>
              <w:rPr>
                <w:rtl/>
              </w:rPr>
              <w:t>،</w:t>
            </w:r>
            <w:r w:rsidRPr="005E43DE">
              <w:rPr>
                <w:rtl/>
              </w:rPr>
              <w:t xml:space="preserve"> 80</w:t>
            </w:r>
            <w:r>
              <w:rPr>
                <w:rtl/>
              </w:rPr>
              <w:t>،</w:t>
            </w:r>
            <w:r w:rsidRPr="005E43DE">
              <w:rPr>
                <w:rtl/>
              </w:rPr>
              <w:t xml:space="preserve"> 271</w:t>
            </w:r>
            <w:r>
              <w:rPr>
                <w:rtl/>
              </w:rPr>
              <w:t>،</w:t>
            </w:r>
            <w:r w:rsidRPr="005E43DE">
              <w:rPr>
                <w:rtl/>
              </w:rPr>
              <w:t xml:space="preserve"> 272</w:t>
            </w:r>
            <w:r>
              <w:rPr>
                <w:rtl/>
              </w:rPr>
              <w:t>،</w:t>
            </w:r>
            <w:r w:rsidRPr="005E43DE">
              <w:rPr>
                <w:rtl/>
              </w:rPr>
              <w:t xml:space="preserve"> 276</w:t>
            </w:r>
          </w:p>
          <w:p w:rsidR="001F1257" w:rsidRDefault="001F1257" w:rsidP="001F1257">
            <w:pPr>
              <w:pStyle w:val="libVar0"/>
              <w:rPr>
                <w:rtl/>
              </w:rPr>
            </w:pPr>
            <w:r w:rsidRPr="005E43DE">
              <w:rPr>
                <w:rtl/>
              </w:rPr>
              <w:t>الحسن بن أبي الحسن السوداني</w:t>
            </w:r>
            <w:r>
              <w:rPr>
                <w:rtl/>
              </w:rPr>
              <w:t>،</w:t>
            </w:r>
            <w:r w:rsidRPr="005E43DE">
              <w:rPr>
                <w:rtl/>
              </w:rPr>
              <w:t xml:space="preserve"> 36</w:t>
            </w:r>
          </w:p>
        </w:tc>
        <w:tc>
          <w:tcPr>
            <w:tcW w:w="4006" w:type="dxa"/>
          </w:tcPr>
          <w:p w:rsidR="001F1257" w:rsidRPr="00B52B55" w:rsidRDefault="001F1257" w:rsidP="001F1257">
            <w:pPr>
              <w:pStyle w:val="libVar0"/>
              <w:rPr>
                <w:rtl/>
              </w:rPr>
            </w:pPr>
            <w:r w:rsidRPr="005E43DE">
              <w:rPr>
                <w:rtl/>
              </w:rPr>
              <w:t xml:space="preserve">الحسن بن علي بن أبي طالب </w:t>
            </w:r>
            <w:r>
              <w:rPr>
                <w:rtl/>
              </w:rPr>
              <w:t>(</w:t>
            </w:r>
            <w:r w:rsidRPr="005E43DE">
              <w:rPr>
                <w:rtl/>
              </w:rPr>
              <w:t>عليهما السلام</w:t>
            </w:r>
            <w:r>
              <w:rPr>
                <w:rtl/>
              </w:rPr>
              <w:t>)،</w:t>
            </w:r>
            <w:r w:rsidRPr="005E43DE">
              <w:rPr>
                <w:rtl/>
              </w:rPr>
              <w:t xml:space="preserve"> 208</w:t>
            </w:r>
            <w:r>
              <w:rPr>
                <w:rtl/>
              </w:rPr>
              <w:t>،</w:t>
            </w:r>
            <w:r w:rsidRPr="005E43DE">
              <w:rPr>
                <w:rtl/>
              </w:rPr>
              <w:t xml:space="preserve"> 221</w:t>
            </w:r>
            <w:r>
              <w:rPr>
                <w:rtl/>
              </w:rPr>
              <w:t>،</w:t>
            </w:r>
            <w:r w:rsidRPr="005E43DE">
              <w:rPr>
                <w:rtl/>
              </w:rPr>
              <w:t xml:space="preserve"> 222</w:t>
            </w:r>
            <w:r>
              <w:rPr>
                <w:rtl/>
              </w:rPr>
              <w:t>،</w:t>
            </w:r>
            <w:r w:rsidRPr="005E43DE">
              <w:rPr>
                <w:rtl/>
              </w:rPr>
              <w:t xml:space="preserve"> 223</w:t>
            </w:r>
            <w:r>
              <w:rPr>
                <w:rtl/>
              </w:rPr>
              <w:t>،</w:t>
            </w:r>
            <w:r w:rsidRPr="005E43DE">
              <w:rPr>
                <w:rtl/>
              </w:rPr>
              <w:t xml:space="preserve"> 224</w:t>
            </w:r>
            <w:r>
              <w:rPr>
                <w:rtl/>
              </w:rPr>
              <w:t>،</w:t>
            </w:r>
            <w:r w:rsidRPr="005E43DE">
              <w:rPr>
                <w:rtl/>
              </w:rPr>
              <w:t xml:space="preserve"> 227</w:t>
            </w:r>
            <w:r>
              <w:rPr>
                <w:rtl/>
              </w:rPr>
              <w:t>،</w:t>
            </w:r>
            <w:r w:rsidRPr="005E43DE">
              <w:rPr>
                <w:rtl/>
              </w:rPr>
              <w:t xml:space="preserve"> 230</w:t>
            </w:r>
            <w:r>
              <w:rPr>
                <w:rtl/>
              </w:rPr>
              <w:t>،</w:t>
            </w:r>
            <w:r w:rsidRPr="005E43DE">
              <w:rPr>
                <w:rtl/>
              </w:rPr>
              <w:t xml:space="preserve"> 278</w:t>
            </w:r>
            <w:r>
              <w:rPr>
                <w:rtl/>
              </w:rPr>
              <w:t>،</w:t>
            </w:r>
            <w:r w:rsidRPr="005E43DE">
              <w:rPr>
                <w:rtl/>
              </w:rPr>
              <w:t xml:space="preserve"> 307</w:t>
            </w:r>
          </w:p>
          <w:p w:rsidR="001F1257" w:rsidRPr="00B52B55" w:rsidRDefault="001F1257" w:rsidP="001F1257">
            <w:pPr>
              <w:pStyle w:val="libVar0"/>
              <w:rPr>
                <w:rtl/>
              </w:rPr>
            </w:pPr>
            <w:r w:rsidRPr="005E43DE">
              <w:rPr>
                <w:rtl/>
              </w:rPr>
              <w:t>الحسن بن عمارة</w:t>
            </w:r>
            <w:r>
              <w:rPr>
                <w:rtl/>
              </w:rPr>
              <w:t>،</w:t>
            </w:r>
            <w:r w:rsidRPr="005E43DE">
              <w:rPr>
                <w:rtl/>
              </w:rPr>
              <w:t xml:space="preserve"> 118</w:t>
            </w:r>
          </w:p>
          <w:p w:rsidR="001F1257" w:rsidRPr="00B52B55" w:rsidRDefault="001F1257" w:rsidP="001F1257">
            <w:pPr>
              <w:pStyle w:val="libVar0"/>
              <w:rPr>
                <w:rtl/>
              </w:rPr>
            </w:pPr>
            <w:r w:rsidRPr="005E43DE">
              <w:rPr>
                <w:rtl/>
              </w:rPr>
              <w:t>حسن بن محمّد بن محمّد بن نضر</w:t>
            </w:r>
            <w:r>
              <w:rPr>
                <w:rtl/>
              </w:rPr>
              <w:t>،</w:t>
            </w:r>
            <w:r w:rsidRPr="005E43DE">
              <w:rPr>
                <w:rtl/>
              </w:rPr>
              <w:t xml:space="preserve"> 36</w:t>
            </w:r>
          </w:p>
          <w:p w:rsidR="001F1257" w:rsidRPr="00B52B55" w:rsidRDefault="001F1257" w:rsidP="001F1257">
            <w:pPr>
              <w:pStyle w:val="libVar0"/>
              <w:rPr>
                <w:rtl/>
              </w:rPr>
            </w:pPr>
            <w:r w:rsidRPr="005E43DE">
              <w:rPr>
                <w:rtl/>
              </w:rPr>
              <w:t>حسن كامل الصيرفي</w:t>
            </w:r>
            <w:r>
              <w:rPr>
                <w:rtl/>
              </w:rPr>
              <w:t>،</w:t>
            </w:r>
            <w:r w:rsidRPr="005E43DE">
              <w:rPr>
                <w:rtl/>
              </w:rPr>
              <w:t xml:space="preserve"> 44</w:t>
            </w:r>
          </w:p>
          <w:p w:rsidR="001F1257" w:rsidRPr="00B52B55" w:rsidRDefault="001F1257" w:rsidP="001F1257">
            <w:pPr>
              <w:pStyle w:val="libVar0"/>
              <w:rPr>
                <w:rtl/>
              </w:rPr>
            </w:pPr>
            <w:r w:rsidRPr="005E43DE">
              <w:rPr>
                <w:rtl/>
              </w:rPr>
              <w:t xml:space="preserve">الحسنين = الإمام الحسن والإمام الحسين </w:t>
            </w:r>
            <w:r>
              <w:rPr>
                <w:rtl/>
              </w:rPr>
              <w:t>(</w:t>
            </w:r>
            <w:r w:rsidRPr="005E43DE">
              <w:rPr>
                <w:rtl/>
              </w:rPr>
              <w:t>عليهما السلام</w:t>
            </w:r>
            <w:r>
              <w:rPr>
                <w:rtl/>
              </w:rPr>
              <w:t>)</w:t>
            </w:r>
          </w:p>
          <w:p w:rsidR="001F1257" w:rsidRPr="00B52B55" w:rsidRDefault="001F1257" w:rsidP="001F1257">
            <w:pPr>
              <w:pStyle w:val="libVar0"/>
              <w:rPr>
                <w:rtl/>
              </w:rPr>
            </w:pPr>
            <w:r w:rsidRPr="005E43DE">
              <w:rPr>
                <w:rtl/>
              </w:rPr>
              <w:t>الحسين بن أحمد بن محمّد القطّان البغدادي</w:t>
            </w:r>
            <w:r>
              <w:rPr>
                <w:rtl/>
              </w:rPr>
              <w:t>،</w:t>
            </w:r>
            <w:r w:rsidRPr="005E43DE">
              <w:rPr>
                <w:rtl/>
              </w:rPr>
              <w:t xml:space="preserve"> 38</w:t>
            </w:r>
          </w:p>
          <w:p w:rsidR="001F1257" w:rsidRPr="00B52B55" w:rsidRDefault="001F1257" w:rsidP="001F1257">
            <w:pPr>
              <w:pStyle w:val="libVar0"/>
              <w:rPr>
                <w:rtl/>
              </w:rPr>
            </w:pPr>
            <w:r w:rsidRPr="005E43DE">
              <w:rPr>
                <w:rtl/>
              </w:rPr>
              <w:t>الحسين بن ثابت بن هارون الفراء البزاعي</w:t>
            </w:r>
            <w:r>
              <w:rPr>
                <w:rtl/>
              </w:rPr>
              <w:t>،</w:t>
            </w:r>
            <w:r w:rsidRPr="005E43DE">
              <w:rPr>
                <w:rtl/>
              </w:rPr>
              <w:t xml:space="preserve"> 38</w:t>
            </w:r>
          </w:p>
          <w:p w:rsidR="001F1257" w:rsidRPr="00B52B55" w:rsidRDefault="001F1257" w:rsidP="001F1257">
            <w:pPr>
              <w:pStyle w:val="libVar0"/>
              <w:rPr>
                <w:rtl/>
              </w:rPr>
            </w:pPr>
            <w:r w:rsidRPr="005E43DE">
              <w:rPr>
                <w:rtl/>
              </w:rPr>
              <w:t>الحسين بن عبيد الله بن عبد الله بن عبّاس</w:t>
            </w:r>
            <w:r>
              <w:rPr>
                <w:rtl/>
              </w:rPr>
              <w:t>،</w:t>
            </w:r>
            <w:r w:rsidRPr="005E43DE">
              <w:rPr>
                <w:rtl/>
              </w:rPr>
              <w:t xml:space="preserve"> 118</w:t>
            </w:r>
          </w:p>
          <w:p w:rsidR="001F1257" w:rsidRPr="00B52B55" w:rsidRDefault="001F1257" w:rsidP="001F1257">
            <w:pPr>
              <w:pStyle w:val="libVar0"/>
              <w:rPr>
                <w:rtl/>
              </w:rPr>
            </w:pPr>
            <w:r w:rsidRPr="005E43DE">
              <w:rPr>
                <w:rtl/>
              </w:rPr>
              <w:t>الحسين بن عقبة بن عبد الله البصري الضرير</w:t>
            </w:r>
            <w:r>
              <w:rPr>
                <w:rtl/>
              </w:rPr>
              <w:t>،</w:t>
            </w:r>
            <w:r w:rsidRPr="005E43DE">
              <w:rPr>
                <w:rtl/>
              </w:rPr>
              <w:t xml:space="preserve"> 38</w:t>
            </w:r>
          </w:p>
          <w:p w:rsidR="001F1257" w:rsidRPr="00B52B55" w:rsidRDefault="001F1257" w:rsidP="001F1257">
            <w:pPr>
              <w:pStyle w:val="libVar0"/>
              <w:rPr>
                <w:rtl/>
              </w:rPr>
            </w:pPr>
            <w:r w:rsidRPr="005E43DE">
              <w:rPr>
                <w:rtl/>
              </w:rPr>
              <w:t xml:space="preserve">الحسين بن علي بن أبي طالب </w:t>
            </w:r>
            <w:r>
              <w:rPr>
                <w:rtl/>
              </w:rPr>
              <w:t>(</w:t>
            </w:r>
            <w:r w:rsidRPr="005E43DE">
              <w:rPr>
                <w:rtl/>
              </w:rPr>
              <w:t>عليهما السلام</w:t>
            </w:r>
            <w:r>
              <w:rPr>
                <w:rtl/>
              </w:rPr>
              <w:t>)،</w:t>
            </w:r>
            <w:r w:rsidRPr="005E43DE">
              <w:rPr>
                <w:rtl/>
              </w:rPr>
              <w:t xml:space="preserve"> 19</w:t>
            </w:r>
            <w:r>
              <w:rPr>
                <w:rtl/>
              </w:rPr>
              <w:t>،</w:t>
            </w:r>
            <w:r w:rsidRPr="005E43DE">
              <w:rPr>
                <w:rtl/>
              </w:rPr>
              <w:t xml:space="preserve"> 208</w:t>
            </w:r>
            <w:r>
              <w:rPr>
                <w:rtl/>
              </w:rPr>
              <w:t>،</w:t>
            </w:r>
            <w:r w:rsidRPr="005E43DE">
              <w:rPr>
                <w:rtl/>
              </w:rPr>
              <w:t xml:space="preserve"> 221</w:t>
            </w:r>
            <w:r>
              <w:rPr>
                <w:rtl/>
              </w:rPr>
              <w:t>،</w:t>
            </w:r>
            <w:r w:rsidRPr="005E43DE">
              <w:rPr>
                <w:rtl/>
              </w:rPr>
              <w:t xml:space="preserve"> 222</w:t>
            </w:r>
            <w:r>
              <w:rPr>
                <w:rtl/>
              </w:rPr>
              <w:t>،</w:t>
            </w:r>
            <w:r w:rsidRPr="005E43DE">
              <w:rPr>
                <w:rtl/>
              </w:rPr>
              <w:t xml:space="preserve"> 223</w:t>
            </w:r>
            <w:r>
              <w:rPr>
                <w:rtl/>
              </w:rPr>
              <w:t>،</w:t>
            </w:r>
            <w:r w:rsidRPr="005E43DE">
              <w:rPr>
                <w:rtl/>
              </w:rPr>
              <w:t xml:space="preserve"> 224</w:t>
            </w:r>
            <w:r>
              <w:rPr>
                <w:rtl/>
              </w:rPr>
              <w:t>،</w:t>
            </w:r>
            <w:r w:rsidRPr="005E43DE">
              <w:rPr>
                <w:rtl/>
              </w:rPr>
              <w:t xml:space="preserve"> 227</w:t>
            </w:r>
            <w:r>
              <w:rPr>
                <w:rtl/>
              </w:rPr>
              <w:t>،</w:t>
            </w:r>
            <w:r w:rsidRPr="005E43DE">
              <w:rPr>
                <w:rtl/>
              </w:rPr>
              <w:t xml:space="preserve"> 230</w:t>
            </w:r>
            <w:r>
              <w:rPr>
                <w:rtl/>
              </w:rPr>
              <w:t>،</w:t>
            </w:r>
            <w:r w:rsidRPr="005E43DE">
              <w:rPr>
                <w:rtl/>
              </w:rPr>
              <w:t xml:space="preserve"> 278</w:t>
            </w:r>
            <w:r>
              <w:rPr>
                <w:rtl/>
              </w:rPr>
              <w:t>،</w:t>
            </w:r>
            <w:r w:rsidRPr="005E43DE">
              <w:rPr>
                <w:rtl/>
              </w:rPr>
              <w:t xml:space="preserve"> 307</w:t>
            </w:r>
          </w:p>
          <w:p w:rsidR="001F1257" w:rsidRPr="00B52B55" w:rsidRDefault="001F1257" w:rsidP="001F1257">
            <w:pPr>
              <w:pStyle w:val="libVar0"/>
              <w:rPr>
                <w:rtl/>
              </w:rPr>
            </w:pPr>
            <w:r w:rsidRPr="005E43DE">
              <w:rPr>
                <w:rtl/>
              </w:rPr>
              <w:t xml:space="preserve">الحسين بن علي بن بابويه </w:t>
            </w:r>
            <w:r>
              <w:rPr>
                <w:rtl/>
              </w:rPr>
              <w:t>(</w:t>
            </w:r>
            <w:r w:rsidRPr="005E43DE">
              <w:rPr>
                <w:rtl/>
              </w:rPr>
              <w:t>برادر شيخ صدوق</w:t>
            </w:r>
            <w:r>
              <w:rPr>
                <w:rtl/>
              </w:rPr>
              <w:t>)،</w:t>
            </w:r>
            <w:r w:rsidRPr="005E43DE">
              <w:rPr>
                <w:rtl/>
              </w:rPr>
              <w:t xml:space="preserve"> 36</w:t>
            </w:r>
          </w:p>
          <w:p w:rsidR="001F1257" w:rsidRPr="00B52B55" w:rsidRDefault="001F1257" w:rsidP="001F1257">
            <w:pPr>
              <w:pStyle w:val="libVar0"/>
              <w:rPr>
                <w:rtl/>
              </w:rPr>
            </w:pPr>
            <w:r w:rsidRPr="005E43DE">
              <w:rPr>
                <w:rtl/>
              </w:rPr>
              <w:t>حسين محفوظ</w:t>
            </w:r>
            <w:r>
              <w:rPr>
                <w:rtl/>
              </w:rPr>
              <w:t>،</w:t>
            </w:r>
            <w:r w:rsidRPr="005E43DE">
              <w:rPr>
                <w:rtl/>
              </w:rPr>
              <w:t xml:space="preserve"> 51</w:t>
            </w:r>
          </w:p>
          <w:p w:rsidR="001F1257" w:rsidRPr="00B52B55" w:rsidRDefault="001F1257" w:rsidP="001F1257">
            <w:pPr>
              <w:pStyle w:val="libVar0"/>
              <w:rPr>
                <w:rtl/>
              </w:rPr>
            </w:pPr>
            <w:r w:rsidRPr="005E43DE">
              <w:rPr>
                <w:rtl/>
              </w:rPr>
              <w:t>حفصة بنت عمر بن الخطاب</w:t>
            </w:r>
            <w:r>
              <w:rPr>
                <w:rtl/>
              </w:rPr>
              <w:t>،</w:t>
            </w:r>
            <w:r w:rsidRPr="005E43DE">
              <w:rPr>
                <w:rtl/>
              </w:rPr>
              <w:t xml:space="preserve"> 264</w:t>
            </w:r>
          </w:p>
          <w:p w:rsidR="001F1257" w:rsidRPr="00B52B55" w:rsidRDefault="001F1257" w:rsidP="001F1257">
            <w:pPr>
              <w:pStyle w:val="libVar0"/>
              <w:rPr>
                <w:rtl/>
              </w:rPr>
            </w:pPr>
            <w:r w:rsidRPr="005E43DE">
              <w:rPr>
                <w:rtl/>
              </w:rPr>
              <w:t>الحلبي</w:t>
            </w:r>
            <w:r>
              <w:rPr>
                <w:rtl/>
              </w:rPr>
              <w:t>،</w:t>
            </w:r>
            <w:r w:rsidRPr="005E43DE">
              <w:rPr>
                <w:rtl/>
              </w:rPr>
              <w:t xml:space="preserve"> 106</w:t>
            </w:r>
            <w:r>
              <w:rPr>
                <w:rtl/>
              </w:rPr>
              <w:t>،</w:t>
            </w:r>
            <w:r w:rsidRPr="005E43DE">
              <w:rPr>
                <w:rtl/>
              </w:rPr>
              <w:t xml:space="preserve"> 313</w:t>
            </w:r>
          </w:p>
          <w:p w:rsidR="001F1257" w:rsidRPr="00B52B55" w:rsidRDefault="001F1257" w:rsidP="001F1257">
            <w:pPr>
              <w:pStyle w:val="libVar0"/>
              <w:rPr>
                <w:rtl/>
              </w:rPr>
            </w:pPr>
            <w:r w:rsidRPr="005E43DE">
              <w:rPr>
                <w:rtl/>
              </w:rPr>
              <w:t>حمّاد بن علي الفارسي</w:t>
            </w:r>
            <w:r>
              <w:rPr>
                <w:rtl/>
              </w:rPr>
              <w:t>،</w:t>
            </w:r>
            <w:r w:rsidRPr="005E43DE">
              <w:rPr>
                <w:rtl/>
              </w:rPr>
              <w:t xml:space="preserve"> 113</w:t>
            </w:r>
          </w:p>
          <w:p w:rsidR="001F1257" w:rsidRPr="00B52B55" w:rsidRDefault="001F1257" w:rsidP="001F1257">
            <w:pPr>
              <w:pStyle w:val="libVar0"/>
              <w:rPr>
                <w:rtl/>
              </w:rPr>
            </w:pPr>
            <w:r w:rsidRPr="005E43DE">
              <w:rPr>
                <w:rtl/>
              </w:rPr>
              <w:t>حواء</w:t>
            </w:r>
            <w:r>
              <w:rPr>
                <w:rtl/>
              </w:rPr>
              <w:t>،</w:t>
            </w:r>
            <w:r w:rsidRPr="005E43DE">
              <w:rPr>
                <w:rtl/>
              </w:rPr>
              <w:t xml:space="preserve"> 247</w:t>
            </w:r>
            <w:r>
              <w:rPr>
                <w:rtl/>
              </w:rPr>
              <w:t>،</w:t>
            </w:r>
            <w:r w:rsidRPr="005E43DE">
              <w:rPr>
                <w:rtl/>
              </w:rPr>
              <w:t xml:space="preserve"> 271</w:t>
            </w:r>
            <w:r>
              <w:rPr>
                <w:rtl/>
              </w:rPr>
              <w:t>،</w:t>
            </w:r>
            <w:r w:rsidRPr="005E43DE">
              <w:rPr>
                <w:rtl/>
              </w:rPr>
              <w:t xml:space="preserve"> 275</w:t>
            </w:r>
          </w:p>
          <w:p w:rsidR="001F1257" w:rsidRPr="00B52B55" w:rsidRDefault="001F1257" w:rsidP="001F1257">
            <w:pPr>
              <w:pStyle w:val="libVar0"/>
              <w:rPr>
                <w:rtl/>
              </w:rPr>
            </w:pPr>
            <w:r w:rsidRPr="005E43DE">
              <w:rPr>
                <w:rtl/>
              </w:rPr>
              <w:t>خالد بن الوليد</w:t>
            </w:r>
            <w:r>
              <w:rPr>
                <w:rtl/>
              </w:rPr>
              <w:t>،</w:t>
            </w:r>
            <w:r w:rsidRPr="005E43DE">
              <w:rPr>
                <w:rtl/>
              </w:rPr>
              <w:t xml:space="preserve"> 243</w:t>
            </w:r>
          </w:p>
          <w:p w:rsidR="001F1257" w:rsidRPr="00B52B55" w:rsidRDefault="001F1257" w:rsidP="001F1257">
            <w:pPr>
              <w:pStyle w:val="libVar0"/>
              <w:rPr>
                <w:rtl/>
              </w:rPr>
            </w:pPr>
            <w:r w:rsidRPr="005E43DE">
              <w:rPr>
                <w:rtl/>
              </w:rPr>
              <w:t>خديجة بنت الشريف المرتضى</w:t>
            </w:r>
            <w:r>
              <w:rPr>
                <w:rtl/>
              </w:rPr>
              <w:t>،</w:t>
            </w:r>
            <w:r w:rsidRPr="005E43DE">
              <w:rPr>
                <w:rtl/>
              </w:rPr>
              <w:t xml:space="preserve"> 53</w:t>
            </w:r>
          </w:p>
          <w:p w:rsidR="001F1257" w:rsidRPr="00B52B55" w:rsidRDefault="001F1257" w:rsidP="001F1257">
            <w:pPr>
              <w:pStyle w:val="libVar0"/>
              <w:rPr>
                <w:rtl/>
              </w:rPr>
            </w:pPr>
            <w:r w:rsidRPr="005E43DE">
              <w:rPr>
                <w:rtl/>
              </w:rPr>
              <w:t>الخطيب البغدادي</w:t>
            </w:r>
            <w:r>
              <w:rPr>
                <w:rtl/>
              </w:rPr>
              <w:t>،</w:t>
            </w:r>
            <w:r w:rsidRPr="005E43DE">
              <w:rPr>
                <w:rtl/>
              </w:rPr>
              <w:t xml:space="preserve"> 37</w:t>
            </w:r>
          </w:p>
          <w:p w:rsidR="001F1257" w:rsidRDefault="001F1257" w:rsidP="001F1257">
            <w:pPr>
              <w:pStyle w:val="libVar0"/>
              <w:rPr>
                <w:rtl/>
              </w:rPr>
            </w:pPr>
            <w:r w:rsidRPr="005E43DE">
              <w:rPr>
                <w:rtl/>
              </w:rPr>
              <w:t>خلف بن سالم</w:t>
            </w:r>
            <w:r>
              <w:rPr>
                <w:rtl/>
              </w:rPr>
              <w:t>،</w:t>
            </w:r>
            <w:r w:rsidRPr="005E43DE">
              <w:rPr>
                <w:rtl/>
              </w:rPr>
              <w:t xml:space="preserve"> 272</w:t>
            </w:r>
          </w:p>
        </w:tc>
      </w:tr>
    </w:tbl>
    <w:p w:rsidR="008C7870" w:rsidRDefault="008C7870" w:rsidP="008C7870">
      <w:pPr>
        <w:pStyle w:val="libNormal"/>
      </w:pPr>
      <w:r>
        <w:rPr>
          <w:rtl/>
        </w:rPr>
        <w:br w:type="page"/>
      </w:r>
    </w:p>
    <w:tbl>
      <w:tblPr>
        <w:tblStyle w:val="TableGrid"/>
        <w:bidiVisual/>
        <w:tblW w:w="0" w:type="auto"/>
        <w:tblLook w:val="04A0"/>
      </w:tblPr>
      <w:tblGrid>
        <w:gridCol w:w="4006"/>
        <w:gridCol w:w="4006"/>
      </w:tblGrid>
      <w:tr w:rsidR="001F1257" w:rsidTr="001F1257">
        <w:tc>
          <w:tcPr>
            <w:tcW w:w="4006" w:type="dxa"/>
          </w:tcPr>
          <w:p w:rsidR="001F1257" w:rsidRPr="00B52B55" w:rsidRDefault="001F1257" w:rsidP="001F1257">
            <w:pPr>
              <w:pStyle w:val="libVar0"/>
              <w:rPr>
                <w:rtl/>
              </w:rPr>
            </w:pPr>
            <w:r w:rsidRPr="005E43DE">
              <w:rPr>
                <w:rtl/>
              </w:rPr>
              <w:lastRenderedPageBreak/>
              <w:t>السيّد الداعي الحسيني</w:t>
            </w:r>
            <w:r>
              <w:rPr>
                <w:rtl/>
              </w:rPr>
              <w:t>،</w:t>
            </w:r>
            <w:r w:rsidRPr="005E43DE">
              <w:rPr>
                <w:rtl/>
              </w:rPr>
              <w:t xml:space="preserve"> 38</w:t>
            </w:r>
          </w:p>
          <w:p w:rsidR="001F1257" w:rsidRPr="00B52B55" w:rsidRDefault="001F1257" w:rsidP="001F1257">
            <w:pPr>
              <w:pStyle w:val="libVar0"/>
              <w:rPr>
                <w:rtl/>
              </w:rPr>
            </w:pPr>
            <w:r w:rsidRPr="005E43DE">
              <w:rPr>
                <w:rtl/>
              </w:rPr>
              <w:t xml:space="preserve">داوود </w:t>
            </w:r>
            <w:r>
              <w:rPr>
                <w:rtl/>
              </w:rPr>
              <w:t>(</w:t>
            </w:r>
            <w:r w:rsidRPr="005E43DE">
              <w:rPr>
                <w:rtl/>
              </w:rPr>
              <w:t>عليه السلام</w:t>
            </w:r>
            <w:r>
              <w:rPr>
                <w:rtl/>
              </w:rPr>
              <w:t>)،</w:t>
            </w:r>
            <w:r w:rsidRPr="005E43DE">
              <w:rPr>
                <w:rtl/>
              </w:rPr>
              <w:t xml:space="preserve"> 254</w:t>
            </w:r>
            <w:r>
              <w:rPr>
                <w:rtl/>
              </w:rPr>
              <w:t>،</w:t>
            </w:r>
            <w:r w:rsidRPr="005E43DE">
              <w:rPr>
                <w:rtl/>
              </w:rPr>
              <w:t xml:space="preserve"> 255</w:t>
            </w:r>
          </w:p>
          <w:p w:rsidR="001F1257" w:rsidRPr="00B52B55" w:rsidRDefault="001F1257" w:rsidP="001F1257">
            <w:pPr>
              <w:pStyle w:val="libVar0"/>
              <w:rPr>
                <w:rtl/>
              </w:rPr>
            </w:pPr>
            <w:r w:rsidRPr="005E43DE">
              <w:rPr>
                <w:rtl/>
              </w:rPr>
              <w:t>ذو الرّمة</w:t>
            </w:r>
            <w:r>
              <w:rPr>
                <w:rtl/>
              </w:rPr>
              <w:t>،</w:t>
            </w:r>
            <w:r w:rsidRPr="005E43DE">
              <w:rPr>
                <w:rtl/>
              </w:rPr>
              <w:t xml:space="preserve"> 290</w:t>
            </w:r>
          </w:p>
          <w:p w:rsidR="001F1257" w:rsidRPr="00B52B55" w:rsidRDefault="001F1257" w:rsidP="001F1257">
            <w:pPr>
              <w:pStyle w:val="libVar0"/>
              <w:rPr>
                <w:rtl/>
              </w:rPr>
            </w:pPr>
            <w:r w:rsidRPr="005E43DE">
              <w:rPr>
                <w:rtl/>
              </w:rPr>
              <w:t>ذو الفقار بن محمّد بن معبد الحسني المروزي</w:t>
            </w:r>
            <w:r>
              <w:rPr>
                <w:rtl/>
              </w:rPr>
              <w:t>،</w:t>
            </w:r>
            <w:r w:rsidRPr="005E43DE">
              <w:rPr>
                <w:rtl/>
              </w:rPr>
              <w:t xml:space="preserve"> 38</w:t>
            </w:r>
          </w:p>
          <w:p w:rsidR="001F1257" w:rsidRPr="00B52B55" w:rsidRDefault="001F1257" w:rsidP="001F1257">
            <w:pPr>
              <w:pStyle w:val="libVar0"/>
              <w:rPr>
                <w:rtl/>
              </w:rPr>
            </w:pPr>
            <w:r w:rsidRPr="005E43DE">
              <w:rPr>
                <w:rtl/>
              </w:rPr>
              <w:t>ذو المجدين = الشريف المرتضى</w:t>
            </w:r>
          </w:p>
          <w:p w:rsidR="001F1257" w:rsidRPr="00B52B55" w:rsidRDefault="001F1257" w:rsidP="001F1257">
            <w:pPr>
              <w:pStyle w:val="libVar0"/>
              <w:rPr>
                <w:rtl/>
              </w:rPr>
            </w:pPr>
            <w:r w:rsidRPr="005E43DE">
              <w:rPr>
                <w:rtl/>
              </w:rPr>
              <w:t>راهب بني العباس = القادر بالله</w:t>
            </w:r>
          </w:p>
          <w:p w:rsidR="001F1257" w:rsidRPr="00B52B55" w:rsidRDefault="001F1257" w:rsidP="001F1257">
            <w:pPr>
              <w:pStyle w:val="libVar0"/>
              <w:rPr>
                <w:rtl/>
              </w:rPr>
            </w:pPr>
            <w:r w:rsidRPr="005E43DE">
              <w:rPr>
                <w:rtl/>
              </w:rPr>
              <w:t>الرخجي</w:t>
            </w:r>
            <w:r>
              <w:rPr>
                <w:rtl/>
              </w:rPr>
              <w:t>،</w:t>
            </w:r>
            <w:r w:rsidRPr="005E43DE">
              <w:rPr>
                <w:rtl/>
              </w:rPr>
              <w:t xml:space="preserve"> 34</w:t>
            </w:r>
          </w:p>
          <w:p w:rsidR="001F1257" w:rsidRPr="00B52B55" w:rsidRDefault="001F1257" w:rsidP="001F1257">
            <w:pPr>
              <w:pStyle w:val="libVar0"/>
              <w:rPr>
                <w:rtl/>
              </w:rPr>
            </w:pPr>
            <w:r w:rsidRPr="005E43DE">
              <w:rPr>
                <w:rtl/>
              </w:rPr>
              <w:t>الشريف الرضي</w:t>
            </w:r>
            <w:r>
              <w:rPr>
                <w:rtl/>
              </w:rPr>
              <w:t>،</w:t>
            </w:r>
            <w:r w:rsidRPr="005E43DE">
              <w:rPr>
                <w:rtl/>
              </w:rPr>
              <w:t xml:space="preserve"> 20</w:t>
            </w:r>
            <w:r>
              <w:rPr>
                <w:rtl/>
              </w:rPr>
              <w:t>،</w:t>
            </w:r>
            <w:r w:rsidRPr="005E43DE">
              <w:rPr>
                <w:rtl/>
              </w:rPr>
              <w:t xml:space="preserve"> 21</w:t>
            </w:r>
            <w:r>
              <w:rPr>
                <w:rtl/>
              </w:rPr>
              <w:t>،</w:t>
            </w:r>
            <w:r w:rsidRPr="005E43DE">
              <w:rPr>
                <w:rtl/>
              </w:rPr>
              <w:t xml:space="preserve"> 22</w:t>
            </w:r>
            <w:r>
              <w:rPr>
                <w:rtl/>
              </w:rPr>
              <w:t>،</w:t>
            </w:r>
            <w:r w:rsidRPr="005E43DE">
              <w:rPr>
                <w:rtl/>
              </w:rPr>
              <w:t xml:space="preserve"> 23</w:t>
            </w:r>
            <w:r>
              <w:rPr>
                <w:rtl/>
              </w:rPr>
              <w:t>،</w:t>
            </w:r>
            <w:r w:rsidRPr="005E43DE">
              <w:rPr>
                <w:rtl/>
              </w:rPr>
              <w:t xml:space="preserve"> 25</w:t>
            </w:r>
            <w:r>
              <w:rPr>
                <w:rtl/>
              </w:rPr>
              <w:t>،</w:t>
            </w:r>
            <w:r w:rsidRPr="005E43DE">
              <w:rPr>
                <w:rtl/>
              </w:rPr>
              <w:t xml:space="preserve"> 27</w:t>
            </w:r>
            <w:r>
              <w:rPr>
                <w:rtl/>
              </w:rPr>
              <w:t>،</w:t>
            </w:r>
            <w:r w:rsidRPr="005E43DE">
              <w:rPr>
                <w:rtl/>
              </w:rPr>
              <w:t xml:space="preserve"> 28</w:t>
            </w:r>
            <w:r>
              <w:rPr>
                <w:rtl/>
              </w:rPr>
              <w:t>،</w:t>
            </w:r>
            <w:r w:rsidRPr="005E43DE">
              <w:rPr>
                <w:rtl/>
              </w:rPr>
              <w:t xml:space="preserve"> 29</w:t>
            </w:r>
            <w:r>
              <w:rPr>
                <w:rtl/>
              </w:rPr>
              <w:t>،</w:t>
            </w:r>
            <w:r w:rsidRPr="005E43DE">
              <w:rPr>
                <w:rtl/>
              </w:rPr>
              <w:t xml:space="preserve"> 34</w:t>
            </w:r>
            <w:r>
              <w:rPr>
                <w:rtl/>
              </w:rPr>
              <w:t>،</w:t>
            </w:r>
            <w:r w:rsidRPr="005E43DE">
              <w:rPr>
                <w:rtl/>
              </w:rPr>
              <w:t xml:space="preserve"> 49</w:t>
            </w:r>
            <w:r>
              <w:rPr>
                <w:rtl/>
              </w:rPr>
              <w:t>،</w:t>
            </w:r>
            <w:r w:rsidRPr="005E43DE">
              <w:rPr>
                <w:rtl/>
              </w:rPr>
              <w:t xml:space="preserve"> 51</w:t>
            </w:r>
            <w:r>
              <w:rPr>
                <w:rtl/>
              </w:rPr>
              <w:t>،</w:t>
            </w:r>
            <w:r w:rsidRPr="005E43DE">
              <w:rPr>
                <w:rtl/>
              </w:rPr>
              <w:t xml:space="preserve"> 53</w:t>
            </w:r>
          </w:p>
          <w:p w:rsidR="001F1257" w:rsidRPr="00B52B55" w:rsidRDefault="001F1257" w:rsidP="001F1257">
            <w:pPr>
              <w:pStyle w:val="libVar0"/>
              <w:rPr>
                <w:rtl/>
              </w:rPr>
            </w:pPr>
            <w:r w:rsidRPr="005E43DE">
              <w:rPr>
                <w:rtl/>
              </w:rPr>
              <w:t>ركن الدين جلال الدولة</w:t>
            </w:r>
            <w:r>
              <w:rPr>
                <w:rtl/>
              </w:rPr>
              <w:t>،</w:t>
            </w:r>
            <w:r w:rsidRPr="005E43DE">
              <w:rPr>
                <w:rtl/>
              </w:rPr>
              <w:t xml:space="preserve"> 34</w:t>
            </w:r>
          </w:p>
          <w:p w:rsidR="001F1257" w:rsidRPr="00B52B55" w:rsidRDefault="001F1257" w:rsidP="001F1257">
            <w:pPr>
              <w:pStyle w:val="libVar0"/>
              <w:rPr>
                <w:rtl/>
              </w:rPr>
            </w:pPr>
            <w:r w:rsidRPr="005E43DE">
              <w:rPr>
                <w:rtl/>
              </w:rPr>
              <w:t>الزبير بن بكّار</w:t>
            </w:r>
            <w:r>
              <w:rPr>
                <w:rtl/>
              </w:rPr>
              <w:t>،</w:t>
            </w:r>
            <w:r w:rsidRPr="005E43DE">
              <w:rPr>
                <w:rtl/>
              </w:rPr>
              <w:t xml:space="preserve"> 266</w:t>
            </w:r>
            <w:r>
              <w:rPr>
                <w:rtl/>
              </w:rPr>
              <w:t>،</w:t>
            </w:r>
            <w:r w:rsidRPr="005E43DE">
              <w:rPr>
                <w:rtl/>
              </w:rPr>
              <w:t xml:space="preserve"> 267</w:t>
            </w:r>
          </w:p>
          <w:p w:rsidR="001F1257" w:rsidRPr="00B52B55" w:rsidRDefault="001F1257" w:rsidP="001F1257">
            <w:pPr>
              <w:pStyle w:val="libVar0"/>
              <w:rPr>
                <w:rtl/>
              </w:rPr>
            </w:pPr>
            <w:r w:rsidRPr="005E43DE">
              <w:rPr>
                <w:rtl/>
              </w:rPr>
              <w:t>زربي بن عين</w:t>
            </w:r>
            <w:r>
              <w:rPr>
                <w:rtl/>
              </w:rPr>
              <w:t>،</w:t>
            </w:r>
            <w:r w:rsidRPr="005E43DE">
              <w:rPr>
                <w:rtl/>
              </w:rPr>
              <w:t xml:space="preserve"> 38</w:t>
            </w:r>
          </w:p>
          <w:p w:rsidR="001F1257" w:rsidRPr="00B52B55" w:rsidRDefault="001F1257" w:rsidP="001F1257">
            <w:pPr>
              <w:pStyle w:val="libVar0"/>
              <w:rPr>
                <w:rtl/>
              </w:rPr>
            </w:pPr>
            <w:r w:rsidRPr="005E43DE">
              <w:rPr>
                <w:rtl/>
              </w:rPr>
              <w:t>الزهري</w:t>
            </w:r>
            <w:r>
              <w:rPr>
                <w:rtl/>
              </w:rPr>
              <w:t>،</w:t>
            </w:r>
            <w:r w:rsidRPr="005E43DE">
              <w:rPr>
                <w:rtl/>
              </w:rPr>
              <w:t xml:space="preserve"> 111</w:t>
            </w:r>
            <w:r>
              <w:rPr>
                <w:rtl/>
              </w:rPr>
              <w:t>،</w:t>
            </w:r>
            <w:r w:rsidRPr="005E43DE">
              <w:rPr>
                <w:rtl/>
              </w:rPr>
              <w:t xml:space="preserve"> 228</w:t>
            </w:r>
            <w:r>
              <w:rPr>
                <w:rtl/>
              </w:rPr>
              <w:t>،</w:t>
            </w:r>
            <w:r w:rsidRPr="005E43DE">
              <w:rPr>
                <w:rtl/>
              </w:rPr>
              <w:t xml:space="preserve"> 229</w:t>
            </w:r>
            <w:r>
              <w:rPr>
                <w:rtl/>
              </w:rPr>
              <w:t>،</w:t>
            </w:r>
            <w:r w:rsidRPr="005E43DE">
              <w:rPr>
                <w:rtl/>
              </w:rPr>
              <w:t xml:space="preserve"> 314</w:t>
            </w:r>
          </w:p>
          <w:p w:rsidR="001F1257" w:rsidRPr="00B52B55" w:rsidRDefault="001F1257" w:rsidP="001F1257">
            <w:pPr>
              <w:pStyle w:val="libVar0"/>
              <w:rPr>
                <w:rtl/>
              </w:rPr>
            </w:pPr>
            <w:r w:rsidRPr="005E43DE">
              <w:rPr>
                <w:rtl/>
              </w:rPr>
              <w:t>زيد بن حارثة</w:t>
            </w:r>
            <w:r>
              <w:rPr>
                <w:rtl/>
              </w:rPr>
              <w:t>،</w:t>
            </w:r>
            <w:r w:rsidRPr="005E43DE">
              <w:rPr>
                <w:rtl/>
              </w:rPr>
              <w:t xml:space="preserve"> 258</w:t>
            </w:r>
          </w:p>
          <w:p w:rsidR="001F1257" w:rsidRPr="00B52B55" w:rsidRDefault="001F1257" w:rsidP="001F1257">
            <w:pPr>
              <w:pStyle w:val="libVar0"/>
              <w:rPr>
                <w:rtl/>
              </w:rPr>
            </w:pPr>
            <w:r w:rsidRPr="005E43DE">
              <w:rPr>
                <w:rtl/>
              </w:rPr>
              <w:t>زينب بنت جحش</w:t>
            </w:r>
            <w:r>
              <w:rPr>
                <w:rtl/>
              </w:rPr>
              <w:t>،</w:t>
            </w:r>
            <w:r w:rsidRPr="005E43DE">
              <w:rPr>
                <w:rtl/>
              </w:rPr>
              <w:t xml:space="preserve"> 258</w:t>
            </w:r>
          </w:p>
          <w:p w:rsidR="001F1257" w:rsidRPr="00B52B55" w:rsidRDefault="001F1257" w:rsidP="001F1257">
            <w:pPr>
              <w:pStyle w:val="libVar0"/>
              <w:rPr>
                <w:rtl/>
              </w:rPr>
            </w:pPr>
            <w:r w:rsidRPr="005E43DE">
              <w:rPr>
                <w:rtl/>
              </w:rPr>
              <w:t>زينب بنت الشريف المرتضى</w:t>
            </w:r>
            <w:r>
              <w:rPr>
                <w:rtl/>
              </w:rPr>
              <w:t>،</w:t>
            </w:r>
            <w:r w:rsidRPr="005E43DE">
              <w:rPr>
                <w:rtl/>
              </w:rPr>
              <w:t xml:space="preserve"> 53</w:t>
            </w:r>
          </w:p>
          <w:p w:rsidR="001F1257" w:rsidRPr="00B52B55" w:rsidRDefault="001F1257" w:rsidP="001F1257">
            <w:pPr>
              <w:pStyle w:val="libVar0"/>
              <w:rPr>
                <w:rtl/>
              </w:rPr>
            </w:pPr>
            <w:r w:rsidRPr="005E43DE">
              <w:rPr>
                <w:rtl/>
              </w:rPr>
              <w:t xml:space="preserve">زين العابدين = علي بن الحسين </w:t>
            </w:r>
            <w:r>
              <w:rPr>
                <w:rtl/>
              </w:rPr>
              <w:t>(</w:t>
            </w:r>
            <w:r w:rsidRPr="005E43DE">
              <w:rPr>
                <w:rtl/>
              </w:rPr>
              <w:t>عليهما السلام</w:t>
            </w:r>
            <w:r>
              <w:rPr>
                <w:rtl/>
              </w:rPr>
              <w:t>)</w:t>
            </w:r>
          </w:p>
          <w:p w:rsidR="001F1257" w:rsidRPr="00B52B55" w:rsidRDefault="001F1257" w:rsidP="001F1257">
            <w:pPr>
              <w:pStyle w:val="libVar0"/>
              <w:rPr>
                <w:rtl/>
              </w:rPr>
            </w:pPr>
            <w:r w:rsidRPr="005E43DE">
              <w:rPr>
                <w:rtl/>
              </w:rPr>
              <w:t>الساجي</w:t>
            </w:r>
            <w:r>
              <w:rPr>
                <w:rtl/>
              </w:rPr>
              <w:t>،</w:t>
            </w:r>
            <w:r w:rsidRPr="005E43DE">
              <w:rPr>
                <w:rtl/>
              </w:rPr>
              <w:t xml:space="preserve"> 118</w:t>
            </w:r>
          </w:p>
          <w:p w:rsidR="001F1257" w:rsidRPr="00B52B55" w:rsidRDefault="001F1257" w:rsidP="001F1257">
            <w:pPr>
              <w:pStyle w:val="libVar0"/>
              <w:rPr>
                <w:rtl/>
              </w:rPr>
            </w:pPr>
            <w:r w:rsidRPr="005E43DE">
              <w:rPr>
                <w:rtl/>
              </w:rPr>
              <w:t>سارة</w:t>
            </w:r>
            <w:r>
              <w:rPr>
                <w:rtl/>
              </w:rPr>
              <w:t>،</w:t>
            </w:r>
            <w:r w:rsidRPr="005E43DE">
              <w:rPr>
                <w:rtl/>
              </w:rPr>
              <w:t xml:space="preserve"> 250</w:t>
            </w:r>
          </w:p>
          <w:p w:rsidR="001F1257" w:rsidRPr="00B52B55" w:rsidRDefault="001F1257" w:rsidP="001F1257">
            <w:pPr>
              <w:pStyle w:val="libVar0"/>
              <w:rPr>
                <w:rtl/>
              </w:rPr>
            </w:pPr>
            <w:r w:rsidRPr="005E43DE">
              <w:rPr>
                <w:rtl/>
              </w:rPr>
              <w:t xml:space="preserve">سالم </w:t>
            </w:r>
            <w:r>
              <w:rPr>
                <w:rtl/>
              </w:rPr>
              <w:t>(</w:t>
            </w:r>
            <w:r w:rsidRPr="005E43DE">
              <w:rPr>
                <w:rtl/>
              </w:rPr>
              <w:t>مولى أبي حذيفة</w:t>
            </w:r>
            <w:r>
              <w:rPr>
                <w:rtl/>
              </w:rPr>
              <w:t>)،</w:t>
            </w:r>
            <w:r w:rsidRPr="005E43DE">
              <w:rPr>
                <w:rtl/>
              </w:rPr>
              <w:t xml:space="preserve"> 231</w:t>
            </w:r>
          </w:p>
          <w:p w:rsidR="001F1257" w:rsidRPr="00B52B55" w:rsidRDefault="001F1257" w:rsidP="001F1257">
            <w:pPr>
              <w:pStyle w:val="libVar0"/>
              <w:rPr>
                <w:rtl/>
              </w:rPr>
            </w:pPr>
            <w:r w:rsidRPr="005E43DE">
              <w:rPr>
                <w:rtl/>
              </w:rPr>
              <w:t>سعد الأئمّة أبو القاسم</w:t>
            </w:r>
            <w:r>
              <w:rPr>
                <w:rtl/>
              </w:rPr>
              <w:t>،</w:t>
            </w:r>
            <w:r w:rsidRPr="005E43DE">
              <w:rPr>
                <w:rtl/>
              </w:rPr>
              <w:t xml:space="preserve"> 35</w:t>
            </w:r>
          </w:p>
          <w:p w:rsidR="001F1257" w:rsidRPr="00B52B55" w:rsidRDefault="001F1257" w:rsidP="001F1257">
            <w:pPr>
              <w:pStyle w:val="libVar0"/>
              <w:rPr>
                <w:rtl/>
              </w:rPr>
            </w:pPr>
            <w:r w:rsidRPr="005E43DE">
              <w:rPr>
                <w:rtl/>
              </w:rPr>
              <w:t>سعد بن سعيد بن أبي سعيد المقبري</w:t>
            </w:r>
            <w:r>
              <w:rPr>
                <w:rtl/>
              </w:rPr>
              <w:t>،</w:t>
            </w:r>
            <w:r w:rsidRPr="005E43DE">
              <w:rPr>
                <w:rtl/>
              </w:rPr>
              <w:t xml:space="preserve"> 266</w:t>
            </w:r>
            <w:r>
              <w:rPr>
                <w:rtl/>
              </w:rPr>
              <w:t>،</w:t>
            </w:r>
            <w:r w:rsidRPr="005E43DE">
              <w:rPr>
                <w:rtl/>
              </w:rPr>
              <w:t xml:space="preserve"> 267</w:t>
            </w:r>
          </w:p>
          <w:p w:rsidR="001F1257" w:rsidRPr="00B52B55" w:rsidRDefault="001F1257" w:rsidP="001F1257">
            <w:pPr>
              <w:pStyle w:val="libVar0"/>
              <w:rPr>
                <w:rtl/>
              </w:rPr>
            </w:pPr>
            <w:r w:rsidRPr="005E43DE">
              <w:rPr>
                <w:rtl/>
              </w:rPr>
              <w:t>سعد بن عبادة</w:t>
            </w:r>
            <w:r>
              <w:rPr>
                <w:rtl/>
              </w:rPr>
              <w:t>،</w:t>
            </w:r>
            <w:r w:rsidRPr="005E43DE">
              <w:rPr>
                <w:rtl/>
              </w:rPr>
              <w:t xml:space="preserve"> 228</w:t>
            </w:r>
          </w:p>
          <w:p w:rsidR="001F1257" w:rsidRDefault="001F1257" w:rsidP="001F1257">
            <w:pPr>
              <w:pStyle w:val="libVar0"/>
              <w:rPr>
                <w:rtl/>
              </w:rPr>
            </w:pPr>
            <w:r w:rsidRPr="005E43DE">
              <w:rPr>
                <w:rtl/>
              </w:rPr>
              <w:t>سعيد بن جبير</w:t>
            </w:r>
            <w:r>
              <w:rPr>
                <w:rtl/>
              </w:rPr>
              <w:t>،</w:t>
            </w:r>
            <w:r w:rsidRPr="005E43DE">
              <w:rPr>
                <w:rtl/>
              </w:rPr>
              <w:t xml:space="preserve"> 272</w:t>
            </w:r>
          </w:p>
        </w:tc>
        <w:tc>
          <w:tcPr>
            <w:tcW w:w="4006" w:type="dxa"/>
          </w:tcPr>
          <w:p w:rsidR="001F1257" w:rsidRPr="00B52B55" w:rsidRDefault="001F1257" w:rsidP="001F1257">
            <w:pPr>
              <w:pStyle w:val="libVar0"/>
              <w:rPr>
                <w:rtl/>
              </w:rPr>
            </w:pPr>
            <w:r w:rsidRPr="005E43DE">
              <w:rPr>
                <w:rtl/>
              </w:rPr>
              <w:t>سفيان بن عيينة</w:t>
            </w:r>
            <w:r>
              <w:rPr>
                <w:rtl/>
              </w:rPr>
              <w:t>،</w:t>
            </w:r>
            <w:r w:rsidRPr="005E43DE">
              <w:rPr>
                <w:rtl/>
              </w:rPr>
              <w:t xml:space="preserve"> 119</w:t>
            </w:r>
          </w:p>
          <w:p w:rsidR="001F1257" w:rsidRPr="00B52B55" w:rsidRDefault="001F1257" w:rsidP="001F1257">
            <w:pPr>
              <w:pStyle w:val="libVar0"/>
              <w:rPr>
                <w:rtl/>
              </w:rPr>
            </w:pPr>
            <w:r w:rsidRPr="005E43DE">
              <w:rPr>
                <w:rtl/>
              </w:rPr>
              <w:t>سفيان الثوري</w:t>
            </w:r>
            <w:r>
              <w:rPr>
                <w:rtl/>
              </w:rPr>
              <w:t>،</w:t>
            </w:r>
            <w:r w:rsidRPr="005E43DE">
              <w:rPr>
                <w:rtl/>
              </w:rPr>
              <w:t xml:space="preserve"> 117</w:t>
            </w:r>
          </w:p>
          <w:p w:rsidR="001F1257" w:rsidRPr="00B52B55" w:rsidRDefault="001F1257" w:rsidP="001F1257">
            <w:pPr>
              <w:pStyle w:val="libVar0"/>
              <w:rPr>
                <w:rtl/>
              </w:rPr>
            </w:pPr>
            <w:r w:rsidRPr="005E43DE">
              <w:rPr>
                <w:rtl/>
              </w:rPr>
              <w:t>سلاّر بن عبد العزيز = أبو يعلى الديلمي</w:t>
            </w:r>
          </w:p>
          <w:p w:rsidR="001F1257" w:rsidRPr="00B52B55" w:rsidRDefault="001F1257" w:rsidP="001F1257">
            <w:pPr>
              <w:pStyle w:val="libVar0"/>
              <w:rPr>
                <w:rtl/>
              </w:rPr>
            </w:pPr>
            <w:r w:rsidRPr="005E43DE">
              <w:rPr>
                <w:rtl/>
              </w:rPr>
              <w:t>سلطان الدولة</w:t>
            </w:r>
            <w:r>
              <w:rPr>
                <w:rtl/>
              </w:rPr>
              <w:t>،</w:t>
            </w:r>
            <w:r w:rsidRPr="005E43DE">
              <w:rPr>
                <w:rtl/>
              </w:rPr>
              <w:t xml:space="preserve"> 21</w:t>
            </w:r>
            <w:r>
              <w:rPr>
                <w:rtl/>
              </w:rPr>
              <w:t>،</w:t>
            </w:r>
            <w:r w:rsidRPr="005E43DE">
              <w:rPr>
                <w:rtl/>
              </w:rPr>
              <w:t xml:space="preserve"> 34</w:t>
            </w:r>
          </w:p>
          <w:p w:rsidR="001F1257" w:rsidRPr="00B52B55" w:rsidRDefault="001F1257" w:rsidP="001F1257">
            <w:pPr>
              <w:pStyle w:val="libVar0"/>
              <w:rPr>
                <w:rtl/>
              </w:rPr>
            </w:pPr>
            <w:r w:rsidRPr="005E43DE">
              <w:rPr>
                <w:rtl/>
              </w:rPr>
              <w:t>سلمان الفارسي</w:t>
            </w:r>
            <w:r>
              <w:rPr>
                <w:rtl/>
              </w:rPr>
              <w:t>،</w:t>
            </w:r>
            <w:r w:rsidRPr="005E43DE">
              <w:rPr>
                <w:rtl/>
              </w:rPr>
              <w:t xml:space="preserve"> 184</w:t>
            </w:r>
            <w:r>
              <w:rPr>
                <w:rtl/>
              </w:rPr>
              <w:t>،</w:t>
            </w:r>
            <w:r w:rsidRPr="005E43DE">
              <w:rPr>
                <w:rtl/>
              </w:rPr>
              <w:t xml:space="preserve"> 185</w:t>
            </w:r>
          </w:p>
          <w:p w:rsidR="001F1257" w:rsidRPr="00B52B55" w:rsidRDefault="001F1257" w:rsidP="001F1257">
            <w:pPr>
              <w:pStyle w:val="libVar0"/>
              <w:rPr>
                <w:rtl/>
              </w:rPr>
            </w:pPr>
            <w:r w:rsidRPr="005E43DE">
              <w:rPr>
                <w:rtl/>
              </w:rPr>
              <w:t xml:space="preserve">سليمان </w:t>
            </w:r>
            <w:r>
              <w:rPr>
                <w:rtl/>
              </w:rPr>
              <w:t>(</w:t>
            </w:r>
            <w:r w:rsidRPr="005E43DE">
              <w:rPr>
                <w:rtl/>
              </w:rPr>
              <w:t>عليه السلام</w:t>
            </w:r>
            <w:r>
              <w:rPr>
                <w:rtl/>
              </w:rPr>
              <w:t>)،</w:t>
            </w:r>
            <w:r w:rsidRPr="005E43DE">
              <w:rPr>
                <w:rtl/>
              </w:rPr>
              <w:t xml:space="preserve"> 201</w:t>
            </w:r>
            <w:r>
              <w:rPr>
                <w:rtl/>
              </w:rPr>
              <w:t>،</w:t>
            </w:r>
            <w:r w:rsidRPr="005E43DE">
              <w:rPr>
                <w:rtl/>
              </w:rPr>
              <w:t xml:space="preserve"> 204</w:t>
            </w:r>
            <w:r>
              <w:rPr>
                <w:rtl/>
              </w:rPr>
              <w:t>،</w:t>
            </w:r>
            <w:r w:rsidRPr="005E43DE">
              <w:rPr>
                <w:rtl/>
              </w:rPr>
              <w:t xml:space="preserve"> 205</w:t>
            </w:r>
            <w:r>
              <w:rPr>
                <w:rtl/>
              </w:rPr>
              <w:t>،</w:t>
            </w:r>
            <w:r w:rsidRPr="005E43DE">
              <w:rPr>
                <w:rtl/>
              </w:rPr>
              <w:t xml:space="preserve"> 256</w:t>
            </w:r>
            <w:r>
              <w:rPr>
                <w:rtl/>
              </w:rPr>
              <w:t>،</w:t>
            </w:r>
            <w:r w:rsidRPr="005E43DE">
              <w:rPr>
                <w:rtl/>
              </w:rPr>
              <w:t xml:space="preserve"> 257</w:t>
            </w:r>
          </w:p>
          <w:p w:rsidR="001F1257" w:rsidRPr="00B52B55" w:rsidRDefault="001F1257" w:rsidP="001F1257">
            <w:pPr>
              <w:pStyle w:val="libVar0"/>
              <w:rPr>
                <w:rtl/>
              </w:rPr>
            </w:pPr>
            <w:r w:rsidRPr="005E43DE">
              <w:rPr>
                <w:rtl/>
              </w:rPr>
              <w:t>سليمان بن الحسن بن سليمان الصهرشتي</w:t>
            </w:r>
            <w:r>
              <w:rPr>
                <w:rtl/>
              </w:rPr>
              <w:t>،</w:t>
            </w:r>
            <w:r w:rsidRPr="005E43DE">
              <w:rPr>
                <w:rtl/>
              </w:rPr>
              <w:t xml:space="preserve"> 38</w:t>
            </w:r>
          </w:p>
          <w:p w:rsidR="001F1257" w:rsidRPr="00B52B55" w:rsidRDefault="001F1257" w:rsidP="001F1257">
            <w:pPr>
              <w:pStyle w:val="libVar0"/>
              <w:rPr>
                <w:rtl/>
              </w:rPr>
            </w:pPr>
            <w:r w:rsidRPr="005E43DE">
              <w:rPr>
                <w:rtl/>
              </w:rPr>
              <w:t>سليمان بن محمّد</w:t>
            </w:r>
            <w:r>
              <w:rPr>
                <w:rtl/>
              </w:rPr>
              <w:t>،</w:t>
            </w:r>
            <w:r w:rsidRPr="005E43DE">
              <w:rPr>
                <w:rtl/>
              </w:rPr>
              <w:t xml:space="preserve"> 71</w:t>
            </w:r>
          </w:p>
          <w:p w:rsidR="001F1257" w:rsidRPr="00B52B55" w:rsidRDefault="001F1257" w:rsidP="001F1257">
            <w:pPr>
              <w:pStyle w:val="libVar0"/>
              <w:rPr>
                <w:rtl/>
              </w:rPr>
            </w:pPr>
            <w:r w:rsidRPr="005E43DE">
              <w:rPr>
                <w:rtl/>
              </w:rPr>
              <w:t>سليمان بن مهران الأعمش</w:t>
            </w:r>
            <w:r>
              <w:rPr>
                <w:rtl/>
              </w:rPr>
              <w:t>،</w:t>
            </w:r>
            <w:r w:rsidRPr="005E43DE">
              <w:rPr>
                <w:rtl/>
              </w:rPr>
              <w:t xml:space="preserve"> 118</w:t>
            </w:r>
          </w:p>
          <w:p w:rsidR="001F1257" w:rsidRPr="00B52B55" w:rsidRDefault="001F1257" w:rsidP="001F1257">
            <w:pPr>
              <w:pStyle w:val="libVar0"/>
              <w:rPr>
                <w:rtl/>
              </w:rPr>
            </w:pPr>
            <w:r w:rsidRPr="005E43DE">
              <w:rPr>
                <w:rtl/>
              </w:rPr>
              <w:t>سليمان بن يزيد</w:t>
            </w:r>
            <w:r>
              <w:rPr>
                <w:rtl/>
              </w:rPr>
              <w:t>،</w:t>
            </w:r>
            <w:r w:rsidRPr="005E43DE">
              <w:rPr>
                <w:rtl/>
              </w:rPr>
              <w:t xml:space="preserve"> 267</w:t>
            </w:r>
          </w:p>
          <w:p w:rsidR="001F1257" w:rsidRPr="00B52B55" w:rsidRDefault="001F1257" w:rsidP="001F1257">
            <w:pPr>
              <w:pStyle w:val="libVar0"/>
              <w:rPr>
                <w:rtl/>
              </w:rPr>
            </w:pPr>
            <w:r w:rsidRPr="005E43DE">
              <w:rPr>
                <w:rtl/>
              </w:rPr>
              <w:t>سمرة</w:t>
            </w:r>
            <w:r>
              <w:rPr>
                <w:rtl/>
              </w:rPr>
              <w:t>،</w:t>
            </w:r>
            <w:r w:rsidRPr="005E43DE">
              <w:rPr>
                <w:rtl/>
              </w:rPr>
              <w:t xml:space="preserve"> 118</w:t>
            </w:r>
            <w:r>
              <w:rPr>
                <w:rtl/>
              </w:rPr>
              <w:t>،</w:t>
            </w:r>
            <w:r w:rsidRPr="005E43DE">
              <w:rPr>
                <w:rtl/>
              </w:rPr>
              <w:t xml:space="preserve"> 276</w:t>
            </w:r>
          </w:p>
          <w:p w:rsidR="001F1257" w:rsidRPr="00B52B55" w:rsidRDefault="001F1257" w:rsidP="001F1257">
            <w:pPr>
              <w:pStyle w:val="libVar0"/>
              <w:rPr>
                <w:rtl/>
              </w:rPr>
            </w:pPr>
            <w:r w:rsidRPr="005E43DE">
              <w:rPr>
                <w:rtl/>
              </w:rPr>
              <w:t>سويد بن غفلة</w:t>
            </w:r>
            <w:r>
              <w:rPr>
                <w:rtl/>
              </w:rPr>
              <w:t>،</w:t>
            </w:r>
            <w:r w:rsidRPr="005E43DE">
              <w:rPr>
                <w:rtl/>
              </w:rPr>
              <w:t xml:space="preserve"> 305</w:t>
            </w:r>
          </w:p>
          <w:p w:rsidR="001F1257" w:rsidRPr="00B52B55" w:rsidRDefault="001F1257" w:rsidP="001F1257">
            <w:pPr>
              <w:pStyle w:val="libVar0"/>
              <w:rPr>
                <w:rtl/>
              </w:rPr>
            </w:pPr>
            <w:r w:rsidRPr="005E43DE">
              <w:rPr>
                <w:rtl/>
              </w:rPr>
              <w:t xml:space="preserve">شابور بن أردشير </w:t>
            </w:r>
            <w:r>
              <w:rPr>
                <w:rtl/>
              </w:rPr>
              <w:t>(</w:t>
            </w:r>
            <w:r w:rsidRPr="005E43DE">
              <w:rPr>
                <w:rtl/>
              </w:rPr>
              <w:t>الوزير البويهي</w:t>
            </w:r>
            <w:r>
              <w:rPr>
                <w:rtl/>
              </w:rPr>
              <w:t>)،</w:t>
            </w:r>
            <w:r w:rsidRPr="005E43DE">
              <w:rPr>
                <w:rtl/>
              </w:rPr>
              <w:t xml:space="preserve"> 15</w:t>
            </w:r>
          </w:p>
          <w:p w:rsidR="001F1257" w:rsidRPr="00B52B55" w:rsidRDefault="001F1257" w:rsidP="001F1257">
            <w:pPr>
              <w:pStyle w:val="libVar0"/>
              <w:rPr>
                <w:rtl/>
              </w:rPr>
            </w:pPr>
            <w:r w:rsidRPr="005E43DE">
              <w:rPr>
                <w:rtl/>
              </w:rPr>
              <w:t>الشافعي</w:t>
            </w:r>
            <w:r>
              <w:rPr>
                <w:rtl/>
              </w:rPr>
              <w:t>،</w:t>
            </w:r>
            <w:r w:rsidRPr="005E43DE">
              <w:rPr>
                <w:rtl/>
              </w:rPr>
              <w:t xml:space="preserve"> 76</w:t>
            </w:r>
            <w:r>
              <w:rPr>
                <w:rtl/>
              </w:rPr>
              <w:t>،</w:t>
            </w:r>
            <w:r w:rsidRPr="005E43DE">
              <w:rPr>
                <w:rtl/>
              </w:rPr>
              <w:t xml:space="preserve"> 135</w:t>
            </w:r>
            <w:r>
              <w:rPr>
                <w:rtl/>
              </w:rPr>
              <w:t>،</w:t>
            </w:r>
            <w:r w:rsidRPr="005E43DE">
              <w:rPr>
                <w:rtl/>
              </w:rPr>
              <w:t xml:space="preserve"> 136</w:t>
            </w:r>
            <w:r>
              <w:rPr>
                <w:rtl/>
              </w:rPr>
              <w:t>،</w:t>
            </w:r>
            <w:r w:rsidRPr="005E43DE">
              <w:rPr>
                <w:rtl/>
              </w:rPr>
              <w:t xml:space="preserve"> 141</w:t>
            </w:r>
            <w:r>
              <w:rPr>
                <w:rtl/>
              </w:rPr>
              <w:t>،</w:t>
            </w:r>
            <w:r w:rsidRPr="005E43DE">
              <w:rPr>
                <w:rtl/>
              </w:rPr>
              <w:t xml:space="preserve"> 145</w:t>
            </w:r>
          </w:p>
          <w:p w:rsidR="001F1257" w:rsidRPr="00B52B55" w:rsidRDefault="001F1257" w:rsidP="001F1257">
            <w:pPr>
              <w:pStyle w:val="libVar0"/>
              <w:rPr>
                <w:rtl/>
              </w:rPr>
            </w:pPr>
            <w:r w:rsidRPr="005E43DE">
              <w:rPr>
                <w:rtl/>
              </w:rPr>
              <w:t>شرحبيل بن مسلم</w:t>
            </w:r>
            <w:r>
              <w:rPr>
                <w:rtl/>
              </w:rPr>
              <w:t>،</w:t>
            </w:r>
            <w:r w:rsidRPr="005E43DE">
              <w:rPr>
                <w:rtl/>
              </w:rPr>
              <w:t xml:space="preserve"> 119</w:t>
            </w:r>
          </w:p>
          <w:p w:rsidR="001F1257" w:rsidRPr="00B52B55" w:rsidRDefault="001F1257" w:rsidP="001F1257">
            <w:pPr>
              <w:pStyle w:val="libVar0"/>
              <w:rPr>
                <w:rtl/>
              </w:rPr>
            </w:pPr>
            <w:r w:rsidRPr="005E43DE">
              <w:rPr>
                <w:rtl/>
              </w:rPr>
              <w:t>شرف الدولة بن عضد الدولة</w:t>
            </w:r>
            <w:r>
              <w:rPr>
                <w:rtl/>
              </w:rPr>
              <w:t>،</w:t>
            </w:r>
            <w:r w:rsidRPr="005E43DE">
              <w:rPr>
                <w:rtl/>
              </w:rPr>
              <w:t xml:space="preserve"> 19</w:t>
            </w:r>
            <w:r>
              <w:rPr>
                <w:rtl/>
              </w:rPr>
              <w:t>،</w:t>
            </w:r>
            <w:r w:rsidRPr="005E43DE">
              <w:rPr>
                <w:rtl/>
              </w:rPr>
              <w:t xml:space="preserve"> 34</w:t>
            </w:r>
          </w:p>
          <w:p w:rsidR="001F1257" w:rsidRPr="00B52B55" w:rsidRDefault="001F1257" w:rsidP="001F1257">
            <w:pPr>
              <w:pStyle w:val="libVar0"/>
              <w:rPr>
                <w:rtl/>
              </w:rPr>
            </w:pPr>
            <w:r w:rsidRPr="005E43DE">
              <w:rPr>
                <w:rtl/>
              </w:rPr>
              <w:t>الشعبي</w:t>
            </w:r>
            <w:r>
              <w:rPr>
                <w:rtl/>
              </w:rPr>
              <w:t>،</w:t>
            </w:r>
            <w:r w:rsidRPr="005E43DE">
              <w:rPr>
                <w:rtl/>
              </w:rPr>
              <w:t xml:space="preserve"> 305</w:t>
            </w:r>
          </w:p>
          <w:p w:rsidR="001F1257" w:rsidRPr="00B52B55" w:rsidRDefault="001F1257" w:rsidP="001F1257">
            <w:pPr>
              <w:pStyle w:val="libVar0"/>
              <w:rPr>
                <w:rtl/>
              </w:rPr>
            </w:pPr>
            <w:r w:rsidRPr="005E43DE">
              <w:rPr>
                <w:rtl/>
              </w:rPr>
              <w:t>الشلمغاني</w:t>
            </w:r>
            <w:r>
              <w:rPr>
                <w:rtl/>
              </w:rPr>
              <w:t>،</w:t>
            </w:r>
            <w:r w:rsidRPr="005E43DE">
              <w:rPr>
                <w:rtl/>
              </w:rPr>
              <w:t xml:space="preserve"> 106</w:t>
            </w:r>
            <w:r>
              <w:rPr>
                <w:rtl/>
              </w:rPr>
              <w:t>،</w:t>
            </w:r>
            <w:r w:rsidRPr="005E43DE">
              <w:rPr>
                <w:rtl/>
              </w:rPr>
              <w:t xml:space="preserve"> 313</w:t>
            </w:r>
          </w:p>
          <w:p w:rsidR="001F1257" w:rsidRPr="00B52B55" w:rsidRDefault="001F1257" w:rsidP="001F1257">
            <w:pPr>
              <w:pStyle w:val="libVar0"/>
              <w:rPr>
                <w:rtl/>
              </w:rPr>
            </w:pPr>
            <w:r w:rsidRPr="005E43DE">
              <w:rPr>
                <w:rtl/>
              </w:rPr>
              <w:t>شهر بن حوشب</w:t>
            </w:r>
            <w:r>
              <w:rPr>
                <w:rtl/>
              </w:rPr>
              <w:t>،</w:t>
            </w:r>
            <w:r w:rsidRPr="005E43DE">
              <w:rPr>
                <w:rtl/>
              </w:rPr>
              <w:t xml:space="preserve"> 111</w:t>
            </w:r>
            <w:r>
              <w:rPr>
                <w:rtl/>
              </w:rPr>
              <w:t>،</w:t>
            </w:r>
            <w:r w:rsidRPr="005E43DE">
              <w:rPr>
                <w:rtl/>
              </w:rPr>
              <w:t xml:space="preserve"> 119</w:t>
            </w:r>
          </w:p>
          <w:p w:rsidR="001F1257" w:rsidRPr="00B52B55" w:rsidRDefault="001F1257" w:rsidP="001F1257">
            <w:pPr>
              <w:pStyle w:val="libVar0"/>
              <w:rPr>
                <w:rtl/>
              </w:rPr>
            </w:pPr>
            <w:r w:rsidRPr="005E43DE">
              <w:rPr>
                <w:rtl/>
              </w:rPr>
              <w:t>الشهيد الأوّل</w:t>
            </w:r>
            <w:r>
              <w:rPr>
                <w:rtl/>
              </w:rPr>
              <w:t>،</w:t>
            </w:r>
            <w:r w:rsidRPr="005E43DE">
              <w:rPr>
                <w:rtl/>
              </w:rPr>
              <w:t xml:space="preserve"> 101</w:t>
            </w:r>
            <w:r>
              <w:rPr>
                <w:rtl/>
              </w:rPr>
              <w:t>،</w:t>
            </w:r>
            <w:r w:rsidRPr="005E43DE">
              <w:rPr>
                <w:rtl/>
              </w:rPr>
              <w:t xml:space="preserve"> 102</w:t>
            </w:r>
          </w:p>
          <w:p w:rsidR="001F1257" w:rsidRPr="00B52B55" w:rsidRDefault="001F1257" w:rsidP="001F1257">
            <w:pPr>
              <w:pStyle w:val="libVar0"/>
              <w:rPr>
                <w:rtl/>
              </w:rPr>
            </w:pPr>
            <w:r w:rsidRPr="005E43DE">
              <w:rPr>
                <w:rtl/>
              </w:rPr>
              <w:t>الشيخ الصدوق المعروف بابن بابويه</w:t>
            </w:r>
            <w:r>
              <w:rPr>
                <w:rtl/>
              </w:rPr>
              <w:t>،</w:t>
            </w:r>
            <w:r w:rsidRPr="005E43DE">
              <w:rPr>
                <w:rtl/>
              </w:rPr>
              <w:t xml:space="preserve"> 36</w:t>
            </w:r>
            <w:r>
              <w:rPr>
                <w:rtl/>
              </w:rPr>
              <w:t>،</w:t>
            </w:r>
            <w:r w:rsidRPr="005E43DE">
              <w:rPr>
                <w:rtl/>
              </w:rPr>
              <w:t xml:space="preserve"> 106</w:t>
            </w:r>
            <w:r>
              <w:rPr>
                <w:rtl/>
              </w:rPr>
              <w:t>،</w:t>
            </w:r>
            <w:r w:rsidRPr="005E43DE">
              <w:rPr>
                <w:rtl/>
              </w:rPr>
              <w:t xml:space="preserve"> 313</w:t>
            </w:r>
          </w:p>
          <w:p w:rsidR="001F1257" w:rsidRDefault="001F1257" w:rsidP="001F1257">
            <w:pPr>
              <w:pStyle w:val="libVar0"/>
              <w:rPr>
                <w:rtl/>
              </w:rPr>
            </w:pPr>
            <w:r w:rsidRPr="005E43DE">
              <w:rPr>
                <w:rtl/>
              </w:rPr>
              <w:t xml:space="preserve">الصديقة الكبرى = فاطمة الزهراء </w:t>
            </w:r>
            <w:r>
              <w:rPr>
                <w:rtl/>
              </w:rPr>
              <w:t>(</w:t>
            </w:r>
            <w:r w:rsidRPr="005E43DE">
              <w:rPr>
                <w:rtl/>
              </w:rPr>
              <w:t>سلام الله عليها</w:t>
            </w:r>
            <w:r>
              <w:rPr>
                <w:rtl/>
              </w:rPr>
              <w:t>)</w:t>
            </w:r>
          </w:p>
        </w:tc>
      </w:tr>
    </w:tbl>
    <w:p w:rsidR="008C7870" w:rsidRDefault="008C7870" w:rsidP="008C7870">
      <w:pPr>
        <w:pStyle w:val="libNormal"/>
      </w:pPr>
      <w:r>
        <w:rPr>
          <w:rtl/>
        </w:rPr>
        <w:br w:type="page"/>
      </w:r>
    </w:p>
    <w:tbl>
      <w:tblPr>
        <w:tblStyle w:val="TableGrid"/>
        <w:bidiVisual/>
        <w:tblW w:w="0" w:type="auto"/>
        <w:tblLook w:val="04A0"/>
      </w:tblPr>
      <w:tblGrid>
        <w:gridCol w:w="4006"/>
        <w:gridCol w:w="4006"/>
      </w:tblGrid>
      <w:tr w:rsidR="001F1257" w:rsidTr="001F1257">
        <w:tc>
          <w:tcPr>
            <w:tcW w:w="4006" w:type="dxa"/>
          </w:tcPr>
          <w:p w:rsidR="001F1257" w:rsidRPr="00B52B55" w:rsidRDefault="001F1257" w:rsidP="001F1257">
            <w:pPr>
              <w:pStyle w:val="libVar0"/>
              <w:rPr>
                <w:rtl/>
              </w:rPr>
            </w:pPr>
            <w:r w:rsidRPr="005E43DE">
              <w:rPr>
                <w:rtl/>
              </w:rPr>
              <w:lastRenderedPageBreak/>
              <w:t>صلاح صبحي</w:t>
            </w:r>
            <w:r>
              <w:rPr>
                <w:rtl/>
              </w:rPr>
              <w:t>،</w:t>
            </w:r>
            <w:r w:rsidRPr="005E43DE">
              <w:rPr>
                <w:rtl/>
              </w:rPr>
              <w:t xml:space="preserve"> 44</w:t>
            </w:r>
          </w:p>
          <w:p w:rsidR="001F1257" w:rsidRPr="00B52B55" w:rsidRDefault="001F1257" w:rsidP="001F1257">
            <w:pPr>
              <w:pStyle w:val="libVar0"/>
              <w:rPr>
                <w:rtl/>
              </w:rPr>
            </w:pPr>
            <w:r w:rsidRPr="005E43DE">
              <w:rPr>
                <w:rtl/>
              </w:rPr>
              <w:t>الضحّاك</w:t>
            </w:r>
            <w:r>
              <w:rPr>
                <w:rtl/>
              </w:rPr>
              <w:t>،</w:t>
            </w:r>
            <w:r w:rsidRPr="005E43DE">
              <w:rPr>
                <w:rtl/>
              </w:rPr>
              <w:t xml:space="preserve"> 116</w:t>
            </w:r>
          </w:p>
          <w:p w:rsidR="001F1257" w:rsidRPr="00B52B55" w:rsidRDefault="001F1257" w:rsidP="001F1257">
            <w:pPr>
              <w:pStyle w:val="libVar0"/>
              <w:rPr>
                <w:rtl/>
              </w:rPr>
            </w:pPr>
            <w:r w:rsidRPr="005E43DE">
              <w:rPr>
                <w:rtl/>
              </w:rPr>
              <w:t>الطائع لأمر الله</w:t>
            </w:r>
            <w:r>
              <w:rPr>
                <w:rtl/>
              </w:rPr>
              <w:t>،</w:t>
            </w:r>
            <w:r w:rsidRPr="005E43DE">
              <w:rPr>
                <w:rtl/>
              </w:rPr>
              <w:t xml:space="preserve"> 33</w:t>
            </w:r>
          </w:p>
          <w:p w:rsidR="001F1257" w:rsidRPr="00B52B55" w:rsidRDefault="001F1257" w:rsidP="001F1257">
            <w:pPr>
              <w:pStyle w:val="libVar0"/>
              <w:rPr>
                <w:rtl/>
              </w:rPr>
            </w:pPr>
            <w:r w:rsidRPr="005E43DE">
              <w:rPr>
                <w:rtl/>
              </w:rPr>
              <w:t>عائشة بنت أبي بكر</w:t>
            </w:r>
            <w:r>
              <w:rPr>
                <w:rtl/>
              </w:rPr>
              <w:t>،</w:t>
            </w:r>
            <w:r w:rsidRPr="005E43DE">
              <w:rPr>
                <w:rtl/>
              </w:rPr>
              <w:t xml:space="preserve"> 212</w:t>
            </w:r>
            <w:r>
              <w:rPr>
                <w:rtl/>
              </w:rPr>
              <w:t>،</w:t>
            </w:r>
            <w:r w:rsidRPr="005E43DE">
              <w:rPr>
                <w:rtl/>
              </w:rPr>
              <w:t xml:space="preserve"> 261</w:t>
            </w:r>
            <w:r>
              <w:rPr>
                <w:rtl/>
              </w:rPr>
              <w:t>،</w:t>
            </w:r>
            <w:r w:rsidRPr="005E43DE">
              <w:rPr>
                <w:rtl/>
              </w:rPr>
              <w:t xml:space="preserve"> 264</w:t>
            </w:r>
          </w:p>
          <w:p w:rsidR="001F1257" w:rsidRPr="00B52B55" w:rsidRDefault="001F1257" w:rsidP="001F1257">
            <w:pPr>
              <w:pStyle w:val="libVar0"/>
              <w:rPr>
                <w:rtl/>
              </w:rPr>
            </w:pPr>
            <w:r w:rsidRPr="005E43DE">
              <w:rPr>
                <w:rtl/>
              </w:rPr>
              <w:t>عبّاس بن عبد المطلب</w:t>
            </w:r>
            <w:r>
              <w:rPr>
                <w:rtl/>
              </w:rPr>
              <w:t>،</w:t>
            </w:r>
            <w:r w:rsidRPr="005E43DE">
              <w:rPr>
                <w:rtl/>
              </w:rPr>
              <w:t xml:space="preserve"> 223</w:t>
            </w:r>
            <w:r>
              <w:rPr>
                <w:rtl/>
              </w:rPr>
              <w:t>،</w:t>
            </w:r>
            <w:r w:rsidRPr="005E43DE">
              <w:rPr>
                <w:rtl/>
              </w:rPr>
              <w:t xml:space="preserve"> 264</w:t>
            </w:r>
          </w:p>
          <w:p w:rsidR="001F1257" w:rsidRPr="00B52B55" w:rsidRDefault="001F1257" w:rsidP="001F1257">
            <w:pPr>
              <w:pStyle w:val="libVar0"/>
              <w:rPr>
                <w:rtl/>
              </w:rPr>
            </w:pPr>
            <w:r w:rsidRPr="005E43DE">
              <w:rPr>
                <w:rtl/>
              </w:rPr>
              <w:t>عبد الله بن سعيد بن أبي سعيد المقبري</w:t>
            </w:r>
            <w:r>
              <w:rPr>
                <w:rtl/>
              </w:rPr>
              <w:t>،</w:t>
            </w:r>
            <w:r w:rsidRPr="005E43DE">
              <w:rPr>
                <w:rtl/>
              </w:rPr>
              <w:t xml:space="preserve"> 267</w:t>
            </w:r>
          </w:p>
          <w:p w:rsidR="001F1257" w:rsidRPr="00B52B55" w:rsidRDefault="001F1257" w:rsidP="001F1257">
            <w:pPr>
              <w:pStyle w:val="libVar0"/>
              <w:rPr>
                <w:rtl/>
              </w:rPr>
            </w:pPr>
            <w:r w:rsidRPr="005E43DE">
              <w:rPr>
                <w:rtl/>
              </w:rPr>
              <w:t>عبد الله بن سنان</w:t>
            </w:r>
            <w:r>
              <w:rPr>
                <w:rtl/>
              </w:rPr>
              <w:t>،</w:t>
            </w:r>
            <w:r w:rsidRPr="005E43DE">
              <w:rPr>
                <w:rtl/>
              </w:rPr>
              <w:t xml:space="preserve"> 103</w:t>
            </w:r>
          </w:p>
          <w:p w:rsidR="001F1257" w:rsidRPr="00B52B55" w:rsidRDefault="001F1257" w:rsidP="001F1257">
            <w:pPr>
              <w:pStyle w:val="libVar0"/>
              <w:rPr>
                <w:rtl/>
              </w:rPr>
            </w:pPr>
            <w:r w:rsidRPr="005E43DE">
              <w:rPr>
                <w:rtl/>
              </w:rPr>
              <w:t>عبد الله بن عبّاس</w:t>
            </w:r>
            <w:r>
              <w:rPr>
                <w:rtl/>
              </w:rPr>
              <w:t>،</w:t>
            </w:r>
            <w:r w:rsidRPr="005E43DE">
              <w:rPr>
                <w:rtl/>
              </w:rPr>
              <w:t xml:space="preserve"> 114</w:t>
            </w:r>
          </w:p>
          <w:p w:rsidR="001F1257" w:rsidRPr="00B52B55" w:rsidRDefault="001F1257" w:rsidP="001F1257">
            <w:pPr>
              <w:pStyle w:val="libVar0"/>
              <w:rPr>
                <w:rtl/>
              </w:rPr>
            </w:pPr>
            <w:r w:rsidRPr="005E43DE">
              <w:rPr>
                <w:rtl/>
              </w:rPr>
              <w:t>عبد الله بن علي الكبابكي</w:t>
            </w:r>
            <w:r>
              <w:rPr>
                <w:rtl/>
              </w:rPr>
              <w:t>،</w:t>
            </w:r>
            <w:r w:rsidRPr="005E43DE">
              <w:rPr>
                <w:rtl/>
              </w:rPr>
              <w:t xml:space="preserve"> 37</w:t>
            </w:r>
          </w:p>
          <w:p w:rsidR="001F1257" w:rsidRPr="00B52B55" w:rsidRDefault="001F1257" w:rsidP="001F1257">
            <w:pPr>
              <w:pStyle w:val="libVar0"/>
              <w:rPr>
                <w:rtl/>
              </w:rPr>
            </w:pPr>
            <w:r w:rsidRPr="005E43DE">
              <w:rPr>
                <w:rtl/>
              </w:rPr>
              <w:t>عبد الله بن المبارك</w:t>
            </w:r>
            <w:r>
              <w:rPr>
                <w:rtl/>
              </w:rPr>
              <w:t>،</w:t>
            </w:r>
            <w:r w:rsidRPr="005E43DE">
              <w:rPr>
                <w:rtl/>
              </w:rPr>
              <w:t xml:space="preserve"> 181</w:t>
            </w:r>
          </w:p>
          <w:p w:rsidR="001F1257" w:rsidRPr="00B52B55" w:rsidRDefault="001F1257" w:rsidP="001F1257">
            <w:pPr>
              <w:pStyle w:val="libVar0"/>
              <w:rPr>
                <w:rtl/>
              </w:rPr>
            </w:pPr>
            <w:r w:rsidRPr="005E43DE">
              <w:rPr>
                <w:rtl/>
              </w:rPr>
              <w:t>عبد الحارث</w:t>
            </w:r>
            <w:r>
              <w:rPr>
                <w:rtl/>
              </w:rPr>
              <w:t>،</w:t>
            </w:r>
            <w:r w:rsidRPr="005E43DE">
              <w:rPr>
                <w:rtl/>
              </w:rPr>
              <w:t xml:space="preserve"> 247</w:t>
            </w:r>
            <w:r>
              <w:rPr>
                <w:rtl/>
              </w:rPr>
              <w:t>،</w:t>
            </w:r>
            <w:r w:rsidRPr="005E43DE">
              <w:rPr>
                <w:rtl/>
              </w:rPr>
              <w:t xml:space="preserve"> 271</w:t>
            </w:r>
            <w:r>
              <w:rPr>
                <w:rtl/>
              </w:rPr>
              <w:t>،</w:t>
            </w:r>
            <w:r w:rsidRPr="005E43DE">
              <w:rPr>
                <w:rtl/>
              </w:rPr>
              <w:t xml:space="preserve"> 275</w:t>
            </w:r>
          </w:p>
          <w:p w:rsidR="001F1257" w:rsidRPr="00B52B55" w:rsidRDefault="001F1257" w:rsidP="001F1257">
            <w:pPr>
              <w:pStyle w:val="libVar0"/>
              <w:rPr>
                <w:rtl/>
              </w:rPr>
            </w:pPr>
            <w:r w:rsidRPr="005E43DE">
              <w:rPr>
                <w:rtl/>
              </w:rPr>
              <w:t>عبد خير</w:t>
            </w:r>
            <w:r>
              <w:rPr>
                <w:rtl/>
              </w:rPr>
              <w:t>،</w:t>
            </w:r>
            <w:r w:rsidRPr="005E43DE">
              <w:rPr>
                <w:rtl/>
              </w:rPr>
              <w:t xml:space="preserve"> 305</w:t>
            </w:r>
          </w:p>
          <w:p w:rsidR="001F1257" w:rsidRPr="00B52B55" w:rsidRDefault="001F1257" w:rsidP="001F1257">
            <w:pPr>
              <w:pStyle w:val="libVar0"/>
              <w:rPr>
                <w:rtl/>
              </w:rPr>
            </w:pPr>
            <w:r w:rsidRPr="005E43DE">
              <w:rPr>
                <w:rtl/>
              </w:rPr>
              <w:t>عبد الرحمن بن أحمد بن الحسين النيسابوري</w:t>
            </w:r>
            <w:r>
              <w:rPr>
                <w:rtl/>
              </w:rPr>
              <w:t>،</w:t>
            </w:r>
            <w:r w:rsidRPr="005E43DE">
              <w:rPr>
                <w:rtl/>
              </w:rPr>
              <w:t xml:space="preserve"> 38</w:t>
            </w:r>
          </w:p>
          <w:p w:rsidR="001F1257" w:rsidRPr="00B52B55" w:rsidRDefault="001F1257" w:rsidP="001F1257">
            <w:pPr>
              <w:pStyle w:val="libVar0"/>
              <w:rPr>
                <w:rtl/>
              </w:rPr>
            </w:pPr>
            <w:r w:rsidRPr="005E43DE">
              <w:rPr>
                <w:rtl/>
              </w:rPr>
              <w:t>عبد الرحمن بن عثمان</w:t>
            </w:r>
            <w:r>
              <w:rPr>
                <w:rtl/>
              </w:rPr>
              <w:t>،</w:t>
            </w:r>
            <w:r w:rsidRPr="005E43DE">
              <w:rPr>
                <w:rtl/>
              </w:rPr>
              <w:t xml:space="preserve"> 111</w:t>
            </w:r>
            <w:r>
              <w:rPr>
                <w:rtl/>
              </w:rPr>
              <w:t>،</w:t>
            </w:r>
            <w:r w:rsidRPr="005E43DE">
              <w:rPr>
                <w:rtl/>
              </w:rPr>
              <w:t xml:space="preserve"> 119</w:t>
            </w:r>
          </w:p>
          <w:p w:rsidR="001F1257" w:rsidRPr="00B52B55" w:rsidRDefault="001F1257" w:rsidP="001F1257">
            <w:pPr>
              <w:pStyle w:val="libVar0"/>
              <w:rPr>
                <w:rtl/>
              </w:rPr>
            </w:pPr>
            <w:r w:rsidRPr="005E43DE">
              <w:rPr>
                <w:rtl/>
              </w:rPr>
              <w:t>عبد الرحمن بن عثمان</w:t>
            </w:r>
            <w:r>
              <w:rPr>
                <w:rtl/>
              </w:rPr>
              <w:t>،</w:t>
            </w:r>
            <w:r w:rsidRPr="005E43DE">
              <w:rPr>
                <w:rtl/>
              </w:rPr>
              <w:t xml:space="preserve"> 111</w:t>
            </w:r>
            <w:r>
              <w:rPr>
                <w:rtl/>
              </w:rPr>
              <w:t>،</w:t>
            </w:r>
            <w:r w:rsidRPr="005E43DE">
              <w:rPr>
                <w:rtl/>
              </w:rPr>
              <w:t xml:space="preserve"> 119</w:t>
            </w:r>
          </w:p>
          <w:p w:rsidR="001F1257" w:rsidRPr="00B52B55" w:rsidRDefault="001F1257" w:rsidP="001F1257">
            <w:pPr>
              <w:pStyle w:val="libVar0"/>
              <w:rPr>
                <w:rtl/>
              </w:rPr>
            </w:pPr>
            <w:r w:rsidRPr="005E43DE">
              <w:rPr>
                <w:rtl/>
              </w:rPr>
              <w:t>عبد الرحمن بن عوف</w:t>
            </w:r>
            <w:r>
              <w:rPr>
                <w:rtl/>
              </w:rPr>
              <w:t>،</w:t>
            </w:r>
            <w:r w:rsidRPr="005E43DE">
              <w:rPr>
                <w:rtl/>
              </w:rPr>
              <w:t xml:space="preserve"> 214</w:t>
            </w:r>
          </w:p>
          <w:p w:rsidR="001F1257" w:rsidRPr="00B52B55" w:rsidRDefault="001F1257" w:rsidP="001F1257">
            <w:pPr>
              <w:pStyle w:val="libVar0"/>
              <w:rPr>
                <w:rtl/>
              </w:rPr>
            </w:pPr>
            <w:r w:rsidRPr="005E43DE">
              <w:rPr>
                <w:rtl/>
              </w:rPr>
              <w:t>عبد الرحيم البغدادي المعروف بابن الأُخوة</w:t>
            </w:r>
            <w:r>
              <w:rPr>
                <w:rtl/>
              </w:rPr>
              <w:t>،</w:t>
            </w:r>
            <w:r w:rsidRPr="005E43DE">
              <w:rPr>
                <w:rtl/>
              </w:rPr>
              <w:t xml:space="preserve"> 51</w:t>
            </w:r>
          </w:p>
          <w:p w:rsidR="001F1257" w:rsidRPr="00B52B55" w:rsidRDefault="001F1257" w:rsidP="001F1257">
            <w:pPr>
              <w:pStyle w:val="libVar0"/>
              <w:rPr>
                <w:rtl/>
              </w:rPr>
            </w:pPr>
            <w:r w:rsidRPr="005E43DE">
              <w:rPr>
                <w:rtl/>
              </w:rPr>
              <w:t>عبد الرزاق محيي الدين</w:t>
            </w:r>
            <w:r>
              <w:rPr>
                <w:rtl/>
              </w:rPr>
              <w:t>،</w:t>
            </w:r>
            <w:r w:rsidRPr="005E43DE">
              <w:rPr>
                <w:rtl/>
              </w:rPr>
              <w:t xml:space="preserve"> 51</w:t>
            </w:r>
            <w:r>
              <w:rPr>
                <w:rtl/>
              </w:rPr>
              <w:t>،</w:t>
            </w:r>
            <w:r w:rsidRPr="005E43DE">
              <w:rPr>
                <w:rtl/>
              </w:rPr>
              <w:t xml:space="preserve"> 52</w:t>
            </w:r>
          </w:p>
          <w:p w:rsidR="001F1257" w:rsidRPr="00B52B55" w:rsidRDefault="001F1257" w:rsidP="001F1257">
            <w:pPr>
              <w:pStyle w:val="libVar0"/>
              <w:rPr>
                <w:rtl/>
              </w:rPr>
            </w:pPr>
            <w:r w:rsidRPr="005E43DE">
              <w:rPr>
                <w:rtl/>
              </w:rPr>
              <w:t>عبد الزهراء الحسيني الخطيب</w:t>
            </w:r>
            <w:r>
              <w:rPr>
                <w:rtl/>
              </w:rPr>
              <w:t>،</w:t>
            </w:r>
            <w:r w:rsidRPr="005E43DE">
              <w:rPr>
                <w:rtl/>
              </w:rPr>
              <w:t xml:space="preserve"> 44</w:t>
            </w:r>
          </w:p>
          <w:p w:rsidR="001F1257" w:rsidRPr="00B52B55" w:rsidRDefault="001F1257" w:rsidP="001F1257">
            <w:pPr>
              <w:pStyle w:val="libVar0"/>
              <w:rPr>
                <w:rtl/>
              </w:rPr>
            </w:pPr>
            <w:r w:rsidRPr="005E43DE">
              <w:rPr>
                <w:rtl/>
              </w:rPr>
              <w:t>عبد العزيز بن محمّد العسكري القطّان</w:t>
            </w:r>
            <w:r>
              <w:rPr>
                <w:rtl/>
              </w:rPr>
              <w:t>،</w:t>
            </w:r>
            <w:r w:rsidRPr="005E43DE">
              <w:rPr>
                <w:rtl/>
              </w:rPr>
              <w:t xml:space="preserve"> 35</w:t>
            </w:r>
          </w:p>
          <w:p w:rsidR="001F1257" w:rsidRPr="00B52B55" w:rsidRDefault="001F1257" w:rsidP="001F1257">
            <w:pPr>
              <w:pStyle w:val="libVar0"/>
              <w:rPr>
                <w:rtl/>
              </w:rPr>
            </w:pPr>
            <w:r w:rsidRPr="005E43DE">
              <w:rPr>
                <w:rtl/>
              </w:rPr>
              <w:t>عبد العزيز بن نحرير بن البرّاج</w:t>
            </w:r>
            <w:r>
              <w:rPr>
                <w:rtl/>
              </w:rPr>
              <w:t>،</w:t>
            </w:r>
            <w:r w:rsidRPr="005E43DE">
              <w:rPr>
                <w:rtl/>
              </w:rPr>
              <w:t xml:space="preserve"> 13</w:t>
            </w:r>
            <w:r>
              <w:rPr>
                <w:rtl/>
              </w:rPr>
              <w:t>،</w:t>
            </w:r>
            <w:r w:rsidRPr="005E43DE">
              <w:rPr>
                <w:rtl/>
              </w:rPr>
              <w:t xml:space="preserve"> 37</w:t>
            </w:r>
          </w:p>
          <w:p w:rsidR="001F1257" w:rsidRPr="00B52B55" w:rsidRDefault="001F1257" w:rsidP="001F1257">
            <w:pPr>
              <w:pStyle w:val="libVar0"/>
              <w:rPr>
                <w:rtl/>
              </w:rPr>
            </w:pPr>
            <w:r w:rsidRPr="005E43DE">
              <w:rPr>
                <w:rtl/>
              </w:rPr>
              <w:t>عبد الملك بن عمير</w:t>
            </w:r>
            <w:r>
              <w:rPr>
                <w:rtl/>
              </w:rPr>
              <w:t>،</w:t>
            </w:r>
            <w:r w:rsidRPr="005E43DE">
              <w:rPr>
                <w:rtl/>
              </w:rPr>
              <w:t xml:space="preserve"> 278</w:t>
            </w:r>
          </w:p>
          <w:p w:rsidR="001F1257" w:rsidRPr="00B52B55" w:rsidRDefault="001F1257" w:rsidP="001F1257">
            <w:pPr>
              <w:pStyle w:val="libVar0"/>
              <w:rPr>
                <w:rtl/>
              </w:rPr>
            </w:pPr>
            <w:r w:rsidRPr="005E43DE">
              <w:rPr>
                <w:rtl/>
              </w:rPr>
              <w:t>عبد الواحد بن عبد العزيز</w:t>
            </w:r>
            <w:r>
              <w:rPr>
                <w:rtl/>
              </w:rPr>
              <w:t>،</w:t>
            </w:r>
            <w:r w:rsidRPr="005E43DE">
              <w:rPr>
                <w:rtl/>
              </w:rPr>
              <w:t xml:space="preserve"> 35</w:t>
            </w:r>
          </w:p>
          <w:p w:rsidR="001F1257" w:rsidRPr="00B52B55" w:rsidRDefault="001F1257" w:rsidP="001F1257">
            <w:pPr>
              <w:pStyle w:val="libVar0"/>
              <w:rPr>
                <w:rtl/>
              </w:rPr>
            </w:pPr>
            <w:r w:rsidRPr="005E43DE">
              <w:rPr>
                <w:rtl/>
              </w:rPr>
              <w:t>عبيد الله بن عثمان بن يحيى</w:t>
            </w:r>
            <w:r>
              <w:rPr>
                <w:rtl/>
              </w:rPr>
              <w:t>،</w:t>
            </w:r>
            <w:r w:rsidRPr="005E43DE">
              <w:rPr>
                <w:rtl/>
              </w:rPr>
              <w:t xml:space="preserve"> 36</w:t>
            </w:r>
          </w:p>
          <w:p w:rsidR="001F1257" w:rsidRPr="00B52B55" w:rsidRDefault="001F1257" w:rsidP="001F1257">
            <w:pPr>
              <w:pStyle w:val="libVar0"/>
              <w:rPr>
                <w:rtl/>
              </w:rPr>
            </w:pPr>
            <w:r w:rsidRPr="005E43DE">
              <w:rPr>
                <w:rtl/>
              </w:rPr>
              <w:t>عبيد الله بن عمر</w:t>
            </w:r>
            <w:r>
              <w:rPr>
                <w:rtl/>
              </w:rPr>
              <w:t>،</w:t>
            </w:r>
            <w:r w:rsidRPr="005E43DE">
              <w:rPr>
                <w:rtl/>
              </w:rPr>
              <w:t xml:space="preserve"> 278</w:t>
            </w:r>
          </w:p>
          <w:p w:rsidR="001F1257" w:rsidRDefault="001F1257" w:rsidP="001F1257">
            <w:pPr>
              <w:pStyle w:val="libVar0"/>
              <w:rPr>
                <w:rtl/>
              </w:rPr>
            </w:pPr>
            <w:r w:rsidRPr="005E43DE">
              <w:rPr>
                <w:rtl/>
              </w:rPr>
              <w:t>عبيد الله الحلبي</w:t>
            </w:r>
            <w:r>
              <w:rPr>
                <w:rtl/>
              </w:rPr>
              <w:t>،</w:t>
            </w:r>
            <w:r w:rsidRPr="005E43DE">
              <w:rPr>
                <w:rtl/>
              </w:rPr>
              <w:t xml:space="preserve"> 106</w:t>
            </w:r>
          </w:p>
        </w:tc>
        <w:tc>
          <w:tcPr>
            <w:tcW w:w="4006" w:type="dxa"/>
          </w:tcPr>
          <w:p w:rsidR="001F1257" w:rsidRPr="00B52B55" w:rsidRDefault="001F1257" w:rsidP="001F1257">
            <w:pPr>
              <w:pStyle w:val="libVar0"/>
              <w:rPr>
                <w:rtl/>
              </w:rPr>
            </w:pPr>
            <w:r w:rsidRPr="005E43DE">
              <w:rPr>
                <w:rtl/>
              </w:rPr>
              <w:t>عبيدة السلماني</w:t>
            </w:r>
            <w:r>
              <w:rPr>
                <w:rtl/>
              </w:rPr>
              <w:t>،</w:t>
            </w:r>
            <w:r w:rsidRPr="005E43DE">
              <w:rPr>
                <w:rtl/>
              </w:rPr>
              <w:t xml:space="preserve"> 234</w:t>
            </w:r>
            <w:r>
              <w:rPr>
                <w:rtl/>
              </w:rPr>
              <w:t>،</w:t>
            </w:r>
            <w:r w:rsidRPr="005E43DE">
              <w:rPr>
                <w:rtl/>
              </w:rPr>
              <w:t xml:space="preserve"> 238</w:t>
            </w:r>
          </w:p>
          <w:p w:rsidR="001F1257" w:rsidRPr="00B52B55" w:rsidRDefault="001F1257" w:rsidP="001F1257">
            <w:pPr>
              <w:pStyle w:val="libVar0"/>
              <w:rPr>
                <w:rtl/>
              </w:rPr>
            </w:pPr>
            <w:r w:rsidRPr="005E43DE">
              <w:rPr>
                <w:rtl/>
              </w:rPr>
              <w:t>عثمان بن جني</w:t>
            </w:r>
            <w:r>
              <w:rPr>
                <w:rtl/>
              </w:rPr>
              <w:t>،</w:t>
            </w:r>
            <w:r w:rsidRPr="005E43DE">
              <w:rPr>
                <w:rtl/>
              </w:rPr>
              <w:t xml:space="preserve"> 38</w:t>
            </w:r>
          </w:p>
          <w:p w:rsidR="001F1257" w:rsidRPr="00B52B55" w:rsidRDefault="001F1257" w:rsidP="001F1257">
            <w:pPr>
              <w:pStyle w:val="libVar0"/>
              <w:rPr>
                <w:rtl/>
              </w:rPr>
            </w:pPr>
            <w:r w:rsidRPr="005E43DE">
              <w:rPr>
                <w:rtl/>
              </w:rPr>
              <w:t>عثمان بن عفّان</w:t>
            </w:r>
            <w:r>
              <w:rPr>
                <w:rtl/>
              </w:rPr>
              <w:t>،</w:t>
            </w:r>
            <w:r w:rsidRPr="005E43DE">
              <w:rPr>
                <w:rtl/>
              </w:rPr>
              <w:t xml:space="preserve"> 238</w:t>
            </w:r>
            <w:r>
              <w:rPr>
                <w:rtl/>
              </w:rPr>
              <w:t>،</w:t>
            </w:r>
            <w:r w:rsidRPr="005E43DE">
              <w:rPr>
                <w:rtl/>
              </w:rPr>
              <w:t xml:space="preserve"> 264</w:t>
            </w:r>
            <w:r>
              <w:rPr>
                <w:rtl/>
              </w:rPr>
              <w:t>،</w:t>
            </w:r>
            <w:r w:rsidRPr="005E43DE">
              <w:rPr>
                <w:rtl/>
              </w:rPr>
              <w:t xml:space="preserve"> 308</w:t>
            </w:r>
          </w:p>
          <w:p w:rsidR="001F1257" w:rsidRPr="00B52B55" w:rsidRDefault="001F1257" w:rsidP="001F1257">
            <w:pPr>
              <w:pStyle w:val="libVar0"/>
              <w:rPr>
                <w:rtl/>
              </w:rPr>
            </w:pPr>
            <w:r w:rsidRPr="005E43DE">
              <w:rPr>
                <w:rtl/>
              </w:rPr>
              <w:t>عثمان بن المغيرة</w:t>
            </w:r>
            <w:r>
              <w:rPr>
                <w:rtl/>
              </w:rPr>
              <w:t>،</w:t>
            </w:r>
            <w:r w:rsidRPr="005E43DE">
              <w:rPr>
                <w:rtl/>
              </w:rPr>
              <w:t xml:space="preserve"> 266</w:t>
            </w:r>
          </w:p>
          <w:p w:rsidR="001F1257" w:rsidRPr="00B52B55" w:rsidRDefault="001F1257" w:rsidP="001F1257">
            <w:pPr>
              <w:pStyle w:val="libVar0"/>
              <w:rPr>
                <w:rtl/>
              </w:rPr>
            </w:pPr>
            <w:r w:rsidRPr="005E43DE">
              <w:rPr>
                <w:rtl/>
              </w:rPr>
              <w:t>العجاج</w:t>
            </w:r>
            <w:r>
              <w:rPr>
                <w:rtl/>
              </w:rPr>
              <w:t>،</w:t>
            </w:r>
            <w:r w:rsidRPr="005E43DE">
              <w:rPr>
                <w:rtl/>
              </w:rPr>
              <w:t xml:space="preserve"> 294</w:t>
            </w:r>
          </w:p>
          <w:p w:rsidR="001F1257" w:rsidRPr="00B52B55" w:rsidRDefault="001F1257" w:rsidP="001F1257">
            <w:pPr>
              <w:pStyle w:val="libVar0"/>
              <w:rPr>
                <w:rtl/>
              </w:rPr>
            </w:pPr>
            <w:r w:rsidRPr="005E43DE">
              <w:rPr>
                <w:rtl/>
              </w:rPr>
              <w:t>عروة</w:t>
            </w:r>
            <w:r>
              <w:rPr>
                <w:rtl/>
              </w:rPr>
              <w:t>،</w:t>
            </w:r>
            <w:r w:rsidRPr="005E43DE">
              <w:rPr>
                <w:rtl/>
              </w:rPr>
              <w:t xml:space="preserve"> 272</w:t>
            </w:r>
          </w:p>
          <w:p w:rsidR="001F1257" w:rsidRPr="00B52B55" w:rsidRDefault="001F1257" w:rsidP="001F1257">
            <w:pPr>
              <w:pStyle w:val="libVar0"/>
              <w:rPr>
                <w:rtl/>
              </w:rPr>
            </w:pPr>
            <w:r w:rsidRPr="005E43DE">
              <w:rPr>
                <w:rtl/>
              </w:rPr>
              <w:t>عز الدين عبد العزيز بن أبي كامل الطرابلسي القاضي</w:t>
            </w:r>
            <w:r>
              <w:rPr>
                <w:rtl/>
              </w:rPr>
              <w:t>،</w:t>
            </w:r>
            <w:r w:rsidRPr="005E43DE">
              <w:rPr>
                <w:rtl/>
              </w:rPr>
              <w:t xml:space="preserve"> 38</w:t>
            </w:r>
          </w:p>
          <w:p w:rsidR="001F1257" w:rsidRPr="00B52B55" w:rsidRDefault="001F1257" w:rsidP="001F1257">
            <w:pPr>
              <w:pStyle w:val="libVar0"/>
              <w:rPr>
                <w:rtl/>
              </w:rPr>
            </w:pPr>
            <w:r w:rsidRPr="005E43DE">
              <w:rPr>
                <w:rtl/>
              </w:rPr>
              <w:t>عضد الدولة البهويهي</w:t>
            </w:r>
            <w:r>
              <w:rPr>
                <w:rtl/>
              </w:rPr>
              <w:t>،</w:t>
            </w:r>
            <w:r w:rsidRPr="005E43DE">
              <w:rPr>
                <w:rtl/>
              </w:rPr>
              <w:t xml:space="preserve"> 19</w:t>
            </w:r>
          </w:p>
          <w:p w:rsidR="001F1257" w:rsidRPr="00B52B55" w:rsidRDefault="001F1257" w:rsidP="001F1257">
            <w:pPr>
              <w:pStyle w:val="libVar0"/>
              <w:rPr>
                <w:rtl/>
              </w:rPr>
            </w:pPr>
            <w:r w:rsidRPr="005E43DE">
              <w:rPr>
                <w:rtl/>
              </w:rPr>
              <w:t>عطا بن مسلم</w:t>
            </w:r>
            <w:r>
              <w:rPr>
                <w:rtl/>
              </w:rPr>
              <w:t>،</w:t>
            </w:r>
            <w:r w:rsidRPr="005E43DE">
              <w:rPr>
                <w:rtl/>
              </w:rPr>
              <w:t xml:space="preserve"> 267</w:t>
            </w:r>
          </w:p>
          <w:p w:rsidR="001F1257" w:rsidRPr="00B52B55" w:rsidRDefault="001F1257" w:rsidP="001F1257">
            <w:pPr>
              <w:pStyle w:val="libVar0"/>
              <w:rPr>
                <w:rtl/>
              </w:rPr>
            </w:pPr>
            <w:r w:rsidRPr="005E43DE">
              <w:rPr>
                <w:rtl/>
              </w:rPr>
              <w:t>عطاء الخراساني</w:t>
            </w:r>
            <w:r>
              <w:rPr>
                <w:rtl/>
              </w:rPr>
              <w:t>،</w:t>
            </w:r>
            <w:r w:rsidRPr="005E43DE">
              <w:rPr>
                <w:rtl/>
              </w:rPr>
              <w:t xml:space="preserve"> 119</w:t>
            </w:r>
          </w:p>
          <w:p w:rsidR="001F1257" w:rsidRPr="00B52B55" w:rsidRDefault="001F1257" w:rsidP="001F1257">
            <w:pPr>
              <w:pStyle w:val="libVar0"/>
              <w:rPr>
                <w:rtl/>
              </w:rPr>
            </w:pPr>
            <w:r w:rsidRPr="005E43DE">
              <w:rPr>
                <w:rtl/>
              </w:rPr>
              <w:t>عقبة بن عامر</w:t>
            </w:r>
            <w:r>
              <w:rPr>
                <w:rtl/>
              </w:rPr>
              <w:t>،</w:t>
            </w:r>
            <w:r w:rsidRPr="005E43DE">
              <w:rPr>
                <w:rtl/>
              </w:rPr>
              <w:t xml:space="preserve"> 71</w:t>
            </w:r>
          </w:p>
          <w:p w:rsidR="001F1257" w:rsidRPr="00B52B55" w:rsidRDefault="001F1257" w:rsidP="001F1257">
            <w:pPr>
              <w:pStyle w:val="libVar0"/>
              <w:rPr>
                <w:rtl/>
              </w:rPr>
            </w:pPr>
            <w:r w:rsidRPr="005E43DE">
              <w:rPr>
                <w:rtl/>
              </w:rPr>
              <w:t>عقيل غريب بن مقفى</w:t>
            </w:r>
            <w:r>
              <w:rPr>
                <w:rtl/>
              </w:rPr>
              <w:t>،</w:t>
            </w:r>
            <w:r w:rsidRPr="005E43DE">
              <w:rPr>
                <w:rtl/>
              </w:rPr>
              <w:t xml:space="preserve"> 34</w:t>
            </w:r>
          </w:p>
          <w:p w:rsidR="001F1257" w:rsidRPr="00B52B55" w:rsidRDefault="001F1257" w:rsidP="001F1257">
            <w:pPr>
              <w:pStyle w:val="libVar0"/>
              <w:rPr>
                <w:rtl/>
              </w:rPr>
            </w:pPr>
            <w:r w:rsidRPr="005E43DE">
              <w:rPr>
                <w:rtl/>
              </w:rPr>
              <w:t>عكرمة</w:t>
            </w:r>
            <w:r>
              <w:rPr>
                <w:rtl/>
              </w:rPr>
              <w:t>،</w:t>
            </w:r>
            <w:r w:rsidRPr="005E43DE">
              <w:rPr>
                <w:rtl/>
              </w:rPr>
              <w:t xml:space="preserve"> 272</w:t>
            </w:r>
          </w:p>
          <w:p w:rsidR="001F1257" w:rsidRPr="00B52B55" w:rsidRDefault="001F1257" w:rsidP="001F1257">
            <w:pPr>
              <w:pStyle w:val="libVar0"/>
              <w:rPr>
                <w:rtl/>
              </w:rPr>
            </w:pPr>
            <w:r w:rsidRPr="005E43DE">
              <w:rPr>
                <w:rtl/>
              </w:rPr>
              <w:t>عَلم الهدى = الشريف المرتضى</w:t>
            </w:r>
          </w:p>
          <w:p w:rsidR="001F1257" w:rsidRDefault="001F1257" w:rsidP="001F1257">
            <w:pPr>
              <w:pStyle w:val="libVar0"/>
              <w:rPr>
                <w:rtl/>
              </w:rPr>
            </w:pPr>
            <w:r w:rsidRPr="005E43DE">
              <w:rPr>
                <w:rtl/>
              </w:rPr>
              <w:t xml:space="preserve">علي بن أبي طالب </w:t>
            </w:r>
            <w:r>
              <w:rPr>
                <w:rtl/>
              </w:rPr>
              <w:t>(</w:t>
            </w:r>
            <w:r w:rsidRPr="005E43DE">
              <w:rPr>
                <w:rtl/>
              </w:rPr>
              <w:t>عليه السلام</w:t>
            </w:r>
            <w:r>
              <w:rPr>
                <w:rtl/>
              </w:rPr>
              <w:t>)،</w:t>
            </w:r>
            <w:r w:rsidRPr="005E43DE">
              <w:rPr>
                <w:rtl/>
              </w:rPr>
              <w:t xml:space="preserve"> 13</w:t>
            </w:r>
            <w:r>
              <w:rPr>
                <w:rtl/>
              </w:rPr>
              <w:t>،</w:t>
            </w:r>
            <w:r w:rsidRPr="005E43DE">
              <w:rPr>
                <w:rtl/>
              </w:rPr>
              <w:t xml:space="preserve"> 81</w:t>
            </w:r>
            <w:r>
              <w:rPr>
                <w:rtl/>
              </w:rPr>
              <w:t>،</w:t>
            </w:r>
            <w:r w:rsidRPr="005E43DE">
              <w:rPr>
                <w:rtl/>
              </w:rPr>
              <w:t xml:space="preserve"> 113</w:t>
            </w:r>
            <w:r>
              <w:rPr>
                <w:rtl/>
              </w:rPr>
              <w:t>،</w:t>
            </w:r>
            <w:r w:rsidRPr="005E43DE">
              <w:rPr>
                <w:rtl/>
              </w:rPr>
              <w:t xml:space="preserve"> 145</w:t>
            </w:r>
            <w:r>
              <w:rPr>
                <w:rtl/>
              </w:rPr>
              <w:t>،</w:t>
            </w:r>
            <w:r w:rsidRPr="005E43DE">
              <w:rPr>
                <w:rtl/>
              </w:rPr>
              <w:t xml:space="preserve"> 146</w:t>
            </w:r>
            <w:r>
              <w:rPr>
                <w:rtl/>
              </w:rPr>
              <w:t>،</w:t>
            </w:r>
            <w:r w:rsidRPr="005E43DE">
              <w:rPr>
                <w:rtl/>
              </w:rPr>
              <w:t xml:space="preserve"> 149</w:t>
            </w:r>
            <w:r>
              <w:rPr>
                <w:rtl/>
              </w:rPr>
              <w:t>،</w:t>
            </w:r>
            <w:r w:rsidRPr="005E43DE">
              <w:rPr>
                <w:rtl/>
              </w:rPr>
              <w:t xml:space="preserve"> 176</w:t>
            </w:r>
            <w:r>
              <w:rPr>
                <w:rtl/>
              </w:rPr>
              <w:t>،</w:t>
            </w:r>
            <w:r w:rsidRPr="005E43DE">
              <w:rPr>
                <w:rtl/>
              </w:rPr>
              <w:t xml:space="preserve"> 177</w:t>
            </w:r>
            <w:r>
              <w:rPr>
                <w:rtl/>
              </w:rPr>
              <w:t>،</w:t>
            </w:r>
            <w:r w:rsidRPr="005E43DE">
              <w:rPr>
                <w:rtl/>
              </w:rPr>
              <w:t xml:space="preserve"> 187</w:t>
            </w:r>
            <w:r>
              <w:rPr>
                <w:rtl/>
              </w:rPr>
              <w:t>،</w:t>
            </w:r>
            <w:r w:rsidRPr="005E43DE">
              <w:rPr>
                <w:rtl/>
              </w:rPr>
              <w:t xml:space="preserve"> 193</w:t>
            </w:r>
            <w:r>
              <w:rPr>
                <w:rtl/>
              </w:rPr>
              <w:t>،</w:t>
            </w:r>
            <w:r w:rsidRPr="005E43DE">
              <w:rPr>
                <w:rtl/>
              </w:rPr>
              <w:t xml:space="preserve"> 200</w:t>
            </w:r>
            <w:r>
              <w:rPr>
                <w:rtl/>
              </w:rPr>
              <w:t>،</w:t>
            </w:r>
            <w:r w:rsidRPr="005E43DE">
              <w:rPr>
                <w:rtl/>
              </w:rPr>
              <w:t xml:space="preserve"> 203</w:t>
            </w:r>
            <w:r>
              <w:rPr>
                <w:rtl/>
              </w:rPr>
              <w:t>،</w:t>
            </w:r>
            <w:r w:rsidRPr="005E43DE">
              <w:rPr>
                <w:rtl/>
              </w:rPr>
              <w:t xml:space="preserve"> 206</w:t>
            </w:r>
            <w:r>
              <w:rPr>
                <w:rtl/>
              </w:rPr>
              <w:t>،</w:t>
            </w:r>
            <w:r w:rsidRPr="005E43DE">
              <w:rPr>
                <w:rtl/>
              </w:rPr>
              <w:t xml:space="preserve"> 207</w:t>
            </w:r>
            <w:r>
              <w:rPr>
                <w:rtl/>
              </w:rPr>
              <w:t>،</w:t>
            </w:r>
            <w:r w:rsidRPr="005E43DE">
              <w:rPr>
                <w:rtl/>
              </w:rPr>
              <w:t xml:space="preserve"> 208</w:t>
            </w:r>
            <w:r>
              <w:rPr>
                <w:rtl/>
              </w:rPr>
              <w:t>،</w:t>
            </w:r>
            <w:r w:rsidRPr="005E43DE">
              <w:rPr>
                <w:rtl/>
              </w:rPr>
              <w:t xml:space="preserve"> 209</w:t>
            </w:r>
            <w:r>
              <w:rPr>
                <w:rtl/>
              </w:rPr>
              <w:t>،</w:t>
            </w:r>
            <w:r w:rsidRPr="005E43DE">
              <w:rPr>
                <w:rtl/>
              </w:rPr>
              <w:t xml:space="preserve"> 212</w:t>
            </w:r>
            <w:r>
              <w:rPr>
                <w:rtl/>
              </w:rPr>
              <w:t>،</w:t>
            </w:r>
            <w:r w:rsidRPr="005E43DE">
              <w:rPr>
                <w:rtl/>
              </w:rPr>
              <w:t xml:space="preserve"> 213</w:t>
            </w:r>
            <w:r>
              <w:rPr>
                <w:rtl/>
              </w:rPr>
              <w:t>،</w:t>
            </w:r>
            <w:r w:rsidRPr="005E43DE">
              <w:rPr>
                <w:rtl/>
              </w:rPr>
              <w:t xml:space="preserve"> 214</w:t>
            </w:r>
            <w:r>
              <w:rPr>
                <w:rtl/>
              </w:rPr>
              <w:t>،</w:t>
            </w:r>
            <w:r w:rsidRPr="005E43DE">
              <w:rPr>
                <w:rtl/>
              </w:rPr>
              <w:t xml:space="preserve"> 216</w:t>
            </w:r>
            <w:r>
              <w:rPr>
                <w:rtl/>
              </w:rPr>
              <w:t>،</w:t>
            </w:r>
            <w:r w:rsidRPr="005E43DE">
              <w:rPr>
                <w:rtl/>
              </w:rPr>
              <w:t xml:space="preserve"> 217</w:t>
            </w:r>
            <w:r>
              <w:rPr>
                <w:rtl/>
              </w:rPr>
              <w:t>،</w:t>
            </w:r>
            <w:r w:rsidRPr="005E43DE">
              <w:rPr>
                <w:rtl/>
              </w:rPr>
              <w:t xml:space="preserve"> 218</w:t>
            </w:r>
            <w:r>
              <w:rPr>
                <w:rtl/>
              </w:rPr>
              <w:t>،</w:t>
            </w:r>
            <w:r w:rsidRPr="005E43DE">
              <w:rPr>
                <w:rtl/>
              </w:rPr>
              <w:t xml:space="preserve"> 220</w:t>
            </w:r>
            <w:r>
              <w:rPr>
                <w:rtl/>
              </w:rPr>
              <w:t>،</w:t>
            </w:r>
            <w:r w:rsidRPr="005E43DE">
              <w:rPr>
                <w:rtl/>
              </w:rPr>
              <w:t xml:space="preserve"> 221</w:t>
            </w:r>
            <w:r>
              <w:rPr>
                <w:rtl/>
              </w:rPr>
              <w:t>،</w:t>
            </w:r>
            <w:r w:rsidRPr="005E43DE">
              <w:rPr>
                <w:rtl/>
              </w:rPr>
              <w:t xml:space="preserve"> 222</w:t>
            </w:r>
            <w:r>
              <w:rPr>
                <w:rtl/>
              </w:rPr>
              <w:t>،</w:t>
            </w:r>
            <w:r w:rsidRPr="005E43DE">
              <w:rPr>
                <w:rtl/>
              </w:rPr>
              <w:t xml:space="preserve"> 223</w:t>
            </w:r>
            <w:r>
              <w:rPr>
                <w:rtl/>
              </w:rPr>
              <w:t>،</w:t>
            </w:r>
            <w:r w:rsidRPr="005E43DE">
              <w:rPr>
                <w:rtl/>
              </w:rPr>
              <w:t xml:space="preserve"> 224</w:t>
            </w:r>
            <w:r>
              <w:rPr>
                <w:rtl/>
              </w:rPr>
              <w:t>،</w:t>
            </w:r>
            <w:r w:rsidRPr="005E43DE">
              <w:rPr>
                <w:rtl/>
              </w:rPr>
              <w:t xml:space="preserve"> 225</w:t>
            </w:r>
            <w:r>
              <w:rPr>
                <w:rtl/>
              </w:rPr>
              <w:t>،</w:t>
            </w:r>
            <w:r w:rsidRPr="005E43DE">
              <w:rPr>
                <w:rtl/>
              </w:rPr>
              <w:t xml:space="preserve"> 226</w:t>
            </w:r>
            <w:r>
              <w:rPr>
                <w:rtl/>
              </w:rPr>
              <w:t>،</w:t>
            </w:r>
            <w:r w:rsidRPr="005E43DE">
              <w:rPr>
                <w:rtl/>
              </w:rPr>
              <w:t xml:space="preserve"> 227</w:t>
            </w:r>
            <w:r>
              <w:rPr>
                <w:rtl/>
              </w:rPr>
              <w:t>،</w:t>
            </w:r>
            <w:r w:rsidRPr="005E43DE">
              <w:rPr>
                <w:rtl/>
              </w:rPr>
              <w:t xml:space="preserve"> 233</w:t>
            </w:r>
            <w:r>
              <w:rPr>
                <w:rtl/>
              </w:rPr>
              <w:t>،</w:t>
            </w:r>
            <w:r w:rsidRPr="005E43DE">
              <w:rPr>
                <w:rtl/>
              </w:rPr>
              <w:t xml:space="preserve"> 234</w:t>
            </w:r>
            <w:r>
              <w:rPr>
                <w:rtl/>
              </w:rPr>
              <w:t>،</w:t>
            </w:r>
            <w:r w:rsidRPr="005E43DE">
              <w:rPr>
                <w:rtl/>
              </w:rPr>
              <w:t xml:space="preserve"> 235</w:t>
            </w:r>
            <w:r>
              <w:rPr>
                <w:rtl/>
              </w:rPr>
              <w:t>،</w:t>
            </w:r>
            <w:r w:rsidRPr="005E43DE">
              <w:rPr>
                <w:rtl/>
              </w:rPr>
              <w:t xml:space="preserve"> 236</w:t>
            </w:r>
            <w:r>
              <w:rPr>
                <w:rtl/>
              </w:rPr>
              <w:t>،</w:t>
            </w:r>
            <w:r w:rsidRPr="005E43DE">
              <w:rPr>
                <w:rtl/>
              </w:rPr>
              <w:t xml:space="preserve"> 237</w:t>
            </w:r>
            <w:r>
              <w:rPr>
                <w:rtl/>
              </w:rPr>
              <w:t>،</w:t>
            </w:r>
            <w:r w:rsidRPr="005E43DE">
              <w:rPr>
                <w:rtl/>
              </w:rPr>
              <w:t xml:space="preserve"> 238</w:t>
            </w:r>
            <w:r>
              <w:rPr>
                <w:rtl/>
              </w:rPr>
              <w:t>،</w:t>
            </w:r>
            <w:r w:rsidRPr="005E43DE">
              <w:rPr>
                <w:rtl/>
              </w:rPr>
              <w:t xml:space="preserve"> 242</w:t>
            </w:r>
            <w:r>
              <w:rPr>
                <w:rtl/>
              </w:rPr>
              <w:t>،</w:t>
            </w:r>
            <w:r w:rsidRPr="005E43DE">
              <w:rPr>
                <w:rtl/>
              </w:rPr>
              <w:t xml:space="preserve"> 243</w:t>
            </w:r>
            <w:r>
              <w:rPr>
                <w:rtl/>
              </w:rPr>
              <w:t>،</w:t>
            </w:r>
            <w:r w:rsidRPr="005E43DE">
              <w:rPr>
                <w:rtl/>
              </w:rPr>
              <w:t xml:space="preserve"> 244</w:t>
            </w:r>
            <w:r>
              <w:rPr>
                <w:rtl/>
              </w:rPr>
              <w:t>،</w:t>
            </w:r>
            <w:r w:rsidRPr="005E43DE">
              <w:rPr>
                <w:rtl/>
              </w:rPr>
              <w:t xml:space="preserve"> 245</w:t>
            </w:r>
            <w:r>
              <w:rPr>
                <w:rtl/>
              </w:rPr>
              <w:t>،</w:t>
            </w:r>
            <w:r w:rsidRPr="005E43DE">
              <w:rPr>
                <w:rtl/>
              </w:rPr>
              <w:t xml:space="preserve"> 246</w:t>
            </w:r>
            <w:r>
              <w:rPr>
                <w:rtl/>
              </w:rPr>
              <w:t>،</w:t>
            </w:r>
            <w:r w:rsidRPr="005E43DE">
              <w:rPr>
                <w:rtl/>
              </w:rPr>
              <w:t xml:space="preserve"> 254</w:t>
            </w:r>
            <w:r>
              <w:rPr>
                <w:rtl/>
              </w:rPr>
              <w:t>،</w:t>
            </w:r>
            <w:r w:rsidRPr="005E43DE">
              <w:rPr>
                <w:rtl/>
              </w:rPr>
              <w:t xml:space="preserve"> 263</w:t>
            </w:r>
            <w:r>
              <w:rPr>
                <w:rtl/>
              </w:rPr>
              <w:t>،</w:t>
            </w:r>
            <w:r w:rsidRPr="005E43DE">
              <w:rPr>
                <w:rtl/>
              </w:rPr>
              <w:t xml:space="preserve"> 264</w:t>
            </w:r>
            <w:r>
              <w:rPr>
                <w:rtl/>
              </w:rPr>
              <w:t>،</w:t>
            </w:r>
            <w:r w:rsidRPr="005E43DE">
              <w:rPr>
                <w:rtl/>
              </w:rPr>
              <w:t xml:space="preserve"> 265</w:t>
            </w:r>
            <w:r>
              <w:rPr>
                <w:rtl/>
              </w:rPr>
              <w:t>،</w:t>
            </w:r>
          </w:p>
        </w:tc>
      </w:tr>
    </w:tbl>
    <w:p w:rsidR="008C7870" w:rsidRDefault="008C7870" w:rsidP="008C7870">
      <w:pPr>
        <w:pStyle w:val="libNormal"/>
      </w:pPr>
      <w:r>
        <w:rPr>
          <w:rtl/>
        </w:rPr>
        <w:br w:type="page"/>
      </w:r>
    </w:p>
    <w:tbl>
      <w:tblPr>
        <w:tblStyle w:val="TableGrid"/>
        <w:bidiVisual/>
        <w:tblW w:w="0" w:type="auto"/>
        <w:tblLook w:val="04A0"/>
      </w:tblPr>
      <w:tblGrid>
        <w:gridCol w:w="4006"/>
        <w:gridCol w:w="4006"/>
      </w:tblGrid>
      <w:tr w:rsidR="001F1257" w:rsidTr="001F1257">
        <w:tc>
          <w:tcPr>
            <w:tcW w:w="4006" w:type="dxa"/>
          </w:tcPr>
          <w:p w:rsidR="001F1257" w:rsidRPr="00B52B55" w:rsidRDefault="001F1257" w:rsidP="001F1257">
            <w:pPr>
              <w:pStyle w:val="libVar0"/>
              <w:rPr>
                <w:rtl/>
              </w:rPr>
            </w:pPr>
            <w:r w:rsidRPr="005E43DE">
              <w:rPr>
                <w:rtl/>
              </w:rPr>
              <w:lastRenderedPageBreak/>
              <w:t>266</w:t>
            </w:r>
            <w:r>
              <w:rPr>
                <w:rtl/>
              </w:rPr>
              <w:t>،</w:t>
            </w:r>
            <w:r w:rsidRPr="005E43DE">
              <w:rPr>
                <w:rtl/>
              </w:rPr>
              <w:t xml:space="preserve"> 267</w:t>
            </w:r>
            <w:r>
              <w:rPr>
                <w:rtl/>
              </w:rPr>
              <w:t>،</w:t>
            </w:r>
            <w:r w:rsidRPr="005E43DE">
              <w:rPr>
                <w:rtl/>
              </w:rPr>
              <w:t xml:space="preserve"> 268</w:t>
            </w:r>
            <w:r>
              <w:rPr>
                <w:rtl/>
              </w:rPr>
              <w:t>،</w:t>
            </w:r>
            <w:r w:rsidRPr="005E43DE">
              <w:rPr>
                <w:rtl/>
              </w:rPr>
              <w:t xml:space="preserve"> 269</w:t>
            </w:r>
            <w:r>
              <w:rPr>
                <w:rtl/>
              </w:rPr>
              <w:t>،</w:t>
            </w:r>
            <w:r w:rsidRPr="005E43DE">
              <w:rPr>
                <w:rtl/>
              </w:rPr>
              <w:t xml:space="preserve"> 270</w:t>
            </w:r>
            <w:r>
              <w:rPr>
                <w:rtl/>
              </w:rPr>
              <w:t>،</w:t>
            </w:r>
            <w:r w:rsidRPr="005E43DE">
              <w:rPr>
                <w:rtl/>
              </w:rPr>
              <w:t xml:space="preserve"> 277</w:t>
            </w:r>
            <w:r>
              <w:rPr>
                <w:rtl/>
              </w:rPr>
              <w:t>،</w:t>
            </w:r>
            <w:r w:rsidRPr="005E43DE">
              <w:rPr>
                <w:rtl/>
              </w:rPr>
              <w:t xml:space="preserve"> 278</w:t>
            </w:r>
            <w:r>
              <w:rPr>
                <w:rtl/>
              </w:rPr>
              <w:t>،</w:t>
            </w:r>
            <w:r w:rsidRPr="005E43DE">
              <w:rPr>
                <w:rtl/>
              </w:rPr>
              <w:t xml:space="preserve"> 279</w:t>
            </w:r>
            <w:r>
              <w:rPr>
                <w:rtl/>
              </w:rPr>
              <w:t>،</w:t>
            </w:r>
            <w:r w:rsidRPr="005E43DE">
              <w:rPr>
                <w:rtl/>
              </w:rPr>
              <w:t xml:space="preserve"> 280</w:t>
            </w:r>
            <w:r>
              <w:rPr>
                <w:rtl/>
              </w:rPr>
              <w:t>،</w:t>
            </w:r>
            <w:r w:rsidRPr="005E43DE">
              <w:rPr>
                <w:rtl/>
              </w:rPr>
              <w:t xml:space="preserve"> 281</w:t>
            </w:r>
            <w:r>
              <w:rPr>
                <w:rtl/>
              </w:rPr>
              <w:t>،</w:t>
            </w:r>
            <w:r w:rsidRPr="005E43DE">
              <w:rPr>
                <w:rtl/>
              </w:rPr>
              <w:t xml:space="preserve"> 283</w:t>
            </w:r>
            <w:r>
              <w:rPr>
                <w:rtl/>
              </w:rPr>
              <w:t>،</w:t>
            </w:r>
            <w:r w:rsidRPr="005E43DE">
              <w:rPr>
                <w:rtl/>
              </w:rPr>
              <w:t xml:space="preserve"> 284</w:t>
            </w:r>
            <w:r>
              <w:rPr>
                <w:rtl/>
              </w:rPr>
              <w:t>،</w:t>
            </w:r>
            <w:r w:rsidRPr="005E43DE">
              <w:rPr>
                <w:rtl/>
              </w:rPr>
              <w:t xml:space="preserve"> 285</w:t>
            </w:r>
            <w:r>
              <w:rPr>
                <w:rtl/>
              </w:rPr>
              <w:t>،</w:t>
            </w:r>
            <w:r w:rsidRPr="005E43DE">
              <w:rPr>
                <w:rtl/>
              </w:rPr>
              <w:t xml:space="preserve"> 286</w:t>
            </w:r>
            <w:r>
              <w:rPr>
                <w:rtl/>
              </w:rPr>
              <w:t>،</w:t>
            </w:r>
            <w:r w:rsidRPr="005E43DE">
              <w:rPr>
                <w:rtl/>
              </w:rPr>
              <w:t xml:space="preserve"> 293</w:t>
            </w:r>
            <w:r>
              <w:rPr>
                <w:rtl/>
              </w:rPr>
              <w:t>،</w:t>
            </w:r>
            <w:r w:rsidRPr="005E43DE">
              <w:rPr>
                <w:rtl/>
              </w:rPr>
              <w:t xml:space="preserve"> 297</w:t>
            </w:r>
            <w:r>
              <w:rPr>
                <w:rtl/>
              </w:rPr>
              <w:t>،</w:t>
            </w:r>
            <w:r w:rsidRPr="005E43DE">
              <w:rPr>
                <w:rtl/>
              </w:rPr>
              <w:t xml:space="preserve"> 298</w:t>
            </w:r>
            <w:r>
              <w:rPr>
                <w:rtl/>
              </w:rPr>
              <w:t>،</w:t>
            </w:r>
            <w:r w:rsidRPr="005E43DE">
              <w:rPr>
                <w:rtl/>
              </w:rPr>
              <w:t xml:space="preserve"> 302</w:t>
            </w:r>
            <w:r>
              <w:rPr>
                <w:rtl/>
              </w:rPr>
              <w:t>،</w:t>
            </w:r>
            <w:r w:rsidRPr="005E43DE">
              <w:rPr>
                <w:rtl/>
              </w:rPr>
              <w:t xml:space="preserve"> 305</w:t>
            </w:r>
            <w:r>
              <w:rPr>
                <w:rtl/>
              </w:rPr>
              <w:t>،</w:t>
            </w:r>
            <w:r w:rsidRPr="005E43DE">
              <w:rPr>
                <w:rtl/>
              </w:rPr>
              <w:t xml:space="preserve"> 307</w:t>
            </w:r>
            <w:r>
              <w:rPr>
                <w:rtl/>
              </w:rPr>
              <w:t>،</w:t>
            </w:r>
            <w:r w:rsidRPr="005E43DE">
              <w:rPr>
                <w:rtl/>
              </w:rPr>
              <w:t xml:space="preserve"> 308</w:t>
            </w:r>
            <w:r>
              <w:rPr>
                <w:rtl/>
              </w:rPr>
              <w:t>،</w:t>
            </w:r>
            <w:r w:rsidRPr="005E43DE">
              <w:rPr>
                <w:rtl/>
              </w:rPr>
              <w:t xml:space="preserve"> 310</w:t>
            </w:r>
            <w:r>
              <w:rPr>
                <w:rtl/>
              </w:rPr>
              <w:t>،</w:t>
            </w:r>
            <w:r w:rsidRPr="005E43DE">
              <w:rPr>
                <w:rtl/>
              </w:rPr>
              <w:t xml:space="preserve"> 317</w:t>
            </w:r>
          </w:p>
          <w:p w:rsidR="001F1257" w:rsidRPr="00B52B55" w:rsidRDefault="001F1257" w:rsidP="001F1257">
            <w:pPr>
              <w:pStyle w:val="libVar0"/>
              <w:rPr>
                <w:rtl/>
              </w:rPr>
            </w:pPr>
            <w:r w:rsidRPr="005E43DE">
              <w:rPr>
                <w:rtl/>
              </w:rPr>
              <w:t>علي بن بابويه قمّي</w:t>
            </w:r>
            <w:r>
              <w:rPr>
                <w:rtl/>
              </w:rPr>
              <w:t>،</w:t>
            </w:r>
            <w:r w:rsidRPr="005E43DE">
              <w:rPr>
                <w:rtl/>
              </w:rPr>
              <w:t xml:space="preserve"> 106</w:t>
            </w:r>
          </w:p>
          <w:p w:rsidR="001F1257" w:rsidRPr="00B52B55" w:rsidRDefault="001F1257" w:rsidP="001F1257">
            <w:pPr>
              <w:pStyle w:val="libVar0"/>
              <w:rPr>
                <w:rtl/>
              </w:rPr>
            </w:pPr>
            <w:r w:rsidRPr="005E43DE">
              <w:rPr>
                <w:rtl/>
              </w:rPr>
              <w:t>علي بن الجعد</w:t>
            </w:r>
            <w:r>
              <w:rPr>
                <w:rtl/>
              </w:rPr>
              <w:t>،</w:t>
            </w:r>
            <w:r w:rsidRPr="005E43DE">
              <w:rPr>
                <w:rtl/>
              </w:rPr>
              <w:t xml:space="preserve"> 177</w:t>
            </w:r>
          </w:p>
          <w:p w:rsidR="001F1257" w:rsidRPr="00B52B55" w:rsidRDefault="001F1257" w:rsidP="001F1257">
            <w:pPr>
              <w:pStyle w:val="libVar0"/>
              <w:rPr>
                <w:rtl/>
              </w:rPr>
            </w:pPr>
            <w:r w:rsidRPr="005E43DE">
              <w:rPr>
                <w:rtl/>
              </w:rPr>
              <w:t xml:space="preserve">علي بن الحسين </w:t>
            </w:r>
            <w:r>
              <w:rPr>
                <w:rtl/>
              </w:rPr>
              <w:t>(</w:t>
            </w:r>
            <w:r w:rsidRPr="005E43DE">
              <w:rPr>
                <w:rtl/>
              </w:rPr>
              <w:t>عليهما السلام</w:t>
            </w:r>
            <w:r>
              <w:rPr>
                <w:rtl/>
              </w:rPr>
              <w:t>)،</w:t>
            </w:r>
            <w:r w:rsidRPr="005E43DE">
              <w:rPr>
                <w:rtl/>
              </w:rPr>
              <w:t xml:space="preserve"> 111</w:t>
            </w:r>
            <w:r>
              <w:rPr>
                <w:rtl/>
              </w:rPr>
              <w:t>،</w:t>
            </w:r>
            <w:r w:rsidRPr="005E43DE">
              <w:rPr>
                <w:rtl/>
              </w:rPr>
              <w:t xml:space="preserve"> 112</w:t>
            </w:r>
          </w:p>
          <w:p w:rsidR="001F1257" w:rsidRPr="00B52B55" w:rsidRDefault="001F1257" w:rsidP="001F1257">
            <w:pPr>
              <w:pStyle w:val="libVar0"/>
              <w:rPr>
                <w:rtl/>
              </w:rPr>
            </w:pPr>
            <w:r w:rsidRPr="005E43DE">
              <w:rPr>
                <w:rtl/>
              </w:rPr>
              <w:t>علي بن ربيعة الوالبي</w:t>
            </w:r>
            <w:r>
              <w:rPr>
                <w:rtl/>
              </w:rPr>
              <w:t>،</w:t>
            </w:r>
            <w:r w:rsidRPr="005E43DE">
              <w:rPr>
                <w:rtl/>
              </w:rPr>
              <w:t xml:space="preserve"> 266</w:t>
            </w:r>
          </w:p>
          <w:p w:rsidR="001F1257" w:rsidRPr="00B52B55" w:rsidRDefault="001F1257" w:rsidP="001F1257">
            <w:pPr>
              <w:pStyle w:val="libVar0"/>
              <w:rPr>
                <w:rtl/>
              </w:rPr>
            </w:pPr>
            <w:r w:rsidRPr="005E43DE">
              <w:rPr>
                <w:rtl/>
              </w:rPr>
              <w:t>علي بن عاصم</w:t>
            </w:r>
            <w:r>
              <w:rPr>
                <w:rtl/>
              </w:rPr>
              <w:t>،</w:t>
            </w:r>
            <w:r w:rsidRPr="005E43DE">
              <w:rPr>
                <w:rtl/>
              </w:rPr>
              <w:t xml:space="preserve"> 110</w:t>
            </w:r>
          </w:p>
          <w:p w:rsidR="001F1257" w:rsidRPr="00B52B55" w:rsidRDefault="001F1257" w:rsidP="001F1257">
            <w:pPr>
              <w:pStyle w:val="libVar0"/>
              <w:rPr>
                <w:rtl/>
              </w:rPr>
            </w:pPr>
            <w:r w:rsidRPr="005E43DE">
              <w:rPr>
                <w:rtl/>
              </w:rPr>
              <w:t>علي بن عبد الحميد بن فخّار الموسوي</w:t>
            </w:r>
            <w:r>
              <w:rPr>
                <w:rtl/>
              </w:rPr>
              <w:t>،</w:t>
            </w:r>
            <w:r w:rsidRPr="005E43DE">
              <w:rPr>
                <w:rtl/>
              </w:rPr>
              <w:t xml:space="preserve"> 50</w:t>
            </w:r>
          </w:p>
          <w:p w:rsidR="001F1257" w:rsidRPr="00B52B55" w:rsidRDefault="001F1257" w:rsidP="001F1257">
            <w:pPr>
              <w:pStyle w:val="libVar0"/>
              <w:rPr>
                <w:rtl/>
              </w:rPr>
            </w:pPr>
            <w:r w:rsidRPr="005E43DE">
              <w:rPr>
                <w:rtl/>
              </w:rPr>
              <w:t>علي بن القاضي الطبراني</w:t>
            </w:r>
            <w:r>
              <w:rPr>
                <w:rtl/>
              </w:rPr>
              <w:t>،</w:t>
            </w:r>
            <w:r w:rsidRPr="005E43DE">
              <w:rPr>
                <w:rtl/>
              </w:rPr>
              <w:t xml:space="preserve"> 36</w:t>
            </w:r>
          </w:p>
          <w:p w:rsidR="001F1257" w:rsidRPr="00B52B55" w:rsidRDefault="001F1257" w:rsidP="001F1257">
            <w:pPr>
              <w:pStyle w:val="libVar0"/>
              <w:rPr>
                <w:rtl/>
              </w:rPr>
            </w:pPr>
            <w:r w:rsidRPr="005E43DE">
              <w:rPr>
                <w:rtl/>
              </w:rPr>
              <w:t>علي بن المحسن التنوخي</w:t>
            </w:r>
            <w:r>
              <w:rPr>
                <w:rtl/>
              </w:rPr>
              <w:t>،</w:t>
            </w:r>
            <w:r w:rsidRPr="005E43DE">
              <w:rPr>
                <w:rtl/>
              </w:rPr>
              <w:t xml:space="preserve"> 14</w:t>
            </w:r>
            <w:r>
              <w:rPr>
                <w:rtl/>
              </w:rPr>
              <w:t>،</w:t>
            </w:r>
            <w:r w:rsidRPr="005E43DE">
              <w:rPr>
                <w:rtl/>
              </w:rPr>
              <w:t xml:space="preserve"> 28</w:t>
            </w:r>
            <w:r>
              <w:rPr>
                <w:rtl/>
              </w:rPr>
              <w:t>،</w:t>
            </w:r>
            <w:r w:rsidRPr="005E43DE">
              <w:rPr>
                <w:rtl/>
              </w:rPr>
              <w:t xml:space="preserve"> 35</w:t>
            </w:r>
          </w:p>
          <w:p w:rsidR="001F1257" w:rsidRPr="00B52B55" w:rsidRDefault="001F1257" w:rsidP="001F1257">
            <w:pPr>
              <w:pStyle w:val="libVar0"/>
              <w:rPr>
                <w:rtl/>
              </w:rPr>
            </w:pPr>
            <w:r w:rsidRPr="005E43DE">
              <w:rPr>
                <w:rtl/>
              </w:rPr>
              <w:t>علي بن المحسن التنوخي</w:t>
            </w:r>
            <w:r>
              <w:rPr>
                <w:rtl/>
              </w:rPr>
              <w:t>،</w:t>
            </w:r>
            <w:r w:rsidRPr="005E43DE">
              <w:rPr>
                <w:rtl/>
              </w:rPr>
              <w:t xml:space="preserve"> 35</w:t>
            </w:r>
          </w:p>
          <w:p w:rsidR="001F1257" w:rsidRPr="00B52B55" w:rsidRDefault="001F1257" w:rsidP="001F1257">
            <w:pPr>
              <w:pStyle w:val="libVar0"/>
              <w:rPr>
                <w:rtl/>
              </w:rPr>
            </w:pPr>
            <w:r w:rsidRPr="005E43DE">
              <w:rPr>
                <w:rtl/>
              </w:rPr>
              <w:t>علي بن محمّد بن إبراهيم المصري</w:t>
            </w:r>
            <w:r>
              <w:rPr>
                <w:rtl/>
              </w:rPr>
              <w:t>،</w:t>
            </w:r>
            <w:r w:rsidRPr="005E43DE">
              <w:rPr>
                <w:rtl/>
              </w:rPr>
              <w:t xml:space="preserve"> 36</w:t>
            </w:r>
          </w:p>
          <w:p w:rsidR="001F1257" w:rsidRPr="00B52B55" w:rsidRDefault="001F1257" w:rsidP="001F1257">
            <w:pPr>
              <w:pStyle w:val="libVar0"/>
              <w:rPr>
                <w:rtl/>
              </w:rPr>
            </w:pPr>
            <w:r w:rsidRPr="005E43DE">
              <w:rPr>
                <w:rtl/>
              </w:rPr>
              <w:t>علي بن محمّد الكاتب</w:t>
            </w:r>
            <w:r>
              <w:rPr>
                <w:rtl/>
              </w:rPr>
              <w:t>،</w:t>
            </w:r>
            <w:r w:rsidRPr="005E43DE">
              <w:rPr>
                <w:rtl/>
              </w:rPr>
              <w:t xml:space="preserve"> 36</w:t>
            </w:r>
          </w:p>
          <w:p w:rsidR="001F1257" w:rsidRPr="00B52B55" w:rsidRDefault="001F1257" w:rsidP="001F1257">
            <w:pPr>
              <w:pStyle w:val="libVar0"/>
              <w:rPr>
                <w:rtl/>
              </w:rPr>
            </w:pPr>
            <w:r w:rsidRPr="005E43DE">
              <w:rPr>
                <w:rtl/>
              </w:rPr>
              <w:t>علي بن موسى بن بابويه القمّي</w:t>
            </w:r>
            <w:r>
              <w:rPr>
                <w:rtl/>
              </w:rPr>
              <w:t>،</w:t>
            </w:r>
            <w:r w:rsidRPr="005E43DE">
              <w:rPr>
                <w:rtl/>
              </w:rPr>
              <w:t xml:space="preserve"> 106</w:t>
            </w:r>
          </w:p>
          <w:p w:rsidR="001F1257" w:rsidRPr="00B52B55" w:rsidRDefault="001F1257" w:rsidP="001F1257">
            <w:pPr>
              <w:pStyle w:val="libVar0"/>
              <w:rPr>
                <w:rtl/>
              </w:rPr>
            </w:pPr>
            <w:r w:rsidRPr="005E43DE">
              <w:rPr>
                <w:rtl/>
              </w:rPr>
              <w:t xml:space="preserve">علي بن موسى الرضا </w:t>
            </w:r>
            <w:r>
              <w:rPr>
                <w:rtl/>
              </w:rPr>
              <w:t>(</w:t>
            </w:r>
            <w:r w:rsidRPr="005E43DE">
              <w:rPr>
                <w:rtl/>
              </w:rPr>
              <w:t>عليهما السلام</w:t>
            </w:r>
            <w:r>
              <w:rPr>
                <w:rtl/>
              </w:rPr>
              <w:t>)،</w:t>
            </w:r>
            <w:r w:rsidRPr="005E43DE">
              <w:rPr>
                <w:rtl/>
              </w:rPr>
              <w:t xml:space="preserve"> 189</w:t>
            </w:r>
          </w:p>
          <w:p w:rsidR="001F1257" w:rsidRPr="00B52B55" w:rsidRDefault="001F1257" w:rsidP="001F1257">
            <w:pPr>
              <w:pStyle w:val="libVar0"/>
              <w:rPr>
                <w:rtl/>
              </w:rPr>
            </w:pPr>
            <w:r w:rsidRPr="005E43DE">
              <w:rPr>
                <w:rtl/>
              </w:rPr>
              <w:t>عمارة بن جوين</w:t>
            </w:r>
            <w:r>
              <w:rPr>
                <w:rtl/>
              </w:rPr>
              <w:t>،</w:t>
            </w:r>
            <w:r w:rsidRPr="005E43DE">
              <w:rPr>
                <w:rtl/>
              </w:rPr>
              <w:t xml:space="preserve"> 267</w:t>
            </w:r>
          </w:p>
          <w:p w:rsidR="001F1257" w:rsidRPr="00B52B55" w:rsidRDefault="001F1257" w:rsidP="001F1257">
            <w:pPr>
              <w:pStyle w:val="libVar0"/>
              <w:rPr>
                <w:rtl/>
              </w:rPr>
            </w:pPr>
            <w:r w:rsidRPr="005E43DE">
              <w:rPr>
                <w:rtl/>
              </w:rPr>
              <w:t>عمر بن الخطاب</w:t>
            </w:r>
            <w:r>
              <w:rPr>
                <w:rtl/>
              </w:rPr>
              <w:t>،</w:t>
            </w:r>
            <w:r w:rsidRPr="005E43DE">
              <w:rPr>
                <w:rtl/>
              </w:rPr>
              <w:t xml:space="preserve"> 226</w:t>
            </w:r>
            <w:r>
              <w:rPr>
                <w:rtl/>
              </w:rPr>
              <w:t>،</w:t>
            </w:r>
            <w:r w:rsidRPr="005E43DE">
              <w:rPr>
                <w:rtl/>
              </w:rPr>
              <w:t xml:space="preserve"> 227</w:t>
            </w:r>
            <w:r>
              <w:rPr>
                <w:rtl/>
              </w:rPr>
              <w:t>،</w:t>
            </w:r>
            <w:r w:rsidRPr="005E43DE">
              <w:rPr>
                <w:rtl/>
              </w:rPr>
              <w:t xml:space="preserve"> 231</w:t>
            </w:r>
            <w:r>
              <w:rPr>
                <w:rtl/>
              </w:rPr>
              <w:t>،</w:t>
            </w:r>
            <w:r w:rsidRPr="005E43DE">
              <w:rPr>
                <w:rtl/>
              </w:rPr>
              <w:t xml:space="preserve"> 234</w:t>
            </w:r>
            <w:r>
              <w:rPr>
                <w:rtl/>
              </w:rPr>
              <w:t>،</w:t>
            </w:r>
            <w:r w:rsidRPr="005E43DE">
              <w:rPr>
                <w:rtl/>
              </w:rPr>
              <w:t xml:space="preserve"> 238</w:t>
            </w:r>
            <w:r>
              <w:rPr>
                <w:rtl/>
              </w:rPr>
              <w:t>،</w:t>
            </w:r>
            <w:r w:rsidRPr="005E43DE">
              <w:rPr>
                <w:rtl/>
              </w:rPr>
              <w:t xml:space="preserve"> 239</w:t>
            </w:r>
            <w:r>
              <w:rPr>
                <w:rtl/>
              </w:rPr>
              <w:t>،</w:t>
            </w:r>
            <w:r w:rsidRPr="005E43DE">
              <w:rPr>
                <w:rtl/>
              </w:rPr>
              <w:t xml:space="preserve"> 263</w:t>
            </w:r>
            <w:r>
              <w:rPr>
                <w:rtl/>
              </w:rPr>
              <w:t>،</w:t>
            </w:r>
            <w:r w:rsidRPr="005E43DE">
              <w:rPr>
                <w:rtl/>
              </w:rPr>
              <w:t xml:space="preserve"> 264</w:t>
            </w:r>
            <w:r>
              <w:rPr>
                <w:rtl/>
              </w:rPr>
              <w:t>،</w:t>
            </w:r>
            <w:r w:rsidRPr="005E43DE">
              <w:rPr>
                <w:rtl/>
              </w:rPr>
              <w:t xml:space="preserve"> 267</w:t>
            </w:r>
            <w:r>
              <w:rPr>
                <w:rtl/>
              </w:rPr>
              <w:t>،</w:t>
            </w:r>
            <w:r w:rsidRPr="005E43DE">
              <w:rPr>
                <w:rtl/>
              </w:rPr>
              <w:t xml:space="preserve"> 278</w:t>
            </w:r>
            <w:r>
              <w:rPr>
                <w:rtl/>
              </w:rPr>
              <w:t>،</w:t>
            </w:r>
            <w:r w:rsidRPr="005E43DE">
              <w:rPr>
                <w:rtl/>
              </w:rPr>
              <w:t xml:space="preserve"> 301</w:t>
            </w:r>
            <w:r>
              <w:rPr>
                <w:rtl/>
              </w:rPr>
              <w:t>،</w:t>
            </w:r>
            <w:r w:rsidRPr="005E43DE">
              <w:rPr>
                <w:rtl/>
              </w:rPr>
              <w:t xml:space="preserve"> 305</w:t>
            </w:r>
            <w:r>
              <w:rPr>
                <w:rtl/>
              </w:rPr>
              <w:t>،</w:t>
            </w:r>
            <w:r w:rsidRPr="005E43DE">
              <w:rPr>
                <w:rtl/>
              </w:rPr>
              <w:t xml:space="preserve"> 308</w:t>
            </w:r>
          </w:p>
          <w:p w:rsidR="001F1257" w:rsidRPr="00B52B55" w:rsidRDefault="001F1257" w:rsidP="001F1257">
            <w:pPr>
              <w:pStyle w:val="libVar0"/>
              <w:rPr>
                <w:rtl/>
              </w:rPr>
            </w:pPr>
            <w:r w:rsidRPr="005E43DE">
              <w:rPr>
                <w:rtl/>
              </w:rPr>
              <w:t>عمرو بن خارجة</w:t>
            </w:r>
            <w:r>
              <w:rPr>
                <w:rtl/>
              </w:rPr>
              <w:t>،</w:t>
            </w:r>
            <w:r w:rsidRPr="005E43DE">
              <w:rPr>
                <w:rtl/>
              </w:rPr>
              <w:t xml:space="preserve"> 111</w:t>
            </w:r>
            <w:r>
              <w:rPr>
                <w:rtl/>
              </w:rPr>
              <w:t>،</w:t>
            </w:r>
            <w:r w:rsidRPr="005E43DE">
              <w:rPr>
                <w:rtl/>
              </w:rPr>
              <w:t xml:space="preserve"> 119</w:t>
            </w:r>
          </w:p>
          <w:p w:rsidR="001F1257" w:rsidRPr="00B52B55" w:rsidRDefault="001F1257" w:rsidP="001F1257">
            <w:pPr>
              <w:pStyle w:val="libVar0"/>
              <w:rPr>
                <w:rtl/>
              </w:rPr>
            </w:pPr>
            <w:r w:rsidRPr="005E43DE">
              <w:rPr>
                <w:rtl/>
              </w:rPr>
              <w:t>عمرو بن دينار</w:t>
            </w:r>
            <w:r>
              <w:rPr>
                <w:rtl/>
              </w:rPr>
              <w:t>،</w:t>
            </w:r>
            <w:r w:rsidRPr="005E43DE">
              <w:rPr>
                <w:rtl/>
              </w:rPr>
              <w:t xml:space="preserve"> 119</w:t>
            </w:r>
          </w:p>
          <w:p w:rsidR="001F1257" w:rsidRPr="00B52B55" w:rsidRDefault="001F1257" w:rsidP="001F1257">
            <w:pPr>
              <w:pStyle w:val="libVar0"/>
              <w:rPr>
                <w:rtl/>
              </w:rPr>
            </w:pPr>
            <w:r w:rsidRPr="005E43DE">
              <w:rPr>
                <w:rtl/>
              </w:rPr>
              <w:t>عمرو بن شعيب</w:t>
            </w:r>
            <w:r>
              <w:rPr>
                <w:rtl/>
              </w:rPr>
              <w:t>،</w:t>
            </w:r>
            <w:r w:rsidRPr="005E43DE">
              <w:rPr>
                <w:rtl/>
              </w:rPr>
              <w:t xml:space="preserve"> 118</w:t>
            </w:r>
            <w:r>
              <w:rPr>
                <w:rtl/>
              </w:rPr>
              <w:t>،</w:t>
            </w:r>
            <w:r w:rsidRPr="005E43DE">
              <w:rPr>
                <w:rtl/>
              </w:rPr>
              <w:t xml:space="preserve"> 119</w:t>
            </w:r>
          </w:p>
          <w:p w:rsidR="001F1257" w:rsidRDefault="001F1257" w:rsidP="001F1257">
            <w:pPr>
              <w:pStyle w:val="libVar0"/>
              <w:rPr>
                <w:rtl/>
              </w:rPr>
            </w:pPr>
            <w:r w:rsidRPr="005E43DE">
              <w:rPr>
                <w:rtl/>
              </w:rPr>
              <w:t>عمرو بن العاص</w:t>
            </w:r>
            <w:r>
              <w:rPr>
                <w:rtl/>
              </w:rPr>
              <w:t>،</w:t>
            </w:r>
            <w:r w:rsidRPr="005E43DE">
              <w:rPr>
                <w:rtl/>
              </w:rPr>
              <w:t xml:space="preserve"> 243</w:t>
            </w:r>
          </w:p>
        </w:tc>
        <w:tc>
          <w:tcPr>
            <w:tcW w:w="4006" w:type="dxa"/>
          </w:tcPr>
          <w:p w:rsidR="001F1257" w:rsidRPr="00B52B55" w:rsidRDefault="001F1257" w:rsidP="001F1257">
            <w:pPr>
              <w:pStyle w:val="libVar0"/>
              <w:rPr>
                <w:rtl/>
              </w:rPr>
            </w:pPr>
            <w:r w:rsidRPr="005E43DE">
              <w:rPr>
                <w:rtl/>
              </w:rPr>
              <w:t>عمرو بن عثمان</w:t>
            </w:r>
            <w:r>
              <w:rPr>
                <w:rtl/>
              </w:rPr>
              <w:t>،</w:t>
            </w:r>
            <w:r w:rsidRPr="005E43DE">
              <w:rPr>
                <w:rtl/>
              </w:rPr>
              <w:t xml:space="preserve"> 111</w:t>
            </w:r>
          </w:p>
          <w:p w:rsidR="001F1257" w:rsidRPr="00B52B55" w:rsidRDefault="001F1257" w:rsidP="001F1257">
            <w:pPr>
              <w:pStyle w:val="libVar0"/>
              <w:rPr>
                <w:rtl/>
              </w:rPr>
            </w:pPr>
            <w:r w:rsidRPr="005E43DE">
              <w:rPr>
                <w:rtl/>
              </w:rPr>
              <w:t>عنبر الملكي</w:t>
            </w:r>
            <w:r>
              <w:rPr>
                <w:rtl/>
              </w:rPr>
              <w:t>،</w:t>
            </w:r>
            <w:r w:rsidRPr="005E43DE">
              <w:rPr>
                <w:rtl/>
              </w:rPr>
              <w:t xml:space="preserve"> 34</w:t>
            </w:r>
          </w:p>
          <w:p w:rsidR="001F1257" w:rsidRPr="00B52B55" w:rsidRDefault="001F1257" w:rsidP="001F1257">
            <w:pPr>
              <w:pStyle w:val="libVar0"/>
              <w:rPr>
                <w:rtl/>
              </w:rPr>
            </w:pPr>
            <w:r w:rsidRPr="005E43DE">
              <w:rPr>
                <w:rtl/>
              </w:rPr>
              <w:t>عوف</w:t>
            </w:r>
            <w:r>
              <w:rPr>
                <w:rtl/>
              </w:rPr>
              <w:t>،</w:t>
            </w:r>
            <w:r w:rsidRPr="005E43DE">
              <w:rPr>
                <w:rtl/>
              </w:rPr>
              <w:t xml:space="preserve"> 250</w:t>
            </w:r>
          </w:p>
          <w:p w:rsidR="001F1257" w:rsidRPr="00B52B55" w:rsidRDefault="001F1257" w:rsidP="001F1257">
            <w:pPr>
              <w:pStyle w:val="libVar0"/>
              <w:rPr>
                <w:rtl/>
              </w:rPr>
            </w:pPr>
            <w:r w:rsidRPr="005E43DE">
              <w:rPr>
                <w:rtl/>
              </w:rPr>
              <w:t>فارس حسون كريم</w:t>
            </w:r>
            <w:r>
              <w:rPr>
                <w:rtl/>
              </w:rPr>
              <w:t>،</w:t>
            </w:r>
            <w:r w:rsidRPr="005E43DE">
              <w:rPr>
                <w:rtl/>
              </w:rPr>
              <w:t xml:space="preserve"> 42</w:t>
            </w:r>
          </w:p>
          <w:p w:rsidR="001F1257" w:rsidRPr="00B52B55" w:rsidRDefault="001F1257" w:rsidP="001F1257">
            <w:pPr>
              <w:pStyle w:val="libVar0"/>
              <w:rPr>
                <w:rtl/>
              </w:rPr>
            </w:pPr>
            <w:r w:rsidRPr="005E43DE">
              <w:rPr>
                <w:rtl/>
              </w:rPr>
              <w:t>فاضل الميلاني</w:t>
            </w:r>
            <w:r>
              <w:rPr>
                <w:rtl/>
              </w:rPr>
              <w:t>،</w:t>
            </w:r>
            <w:r w:rsidRPr="005E43DE">
              <w:rPr>
                <w:rtl/>
              </w:rPr>
              <w:t xml:space="preserve"> 44</w:t>
            </w:r>
          </w:p>
          <w:p w:rsidR="001F1257" w:rsidRPr="00B52B55" w:rsidRDefault="001F1257" w:rsidP="001F1257">
            <w:pPr>
              <w:pStyle w:val="libVar0"/>
              <w:rPr>
                <w:rtl/>
              </w:rPr>
            </w:pPr>
            <w:r w:rsidRPr="005E43DE">
              <w:rPr>
                <w:rtl/>
              </w:rPr>
              <w:t>فاطمة بنت أبي محمّد الحسن</w:t>
            </w:r>
            <w:r>
              <w:rPr>
                <w:rtl/>
              </w:rPr>
              <w:t>،</w:t>
            </w:r>
            <w:r w:rsidRPr="005E43DE">
              <w:rPr>
                <w:rtl/>
              </w:rPr>
              <w:t xml:space="preserve"> 20</w:t>
            </w:r>
          </w:p>
          <w:p w:rsidR="001F1257" w:rsidRPr="00B52B55" w:rsidRDefault="001F1257" w:rsidP="001F1257">
            <w:pPr>
              <w:pStyle w:val="libVar0"/>
              <w:rPr>
                <w:rtl/>
              </w:rPr>
            </w:pPr>
            <w:r w:rsidRPr="005E43DE">
              <w:rPr>
                <w:rtl/>
              </w:rPr>
              <w:t>فاطمة بنت الناصر</w:t>
            </w:r>
            <w:r>
              <w:rPr>
                <w:rtl/>
              </w:rPr>
              <w:t>،</w:t>
            </w:r>
            <w:r w:rsidRPr="005E43DE">
              <w:rPr>
                <w:rtl/>
              </w:rPr>
              <w:t xml:space="preserve"> 20</w:t>
            </w:r>
          </w:p>
          <w:p w:rsidR="001F1257" w:rsidRPr="00B52B55" w:rsidRDefault="001F1257" w:rsidP="001F1257">
            <w:pPr>
              <w:pStyle w:val="libVar0"/>
              <w:rPr>
                <w:rtl/>
              </w:rPr>
            </w:pPr>
            <w:r w:rsidRPr="005E43DE">
              <w:rPr>
                <w:rtl/>
              </w:rPr>
              <w:t xml:space="preserve">فاطمة الزهراء </w:t>
            </w:r>
            <w:r>
              <w:rPr>
                <w:rtl/>
              </w:rPr>
              <w:t>(</w:t>
            </w:r>
            <w:r w:rsidRPr="005E43DE">
              <w:rPr>
                <w:rtl/>
              </w:rPr>
              <w:t>عليها السلام</w:t>
            </w:r>
            <w:r>
              <w:rPr>
                <w:rtl/>
              </w:rPr>
              <w:t>)،</w:t>
            </w:r>
            <w:r w:rsidRPr="005E43DE">
              <w:rPr>
                <w:rtl/>
              </w:rPr>
              <w:t xml:space="preserve"> 207</w:t>
            </w:r>
            <w:r>
              <w:rPr>
                <w:rtl/>
              </w:rPr>
              <w:t>،</w:t>
            </w:r>
            <w:r w:rsidRPr="005E43DE">
              <w:rPr>
                <w:rtl/>
              </w:rPr>
              <w:t xml:space="preserve"> 208</w:t>
            </w:r>
            <w:r>
              <w:rPr>
                <w:rtl/>
              </w:rPr>
              <w:t>،</w:t>
            </w:r>
            <w:r w:rsidRPr="005E43DE">
              <w:rPr>
                <w:rtl/>
              </w:rPr>
              <w:t xml:space="preserve"> 221</w:t>
            </w:r>
            <w:r>
              <w:rPr>
                <w:rtl/>
              </w:rPr>
              <w:t>،</w:t>
            </w:r>
            <w:r w:rsidRPr="005E43DE">
              <w:rPr>
                <w:rtl/>
              </w:rPr>
              <w:t xml:space="preserve"> 268</w:t>
            </w:r>
            <w:r>
              <w:rPr>
                <w:rtl/>
              </w:rPr>
              <w:t>،</w:t>
            </w:r>
            <w:r w:rsidRPr="005E43DE">
              <w:rPr>
                <w:rtl/>
              </w:rPr>
              <w:t xml:space="preserve"> 269</w:t>
            </w:r>
            <w:r>
              <w:rPr>
                <w:rtl/>
              </w:rPr>
              <w:t>،</w:t>
            </w:r>
            <w:r w:rsidRPr="005E43DE">
              <w:rPr>
                <w:rtl/>
              </w:rPr>
              <w:t xml:space="preserve"> 307</w:t>
            </w:r>
            <w:r>
              <w:rPr>
                <w:rtl/>
              </w:rPr>
              <w:t>،</w:t>
            </w:r>
            <w:r w:rsidRPr="005E43DE">
              <w:rPr>
                <w:rtl/>
              </w:rPr>
              <w:t xml:space="preserve"> 308</w:t>
            </w:r>
          </w:p>
          <w:p w:rsidR="001F1257" w:rsidRPr="00B52B55" w:rsidRDefault="001F1257" w:rsidP="001F1257">
            <w:pPr>
              <w:pStyle w:val="libVar0"/>
              <w:rPr>
                <w:rtl/>
              </w:rPr>
            </w:pPr>
            <w:r w:rsidRPr="005E43DE">
              <w:rPr>
                <w:rtl/>
              </w:rPr>
              <w:t>فخر الملك أبي غالب</w:t>
            </w:r>
            <w:r>
              <w:rPr>
                <w:rtl/>
              </w:rPr>
              <w:t>،</w:t>
            </w:r>
            <w:r w:rsidRPr="005E43DE">
              <w:rPr>
                <w:rtl/>
              </w:rPr>
              <w:t xml:space="preserve"> 21</w:t>
            </w:r>
            <w:r>
              <w:rPr>
                <w:rtl/>
              </w:rPr>
              <w:t>،</w:t>
            </w:r>
            <w:r w:rsidRPr="005E43DE">
              <w:rPr>
                <w:rtl/>
              </w:rPr>
              <w:t xml:space="preserve"> 25</w:t>
            </w:r>
            <w:r>
              <w:rPr>
                <w:rtl/>
              </w:rPr>
              <w:t>،</w:t>
            </w:r>
            <w:r w:rsidRPr="005E43DE">
              <w:rPr>
                <w:rtl/>
              </w:rPr>
              <w:t xml:space="preserve"> 29</w:t>
            </w:r>
          </w:p>
          <w:p w:rsidR="001F1257" w:rsidRPr="00B52B55" w:rsidRDefault="001F1257" w:rsidP="001F1257">
            <w:pPr>
              <w:pStyle w:val="libVar0"/>
              <w:rPr>
                <w:rtl/>
              </w:rPr>
            </w:pPr>
            <w:r w:rsidRPr="005E43DE">
              <w:rPr>
                <w:rtl/>
              </w:rPr>
              <w:t>الفرّاء</w:t>
            </w:r>
            <w:r>
              <w:rPr>
                <w:rtl/>
              </w:rPr>
              <w:t>،</w:t>
            </w:r>
            <w:r w:rsidRPr="005E43DE">
              <w:rPr>
                <w:rtl/>
              </w:rPr>
              <w:t xml:space="preserve"> 291</w:t>
            </w:r>
            <w:r>
              <w:rPr>
                <w:rtl/>
              </w:rPr>
              <w:t>،</w:t>
            </w:r>
            <w:r w:rsidRPr="005E43DE">
              <w:rPr>
                <w:rtl/>
              </w:rPr>
              <w:t xml:space="preserve"> 294</w:t>
            </w:r>
          </w:p>
          <w:p w:rsidR="001F1257" w:rsidRPr="00B52B55" w:rsidRDefault="001F1257" w:rsidP="001F1257">
            <w:pPr>
              <w:pStyle w:val="libVar0"/>
              <w:rPr>
                <w:rtl/>
              </w:rPr>
            </w:pPr>
            <w:r w:rsidRPr="005E43DE">
              <w:rPr>
                <w:rtl/>
              </w:rPr>
              <w:t>الفرزدق</w:t>
            </w:r>
            <w:r>
              <w:rPr>
                <w:rtl/>
              </w:rPr>
              <w:t>،</w:t>
            </w:r>
            <w:r w:rsidRPr="005E43DE">
              <w:rPr>
                <w:rtl/>
              </w:rPr>
              <w:t xml:space="preserve"> 291</w:t>
            </w:r>
          </w:p>
          <w:p w:rsidR="001F1257" w:rsidRPr="00B52B55" w:rsidRDefault="001F1257" w:rsidP="001F1257">
            <w:pPr>
              <w:pStyle w:val="libVar0"/>
              <w:rPr>
                <w:rtl/>
              </w:rPr>
            </w:pPr>
            <w:r w:rsidRPr="005E43DE">
              <w:rPr>
                <w:rtl/>
              </w:rPr>
              <w:t>الفضل بن العبّاس</w:t>
            </w:r>
            <w:r>
              <w:rPr>
                <w:rtl/>
              </w:rPr>
              <w:t>،</w:t>
            </w:r>
            <w:r w:rsidRPr="005E43DE">
              <w:rPr>
                <w:rtl/>
              </w:rPr>
              <w:t xml:space="preserve"> 213</w:t>
            </w:r>
          </w:p>
          <w:p w:rsidR="001F1257" w:rsidRPr="00B52B55" w:rsidRDefault="001F1257" w:rsidP="001F1257">
            <w:pPr>
              <w:pStyle w:val="libVar0"/>
              <w:rPr>
                <w:rtl/>
              </w:rPr>
            </w:pPr>
            <w:r w:rsidRPr="005E43DE">
              <w:rPr>
                <w:rtl/>
              </w:rPr>
              <w:t>القائم بأمر الله</w:t>
            </w:r>
            <w:r>
              <w:rPr>
                <w:rtl/>
              </w:rPr>
              <w:t>،</w:t>
            </w:r>
            <w:r w:rsidRPr="005E43DE">
              <w:rPr>
                <w:rtl/>
              </w:rPr>
              <w:t xml:space="preserve"> 33</w:t>
            </w:r>
            <w:r>
              <w:rPr>
                <w:rtl/>
              </w:rPr>
              <w:t>،</w:t>
            </w:r>
            <w:r w:rsidRPr="005E43DE">
              <w:rPr>
                <w:rtl/>
              </w:rPr>
              <w:t xml:space="preserve"> 34</w:t>
            </w:r>
          </w:p>
          <w:p w:rsidR="001F1257" w:rsidRPr="00B52B55" w:rsidRDefault="001F1257" w:rsidP="001F1257">
            <w:pPr>
              <w:pStyle w:val="libVar0"/>
              <w:rPr>
                <w:rtl/>
              </w:rPr>
            </w:pPr>
            <w:r w:rsidRPr="005E43DE">
              <w:rPr>
                <w:rtl/>
              </w:rPr>
              <w:t>القادر بالله</w:t>
            </w:r>
            <w:r>
              <w:rPr>
                <w:rtl/>
              </w:rPr>
              <w:t>،</w:t>
            </w:r>
            <w:r w:rsidRPr="005E43DE">
              <w:rPr>
                <w:rtl/>
              </w:rPr>
              <w:t xml:space="preserve"> 19</w:t>
            </w:r>
            <w:r>
              <w:rPr>
                <w:rtl/>
              </w:rPr>
              <w:t>،</w:t>
            </w:r>
            <w:r w:rsidRPr="005E43DE">
              <w:rPr>
                <w:rtl/>
              </w:rPr>
              <w:t xml:space="preserve"> 29</w:t>
            </w:r>
            <w:r>
              <w:rPr>
                <w:rtl/>
              </w:rPr>
              <w:t>،</w:t>
            </w:r>
            <w:r w:rsidRPr="005E43DE">
              <w:rPr>
                <w:rtl/>
              </w:rPr>
              <w:t xml:space="preserve"> 33</w:t>
            </w:r>
            <w:r>
              <w:rPr>
                <w:rtl/>
              </w:rPr>
              <w:t>،</w:t>
            </w:r>
            <w:r w:rsidRPr="005E43DE">
              <w:rPr>
                <w:rtl/>
              </w:rPr>
              <w:t xml:space="preserve"> 34</w:t>
            </w:r>
          </w:p>
          <w:p w:rsidR="001F1257" w:rsidRPr="00B52B55" w:rsidRDefault="001F1257" w:rsidP="001F1257">
            <w:pPr>
              <w:pStyle w:val="libVar0"/>
              <w:rPr>
                <w:rtl/>
              </w:rPr>
            </w:pPr>
            <w:r w:rsidRPr="005E43DE">
              <w:rPr>
                <w:rtl/>
              </w:rPr>
              <w:t>القاضي عبد الجبّار المعتزلي</w:t>
            </w:r>
            <w:r>
              <w:rPr>
                <w:rtl/>
              </w:rPr>
              <w:t>،</w:t>
            </w:r>
            <w:r w:rsidRPr="005E43DE">
              <w:rPr>
                <w:rtl/>
              </w:rPr>
              <w:t xml:space="preserve"> 109</w:t>
            </w:r>
            <w:r>
              <w:rPr>
                <w:rtl/>
              </w:rPr>
              <w:t>،</w:t>
            </w:r>
            <w:r w:rsidRPr="005E43DE">
              <w:rPr>
                <w:rtl/>
              </w:rPr>
              <w:t xml:space="preserve"> 167</w:t>
            </w:r>
            <w:r>
              <w:rPr>
                <w:rtl/>
              </w:rPr>
              <w:t>،</w:t>
            </w:r>
            <w:r w:rsidRPr="005E43DE">
              <w:rPr>
                <w:rtl/>
              </w:rPr>
              <w:t xml:space="preserve"> 171</w:t>
            </w:r>
            <w:r>
              <w:rPr>
                <w:rtl/>
              </w:rPr>
              <w:t>،</w:t>
            </w:r>
            <w:r w:rsidRPr="005E43DE">
              <w:rPr>
                <w:rtl/>
              </w:rPr>
              <w:t xml:space="preserve"> 172</w:t>
            </w:r>
            <w:r>
              <w:rPr>
                <w:rtl/>
              </w:rPr>
              <w:t>،</w:t>
            </w:r>
            <w:r w:rsidRPr="005E43DE">
              <w:rPr>
                <w:rtl/>
              </w:rPr>
              <w:t xml:space="preserve"> 173</w:t>
            </w:r>
            <w:r>
              <w:rPr>
                <w:rtl/>
              </w:rPr>
              <w:t>،</w:t>
            </w:r>
            <w:r w:rsidRPr="005E43DE">
              <w:rPr>
                <w:rtl/>
              </w:rPr>
              <w:t xml:space="preserve"> 214</w:t>
            </w:r>
            <w:r>
              <w:rPr>
                <w:rtl/>
              </w:rPr>
              <w:t>،</w:t>
            </w:r>
            <w:r w:rsidRPr="005E43DE">
              <w:rPr>
                <w:rtl/>
              </w:rPr>
              <w:t xml:space="preserve"> 215</w:t>
            </w:r>
            <w:r>
              <w:rPr>
                <w:rtl/>
              </w:rPr>
              <w:t>،</w:t>
            </w:r>
            <w:r w:rsidRPr="005E43DE">
              <w:rPr>
                <w:rtl/>
              </w:rPr>
              <w:t xml:space="preserve"> 216</w:t>
            </w:r>
            <w:r>
              <w:rPr>
                <w:rtl/>
              </w:rPr>
              <w:t>،</w:t>
            </w:r>
            <w:r w:rsidRPr="005E43DE">
              <w:rPr>
                <w:rtl/>
              </w:rPr>
              <w:t xml:space="preserve"> 217</w:t>
            </w:r>
            <w:r>
              <w:rPr>
                <w:rtl/>
              </w:rPr>
              <w:t>،</w:t>
            </w:r>
            <w:r w:rsidRPr="005E43DE">
              <w:rPr>
                <w:rtl/>
              </w:rPr>
              <w:t xml:space="preserve"> 218</w:t>
            </w:r>
            <w:r>
              <w:rPr>
                <w:rtl/>
              </w:rPr>
              <w:t>،</w:t>
            </w:r>
            <w:r w:rsidRPr="005E43DE">
              <w:rPr>
                <w:rtl/>
              </w:rPr>
              <w:t xml:space="preserve"> 219</w:t>
            </w:r>
            <w:r>
              <w:rPr>
                <w:rtl/>
              </w:rPr>
              <w:t>،</w:t>
            </w:r>
            <w:r w:rsidRPr="005E43DE">
              <w:rPr>
                <w:rtl/>
              </w:rPr>
              <w:t xml:space="preserve"> 220</w:t>
            </w:r>
            <w:r>
              <w:rPr>
                <w:rtl/>
              </w:rPr>
              <w:t>،</w:t>
            </w:r>
            <w:r w:rsidRPr="005E43DE">
              <w:rPr>
                <w:rtl/>
              </w:rPr>
              <w:t xml:space="preserve"> 222</w:t>
            </w:r>
            <w:r>
              <w:rPr>
                <w:rtl/>
              </w:rPr>
              <w:t>،</w:t>
            </w:r>
            <w:r w:rsidRPr="005E43DE">
              <w:rPr>
                <w:rtl/>
              </w:rPr>
              <w:t xml:space="preserve"> 223</w:t>
            </w:r>
            <w:r>
              <w:rPr>
                <w:rtl/>
              </w:rPr>
              <w:t>،</w:t>
            </w:r>
            <w:r w:rsidRPr="005E43DE">
              <w:rPr>
                <w:rtl/>
              </w:rPr>
              <w:t xml:space="preserve"> 225</w:t>
            </w:r>
            <w:r>
              <w:rPr>
                <w:rtl/>
              </w:rPr>
              <w:t>،</w:t>
            </w:r>
            <w:r w:rsidRPr="005E43DE">
              <w:rPr>
                <w:rtl/>
              </w:rPr>
              <w:t xml:space="preserve"> 226</w:t>
            </w:r>
            <w:r>
              <w:rPr>
                <w:rtl/>
              </w:rPr>
              <w:t>،</w:t>
            </w:r>
            <w:r w:rsidRPr="005E43DE">
              <w:rPr>
                <w:rtl/>
              </w:rPr>
              <w:t xml:space="preserve"> 230</w:t>
            </w:r>
            <w:r>
              <w:rPr>
                <w:rtl/>
              </w:rPr>
              <w:t>،</w:t>
            </w:r>
            <w:r w:rsidRPr="005E43DE">
              <w:rPr>
                <w:rtl/>
              </w:rPr>
              <w:t xml:space="preserve"> 231</w:t>
            </w:r>
            <w:r>
              <w:rPr>
                <w:rtl/>
              </w:rPr>
              <w:t>،</w:t>
            </w:r>
            <w:r w:rsidRPr="005E43DE">
              <w:rPr>
                <w:rtl/>
              </w:rPr>
              <w:t xml:space="preserve"> 233</w:t>
            </w:r>
            <w:r>
              <w:rPr>
                <w:rtl/>
              </w:rPr>
              <w:t>،</w:t>
            </w:r>
            <w:r w:rsidRPr="005E43DE">
              <w:rPr>
                <w:rtl/>
              </w:rPr>
              <w:t xml:space="preserve"> 234</w:t>
            </w:r>
            <w:r>
              <w:rPr>
                <w:rtl/>
              </w:rPr>
              <w:t>،</w:t>
            </w:r>
            <w:r w:rsidRPr="005E43DE">
              <w:rPr>
                <w:rtl/>
              </w:rPr>
              <w:t xml:space="preserve"> 236</w:t>
            </w:r>
            <w:r>
              <w:rPr>
                <w:rtl/>
              </w:rPr>
              <w:t>،</w:t>
            </w:r>
            <w:r w:rsidRPr="005E43DE">
              <w:rPr>
                <w:rtl/>
              </w:rPr>
              <w:t xml:space="preserve"> 237</w:t>
            </w:r>
            <w:r>
              <w:rPr>
                <w:rtl/>
              </w:rPr>
              <w:t>،</w:t>
            </w:r>
            <w:r w:rsidRPr="005E43DE">
              <w:rPr>
                <w:rtl/>
              </w:rPr>
              <w:t xml:space="preserve"> 238</w:t>
            </w:r>
            <w:r>
              <w:rPr>
                <w:rtl/>
              </w:rPr>
              <w:t>،</w:t>
            </w:r>
            <w:r w:rsidRPr="005E43DE">
              <w:rPr>
                <w:rtl/>
              </w:rPr>
              <w:t xml:space="preserve"> 239</w:t>
            </w:r>
            <w:r>
              <w:rPr>
                <w:rtl/>
              </w:rPr>
              <w:t>،</w:t>
            </w:r>
            <w:r w:rsidRPr="005E43DE">
              <w:rPr>
                <w:rtl/>
              </w:rPr>
              <w:t xml:space="preserve"> 241</w:t>
            </w:r>
            <w:r>
              <w:rPr>
                <w:rtl/>
              </w:rPr>
              <w:t>،</w:t>
            </w:r>
            <w:r w:rsidRPr="005E43DE">
              <w:rPr>
                <w:rtl/>
              </w:rPr>
              <w:t xml:space="preserve"> 242</w:t>
            </w:r>
            <w:r>
              <w:rPr>
                <w:rtl/>
              </w:rPr>
              <w:t>،</w:t>
            </w:r>
            <w:r w:rsidRPr="005E43DE">
              <w:rPr>
                <w:rtl/>
              </w:rPr>
              <w:t xml:space="preserve"> 243</w:t>
            </w:r>
            <w:r>
              <w:rPr>
                <w:rtl/>
              </w:rPr>
              <w:t>،</w:t>
            </w:r>
            <w:r w:rsidRPr="005E43DE">
              <w:rPr>
                <w:rtl/>
              </w:rPr>
              <w:t xml:space="preserve"> 245</w:t>
            </w:r>
            <w:r>
              <w:rPr>
                <w:rtl/>
              </w:rPr>
              <w:t>،</w:t>
            </w:r>
            <w:r w:rsidRPr="005E43DE">
              <w:rPr>
                <w:rtl/>
              </w:rPr>
              <w:t xml:space="preserve"> 246</w:t>
            </w:r>
            <w:r>
              <w:rPr>
                <w:rtl/>
              </w:rPr>
              <w:t>،</w:t>
            </w:r>
            <w:r w:rsidRPr="005E43DE">
              <w:rPr>
                <w:rtl/>
              </w:rPr>
              <w:t xml:space="preserve"> 272</w:t>
            </w:r>
            <w:r>
              <w:rPr>
                <w:rtl/>
              </w:rPr>
              <w:t>،</w:t>
            </w:r>
            <w:r w:rsidRPr="005E43DE">
              <w:rPr>
                <w:rtl/>
              </w:rPr>
              <w:t xml:space="preserve"> 273</w:t>
            </w:r>
            <w:r>
              <w:rPr>
                <w:rtl/>
              </w:rPr>
              <w:t>،</w:t>
            </w:r>
            <w:r w:rsidRPr="005E43DE">
              <w:rPr>
                <w:rtl/>
              </w:rPr>
              <w:t xml:space="preserve"> 274</w:t>
            </w:r>
            <w:r>
              <w:rPr>
                <w:rtl/>
              </w:rPr>
              <w:t>،</w:t>
            </w:r>
            <w:r w:rsidRPr="005E43DE">
              <w:rPr>
                <w:rtl/>
              </w:rPr>
              <w:t xml:space="preserve"> 278</w:t>
            </w:r>
            <w:r>
              <w:rPr>
                <w:rtl/>
              </w:rPr>
              <w:t>،</w:t>
            </w:r>
            <w:r w:rsidRPr="005E43DE">
              <w:rPr>
                <w:rtl/>
              </w:rPr>
              <w:t xml:space="preserve"> 281</w:t>
            </w:r>
            <w:r>
              <w:rPr>
                <w:rtl/>
              </w:rPr>
              <w:t>،</w:t>
            </w:r>
            <w:r w:rsidRPr="005E43DE">
              <w:rPr>
                <w:rtl/>
              </w:rPr>
              <w:t xml:space="preserve"> 282</w:t>
            </w:r>
            <w:r>
              <w:rPr>
                <w:rtl/>
              </w:rPr>
              <w:t>،</w:t>
            </w:r>
            <w:r w:rsidRPr="005E43DE">
              <w:rPr>
                <w:rtl/>
              </w:rPr>
              <w:t xml:space="preserve"> 284</w:t>
            </w:r>
            <w:r>
              <w:rPr>
                <w:rtl/>
              </w:rPr>
              <w:t>،</w:t>
            </w:r>
            <w:r w:rsidRPr="005E43DE">
              <w:rPr>
                <w:rtl/>
              </w:rPr>
              <w:t xml:space="preserve"> 285</w:t>
            </w:r>
            <w:r>
              <w:rPr>
                <w:rtl/>
              </w:rPr>
              <w:t>،</w:t>
            </w:r>
            <w:r w:rsidRPr="005E43DE">
              <w:rPr>
                <w:rtl/>
              </w:rPr>
              <w:t xml:space="preserve"> 295</w:t>
            </w:r>
            <w:r>
              <w:rPr>
                <w:rtl/>
              </w:rPr>
              <w:t>،</w:t>
            </w:r>
            <w:r w:rsidRPr="005E43DE">
              <w:rPr>
                <w:rtl/>
              </w:rPr>
              <w:t xml:space="preserve"> 298</w:t>
            </w:r>
            <w:r>
              <w:rPr>
                <w:rtl/>
              </w:rPr>
              <w:t>،</w:t>
            </w:r>
            <w:r w:rsidRPr="005E43DE">
              <w:rPr>
                <w:rtl/>
              </w:rPr>
              <w:t xml:space="preserve"> 299</w:t>
            </w:r>
            <w:r>
              <w:rPr>
                <w:rtl/>
              </w:rPr>
              <w:t>،</w:t>
            </w:r>
            <w:r w:rsidRPr="005E43DE">
              <w:rPr>
                <w:rtl/>
              </w:rPr>
              <w:t xml:space="preserve"> 300</w:t>
            </w:r>
            <w:r>
              <w:rPr>
                <w:rtl/>
              </w:rPr>
              <w:t>،</w:t>
            </w:r>
            <w:r w:rsidRPr="005E43DE">
              <w:rPr>
                <w:rtl/>
              </w:rPr>
              <w:t xml:space="preserve"> 301</w:t>
            </w:r>
            <w:r>
              <w:rPr>
                <w:rtl/>
              </w:rPr>
              <w:t>،</w:t>
            </w:r>
            <w:r w:rsidRPr="005E43DE">
              <w:rPr>
                <w:rtl/>
              </w:rPr>
              <w:t xml:space="preserve"> 307</w:t>
            </w:r>
          </w:p>
          <w:p w:rsidR="001F1257" w:rsidRPr="00B52B55" w:rsidRDefault="001F1257" w:rsidP="001F1257">
            <w:pPr>
              <w:pStyle w:val="libVar0"/>
              <w:rPr>
                <w:rtl/>
              </w:rPr>
            </w:pPr>
            <w:r w:rsidRPr="005E43DE">
              <w:rPr>
                <w:rtl/>
              </w:rPr>
              <w:t>قتادة</w:t>
            </w:r>
            <w:r>
              <w:rPr>
                <w:rtl/>
              </w:rPr>
              <w:t>،</w:t>
            </w:r>
            <w:r w:rsidRPr="005E43DE">
              <w:rPr>
                <w:rtl/>
              </w:rPr>
              <w:t xml:space="preserve"> 118</w:t>
            </w:r>
            <w:r>
              <w:rPr>
                <w:rtl/>
              </w:rPr>
              <w:t>،</w:t>
            </w:r>
            <w:r w:rsidRPr="005E43DE">
              <w:rPr>
                <w:rtl/>
              </w:rPr>
              <w:t xml:space="preserve"> 276</w:t>
            </w:r>
          </w:p>
          <w:p w:rsidR="001F1257" w:rsidRDefault="001F1257" w:rsidP="001F1257">
            <w:pPr>
              <w:pStyle w:val="libVar0"/>
              <w:rPr>
                <w:rtl/>
              </w:rPr>
            </w:pPr>
            <w:r w:rsidRPr="005E43DE">
              <w:rPr>
                <w:rtl/>
              </w:rPr>
              <w:t>القطب الراوندي</w:t>
            </w:r>
            <w:r>
              <w:rPr>
                <w:rtl/>
              </w:rPr>
              <w:t>،</w:t>
            </w:r>
            <w:r w:rsidRPr="005E43DE">
              <w:rPr>
                <w:rtl/>
              </w:rPr>
              <w:t xml:space="preserve"> 51</w:t>
            </w:r>
          </w:p>
        </w:tc>
      </w:tr>
    </w:tbl>
    <w:p w:rsidR="008C7870" w:rsidRDefault="008C7870" w:rsidP="008C7870">
      <w:pPr>
        <w:pStyle w:val="libNormal"/>
      </w:pPr>
      <w:r>
        <w:rPr>
          <w:rtl/>
        </w:rPr>
        <w:br w:type="page"/>
      </w:r>
    </w:p>
    <w:tbl>
      <w:tblPr>
        <w:tblStyle w:val="TableGrid"/>
        <w:bidiVisual/>
        <w:tblW w:w="0" w:type="auto"/>
        <w:tblLook w:val="04A0"/>
      </w:tblPr>
      <w:tblGrid>
        <w:gridCol w:w="4006"/>
        <w:gridCol w:w="4006"/>
      </w:tblGrid>
      <w:tr w:rsidR="001F1257" w:rsidTr="001F1257">
        <w:tc>
          <w:tcPr>
            <w:tcW w:w="4006" w:type="dxa"/>
          </w:tcPr>
          <w:p w:rsidR="001F1257" w:rsidRPr="00B52B55" w:rsidRDefault="001F1257" w:rsidP="001F1257">
            <w:pPr>
              <w:pStyle w:val="libVar0"/>
              <w:rPr>
                <w:rtl/>
              </w:rPr>
            </w:pPr>
            <w:r w:rsidRPr="005E43DE">
              <w:rPr>
                <w:rtl/>
              </w:rPr>
              <w:lastRenderedPageBreak/>
              <w:t>قيس بن أبي حازم</w:t>
            </w:r>
            <w:r>
              <w:rPr>
                <w:rtl/>
              </w:rPr>
              <w:t>،</w:t>
            </w:r>
            <w:r w:rsidRPr="005E43DE">
              <w:rPr>
                <w:rtl/>
              </w:rPr>
              <w:t xml:space="preserve"> 276</w:t>
            </w:r>
            <w:r>
              <w:rPr>
                <w:rtl/>
              </w:rPr>
              <w:t>،</w:t>
            </w:r>
            <w:r w:rsidRPr="005E43DE">
              <w:rPr>
                <w:rtl/>
              </w:rPr>
              <w:t xml:space="preserve"> 277</w:t>
            </w:r>
          </w:p>
          <w:p w:rsidR="001F1257" w:rsidRPr="00B52B55" w:rsidRDefault="001F1257" w:rsidP="001F1257">
            <w:pPr>
              <w:pStyle w:val="libVar0"/>
              <w:rPr>
                <w:rtl/>
              </w:rPr>
            </w:pPr>
            <w:r w:rsidRPr="005E43DE">
              <w:rPr>
                <w:rtl/>
              </w:rPr>
              <w:t>قيصر</w:t>
            </w:r>
            <w:r>
              <w:rPr>
                <w:rtl/>
              </w:rPr>
              <w:t>،</w:t>
            </w:r>
            <w:r w:rsidRPr="005E43DE">
              <w:rPr>
                <w:rtl/>
              </w:rPr>
              <w:t xml:space="preserve"> 23</w:t>
            </w:r>
          </w:p>
          <w:p w:rsidR="001F1257" w:rsidRPr="00B52B55" w:rsidRDefault="001F1257" w:rsidP="001F1257">
            <w:pPr>
              <w:pStyle w:val="libVar0"/>
              <w:rPr>
                <w:rtl/>
              </w:rPr>
            </w:pPr>
            <w:r w:rsidRPr="005E43DE">
              <w:rPr>
                <w:rtl/>
              </w:rPr>
              <w:t>كسرى</w:t>
            </w:r>
            <w:r>
              <w:rPr>
                <w:rtl/>
              </w:rPr>
              <w:t>،</w:t>
            </w:r>
            <w:r w:rsidRPr="005E43DE">
              <w:rPr>
                <w:rtl/>
              </w:rPr>
              <w:t xml:space="preserve"> 23</w:t>
            </w:r>
          </w:p>
          <w:p w:rsidR="001F1257" w:rsidRPr="00B52B55" w:rsidRDefault="001F1257" w:rsidP="001F1257">
            <w:pPr>
              <w:pStyle w:val="libVar0"/>
              <w:rPr>
                <w:rtl/>
              </w:rPr>
            </w:pPr>
            <w:r w:rsidRPr="005E43DE">
              <w:rPr>
                <w:rtl/>
              </w:rPr>
              <w:t>الشيخ الكليني</w:t>
            </w:r>
            <w:r>
              <w:rPr>
                <w:rtl/>
              </w:rPr>
              <w:t>،</w:t>
            </w:r>
            <w:r w:rsidRPr="005E43DE">
              <w:rPr>
                <w:rtl/>
              </w:rPr>
              <w:t xml:space="preserve"> 175</w:t>
            </w:r>
            <w:r>
              <w:rPr>
                <w:rtl/>
              </w:rPr>
              <w:t>،</w:t>
            </w:r>
            <w:r w:rsidRPr="005E43DE">
              <w:rPr>
                <w:rtl/>
              </w:rPr>
              <w:t xml:space="preserve"> 177</w:t>
            </w:r>
            <w:r>
              <w:rPr>
                <w:rtl/>
              </w:rPr>
              <w:t>،</w:t>
            </w:r>
            <w:r w:rsidRPr="005E43DE">
              <w:rPr>
                <w:rtl/>
              </w:rPr>
              <w:t xml:space="preserve"> 178</w:t>
            </w:r>
          </w:p>
          <w:p w:rsidR="001F1257" w:rsidRPr="00B52B55" w:rsidRDefault="001F1257" w:rsidP="001F1257">
            <w:pPr>
              <w:pStyle w:val="libVar0"/>
              <w:rPr>
                <w:rtl/>
              </w:rPr>
            </w:pPr>
            <w:r w:rsidRPr="005E43DE">
              <w:rPr>
                <w:rtl/>
              </w:rPr>
              <w:t>السيّد الكنتوري</w:t>
            </w:r>
            <w:r>
              <w:rPr>
                <w:rtl/>
              </w:rPr>
              <w:t>،</w:t>
            </w:r>
            <w:r w:rsidRPr="005E43DE">
              <w:rPr>
                <w:rtl/>
              </w:rPr>
              <w:t xml:space="preserve"> 170</w:t>
            </w:r>
          </w:p>
          <w:p w:rsidR="001F1257" w:rsidRPr="00B52B55" w:rsidRDefault="001F1257" w:rsidP="001F1257">
            <w:pPr>
              <w:pStyle w:val="libVar0"/>
              <w:rPr>
                <w:rtl/>
              </w:rPr>
            </w:pPr>
            <w:r w:rsidRPr="005E43DE">
              <w:rPr>
                <w:rtl/>
              </w:rPr>
              <w:t>الماوردي</w:t>
            </w:r>
            <w:r>
              <w:rPr>
                <w:rtl/>
              </w:rPr>
              <w:t>،</w:t>
            </w:r>
            <w:r w:rsidRPr="005E43DE">
              <w:rPr>
                <w:rtl/>
              </w:rPr>
              <w:t xml:space="preserve"> 30</w:t>
            </w:r>
          </w:p>
          <w:p w:rsidR="001F1257" w:rsidRPr="00B52B55" w:rsidRDefault="001F1257" w:rsidP="001F1257">
            <w:pPr>
              <w:pStyle w:val="libVar0"/>
              <w:rPr>
                <w:rtl/>
              </w:rPr>
            </w:pPr>
            <w:r w:rsidRPr="005E43DE">
              <w:rPr>
                <w:rtl/>
              </w:rPr>
              <w:t>المبرّد</w:t>
            </w:r>
            <w:r>
              <w:rPr>
                <w:rtl/>
              </w:rPr>
              <w:t>،</w:t>
            </w:r>
            <w:r w:rsidRPr="005E43DE">
              <w:rPr>
                <w:rtl/>
              </w:rPr>
              <w:t xml:space="preserve"> 70</w:t>
            </w:r>
            <w:r>
              <w:rPr>
                <w:rtl/>
              </w:rPr>
              <w:t>،</w:t>
            </w:r>
            <w:r w:rsidRPr="005E43DE">
              <w:rPr>
                <w:rtl/>
              </w:rPr>
              <w:t xml:space="preserve"> 294</w:t>
            </w:r>
          </w:p>
          <w:p w:rsidR="001F1257" w:rsidRPr="00B52B55" w:rsidRDefault="001F1257" w:rsidP="001F1257">
            <w:pPr>
              <w:pStyle w:val="libVar0"/>
              <w:rPr>
                <w:rtl/>
              </w:rPr>
            </w:pPr>
            <w:r w:rsidRPr="005E43DE">
              <w:rPr>
                <w:rtl/>
              </w:rPr>
              <w:t>مجاهد</w:t>
            </w:r>
            <w:r>
              <w:rPr>
                <w:rtl/>
              </w:rPr>
              <w:t>،</w:t>
            </w:r>
            <w:r w:rsidRPr="005E43DE">
              <w:rPr>
                <w:rtl/>
              </w:rPr>
              <w:t xml:space="preserve"> 80</w:t>
            </w:r>
          </w:p>
          <w:p w:rsidR="001F1257" w:rsidRPr="00B52B55" w:rsidRDefault="001F1257" w:rsidP="001F1257">
            <w:pPr>
              <w:pStyle w:val="libVar0"/>
              <w:rPr>
                <w:rtl/>
              </w:rPr>
            </w:pPr>
            <w:r w:rsidRPr="005E43DE">
              <w:rPr>
                <w:rtl/>
              </w:rPr>
              <w:t>محرز</w:t>
            </w:r>
            <w:r>
              <w:rPr>
                <w:rtl/>
              </w:rPr>
              <w:t>،</w:t>
            </w:r>
            <w:r w:rsidRPr="005E43DE">
              <w:rPr>
                <w:rtl/>
              </w:rPr>
              <w:t xml:space="preserve"> 267</w:t>
            </w:r>
          </w:p>
          <w:p w:rsidR="001F1257" w:rsidRPr="00B52B55" w:rsidRDefault="001F1257" w:rsidP="001F1257">
            <w:pPr>
              <w:pStyle w:val="libVar0"/>
              <w:rPr>
                <w:rtl/>
              </w:rPr>
            </w:pPr>
            <w:r w:rsidRPr="005E43DE">
              <w:rPr>
                <w:rtl/>
              </w:rPr>
              <w:t>المحقّق الخوانساري</w:t>
            </w:r>
            <w:r>
              <w:rPr>
                <w:rtl/>
              </w:rPr>
              <w:t>،</w:t>
            </w:r>
            <w:r w:rsidRPr="005E43DE">
              <w:rPr>
                <w:rtl/>
              </w:rPr>
              <w:t xml:space="preserve"> 24</w:t>
            </w:r>
          </w:p>
          <w:p w:rsidR="001F1257" w:rsidRPr="00B52B55" w:rsidRDefault="001F1257" w:rsidP="001F1257">
            <w:pPr>
              <w:pStyle w:val="libVar0"/>
              <w:rPr>
                <w:rtl/>
              </w:rPr>
            </w:pPr>
            <w:r w:rsidRPr="005E43DE">
              <w:rPr>
                <w:rtl/>
              </w:rPr>
              <w:t>محمّد أبو الفضل إبراهيم</w:t>
            </w:r>
            <w:r>
              <w:rPr>
                <w:rtl/>
              </w:rPr>
              <w:t>،</w:t>
            </w:r>
            <w:r w:rsidRPr="005E43DE">
              <w:rPr>
                <w:rtl/>
              </w:rPr>
              <w:t xml:space="preserve"> 45</w:t>
            </w:r>
            <w:r>
              <w:rPr>
                <w:rtl/>
              </w:rPr>
              <w:t>،</w:t>
            </w:r>
            <w:r w:rsidRPr="005E43DE">
              <w:rPr>
                <w:rtl/>
              </w:rPr>
              <w:t xml:space="preserve"> 68</w:t>
            </w:r>
          </w:p>
          <w:p w:rsidR="001F1257" w:rsidRPr="00B52B55" w:rsidRDefault="001F1257" w:rsidP="001F1257">
            <w:pPr>
              <w:pStyle w:val="libVar0"/>
              <w:rPr>
                <w:rtl/>
              </w:rPr>
            </w:pPr>
            <w:r w:rsidRPr="005E43DE">
              <w:rPr>
                <w:rtl/>
              </w:rPr>
              <w:t>محمّد بن أبي بكر</w:t>
            </w:r>
            <w:r>
              <w:rPr>
                <w:rtl/>
              </w:rPr>
              <w:t>،</w:t>
            </w:r>
            <w:r w:rsidRPr="005E43DE">
              <w:rPr>
                <w:rtl/>
              </w:rPr>
              <w:t xml:space="preserve"> 271</w:t>
            </w:r>
          </w:p>
          <w:p w:rsidR="001F1257" w:rsidRPr="00B52B55" w:rsidRDefault="001F1257" w:rsidP="001F1257">
            <w:pPr>
              <w:pStyle w:val="libVar0"/>
              <w:rPr>
                <w:rtl/>
              </w:rPr>
            </w:pPr>
            <w:r w:rsidRPr="005E43DE">
              <w:rPr>
                <w:rtl/>
              </w:rPr>
              <w:t>محمّد بن أبي الغنائم</w:t>
            </w:r>
            <w:r>
              <w:rPr>
                <w:rtl/>
              </w:rPr>
              <w:t>،</w:t>
            </w:r>
            <w:r w:rsidRPr="005E43DE">
              <w:rPr>
                <w:rtl/>
              </w:rPr>
              <w:t xml:space="preserve"> 38</w:t>
            </w:r>
          </w:p>
          <w:p w:rsidR="001F1257" w:rsidRPr="00B52B55" w:rsidRDefault="001F1257" w:rsidP="001F1257">
            <w:pPr>
              <w:pStyle w:val="libVar0"/>
              <w:rPr>
                <w:rtl/>
              </w:rPr>
            </w:pPr>
            <w:r w:rsidRPr="005E43DE">
              <w:rPr>
                <w:rtl/>
              </w:rPr>
              <w:t>محمّد بن بابويه القمّي</w:t>
            </w:r>
            <w:r>
              <w:rPr>
                <w:rtl/>
              </w:rPr>
              <w:t>،</w:t>
            </w:r>
            <w:r w:rsidRPr="005E43DE">
              <w:rPr>
                <w:rtl/>
              </w:rPr>
              <w:t xml:space="preserve"> 113</w:t>
            </w:r>
          </w:p>
          <w:p w:rsidR="001F1257" w:rsidRPr="00B52B55" w:rsidRDefault="001F1257" w:rsidP="001F1257">
            <w:pPr>
              <w:pStyle w:val="libVar0"/>
              <w:rPr>
                <w:rtl/>
              </w:rPr>
            </w:pPr>
            <w:r w:rsidRPr="005E43DE">
              <w:rPr>
                <w:rtl/>
              </w:rPr>
              <w:t>محمّد بن جرير الطبري</w:t>
            </w:r>
            <w:r>
              <w:rPr>
                <w:rtl/>
              </w:rPr>
              <w:t>،</w:t>
            </w:r>
            <w:r w:rsidRPr="005E43DE">
              <w:rPr>
                <w:rtl/>
              </w:rPr>
              <w:t xml:space="preserve"> 68</w:t>
            </w:r>
            <w:r>
              <w:rPr>
                <w:rtl/>
              </w:rPr>
              <w:t>،</w:t>
            </w:r>
            <w:r w:rsidRPr="005E43DE">
              <w:rPr>
                <w:rtl/>
              </w:rPr>
              <w:t xml:space="preserve"> 259</w:t>
            </w:r>
          </w:p>
          <w:p w:rsidR="001F1257" w:rsidRPr="00B52B55" w:rsidRDefault="001F1257" w:rsidP="001F1257">
            <w:pPr>
              <w:pStyle w:val="libVar0"/>
              <w:rPr>
                <w:rtl/>
              </w:rPr>
            </w:pPr>
            <w:r w:rsidRPr="005E43DE">
              <w:rPr>
                <w:rtl/>
              </w:rPr>
              <w:t>محمّد بن جعفر بن فسانجس</w:t>
            </w:r>
            <w:r>
              <w:rPr>
                <w:rtl/>
              </w:rPr>
              <w:t>،</w:t>
            </w:r>
            <w:r w:rsidRPr="005E43DE">
              <w:rPr>
                <w:rtl/>
              </w:rPr>
              <w:t xml:space="preserve"> 34</w:t>
            </w:r>
          </w:p>
          <w:p w:rsidR="001F1257" w:rsidRPr="00B52B55" w:rsidRDefault="001F1257" w:rsidP="001F1257">
            <w:pPr>
              <w:pStyle w:val="libVar0"/>
              <w:rPr>
                <w:rtl/>
              </w:rPr>
            </w:pPr>
            <w:r w:rsidRPr="005E43DE">
              <w:rPr>
                <w:rtl/>
              </w:rPr>
              <w:t>محمّد بن الحسن الطوسي</w:t>
            </w:r>
            <w:r>
              <w:rPr>
                <w:rtl/>
              </w:rPr>
              <w:t>،</w:t>
            </w:r>
            <w:r w:rsidRPr="005E43DE">
              <w:rPr>
                <w:rtl/>
              </w:rPr>
              <w:t xml:space="preserve"> 13</w:t>
            </w:r>
            <w:r>
              <w:rPr>
                <w:rtl/>
              </w:rPr>
              <w:t>،</w:t>
            </w:r>
            <w:r w:rsidRPr="005E43DE">
              <w:rPr>
                <w:rtl/>
              </w:rPr>
              <w:t xml:space="preserve"> 17</w:t>
            </w:r>
            <w:r>
              <w:rPr>
                <w:rtl/>
              </w:rPr>
              <w:t>،</w:t>
            </w:r>
            <w:r w:rsidRPr="005E43DE">
              <w:rPr>
                <w:rtl/>
              </w:rPr>
              <w:t xml:space="preserve"> 37</w:t>
            </w:r>
            <w:r>
              <w:rPr>
                <w:rtl/>
              </w:rPr>
              <w:t>،</w:t>
            </w:r>
            <w:r w:rsidRPr="005E43DE">
              <w:rPr>
                <w:rtl/>
              </w:rPr>
              <w:t xml:space="preserve"> 40</w:t>
            </w:r>
            <w:r>
              <w:rPr>
                <w:rtl/>
              </w:rPr>
              <w:t>،</w:t>
            </w:r>
            <w:r w:rsidRPr="005E43DE">
              <w:rPr>
                <w:rtl/>
              </w:rPr>
              <w:t xml:space="preserve"> 41</w:t>
            </w:r>
            <w:r>
              <w:rPr>
                <w:rtl/>
              </w:rPr>
              <w:t>،</w:t>
            </w:r>
            <w:r w:rsidRPr="005E43DE">
              <w:rPr>
                <w:rtl/>
              </w:rPr>
              <w:t xml:space="preserve"> 101</w:t>
            </w:r>
            <w:r>
              <w:rPr>
                <w:rtl/>
              </w:rPr>
              <w:t>،</w:t>
            </w:r>
            <w:r w:rsidRPr="005E43DE">
              <w:rPr>
                <w:rtl/>
              </w:rPr>
              <w:t xml:space="preserve"> 132</w:t>
            </w:r>
            <w:r>
              <w:rPr>
                <w:rtl/>
              </w:rPr>
              <w:t>،</w:t>
            </w:r>
            <w:r w:rsidRPr="005E43DE">
              <w:rPr>
                <w:rtl/>
              </w:rPr>
              <w:t xml:space="preserve"> 133</w:t>
            </w:r>
            <w:r>
              <w:rPr>
                <w:rtl/>
              </w:rPr>
              <w:t>،</w:t>
            </w:r>
            <w:r w:rsidRPr="005E43DE">
              <w:rPr>
                <w:rtl/>
              </w:rPr>
              <w:t xml:space="preserve"> 172</w:t>
            </w:r>
          </w:p>
          <w:p w:rsidR="001F1257" w:rsidRPr="00B52B55" w:rsidRDefault="001F1257" w:rsidP="001F1257">
            <w:pPr>
              <w:pStyle w:val="libVar0"/>
              <w:rPr>
                <w:rtl/>
              </w:rPr>
            </w:pPr>
            <w:r w:rsidRPr="005E43DE">
              <w:rPr>
                <w:rtl/>
              </w:rPr>
              <w:t>محمّد بن الحسن المهدي</w:t>
            </w:r>
            <w:r>
              <w:rPr>
                <w:rtl/>
              </w:rPr>
              <w:t xml:space="preserve"> - </w:t>
            </w:r>
            <w:r w:rsidRPr="005E43DE">
              <w:rPr>
                <w:rtl/>
              </w:rPr>
              <w:t>عج</w:t>
            </w:r>
            <w:r>
              <w:rPr>
                <w:rtl/>
              </w:rPr>
              <w:t xml:space="preserve"> -،</w:t>
            </w:r>
            <w:r w:rsidRPr="005E43DE">
              <w:rPr>
                <w:rtl/>
              </w:rPr>
              <w:t xml:space="preserve"> 183</w:t>
            </w:r>
            <w:r>
              <w:rPr>
                <w:rtl/>
              </w:rPr>
              <w:t>،</w:t>
            </w:r>
            <w:r w:rsidRPr="005E43DE">
              <w:rPr>
                <w:rtl/>
              </w:rPr>
              <w:t xml:space="preserve"> 184</w:t>
            </w:r>
          </w:p>
          <w:p w:rsidR="001F1257" w:rsidRPr="00B52B55" w:rsidRDefault="001F1257" w:rsidP="001F1257">
            <w:pPr>
              <w:pStyle w:val="libVar0"/>
              <w:rPr>
                <w:rtl/>
              </w:rPr>
            </w:pPr>
            <w:r w:rsidRPr="005E43DE">
              <w:rPr>
                <w:rtl/>
              </w:rPr>
              <w:t>محمّد بن الحسين بن عبد الصمد</w:t>
            </w:r>
            <w:r>
              <w:rPr>
                <w:rtl/>
              </w:rPr>
              <w:t>،</w:t>
            </w:r>
            <w:r w:rsidRPr="005E43DE">
              <w:rPr>
                <w:rtl/>
              </w:rPr>
              <w:t xml:space="preserve"> 20</w:t>
            </w:r>
          </w:p>
          <w:p w:rsidR="001F1257" w:rsidRPr="00B52B55" w:rsidRDefault="001F1257" w:rsidP="001F1257">
            <w:pPr>
              <w:pStyle w:val="libVar0"/>
              <w:rPr>
                <w:rtl/>
              </w:rPr>
            </w:pPr>
            <w:r w:rsidRPr="005E43DE">
              <w:rPr>
                <w:rtl/>
              </w:rPr>
              <w:t>محمّد بن خلف</w:t>
            </w:r>
            <w:r>
              <w:rPr>
                <w:rtl/>
              </w:rPr>
              <w:t>،</w:t>
            </w:r>
            <w:r w:rsidRPr="005E43DE">
              <w:rPr>
                <w:rtl/>
              </w:rPr>
              <w:t xml:space="preserve"> 21</w:t>
            </w:r>
            <w:r>
              <w:rPr>
                <w:rtl/>
              </w:rPr>
              <w:t>،</w:t>
            </w:r>
            <w:r w:rsidRPr="005E43DE">
              <w:rPr>
                <w:rtl/>
              </w:rPr>
              <w:t xml:space="preserve"> 22</w:t>
            </w:r>
            <w:r>
              <w:rPr>
                <w:rtl/>
              </w:rPr>
              <w:t>،</w:t>
            </w:r>
            <w:r w:rsidRPr="005E43DE">
              <w:rPr>
                <w:rtl/>
              </w:rPr>
              <w:t xml:space="preserve"> 29</w:t>
            </w:r>
            <w:r>
              <w:rPr>
                <w:rtl/>
              </w:rPr>
              <w:t>،</w:t>
            </w:r>
            <w:r w:rsidRPr="005E43DE">
              <w:rPr>
                <w:rtl/>
              </w:rPr>
              <w:t xml:space="preserve"> 34</w:t>
            </w:r>
          </w:p>
          <w:p w:rsidR="001F1257" w:rsidRDefault="001F1257" w:rsidP="00B52B55">
            <w:pPr>
              <w:pStyle w:val="libVar0"/>
              <w:rPr>
                <w:rtl/>
              </w:rPr>
            </w:pPr>
          </w:p>
        </w:tc>
        <w:tc>
          <w:tcPr>
            <w:tcW w:w="4006" w:type="dxa"/>
          </w:tcPr>
          <w:p w:rsidR="001F1257" w:rsidRPr="00B52B55" w:rsidRDefault="001F1257" w:rsidP="001F1257">
            <w:pPr>
              <w:pStyle w:val="libVar0"/>
              <w:rPr>
                <w:rtl/>
              </w:rPr>
            </w:pPr>
            <w:r w:rsidRPr="005E43DE">
              <w:rPr>
                <w:rtl/>
              </w:rPr>
              <w:t xml:space="preserve">محمّد بن عبد الله </w:t>
            </w:r>
            <w:r>
              <w:rPr>
                <w:rtl/>
              </w:rPr>
              <w:t>(</w:t>
            </w:r>
            <w:r w:rsidRPr="005E43DE">
              <w:rPr>
                <w:rtl/>
              </w:rPr>
              <w:t>صلّى الله عليه وآله</w:t>
            </w:r>
            <w:r>
              <w:rPr>
                <w:rtl/>
              </w:rPr>
              <w:t>)،</w:t>
            </w:r>
            <w:r w:rsidRPr="005E43DE">
              <w:rPr>
                <w:rtl/>
              </w:rPr>
              <w:t xml:space="preserve"> 67</w:t>
            </w:r>
            <w:r>
              <w:rPr>
                <w:rtl/>
              </w:rPr>
              <w:t>،</w:t>
            </w:r>
            <w:r w:rsidRPr="005E43DE">
              <w:rPr>
                <w:rtl/>
              </w:rPr>
              <w:t xml:space="preserve"> 71</w:t>
            </w:r>
            <w:r>
              <w:rPr>
                <w:rtl/>
              </w:rPr>
              <w:t>،</w:t>
            </w:r>
            <w:r w:rsidRPr="005E43DE">
              <w:rPr>
                <w:rtl/>
              </w:rPr>
              <w:t xml:space="preserve"> 72</w:t>
            </w:r>
            <w:r>
              <w:rPr>
                <w:rtl/>
              </w:rPr>
              <w:t>،</w:t>
            </w:r>
            <w:r w:rsidRPr="005E43DE">
              <w:rPr>
                <w:rtl/>
              </w:rPr>
              <w:t xml:space="preserve"> 73</w:t>
            </w:r>
            <w:r>
              <w:rPr>
                <w:rtl/>
              </w:rPr>
              <w:t>،</w:t>
            </w:r>
            <w:r w:rsidRPr="005E43DE">
              <w:rPr>
                <w:rtl/>
              </w:rPr>
              <w:t xml:space="preserve"> 75</w:t>
            </w:r>
            <w:r>
              <w:rPr>
                <w:rtl/>
              </w:rPr>
              <w:t>،</w:t>
            </w:r>
            <w:r w:rsidRPr="005E43DE">
              <w:rPr>
                <w:rtl/>
              </w:rPr>
              <w:t xml:space="preserve"> 78</w:t>
            </w:r>
            <w:r>
              <w:rPr>
                <w:rtl/>
              </w:rPr>
              <w:t>،</w:t>
            </w:r>
            <w:r w:rsidRPr="005E43DE">
              <w:rPr>
                <w:rtl/>
              </w:rPr>
              <w:t xml:space="preserve"> 80</w:t>
            </w:r>
            <w:r>
              <w:rPr>
                <w:rtl/>
              </w:rPr>
              <w:t>،</w:t>
            </w:r>
            <w:r w:rsidRPr="005E43DE">
              <w:rPr>
                <w:rtl/>
              </w:rPr>
              <w:t xml:space="preserve"> 81</w:t>
            </w:r>
            <w:r>
              <w:rPr>
                <w:rtl/>
              </w:rPr>
              <w:t>،</w:t>
            </w:r>
            <w:r w:rsidRPr="005E43DE">
              <w:rPr>
                <w:rtl/>
              </w:rPr>
              <w:t xml:space="preserve"> 84</w:t>
            </w:r>
            <w:r>
              <w:rPr>
                <w:rtl/>
              </w:rPr>
              <w:t>،</w:t>
            </w:r>
            <w:r w:rsidRPr="005E43DE">
              <w:rPr>
                <w:rtl/>
              </w:rPr>
              <w:t xml:space="preserve"> 85</w:t>
            </w:r>
            <w:r>
              <w:rPr>
                <w:rtl/>
              </w:rPr>
              <w:t>،</w:t>
            </w:r>
            <w:r w:rsidRPr="005E43DE">
              <w:rPr>
                <w:rtl/>
              </w:rPr>
              <w:t xml:space="preserve"> 88</w:t>
            </w:r>
            <w:r>
              <w:rPr>
                <w:rtl/>
              </w:rPr>
              <w:t>،</w:t>
            </w:r>
            <w:r w:rsidRPr="005E43DE">
              <w:rPr>
                <w:rtl/>
              </w:rPr>
              <w:t xml:space="preserve"> 110</w:t>
            </w:r>
            <w:r>
              <w:rPr>
                <w:rtl/>
              </w:rPr>
              <w:t>،</w:t>
            </w:r>
            <w:r w:rsidRPr="005E43DE">
              <w:rPr>
                <w:rtl/>
              </w:rPr>
              <w:t xml:space="preserve"> 111</w:t>
            </w:r>
            <w:r>
              <w:rPr>
                <w:rtl/>
              </w:rPr>
              <w:t>،</w:t>
            </w:r>
            <w:r w:rsidRPr="005E43DE">
              <w:rPr>
                <w:rtl/>
              </w:rPr>
              <w:t xml:space="preserve"> 113</w:t>
            </w:r>
            <w:r>
              <w:rPr>
                <w:rtl/>
              </w:rPr>
              <w:t>،</w:t>
            </w:r>
            <w:r w:rsidRPr="005E43DE">
              <w:rPr>
                <w:rtl/>
              </w:rPr>
              <w:t xml:space="preserve"> 115</w:t>
            </w:r>
            <w:r>
              <w:rPr>
                <w:rtl/>
              </w:rPr>
              <w:t>،</w:t>
            </w:r>
            <w:r w:rsidRPr="005E43DE">
              <w:rPr>
                <w:rtl/>
              </w:rPr>
              <w:t xml:space="preserve"> 116</w:t>
            </w:r>
            <w:r>
              <w:rPr>
                <w:rtl/>
              </w:rPr>
              <w:t>،</w:t>
            </w:r>
            <w:r w:rsidRPr="005E43DE">
              <w:rPr>
                <w:rtl/>
              </w:rPr>
              <w:t xml:space="preserve"> 117</w:t>
            </w:r>
            <w:r>
              <w:rPr>
                <w:rtl/>
              </w:rPr>
              <w:t>،</w:t>
            </w:r>
            <w:r w:rsidRPr="005E43DE">
              <w:rPr>
                <w:rtl/>
              </w:rPr>
              <w:t xml:space="preserve"> 118</w:t>
            </w:r>
            <w:r>
              <w:rPr>
                <w:rtl/>
              </w:rPr>
              <w:t>،</w:t>
            </w:r>
            <w:r w:rsidRPr="005E43DE">
              <w:rPr>
                <w:rtl/>
              </w:rPr>
              <w:t xml:space="preserve"> 119</w:t>
            </w:r>
            <w:r>
              <w:rPr>
                <w:rtl/>
              </w:rPr>
              <w:t>،</w:t>
            </w:r>
            <w:r w:rsidRPr="005E43DE">
              <w:rPr>
                <w:rtl/>
              </w:rPr>
              <w:t xml:space="preserve"> 122</w:t>
            </w:r>
            <w:r>
              <w:rPr>
                <w:rtl/>
              </w:rPr>
              <w:t>،</w:t>
            </w:r>
            <w:r w:rsidRPr="005E43DE">
              <w:rPr>
                <w:rtl/>
              </w:rPr>
              <w:t xml:space="preserve"> 125</w:t>
            </w:r>
            <w:r>
              <w:rPr>
                <w:rtl/>
              </w:rPr>
              <w:t>،</w:t>
            </w:r>
            <w:r w:rsidRPr="005E43DE">
              <w:rPr>
                <w:rtl/>
              </w:rPr>
              <w:t xml:space="preserve"> 130</w:t>
            </w:r>
            <w:r>
              <w:rPr>
                <w:rtl/>
              </w:rPr>
              <w:t>،</w:t>
            </w:r>
            <w:r w:rsidRPr="005E43DE">
              <w:rPr>
                <w:rtl/>
              </w:rPr>
              <w:t xml:space="preserve"> 147</w:t>
            </w:r>
            <w:r>
              <w:rPr>
                <w:rtl/>
              </w:rPr>
              <w:t>،</w:t>
            </w:r>
            <w:r w:rsidRPr="005E43DE">
              <w:rPr>
                <w:rtl/>
              </w:rPr>
              <w:t xml:space="preserve"> 150</w:t>
            </w:r>
            <w:r>
              <w:rPr>
                <w:rtl/>
              </w:rPr>
              <w:t>،</w:t>
            </w:r>
            <w:r w:rsidRPr="005E43DE">
              <w:rPr>
                <w:rtl/>
              </w:rPr>
              <w:t xml:space="preserve"> 153</w:t>
            </w:r>
            <w:r>
              <w:rPr>
                <w:rtl/>
              </w:rPr>
              <w:t>،</w:t>
            </w:r>
            <w:r w:rsidRPr="005E43DE">
              <w:rPr>
                <w:rtl/>
              </w:rPr>
              <w:t xml:space="preserve"> 158</w:t>
            </w:r>
            <w:r>
              <w:rPr>
                <w:rtl/>
              </w:rPr>
              <w:t>،</w:t>
            </w:r>
            <w:r w:rsidRPr="005E43DE">
              <w:rPr>
                <w:rtl/>
              </w:rPr>
              <w:t xml:space="preserve"> 159</w:t>
            </w:r>
            <w:r>
              <w:rPr>
                <w:rtl/>
              </w:rPr>
              <w:t>،</w:t>
            </w:r>
            <w:r w:rsidRPr="005E43DE">
              <w:rPr>
                <w:rtl/>
              </w:rPr>
              <w:t xml:space="preserve"> 173</w:t>
            </w:r>
            <w:r>
              <w:rPr>
                <w:rtl/>
              </w:rPr>
              <w:t>،</w:t>
            </w:r>
            <w:r w:rsidRPr="005E43DE">
              <w:rPr>
                <w:rtl/>
              </w:rPr>
              <w:t xml:space="preserve"> 178</w:t>
            </w:r>
            <w:r>
              <w:rPr>
                <w:rtl/>
              </w:rPr>
              <w:t>،</w:t>
            </w:r>
            <w:r w:rsidRPr="005E43DE">
              <w:rPr>
                <w:rtl/>
              </w:rPr>
              <w:t xml:space="preserve"> 179</w:t>
            </w:r>
            <w:r>
              <w:rPr>
                <w:rtl/>
              </w:rPr>
              <w:t>،</w:t>
            </w:r>
            <w:r w:rsidRPr="005E43DE">
              <w:rPr>
                <w:rtl/>
              </w:rPr>
              <w:t xml:space="preserve"> 180</w:t>
            </w:r>
            <w:r>
              <w:rPr>
                <w:rtl/>
              </w:rPr>
              <w:t>،</w:t>
            </w:r>
            <w:r w:rsidRPr="005E43DE">
              <w:rPr>
                <w:rtl/>
              </w:rPr>
              <w:t xml:space="preserve"> 181</w:t>
            </w:r>
            <w:r>
              <w:rPr>
                <w:rtl/>
              </w:rPr>
              <w:t>،</w:t>
            </w:r>
            <w:r w:rsidRPr="005E43DE">
              <w:rPr>
                <w:rtl/>
              </w:rPr>
              <w:t xml:space="preserve"> 184</w:t>
            </w:r>
            <w:r>
              <w:rPr>
                <w:rtl/>
              </w:rPr>
              <w:t>،</w:t>
            </w:r>
            <w:r w:rsidRPr="005E43DE">
              <w:rPr>
                <w:rtl/>
              </w:rPr>
              <w:t xml:space="preserve"> 185</w:t>
            </w:r>
            <w:r>
              <w:rPr>
                <w:rtl/>
              </w:rPr>
              <w:t>،</w:t>
            </w:r>
            <w:r w:rsidRPr="005E43DE">
              <w:rPr>
                <w:rtl/>
              </w:rPr>
              <w:t xml:space="preserve"> 186</w:t>
            </w:r>
            <w:r>
              <w:rPr>
                <w:rtl/>
              </w:rPr>
              <w:t>،</w:t>
            </w:r>
            <w:r w:rsidRPr="005E43DE">
              <w:rPr>
                <w:rtl/>
              </w:rPr>
              <w:t xml:space="preserve"> 187</w:t>
            </w:r>
            <w:r>
              <w:rPr>
                <w:rtl/>
              </w:rPr>
              <w:t>،</w:t>
            </w:r>
            <w:r w:rsidRPr="005E43DE">
              <w:rPr>
                <w:rtl/>
              </w:rPr>
              <w:t xml:space="preserve"> 192</w:t>
            </w:r>
            <w:r>
              <w:rPr>
                <w:rtl/>
              </w:rPr>
              <w:t>،</w:t>
            </w:r>
            <w:r w:rsidRPr="005E43DE">
              <w:rPr>
                <w:rtl/>
              </w:rPr>
              <w:t xml:space="preserve"> 195</w:t>
            </w:r>
            <w:r>
              <w:rPr>
                <w:rtl/>
              </w:rPr>
              <w:t>،</w:t>
            </w:r>
            <w:r w:rsidRPr="005E43DE">
              <w:rPr>
                <w:rtl/>
              </w:rPr>
              <w:t xml:space="preserve"> 196</w:t>
            </w:r>
            <w:r>
              <w:rPr>
                <w:rtl/>
              </w:rPr>
              <w:t>،</w:t>
            </w:r>
            <w:r w:rsidRPr="005E43DE">
              <w:rPr>
                <w:rtl/>
              </w:rPr>
              <w:t xml:space="preserve"> 207</w:t>
            </w:r>
            <w:r>
              <w:rPr>
                <w:rtl/>
              </w:rPr>
              <w:t>،</w:t>
            </w:r>
            <w:r w:rsidRPr="005E43DE">
              <w:rPr>
                <w:rtl/>
              </w:rPr>
              <w:t xml:space="preserve"> 209</w:t>
            </w:r>
            <w:r>
              <w:rPr>
                <w:rtl/>
              </w:rPr>
              <w:t>،</w:t>
            </w:r>
            <w:r w:rsidRPr="005E43DE">
              <w:rPr>
                <w:rtl/>
              </w:rPr>
              <w:t xml:space="preserve"> 212</w:t>
            </w:r>
            <w:r>
              <w:rPr>
                <w:rtl/>
              </w:rPr>
              <w:t>،</w:t>
            </w:r>
            <w:r w:rsidRPr="005E43DE">
              <w:rPr>
                <w:rtl/>
              </w:rPr>
              <w:t xml:space="preserve"> 213</w:t>
            </w:r>
            <w:r>
              <w:rPr>
                <w:rtl/>
              </w:rPr>
              <w:t>،</w:t>
            </w:r>
            <w:r w:rsidRPr="005E43DE">
              <w:rPr>
                <w:rtl/>
              </w:rPr>
              <w:t xml:space="preserve"> 214</w:t>
            </w:r>
            <w:r>
              <w:rPr>
                <w:rtl/>
              </w:rPr>
              <w:t>،</w:t>
            </w:r>
            <w:r w:rsidRPr="005E43DE">
              <w:rPr>
                <w:rtl/>
              </w:rPr>
              <w:t xml:space="preserve"> 215</w:t>
            </w:r>
            <w:r>
              <w:rPr>
                <w:rtl/>
              </w:rPr>
              <w:t>،</w:t>
            </w:r>
            <w:r w:rsidRPr="005E43DE">
              <w:rPr>
                <w:rtl/>
              </w:rPr>
              <w:t xml:space="preserve"> 217</w:t>
            </w:r>
            <w:r>
              <w:rPr>
                <w:rtl/>
              </w:rPr>
              <w:t>،</w:t>
            </w:r>
            <w:r w:rsidRPr="005E43DE">
              <w:rPr>
                <w:rtl/>
              </w:rPr>
              <w:t xml:space="preserve"> 220</w:t>
            </w:r>
            <w:r>
              <w:rPr>
                <w:rtl/>
              </w:rPr>
              <w:t>،</w:t>
            </w:r>
            <w:r w:rsidRPr="005E43DE">
              <w:rPr>
                <w:rtl/>
              </w:rPr>
              <w:t xml:space="preserve"> 221</w:t>
            </w:r>
            <w:r>
              <w:rPr>
                <w:rtl/>
              </w:rPr>
              <w:t>،</w:t>
            </w:r>
            <w:r w:rsidRPr="005E43DE">
              <w:rPr>
                <w:rtl/>
              </w:rPr>
              <w:t xml:space="preserve"> 222</w:t>
            </w:r>
            <w:r>
              <w:rPr>
                <w:rtl/>
              </w:rPr>
              <w:t>،</w:t>
            </w:r>
            <w:r w:rsidRPr="005E43DE">
              <w:rPr>
                <w:rtl/>
              </w:rPr>
              <w:t xml:space="preserve"> 223</w:t>
            </w:r>
            <w:r>
              <w:rPr>
                <w:rtl/>
              </w:rPr>
              <w:t>،</w:t>
            </w:r>
            <w:r w:rsidRPr="005E43DE">
              <w:rPr>
                <w:rtl/>
              </w:rPr>
              <w:t xml:space="preserve"> 224</w:t>
            </w:r>
            <w:r>
              <w:rPr>
                <w:rtl/>
              </w:rPr>
              <w:t>،</w:t>
            </w:r>
            <w:r w:rsidRPr="005E43DE">
              <w:rPr>
                <w:rtl/>
              </w:rPr>
              <w:t xml:space="preserve"> 225</w:t>
            </w:r>
            <w:r>
              <w:rPr>
                <w:rtl/>
              </w:rPr>
              <w:t>،</w:t>
            </w:r>
            <w:r w:rsidRPr="005E43DE">
              <w:rPr>
                <w:rtl/>
              </w:rPr>
              <w:t xml:space="preserve"> 226</w:t>
            </w:r>
            <w:r>
              <w:rPr>
                <w:rtl/>
              </w:rPr>
              <w:t>،</w:t>
            </w:r>
            <w:r w:rsidRPr="005E43DE">
              <w:rPr>
                <w:rtl/>
              </w:rPr>
              <w:t xml:space="preserve"> 227</w:t>
            </w:r>
            <w:r>
              <w:rPr>
                <w:rtl/>
              </w:rPr>
              <w:t>،</w:t>
            </w:r>
            <w:r w:rsidRPr="005E43DE">
              <w:rPr>
                <w:rtl/>
              </w:rPr>
              <w:t xml:space="preserve"> 228</w:t>
            </w:r>
            <w:r>
              <w:rPr>
                <w:rtl/>
              </w:rPr>
              <w:t>،</w:t>
            </w:r>
            <w:r w:rsidRPr="005E43DE">
              <w:rPr>
                <w:rtl/>
              </w:rPr>
              <w:t xml:space="preserve"> 229</w:t>
            </w:r>
            <w:r>
              <w:rPr>
                <w:rtl/>
              </w:rPr>
              <w:t>،</w:t>
            </w:r>
            <w:r w:rsidRPr="005E43DE">
              <w:rPr>
                <w:rtl/>
              </w:rPr>
              <w:t xml:space="preserve"> 230</w:t>
            </w:r>
            <w:r>
              <w:rPr>
                <w:rtl/>
              </w:rPr>
              <w:t>،</w:t>
            </w:r>
            <w:r w:rsidRPr="005E43DE">
              <w:rPr>
                <w:rtl/>
              </w:rPr>
              <w:t xml:space="preserve"> 236</w:t>
            </w:r>
            <w:r>
              <w:rPr>
                <w:rtl/>
              </w:rPr>
              <w:t>،</w:t>
            </w:r>
            <w:r w:rsidRPr="005E43DE">
              <w:rPr>
                <w:rtl/>
              </w:rPr>
              <w:t xml:space="preserve"> 237</w:t>
            </w:r>
            <w:r>
              <w:rPr>
                <w:rtl/>
              </w:rPr>
              <w:t>،</w:t>
            </w:r>
            <w:r w:rsidRPr="005E43DE">
              <w:rPr>
                <w:rtl/>
              </w:rPr>
              <w:t xml:space="preserve"> 238</w:t>
            </w:r>
            <w:r>
              <w:rPr>
                <w:rtl/>
              </w:rPr>
              <w:t>،</w:t>
            </w:r>
            <w:r w:rsidRPr="005E43DE">
              <w:rPr>
                <w:rtl/>
              </w:rPr>
              <w:t xml:space="preserve"> 240</w:t>
            </w:r>
            <w:r>
              <w:rPr>
                <w:rtl/>
              </w:rPr>
              <w:t>،</w:t>
            </w:r>
            <w:r w:rsidRPr="005E43DE">
              <w:rPr>
                <w:rtl/>
              </w:rPr>
              <w:t xml:space="preserve"> 242</w:t>
            </w:r>
            <w:r>
              <w:rPr>
                <w:rtl/>
              </w:rPr>
              <w:t>،</w:t>
            </w:r>
            <w:r w:rsidRPr="005E43DE">
              <w:rPr>
                <w:rtl/>
              </w:rPr>
              <w:t xml:space="preserve"> 243</w:t>
            </w:r>
            <w:r>
              <w:rPr>
                <w:rtl/>
              </w:rPr>
              <w:t>،</w:t>
            </w:r>
            <w:r w:rsidRPr="005E43DE">
              <w:rPr>
                <w:rtl/>
              </w:rPr>
              <w:t xml:space="preserve"> 244</w:t>
            </w:r>
            <w:r>
              <w:rPr>
                <w:rtl/>
              </w:rPr>
              <w:t>،</w:t>
            </w:r>
            <w:r w:rsidRPr="005E43DE">
              <w:rPr>
                <w:rtl/>
              </w:rPr>
              <w:t xml:space="preserve"> 245</w:t>
            </w:r>
            <w:r>
              <w:rPr>
                <w:rtl/>
              </w:rPr>
              <w:t>،</w:t>
            </w:r>
            <w:r w:rsidRPr="005E43DE">
              <w:rPr>
                <w:rtl/>
              </w:rPr>
              <w:t xml:space="preserve"> 246</w:t>
            </w:r>
            <w:r>
              <w:rPr>
                <w:rtl/>
              </w:rPr>
              <w:t>،</w:t>
            </w:r>
            <w:r w:rsidRPr="005E43DE">
              <w:rPr>
                <w:rtl/>
              </w:rPr>
              <w:t xml:space="preserve"> 247</w:t>
            </w:r>
            <w:r>
              <w:rPr>
                <w:rtl/>
              </w:rPr>
              <w:t>،</w:t>
            </w:r>
            <w:r w:rsidRPr="005E43DE">
              <w:rPr>
                <w:rtl/>
              </w:rPr>
              <w:t xml:space="preserve"> 250</w:t>
            </w:r>
            <w:r>
              <w:rPr>
                <w:rtl/>
              </w:rPr>
              <w:t>،</w:t>
            </w:r>
            <w:r w:rsidRPr="005E43DE">
              <w:rPr>
                <w:rtl/>
              </w:rPr>
              <w:t xml:space="preserve"> 252</w:t>
            </w:r>
            <w:r>
              <w:rPr>
                <w:rtl/>
              </w:rPr>
              <w:t>،</w:t>
            </w:r>
            <w:r w:rsidRPr="005E43DE">
              <w:rPr>
                <w:rtl/>
              </w:rPr>
              <w:t xml:space="preserve"> 257</w:t>
            </w:r>
            <w:r>
              <w:rPr>
                <w:rtl/>
              </w:rPr>
              <w:t>،</w:t>
            </w:r>
            <w:r w:rsidRPr="005E43DE">
              <w:rPr>
                <w:rtl/>
              </w:rPr>
              <w:t xml:space="preserve"> 258</w:t>
            </w:r>
            <w:r>
              <w:rPr>
                <w:rtl/>
              </w:rPr>
              <w:t>،</w:t>
            </w:r>
            <w:r w:rsidRPr="005E43DE">
              <w:rPr>
                <w:rtl/>
              </w:rPr>
              <w:t xml:space="preserve"> 259</w:t>
            </w:r>
            <w:r>
              <w:rPr>
                <w:rtl/>
              </w:rPr>
              <w:t>،</w:t>
            </w:r>
            <w:r w:rsidRPr="005E43DE">
              <w:rPr>
                <w:rtl/>
              </w:rPr>
              <w:t xml:space="preserve"> 260</w:t>
            </w:r>
            <w:r>
              <w:rPr>
                <w:rtl/>
              </w:rPr>
              <w:t>،</w:t>
            </w:r>
            <w:r w:rsidRPr="005E43DE">
              <w:rPr>
                <w:rtl/>
              </w:rPr>
              <w:t xml:space="preserve"> 261</w:t>
            </w:r>
            <w:r>
              <w:rPr>
                <w:rtl/>
              </w:rPr>
              <w:t>،</w:t>
            </w:r>
            <w:r w:rsidRPr="005E43DE">
              <w:rPr>
                <w:rtl/>
              </w:rPr>
              <w:t xml:space="preserve"> 263</w:t>
            </w:r>
            <w:r>
              <w:rPr>
                <w:rtl/>
              </w:rPr>
              <w:t>،</w:t>
            </w:r>
            <w:r w:rsidRPr="005E43DE">
              <w:rPr>
                <w:rtl/>
              </w:rPr>
              <w:t xml:space="preserve"> 265</w:t>
            </w:r>
            <w:r>
              <w:rPr>
                <w:rtl/>
              </w:rPr>
              <w:t>،</w:t>
            </w:r>
            <w:r w:rsidRPr="005E43DE">
              <w:rPr>
                <w:rtl/>
              </w:rPr>
              <w:t xml:space="preserve"> 266</w:t>
            </w:r>
            <w:r>
              <w:rPr>
                <w:rtl/>
              </w:rPr>
              <w:t>،</w:t>
            </w:r>
            <w:r w:rsidRPr="005E43DE">
              <w:rPr>
                <w:rtl/>
              </w:rPr>
              <w:t xml:space="preserve"> 267</w:t>
            </w:r>
            <w:r>
              <w:rPr>
                <w:rtl/>
              </w:rPr>
              <w:t>،</w:t>
            </w:r>
            <w:r w:rsidRPr="005E43DE">
              <w:rPr>
                <w:rtl/>
              </w:rPr>
              <w:t xml:space="preserve"> 268</w:t>
            </w:r>
            <w:r>
              <w:rPr>
                <w:rtl/>
              </w:rPr>
              <w:t>،</w:t>
            </w:r>
            <w:r w:rsidRPr="005E43DE">
              <w:rPr>
                <w:rtl/>
              </w:rPr>
              <w:t xml:space="preserve"> 269</w:t>
            </w:r>
            <w:r>
              <w:rPr>
                <w:rtl/>
              </w:rPr>
              <w:t>،</w:t>
            </w:r>
            <w:r w:rsidRPr="005E43DE">
              <w:rPr>
                <w:rtl/>
              </w:rPr>
              <w:t xml:space="preserve"> 276</w:t>
            </w:r>
            <w:r>
              <w:rPr>
                <w:rtl/>
              </w:rPr>
              <w:t>،</w:t>
            </w:r>
            <w:r w:rsidRPr="005E43DE">
              <w:rPr>
                <w:rtl/>
              </w:rPr>
              <w:t xml:space="preserve"> 277</w:t>
            </w:r>
            <w:r>
              <w:rPr>
                <w:rtl/>
              </w:rPr>
              <w:t>،</w:t>
            </w:r>
            <w:r w:rsidRPr="005E43DE">
              <w:rPr>
                <w:rtl/>
              </w:rPr>
              <w:t xml:space="preserve"> 278</w:t>
            </w:r>
            <w:r>
              <w:rPr>
                <w:rtl/>
              </w:rPr>
              <w:t>،</w:t>
            </w:r>
            <w:r w:rsidRPr="005E43DE">
              <w:rPr>
                <w:rtl/>
              </w:rPr>
              <w:t xml:space="preserve"> 279</w:t>
            </w:r>
            <w:r>
              <w:rPr>
                <w:rtl/>
              </w:rPr>
              <w:t>،</w:t>
            </w:r>
            <w:r w:rsidRPr="005E43DE">
              <w:rPr>
                <w:rtl/>
              </w:rPr>
              <w:t xml:space="preserve"> 280</w:t>
            </w:r>
            <w:r>
              <w:rPr>
                <w:rtl/>
              </w:rPr>
              <w:t>،</w:t>
            </w:r>
            <w:r w:rsidRPr="005E43DE">
              <w:rPr>
                <w:rtl/>
              </w:rPr>
              <w:t xml:space="preserve"> 284</w:t>
            </w:r>
            <w:r>
              <w:rPr>
                <w:rtl/>
              </w:rPr>
              <w:t>،</w:t>
            </w:r>
            <w:r w:rsidRPr="005E43DE">
              <w:rPr>
                <w:rtl/>
              </w:rPr>
              <w:t xml:space="preserve"> 285</w:t>
            </w:r>
            <w:r>
              <w:rPr>
                <w:rtl/>
              </w:rPr>
              <w:t>،</w:t>
            </w:r>
            <w:r w:rsidRPr="005E43DE">
              <w:rPr>
                <w:rtl/>
              </w:rPr>
              <w:t xml:space="preserve"> 289</w:t>
            </w:r>
            <w:r>
              <w:rPr>
                <w:rtl/>
              </w:rPr>
              <w:t>،</w:t>
            </w:r>
            <w:r w:rsidRPr="005E43DE">
              <w:rPr>
                <w:rtl/>
              </w:rPr>
              <w:t xml:space="preserve"> 295</w:t>
            </w:r>
            <w:r>
              <w:rPr>
                <w:rtl/>
              </w:rPr>
              <w:t>،</w:t>
            </w:r>
            <w:r w:rsidRPr="005E43DE">
              <w:rPr>
                <w:rtl/>
              </w:rPr>
              <w:t xml:space="preserve"> 297</w:t>
            </w:r>
            <w:r>
              <w:rPr>
                <w:rtl/>
              </w:rPr>
              <w:t>،</w:t>
            </w:r>
            <w:r w:rsidRPr="005E43DE">
              <w:rPr>
                <w:rtl/>
              </w:rPr>
              <w:t xml:space="preserve"> 299</w:t>
            </w:r>
            <w:r>
              <w:rPr>
                <w:rtl/>
              </w:rPr>
              <w:t>،</w:t>
            </w:r>
            <w:r w:rsidRPr="005E43DE">
              <w:rPr>
                <w:rtl/>
              </w:rPr>
              <w:t xml:space="preserve"> 302</w:t>
            </w:r>
            <w:r>
              <w:rPr>
                <w:rtl/>
              </w:rPr>
              <w:t>،</w:t>
            </w:r>
            <w:r w:rsidRPr="005E43DE">
              <w:rPr>
                <w:rtl/>
              </w:rPr>
              <w:t xml:space="preserve"> 307</w:t>
            </w:r>
            <w:r>
              <w:rPr>
                <w:rtl/>
              </w:rPr>
              <w:t>،</w:t>
            </w:r>
            <w:r w:rsidRPr="005E43DE">
              <w:rPr>
                <w:rtl/>
              </w:rPr>
              <w:t xml:space="preserve"> 308</w:t>
            </w:r>
            <w:r>
              <w:rPr>
                <w:rtl/>
              </w:rPr>
              <w:t>،</w:t>
            </w:r>
            <w:r w:rsidRPr="005E43DE">
              <w:rPr>
                <w:rtl/>
              </w:rPr>
              <w:t xml:space="preserve"> 310</w:t>
            </w:r>
          </w:p>
          <w:p w:rsidR="001F1257" w:rsidRPr="00B52B55" w:rsidRDefault="001F1257" w:rsidP="001F1257">
            <w:pPr>
              <w:pStyle w:val="libVar0"/>
              <w:rPr>
                <w:rtl/>
              </w:rPr>
            </w:pPr>
            <w:r w:rsidRPr="005E43DE">
              <w:rPr>
                <w:rtl/>
              </w:rPr>
              <w:t>محمّد بن عبد الملك ابن التبان المتكلّم</w:t>
            </w:r>
            <w:r>
              <w:rPr>
                <w:rtl/>
              </w:rPr>
              <w:t>،</w:t>
            </w:r>
            <w:r w:rsidRPr="005E43DE">
              <w:rPr>
                <w:rtl/>
              </w:rPr>
              <w:t xml:space="preserve"> 38</w:t>
            </w:r>
          </w:p>
          <w:p w:rsidR="001F1257" w:rsidRPr="00B52B55" w:rsidRDefault="001F1257" w:rsidP="001F1257">
            <w:pPr>
              <w:pStyle w:val="libVar0"/>
              <w:rPr>
                <w:rtl/>
              </w:rPr>
            </w:pPr>
            <w:r w:rsidRPr="005E43DE">
              <w:rPr>
                <w:rtl/>
              </w:rPr>
              <w:t xml:space="preserve">محمّد بن علي الباقر </w:t>
            </w:r>
            <w:r>
              <w:rPr>
                <w:rtl/>
              </w:rPr>
              <w:t>(</w:t>
            </w:r>
            <w:r w:rsidRPr="005E43DE">
              <w:rPr>
                <w:rtl/>
              </w:rPr>
              <w:t>عليهما السلام</w:t>
            </w:r>
            <w:r>
              <w:rPr>
                <w:rtl/>
              </w:rPr>
              <w:t>)،</w:t>
            </w:r>
            <w:r w:rsidRPr="005E43DE">
              <w:rPr>
                <w:rtl/>
              </w:rPr>
              <w:t xml:space="preserve"> 103</w:t>
            </w:r>
            <w:r>
              <w:rPr>
                <w:rtl/>
              </w:rPr>
              <w:t>،</w:t>
            </w:r>
            <w:r w:rsidRPr="005E43DE">
              <w:rPr>
                <w:rtl/>
              </w:rPr>
              <w:t xml:space="preserve"> 112</w:t>
            </w:r>
            <w:r>
              <w:rPr>
                <w:rtl/>
              </w:rPr>
              <w:t>،</w:t>
            </w:r>
            <w:r w:rsidRPr="005E43DE">
              <w:rPr>
                <w:rtl/>
              </w:rPr>
              <w:t xml:space="preserve"> 113</w:t>
            </w:r>
          </w:p>
          <w:p w:rsidR="001F1257" w:rsidRPr="00B52B55" w:rsidRDefault="001F1257" w:rsidP="001F1257">
            <w:pPr>
              <w:pStyle w:val="libVar0"/>
              <w:rPr>
                <w:rtl/>
              </w:rPr>
            </w:pPr>
            <w:r w:rsidRPr="005E43DE">
              <w:rPr>
                <w:rtl/>
              </w:rPr>
              <w:t xml:space="preserve">محمّد بن علي الجواد </w:t>
            </w:r>
            <w:r>
              <w:rPr>
                <w:rtl/>
              </w:rPr>
              <w:t>(</w:t>
            </w:r>
            <w:r w:rsidRPr="005E43DE">
              <w:rPr>
                <w:rtl/>
              </w:rPr>
              <w:t>عليهما السلام</w:t>
            </w:r>
            <w:r>
              <w:rPr>
                <w:rtl/>
              </w:rPr>
              <w:t>)،</w:t>
            </w:r>
            <w:r w:rsidRPr="005E43DE">
              <w:rPr>
                <w:rtl/>
              </w:rPr>
              <w:t xml:space="preserve"> 189</w:t>
            </w:r>
          </w:p>
          <w:p w:rsidR="001F1257" w:rsidRPr="00B52B55" w:rsidRDefault="001F1257" w:rsidP="001F1257">
            <w:pPr>
              <w:pStyle w:val="libVar0"/>
              <w:rPr>
                <w:rtl/>
              </w:rPr>
            </w:pPr>
            <w:r w:rsidRPr="005E43DE">
              <w:rPr>
                <w:rtl/>
              </w:rPr>
              <w:t xml:space="preserve">محمّد بن علي الحمداني </w:t>
            </w:r>
            <w:r>
              <w:rPr>
                <w:rtl/>
              </w:rPr>
              <w:t>(</w:t>
            </w:r>
            <w:r w:rsidRPr="005E43DE">
              <w:rPr>
                <w:rtl/>
              </w:rPr>
              <w:t>أو الحلواني</w:t>
            </w:r>
            <w:r>
              <w:rPr>
                <w:rtl/>
              </w:rPr>
              <w:t>)،</w:t>
            </w:r>
            <w:r w:rsidRPr="005E43DE">
              <w:rPr>
                <w:rtl/>
              </w:rPr>
              <w:t xml:space="preserve"> 38</w:t>
            </w:r>
          </w:p>
          <w:p w:rsidR="001F1257" w:rsidRPr="00B52B55" w:rsidRDefault="001F1257" w:rsidP="001F1257">
            <w:pPr>
              <w:pStyle w:val="libVar0"/>
              <w:rPr>
                <w:rtl/>
              </w:rPr>
            </w:pPr>
            <w:r w:rsidRPr="005E43DE">
              <w:rPr>
                <w:rtl/>
              </w:rPr>
              <w:t>محمّد بن علي الكراجكي</w:t>
            </w:r>
            <w:r>
              <w:rPr>
                <w:rtl/>
              </w:rPr>
              <w:t>،</w:t>
            </w:r>
            <w:r w:rsidRPr="005E43DE">
              <w:rPr>
                <w:rtl/>
              </w:rPr>
              <w:t xml:space="preserve"> 37</w:t>
            </w:r>
          </w:p>
          <w:p w:rsidR="001F1257" w:rsidRPr="00B52B55" w:rsidRDefault="001F1257" w:rsidP="001F1257">
            <w:pPr>
              <w:pStyle w:val="libVar0"/>
              <w:rPr>
                <w:rtl/>
              </w:rPr>
            </w:pPr>
            <w:r w:rsidRPr="005E43DE">
              <w:rPr>
                <w:rtl/>
              </w:rPr>
              <w:t>محمّد بن علي المرتضى</w:t>
            </w:r>
            <w:r>
              <w:rPr>
                <w:rtl/>
              </w:rPr>
              <w:t>،</w:t>
            </w:r>
            <w:r w:rsidRPr="005E43DE">
              <w:rPr>
                <w:rtl/>
              </w:rPr>
              <w:t xml:space="preserve"> 37</w:t>
            </w:r>
            <w:r>
              <w:rPr>
                <w:rtl/>
              </w:rPr>
              <w:t>،</w:t>
            </w:r>
            <w:r w:rsidRPr="005E43DE">
              <w:rPr>
                <w:rtl/>
              </w:rPr>
              <w:t xml:space="preserve"> 50</w:t>
            </w:r>
            <w:r>
              <w:rPr>
                <w:rtl/>
              </w:rPr>
              <w:t>،</w:t>
            </w:r>
            <w:r w:rsidRPr="005E43DE">
              <w:rPr>
                <w:rtl/>
              </w:rPr>
              <w:t xml:space="preserve"> 52</w:t>
            </w:r>
            <w:r>
              <w:rPr>
                <w:rtl/>
              </w:rPr>
              <w:t>،</w:t>
            </w:r>
            <w:r w:rsidRPr="005E43DE">
              <w:rPr>
                <w:rtl/>
              </w:rPr>
              <w:t xml:space="preserve"> 53</w:t>
            </w:r>
          </w:p>
          <w:p w:rsidR="001F1257" w:rsidRPr="00B52B55" w:rsidRDefault="001F1257" w:rsidP="001F1257">
            <w:pPr>
              <w:pStyle w:val="libVar0"/>
              <w:rPr>
                <w:rtl/>
              </w:rPr>
            </w:pPr>
            <w:r w:rsidRPr="005E43DE">
              <w:rPr>
                <w:rtl/>
              </w:rPr>
              <w:t>محمّد بن عمران الكاتب المرزباني الخراساني</w:t>
            </w:r>
            <w:r>
              <w:rPr>
                <w:rtl/>
              </w:rPr>
              <w:t>،</w:t>
            </w:r>
            <w:r w:rsidRPr="005E43DE">
              <w:rPr>
                <w:rtl/>
              </w:rPr>
              <w:t xml:space="preserve"> 36</w:t>
            </w:r>
          </w:p>
          <w:p w:rsidR="001F1257" w:rsidRPr="00B52B55" w:rsidRDefault="001F1257" w:rsidP="001F1257">
            <w:pPr>
              <w:pStyle w:val="libVar0"/>
              <w:rPr>
                <w:rtl/>
              </w:rPr>
            </w:pPr>
            <w:r w:rsidRPr="005E43DE">
              <w:rPr>
                <w:rtl/>
              </w:rPr>
              <w:t>محمّد بن عمر العنبري</w:t>
            </w:r>
            <w:r>
              <w:rPr>
                <w:rtl/>
              </w:rPr>
              <w:t>،</w:t>
            </w:r>
            <w:r w:rsidRPr="005E43DE">
              <w:rPr>
                <w:rtl/>
              </w:rPr>
              <w:t xml:space="preserve"> 35</w:t>
            </w:r>
          </w:p>
          <w:p w:rsidR="001F1257" w:rsidRPr="00B52B55" w:rsidRDefault="001F1257" w:rsidP="001F1257">
            <w:pPr>
              <w:pStyle w:val="libVar0"/>
              <w:rPr>
                <w:rtl/>
              </w:rPr>
            </w:pPr>
            <w:r w:rsidRPr="005E43DE">
              <w:rPr>
                <w:rtl/>
              </w:rPr>
              <w:t>محمّد بن القاسم الأنباري</w:t>
            </w:r>
            <w:r>
              <w:rPr>
                <w:rtl/>
              </w:rPr>
              <w:t>،</w:t>
            </w:r>
            <w:r w:rsidRPr="005E43DE">
              <w:rPr>
                <w:rtl/>
              </w:rPr>
              <w:t xml:space="preserve"> 69</w:t>
            </w:r>
            <w:r>
              <w:rPr>
                <w:rtl/>
              </w:rPr>
              <w:t>،</w:t>
            </w:r>
            <w:r w:rsidRPr="005E43DE">
              <w:rPr>
                <w:rtl/>
              </w:rPr>
              <w:t xml:space="preserve"> 72</w:t>
            </w:r>
            <w:r>
              <w:rPr>
                <w:rtl/>
              </w:rPr>
              <w:t>،</w:t>
            </w:r>
            <w:r w:rsidRPr="005E43DE">
              <w:rPr>
                <w:rtl/>
              </w:rPr>
              <w:t xml:space="preserve"> 73</w:t>
            </w:r>
            <w:r>
              <w:rPr>
                <w:rtl/>
              </w:rPr>
              <w:t>،</w:t>
            </w:r>
            <w:r w:rsidRPr="005E43DE">
              <w:rPr>
                <w:rtl/>
              </w:rPr>
              <w:t xml:space="preserve"> 75</w:t>
            </w:r>
            <w:r>
              <w:rPr>
                <w:rtl/>
              </w:rPr>
              <w:t>،</w:t>
            </w:r>
            <w:r w:rsidRPr="005E43DE">
              <w:rPr>
                <w:rtl/>
              </w:rPr>
              <w:t xml:space="preserve"> 76</w:t>
            </w:r>
            <w:r>
              <w:rPr>
                <w:rtl/>
              </w:rPr>
              <w:t>،</w:t>
            </w:r>
            <w:r w:rsidRPr="005E43DE">
              <w:rPr>
                <w:rtl/>
              </w:rPr>
              <w:t xml:space="preserve"> 77</w:t>
            </w:r>
            <w:r>
              <w:rPr>
                <w:rtl/>
              </w:rPr>
              <w:t>،</w:t>
            </w:r>
            <w:r w:rsidRPr="005E43DE">
              <w:rPr>
                <w:rtl/>
              </w:rPr>
              <w:t xml:space="preserve"> 78</w:t>
            </w:r>
            <w:r>
              <w:rPr>
                <w:rtl/>
              </w:rPr>
              <w:t>،</w:t>
            </w:r>
            <w:r w:rsidRPr="005E43DE">
              <w:rPr>
                <w:rtl/>
              </w:rPr>
              <w:t xml:space="preserve"> 179</w:t>
            </w:r>
            <w:r>
              <w:rPr>
                <w:rtl/>
              </w:rPr>
              <w:t>،</w:t>
            </w:r>
            <w:r w:rsidRPr="005E43DE">
              <w:rPr>
                <w:rtl/>
              </w:rPr>
              <w:t xml:space="preserve"> 180</w:t>
            </w:r>
            <w:r>
              <w:rPr>
                <w:rtl/>
              </w:rPr>
              <w:t>،</w:t>
            </w:r>
            <w:r w:rsidRPr="005E43DE">
              <w:rPr>
                <w:rtl/>
              </w:rPr>
              <w:t xml:space="preserve"> 290</w:t>
            </w:r>
            <w:r>
              <w:rPr>
                <w:rtl/>
              </w:rPr>
              <w:t>،</w:t>
            </w:r>
            <w:r w:rsidRPr="005E43DE">
              <w:rPr>
                <w:rtl/>
              </w:rPr>
              <w:t xml:space="preserve"> 291</w:t>
            </w:r>
            <w:r>
              <w:rPr>
                <w:rtl/>
              </w:rPr>
              <w:t>،</w:t>
            </w:r>
            <w:r w:rsidRPr="005E43DE">
              <w:rPr>
                <w:rtl/>
              </w:rPr>
              <w:t xml:space="preserve"> 294</w:t>
            </w:r>
          </w:p>
          <w:p w:rsidR="001F1257" w:rsidRPr="00B52B55" w:rsidRDefault="001F1257" w:rsidP="001F1257">
            <w:pPr>
              <w:pStyle w:val="libVar0"/>
              <w:rPr>
                <w:rtl/>
              </w:rPr>
            </w:pPr>
            <w:r w:rsidRPr="005E43DE">
              <w:rPr>
                <w:rtl/>
              </w:rPr>
              <w:t>محمّد بن محمّد البصروي</w:t>
            </w:r>
            <w:r>
              <w:rPr>
                <w:rtl/>
              </w:rPr>
              <w:t>،</w:t>
            </w:r>
            <w:r w:rsidRPr="005E43DE">
              <w:rPr>
                <w:rtl/>
              </w:rPr>
              <w:t xml:space="preserve"> 37</w:t>
            </w:r>
            <w:r>
              <w:rPr>
                <w:rtl/>
              </w:rPr>
              <w:t>،</w:t>
            </w:r>
            <w:r w:rsidRPr="005E43DE">
              <w:rPr>
                <w:rtl/>
              </w:rPr>
              <w:t xml:space="preserve"> 40</w:t>
            </w:r>
          </w:p>
          <w:p w:rsidR="001F1257" w:rsidRPr="00B52B55" w:rsidRDefault="001F1257" w:rsidP="001F1257">
            <w:pPr>
              <w:pStyle w:val="libVar0"/>
              <w:rPr>
                <w:rtl/>
              </w:rPr>
            </w:pPr>
            <w:r w:rsidRPr="005E43DE">
              <w:rPr>
                <w:rtl/>
              </w:rPr>
              <w:t>محمّد بن مسلم</w:t>
            </w:r>
            <w:r>
              <w:rPr>
                <w:rtl/>
              </w:rPr>
              <w:t>،</w:t>
            </w:r>
            <w:r w:rsidRPr="005E43DE">
              <w:rPr>
                <w:rtl/>
              </w:rPr>
              <w:t xml:space="preserve"> 103</w:t>
            </w:r>
          </w:p>
          <w:p w:rsidR="001F1257" w:rsidRPr="00B52B55" w:rsidRDefault="001F1257" w:rsidP="001F1257">
            <w:pPr>
              <w:pStyle w:val="libVar0"/>
              <w:rPr>
                <w:rtl/>
              </w:rPr>
            </w:pPr>
            <w:r w:rsidRPr="005E43DE">
              <w:rPr>
                <w:rtl/>
              </w:rPr>
              <w:t>محمّد بن يعقوب بن شعيب</w:t>
            </w:r>
            <w:r>
              <w:rPr>
                <w:rtl/>
              </w:rPr>
              <w:t>،</w:t>
            </w:r>
            <w:r w:rsidRPr="005E43DE">
              <w:rPr>
                <w:rtl/>
              </w:rPr>
              <w:t xml:space="preserve"> 113</w:t>
            </w:r>
          </w:p>
          <w:p w:rsidR="001F1257" w:rsidRPr="00B52B55" w:rsidRDefault="001F1257" w:rsidP="001F1257">
            <w:pPr>
              <w:pStyle w:val="libVar0"/>
              <w:rPr>
                <w:rtl/>
              </w:rPr>
            </w:pPr>
            <w:r w:rsidRPr="005E43DE">
              <w:rPr>
                <w:rtl/>
              </w:rPr>
              <w:t>محمّد جواد مغنية</w:t>
            </w:r>
            <w:r>
              <w:rPr>
                <w:rtl/>
              </w:rPr>
              <w:t>،</w:t>
            </w:r>
            <w:r w:rsidRPr="005E43DE">
              <w:rPr>
                <w:rtl/>
              </w:rPr>
              <w:t xml:space="preserve"> 172</w:t>
            </w:r>
          </w:p>
          <w:p w:rsidR="001F1257" w:rsidRDefault="001F1257" w:rsidP="001F1257">
            <w:pPr>
              <w:pStyle w:val="libVar0"/>
              <w:rPr>
                <w:rtl/>
              </w:rPr>
            </w:pPr>
            <w:r w:rsidRPr="005E43DE">
              <w:rPr>
                <w:rtl/>
              </w:rPr>
              <w:t>محمّد حسن آل ياسين</w:t>
            </w:r>
            <w:r>
              <w:rPr>
                <w:rtl/>
              </w:rPr>
              <w:t>،</w:t>
            </w:r>
            <w:r w:rsidRPr="005E43DE">
              <w:rPr>
                <w:rtl/>
              </w:rPr>
              <w:t xml:space="preserve"> 48</w:t>
            </w:r>
          </w:p>
        </w:tc>
      </w:tr>
    </w:tbl>
    <w:p w:rsidR="008C7870" w:rsidRDefault="008C7870" w:rsidP="008C7870">
      <w:pPr>
        <w:pStyle w:val="libNormal"/>
      </w:pPr>
      <w:r>
        <w:rPr>
          <w:rtl/>
        </w:rPr>
        <w:br w:type="page"/>
      </w:r>
    </w:p>
    <w:tbl>
      <w:tblPr>
        <w:tblStyle w:val="TableGrid"/>
        <w:bidiVisual/>
        <w:tblW w:w="0" w:type="auto"/>
        <w:tblLook w:val="04A0"/>
      </w:tblPr>
      <w:tblGrid>
        <w:gridCol w:w="4006"/>
        <w:gridCol w:w="4006"/>
      </w:tblGrid>
      <w:tr w:rsidR="001F1257" w:rsidTr="001F1257">
        <w:tc>
          <w:tcPr>
            <w:tcW w:w="4006" w:type="dxa"/>
          </w:tcPr>
          <w:p w:rsidR="001F1257" w:rsidRPr="00B52B55" w:rsidRDefault="001F1257" w:rsidP="001F1257">
            <w:pPr>
              <w:pStyle w:val="libVar0"/>
              <w:rPr>
                <w:rtl/>
              </w:rPr>
            </w:pPr>
            <w:r w:rsidRPr="005E43DE">
              <w:rPr>
                <w:rtl/>
              </w:rPr>
              <w:lastRenderedPageBreak/>
              <w:t>محمّد رضا الأنصاري</w:t>
            </w:r>
            <w:r>
              <w:rPr>
                <w:rtl/>
              </w:rPr>
              <w:t>،</w:t>
            </w:r>
            <w:r w:rsidRPr="005E43DE">
              <w:rPr>
                <w:rtl/>
              </w:rPr>
              <w:t xml:space="preserve"> 49</w:t>
            </w:r>
          </w:p>
          <w:p w:rsidR="001F1257" w:rsidRPr="00B52B55" w:rsidRDefault="001F1257" w:rsidP="001F1257">
            <w:pPr>
              <w:pStyle w:val="libVar0"/>
              <w:rPr>
                <w:rtl/>
              </w:rPr>
            </w:pPr>
            <w:r w:rsidRPr="005E43DE">
              <w:rPr>
                <w:rtl/>
              </w:rPr>
              <w:t>مرزبان بن سلطان الدولة بن بهاء الدولة</w:t>
            </w:r>
            <w:r>
              <w:rPr>
                <w:rtl/>
              </w:rPr>
              <w:t>،</w:t>
            </w:r>
            <w:r w:rsidRPr="005E43DE">
              <w:rPr>
                <w:rtl/>
              </w:rPr>
              <w:t xml:space="preserve"> 34</w:t>
            </w:r>
          </w:p>
          <w:p w:rsidR="001F1257" w:rsidRPr="00B52B55" w:rsidRDefault="001F1257" w:rsidP="001F1257">
            <w:pPr>
              <w:pStyle w:val="libVar0"/>
              <w:rPr>
                <w:rtl/>
              </w:rPr>
            </w:pPr>
            <w:r w:rsidRPr="005E43DE">
              <w:rPr>
                <w:rtl/>
              </w:rPr>
              <w:t>مشرف الدولة البويهي</w:t>
            </w:r>
            <w:r>
              <w:rPr>
                <w:rtl/>
              </w:rPr>
              <w:t>،</w:t>
            </w:r>
            <w:r w:rsidRPr="005E43DE">
              <w:rPr>
                <w:rtl/>
              </w:rPr>
              <w:t xml:space="preserve"> 31</w:t>
            </w:r>
          </w:p>
          <w:p w:rsidR="001F1257" w:rsidRPr="00B52B55" w:rsidRDefault="001F1257" w:rsidP="001F1257">
            <w:pPr>
              <w:pStyle w:val="libVar0"/>
              <w:rPr>
                <w:rtl/>
              </w:rPr>
            </w:pPr>
            <w:r w:rsidRPr="005E43DE">
              <w:rPr>
                <w:rtl/>
              </w:rPr>
              <w:t>المطيع لله العباسي</w:t>
            </w:r>
            <w:r>
              <w:rPr>
                <w:rtl/>
              </w:rPr>
              <w:t>،</w:t>
            </w:r>
            <w:r w:rsidRPr="005E43DE">
              <w:rPr>
                <w:rtl/>
              </w:rPr>
              <w:t xml:space="preserve"> 18</w:t>
            </w:r>
          </w:p>
          <w:p w:rsidR="001F1257" w:rsidRPr="00B52B55" w:rsidRDefault="001F1257" w:rsidP="001F1257">
            <w:pPr>
              <w:pStyle w:val="libVar0"/>
              <w:rPr>
                <w:rtl/>
              </w:rPr>
            </w:pPr>
            <w:r w:rsidRPr="005E43DE">
              <w:rPr>
                <w:rtl/>
              </w:rPr>
              <w:t>مظفر بن علي بن الحسين الحمداني</w:t>
            </w:r>
            <w:r>
              <w:rPr>
                <w:rtl/>
              </w:rPr>
              <w:t>،</w:t>
            </w:r>
            <w:r w:rsidRPr="005E43DE">
              <w:rPr>
                <w:rtl/>
              </w:rPr>
              <w:t xml:space="preserve"> 38</w:t>
            </w:r>
          </w:p>
          <w:p w:rsidR="001F1257" w:rsidRPr="00B52B55" w:rsidRDefault="001F1257" w:rsidP="001F1257">
            <w:pPr>
              <w:pStyle w:val="libVar0"/>
              <w:rPr>
                <w:rtl/>
              </w:rPr>
            </w:pPr>
            <w:r w:rsidRPr="005E43DE">
              <w:rPr>
                <w:rtl/>
              </w:rPr>
              <w:t>معاوية بن أبي سفيان</w:t>
            </w:r>
            <w:r>
              <w:rPr>
                <w:rtl/>
              </w:rPr>
              <w:t>،</w:t>
            </w:r>
            <w:r w:rsidRPr="005E43DE">
              <w:rPr>
                <w:rtl/>
              </w:rPr>
              <w:t xml:space="preserve"> 271</w:t>
            </w:r>
            <w:r>
              <w:rPr>
                <w:rtl/>
              </w:rPr>
              <w:t>،</w:t>
            </w:r>
            <w:r w:rsidRPr="005E43DE">
              <w:rPr>
                <w:rtl/>
              </w:rPr>
              <w:t xml:space="preserve"> 278</w:t>
            </w:r>
          </w:p>
          <w:p w:rsidR="001F1257" w:rsidRPr="00B52B55" w:rsidRDefault="001F1257" w:rsidP="001F1257">
            <w:pPr>
              <w:pStyle w:val="libVar0"/>
              <w:rPr>
                <w:rtl/>
              </w:rPr>
            </w:pPr>
            <w:r w:rsidRPr="005E43DE">
              <w:rPr>
                <w:rtl/>
              </w:rPr>
              <w:t>معتمد الحضرة أبو محمّد</w:t>
            </w:r>
            <w:r>
              <w:rPr>
                <w:rtl/>
              </w:rPr>
              <w:t>،</w:t>
            </w:r>
            <w:r w:rsidRPr="005E43DE">
              <w:rPr>
                <w:rtl/>
              </w:rPr>
              <w:t xml:space="preserve"> 35</w:t>
            </w:r>
          </w:p>
          <w:p w:rsidR="001F1257" w:rsidRPr="00B52B55" w:rsidRDefault="001F1257" w:rsidP="001F1257">
            <w:pPr>
              <w:pStyle w:val="libVar0"/>
              <w:rPr>
                <w:rtl/>
              </w:rPr>
            </w:pPr>
            <w:r w:rsidRPr="005E43DE">
              <w:rPr>
                <w:rtl/>
              </w:rPr>
              <w:t>معز الدولة البويهي</w:t>
            </w:r>
            <w:r>
              <w:rPr>
                <w:rtl/>
              </w:rPr>
              <w:t>،</w:t>
            </w:r>
            <w:r w:rsidRPr="005E43DE">
              <w:rPr>
                <w:rtl/>
              </w:rPr>
              <w:t xml:space="preserve"> 22</w:t>
            </w:r>
          </w:p>
          <w:p w:rsidR="001F1257" w:rsidRPr="00B52B55" w:rsidRDefault="001F1257" w:rsidP="001F1257">
            <w:pPr>
              <w:pStyle w:val="libVar0"/>
              <w:rPr>
                <w:rtl/>
              </w:rPr>
            </w:pPr>
            <w:r w:rsidRPr="005E43DE">
              <w:rPr>
                <w:rtl/>
              </w:rPr>
              <w:t>معمر</w:t>
            </w:r>
            <w:r>
              <w:rPr>
                <w:rtl/>
              </w:rPr>
              <w:t>،</w:t>
            </w:r>
            <w:r w:rsidRPr="005E43DE">
              <w:rPr>
                <w:rtl/>
              </w:rPr>
              <w:t xml:space="preserve"> 110</w:t>
            </w:r>
          </w:p>
          <w:p w:rsidR="001F1257" w:rsidRPr="00B52B55" w:rsidRDefault="001F1257" w:rsidP="001F1257">
            <w:pPr>
              <w:pStyle w:val="libVar0"/>
              <w:rPr>
                <w:rtl/>
              </w:rPr>
            </w:pPr>
            <w:r w:rsidRPr="005E43DE">
              <w:rPr>
                <w:rtl/>
              </w:rPr>
              <w:t>معمّر بن المثنى</w:t>
            </w:r>
            <w:r>
              <w:rPr>
                <w:rtl/>
              </w:rPr>
              <w:t>،</w:t>
            </w:r>
            <w:r w:rsidRPr="005E43DE">
              <w:rPr>
                <w:rtl/>
              </w:rPr>
              <w:t xml:space="preserve"> 293</w:t>
            </w:r>
          </w:p>
          <w:p w:rsidR="001F1257" w:rsidRPr="00B52B55" w:rsidRDefault="001F1257" w:rsidP="001F1257">
            <w:pPr>
              <w:pStyle w:val="libVar0"/>
              <w:rPr>
                <w:rtl/>
              </w:rPr>
            </w:pPr>
            <w:r w:rsidRPr="005E43DE">
              <w:rPr>
                <w:rtl/>
              </w:rPr>
              <w:t>الشيخ المفيد</w:t>
            </w:r>
            <w:r>
              <w:rPr>
                <w:rtl/>
              </w:rPr>
              <w:t>،</w:t>
            </w:r>
            <w:r w:rsidRPr="005E43DE">
              <w:rPr>
                <w:rtl/>
              </w:rPr>
              <w:t xml:space="preserve"> 13</w:t>
            </w:r>
            <w:r>
              <w:rPr>
                <w:rtl/>
              </w:rPr>
              <w:t>،</w:t>
            </w:r>
            <w:r w:rsidRPr="005E43DE">
              <w:rPr>
                <w:rtl/>
              </w:rPr>
              <w:t xml:space="preserve"> 16</w:t>
            </w:r>
            <w:r>
              <w:rPr>
                <w:rtl/>
              </w:rPr>
              <w:t>،</w:t>
            </w:r>
            <w:r w:rsidRPr="005E43DE">
              <w:rPr>
                <w:rtl/>
              </w:rPr>
              <w:t xml:space="preserve"> 17</w:t>
            </w:r>
            <w:r>
              <w:rPr>
                <w:rtl/>
              </w:rPr>
              <w:t>،</w:t>
            </w:r>
            <w:r w:rsidRPr="005E43DE">
              <w:rPr>
                <w:rtl/>
              </w:rPr>
              <w:t xml:space="preserve"> 35</w:t>
            </w:r>
            <w:r>
              <w:rPr>
                <w:rtl/>
              </w:rPr>
              <w:t>،</w:t>
            </w:r>
            <w:r w:rsidRPr="005E43DE">
              <w:rPr>
                <w:rtl/>
              </w:rPr>
              <w:t xml:space="preserve"> 101</w:t>
            </w:r>
            <w:r>
              <w:rPr>
                <w:rtl/>
              </w:rPr>
              <w:t>،</w:t>
            </w:r>
            <w:r w:rsidRPr="005E43DE">
              <w:rPr>
                <w:rtl/>
              </w:rPr>
              <w:t xml:space="preserve"> 146</w:t>
            </w:r>
            <w:r>
              <w:rPr>
                <w:rtl/>
              </w:rPr>
              <w:t>،</w:t>
            </w:r>
            <w:r w:rsidRPr="005E43DE">
              <w:rPr>
                <w:rtl/>
              </w:rPr>
              <w:t xml:space="preserve"> 147</w:t>
            </w:r>
            <w:r>
              <w:rPr>
                <w:rtl/>
              </w:rPr>
              <w:t>،</w:t>
            </w:r>
            <w:r w:rsidRPr="005E43DE">
              <w:rPr>
                <w:rtl/>
              </w:rPr>
              <w:t xml:space="preserve"> 148</w:t>
            </w:r>
            <w:r>
              <w:rPr>
                <w:rtl/>
              </w:rPr>
              <w:t>،</w:t>
            </w:r>
            <w:r w:rsidRPr="005E43DE">
              <w:rPr>
                <w:rtl/>
              </w:rPr>
              <w:t xml:space="preserve"> 192</w:t>
            </w:r>
          </w:p>
          <w:p w:rsidR="001F1257" w:rsidRPr="00B52B55" w:rsidRDefault="001F1257" w:rsidP="001F1257">
            <w:pPr>
              <w:pStyle w:val="libVar0"/>
              <w:rPr>
                <w:rtl/>
              </w:rPr>
            </w:pPr>
            <w:r w:rsidRPr="005E43DE">
              <w:rPr>
                <w:rtl/>
              </w:rPr>
              <w:t>الملك جلال الدولة</w:t>
            </w:r>
            <w:r>
              <w:rPr>
                <w:rtl/>
              </w:rPr>
              <w:t>،</w:t>
            </w:r>
            <w:r w:rsidRPr="005E43DE">
              <w:rPr>
                <w:rtl/>
              </w:rPr>
              <w:t xml:space="preserve"> 29</w:t>
            </w:r>
            <w:r>
              <w:rPr>
                <w:rtl/>
              </w:rPr>
              <w:t>،</w:t>
            </w:r>
            <w:r w:rsidRPr="005E43DE">
              <w:rPr>
                <w:rtl/>
              </w:rPr>
              <w:t xml:space="preserve"> 30</w:t>
            </w:r>
          </w:p>
          <w:p w:rsidR="001F1257" w:rsidRPr="00B52B55" w:rsidRDefault="001F1257" w:rsidP="001F1257">
            <w:pPr>
              <w:pStyle w:val="libVar0"/>
              <w:rPr>
                <w:rtl/>
              </w:rPr>
            </w:pPr>
            <w:r w:rsidRPr="005E43DE">
              <w:rPr>
                <w:rtl/>
              </w:rPr>
              <w:t xml:space="preserve">موسى بن جعفر الكاظم </w:t>
            </w:r>
            <w:r>
              <w:rPr>
                <w:rtl/>
              </w:rPr>
              <w:t>(</w:t>
            </w:r>
            <w:r w:rsidRPr="005E43DE">
              <w:rPr>
                <w:rtl/>
              </w:rPr>
              <w:t>عليهما السلام</w:t>
            </w:r>
            <w:r>
              <w:rPr>
                <w:rtl/>
              </w:rPr>
              <w:t>)،</w:t>
            </w:r>
            <w:r w:rsidRPr="005E43DE">
              <w:rPr>
                <w:rtl/>
              </w:rPr>
              <w:t xml:space="preserve"> 18</w:t>
            </w:r>
            <w:r>
              <w:rPr>
                <w:rtl/>
              </w:rPr>
              <w:t>،</w:t>
            </w:r>
            <w:r w:rsidRPr="005E43DE">
              <w:rPr>
                <w:rtl/>
              </w:rPr>
              <w:t xml:space="preserve"> 112</w:t>
            </w:r>
            <w:r>
              <w:rPr>
                <w:rtl/>
              </w:rPr>
              <w:t>،</w:t>
            </w:r>
            <w:r w:rsidRPr="005E43DE">
              <w:rPr>
                <w:rtl/>
              </w:rPr>
              <w:t xml:space="preserve"> 189</w:t>
            </w:r>
            <w:r>
              <w:rPr>
                <w:rtl/>
              </w:rPr>
              <w:t>،</w:t>
            </w:r>
            <w:r w:rsidRPr="005E43DE">
              <w:rPr>
                <w:rtl/>
              </w:rPr>
              <w:t xml:space="preserve"> 273</w:t>
            </w:r>
          </w:p>
          <w:p w:rsidR="001F1257" w:rsidRPr="00B52B55" w:rsidRDefault="001F1257" w:rsidP="001F1257">
            <w:pPr>
              <w:pStyle w:val="libVar0"/>
              <w:rPr>
                <w:rtl/>
              </w:rPr>
            </w:pPr>
            <w:r w:rsidRPr="005E43DE">
              <w:rPr>
                <w:rtl/>
              </w:rPr>
              <w:t xml:space="preserve">موسى بن عمران </w:t>
            </w:r>
            <w:r>
              <w:rPr>
                <w:rtl/>
              </w:rPr>
              <w:t>(</w:t>
            </w:r>
            <w:r w:rsidRPr="005E43DE">
              <w:rPr>
                <w:rtl/>
              </w:rPr>
              <w:t>عليه السلام</w:t>
            </w:r>
            <w:r>
              <w:rPr>
                <w:rtl/>
              </w:rPr>
              <w:t>)،</w:t>
            </w:r>
            <w:r w:rsidRPr="005E43DE">
              <w:rPr>
                <w:rtl/>
              </w:rPr>
              <w:t xml:space="preserve"> 207</w:t>
            </w:r>
            <w:r>
              <w:rPr>
                <w:rtl/>
              </w:rPr>
              <w:t>،</w:t>
            </w:r>
            <w:r w:rsidRPr="005E43DE">
              <w:rPr>
                <w:rtl/>
              </w:rPr>
              <w:t xml:space="preserve"> 245</w:t>
            </w:r>
            <w:r>
              <w:rPr>
                <w:rtl/>
              </w:rPr>
              <w:t>،</w:t>
            </w:r>
            <w:r w:rsidRPr="005E43DE">
              <w:rPr>
                <w:rtl/>
              </w:rPr>
              <w:t xml:space="preserve"> 246</w:t>
            </w:r>
            <w:r>
              <w:rPr>
                <w:rtl/>
              </w:rPr>
              <w:t>،</w:t>
            </w:r>
            <w:r w:rsidRPr="005E43DE">
              <w:rPr>
                <w:rtl/>
              </w:rPr>
              <w:t xml:space="preserve"> 253</w:t>
            </w:r>
            <w:r>
              <w:rPr>
                <w:rtl/>
              </w:rPr>
              <w:t>،</w:t>
            </w:r>
            <w:r w:rsidRPr="005E43DE">
              <w:rPr>
                <w:rtl/>
              </w:rPr>
              <w:t xml:space="preserve"> 254</w:t>
            </w:r>
          </w:p>
          <w:p w:rsidR="001F1257" w:rsidRPr="00B52B55" w:rsidRDefault="001F1257" w:rsidP="001F1257">
            <w:pPr>
              <w:pStyle w:val="libVar0"/>
              <w:rPr>
                <w:rtl/>
              </w:rPr>
            </w:pPr>
            <w:r w:rsidRPr="005E43DE">
              <w:rPr>
                <w:rtl/>
              </w:rPr>
              <w:t xml:space="preserve">ميكائيل </w:t>
            </w:r>
            <w:r>
              <w:rPr>
                <w:rtl/>
              </w:rPr>
              <w:t>(</w:t>
            </w:r>
            <w:r w:rsidRPr="005E43DE">
              <w:rPr>
                <w:rtl/>
              </w:rPr>
              <w:t>عليه السلام</w:t>
            </w:r>
            <w:r>
              <w:rPr>
                <w:rtl/>
              </w:rPr>
              <w:t>)،</w:t>
            </w:r>
            <w:r w:rsidRPr="005E43DE">
              <w:rPr>
                <w:rtl/>
              </w:rPr>
              <w:t xml:space="preserve"> 307</w:t>
            </w:r>
          </w:p>
          <w:p w:rsidR="001F1257" w:rsidRPr="00B52B55" w:rsidRDefault="001F1257" w:rsidP="001F1257">
            <w:pPr>
              <w:pStyle w:val="libVar0"/>
              <w:rPr>
                <w:rtl/>
              </w:rPr>
            </w:pPr>
            <w:r w:rsidRPr="005E43DE">
              <w:rPr>
                <w:rtl/>
              </w:rPr>
              <w:t>الناصر الصغير ابن أحمد بن أبي محمّد الحسن</w:t>
            </w:r>
            <w:r>
              <w:rPr>
                <w:rtl/>
              </w:rPr>
              <w:t>،</w:t>
            </w:r>
            <w:r w:rsidRPr="005E43DE">
              <w:rPr>
                <w:rtl/>
              </w:rPr>
              <w:t xml:space="preserve"> 20</w:t>
            </w:r>
          </w:p>
          <w:p w:rsidR="001F1257" w:rsidRPr="00B52B55" w:rsidRDefault="001F1257" w:rsidP="001F1257">
            <w:pPr>
              <w:pStyle w:val="libVar0"/>
              <w:rPr>
                <w:rtl/>
              </w:rPr>
            </w:pPr>
            <w:r w:rsidRPr="005E43DE">
              <w:rPr>
                <w:rtl/>
              </w:rPr>
              <w:t>الناصر الكبير</w:t>
            </w:r>
            <w:r>
              <w:rPr>
                <w:rtl/>
              </w:rPr>
              <w:t>،</w:t>
            </w:r>
            <w:r w:rsidRPr="005E43DE">
              <w:rPr>
                <w:rtl/>
              </w:rPr>
              <w:t xml:space="preserve"> 20</w:t>
            </w:r>
          </w:p>
          <w:p w:rsidR="001F1257" w:rsidRDefault="001F1257" w:rsidP="001F1257">
            <w:pPr>
              <w:pStyle w:val="libVar0"/>
              <w:rPr>
                <w:rtl/>
              </w:rPr>
            </w:pPr>
            <w:r w:rsidRPr="005E43DE">
              <w:rPr>
                <w:rtl/>
              </w:rPr>
              <w:t>النجاشي</w:t>
            </w:r>
            <w:r>
              <w:rPr>
                <w:rtl/>
              </w:rPr>
              <w:t>،</w:t>
            </w:r>
            <w:r w:rsidRPr="005E43DE">
              <w:rPr>
                <w:rtl/>
              </w:rPr>
              <w:t xml:space="preserve"> 38</w:t>
            </w:r>
            <w:r>
              <w:rPr>
                <w:rtl/>
              </w:rPr>
              <w:t>،</w:t>
            </w:r>
            <w:r w:rsidRPr="005E43DE">
              <w:rPr>
                <w:rtl/>
              </w:rPr>
              <w:t xml:space="preserve"> 40</w:t>
            </w:r>
            <w:r>
              <w:rPr>
                <w:rtl/>
              </w:rPr>
              <w:t>،</w:t>
            </w:r>
            <w:r w:rsidRPr="005E43DE">
              <w:rPr>
                <w:rtl/>
              </w:rPr>
              <w:t xml:space="preserve"> 49</w:t>
            </w:r>
            <w:r>
              <w:rPr>
                <w:rtl/>
              </w:rPr>
              <w:t>،</w:t>
            </w:r>
            <w:r w:rsidRPr="005E43DE">
              <w:rPr>
                <w:rtl/>
              </w:rPr>
              <w:t xml:space="preserve"> 101</w:t>
            </w:r>
          </w:p>
        </w:tc>
        <w:tc>
          <w:tcPr>
            <w:tcW w:w="4006" w:type="dxa"/>
          </w:tcPr>
          <w:p w:rsidR="001F1257" w:rsidRPr="00B52B55" w:rsidRDefault="001F1257" w:rsidP="001F1257">
            <w:pPr>
              <w:pStyle w:val="libVar0"/>
              <w:rPr>
                <w:rtl/>
              </w:rPr>
            </w:pPr>
            <w:r w:rsidRPr="005E43DE">
              <w:rPr>
                <w:rtl/>
              </w:rPr>
              <w:t>السيّد نجيب الدين أبو محمّد الحسن بن محمّد</w:t>
            </w:r>
            <w:r>
              <w:rPr>
                <w:rtl/>
              </w:rPr>
              <w:t>،</w:t>
            </w:r>
            <w:r w:rsidRPr="005E43DE">
              <w:rPr>
                <w:rtl/>
              </w:rPr>
              <w:t xml:space="preserve"> 38</w:t>
            </w:r>
          </w:p>
          <w:p w:rsidR="001F1257" w:rsidRPr="00B52B55" w:rsidRDefault="001F1257" w:rsidP="001F1257">
            <w:pPr>
              <w:pStyle w:val="libVar0"/>
              <w:rPr>
                <w:rtl/>
              </w:rPr>
            </w:pPr>
            <w:r w:rsidRPr="005E43DE">
              <w:rPr>
                <w:rtl/>
              </w:rPr>
              <w:t>تجيح بن اليهودي الصائغ الحلبي</w:t>
            </w:r>
            <w:r>
              <w:rPr>
                <w:rtl/>
              </w:rPr>
              <w:t>،</w:t>
            </w:r>
            <w:r w:rsidRPr="005E43DE">
              <w:rPr>
                <w:rtl/>
              </w:rPr>
              <w:t xml:space="preserve"> 36</w:t>
            </w:r>
          </w:p>
          <w:p w:rsidR="001F1257" w:rsidRPr="00B52B55" w:rsidRDefault="001F1257" w:rsidP="001F1257">
            <w:pPr>
              <w:pStyle w:val="libVar0"/>
              <w:rPr>
                <w:rtl/>
              </w:rPr>
            </w:pPr>
            <w:r w:rsidRPr="005E43DE">
              <w:rPr>
                <w:rtl/>
              </w:rPr>
              <w:t>نعمة الله الجزائري</w:t>
            </w:r>
            <w:r>
              <w:rPr>
                <w:rtl/>
              </w:rPr>
              <w:t>،</w:t>
            </w:r>
            <w:r w:rsidRPr="005E43DE">
              <w:rPr>
                <w:rtl/>
              </w:rPr>
              <w:t xml:space="preserve"> 24</w:t>
            </w:r>
          </w:p>
          <w:p w:rsidR="001F1257" w:rsidRPr="00B52B55" w:rsidRDefault="001F1257" w:rsidP="001F1257">
            <w:pPr>
              <w:pStyle w:val="libVar0"/>
              <w:rPr>
                <w:rtl/>
              </w:rPr>
            </w:pPr>
            <w:r w:rsidRPr="005E43DE">
              <w:rPr>
                <w:rtl/>
              </w:rPr>
              <w:t>وهيب</w:t>
            </w:r>
            <w:r>
              <w:rPr>
                <w:rtl/>
              </w:rPr>
              <w:t>،</w:t>
            </w:r>
            <w:r w:rsidRPr="005E43DE">
              <w:rPr>
                <w:rtl/>
              </w:rPr>
              <w:t xml:space="preserve"> 110</w:t>
            </w:r>
          </w:p>
          <w:p w:rsidR="001F1257" w:rsidRPr="00B52B55" w:rsidRDefault="001F1257" w:rsidP="001F1257">
            <w:pPr>
              <w:pStyle w:val="libVar0"/>
              <w:rPr>
                <w:rtl/>
              </w:rPr>
            </w:pPr>
            <w:r w:rsidRPr="005E43DE">
              <w:rPr>
                <w:rtl/>
              </w:rPr>
              <w:t xml:space="preserve">هارون </w:t>
            </w:r>
            <w:r>
              <w:rPr>
                <w:rtl/>
              </w:rPr>
              <w:t>(</w:t>
            </w:r>
            <w:r w:rsidRPr="005E43DE">
              <w:rPr>
                <w:rtl/>
              </w:rPr>
              <w:t>عليه السلام</w:t>
            </w:r>
            <w:r>
              <w:rPr>
                <w:rtl/>
              </w:rPr>
              <w:t>)،</w:t>
            </w:r>
            <w:r w:rsidRPr="005E43DE">
              <w:rPr>
                <w:rtl/>
              </w:rPr>
              <w:t xml:space="preserve"> 207</w:t>
            </w:r>
            <w:r>
              <w:rPr>
                <w:rtl/>
              </w:rPr>
              <w:t>،</w:t>
            </w:r>
            <w:r w:rsidRPr="005E43DE">
              <w:rPr>
                <w:rtl/>
              </w:rPr>
              <w:t xml:space="preserve"> 245</w:t>
            </w:r>
            <w:r>
              <w:rPr>
                <w:rtl/>
              </w:rPr>
              <w:t>،</w:t>
            </w:r>
            <w:r w:rsidRPr="005E43DE">
              <w:rPr>
                <w:rtl/>
              </w:rPr>
              <w:t xml:space="preserve"> 246</w:t>
            </w:r>
            <w:r>
              <w:rPr>
                <w:rtl/>
              </w:rPr>
              <w:t>،</w:t>
            </w:r>
            <w:r w:rsidRPr="005E43DE">
              <w:rPr>
                <w:rtl/>
              </w:rPr>
              <w:t xml:space="preserve"> 247</w:t>
            </w:r>
            <w:r>
              <w:rPr>
                <w:rtl/>
              </w:rPr>
              <w:t>،</w:t>
            </w:r>
            <w:r w:rsidRPr="005E43DE">
              <w:rPr>
                <w:rtl/>
              </w:rPr>
              <w:t xml:space="preserve"> 254</w:t>
            </w:r>
          </w:p>
          <w:p w:rsidR="001F1257" w:rsidRPr="00B52B55" w:rsidRDefault="001F1257" w:rsidP="001F1257">
            <w:pPr>
              <w:pStyle w:val="libVar0"/>
              <w:rPr>
                <w:rtl/>
              </w:rPr>
            </w:pPr>
            <w:r w:rsidRPr="005E43DE">
              <w:rPr>
                <w:rtl/>
              </w:rPr>
              <w:t>هارون بن موسى التلعكبري</w:t>
            </w:r>
            <w:r>
              <w:rPr>
                <w:rtl/>
              </w:rPr>
              <w:t>،</w:t>
            </w:r>
            <w:r w:rsidRPr="005E43DE">
              <w:rPr>
                <w:rtl/>
              </w:rPr>
              <w:t xml:space="preserve"> 36</w:t>
            </w:r>
          </w:p>
          <w:p w:rsidR="001F1257" w:rsidRPr="00B52B55" w:rsidRDefault="001F1257" w:rsidP="001F1257">
            <w:pPr>
              <w:pStyle w:val="libVar0"/>
              <w:rPr>
                <w:rtl/>
              </w:rPr>
            </w:pPr>
            <w:r w:rsidRPr="005E43DE">
              <w:rPr>
                <w:rtl/>
              </w:rPr>
              <w:t>هبة الله بن الوراق الطرابلسي</w:t>
            </w:r>
            <w:r>
              <w:rPr>
                <w:rtl/>
              </w:rPr>
              <w:t>،</w:t>
            </w:r>
            <w:r w:rsidRPr="005E43DE">
              <w:rPr>
                <w:rtl/>
              </w:rPr>
              <w:t xml:space="preserve"> 37</w:t>
            </w:r>
          </w:p>
          <w:p w:rsidR="001F1257" w:rsidRPr="00B52B55" w:rsidRDefault="001F1257" w:rsidP="001F1257">
            <w:pPr>
              <w:pStyle w:val="libVar0"/>
              <w:rPr>
                <w:rtl/>
              </w:rPr>
            </w:pPr>
            <w:r w:rsidRPr="005E43DE">
              <w:rPr>
                <w:rtl/>
              </w:rPr>
              <w:t>هذيل بن شرحبيل</w:t>
            </w:r>
            <w:r>
              <w:rPr>
                <w:rtl/>
              </w:rPr>
              <w:t>،</w:t>
            </w:r>
            <w:r w:rsidRPr="005E43DE">
              <w:rPr>
                <w:rtl/>
              </w:rPr>
              <w:t xml:space="preserve"> 118</w:t>
            </w:r>
          </w:p>
          <w:p w:rsidR="001F1257" w:rsidRPr="00B52B55" w:rsidRDefault="001F1257" w:rsidP="001F1257">
            <w:pPr>
              <w:pStyle w:val="libVar0"/>
              <w:rPr>
                <w:rtl/>
              </w:rPr>
            </w:pPr>
            <w:r w:rsidRPr="005E43DE">
              <w:rPr>
                <w:rtl/>
              </w:rPr>
              <w:t>هرمز</w:t>
            </w:r>
            <w:r>
              <w:rPr>
                <w:rtl/>
              </w:rPr>
              <w:t>،</w:t>
            </w:r>
            <w:r w:rsidRPr="005E43DE">
              <w:rPr>
                <w:rtl/>
              </w:rPr>
              <w:t xml:space="preserve"> 34</w:t>
            </w:r>
          </w:p>
          <w:p w:rsidR="001F1257" w:rsidRPr="00B52B55" w:rsidRDefault="001F1257" w:rsidP="001F1257">
            <w:pPr>
              <w:pStyle w:val="libVar0"/>
              <w:rPr>
                <w:rtl/>
              </w:rPr>
            </w:pPr>
            <w:r w:rsidRPr="005E43DE">
              <w:rPr>
                <w:rtl/>
              </w:rPr>
              <w:t>هشام بن الحكم</w:t>
            </w:r>
            <w:r>
              <w:rPr>
                <w:rtl/>
              </w:rPr>
              <w:t>،</w:t>
            </w:r>
            <w:r w:rsidRPr="005E43DE">
              <w:rPr>
                <w:rtl/>
              </w:rPr>
              <w:t xml:space="preserve"> 174</w:t>
            </w:r>
            <w:r>
              <w:rPr>
                <w:rtl/>
              </w:rPr>
              <w:t>،</w:t>
            </w:r>
            <w:r w:rsidRPr="005E43DE">
              <w:rPr>
                <w:rtl/>
              </w:rPr>
              <w:t xml:space="preserve"> 175</w:t>
            </w:r>
            <w:r>
              <w:rPr>
                <w:rtl/>
              </w:rPr>
              <w:t>،</w:t>
            </w:r>
            <w:r w:rsidRPr="005E43DE">
              <w:rPr>
                <w:rtl/>
              </w:rPr>
              <w:t xml:space="preserve"> 273</w:t>
            </w:r>
            <w:r>
              <w:rPr>
                <w:rtl/>
              </w:rPr>
              <w:t>،</w:t>
            </w:r>
            <w:r w:rsidRPr="005E43DE">
              <w:rPr>
                <w:rtl/>
              </w:rPr>
              <w:t xml:space="preserve"> 274</w:t>
            </w:r>
          </w:p>
          <w:p w:rsidR="001F1257" w:rsidRPr="00B52B55" w:rsidRDefault="001F1257" w:rsidP="001F1257">
            <w:pPr>
              <w:pStyle w:val="libVar0"/>
              <w:rPr>
                <w:rtl/>
              </w:rPr>
            </w:pPr>
            <w:r w:rsidRPr="005E43DE">
              <w:rPr>
                <w:rtl/>
              </w:rPr>
              <w:t xml:space="preserve">هشام بن عمّار </w:t>
            </w:r>
            <w:r>
              <w:rPr>
                <w:rtl/>
              </w:rPr>
              <w:t>(</w:t>
            </w:r>
            <w:r w:rsidRPr="005E43DE">
              <w:rPr>
                <w:rtl/>
              </w:rPr>
              <w:t>عمارة</w:t>
            </w:r>
            <w:r>
              <w:rPr>
                <w:rtl/>
              </w:rPr>
              <w:t>)،</w:t>
            </w:r>
            <w:r w:rsidRPr="005E43DE">
              <w:rPr>
                <w:rtl/>
              </w:rPr>
              <w:t xml:space="preserve"> 266</w:t>
            </w:r>
          </w:p>
          <w:p w:rsidR="001F1257" w:rsidRPr="00B52B55" w:rsidRDefault="001F1257" w:rsidP="001F1257">
            <w:pPr>
              <w:pStyle w:val="libVar0"/>
              <w:rPr>
                <w:rtl/>
              </w:rPr>
            </w:pPr>
            <w:r w:rsidRPr="005E43DE">
              <w:rPr>
                <w:rtl/>
              </w:rPr>
              <w:t>هلال بن المحسن بن أبي إسحاق الصابي</w:t>
            </w:r>
            <w:r>
              <w:rPr>
                <w:rtl/>
              </w:rPr>
              <w:t>،</w:t>
            </w:r>
            <w:r w:rsidRPr="005E43DE">
              <w:rPr>
                <w:rtl/>
              </w:rPr>
              <w:t xml:space="preserve"> 35</w:t>
            </w:r>
          </w:p>
          <w:p w:rsidR="001F1257" w:rsidRPr="00B52B55" w:rsidRDefault="001F1257" w:rsidP="001F1257">
            <w:pPr>
              <w:pStyle w:val="libVar0"/>
              <w:rPr>
                <w:rtl/>
              </w:rPr>
            </w:pPr>
            <w:r w:rsidRPr="005E43DE">
              <w:rPr>
                <w:rtl/>
              </w:rPr>
              <w:t>يحيى بن عبادة المكّي</w:t>
            </w:r>
            <w:r>
              <w:rPr>
                <w:rtl/>
              </w:rPr>
              <w:t>،</w:t>
            </w:r>
            <w:r w:rsidRPr="005E43DE">
              <w:rPr>
                <w:rtl/>
              </w:rPr>
              <w:t xml:space="preserve"> 117</w:t>
            </w:r>
          </w:p>
          <w:p w:rsidR="001F1257" w:rsidRPr="00B52B55" w:rsidRDefault="001F1257" w:rsidP="001F1257">
            <w:pPr>
              <w:pStyle w:val="libVar0"/>
              <w:rPr>
                <w:rtl/>
              </w:rPr>
            </w:pPr>
            <w:r w:rsidRPr="005E43DE">
              <w:rPr>
                <w:rtl/>
              </w:rPr>
              <w:t>يحيى بن معين</w:t>
            </w:r>
            <w:r>
              <w:rPr>
                <w:rtl/>
              </w:rPr>
              <w:t>،</w:t>
            </w:r>
            <w:r w:rsidRPr="005E43DE">
              <w:rPr>
                <w:rtl/>
              </w:rPr>
              <w:t xml:space="preserve"> 267</w:t>
            </w:r>
          </w:p>
          <w:p w:rsidR="001F1257" w:rsidRPr="00B52B55" w:rsidRDefault="001F1257" w:rsidP="001F1257">
            <w:pPr>
              <w:pStyle w:val="libVar0"/>
              <w:rPr>
                <w:rtl/>
              </w:rPr>
            </w:pPr>
            <w:r w:rsidRPr="005E43DE">
              <w:rPr>
                <w:rtl/>
              </w:rPr>
              <w:t>يزيد بن أبي زياد</w:t>
            </w:r>
            <w:r>
              <w:rPr>
                <w:rtl/>
              </w:rPr>
              <w:t>،</w:t>
            </w:r>
            <w:r w:rsidRPr="005E43DE">
              <w:rPr>
                <w:rtl/>
              </w:rPr>
              <w:t xml:space="preserve"> 118</w:t>
            </w:r>
          </w:p>
          <w:p w:rsidR="001F1257" w:rsidRPr="00B52B55" w:rsidRDefault="001F1257" w:rsidP="001F1257">
            <w:pPr>
              <w:pStyle w:val="libVar0"/>
              <w:rPr>
                <w:rtl/>
              </w:rPr>
            </w:pPr>
            <w:r w:rsidRPr="005E43DE">
              <w:rPr>
                <w:rtl/>
              </w:rPr>
              <w:t xml:space="preserve">يعقوب </w:t>
            </w:r>
            <w:r>
              <w:rPr>
                <w:rtl/>
              </w:rPr>
              <w:t>(</w:t>
            </w:r>
            <w:r w:rsidRPr="005E43DE">
              <w:rPr>
                <w:rtl/>
              </w:rPr>
              <w:t>عليه السلام</w:t>
            </w:r>
            <w:r>
              <w:rPr>
                <w:rtl/>
              </w:rPr>
              <w:t>)،</w:t>
            </w:r>
            <w:r w:rsidRPr="005E43DE">
              <w:rPr>
                <w:rtl/>
              </w:rPr>
              <w:t xml:space="preserve"> 83</w:t>
            </w:r>
            <w:r>
              <w:rPr>
                <w:rtl/>
              </w:rPr>
              <w:t>،</w:t>
            </w:r>
            <w:r w:rsidRPr="005E43DE">
              <w:rPr>
                <w:rtl/>
              </w:rPr>
              <w:t xml:space="preserve"> 84</w:t>
            </w:r>
            <w:r>
              <w:rPr>
                <w:rtl/>
              </w:rPr>
              <w:t>،</w:t>
            </w:r>
            <w:r w:rsidRPr="005E43DE">
              <w:rPr>
                <w:rtl/>
              </w:rPr>
              <w:t xml:space="preserve"> 255</w:t>
            </w:r>
          </w:p>
          <w:p w:rsidR="001F1257" w:rsidRPr="00B52B55" w:rsidRDefault="001F1257" w:rsidP="001F1257">
            <w:pPr>
              <w:pStyle w:val="libVar0"/>
              <w:rPr>
                <w:rtl/>
              </w:rPr>
            </w:pPr>
            <w:r w:rsidRPr="005E43DE">
              <w:rPr>
                <w:rtl/>
              </w:rPr>
              <w:t>يعقوب بن إبراهيم الفقيه البيهقي</w:t>
            </w:r>
            <w:r>
              <w:rPr>
                <w:rtl/>
              </w:rPr>
              <w:t>،</w:t>
            </w:r>
            <w:r w:rsidRPr="005E43DE">
              <w:rPr>
                <w:rtl/>
              </w:rPr>
              <w:t xml:space="preserve"> 38</w:t>
            </w:r>
          </w:p>
          <w:p w:rsidR="001F1257" w:rsidRPr="00B52B55" w:rsidRDefault="001F1257" w:rsidP="001F1257">
            <w:pPr>
              <w:pStyle w:val="libVar0"/>
              <w:rPr>
                <w:rtl/>
              </w:rPr>
            </w:pPr>
            <w:r w:rsidRPr="005E43DE">
              <w:rPr>
                <w:rtl/>
              </w:rPr>
              <w:t xml:space="preserve">يوسف </w:t>
            </w:r>
            <w:r>
              <w:rPr>
                <w:rtl/>
              </w:rPr>
              <w:t>(</w:t>
            </w:r>
            <w:r w:rsidRPr="005E43DE">
              <w:rPr>
                <w:rtl/>
              </w:rPr>
              <w:t>عليه السلام</w:t>
            </w:r>
            <w:r>
              <w:rPr>
                <w:rtl/>
              </w:rPr>
              <w:t>)،</w:t>
            </w:r>
            <w:r w:rsidRPr="005E43DE">
              <w:rPr>
                <w:rtl/>
              </w:rPr>
              <w:t xml:space="preserve"> 83</w:t>
            </w:r>
            <w:r>
              <w:rPr>
                <w:rtl/>
              </w:rPr>
              <w:t>،</w:t>
            </w:r>
            <w:r w:rsidRPr="005E43DE">
              <w:rPr>
                <w:rtl/>
              </w:rPr>
              <w:t xml:space="preserve"> 170</w:t>
            </w:r>
            <w:r>
              <w:rPr>
                <w:rtl/>
              </w:rPr>
              <w:t>،</w:t>
            </w:r>
            <w:r w:rsidRPr="005E43DE">
              <w:rPr>
                <w:rtl/>
              </w:rPr>
              <w:t xml:space="preserve"> 213</w:t>
            </w:r>
          </w:p>
          <w:p w:rsidR="001F1257" w:rsidRDefault="001F1257" w:rsidP="001F1257">
            <w:pPr>
              <w:pStyle w:val="libVar0"/>
              <w:rPr>
                <w:rtl/>
              </w:rPr>
            </w:pPr>
            <w:r w:rsidRPr="005E43DE">
              <w:rPr>
                <w:rtl/>
              </w:rPr>
              <w:t xml:space="preserve">يوشع </w:t>
            </w:r>
            <w:r>
              <w:rPr>
                <w:rtl/>
              </w:rPr>
              <w:t>(</w:t>
            </w:r>
            <w:r w:rsidRPr="005E43DE">
              <w:rPr>
                <w:rtl/>
              </w:rPr>
              <w:t>عليه السلام</w:t>
            </w:r>
            <w:r>
              <w:rPr>
                <w:rtl/>
              </w:rPr>
              <w:t>)،</w:t>
            </w:r>
            <w:r w:rsidRPr="005E43DE">
              <w:rPr>
                <w:rtl/>
              </w:rPr>
              <w:t xml:space="preserve"> 247</w:t>
            </w:r>
          </w:p>
        </w:tc>
      </w:tr>
    </w:tbl>
    <w:p w:rsidR="008C7870" w:rsidRDefault="008C7870" w:rsidP="008C7870">
      <w:pPr>
        <w:pStyle w:val="libNormal"/>
      </w:pPr>
      <w:r>
        <w:rPr>
          <w:rtl/>
        </w:rPr>
        <w:br w:type="page"/>
      </w:r>
    </w:p>
    <w:p w:rsidR="005A08B7" w:rsidRPr="00B52B55" w:rsidRDefault="00A63F0C" w:rsidP="00564FF5">
      <w:pPr>
        <w:pStyle w:val="libCenterBold1"/>
        <w:rPr>
          <w:rtl/>
        </w:rPr>
      </w:pPr>
      <w:r>
        <w:rPr>
          <w:rtl/>
        </w:rPr>
        <w:lastRenderedPageBreak/>
        <w:t>(</w:t>
      </w:r>
      <w:r w:rsidR="005A08B7" w:rsidRPr="005E43DE">
        <w:rPr>
          <w:rtl/>
        </w:rPr>
        <w:t>4</w:t>
      </w:r>
      <w:r>
        <w:rPr>
          <w:rtl/>
        </w:rPr>
        <w:t>)</w:t>
      </w:r>
    </w:p>
    <w:p w:rsidR="008C7870" w:rsidRPr="00B52B55" w:rsidRDefault="005A08B7" w:rsidP="00564FF5">
      <w:pPr>
        <w:pStyle w:val="libCenterBold1"/>
        <w:rPr>
          <w:rtl/>
        </w:rPr>
      </w:pPr>
      <w:bookmarkStart w:id="122" w:name="109"/>
      <w:r w:rsidRPr="005E43DE">
        <w:rPr>
          <w:rtl/>
        </w:rPr>
        <w:t>فهرس الكتب والرسائل الواردة في المتن</w:t>
      </w:r>
      <w:bookmarkEnd w:id="122"/>
    </w:p>
    <w:tbl>
      <w:tblPr>
        <w:tblStyle w:val="TableGrid"/>
        <w:bidiVisual/>
        <w:tblW w:w="0" w:type="auto"/>
        <w:tblLook w:val="04A0"/>
      </w:tblPr>
      <w:tblGrid>
        <w:gridCol w:w="4006"/>
        <w:gridCol w:w="4006"/>
      </w:tblGrid>
      <w:tr w:rsidR="001F1257" w:rsidTr="001F1257">
        <w:tc>
          <w:tcPr>
            <w:tcW w:w="4006" w:type="dxa"/>
          </w:tcPr>
          <w:p w:rsidR="001F1257" w:rsidRPr="00B52B55" w:rsidRDefault="001F1257" w:rsidP="001F1257">
            <w:pPr>
              <w:pStyle w:val="libVar0"/>
              <w:rPr>
                <w:rtl/>
              </w:rPr>
            </w:pPr>
            <w:r w:rsidRPr="005E43DE">
              <w:rPr>
                <w:rtl/>
              </w:rPr>
              <w:t>القرآن الكريم</w:t>
            </w:r>
            <w:r>
              <w:rPr>
                <w:rtl/>
              </w:rPr>
              <w:t>:</w:t>
            </w:r>
            <w:r w:rsidRPr="005E43DE">
              <w:rPr>
                <w:rtl/>
              </w:rPr>
              <w:t xml:space="preserve"> 52</w:t>
            </w:r>
            <w:r>
              <w:rPr>
                <w:rtl/>
              </w:rPr>
              <w:t>،</w:t>
            </w:r>
            <w:r w:rsidRPr="005E43DE">
              <w:rPr>
                <w:rtl/>
              </w:rPr>
              <w:t xml:space="preserve"> 60</w:t>
            </w:r>
            <w:r>
              <w:rPr>
                <w:rtl/>
              </w:rPr>
              <w:t>،</w:t>
            </w:r>
            <w:r w:rsidRPr="005E43DE">
              <w:rPr>
                <w:rtl/>
              </w:rPr>
              <w:t xml:space="preserve"> 62</w:t>
            </w:r>
            <w:r>
              <w:rPr>
                <w:rtl/>
              </w:rPr>
              <w:t>،</w:t>
            </w:r>
            <w:r w:rsidRPr="005E43DE">
              <w:rPr>
                <w:rtl/>
              </w:rPr>
              <w:t xml:space="preserve"> 63</w:t>
            </w:r>
            <w:r>
              <w:rPr>
                <w:rtl/>
              </w:rPr>
              <w:t>،</w:t>
            </w:r>
            <w:r w:rsidRPr="005E43DE">
              <w:rPr>
                <w:rtl/>
              </w:rPr>
              <w:t xml:space="preserve"> 67</w:t>
            </w:r>
            <w:r>
              <w:rPr>
                <w:rtl/>
              </w:rPr>
              <w:t>،</w:t>
            </w:r>
            <w:r w:rsidRPr="005E43DE">
              <w:rPr>
                <w:rtl/>
              </w:rPr>
              <w:t xml:space="preserve"> 69</w:t>
            </w:r>
            <w:r>
              <w:rPr>
                <w:rtl/>
              </w:rPr>
              <w:t>،</w:t>
            </w:r>
            <w:r w:rsidRPr="005E43DE">
              <w:rPr>
                <w:rtl/>
              </w:rPr>
              <w:t xml:space="preserve"> 71</w:t>
            </w:r>
            <w:r>
              <w:rPr>
                <w:rtl/>
              </w:rPr>
              <w:t>،</w:t>
            </w:r>
            <w:r w:rsidRPr="005E43DE">
              <w:rPr>
                <w:rtl/>
              </w:rPr>
              <w:t xml:space="preserve"> 72</w:t>
            </w:r>
            <w:r>
              <w:rPr>
                <w:rtl/>
              </w:rPr>
              <w:t>،</w:t>
            </w:r>
            <w:r w:rsidRPr="005E43DE">
              <w:rPr>
                <w:rtl/>
              </w:rPr>
              <w:t xml:space="preserve"> 73</w:t>
            </w:r>
            <w:r>
              <w:rPr>
                <w:rtl/>
              </w:rPr>
              <w:t>،</w:t>
            </w:r>
            <w:r w:rsidRPr="005E43DE">
              <w:rPr>
                <w:rtl/>
              </w:rPr>
              <w:t xml:space="preserve"> 74</w:t>
            </w:r>
            <w:r>
              <w:rPr>
                <w:rtl/>
              </w:rPr>
              <w:t>،</w:t>
            </w:r>
            <w:r w:rsidRPr="005E43DE">
              <w:rPr>
                <w:rtl/>
              </w:rPr>
              <w:t xml:space="preserve"> 75</w:t>
            </w:r>
            <w:r>
              <w:rPr>
                <w:rtl/>
              </w:rPr>
              <w:t>،</w:t>
            </w:r>
            <w:r w:rsidRPr="005E43DE">
              <w:rPr>
                <w:rtl/>
              </w:rPr>
              <w:t xml:space="preserve"> 76</w:t>
            </w:r>
            <w:r>
              <w:rPr>
                <w:rtl/>
              </w:rPr>
              <w:t>،</w:t>
            </w:r>
            <w:r w:rsidRPr="005E43DE">
              <w:rPr>
                <w:rtl/>
              </w:rPr>
              <w:t xml:space="preserve"> 77</w:t>
            </w:r>
            <w:r>
              <w:rPr>
                <w:rtl/>
              </w:rPr>
              <w:t>،</w:t>
            </w:r>
            <w:r w:rsidRPr="005E43DE">
              <w:rPr>
                <w:rtl/>
              </w:rPr>
              <w:t xml:space="preserve"> 78</w:t>
            </w:r>
            <w:r>
              <w:rPr>
                <w:rtl/>
              </w:rPr>
              <w:t>،</w:t>
            </w:r>
            <w:r w:rsidRPr="005E43DE">
              <w:rPr>
                <w:rtl/>
              </w:rPr>
              <w:t xml:space="preserve"> 79</w:t>
            </w:r>
            <w:r>
              <w:rPr>
                <w:rtl/>
              </w:rPr>
              <w:t>،</w:t>
            </w:r>
            <w:r w:rsidRPr="005E43DE">
              <w:rPr>
                <w:rtl/>
              </w:rPr>
              <w:t xml:space="preserve"> 80</w:t>
            </w:r>
            <w:r>
              <w:rPr>
                <w:rtl/>
              </w:rPr>
              <w:t>،</w:t>
            </w:r>
            <w:r w:rsidRPr="005E43DE">
              <w:rPr>
                <w:rtl/>
              </w:rPr>
              <w:t xml:space="preserve"> 81</w:t>
            </w:r>
            <w:r>
              <w:rPr>
                <w:rtl/>
              </w:rPr>
              <w:t>،</w:t>
            </w:r>
            <w:r w:rsidRPr="005E43DE">
              <w:rPr>
                <w:rtl/>
              </w:rPr>
              <w:t xml:space="preserve"> 86</w:t>
            </w:r>
            <w:r>
              <w:rPr>
                <w:rtl/>
              </w:rPr>
              <w:t>،</w:t>
            </w:r>
            <w:r w:rsidRPr="005E43DE">
              <w:rPr>
                <w:rtl/>
              </w:rPr>
              <w:t xml:space="preserve"> 87</w:t>
            </w:r>
            <w:r>
              <w:rPr>
                <w:rtl/>
              </w:rPr>
              <w:t>،</w:t>
            </w:r>
            <w:r w:rsidRPr="005E43DE">
              <w:rPr>
                <w:rtl/>
              </w:rPr>
              <w:t xml:space="preserve"> 99</w:t>
            </w:r>
            <w:r>
              <w:rPr>
                <w:rtl/>
              </w:rPr>
              <w:t>،</w:t>
            </w:r>
            <w:r w:rsidRPr="005E43DE">
              <w:rPr>
                <w:rtl/>
              </w:rPr>
              <w:t xml:space="preserve"> 100</w:t>
            </w:r>
            <w:r>
              <w:rPr>
                <w:rtl/>
              </w:rPr>
              <w:t>،</w:t>
            </w:r>
            <w:r w:rsidRPr="005E43DE">
              <w:rPr>
                <w:rtl/>
              </w:rPr>
              <w:t xml:space="preserve"> 121</w:t>
            </w:r>
            <w:r>
              <w:rPr>
                <w:rtl/>
              </w:rPr>
              <w:t>،</w:t>
            </w:r>
            <w:r w:rsidRPr="005E43DE">
              <w:rPr>
                <w:rtl/>
              </w:rPr>
              <w:t xml:space="preserve"> 122</w:t>
            </w:r>
            <w:r>
              <w:rPr>
                <w:rtl/>
              </w:rPr>
              <w:t>،</w:t>
            </w:r>
            <w:r w:rsidRPr="005E43DE">
              <w:rPr>
                <w:rtl/>
              </w:rPr>
              <w:t xml:space="preserve"> 133</w:t>
            </w:r>
            <w:r>
              <w:rPr>
                <w:rtl/>
              </w:rPr>
              <w:t>،</w:t>
            </w:r>
            <w:r w:rsidRPr="005E43DE">
              <w:rPr>
                <w:rtl/>
              </w:rPr>
              <w:t xml:space="preserve"> 134</w:t>
            </w:r>
            <w:r>
              <w:rPr>
                <w:rtl/>
              </w:rPr>
              <w:t>،</w:t>
            </w:r>
            <w:r w:rsidRPr="005E43DE">
              <w:rPr>
                <w:rtl/>
              </w:rPr>
              <w:t xml:space="preserve"> 135</w:t>
            </w:r>
            <w:r>
              <w:rPr>
                <w:rtl/>
              </w:rPr>
              <w:t>،</w:t>
            </w:r>
            <w:r w:rsidRPr="005E43DE">
              <w:rPr>
                <w:rtl/>
              </w:rPr>
              <w:t xml:space="preserve"> 136</w:t>
            </w:r>
            <w:r>
              <w:rPr>
                <w:rtl/>
              </w:rPr>
              <w:t>،</w:t>
            </w:r>
            <w:r w:rsidRPr="005E43DE">
              <w:rPr>
                <w:rtl/>
              </w:rPr>
              <w:t xml:space="preserve"> 137</w:t>
            </w:r>
            <w:r>
              <w:rPr>
                <w:rtl/>
              </w:rPr>
              <w:t>،</w:t>
            </w:r>
            <w:r w:rsidRPr="005E43DE">
              <w:rPr>
                <w:rtl/>
              </w:rPr>
              <w:t xml:space="preserve"> 138</w:t>
            </w:r>
            <w:r>
              <w:rPr>
                <w:rtl/>
              </w:rPr>
              <w:t>،</w:t>
            </w:r>
            <w:r w:rsidRPr="005E43DE">
              <w:rPr>
                <w:rtl/>
              </w:rPr>
              <w:t xml:space="preserve"> 139</w:t>
            </w:r>
            <w:r>
              <w:rPr>
                <w:rtl/>
              </w:rPr>
              <w:t>،</w:t>
            </w:r>
            <w:r w:rsidRPr="005E43DE">
              <w:rPr>
                <w:rtl/>
              </w:rPr>
              <w:t xml:space="preserve"> 140</w:t>
            </w:r>
            <w:r>
              <w:rPr>
                <w:rtl/>
              </w:rPr>
              <w:t>،</w:t>
            </w:r>
            <w:r w:rsidRPr="005E43DE">
              <w:rPr>
                <w:rtl/>
              </w:rPr>
              <w:t xml:space="preserve"> 141</w:t>
            </w:r>
            <w:r>
              <w:rPr>
                <w:rtl/>
              </w:rPr>
              <w:t>،</w:t>
            </w:r>
            <w:r w:rsidRPr="005E43DE">
              <w:rPr>
                <w:rtl/>
              </w:rPr>
              <w:t xml:space="preserve"> 142</w:t>
            </w:r>
            <w:r>
              <w:rPr>
                <w:rtl/>
              </w:rPr>
              <w:t>،</w:t>
            </w:r>
            <w:r w:rsidRPr="005E43DE">
              <w:rPr>
                <w:rtl/>
              </w:rPr>
              <w:t xml:space="preserve"> 143</w:t>
            </w:r>
            <w:r>
              <w:rPr>
                <w:rtl/>
              </w:rPr>
              <w:t>،</w:t>
            </w:r>
            <w:r w:rsidRPr="005E43DE">
              <w:rPr>
                <w:rtl/>
              </w:rPr>
              <w:t xml:space="preserve"> 154</w:t>
            </w:r>
            <w:r>
              <w:rPr>
                <w:rtl/>
              </w:rPr>
              <w:t>،</w:t>
            </w:r>
            <w:r w:rsidRPr="005E43DE">
              <w:rPr>
                <w:rtl/>
              </w:rPr>
              <w:t xml:space="preserve"> 157</w:t>
            </w:r>
            <w:r>
              <w:rPr>
                <w:rtl/>
              </w:rPr>
              <w:t>،</w:t>
            </w:r>
            <w:r w:rsidRPr="005E43DE">
              <w:rPr>
                <w:rtl/>
              </w:rPr>
              <w:t xml:space="preserve"> 158</w:t>
            </w:r>
            <w:r>
              <w:rPr>
                <w:rtl/>
              </w:rPr>
              <w:t>،</w:t>
            </w:r>
            <w:r w:rsidRPr="005E43DE">
              <w:rPr>
                <w:rtl/>
              </w:rPr>
              <w:t xml:space="preserve"> 159</w:t>
            </w:r>
            <w:r>
              <w:rPr>
                <w:rtl/>
              </w:rPr>
              <w:t>،</w:t>
            </w:r>
            <w:r w:rsidRPr="005E43DE">
              <w:rPr>
                <w:rtl/>
              </w:rPr>
              <w:t xml:space="preserve"> 162</w:t>
            </w:r>
            <w:r>
              <w:rPr>
                <w:rtl/>
              </w:rPr>
              <w:t>،</w:t>
            </w:r>
            <w:r w:rsidRPr="005E43DE">
              <w:rPr>
                <w:rtl/>
              </w:rPr>
              <w:t xml:space="preserve"> 182</w:t>
            </w:r>
            <w:r>
              <w:rPr>
                <w:rtl/>
              </w:rPr>
              <w:t>،</w:t>
            </w:r>
            <w:r w:rsidRPr="005E43DE">
              <w:rPr>
                <w:rtl/>
              </w:rPr>
              <w:t xml:space="preserve"> 183</w:t>
            </w:r>
            <w:r>
              <w:rPr>
                <w:rtl/>
              </w:rPr>
              <w:t>،</w:t>
            </w:r>
            <w:r w:rsidRPr="005E43DE">
              <w:rPr>
                <w:rtl/>
              </w:rPr>
              <w:t xml:space="preserve"> 193</w:t>
            </w:r>
            <w:r>
              <w:rPr>
                <w:rtl/>
              </w:rPr>
              <w:t>،</w:t>
            </w:r>
            <w:r w:rsidRPr="005E43DE">
              <w:rPr>
                <w:rtl/>
              </w:rPr>
              <w:t xml:space="preserve"> 198</w:t>
            </w:r>
            <w:r>
              <w:rPr>
                <w:rtl/>
              </w:rPr>
              <w:t>،</w:t>
            </w:r>
            <w:r w:rsidRPr="005E43DE">
              <w:rPr>
                <w:rtl/>
              </w:rPr>
              <w:t xml:space="preserve"> 201</w:t>
            </w:r>
            <w:r>
              <w:rPr>
                <w:rtl/>
              </w:rPr>
              <w:t>،</w:t>
            </w:r>
            <w:r w:rsidRPr="005E43DE">
              <w:rPr>
                <w:rtl/>
              </w:rPr>
              <w:t xml:space="preserve"> 202</w:t>
            </w:r>
            <w:r>
              <w:rPr>
                <w:rtl/>
              </w:rPr>
              <w:t>،</w:t>
            </w:r>
            <w:r w:rsidRPr="005E43DE">
              <w:rPr>
                <w:rtl/>
              </w:rPr>
              <w:t xml:space="preserve"> 206</w:t>
            </w:r>
            <w:r>
              <w:rPr>
                <w:rtl/>
              </w:rPr>
              <w:t>،</w:t>
            </w:r>
            <w:r w:rsidRPr="005E43DE">
              <w:rPr>
                <w:rtl/>
              </w:rPr>
              <w:t xml:space="preserve"> 220</w:t>
            </w:r>
            <w:r>
              <w:rPr>
                <w:rtl/>
              </w:rPr>
              <w:t>،</w:t>
            </w:r>
            <w:r w:rsidRPr="005E43DE">
              <w:rPr>
                <w:rtl/>
              </w:rPr>
              <w:t xml:space="preserve"> 232</w:t>
            </w:r>
            <w:r>
              <w:rPr>
                <w:rtl/>
              </w:rPr>
              <w:t>،</w:t>
            </w:r>
            <w:r w:rsidRPr="005E43DE">
              <w:rPr>
                <w:rtl/>
              </w:rPr>
              <w:t xml:space="preserve"> 233</w:t>
            </w:r>
            <w:r>
              <w:rPr>
                <w:rtl/>
              </w:rPr>
              <w:t>،</w:t>
            </w:r>
            <w:r w:rsidRPr="005E43DE">
              <w:rPr>
                <w:rtl/>
              </w:rPr>
              <w:t xml:space="preserve"> 251</w:t>
            </w:r>
            <w:r>
              <w:rPr>
                <w:rtl/>
              </w:rPr>
              <w:t>،</w:t>
            </w:r>
            <w:r w:rsidRPr="005E43DE">
              <w:rPr>
                <w:rtl/>
              </w:rPr>
              <w:t xml:space="preserve"> 257</w:t>
            </w:r>
            <w:r>
              <w:rPr>
                <w:rtl/>
              </w:rPr>
              <w:t>،</w:t>
            </w:r>
            <w:r w:rsidRPr="005E43DE">
              <w:rPr>
                <w:rtl/>
              </w:rPr>
              <w:t xml:space="preserve"> 260</w:t>
            </w:r>
            <w:r>
              <w:rPr>
                <w:rtl/>
              </w:rPr>
              <w:t>،</w:t>
            </w:r>
            <w:r w:rsidRPr="005E43DE">
              <w:rPr>
                <w:rtl/>
              </w:rPr>
              <w:t xml:space="preserve"> 289</w:t>
            </w:r>
            <w:r>
              <w:rPr>
                <w:rtl/>
              </w:rPr>
              <w:t>،</w:t>
            </w:r>
            <w:r w:rsidRPr="005E43DE">
              <w:rPr>
                <w:rtl/>
              </w:rPr>
              <w:t xml:space="preserve"> 293</w:t>
            </w:r>
            <w:r>
              <w:rPr>
                <w:rtl/>
              </w:rPr>
              <w:t>،</w:t>
            </w:r>
            <w:r w:rsidRPr="005E43DE">
              <w:rPr>
                <w:rtl/>
              </w:rPr>
              <w:t xml:space="preserve"> 294</w:t>
            </w:r>
            <w:r>
              <w:rPr>
                <w:rtl/>
              </w:rPr>
              <w:t>،</w:t>
            </w:r>
            <w:r w:rsidRPr="005E43DE">
              <w:rPr>
                <w:rtl/>
              </w:rPr>
              <w:t xml:space="preserve"> 311</w:t>
            </w:r>
            <w:r>
              <w:rPr>
                <w:rtl/>
              </w:rPr>
              <w:t>،</w:t>
            </w:r>
            <w:r w:rsidRPr="005E43DE">
              <w:rPr>
                <w:rtl/>
              </w:rPr>
              <w:t xml:space="preserve"> 312</w:t>
            </w:r>
            <w:r>
              <w:rPr>
                <w:rtl/>
              </w:rPr>
              <w:t>،</w:t>
            </w:r>
            <w:r w:rsidRPr="005E43DE">
              <w:rPr>
                <w:rtl/>
              </w:rPr>
              <w:t xml:space="preserve"> 314</w:t>
            </w:r>
            <w:r>
              <w:rPr>
                <w:rtl/>
              </w:rPr>
              <w:t>،</w:t>
            </w:r>
            <w:r w:rsidRPr="005E43DE">
              <w:rPr>
                <w:rtl/>
              </w:rPr>
              <w:t xml:space="preserve"> 315</w:t>
            </w:r>
            <w:r>
              <w:rPr>
                <w:rtl/>
              </w:rPr>
              <w:t>،</w:t>
            </w:r>
            <w:r w:rsidRPr="005E43DE">
              <w:rPr>
                <w:rtl/>
              </w:rPr>
              <w:t xml:space="preserve"> 316</w:t>
            </w:r>
            <w:r>
              <w:rPr>
                <w:rtl/>
              </w:rPr>
              <w:t>،</w:t>
            </w:r>
            <w:r w:rsidRPr="005E43DE">
              <w:rPr>
                <w:rtl/>
              </w:rPr>
              <w:t xml:space="preserve"> 321</w:t>
            </w:r>
          </w:p>
          <w:p w:rsidR="001F1257" w:rsidRPr="00B52B55" w:rsidRDefault="001F1257" w:rsidP="001F1257">
            <w:pPr>
              <w:pStyle w:val="libVar0"/>
              <w:rPr>
                <w:rtl/>
              </w:rPr>
            </w:pPr>
            <w:r w:rsidRPr="005E43DE">
              <w:rPr>
                <w:rtl/>
              </w:rPr>
              <w:t>إبطال العمل بأخبار الآحاد</w:t>
            </w:r>
            <w:r>
              <w:rPr>
                <w:rtl/>
              </w:rPr>
              <w:t>:</w:t>
            </w:r>
            <w:r w:rsidRPr="005E43DE">
              <w:rPr>
                <w:rtl/>
              </w:rPr>
              <w:t xml:space="preserve"> 41</w:t>
            </w:r>
          </w:p>
          <w:p w:rsidR="001F1257" w:rsidRPr="00B52B55" w:rsidRDefault="001F1257" w:rsidP="001F1257">
            <w:pPr>
              <w:pStyle w:val="libVar0"/>
              <w:rPr>
                <w:rtl/>
              </w:rPr>
            </w:pPr>
            <w:r w:rsidRPr="005E43DE">
              <w:rPr>
                <w:rtl/>
              </w:rPr>
              <w:t>أجوبة المسائل الديلمية</w:t>
            </w:r>
            <w:r>
              <w:rPr>
                <w:rtl/>
              </w:rPr>
              <w:t>:</w:t>
            </w:r>
            <w:r w:rsidRPr="005E43DE">
              <w:rPr>
                <w:rtl/>
              </w:rPr>
              <w:t xml:space="preserve"> 46</w:t>
            </w:r>
          </w:p>
          <w:p w:rsidR="001F1257" w:rsidRPr="00B52B55" w:rsidRDefault="001F1257" w:rsidP="001F1257">
            <w:pPr>
              <w:pStyle w:val="libVar0"/>
              <w:rPr>
                <w:rtl/>
              </w:rPr>
            </w:pPr>
            <w:r w:rsidRPr="005E43DE">
              <w:rPr>
                <w:rtl/>
              </w:rPr>
              <w:t>أجوبة المسائل القرآنية</w:t>
            </w:r>
            <w:r>
              <w:rPr>
                <w:rtl/>
              </w:rPr>
              <w:t>:</w:t>
            </w:r>
            <w:r w:rsidRPr="005E43DE">
              <w:rPr>
                <w:rtl/>
              </w:rPr>
              <w:t xml:space="preserve"> 41</w:t>
            </w:r>
          </w:p>
          <w:p w:rsidR="001F1257" w:rsidRPr="00B52B55" w:rsidRDefault="001F1257" w:rsidP="001F1257">
            <w:pPr>
              <w:pStyle w:val="libVar0"/>
              <w:rPr>
                <w:rtl/>
              </w:rPr>
            </w:pPr>
            <w:r w:rsidRPr="005E43DE">
              <w:rPr>
                <w:rtl/>
              </w:rPr>
              <w:t>أجوبة مسائل متفرّقة</w:t>
            </w:r>
            <w:r>
              <w:rPr>
                <w:rtl/>
              </w:rPr>
              <w:t>:</w:t>
            </w:r>
            <w:r w:rsidRPr="005E43DE">
              <w:rPr>
                <w:rtl/>
              </w:rPr>
              <w:t xml:space="preserve"> 41</w:t>
            </w:r>
          </w:p>
          <w:p w:rsidR="001F1257" w:rsidRPr="00B52B55" w:rsidRDefault="001F1257" w:rsidP="001F1257">
            <w:pPr>
              <w:pStyle w:val="libVar0"/>
              <w:rPr>
                <w:rtl/>
              </w:rPr>
            </w:pPr>
            <w:r w:rsidRPr="005E43DE">
              <w:rPr>
                <w:rtl/>
              </w:rPr>
              <w:t>أحكام أهل الآخرة</w:t>
            </w:r>
            <w:r>
              <w:rPr>
                <w:rtl/>
              </w:rPr>
              <w:t>:</w:t>
            </w:r>
            <w:r w:rsidRPr="005E43DE">
              <w:rPr>
                <w:rtl/>
              </w:rPr>
              <w:t xml:space="preserve"> 41</w:t>
            </w:r>
          </w:p>
          <w:p w:rsidR="001F1257" w:rsidRPr="00B52B55" w:rsidRDefault="001F1257" w:rsidP="001F1257">
            <w:pPr>
              <w:pStyle w:val="libVar0"/>
              <w:rPr>
                <w:rtl/>
              </w:rPr>
            </w:pPr>
            <w:r w:rsidRPr="005E43DE">
              <w:rPr>
                <w:rtl/>
              </w:rPr>
              <w:t>أُصول الفقه</w:t>
            </w:r>
            <w:r>
              <w:rPr>
                <w:rtl/>
              </w:rPr>
              <w:t>:</w:t>
            </w:r>
            <w:r w:rsidRPr="005E43DE">
              <w:rPr>
                <w:rtl/>
              </w:rPr>
              <w:t xml:space="preserve"> 125</w:t>
            </w:r>
          </w:p>
          <w:p w:rsidR="001F1257" w:rsidRDefault="001F1257" w:rsidP="001F1257">
            <w:pPr>
              <w:pStyle w:val="libVar0"/>
              <w:rPr>
                <w:rtl/>
              </w:rPr>
            </w:pPr>
            <w:r w:rsidRPr="005E43DE">
              <w:rPr>
                <w:rtl/>
              </w:rPr>
              <w:t>أُصول الكافي</w:t>
            </w:r>
            <w:r>
              <w:rPr>
                <w:rtl/>
              </w:rPr>
              <w:t>:</w:t>
            </w:r>
            <w:r w:rsidRPr="005E43DE">
              <w:rPr>
                <w:rtl/>
              </w:rPr>
              <w:t xml:space="preserve"> 174</w:t>
            </w:r>
          </w:p>
        </w:tc>
        <w:tc>
          <w:tcPr>
            <w:tcW w:w="4006" w:type="dxa"/>
          </w:tcPr>
          <w:p w:rsidR="001F1257" w:rsidRPr="00B52B55" w:rsidRDefault="001F1257" w:rsidP="001F1257">
            <w:pPr>
              <w:pStyle w:val="libVar0"/>
              <w:rPr>
                <w:rtl/>
              </w:rPr>
            </w:pPr>
            <w:r w:rsidRPr="005E43DE">
              <w:rPr>
                <w:rtl/>
              </w:rPr>
              <w:t>الأغاني لأبي الفرج</w:t>
            </w:r>
            <w:r>
              <w:rPr>
                <w:rtl/>
              </w:rPr>
              <w:t>:</w:t>
            </w:r>
            <w:r w:rsidRPr="005E43DE">
              <w:rPr>
                <w:rtl/>
              </w:rPr>
              <w:t xml:space="preserve"> 68</w:t>
            </w:r>
          </w:p>
          <w:p w:rsidR="001F1257" w:rsidRPr="00B52B55" w:rsidRDefault="001F1257" w:rsidP="001F1257">
            <w:pPr>
              <w:pStyle w:val="libVar0"/>
              <w:rPr>
                <w:rtl/>
              </w:rPr>
            </w:pPr>
            <w:r w:rsidRPr="005E43DE">
              <w:rPr>
                <w:rtl/>
              </w:rPr>
              <w:t>أقاويل العرب في الجاهلية</w:t>
            </w:r>
            <w:r>
              <w:rPr>
                <w:rtl/>
              </w:rPr>
              <w:t>:</w:t>
            </w:r>
            <w:r w:rsidRPr="005E43DE">
              <w:rPr>
                <w:rtl/>
              </w:rPr>
              <w:t xml:space="preserve"> 41</w:t>
            </w:r>
          </w:p>
          <w:p w:rsidR="001F1257" w:rsidRPr="00B52B55" w:rsidRDefault="001F1257" w:rsidP="001F1257">
            <w:pPr>
              <w:pStyle w:val="libVar0"/>
              <w:rPr>
                <w:rtl/>
              </w:rPr>
            </w:pPr>
            <w:r w:rsidRPr="005E43DE">
              <w:rPr>
                <w:rtl/>
              </w:rPr>
              <w:t>الأمالي للمرتضى</w:t>
            </w:r>
            <w:r>
              <w:rPr>
                <w:rtl/>
              </w:rPr>
              <w:t>:</w:t>
            </w:r>
            <w:r w:rsidRPr="005E43DE">
              <w:rPr>
                <w:rtl/>
              </w:rPr>
              <w:t xml:space="preserve"> 15</w:t>
            </w:r>
            <w:r>
              <w:rPr>
                <w:rtl/>
              </w:rPr>
              <w:t>،</w:t>
            </w:r>
            <w:r w:rsidRPr="005E43DE">
              <w:rPr>
                <w:rtl/>
              </w:rPr>
              <w:t xml:space="preserve"> 17</w:t>
            </w:r>
            <w:r>
              <w:rPr>
                <w:rtl/>
              </w:rPr>
              <w:t>،</w:t>
            </w:r>
            <w:r w:rsidRPr="005E43DE">
              <w:rPr>
                <w:rtl/>
              </w:rPr>
              <w:t xml:space="preserve"> 48</w:t>
            </w:r>
            <w:r>
              <w:rPr>
                <w:rtl/>
              </w:rPr>
              <w:t>،</w:t>
            </w:r>
            <w:r w:rsidRPr="005E43DE">
              <w:rPr>
                <w:rtl/>
              </w:rPr>
              <w:t xml:space="preserve"> 68</w:t>
            </w:r>
            <w:r>
              <w:rPr>
                <w:rtl/>
              </w:rPr>
              <w:t>،</w:t>
            </w:r>
            <w:r w:rsidRPr="005E43DE">
              <w:rPr>
                <w:rtl/>
              </w:rPr>
              <w:t xml:space="preserve"> 169</w:t>
            </w:r>
          </w:p>
          <w:p w:rsidR="001F1257" w:rsidRPr="00B52B55" w:rsidRDefault="001F1257" w:rsidP="001F1257">
            <w:pPr>
              <w:pStyle w:val="libVar0"/>
              <w:rPr>
                <w:rtl/>
              </w:rPr>
            </w:pPr>
            <w:r w:rsidRPr="005E43DE">
              <w:rPr>
                <w:rtl/>
              </w:rPr>
              <w:t>أمالي المرتضى</w:t>
            </w:r>
            <w:r>
              <w:rPr>
                <w:rtl/>
              </w:rPr>
              <w:t>:</w:t>
            </w:r>
            <w:r w:rsidRPr="005E43DE">
              <w:rPr>
                <w:rtl/>
              </w:rPr>
              <w:t xml:space="preserve"> 42</w:t>
            </w:r>
            <w:r>
              <w:rPr>
                <w:rtl/>
              </w:rPr>
              <w:t>،</w:t>
            </w:r>
            <w:r w:rsidRPr="005E43DE">
              <w:rPr>
                <w:rtl/>
              </w:rPr>
              <w:t xml:space="preserve"> 45</w:t>
            </w:r>
          </w:p>
          <w:p w:rsidR="001F1257" w:rsidRPr="00B52B55" w:rsidRDefault="001F1257" w:rsidP="001F1257">
            <w:pPr>
              <w:pStyle w:val="libVar0"/>
              <w:rPr>
                <w:rtl/>
              </w:rPr>
            </w:pPr>
            <w:r w:rsidRPr="005E43DE">
              <w:rPr>
                <w:rtl/>
              </w:rPr>
              <w:t>الانتصار</w:t>
            </w:r>
            <w:r>
              <w:rPr>
                <w:rtl/>
              </w:rPr>
              <w:t>:</w:t>
            </w:r>
            <w:r w:rsidRPr="005E43DE">
              <w:rPr>
                <w:rtl/>
              </w:rPr>
              <w:t xml:space="preserve"> 17</w:t>
            </w:r>
            <w:r>
              <w:rPr>
                <w:rtl/>
              </w:rPr>
              <w:t>،</w:t>
            </w:r>
            <w:r w:rsidRPr="005E43DE">
              <w:rPr>
                <w:rtl/>
              </w:rPr>
              <w:t xml:space="preserve"> 40</w:t>
            </w:r>
            <w:r>
              <w:rPr>
                <w:rtl/>
              </w:rPr>
              <w:t>،</w:t>
            </w:r>
            <w:r w:rsidRPr="005E43DE">
              <w:rPr>
                <w:rtl/>
              </w:rPr>
              <w:t xml:space="preserve"> 41</w:t>
            </w:r>
            <w:r>
              <w:rPr>
                <w:rtl/>
              </w:rPr>
              <w:t>،</w:t>
            </w:r>
            <w:r w:rsidRPr="005E43DE">
              <w:rPr>
                <w:rtl/>
              </w:rPr>
              <w:t xml:space="preserve"> 95</w:t>
            </w:r>
            <w:r>
              <w:rPr>
                <w:rtl/>
              </w:rPr>
              <w:t>،</w:t>
            </w:r>
            <w:r w:rsidRPr="005E43DE">
              <w:rPr>
                <w:rtl/>
              </w:rPr>
              <w:t xml:space="preserve"> 96</w:t>
            </w:r>
            <w:r>
              <w:rPr>
                <w:rtl/>
              </w:rPr>
              <w:t>،</w:t>
            </w:r>
            <w:r w:rsidRPr="005E43DE">
              <w:rPr>
                <w:rtl/>
              </w:rPr>
              <w:t xml:space="preserve"> 102</w:t>
            </w:r>
            <w:r>
              <w:rPr>
                <w:rtl/>
              </w:rPr>
              <w:t>،</w:t>
            </w:r>
            <w:r w:rsidRPr="005E43DE">
              <w:rPr>
                <w:rtl/>
              </w:rPr>
              <w:t xml:space="preserve"> 103</w:t>
            </w:r>
          </w:p>
          <w:p w:rsidR="001F1257" w:rsidRPr="00B52B55" w:rsidRDefault="001F1257" w:rsidP="001F1257">
            <w:pPr>
              <w:pStyle w:val="libVar0"/>
              <w:rPr>
                <w:rtl/>
              </w:rPr>
            </w:pPr>
            <w:r w:rsidRPr="005E43DE">
              <w:rPr>
                <w:rtl/>
              </w:rPr>
              <w:t>إنقاذ البشر من الجبر والقدر</w:t>
            </w:r>
            <w:r>
              <w:rPr>
                <w:rtl/>
              </w:rPr>
              <w:t>:</w:t>
            </w:r>
            <w:r w:rsidRPr="005E43DE">
              <w:rPr>
                <w:rtl/>
              </w:rPr>
              <w:t xml:space="preserve"> 41</w:t>
            </w:r>
          </w:p>
          <w:p w:rsidR="001F1257" w:rsidRPr="00B52B55" w:rsidRDefault="001F1257" w:rsidP="001F1257">
            <w:pPr>
              <w:pStyle w:val="libVar0"/>
              <w:rPr>
                <w:rtl/>
              </w:rPr>
            </w:pPr>
            <w:r w:rsidRPr="005E43DE">
              <w:rPr>
                <w:rtl/>
              </w:rPr>
              <w:t>إنقاذ البشر من القضاء والقدر</w:t>
            </w:r>
            <w:r>
              <w:rPr>
                <w:rtl/>
              </w:rPr>
              <w:t>:</w:t>
            </w:r>
            <w:r w:rsidRPr="005E43DE">
              <w:rPr>
                <w:rtl/>
              </w:rPr>
              <w:t xml:space="preserve"> 41</w:t>
            </w:r>
          </w:p>
          <w:p w:rsidR="001F1257" w:rsidRPr="00B52B55" w:rsidRDefault="001F1257" w:rsidP="001F1257">
            <w:pPr>
              <w:pStyle w:val="libVar0"/>
              <w:rPr>
                <w:rtl/>
              </w:rPr>
            </w:pPr>
            <w:r w:rsidRPr="005E43DE">
              <w:rPr>
                <w:rtl/>
              </w:rPr>
              <w:t>الآيات الباهرة</w:t>
            </w:r>
            <w:r>
              <w:rPr>
                <w:rtl/>
              </w:rPr>
              <w:t>:</w:t>
            </w:r>
            <w:r w:rsidRPr="005E43DE">
              <w:rPr>
                <w:rtl/>
              </w:rPr>
              <w:t xml:space="preserve"> 44</w:t>
            </w:r>
          </w:p>
          <w:p w:rsidR="001F1257" w:rsidRPr="00B52B55" w:rsidRDefault="001F1257" w:rsidP="001F1257">
            <w:pPr>
              <w:pStyle w:val="libVar0"/>
              <w:rPr>
                <w:rtl/>
              </w:rPr>
            </w:pPr>
            <w:r w:rsidRPr="005E43DE">
              <w:rPr>
                <w:rtl/>
              </w:rPr>
              <w:t>إيقاظ البشر</w:t>
            </w:r>
            <w:r>
              <w:rPr>
                <w:rtl/>
              </w:rPr>
              <w:t>:</w:t>
            </w:r>
            <w:r w:rsidRPr="005E43DE">
              <w:rPr>
                <w:rtl/>
              </w:rPr>
              <w:t xml:space="preserve"> 41</w:t>
            </w:r>
          </w:p>
          <w:p w:rsidR="001F1257" w:rsidRPr="00B52B55" w:rsidRDefault="001F1257" w:rsidP="001F1257">
            <w:pPr>
              <w:pStyle w:val="libVar0"/>
              <w:rPr>
                <w:rtl/>
              </w:rPr>
            </w:pPr>
            <w:r w:rsidRPr="005E43DE">
              <w:rPr>
                <w:rtl/>
              </w:rPr>
              <w:t>البرق</w:t>
            </w:r>
            <w:r>
              <w:rPr>
                <w:rtl/>
              </w:rPr>
              <w:t>:</w:t>
            </w:r>
            <w:r w:rsidRPr="005E43DE">
              <w:rPr>
                <w:rtl/>
              </w:rPr>
              <w:t xml:space="preserve"> 41</w:t>
            </w:r>
          </w:p>
          <w:p w:rsidR="001F1257" w:rsidRPr="00B52B55" w:rsidRDefault="001F1257" w:rsidP="001F1257">
            <w:pPr>
              <w:pStyle w:val="libVar0"/>
              <w:rPr>
                <w:rtl/>
              </w:rPr>
            </w:pPr>
            <w:r w:rsidRPr="005E43DE">
              <w:rPr>
                <w:rtl/>
              </w:rPr>
              <w:t>البيان والتبيين للجاحظ</w:t>
            </w:r>
            <w:r>
              <w:rPr>
                <w:rtl/>
              </w:rPr>
              <w:t>:</w:t>
            </w:r>
            <w:r w:rsidRPr="005E43DE">
              <w:rPr>
                <w:rtl/>
              </w:rPr>
              <w:t xml:space="preserve"> 68</w:t>
            </w:r>
          </w:p>
          <w:p w:rsidR="001F1257" w:rsidRPr="00B52B55" w:rsidRDefault="001F1257" w:rsidP="001F1257">
            <w:pPr>
              <w:pStyle w:val="libVar0"/>
              <w:rPr>
                <w:rtl/>
              </w:rPr>
            </w:pPr>
            <w:r w:rsidRPr="005E43DE">
              <w:rPr>
                <w:rtl/>
              </w:rPr>
              <w:t>تاريخ بغداد</w:t>
            </w:r>
            <w:r>
              <w:rPr>
                <w:rtl/>
              </w:rPr>
              <w:t>:</w:t>
            </w:r>
            <w:r w:rsidRPr="005E43DE">
              <w:rPr>
                <w:rtl/>
              </w:rPr>
              <w:t xml:space="preserve"> 37</w:t>
            </w:r>
          </w:p>
          <w:p w:rsidR="001F1257" w:rsidRPr="00B52B55" w:rsidRDefault="001F1257" w:rsidP="001F1257">
            <w:pPr>
              <w:pStyle w:val="libVar0"/>
              <w:rPr>
                <w:rtl/>
              </w:rPr>
            </w:pPr>
            <w:r w:rsidRPr="005E43DE">
              <w:rPr>
                <w:rtl/>
              </w:rPr>
              <w:t>تتبع الأبيات الّتي تكلّم عليها ابن جنّي في إثبات المعاني للمتنبي</w:t>
            </w:r>
            <w:r>
              <w:rPr>
                <w:rtl/>
              </w:rPr>
              <w:t>:</w:t>
            </w:r>
            <w:r w:rsidRPr="005E43DE">
              <w:rPr>
                <w:rtl/>
              </w:rPr>
              <w:t xml:space="preserve"> 42</w:t>
            </w:r>
          </w:p>
          <w:p w:rsidR="001F1257" w:rsidRDefault="001F1257" w:rsidP="001F1257">
            <w:pPr>
              <w:pStyle w:val="libVar0"/>
              <w:rPr>
                <w:rtl/>
              </w:rPr>
            </w:pPr>
            <w:r w:rsidRPr="005E43DE">
              <w:rPr>
                <w:rtl/>
              </w:rPr>
              <w:t>تتمّة أنواع الأعراض من جمع أبي رشيد النيشابوري</w:t>
            </w:r>
            <w:r>
              <w:rPr>
                <w:rtl/>
              </w:rPr>
              <w:t>:</w:t>
            </w:r>
            <w:r w:rsidRPr="005E43DE">
              <w:rPr>
                <w:rtl/>
              </w:rPr>
              <w:t xml:space="preserve"> 42</w:t>
            </w:r>
          </w:p>
        </w:tc>
      </w:tr>
    </w:tbl>
    <w:p w:rsidR="008C7870" w:rsidRDefault="008C7870" w:rsidP="008C7870">
      <w:pPr>
        <w:pStyle w:val="libNormal"/>
      </w:pPr>
      <w:r>
        <w:rPr>
          <w:rtl/>
        </w:rPr>
        <w:br w:type="page"/>
      </w:r>
    </w:p>
    <w:tbl>
      <w:tblPr>
        <w:tblStyle w:val="TableGrid"/>
        <w:bidiVisual/>
        <w:tblW w:w="0" w:type="auto"/>
        <w:tblLook w:val="04A0"/>
      </w:tblPr>
      <w:tblGrid>
        <w:gridCol w:w="4006"/>
        <w:gridCol w:w="4006"/>
      </w:tblGrid>
      <w:tr w:rsidR="001F1257" w:rsidTr="001F1257">
        <w:tc>
          <w:tcPr>
            <w:tcW w:w="4006" w:type="dxa"/>
          </w:tcPr>
          <w:p w:rsidR="001F1257" w:rsidRPr="00B52B55" w:rsidRDefault="001F1257" w:rsidP="001F1257">
            <w:pPr>
              <w:pStyle w:val="libVar0"/>
              <w:rPr>
                <w:rtl/>
              </w:rPr>
            </w:pPr>
            <w:r w:rsidRPr="005E43DE">
              <w:rPr>
                <w:rtl/>
              </w:rPr>
              <w:lastRenderedPageBreak/>
              <w:t>تفسير الآيات المتشابهات في القرآن</w:t>
            </w:r>
            <w:r>
              <w:rPr>
                <w:rtl/>
              </w:rPr>
              <w:t>:</w:t>
            </w:r>
            <w:r w:rsidRPr="005E43DE">
              <w:rPr>
                <w:rtl/>
              </w:rPr>
              <w:t xml:space="preserve"> 42</w:t>
            </w:r>
          </w:p>
          <w:p w:rsidR="001F1257" w:rsidRPr="00B52B55" w:rsidRDefault="001F1257" w:rsidP="001F1257">
            <w:pPr>
              <w:pStyle w:val="libVar0"/>
              <w:rPr>
                <w:rtl/>
              </w:rPr>
            </w:pPr>
            <w:r w:rsidRPr="005E43DE">
              <w:rPr>
                <w:rtl/>
              </w:rPr>
              <w:t>تفسير الخطبة الشقشقية</w:t>
            </w:r>
            <w:r>
              <w:rPr>
                <w:rtl/>
              </w:rPr>
              <w:t>:</w:t>
            </w:r>
            <w:r w:rsidRPr="005E43DE">
              <w:rPr>
                <w:rtl/>
              </w:rPr>
              <w:t xml:space="preserve"> 42</w:t>
            </w:r>
          </w:p>
          <w:p w:rsidR="001F1257" w:rsidRPr="00B52B55" w:rsidRDefault="001F1257" w:rsidP="001F1257">
            <w:pPr>
              <w:pStyle w:val="libVar0"/>
              <w:rPr>
                <w:rtl/>
              </w:rPr>
            </w:pPr>
            <w:r w:rsidRPr="005E43DE">
              <w:rPr>
                <w:rtl/>
              </w:rPr>
              <w:t>تفسير القرآن الكريم</w:t>
            </w:r>
            <w:r>
              <w:rPr>
                <w:rtl/>
              </w:rPr>
              <w:t>:</w:t>
            </w:r>
            <w:r w:rsidRPr="005E43DE">
              <w:rPr>
                <w:rtl/>
              </w:rPr>
              <w:t xml:space="preserve"> 42</w:t>
            </w:r>
          </w:p>
          <w:p w:rsidR="001F1257" w:rsidRPr="00B52B55" w:rsidRDefault="001F1257" w:rsidP="001F1257">
            <w:pPr>
              <w:pStyle w:val="libVar0"/>
              <w:rPr>
                <w:rtl/>
              </w:rPr>
            </w:pPr>
            <w:r w:rsidRPr="005E43DE">
              <w:rPr>
                <w:rtl/>
              </w:rPr>
              <w:t>تفسير قصيدة السيّد الحميري</w:t>
            </w:r>
            <w:r>
              <w:rPr>
                <w:rtl/>
              </w:rPr>
              <w:t>:</w:t>
            </w:r>
            <w:r w:rsidRPr="005E43DE">
              <w:rPr>
                <w:rtl/>
              </w:rPr>
              <w:t xml:space="preserve"> 42</w:t>
            </w:r>
          </w:p>
          <w:p w:rsidR="001F1257" w:rsidRPr="00B52B55" w:rsidRDefault="001F1257" w:rsidP="001F1257">
            <w:pPr>
              <w:pStyle w:val="libVar0"/>
              <w:rPr>
                <w:rtl/>
              </w:rPr>
            </w:pPr>
            <w:r w:rsidRPr="005E43DE">
              <w:rPr>
                <w:rtl/>
              </w:rPr>
              <w:t>تفسير القصيدة الميمية من شعره</w:t>
            </w:r>
            <w:r>
              <w:rPr>
                <w:rtl/>
              </w:rPr>
              <w:t>:</w:t>
            </w:r>
            <w:r w:rsidRPr="005E43DE">
              <w:rPr>
                <w:rtl/>
              </w:rPr>
              <w:t xml:space="preserve"> 42</w:t>
            </w:r>
          </w:p>
          <w:p w:rsidR="001F1257" w:rsidRPr="00B52B55" w:rsidRDefault="001F1257" w:rsidP="001F1257">
            <w:pPr>
              <w:pStyle w:val="libVar0"/>
              <w:rPr>
                <w:rtl/>
              </w:rPr>
            </w:pPr>
            <w:r w:rsidRPr="005E43DE">
              <w:rPr>
                <w:rtl/>
              </w:rPr>
              <w:t xml:space="preserve">تفضيل الأنبياء </w:t>
            </w:r>
            <w:r>
              <w:rPr>
                <w:rtl/>
              </w:rPr>
              <w:t>(</w:t>
            </w:r>
            <w:r w:rsidRPr="005E43DE">
              <w:rPr>
                <w:rtl/>
              </w:rPr>
              <w:t>عليهم السلام</w:t>
            </w:r>
            <w:r>
              <w:rPr>
                <w:rtl/>
              </w:rPr>
              <w:t>)</w:t>
            </w:r>
            <w:r w:rsidRPr="005E43DE">
              <w:rPr>
                <w:rtl/>
              </w:rPr>
              <w:t xml:space="preserve"> على الملائكة</w:t>
            </w:r>
            <w:r>
              <w:rPr>
                <w:rtl/>
              </w:rPr>
              <w:t>:</w:t>
            </w:r>
            <w:r w:rsidRPr="005E43DE">
              <w:rPr>
                <w:rtl/>
              </w:rPr>
              <w:t xml:space="preserve"> 42</w:t>
            </w:r>
          </w:p>
          <w:p w:rsidR="001F1257" w:rsidRPr="00B52B55" w:rsidRDefault="001F1257" w:rsidP="001F1257">
            <w:pPr>
              <w:pStyle w:val="libVar0"/>
              <w:rPr>
                <w:rtl/>
              </w:rPr>
            </w:pPr>
            <w:r w:rsidRPr="005E43DE">
              <w:rPr>
                <w:rtl/>
              </w:rPr>
              <w:t>تقريب الأُصول</w:t>
            </w:r>
            <w:r>
              <w:rPr>
                <w:rtl/>
              </w:rPr>
              <w:t>:</w:t>
            </w:r>
            <w:r w:rsidRPr="005E43DE">
              <w:rPr>
                <w:rtl/>
              </w:rPr>
              <w:t xml:space="preserve"> 42</w:t>
            </w:r>
          </w:p>
          <w:p w:rsidR="001F1257" w:rsidRPr="00B52B55" w:rsidRDefault="001F1257" w:rsidP="001F1257">
            <w:pPr>
              <w:pStyle w:val="libVar0"/>
              <w:rPr>
                <w:rtl/>
              </w:rPr>
            </w:pPr>
            <w:r w:rsidRPr="005E43DE">
              <w:rPr>
                <w:rtl/>
              </w:rPr>
              <w:t>تكملة الغرر والدرر</w:t>
            </w:r>
            <w:r>
              <w:rPr>
                <w:rtl/>
              </w:rPr>
              <w:t>:</w:t>
            </w:r>
            <w:r w:rsidRPr="005E43DE">
              <w:rPr>
                <w:rtl/>
              </w:rPr>
              <w:t xml:space="preserve"> 42</w:t>
            </w:r>
          </w:p>
          <w:p w:rsidR="001F1257" w:rsidRPr="00B52B55" w:rsidRDefault="001F1257" w:rsidP="001F1257">
            <w:pPr>
              <w:pStyle w:val="libVar0"/>
              <w:rPr>
                <w:rtl/>
              </w:rPr>
            </w:pPr>
            <w:r w:rsidRPr="005E43DE">
              <w:rPr>
                <w:rtl/>
              </w:rPr>
              <w:t>تلخيص الشافي</w:t>
            </w:r>
            <w:r>
              <w:rPr>
                <w:rtl/>
              </w:rPr>
              <w:t>:</w:t>
            </w:r>
            <w:r w:rsidRPr="005E43DE">
              <w:rPr>
                <w:rtl/>
              </w:rPr>
              <w:t xml:space="preserve"> 172</w:t>
            </w:r>
          </w:p>
          <w:p w:rsidR="001F1257" w:rsidRPr="00B52B55" w:rsidRDefault="001F1257" w:rsidP="001F1257">
            <w:pPr>
              <w:pStyle w:val="libVar0"/>
              <w:rPr>
                <w:rtl/>
              </w:rPr>
            </w:pPr>
            <w:r w:rsidRPr="005E43DE">
              <w:rPr>
                <w:rtl/>
              </w:rPr>
              <w:t>تنزيه الأنبياء والأئمّة</w:t>
            </w:r>
            <w:r>
              <w:rPr>
                <w:rtl/>
              </w:rPr>
              <w:t>:</w:t>
            </w:r>
            <w:r w:rsidRPr="005E43DE">
              <w:rPr>
                <w:rtl/>
              </w:rPr>
              <w:t xml:space="preserve"> 42</w:t>
            </w:r>
            <w:r>
              <w:rPr>
                <w:rtl/>
              </w:rPr>
              <w:t>،</w:t>
            </w:r>
            <w:r w:rsidRPr="005E43DE">
              <w:rPr>
                <w:rtl/>
              </w:rPr>
              <w:t xml:space="preserve"> 167</w:t>
            </w:r>
            <w:r>
              <w:rPr>
                <w:rtl/>
              </w:rPr>
              <w:t>،</w:t>
            </w:r>
            <w:r w:rsidRPr="005E43DE">
              <w:rPr>
                <w:rtl/>
              </w:rPr>
              <w:t xml:space="preserve"> 169</w:t>
            </w:r>
          </w:p>
          <w:p w:rsidR="001F1257" w:rsidRPr="00B52B55" w:rsidRDefault="001F1257" w:rsidP="001F1257">
            <w:pPr>
              <w:pStyle w:val="libVar0"/>
              <w:rPr>
                <w:rtl/>
              </w:rPr>
            </w:pPr>
            <w:r w:rsidRPr="005E43DE">
              <w:rPr>
                <w:rtl/>
              </w:rPr>
              <w:t>جامع البيان</w:t>
            </w:r>
            <w:r>
              <w:rPr>
                <w:rtl/>
              </w:rPr>
              <w:t>:</w:t>
            </w:r>
            <w:r w:rsidRPr="005E43DE">
              <w:rPr>
                <w:rtl/>
              </w:rPr>
              <w:t xml:space="preserve"> 259</w:t>
            </w:r>
          </w:p>
          <w:p w:rsidR="001F1257" w:rsidRPr="00B52B55" w:rsidRDefault="001F1257" w:rsidP="001F1257">
            <w:pPr>
              <w:pStyle w:val="libVar0"/>
              <w:rPr>
                <w:rtl/>
              </w:rPr>
            </w:pPr>
            <w:r w:rsidRPr="005E43DE">
              <w:rPr>
                <w:rtl/>
              </w:rPr>
              <w:t>جمل العلم والعمل</w:t>
            </w:r>
            <w:r>
              <w:rPr>
                <w:rtl/>
              </w:rPr>
              <w:t>:</w:t>
            </w:r>
            <w:r w:rsidRPr="005E43DE">
              <w:rPr>
                <w:rtl/>
              </w:rPr>
              <w:t xml:space="preserve"> 43</w:t>
            </w:r>
          </w:p>
          <w:p w:rsidR="001F1257" w:rsidRPr="00B52B55" w:rsidRDefault="001F1257" w:rsidP="001F1257">
            <w:pPr>
              <w:pStyle w:val="libVar0"/>
              <w:rPr>
                <w:rtl/>
              </w:rPr>
            </w:pPr>
            <w:r w:rsidRPr="005E43DE">
              <w:rPr>
                <w:rtl/>
              </w:rPr>
              <w:t>جوابات المسائل التبانيات</w:t>
            </w:r>
            <w:r>
              <w:rPr>
                <w:rtl/>
              </w:rPr>
              <w:t>:</w:t>
            </w:r>
            <w:r w:rsidRPr="005E43DE">
              <w:rPr>
                <w:rtl/>
              </w:rPr>
              <w:t xml:space="preserve"> 160</w:t>
            </w:r>
          </w:p>
          <w:p w:rsidR="001F1257" w:rsidRPr="00B52B55" w:rsidRDefault="001F1257" w:rsidP="001F1257">
            <w:pPr>
              <w:pStyle w:val="libVar0"/>
              <w:rPr>
                <w:rtl/>
              </w:rPr>
            </w:pPr>
            <w:r w:rsidRPr="005E43DE">
              <w:rPr>
                <w:rtl/>
              </w:rPr>
              <w:t>الجواب عن الشبهات في خبر الغدير</w:t>
            </w:r>
            <w:r>
              <w:rPr>
                <w:rtl/>
              </w:rPr>
              <w:t>:</w:t>
            </w:r>
            <w:r w:rsidRPr="005E43DE">
              <w:rPr>
                <w:rtl/>
              </w:rPr>
              <w:t xml:space="preserve"> 43</w:t>
            </w:r>
          </w:p>
          <w:p w:rsidR="001F1257" w:rsidRPr="00B52B55" w:rsidRDefault="001F1257" w:rsidP="001F1257">
            <w:pPr>
              <w:pStyle w:val="libVar0"/>
              <w:rPr>
                <w:rtl/>
              </w:rPr>
            </w:pPr>
            <w:r w:rsidRPr="005E43DE">
              <w:rPr>
                <w:rtl/>
              </w:rPr>
              <w:t>جواب الكراجكي في فساد العدد</w:t>
            </w:r>
            <w:r>
              <w:rPr>
                <w:rtl/>
              </w:rPr>
              <w:t>:</w:t>
            </w:r>
            <w:r w:rsidRPr="005E43DE">
              <w:rPr>
                <w:rtl/>
              </w:rPr>
              <w:t xml:space="preserve"> 43</w:t>
            </w:r>
          </w:p>
          <w:p w:rsidR="001F1257" w:rsidRPr="00B52B55" w:rsidRDefault="001F1257" w:rsidP="001F1257">
            <w:pPr>
              <w:pStyle w:val="libVar0"/>
              <w:rPr>
                <w:rtl/>
              </w:rPr>
            </w:pPr>
            <w:r w:rsidRPr="005E43DE">
              <w:rPr>
                <w:rtl/>
              </w:rPr>
              <w:t>جواب الملحدة في قدم العالم من أقوال المنجمين</w:t>
            </w:r>
            <w:r>
              <w:rPr>
                <w:rtl/>
              </w:rPr>
              <w:t>:</w:t>
            </w:r>
            <w:r w:rsidRPr="005E43DE">
              <w:rPr>
                <w:rtl/>
              </w:rPr>
              <w:t xml:space="preserve"> 43</w:t>
            </w:r>
          </w:p>
          <w:p w:rsidR="001F1257" w:rsidRPr="00B52B55" w:rsidRDefault="001F1257" w:rsidP="001F1257">
            <w:pPr>
              <w:pStyle w:val="libVar0"/>
              <w:rPr>
                <w:rtl/>
              </w:rPr>
            </w:pPr>
            <w:r w:rsidRPr="005E43DE">
              <w:rPr>
                <w:rtl/>
              </w:rPr>
              <w:t>جواز الولاية من جهة الظالمين</w:t>
            </w:r>
            <w:r>
              <w:rPr>
                <w:rtl/>
              </w:rPr>
              <w:t>:</w:t>
            </w:r>
            <w:r w:rsidRPr="005E43DE">
              <w:rPr>
                <w:rtl/>
              </w:rPr>
              <w:t xml:space="preserve"> 43</w:t>
            </w:r>
          </w:p>
          <w:p w:rsidR="001F1257" w:rsidRPr="00B52B55" w:rsidRDefault="001F1257" w:rsidP="001F1257">
            <w:pPr>
              <w:pStyle w:val="libVar0"/>
              <w:rPr>
                <w:rtl/>
              </w:rPr>
            </w:pPr>
            <w:r w:rsidRPr="005E43DE">
              <w:rPr>
                <w:rtl/>
              </w:rPr>
              <w:t>الحدود والحقائق</w:t>
            </w:r>
            <w:r>
              <w:rPr>
                <w:rtl/>
              </w:rPr>
              <w:t>:</w:t>
            </w:r>
            <w:r w:rsidRPr="005E43DE">
              <w:rPr>
                <w:rtl/>
              </w:rPr>
              <w:t xml:space="preserve"> 43</w:t>
            </w:r>
          </w:p>
          <w:p w:rsidR="001F1257" w:rsidRPr="00B52B55" w:rsidRDefault="001F1257" w:rsidP="001F1257">
            <w:pPr>
              <w:pStyle w:val="libVar0"/>
              <w:rPr>
                <w:rtl/>
              </w:rPr>
            </w:pPr>
            <w:r w:rsidRPr="005E43DE">
              <w:rPr>
                <w:rtl/>
              </w:rPr>
              <w:t>حكم الباء في آية</w:t>
            </w:r>
            <w:r>
              <w:rPr>
                <w:rtl/>
              </w:rPr>
              <w:t>:</w:t>
            </w:r>
            <w:r w:rsidRPr="005E43DE">
              <w:rPr>
                <w:rtl/>
              </w:rPr>
              <w:t xml:space="preserve"> 43</w:t>
            </w:r>
          </w:p>
          <w:p w:rsidR="001F1257" w:rsidRPr="00B52B55" w:rsidRDefault="001F1257" w:rsidP="001F1257">
            <w:pPr>
              <w:pStyle w:val="libVar0"/>
              <w:rPr>
                <w:rtl/>
              </w:rPr>
            </w:pPr>
            <w:r w:rsidRPr="005E43DE">
              <w:rPr>
                <w:rtl/>
              </w:rPr>
              <w:t>الخطبة المقمّصة</w:t>
            </w:r>
            <w:r>
              <w:rPr>
                <w:rtl/>
              </w:rPr>
              <w:t>:</w:t>
            </w:r>
            <w:r w:rsidRPr="005E43DE">
              <w:rPr>
                <w:rtl/>
              </w:rPr>
              <w:t xml:space="preserve"> 43</w:t>
            </w:r>
          </w:p>
          <w:p w:rsidR="001F1257" w:rsidRDefault="001F1257" w:rsidP="001F1257">
            <w:pPr>
              <w:pStyle w:val="libVar0"/>
              <w:rPr>
                <w:rtl/>
              </w:rPr>
            </w:pPr>
            <w:r w:rsidRPr="005E43DE">
              <w:rPr>
                <w:rtl/>
              </w:rPr>
              <w:t>الخلاف</w:t>
            </w:r>
            <w:r>
              <w:rPr>
                <w:rtl/>
              </w:rPr>
              <w:t>:</w:t>
            </w:r>
            <w:r w:rsidRPr="005E43DE">
              <w:rPr>
                <w:rtl/>
              </w:rPr>
              <w:t xml:space="preserve"> 95</w:t>
            </w:r>
          </w:p>
        </w:tc>
        <w:tc>
          <w:tcPr>
            <w:tcW w:w="4006" w:type="dxa"/>
          </w:tcPr>
          <w:p w:rsidR="001F1257" w:rsidRDefault="001F1257" w:rsidP="001F1257">
            <w:pPr>
              <w:pStyle w:val="libVar0"/>
              <w:rPr>
                <w:rFonts w:hint="cs"/>
                <w:rtl/>
              </w:rPr>
            </w:pPr>
            <w:r w:rsidRPr="005E43DE">
              <w:rPr>
                <w:rtl/>
              </w:rPr>
              <w:t>الخلاف في أُصول الفقه</w:t>
            </w:r>
            <w:r>
              <w:rPr>
                <w:rtl/>
              </w:rPr>
              <w:t>:</w:t>
            </w:r>
            <w:r w:rsidRPr="005E43DE">
              <w:rPr>
                <w:rtl/>
              </w:rPr>
              <w:t xml:space="preserve"> 43</w:t>
            </w:r>
          </w:p>
          <w:p w:rsidR="001F1257" w:rsidRPr="00B52B55" w:rsidRDefault="001F1257" w:rsidP="001F1257">
            <w:pPr>
              <w:pStyle w:val="libVar0"/>
              <w:rPr>
                <w:rtl/>
              </w:rPr>
            </w:pPr>
            <w:r w:rsidRPr="005E43DE">
              <w:rPr>
                <w:rtl/>
              </w:rPr>
              <w:t>ديوان الشريف المرتضى</w:t>
            </w:r>
            <w:r>
              <w:rPr>
                <w:rtl/>
              </w:rPr>
              <w:t>:</w:t>
            </w:r>
            <w:r w:rsidRPr="005E43DE">
              <w:rPr>
                <w:rtl/>
              </w:rPr>
              <w:t xml:space="preserve"> 43</w:t>
            </w:r>
          </w:p>
          <w:p w:rsidR="001F1257" w:rsidRPr="00B52B55" w:rsidRDefault="001F1257" w:rsidP="001F1257">
            <w:pPr>
              <w:pStyle w:val="libVar0"/>
              <w:rPr>
                <w:rtl/>
              </w:rPr>
            </w:pPr>
            <w:r w:rsidRPr="005E43DE">
              <w:rPr>
                <w:rtl/>
              </w:rPr>
              <w:t>ديوان النسب</w:t>
            </w:r>
            <w:r>
              <w:rPr>
                <w:rtl/>
              </w:rPr>
              <w:t>:</w:t>
            </w:r>
            <w:r w:rsidRPr="005E43DE">
              <w:rPr>
                <w:rtl/>
              </w:rPr>
              <w:t xml:space="preserve"> 50</w:t>
            </w:r>
            <w:r>
              <w:rPr>
                <w:rtl/>
              </w:rPr>
              <w:t>،</w:t>
            </w:r>
            <w:r w:rsidRPr="005E43DE">
              <w:rPr>
                <w:rtl/>
              </w:rPr>
              <w:t xml:space="preserve"> 51</w:t>
            </w:r>
          </w:p>
          <w:p w:rsidR="001F1257" w:rsidRPr="00B52B55" w:rsidRDefault="001F1257" w:rsidP="001F1257">
            <w:pPr>
              <w:pStyle w:val="libVar0"/>
              <w:rPr>
                <w:rtl/>
              </w:rPr>
            </w:pPr>
            <w:r w:rsidRPr="005E43DE">
              <w:rPr>
                <w:rtl/>
              </w:rPr>
              <w:t>الذخيرة</w:t>
            </w:r>
            <w:r>
              <w:rPr>
                <w:rtl/>
              </w:rPr>
              <w:t>:</w:t>
            </w:r>
            <w:r w:rsidRPr="005E43DE">
              <w:rPr>
                <w:rtl/>
              </w:rPr>
              <w:t xml:space="preserve"> 131</w:t>
            </w:r>
            <w:r>
              <w:rPr>
                <w:rtl/>
              </w:rPr>
              <w:t>،</w:t>
            </w:r>
            <w:r w:rsidRPr="005E43DE">
              <w:rPr>
                <w:rtl/>
              </w:rPr>
              <w:t xml:space="preserve"> 167</w:t>
            </w:r>
            <w:r>
              <w:rPr>
                <w:rtl/>
              </w:rPr>
              <w:t>،</w:t>
            </w:r>
            <w:r w:rsidRPr="005E43DE">
              <w:rPr>
                <w:rtl/>
              </w:rPr>
              <w:t xml:space="preserve"> 168</w:t>
            </w:r>
            <w:r>
              <w:rPr>
                <w:rtl/>
              </w:rPr>
              <w:t>،</w:t>
            </w:r>
            <w:r w:rsidRPr="005E43DE">
              <w:rPr>
                <w:rtl/>
              </w:rPr>
              <w:t xml:space="preserve"> 169</w:t>
            </w:r>
            <w:r>
              <w:rPr>
                <w:rtl/>
              </w:rPr>
              <w:t>،</w:t>
            </w:r>
            <w:r w:rsidRPr="005E43DE">
              <w:rPr>
                <w:rtl/>
              </w:rPr>
              <w:t xml:space="preserve"> 176</w:t>
            </w:r>
            <w:r>
              <w:rPr>
                <w:rtl/>
              </w:rPr>
              <w:t>،</w:t>
            </w:r>
            <w:r w:rsidRPr="005E43DE">
              <w:rPr>
                <w:rtl/>
              </w:rPr>
              <w:t xml:space="preserve"> 190</w:t>
            </w:r>
          </w:p>
          <w:p w:rsidR="001F1257" w:rsidRPr="00B52B55" w:rsidRDefault="001F1257" w:rsidP="001F1257">
            <w:pPr>
              <w:pStyle w:val="libVar0"/>
              <w:rPr>
                <w:rtl/>
              </w:rPr>
            </w:pPr>
            <w:r w:rsidRPr="005E43DE">
              <w:rPr>
                <w:rtl/>
              </w:rPr>
              <w:t>ذخيرة العالم وبصيرة المعلم</w:t>
            </w:r>
            <w:r>
              <w:rPr>
                <w:rtl/>
              </w:rPr>
              <w:t>:</w:t>
            </w:r>
            <w:r w:rsidRPr="005E43DE">
              <w:rPr>
                <w:rtl/>
              </w:rPr>
              <w:t xml:space="preserve"> 168</w:t>
            </w:r>
          </w:p>
          <w:p w:rsidR="001F1257" w:rsidRPr="00B52B55" w:rsidRDefault="001F1257" w:rsidP="001F1257">
            <w:pPr>
              <w:pStyle w:val="libVar0"/>
              <w:rPr>
                <w:rtl/>
              </w:rPr>
            </w:pPr>
            <w:r w:rsidRPr="005E43DE">
              <w:rPr>
                <w:rtl/>
              </w:rPr>
              <w:t>الذخيرة في علم الكلام</w:t>
            </w:r>
            <w:r>
              <w:rPr>
                <w:rtl/>
              </w:rPr>
              <w:t>:</w:t>
            </w:r>
            <w:r w:rsidRPr="005E43DE">
              <w:rPr>
                <w:rtl/>
              </w:rPr>
              <w:t xml:space="preserve"> 43</w:t>
            </w:r>
          </w:p>
          <w:p w:rsidR="001F1257" w:rsidRPr="00B52B55" w:rsidRDefault="001F1257" w:rsidP="001F1257">
            <w:pPr>
              <w:pStyle w:val="libVar0"/>
              <w:rPr>
                <w:rtl/>
              </w:rPr>
            </w:pPr>
            <w:r w:rsidRPr="005E43DE">
              <w:rPr>
                <w:rtl/>
              </w:rPr>
              <w:t>الذريعة</w:t>
            </w:r>
            <w:r>
              <w:rPr>
                <w:rtl/>
              </w:rPr>
              <w:t>:</w:t>
            </w:r>
            <w:r w:rsidRPr="005E43DE">
              <w:rPr>
                <w:rtl/>
              </w:rPr>
              <w:t xml:space="preserve"> 160</w:t>
            </w:r>
          </w:p>
          <w:p w:rsidR="001F1257" w:rsidRPr="00B52B55" w:rsidRDefault="001F1257" w:rsidP="001F1257">
            <w:pPr>
              <w:pStyle w:val="libVar0"/>
              <w:rPr>
                <w:rtl/>
              </w:rPr>
            </w:pPr>
            <w:r w:rsidRPr="005E43DE">
              <w:rPr>
                <w:rtl/>
              </w:rPr>
              <w:t>الذريعة إلى أُصول الشريعة</w:t>
            </w:r>
            <w:r>
              <w:rPr>
                <w:rtl/>
              </w:rPr>
              <w:t>:</w:t>
            </w:r>
            <w:r w:rsidRPr="005E43DE">
              <w:rPr>
                <w:rtl/>
              </w:rPr>
              <w:t xml:space="preserve"> 43</w:t>
            </w:r>
            <w:r>
              <w:rPr>
                <w:rtl/>
              </w:rPr>
              <w:t>،</w:t>
            </w:r>
            <w:r w:rsidRPr="005E43DE">
              <w:rPr>
                <w:rtl/>
              </w:rPr>
              <w:t xml:space="preserve"> 129</w:t>
            </w:r>
            <w:r>
              <w:rPr>
                <w:rtl/>
              </w:rPr>
              <w:t>،</w:t>
            </w:r>
            <w:r w:rsidRPr="005E43DE">
              <w:rPr>
                <w:rtl/>
              </w:rPr>
              <w:t xml:space="preserve"> 133</w:t>
            </w:r>
          </w:p>
          <w:p w:rsidR="001F1257" w:rsidRPr="00B52B55" w:rsidRDefault="001F1257" w:rsidP="001F1257">
            <w:pPr>
              <w:pStyle w:val="libVar0"/>
              <w:rPr>
                <w:rtl/>
              </w:rPr>
            </w:pPr>
            <w:r w:rsidRPr="005E43DE">
              <w:rPr>
                <w:rtl/>
              </w:rPr>
              <w:t>الذريعة إلى تصانيف الشيعة</w:t>
            </w:r>
            <w:r>
              <w:rPr>
                <w:rtl/>
              </w:rPr>
              <w:t>:</w:t>
            </w:r>
            <w:r w:rsidRPr="005E43DE">
              <w:rPr>
                <w:rtl/>
              </w:rPr>
              <w:t xml:space="preserve"> 40</w:t>
            </w:r>
          </w:p>
          <w:p w:rsidR="001F1257" w:rsidRPr="00B52B55" w:rsidRDefault="001F1257" w:rsidP="001F1257">
            <w:pPr>
              <w:pStyle w:val="libVar0"/>
              <w:rPr>
                <w:rtl/>
              </w:rPr>
            </w:pPr>
            <w:r w:rsidRPr="005E43DE">
              <w:rPr>
                <w:rtl/>
              </w:rPr>
              <w:t>الرد على أصحاب العدد</w:t>
            </w:r>
            <w:r>
              <w:rPr>
                <w:rtl/>
              </w:rPr>
              <w:t>:</w:t>
            </w:r>
            <w:r w:rsidRPr="005E43DE">
              <w:rPr>
                <w:rtl/>
              </w:rPr>
              <w:t xml:space="preserve"> 43</w:t>
            </w:r>
          </w:p>
          <w:p w:rsidR="001F1257" w:rsidRPr="00B52B55" w:rsidRDefault="001F1257" w:rsidP="001F1257">
            <w:pPr>
              <w:pStyle w:val="libVar0"/>
              <w:rPr>
                <w:rtl/>
              </w:rPr>
            </w:pPr>
            <w:r w:rsidRPr="005E43DE">
              <w:rPr>
                <w:rtl/>
              </w:rPr>
              <w:t>الردّ على يحيى بن عدي النصراني في اعتراض دليل الموجد</w:t>
            </w:r>
            <w:r>
              <w:rPr>
                <w:rtl/>
              </w:rPr>
              <w:t>:</w:t>
            </w:r>
            <w:r w:rsidRPr="005E43DE">
              <w:rPr>
                <w:rtl/>
              </w:rPr>
              <w:t xml:space="preserve"> 44</w:t>
            </w:r>
          </w:p>
          <w:p w:rsidR="001F1257" w:rsidRPr="00B52B55" w:rsidRDefault="001F1257" w:rsidP="001F1257">
            <w:pPr>
              <w:pStyle w:val="libVar0"/>
              <w:rPr>
                <w:rtl/>
              </w:rPr>
            </w:pPr>
            <w:r w:rsidRPr="005E43DE">
              <w:rPr>
                <w:rtl/>
              </w:rPr>
              <w:t>الرد على يحيى بن عدي النصراني فيما يتناهى</w:t>
            </w:r>
            <w:r>
              <w:rPr>
                <w:rtl/>
              </w:rPr>
              <w:t>:</w:t>
            </w:r>
            <w:r w:rsidRPr="005E43DE">
              <w:rPr>
                <w:rtl/>
              </w:rPr>
              <w:t xml:space="preserve"> 44</w:t>
            </w:r>
          </w:p>
          <w:p w:rsidR="001F1257" w:rsidRPr="00B52B55" w:rsidRDefault="001F1257" w:rsidP="001F1257">
            <w:pPr>
              <w:pStyle w:val="libVar0"/>
              <w:rPr>
                <w:rtl/>
              </w:rPr>
            </w:pPr>
            <w:r w:rsidRPr="005E43DE">
              <w:rPr>
                <w:rtl/>
              </w:rPr>
              <w:t>الرد على يحيى بن عدي النصراني في مسألة سمّاها طبيعة الممكن</w:t>
            </w:r>
            <w:r>
              <w:rPr>
                <w:rtl/>
              </w:rPr>
              <w:t>:</w:t>
            </w:r>
            <w:r w:rsidRPr="005E43DE">
              <w:rPr>
                <w:rtl/>
              </w:rPr>
              <w:t xml:space="preserve"> 44</w:t>
            </w:r>
          </w:p>
          <w:p w:rsidR="001F1257" w:rsidRPr="00B52B55" w:rsidRDefault="001F1257" w:rsidP="001F1257">
            <w:pPr>
              <w:pStyle w:val="libVar0"/>
              <w:rPr>
                <w:rtl/>
              </w:rPr>
            </w:pPr>
            <w:r w:rsidRPr="005E43DE">
              <w:rPr>
                <w:rtl/>
              </w:rPr>
              <w:t>الرسائل</w:t>
            </w:r>
            <w:r>
              <w:rPr>
                <w:rtl/>
              </w:rPr>
              <w:t>:</w:t>
            </w:r>
            <w:r w:rsidRPr="005E43DE">
              <w:rPr>
                <w:rtl/>
              </w:rPr>
              <w:t xml:space="preserve"> 169</w:t>
            </w:r>
          </w:p>
          <w:p w:rsidR="001F1257" w:rsidRPr="00B52B55" w:rsidRDefault="001F1257" w:rsidP="001F1257">
            <w:pPr>
              <w:pStyle w:val="libVar0"/>
              <w:rPr>
                <w:rtl/>
              </w:rPr>
            </w:pPr>
            <w:r w:rsidRPr="005E43DE">
              <w:rPr>
                <w:rtl/>
              </w:rPr>
              <w:t>رسائل الشريف المرتضى</w:t>
            </w:r>
            <w:r>
              <w:rPr>
                <w:rtl/>
              </w:rPr>
              <w:t>:</w:t>
            </w:r>
            <w:r w:rsidRPr="005E43DE">
              <w:rPr>
                <w:rtl/>
              </w:rPr>
              <w:t xml:space="preserve"> 41</w:t>
            </w:r>
          </w:p>
          <w:p w:rsidR="001F1257" w:rsidRPr="00B52B55" w:rsidRDefault="001F1257" w:rsidP="001F1257">
            <w:pPr>
              <w:pStyle w:val="libVar0"/>
              <w:rPr>
                <w:rtl/>
              </w:rPr>
            </w:pPr>
            <w:r w:rsidRPr="005E43DE">
              <w:rPr>
                <w:rtl/>
              </w:rPr>
              <w:t>الرسالة الباهرة في العترة الطاهرة</w:t>
            </w:r>
            <w:r>
              <w:rPr>
                <w:rtl/>
              </w:rPr>
              <w:t>:</w:t>
            </w:r>
            <w:r w:rsidRPr="005E43DE">
              <w:rPr>
                <w:rtl/>
              </w:rPr>
              <w:t xml:space="preserve"> 44</w:t>
            </w:r>
          </w:p>
          <w:p w:rsidR="001F1257" w:rsidRPr="00B52B55" w:rsidRDefault="001F1257" w:rsidP="001F1257">
            <w:pPr>
              <w:pStyle w:val="libVar0"/>
              <w:rPr>
                <w:rtl/>
              </w:rPr>
            </w:pPr>
            <w:r w:rsidRPr="005E43DE">
              <w:rPr>
                <w:rtl/>
              </w:rPr>
              <w:t>روضات الجنّات</w:t>
            </w:r>
            <w:r>
              <w:rPr>
                <w:rtl/>
              </w:rPr>
              <w:t>:</w:t>
            </w:r>
            <w:r w:rsidRPr="005E43DE">
              <w:rPr>
                <w:rtl/>
              </w:rPr>
              <w:t xml:space="preserve"> 53</w:t>
            </w:r>
          </w:p>
          <w:p w:rsidR="001F1257" w:rsidRDefault="001F1257" w:rsidP="001F1257">
            <w:pPr>
              <w:pStyle w:val="libVar0"/>
              <w:rPr>
                <w:rtl/>
              </w:rPr>
            </w:pPr>
            <w:r w:rsidRPr="005E43DE">
              <w:rPr>
                <w:rtl/>
              </w:rPr>
              <w:t>الشافي</w:t>
            </w:r>
            <w:r>
              <w:rPr>
                <w:rtl/>
              </w:rPr>
              <w:t>:</w:t>
            </w:r>
            <w:r w:rsidRPr="005E43DE">
              <w:rPr>
                <w:rtl/>
              </w:rPr>
              <w:t xml:space="preserve"> 131</w:t>
            </w:r>
            <w:r>
              <w:rPr>
                <w:rtl/>
              </w:rPr>
              <w:t>،</w:t>
            </w:r>
            <w:r w:rsidRPr="005E43DE">
              <w:rPr>
                <w:rtl/>
              </w:rPr>
              <w:t xml:space="preserve"> 167</w:t>
            </w:r>
            <w:r>
              <w:rPr>
                <w:rtl/>
              </w:rPr>
              <w:t>،</w:t>
            </w:r>
            <w:r w:rsidRPr="005E43DE">
              <w:rPr>
                <w:rtl/>
              </w:rPr>
              <w:t xml:space="preserve"> 171</w:t>
            </w:r>
            <w:r>
              <w:rPr>
                <w:rtl/>
              </w:rPr>
              <w:t>،</w:t>
            </w:r>
            <w:r w:rsidRPr="005E43DE">
              <w:rPr>
                <w:rtl/>
              </w:rPr>
              <w:t xml:space="preserve"> 172</w:t>
            </w:r>
            <w:r>
              <w:rPr>
                <w:rtl/>
              </w:rPr>
              <w:t>،</w:t>
            </w:r>
            <w:r w:rsidRPr="005E43DE">
              <w:rPr>
                <w:rtl/>
              </w:rPr>
              <w:t xml:space="preserve"> 173</w:t>
            </w:r>
            <w:r>
              <w:rPr>
                <w:rtl/>
              </w:rPr>
              <w:t>،</w:t>
            </w:r>
            <w:r w:rsidRPr="005E43DE">
              <w:rPr>
                <w:rtl/>
              </w:rPr>
              <w:t xml:space="preserve"> 176</w:t>
            </w:r>
            <w:r>
              <w:rPr>
                <w:rtl/>
              </w:rPr>
              <w:t>،</w:t>
            </w:r>
            <w:r w:rsidRPr="005E43DE">
              <w:rPr>
                <w:rtl/>
              </w:rPr>
              <w:t xml:space="preserve"> 224</w:t>
            </w:r>
            <w:r>
              <w:rPr>
                <w:rtl/>
              </w:rPr>
              <w:t>،</w:t>
            </w:r>
          </w:p>
        </w:tc>
      </w:tr>
    </w:tbl>
    <w:p w:rsidR="008C7870" w:rsidRDefault="008C7870" w:rsidP="008C7870">
      <w:pPr>
        <w:pStyle w:val="libNormal"/>
      </w:pPr>
      <w:r>
        <w:rPr>
          <w:rtl/>
        </w:rPr>
        <w:br w:type="page"/>
      </w:r>
    </w:p>
    <w:tbl>
      <w:tblPr>
        <w:tblStyle w:val="TableGrid"/>
        <w:bidiVisual/>
        <w:tblW w:w="0" w:type="auto"/>
        <w:tblLook w:val="04A0"/>
      </w:tblPr>
      <w:tblGrid>
        <w:gridCol w:w="4006"/>
        <w:gridCol w:w="4006"/>
      </w:tblGrid>
      <w:tr w:rsidR="001F1257" w:rsidTr="001F1257">
        <w:tc>
          <w:tcPr>
            <w:tcW w:w="4006" w:type="dxa"/>
          </w:tcPr>
          <w:p w:rsidR="001F1257" w:rsidRPr="00B52B55" w:rsidRDefault="001F1257" w:rsidP="001F1257">
            <w:pPr>
              <w:pStyle w:val="libVar0"/>
              <w:rPr>
                <w:rtl/>
              </w:rPr>
            </w:pPr>
            <w:r w:rsidRPr="005E43DE">
              <w:rPr>
                <w:rtl/>
              </w:rPr>
              <w:lastRenderedPageBreak/>
              <w:t>264</w:t>
            </w:r>
            <w:r>
              <w:rPr>
                <w:rtl/>
              </w:rPr>
              <w:t>،</w:t>
            </w:r>
            <w:r w:rsidRPr="005E43DE">
              <w:rPr>
                <w:rtl/>
              </w:rPr>
              <w:t xml:space="preserve"> 281 </w:t>
            </w:r>
          </w:p>
          <w:p w:rsidR="001F1257" w:rsidRPr="00B52B55" w:rsidRDefault="001F1257" w:rsidP="001F1257">
            <w:pPr>
              <w:pStyle w:val="libVar0"/>
              <w:rPr>
                <w:rtl/>
              </w:rPr>
            </w:pPr>
            <w:r w:rsidRPr="005E43DE">
              <w:rPr>
                <w:rtl/>
              </w:rPr>
              <w:t>الشافي في الإمامة</w:t>
            </w:r>
            <w:r>
              <w:rPr>
                <w:rtl/>
              </w:rPr>
              <w:t>:</w:t>
            </w:r>
            <w:r w:rsidRPr="005E43DE">
              <w:rPr>
                <w:rtl/>
              </w:rPr>
              <w:t xml:space="preserve"> 17</w:t>
            </w:r>
            <w:r>
              <w:rPr>
                <w:rtl/>
              </w:rPr>
              <w:t>،</w:t>
            </w:r>
            <w:r w:rsidRPr="005E43DE">
              <w:rPr>
                <w:rtl/>
              </w:rPr>
              <w:t xml:space="preserve"> 44</w:t>
            </w:r>
          </w:p>
          <w:p w:rsidR="001F1257" w:rsidRPr="00B52B55" w:rsidRDefault="001F1257" w:rsidP="001F1257">
            <w:pPr>
              <w:pStyle w:val="libVar0"/>
              <w:rPr>
                <w:rtl/>
              </w:rPr>
            </w:pPr>
            <w:r w:rsidRPr="005E43DE">
              <w:rPr>
                <w:rtl/>
              </w:rPr>
              <w:t>شرح جُمل العلم والعمل</w:t>
            </w:r>
            <w:r>
              <w:rPr>
                <w:rtl/>
              </w:rPr>
              <w:t>:</w:t>
            </w:r>
            <w:r w:rsidRPr="005E43DE">
              <w:rPr>
                <w:rtl/>
              </w:rPr>
              <w:t xml:space="preserve"> 176</w:t>
            </w:r>
          </w:p>
          <w:p w:rsidR="001F1257" w:rsidRPr="00B52B55" w:rsidRDefault="001F1257" w:rsidP="001F1257">
            <w:pPr>
              <w:pStyle w:val="libVar0"/>
              <w:rPr>
                <w:rtl/>
              </w:rPr>
            </w:pPr>
            <w:r w:rsidRPr="005E43DE">
              <w:rPr>
                <w:rtl/>
              </w:rPr>
              <w:t>شرح مسائل الخلاف</w:t>
            </w:r>
            <w:r>
              <w:rPr>
                <w:rtl/>
              </w:rPr>
              <w:t>:</w:t>
            </w:r>
            <w:r w:rsidRPr="005E43DE">
              <w:rPr>
                <w:rtl/>
              </w:rPr>
              <w:t xml:space="preserve"> 44</w:t>
            </w:r>
          </w:p>
          <w:p w:rsidR="001F1257" w:rsidRPr="00B52B55" w:rsidRDefault="001F1257" w:rsidP="001F1257">
            <w:pPr>
              <w:pStyle w:val="libVar0"/>
              <w:rPr>
                <w:rtl/>
              </w:rPr>
            </w:pPr>
            <w:r w:rsidRPr="005E43DE">
              <w:rPr>
                <w:rtl/>
              </w:rPr>
              <w:t>شرح نهج البلاغة لابن أبي الحديد</w:t>
            </w:r>
            <w:r>
              <w:rPr>
                <w:rtl/>
              </w:rPr>
              <w:t>:</w:t>
            </w:r>
            <w:r w:rsidRPr="005E43DE">
              <w:rPr>
                <w:rtl/>
              </w:rPr>
              <w:t xml:space="preserve"> 21</w:t>
            </w:r>
          </w:p>
          <w:p w:rsidR="001F1257" w:rsidRPr="00B52B55" w:rsidRDefault="001F1257" w:rsidP="001F1257">
            <w:pPr>
              <w:pStyle w:val="libVar0"/>
              <w:rPr>
                <w:rtl/>
              </w:rPr>
            </w:pPr>
            <w:r w:rsidRPr="005E43DE">
              <w:rPr>
                <w:rtl/>
              </w:rPr>
              <w:t>الشهاب</w:t>
            </w:r>
            <w:r>
              <w:rPr>
                <w:rtl/>
              </w:rPr>
              <w:t>:</w:t>
            </w:r>
            <w:r w:rsidRPr="005E43DE">
              <w:rPr>
                <w:rtl/>
              </w:rPr>
              <w:t xml:space="preserve"> 17</w:t>
            </w:r>
          </w:p>
          <w:p w:rsidR="001F1257" w:rsidRPr="00B52B55" w:rsidRDefault="001F1257" w:rsidP="001F1257">
            <w:pPr>
              <w:pStyle w:val="libVar0"/>
              <w:rPr>
                <w:rtl/>
              </w:rPr>
            </w:pPr>
            <w:r w:rsidRPr="005E43DE">
              <w:rPr>
                <w:rtl/>
              </w:rPr>
              <w:t>الشهاب في الشيب والشباب</w:t>
            </w:r>
            <w:r>
              <w:rPr>
                <w:rtl/>
              </w:rPr>
              <w:t>:</w:t>
            </w:r>
            <w:r w:rsidRPr="005E43DE">
              <w:rPr>
                <w:rtl/>
              </w:rPr>
              <w:t xml:space="preserve"> 44</w:t>
            </w:r>
          </w:p>
          <w:p w:rsidR="001F1257" w:rsidRPr="00B52B55" w:rsidRDefault="001F1257" w:rsidP="001F1257">
            <w:pPr>
              <w:pStyle w:val="libVar0"/>
              <w:rPr>
                <w:rtl/>
              </w:rPr>
            </w:pPr>
            <w:r w:rsidRPr="005E43DE">
              <w:rPr>
                <w:rtl/>
              </w:rPr>
              <w:t>صفة البرق</w:t>
            </w:r>
            <w:r>
              <w:rPr>
                <w:rtl/>
              </w:rPr>
              <w:t>:</w:t>
            </w:r>
            <w:r w:rsidRPr="005E43DE">
              <w:rPr>
                <w:rtl/>
              </w:rPr>
              <w:t xml:space="preserve"> 17</w:t>
            </w:r>
          </w:p>
          <w:p w:rsidR="001F1257" w:rsidRPr="00B52B55" w:rsidRDefault="001F1257" w:rsidP="001F1257">
            <w:pPr>
              <w:pStyle w:val="libVar0"/>
              <w:rPr>
                <w:rtl/>
              </w:rPr>
            </w:pPr>
            <w:r w:rsidRPr="005E43DE">
              <w:rPr>
                <w:rtl/>
              </w:rPr>
              <w:t>طيف الخيال</w:t>
            </w:r>
            <w:r>
              <w:rPr>
                <w:rtl/>
              </w:rPr>
              <w:t>:</w:t>
            </w:r>
            <w:r w:rsidRPr="005E43DE">
              <w:rPr>
                <w:rtl/>
              </w:rPr>
              <w:t xml:space="preserve"> 17</w:t>
            </w:r>
            <w:r>
              <w:rPr>
                <w:rtl/>
              </w:rPr>
              <w:t>،</w:t>
            </w:r>
            <w:r w:rsidRPr="005E43DE">
              <w:rPr>
                <w:rtl/>
              </w:rPr>
              <w:t xml:space="preserve"> 44</w:t>
            </w:r>
          </w:p>
          <w:p w:rsidR="001F1257" w:rsidRPr="00B52B55" w:rsidRDefault="001F1257" w:rsidP="001F1257">
            <w:pPr>
              <w:pStyle w:val="libVar0"/>
              <w:rPr>
                <w:rtl/>
              </w:rPr>
            </w:pPr>
            <w:r w:rsidRPr="005E43DE">
              <w:rPr>
                <w:rtl/>
              </w:rPr>
              <w:t>عدم تخطئة العامل بخبر الواحد</w:t>
            </w:r>
            <w:r>
              <w:rPr>
                <w:rtl/>
              </w:rPr>
              <w:t>:</w:t>
            </w:r>
            <w:r w:rsidRPr="005E43DE">
              <w:rPr>
                <w:rtl/>
              </w:rPr>
              <w:t xml:space="preserve"> 44</w:t>
            </w:r>
          </w:p>
          <w:p w:rsidR="001F1257" w:rsidRPr="00B52B55" w:rsidRDefault="001F1257" w:rsidP="001F1257">
            <w:pPr>
              <w:pStyle w:val="libVar0"/>
              <w:rPr>
                <w:rtl/>
              </w:rPr>
            </w:pPr>
            <w:r w:rsidRPr="005E43DE">
              <w:rPr>
                <w:rtl/>
              </w:rPr>
              <w:t>عدم وجوب غسل الرجلين في الطهارة</w:t>
            </w:r>
            <w:r>
              <w:rPr>
                <w:rtl/>
              </w:rPr>
              <w:t>:</w:t>
            </w:r>
            <w:r w:rsidRPr="005E43DE">
              <w:rPr>
                <w:rtl/>
              </w:rPr>
              <w:t xml:space="preserve"> 44</w:t>
            </w:r>
          </w:p>
          <w:p w:rsidR="001F1257" w:rsidRPr="00B52B55" w:rsidRDefault="001F1257" w:rsidP="001F1257">
            <w:pPr>
              <w:pStyle w:val="libVar0"/>
              <w:rPr>
                <w:rtl/>
              </w:rPr>
            </w:pPr>
            <w:r w:rsidRPr="005E43DE">
              <w:rPr>
                <w:rtl/>
              </w:rPr>
              <w:t>العقد لابن عبد ربّه</w:t>
            </w:r>
            <w:r>
              <w:rPr>
                <w:rtl/>
              </w:rPr>
              <w:t>:</w:t>
            </w:r>
            <w:r w:rsidRPr="005E43DE">
              <w:rPr>
                <w:rtl/>
              </w:rPr>
              <w:t xml:space="preserve"> 68</w:t>
            </w:r>
          </w:p>
          <w:p w:rsidR="001F1257" w:rsidRPr="00B52B55" w:rsidRDefault="001F1257" w:rsidP="001F1257">
            <w:pPr>
              <w:pStyle w:val="libVar0"/>
              <w:rPr>
                <w:rtl/>
              </w:rPr>
            </w:pPr>
            <w:r w:rsidRPr="005E43DE">
              <w:rPr>
                <w:rtl/>
              </w:rPr>
              <w:t xml:space="preserve">علّة امتناع عليّ </w:t>
            </w:r>
            <w:r>
              <w:rPr>
                <w:rtl/>
              </w:rPr>
              <w:t>(</w:t>
            </w:r>
            <w:r w:rsidRPr="005E43DE">
              <w:rPr>
                <w:rtl/>
              </w:rPr>
              <w:t>عليه السلام</w:t>
            </w:r>
            <w:r>
              <w:rPr>
                <w:rtl/>
              </w:rPr>
              <w:t>)</w:t>
            </w:r>
            <w:r w:rsidRPr="005E43DE">
              <w:rPr>
                <w:rtl/>
              </w:rPr>
              <w:t xml:space="preserve"> من محاربة الغاصبين</w:t>
            </w:r>
            <w:r>
              <w:rPr>
                <w:rtl/>
              </w:rPr>
              <w:t>:</w:t>
            </w:r>
            <w:r w:rsidRPr="005E43DE">
              <w:rPr>
                <w:rtl/>
              </w:rPr>
              <w:t xml:space="preserve"> 44</w:t>
            </w:r>
          </w:p>
          <w:p w:rsidR="001F1257" w:rsidRPr="00B52B55" w:rsidRDefault="001F1257" w:rsidP="001F1257">
            <w:pPr>
              <w:pStyle w:val="libVar0"/>
              <w:rPr>
                <w:rtl/>
              </w:rPr>
            </w:pPr>
            <w:r w:rsidRPr="005E43DE">
              <w:rPr>
                <w:rtl/>
              </w:rPr>
              <w:t xml:space="preserve">علّة خذلان أهل البيت </w:t>
            </w:r>
            <w:r>
              <w:rPr>
                <w:rtl/>
              </w:rPr>
              <w:t>(</w:t>
            </w:r>
            <w:r w:rsidRPr="005E43DE">
              <w:rPr>
                <w:rtl/>
              </w:rPr>
              <w:t>عليهم السلام</w:t>
            </w:r>
            <w:r>
              <w:rPr>
                <w:rtl/>
              </w:rPr>
              <w:t>):</w:t>
            </w:r>
            <w:r w:rsidRPr="005E43DE">
              <w:rPr>
                <w:rtl/>
              </w:rPr>
              <w:t xml:space="preserve"> 44</w:t>
            </w:r>
          </w:p>
          <w:p w:rsidR="001F1257" w:rsidRPr="00B52B55" w:rsidRDefault="001F1257" w:rsidP="001F1257">
            <w:pPr>
              <w:pStyle w:val="libVar0"/>
              <w:rPr>
                <w:rtl/>
              </w:rPr>
            </w:pPr>
            <w:r w:rsidRPr="005E43DE">
              <w:rPr>
                <w:rtl/>
              </w:rPr>
              <w:t xml:space="preserve">علّة مبايعة عليّ </w:t>
            </w:r>
            <w:r>
              <w:rPr>
                <w:rtl/>
              </w:rPr>
              <w:t>(</w:t>
            </w:r>
            <w:r w:rsidRPr="005E43DE">
              <w:rPr>
                <w:rtl/>
              </w:rPr>
              <w:t>عليه السلام</w:t>
            </w:r>
            <w:r>
              <w:rPr>
                <w:rtl/>
              </w:rPr>
              <w:t>):</w:t>
            </w:r>
            <w:r w:rsidRPr="005E43DE">
              <w:rPr>
                <w:rtl/>
              </w:rPr>
              <w:t xml:space="preserve"> 44</w:t>
            </w:r>
          </w:p>
          <w:p w:rsidR="001F1257" w:rsidRPr="00B52B55" w:rsidRDefault="001F1257" w:rsidP="001F1257">
            <w:pPr>
              <w:pStyle w:val="libVar0"/>
              <w:rPr>
                <w:rtl/>
              </w:rPr>
            </w:pPr>
            <w:r w:rsidRPr="005E43DE">
              <w:rPr>
                <w:rtl/>
              </w:rPr>
              <w:t>العمدة</w:t>
            </w:r>
            <w:r>
              <w:rPr>
                <w:rtl/>
              </w:rPr>
              <w:t>:</w:t>
            </w:r>
            <w:r w:rsidRPr="005E43DE">
              <w:rPr>
                <w:rtl/>
              </w:rPr>
              <w:t xml:space="preserve"> 52</w:t>
            </w:r>
            <w:r>
              <w:rPr>
                <w:rtl/>
              </w:rPr>
              <w:t>،</w:t>
            </w:r>
            <w:r w:rsidRPr="005E43DE">
              <w:rPr>
                <w:rtl/>
              </w:rPr>
              <w:t xml:space="preserve"> 131</w:t>
            </w:r>
          </w:p>
          <w:p w:rsidR="001F1257" w:rsidRPr="00B52B55" w:rsidRDefault="001F1257" w:rsidP="001F1257">
            <w:pPr>
              <w:pStyle w:val="libVar0"/>
              <w:rPr>
                <w:rtl/>
              </w:rPr>
            </w:pPr>
            <w:r w:rsidRPr="005E43DE">
              <w:rPr>
                <w:rtl/>
              </w:rPr>
              <w:t>عمدة الطالب</w:t>
            </w:r>
            <w:r>
              <w:rPr>
                <w:rtl/>
              </w:rPr>
              <w:t>:</w:t>
            </w:r>
            <w:r w:rsidRPr="005E43DE">
              <w:rPr>
                <w:rtl/>
              </w:rPr>
              <w:t xml:space="preserve"> 22</w:t>
            </w:r>
            <w:r>
              <w:rPr>
                <w:rtl/>
              </w:rPr>
              <w:t>،</w:t>
            </w:r>
            <w:r w:rsidRPr="005E43DE">
              <w:rPr>
                <w:rtl/>
              </w:rPr>
              <w:t xml:space="preserve"> 50</w:t>
            </w:r>
            <w:r>
              <w:rPr>
                <w:rtl/>
              </w:rPr>
              <w:t>،</w:t>
            </w:r>
            <w:r w:rsidRPr="005E43DE">
              <w:rPr>
                <w:rtl/>
              </w:rPr>
              <w:t xml:space="preserve"> 51</w:t>
            </w:r>
            <w:r>
              <w:rPr>
                <w:rtl/>
              </w:rPr>
              <w:t>،</w:t>
            </w:r>
            <w:r w:rsidRPr="005E43DE">
              <w:rPr>
                <w:rtl/>
              </w:rPr>
              <w:t xml:space="preserve"> 52</w:t>
            </w:r>
          </w:p>
          <w:p w:rsidR="001F1257" w:rsidRPr="00B52B55" w:rsidRDefault="001F1257" w:rsidP="001F1257">
            <w:pPr>
              <w:pStyle w:val="libVar0"/>
              <w:rPr>
                <w:rtl/>
              </w:rPr>
            </w:pPr>
            <w:r w:rsidRPr="005E43DE">
              <w:rPr>
                <w:rtl/>
              </w:rPr>
              <w:t>العمل مع السلطان</w:t>
            </w:r>
            <w:r>
              <w:rPr>
                <w:rtl/>
              </w:rPr>
              <w:t>:</w:t>
            </w:r>
            <w:r w:rsidRPr="005E43DE">
              <w:rPr>
                <w:rtl/>
              </w:rPr>
              <w:t xml:space="preserve"> 44</w:t>
            </w:r>
          </w:p>
          <w:p w:rsidR="001F1257" w:rsidRPr="00B52B55" w:rsidRDefault="001F1257" w:rsidP="001F1257">
            <w:pPr>
              <w:pStyle w:val="libVar0"/>
              <w:rPr>
                <w:rtl/>
              </w:rPr>
            </w:pPr>
            <w:r w:rsidRPr="005E43DE">
              <w:rPr>
                <w:rtl/>
              </w:rPr>
              <w:t>عيون الأخبار لابن قتيبة</w:t>
            </w:r>
            <w:r>
              <w:rPr>
                <w:rtl/>
              </w:rPr>
              <w:t>:</w:t>
            </w:r>
            <w:r w:rsidRPr="005E43DE">
              <w:rPr>
                <w:rtl/>
              </w:rPr>
              <w:t xml:space="preserve"> 68</w:t>
            </w:r>
          </w:p>
          <w:p w:rsidR="001F1257" w:rsidRDefault="001F1257" w:rsidP="001F1257">
            <w:pPr>
              <w:pStyle w:val="libVar0"/>
              <w:rPr>
                <w:rtl/>
              </w:rPr>
            </w:pPr>
            <w:r w:rsidRPr="005E43DE">
              <w:rPr>
                <w:rtl/>
              </w:rPr>
              <w:t>غرر الفرائد ودرر القلائد</w:t>
            </w:r>
            <w:r>
              <w:rPr>
                <w:rtl/>
              </w:rPr>
              <w:t>:</w:t>
            </w:r>
            <w:r w:rsidRPr="005E43DE">
              <w:rPr>
                <w:rtl/>
              </w:rPr>
              <w:t xml:space="preserve"> 45</w:t>
            </w:r>
            <w:r>
              <w:rPr>
                <w:rtl/>
              </w:rPr>
              <w:t>،</w:t>
            </w:r>
            <w:r w:rsidRPr="005E43DE">
              <w:rPr>
                <w:rtl/>
              </w:rPr>
              <w:t xml:space="preserve"> 169</w:t>
            </w:r>
          </w:p>
        </w:tc>
        <w:tc>
          <w:tcPr>
            <w:tcW w:w="4006" w:type="dxa"/>
          </w:tcPr>
          <w:p w:rsidR="001F1257" w:rsidRPr="00B52B55" w:rsidRDefault="001F1257" w:rsidP="001F1257">
            <w:pPr>
              <w:pStyle w:val="libVar0"/>
              <w:rPr>
                <w:rtl/>
              </w:rPr>
            </w:pPr>
            <w:r w:rsidRPr="005E43DE">
              <w:rPr>
                <w:rtl/>
              </w:rPr>
              <w:t>غرر الفوائد ودرر القلائد</w:t>
            </w:r>
            <w:r>
              <w:rPr>
                <w:rtl/>
              </w:rPr>
              <w:t>:</w:t>
            </w:r>
            <w:r w:rsidRPr="005E43DE">
              <w:rPr>
                <w:rtl/>
              </w:rPr>
              <w:t xml:space="preserve"> 17</w:t>
            </w:r>
            <w:r>
              <w:rPr>
                <w:rtl/>
              </w:rPr>
              <w:t>،</w:t>
            </w:r>
            <w:r w:rsidRPr="005E43DE">
              <w:rPr>
                <w:rtl/>
              </w:rPr>
              <w:t xml:space="preserve"> 68</w:t>
            </w:r>
          </w:p>
          <w:p w:rsidR="001F1257" w:rsidRPr="00B52B55" w:rsidRDefault="001F1257" w:rsidP="001F1257">
            <w:pPr>
              <w:pStyle w:val="libVar0"/>
              <w:rPr>
                <w:rtl/>
              </w:rPr>
            </w:pPr>
            <w:r w:rsidRPr="005E43DE">
              <w:rPr>
                <w:rtl/>
              </w:rPr>
              <w:t>الفرائض في قصر الرؤية</w:t>
            </w:r>
            <w:r>
              <w:rPr>
                <w:rtl/>
              </w:rPr>
              <w:t>:</w:t>
            </w:r>
            <w:r w:rsidRPr="005E43DE">
              <w:rPr>
                <w:rtl/>
              </w:rPr>
              <w:t xml:space="preserve"> 45</w:t>
            </w:r>
          </w:p>
          <w:p w:rsidR="001F1257" w:rsidRDefault="001F1257" w:rsidP="001F1257">
            <w:pPr>
              <w:pStyle w:val="libVar0"/>
              <w:rPr>
                <w:rFonts w:hint="cs"/>
                <w:rtl/>
              </w:rPr>
            </w:pPr>
            <w:r w:rsidRPr="005E43DE">
              <w:rPr>
                <w:rtl/>
              </w:rPr>
              <w:t>الفقه الملكي</w:t>
            </w:r>
            <w:r>
              <w:rPr>
                <w:rtl/>
              </w:rPr>
              <w:t>:</w:t>
            </w:r>
            <w:r w:rsidRPr="005E43DE">
              <w:rPr>
                <w:rtl/>
              </w:rPr>
              <w:t xml:space="preserve"> 45</w:t>
            </w:r>
          </w:p>
          <w:p w:rsidR="001F1257" w:rsidRPr="00B52B55" w:rsidRDefault="001F1257" w:rsidP="001F1257">
            <w:pPr>
              <w:pStyle w:val="libVar0"/>
              <w:rPr>
                <w:rtl/>
              </w:rPr>
            </w:pPr>
            <w:r w:rsidRPr="005E43DE">
              <w:rPr>
                <w:rtl/>
              </w:rPr>
              <w:t>فهرس البصروي</w:t>
            </w:r>
            <w:r>
              <w:rPr>
                <w:rtl/>
              </w:rPr>
              <w:t>:</w:t>
            </w:r>
            <w:r w:rsidRPr="005E43DE">
              <w:rPr>
                <w:rtl/>
              </w:rPr>
              <w:t xml:space="preserve"> 47</w:t>
            </w:r>
            <w:r>
              <w:rPr>
                <w:rtl/>
              </w:rPr>
              <w:t>،</w:t>
            </w:r>
            <w:r w:rsidRPr="005E43DE">
              <w:rPr>
                <w:rtl/>
              </w:rPr>
              <w:t xml:space="preserve"> 49</w:t>
            </w:r>
          </w:p>
          <w:p w:rsidR="001F1257" w:rsidRPr="00B52B55" w:rsidRDefault="001F1257" w:rsidP="001F1257">
            <w:pPr>
              <w:pStyle w:val="libVar0"/>
              <w:rPr>
                <w:rtl/>
              </w:rPr>
            </w:pPr>
            <w:r w:rsidRPr="005E43DE">
              <w:rPr>
                <w:rtl/>
              </w:rPr>
              <w:t>الفهرست</w:t>
            </w:r>
            <w:r>
              <w:rPr>
                <w:rtl/>
              </w:rPr>
              <w:t>:</w:t>
            </w:r>
            <w:r w:rsidRPr="005E43DE">
              <w:rPr>
                <w:rtl/>
              </w:rPr>
              <w:t xml:space="preserve"> 40</w:t>
            </w:r>
          </w:p>
          <w:p w:rsidR="001F1257" w:rsidRPr="00B52B55" w:rsidRDefault="001F1257" w:rsidP="001F1257">
            <w:pPr>
              <w:pStyle w:val="libVar0"/>
              <w:rPr>
                <w:rtl/>
              </w:rPr>
            </w:pPr>
            <w:r w:rsidRPr="005E43DE">
              <w:rPr>
                <w:rtl/>
              </w:rPr>
              <w:t>في الرد على أصحاب العدد</w:t>
            </w:r>
            <w:r>
              <w:rPr>
                <w:rtl/>
              </w:rPr>
              <w:t>:</w:t>
            </w:r>
            <w:r w:rsidRPr="005E43DE">
              <w:rPr>
                <w:rtl/>
              </w:rPr>
              <w:t xml:space="preserve"> 109</w:t>
            </w:r>
          </w:p>
          <w:p w:rsidR="001F1257" w:rsidRPr="00B52B55" w:rsidRDefault="001F1257" w:rsidP="001F1257">
            <w:pPr>
              <w:pStyle w:val="libVar0"/>
              <w:rPr>
                <w:rtl/>
              </w:rPr>
            </w:pPr>
            <w:r w:rsidRPr="005E43DE">
              <w:rPr>
                <w:rtl/>
              </w:rPr>
              <w:t>قوانين علم الأُصول</w:t>
            </w:r>
            <w:r>
              <w:rPr>
                <w:rtl/>
              </w:rPr>
              <w:t>:</w:t>
            </w:r>
            <w:r w:rsidRPr="005E43DE">
              <w:rPr>
                <w:rtl/>
              </w:rPr>
              <w:t xml:space="preserve"> 132</w:t>
            </w:r>
          </w:p>
          <w:p w:rsidR="001F1257" w:rsidRPr="00B52B55" w:rsidRDefault="001F1257" w:rsidP="001F1257">
            <w:pPr>
              <w:pStyle w:val="libVar0"/>
              <w:rPr>
                <w:rtl/>
              </w:rPr>
            </w:pPr>
            <w:r w:rsidRPr="005E43DE">
              <w:rPr>
                <w:rtl/>
              </w:rPr>
              <w:t xml:space="preserve">قول النبيّ </w:t>
            </w:r>
            <w:r>
              <w:rPr>
                <w:rtl/>
              </w:rPr>
              <w:t>(</w:t>
            </w:r>
            <w:r w:rsidRPr="005E43DE">
              <w:rPr>
                <w:rtl/>
              </w:rPr>
              <w:t>صلّى الله عليه وآله</w:t>
            </w:r>
            <w:r>
              <w:rPr>
                <w:rtl/>
              </w:rPr>
              <w:t>):</w:t>
            </w:r>
            <w:r w:rsidRPr="005E43DE">
              <w:rPr>
                <w:rtl/>
              </w:rPr>
              <w:t xml:space="preserve"> </w:t>
            </w:r>
            <w:r w:rsidRPr="00B52B55">
              <w:rPr>
                <w:rtl/>
              </w:rPr>
              <w:t>نيّة المؤمن خير من عمله</w:t>
            </w:r>
            <w:r>
              <w:rPr>
                <w:rtl/>
              </w:rPr>
              <w:t>:</w:t>
            </w:r>
            <w:r w:rsidRPr="005E43DE">
              <w:rPr>
                <w:rtl/>
              </w:rPr>
              <w:t xml:space="preserve"> 45</w:t>
            </w:r>
          </w:p>
          <w:p w:rsidR="001F1257" w:rsidRPr="00B52B55" w:rsidRDefault="001F1257" w:rsidP="001F1257">
            <w:pPr>
              <w:pStyle w:val="libVar0"/>
              <w:rPr>
                <w:rtl/>
              </w:rPr>
            </w:pPr>
            <w:r w:rsidRPr="005E43DE">
              <w:rPr>
                <w:rtl/>
              </w:rPr>
              <w:t>الكافي</w:t>
            </w:r>
            <w:r>
              <w:rPr>
                <w:rtl/>
              </w:rPr>
              <w:t>:</w:t>
            </w:r>
            <w:r w:rsidRPr="005E43DE">
              <w:rPr>
                <w:rtl/>
              </w:rPr>
              <w:t xml:space="preserve"> 177</w:t>
            </w:r>
          </w:p>
          <w:p w:rsidR="001F1257" w:rsidRPr="00B52B55" w:rsidRDefault="001F1257" w:rsidP="001F1257">
            <w:pPr>
              <w:pStyle w:val="libVar0"/>
              <w:rPr>
                <w:rtl/>
              </w:rPr>
            </w:pPr>
            <w:r w:rsidRPr="005E43DE">
              <w:rPr>
                <w:rtl/>
              </w:rPr>
              <w:t>الكامل للمبرّد</w:t>
            </w:r>
            <w:r>
              <w:rPr>
                <w:rtl/>
              </w:rPr>
              <w:t>:</w:t>
            </w:r>
            <w:r w:rsidRPr="005E43DE">
              <w:rPr>
                <w:rtl/>
              </w:rPr>
              <w:t xml:space="preserve"> 68</w:t>
            </w:r>
          </w:p>
          <w:p w:rsidR="001F1257" w:rsidRPr="00B52B55" w:rsidRDefault="001F1257" w:rsidP="001F1257">
            <w:pPr>
              <w:pStyle w:val="libVar0"/>
              <w:rPr>
                <w:rtl/>
              </w:rPr>
            </w:pPr>
            <w:r w:rsidRPr="005E43DE">
              <w:rPr>
                <w:rtl/>
              </w:rPr>
              <w:t>كتاب الصرفة</w:t>
            </w:r>
            <w:r>
              <w:rPr>
                <w:rtl/>
              </w:rPr>
              <w:t>:</w:t>
            </w:r>
            <w:r w:rsidRPr="005E43DE">
              <w:rPr>
                <w:rtl/>
              </w:rPr>
              <w:t xml:space="preserve"> 48</w:t>
            </w:r>
          </w:p>
          <w:p w:rsidR="001F1257" w:rsidRPr="00B52B55" w:rsidRDefault="001F1257" w:rsidP="001F1257">
            <w:pPr>
              <w:pStyle w:val="libVar0"/>
              <w:rPr>
                <w:rtl/>
              </w:rPr>
            </w:pPr>
            <w:r w:rsidRPr="005E43DE">
              <w:rPr>
                <w:rtl/>
              </w:rPr>
              <w:t>كتاب من لا يحضره الفقيه</w:t>
            </w:r>
            <w:r>
              <w:rPr>
                <w:rtl/>
              </w:rPr>
              <w:t>:</w:t>
            </w:r>
            <w:r w:rsidRPr="005E43DE">
              <w:rPr>
                <w:rtl/>
              </w:rPr>
              <w:t xml:space="preserve"> 106</w:t>
            </w:r>
            <w:r>
              <w:rPr>
                <w:rtl/>
              </w:rPr>
              <w:t>،</w:t>
            </w:r>
            <w:r w:rsidRPr="005E43DE">
              <w:rPr>
                <w:rtl/>
              </w:rPr>
              <w:t xml:space="preserve"> 313</w:t>
            </w:r>
          </w:p>
          <w:p w:rsidR="001F1257" w:rsidRPr="00B52B55" w:rsidRDefault="001F1257" w:rsidP="001F1257">
            <w:pPr>
              <w:pStyle w:val="libVar0"/>
              <w:rPr>
                <w:rtl/>
              </w:rPr>
            </w:pPr>
            <w:r w:rsidRPr="005E43DE">
              <w:rPr>
                <w:rtl/>
              </w:rPr>
              <w:t>الكلام على من تعلّق بقوله تعالى</w:t>
            </w:r>
            <w:r>
              <w:rPr>
                <w:rtl/>
              </w:rPr>
              <w:t>:</w:t>
            </w:r>
            <w:r w:rsidRPr="005E43DE">
              <w:rPr>
                <w:rtl/>
              </w:rPr>
              <w:t xml:space="preserve"> </w:t>
            </w:r>
            <w:r w:rsidRPr="001F1257">
              <w:rPr>
                <w:rStyle w:val="libFootnoteAlaemChar"/>
                <w:rtl/>
              </w:rPr>
              <w:t>(</w:t>
            </w:r>
            <w:r w:rsidRPr="001F1257">
              <w:rPr>
                <w:rStyle w:val="libFootnoteAieChar"/>
                <w:rFonts w:hint="cs"/>
                <w:rtl/>
              </w:rPr>
              <w:t>وَلَقَدْ كَرّمْنَا بَنِي آدَمَ</w:t>
            </w:r>
            <w:r w:rsidRPr="001F1257">
              <w:rPr>
                <w:rStyle w:val="libFootnoteAlaemChar"/>
                <w:rtl/>
              </w:rPr>
              <w:t>)</w:t>
            </w:r>
            <w:r>
              <w:rPr>
                <w:rtl/>
              </w:rPr>
              <w:t>:</w:t>
            </w:r>
            <w:r w:rsidRPr="005E43DE">
              <w:rPr>
                <w:rtl/>
              </w:rPr>
              <w:t xml:space="preserve"> 45</w:t>
            </w:r>
          </w:p>
          <w:p w:rsidR="001F1257" w:rsidRPr="00B52B55" w:rsidRDefault="001F1257" w:rsidP="001F1257">
            <w:pPr>
              <w:pStyle w:val="libVar0"/>
              <w:rPr>
                <w:rtl/>
              </w:rPr>
            </w:pPr>
            <w:r w:rsidRPr="005E43DE">
              <w:rPr>
                <w:rtl/>
              </w:rPr>
              <w:t>ما تفرّد به الإمامية</w:t>
            </w:r>
            <w:r>
              <w:rPr>
                <w:rtl/>
              </w:rPr>
              <w:t>:</w:t>
            </w:r>
            <w:r w:rsidRPr="005E43DE">
              <w:rPr>
                <w:rtl/>
              </w:rPr>
              <w:t xml:space="preserve"> 45</w:t>
            </w:r>
          </w:p>
          <w:p w:rsidR="001F1257" w:rsidRPr="00B52B55" w:rsidRDefault="001F1257" w:rsidP="001F1257">
            <w:pPr>
              <w:pStyle w:val="libVar0"/>
              <w:rPr>
                <w:rtl/>
              </w:rPr>
            </w:pPr>
            <w:r w:rsidRPr="005E43DE">
              <w:rPr>
                <w:rtl/>
              </w:rPr>
              <w:t>مجموعة في فنون من علم الكلام</w:t>
            </w:r>
            <w:r>
              <w:rPr>
                <w:rtl/>
              </w:rPr>
              <w:t>:</w:t>
            </w:r>
            <w:r w:rsidRPr="005E43DE">
              <w:rPr>
                <w:rtl/>
              </w:rPr>
              <w:t xml:space="preserve"> 45</w:t>
            </w:r>
          </w:p>
          <w:p w:rsidR="001F1257" w:rsidRPr="00B52B55" w:rsidRDefault="001F1257" w:rsidP="001F1257">
            <w:pPr>
              <w:pStyle w:val="libVar0"/>
              <w:rPr>
                <w:rtl/>
              </w:rPr>
            </w:pPr>
            <w:r w:rsidRPr="005E43DE">
              <w:rPr>
                <w:rtl/>
              </w:rPr>
              <w:t>المحكم والمتشابه</w:t>
            </w:r>
            <w:r>
              <w:rPr>
                <w:rtl/>
              </w:rPr>
              <w:t>:</w:t>
            </w:r>
            <w:r w:rsidRPr="005E43DE">
              <w:rPr>
                <w:rtl/>
              </w:rPr>
              <w:t xml:space="preserve"> 45</w:t>
            </w:r>
          </w:p>
          <w:p w:rsidR="001F1257" w:rsidRPr="00B52B55" w:rsidRDefault="001F1257" w:rsidP="001F1257">
            <w:pPr>
              <w:pStyle w:val="libVar0"/>
              <w:rPr>
                <w:rtl/>
              </w:rPr>
            </w:pPr>
            <w:r w:rsidRPr="005E43DE">
              <w:rPr>
                <w:rtl/>
              </w:rPr>
              <w:t>المرموق في أوصاف البروق</w:t>
            </w:r>
            <w:r>
              <w:rPr>
                <w:rtl/>
              </w:rPr>
              <w:t>:</w:t>
            </w:r>
            <w:r w:rsidRPr="005E43DE">
              <w:rPr>
                <w:rtl/>
              </w:rPr>
              <w:t xml:space="preserve"> 41</w:t>
            </w:r>
          </w:p>
          <w:p w:rsidR="001F1257" w:rsidRPr="00B52B55" w:rsidRDefault="001F1257" w:rsidP="001F1257">
            <w:pPr>
              <w:pStyle w:val="libVar0"/>
              <w:rPr>
                <w:rtl/>
              </w:rPr>
            </w:pPr>
            <w:r w:rsidRPr="005E43DE">
              <w:rPr>
                <w:rtl/>
              </w:rPr>
              <w:t>مسائل</w:t>
            </w:r>
            <w:r>
              <w:rPr>
                <w:rtl/>
              </w:rPr>
              <w:t>:</w:t>
            </w:r>
            <w:r w:rsidRPr="005E43DE">
              <w:rPr>
                <w:rtl/>
              </w:rPr>
              <w:t xml:space="preserve"> 40</w:t>
            </w:r>
          </w:p>
          <w:p w:rsidR="001F1257" w:rsidRDefault="001F1257" w:rsidP="001F1257">
            <w:pPr>
              <w:pStyle w:val="libVar0"/>
              <w:rPr>
                <w:rtl/>
              </w:rPr>
            </w:pPr>
            <w:r w:rsidRPr="005E43DE">
              <w:rPr>
                <w:rtl/>
              </w:rPr>
              <w:t>مسائل أهل مصر الأُولى</w:t>
            </w:r>
            <w:r>
              <w:rPr>
                <w:rtl/>
              </w:rPr>
              <w:t>:</w:t>
            </w:r>
            <w:r w:rsidRPr="005E43DE">
              <w:rPr>
                <w:rtl/>
              </w:rPr>
              <w:t xml:space="preserve"> 45</w:t>
            </w:r>
          </w:p>
        </w:tc>
      </w:tr>
    </w:tbl>
    <w:p w:rsidR="008C7870" w:rsidRDefault="008C7870" w:rsidP="008C7870">
      <w:pPr>
        <w:pStyle w:val="libNormal"/>
      </w:pPr>
      <w:r>
        <w:rPr>
          <w:rtl/>
        </w:rPr>
        <w:br w:type="page"/>
      </w:r>
    </w:p>
    <w:tbl>
      <w:tblPr>
        <w:tblStyle w:val="TableGrid"/>
        <w:bidiVisual/>
        <w:tblW w:w="0" w:type="auto"/>
        <w:tblLook w:val="04A0"/>
      </w:tblPr>
      <w:tblGrid>
        <w:gridCol w:w="4006"/>
        <w:gridCol w:w="4006"/>
      </w:tblGrid>
      <w:tr w:rsidR="001F1257" w:rsidTr="001F1257">
        <w:tc>
          <w:tcPr>
            <w:tcW w:w="4006" w:type="dxa"/>
          </w:tcPr>
          <w:p w:rsidR="001F1257" w:rsidRPr="00B52B55" w:rsidRDefault="001F1257" w:rsidP="001F1257">
            <w:pPr>
              <w:pStyle w:val="libVar0"/>
              <w:rPr>
                <w:rtl/>
              </w:rPr>
            </w:pPr>
            <w:r w:rsidRPr="005E43DE">
              <w:rPr>
                <w:rtl/>
              </w:rPr>
              <w:lastRenderedPageBreak/>
              <w:t>مسائل أهل مصر الثانية</w:t>
            </w:r>
            <w:r>
              <w:rPr>
                <w:rtl/>
              </w:rPr>
              <w:t>:</w:t>
            </w:r>
            <w:r w:rsidRPr="005E43DE">
              <w:rPr>
                <w:rtl/>
              </w:rPr>
              <w:t xml:space="preserve"> 45</w:t>
            </w:r>
          </w:p>
          <w:p w:rsidR="001F1257" w:rsidRPr="00B52B55" w:rsidRDefault="001F1257" w:rsidP="001F1257">
            <w:pPr>
              <w:pStyle w:val="libVar0"/>
              <w:rPr>
                <w:rtl/>
              </w:rPr>
            </w:pPr>
            <w:r w:rsidRPr="005E43DE">
              <w:rPr>
                <w:rtl/>
              </w:rPr>
              <w:t>مسائل أهل الموصل الأُولى</w:t>
            </w:r>
            <w:r>
              <w:rPr>
                <w:rtl/>
              </w:rPr>
              <w:t>:</w:t>
            </w:r>
            <w:r w:rsidRPr="005E43DE">
              <w:rPr>
                <w:rtl/>
              </w:rPr>
              <w:t xml:space="preserve"> 131</w:t>
            </w:r>
          </w:p>
          <w:p w:rsidR="001F1257" w:rsidRPr="00B52B55" w:rsidRDefault="001F1257" w:rsidP="001F1257">
            <w:pPr>
              <w:pStyle w:val="libVar0"/>
              <w:rPr>
                <w:rtl/>
              </w:rPr>
            </w:pPr>
            <w:r w:rsidRPr="005E43DE">
              <w:rPr>
                <w:rtl/>
              </w:rPr>
              <w:t>مسائل الآيات</w:t>
            </w:r>
            <w:r>
              <w:rPr>
                <w:rtl/>
              </w:rPr>
              <w:t>:</w:t>
            </w:r>
            <w:r w:rsidRPr="005E43DE">
              <w:rPr>
                <w:rtl/>
              </w:rPr>
              <w:t xml:space="preserve"> 45</w:t>
            </w:r>
          </w:p>
          <w:p w:rsidR="001F1257" w:rsidRPr="00B52B55" w:rsidRDefault="001F1257" w:rsidP="001F1257">
            <w:pPr>
              <w:pStyle w:val="libVar0"/>
              <w:rPr>
                <w:rtl/>
              </w:rPr>
            </w:pPr>
            <w:r w:rsidRPr="005E43DE">
              <w:rPr>
                <w:rtl/>
              </w:rPr>
              <w:t>مسائل البادريات</w:t>
            </w:r>
            <w:r>
              <w:rPr>
                <w:rtl/>
              </w:rPr>
              <w:t>:</w:t>
            </w:r>
            <w:r w:rsidRPr="005E43DE">
              <w:rPr>
                <w:rtl/>
              </w:rPr>
              <w:t xml:space="preserve"> 45</w:t>
            </w:r>
          </w:p>
          <w:p w:rsidR="001F1257" w:rsidRPr="00B52B55" w:rsidRDefault="001F1257" w:rsidP="001F1257">
            <w:pPr>
              <w:pStyle w:val="libVar0"/>
              <w:rPr>
                <w:rtl/>
              </w:rPr>
            </w:pPr>
            <w:r w:rsidRPr="005E43DE">
              <w:rPr>
                <w:rtl/>
              </w:rPr>
              <w:t>المسائل البرمكية</w:t>
            </w:r>
            <w:r>
              <w:rPr>
                <w:rtl/>
              </w:rPr>
              <w:t>:</w:t>
            </w:r>
            <w:r w:rsidRPr="005E43DE">
              <w:rPr>
                <w:rtl/>
              </w:rPr>
              <w:t xml:space="preserve"> 46</w:t>
            </w:r>
          </w:p>
          <w:p w:rsidR="001F1257" w:rsidRPr="00B52B55" w:rsidRDefault="001F1257" w:rsidP="001F1257">
            <w:pPr>
              <w:pStyle w:val="libVar0"/>
              <w:rPr>
                <w:rtl/>
              </w:rPr>
            </w:pPr>
            <w:r w:rsidRPr="005E43DE">
              <w:rPr>
                <w:rtl/>
              </w:rPr>
              <w:t>المسائل التباينات</w:t>
            </w:r>
            <w:r>
              <w:rPr>
                <w:rtl/>
              </w:rPr>
              <w:t>:</w:t>
            </w:r>
            <w:r w:rsidRPr="005E43DE">
              <w:rPr>
                <w:rtl/>
              </w:rPr>
              <w:t xml:space="preserve"> 45</w:t>
            </w:r>
          </w:p>
          <w:p w:rsidR="001F1257" w:rsidRPr="00B52B55" w:rsidRDefault="001F1257" w:rsidP="001F1257">
            <w:pPr>
              <w:pStyle w:val="libVar0"/>
              <w:rPr>
                <w:rtl/>
              </w:rPr>
            </w:pPr>
            <w:r w:rsidRPr="005E43DE">
              <w:rPr>
                <w:rtl/>
              </w:rPr>
              <w:t>المسائل الجرجانية</w:t>
            </w:r>
            <w:r>
              <w:rPr>
                <w:rtl/>
              </w:rPr>
              <w:t>:</w:t>
            </w:r>
            <w:r w:rsidRPr="005E43DE">
              <w:rPr>
                <w:rtl/>
              </w:rPr>
              <w:t xml:space="preserve"> 45</w:t>
            </w:r>
          </w:p>
          <w:p w:rsidR="001F1257" w:rsidRPr="00B52B55" w:rsidRDefault="001F1257" w:rsidP="001F1257">
            <w:pPr>
              <w:pStyle w:val="libVar0"/>
              <w:rPr>
                <w:rtl/>
              </w:rPr>
            </w:pPr>
            <w:r w:rsidRPr="005E43DE">
              <w:rPr>
                <w:rtl/>
              </w:rPr>
              <w:t>المسائل الحلبية الأُولى</w:t>
            </w:r>
            <w:r>
              <w:rPr>
                <w:rtl/>
              </w:rPr>
              <w:t>:</w:t>
            </w:r>
            <w:r w:rsidRPr="005E43DE">
              <w:rPr>
                <w:rtl/>
              </w:rPr>
              <w:t xml:space="preserve"> 45</w:t>
            </w:r>
          </w:p>
          <w:p w:rsidR="001F1257" w:rsidRPr="00B52B55" w:rsidRDefault="001F1257" w:rsidP="001F1257">
            <w:pPr>
              <w:pStyle w:val="libVar0"/>
              <w:rPr>
                <w:rtl/>
              </w:rPr>
            </w:pPr>
            <w:r w:rsidRPr="005E43DE">
              <w:rPr>
                <w:rtl/>
              </w:rPr>
              <w:t>المسائل الحلبية الثالثة</w:t>
            </w:r>
            <w:r>
              <w:rPr>
                <w:rtl/>
              </w:rPr>
              <w:t>:</w:t>
            </w:r>
            <w:r w:rsidRPr="005E43DE">
              <w:rPr>
                <w:rtl/>
              </w:rPr>
              <w:t xml:space="preserve"> 45</w:t>
            </w:r>
          </w:p>
          <w:p w:rsidR="001F1257" w:rsidRPr="00B52B55" w:rsidRDefault="001F1257" w:rsidP="001F1257">
            <w:pPr>
              <w:pStyle w:val="libVar0"/>
              <w:rPr>
                <w:rtl/>
              </w:rPr>
            </w:pPr>
            <w:r w:rsidRPr="005E43DE">
              <w:rPr>
                <w:rtl/>
              </w:rPr>
              <w:t>المسائل الحلبية الثانية</w:t>
            </w:r>
            <w:r>
              <w:rPr>
                <w:rtl/>
              </w:rPr>
              <w:t>:</w:t>
            </w:r>
            <w:r w:rsidRPr="005E43DE">
              <w:rPr>
                <w:rtl/>
              </w:rPr>
              <w:t xml:space="preserve"> 45</w:t>
            </w:r>
          </w:p>
          <w:p w:rsidR="001F1257" w:rsidRPr="00B52B55" w:rsidRDefault="001F1257" w:rsidP="001F1257">
            <w:pPr>
              <w:pStyle w:val="libVar0"/>
              <w:rPr>
                <w:rtl/>
              </w:rPr>
            </w:pPr>
            <w:r w:rsidRPr="005E43DE">
              <w:rPr>
                <w:rtl/>
              </w:rPr>
              <w:t>مسائل الخلاف</w:t>
            </w:r>
            <w:r>
              <w:rPr>
                <w:rtl/>
              </w:rPr>
              <w:t>:</w:t>
            </w:r>
            <w:r w:rsidRPr="005E43DE">
              <w:rPr>
                <w:rtl/>
              </w:rPr>
              <w:t xml:space="preserve"> 17</w:t>
            </w:r>
            <w:r>
              <w:rPr>
                <w:rtl/>
              </w:rPr>
              <w:t>،</w:t>
            </w:r>
            <w:r w:rsidRPr="005E43DE">
              <w:rPr>
                <w:rtl/>
              </w:rPr>
              <w:t xml:space="preserve"> 97</w:t>
            </w:r>
          </w:p>
          <w:p w:rsidR="001F1257" w:rsidRPr="00B52B55" w:rsidRDefault="001F1257" w:rsidP="001F1257">
            <w:pPr>
              <w:pStyle w:val="libVar0"/>
              <w:rPr>
                <w:rtl/>
              </w:rPr>
            </w:pPr>
            <w:r w:rsidRPr="005E43DE">
              <w:rPr>
                <w:rtl/>
              </w:rPr>
              <w:t>مسائل الخلاف في الفقه</w:t>
            </w:r>
            <w:r>
              <w:rPr>
                <w:rtl/>
              </w:rPr>
              <w:t>:</w:t>
            </w:r>
            <w:r w:rsidRPr="005E43DE">
              <w:rPr>
                <w:rtl/>
              </w:rPr>
              <w:t xml:space="preserve"> 46</w:t>
            </w:r>
          </w:p>
          <w:p w:rsidR="001F1257" w:rsidRPr="00B52B55" w:rsidRDefault="001F1257" w:rsidP="001F1257">
            <w:pPr>
              <w:pStyle w:val="libVar0"/>
              <w:rPr>
                <w:rtl/>
              </w:rPr>
            </w:pPr>
            <w:r w:rsidRPr="005E43DE">
              <w:rPr>
                <w:rtl/>
              </w:rPr>
              <w:t>المسائل الدمشقية</w:t>
            </w:r>
            <w:r>
              <w:rPr>
                <w:rtl/>
              </w:rPr>
              <w:t>:</w:t>
            </w:r>
            <w:r w:rsidRPr="005E43DE">
              <w:rPr>
                <w:rtl/>
              </w:rPr>
              <w:t xml:space="preserve"> 46</w:t>
            </w:r>
          </w:p>
          <w:p w:rsidR="001F1257" w:rsidRPr="00B52B55" w:rsidRDefault="001F1257" w:rsidP="001F1257">
            <w:pPr>
              <w:pStyle w:val="libVar0"/>
              <w:rPr>
                <w:rtl/>
              </w:rPr>
            </w:pPr>
            <w:r w:rsidRPr="005E43DE">
              <w:rPr>
                <w:rtl/>
              </w:rPr>
              <w:t>المسائل الرازية</w:t>
            </w:r>
            <w:r>
              <w:rPr>
                <w:rtl/>
              </w:rPr>
              <w:t>:</w:t>
            </w:r>
            <w:r w:rsidRPr="005E43DE">
              <w:rPr>
                <w:rtl/>
              </w:rPr>
              <w:t xml:space="preserve"> 46</w:t>
            </w:r>
          </w:p>
          <w:p w:rsidR="001F1257" w:rsidRPr="00B52B55" w:rsidRDefault="001F1257" w:rsidP="001F1257">
            <w:pPr>
              <w:pStyle w:val="libVar0"/>
              <w:rPr>
                <w:rtl/>
              </w:rPr>
            </w:pPr>
            <w:r w:rsidRPr="005E43DE">
              <w:rPr>
                <w:rtl/>
              </w:rPr>
              <w:t>المسائل الرسّية الأُولى</w:t>
            </w:r>
            <w:r>
              <w:rPr>
                <w:rtl/>
              </w:rPr>
              <w:t>:</w:t>
            </w:r>
            <w:r w:rsidRPr="005E43DE">
              <w:rPr>
                <w:rtl/>
              </w:rPr>
              <w:t xml:space="preserve"> 46</w:t>
            </w:r>
          </w:p>
          <w:p w:rsidR="001F1257" w:rsidRPr="00B52B55" w:rsidRDefault="001F1257" w:rsidP="001F1257">
            <w:pPr>
              <w:pStyle w:val="libVar0"/>
              <w:rPr>
                <w:rtl/>
              </w:rPr>
            </w:pPr>
            <w:r w:rsidRPr="005E43DE">
              <w:rPr>
                <w:rtl/>
              </w:rPr>
              <w:t>المسائل الرسّية الثانية</w:t>
            </w:r>
            <w:r>
              <w:rPr>
                <w:rtl/>
              </w:rPr>
              <w:t>:</w:t>
            </w:r>
            <w:r w:rsidRPr="005E43DE">
              <w:rPr>
                <w:rtl/>
              </w:rPr>
              <w:t xml:space="preserve"> 46</w:t>
            </w:r>
          </w:p>
          <w:p w:rsidR="001F1257" w:rsidRPr="00B52B55" w:rsidRDefault="001F1257" w:rsidP="001F1257">
            <w:pPr>
              <w:pStyle w:val="libVar0"/>
              <w:rPr>
                <w:rtl/>
              </w:rPr>
            </w:pPr>
            <w:r w:rsidRPr="005E43DE">
              <w:rPr>
                <w:rtl/>
              </w:rPr>
              <w:t>المسائل الرمليات</w:t>
            </w:r>
            <w:r>
              <w:rPr>
                <w:rtl/>
              </w:rPr>
              <w:t>:</w:t>
            </w:r>
            <w:r w:rsidRPr="005E43DE">
              <w:rPr>
                <w:rtl/>
              </w:rPr>
              <w:t xml:space="preserve"> 46</w:t>
            </w:r>
          </w:p>
          <w:p w:rsidR="001F1257" w:rsidRPr="00B52B55" w:rsidRDefault="001F1257" w:rsidP="001F1257">
            <w:pPr>
              <w:pStyle w:val="libVar0"/>
              <w:rPr>
                <w:rtl/>
              </w:rPr>
            </w:pPr>
            <w:r w:rsidRPr="005E43DE">
              <w:rPr>
                <w:rtl/>
              </w:rPr>
              <w:t>المسائل السلارية</w:t>
            </w:r>
            <w:r>
              <w:rPr>
                <w:rtl/>
              </w:rPr>
              <w:t>:</w:t>
            </w:r>
            <w:r w:rsidRPr="005E43DE">
              <w:rPr>
                <w:rtl/>
              </w:rPr>
              <w:t xml:space="preserve"> 46</w:t>
            </w:r>
          </w:p>
          <w:p w:rsidR="001F1257" w:rsidRPr="00B52B55" w:rsidRDefault="001F1257" w:rsidP="001F1257">
            <w:pPr>
              <w:pStyle w:val="libVar0"/>
              <w:rPr>
                <w:rtl/>
              </w:rPr>
            </w:pPr>
            <w:r w:rsidRPr="005E43DE">
              <w:rPr>
                <w:rtl/>
              </w:rPr>
              <w:t>المسائل الصيداوية</w:t>
            </w:r>
            <w:r>
              <w:rPr>
                <w:rtl/>
              </w:rPr>
              <w:t>:</w:t>
            </w:r>
            <w:r w:rsidRPr="005E43DE">
              <w:rPr>
                <w:rtl/>
              </w:rPr>
              <w:t xml:space="preserve"> 46</w:t>
            </w:r>
          </w:p>
          <w:p w:rsidR="001F1257" w:rsidRPr="00B52B55" w:rsidRDefault="001F1257" w:rsidP="001F1257">
            <w:pPr>
              <w:pStyle w:val="libVar0"/>
              <w:rPr>
                <w:rtl/>
              </w:rPr>
            </w:pPr>
            <w:r w:rsidRPr="005E43DE">
              <w:rPr>
                <w:rtl/>
              </w:rPr>
              <w:t>المسائل الطبرية</w:t>
            </w:r>
            <w:r>
              <w:rPr>
                <w:rtl/>
              </w:rPr>
              <w:t>:</w:t>
            </w:r>
            <w:r w:rsidRPr="005E43DE">
              <w:rPr>
                <w:rtl/>
              </w:rPr>
              <w:t xml:space="preserve"> 46</w:t>
            </w:r>
          </w:p>
          <w:p w:rsidR="001F1257" w:rsidRPr="00B52B55" w:rsidRDefault="001F1257" w:rsidP="001F1257">
            <w:pPr>
              <w:pStyle w:val="libVar0"/>
              <w:rPr>
                <w:rtl/>
              </w:rPr>
            </w:pPr>
            <w:r w:rsidRPr="005E43DE">
              <w:rPr>
                <w:rtl/>
              </w:rPr>
              <w:t>المسائل الطرابلسية الأُولى</w:t>
            </w:r>
            <w:r>
              <w:rPr>
                <w:rtl/>
              </w:rPr>
              <w:t>:</w:t>
            </w:r>
            <w:r w:rsidRPr="005E43DE">
              <w:rPr>
                <w:rtl/>
              </w:rPr>
              <w:t xml:space="preserve"> 46</w:t>
            </w:r>
          </w:p>
          <w:p w:rsidR="001F1257" w:rsidRPr="00B52B55" w:rsidRDefault="001F1257" w:rsidP="001F1257">
            <w:pPr>
              <w:pStyle w:val="libVar0"/>
              <w:rPr>
                <w:rtl/>
              </w:rPr>
            </w:pPr>
            <w:r w:rsidRPr="005E43DE">
              <w:rPr>
                <w:rtl/>
              </w:rPr>
              <w:t>المسائل الطرابلسية الثالثة</w:t>
            </w:r>
            <w:r>
              <w:rPr>
                <w:rtl/>
              </w:rPr>
              <w:t>:</w:t>
            </w:r>
            <w:r w:rsidRPr="005E43DE">
              <w:rPr>
                <w:rtl/>
              </w:rPr>
              <w:t xml:space="preserve"> 46</w:t>
            </w:r>
          </w:p>
          <w:p w:rsidR="001F1257" w:rsidRDefault="001F1257" w:rsidP="001F1257">
            <w:pPr>
              <w:pStyle w:val="libVar0"/>
              <w:rPr>
                <w:rtl/>
              </w:rPr>
            </w:pPr>
            <w:r w:rsidRPr="005E43DE">
              <w:rPr>
                <w:rtl/>
              </w:rPr>
              <w:t>المسائل الطرابلسية الثانية</w:t>
            </w:r>
            <w:r>
              <w:rPr>
                <w:rtl/>
              </w:rPr>
              <w:t>:</w:t>
            </w:r>
            <w:r w:rsidRPr="005E43DE">
              <w:rPr>
                <w:rtl/>
              </w:rPr>
              <w:t xml:space="preserve"> 46</w:t>
            </w:r>
          </w:p>
        </w:tc>
        <w:tc>
          <w:tcPr>
            <w:tcW w:w="4006" w:type="dxa"/>
          </w:tcPr>
          <w:p w:rsidR="001F1257" w:rsidRPr="00B52B55" w:rsidRDefault="001F1257" w:rsidP="001F1257">
            <w:pPr>
              <w:pStyle w:val="libVar0"/>
              <w:rPr>
                <w:rtl/>
              </w:rPr>
            </w:pPr>
            <w:r w:rsidRPr="005E43DE">
              <w:rPr>
                <w:rtl/>
              </w:rPr>
              <w:t>المسائل الطوسية</w:t>
            </w:r>
            <w:r>
              <w:rPr>
                <w:rtl/>
              </w:rPr>
              <w:t>:</w:t>
            </w:r>
            <w:r w:rsidRPr="005E43DE">
              <w:rPr>
                <w:rtl/>
              </w:rPr>
              <w:t xml:space="preserve"> 46</w:t>
            </w:r>
          </w:p>
          <w:p w:rsidR="001F1257" w:rsidRPr="00B52B55" w:rsidRDefault="001F1257" w:rsidP="001F1257">
            <w:pPr>
              <w:pStyle w:val="libVar0"/>
              <w:rPr>
                <w:rtl/>
              </w:rPr>
            </w:pPr>
            <w:r w:rsidRPr="005E43DE">
              <w:rPr>
                <w:rtl/>
              </w:rPr>
              <w:t>المسائل المحمّدية</w:t>
            </w:r>
            <w:r>
              <w:rPr>
                <w:rtl/>
              </w:rPr>
              <w:t>:</w:t>
            </w:r>
            <w:r w:rsidRPr="005E43DE">
              <w:rPr>
                <w:rtl/>
              </w:rPr>
              <w:t xml:space="preserve"> 46</w:t>
            </w:r>
          </w:p>
          <w:p w:rsidR="001F1257" w:rsidRPr="00B52B55" w:rsidRDefault="001F1257" w:rsidP="001F1257">
            <w:pPr>
              <w:pStyle w:val="libVar0"/>
              <w:rPr>
                <w:rtl/>
              </w:rPr>
            </w:pPr>
            <w:r w:rsidRPr="005E43DE">
              <w:rPr>
                <w:rtl/>
              </w:rPr>
              <w:t>مسائل مفردات</w:t>
            </w:r>
            <w:r>
              <w:rPr>
                <w:rtl/>
              </w:rPr>
              <w:t>:</w:t>
            </w:r>
            <w:r w:rsidRPr="005E43DE">
              <w:rPr>
                <w:rtl/>
              </w:rPr>
              <w:t xml:space="preserve"> 46</w:t>
            </w:r>
          </w:p>
          <w:p w:rsidR="001F1257" w:rsidRPr="00B52B55" w:rsidRDefault="001F1257" w:rsidP="001F1257">
            <w:pPr>
              <w:pStyle w:val="libVar0"/>
              <w:rPr>
                <w:rtl/>
              </w:rPr>
            </w:pPr>
            <w:r w:rsidRPr="005E43DE">
              <w:rPr>
                <w:rtl/>
              </w:rPr>
              <w:t>المسائل الموصليات الأُولى</w:t>
            </w:r>
            <w:r>
              <w:rPr>
                <w:rtl/>
              </w:rPr>
              <w:t>:</w:t>
            </w:r>
            <w:r w:rsidRPr="005E43DE">
              <w:rPr>
                <w:rtl/>
              </w:rPr>
              <w:t xml:space="preserve"> 46</w:t>
            </w:r>
          </w:p>
          <w:p w:rsidR="001F1257" w:rsidRPr="00B52B55" w:rsidRDefault="001F1257" w:rsidP="001F1257">
            <w:pPr>
              <w:pStyle w:val="libVar0"/>
              <w:rPr>
                <w:rtl/>
              </w:rPr>
            </w:pPr>
            <w:r w:rsidRPr="005E43DE">
              <w:rPr>
                <w:rtl/>
              </w:rPr>
              <w:t>المسائل الموصليات الثالثة</w:t>
            </w:r>
            <w:r>
              <w:rPr>
                <w:rtl/>
              </w:rPr>
              <w:t>:</w:t>
            </w:r>
            <w:r w:rsidRPr="005E43DE">
              <w:rPr>
                <w:rtl/>
              </w:rPr>
              <w:t xml:space="preserve"> 47</w:t>
            </w:r>
          </w:p>
          <w:p w:rsidR="001F1257" w:rsidRPr="00B52B55" w:rsidRDefault="001F1257" w:rsidP="001F1257">
            <w:pPr>
              <w:pStyle w:val="libVar0"/>
              <w:rPr>
                <w:rtl/>
              </w:rPr>
            </w:pPr>
            <w:r w:rsidRPr="005E43DE">
              <w:rPr>
                <w:rtl/>
              </w:rPr>
              <w:t>المسائل الموصليات الثانية</w:t>
            </w:r>
            <w:r>
              <w:rPr>
                <w:rtl/>
              </w:rPr>
              <w:t>:</w:t>
            </w:r>
            <w:r w:rsidRPr="005E43DE">
              <w:rPr>
                <w:rtl/>
              </w:rPr>
              <w:t xml:space="preserve"> 46</w:t>
            </w:r>
          </w:p>
          <w:p w:rsidR="001F1257" w:rsidRPr="00B52B55" w:rsidRDefault="001F1257" w:rsidP="001F1257">
            <w:pPr>
              <w:pStyle w:val="libVar0"/>
              <w:rPr>
                <w:rtl/>
              </w:rPr>
            </w:pPr>
            <w:r w:rsidRPr="005E43DE">
              <w:rPr>
                <w:rtl/>
              </w:rPr>
              <w:t>مسائل الميافارقيات</w:t>
            </w:r>
            <w:r>
              <w:rPr>
                <w:rtl/>
              </w:rPr>
              <w:t>:</w:t>
            </w:r>
            <w:r w:rsidRPr="005E43DE">
              <w:rPr>
                <w:rtl/>
              </w:rPr>
              <w:t xml:space="preserve"> 47</w:t>
            </w:r>
          </w:p>
          <w:p w:rsidR="001F1257" w:rsidRPr="00B52B55" w:rsidRDefault="001F1257" w:rsidP="001F1257">
            <w:pPr>
              <w:pStyle w:val="libVar0"/>
              <w:rPr>
                <w:rtl/>
              </w:rPr>
            </w:pPr>
            <w:r w:rsidRPr="005E43DE">
              <w:rPr>
                <w:rtl/>
              </w:rPr>
              <w:t>مسائل الناصريات</w:t>
            </w:r>
            <w:r>
              <w:rPr>
                <w:rtl/>
              </w:rPr>
              <w:t>:</w:t>
            </w:r>
            <w:r w:rsidRPr="005E43DE">
              <w:rPr>
                <w:rtl/>
              </w:rPr>
              <w:t xml:space="preserve"> 40</w:t>
            </w:r>
            <w:r>
              <w:rPr>
                <w:rtl/>
              </w:rPr>
              <w:t>،</w:t>
            </w:r>
            <w:r w:rsidRPr="005E43DE">
              <w:rPr>
                <w:rtl/>
              </w:rPr>
              <w:t xml:space="preserve"> 95</w:t>
            </w:r>
            <w:r>
              <w:rPr>
                <w:rtl/>
              </w:rPr>
              <w:t>،</w:t>
            </w:r>
            <w:r w:rsidRPr="005E43DE">
              <w:rPr>
                <w:rtl/>
              </w:rPr>
              <w:t xml:space="preserve"> 97</w:t>
            </w:r>
          </w:p>
          <w:p w:rsidR="001F1257" w:rsidRPr="00B52B55" w:rsidRDefault="001F1257" w:rsidP="001F1257">
            <w:pPr>
              <w:pStyle w:val="libVar0"/>
              <w:rPr>
                <w:rtl/>
              </w:rPr>
            </w:pPr>
            <w:r w:rsidRPr="005E43DE">
              <w:rPr>
                <w:rtl/>
              </w:rPr>
              <w:t>المسائل الناصريات في الفقه</w:t>
            </w:r>
            <w:r>
              <w:rPr>
                <w:rtl/>
              </w:rPr>
              <w:t>:</w:t>
            </w:r>
            <w:r w:rsidRPr="005E43DE">
              <w:rPr>
                <w:rtl/>
              </w:rPr>
              <w:t xml:space="preserve"> 47</w:t>
            </w:r>
          </w:p>
          <w:p w:rsidR="001F1257" w:rsidRPr="00B52B55" w:rsidRDefault="001F1257" w:rsidP="001F1257">
            <w:pPr>
              <w:pStyle w:val="libVar0"/>
              <w:rPr>
                <w:rtl/>
              </w:rPr>
            </w:pPr>
            <w:r w:rsidRPr="005E43DE">
              <w:rPr>
                <w:rtl/>
              </w:rPr>
              <w:t>المسائل الناصرية</w:t>
            </w:r>
            <w:r>
              <w:rPr>
                <w:rtl/>
              </w:rPr>
              <w:t>:</w:t>
            </w:r>
            <w:r w:rsidRPr="005E43DE">
              <w:rPr>
                <w:rtl/>
              </w:rPr>
              <w:t xml:space="preserve"> 46</w:t>
            </w:r>
          </w:p>
          <w:p w:rsidR="001F1257" w:rsidRPr="00B52B55" w:rsidRDefault="001F1257" w:rsidP="001F1257">
            <w:pPr>
              <w:pStyle w:val="libVar0"/>
              <w:rPr>
                <w:rtl/>
              </w:rPr>
            </w:pPr>
            <w:r w:rsidRPr="005E43DE">
              <w:rPr>
                <w:rtl/>
              </w:rPr>
              <w:t>المسائل الواسطية</w:t>
            </w:r>
            <w:r>
              <w:rPr>
                <w:rtl/>
              </w:rPr>
              <w:t>:</w:t>
            </w:r>
            <w:r w:rsidRPr="005E43DE">
              <w:rPr>
                <w:rtl/>
              </w:rPr>
              <w:t xml:space="preserve"> 47</w:t>
            </w:r>
          </w:p>
          <w:p w:rsidR="001F1257" w:rsidRPr="00B52B55" w:rsidRDefault="001F1257" w:rsidP="001F1257">
            <w:pPr>
              <w:pStyle w:val="libVar0"/>
              <w:rPr>
                <w:rtl/>
              </w:rPr>
            </w:pPr>
            <w:r w:rsidRPr="005E43DE">
              <w:rPr>
                <w:rtl/>
              </w:rPr>
              <w:t>المسألة الثانية من المسائل الموصليات</w:t>
            </w:r>
            <w:r>
              <w:rPr>
                <w:rtl/>
              </w:rPr>
              <w:t>:</w:t>
            </w:r>
            <w:r w:rsidRPr="005E43DE">
              <w:rPr>
                <w:rtl/>
              </w:rPr>
              <w:t xml:space="preserve"> 49</w:t>
            </w:r>
          </w:p>
          <w:p w:rsidR="001F1257" w:rsidRPr="00B52B55" w:rsidRDefault="001F1257" w:rsidP="001F1257">
            <w:pPr>
              <w:pStyle w:val="libVar0"/>
              <w:rPr>
                <w:rtl/>
              </w:rPr>
            </w:pPr>
            <w:r w:rsidRPr="005E43DE">
              <w:rPr>
                <w:rtl/>
              </w:rPr>
              <w:t>مسألة في الإجماع</w:t>
            </w:r>
            <w:r>
              <w:rPr>
                <w:rtl/>
              </w:rPr>
              <w:t>:</w:t>
            </w:r>
            <w:r w:rsidRPr="005E43DE">
              <w:rPr>
                <w:rtl/>
              </w:rPr>
              <w:t xml:space="preserve"> 47</w:t>
            </w:r>
          </w:p>
          <w:p w:rsidR="001F1257" w:rsidRPr="00B52B55" w:rsidRDefault="001F1257" w:rsidP="001F1257">
            <w:pPr>
              <w:pStyle w:val="libVar0"/>
              <w:rPr>
                <w:rtl/>
              </w:rPr>
            </w:pPr>
            <w:r w:rsidRPr="005E43DE">
              <w:rPr>
                <w:rtl/>
              </w:rPr>
              <w:t>مسألة في الإرادة</w:t>
            </w:r>
            <w:r>
              <w:rPr>
                <w:rtl/>
              </w:rPr>
              <w:t>:</w:t>
            </w:r>
            <w:r w:rsidRPr="005E43DE">
              <w:rPr>
                <w:rtl/>
              </w:rPr>
              <w:t xml:space="preserve"> 47</w:t>
            </w:r>
          </w:p>
          <w:p w:rsidR="001F1257" w:rsidRPr="00B52B55" w:rsidRDefault="001F1257" w:rsidP="001F1257">
            <w:pPr>
              <w:pStyle w:val="libVar0"/>
              <w:rPr>
                <w:rtl/>
              </w:rPr>
            </w:pPr>
            <w:r w:rsidRPr="005E43DE">
              <w:rPr>
                <w:rtl/>
              </w:rPr>
              <w:t>مسألة في إرث الأولاد</w:t>
            </w:r>
            <w:r>
              <w:rPr>
                <w:rtl/>
              </w:rPr>
              <w:t>:</w:t>
            </w:r>
            <w:r w:rsidRPr="005E43DE">
              <w:rPr>
                <w:rtl/>
              </w:rPr>
              <w:t xml:space="preserve"> 47</w:t>
            </w:r>
          </w:p>
          <w:p w:rsidR="001F1257" w:rsidRPr="00B52B55" w:rsidRDefault="001F1257" w:rsidP="001F1257">
            <w:pPr>
              <w:pStyle w:val="libVar0"/>
              <w:rPr>
                <w:rtl/>
              </w:rPr>
            </w:pPr>
            <w:r w:rsidRPr="005E43DE">
              <w:rPr>
                <w:rtl/>
              </w:rPr>
              <w:t>مسألة في استلام الحجر</w:t>
            </w:r>
            <w:r>
              <w:rPr>
                <w:rtl/>
              </w:rPr>
              <w:t>:</w:t>
            </w:r>
            <w:r w:rsidRPr="005E43DE">
              <w:rPr>
                <w:rtl/>
              </w:rPr>
              <w:t xml:space="preserve"> 47</w:t>
            </w:r>
            <w:r>
              <w:rPr>
                <w:rtl/>
              </w:rPr>
              <w:t>.</w:t>
            </w:r>
          </w:p>
          <w:p w:rsidR="001F1257" w:rsidRPr="00B52B55" w:rsidRDefault="001F1257" w:rsidP="001F1257">
            <w:pPr>
              <w:pStyle w:val="libVar0"/>
              <w:rPr>
                <w:rtl/>
              </w:rPr>
            </w:pPr>
            <w:r w:rsidRPr="005E43DE">
              <w:rPr>
                <w:rtl/>
              </w:rPr>
              <w:t>مسألة في الاعتراض على أصحاب الهيولى</w:t>
            </w:r>
            <w:r>
              <w:rPr>
                <w:rtl/>
              </w:rPr>
              <w:t>:</w:t>
            </w:r>
            <w:r w:rsidRPr="005E43DE">
              <w:rPr>
                <w:rtl/>
              </w:rPr>
              <w:t xml:space="preserve"> 47</w:t>
            </w:r>
          </w:p>
          <w:p w:rsidR="001F1257" w:rsidRPr="00B52B55" w:rsidRDefault="001F1257" w:rsidP="001F1257">
            <w:pPr>
              <w:pStyle w:val="libVar0"/>
              <w:rPr>
                <w:rtl/>
              </w:rPr>
            </w:pPr>
            <w:r w:rsidRPr="005E43DE">
              <w:rPr>
                <w:rtl/>
              </w:rPr>
              <w:t>مسألة في الإمامة</w:t>
            </w:r>
            <w:r>
              <w:rPr>
                <w:rtl/>
              </w:rPr>
              <w:t>:</w:t>
            </w:r>
            <w:r w:rsidRPr="005E43DE">
              <w:rPr>
                <w:rtl/>
              </w:rPr>
              <w:t xml:space="preserve"> 47</w:t>
            </w:r>
          </w:p>
          <w:p w:rsidR="001F1257" w:rsidRPr="00B52B55" w:rsidRDefault="001F1257" w:rsidP="001F1257">
            <w:pPr>
              <w:pStyle w:val="libVar0"/>
              <w:rPr>
                <w:rtl/>
              </w:rPr>
            </w:pPr>
            <w:r w:rsidRPr="005E43DE">
              <w:rPr>
                <w:rtl/>
              </w:rPr>
              <w:t>مسألة في التأكيد</w:t>
            </w:r>
            <w:r>
              <w:rPr>
                <w:rtl/>
              </w:rPr>
              <w:t>:</w:t>
            </w:r>
            <w:r w:rsidRPr="005E43DE">
              <w:rPr>
                <w:rtl/>
              </w:rPr>
              <w:t xml:space="preserve"> 47</w:t>
            </w:r>
          </w:p>
          <w:p w:rsidR="001F1257" w:rsidRPr="00B52B55" w:rsidRDefault="001F1257" w:rsidP="001F1257">
            <w:pPr>
              <w:pStyle w:val="libVar0"/>
              <w:rPr>
                <w:rtl/>
              </w:rPr>
            </w:pPr>
            <w:r w:rsidRPr="005E43DE">
              <w:rPr>
                <w:rtl/>
              </w:rPr>
              <w:t>مسألة في توارد الأدلّة</w:t>
            </w:r>
            <w:r>
              <w:rPr>
                <w:rtl/>
              </w:rPr>
              <w:t>:</w:t>
            </w:r>
            <w:r w:rsidRPr="005E43DE">
              <w:rPr>
                <w:rtl/>
              </w:rPr>
              <w:t xml:space="preserve"> 47</w:t>
            </w:r>
          </w:p>
          <w:p w:rsidR="001F1257" w:rsidRPr="00B52B55" w:rsidRDefault="001F1257" w:rsidP="001F1257">
            <w:pPr>
              <w:pStyle w:val="libVar0"/>
              <w:rPr>
                <w:rtl/>
              </w:rPr>
            </w:pPr>
            <w:r w:rsidRPr="005E43DE">
              <w:rPr>
                <w:rtl/>
              </w:rPr>
              <w:t>مسألة في التوبة</w:t>
            </w:r>
            <w:r>
              <w:rPr>
                <w:rtl/>
              </w:rPr>
              <w:t>:</w:t>
            </w:r>
            <w:r w:rsidRPr="005E43DE">
              <w:rPr>
                <w:rtl/>
              </w:rPr>
              <w:t xml:space="preserve"> 47</w:t>
            </w:r>
          </w:p>
          <w:p w:rsidR="001F1257" w:rsidRDefault="001F1257" w:rsidP="001F1257">
            <w:pPr>
              <w:pStyle w:val="libVar0"/>
              <w:rPr>
                <w:rtl/>
              </w:rPr>
            </w:pPr>
            <w:r w:rsidRPr="005E43DE">
              <w:rPr>
                <w:rtl/>
              </w:rPr>
              <w:t>مسألة في الحسن والقبح العقلي</w:t>
            </w:r>
            <w:r>
              <w:rPr>
                <w:rtl/>
              </w:rPr>
              <w:t>:</w:t>
            </w:r>
            <w:r w:rsidRPr="005E43DE">
              <w:rPr>
                <w:rtl/>
              </w:rPr>
              <w:t xml:space="preserve"> 47</w:t>
            </w:r>
          </w:p>
        </w:tc>
      </w:tr>
    </w:tbl>
    <w:p w:rsidR="008C7870" w:rsidRDefault="008C7870" w:rsidP="008C7870">
      <w:pPr>
        <w:pStyle w:val="libNormal"/>
      </w:pPr>
      <w:r>
        <w:rPr>
          <w:rtl/>
        </w:rPr>
        <w:br w:type="page"/>
      </w:r>
    </w:p>
    <w:tbl>
      <w:tblPr>
        <w:tblStyle w:val="TableGrid"/>
        <w:bidiVisual/>
        <w:tblW w:w="0" w:type="auto"/>
        <w:tblLook w:val="04A0"/>
      </w:tblPr>
      <w:tblGrid>
        <w:gridCol w:w="4006"/>
        <w:gridCol w:w="4006"/>
      </w:tblGrid>
      <w:tr w:rsidR="001F1257" w:rsidTr="001F1257">
        <w:tc>
          <w:tcPr>
            <w:tcW w:w="4006" w:type="dxa"/>
          </w:tcPr>
          <w:p w:rsidR="001F1257" w:rsidRPr="00B52B55" w:rsidRDefault="001F1257" w:rsidP="001F1257">
            <w:pPr>
              <w:pStyle w:val="libVar0"/>
              <w:rPr>
                <w:rtl/>
              </w:rPr>
            </w:pPr>
            <w:r w:rsidRPr="005E43DE">
              <w:rPr>
                <w:rtl/>
              </w:rPr>
              <w:lastRenderedPageBreak/>
              <w:t>مسألة في خلق الأعمال</w:t>
            </w:r>
            <w:r>
              <w:rPr>
                <w:rtl/>
              </w:rPr>
              <w:t>:</w:t>
            </w:r>
            <w:r w:rsidRPr="005E43DE">
              <w:rPr>
                <w:rtl/>
              </w:rPr>
              <w:t xml:space="preserve"> 47</w:t>
            </w:r>
          </w:p>
          <w:p w:rsidR="001F1257" w:rsidRPr="00B52B55" w:rsidRDefault="001F1257" w:rsidP="001F1257">
            <w:pPr>
              <w:pStyle w:val="libVar0"/>
              <w:rPr>
                <w:rtl/>
              </w:rPr>
            </w:pPr>
            <w:r w:rsidRPr="005E43DE">
              <w:rPr>
                <w:rtl/>
              </w:rPr>
              <w:t>مسألة في دليل الخطاب</w:t>
            </w:r>
            <w:r>
              <w:rPr>
                <w:rtl/>
              </w:rPr>
              <w:t>:</w:t>
            </w:r>
            <w:r w:rsidRPr="005E43DE">
              <w:rPr>
                <w:rtl/>
              </w:rPr>
              <w:t xml:space="preserve"> 47</w:t>
            </w:r>
          </w:p>
          <w:p w:rsidR="001F1257" w:rsidRPr="00B52B55" w:rsidRDefault="001F1257" w:rsidP="001F1257">
            <w:pPr>
              <w:pStyle w:val="libVar0"/>
              <w:rPr>
                <w:rtl/>
              </w:rPr>
            </w:pPr>
            <w:r w:rsidRPr="005E43DE">
              <w:rPr>
                <w:rtl/>
              </w:rPr>
              <w:t>مسألة في الردّ على المنجِّمين</w:t>
            </w:r>
            <w:r>
              <w:rPr>
                <w:rtl/>
              </w:rPr>
              <w:t>:</w:t>
            </w:r>
            <w:r w:rsidRPr="005E43DE">
              <w:rPr>
                <w:rtl/>
              </w:rPr>
              <w:t xml:space="preserve"> 48</w:t>
            </w:r>
          </w:p>
          <w:p w:rsidR="001F1257" w:rsidRPr="00B52B55" w:rsidRDefault="001F1257" w:rsidP="001F1257">
            <w:pPr>
              <w:pStyle w:val="libVar0"/>
              <w:rPr>
                <w:rtl/>
              </w:rPr>
            </w:pPr>
            <w:r w:rsidRPr="005E43DE">
              <w:rPr>
                <w:rtl/>
              </w:rPr>
              <w:t>مسألة في العصمة</w:t>
            </w:r>
            <w:r>
              <w:rPr>
                <w:rtl/>
              </w:rPr>
              <w:t>:</w:t>
            </w:r>
            <w:r w:rsidRPr="005E43DE">
              <w:rPr>
                <w:rtl/>
              </w:rPr>
              <w:t xml:space="preserve"> 48</w:t>
            </w:r>
            <w:r>
              <w:rPr>
                <w:rtl/>
              </w:rPr>
              <w:t>.</w:t>
            </w:r>
          </w:p>
          <w:p w:rsidR="001F1257" w:rsidRPr="00B52B55" w:rsidRDefault="001F1257" w:rsidP="001F1257">
            <w:pPr>
              <w:pStyle w:val="libVar0"/>
              <w:rPr>
                <w:rtl/>
              </w:rPr>
            </w:pPr>
            <w:r w:rsidRPr="005E43DE">
              <w:rPr>
                <w:rtl/>
              </w:rPr>
              <w:t xml:space="preserve">مسألة في فيمن يتولّى غسل الإمام </w:t>
            </w:r>
            <w:r>
              <w:rPr>
                <w:rtl/>
              </w:rPr>
              <w:t>(</w:t>
            </w:r>
            <w:r w:rsidRPr="005E43DE">
              <w:rPr>
                <w:rtl/>
              </w:rPr>
              <w:t>عليه السلام</w:t>
            </w:r>
            <w:r>
              <w:rPr>
                <w:rtl/>
              </w:rPr>
              <w:t>):</w:t>
            </w:r>
            <w:r w:rsidRPr="005E43DE">
              <w:rPr>
                <w:rtl/>
              </w:rPr>
              <w:t xml:space="preserve"> 48</w:t>
            </w:r>
          </w:p>
          <w:p w:rsidR="001F1257" w:rsidRPr="00B52B55" w:rsidRDefault="001F1257" w:rsidP="001F1257">
            <w:pPr>
              <w:pStyle w:val="libVar0"/>
              <w:rPr>
                <w:rtl/>
              </w:rPr>
            </w:pPr>
            <w:r w:rsidRPr="005E43DE">
              <w:rPr>
                <w:rtl/>
              </w:rPr>
              <w:t>مسألة في قتل السلطان</w:t>
            </w:r>
            <w:r>
              <w:rPr>
                <w:rtl/>
              </w:rPr>
              <w:t>:</w:t>
            </w:r>
            <w:r w:rsidRPr="005E43DE">
              <w:rPr>
                <w:rtl/>
              </w:rPr>
              <w:t xml:space="preserve"> 48</w:t>
            </w:r>
          </w:p>
          <w:p w:rsidR="001F1257" w:rsidRPr="00B52B55" w:rsidRDefault="001F1257" w:rsidP="001F1257">
            <w:pPr>
              <w:pStyle w:val="libVar0"/>
              <w:rPr>
                <w:rtl/>
              </w:rPr>
            </w:pPr>
            <w:r w:rsidRPr="005E43DE">
              <w:rPr>
                <w:rtl/>
              </w:rPr>
              <w:t>مسألة في كونه تعالى عالماً</w:t>
            </w:r>
            <w:r>
              <w:rPr>
                <w:rtl/>
              </w:rPr>
              <w:t>:</w:t>
            </w:r>
            <w:r w:rsidRPr="005E43DE">
              <w:rPr>
                <w:rtl/>
              </w:rPr>
              <w:t xml:space="preserve"> 48</w:t>
            </w:r>
          </w:p>
          <w:p w:rsidR="001F1257" w:rsidRPr="00B52B55" w:rsidRDefault="001F1257" w:rsidP="001F1257">
            <w:pPr>
              <w:pStyle w:val="libVar0"/>
              <w:rPr>
                <w:rtl/>
              </w:rPr>
            </w:pPr>
            <w:r w:rsidRPr="005E43DE">
              <w:rPr>
                <w:rtl/>
              </w:rPr>
              <w:t>مسألة في المتعة</w:t>
            </w:r>
            <w:r>
              <w:rPr>
                <w:rtl/>
              </w:rPr>
              <w:t>:</w:t>
            </w:r>
            <w:r w:rsidRPr="005E43DE">
              <w:rPr>
                <w:rtl/>
              </w:rPr>
              <w:t xml:space="preserve"> 48</w:t>
            </w:r>
          </w:p>
          <w:p w:rsidR="001F1257" w:rsidRPr="00B52B55" w:rsidRDefault="001F1257" w:rsidP="001F1257">
            <w:pPr>
              <w:pStyle w:val="libVar0"/>
              <w:rPr>
                <w:rtl/>
              </w:rPr>
            </w:pPr>
            <w:r w:rsidRPr="005E43DE">
              <w:rPr>
                <w:rtl/>
              </w:rPr>
              <w:t>مسألة في المنامات</w:t>
            </w:r>
            <w:r>
              <w:rPr>
                <w:rtl/>
              </w:rPr>
              <w:t>:</w:t>
            </w:r>
            <w:r w:rsidRPr="005E43DE">
              <w:rPr>
                <w:rtl/>
              </w:rPr>
              <w:t xml:space="preserve"> 48</w:t>
            </w:r>
          </w:p>
          <w:p w:rsidR="001F1257" w:rsidRPr="00B52B55" w:rsidRDefault="001F1257" w:rsidP="001F1257">
            <w:pPr>
              <w:pStyle w:val="libVar0"/>
              <w:rPr>
                <w:rtl/>
              </w:rPr>
            </w:pPr>
            <w:r w:rsidRPr="005E43DE">
              <w:rPr>
                <w:rtl/>
              </w:rPr>
              <w:t>مسألة في نفي الرؤية</w:t>
            </w:r>
            <w:r>
              <w:rPr>
                <w:rtl/>
              </w:rPr>
              <w:t>:</w:t>
            </w:r>
            <w:r w:rsidRPr="005E43DE">
              <w:rPr>
                <w:rtl/>
              </w:rPr>
              <w:t xml:space="preserve"> 48</w:t>
            </w:r>
          </w:p>
          <w:p w:rsidR="001F1257" w:rsidRPr="00B52B55" w:rsidRDefault="001F1257" w:rsidP="001F1257">
            <w:pPr>
              <w:pStyle w:val="libVar0"/>
              <w:rPr>
                <w:rtl/>
              </w:rPr>
            </w:pPr>
            <w:r w:rsidRPr="005E43DE">
              <w:rPr>
                <w:rtl/>
              </w:rPr>
              <w:t>مسألة في وجه التكرار في الآيتين</w:t>
            </w:r>
            <w:r>
              <w:rPr>
                <w:rtl/>
              </w:rPr>
              <w:t>:</w:t>
            </w:r>
            <w:r w:rsidRPr="005E43DE">
              <w:rPr>
                <w:rtl/>
              </w:rPr>
              <w:t xml:space="preserve"> 48</w:t>
            </w:r>
          </w:p>
          <w:p w:rsidR="001F1257" w:rsidRPr="00B52B55" w:rsidRDefault="001F1257" w:rsidP="001F1257">
            <w:pPr>
              <w:pStyle w:val="libVar0"/>
              <w:rPr>
                <w:rtl/>
              </w:rPr>
            </w:pPr>
            <w:r w:rsidRPr="005E43DE">
              <w:rPr>
                <w:rtl/>
              </w:rPr>
              <w:t>المشكل</w:t>
            </w:r>
            <w:r>
              <w:rPr>
                <w:rtl/>
              </w:rPr>
              <w:t>:</w:t>
            </w:r>
            <w:r w:rsidRPr="005E43DE">
              <w:rPr>
                <w:rtl/>
              </w:rPr>
              <w:t xml:space="preserve"> 294</w:t>
            </w:r>
          </w:p>
          <w:p w:rsidR="001F1257" w:rsidRPr="00B52B55" w:rsidRDefault="001F1257" w:rsidP="001F1257">
            <w:pPr>
              <w:pStyle w:val="libVar0"/>
              <w:rPr>
                <w:rtl/>
              </w:rPr>
            </w:pPr>
            <w:r w:rsidRPr="005E43DE">
              <w:rPr>
                <w:rtl/>
              </w:rPr>
              <w:t>المصباح</w:t>
            </w:r>
            <w:r>
              <w:rPr>
                <w:rtl/>
              </w:rPr>
              <w:t>:</w:t>
            </w:r>
            <w:r w:rsidRPr="005E43DE">
              <w:rPr>
                <w:rtl/>
              </w:rPr>
              <w:t xml:space="preserve"> 95</w:t>
            </w:r>
          </w:p>
          <w:p w:rsidR="001F1257" w:rsidRPr="00B52B55" w:rsidRDefault="001F1257" w:rsidP="001F1257">
            <w:pPr>
              <w:pStyle w:val="libVar0"/>
              <w:rPr>
                <w:rtl/>
              </w:rPr>
            </w:pPr>
            <w:r w:rsidRPr="005E43DE">
              <w:rPr>
                <w:rtl/>
              </w:rPr>
              <w:t>المصباح في أُصول فقه</w:t>
            </w:r>
            <w:r>
              <w:rPr>
                <w:rtl/>
              </w:rPr>
              <w:t>:</w:t>
            </w:r>
            <w:r w:rsidRPr="005E43DE">
              <w:rPr>
                <w:rtl/>
              </w:rPr>
              <w:t xml:space="preserve"> 48</w:t>
            </w:r>
          </w:p>
          <w:p w:rsidR="001F1257" w:rsidRPr="00B52B55" w:rsidRDefault="001F1257" w:rsidP="001F1257">
            <w:pPr>
              <w:pStyle w:val="libVar0"/>
              <w:rPr>
                <w:rtl/>
              </w:rPr>
            </w:pPr>
            <w:r w:rsidRPr="005E43DE">
              <w:rPr>
                <w:rtl/>
              </w:rPr>
              <w:t>معالم العلماء</w:t>
            </w:r>
            <w:r>
              <w:rPr>
                <w:rtl/>
              </w:rPr>
              <w:t>:</w:t>
            </w:r>
            <w:r w:rsidRPr="005E43DE">
              <w:rPr>
                <w:rtl/>
              </w:rPr>
              <w:t xml:space="preserve"> 40</w:t>
            </w:r>
          </w:p>
          <w:p w:rsidR="001F1257" w:rsidRPr="00B52B55" w:rsidRDefault="001F1257" w:rsidP="001F1257">
            <w:pPr>
              <w:pStyle w:val="libVar0"/>
              <w:rPr>
                <w:rtl/>
              </w:rPr>
            </w:pPr>
            <w:r w:rsidRPr="005E43DE">
              <w:rPr>
                <w:rtl/>
              </w:rPr>
              <w:t>معاني القرآن</w:t>
            </w:r>
            <w:r>
              <w:rPr>
                <w:rtl/>
              </w:rPr>
              <w:t>:</w:t>
            </w:r>
            <w:r w:rsidRPr="005E43DE">
              <w:rPr>
                <w:rtl/>
              </w:rPr>
              <w:t xml:space="preserve"> 294</w:t>
            </w:r>
          </w:p>
          <w:p w:rsidR="001F1257" w:rsidRPr="00B52B55" w:rsidRDefault="001F1257" w:rsidP="001F1257">
            <w:pPr>
              <w:pStyle w:val="libVar0"/>
              <w:rPr>
                <w:rtl/>
              </w:rPr>
            </w:pPr>
            <w:r w:rsidRPr="005E43DE">
              <w:rPr>
                <w:rtl/>
              </w:rPr>
              <w:t>المغني</w:t>
            </w:r>
            <w:r>
              <w:rPr>
                <w:rtl/>
              </w:rPr>
              <w:t>:</w:t>
            </w:r>
            <w:r w:rsidRPr="005E43DE">
              <w:rPr>
                <w:rtl/>
              </w:rPr>
              <w:t xml:space="preserve"> 167</w:t>
            </w:r>
            <w:r>
              <w:rPr>
                <w:rtl/>
              </w:rPr>
              <w:t>،</w:t>
            </w:r>
            <w:r w:rsidRPr="005E43DE">
              <w:rPr>
                <w:rtl/>
              </w:rPr>
              <w:t xml:space="preserve"> 171</w:t>
            </w:r>
            <w:r>
              <w:rPr>
                <w:rtl/>
              </w:rPr>
              <w:t>،</w:t>
            </w:r>
            <w:r w:rsidRPr="005E43DE">
              <w:rPr>
                <w:rtl/>
              </w:rPr>
              <w:t xml:space="preserve"> 172</w:t>
            </w:r>
            <w:r>
              <w:rPr>
                <w:rtl/>
              </w:rPr>
              <w:t>،</w:t>
            </w:r>
            <w:r w:rsidRPr="005E43DE">
              <w:rPr>
                <w:rtl/>
              </w:rPr>
              <w:t xml:space="preserve"> 173</w:t>
            </w:r>
          </w:p>
          <w:p w:rsidR="001F1257" w:rsidRPr="00B52B55" w:rsidRDefault="001F1257" w:rsidP="001F1257">
            <w:pPr>
              <w:pStyle w:val="libVar0"/>
              <w:rPr>
                <w:rtl/>
              </w:rPr>
            </w:pPr>
            <w:r w:rsidRPr="005E43DE">
              <w:rPr>
                <w:rtl/>
              </w:rPr>
              <w:t>المغني في أبواب التوحيد والإمامة</w:t>
            </w:r>
            <w:r>
              <w:rPr>
                <w:rtl/>
              </w:rPr>
              <w:t>:</w:t>
            </w:r>
            <w:r w:rsidRPr="005E43DE">
              <w:rPr>
                <w:rtl/>
              </w:rPr>
              <w:t xml:space="preserve"> 167</w:t>
            </w:r>
          </w:p>
          <w:p w:rsidR="001F1257" w:rsidRDefault="001F1257" w:rsidP="001F1257">
            <w:pPr>
              <w:pStyle w:val="libVar0"/>
              <w:rPr>
                <w:rtl/>
              </w:rPr>
            </w:pPr>
            <w:r w:rsidRPr="005E43DE">
              <w:rPr>
                <w:rtl/>
              </w:rPr>
              <w:t>المغني في أبواب التوحيد والعدل</w:t>
            </w:r>
            <w:r>
              <w:rPr>
                <w:rtl/>
              </w:rPr>
              <w:t>:</w:t>
            </w:r>
            <w:r w:rsidRPr="005E43DE">
              <w:rPr>
                <w:rtl/>
              </w:rPr>
              <w:t xml:space="preserve"> 171</w:t>
            </w:r>
            <w:r>
              <w:rPr>
                <w:rtl/>
              </w:rPr>
              <w:t>،</w:t>
            </w:r>
            <w:r w:rsidRPr="005E43DE">
              <w:rPr>
                <w:rtl/>
              </w:rPr>
              <w:t xml:space="preserve"> 230</w:t>
            </w:r>
            <w:r>
              <w:rPr>
                <w:rtl/>
              </w:rPr>
              <w:t>،</w:t>
            </w:r>
            <w:r w:rsidRPr="005E43DE">
              <w:rPr>
                <w:rtl/>
              </w:rPr>
              <w:t xml:space="preserve"> 281</w:t>
            </w:r>
          </w:p>
        </w:tc>
        <w:tc>
          <w:tcPr>
            <w:tcW w:w="4006" w:type="dxa"/>
          </w:tcPr>
          <w:p w:rsidR="001F1257" w:rsidRPr="00B52B55" w:rsidRDefault="001F1257" w:rsidP="001F1257">
            <w:pPr>
              <w:pStyle w:val="libVar0"/>
              <w:rPr>
                <w:rtl/>
              </w:rPr>
            </w:pPr>
            <w:r w:rsidRPr="005E43DE">
              <w:rPr>
                <w:rtl/>
              </w:rPr>
              <w:t>المفردات في علم الكلام</w:t>
            </w:r>
            <w:r>
              <w:rPr>
                <w:rtl/>
              </w:rPr>
              <w:t>:</w:t>
            </w:r>
            <w:r w:rsidRPr="005E43DE">
              <w:rPr>
                <w:rtl/>
              </w:rPr>
              <w:t xml:space="preserve"> 45</w:t>
            </w:r>
          </w:p>
          <w:p w:rsidR="001F1257" w:rsidRPr="00B52B55" w:rsidRDefault="001F1257" w:rsidP="001F1257">
            <w:pPr>
              <w:pStyle w:val="libVar0"/>
              <w:rPr>
                <w:rtl/>
              </w:rPr>
            </w:pPr>
            <w:r w:rsidRPr="005E43DE">
              <w:rPr>
                <w:rtl/>
              </w:rPr>
              <w:t>مفردات من أُصول الفقه</w:t>
            </w:r>
            <w:r>
              <w:rPr>
                <w:rtl/>
              </w:rPr>
              <w:t>:</w:t>
            </w:r>
            <w:r w:rsidRPr="005E43DE">
              <w:rPr>
                <w:rtl/>
              </w:rPr>
              <w:t xml:space="preserve"> 46</w:t>
            </w:r>
          </w:p>
          <w:p w:rsidR="001F1257" w:rsidRPr="00B52B55" w:rsidRDefault="001F1257" w:rsidP="001F1257">
            <w:pPr>
              <w:pStyle w:val="libVar0"/>
              <w:rPr>
                <w:rtl/>
              </w:rPr>
            </w:pPr>
            <w:r w:rsidRPr="005E43DE">
              <w:rPr>
                <w:rtl/>
              </w:rPr>
              <w:t>مقدّمة في الأُصول الاعتقادية</w:t>
            </w:r>
            <w:r>
              <w:rPr>
                <w:rtl/>
              </w:rPr>
              <w:t>:</w:t>
            </w:r>
            <w:r w:rsidRPr="005E43DE">
              <w:rPr>
                <w:rtl/>
              </w:rPr>
              <w:t xml:space="preserve"> 48</w:t>
            </w:r>
          </w:p>
          <w:p w:rsidR="001F1257" w:rsidRPr="00B52B55" w:rsidRDefault="001F1257" w:rsidP="001F1257">
            <w:pPr>
              <w:pStyle w:val="libVar0"/>
              <w:rPr>
                <w:rtl/>
              </w:rPr>
            </w:pPr>
            <w:r w:rsidRPr="005E43DE">
              <w:rPr>
                <w:rtl/>
              </w:rPr>
              <w:t>المقنع في الغيبة</w:t>
            </w:r>
            <w:r>
              <w:rPr>
                <w:rtl/>
              </w:rPr>
              <w:t>:</w:t>
            </w:r>
            <w:r w:rsidRPr="005E43DE">
              <w:rPr>
                <w:rtl/>
              </w:rPr>
              <w:t xml:space="preserve"> 48</w:t>
            </w:r>
          </w:p>
          <w:p w:rsidR="001F1257" w:rsidRPr="00B52B55" w:rsidRDefault="001F1257" w:rsidP="001F1257">
            <w:pPr>
              <w:pStyle w:val="libVar0"/>
              <w:rPr>
                <w:rtl/>
              </w:rPr>
            </w:pPr>
            <w:r w:rsidRPr="005E43DE">
              <w:rPr>
                <w:rtl/>
              </w:rPr>
              <w:t>الملخّص في أُصول الدين</w:t>
            </w:r>
            <w:r>
              <w:rPr>
                <w:rtl/>
              </w:rPr>
              <w:t>:</w:t>
            </w:r>
            <w:r w:rsidRPr="005E43DE">
              <w:rPr>
                <w:rtl/>
              </w:rPr>
              <w:t xml:space="preserve"> 168</w:t>
            </w:r>
            <w:r>
              <w:rPr>
                <w:rtl/>
              </w:rPr>
              <w:t>،</w:t>
            </w:r>
            <w:r w:rsidRPr="005E43DE">
              <w:rPr>
                <w:rtl/>
              </w:rPr>
              <w:t xml:space="preserve"> 176</w:t>
            </w:r>
          </w:p>
          <w:p w:rsidR="001F1257" w:rsidRPr="00B52B55" w:rsidRDefault="001F1257" w:rsidP="001F1257">
            <w:pPr>
              <w:pStyle w:val="libVar0"/>
              <w:rPr>
                <w:rtl/>
              </w:rPr>
            </w:pPr>
            <w:r w:rsidRPr="005E43DE">
              <w:rPr>
                <w:rtl/>
              </w:rPr>
              <w:t>الملخّص في الكلام</w:t>
            </w:r>
            <w:r>
              <w:rPr>
                <w:rtl/>
              </w:rPr>
              <w:t>:</w:t>
            </w:r>
            <w:r w:rsidRPr="005E43DE">
              <w:rPr>
                <w:rtl/>
              </w:rPr>
              <w:t xml:space="preserve"> 48</w:t>
            </w:r>
          </w:p>
          <w:p w:rsidR="001F1257" w:rsidRPr="00B52B55" w:rsidRDefault="001F1257" w:rsidP="001F1257">
            <w:pPr>
              <w:pStyle w:val="libVar0"/>
              <w:rPr>
                <w:rtl/>
              </w:rPr>
            </w:pPr>
            <w:r w:rsidRPr="005E43DE">
              <w:rPr>
                <w:rtl/>
              </w:rPr>
              <w:t>مناظرة الخصوم وكيفية الاستدلال عليهم</w:t>
            </w:r>
            <w:r>
              <w:rPr>
                <w:rtl/>
              </w:rPr>
              <w:t>:</w:t>
            </w:r>
            <w:r w:rsidRPr="005E43DE">
              <w:rPr>
                <w:rtl/>
              </w:rPr>
              <w:t xml:space="preserve"> 48</w:t>
            </w:r>
          </w:p>
          <w:p w:rsidR="001F1257" w:rsidRPr="00B52B55" w:rsidRDefault="001F1257" w:rsidP="001F1257">
            <w:pPr>
              <w:pStyle w:val="libVar0"/>
              <w:rPr>
                <w:rtl/>
              </w:rPr>
            </w:pPr>
            <w:r w:rsidRPr="005E43DE">
              <w:rPr>
                <w:rtl/>
              </w:rPr>
              <w:t>المنتظم</w:t>
            </w:r>
            <w:r>
              <w:rPr>
                <w:rtl/>
              </w:rPr>
              <w:t>:</w:t>
            </w:r>
            <w:r w:rsidRPr="005E43DE">
              <w:rPr>
                <w:rtl/>
              </w:rPr>
              <w:t xml:space="preserve"> 17</w:t>
            </w:r>
          </w:p>
          <w:p w:rsidR="001F1257" w:rsidRPr="00B52B55" w:rsidRDefault="001F1257" w:rsidP="001F1257">
            <w:pPr>
              <w:pStyle w:val="libVar0"/>
              <w:rPr>
                <w:rtl/>
              </w:rPr>
            </w:pPr>
            <w:r w:rsidRPr="005E43DE">
              <w:rPr>
                <w:rtl/>
              </w:rPr>
              <w:t xml:space="preserve">المنع من تفضيل الملائكة على الأنبياء </w:t>
            </w:r>
            <w:r>
              <w:rPr>
                <w:rtl/>
              </w:rPr>
              <w:t>(</w:t>
            </w:r>
            <w:r w:rsidRPr="005E43DE">
              <w:rPr>
                <w:rtl/>
              </w:rPr>
              <w:t>عليهم السلام</w:t>
            </w:r>
            <w:r>
              <w:rPr>
                <w:rtl/>
              </w:rPr>
              <w:t>):</w:t>
            </w:r>
            <w:r w:rsidRPr="005E43DE">
              <w:rPr>
                <w:rtl/>
              </w:rPr>
              <w:t xml:space="preserve"> 48</w:t>
            </w:r>
          </w:p>
          <w:p w:rsidR="001F1257" w:rsidRPr="00B52B55" w:rsidRDefault="001F1257" w:rsidP="001F1257">
            <w:pPr>
              <w:pStyle w:val="libVar0"/>
              <w:rPr>
                <w:rtl/>
              </w:rPr>
            </w:pPr>
            <w:r w:rsidRPr="005E43DE">
              <w:rPr>
                <w:rtl/>
              </w:rPr>
              <w:t>الموضّح عن وجه إعجاز القرآن</w:t>
            </w:r>
            <w:r>
              <w:rPr>
                <w:rtl/>
              </w:rPr>
              <w:t>:</w:t>
            </w:r>
            <w:r w:rsidRPr="005E43DE">
              <w:rPr>
                <w:rtl/>
              </w:rPr>
              <w:t xml:space="preserve"> 48</w:t>
            </w:r>
          </w:p>
          <w:p w:rsidR="001F1257" w:rsidRPr="00B52B55" w:rsidRDefault="001F1257" w:rsidP="001F1257">
            <w:pPr>
              <w:pStyle w:val="libVar0"/>
              <w:rPr>
                <w:rtl/>
              </w:rPr>
            </w:pPr>
            <w:r w:rsidRPr="005E43DE">
              <w:rPr>
                <w:rtl/>
              </w:rPr>
              <w:t>الناصريات</w:t>
            </w:r>
            <w:r>
              <w:rPr>
                <w:rtl/>
              </w:rPr>
              <w:t>:</w:t>
            </w:r>
            <w:r w:rsidRPr="005E43DE">
              <w:rPr>
                <w:rtl/>
              </w:rPr>
              <w:t xml:space="preserve"> 17</w:t>
            </w:r>
            <w:r>
              <w:rPr>
                <w:rtl/>
              </w:rPr>
              <w:t>،</w:t>
            </w:r>
            <w:r w:rsidRPr="005E43DE">
              <w:rPr>
                <w:rtl/>
              </w:rPr>
              <w:t xml:space="preserve"> 40</w:t>
            </w:r>
            <w:r>
              <w:rPr>
                <w:rtl/>
              </w:rPr>
              <w:t>،</w:t>
            </w:r>
            <w:r w:rsidRPr="005E43DE">
              <w:rPr>
                <w:rtl/>
              </w:rPr>
              <w:t xml:space="preserve"> 95</w:t>
            </w:r>
            <w:r>
              <w:rPr>
                <w:rtl/>
              </w:rPr>
              <w:t>،</w:t>
            </w:r>
            <w:r w:rsidRPr="005E43DE">
              <w:rPr>
                <w:rtl/>
              </w:rPr>
              <w:t xml:space="preserve"> 121</w:t>
            </w:r>
          </w:p>
          <w:p w:rsidR="001F1257" w:rsidRPr="00B52B55" w:rsidRDefault="001F1257" w:rsidP="001F1257">
            <w:pPr>
              <w:pStyle w:val="libVar0"/>
              <w:rPr>
                <w:rtl/>
              </w:rPr>
            </w:pPr>
            <w:r w:rsidRPr="005E43DE">
              <w:rPr>
                <w:rtl/>
              </w:rPr>
              <w:t>نفي الحكم بعدم الدليل عليه</w:t>
            </w:r>
            <w:r>
              <w:rPr>
                <w:rtl/>
              </w:rPr>
              <w:t>:</w:t>
            </w:r>
            <w:r w:rsidRPr="005E43DE">
              <w:rPr>
                <w:rtl/>
              </w:rPr>
              <w:t xml:space="preserve"> 49</w:t>
            </w:r>
          </w:p>
          <w:p w:rsidR="001F1257" w:rsidRPr="00B52B55" w:rsidRDefault="001F1257" w:rsidP="001F1257">
            <w:pPr>
              <w:pStyle w:val="libVar0"/>
              <w:rPr>
                <w:rtl/>
              </w:rPr>
            </w:pPr>
            <w:r w:rsidRPr="005E43DE">
              <w:rPr>
                <w:rtl/>
              </w:rPr>
              <w:t>النقض على ابن جنّي في الحكاية والمحكي</w:t>
            </w:r>
            <w:r>
              <w:rPr>
                <w:rtl/>
              </w:rPr>
              <w:t>:</w:t>
            </w:r>
            <w:r w:rsidRPr="005E43DE">
              <w:rPr>
                <w:rtl/>
              </w:rPr>
              <w:t xml:space="preserve"> 49</w:t>
            </w:r>
          </w:p>
          <w:p w:rsidR="001F1257" w:rsidRPr="00B52B55" w:rsidRDefault="001F1257" w:rsidP="001F1257">
            <w:pPr>
              <w:pStyle w:val="libVar0"/>
              <w:rPr>
                <w:rtl/>
              </w:rPr>
            </w:pPr>
            <w:r w:rsidRPr="005E43DE">
              <w:rPr>
                <w:rtl/>
              </w:rPr>
              <w:t xml:space="preserve">نكاح أمير المؤمنين </w:t>
            </w:r>
            <w:r>
              <w:rPr>
                <w:rtl/>
              </w:rPr>
              <w:t>(</w:t>
            </w:r>
            <w:r w:rsidRPr="005E43DE">
              <w:rPr>
                <w:rtl/>
              </w:rPr>
              <w:t>عليه السلام</w:t>
            </w:r>
            <w:r>
              <w:rPr>
                <w:rtl/>
              </w:rPr>
              <w:t>)</w:t>
            </w:r>
            <w:r w:rsidRPr="005E43DE">
              <w:rPr>
                <w:rtl/>
              </w:rPr>
              <w:t xml:space="preserve"> ابنته من عمر</w:t>
            </w:r>
            <w:r>
              <w:rPr>
                <w:rtl/>
              </w:rPr>
              <w:t>:</w:t>
            </w:r>
            <w:r w:rsidRPr="005E43DE">
              <w:rPr>
                <w:rtl/>
              </w:rPr>
              <w:t xml:space="preserve"> 49</w:t>
            </w:r>
          </w:p>
          <w:p w:rsidR="001F1257" w:rsidRPr="00B52B55" w:rsidRDefault="001F1257" w:rsidP="001F1257">
            <w:pPr>
              <w:pStyle w:val="libVar0"/>
              <w:rPr>
                <w:rtl/>
              </w:rPr>
            </w:pPr>
            <w:r w:rsidRPr="005E43DE">
              <w:rPr>
                <w:rtl/>
              </w:rPr>
              <w:t>نهج البلاغة</w:t>
            </w:r>
            <w:r>
              <w:rPr>
                <w:rtl/>
              </w:rPr>
              <w:t>:</w:t>
            </w:r>
            <w:r w:rsidRPr="005E43DE">
              <w:rPr>
                <w:rtl/>
              </w:rPr>
              <w:t xml:space="preserve"> 51</w:t>
            </w:r>
          </w:p>
          <w:p w:rsidR="001F1257" w:rsidRPr="00B52B55" w:rsidRDefault="001F1257" w:rsidP="001F1257">
            <w:pPr>
              <w:pStyle w:val="libVar0"/>
              <w:rPr>
                <w:rtl/>
              </w:rPr>
            </w:pPr>
            <w:r w:rsidRPr="005E43DE">
              <w:rPr>
                <w:rtl/>
              </w:rPr>
              <w:t>وجه العلم بتناول الوعيد كافة الكفّار</w:t>
            </w:r>
            <w:r>
              <w:rPr>
                <w:rtl/>
              </w:rPr>
              <w:t>:</w:t>
            </w:r>
            <w:r w:rsidRPr="005E43DE">
              <w:rPr>
                <w:rtl/>
              </w:rPr>
              <w:t xml:space="preserve"> 49</w:t>
            </w:r>
          </w:p>
          <w:p w:rsidR="001F1257" w:rsidRPr="00B52B55" w:rsidRDefault="001F1257" w:rsidP="001F1257">
            <w:pPr>
              <w:pStyle w:val="libVar0"/>
              <w:rPr>
                <w:rtl/>
              </w:rPr>
            </w:pPr>
            <w:r w:rsidRPr="005E43DE">
              <w:rPr>
                <w:rtl/>
              </w:rPr>
              <w:t>الوعيد</w:t>
            </w:r>
            <w:r>
              <w:rPr>
                <w:rtl/>
              </w:rPr>
              <w:t>:</w:t>
            </w:r>
            <w:r w:rsidRPr="005E43DE">
              <w:rPr>
                <w:rtl/>
              </w:rPr>
              <w:t xml:space="preserve"> 49</w:t>
            </w:r>
          </w:p>
          <w:p w:rsidR="001F1257" w:rsidRDefault="001F1257" w:rsidP="001F1257">
            <w:pPr>
              <w:pStyle w:val="libVar0"/>
              <w:rPr>
                <w:rtl/>
              </w:rPr>
            </w:pPr>
            <w:r w:rsidRPr="005E43DE">
              <w:rPr>
                <w:rtl/>
              </w:rPr>
              <w:t>يتيمة الدهر</w:t>
            </w:r>
            <w:r>
              <w:rPr>
                <w:rtl/>
              </w:rPr>
              <w:t>:</w:t>
            </w:r>
            <w:r w:rsidRPr="005E43DE">
              <w:rPr>
                <w:rtl/>
              </w:rPr>
              <w:t xml:space="preserve"> 28</w:t>
            </w:r>
          </w:p>
        </w:tc>
      </w:tr>
    </w:tbl>
    <w:p w:rsidR="008C7870" w:rsidRDefault="008C7870" w:rsidP="008C7870">
      <w:pPr>
        <w:pStyle w:val="libNormal"/>
        <w:rPr>
          <w:rtl/>
        </w:rPr>
      </w:pPr>
      <w:r>
        <w:rPr>
          <w:rtl/>
        </w:rPr>
        <w:br w:type="page"/>
      </w:r>
    </w:p>
    <w:p w:rsidR="005A08B7" w:rsidRPr="008C7870" w:rsidRDefault="005A08B7" w:rsidP="00AD27B1">
      <w:pPr>
        <w:pStyle w:val="libCenterBold1"/>
      </w:pPr>
      <w:r w:rsidRPr="008C7870">
        <w:rPr>
          <w:rtl/>
        </w:rPr>
        <w:lastRenderedPageBreak/>
        <w:t>(5)</w:t>
      </w:r>
    </w:p>
    <w:p w:rsidR="008C7870" w:rsidRPr="008C7870" w:rsidRDefault="005A08B7" w:rsidP="00AD27B1">
      <w:pPr>
        <w:pStyle w:val="libCenterBold1"/>
      </w:pPr>
      <w:bookmarkStart w:id="123" w:name="110"/>
      <w:r w:rsidRPr="005E43DE">
        <w:rPr>
          <w:rtl/>
        </w:rPr>
        <w:t>فهرس المصادر</w:t>
      </w:r>
      <w:bookmarkEnd w:id="123"/>
    </w:p>
    <w:p w:rsidR="005A08B7" w:rsidRPr="008C7870" w:rsidRDefault="005A08B7" w:rsidP="002E3928">
      <w:pPr>
        <w:pStyle w:val="libVar0"/>
      </w:pPr>
      <w:r w:rsidRPr="008C7870">
        <w:rPr>
          <w:rtl/>
        </w:rPr>
        <w:t>1</w:t>
      </w:r>
      <w:r w:rsidR="008C7870" w:rsidRPr="008C7870">
        <w:rPr>
          <w:rtl/>
        </w:rPr>
        <w:t xml:space="preserve"> - </w:t>
      </w:r>
      <w:r w:rsidRPr="008C7870">
        <w:rPr>
          <w:rtl/>
        </w:rPr>
        <w:t>الإبهاج في شرح المنهاج للبيضاوي</w:t>
      </w:r>
      <w:r w:rsidR="008C7870" w:rsidRPr="008C7870">
        <w:rPr>
          <w:rtl/>
        </w:rPr>
        <w:t>،</w:t>
      </w:r>
      <w:r w:rsidRPr="008C7870">
        <w:rPr>
          <w:rtl/>
        </w:rPr>
        <w:t xml:space="preserve"> علي بن عبد الكافي السبكي</w:t>
      </w:r>
      <w:r w:rsidR="008C7870" w:rsidRPr="008C7870">
        <w:rPr>
          <w:rtl/>
        </w:rPr>
        <w:t>.</w:t>
      </w:r>
    </w:p>
    <w:p w:rsidR="005A08B7" w:rsidRPr="008C7870" w:rsidRDefault="005A08B7" w:rsidP="002E3928">
      <w:pPr>
        <w:pStyle w:val="libVar0"/>
      </w:pPr>
      <w:r w:rsidRPr="008C7870">
        <w:rPr>
          <w:rtl/>
        </w:rPr>
        <w:t>2</w:t>
      </w:r>
      <w:r w:rsidR="008C7870" w:rsidRPr="008C7870">
        <w:rPr>
          <w:rtl/>
        </w:rPr>
        <w:t xml:space="preserve"> - </w:t>
      </w:r>
      <w:r w:rsidRPr="008C7870">
        <w:rPr>
          <w:rtl/>
        </w:rPr>
        <w:t>أدب المرتضى</w:t>
      </w:r>
      <w:r w:rsidR="008C7870" w:rsidRPr="008C7870">
        <w:rPr>
          <w:rtl/>
        </w:rPr>
        <w:t>،</w:t>
      </w:r>
      <w:r w:rsidRPr="008C7870">
        <w:rPr>
          <w:rtl/>
        </w:rPr>
        <w:t xml:space="preserve"> عبد الرزّاق محيى الدين</w:t>
      </w:r>
      <w:r w:rsidR="008C7870" w:rsidRPr="008C7870">
        <w:rPr>
          <w:rtl/>
        </w:rPr>
        <w:t>،</w:t>
      </w:r>
      <w:r w:rsidRPr="008C7870">
        <w:rPr>
          <w:rtl/>
        </w:rPr>
        <w:t xml:space="preserve"> بغداد</w:t>
      </w:r>
      <w:r w:rsidR="008C7870" w:rsidRPr="008C7870">
        <w:rPr>
          <w:rtl/>
        </w:rPr>
        <w:t>:</w:t>
      </w:r>
      <w:r w:rsidRPr="008C7870">
        <w:rPr>
          <w:rtl/>
        </w:rPr>
        <w:t xml:space="preserve"> مكتبة المعارف</w:t>
      </w:r>
      <w:r w:rsidR="008C7870" w:rsidRPr="008C7870">
        <w:rPr>
          <w:rtl/>
        </w:rPr>
        <w:t>،</w:t>
      </w:r>
      <w:r w:rsidRPr="008C7870">
        <w:rPr>
          <w:rtl/>
        </w:rPr>
        <w:t xml:space="preserve"> 1957م</w:t>
      </w:r>
      <w:r w:rsidR="008C7870" w:rsidRPr="008C7870">
        <w:rPr>
          <w:rtl/>
        </w:rPr>
        <w:t>.</w:t>
      </w:r>
    </w:p>
    <w:p w:rsidR="005A08B7" w:rsidRPr="008C7870" w:rsidRDefault="005A08B7" w:rsidP="002E3928">
      <w:pPr>
        <w:pStyle w:val="libVar0"/>
      </w:pPr>
      <w:r w:rsidRPr="008C7870">
        <w:rPr>
          <w:rtl/>
        </w:rPr>
        <w:t>3</w:t>
      </w:r>
      <w:r w:rsidR="008C7870" w:rsidRPr="008C7870">
        <w:rPr>
          <w:rtl/>
        </w:rPr>
        <w:t xml:space="preserve"> - </w:t>
      </w:r>
      <w:r w:rsidRPr="008C7870">
        <w:rPr>
          <w:rtl/>
        </w:rPr>
        <w:t>أُصول السرخسي</w:t>
      </w:r>
      <w:r w:rsidR="008C7870" w:rsidRPr="008C7870">
        <w:rPr>
          <w:rtl/>
        </w:rPr>
        <w:t>،</w:t>
      </w:r>
      <w:r w:rsidRPr="008C7870">
        <w:rPr>
          <w:rtl/>
        </w:rPr>
        <w:t xml:space="preserve"> أبو بكر محمّد بن أحمد بن أبي سهل السرخسي (م 490هـ. ق)</w:t>
      </w:r>
      <w:r w:rsidR="008C7870" w:rsidRPr="008C7870">
        <w:rPr>
          <w:rtl/>
        </w:rPr>
        <w:t>،</w:t>
      </w:r>
      <w:r w:rsidRPr="008C7870">
        <w:rPr>
          <w:rtl/>
        </w:rPr>
        <w:t xml:space="preserve"> تحقيق</w:t>
      </w:r>
      <w:r w:rsidR="008C7870" w:rsidRPr="008C7870">
        <w:rPr>
          <w:rtl/>
        </w:rPr>
        <w:t>:</w:t>
      </w:r>
      <w:r w:rsidRPr="008C7870">
        <w:rPr>
          <w:rtl/>
        </w:rPr>
        <w:t xml:space="preserve"> أبو الوفاء الأفغاني</w:t>
      </w:r>
      <w:r w:rsidR="008C7870" w:rsidRPr="008C7870">
        <w:rPr>
          <w:rtl/>
        </w:rPr>
        <w:t>،</w:t>
      </w:r>
      <w:r w:rsidRPr="008C7870">
        <w:rPr>
          <w:rtl/>
        </w:rPr>
        <w:t xml:space="preserve"> نشر لجنة إحياء المعارف النعمانية</w:t>
      </w:r>
      <w:r w:rsidR="008C7870" w:rsidRPr="008C7870">
        <w:rPr>
          <w:rtl/>
        </w:rPr>
        <w:t>.</w:t>
      </w:r>
      <w:r w:rsidRPr="008C7870">
        <w:rPr>
          <w:rtl/>
        </w:rPr>
        <w:t xml:space="preserve"> الهند</w:t>
      </w:r>
      <w:r w:rsidR="008C7870" w:rsidRPr="008C7870">
        <w:rPr>
          <w:rtl/>
        </w:rPr>
        <w:t>:</w:t>
      </w:r>
      <w:r w:rsidRPr="008C7870">
        <w:rPr>
          <w:rtl/>
        </w:rPr>
        <w:t xml:space="preserve"> حيدر آباد</w:t>
      </w:r>
      <w:r w:rsidR="008C7870" w:rsidRPr="008C7870">
        <w:rPr>
          <w:rtl/>
        </w:rPr>
        <w:t xml:space="preserve"> - </w:t>
      </w:r>
      <w:r w:rsidRPr="008C7870">
        <w:rPr>
          <w:rtl/>
        </w:rPr>
        <w:t>الدكن / بيروت</w:t>
      </w:r>
      <w:r w:rsidR="008C7870" w:rsidRPr="008C7870">
        <w:rPr>
          <w:rtl/>
        </w:rPr>
        <w:t>:</w:t>
      </w:r>
      <w:r w:rsidRPr="008C7870">
        <w:rPr>
          <w:rtl/>
        </w:rPr>
        <w:t xml:space="preserve"> دار الكتب العلمية</w:t>
      </w:r>
      <w:r w:rsidR="008C7870" w:rsidRPr="008C7870">
        <w:rPr>
          <w:rtl/>
        </w:rPr>
        <w:t>،</w:t>
      </w:r>
      <w:r w:rsidRPr="008C7870">
        <w:rPr>
          <w:rtl/>
        </w:rPr>
        <w:t xml:space="preserve"> الطبعة الأولى</w:t>
      </w:r>
      <w:r w:rsidR="008C7870" w:rsidRPr="008C7870">
        <w:rPr>
          <w:rtl/>
        </w:rPr>
        <w:t>،</w:t>
      </w:r>
      <w:r w:rsidRPr="008C7870">
        <w:rPr>
          <w:rtl/>
        </w:rPr>
        <w:t xml:space="preserve"> 1414هـ. ق</w:t>
      </w:r>
      <w:r w:rsidR="008C7870" w:rsidRPr="008C7870">
        <w:rPr>
          <w:rtl/>
        </w:rPr>
        <w:t>.</w:t>
      </w:r>
    </w:p>
    <w:p w:rsidR="005A08B7" w:rsidRPr="008C7870" w:rsidRDefault="005A08B7" w:rsidP="002E3928">
      <w:pPr>
        <w:pStyle w:val="libVar0"/>
      </w:pPr>
      <w:r w:rsidRPr="008C7870">
        <w:rPr>
          <w:rtl/>
        </w:rPr>
        <w:t>4</w:t>
      </w:r>
      <w:r w:rsidR="008C7870" w:rsidRPr="008C7870">
        <w:rPr>
          <w:rtl/>
        </w:rPr>
        <w:t xml:space="preserve"> - </w:t>
      </w:r>
      <w:r w:rsidRPr="008C7870">
        <w:rPr>
          <w:rtl/>
        </w:rPr>
        <w:t>أمالي السيّد المرتضى (غرر الفرائد ودرر القلائد)</w:t>
      </w:r>
      <w:r w:rsidR="008C7870" w:rsidRPr="008C7870">
        <w:rPr>
          <w:rtl/>
        </w:rPr>
        <w:t>،</w:t>
      </w:r>
      <w:r w:rsidRPr="008C7870">
        <w:rPr>
          <w:rtl/>
        </w:rPr>
        <w:t xml:space="preserve"> أبو القاسم عليّ بن الحسين الموسوي</w:t>
      </w:r>
      <w:r w:rsidR="008C7870" w:rsidRPr="008C7870">
        <w:rPr>
          <w:rtl/>
        </w:rPr>
        <w:t>،</w:t>
      </w:r>
      <w:r w:rsidRPr="008C7870">
        <w:rPr>
          <w:rtl/>
        </w:rPr>
        <w:t xml:space="preserve"> المعروف بالسيّد المرتضى (ت 436هـ. ق)</w:t>
      </w:r>
      <w:r w:rsidR="008C7870" w:rsidRPr="008C7870">
        <w:rPr>
          <w:rtl/>
        </w:rPr>
        <w:t>،</w:t>
      </w:r>
      <w:r w:rsidRPr="008C7870">
        <w:rPr>
          <w:rtl/>
        </w:rPr>
        <w:t xml:space="preserve"> تحقيق</w:t>
      </w:r>
      <w:r w:rsidR="008C7870" w:rsidRPr="008C7870">
        <w:rPr>
          <w:rtl/>
        </w:rPr>
        <w:t>:</w:t>
      </w:r>
      <w:r w:rsidRPr="008C7870">
        <w:rPr>
          <w:rtl/>
        </w:rPr>
        <w:t xml:space="preserve"> محمّد أبو الفضل إبراهيم</w:t>
      </w:r>
      <w:r w:rsidR="008C7870" w:rsidRPr="008C7870">
        <w:rPr>
          <w:rtl/>
        </w:rPr>
        <w:t>،</w:t>
      </w:r>
      <w:r w:rsidRPr="008C7870">
        <w:rPr>
          <w:rtl/>
        </w:rPr>
        <w:t xml:space="preserve"> بيروت</w:t>
      </w:r>
      <w:r w:rsidR="008C7870" w:rsidRPr="008C7870">
        <w:rPr>
          <w:rtl/>
        </w:rPr>
        <w:t>:</w:t>
      </w:r>
      <w:r w:rsidRPr="008C7870">
        <w:rPr>
          <w:rtl/>
        </w:rPr>
        <w:t xml:space="preserve"> دار إحياء الكتب العربيّة</w:t>
      </w:r>
      <w:r w:rsidR="008C7870" w:rsidRPr="008C7870">
        <w:rPr>
          <w:rtl/>
        </w:rPr>
        <w:t>.</w:t>
      </w:r>
    </w:p>
    <w:p w:rsidR="005A08B7" w:rsidRPr="008C7870" w:rsidRDefault="005A08B7" w:rsidP="002E3928">
      <w:pPr>
        <w:pStyle w:val="libVar0"/>
      </w:pPr>
      <w:r w:rsidRPr="008C7870">
        <w:rPr>
          <w:rtl/>
        </w:rPr>
        <w:t>5</w:t>
      </w:r>
      <w:r w:rsidR="008C7870" w:rsidRPr="008C7870">
        <w:rPr>
          <w:rtl/>
        </w:rPr>
        <w:t xml:space="preserve"> - </w:t>
      </w:r>
      <w:r w:rsidRPr="008C7870">
        <w:rPr>
          <w:rtl/>
        </w:rPr>
        <w:t>أمالي الطوسي</w:t>
      </w:r>
      <w:r w:rsidR="008C7870" w:rsidRPr="008C7870">
        <w:rPr>
          <w:rtl/>
        </w:rPr>
        <w:t>،</w:t>
      </w:r>
      <w:r w:rsidRPr="008C7870">
        <w:rPr>
          <w:rtl/>
        </w:rPr>
        <w:t xml:space="preserve"> محمّد بن الحسن الطوسي (ت460هـ. ق)</w:t>
      </w:r>
      <w:r w:rsidR="008C7870" w:rsidRPr="008C7870">
        <w:rPr>
          <w:rtl/>
        </w:rPr>
        <w:t>،</w:t>
      </w:r>
      <w:r w:rsidRPr="008C7870">
        <w:rPr>
          <w:rtl/>
        </w:rPr>
        <w:t xml:space="preserve"> تحقيق</w:t>
      </w:r>
      <w:r w:rsidR="008C7870" w:rsidRPr="008C7870">
        <w:rPr>
          <w:rtl/>
        </w:rPr>
        <w:t>:</w:t>
      </w:r>
      <w:r w:rsidRPr="008C7870">
        <w:rPr>
          <w:rtl/>
        </w:rPr>
        <w:t xml:space="preserve"> مؤسّسة البعثة</w:t>
      </w:r>
      <w:r w:rsidR="008C7870" w:rsidRPr="008C7870">
        <w:rPr>
          <w:rtl/>
        </w:rPr>
        <w:t>،</w:t>
      </w:r>
      <w:r w:rsidRPr="008C7870">
        <w:rPr>
          <w:rtl/>
        </w:rPr>
        <w:t xml:space="preserve"> قم</w:t>
      </w:r>
      <w:r w:rsidR="008C7870" w:rsidRPr="008C7870">
        <w:rPr>
          <w:rtl/>
        </w:rPr>
        <w:t>:</w:t>
      </w:r>
      <w:r w:rsidRPr="008C7870">
        <w:rPr>
          <w:rtl/>
        </w:rPr>
        <w:t xml:space="preserve"> دار الثقافة</w:t>
      </w:r>
      <w:r w:rsidR="008C7870" w:rsidRPr="008C7870">
        <w:rPr>
          <w:rtl/>
        </w:rPr>
        <w:t>،</w:t>
      </w:r>
      <w:r w:rsidRPr="008C7870">
        <w:rPr>
          <w:rtl/>
        </w:rPr>
        <w:t xml:space="preserve"> الطبعة الأولى</w:t>
      </w:r>
      <w:r w:rsidR="008C7870" w:rsidRPr="008C7870">
        <w:rPr>
          <w:rtl/>
        </w:rPr>
        <w:t>،</w:t>
      </w:r>
      <w:r w:rsidRPr="008C7870">
        <w:rPr>
          <w:rtl/>
        </w:rPr>
        <w:t xml:space="preserve"> 1414هـ ش</w:t>
      </w:r>
      <w:r w:rsidR="008C7870" w:rsidRPr="008C7870">
        <w:rPr>
          <w:rtl/>
        </w:rPr>
        <w:t>.</w:t>
      </w:r>
    </w:p>
    <w:p w:rsidR="005A08B7" w:rsidRPr="008C7870" w:rsidRDefault="005A08B7" w:rsidP="002E3928">
      <w:pPr>
        <w:pStyle w:val="libVar0"/>
      </w:pPr>
      <w:r w:rsidRPr="008C7870">
        <w:rPr>
          <w:rtl/>
        </w:rPr>
        <w:t>6</w:t>
      </w:r>
      <w:r w:rsidR="008C7870" w:rsidRPr="008C7870">
        <w:rPr>
          <w:rtl/>
        </w:rPr>
        <w:t xml:space="preserve"> - </w:t>
      </w:r>
      <w:r w:rsidRPr="008C7870">
        <w:rPr>
          <w:rtl/>
        </w:rPr>
        <w:t>الانتصار</w:t>
      </w:r>
      <w:r w:rsidR="008C7870" w:rsidRPr="008C7870">
        <w:rPr>
          <w:rtl/>
        </w:rPr>
        <w:t>،</w:t>
      </w:r>
      <w:r w:rsidRPr="008C7870">
        <w:rPr>
          <w:rtl/>
        </w:rPr>
        <w:t xml:space="preserve"> أبو القاسم علي بن الحسين</w:t>
      </w:r>
      <w:r w:rsidR="008C7870" w:rsidRPr="008C7870">
        <w:rPr>
          <w:rtl/>
        </w:rPr>
        <w:t>،</w:t>
      </w:r>
      <w:r w:rsidRPr="008C7870">
        <w:rPr>
          <w:rtl/>
        </w:rPr>
        <w:t xml:space="preserve"> المعروف بالسيّد المرتضى علم الهدى (ت 436هـ. ق)</w:t>
      </w:r>
      <w:r w:rsidR="008C7870" w:rsidRPr="008C7870">
        <w:rPr>
          <w:rtl/>
        </w:rPr>
        <w:t>،</w:t>
      </w:r>
      <w:r w:rsidRPr="008C7870">
        <w:rPr>
          <w:rtl/>
        </w:rPr>
        <w:t xml:space="preserve"> مطبعة الشريف الرضي</w:t>
      </w:r>
      <w:r w:rsidR="008C7870" w:rsidRPr="008C7870">
        <w:rPr>
          <w:rtl/>
        </w:rPr>
        <w:t>،</w:t>
      </w:r>
      <w:r w:rsidRPr="008C7870">
        <w:rPr>
          <w:rtl/>
        </w:rPr>
        <w:t xml:space="preserve"> قم</w:t>
      </w:r>
      <w:r w:rsidR="008C7870" w:rsidRPr="008C7870">
        <w:rPr>
          <w:rtl/>
        </w:rPr>
        <w:t>،</w:t>
      </w:r>
      <w:r w:rsidRPr="008C7870">
        <w:rPr>
          <w:rtl/>
        </w:rPr>
        <w:t xml:space="preserve"> سنة 1391هـ. ق</w:t>
      </w:r>
      <w:r w:rsidR="008C7870" w:rsidRPr="008C7870">
        <w:rPr>
          <w:rtl/>
        </w:rPr>
        <w:t>.</w:t>
      </w:r>
    </w:p>
    <w:p w:rsidR="005A08B7" w:rsidRPr="008C7870" w:rsidRDefault="005A08B7" w:rsidP="002E3928">
      <w:pPr>
        <w:pStyle w:val="libVar0"/>
      </w:pPr>
      <w:r w:rsidRPr="008C7870">
        <w:rPr>
          <w:rtl/>
        </w:rPr>
        <w:t>7</w:t>
      </w:r>
      <w:r w:rsidR="008C7870" w:rsidRPr="008C7870">
        <w:rPr>
          <w:rtl/>
        </w:rPr>
        <w:t xml:space="preserve"> - </w:t>
      </w:r>
      <w:r w:rsidRPr="008C7870">
        <w:rPr>
          <w:rtl/>
        </w:rPr>
        <w:t>أوائل المقالات في المذاهب والمختارات</w:t>
      </w:r>
      <w:r w:rsidR="008C7870" w:rsidRPr="008C7870">
        <w:rPr>
          <w:rtl/>
        </w:rPr>
        <w:t>،</w:t>
      </w:r>
      <w:r w:rsidRPr="008C7870">
        <w:rPr>
          <w:rtl/>
        </w:rPr>
        <w:t xml:space="preserve"> أبو عبد الله محمّد بن النعمان العكبري</w:t>
      </w:r>
      <w:r w:rsidR="008C7870" w:rsidRPr="008C7870">
        <w:rPr>
          <w:rtl/>
        </w:rPr>
        <w:t>،</w:t>
      </w:r>
      <w:r w:rsidRPr="008C7870">
        <w:rPr>
          <w:rtl/>
        </w:rPr>
        <w:t xml:space="preserve"> المعروف بالشيخ المفيد (ت413 ق.) تحقيق</w:t>
      </w:r>
      <w:r w:rsidR="008C7870" w:rsidRPr="008C7870">
        <w:rPr>
          <w:rtl/>
        </w:rPr>
        <w:t>:</w:t>
      </w:r>
      <w:r w:rsidRPr="008C7870">
        <w:rPr>
          <w:rtl/>
        </w:rPr>
        <w:t xml:space="preserve"> إبراهيم الأنصاري</w:t>
      </w:r>
      <w:r w:rsidR="008C7870" w:rsidRPr="008C7870">
        <w:rPr>
          <w:rtl/>
        </w:rPr>
        <w:t>،</w:t>
      </w:r>
      <w:r w:rsidRPr="008C7870">
        <w:rPr>
          <w:rtl/>
        </w:rPr>
        <w:t xml:space="preserve"> قم</w:t>
      </w:r>
      <w:r w:rsidR="008C7870" w:rsidRPr="008C7870">
        <w:rPr>
          <w:rtl/>
        </w:rPr>
        <w:t>:</w:t>
      </w:r>
      <w:r w:rsidRPr="008C7870">
        <w:rPr>
          <w:rtl/>
        </w:rPr>
        <w:t xml:space="preserve"> المؤتمر العالمي لألفية الشيخ المفيد</w:t>
      </w:r>
      <w:r w:rsidR="008C7870" w:rsidRPr="008C7870">
        <w:rPr>
          <w:rtl/>
        </w:rPr>
        <w:t>،</w:t>
      </w:r>
      <w:r w:rsidRPr="008C7870">
        <w:rPr>
          <w:rtl/>
        </w:rPr>
        <w:t xml:space="preserve"> 1413 ق.</w:t>
      </w:r>
      <w:r w:rsidR="008C7870" w:rsidRPr="008C7870">
        <w:rPr>
          <w:rtl/>
        </w:rPr>
        <w:t>.</w:t>
      </w:r>
    </w:p>
    <w:p w:rsidR="005A08B7" w:rsidRPr="008C7870" w:rsidRDefault="005A08B7" w:rsidP="002E3928">
      <w:pPr>
        <w:pStyle w:val="libVar0"/>
      </w:pPr>
      <w:r w:rsidRPr="008C7870">
        <w:rPr>
          <w:rtl/>
        </w:rPr>
        <w:t>8</w:t>
      </w:r>
      <w:r w:rsidR="008C7870" w:rsidRPr="008C7870">
        <w:rPr>
          <w:rtl/>
        </w:rPr>
        <w:t xml:space="preserve"> - </w:t>
      </w:r>
      <w:r w:rsidRPr="008C7870">
        <w:rPr>
          <w:rtl/>
        </w:rPr>
        <w:t>بحار الأنوار الجامعة لدرر أخبار الأئمّة الأطهار (عليهم السلام)</w:t>
      </w:r>
      <w:r w:rsidR="008C7870" w:rsidRPr="008C7870">
        <w:rPr>
          <w:rtl/>
        </w:rPr>
        <w:t>،</w:t>
      </w:r>
      <w:r w:rsidRPr="008C7870">
        <w:rPr>
          <w:rtl/>
        </w:rPr>
        <w:t xml:space="preserve"> محمّد باقر بن محمّد تقي المجلسي (ت1110هـ. ق)</w:t>
      </w:r>
      <w:r w:rsidR="008C7870" w:rsidRPr="008C7870">
        <w:rPr>
          <w:rtl/>
        </w:rPr>
        <w:t>،</w:t>
      </w:r>
      <w:r w:rsidRPr="008C7870">
        <w:rPr>
          <w:rtl/>
        </w:rPr>
        <w:t xml:space="preserve"> تحقيق</w:t>
      </w:r>
      <w:r w:rsidR="008C7870" w:rsidRPr="008C7870">
        <w:rPr>
          <w:rtl/>
        </w:rPr>
        <w:t>:</w:t>
      </w:r>
      <w:r w:rsidRPr="008C7870">
        <w:rPr>
          <w:rtl/>
        </w:rPr>
        <w:t xml:space="preserve"> دار إحياء التراث</w:t>
      </w:r>
      <w:r w:rsidR="008C7870" w:rsidRPr="008C7870">
        <w:rPr>
          <w:rtl/>
        </w:rPr>
        <w:t>،</w:t>
      </w:r>
      <w:r w:rsidRPr="008C7870">
        <w:rPr>
          <w:rtl/>
        </w:rPr>
        <w:t xml:space="preserve"> دار إحياء التراث</w:t>
      </w:r>
      <w:r w:rsidR="008C7870" w:rsidRPr="008C7870">
        <w:rPr>
          <w:rtl/>
        </w:rPr>
        <w:t>،</w:t>
      </w:r>
      <w:r w:rsidRPr="008C7870">
        <w:rPr>
          <w:rtl/>
        </w:rPr>
        <w:t xml:space="preserve"> الطبعة الأولى</w:t>
      </w:r>
      <w:r w:rsidR="008C7870" w:rsidRPr="008C7870">
        <w:rPr>
          <w:rtl/>
        </w:rPr>
        <w:t>،</w:t>
      </w:r>
      <w:r w:rsidRPr="008C7870">
        <w:rPr>
          <w:rtl/>
        </w:rPr>
        <w:t xml:space="preserve"> 1412هـ. ق</w:t>
      </w:r>
      <w:r w:rsidR="008C7870" w:rsidRPr="008C7870">
        <w:rPr>
          <w:rtl/>
        </w:rPr>
        <w:t>.</w:t>
      </w:r>
    </w:p>
    <w:p w:rsidR="005A08B7" w:rsidRPr="008C7870" w:rsidRDefault="005A08B7" w:rsidP="002E3928">
      <w:pPr>
        <w:pStyle w:val="libVar0"/>
      </w:pPr>
      <w:r w:rsidRPr="008C7870">
        <w:rPr>
          <w:rtl/>
        </w:rPr>
        <w:t>9</w:t>
      </w:r>
      <w:r w:rsidR="008C7870" w:rsidRPr="008C7870">
        <w:rPr>
          <w:rtl/>
        </w:rPr>
        <w:t xml:space="preserve"> - </w:t>
      </w:r>
      <w:r w:rsidRPr="008C7870">
        <w:rPr>
          <w:rtl/>
        </w:rPr>
        <w:t>البداية والنهاية</w:t>
      </w:r>
      <w:r w:rsidR="008C7870" w:rsidRPr="008C7870">
        <w:rPr>
          <w:rtl/>
        </w:rPr>
        <w:t>،</w:t>
      </w:r>
      <w:r w:rsidRPr="008C7870">
        <w:rPr>
          <w:rtl/>
        </w:rPr>
        <w:t xml:space="preserve"> أبو الفداء إسماعيل بن عمر بن كثير الدمشقي (ت 774هـ. ق)</w:t>
      </w:r>
      <w:r w:rsidR="008C7870" w:rsidRPr="008C7870">
        <w:rPr>
          <w:rtl/>
        </w:rPr>
        <w:t>،</w:t>
      </w:r>
      <w:r w:rsidRPr="008C7870">
        <w:rPr>
          <w:rtl/>
        </w:rPr>
        <w:t xml:space="preserve"> تحقيق</w:t>
      </w:r>
      <w:r w:rsidR="008C7870" w:rsidRPr="008C7870">
        <w:rPr>
          <w:rtl/>
        </w:rPr>
        <w:t>:</w:t>
      </w:r>
      <w:r w:rsidRPr="008C7870">
        <w:rPr>
          <w:rtl/>
        </w:rPr>
        <w:t xml:space="preserve"> مكتبة المعارف</w:t>
      </w:r>
      <w:r w:rsidR="008C7870" w:rsidRPr="008C7870">
        <w:rPr>
          <w:rtl/>
        </w:rPr>
        <w:t>،</w:t>
      </w:r>
      <w:r w:rsidRPr="008C7870">
        <w:rPr>
          <w:rtl/>
        </w:rPr>
        <w:t xml:space="preserve"> بيروت</w:t>
      </w:r>
      <w:r w:rsidR="008C7870" w:rsidRPr="008C7870">
        <w:rPr>
          <w:rtl/>
        </w:rPr>
        <w:t>:</w:t>
      </w:r>
      <w:r w:rsidRPr="008C7870">
        <w:rPr>
          <w:rtl/>
        </w:rPr>
        <w:t xml:space="preserve"> مكتبة المعارف</w:t>
      </w:r>
      <w:r w:rsidR="008C7870" w:rsidRPr="008C7870">
        <w:rPr>
          <w:rtl/>
        </w:rPr>
        <w:t>.</w:t>
      </w:r>
    </w:p>
    <w:p w:rsidR="005A08B7" w:rsidRPr="008C7870" w:rsidRDefault="005A08B7" w:rsidP="002E3928">
      <w:pPr>
        <w:pStyle w:val="libVar0"/>
      </w:pPr>
      <w:r w:rsidRPr="008C7870">
        <w:rPr>
          <w:rtl/>
        </w:rPr>
        <w:t>10</w:t>
      </w:r>
      <w:r w:rsidR="008C7870" w:rsidRPr="008C7870">
        <w:rPr>
          <w:rtl/>
        </w:rPr>
        <w:t xml:space="preserve"> - </w:t>
      </w:r>
      <w:r w:rsidRPr="008C7870">
        <w:rPr>
          <w:rtl/>
        </w:rPr>
        <w:t>البيان والتبيين</w:t>
      </w:r>
      <w:r w:rsidR="008C7870" w:rsidRPr="008C7870">
        <w:rPr>
          <w:rtl/>
        </w:rPr>
        <w:t>:</w:t>
      </w:r>
      <w:r w:rsidRPr="008C7870">
        <w:rPr>
          <w:rtl/>
        </w:rPr>
        <w:t xml:space="preserve"> عمرو بن الجاحظ (ت 255هـ. ق)</w:t>
      </w:r>
      <w:r w:rsidR="008C7870" w:rsidRPr="008C7870">
        <w:rPr>
          <w:rtl/>
        </w:rPr>
        <w:t>،</w:t>
      </w:r>
      <w:r w:rsidRPr="008C7870">
        <w:rPr>
          <w:rtl/>
        </w:rPr>
        <w:t xml:space="preserve"> تحقيق عبد السلام محمّد هارون</w:t>
      </w:r>
      <w:r w:rsidR="008C7870" w:rsidRPr="008C7870">
        <w:rPr>
          <w:rtl/>
        </w:rPr>
        <w:t>،</w:t>
      </w:r>
      <w:r w:rsidRPr="008C7870">
        <w:rPr>
          <w:rtl/>
        </w:rPr>
        <w:t xml:space="preserve"> القاهرة</w:t>
      </w:r>
      <w:r w:rsidR="008C7870" w:rsidRPr="008C7870">
        <w:rPr>
          <w:rtl/>
        </w:rPr>
        <w:t>:</w:t>
      </w:r>
      <w:r w:rsidRPr="008C7870">
        <w:rPr>
          <w:rtl/>
        </w:rPr>
        <w:t xml:space="preserve"> مكتبة</w:t>
      </w:r>
    </w:p>
    <w:p w:rsidR="008C7870" w:rsidRDefault="008C7870" w:rsidP="008C7870">
      <w:pPr>
        <w:pStyle w:val="libNormal"/>
      </w:pPr>
      <w:r>
        <w:rPr>
          <w:rtl/>
        </w:rPr>
        <w:br w:type="page"/>
      </w:r>
    </w:p>
    <w:p w:rsidR="005A08B7" w:rsidRPr="008C7870" w:rsidRDefault="005A08B7" w:rsidP="002E3928">
      <w:pPr>
        <w:pStyle w:val="libVar0"/>
      </w:pPr>
      <w:r w:rsidRPr="008C7870">
        <w:rPr>
          <w:rtl/>
        </w:rPr>
        <w:lastRenderedPageBreak/>
        <w:t>الخانجي</w:t>
      </w:r>
      <w:r w:rsidR="008C7870" w:rsidRPr="008C7870">
        <w:rPr>
          <w:rtl/>
        </w:rPr>
        <w:t>،</w:t>
      </w:r>
      <w:r w:rsidRPr="008C7870">
        <w:rPr>
          <w:rtl/>
        </w:rPr>
        <w:t xml:space="preserve"> الطبعة الخامسة</w:t>
      </w:r>
      <w:r w:rsidR="008C7870" w:rsidRPr="008C7870">
        <w:rPr>
          <w:rtl/>
        </w:rPr>
        <w:t>،</w:t>
      </w:r>
      <w:r w:rsidRPr="008C7870">
        <w:rPr>
          <w:rtl/>
        </w:rPr>
        <w:t xml:space="preserve"> 1414هـ. ق</w:t>
      </w:r>
      <w:r w:rsidR="008C7870" w:rsidRPr="008C7870">
        <w:rPr>
          <w:rtl/>
        </w:rPr>
        <w:t>.</w:t>
      </w:r>
    </w:p>
    <w:p w:rsidR="005A08B7" w:rsidRPr="008C7870" w:rsidRDefault="005A08B7" w:rsidP="002E3928">
      <w:pPr>
        <w:pStyle w:val="libVar0"/>
      </w:pPr>
      <w:r w:rsidRPr="008C7870">
        <w:rPr>
          <w:rtl/>
        </w:rPr>
        <w:t>11</w:t>
      </w:r>
      <w:r w:rsidR="008C7870" w:rsidRPr="008C7870">
        <w:rPr>
          <w:rtl/>
        </w:rPr>
        <w:t xml:space="preserve"> - </w:t>
      </w:r>
      <w:r w:rsidRPr="008C7870">
        <w:rPr>
          <w:rtl/>
        </w:rPr>
        <w:t>تاريخ بغداد أو مدينة السلام</w:t>
      </w:r>
      <w:r w:rsidR="008C7870" w:rsidRPr="008C7870">
        <w:rPr>
          <w:rtl/>
        </w:rPr>
        <w:t>،</w:t>
      </w:r>
      <w:r w:rsidRPr="008C7870">
        <w:rPr>
          <w:rtl/>
        </w:rPr>
        <w:t xml:space="preserve"> أبو بكر أحمد بن علي الخطيب البغدادي (ت463هـ. ق)</w:t>
      </w:r>
      <w:r w:rsidR="008C7870" w:rsidRPr="008C7870">
        <w:rPr>
          <w:rtl/>
        </w:rPr>
        <w:t>،</w:t>
      </w:r>
      <w:r w:rsidRPr="008C7870">
        <w:rPr>
          <w:rtl/>
        </w:rPr>
        <w:t xml:space="preserve"> المدينة المنوّرة</w:t>
      </w:r>
      <w:r w:rsidR="008C7870" w:rsidRPr="008C7870">
        <w:rPr>
          <w:rtl/>
        </w:rPr>
        <w:t>،</w:t>
      </w:r>
      <w:r w:rsidRPr="008C7870">
        <w:rPr>
          <w:rtl/>
        </w:rPr>
        <w:t xml:space="preserve"> المكتبة السلفيّة</w:t>
      </w:r>
      <w:r w:rsidR="008C7870" w:rsidRPr="008C7870">
        <w:rPr>
          <w:rtl/>
        </w:rPr>
        <w:t>.</w:t>
      </w:r>
    </w:p>
    <w:p w:rsidR="005A08B7" w:rsidRPr="008C7870" w:rsidRDefault="005A08B7" w:rsidP="002E3928">
      <w:pPr>
        <w:pStyle w:val="libVar0"/>
      </w:pPr>
      <w:r w:rsidRPr="008C7870">
        <w:rPr>
          <w:rtl/>
        </w:rPr>
        <w:t>12</w:t>
      </w:r>
      <w:r w:rsidR="008C7870" w:rsidRPr="008C7870">
        <w:rPr>
          <w:rtl/>
        </w:rPr>
        <w:t xml:space="preserve"> - </w:t>
      </w:r>
      <w:r w:rsidRPr="008C7870">
        <w:rPr>
          <w:rtl/>
        </w:rPr>
        <w:t>التاريخ الكبير</w:t>
      </w:r>
      <w:r w:rsidR="008C7870" w:rsidRPr="008C7870">
        <w:rPr>
          <w:rtl/>
        </w:rPr>
        <w:t>،</w:t>
      </w:r>
      <w:r w:rsidRPr="008C7870">
        <w:rPr>
          <w:rtl/>
        </w:rPr>
        <w:t xml:space="preserve"> أبو عبد الله محمّد بن إسماعيل البخاري (ت 256هـ. ق)</w:t>
      </w:r>
      <w:r w:rsidR="008C7870" w:rsidRPr="008C7870">
        <w:rPr>
          <w:rtl/>
        </w:rPr>
        <w:t>،</w:t>
      </w:r>
      <w:r w:rsidRPr="008C7870">
        <w:rPr>
          <w:rtl/>
        </w:rPr>
        <w:t xml:space="preserve"> بيروت</w:t>
      </w:r>
      <w:r w:rsidR="008C7870" w:rsidRPr="008C7870">
        <w:rPr>
          <w:rtl/>
        </w:rPr>
        <w:t>:</w:t>
      </w:r>
      <w:r w:rsidRPr="008C7870">
        <w:rPr>
          <w:rtl/>
        </w:rPr>
        <w:t xml:space="preserve"> دار الفكر</w:t>
      </w:r>
      <w:r w:rsidR="008C7870" w:rsidRPr="008C7870">
        <w:rPr>
          <w:rtl/>
        </w:rPr>
        <w:t>.</w:t>
      </w:r>
    </w:p>
    <w:p w:rsidR="005A08B7" w:rsidRPr="008C7870" w:rsidRDefault="005A08B7" w:rsidP="002E3928">
      <w:pPr>
        <w:pStyle w:val="libVar0"/>
      </w:pPr>
      <w:r w:rsidRPr="008C7870">
        <w:rPr>
          <w:rtl/>
        </w:rPr>
        <w:t>13</w:t>
      </w:r>
      <w:r w:rsidR="008C7870" w:rsidRPr="008C7870">
        <w:rPr>
          <w:rtl/>
        </w:rPr>
        <w:t xml:space="preserve"> - </w:t>
      </w:r>
      <w:r w:rsidRPr="008C7870">
        <w:rPr>
          <w:rtl/>
        </w:rPr>
        <w:t>تأمّلات في الحديث عند السنّة والشيعة</w:t>
      </w:r>
      <w:r w:rsidR="008C7870" w:rsidRPr="008C7870">
        <w:rPr>
          <w:rtl/>
        </w:rPr>
        <w:t>،</w:t>
      </w:r>
      <w:r w:rsidRPr="008C7870">
        <w:rPr>
          <w:rtl/>
        </w:rPr>
        <w:t xml:space="preserve"> زكريا عباس داوود</w:t>
      </w:r>
      <w:r w:rsidR="008C7870" w:rsidRPr="008C7870">
        <w:rPr>
          <w:rtl/>
        </w:rPr>
        <w:t>،</w:t>
      </w:r>
      <w:r w:rsidRPr="008C7870">
        <w:rPr>
          <w:rtl/>
        </w:rPr>
        <w:t xml:space="preserve"> بيروت</w:t>
      </w:r>
      <w:r w:rsidR="008C7870" w:rsidRPr="008C7870">
        <w:rPr>
          <w:rtl/>
        </w:rPr>
        <w:t>:</w:t>
      </w:r>
      <w:r w:rsidRPr="008C7870">
        <w:rPr>
          <w:rtl/>
        </w:rPr>
        <w:t xml:space="preserve"> دار النخيل</w:t>
      </w:r>
      <w:r w:rsidR="008C7870" w:rsidRPr="008C7870">
        <w:rPr>
          <w:rtl/>
        </w:rPr>
        <w:t>.</w:t>
      </w:r>
    </w:p>
    <w:p w:rsidR="005A08B7" w:rsidRPr="008C7870" w:rsidRDefault="005A08B7" w:rsidP="002E3928">
      <w:pPr>
        <w:pStyle w:val="libVar0"/>
      </w:pPr>
      <w:r w:rsidRPr="008C7870">
        <w:rPr>
          <w:rtl/>
        </w:rPr>
        <w:t>14</w:t>
      </w:r>
      <w:r w:rsidR="008C7870" w:rsidRPr="008C7870">
        <w:rPr>
          <w:rtl/>
        </w:rPr>
        <w:t xml:space="preserve"> - </w:t>
      </w:r>
      <w:r w:rsidRPr="008C7870">
        <w:rPr>
          <w:rtl/>
        </w:rPr>
        <w:t>التبصرة</w:t>
      </w:r>
      <w:r w:rsidR="008C7870" w:rsidRPr="008C7870">
        <w:rPr>
          <w:rtl/>
        </w:rPr>
        <w:t>،</w:t>
      </w:r>
      <w:r w:rsidRPr="008C7870">
        <w:rPr>
          <w:rtl/>
        </w:rPr>
        <w:t xml:space="preserve"> أبو الفرج عبد الرحمن بن الجوزي</w:t>
      </w:r>
      <w:r w:rsidR="008C7870" w:rsidRPr="008C7870">
        <w:rPr>
          <w:rtl/>
        </w:rPr>
        <w:t>،</w:t>
      </w:r>
      <w:r w:rsidRPr="008C7870">
        <w:rPr>
          <w:rtl/>
        </w:rPr>
        <w:t xml:space="preserve"> تحقيق</w:t>
      </w:r>
      <w:r w:rsidR="008C7870" w:rsidRPr="008C7870">
        <w:rPr>
          <w:rtl/>
        </w:rPr>
        <w:t>:</w:t>
      </w:r>
      <w:r w:rsidRPr="008C7870">
        <w:rPr>
          <w:rtl/>
        </w:rPr>
        <w:t xml:space="preserve"> مصطفى عبد الواحد</w:t>
      </w:r>
      <w:r w:rsidR="008C7870" w:rsidRPr="008C7870">
        <w:rPr>
          <w:rtl/>
        </w:rPr>
        <w:t>،</w:t>
      </w:r>
      <w:r w:rsidRPr="008C7870">
        <w:rPr>
          <w:rtl/>
        </w:rPr>
        <w:t xml:space="preserve"> بيروت</w:t>
      </w:r>
      <w:r w:rsidR="008C7870" w:rsidRPr="008C7870">
        <w:rPr>
          <w:rtl/>
        </w:rPr>
        <w:t>:</w:t>
      </w:r>
      <w:r w:rsidRPr="008C7870">
        <w:rPr>
          <w:rtl/>
        </w:rPr>
        <w:t xml:space="preserve"> دار الكتاب اللبناني</w:t>
      </w:r>
      <w:r w:rsidR="008C7870" w:rsidRPr="008C7870">
        <w:rPr>
          <w:rtl/>
        </w:rPr>
        <w:t>.</w:t>
      </w:r>
    </w:p>
    <w:p w:rsidR="005A08B7" w:rsidRPr="008C7870" w:rsidRDefault="005A08B7" w:rsidP="002E3928">
      <w:pPr>
        <w:pStyle w:val="libVar0"/>
      </w:pPr>
      <w:r w:rsidRPr="008C7870">
        <w:rPr>
          <w:rtl/>
        </w:rPr>
        <w:t>15</w:t>
      </w:r>
      <w:r w:rsidR="008C7870" w:rsidRPr="008C7870">
        <w:rPr>
          <w:rtl/>
        </w:rPr>
        <w:t xml:space="preserve"> - </w:t>
      </w:r>
      <w:r w:rsidRPr="008C7870">
        <w:rPr>
          <w:rtl/>
        </w:rPr>
        <w:t>تفسير الطبريّ (جامع البيان في تفسير القرآن)</w:t>
      </w:r>
      <w:r w:rsidR="008C7870" w:rsidRPr="008C7870">
        <w:rPr>
          <w:rtl/>
        </w:rPr>
        <w:t>،</w:t>
      </w:r>
      <w:r w:rsidRPr="008C7870">
        <w:rPr>
          <w:rtl/>
        </w:rPr>
        <w:t xml:space="preserve"> أبو جعفر محمّد بن جرير الطبريّ (310 هـ. ق)</w:t>
      </w:r>
      <w:r w:rsidR="008C7870" w:rsidRPr="008C7870">
        <w:rPr>
          <w:rtl/>
        </w:rPr>
        <w:t>،</w:t>
      </w:r>
      <w:r w:rsidRPr="008C7870">
        <w:rPr>
          <w:rtl/>
        </w:rPr>
        <w:t xml:space="preserve"> بيروت</w:t>
      </w:r>
      <w:r w:rsidR="008C7870" w:rsidRPr="008C7870">
        <w:rPr>
          <w:rtl/>
        </w:rPr>
        <w:t>:</w:t>
      </w:r>
      <w:r w:rsidRPr="008C7870">
        <w:rPr>
          <w:rtl/>
        </w:rPr>
        <w:t xml:space="preserve"> دار الفكر</w:t>
      </w:r>
      <w:r w:rsidR="008C7870" w:rsidRPr="008C7870">
        <w:rPr>
          <w:rtl/>
        </w:rPr>
        <w:t>.</w:t>
      </w:r>
    </w:p>
    <w:p w:rsidR="005A08B7" w:rsidRPr="008C7870" w:rsidRDefault="005A08B7" w:rsidP="002E3928">
      <w:pPr>
        <w:pStyle w:val="libVar0"/>
      </w:pPr>
      <w:r w:rsidRPr="008C7870">
        <w:rPr>
          <w:rtl/>
        </w:rPr>
        <w:t>16</w:t>
      </w:r>
      <w:r w:rsidR="008C7870" w:rsidRPr="008C7870">
        <w:rPr>
          <w:rtl/>
        </w:rPr>
        <w:t xml:space="preserve"> - </w:t>
      </w:r>
      <w:r w:rsidRPr="008C7870">
        <w:rPr>
          <w:rtl/>
        </w:rPr>
        <w:t>التفسير والمفسّرون</w:t>
      </w:r>
      <w:r w:rsidR="008C7870" w:rsidRPr="008C7870">
        <w:rPr>
          <w:rtl/>
        </w:rPr>
        <w:t>،</w:t>
      </w:r>
      <w:r w:rsidRPr="008C7870">
        <w:rPr>
          <w:rtl/>
        </w:rPr>
        <w:t xml:space="preserve"> محمّد هادي معرفة</w:t>
      </w:r>
      <w:r w:rsidR="008C7870" w:rsidRPr="008C7870">
        <w:rPr>
          <w:rtl/>
        </w:rPr>
        <w:t>،</w:t>
      </w:r>
      <w:r w:rsidRPr="008C7870">
        <w:rPr>
          <w:rtl/>
        </w:rPr>
        <w:t xml:space="preserve"> مشهد</w:t>
      </w:r>
      <w:r w:rsidR="008C7870" w:rsidRPr="008C7870">
        <w:rPr>
          <w:rtl/>
        </w:rPr>
        <w:t>:</w:t>
      </w:r>
      <w:r w:rsidRPr="008C7870">
        <w:rPr>
          <w:rtl/>
        </w:rPr>
        <w:t xml:space="preserve"> الجامعة الرضوية للعلوم الإسلامية</w:t>
      </w:r>
      <w:r w:rsidR="008C7870" w:rsidRPr="008C7870">
        <w:rPr>
          <w:rtl/>
        </w:rPr>
        <w:t>.</w:t>
      </w:r>
    </w:p>
    <w:p w:rsidR="005A08B7" w:rsidRPr="008C7870" w:rsidRDefault="005A08B7" w:rsidP="002E3928">
      <w:pPr>
        <w:pStyle w:val="libVar0"/>
      </w:pPr>
      <w:r w:rsidRPr="008C7870">
        <w:rPr>
          <w:rtl/>
        </w:rPr>
        <w:t>17</w:t>
      </w:r>
      <w:r w:rsidR="008C7870" w:rsidRPr="008C7870">
        <w:rPr>
          <w:rtl/>
        </w:rPr>
        <w:t xml:space="preserve"> - </w:t>
      </w:r>
      <w:r w:rsidRPr="008C7870">
        <w:rPr>
          <w:rtl/>
        </w:rPr>
        <w:t>التفسير والمفسّرون</w:t>
      </w:r>
      <w:r w:rsidR="008C7870" w:rsidRPr="008C7870">
        <w:rPr>
          <w:rtl/>
        </w:rPr>
        <w:t>:</w:t>
      </w:r>
      <w:r w:rsidRPr="008C7870">
        <w:rPr>
          <w:rtl/>
        </w:rPr>
        <w:t xml:space="preserve"> محمّد حسين الذهبي</w:t>
      </w:r>
      <w:r w:rsidR="008C7870" w:rsidRPr="008C7870">
        <w:rPr>
          <w:rtl/>
        </w:rPr>
        <w:t>،</w:t>
      </w:r>
      <w:r w:rsidRPr="008C7870">
        <w:rPr>
          <w:rtl/>
        </w:rPr>
        <w:t xml:space="preserve"> بيروت</w:t>
      </w:r>
      <w:r w:rsidR="008C7870" w:rsidRPr="008C7870">
        <w:rPr>
          <w:rtl/>
        </w:rPr>
        <w:t>:</w:t>
      </w:r>
      <w:r w:rsidRPr="008C7870">
        <w:rPr>
          <w:rtl/>
        </w:rPr>
        <w:t xml:space="preserve"> دار إحياء التراث العربي</w:t>
      </w:r>
      <w:r w:rsidR="008C7870" w:rsidRPr="008C7870">
        <w:rPr>
          <w:rtl/>
        </w:rPr>
        <w:t>.</w:t>
      </w:r>
    </w:p>
    <w:p w:rsidR="005A08B7" w:rsidRPr="008C7870" w:rsidRDefault="005A08B7" w:rsidP="002E3928">
      <w:pPr>
        <w:pStyle w:val="libVar0"/>
      </w:pPr>
      <w:r w:rsidRPr="008C7870">
        <w:rPr>
          <w:rtl/>
        </w:rPr>
        <w:t>18</w:t>
      </w:r>
      <w:r w:rsidR="008C7870" w:rsidRPr="008C7870">
        <w:rPr>
          <w:rtl/>
        </w:rPr>
        <w:t xml:space="preserve"> - </w:t>
      </w:r>
      <w:r w:rsidRPr="008C7870">
        <w:rPr>
          <w:rtl/>
        </w:rPr>
        <w:t>تنزيه الأنبياء والأئمّة (عليهم السلام) أبو القاسم عليّ بن الحسين الموسوي</w:t>
      </w:r>
      <w:r w:rsidR="008C7870" w:rsidRPr="008C7870">
        <w:rPr>
          <w:rtl/>
        </w:rPr>
        <w:t>،</w:t>
      </w:r>
      <w:r w:rsidRPr="008C7870">
        <w:rPr>
          <w:rtl/>
        </w:rPr>
        <w:t xml:space="preserve"> المعروف بالسيّد المرتضى (ت436هـ</w:t>
      </w:r>
      <w:r w:rsidR="008C7870" w:rsidRPr="008C7870">
        <w:rPr>
          <w:rtl/>
        </w:rPr>
        <w:t>.</w:t>
      </w:r>
      <w:r w:rsidRPr="008C7870">
        <w:rPr>
          <w:rtl/>
        </w:rPr>
        <w:t xml:space="preserve"> ق)</w:t>
      </w:r>
      <w:r w:rsidR="008C7870" w:rsidRPr="008C7870">
        <w:rPr>
          <w:rtl/>
        </w:rPr>
        <w:t>،</w:t>
      </w:r>
      <w:r w:rsidRPr="008C7870">
        <w:rPr>
          <w:rtl/>
        </w:rPr>
        <w:t xml:space="preserve"> قم</w:t>
      </w:r>
      <w:r w:rsidR="008C7870" w:rsidRPr="008C7870">
        <w:rPr>
          <w:rtl/>
        </w:rPr>
        <w:t>:</w:t>
      </w:r>
      <w:r w:rsidRPr="008C7870">
        <w:rPr>
          <w:rtl/>
        </w:rPr>
        <w:t xml:space="preserve"> منشورات الشريف الرضي</w:t>
      </w:r>
      <w:r w:rsidR="008C7870" w:rsidRPr="008C7870">
        <w:rPr>
          <w:rtl/>
        </w:rPr>
        <w:t>.</w:t>
      </w:r>
    </w:p>
    <w:p w:rsidR="005A08B7" w:rsidRPr="008C7870" w:rsidRDefault="005A08B7" w:rsidP="002E3928">
      <w:pPr>
        <w:pStyle w:val="libVar0"/>
      </w:pPr>
      <w:r w:rsidRPr="008C7870">
        <w:rPr>
          <w:rtl/>
        </w:rPr>
        <w:t>19</w:t>
      </w:r>
      <w:r w:rsidR="008C7870" w:rsidRPr="008C7870">
        <w:rPr>
          <w:rtl/>
        </w:rPr>
        <w:t xml:space="preserve"> - </w:t>
      </w:r>
      <w:r w:rsidRPr="008C7870">
        <w:rPr>
          <w:rtl/>
        </w:rPr>
        <w:t>تهذيب التهذيب</w:t>
      </w:r>
      <w:r w:rsidR="008C7870" w:rsidRPr="008C7870">
        <w:rPr>
          <w:rtl/>
        </w:rPr>
        <w:t>:</w:t>
      </w:r>
      <w:r w:rsidRPr="008C7870">
        <w:rPr>
          <w:rtl/>
        </w:rPr>
        <w:t xml:space="preserve"> أبو الفضل أحمد بن عليّ بن حجر العسقلانيّ (ت852هـ. ق)</w:t>
      </w:r>
      <w:r w:rsidR="008C7870" w:rsidRPr="008C7870">
        <w:rPr>
          <w:rtl/>
        </w:rPr>
        <w:t>،</w:t>
      </w:r>
      <w:r w:rsidRPr="008C7870">
        <w:rPr>
          <w:rtl/>
        </w:rPr>
        <w:t xml:space="preserve"> تحقيق</w:t>
      </w:r>
      <w:r w:rsidR="008C7870" w:rsidRPr="008C7870">
        <w:rPr>
          <w:rtl/>
        </w:rPr>
        <w:t>:</w:t>
      </w:r>
      <w:r w:rsidRPr="008C7870">
        <w:rPr>
          <w:rtl/>
        </w:rPr>
        <w:t xml:space="preserve"> مصطفى عبد القادر عطا</w:t>
      </w:r>
      <w:r w:rsidR="008C7870" w:rsidRPr="008C7870">
        <w:rPr>
          <w:rtl/>
        </w:rPr>
        <w:t>،</w:t>
      </w:r>
      <w:r w:rsidRPr="008C7870">
        <w:rPr>
          <w:rtl/>
        </w:rPr>
        <w:t xml:space="preserve"> بيروت</w:t>
      </w:r>
      <w:r w:rsidR="008C7870" w:rsidRPr="008C7870">
        <w:rPr>
          <w:rtl/>
        </w:rPr>
        <w:t>:</w:t>
      </w:r>
      <w:r w:rsidRPr="008C7870">
        <w:rPr>
          <w:rtl/>
        </w:rPr>
        <w:t xml:space="preserve"> دار الكتب العلميّة</w:t>
      </w:r>
      <w:r w:rsidR="008C7870" w:rsidRPr="008C7870">
        <w:rPr>
          <w:rtl/>
        </w:rPr>
        <w:t>،</w:t>
      </w:r>
      <w:r w:rsidRPr="008C7870">
        <w:rPr>
          <w:rtl/>
        </w:rPr>
        <w:t xml:space="preserve"> الطبعة الأولى</w:t>
      </w:r>
      <w:r w:rsidR="008C7870" w:rsidRPr="008C7870">
        <w:rPr>
          <w:rtl/>
        </w:rPr>
        <w:t>،</w:t>
      </w:r>
      <w:r w:rsidRPr="008C7870">
        <w:rPr>
          <w:rtl/>
        </w:rPr>
        <w:t xml:space="preserve"> 1415هـ. ق</w:t>
      </w:r>
      <w:r w:rsidR="008C7870" w:rsidRPr="008C7870">
        <w:rPr>
          <w:rtl/>
        </w:rPr>
        <w:t>.</w:t>
      </w:r>
    </w:p>
    <w:p w:rsidR="005A08B7" w:rsidRPr="008C7870" w:rsidRDefault="005A08B7" w:rsidP="002E3928">
      <w:pPr>
        <w:pStyle w:val="libVar0"/>
      </w:pPr>
      <w:r w:rsidRPr="008C7870">
        <w:rPr>
          <w:rtl/>
        </w:rPr>
        <w:t>20</w:t>
      </w:r>
      <w:r w:rsidR="008C7870" w:rsidRPr="008C7870">
        <w:rPr>
          <w:rtl/>
        </w:rPr>
        <w:t xml:space="preserve"> - </w:t>
      </w:r>
      <w:r w:rsidRPr="008C7870">
        <w:rPr>
          <w:rtl/>
        </w:rPr>
        <w:t>تهذيب الكمال في أسماء الرجال</w:t>
      </w:r>
      <w:r w:rsidR="008C7870" w:rsidRPr="008C7870">
        <w:rPr>
          <w:rtl/>
        </w:rPr>
        <w:t>،</w:t>
      </w:r>
      <w:r w:rsidRPr="008C7870">
        <w:rPr>
          <w:rtl/>
        </w:rPr>
        <w:t xml:space="preserve"> يونس بن عبد الرحمن المزّيّ (ت742هـ. ق)</w:t>
      </w:r>
      <w:r w:rsidR="008C7870" w:rsidRPr="008C7870">
        <w:rPr>
          <w:rtl/>
        </w:rPr>
        <w:t>،</w:t>
      </w:r>
      <w:r w:rsidRPr="008C7870">
        <w:rPr>
          <w:rtl/>
        </w:rPr>
        <w:t xml:space="preserve"> تحقيق</w:t>
      </w:r>
      <w:r w:rsidR="008C7870" w:rsidRPr="008C7870">
        <w:rPr>
          <w:rtl/>
        </w:rPr>
        <w:t>:</w:t>
      </w:r>
      <w:r w:rsidRPr="008C7870">
        <w:rPr>
          <w:rtl/>
        </w:rPr>
        <w:t xml:space="preserve"> الدكتور بشّار عوّاد معروف</w:t>
      </w:r>
      <w:r w:rsidR="008C7870" w:rsidRPr="008C7870">
        <w:rPr>
          <w:rtl/>
        </w:rPr>
        <w:t>،</w:t>
      </w:r>
      <w:r w:rsidRPr="008C7870">
        <w:rPr>
          <w:rtl/>
        </w:rPr>
        <w:t xml:space="preserve"> بيروت</w:t>
      </w:r>
      <w:r w:rsidR="008C7870" w:rsidRPr="008C7870">
        <w:rPr>
          <w:rtl/>
        </w:rPr>
        <w:t>:</w:t>
      </w:r>
      <w:r w:rsidRPr="008C7870">
        <w:rPr>
          <w:rtl/>
        </w:rPr>
        <w:t xml:space="preserve"> مؤسّسة الرسالة</w:t>
      </w:r>
      <w:r w:rsidR="008C7870" w:rsidRPr="008C7870">
        <w:rPr>
          <w:rtl/>
        </w:rPr>
        <w:t>،</w:t>
      </w:r>
      <w:r w:rsidRPr="008C7870">
        <w:rPr>
          <w:rtl/>
        </w:rPr>
        <w:t xml:space="preserve"> الطبعة الأُولى</w:t>
      </w:r>
      <w:r w:rsidR="008C7870" w:rsidRPr="008C7870">
        <w:rPr>
          <w:rtl/>
        </w:rPr>
        <w:t>،</w:t>
      </w:r>
      <w:r w:rsidRPr="008C7870">
        <w:rPr>
          <w:rtl/>
        </w:rPr>
        <w:t xml:space="preserve"> 1409 هـ. ق</w:t>
      </w:r>
      <w:r w:rsidR="008C7870" w:rsidRPr="008C7870">
        <w:rPr>
          <w:rtl/>
        </w:rPr>
        <w:t>.</w:t>
      </w:r>
    </w:p>
    <w:p w:rsidR="005A08B7" w:rsidRPr="008C7870" w:rsidRDefault="005A08B7" w:rsidP="002E3928">
      <w:pPr>
        <w:pStyle w:val="libVar0"/>
      </w:pPr>
      <w:r w:rsidRPr="008C7870">
        <w:rPr>
          <w:rtl/>
        </w:rPr>
        <w:t>21</w:t>
      </w:r>
      <w:r w:rsidR="008C7870" w:rsidRPr="008C7870">
        <w:rPr>
          <w:rtl/>
        </w:rPr>
        <w:t xml:space="preserve"> - </w:t>
      </w:r>
      <w:r w:rsidRPr="008C7870">
        <w:rPr>
          <w:rtl/>
        </w:rPr>
        <w:t>الجامع لأحكام القرآن (تفسير القرطبي)</w:t>
      </w:r>
      <w:r w:rsidR="008C7870" w:rsidRPr="008C7870">
        <w:rPr>
          <w:rtl/>
        </w:rPr>
        <w:t>،</w:t>
      </w:r>
      <w:r w:rsidRPr="008C7870">
        <w:rPr>
          <w:rtl/>
        </w:rPr>
        <w:t xml:space="preserve"> أبو عبد الله محمّد بن أحمد الأنصاري القرطبي (ت 671 هـ. ق)</w:t>
      </w:r>
      <w:r w:rsidR="008C7870" w:rsidRPr="008C7870">
        <w:rPr>
          <w:rtl/>
        </w:rPr>
        <w:t>،</w:t>
      </w:r>
      <w:r w:rsidRPr="008C7870">
        <w:rPr>
          <w:rtl/>
        </w:rPr>
        <w:t xml:space="preserve"> تحقيق</w:t>
      </w:r>
      <w:r w:rsidR="008C7870" w:rsidRPr="008C7870">
        <w:rPr>
          <w:rtl/>
        </w:rPr>
        <w:t>:</w:t>
      </w:r>
      <w:r w:rsidRPr="008C7870">
        <w:rPr>
          <w:rtl/>
        </w:rPr>
        <w:t xml:space="preserve"> محمّد عبد الرحمن المرعشلي</w:t>
      </w:r>
      <w:r w:rsidR="008C7870" w:rsidRPr="008C7870">
        <w:rPr>
          <w:rtl/>
        </w:rPr>
        <w:t>،</w:t>
      </w:r>
      <w:r w:rsidRPr="008C7870">
        <w:rPr>
          <w:rtl/>
        </w:rPr>
        <w:t xml:space="preserve"> بيروت</w:t>
      </w:r>
      <w:r w:rsidR="008C7870" w:rsidRPr="008C7870">
        <w:rPr>
          <w:rtl/>
        </w:rPr>
        <w:t>:</w:t>
      </w:r>
      <w:r w:rsidRPr="008C7870">
        <w:rPr>
          <w:rtl/>
        </w:rPr>
        <w:t xml:space="preserve"> دار إحياء التراث العربي</w:t>
      </w:r>
      <w:r w:rsidR="008C7870" w:rsidRPr="008C7870">
        <w:rPr>
          <w:rtl/>
        </w:rPr>
        <w:t>،</w:t>
      </w:r>
      <w:r w:rsidRPr="008C7870">
        <w:rPr>
          <w:rtl/>
        </w:rPr>
        <w:t xml:space="preserve"> الطبعة الثانية</w:t>
      </w:r>
      <w:r w:rsidR="008C7870" w:rsidRPr="008C7870">
        <w:rPr>
          <w:rtl/>
        </w:rPr>
        <w:t>،</w:t>
      </w:r>
      <w:r w:rsidRPr="008C7870">
        <w:rPr>
          <w:rtl/>
        </w:rPr>
        <w:t xml:space="preserve"> 1405 هـ. ق</w:t>
      </w:r>
      <w:r w:rsidR="008C7870" w:rsidRPr="008C7870">
        <w:rPr>
          <w:rtl/>
        </w:rPr>
        <w:t>.</w:t>
      </w:r>
    </w:p>
    <w:p w:rsidR="005A08B7" w:rsidRPr="008C7870" w:rsidRDefault="005A08B7" w:rsidP="002E3928">
      <w:pPr>
        <w:pStyle w:val="libVar0"/>
      </w:pPr>
      <w:r w:rsidRPr="008C7870">
        <w:rPr>
          <w:rtl/>
        </w:rPr>
        <w:t>22</w:t>
      </w:r>
      <w:r w:rsidR="008C7870" w:rsidRPr="008C7870">
        <w:rPr>
          <w:rtl/>
        </w:rPr>
        <w:t xml:space="preserve"> - </w:t>
      </w:r>
      <w:r w:rsidRPr="008C7870">
        <w:rPr>
          <w:rtl/>
        </w:rPr>
        <w:t>جواهر الكلام في شرح شرائع الإسلام</w:t>
      </w:r>
      <w:r w:rsidR="008C7870" w:rsidRPr="008C7870">
        <w:rPr>
          <w:rtl/>
        </w:rPr>
        <w:t>،</w:t>
      </w:r>
      <w:r w:rsidRPr="008C7870">
        <w:rPr>
          <w:rtl/>
        </w:rPr>
        <w:t xml:space="preserve"> محمّد حسن النجفي (ت1266هـ. ق)</w:t>
      </w:r>
      <w:r w:rsidR="008C7870" w:rsidRPr="008C7870">
        <w:rPr>
          <w:rtl/>
        </w:rPr>
        <w:t>،</w:t>
      </w:r>
      <w:r w:rsidRPr="008C7870">
        <w:rPr>
          <w:rtl/>
        </w:rPr>
        <w:t xml:space="preserve"> بيروت</w:t>
      </w:r>
      <w:r w:rsidR="008C7870" w:rsidRPr="008C7870">
        <w:rPr>
          <w:rtl/>
        </w:rPr>
        <w:t>:</w:t>
      </w:r>
      <w:r w:rsidRPr="008C7870">
        <w:rPr>
          <w:rtl/>
        </w:rPr>
        <w:t xml:space="preserve"> مؤسّسة المرتضى العالميّة</w:t>
      </w:r>
      <w:r w:rsidR="008C7870" w:rsidRPr="008C7870">
        <w:rPr>
          <w:rtl/>
        </w:rPr>
        <w:t>،</w:t>
      </w:r>
      <w:r w:rsidRPr="008C7870">
        <w:rPr>
          <w:rtl/>
        </w:rPr>
        <w:t xml:space="preserve"> 1412 هـ. ق</w:t>
      </w:r>
      <w:r w:rsidR="008C7870" w:rsidRPr="008C7870">
        <w:rPr>
          <w:rtl/>
        </w:rPr>
        <w:t>.</w:t>
      </w:r>
    </w:p>
    <w:p w:rsidR="005A08B7" w:rsidRPr="008C7870" w:rsidRDefault="005A08B7" w:rsidP="002E3928">
      <w:pPr>
        <w:pStyle w:val="libVar0"/>
      </w:pPr>
      <w:r w:rsidRPr="008C7870">
        <w:rPr>
          <w:rtl/>
        </w:rPr>
        <w:t>23</w:t>
      </w:r>
      <w:r w:rsidR="008C7870" w:rsidRPr="008C7870">
        <w:rPr>
          <w:rtl/>
        </w:rPr>
        <w:t xml:space="preserve"> - </w:t>
      </w:r>
      <w:r w:rsidRPr="008C7870">
        <w:rPr>
          <w:rtl/>
        </w:rPr>
        <w:t>حقائق التأويل في متشابه التنزيل</w:t>
      </w:r>
      <w:r w:rsidR="008C7870" w:rsidRPr="008C7870">
        <w:rPr>
          <w:rtl/>
        </w:rPr>
        <w:t>،</w:t>
      </w:r>
      <w:r w:rsidRPr="008C7870">
        <w:rPr>
          <w:rtl/>
        </w:rPr>
        <w:t xml:space="preserve"> الشريف محمّد بن الحسين الرضي</w:t>
      </w:r>
      <w:r w:rsidR="008C7870" w:rsidRPr="008C7870">
        <w:rPr>
          <w:rtl/>
        </w:rPr>
        <w:t>،</w:t>
      </w:r>
      <w:r w:rsidRPr="008C7870">
        <w:rPr>
          <w:rtl/>
        </w:rPr>
        <w:t xml:space="preserve"> تحقيق</w:t>
      </w:r>
      <w:r w:rsidR="008C7870" w:rsidRPr="008C7870">
        <w:rPr>
          <w:rtl/>
        </w:rPr>
        <w:t>:</w:t>
      </w:r>
      <w:r w:rsidRPr="008C7870">
        <w:rPr>
          <w:rtl/>
        </w:rPr>
        <w:t xml:space="preserve"> محمّد الرضا آل كاشف الغطاء</w:t>
      </w:r>
      <w:r w:rsidR="008C7870" w:rsidRPr="008C7870">
        <w:rPr>
          <w:rtl/>
        </w:rPr>
        <w:t>،</w:t>
      </w:r>
      <w:r w:rsidRPr="008C7870">
        <w:rPr>
          <w:rtl/>
        </w:rPr>
        <w:t xml:space="preserve"> بيروت</w:t>
      </w:r>
      <w:r w:rsidR="008C7870" w:rsidRPr="008C7870">
        <w:rPr>
          <w:rtl/>
        </w:rPr>
        <w:t>:</w:t>
      </w:r>
      <w:r w:rsidRPr="008C7870">
        <w:rPr>
          <w:rtl/>
        </w:rPr>
        <w:t xml:space="preserve"> دار المهاجر</w:t>
      </w:r>
      <w:r w:rsidR="008C7870" w:rsidRPr="008C7870">
        <w:rPr>
          <w:rtl/>
        </w:rPr>
        <w:t>.</w:t>
      </w:r>
    </w:p>
    <w:p w:rsidR="005A08B7" w:rsidRPr="008C7870" w:rsidRDefault="005A08B7" w:rsidP="002E3928">
      <w:pPr>
        <w:pStyle w:val="libVar0"/>
      </w:pPr>
      <w:r w:rsidRPr="008C7870">
        <w:rPr>
          <w:rtl/>
        </w:rPr>
        <w:t>24</w:t>
      </w:r>
      <w:r w:rsidR="008C7870" w:rsidRPr="008C7870">
        <w:rPr>
          <w:rtl/>
        </w:rPr>
        <w:t xml:space="preserve"> - </w:t>
      </w:r>
      <w:r w:rsidRPr="008C7870">
        <w:rPr>
          <w:rtl/>
        </w:rPr>
        <w:t>خطط الشام</w:t>
      </w:r>
      <w:r w:rsidR="008C7870" w:rsidRPr="008C7870">
        <w:rPr>
          <w:rtl/>
        </w:rPr>
        <w:t>،</w:t>
      </w:r>
      <w:r w:rsidRPr="008C7870">
        <w:rPr>
          <w:rtl/>
        </w:rPr>
        <w:t xml:space="preserve"> محمّد كرد علي</w:t>
      </w:r>
      <w:r w:rsidR="008C7870" w:rsidRPr="008C7870">
        <w:rPr>
          <w:rtl/>
        </w:rPr>
        <w:t>،</w:t>
      </w:r>
      <w:r w:rsidRPr="008C7870">
        <w:rPr>
          <w:rtl/>
        </w:rPr>
        <w:t xml:space="preserve"> بيروت</w:t>
      </w:r>
      <w:r w:rsidR="008C7870" w:rsidRPr="008C7870">
        <w:rPr>
          <w:rtl/>
        </w:rPr>
        <w:t>:</w:t>
      </w:r>
      <w:r w:rsidRPr="008C7870">
        <w:rPr>
          <w:rtl/>
        </w:rPr>
        <w:t xml:space="preserve"> مكتبة النوري</w:t>
      </w:r>
      <w:r w:rsidR="008C7870" w:rsidRPr="008C7870">
        <w:rPr>
          <w:rtl/>
        </w:rPr>
        <w:t>.</w:t>
      </w:r>
    </w:p>
    <w:p w:rsidR="005A08B7" w:rsidRPr="008C7870" w:rsidRDefault="005A08B7" w:rsidP="002E3928">
      <w:pPr>
        <w:pStyle w:val="libVar0"/>
      </w:pPr>
      <w:r w:rsidRPr="008C7870">
        <w:rPr>
          <w:rtl/>
        </w:rPr>
        <w:t>25</w:t>
      </w:r>
      <w:r w:rsidR="008C7870" w:rsidRPr="008C7870">
        <w:rPr>
          <w:rtl/>
        </w:rPr>
        <w:t xml:space="preserve"> - </w:t>
      </w:r>
      <w:r w:rsidRPr="008C7870">
        <w:rPr>
          <w:rtl/>
        </w:rPr>
        <w:t>الدرّ المنثور في تفسير المأثور</w:t>
      </w:r>
      <w:r w:rsidR="008C7870" w:rsidRPr="008C7870">
        <w:rPr>
          <w:rtl/>
        </w:rPr>
        <w:t>،</w:t>
      </w:r>
      <w:r w:rsidRPr="008C7870">
        <w:rPr>
          <w:rtl/>
        </w:rPr>
        <w:t xml:space="preserve"> جلال الدين عبد الرحمن بن أبي بكر السيوطي (ت911 هـ. ق)</w:t>
      </w:r>
      <w:r w:rsidR="008C7870" w:rsidRPr="008C7870">
        <w:rPr>
          <w:rtl/>
        </w:rPr>
        <w:t>،</w:t>
      </w:r>
      <w:r w:rsidRPr="008C7870">
        <w:rPr>
          <w:rtl/>
        </w:rPr>
        <w:t xml:space="preserve"> بيروت</w:t>
      </w:r>
      <w:r w:rsidR="008C7870" w:rsidRPr="008C7870">
        <w:rPr>
          <w:rtl/>
        </w:rPr>
        <w:t>:</w:t>
      </w:r>
    </w:p>
    <w:p w:rsidR="008C7870" w:rsidRDefault="008C7870" w:rsidP="008C7870">
      <w:pPr>
        <w:pStyle w:val="libNormal"/>
      </w:pPr>
      <w:r>
        <w:rPr>
          <w:rtl/>
        </w:rPr>
        <w:lastRenderedPageBreak/>
        <w:br w:type="page"/>
      </w:r>
    </w:p>
    <w:p w:rsidR="005A08B7" w:rsidRPr="008C7870" w:rsidRDefault="005A08B7" w:rsidP="002E3928">
      <w:pPr>
        <w:pStyle w:val="libVar0"/>
      </w:pPr>
      <w:r w:rsidRPr="008C7870">
        <w:rPr>
          <w:rtl/>
        </w:rPr>
        <w:lastRenderedPageBreak/>
        <w:t>دار الفكر</w:t>
      </w:r>
      <w:r w:rsidR="008C7870" w:rsidRPr="008C7870">
        <w:rPr>
          <w:rtl/>
        </w:rPr>
        <w:t>،</w:t>
      </w:r>
      <w:r w:rsidRPr="008C7870">
        <w:rPr>
          <w:rtl/>
        </w:rPr>
        <w:t xml:space="preserve"> الطبعة الأُولى</w:t>
      </w:r>
      <w:r w:rsidR="008C7870" w:rsidRPr="008C7870">
        <w:rPr>
          <w:rtl/>
        </w:rPr>
        <w:t>،</w:t>
      </w:r>
      <w:r w:rsidRPr="008C7870">
        <w:rPr>
          <w:rtl/>
        </w:rPr>
        <w:t xml:space="preserve"> 1414 هـ. ق</w:t>
      </w:r>
      <w:r w:rsidR="008C7870" w:rsidRPr="008C7870">
        <w:rPr>
          <w:rtl/>
        </w:rPr>
        <w:t>.</w:t>
      </w:r>
    </w:p>
    <w:p w:rsidR="005A08B7" w:rsidRPr="008C7870" w:rsidRDefault="005A08B7" w:rsidP="002E3928">
      <w:pPr>
        <w:pStyle w:val="libVar0"/>
      </w:pPr>
      <w:r w:rsidRPr="008C7870">
        <w:rPr>
          <w:rtl/>
        </w:rPr>
        <w:t>26</w:t>
      </w:r>
      <w:r w:rsidR="008C7870" w:rsidRPr="008C7870">
        <w:rPr>
          <w:rtl/>
        </w:rPr>
        <w:t xml:space="preserve"> - </w:t>
      </w:r>
      <w:r w:rsidRPr="008C7870">
        <w:rPr>
          <w:rtl/>
        </w:rPr>
        <w:t>الذخيرة في علم الكلام</w:t>
      </w:r>
      <w:r w:rsidR="008C7870" w:rsidRPr="008C7870">
        <w:rPr>
          <w:rtl/>
        </w:rPr>
        <w:t>،</w:t>
      </w:r>
      <w:r w:rsidRPr="008C7870">
        <w:rPr>
          <w:rtl/>
        </w:rPr>
        <w:t xml:space="preserve"> أبو القاسم علي بن الحسين</w:t>
      </w:r>
      <w:r w:rsidR="008C7870" w:rsidRPr="008C7870">
        <w:rPr>
          <w:rtl/>
        </w:rPr>
        <w:t>،</w:t>
      </w:r>
      <w:r w:rsidRPr="008C7870">
        <w:rPr>
          <w:rtl/>
        </w:rPr>
        <w:t xml:space="preserve"> المعروف بالسيّد المرتضى علم الهدى (ت 436هـ. ق)</w:t>
      </w:r>
      <w:r w:rsidR="008C7870" w:rsidRPr="008C7870">
        <w:rPr>
          <w:rtl/>
        </w:rPr>
        <w:t>،</w:t>
      </w:r>
      <w:r w:rsidRPr="008C7870">
        <w:rPr>
          <w:rtl/>
        </w:rPr>
        <w:t xml:space="preserve"> تحقيق</w:t>
      </w:r>
      <w:r w:rsidR="008C7870" w:rsidRPr="008C7870">
        <w:rPr>
          <w:rtl/>
        </w:rPr>
        <w:t>:</w:t>
      </w:r>
      <w:r w:rsidRPr="008C7870">
        <w:rPr>
          <w:rtl/>
        </w:rPr>
        <w:t xml:space="preserve"> أحمد الحسيني</w:t>
      </w:r>
      <w:r w:rsidR="008C7870" w:rsidRPr="008C7870">
        <w:rPr>
          <w:rtl/>
        </w:rPr>
        <w:t>،</w:t>
      </w:r>
      <w:r w:rsidRPr="008C7870">
        <w:rPr>
          <w:rtl/>
        </w:rPr>
        <w:t xml:space="preserve"> قم</w:t>
      </w:r>
      <w:r w:rsidR="008C7870" w:rsidRPr="008C7870">
        <w:rPr>
          <w:rtl/>
        </w:rPr>
        <w:t>:</w:t>
      </w:r>
      <w:r w:rsidRPr="008C7870">
        <w:rPr>
          <w:rtl/>
        </w:rPr>
        <w:t xml:space="preserve"> مؤسّسة النشر الإسلامي</w:t>
      </w:r>
      <w:r w:rsidR="008C7870" w:rsidRPr="008C7870">
        <w:rPr>
          <w:rtl/>
        </w:rPr>
        <w:t>.</w:t>
      </w:r>
    </w:p>
    <w:p w:rsidR="005A08B7" w:rsidRPr="008C7870" w:rsidRDefault="005A08B7" w:rsidP="002E3928">
      <w:pPr>
        <w:pStyle w:val="libVar0"/>
      </w:pPr>
      <w:r w:rsidRPr="008C7870">
        <w:rPr>
          <w:rtl/>
        </w:rPr>
        <w:t>27</w:t>
      </w:r>
      <w:r w:rsidR="008C7870" w:rsidRPr="008C7870">
        <w:rPr>
          <w:rtl/>
        </w:rPr>
        <w:t xml:space="preserve"> - </w:t>
      </w:r>
      <w:r w:rsidRPr="008C7870">
        <w:rPr>
          <w:rtl/>
        </w:rPr>
        <w:t>الذريعة إلى تصانيف الشيعة</w:t>
      </w:r>
      <w:r w:rsidR="008C7870" w:rsidRPr="008C7870">
        <w:rPr>
          <w:rtl/>
        </w:rPr>
        <w:t>،</w:t>
      </w:r>
      <w:r w:rsidRPr="008C7870">
        <w:rPr>
          <w:rtl/>
        </w:rPr>
        <w:t xml:space="preserve"> آغا بزرك الطهراني (ت 1348 هـ. ق)</w:t>
      </w:r>
      <w:r w:rsidR="008C7870" w:rsidRPr="008C7870">
        <w:rPr>
          <w:rtl/>
        </w:rPr>
        <w:t>،</w:t>
      </w:r>
      <w:r w:rsidRPr="008C7870">
        <w:rPr>
          <w:rtl/>
        </w:rPr>
        <w:t xml:space="preserve"> بيروت</w:t>
      </w:r>
      <w:r w:rsidR="008C7870" w:rsidRPr="008C7870">
        <w:rPr>
          <w:rtl/>
        </w:rPr>
        <w:t>:</w:t>
      </w:r>
      <w:r w:rsidRPr="008C7870">
        <w:rPr>
          <w:rtl/>
        </w:rPr>
        <w:t xml:space="preserve"> دار الأضواء</w:t>
      </w:r>
      <w:r w:rsidR="008C7870" w:rsidRPr="008C7870">
        <w:rPr>
          <w:rtl/>
        </w:rPr>
        <w:t>،</w:t>
      </w:r>
      <w:r w:rsidRPr="008C7870">
        <w:rPr>
          <w:rtl/>
        </w:rPr>
        <w:t xml:space="preserve"> الطبعة الثالثة</w:t>
      </w:r>
      <w:r w:rsidR="008C7870" w:rsidRPr="008C7870">
        <w:rPr>
          <w:rtl/>
        </w:rPr>
        <w:t>،</w:t>
      </w:r>
      <w:r w:rsidRPr="008C7870">
        <w:rPr>
          <w:rtl/>
        </w:rPr>
        <w:t xml:space="preserve"> 1403 هـ. ق</w:t>
      </w:r>
      <w:r w:rsidR="008C7870" w:rsidRPr="008C7870">
        <w:rPr>
          <w:rtl/>
        </w:rPr>
        <w:t>.</w:t>
      </w:r>
    </w:p>
    <w:p w:rsidR="005A08B7" w:rsidRPr="008C7870" w:rsidRDefault="005A08B7" w:rsidP="002E3928">
      <w:pPr>
        <w:pStyle w:val="libVar0"/>
      </w:pPr>
      <w:r w:rsidRPr="008C7870">
        <w:rPr>
          <w:rtl/>
        </w:rPr>
        <w:t>28</w:t>
      </w:r>
      <w:r w:rsidR="008C7870" w:rsidRPr="008C7870">
        <w:rPr>
          <w:rtl/>
        </w:rPr>
        <w:t xml:space="preserve"> - </w:t>
      </w:r>
      <w:r w:rsidRPr="008C7870">
        <w:rPr>
          <w:rtl/>
        </w:rPr>
        <w:t>ذكرى الشيعة</w:t>
      </w:r>
      <w:r w:rsidR="008C7870" w:rsidRPr="008C7870">
        <w:rPr>
          <w:rtl/>
        </w:rPr>
        <w:t>،</w:t>
      </w:r>
      <w:r w:rsidRPr="008C7870">
        <w:rPr>
          <w:rtl/>
        </w:rPr>
        <w:t xml:space="preserve"> أبو عبد الله محمّد بن مكّي العاملي الجزّيني المعروف بالشهيد الأوّل (ت 786 هـ. ق) قم</w:t>
      </w:r>
      <w:r w:rsidR="008C7870" w:rsidRPr="008C7870">
        <w:rPr>
          <w:rtl/>
        </w:rPr>
        <w:t>:</w:t>
      </w:r>
      <w:r w:rsidRPr="008C7870">
        <w:rPr>
          <w:rtl/>
        </w:rPr>
        <w:t xml:space="preserve"> مكتبة بصيرتي</w:t>
      </w:r>
      <w:r w:rsidR="008C7870" w:rsidRPr="008C7870">
        <w:rPr>
          <w:rtl/>
        </w:rPr>
        <w:t>.</w:t>
      </w:r>
    </w:p>
    <w:p w:rsidR="005A08B7" w:rsidRPr="008C7870" w:rsidRDefault="005A08B7" w:rsidP="002E3928">
      <w:pPr>
        <w:pStyle w:val="libVar0"/>
      </w:pPr>
      <w:r w:rsidRPr="008C7870">
        <w:rPr>
          <w:rtl/>
        </w:rPr>
        <w:t>29</w:t>
      </w:r>
      <w:r w:rsidR="008C7870" w:rsidRPr="008C7870">
        <w:rPr>
          <w:rtl/>
        </w:rPr>
        <w:t xml:space="preserve"> - </w:t>
      </w:r>
      <w:r w:rsidRPr="008C7870">
        <w:rPr>
          <w:rtl/>
        </w:rPr>
        <w:t>رجال النجاشيّ</w:t>
      </w:r>
      <w:r w:rsidR="008C7870" w:rsidRPr="008C7870">
        <w:rPr>
          <w:rtl/>
        </w:rPr>
        <w:t xml:space="preserve"> - </w:t>
      </w:r>
      <w:r w:rsidRPr="008C7870">
        <w:rPr>
          <w:rtl/>
        </w:rPr>
        <w:t>فهرس أسماء مصنّفي الشيعة</w:t>
      </w:r>
      <w:r w:rsidR="008C7870" w:rsidRPr="008C7870">
        <w:rPr>
          <w:rtl/>
        </w:rPr>
        <w:t>،</w:t>
      </w:r>
      <w:r w:rsidRPr="008C7870">
        <w:rPr>
          <w:rtl/>
        </w:rPr>
        <w:t xml:space="preserve"> أبو العبّاس أحمد بن عليّ النجاشيّ (ت 450 هـ. ق)</w:t>
      </w:r>
      <w:r w:rsidR="008C7870" w:rsidRPr="008C7870">
        <w:rPr>
          <w:rtl/>
        </w:rPr>
        <w:t>،</w:t>
      </w:r>
      <w:r w:rsidRPr="008C7870">
        <w:rPr>
          <w:rtl/>
        </w:rPr>
        <w:t xml:space="preserve"> بيروت</w:t>
      </w:r>
      <w:r w:rsidR="008C7870" w:rsidRPr="008C7870">
        <w:rPr>
          <w:rtl/>
        </w:rPr>
        <w:t>:</w:t>
      </w:r>
      <w:r w:rsidRPr="008C7870">
        <w:rPr>
          <w:rtl/>
        </w:rPr>
        <w:t xml:space="preserve"> دار الأضواء</w:t>
      </w:r>
      <w:r w:rsidR="008C7870" w:rsidRPr="008C7870">
        <w:rPr>
          <w:rtl/>
        </w:rPr>
        <w:t>،</w:t>
      </w:r>
      <w:r w:rsidRPr="008C7870">
        <w:rPr>
          <w:rtl/>
        </w:rPr>
        <w:t xml:space="preserve"> الطبعة الأُولى</w:t>
      </w:r>
      <w:r w:rsidR="008C7870" w:rsidRPr="008C7870">
        <w:rPr>
          <w:rtl/>
        </w:rPr>
        <w:t>،</w:t>
      </w:r>
      <w:r w:rsidRPr="008C7870">
        <w:rPr>
          <w:rtl/>
        </w:rPr>
        <w:t xml:space="preserve"> 1408 هـ. ق</w:t>
      </w:r>
      <w:r w:rsidR="008C7870" w:rsidRPr="008C7870">
        <w:rPr>
          <w:rtl/>
        </w:rPr>
        <w:t>.</w:t>
      </w:r>
    </w:p>
    <w:p w:rsidR="005A08B7" w:rsidRPr="008C7870" w:rsidRDefault="005A08B7" w:rsidP="002E3928">
      <w:pPr>
        <w:pStyle w:val="libVar0"/>
      </w:pPr>
      <w:r w:rsidRPr="008C7870">
        <w:rPr>
          <w:rtl/>
        </w:rPr>
        <w:t>30</w:t>
      </w:r>
      <w:r w:rsidR="008C7870" w:rsidRPr="008C7870">
        <w:rPr>
          <w:rtl/>
        </w:rPr>
        <w:t xml:space="preserve"> - </w:t>
      </w:r>
      <w:r w:rsidRPr="008C7870">
        <w:rPr>
          <w:rtl/>
        </w:rPr>
        <w:t>رسائل الشريف المرتضى</w:t>
      </w:r>
      <w:r w:rsidR="008C7870" w:rsidRPr="008C7870">
        <w:rPr>
          <w:rtl/>
        </w:rPr>
        <w:t>،</w:t>
      </w:r>
      <w:r w:rsidRPr="008C7870">
        <w:rPr>
          <w:rtl/>
        </w:rPr>
        <w:t xml:space="preserve"> علي بن الحسين الموسوي (الشريف المرتضى) (م 436 هـ. ق)</w:t>
      </w:r>
      <w:r w:rsidR="008C7870" w:rsidRPr="008C7870">
        <w:rPr>
          <w:rtl/>
        </w:rPr>
        <w:t>،</w:t>
      </w:r>
      <w:r w:rsidRPr="008C7870">
        <w:rPr>
          <w:rtl/>
        </w:rPr>
        <w:t xml:space="preserve"> تحقيق</w:t>
      </w:r>
      <w:r w:rsidR="008C7870" w:rsidRPr="008C7870">
        <w:rPr>
          <w:rtl/>
        </w:rPr>
        <w:t>:</w:t>
      </w:r>
      <w:r w:rsidRPr="008C7870">
        <w:rPr>
          <w:rtl/>
        </w:rPr>
        <w:t xml:space="preserve"> السيّد مهدي الرجائي</w:t>
      </w:r>
      <w:r w:rsidR="008C7870" w:rsidRPr="008C7870">
        <w:rPr>
          <w:rtl/>
        </w:rPr>
        <w:t>،</w:t>
      </w:r>
      <w:r w:rsidRPr="008C7870">
        <w:rPr>
          <w:rtl/>
        </w:rPr>
        <w:t xml:space="preserve"> دار القرآن الكريم</w:t>
      </w:r>
      <w:r w:rsidR="008C7870" w:rsidRPr="008C7870">
        <w:rPr>
          <w:rtl/>
        </w:rPr>
        <w:t>،</w:t>
      </w:r>
      <w:r w:rsidRPr="008C7870">
        <w:rPr>
          <w:rtl/>
        </w:rPr>
        <w:t xml:space="preserve"> قم</w:t>
      </w:r>
      <w:r w:rsidR="008C7870" w:rsidRPr="008C7870">
        <w:rPr>
          <w:rtl/>
        </w:rPr>
        <w:t>،</w:t>
      </w:r>
      <w:r w:rsidRPr="008C7870">
        <w:rPr>
          <w:rtl/>
        </w:rPr>
        <w:t xml:space="preserve"> 1405 هـ. ق</w:t>
      </w:r>
      <w:r w:rsidR="008C7870" w:rsidRPr="008C7870">
        <w:rPr>
          <w:rtl/>
        </w:rPr>
        <w:t>.</w:t>
      </w:r>
    </w:p>
    <w:p w:rsidR="005A08B7" w:rsidRPr="008C7870" w:rsidRDefault="005A08B7" w:rsidP="002E3928">
      <w:pPr>
        <w:pStyle w:val="libVar0"/>
      </w:pPr>
      <w:r w:rsidRPr="008C7870">
        <w:rPr>
          <w:rtl/>
        </w:rPr>
        <w:t>31</w:t>
      </w:r>
      <w:r w:rsidR="008C7870" w:rsidRPr="008C7870">
        <w:rPr>
          <w:rtl/>
        </w:rPr>
        <w:t xml:space="preserve"> - </w:t>
      </w:r>
      <w:r w:rsidRPr="008C7870">
        <w:rPr>
          <w:rtl/>
        </w:rPr>
        <w:t>روضات الجنّات في أحوال العلماء والسادات</w:t>
      </w:r>
      <w:r w:rsidR="008C7870" w:rsidRPr="008C7870">
        <w:rPr>
          <w:rtl/>
        </w:rPr>
        <w:t>،</w:t>
      </w:r>
      <w:r w:rsidRPr="008C7870">
        <w:rPr>
          <w:rtl/>
        </w:rPr>
        <w:t xml:space="preserve"> للعلاّمة محمّد باقر الخوانساري</w:t>
      </w:r>
      <w:r w:rsidR="008C7870" w:rsidRPr="008C7870">
        <w:rPr>
          <w:rtl/>
        </w:rPr>
        <w:t>،</w:t>
      </w:r>
      <w:r w:rsidRPr="008C7870">
        <w:rPr>
          <w:rtl/>
        </w:rPr>
        <w:t xml:space="preserve"> تحقيق</w:t>
      </w:r>
      <w:r w:rsidR="008C7870" w:rsidRPr="008C7870">
        <w:rPr>
          <w:rtl/>
        </w:rPr>
        <w:t>:</w:t>
      </w:r>
      <w:r w:rsidRPr="008C7870">
        <w:rPr>
          <w:rtl/>
        </w:rPr>
        <w:t xml:space="preserve"> أسد الله إسماعيليان</w:t>
      </w:r>
      <w:r w:rsidR="008C7870" w:rsidRPr="008C7870">
        <w:rPr>
          <w:rtl/>
        </w:rPr>
        <w:t>،</w:t>
      </w:r>
      <w:r w:rsidRPr="008C7870">
        <w:rPr>
          <w:rtl/>
        </w:rPr>
        <w:t xml:space="preserve"> قم</w:t>
      </w:r>
      <w:r w:rsidR="008C7870" w:rsidRPr="008C7870">
        <w:rPr>
          <w:rtl/>
        </w:rPr>
        <w:t>:</w:t>
      </w:r>
      <w:r w:rsidRPr="008C7870">
        <w:rPr>
          <w:rtl/>
        </w:rPr>
        <w:t xml:space="preserve"> مكتبة إسماعيليان</w:t>
      </w:r>
      <w:r w:rsidR="008C7870" w:rsidRPr="008C7870">
        <w:rPr>
          <w:rtl/>
        </w:rPr>
        <w:t>.</w:t>
      </w:r>
    </w:p>
    <w:p w:rsidR="005A08B7" w:rsidRPr="008C7870" w:rsidRDefault="005A08B7" w:rsidP="002E3928">
      <w:pPr>
        <w:pStyle w:val="libVar0"/>
      </w:pPr>
      <w:r w:rsidRPr="008C7870">
        <w:rPr>
          <w:rtl/>
        </w:rPr>
        <w:t>32</w:t>
      </w:r>
      <w:r w:rsidR="008C7870" w:rsidRPr="008C7870">
        <w:rPr>
          <w:rtl/>
        </w:rPr>
        <w:t xml:space="preserve"> - </w:t>
      </w:r>
      <w:r w:rsidRPr="008C7870">
        <w:rPr>
          <w:rtl/>
        </w:rPr>
        <w:t xml:space="preserve">سنن الترمذي </w:t>
      </w:r>
      <w:r w:rsidR="00A63F0C">
        <w:rPr>
          <w:rtl/>
        </w:rPr>
        <w:t>(</w:t>
      </w:r>
      <w:r w:rsidRPr="008C7870">
        <w:rPr>
          <w:rtl/>
        </w:rPr>
        <w:t>الجامع الصحيح</w:t>
      </w:r>
      <w:r w:rsidR="008C7870" w:rsidRPr="008C7870">
        <w:rPr>
          <w:rtl/>
        </w:rPr>
        <w:t>،</w:t>
      </w:r>
      <w:r w:rsidRPr="008C7870">
        <w:rPr>
          <w:rtl/>
        </w:rPr>
        <w:t xml:space="preserve"> أبو عيسى محمّد بن عيسى بن سورة الترمذي (ت279)</w:t>
      </w:r>
      <w:r w:rsidR="008C7870" w:rsidRPr="008C7870">
        <w:rPr>
          <w:rtl/>
        </w:rPr>
        <w:t>،</w:t>
      </w:r>
      <w:r w:rsidRPr="008C7870">
        <w:rPr>
          <w:rtl/>
        </w:rPr>
        <w:t xml:space="preserve"> تحقيق</w:t>
      </w:r>
      <w:r w:rsidR="008C7870" w:rsidRPr="008C7870">
        <w:rPr>
          <w:rtl/>
        </w:rPr>
        <w:t>:</w:t>
      </w:r>
      <w:r w:rsidRPr="008C7870">
        <w:rPr>
          <w:rtl/>
        </w:rPr>
        <w:t xml:space="preserve"> أحمد محمّد شاكر</w:t>
      </w:r>
      <w:r w:rsidR="008C7870" w:rsidRPr="008C7870">
        <w:rPr>
          <w:rtl/>
        </w:rPr>
        <w:t>،</w:t>
      </w:r>
      <w:r w:rsidRPr="008C7870">
        <w:rPr>
          <w:rtl/>
        </w:rPr>
        <w:t xml:space="preserve"> بيروت</w:t>
      </w:r>
      <w:r w:rsidR="008C7870" w:rsidRPr="008C7870">
        <w:rPr>
          <w:rtl/>
        </w:rPr>
        <w:t>:</w:t>
      </w:r>
      <w:r w:rsidRPr="008C7870">
        <w:rPr>
          <w:rtl/>
        </w:rPr>
        <w:t xml:space="preserve"> دار إحياء التراث</w:t>
      </w:r>
      <w:r w:rsidR="008C7870" w:rsidRPr="008C7870">
        <w:rPr>
          <w:rtl/>
        </w:rPr>
        <w:t>.</w:t>
      </w:r>
    </w:p>
    <w:p w:rsidR="005A08B7" w:rsidRPr="008C7870" w:rsidRDefault="005A08B7" w:rsidP="002E3928">
      <w:pPr>
        <w:pStyle w:val="libVar0"/>
      </w:pPr>
      <w:r w:rsidRPr="008C7870">
        <w:rPr>
          <w:rtl/>
        </w:rPr>
        <w:t>33</w:t>
      </w:r>
      <w:r w:rsidR="008C7870" w:rsidRPr="008C7870">
        <w:rPr>
          <w:rtl/>
        </w:rPr>
        <w:t xml:space="preserve"> - </w:t>
      </w:r>
      <w:r w:rsidRPr="008C7870">
        <w:rPr>
          <w:rtl/>
        </w:rPr>
        <w:t>الشافي في الإمامة</w:t>
      </w:r>
      <w:r w:rsidR="008C7870" w:rsidRPr="008C7870">
        <w:rPr>
          <w:rtl/>
        </w:rPr>
        <w:t>:</w:t>
      </w:r>
      <w:r w:rsidRPr="008C7870">
        <w:rPr>
          <w:rtl/>
        </w:rPr>
        <w:t xml:space="preserve"> أبو القاسم عليّ بن الحسين الموسوي بالسيّد المرتضى (ت436 هـ. ق)</w:t>
      </w:r>
      <w:r w:rsidR="008C7870" w:rsidRPr="008C7870">
        <w:rPr>
          <w:rtl/>
        </w:rPr>
        <w:t>،</w:t>
      </w:r>
      <w:r w:rsidRPr="008C7870">
        <w:rPr>
          <w:rtl/>
        </w:rPr>
        <w:t xml:space="preserve"> تحقيق</w:t>
      </w:r>
      <w:r w:rsidR="008C7870" w:rsidRPr="008C7870">
        <w:rPr>
          <w:rtl/>
        </w:rPr>
        <w:t>:</w:t>
      </w:r>
      <w:r w:rsidRPr="008C7870">
        <w:rPr>
          <w:rtl/>
        </w:rPr>
        <w:t xml:space="preserve"> عبد الزهراء الحسيني الخطيب</w:t>
      </w:r>
      <w:r w:rsidR="008C7870" w:rsidRPr="008C7870">
        <w:rPr>
          <w:rtl/>
        </w:rPr>
        <w:t>،</w:t>
      </w:r>
      <w:r w:rsidRPr="008C7870">
        <w:rPr>
          <w:rtl/>
        </w:rPr>
        <w:t xml:space="preserve"> طهران</w:t>
      </w:r>
      <w:r w:rsidR="008C7870" w:rsidRPr="008C7870">
        <w:rPr>
          <w:rtl/>
        </w:rPr>
        <w:t>:</w:t>
      </w:r>
      <w:r w:rsidRPr="008C7870">
        <w:rPr>
          <w:rtl/>
        </w:rPr>
        <w:t xml:space="preserve"> مؤسسة الإمام الصادق (عليه السلام)</w:t>
      </w:r>
      <w:r w:rsidR="008C7870" w:rsidRPr="008C7870">
        <w:rPr>
          <w:rtl/>
        </w:rPr>
        <w:t>،</w:t>
      </w:r>
      <w:r w:rsidRPr="008C7870">
        <w:rPr>
          <w:rtl/>
        </w:rPr>
        <w:t xml:space="preserve"> الطبعة الثانية</w:t>
      </w:r>
      <w:r w:rsidR="008C7870" w:rsidRPr="008C7870">
        <w:rPr>
          <w:rtl/>
        </w:rPr>
        <w:t>،</w:t>
      </w:r>
      <w:r w:rsidRPr="008C7870">
        <w:rPr>
          <w:rtl/>
        </w:rPr>
        <w:t xml:space="preserve"> 1410 هـ. ق</w:t>
      </w:r>
      <w:r w:rsidR="008C7870" w:rsidRPr="008C7870">
        <w:rPr>
          <w:rtl/>
        </w:rPr>
        <w:t>.</w:t>
      </w:r>
    </w:p>
    <w:p w:rsidR="005A08B7" w:rsidRPr="008C7870" w:rsidRDefault="005A08B7" w:rsidP="002E3928">
      <w:pPr>
        <w:pStyle w:val="libVar0"/>
      </w:pPr>
      <w:r w:rsidRPr="008C7870">
        <w:rPr>
          <w:rtl/>
        </w:rPr>
        <w:t>34</w:t>
      </w:r>
      <w:r w:rsidR="008C7870" w:rsidRPr="008C7870">
        <w:rPr>
          <w:rtl/>
        </w:rPr>
        <w:t xml:space="preserve"> - </w:t>
      </w:r>
      <w:r w:rsidRPr="008C7870">
        <w:rPr>
          <w:rtl/>
        </w:rPr>
        <w:t>شرح جمل العلم والعمل</w:t>
      </w:r>
      <w:r w:rsidR="008C7870" w:rsidRPr="008C7870">
        <w:rPr>
          <w:rtl/>
        </w:rPr>
        <w:t>،</w:t>
      </w:r>
      <w:r w:rsidRPr="008C7870">
        <w:rPr>
          <w:rtl/>
        </w:rPr>
        <w:t xml:space="preserve"> أبو القاسم علي بن الحسين الموسوي المعروف بالسيّد المرتضى علم الهدى (ت436هـ. ق)</w:t>
      </w:r>
      <w:r w:rsidR="008C7870" w:rsidRPr="008C7870">
        <w:rPr>
          <w:rtl/>
        </w:rPr>
        <w:t>،</w:t>
      </w:r>
      <w:r w:rsidRPr="008C7870">
        <w:rPr>
          <w:rtl/>
        </w:rPr>
        <w:t xml:space="preserve"> تحقيق</w:t>
      </w:r>
      <w:r w:rsidR="008C7870" w:rsidRPr="008C7870">
        <w:rPr>
          <w:rtl/>
        </w:rPr>
        <w:t>:</w:t>
      </w:r>
      <w:r w:rsidRPr="008C7870">
        <w:rPr>
          <w:rtl/>
        </w:rPr>
        <w:t xml:space="preserve"> يعقوب الجعفري المراغي</w:t>
      </w:r>
      <w:r w:rsidR="008C7870" w:rsidRPr="008C7870">
        <w:rPr>
          <w:rtl/>
        </w:rPr>
        <w:t>،</w:t>
      </w:r>
      <w:r w:rsidRPr="008C7870">
        <w:rPr>
          <w:rtl/>
        </w:rPr>
        <w:t xml:space="preserve"> طهران</w:t>
      </w:r>
      <w:r w:rsidR="008C7870" w:rsidRPr="008C7870">
        <w:rPr>
          <w:rtl/>
        </w:rPr>
        <w:t>:</w:t>
      </w:r>
      <w:r w:rsidRPr="008C7870">
        <w:rPr>
          <w:rtl/>
        </w:rPr>
        <w:t xml:space="preserve"> دار الأُسوة</w:t>
      </w:r>
      <w:r w:rsidR="008C7870" w:rsidRPr="008C7870">
        <w:rPr>
          <w:rtl/>
        </w:rPr>
        <w:t>.</w:t>
      </w:r>
    </w:p>
    <w:p w:rsidR="005A08B7" w:rsidRPr="008C7870" w:rsidRDefault="005A08B7" w:rsidP="002E3928">
      <w:pPr>
        <w:pStyle w:val="libVar0"/>
      </w:pPr>
      <w:r w:rsidRPr="008C7870">
        <w:rPr>
          <w:rtl/>
        </w:rPr>
        <w:t>35</w:t>
      </w:r>
      <w:r w:rsidR="008C7870" w:rsidRPr="008C7870">
        <w:rPr>
          <w:rtl/>
        </w:rPr>
        <w:t xml:space="preserve"> - </w:t>
      </w:r>
      <w:r w:rsidRPr="008C7870">
        <w:rPr>
          <w:rtl/>
        </w:rPr>
        <w:t>شرح نهج البلاغة</w:t>
      </w:r>
      <w:r w:rsidR="008C7870" w:rsidRPr="008C7870">
        <w:rPr>
          <w:rtl/>
        </w:rPr>
        <w:t>،</w:t>
      </w:r>
      <w:r w:rsidRPr="008C7870">
        <w:rPr>
          <w:rtl/>
        </w:rPr>
        <w:t xml:space="preserve"> عزّ الدين عبد الحميد بن محمّد بن أبي الحديد المعتزلي المعروف بابن أبي الحديد (ت656هـ. ق)</w:t>
      </w:r>
      <w:r w:rsidR="008C7870" w:rsidRPr="008C7870">
        <w:rPr>
          <w:rtl/>
        </w:rPr>
        <w:t>،</w:t>
      </w:r>
      <w:r w:rsidRPr="008C7870">
        <w:rPr>
          <w:rtl/>
        </w:rPr>
        <w:t xml:space="preserve"> تحقيق</w:t>
      </w:r>
      <w:r w:rsidR="008C7870" w:rsidRPr="008C7870">
        <w:rPr>
          <w:rtl/>
        </w:rPr>
        <w:t>:</w:t>
      </w:r>
      <w:r w:rsidRPr="008C7870">
        <w:rPr>
          <w:rtl/>
        </w:rPr>
        <w:t xml:space="preserve"> محمّد أبو الفضل إبراهيم</w:t>
      </w:r>
      <w:r w:rsidR="008C7870" w:rsidRPr="008C7870">
        <w:rPr>
          <w:rtl/>
        </w:rPr>
        <w:t>،</w:t>
      </w:r>
      <w:r w:rsidRPr="008C7870">
        <w:rPr>
          <w:rtl/>
        </w:rPr>
        <w:t xml:space="preserve"> دار إحياء التراث</w:t>
      </w:r>
      <w:r w:rsidR="008C7870" w:rsidRPr="008C7870">
        <w:rPr>
          <w:rtl/>
        </w:rPr>
        <w:t>،</w:t>
      </w:r>
      <w:r w:rsidRPr="008C7870">
        <w:rPr>
          <w:rtl/>
        </w:rPr>
        <w:t xml:space="preserve"> الطبعة الثانية</w:t>
      </w:r>
      <w:r w:rsidR="008C7870" w:rsidRPr="008C7870">
        <w:rPr>
          <w:rtl/>
        </w:rPr>
        <w:t>،</w:t>
      </w:r>
      <w:r w:rsidRPr="008C7870">
        <w:rPr>
          <w:rtl/>
        </w:rPr>
        <w:t xml:space="preserve"> 1387 هـ. ق</w:t>
      </w:r>
      <w:r w:rsidR="008C7870" w:rsidRPr="008C7870">
        <w:rPr>
          <w:rtl/>
        </w:rPr>
        <w:t>.</w:t>
      </w:r>
    </w:p>
    <w:p w:rsidR="005A08B7" w:rsidRPr="008C7870" w:rsidRDefault="005A08B7" w:rsidP="002E3928">
      <w:pPr>
        <w:pStyle w:val="libVar0"/>
      </w:pPr>
      <w:r w:rsidRPr="008C7870">
        <w:rPr>
          <w:rtl/>
        </w:rPr>
        <w:t>36</w:t>
      </w:r>
      <w:r w:rsidR="008C7870" w:rsidRPr="008C7870">
        <w:rPr>
          <w:rtl/>
        </w:rPr>
        <w:t xml:space="preserve"> - </w:t>
      </w:r>
      <w:r w:rsidRPr="008C7870">
        <w:rPr>
          <w:rtl/>
        </w:rPr>
        <w:t>علوم القرآن عند المفسّرين</w:t>
      </w:r>
      <w:r w:rsidR="008C7870" w:rsidRPr="008C7870">
        <w:rPr>
          <w:rtl/>
        </w:rPr>
        <w:t>،</w:t>
      </w:r>
      <w:r w:rsidRPr="008C7870">
        <w:rPr>
          <w:rtl/>
        </w:rPr>
        <w:t xml:space="preserve"> مركز الثقافة والمعارف القرآنية</w:t>
      </w:r>
      <w:r w:rsidR="008C7870" w:rsidRPr="008C7870">
        <w:rPr>
          <w:rtl/>
        </w:rPr>
        <w:t>،</w:t>
      </w:r>
      <w:r w:rsidRPr="008C7870">
        <w:rPr>
          <w:rtl/>
        </w:rPr>
        <w:t xml:space="preserve"> قم مكتب الإعلام الإسلامي</w:t>
      </w:r>
      <w:r w:rsidR="008C7870" w:rsidRPr="008C7870">
        <w:rPr>
          <w:rtl/>
        </w:rPr>
        <w:t>.</w:t>
      </w:r>
    </w:p>
    <w:p w:rsidR="005A08B7" w:rsidRPr="008C7870" w:rsidRDefault="005A08B7" w:rsidP="002E3928">
      <w:pPr>
        <w:pStyle w:val="libVar0"/>
      </w:pPr>
      <w:r w:rsidRPr="008C7870">
        <w:rPr>
          <w:rtl/>
        </w:rPr>
        <w:t>37</w:t>
      </w:r>
      <w:r w:rsidR="008C7870" w:rsidRPr="008C7870">
        <w:rPr>
          <w:rtl/>
        </w:rPr>
        <w:t xml:space="preserve"> - </w:t>
      </w:r>
      <w:r w:rsidRPr="008C7870">
        <w:rPr>
          <w:rtl/>
        </w:rPr>
        <w:t>عمدة الطالب في أنساب آل أبي طالب</w:t>
      </w:r>
      <w:r w:rsidR="008C7870" w:rsidRPr="008C7870">
        <w:rPr>
          <w:rtl/>
        </w:rPr>
        <w:t>،</w:t>
      </w:r>
      <w:r w:rsidRPr="008C7870">
        <w:rPr>
          <w:rtl/>
        </w:rPr>
        <w:t xml:space="preserve"> لابن عنبة أحمد بن عليّ الحسني (ت828 هـ. ق)</w:t>
      </w:r>
      <w:r w:rsidR="008C7870" w:rsidRPr="008C7870">
        <w:rPr>
          <w:rtl/>
        </w:rPr>
        <w:t>،</w:t>
      </w:r>
      <w:r w:rsidRPr="008C7870">
        <w:rPr>
          <w:rtl/>
        </w:rPr>
        <w:t xml:space="preserve"> تحقيق</w:t>
      </w:r>
      <w:r w:rsidR="008C7870" w:rsidRPr="008C7870">
        <w:rPr>
          <w:rtl/>
        </w:rPr>
        <w:t>:</w:t>
      </w:r>
      <w:r w:rsidRPr="008C7870">
        <w:rPr>
          <w:rtl/>
        </w:rPr>
        <w:t xml:space="preserve"> آل الطالقاني</w:t>
      </w:r>
      <w:r w:rsidR="008C7870" w:rsidRPr="008C7870">
        <w:rPr>
          <w:rtl/>
        </w:rPr>
        <w:t>،</w:t>
      </w:r>
      <w:r w:rsidRPr="008C7870">
        <w:rPr>
          <w:rtl/>
        </w:rPr>
        <w:t xml:space="preserve"> قم</w:t>
      </w:r>
      <w:r w:rsidR="008C7870" w:rsidRPr="008C7870">
        <w:rPr>
          <w:rtl/>
        </w:rPr>
        <w:t>:</w:t>
      </w:r>
      <w:r w:rsidRPr="008C7870">
        <w:rPr>
          <w:rtl/>
        </w:rPr>
        <w:t xml:space="preserve"> منشورات الرضي</w:t>
      </w:r>
      <w:r w:rsidR="008C7870" w:rsidRPr="008C7870">
        <w:rPr>
          <w:rtl/>
        </w:rPr>
        <w:t>،</w:t>
      </w:r>
      <w:r w:rsidRPr="008C7870">
        <w:rPr>
          <w:rtl/>
        </w:rPr>
        <w:t xml:space="preserve"> الطبعة الثانية</w:t>
      </w:r>
      <w:r w:rsidR="008C7870" w:rsidRPr="008C7870">
        <w:rPr>
          <w:rtl/>
        </w:rPr>
        <w:t>،</w:t>
      </w:r>
      <w:r w:rsidRPr="008C7870">
        <w:rPr>
          <w:rtl/>
        </w:rPr>
        <w:t xml:space="preserve"> 1362 ش</w:t>
      </w:r>
      <w:r w:rsidR="008C7870" w:rsidRPr="008C7870">
        <w:rPr>
          <w:rtl/>
        </w:rPr>
        <w:t>.</w:t>
      </w:r>
    </w:p>
    <w:p w:rsidR="005A08B7" w:rsidRPr="008C7870" w:rsidRDefault="005A08B7" w:rsidP="002E3928">
      <w:pPr>
        <w:pStyle w:val="libVar0"/>
      </w:pPr>
      <w:r w:rsidRPr="008C7870">
        <w:rPr>
          <w:rtl/>
        </w:rPr>
        <w:lastRenderedPageBreak/>
        <w:t>38</w:t>
      </w:r>
      <w:r w:rsidR="008C7870" w:rsidRPr="008C7870">
        <w:rPr>
          <w:rtl/>
        </w:rPr>
        <w:t xml:space="preserve"> - </w:t>
      </w:r>
      <w:r w:rsidRPr="008C7870">
        <w:rPr>
          <w:rtl/>
        </w:rPr>
        <w:t>الغارات</w:t>
      </w:r>
      <w:r w:rsidR="008C7870" w:rsidRPr="008C7870">
        <w:rPr>
          <w:rtl/>
        </w:rPr>
        <w:t>،</w:t>
      </w:r>
      <w:r w:rsidRPr="008C7870">
        <w:rPr>
          <w:rtl/>
        </w:rPr>
        <w:t xml:space="preserve"> أبو إسحاق إبراهيم بن محمّد بن سعيد المعروف بابن هلال الثقفي (ت283 هـ. ق)</w:t>
      </w:r>
      <w:r w:rsidR="008C7870" w:rsidRPr="008C7870">
        <w:rPr>
          <w:rtl/>
        </w:rPr>
        <w:t>،</w:t>
      </w:r>
      <w:r w:rsidRPr="008C7870">
        <w:rPr>
          <w:rtl/>
        </w:rPr>
        <w:t xml:space="preserve"> تحقيق</w:t>
      </w:r>
      <w:r w:rsidR="008C7870" w:rsidRPr="008C7870">
        <w:rPr>
          <w:rtl/>
        </w:rPr>
        <w:t>:</w:t>
      </w:r>
      <w:r w:rsidRPr="008C7870">
        <w:rPr>
          <w:rtl/>
        </w:rPr>
        <w:t xml:space="preserve"> السيّد</w:t>
      </w:r>
    </w:p>
    <w:p w:rsidR="008C7870" w:rsidRDefault="008C7870" w:rsidP="008C7870">
      <w:pPr>
        <w:pStyle w:val="libNormal"/>
      </w:pPr>
      <w:r>
        <w:rPr>
          <w:rtl/>
        </w:rPr>
        <w:br w:type="page"/>
      </w:r>
    </w:p>
    <w:p w:rsidR="005A08B7" w:rsidRPr="008C7870" w:rsidRDefault="005A08B7" w:rsidP="002E3928">
      <w:pPr>
        <w:pStyle w:val="libVar0"/>
      </w:pPr>
      <w:r w:rsidRPr="008C7870">
        <w:rPr>
          <w:rtl/>
        </w:rPr>
        <w:lastRenderedPageBreak/>
        <w:t>جلال الدين المحدّث الأرموي</w:t>
      </w:r>
      <w:r w:rsidR="008C7870" w:rsidRPr="008C7870">
        <w:rPr>
          <w:rtl/>
        </w:rPr>
        <w:t>،</w:t>
      </w:r>
      <w:r w:rsidRPr="008C7870">
        <w:rPr>
          <w:rtl/>
        </w:rPr>
        <w:t xml:space="preserve"> طهران</w:t>
      </w:r>
      <w:r w:rsidR="008C7870" w:rsidRPr="008C7870">
        <w:rPr>
          <w:rtl/>
        </w:rPr>
        <w:t>:</w:t>
      </w:r>
      <w:r w:rsidRPr="008C7870">
        <w:rPr>
          <w:rtl/>
        </w:rPr>
        <w:t xml:space="preserve"> انجمن آثار ملّي</w:t>
      </w:r>
      <w:r w:rsidR="008C7870" w:rsidRPr="008C7870">
        <w:rPr>
          <w:rtl/>
        </w:rPr>
        <w:t>،</w:t>
      </w:r>
      <w:r w:rsidRPr="008C7870">
        <w:rPr>
          <w:rtl/>
        </w:rPr>
        <w:t xml:space="preserve"> الطبعة الأُولى</w:t>
      </w:r>
      <w:r w:rsidR="008C7870" w:rsidRPr="008C7870">
        <w:rPr>
          <w:rtl/>
        </w:rPr>
        <w:t>،</w:t>
      </w:r>
      <w:r w:rsidRPr="008C7870">
        <w:rPr>
          <w:rtl/>
        </w:rPr>
        <w:t xml:space="preserve"> 1395 هـ. ق</w:t>
      </w:r>
      <w:r w:rsidR="008C7870" w:rsidRPr="008C7870">
        <w:rPr>
          <w:rtl/>
        </w:rPr>
        <w:t>.</w:t>
      </w:r>
    </w:p>
    <w:p w:rsidR="005A08B7" w:rsidRPr="008C7870" w:rsidRDefault="005A08B7" w:rsidP="002E3928">
      <w:pPr>
        <w:pStyle w:val="libVar0"/>
      </w:pPr>
      <w:r w:rsidRPr="008C7870">
        <w:rPr>
          <w:rtl/>
        </w:rPr>
        <w:t>39</w:t>
      </w:r>
      <w:r w:rsidR="008C7870" w:rsidRPr="008C7870">
        <w:rPr>
          <w:rtl/>
        </w:rPr>
        <w:t xml:space="preserve"> - </w:t>
      </w:r>
      <w:r w:rsidRPr="008C7870">
        <w:rPr>
          <w:rtl/>
        </w:rPr>
        <w:t>فقه أهل البيت (عليهم السلام)</w:t>
      </w:r>
      <w:r w:rsidR="008C7870" w:rsidRPr="008C7870">
        <w:rPr>
          <w:rtl/>
        </w:rPr>
        <w:t>،</w:t>
      </w:r>
      <w:r w:rsidRPr="008C7870">
        <w:rPr>
          <w:rtl/>
        </w:rPr>
        <w:t xml:space="preserve"> مؤسّسة دائرة المعارف للفقه الإسلامي على مذهب أهل البيت</w:t>
      </w:r>
      <w:r w:rsidR="008C7870" w:rsidRPr="008C7870">
        <w:rPr>
          <w:rtl/>
        </w:rPr>
        <w:t>،</w:t>
      </w:r>
      <w:r w:rsidRPr="008C7870">
        <w:rPr>
          <w:rtl/>
        </w:rPr>
        <w:t xml:space="preserve"> قم</w:t>
      </w:r>
      <w:r w:rsidR="008C7870" w:rsidRPr="008C7870">
        <w:rPr>
          <w:rtl/>
        </w:rPr>
        <w:t>.</w:t>
      </w:r>
    </w:p>
    <w:p w:rsidR="005A08B7" w:rsidRPr="008C7870" w:rsidRDefault="005A08B7" w:rsidP="002E3928">
      <w:pPr>
        <w:pStyle w:val="libVar0"/>
      </w:pPr>
      <w:r w:rsidRPr="008C7870">
        <w:rPr>
          <w:rtl/>
        </w:rPr>
        <w:t>40</w:t>
      </w:r>
      <w:r w:rsidR="008C7870" w:rsidRPr="008C7870">
        <w:rPr>
          <w:rtl/>
        </w:rPr>
        <w:t xml:space="preserve"> - </w:t>
      </w:r>
      <w:r w:rsidRPr="008C7870">
        <w:rPr>
          <w:rtl/>
        </w:rPr>
        <w:t>الفوائد الرجالية</w:t>
      </w:r>
      <w:r w:rsidR="008C7870" w:rsidRPr="008C7870">
        <w:rPr>
          <w:rtl/>
        </w:rPr>
        <w:t>،</w:t>
      </w:r>
      <w:r w:rsidRPr="008C7870">
        <w:rPr>
          <w:rtl/>
        </w:rPr>
        <w:t xml:space="preserve"> للوحيد البهبهاني محمّد بن أكمل (ت1255 هـ. ق)</w:t>
      </w:r>
      <w:r w:rsidR="008C7870" w:rsidRPr="008C7870">
        <w:rPr>
          <w:rtl/>
        </w:rPr>
        <w:t>،</w:t>
      </w:r>
      <w:r w:rsidRPr="008C7870">
        <w:rPr>
          <w:rtl/>
        </w:rPr>
        <w:t xml:space="preserve"> مقدمة رجال الميرزا الأسترآبادي الكبير</w:t>
      </w:r>
      <w:r w:rsidR="008C7870" w:rsidRPr="008C7870">
        <w:rPr>
          <w:rtl/>
        </w:rPr>
        <w:t>.</w:t>
      </w:r>
    </w:p>
    <w:p w:rsidR="005A08B7" w:rsidRPr="008C7870" w:rsidRDefault="005A08B7" w:rsidP="002E3928">
      <w:pPr>
        <w:pStyle w:val="libVar0"/>
      </w:pPr>
      <w:r w:rsidRPr="008C7870">
        <w:rPr>
          <w:rtl/>
        </w:rPr>
        <w:t>41</w:t>
      </w:r>
      <w:r w:rsidR="008C7870" w:rsidRPr="008C7870">
        <w:rPr>
          <w:rtl/>
        </w:rPr>
        <w:t xml:space="preserve"> - </w:t>
      </w:r>
      <w:r w:rsidRPr="008C7870">
        <w:rPr>
          <w:rtl/>
        </w:rPr>
        <w:t>الفوائد الرجالية</w:t>
      </w:r>
      <w:r w:rsidR="008C7870" w:rsidRPr="008C7870">
        <w:rPr>
          <w:rtl/>
        </w:rPr>
        <w:t>،</w:t>
      </w:r>
      <w:r w:rsidRPr="008C7870">
        <w:rPr>
          <w:rtl/>
        </w:rPr>
        <w:t xml:space="preserve"> محمّد إسماعيل بن محمّد رضا المازندراني الخواجوئي (م ت 1173 هـ. ق)</w:t>
      </w:r>
      <w:r w:rsidR="008C7870" w:rsidRPr="008C7870">
        <w:rPr>
          <w:rtl/>
        </w:rPr>
        <w:t>،</w:t>
      </w:r>
      <w:r w:rsidRPr="008C7870">
        <w:rPr>
          <w:rtl/>
        </w:rPr>
        <w:t xml:space="preserve"> تحقيق</w:t>
      </w:r>
      <w:r w:rsidR="008C7870" w:rsidRPr="008C7870">
        <w:rPr>
          <w:rtl/>
        </w:rPr>
        <w:t>:</w:t>
      </w:r>
      <w:r w:rsidRPr="008C7870">
        <w:rPr>
          <w:rtl/>
        </w:rPr>
        <w:t xml:space="preserve"> مهدي الرجائي</w:t>
      </w:r>
      <w:r w:rsidR="008C7870" w:rsidRPr="008C7870">
        <w:rPr>
          <w:rtl/>
        </w:rPr>
        <w:t>،</w:t>
      </w:r>
      <w:r w:rsidRPr="008C7870">
        <w:rPr>
          <w:rtl/>
        </w:rPr>
        <w:t xml:space="preserve"> مشهد</w:t>
      </w:r>
      <w:r w:rsidR="008C7870" w:rsidRPr="008C7870">
        <w:rPr>
          <w:rtl/>
        </w:rPr>
        <w:t>:</w:t>
      </w:r>
      <w:r w:rsidRPr="008C7870">
        <w:rPr>
          <w:rtl/>
        </w:rPr>
        <w:t xml:space="preserve"> مجمع البحوث الإسلاميّة</w:t>
      </w:r>
      <w:r w:rsidR="008C7870" w:rsidRPr="008C7870">
        <w:rPr>
          <w:rtl/>
        </w:rPr>
        <w:t>،</w:t>
      </w:r>
      <w:r w:rsidRPr="008C7870">
        <w:rPr>
          <w:rtl/>
        </w:rPr>
        <w:t xml:space="preserve"> 1413 هـ. ق</w:t>
      </w:r>
      <w:r w:rsidR="008C7870" w:rsidRPr="008C7870">
        <w:rPr>
          <w:rtl/>
        </w:rPr>
        <w:t>.</w:t>
      </w:r>
    </w:p>
    <w:p w:rsidR="005A08B7" w:rsidRPr="008C7870" w:rsidRDefault="005A08B7" w:rsidP="002E3928">
      <w:pPr>
        <w:pStyle w:val="libVar0"/>
      </w:pPr>
      <w:r w:rsidRPr="008C7870">
        <w:rPr>
          <w:rtl/>
        </w:rPr>
        <w:t>42</w:t>
      </w:r>
      <w:r w:rsidR="008C7870" w:rsidRPr="008C7870">
        <w:rPr>
          <w:rtl/>
        </w:rPr>
        <w:t xml:space="preserve"> - </w:t>
      </w:r>
      <w:r w:rsidRPr="008C7870">
        <w:rPr>
          <w:rtl/>
        </w:rPr>
        <w:t>الفوائد الرجالية</w:t>
      </w:r>
      <w:r w:rsidR="008C7870" w:rsidRPr="008C7870">
        <w:rPr>
          <w:rtl/>
        </w:rPr>
        <w:t xml:space="preserve"> - </w:t>
      </w:r>
      <w:r w:rsidRPr="008C7870">
        <w:rPr>
          <w:rtl/>
        </w:rPr>
        <w:t>رجال السيّد بحر العلوم</w:t>
      </w:r>
      <w:r w:rsidR="008C7870" w:rsidRPr="008C7870">
        <w:rPr>
          <w:rtl/>
        </w:rPr>
        <w:t>،</w:t>
      </w:r>
      <w:r w:rsidRPr="008C7870">
        <w:rPr>
          <w:rtl/>
        </w:rPr>
        <w:t xml:space="preserve"> محمّد مهدي بن السيّد مرتضى بحر العلوم الطباطبائي</w:t>
      </w:r>
      <w:r w:rsidR="008C7870" w:rsidRPr="008C7870">
        <w:rPr>
          <w:rtl/>
        </w:rPr>
        <w:t>،</w:t>
      </w:r>
      <w:r w:rsidRPr="008C7870">
        <w:rPr>
          <w:rtl/>
        </w:rPr>
        <w:t xml:space="preserve"> تحقيق</w:t>
      </w:r>
      <w:r w:rsidR="008C7870" w:rsidRPr="008C7870">
        <w:rPr>
          <w:rtl/>
        </w:rPr>
        <w:t>:</w:t>
      </w:r>
      <w:r w:rsidRPr="008C7870">
        <w:rPr>
          <w:rtl/>
        </w:rPr>
        <w:t xml:space="preserve"> محمّد صادق بحر العلوم</w:t>
      </w:r>
      <w:r w:rsidR="008C7870" w:rsidRPr="008C7870">
        <w:rPr>
          <w:rtl/>
        </w:rPr>
        <w:t>،</w:t>
      </w:r>
      <w:r w:rsidRPr="008C7870">
        <w:rPr>
          <w:rtl/>
        </w:rPr>
        <w:t xml:space="preserve"> طهران</w:t>
      </w:r>
      <w:r w:rsidR="008C7870" w:rsidRPr="008C7870">
        <w:rPr>
          <w:rtl/>
        </w:rPr>
        <w:t>:</w:t>
      </w:r>
      <w:r w:rsidRPr="008C7870">
        <w:rPr>
          <w:rtl/>
        </w:rPr>
        <w:t xml:space="preserve"> مكتبة الصادق</w:t>
      </w:r>
      <w:r w:rsidR="008C7870" w:rsidRPr="008C7870">
        <w:rPr>
          <w:rtl/>
        </w:rPr>
        <w:t>،</w:t>
      </w:r>
      <w:r w:rsidRPr="008C7870">
        <w:rPr>
          <w:rtl/>
        </w:rPr>
        <w:t xml:space="preserve"> 1363 ش</w:t>
      </w:r>
      <w:r w:rsidR="008C7870" w:rsidRPr="008C7870">
        <w:rPr>
          <w:rtl/>
        </w:rPr>
        <w:t>.</w:t>
      </w:r>
    </w:p>
    <w:p w:rsidR="005A08B7" w:rsidRPr="008C7870" w:rsidRDefault="005A08B7" w:rsidP="002E3928">
      <w:pPr>
        <w:pStyle w:val="libVar0"/>
      </w:pPr>
      <w:r w:rsidRPr="008C7870">
        <w:rPr>
          <w:rtl/>
        </w:rPr>
        <w:t>43</w:t>
      </w:r>
      <w:r w:rsidR="008C7870" w:rsidRPr="008C7870">
        <w:rPr>
          <w:rtl/>
        </w:rPr>
        <w:t xml:space="preserve"> - </w:t>
      </w:r>
      <w:r w:rsidRPr="008C7870">
        <w:rPr>
          <w:rtl/>
        </w:rPr>
        <w:t>الفهرست</w:t>
      </w:r>
      <w:r w:rsidR="008C7870" w:rsidRPr="008C7870">
        <w:rPr>
          <w:rtl/>
        </w:rPr>
        <w:t>،</w:t>
      </w:r>
      <w:r w:rsidRPr="008C7870">
        <w:rPr>
          <w:rtl/>
        </w:rPr>
        <w:t xml:space="preserve"> أبو جعفر محمّد بن الحسن الطوسي (ت460 هـ. ق)</w:t>
      </w:r>
      <w:r w:rsidR="008C7870" w:rsidRPr="008C7870">
        <w:rPr>
          <w:rtl/>
        </w:rPr>
        <w:t>،</w:t>
      </w:r>
      <w:r w:rsidRPr="008C7870">
        <w:rPr>
          <w:rtl/>
        </w:rPr>
        <w:t xml:space="preserve"> تحقيق</w:t>
      </w:r>
      <w:r w:rsidR="008C7870" w:rsidRPr="008C7870">
        <w:rPr>
          <w:rtl/>
        </w:rPr>
        <w:t>:</w:t>
      </w:r>
      <w:r w:rsidRPr="008C7870">
        <w:rPr>
          <w:rtl/>
        </w:rPr>
        <w:t xml:space="preserve"> جواد القيّومي</w:t>
      </w:r>
      <w:r w:rsidR="008C7870" w:rsidRPr="008C7870">
        <w:rPr>
          <w:rtl/>
        </w:rPr>
        <w:t>،</w:t>
      </w:r>
      <w:r w:rsidRPr="008C7870">
        <w:rPr>
          <w:rtl/>
        </w:rPr>
        <w:t xml:space="preserve"> قم</w:t>
      </w:r>
      <w:r w:rsidR="008C7870" w:rsidRPr="008C7870">
        <w:rPr>
          <w:rtl/>
        </w:rPr>
        <w:t>:</w:t>
      </w:r>
      <w:r w:rsidRPr="008C7870">
        <w:rPr>
          <w:rtl/>
        </w:rPr>
        <w:t xml:space="preserve"> مؤسّسة نشر الفقاهة</w:t>
      </w:r>
      <w:r w:rsidR="008C7870" w:rsidRPr="008C7870">
        <w:rPr>
          <w:rtl/>
        </w:rPr>
        <w:t>،</w:t>
      </w:r>
      <w:r w:rsidRPr="008C7870">
        <w:rPr>
          <w:rtl/>
        </w:rPr>
        <w:t xml:space="preserve"> الطبعة الأُولى</w:t>
      </w:r>
      <w:r w:rsidR="008C7870" w:rsidRPr="008C7870">
        <w:rPr>
          <w:rtl/>
        </w:rPr>
        <w:t>،</w:t>
      </w:r>
      <w:r w:rsidRPr="008C7870">
        <w:rPr>
          <w:rtl/>
        </w:rPr>
        <w:t xml:space="preserve"> 1417 هـ. ق</w:t>
      </w:r>
      <w:r w:rsidR="008C7870" w:rsidRPr="008C7870">
        <w:rPr>
          <w:rtl/>
        </w:rPr>
        <w:t>.</w:t>
      </w:r>
    </w:p>
    <w:p w:rsidR="005A08B7" w:rsidRPr="008C7870" w:rsidRDefault="005A08B7" w:rsidP="002E3928">
      <w:pPr>
        <w:pStyle w:val="libVar0"/>
      </w:pPr>
      <w:r w:rsidRPr="008C7870">
        <w:rPr>
          <w:rtl/>
        </w:rPr>
        <w:t>44</w:t>
      </w:r>
      <w:r w:rsidR="008C7870" w:rsidRPr="008C7870">
        <w:rPr>
          <w:rtl/>
        </w:rPr>
        <w:t xml:space="preserve"> - </w:t>
      </w:r>
      <w:r w:rsidRPr="008C7870">
        <w:rPr>
          <w:rtl/>
        </w:rPr>
        <w:t>كشف الحجب والأستار عن أسماء الكتب والأسفار</w:t>
      </w:r>
      <w:r w:rsidR="008C7870" w:rsidRPr="008C7870">
        <w:rPr>
          <w:rtl/>
        </w:rPr>
        <w:t>،</w:t>
      </w:r>
      <w:r w:rsidRPr="008C7870">
        <w:rPr>
          <w:rtl/>
        </w:rPr>
        <w:t xml:space="preserve"> إعجاز حسين النيشابوري</w:t>
      </w:r>
      <w:r w:rsidR="008C7870" w:rsidRPr="008C7870">
        <w:rPr>
          <w:rtl/>
        </w:rPr>
        <w:t>،</w:t>
      </w:r>
      <w:r w:rsidRPr="008C7870">
        <w:rPr>
          <w:rtl/>
        </w:rPr>
        <w:t xml:space="preserve"> قم</w:t>
      </w:r>
      <w:r w:rsidR="008C7870" w:rsidRPr="008C7870">
        <w:rPr>
          <w:rtl/>
        </w:rPr>
        <w:t>:</w:t>
      </w:r>
      <w:r w:rsidRPr="008C7870">
        <w:rPr>
          <w:rtl/>
        </w:rPr>
        <w:t xml:space="preserve"> مكتبة آية الله السيّد المرعشي النجفي العامّة</w:t>
      </w:r>
      <w:r w:rsidR="008C7870" w:rsidRPr="008C7870">
        <w:rPr>
          <w:rtl/>
        </w:rPr>
        <w:t>.</w:t>
      </w:r>
    </w:p>
    <w:p w:rsidR="005A08B7" w:rsidRPr="008C7870" w:rsidRDefault="005A08B7" w:rsidP="002E3928">
      <w:pPr>
        <w:pStyle w:val="libVar0"/>
      </w:pPr>
      <w:r w:rsidRPr="008C7870">
        <w:rPr>
          <w:rtl/>
        </w:rPr>
        <w:t>45</w:t>
      </w:r>
      <w:r w:rsidR="008C7870" w:rsidRPr="008C7870">
        <w:rPr>
          <w:rtl/>
        </w:rPr>
        <w:t xml:space="preserve"> - </w:t>
      </w:r>
      <w:r w:rsidRPr="008C7870">
        <w:rPr>
          <w:rtl/>
        </w:rPr>
        <w:t>لسان العرب</w:t>
      </w:r>
      <w:r w:rsidR="008C7870" w:rsidRPr="008C7870">
        <w:rPr>
          <w:rtl/>
        </w:rPr>
        <w:t>،</w:t>
      </w:r>
      <w:r w:rsidRPr="008C7870">
        <w:rPr>
          <w:rtl/>
        </w:rPr>
        <w:t xml:space="preserve"> أبو الفضل جمال الدين محمّد بن مكرم بن منظور المصري (ت711 هـ. ق)</w:t>
      </w:r>
      <w:r w:rsidR="008C7870" w:rsidRPr="008C7870">
        <w:rPr>
          <w:rtl/>
        </w:rPr>
        <w:t>،</w:t>
      </w:r>
      <w:r w:rsidRPr="008C7870">
        <w:rPr>
          <w:rtl/>
        </w:rPr>
        <w:t xml:space="preserve"> بيروت</w:t>
      </w:r>
      <w:r w:rsidR="008C7870" w:rsidRPr="008C7870">
        <w:rPr>
          <w:rtl/>
        </w:rPr>
        <w:t>:</w:t>
      </w:r>
      <w:r w:rsidRPr="008C7870">
        <w:rPr>
          <w:rtl/>
        </w:rPr>
        <w:t xml:space="preserve"> دار صادر</w:t>
      </w:r>
      <w:r w:rsidR="008C7870" w:rsidRPr="008C7870">
        <w:rPr>
          <w:rtl/>
        </w:rPr>
        <w:t>،</w:t>
      </w:r>
      <w:r w:rsidRPr="008C7870">
        <w:rPr>
          <w:rtl/>
        </w:rPr>
        <w:t xml:space="preserve"> الطبعة الأُولى</w:t>
      </w:r>
      <w:r w:rsidR="008C7870" w:rsidRPr="008C7870">
        <w:rPr>
          <w:rtl/>
        </w:rPr>
        <w:t>،</w:t>
      </w:r>
      <w:r w:rsidRPr="008C7870">
        <w:rPr>
          <w:rtl/>
        </w:rPr>
        <w:t xml:space="preserve"> 1410 هـ. ق</w:t>
      </w:r>
      <w:r w:rsidR="008C7870" w:rsidRPr="008C7870">
        <w:rPr>
          <w:rtl/>
        </w:rPr>
        <w:t>.</w:t>
      </w:r>
    </w:p>
    <w:p w:rsidR="005A08B7" w:rsidRPr="008C7870" w:rsidRDefault="005A08B7" w:rsidP="002E3928">
      <w:pPr>
        <w:pStyle w:val="libVar0"/>
      </w:pPr>
      <w:r w:rsidRPr="008C7870">
        <w:rPr>
          <w:rtl/>
        </w:rPr>
        <w:t>46</w:t>
      </w:r>
      <w:r w:rsidR="008C7870" w:rsidRPr="008C7870">
        <w:rPr>
          <w:rtl/>
        </w:rPr>
        <w:t xml:space="preserve"> - </w:t>
      </w:r>
      <w:r w:rsidRPr="008C7870">
        <w:rPr>
          <w:rtl/>
        </w:rPr>
        <w:t>لؤلؤة البحرين في الإجازة لقرّتي العين</w:t>
      </w:r>
      <w:r w:rsidR="008C7870" w:rsidRPr="008C7870">
        <w:rPr>
          <w:rtl/>
        </w:rPr>
        <w:t>،</w:t>
      </w:r>
      <w:r w:rsidRPr="008C7870">
        <w:rPr>
          <w:rtl/>
        </w:rPr>
        <w:t xml:space="preserve"> يوسف بن أحمد البحراني</w:t>
      </w:r>
      <w:r w:rsidR="008C7870" w:rsidRPr="008C7870">
        <w:rPr>
          <w:rtl/>
        </w:rPr>
        <w:t>،</w:t>
      </w:r>
      <w:r w:rsidRPr="008C7870">
        <w:rPr>
          <w:rtl/>
        </w:rPr>
        <w:t xml:space="preserve"> تحقيق</w:t>
      </w:r>
      <w:r w:rsidR="008C7870" w:rsidRPr="008C7870">
        <w:rPr>
          <w:rtl/>
        </w:rPr>
        <w:t>:</w:t>
      </w:r>
      <w:r w:rsidRPr="008C7870">
        <w:rPr>
          <w:rtl/>
        </w:rPr>
        <w:t xml:space="preserve"> السيّد محمّد صادق بحر العلوم</w:t>
      </w:r>
      <w:r w:rsidR="008C7870" w:rsidRPr="008C7870">
        <w:rPr>
          <w:rtl/>
        </w:rPr>
        <w:t>،</w:t>
      </w:r>
      <w:r w:rsidRPr="008C7870">
        <w:rPr>
          <w:rtl/>
        </w:rPr>
        <w:t xml:space="preserve"> قم</w:t>
      </w:r>
      <w:r w:rsidR="008C7870" w:rsidRPr="008C7870">
        <w:rPr>
          <w:rtl/>
        </w:rPr>
        <w:t>:</w:t>
      </w:r>
      <w:r w:rsidRPr="008C7870">
        <w:rPr>
          <w:rtl/>
        </w:rPr>
        <w:t xml:space="preserve"> مؤسّسة آل البيت (عليهم السلام)</w:t>
      </w:r>
      <w:r w:rsidR="008C7870" w:rsidRPr="008C7870">
        <w:rPr>
          <w:rtl/>
        </w:rPr>
        <w:t>.</w:t>
      </w:r>
    </w:p>
    <w:p w:rsidR="005A08B7" w:rsidRPr="008C7870" w:rsidRDefault="005A08B7" w:rsidP="002E3928">
      <w:pPr>
        <w:pStyle w:val="libVar0"/>
      </w:pPr>
      <w:r w:rsidRPr="008C7870">
        <w:rPr>
          <w:rtl/>
        </w:rPr>
        <w:t>47</w:t>
      </w:r>
      <w:r w:rsidR="008C7870" w:rsidRPr="008C7870">
        <w:rPr>
          <w:rtl/>
        </w:rPr>
        <w:t xml:space="preserve"> - </w:t>
      </w:r>
      <w:r w:rsidRPr="008C7870">
        <w:rPr>
          <w:rtl/>
        </w:rPr>
        <w:t>مجموعة مصنّفات الشيخ المفيد</w:t>
      </w:r>
      <w:r w:rsidR="008C7870" w:rsidRPr="008C7870">
        <w:rPr>
          <w:rtl/>
        </w:rPr>
        <w:t>،</w:t>
      </w:r>
      <w:r w:rsidRPr="008C7870">
        <w:rPr>
          <w:rtl/>
        </w:rPr>
        <w:t xml:space="preserve"> أبو عبد الله محمّد بن محمّد بن النعمان العكبري الملقّب بالشيخ المفيد</w:t>
      </w:r>
      <w:r w:rsidR="008C7870" w:rsidRPr="008C7870">
        <w:rPr>
          <w:rtl/>
        </w:rPr>
        <w:t>،</w:t>
      </w:r>
      <w:r w:rsidRPr="008C7870">
        <w:rPr>
          <w:rtl/>
        </w:rPr>
        <w:t xml:space="preserve"> قم</w:t>
      </w:r>
      <w:r w:rsidR="008C7870" w:rsidRPr="008C7870">
        <w:rPr>
          <w:rtl/>
        </w:rPr>
        <w:t>:</w:t>
      </w:r>
      <w:r w:rsidRPr="008C7870">
        <w:rPr>
          <w:rtl/>
        </w:rPr>
        <w:t xml:space="preserve"> مؤسّسة النشر الإسلامي</w:t>
      </w:r>
      <w:r w:rsidR="008C7870" w:rsidRPr="008C7870">
        <w:rPr>
          <w:rtl/>
        </w:rPr>
        <w:t>،</w:t>
      </w:r>
      <w:r w:rsidRPr="008C7870">
        <w:rPr>
          <w:rtl/>
        </w:rPr>
        <w:t xml:space="preserve"> 1414 هـ. ق</w:t>
      </w:r>
      <w:r w:rsidR="008C7870" w:rsidRPr="008C7870">
        <w:rPr>
          <w:rtl/>
        </w:rPr>
        <w:t>.</w:t>
      </w:r>
    </w:p>
    <w:p w:rsidR="005A08B7" w:rsidRPr="008C7870" w:rsidRDefault="005A08B7" w:rsidP="002E3928">
      <w:pPr>
        <w:pStyle w:val="libVar0"/>
      </w:pPr>
      <w:r w:rsidRPr="008C7870">
        <w:rPr>
          <w:rtl/>
        </w:rPr>
        <w:t>48</w:t>
      </w:r>
      <w:r w:rsidR="008C7870" w:rsidRPr="008C7870">
        <w:rPr>
          <w:rtl/>
        </w:rPr>
        <w:t xml:space="preserve"> - </w:t>
      </w:r>
      <w:r w:rsidRPr="008C7870">
        <w:rPr>
          <w:rtl/>
        </w:rPr>
        <w:t>محاضرات في الشعر الفارسي</w:t>
      </w:r>
      <w:r w:rsidR="008C7870" w:rsidRPr="008C7870">
        <w:rPr>
          <w:rtl/>
        </w:rPr>
        <w:t>،</w:t>
      </w:r>
      <w:r w:rsidRPr="008C7870">
        <w:rPr>
          <w:rtl/>
        </w:rPr>
        <w:t xml:space="preserve"> علي أكبر فيّاض</w:t>
      </w:r>
      <w:r w:rsidR="008C7870" w:rsidRPr="008C7870">
        <w:rPr>
          <w:rtl/>
        </w:rPr>
        <w:t>،</w:t>
      </w:r>
      <w:r w:rsidRPr="008C7870">
        <w:rPr>
          <w:rtl/>
        </w:rPr>
        <w:t xml:space="preserve"> مصر</w:t>
      </w:r>
      <w:r w:rsidR="008C7870" w:rsidRPr="008C7870">
        <w:rPr>
          <w:rtl/>
        </w:rPr>
        <w:t>:</w:t>
      </w:r>
      <w:r w:rsidRPr="008C7870">
        <w:rPr>
          <w:rtl/>
        </w:rPr>
        <w:t xml:space="preserve"> جامعة الإسكندرية</w:t>
      </w:r>
      <w:r w:rsidR="008C7870" w:rsidRPr="008C7870">
        <w:rPr>
          <w:rtl/>
        </w:rPr>
        <w:t>.</w:t>
      </w:r>
    </w:p>
    <w:p w:rsidR="005A08B7" w:rsidRPr="008C7870" w:rsidRDefault="005A08B7" w:rsidP="002E3928">
      <w:pPr>
        <w:pStyle w:val="libVar0"/>
      </w:pPr>
      <w:r w:rsidRPr="008C7870">
        <w:rPr>
          <w:rtl/>
        </w:rPr>
        <w:t>49</w:t>
      </w:r>
      <w:r w:rsidR="008C7870" w:rsidRPr="008C7870">
        <w:rPr>
          <w:rtl/>
        </w:rPr>
        <w:t xml:space="preserve"> - </w:t>
      </w:r>
      <w:r w:rsidRPr="008C7870">
        <w:rPr>
          <w:rtl/>
        </w:rPr>
        <w:t>مختلف الشيعة</w:t>
      </w:r>
      <w:r w:rsidR="008C7870" w:rsidRPr="008C7870">
        <w:rPr>
          <w:rtl/>
        </w:rPr>
        <w:t>،</w:t>
      </w:r>
      <w:r w:rsidRPr="008C7870">
        <w:rPr>
          <w:rtl/>
        </w:rPr>
        <w:t xml:space="preserve"> أبو منصور الحسن بن يوسف بن المطهر الحلّي (ت726هـ. ق)</w:t>
      </w:r>
      <w:r w:rsidR="008C7870" w:rsidRPr="008C7870">
        <w:rPr>
          <w:rtl/>
        </w:rPr>
        <w:t>،</w:t>
      </w:r>
      <w:r w:rsidRPr="008C7870">
        <w:rPr>
          <w:rtl/>
        </w:rPr>
        <w:t xml:space="preserve"> قم</w:t>
      </w:r>
      <w:r w:rsidR="008C7870" w:rsidRPr="008C7870">
        <w:rPr>
          <w:rtl/>
        </w:rPr>
        <w:t>:</w:t>
      </w:r>
      <w:r w:rsidRPr="008C7870">
        <w:rPr>
          <w:rtl/>
        </w:rPr>
        <w:t xml:space="preserve"> مؤسّسة النشر الإسلامي</w:t>
      </w:r>
      <w:r w:rsidR="008C7870" w:rsidRPr="008C7870">
        <w:rPr>
          <w:rtl/>
        </w:rPr>
        <w:t>.</w:t>
      </w:r>
    </w:p>
    <w:p w:rsidR="005A08B7" w:rsidRPr="008C7870" w:rsidRDefault="005A08B7" w:rsidP="002E3928">
      <w:pPr>
        <w:pStyle w:val="libVar0"/>
      </w:pPr>
      <w:r w:rsidRPr="008C7870">
        <w:rPr>
          <w:rtl/>
        </w:rPr>
        <w:t>50</w:t>
      </w:r>
      <w:r w:rsidR="008C7870" w:rsidRPr="008C7870">
        <w:rPr>
          <w:rtl/>
        </w:rPr>
        <w:t xml:space="preserve"> - </w:t>
      </w:r>
      <w:r w:rsidRPr="008C7870">
        <w:rPr>
          <w:rtl/>
        </w:rPr>
        <w:t>المسائل الناصريات</w:t>
      </w:r>
      <w:r w:rsidR="008C7870" w:rsidRPr="008C7870">
        <w:rPr>
          <w:rtl/>
        </w:rPr>
        <w:t xml:space="preserve"> - </w:t>
      </w:r>
      <w:r w:rsidRPr="008C7870">
        <w:rPr>
          <w:rtl/>
        </w:rPr>
        <w:t>الناصريات</w:t>
      </w:r>
      <w:r w:rsidR="008C7870" w:rsidRPr="008C7870">
        <w:rPr>
          <w:rtl/>
        </w:rPr>
        <w:t xml:space="preserve"> -،</w:t>
      </w:r>
      <w:r w:rsidRPr="008C7870">
        <w:rPr>
          <w:rtl/>
        </w:rPr>
        <w:t xml:space="preserve"> لأبي القاسم علي بن الحسين الموسوي</w:t>
      </w:r>
      <w:r w:rsidR="008C7870" w:rsidRPr="008C7870">
        <w:rPr>
          <w:rtl/>
        </w:rPr>
        <w:t>،</w:t>
      </w:r>
      <w:r w:rsidRPr="008C7870">
        <w:rPr>
          <w:rtl/>
        </w:rPr>
        <w:t xml:space="preserve"> المعروف بالسيّد المرتضى والعلم الهدى (ت 436 هـ</w:t>
      </w:r>
      <w:r w:rsidR="008C7870" w:rsidRPr="008C7870">
        <w:rPr>
          <w:rtl/>
        </w:rPr>
        <w:t>.</w:t>
      </w:r>
      <w:r w:rsidRPr="008C7870">
        <w:rPr>
          <w:rtl/>
        </w:rPr>
        <w:t xml:space="preserve"> ق)</w:t>
      </w:r>
      <w:r w:rsidR="008C7870" w:rsidRPr="008C7870">
        <w:rPr>
          <w:rtl/>
        </w:rPr>
        <w:t>،</w:t>
      </w:r>
      <w:r w:rsidRPr="008C7870">
        <w:rPr>
          <w:rtl/>
        </w:rPr>
        <w:t xml:space="preserve"> الطبعة الحجرية</w:t>
      </w:r>
      <w:r w:rsidR="008C7870" w:rsidRPr="008C7870">
        <w:rPr>
          <w:rtl/>
        </w:rPr>
        <w:t>،</w:t>
      </w:r>
      <w:r w:rsidRPr="008C7870">
        <w:rPr>
          <w:rtl/>
        </w:rPr>
        <w:t xml:space="preserve"> ضمن الجوامع الفقهية</w:t>
      </w:r>
      <w:r w:rsidR="008C7870" w:rsidRPr="008C7870">
        <w:rPr>
          <w:rtl/>
        </w:rPr>
        <w:t>.</w:t>
      </w:r>
    </w:p>
    <w:p w:rsidR="008C7870" w:rsidRDefault="005A08B7" w:rsidP="002E3928">
      <w:pPr>
        <w:pStyle w:val="libVar0"/>
      </w:pPr>
      <w:r w:rsidRPr="008C7870">
        <w:rPr>
          <w:rtl/>
        </w:rPr>
        <w:t>51</w:t>
      </w:r>
      <w:r w:rsidR="008C7870" w:rsidRPr="008C7870">
        <w:rPr>
          <w:rtl/>
        </w:rPr>
        <w:t xml:space="preserve"> - </w:t>
      </w:r>
      <w:r w:rsidRPr="008C7870">
        <w:rPr>
          <w:rtl/>
        </w:rPr>
        <w:t>مستدرك الوسائل ومستنبط المسائل</w:t>
      </w:r>
      <w:r w:rsidR="008C7870" w:rsidRPr="008C7870">
        <w:rPr>
          <w:rtl/>
        </w:rPr>
        <w:t>،</w:t>
      </w:r>
      <w:r w:rsidRPr="008C7870">
        <w:rPr>
          <w:rtl/>
        </w:rPr>
        <w:t xml:space="preserve"> الميرزا حسين النوري (ت 1320 هـ. ق)</w:t>
      </w:r>
      <w:r w:rsidR="008C7870" w:rsidRPr="008C7870">
        <w:rPr>
          <w:rtl/>
        </w:rPr>
        <w:t>،</w:t>
      </w:r>
      <w:r w:rsidRPr="008C7870">
        <w:rPr>
          <w:rtl/>
        </w:rPr>
        <w:t xml:space="preserve"> تحقيق</w:t>
      </w:r>
      <w:r w:rsidR="008C7870" w:rsidRPr="008C7870">
        <w:rPr>
          <w:rtl/>
        </w:rPr>
        <w:t>،</w:t>
      </w:r>
      <w:r w:rsidRPr="008C7870">
        <w:rPr>
          <w:rtl/>
        </w:rPr>
        <w:t xml:space="preserve"> مؤسّسة آل البيت (عليهم السلام) قم</w:t>
      </w:r>
      <w:r w:rsidR="008C7870" w:rsidRPr="008C7870">
        <w:rPr>
          <w:rtl/>
        </w:rPr>
        <w:t>:</w:t>
      </w:r>
      <w:r w:rsidRPr="008C7870">
        <w:rPr>
          <w:rtl/>
        </w:rPr>
        <w:t xml:space="preserve"> مؤسّسة آل البيت (عليهم السلام)</w:t>
      </w:r>
      <w:r w:rsidR="008C7870" w:rsidRPr="008C7870">
        <w:rPr>
          <w:rtl/>
        </w:rPr>
        <w:t>،</w:t>
      </w:r>
      <w:r w:rsidRPr="008C7870">
        <w:rPr>
          <w:rtl/>
        </w:rPr>
        <w:t xml:space="preserve"> الطبعة الأولى</w:t>
      </w:r>
      <w:r w:rsidR="008C7870" w:rsidRPr="008C7870">
        <w:rPr>
          <w:rtl/>
        </w:rPr>
        <w:t>،،</w:t>
      </w:r>
      <w:r w:rsidRPr="008C7870">
        <w:rPr>
          <w:rtl/>
        </w:rPr>
        <w:t xml:space="preserve"> 1408 هـ. ق</w:t>
      </w:r>
      <w:r w:rsidR="008C7870" w:rsidRPr="008C7870">
        <w:rPr>
          <w:rtl/>
        </w:rPr>
        <w:t>.</w:t>
      </w:r>
    </w:p>
    <w:p w:rsidR="008C7870" w:rsidRDefault="008C7870" w:rsidP="008C7870">
      <w:pPr>
        <w:pStyle w:val="libNormal"/>
      </w:pPr>
      <w:r>
        <w:rPr>
          <w:rtl/>
        </w:rPr>
        <w:br w:type="page"/>
      </w:r>
    </w:p>
    <w:p w:rsidR="005A08B7" w:rsidRPr="008C7870" w:rsidRDefault="005A08B7" w:rsidP="002E3928">
      <w:pPr>
        <w:pStyle w:val="libVar0"/>
      </w:pPr>
      <w:r w:rsidRPr="008C7870">
        <w:rPr>
          <w:rtl/>
        </w:rPr>
        <w:lastRenderedPageBreak/>
        <w:t>52</w:t>
      </w:r>
      <w:r w:rsidR="008C7870" w:rsidRPr="008C7870">
        <w:rPr>
          <w:rtl/>
        </w:rPr>
        <w:t xml:space="preserve"> - </w:t>
      </w:r>
      <w:r w:rsidRPr="008C7870">
        <w:rPr>
          <w:rtl/>
        </w:rPr>
        <w:t>مسند أبي عوانة</w:t>
      </w:r>
      <w:r w:rsidR="008C7870" w:rsidRPr="008C7870">
        <w:rPr>
          <w:rtl/>
        </w:rPr>
        <w:t>،</w:t>
      </w:r>
      <w:r w:rsidRPr="008C7870">
        <w:rPr>
          <w:rtl/>
        </w:rPr>
        <w:t xml:space="preserve"> يعقوب بن إسحاق الاسفرائيني المعروف بأبي عوانة</w:t>
      </w:r>
      <w:r w:rsidR="008C7870" w:rsidRPr="008C7870">
        <w:rPr>
          <w:rtl/>
        </w:rPr>
        <w:t>،</w:t>
      </w:r>
      <w:r w:rsidRPr="008C7870">
        <w:rPr>
          <w:rtl/>
        </w:rPr>
        <w:t xml:space="preserve"> بيروت</w:t>
      </w:r>
      <w:r w:rsidR="008C7870" w:rsidRPr="008C7870">
        <w:rPr>
          <w:rtl/>
        </w:rPr>
        <w:t>:</w:t>
      </w:r>
      <w:r w:rsidRPr="008C7870">
        <w:rPr>
          <w:rtl/>
        </w:rPr>
        <w:t xml:space="preserve"> دار المعرفة</w:t>
      </w:r>
      <w:r w:rsidR="008C7870" w:rsidRPr="008C7870">
        <w:rPr>
          <w:rtl/>
        </w:rPr>
        <w:t>.</w:t>
      </w:r>
    </w:p>
    <w:p w:rsidR="005A08B7" w:rsidRPr="008C7870" w:rsidRDefault="005A08B7" w:rsidP="002E3928">
      <w:pPr>
        <w:pStyle w:val="libVar0"/>
      </w:pPr>
      <w:r w:rsidRPr="008C7870">
        <w:rPr>
          <w:rtl/>
        </w:rPr>
        <w:t>53</w:t>
      </w:r>
      <w:r w:rsidR="008C7870" w:rsidRPr="008C7870">
        <w:rPr>
          <w:rtl/>
        </w:rPr>
        <w:t xml:space="preserve"> - </w:t>
      </w:r>
      <w:r w:rsidRPr="008C7870">
        <w:rPr>
          <w:rtl/>
        </w:rPr>
        <w:t>مسند أحمد</w:t>
      </w:r>
      <w:r w:rsidR="008C7870" w:rsidRPr="008C7870">
        <w:rPr>
          <w:rtl/>
        </w:rPr>
        <w:t>،</w:t>
      </w:r>
      <w:r w:rsidRPr="008C7870">
        <w:rPr>
          <w:rtl/>
        </w:rPr>
        <w:t xml:space="preserve"> أحمد بن محمّد حنبل الشيباني (ت241 هـ. ق)</w:t>
      </w:r>
      <w:r w:rsidR="008C7870" w:rsidRPr="008C7870">
        <w:rPr>
          <w:rtl/>
        </w:rPr>
        <w:t>،</w:t>
      </w:r>
      <w:r w:rsidRPr="008C7870">
        <w:rPr>
          <w:rtl/>
        </w:rPr>
        <w:t xml:space="preserve"> تحقيق</w:t>
      </w:r>
      <w:r w:rsidR="008C7870" w:rsidRPr="008C7870">
        <w:rPr>
          <w:rtl/>
        </w:rPr>
        <w:t>:</w:t>
      </w:r>
      <w:r w:rsidRPr="008C7870">
        <w:rPr>
          <w:rtl/>
        </w:rPr>
        <w:t xml:space="preserve"> عبد الله محمّد الدرويش</w:t>
      </w:r>
      <w:r w:rsidR="008C7870" w:rsidRPr="008C7870">
        <w:rPr>
          <w:rtl/>
        </w:rPr>
        <w:t>،</w:t>
      </w:r>
      <w:r w:rsidRPr="008C7870">
        <w:rPr>
          <w:rtl/>
        </w:rPr>
        <w:t xml:space="preserve"> بيروت</w:t>
      </w:r>
      <w:r w:rsidR="008C7870" w:rsidRPr="008C7870">
        <w:rPr>
          <w:rtl/>
        </w:rPr>
        <w:t>:</w:t>
      </w:r>
      <w:r w:rsidRPr="008C7870">
        <w:rPr>
          <w:rtl/>
        </w:rPr>
        <w:t xml:space="preserve"> دار الفكر</w:t>
      </w:r>
      <w:r w:rsidR="008C7870" w:rsidRPr="008C7870">
        <w:rPr>
          <w:rtl/>
        </w:rPr>
        <w:t>،</w:t>
      </w:r>
      <w:r w:rsidRPr="008C7870">
        <w:rPr>
          <w:rtl/>
        </w:rPr>
        <w:t xml:space="preserve"> الطبعة الثانية</w:t>
      </w:r>
      <w:r w:rsidR="008C7870" w:rsidRPr="008C7870">
        <w:rPr>
          <w:rtl/>
        </w:rPr>
        <w:t>،</w:t>
      </w:r>
      <w:r w:rsidRPr="008C7870">
        <w:rPr>
          <w:rtl/>
        </w:rPr>
        <w:t xml:space="preserve"> 1414 هـ. ق</w:t>
      </w:r>
      <w:r w:rsidR="008C7870" w:rsidRPr="008C7870">
        <w:rPr>
          <w:rtl/>
        </w:rPr>
        <w:t>.</w:t>
      </w:r>
    </w:p>
    <w:p w:rsidR="005A08B7" w:rsidRPr="008C7870" w:rsidRDefault="005A08B7" w:rsidP="002E3928">
      <w:pPr>
        <w:pStyle w:val="libVar0"/>
      </w:pPr>
      <w:r w:rsidRPr="008C7870">
        <w:rPr>
          <w:rtl/>
        </w:rPr>
        <w:t>54</w:t>
      </w:r>
      <w:r w:rsidR="008C7870" w:rsidRPr="008C7870">
        <w:rPr>
          <w:rtl/>
        </w:rPr>
        <w:t xml:space="preserve"> - </w:t>
      </w:r>
      <w:r w:rsidRPr="008C7870">
        <w:rPr>
          <w:rtl/>
        </w:rPr>
        <w:t>مسند البزّار (البحر الزخّار)</w:t>
      </w:r>
      <w:r w:rsidR="008C7870" w:rsidRPr="008C7870">
        <w:rPr>
          <w:rtl/>
        </w:rPr>
        <w:t>،</w:t>
      </w:r>
      <w:r w:rsidRPr="008C7870">
        <w:rPr>
          <w:rtl/>
        </w:rPr>
        <w:t xml:space="preserve"> أبو بكر أحمد بن عمرو العتكي البزّار (ت 292 هـ. ق)</w:t>
      </w:r>
      <w:r w:rsidR="008C7870" w:rsidRPr="008C7870">
        <w:rPr>
          <w:rtl/>
        </w:rPr>
        <w:t>،</w:t>
      </w:r>
      <w:r w:rsidRPr="008C7870">
        <w:rPr>
          <w:rtl/>
        </w:rPr>
        <w:t xml:space="preserve"> تحقيق</w:t>
      </w:r>
      <w:r w:rsidR="008C7870" w:rsidRPr="008C7870">
        <w:rPr>
          <w:rtl/>
        </w:rPr>
        <w:t>:</w:t>
      </w:r>
      <w:r w:rsidRPr="008C7870">
        <w:rPr>
          <w:rtl/>
        </w:rPr>
        <w:t xml:space="preserve"> محفوظ الرحمن زين الله</w:t>
      </w:r>
      <w:r w:rsidR="008C7870" w:rsidRPr="008C7870">
        <w:rPr>
          <w:rtl/>
        </w:rPr>
        <w:t>،</w:t>
      </w:r>
      <w:r w:rsidRPr="008C7870">
        <w:rPr>
          <w:rtl/>
        </w:rPr>
        <w:t xml:space="preserve"> بيروت</w:t>
      </w:r>
      <w:r w:rsidR="008C7870" w:rsidRPr="008C7870">
        <w:rPr>
          <w:rtl/>
        </w:rPr>
        <w:t>:</w:t>
      </w:r>
      <w:r w:rsidRPr="008C7870">
        <w:rPr>
          <w:rtl/>
        </w:rPr>
        <w:t xml:space="preserve"> مؤسسة علوم القرآن</w:t>
      </w:r>
      <w:r w:rsidR="008C7870" w:rsidRPr="008C7870">
        <w:rPr>
          <w:rtl/>
        </w:rPr>
        <w:t>،</w:t>
      </w:r>
      <w:r w:rsidRPr="008C7870">
        <w:rPr>
          <w:rtl/>
        </w:rPr>
        <w:t xml:space="preserve"> الطبعة الأُولى</w:t>
      </w:r>
      <w:r w:rsidR="008C7870" w:rsidRPr="008C7870">
        <w:rPr>
          <w:rtl/>
        </w:rPr>
        <w:t>،</w:t>
      </w:r>
      <w:r w:rsidRPr="008C7870">
        <w:rPr>
          <w:rtl/>
        </w:rPr>
        <w:t xml:space="preserve"> 1409 هـ. ق</w:t>
      </w:r>
      <w:r w:rsidR="008C7870" w:rsidRPr="008C7870">
        <w:rPr>
          <w:rtl/>
        </w:rPr>
        <w:t>.</w:t>
      </w:r>
    </w:p>
    <w:p w:rsidR="005A08B7" w:rsidRPr="008C7870" w:rsidRDefault="005A08B7" w:rsidP="002E3928">
      <w:pPr>
        <w:pStyle w:val="libVar0"/>
      </w:pPr>
      <w:r w:rsidRPr="008C7870">
        <w:rPr>
          <w:rtl/>
        </w:rPr>
        <w:t>55</w:t>
      </w:r>
      <w:r w:rsidR="008C7870" w:rsidRPr="008C7870">
        <w:rPr>
          <w:rtl/>
        </w:rPr>
        <w:t xml:space="preserve"> - </w:t>
      </w:r>
      <w:r w:rsidRPr="008C7870">
        <w:rPr>
          <w:rtl/>
        </w:rPr>
        <w:t>المصنّف في الأحاديث والآثار</w:t>
      </w:r>
      <w:r w:rsidR="008C7870" w:rsidRPr="008C7870">
        <w:rPr>
          <w:rtl/>
        </w:rPr>
        <w:t>،</w:t>
      </w:r>
      <w:r w:rsidRPr="008C7870">
        <w:rPr>
          <w:rtl/>
        </w:rPr>
        <w:t xml:space="preserve"> أبو بكر عبد الله بن محمّد بن أبي شبية العبسي الكوفي (ت 235 هـ. ق)</w:t>
      </w:r>
      <w:r w:rsidR="008C7870" w:rsidRPr="008C7870">
        <w:rPr>
          <w:rtl/>
        </w:rPr>
        <w:t>،</w:t>
      </w:r>
      <w:r w:rsidRPr="008C7870">
        <w:rPr>
          <w:rtl/>
        </w:rPr>
        <w:t xml:space="preserve"> تحقيق</w:t>
      </w:r>
      <w:r w:rsidR="008C7870" w:rsidRPr="008C7870">
        <w:rPr>
          <w:rtl/>
        </w:rPr>
        <w:t>:</w:t>
      </w:r>
      <w:r w:rsidRPr="008C7870">
        <w:rPr>
          <w:rtl/>
        </w:rPr>
        <w:t xml:space="preserve"> سعيد محمّد اللّحام</w:t>
      </w:r>
      <w:r w:rsidR="008C7870" w:rsidRPr="008C7870">
        <w:rPr>
          <w:rtl/>
        </w:rPr>
        <w:t>،</w:t>
      </w:r>
      <w:r w:rsidRPr="008C7870">
        <w:rPr>
          <w:rtl/>
        </w:rPr>
        <w:t xml:space="preserve"> بيروت</w:t>
      </w:r>
      <w:r w:rsidR="008C7870" w:rsidRPr="008C7870">
        <w:rPr>
          <w:rtl/>
        </w:rPr>
        <w:t>:</w:t>
      </w:r>
      <w:r w:rsidRPr="008C7870">
        <w:rPr>
          <w:rtl/>
        </w:rPr>
        <w:t xml:space="preserve"> دار الفكر</w:t>
      </w:r>
      <w:r w:rsidR="008C7870" w:rsidRPr="008C7870">
        <w:rPr>
          <w:rtl/>
        </w:rPr>
        <w:t>.</w:t>
      </w:r>
    </w:p>
    <w:p w:rsidR="005A08B7" w:rsidRPr="008C7870" w:rsidRDefault="005A08B7" w:rsidP="002E3928">
      <w:pPr>
        <w:pStyle w:val="libVar0"/>
      </w:pPr>
      <w:r w:rsidRPr="008C7870">
        <w:rPr>
          <w:rtl/>
        </w:rPr>
        <w:t>56</w:t>
      </w:r>
      <w:r w:rsidR="008C7870" w:rsidRPr="008C7870">
        <w:rPr>
          <w:rtl/>
        </w:rPr>
        <w:t xml:space="preserve"> - </w:t>
      </w:r>
      <w:r w:rsidRPr="008C7870">
        <w:rPr>
          <w:rtl/>
        </w:rPr>
        <w:t>معالم العلماء</w:t>
      </w:r>
      <w:r w:rsidR="008C7870" w:rsidRPr="008C7870">
        <w:rPr>
          <w:rtl/>
        </w:rPr>
        <w:t>،</w:t>
      </w:r>
      <w:r w:rsidRPr="008C7870">
        <w:rPr>
          <w:rtl/>
        </w:rPr>
        <w:t xml:space="preserve"> أبو جعفر محمد بن علي السروي المازندراني (ابن شهر آشوب) </w:t>
      </w:r>
      <w:r w:rsidR="00A63F0C">
        <w:rPr>
          <w:rtl/>
        </w:rPr>
        <w:t>(</w:t>
      </w:r>
      <w:r w:rsidRPr="008C7870">
        <w:rPr>
          <w:rtl/>
        </w:rPr>
        <w:t>ت 588 هـ. ق</w:t>
      </w:r>
      <w:r w:rsidR="00A63F0C">
        <w:rPr>
          <w:rtl/>
        </w:rPr>
        <w:t>)</w:t>
      </w:r>
      <w:r w:rsidR="008C7870" w:rsidRPr="008C7870">
        <w:rPr>
          <w:rtl/>
        </w:rPr>
        <w:t>،</w:t>
      </w:r>
      <w:r w:rsidRPr="008C7870">
        <w:rPr>
          <w:rtl/>
        </w:rPr>
        <w:t xml:space="preserve"> النجف الأشرف</w:t>
      </w:r>
      <w:r w:rsidR="008C7870" w:rsidRPr="008C7870">
        <w:rPr>
          <w:rtl/>
        </w:rPr>
        <w:t>:</w:t>
      </w:r>
      <w:r w:rsidRPr="008C7870">
        <w:rPr>
          <w:rtl/>
        </w:rPr>
        <w:t xml:space="preserve"> المطبعة الحيدرية</w:t>
      </w:r>
      <w:r w:rsidR="008C7870" w:rsidRPr="008C7870">
        <w:rPr>
          <w:rtl/>
        </w:rPr>
        <w:t>،</w:t>
      </w:r>
      <w:r w:rsidRPr="008C7870">
        <w:rPr>
          <w:rtl/>
        </w:rPr>
        <w:t xml:space="preserve"> 1380هـ. ق</w:t>
      </w:r>
      <w:r w:rsidR="008C7870" w:rsidRPr="008C7870">
        <w:rPr>
          <w:rtl/>
        </w:rPr>
        <w:t>.</w:t>
      </w:r>
    </w:p>
    <w:p w:rsidR="005A08B7" w:rsidRPr="008C7870" w:rsidRDefault="005A08B7" w:rsidP="002E3928">
      <w:pPr>
        <w:pStyle w:val="libVar0"/>
      </w:pPr>
      <w:r w:rsidRPr="008C7870">
        <w:rPr>
          <w:rtl/>
        </w:rPr>
        <w:t>57</w:t>
      </w:r>
      <w:r w:rsidR="008C7870" w:rsidRPr="008C7870">
        <w:rPr>
          <w:rtl/>
        </w:rPr>
        <w:t xml:space="preserve"> - </w:t>
      </w:r>
      <w:r w:rsidRPr="008C7870">
        <w:rPr>
          <w:rtl/>
        </w:rPr>
        <w:t>معجم الأدباء</w:t>
      </w:r>
      <w:r w:rsidR="008C7870" w:rsidRPr="008C7870">
        <w:rPr>
          <w:rtl/>
        </w:rPr>
        <w:t>،</w:t>
      </w:r>
      <w:r w:rsidRPr="008C7870">
        <w:rPr>
          <w:rtl/>
        </w:rPr>
        <w:t xml:space="preserve"> أبو عبد الله ياقوت بن عبد الله الحموي (ت 626 هـ. ق)</w:t>
      </w:r>
      <w:r w:rsidR="008C7870" w:rsidRPr="008C7870">
        <w:rPr>
          <w:rtl/>
        </w:rPr>
        <w:t>،</w:t>
      </w:r>
      <w:r w:rsidRPr="008C7870">
        <w:rPr>
          <w:rtl/>
        </w:rPr>
        <w:t xml:space="preserve"> تحقيق</w:t>
      </w:r>
      <w:r w:rsidR="008C7870" w:rsidRPr="008C7870">
        <w:rPr>
          <w:rtl/>
        </w:rPr>
        <w:t>:</w:t>
      </w:r>
      <w:r w:rsidRPr="008C7870">
        <w:rPr>
          <w:rtl/>
        </w:rPr>
        <w:t xml:space="preserve"> إحسان عباس</w:t>
      </w:r>
      <w:r w:rsidR="008C7870" w:rsidRPr="008C7870">
        <w:rPr>
          <w:rtl/>
        </w:rPr>
        <w:t>،</w:t>
      </w:r>
      <w:r w:rsidRPr="008C7870">
        <w:rPr>
          <w:rtl/>
        </w:rPr>
        <w:t xml:space="preserve"> بيروت</w:t>
      </w:r>
      <w:r w:rsidR="008C7870" w:rsidRPr="008C7870">
        <w:rPr>
          <w:rtl/>
        </w:rPr>
        <w:t>:</w:t>
      </w:r>
      <w:r w:rsidRPr="008C7870">
        <w:rPr>
          <w:rtl/>
        </w:rPr>
        <w:t xml:space="preserve"> دار الغرب الإسلامي</w:t>
      </w:r>
      <w:r w:rsidR="008C7870" w:rsidRPr="008C7870">
        <w:rPr>
          <w:rtl/>
        </w:rPr>
        <w:t>،</w:t>
      </w:r>
      <w:r w:rsidRPr="008C7870">
        <w:rPr>
          <w:rtl/>
        </w:rPr>
        <w:t xml:space="preserve"> 1993 م</w:t>
      </w:r>
      <w:r w:rsidR="008C7870" w:rsidRPr="008C7870">
        <w:rPr>
          <w:rtl/>
        </w:rPr>
        <w:t>.</w:t>
      </w:r>
    </w:p>
    <w:p w:rsidR="005A08B7" w:rsidRPr="008C7870" w:rsidRDefault="005A08B7" w:rsidP="002E3928">
      <w:pPr>
        <w:pStyle w:val="libVar0"/>
      </w:pPr>
      <w:r w:rsidRPr="008C7870">
        <w:rPr>
          <w:rtl/>
        </w:rPr>
        <w:t>58</w:t>
      </w:r>
      <w:r w:rsidR="008C7870" w:rsidRPr="008C7870">
        <w:rPr>
          <w:rtl/>
        </w:rPr>
        <w:t xml:space="preserve"> - </w:t>
      </w:r>
      <w:r w:rsidRPr="008C7870">
        <w:rPr>
          <w:rtl/>
        </w:rPr>
        <w:t>معجم البلدان</w:t>
      </w:r>
      <w:r w:rsidR="008C7870" w:rsidRPr="008C7870">
        <w:rPr>
          <w:rtl/>
        </w:rPr>
        <w:t>،</w:t>
      </w:r>
      <w:r w:rsidRPr="008C7870">
        <w:rPr>
          <w:rtl/>
        </w:rPr>
        <w:t xml:space="preserve"> أبو عبد الله شهاب الدين ياقوت بن عبد الله الحمويّ الروميّ </w:t>
      </w:r>
      <w:r w:rsidR="00A63F0C">
        <w:rPr>
          <w:rtl/>
        </w:rPr>
        <w:t>(</w:t>
      </w:r>
      <w:r w:rsidRPr="008C7870">
        <w:rPr>
          <w:rtl/>
        </w:rPr>
        <w:t>ت 626 هـ. ق)</w:t>
      </w:r>
      <w:r w:rsidR="008C7870" w:rsidRPr="008C7870">
        <w:rPr>
          <w:rtl/>
        </w:rPr>
        <w:t>،</w:t>
      </w:r>
      <w:r w:rsidRPr="008C7870">
        <w:rPr>
          <w:rtl/>
        </w:rPr>
        <w:t xml:space="preserve"> بيروت</w:t>
      </w:r>
      <w:r w:rsidR="008C7870" w:rsidRPr="008C7870">
        <w:rPr>
          <w:rtl/>
        </w:rPr>
        <w:t>:</w:t>
      </w:r>
      <w:r w:rsidRPr="008C7870">
        <w:rPr>
          <w:rtl/>
        </w:rPr>
        <w:t xml:space="preserve"> دار إحياء التراث العربيّ</w:t>
      </w:r>
      <w:r w:rsidR="008C7870" w:rsidRPr="008C7870">
        <w:rPr>
          <w:rtl/>
        </w:rPr>
        <w:t>،</w:t>
      </w:r>
      <w:r w:rsidRPr="008C7870">
        <w:rPr>
          <w:rtl/>
        </w:rPr>
        <w:t xml:space="preserve"> الطبعة الأُولى</w:t>
      </w:r>
      <w:r w:rsidR="008C7870" w:rsidRPr="008C7870">
        <w:rPr>
          <w:rtl/>
        </w:rPr>
        <w:t>،</w:t>
      </w:r>
      <w:r w:rsidRPr="008C7870">
        <w:rPr>
          <w:rtl/>
        </w:rPr>
        <w:t xml:space="preserve"> 1399 هـ. ق</w:t>
      </w:r>
      <w:r w:rsidR="008C7870" w:rsidRPr="008C7870">
        <w:rPr>
          <w:rtl/>
        </w:rPr>
        <w:t>.</w:t>
      </w:r>
    </w:p>
    <w:p w:rsidR="005A08B7" w:rsidRPr="008C7870" w:rsidRDefault="005A08B7" w:rsidP="002E3928">
      <w:pPr>
        <w:pStyle w:val="libVar0"/>
      </w:pPr>
      <w:r w:rsidRPr="008C7870">
        <w:rPr>
          <w:rtl/>
        </w:rPr>
        <w:t>59</w:t>
      </w:r>
      <w:r w:rsidR="008C7870" w:rsidRPr="008C7870">
        <w:rPr>
          <w:rtl/>
        </w:rPr>
        <w:t xml:space="preserve"> - </w:t>
      </w:r>
      <w:r w:rsidRPr="008C7870">
        <w:rPr>
          <w:rtl/>
        </w:rPr>
        <w:t>المغني في أبواب التوحيد والعدل</w:t>
      </w:r>
      <w:r w:rsidR="008C7870" w:rsidRPr="008C7870">
        <w:rPr>
          <w:rtl/>
        </w:rPr>
        <w:t>،</w:t>
      </w:r>
      <w:r w:rsidRPr="008C7870">
        <w:rPr>
          <w:rtl/>
        </w:rPr>
        <w:t xml:space="preserve"> أبو الحسين عبد الجبار الأسد آبادي</w:t>
      </w:r>
      <w:r w:rsidR="008C7870" w:rsidRPr="008C7870">
        <w:rPr>
          <w:rtl/>
        </w:rPr>
        <w:t>،</w:t>
      </w:r>
      <w:r w:rsidRPr="008C7870">
        <w:rPr>
          <w:rtl/>
        </w:rPr>
        <w:t xml:space="preserve"> تحقيق</w:t>
      </w:r>
      <w:r w:rsidR="008C7870" w:rsidRPr="008C7870">
        <w:rPr>
          <w:rtl/>
        </w:rPr>
        <w:t>:</w:t>
      </w:r>
      <w:r w:rsidRPr="008C7870">
        <w:rPr>
          <w:rtl/>
        </w:rPr>
        <w:t xml:space="preserve"> عبد الحليم محمود سليمان دنيا</w:t>
      </w:r>
      <w:r w:rsidR="008C7870" w:rsidRPr="008C7870">
        <w:rPr>
          <w:rtl/>
        </w:rPr>
        <w:t>،</w:t>
      </w:r>
      <w:r w:rsidRPr="008C7870">
        <w:rPr>
          <w:rtl/>
        </w:rPr>
        <w:t xml:space="preserve"> القاهرة</w:t>
      </w:r>
      <w:r w:rsidR="008C7870" w:rsidRPr="008C7870">
        <w:rPr>
          <w:rtl/>
        </w:rPr>
        <w:t>،</w:t>
      </w:r>
      <w:r w:rsidRPr="008C7870">
        <w:rPr>
          <w:rtl/>
        </w:rPr>
        <w:t xml:space="preserve"> الدار المصرية</w:t>
      </w:r>
      <w:r w:rsidR="008C7870" w:rsidRPr="008C7870">
        <w:rPr>
          <w:rtl/>
        </w:rPr>
        <w:t>.</w:t>
      </w:r>
    </w:p>
    <w:p w:rsidR="005A08B7" w:rsidRPr="008C7870" w:rsidRDefault="005A08B7" w:rsidP="002E3928">
      <w:pPr>
        <w:pStyle w:val="libVar0"/>
      </w:pPr>
      <w:r w:rsidRPr="008C7870">
        <w:rPr>
          <w:rtl/>
        </w:rPr>
        <w:t>60</w:t>
      </w:r>
      <w:r w:rsidR="008C7870" w:rsidRPr="008C7870">
        <w:rPr>
          <w:rtl/>
        </w:rPr>
        <w:t xml:space="preserve"> - </w:t>
      </w:r>
      <w:r w:rsidRPr="008C7870">
        <w:rPr>
          <w:rtl/>
        </w:rPr>
        <w:t>المنتظم في تاريخ الأمم والملوك</w:t>
      </w:r>
      <w:r w:rsidR="008C7870" w:rsidRPr="008C7870">
        <w:rPr>
          <w:rtl/>
        </w:rPr>
        <w:t>،</w:t>
      </w:r>
      <w:r w:rsidRPr="008C7870">
        <w:rPr>
          <w:rtl/>
        </w:rPr>
        <w:t xml:space="preserve"> أبو الفرج عبد الرحمن بن عليّ بن الجوزي (ت597 هـ. ق)</w:t>
      </w:r>
      <w:r w:rsidR="008C7870" w:rsidRPr="008C7870">
        <w:rPr>
          <w:rtl/>
        </w:rPr>
        <w:t>،</w:t>
      </w:r>
      <w:r w:rsidRPr="008C7870">
        <w:rPr>
          <w:rtl/>
        </w:rPr>
        <w:t xml:space="preserve"> تحقيق</w:t>
      </w:r>
      <w:r w:rsidR="008C7870" w:rsidRPr="008C7870">
        <w:rPr>
          <w:rtl/>
        </w:rPr>
        <w:t>؛</w:t>
      </w:r>
      <w:r w:rsidRPr="008C7870">
        <w:rPr>
          <w:rtl/>
        </w:rPr>
        <w:t xml:space="preserve"> محمّد عبد القادر عطا</w:t>
      </w:r>
      <w:r w:rsidR="008C7870" w:rsidRPr="008C7870">
        <w:rPr>
          <w:rtl/>
        </w:rPr>
        <w:t>،</w:t>
      </w:r>
      <w:r w:rsidRPr="008C7870">
        <w:rPr>
          <w:rtl/>
        </w:rPr>
        <w:t xml:space="preserve"> بيروت</w:t>
      </w:r>
      <w:r w:rsidR="008C7870" w:rsidRPr="008C7870">
        <w:rPr>
          <w:rtl/>
        </w:rPr>
        <w:t>:</w:t>
      </w:r>
      <w:r w:rsidRPr="008C7870">
        <w:rPr>
          <w:rtl/>
        </w:rPr>
        <w:t xml:space="preserve"> دار العلميّة</w:t>
      </w:r>
      <w:r w:rsidR="008C7870" w:rsidRPr="008C7870">
        <w:rPr>
          <w:rtl/>
        </w:rPr>
        <w:t>،</w:t>
      </w:r>
      <w:r w:rsidRPr="008C7870">
        <w:rPr>
          <w:rtl/>
        </w:rPr>
        <w:t xml:space="preserve"> الطبعة الأُولى</w:t>
      </w:r>
      <w:r w:rsidR="008C7870" w:rsidRPr="008C7870">
        <w:rPr>
          <w:rtl/>
        </w:rPr>
        <w:t>،</w:t>
      </w:r>
      <w:r w:rsidRPr="008C7870">
        <w:rPr>
          <w:rtl/>
        </w:rPr>
        <w:t xml:space="preserve"> 1412 هـ. ق</w:t>
      </w:r>
      <w:r w:rsidR="008C7870" w:rsidRPr="008C7870">
        <w:rPr>
          <w:rtl/>
        </w:rPr>
        <w:t>.</w:t>
      </w:r>
    </w:p>
    <w:p w:rsidR="008C7870" w:rsidRDefault="005A08B7" w:rsidP="002E3928">
      <w:pPr>
        <w:pStyle w:val="libVar0"/>
      </w:pPr>
      <w:r w:rsidRPr="008C7870">
        <w:rPr>
          <w:rtl/>
        </w:rPr>
        <w:t>61</w:t>
      </w:r>
      <w:r w:rsidR="008C7870" w:rsidRPr="008C7870">
        <w:rPr>
          <w:rtl/>
        </w:rPr>
        <w:t xml:space="preserve"> - </w:t>
      </w:r>
      <w:r w:rsidRPr="008C7870">
        <w:rPr>
          <w:rtl/>
        </w:rPr>
        <w:t>ميزان الاعتدال في نقد الرجال</w:t>
      </w:r>
      <w:r w:rsidR="008C7870" w:rsidRPr="008C7870">
        <w:rPr>
          <w:rtl/>
        </w:rPr>
        <w:t>،</w:t>
      </w:r>
      <w:r w:rsidRPr="008C7870">
        <w:rPr>
          <w:rtl/>
        </w:rPr>
        <w:t xml:space="preserve"> أبو عبد الله محمّد بن أحمد بن عثمان الذهبي (ت 275 هـ. ق)</w:t>
      </w:r>
      <w:r w:rsidR="008C7870" w:rsidRPr="008C7870">
        <w:rPr>
          <w:rtl/>
        </w:rPr>
        <w:t>،</w:t>
      </w:r>
      <w:r w:rsidRPr="008C7870">
        <w:rPr>
          <w:rtl/>
        </w:rPr>
        <w:t xml:space="preserve"> تحقيق</w:t>
      </w:r>
      <w:r w:rsidR="008C7870" w:rsidRPr="008C7870">
        <w:rPr>
          <w:rtl/>
        </w:rPr>
        <w:t>:</w:t>
      </w:r>
      <w:r w:rsidRPr="008C7870">
        <w:rPr>
          <w:rtl/>
        </w:rPr>
        <w:t xml:space="preserve"> عليّ محمّد البجاوي</w:t>
      </w:r>
      <w:r w:rsidR="008C7870" w:rsidRPr="008C7870">
        <w:rPr>
          <w:rtl/>
        </w:rPr>
        <w:t>،</w:t>
      </w:r>
      <w:r w:rsidRPr="008C7870">
        <w:rPr>
          <w:rtl/>
        </w:rPr>
        <w:t xml:space="preserve"> بيروت</w:t>
      </w:r>
      <w:r w:rsidR="008C7870" w:rsidRPr="008C7870">
        <w:rPr>
          <w:rtl/>
        </w:rPr>
        <w:t>:</w:t>
      </w:r>
      <w:r w:rsidRPr="008C7870">
        <w:rPr>
          <w:rtl/>
        </w:rPr>
        <w:t xml:space="preserve"> دار الفكر</w:t>
      </w:r>
      <w:r w:rsidR="008C7870" w:rsidRPr="008C7870">
        <w:rPr>
          <w:rtl/>
        </w:rPr>
        <w:t>.</w:t>
      </w:r>
    </w:p>
    <w:p w:rsidR="00B171D4" w:rsidRPr="00276F64" w:rsidRDefault="00B171D4" w:rsidP="00F64E82">
      <w:pPr>
        <w:pStyle w:val="libNormal"/>
        <w:rPr>
          <w:rtl/>
        </w:rPr>
      </w:pPr>
    </w:p>
    <w:sectPr w:rsidR="00B171D4" w:rsidRPr="00276F6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FF5" w:rsidRDefault="00564FF5">
      <w:r>
        <w:separator/>
      </w:r>
    </w:p>
  </w:endnote>
  <w:endnote w:type="continuationSeparator" w:id="0">
    <w:p w:rsidR="00564FF5" w:rsidRDefault="00564F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F5" w:rsidRPr="008C7870" w:rsidRDefault="00564FF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D7E6C">
      <w:rPr>
        <w:rFonts w:ascii="Traditional Arabic" w:hAnsi="Traditional Arabic"/>
        <w:noProof/>
        <w:sz w:val="28"/>
        <w:szCs w:val="28"/>
        <w:rtl/>
      </w:rPr>
      <w:t>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F5" w:rsidRPr="008C7870" w:rsidRDefault="00564FF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D7E6C">
      <w:rPr>
        <w:rFonts w:ascii="Traditional Arabic" w:hAnsi="Traditional Arabic"/>
        <w:noProof/>
        <w:sz w:val="28"/>
        <w:szCs w:val="28"/>
        <w:rtl/>
      </w:rPr>
      <w:t>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F5" w:rsidRPr="008C7870" w:rsidRDefault="00564FF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D7E6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FF5" w:rsidRDefault="00564FF5">
      <w:r>
        <w:separator/>
      </w:r>
    </w:p>
  </w:footnote>
  <w:footnote w:type="continuationSeparator" w:id="0">
    <w:p w:rsidR="00564FF5" w:rsidRDefault="00564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134D4"/>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7E6C"/>
    <w:rsid w:val="001E016E"/>
    <w:rsid w:val="001E25DC"/>
    <w:rsid w:val="001F0713"/>
    <w:rsid w:val="001F1257"/>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3E24"/>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3928"/>
    <w:rsid w:val="002E4976"/>
    <w:rsid w:val="002E4D3D"/>
    <w:rsid w:val="002E5CA1"/>
    <w:rsid w:val="002E6022"/>
    <w:rsid w:val="002F3626"/>
    <w:rsid w:val="002F42E5"/>
    <w:rsid w:val="002F5F44"/>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4FF5"/>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08B7"/>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C7870"/>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597C"/>
    <w:rsid w:val="00A478DC"/>
    <w:rsid w:val="00A50FBD"/>
    <w:rsid w:val="00A51FCA"/>
    <w:rsid w:val="00A54D62"/>
    <w:rsid w:val="00A6076B"/>
    <w:rsid w:val="00A60B19"/>
    <w:rsid w:val="00A639AD"/>
    <w:rsid w:val="00A63F0C"/>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7B1"/>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2B55"/>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4D4"/>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8B7"/>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E76D3-0F15-4F94-B217-942A1784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59</TotalTime>
  <Pages>353</Pages>
  <Words>79632</Words>
  <Characters>375447</Characters>
  <Application>Microsoft Office Word</Application>
  <DocSecurity>0</DocSecurity>
  <Lines>3128</Lines>
  <Paragraphs>908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7</cp:revision>
  <cp:lastPrinted>2014-01-25T18:18:00Z</cp:lastPrinted>
  <dcterms:created xsi:type="dcterms:W3CDTF">2015-08-16T07:45:00Z</dcterms:created>
  <dcterms:modified xsi:type="dcterms:W3CDTF">2015-08-17T09:16:00Z</dcterms:modified>
</cp:coreProperties>
</file>