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20" w:rsidRPr="00745F20" w:rsidRDefault="00A40BD0" w:rsidP="00A40BD0">
      <w:pPr>
        <w:pStyle w:val="libCenter"/>
        <w:rPr>
          <w:rtl/>
        </w:rPr>
      </w:pPr>
      <w:r>
        <w:rPr>
          <w:noProof/>
          <w:rtl/>
        </w:rPr>
        <w:drawing>
          <wp:inline distT="0" distB="0" distL="0" distR="0">
            <wp:extent cx="3869055" cy="6127750"/>
            <wp:effectExtent l="19050" t="0" r="0" b="0"/>
            <wp:docPr id="1" name="Picture 1" descr="O:\Booooks\Kar\alshaaer_alhussaineyya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ooooks\Kar\alshaaer_alhussaineyyah\1.jpg"/>
                    <pic:cNvPicPr>
                      <a:picLocks noChangeAspect="1" noChangeArrowheads="1"/>
                    </pic:cNvPicPr>
                  </pic:nvPicPr>
                  <pic:blipFill>
                    <a:blip r:embed="rId8" cstate="print"/>
                    <a:srcRect/>
                    <a:stretch>
                      <a:fillRect/>
                    </a:stretch>
                  </pic:blipFill>
                  <pic:spPr bwMode="auto">
                    <a:xfrm>
                      <a:off x="0" y="0"/>
                      <a:ext cx="3869055" cy="6127750"/>
                    </a:xfrm>
                    <a:prstGeom prst="rect">
                      <a:avLst/>
                    </a:prstGeom>
                    <a:noFill/>
                    <a:ln w="9525">
                      <a:noFill/>
                      <a:miter lim="800000"/>
                      <a:headEnd/>
                      <a:tailEnd/>
                    </a:ln>
                  </pic:spPr>
                </pic:pic>
              </a:graphicData>
            </a:graphic>
          </wp:inline>
        </w:drawing>
      </w:r>
    </w:p>
    <w:p w:rsidR="00745F20" w:rsidRDefault="00745F20" w:rsidP="00745F20">
      <w:pPr>
        <w:pStyle w:val="libNormal"/>
      </w:pPr>
      <w:r>
        <w:br w:type="page"/>
      </w:r>
    </w:p>
    <w:p w:rsidR="00745F20" w:rsidRDefault="00745F20" w:rsidP="00745F20">
      <w:pPr>
        <w:pStyle w:val="libNormal"/>
      </w:pPr>
      <w:r>
        <w:lastRenderedPageBreak/>
        <w:br w:type="page"/>
      </w:r>
    </w:p>
    <w:p w:rsidR="00745F20" w:rsidRPr="00745F20" w:rsidRDefault="00A40BD0" w:rsidP="00A40BD0">
      <w:pPr>
        <w:pStyle w:val="libCenter"/>
        <w:rPr>
          <w:rtl/>
        </w:rPr>
      </w:pPr>
      <w:r>
        <w:rPr>
          <w:noProof/>
          <w:rtl/>
        </w:rPr>
        <w:lastRenderedPageBreak/>
        <w:drawing>
          <wp:inline distT="0" distB="0" distL="0" distR="0">
            <wp:extent cx="3869055" cy="6127750"/>
            <wp:effectExtent l="19050" t="0" r="0" b="0"/>
            <wp:docPr id="2" name="Picture 2" descr="O:\Booooks\Kar\alshaaer_alhussaineyy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ooooks\Kar\alshaaer_alhussaineyyah\2.jpg"/>
                    <pic:cNvPicPr>
                      <a:picLocks noChangeAspect="1" noChangeArrowheads="1"/>
                    </pic:cNvPicPr>
                  </pic:nvPicPr>
                  <pic:blipFill>
                    <a:blip r:embed="rId9" cstate="print"/>
                    <a:srcRect/>
                    <a:stretch>
                      <a:fillRect/>
                    </a:stretch>
                  </pic:blipFill>
                  <pic:spPr bwMode="auto">
                    <a:xfrm>
                      <a:off x="0" y="0"/>
                      <a:ext cx="3869055" cy="6127750"/>
                    </a:xfrm>
                    <a:prstGeom prst="rect">
                      <a:avLst/>
                    </a:prstGeom>
                    <a:noFill/>
                    <a:ln w="9525">
                      <a:noFill/>
                      <a:miter lim="800000"/>
                      <a:headEnd/>
                      <a:tailEnd/>
                    </a:ln>
                  </pic:spPr>
                </pic:pic>
              </a:graphicData>
            </a:graphic>
          </wp:inline>
        </w:drawing>
      </w:r>
    </w:p>
    <w:p w:rsidR="00745F20" w:rsidRDefault="00745F20" w:rsidP="00745F20">
      <w:pPr>
        <w:pStyle w:val="libNormal"/>
      </w:pPr>
      <w:r>
        <w:br w:type="page"/>
      </w:r>
    </w:p>
    <w:p w:rsidR="00745F20" w:rsidRDefault="00745F20" w:rsidP="00745F20">
      <w:pPr>
        <w:pStyle w:val="libNormal"/>
      </w:pPr>
      <w:r>
        <w:lastRenderedPageBreak/>
        <w:br w:type="page"/>
      </w:r>
    </w:p>
    <w:p w:rsidR="00745F20" w:rsidRPr="00745F20" w:rsidRDefault="00A40BD0" w:rsidP="00745F20">
      <w:pPr>
        <w:pStyle w:val="libCenterBold1"/>
        <w:rPr>
          <w:rtl/>
        </w:rPr>
      </w:pPr>
      <w:r>
        <w:rPr>
          <w:rFonts w:hint="cs"/>
          <w:rtl/>
        </w:rPr>
        <w:lastRenderedPageBreak/>
        <w:t>بسم الله الرحمن الرحيم</w:t>
      </w:r>
    </w:p>
    <w:p w:rsidR="00745F20" w:rsidRDefault="00745F20" w:rsidP="00745F20">
      <w:pPr>
        <w:pStyle w:val="libNormal"/>
      </w:pPr>
      <w:r>
        <w:br w:type="page"/>
      </w:r>
    </w:p>
    <w:p w:rsidR="00A40BD0" w:rsidRDefault="00745F20" w:rsidP="00A40BD0">
      <w:pPr>
        <w:pStyle w:val="libNormal"/>
        <w:rPr>
          <w:rtl/>
        </w:rPr>
      </w:pPr>
      <w:r>
        <w:lastRenderedPageBreak/>
        <w:br w:type="page"/>
      </w:r>
    </w:p>
    <w:p w:rsidR="00A40BD0" w:rsidRPr="0046760E" w:rsidRDefault="00A40BD0" w:rsidP="00B76AE7">
      <w:pPr>
        <w:pStyle w:val="Heading2Center"/>
        <w:rPr>
          <w:rtl/>
        </w:rPr>
      </w:pPr>
      <w:bookmarkStart w:id="0" w:name="_Toc446756369"/>
      <w:r w:rsidRPr="00895065">
        <w:rPr>
          <w:rtl/>
        </w:rPr>
        <w:lastRenderedPageBreak/>
        <w:t>الإهداء</w:t>
      </w:r>
      <w:bookmarkStart w:id="1" w:name="الإهداء"/>
      <w:bookmarkEnd w:id="1"/>
      <w:bookmarkEnd w:id="0"/>
    </w:p>
    <w:p w:rsidR="00A40BD0" w:rsidRPr="0046760E" w:rsidRDefault="00A40BD0" w:rsidP="00A40BD0">
      <w:pPr>
        <w:pStyle w:val="libCenter"/>
        <w:rPr>
          <w:rtl/>
        </w:rPr>
      </w:pPr>
      <w:r w:rsidRPr="00895065">
        <w:rPr>
          <w:rtl/>
        </w:rPr>
        <w:t>إلى سليلة النبوّة</w:t>
      </w:r>
    </w:p>
    <w:p w:rsidR="00A40BD0" w:rsidRPr="0046760E" w:rsidRDefault="00A40BD0" w:rsidP="00A40BD0">
      <w:pPr>
        <w:pStyle w:val="libCenter"/>
        <w:rPr>
          <w:rtl/>
        </w:rPr>
      </w:pPr>
      <w:r w:rsidRPr="00895065">
        <w:rPr>
          <w:rtl/>
        </w:rPr>
        <w:t>ونبعة الإمامة</w:t>
      </w:r>
    </w:p>
    <w:p w:rsidR="00A40BD0" w:rsidRPr="0046760E" w:rsidRDefault="00A40BD0" w:rsidP="00A40BD0">
      <w:pPr>
        <w:pStyle w:val="libCenter"/>
        <w:rPr>
          <w:rtl/>
        </w:rPr>
      </w:pPr>
      <w:r w:rsidRPr="00895065">
        <w:rPr>
          <w:rtl/>
        </w:rPr>
        <w:t>وريحانة الزهراء</w:t>
      </w:r>
    </w:p>
    <w:p w:rsidR="00A40BD0" w:rsidRPr="0046760E" w:rsidRDefault="00A40BD0" w:rsidP="00A40BD0">
      <w:pPr>
        <w:pStyle w:val="libCenter"/>
        <w:rPr>
          <w:rtl/>
        </w:rPr>
      </w:pPr>
      <w:r w:rsidRPr="00895065">
        <w:rPr>
          <w:rtl/>
        </w:rPr>
        <w:t>وأخت المجتبى الزكي</w:t>
      </w:r>
    </w:p>
    <w:p w:rsidR="00A40BD0" w:rsidRPr="0046760E" w:rsidRDefault="00A40BD0" w:rsidP="00A40BD0">
      <w:pPr>
        <w:pStyle w:val="libCenter"/>
        <w:rPr>
          <w:rtl/>
        </w:rPr>
      </w:pPr>
      <w:r w:rsidRPr="00895065">
        <w:rPr>
          <w:rtl/>
        </w:rPr>
        <w:t>وشريكة الحسين في نهضته..</w:t>
      </w:r>
    </w:p>
    <w:p w:rsidR="00A40BD0" w:rsidRPr="0046760E" w:rsidRDefault="00A40BD0" w:rsidP="00A40BD0">
      <w:pPr>
        <w:pStyle w:val="libCenter"/>
        <w:rPr>
          <w:rtl/>
        </w:rPr>
      </w:pPr>
      <w:r w:rsidRPr="00895065">
        <w:rPr>
          <w:rtl/>
        </w:rPr>
        <w:t>إلى مَن كابَدت المِحن</w:t>
      </w:r>
    </w:p>
    <w:p w:rsidR="00A40BD0" w:rsidRPr="0046760E" w:rsidRDefault="00A40BD0" w:rsidP="00A40BD0">
      <w:pPr>
        <w:pStyle w:val="libCenter"/>
        <w:rPr>
          <w:rtl/>
        </w:rPr>
      </w:pPr>
      <w:r w:rsidRPr="00895065">
        <w:rPr>
          <w:rtl/>
        </w:rPr>
        <w:t>وتحدّت الزمن</w:t>
      </w:r>
    </w:p>
    <w:p w:rsidR="00A40BD0" w:rsidRPr="0046760E" w:rsidRDefault="00A40BD0" w:rsidP="00A40BD0">
      <w:pPr>
        <w:pStyle w:val="libCenter"/>
        <w:rPr>
          <w:rtl/>
        </w:rPr>
      </w:pPr>
      <w:r w:rsidRPr="00895065">
        <w:rPr>
          <w:rtl/>
        </w:rPr>
        <w:t>وورثت الحسين والحسن</w:t>
      </w:r>
    </w:p>
    <w:p w:rsidR="00A40BD0" w:rsidRPr="0046760E" w:rsidRDefault="00A40BD0" w:rsidP="00A40BD0">
      <w:pPr>
        <w:pStyle w:val="libCenter"/>
        <w:rPr>
          <w:rtl/>
        </w:rPr>
      </w:pPr>
      <w:r w:rsidRPr="00895065">
        <w:rPr>
          <w:rtl/>
        </w:rPr>
        <w:t>إلى مَن حَملت أسرار النبوّة</w:t>
      </w:r>
    </w:p>
    <w:p w:rsidR="00A40BD0" w:rsidRPr="0046760E" w:rsidRDefault="00A40BD0" w:rsidP="00A40BD0">
      <w:pPr>
        <w:pStyle w:val="libCenter"/>
        <w:rPr>
          <w:rtl/>
        </w:rPr>
      </w:pPr>
      <w:r w:rsidRPr="0046760E">
        <w:rPr>
          <w:rtl/>
        </w:rPr>
        <w:t>و</w:t>
      </w:r>
      <w:r w:rsidRPr="00895065">
        <w:rPr>
          <w:rtl/>
        </w:rPr>
        <w:t>حفظت أركان الإمامة</w:t>
      </w:r>
    </w:p>
    <w:p w:rsidR="00A40BD0" w:rsidRPr="0046760E" w:rsidRDefault="00A40BD0" w:rsidP="00A40BD0">
      <w:pPr>
        <w:pStyle w:val="libCenter"/>
        <w:rPr>
          <w:rtl/>
        </w:rPr>
      </w:pPr>
      <w:r w:rsidRPr="00895065">
        <w:rPr>
          <w:rtl/>
        </w:rPr>
        <w:t>وسطّرت أروع مواقف التحدّي</w:t>
      </w:r>
    </w:p>
    <w:p w:rsidR="00A40BD0" w:rsidRPr="0046760E" w:rsidRDefault="00A40BD0" w:rsidP="00A40BD0">
      <w:pPr>
        <w:pStyle w:val="libCenter"/>
        <w:rPr>
          <w:rtl/>
        </w:rPr>
      </w:pPr>
      <w:r w:rsidRPr="00895065">
        <w:rPr>
          <w:rtl/>
        </w:rPr>
        <w:t>بوجه الظلم والتعدّي</w:t>
      </w:r>
    </w:p>
    <w:p w:rsidR="00A40BD0" w:rsidRPr="0046760E" w:rsidRDefault="00A40BD0" w:rsidP="00A40BD0">
      <w:pPr>
        <w:pStyle w:val="libCenter"/>
        <w:rPr>
          <w:rtl/>
        </w:rPr>
      </w:pPr>
      <w:r w:rsidRPr="00895065">
        <w:rPr>
          <w:rtl/>
        </w:rPr>
        <w:t>إلى العقيلة الكبرى</w:t>
      </w:r>
      <w:r>
        <w:rPr>
          <w:rtl/>
        </w:rPr>
        <w:t>،</w:t>
      </w:r>
      <w:r w:rsidRPr="00895065">
        <w:rPr>
          <w:rtl/>
        </w:rPr>
        <w:t xml:space="preserve"> زينب بنت علي (عليهما السلام)</w:t>
      </w:r>
    </w:p>
    <w:p w:rsidR="00A40BD0" w:rsidRPr="0046760E" w:rsidRDefault="00A40BD0" w:rsidP="00A40BD0">
      <w:pPr>
        <w:pStyle w:val="libCenter"/>
        <w:rPr>
          <w:rtl/>
        </w:rPr>
      </w:pPr>
      <w:r w:rsidRPr="00895065">
        <w:rPr>
          <w:rtl/>
        </w:rPr>
        <w:t>إليكِ يا مولاتي وسيّدتي وشفيعتي</w:t>
      </w:r>
    </w:p>
    <w:p w:rsidR="00A40BD0" w:rsidRPr="0046760E" w:rsidRDefault="00A40BD0" w:rsidP="00A40BD0">
      <w:pPr>
        <w:pStyle w:val="libCenter"/>
        <w:rPr>
          <w:rtl/>
        </w:rPr>
      </w:pPr>
      <w:r w:rsidRPr="00895065">
        <w:rPr>
          <w:rtl/>
        </w:rPr>
        <w:t>أهدي هذا الجهد المتواضع.</w:t>
      </w:r>
    </w:p>
    <w:p w:rsidR="00A40BD0" w:rsidRPr="0046760E" w:rsidRDefault="00A40BD0" w:rsidP="00A40BD0">
      <w:pPr>
        <w:pStyle w:val="libLeftBold"/>
        <w:rPr>
          <w:rtl/>
        </w:rPr>
      </w:pPr>
      <w:r w:rsidRPr="00895065">
        <w:rPr>
          <w:rtl/>
        </w:rPr>
        <w:t>رياض</w:t>
      </w:r>
    </w:p>
    <w:p w:rsidR="00A40BD0" w:rsidRDefault="00A40BD0" w:rsidP="00A40BD0">
      <w:pPr>
        <w:pStyle w:val="libNormal"/>
        <w:rPr>
          <w:rtl/>
        </w:rPr>
      </w:pPr>
      <w:r>
        <w:rPr>
          <w:rtl/>
        </w:rPr>
        <w:br w:type="page"/>
      </w:r>
    </w:p>
    <w:p w:rsidR="00A40BD0" w:rsidRDefault="00A40BD0" w:rsidP="00A40BD0">
      <w:pPr>
        <w:pStyle w:val="libNormal"/>
        <w:rPr>
          <w:rtl/>
        </w:rPr>
      </w:pPr>
      <w:r>
        <w:rPr>
          <w:rtl/>
        </w:rPr>
        <w:lastRenderedPageBreak/>
        <w:br w:type="page"/>
      </w:r>
    </w:p>
    <w:p w:rsidR="00745F20" w:rsidRPr="0046760E" w:rsidRDefault="00745F20" w:rsidP="00B76AE7">
      <w:pPr>
        <w:pStyle w:val="Heading2Center"/>
        <w:rPr>
          <w:rtl/>
        </w:rPr>
      </w:pPr>
      <w:bookmarkStart w:id="2" w:name="_Toc446756370"/>
      <w:r w:rsidRPr="00895065">
        <w:rPr>
          <w:rtl/>
        </w:rPr>
        <w:lastRenderedPageBreak/>
        <w:t>تقريض</w:t>
      </w:r>
      <w:bookmarkStart w:id="3" w:name="تقريض"/>
      <w:bookmarkEnd w:id="3"/>
      <w:bookmarkEnd w:id="2"/>
    </w:p>
    <w:p w:rsidR="00745F20" w:rsidRPr="0046760E" w:rsidRDefault="00745F20" w:rsidP="00506764">
      <w:pPr>
        <w:pStyle w:val="libCenterBold1"/>
        <w:rPr>
          <w:rtl/>
        </w:rPr>
      </w:pPr>
      <w:r w:rsidRPr="00895065">
        <w:rPr>
          <w:rtl/>
        </w:rPr>
        <w:t>بسم الله الرحمن الرحيم</w:t>
      </w:r>
    </w:p>
    <w:p w:rsidR="00745F20" w:rsidRPr="00895065" w:rsidRDefault="00745F20" w:rsidP="00745F20">
      <w:pPr>
        <w:pStyle w:val="libNormal"/>
        <w:rPr>
          <w:rtl/>
        </w:rPr>
      </w:pPr>
      <w:r w:rsidRPr="00745F20">
        <w:rPr>
          <w:rtl/>
        </w:rPr>
        <w:t xml:space="preserve">الحمد لله الذي شعّر المشاعر، وجعلها أعلاماً لدينه، وأمرَ بتعظيمها حيث قال: </w:t>
      </w:r>
      <w:r w:rsidRPr="00506764">
        <w:rPr>
          <w:rStyle w:val="libAlaemChar"/>
          <w:rtl/>
        </w:rPr>
        <w:t>(</w:t>
      </w:r>
      <w:r w:rsidRPr="00745F20">
        <w:rPr>
          <w:rStyle w:val="libAieChar"/>
          <w:rFonts w:hint="cs"/>
          <w:rtl/>
        </w:rPr>
        <w:t>وَمَنْ يُعَظِّمْ شَعَائِرَ اللَّهِ فَإِنَّهَا مِنْ تَقْوَى الْقُلُوبِ</w:t>
      </w:r>
      <w:r w:rsidRPr="00506764">
        <w:rPr>
          <w:rStyle w:val="libAlaemChar"/>
          <w:rtl/>
        </w:rPr>
        <w:t>)</w:t>
      </w:r>
      <w:r w:rsidRPr="00745F20">
        <w:rPr>
          <w:rStyle w:val="libFootnotenumChar"/>
          <w:rtl/>
        </w:rPr>
        <w:t>(1)</w:t>
      </w:r>
      <w:r w:rsidRPr="00745F20">
        <w:rPr>
          <w:rtl/>
        </w:rPr>
        <w:t xml:space="preserve">، وحرّم إحلالها بالامتهان لها، حيث قال: </w:t>
      </w:r>
      <w:r w:rsidRPr="00506764">
        <w:rPr>
          <w:rStyle w:val="libAlaemChar"/>
          <w:rtl/>
        </w:rPr>
        <w:t>(</w:t>
      </w:r>
      <w:r w:rsidRPr="00745F20">
        <w:rPr>
          <w:rStyle w:val="libAieChar"/>
          <w:rFonts w:hint="cs"/>
          <w:rtl/>
        </w:rPr>
        <w:t>يَا أَيُّهَا الَّذِينَ آَمَنُوا لا تُحِلُّوا شَعَائِرَ اللَّهِ</w:t>
      </w:r>
      <w:r w:rsidRPr="00506764">
        <w:rPr>
          <w:rStyle w:val="libAlaemChar"/>
          <w:rtl/>
        </w:rPr>
        <w:t>)</w:t>
      </w:r>
      <w:r w:rsidRPr="00745F20">
        <w:rPr>
          <w:rStyle w:val="libFootnotenumChar"/>
          <w:rtl/>
        </w:rPr>
        <w:t>(2)</w:t>
      </w:r>
      <w:r w:rsidRPr="00745F20">
        <w:rPr>
          <w:rtl/>
        </w:rPr>
        <w:t>.</w:t>
      </w:r>
    </w:p>
    <w:p w:rsidR="00745F20" w:rsidRPr="00895065" w:rsidRDefault="00745F20" w:rsidP="00745F20">
      <w:pPr>
        <w:pStyle w:val="libNormal"/>
        <w:rPr>
          <w:rtl/>
        </w:rPr>
      </w:pPr>
      <w:r w:rsidRPr="00745F20">
        <w:rPr>
          <w:rtl/>
        </w:rPr>
        <w:t xml:space="preserve">والصلاة والسلام على صاحب الشريعة الخاتمة، الموعود بإظهار دينه على الدين كلّه ولوكره المشركون، وعلى آله نور الله الذي لا يُطفأ </w:t>
      </w:r>
      <w:r w:rsidRPr="00506764">
        <w:rPr>
          <w:rStyle w:val="libAlaemChar"/>
          <w:rtl/>
        </w:rPr>
        <w:t>(</w:t>
      </w:r>
      <w:r w:rsidRPr="00745F20">
        <w:rPr>
          <w:rStyle w:val="libAieChar"/>
          <w:rFonts w:hint="cs"/>
          <w:rtl/>
        </w:rPr>
        <w:t>وَيَأْبَى اللَّهُ إِلاّ أَنْ يُتِمَّ نُورَهُ وَلَوْ كَرِهَ الْكَافِرُونَ</w:t>
      </w:r>
      <w:r w:rsidRPr="00506764">
        <w:rPr>
          <w:rStyle w:val="libAlaemChar"/>
          <w:rtl/>
        </w:rPr>
        <w:t>)</w:t>
      </w:r>
      <w:r w:rsidRPr="00745F20">
        <w:rPr>
          <w:rStyle w:val="libFootnotenumChar"/>
          <w:rtl/>
        </w:rPr>
        <w:t>(3)</w:t>
      </w:r>
      <w:r w:rsidRPr="00745F20">
        <w:rPr>
          <w:rtl/>
        </w:rPr>
        <w:t xml:space="preserve">، </w:t>
      </w:r>
      <w:r w:rsidRPr="00506764">
        <w:rPr>
          <w:rStyle w:val="libAlaemChar"/>
          <w:rtl/>
        </w:rPr>
        <w:t>(</w:t>
      </w:r>
      <w:r w:rsidRPr="00745F20">
        <w:rPr>
          <w:rStyle w:val="libAieChar"/>
          <w:rFonts w:hint="cs"/>
          <w:rtl/>
        </w:rPr>
        <w:t>فِي بُيُوتٍ أَذِنَ اللَّهُ أَنْ تُرْفَعَ وَيُذْكَرَ فِيهَا اسْمُهُ يُسَبِّحُ لَهُ فِيهَا بِالْغُدُوِّ والآصَال</w:t>
      </w:r>
      <w:r w:rsidRPr="00506764">
        <w:rPr>
          <w:rStyle w:val="libAlaemChar"/>
          <w:rtl/>
        </w:rPr>
        <w:t>)</w:t>
      </w:r>
      <w:r w:rsidRPr="00745F20">
        <w:rPr>
          <w:rStyle w:val="libFootnotenumChar"/>
          <w:rtl/>
        </w:rPr>
        <w:t>(4)</w:t>
      </w:r>
      <w:r w:rsidRPr="00745F20">
        <w:rPr>
          <w:rtl/>
        </w:rPr>
        <w:t xml:space="preserve">، </w:t>
      </w:r>
      <w:r w:rsidRPr="00506764">
        <w:rPr>
          <w:rStyle w:val="libAlaemChar"/>
          <w:rtl/>
        </w:rPr>
        <w:t>(</w:t>
      </w:r>
      <w:r w:rsidRPr="00745F20">
        <w:rPr>
          <w:rStyle w:val="libAieChar"/>
          <w:rFonts w:hint="cs"/>
          <w:rtl/>
        </w:rPr>
        <w:t>رِجَالٌ لا تُلْهِيهِمْ تِجَارَةٌ وَلا بَيْعٌ عَنْ ذِكْرِ اللَّهِ</w:t>
      </w:r>
      <w:r w:rsidRPr="00506764">
        <w:rPr>
          <w:rStyle w:val="libAlaemChar"/>
          <w:rtl/>
        </w:rPr>
        <w:t>)</w:t>
      </w:r>
      <w:r w:rsidRPr="00745F20">
        <w:rPr>
          <w:rStyle w:val="libFootnotenumChar"/>
          <w:rtl/>
        </w:rPr>
        <w:t>(5)</w:t>
      </w:r>
      <w:r w:rsidRPr="00745F20">
        <w:rPr>
          <w:rtl/>
        </w:rPr>
        <w:t>.</w:t>
      </w:r>
    </w:p>
    <w:p w:rsidR="00745F20" w:rsidRPr="00895065" w:rsidRDefault="00745F20" w:rsidP="00745F20">
      <w:pPr>
        <w:pStyle w:val="libNormal"/>
        <w:rPr>
          <w:rtl/>
        </w:rPr>
      </w:pPr>
      <w:r w:rsidRPr="00895065">
        <w:rPr>
          <w:rtl/>
        </w:rPr>
        <w:t>وبعد</w:t>
      </w:r>
      <w:r>
        <w:rPr>
          <w:rtl/>
        </w:rPr>
        <w:t>،</w:t>
      </w:r>
      <w:r w:rsidRPr="00895065">
        <w:rPr>
          <w:rtl/>
        </w:rPr>
        <w:t xml:space="preserve"> فإنّ الشعيرة الدينيّة ذات صلة وثيقة بهويّة المجتمع المسلم والمؤمن</w:t>
      </w:r>
      <w:r>
        <w:rPr>
          <w:rtl/>
        </w:rPr>
        <w:t>،</w:t>
      </w:r>
    </w:p>
    <w:p w:rsidR="00745F20" w:rsidRPr="00895065" w:rsidRDefault="0046760E" w:rsidP="0046760E">
      <w:pPr>
        <w:pStyle w:val="libLine"/>
        <w:rPr>
          <w:rtl/>
        </w:rPr>
      </w:pPr>
      <w:r>
        <w:rPr>
          <w:rtl/>
        </w:rPr>
        <w:t>____________________</w:t>
      </w:r>
    </w:p>
    <w:p w:rsidR="00745F20" w:rsidRPr="00895065" w:rsidRDefault="00745F20" w:rsidP="00745F20">
      <w:pPr>
        <w:pStyle w:val="libFootnote0"/>
        <w:rPr>
          <w:rtl/>
        </w:rPr>
      </w:pPr>
      <w:r w:rsidRPr="00895065">
        <w:rPr>
          <w:rtl/>
        </w:rPr>
        <w:t>(1) الحج</w:t>
      </w:r>
      <w:r>
        <w:rPr>
          <w:rtl/>
        </w:rPr>
        <w:t>:</w:t>
      </w:r>
      <w:r w:rsidRPr="00895065">
        <w:rPr>
          <w:rtl/>
        </w:rPr>
        <w:t xml:space="preserve"> 32.</w:t>
      </w:r>
    </w:p>
    <w:p w:rsidR="00745F20" w:rsidRPr="00895065" w:rsidRDefault="00745F20" w:rsidP="00745F20">
      <w:pPr>
        <w:pStyle w:val="libFootnote0"/>
        <w:rPr>
          <w:rtl/>
        </w:rPr>
      </w:pPr>
      <w:r w:rsidRPr="00895065">
        <w:rPr>
          <w:rtl/>
        </w:rPr>
        <w:t>(2) المائدة</w:t>
      </w:r>
      <w:r>
        <w:rPr>
          <w:rtl/>
        </w:rPr>
        <w:t>:</w:t>
      </w:r>
      <w:r w:rsidRPr="00895065">
        <w:rPr>
          <w:rtl/>
        </w:rPr>
        <w:t xml:space="preserve"> 2.</w:t>
      </w:r>
    </w:p>
    <w:p w:rsidR="00745F20" w:rsidRPr="00895065" w:rsidRDefault="00745F20" w:rsidP="00745F20">
      <w:pPr>
        <w:pStyle w:val="libFootnote0"/>
        <w:rPr>
          <w:rtl/>
        </w:rPr>
      </w:pPr>
      <w:r w:rsidRPr="00895065">
        <w:rPr>
          <w:rtl/>
        </w:rPr>
        <w:t>(3) التوبة</w:t>
      </w:r>
      <w:r>
        <w:rPr>
          <w:rtl/>
        </w:rPr>
        <w:t>:</w:t>
      </w:r>
      <w:r w:rsidRPr="00895065">
        <w:rPr>
          <w:rtl/>
        </w:rPr>
        <w:t xml:space="preserve"> 32.</w:t>
      </w:r>
    </w:p>
    <w:p w:rsidR="00745F20" w:rsidRPr="00895065" w:rsidRDefault="00745F20" w:rsidP="00745F20">
      <w:pPr>
        <w:pStyle w:val="libFootnote0"/>
        <w:rPr>
          <w:rtl/>
        </w:rPr>
      </w:pPr>
      <w:r w:rsidRPr="00895065">
        <w:rPr>
          <w:rtl/>
        </w:rPr>
        <w:t>(4) النور</w:t>
      </w:r>
      <w:r>
        <w:rPr>
          <w:rtl/>
        </w:rPr>
        <w:t>:</w:t>
      </w:r>
      <w:r w:rsidRPr="00895065">
        <w:rPr>
          <w:rtl/>
        </w:rPr>
        <w:t xml:space="preserve"> 36.</w:t>
      </w:r>
    </w:p>
    <w:p w:rsidR="00745F20" w:rsidRPr="00895065" w:rsidRDefault="00745F20" w:rsidP="00745F20">
      <w:pPr>
        <w:pStyle w:val="libFootnote0"/>
        <w:rPr>
          <w:rtl/>
        </w:rPr>
      </w:pPr>
      <w:r w:rsidRPr="00895065">
        <w:rPr>
          <w:rtl/>
        </w:rPr>
        <w:t>(5) النور</w:t>
      </w:r>
      <w:r>
        <w:rPr>
          <w:rtl/>
        </w:rPr>
        <w:t>:</w:t>
      </w:r>
      <w:r w:rsidRPr="00895065">
        <w:rPr>
          <w:rtl/>
        </w:rPr>
        <w:t xml:space="preserve"> 37.</w:t>
      </w:r>
    </w:p>
    <w:p w:rsidR="00745F20" w:rsidRDefault="00745F20" w:rsidP="00745F20">
      <w:pPr>
        <w:pStyle w:val="libNormal"/>
      </w:pPr>
      <w:r>
        <w:br w:type="page"/>
      </w:r>
    </w:p>
    <w:p w:rsidR="00745F20" w:rsidRPr="00895065" w:rsidRDefault="00745F20" w:rsidP="00CA68FA">
      <w:pPr>
        <w:pStyle w:val="libNormal0"/>
        <w:rPr>
          <w:rtl/>
        </w:rPr>
      </w:pPr>
      <w:r w:rsidRPr="00895065">
        <w:rPr>
          <w:rtl/>
        </w:rPr>
        <w:lastRenderedPageBreak/>
        <w:t>فإنّها تعكس تراث الملّة</w:t>
      </w:r>
      <w:r>
        <w:rPr>
          <w:rtl/>
        </w:rPr>
        <w:t>،</w:t>
      </w:r>
      <w:r w:rsidRPr="00895065">
        <w:rPr>
          <w:rtl/>
        </w:rPr>
        <w:t xml:space="preserve"> وهي شعار ورمز وصورة ومحتوى.</w:t>
      </w:r>
    </w:p>
    <w:p w:rsidR="0046760E" w:rsidRDefault="00745F20" w:rsidP="00745F20">
      <w:pPr>
        <w:pStyle w:val="libNormal"/>
        <w:rPr>
          <w:rtl/>
        </w:rPr>
      </w:pPr>
      <w:r w:rsidRPr="00895065">
        <w:rPr>
          <w:rtl/>
        </w:rPr>
        <w:t>وهي بَوتقة لتربية المجتمع المسلم على المعارف الإلهيّة والأحكام والآداب الشرعيّة</w:t>
      </w:r>
      <w:r>
        <w:rPr>
          <w:rtl/>
        </w:rPr>
        <w:t>،</w:t>
      </w:r>
      <w:r w:rsidRPr="00895065">
        <w:rPr>
          <w:rtl/>
        </w:rPr>
        <w:t xml:space="preserve"> وهي إشعاع لنشر معالم الدين والدعوة له</w:t>
      </w:r>
      <w:r>
        <w:rPr>
          <w:rtl/>
        </w:rPr>
        <w:t>،</w:t>
      </w:r>
      <w:r w:rsidRPr="00895065">
        <w:rPr>
          <w:rtl/>
        </w:rPr>
        <w:t xml:space="preserve"> سواء للنسل والجيل الناشئ أو للأُمم الأخرى</w:t>
      </w:r>
      <w:r>
        <w:rPr>
          <w:rtl/>
        </w:rPr>
        <w:t>،</w:t>
      </w:r>
      <w:r w:rsidRPr="00895065">
        <w:rPr>
          <w:rtl/>
        </w:rPr>
        <w:t xml:space="preserve"> لا على أن يكون الموقع الثاني على حساب الأوّل</w:t>
      </w:r>
      <w:r>
        <w:rPr>
          <w:rtl/>
        </w:rPr>
        <w:t>،</w:t>
      </w:r>
      <w:r w:rsidRPr="00895065">
        <w:rPr>
          <w:rtl/>
        </w:rPr>
        <w:t xml:space="preserve"> بل لكلّ من الموقعَين أدواته وأسلوبه</w:t>
      </w:r>
      <w:r>
        <w:rPr>
          <w:rtl/>
        </w:rPr>
        <w:t>،</w:t>
      </w:r>
      <w:r w:rsidRPr="00895065">
        <w:rPr>
          <w:rtl/>
        </w:rPr>
        <w:t xml:space="preserve"> كما أنّ إقامتها إقامة لصرح الدين الحنيف الذي ترتبط حياته بحياتها</w:t>
      </w:r>
      <w:r>
        <w:rPr>
          <w:rtl/>
        </w:rPr>
        <w:t>،</w:t>
      </w:r>
      <w:r w:rsidRPr="00895065">
        <w:rPr>
          <w:rtl/>
        </w:rPr>
        <w:t xml:space="preserve"> فهي ظاهرة السلوك الاجتماعي على منهاج الهُدى</w:t>
      </w:r>
      <w:r>
        <w:rPr>
          <w:rtl/>
        </w:rPr>
        <w:t>،</w:t>
      </w:r>
      <w:r w:rsidRPr="00895065">
        <w:rPr>
          <w:rtl/>
        </w:rPr>
        <w:t xml:space="preserve"> وهي العقيدة المتجسّدة والأدب المتمثّل</w:t>
      </w:r>
      <w:r>
        <w:rPr>
          <w:rtl/>
        </w:rPr>
        <w:t>،</w:t>
      </w:r>
      <w:r w:rsidRPr="00895065">
        <w:rPr>
          <w:rtl/>
        </w:rPr>
        <w:t xml:space="preserve"> فمن ذلك حرصَ التشريع الإسلامي على تعظيمها وإحيائها وإقامتها ونشرها بالأشكال والأساليب المتعدّدة</w:t>
      </w:r>
      <w:r>
        <w:rPr>
          <w:rtl/>
        </w:rPr>
        <w:t>،</w:t>
      </w:r>
      <w:r w:rsidRPr="00895065">
        <w:rPr>
          <w:rtl/>
        </w:rPr>
        <w:t xml:space="preserve"> لتسري في غالب سيرة الأفراد والجماعات.</w:t>
      </w:r>
    </w:p>
    <w:p w:rsidR="00745F20" w:rsidRDefault="00745F20" w:rsidP="00745F20">
      <w:pPr>
        <w:pStyle w:val="libNormal"/>
        <w:rPr>
          <w:rtl/>
        </w:rPr>
      </w:pPr>
      <w:r w:rsidRPr="00895065">
        <w:rPr>
          <w:rtl/>
        </w:rPr>
        <w:t>وحيث احتلّت هذه الأهميّة والخطورة في الأداء الديني</w:t>
      </w:r>
      <w:r>
        <w:rPr>
          <w:rtl/>
        </w:rPr>
        <w:t>،</w:t>
      </w:r>
      <w:r w:rsidRPr="00895065">
        <w:rPr>
          <w:rtl/>
        </w:rPr>
        <w:t xml:space="preserve"> احتدمَ الحديث عن ضوابطها وموازينها وأصولها التي تبتني عليها</w:t>
      </w:r>
      <w:r>
        <w:rPr>
          <w:rtl/>
        </w:rPr>
        <w:t>،</w:t>
      </w:r>
      <w:r w:rsidRPr="00895065">
        <w:rPr>
          <w:rtl/>
        </w:rPr>
        <w:t xml:space="preserve"> وعن المعيار الثابت التشريعي والمتغيّر الزمني فيها</w:t>
      </w:r>
      <w:r>
        <w:rPr>
          <w:rtl/>
        </w:rPr>
        <w:t>،</w:t>
      </w:r>
      <w:r w:rsidRPr="00895065">
        <w:rPr>
          <w:rtl/>
        </w:rPr>
        <w:t xml:space="preserve"> فجاءت هذه الأبحاث</w:t>
      </w:r>
      <w:r w:rsidR="0046760E">
        <w:rPr>
          <w:rtl/>
        </w:rPr>
        <w:t xml:space="preserve"> - </w:t>
      </w:r>
      <w:r w:rsidRPr="00895065">
        <w:rPr>
          <w:rtl/>
        </w:rPr>
        <w:t>التي ألقيناها على جمعٍ من الفضلاء بجوار حرم الحوراء عقيلة بني هاشم السيّدة زينب الكبرى (عليها السلام)</w:t>
      </w:r>
      <w:r w:rsidR="0046760E">
        <w:rPr>
          <w:rtl/>
        </w:rPr>
        <w:t xml:space="preserve"> - </w:t>
      </w:r>
      <w:r w:rsidRPr="00895065">
        <w:rPr>
          <w:rtl/>
        </w:rPr>
        <w:t>في ربيع الثاني صيف عام 1420هـ</w:t>
      </w:r>
      <w:r>
        <w:rPr>
          <w:rtl/>
        </w:rPr>
        <w:t>،</w:t>
      </w:r>
      <w:r w:rsidRPr="00895065">
        <w:rPr>
          <w:rtl/>
        </w:rPr>
        <w:t xml:space="preserve"> وقام السيّد النجيب والفاضل اللبيب ريّاض الموسوي بتقريرها وتنقيحها</w:t>
      </w:r>
      <w:r>
        <w:rPr>
          <w:rtl/>
        </w:rPr>
        <w:t>،</w:t>
      </w:r>
      <w:r w:rsidRPr="00895065">
        <w:rPr>
          <w:rtl/>
        </w:rPr>
        <w:t xml:space="preserve"> مُكدّاً جهده في ضبط مادّة البحث ونكات الاستدلال</w:t>
      </w:r>
      <w:r>
        <w:rPr>
          <w:rtl/>
        </w:rPr>
        <w:t>،</w:t>
      </w:r>
      <w:r w:rsidRPr="00895065">
        <w:rPr>
          <w:rtl/>
        </w:rPr>
        <w:t xml:space="preserve"> فأسأل الله تعالى له دوام التوفيق في نشر مذهب أهل البيت (عليهم السلام) وبثّ علومه وإقامة أعلامه</w:t>
      </w:r>
      <w:r>
        <w:rPr>
          <w:rtl/>
        </w:rPr>
        <w:t>،</w:t>
      </w:r>
      <w:r w:rsidRPr="00895065">
        <w:rPr>
          <w:rtl/>
        </w:rPr>
        <w:t xml:space="preserve"> إنّه وليّ قدير.</w:t>
      </w:r>
    </w:p>
    <w:p w:rsidR="00745F20" w:rsidRPr="0046760E" w:rsidRDefault="00745F20" w:rsidP="0046760E">
      <w:pPr>
        <w:pStyle w:val="libLeftBold"/>
        <w:rPr>
          <w:rtl/>
        </w:rPr>
      </w:pPr>
      <w:r w:rsidRPr="00895065">
        <w:rPr>
          <w:rtl/>
        </w:rPr>
        <w:t xml:space="preserve">محمّد السند </w:t>
      </w:r>
    </w:p>
    <w:p w:rsidR="00745F20" w:rsidRPr="0046760E" w:rsidRDefault="00745F20" w:rsidP="0046760E">
      <w:pPr>
        <w:pStyle w:val="libLeftBold"/>
        <w:rPr>
          <w:rtl/>
        </w:rPr>
      </w:pPr>
      <w:r w:rsidRPr="00895065">
        <w:rPr>
          <w:rtl/>
        </w:rPr>
        <w:t>قم</w:t>
      </w:r>
      <w:r w:rsidR="0046760E">
        <w:rPr>
          <w:rtl/>
        </w:rPr>
        <w:t xml:space="preserve"> - </w:t>
      </w:r>
      <w:r w:rsidRPr="00895065">
        <w:rPr>
          <w:rtl/>
        </w:rPr>
        <w:t>عش آل محمّد (عليهم السلام)</w:t>
      </w:r>
    </w:p>
    <w:p w:rsidR="00745F20" w:rsidRPr="0046760E" w:rsidRDefault="00745F20" w:rsidP="0046760E">
      <w:pPr>
        <w:pStyle w:val="libLeftBold"/>
        <w:rPr>
          <w:rtl/>
        </w:rPr>
      </w:pPr>
      <w:r w:rsidRPr="00895065">
        <w:rPr>
          <w:rtl/>
        </w:rPr>
        <w:t>30 شوال 1423 هـ</w:t>
      </w:r>
    </w:p>
    <w:p w:rsidR="00745F20" w:rsidRDefault="00745F20" w:rsidP="00745F20">
      <w:pPr>
        <w:pStyle w:val="libNormal"/>
      </w:pPr>
      <w:r>
        <w:br w:type="page"/>
      </w:r>
    </w:p>
    <w:p w:rsidR="00745F20" w:rsidRPr="0046760E" w:rsidRDefault="00745F20" w:rsidP="00B76AE7">
      <w:pPr>
        <w:pStyle w:val="Heading2Center"/>
        <w:rPr>
          <w:rtl/>
        </w:rPr>
      </w:pPr>
      <w:bookmarkStart w:id="4" w:name="_Toc446756371"/>
      <w:r w:rsidRPr="00895065">
        <w:rPr>
          <w:rtl/>
        </w:rPr>
        <w:lastRenderedPageBreak/>
        <w:t>المقدّمة</w:t>
      </w:r>
      <w:bookmarkStart w:id="5" w:name="المقدّمة"/>
      <w:bookmarkEnd w:id="5"/>
      <w:bookmarkEnd w:id="4"/>
    </w:p>
    <w:p w:rsidR="00745F20" w:rsidRPr="0046760E" w:rsidRDefault="00745F20" w:rsidP="0046760E">
      <w:pPr>
        <w:pStyle w:val="libCenterBold1"/>
        <w:rPr>
          <w:rtl/>
        </w:rPr>
      </w:pPr>
      <w:r w:rsidRPr="00895065">
        <w:rPr>
          <w:rtl/>
        </w:rPr>
        <w:t>بسم الله الرحمن الرحيم</w:t>
      </w:r>
    </w:p>
    <w:p w:rsidR="00745F20" w:rsidRPr="00895065" w:rsidRDefault="00745F20" w:rsidP="00745F20">
      <w:pPr>
        <w:pStyle w:val="libNormal"/>
        <w:rPr>
          <w:rtl/>
        </w:rPr>
      </w:pPr>
      <w:r w:rsidRPr="00895065">
        <w:rPr>
          <w:rtl/>
        </w:rPr>
        <w:t>الحمد لله الذي جعل تعظيمَ شعائره من تقوى القلوب</w:t>
      </w:r>
      <w:r>
        <w:rPr>
          <w:rtl/>
        </w:rPr>
        <w:t>،</w:t>
      </w:r>
      <w:r w:rsidRPr="00895065">
        <w:rPr>
          <w:rtl/>
        </w:rPr>
        <w:t xml:space="preserve"> وكتبَ لمن قدّس حُرماته محوَ الذنوب</w:t>
      </w:r>
      <w:r>
        <w:rPr>
          <w:rtl/>
        </w:rPr>
        <w:t>،</w:t>
      </w:r>
      <w:r w:rsidRPr="00895065">
        <w:rPr>
          <w:rtl/>
        </w:rPr>
        <w:t xml:space="preserve"> وشاء أن يَتمّ نورُه ويعلو ذِكرُه على مرّ الدهور وتصرّف الخُطوب.</w:t>
      </w:r>
    </w:p>
    <w:p w:rsidR="00745F20" w:rsidRPr="00895065" w:rsidRDefault="00745F20" w:rsidP="00745F20">
      <w:pPr>
        <w:pStyle w:val="libNormal"/>
        <w:rPr>
          <w:rtl/>
        </w:rPr>
      </w:pPr>
      <w:r w:rsidRPr="00895065">
        <w:rPr>
          <w:rtl/>
        </w:rPr>
        <w:t>وأفضل الصلاة والسلام على نبيّ الرحمة</w:t>
      </w:r>
      <w:r>
        <w:rPr>
          <w:rtl/>
        </w:rPr>
        <w:t>،</w:t>
      </w:r>
      <w:r w:rsidRPr="00895065">
        <w:rPr>
          <w:rtl/>
        </w:rPr>
        <w:t xml:space="preserve"> وشفيع الأمّة</w:t>
      </w:r>
      <w:r>
        <w:rPr>
          <w:rtl/>
        </w:rPr>
        <w:t>،</w:t>
      </w:r>
      <w:r w:rsidRPr="00895065">
        <w:rPr>
          <w:rtl/>
        </w:rPr>
        <w:t xml:space="preserve"> خير البريّة</w:t>
      </w:r>
      <w:r>
        <w:rPr>
          <w:rtl/>
        </w:rPr>
        <w:t>،</w:t>
      </w:r>
      <w:r w:rsidRPr="00895065">
        <w:rPr>
          <w:rtl/>
        </w:rPr>
        <w:t xml:space="preserve"> وأفضل الخليقة</w:t>
      </w:r>
      <w:r>
        <w:rPr>
          <w:rtl/>
        </w:rPr>
        <w:t>،</w:t>
      </w:r>
      <w:r w:rsidRPr="00895065">
        <w:rPr>
          <w:rtl/>
        </w:rPr>
        <w:t xml:space="preserve"> خاتم الأنبياء</w:t>
      </w:r>
      <w:r>
        <w:rPr>
          <w:rtl/>
        </w:rPr>
        <w:t>،</w:t>
      </w:r>
      <w:r w:rsidRPr="00895065">
        <w:rPr>
          <w:rtl/>
        </w:rPr>
        <w:t xml:space="preserve"> وسيّد ال</w:t>
      </w:r>
      <w:r w:rsidR="00A40BD0">
        <w:rPr>
          <w:rFonts w:hint="cs"/>
          <w:rtl/>
        </w:rPr>
        <w:t>ـ</w:t>
      </w:r>
      <w:r w:rsidRPr="00895065">
        <w:rPr>
          <w:rtl/>
        </w:rPr>
        <w:t>مُرسَلين أبي القاسم محمّد وعلى آله الطيّبين الطاهرين</w:t>
      </w:r>
      <w:r>
        <w:rPr>
          <w:rtl/>
        </w:rPr>
        <w:t>،</w:t>
      </w:r>
      <w:r w:rsidRPr="00895065">
        <w:rPr>
          <w:rtl/>
        </w:rPr>
        <w:t xml:space="preserve"> أُمناء الله على الدِين</w:t>
      </w:r>
      <w:r>
        <w:rPr>
          <w:rtl/>
        </w:rPr>
        <w:t>،</w:t>
      </w:r>
      <w:r w:rsidRPr="00895065">
        <w:rPr>
          <w:rtl/>
        </w:rPr>
        <w:t xml:space="preserve"> والكهف الحصين</w:t>
      </w:r>
      <w:r>
        <w:rPr>
          <w:rtl/>
        </w:rPr>
        <w:t>،</w:t>
      </w:r>
      <w:r w:rsidRPr="00895065">
        <w:rPr>
          <w:rtl/>
        </w:rPr>
        <w:t xml:space="preserve"> وغياث المضطرّ المستكين</w:t>
      </w:r>
      <w:r>
        <w:rPr>
          <w:rtl/>
        </w:rPr>
        <w:t>،</w:t>
      </w:r>
      <w:r w:rsidRPr="00895065">
        <w:rPr>
          <w:rtl/>
        </w:rPr>
        <w:t xml:space="preserve"> الذين مَن والاهم فقد والى الله</w:t>
      </w:r>
      <w:r>
        <w:rPr>
          <w:rtl/>
        </w:rPr>
        <w:t>،</w:t>
      </w:r>
      <w:r w:rsidRPr="00895065">
        <w:rPr>
          <w:rtl/>
        </w:rPr>
        <w:t xml:space="preserve"> ومَن عاداهم فقد عادى الله</w:t>
      </w:r>
      <w:r>
        <w:rPr>
          <w:rtl/>
        </w:rPr>
        <w:t>،</w:t>
      </w:r>
      <w:r w:rsidRPr="00895065">
        <w:rPr>
          <w:rtl/>
        </w:rPr>
        <w:t xml:space="preserve"> وبعد:</w:t>
      </w:r>
    </w:p>
    <w:p w:rsidR="00745F20" w:rsidRPr="00895065" w:rsidRDefault="00745F20" w:rsidP="00745F20">
      <w:pPr>
        <w:pStyle w:val="libNormal"/>
        <w:rPr>
          <w:rtl/>
        </w:rPr>
      </w:pPr>
      <w:r w:rsidRPr="00895065">
        <w:rPr>
          <w:rtl/>
        </w:rPr>
        <w:t>فهذا الكتاب</w:t>
      </w:r>
      <w:r w:rsidR="0046760E">
        <w:rPr>
          <w:rtl/>
        </w:rPr>
        <w:t xml:space="preserve"> - </w:t>
      </w:r>
      <w:r w:rsidRPr="00895065">
        <w:rPr>
          <w:rtl/>
        </w:rPr>
        <w:t>الذي بين يديك عزيزي القارئ</w:t>
      </w:r>
      <w:r w:rsidR="0046760E">
        <w:rPr>
          <w:rtl/>
        </w:rPr>
        <w:t xml:space="preserve"> - </w:t>
      </w:r>
      <w:r w:rsidRPr="00895065">
        <w:rPr>
          <w:rtl/>
        </w:rPr>
        <w:t>يُمثِّل مجموعةَ بحوثٍ حول موضوع الشعائر الحسينيّة المباركة</w:t>
      </w:r>
      <w:r>
        <w:rPr>
          <w:rtl/>
        </w:rPr>
        <w:t>،</w:t>
      </w:r>
      <w:r w:rsidRPr="00895065">
        <w:rPr>
          <w:rtl/>
        </w:rPr>
        <w:t xml:space="preserve"> وهو يتألّف من مقامَين:</w:t>
      </w:r>
    </w:p>
    <w:p w:rsidR="00745F20" w:rsidRPr="00895065" w:rsidRDefault="00745F20" w:rsidP="00745F20">
      <w:pPr>
        <w:pStyle w:val="libNormal"/>
        <w:rPr>
          <w:rtl/>
        </w:rPr>
      </w:pPr>
      <w:r w:rsidRPr="0046760E">
        <w:rPr>
          <w:rStyle w:val="libBold2Char"/>
          <w:rtl/>
        </w:rPr>
        <w:t>المقام الأوّل:</w:t>
      </w:r>
      <w:r w:rsidRPr="00745F20">
        <w:rPr>
          <w:rtl/>
        </w:rPr>
        <w:t xml:space="preserve"> يتعرّض البحث فيه عن الشعائر الدينيّة بصورة عامّة، ويَجد القارئ في هذا المقام الأدلّة الإجماليّة من الكتاب العزيز والسُنّة الشريفة على عموم قاعدة الشعائر الدينيّة، وبعد ذلك يصل البحث إلى تفاصيل قاعدة الشعائر</w:t>
      </w:r>
    </w:p>
    <w:p w:rsidR="00745F20" w:rsidRDefault="00745F20" w:rsidP="00745F20">
      <w:pPr>
        <w:pStyle w:val="libNormal"/>
      </w:pPr>
      <w:r>
        <w:br w:type="page"/>
      </w:r>
    </w:p>
    <w:p w:rsidR="00745F20" w:rsidRPr="00895065" w:rsidRDefault="00745F20" w:rsidP="00CA68FA">
      <w:pPr>
        <w:pStyle w:val="libNormal0"/>
        <w:rPr>
          <w:rtl/>
        </w:rPr>
      </w:pPr>
      <w:r w:rsidRPr="00895065">
        <w:rPr>
          <w:rtl/>
        </w:rPr>
        <w:lastRenderedPageBreak/>
        <w:t>موضوعاً وحكماً</w:t>
      </w:r>
      <w:r>
        <w:rPr>
          <w:rtl/>
        </w:rPr>
        <w:t>،</w:t>
      </w:r>
      <w:r w:rsidRPr="00895065">
        <w:rPr>
          <w:rtl/>
        </w:rPr>
        <w:t xml:space="preserve"> والجواب عن الاعتراضات والانتقادات المختلفة التي تُثار حول دائرة الشعائر المختلفة</w:t>
      </w:r>
      <w:r>
        <w:rPr>
          <w:rtl/>
        </w:rPr>
        <w:t>،</w:t>
      </w:r>
      <w:r w:rsidRPr="00895065">
        <w:rPr>
          <w:rtl/>
        </w:rPr>
        <w:t xml:space="preserve"> ثُمّ إلى بيان العلاقة بين قاعدة الشعائر الدينيّة والأحكام الشرعيّة الأخرى.</w:t>
      </w:r>
    </w:p>
    <w:p w:rsidR="00745F20" w:rsidRPr="00895065" w:rsidRDefault="00745F20" w:rsidP="00745F20">
      <w:pPr>
        <w:pStyle w:val="libNormal"/>
        <w:rPr>
          <w:rtl/>
        </w:rPr>
      </w:pPr>
      <w:r w:rsidRPr="00895065">
        <w:rPr>
          <w:rtl/>
        </w:rPr>
        <w:t>هذا كلّه</w:t>
      </w:r>
      <w:r>
        <w:rPr>
          <w:rtl/>
        </w:rPr>
        <w:t>،</w:t>
      </w:r>
      <w:r w:rsidRPr="00895065">
        <w:rPr>
          <w:rtl/>
        </w:rPr>
        <w:t xml:space="preserve"> مع بحوث فرعيّة فقهيّة وأصوليّة وكلاميّة تَطّلِعُ عليها في هذا المقام من الكتاب.</w:t>
      </w:r>
    </w:p>
    <w:p w:rsidR="00745F20" w:rsidRPr="00895065" w:rsidRDefault="00745F20" w:rsidP="00745F20">
      <w:pPr>
        <w:pStyle w:val="libNormal"/>
        <w:rPr>
          <w:rtl/>
        </w:rPr>
      </w:pPr>
      <w:r w:rsidRPr="00895065">
        <w:rPr>
          <w:rtl/>
        </w:rPr>
        <w:t>ومن الأمور الواضحة في هذا المقام</w:t>
      </w:r>
      <w:r>
        <w:rPr>
          <w:rtl/>
        </w:rPr>
        <w:t>،</w:t>
      </w:r>
      <w:r w:rsidRPr="00895065">
        <w:rPr>
          <w:rtl/>
        </w:rPr>
        <w:t xml:space="preserve"> أن يجري إلقاء الضوء على أهميّة قاعدة الشعائر الدينيّة</w:t>
      </w:r>
      <w:r>
        <w:rPr>
          <w:rtl/>
        </w:rPr>
        <w:t>،</w:t>
      </w:r>
      <w:r w:rsidRPr="00895065">
        <w:rPr>
          <w:rtl/>
        </w:rPr>
        <w:t xml:space="preserve"> وبيان أنّها تُجسِّد نظام الإعلام الديني</w:t>
      </w:r>
      <w:r>
        <w:rPr>
          <w:rtl/>
        </w:rPr>
        <w:t>،</w:t>
      </w:r>
      <w:r w:rsidRPr="00895065">
        <w:rPr>
          <w:rtl/>
        </w:rPr>
        <w:t xml:space="preserve"> والقاعدة التي تتكفّل الإنذار والتبليغ والتعليم</w:t>
      </w:r>
      <w:r>
        <w:rPr>
          <w:rtl/>
        </w:rPr>
        <w:t>،</w:t>
      </w:r>
      <w:r w:rsidRPr="00895065">
        <w:rPr>
          <w:rtl/>
        </w:rPr>
        <w:t xml:space="preserve"> وتتحمّل مسؤوليّة النشر والبثّ الإسلامي</w:t>
      </w:r>
      <w:r>
        <w:rPr>
          <w:rtl/>
        </w:rPr>
        <w:t>،</w:t>
      </w:r>
      <w:r w:rsidRPr="00895065">
        <w:rPr>
          <w:rtl/>
        </w:rPr>
        <w:t xml:space="preserve"> وذلك عن طريق توفّر الركنَين الأساسيَّين في هذه القاعدة</w:t>
      </w:r>
      <w:r>
        <w:rPr>
          <w:rtl/>
        </w:rPr>
        <w:t>،</w:t>
      </w:r>
      <w:r w:rsidRPr="00895065">
        <w:rPr>
          <w:rtl/>
        </w:rPr>
        <w:t xml:space="preserve"> وهما:</w:t>
      </w:r>
    </w:p>
    <w:p w:rsidR="00745F20" w:rsidRPr="00895065" w:rsidRDefault="00745F20" w:rsidP="00745F20">
      <w:pPr>
        <w:pStyle w:val="libNormal"/>
        <w:rPr>
          <w:rtl/>
        </w:rPr>
      </w:pPr>
      <w:r w:rsidRPr="00895065">
        <w:rPr>
          <w:rtl/>
        </w:rPr>
        <w:t>ركن البث والإعلام</w:t>
      </w:r>
      <w:r>
        <w:rPr>
          <w:rtl/>
        </w:rPr>
        <w:t>،</w:t>
      </w:r>
      <w:r w:rsidRPr="00895065">
        <w:rPr>
          <w:rtl/>
        </w:rPr>
        <w:t xml:space="preserve"> وركن الإعلاء والإعزاز لمعاني الدين ومقدّساته.</w:t>
      </w:r>
    </w:p>
    <w:p w:rsidR="00745F20" w:rsidRPr="00895065" w:rsidRDefault="00745F20" w:rsidP="00745F20">
      <w:pPr>
        <w:pStyle w:val="libNormal"/>
        <w:rPr>
          <w:rtl/>
        </w:rPr>
      </w:pPr>
      <w:r w:rsidRPr="00895065">
        <w:rPr>
          <w:rtl/>
        </w:rPr>
        <w:t>أمّا المقام الثاني للكتاب</w:t>
      </w:r>
      <w:r w:rsidR="0046760E">
        <w:rPr>
          <w:rtl/>
        </w:rPr>
        <w:t xml:space="preserve"> - </w:t>
      </w:r>
      <w:r w:rsidRPr="00895065">
        <w:rPr>
          <w:rtl/>
        </w:rPr>
        <w:t>وهو بيت القصيد</w:t>
      </w:r>
      <w:r w:rsidR="00FE1000">
        <w:rPr>
          <w:rtl/>
        </w:rPr>
        <w:t xml:space="preserve"> -</w:t>
      </w:r>
      <w:r w:rsidRPr="00895065">
        <w:rPr>
          <w:rtl/>
        </w:rPr>
        <w:t>: فيتعلّق بالشعائر الحسينيّة</w:t>
      </w:r>
      <w:r>
        <w:rPr>
          <w:rtl/>
        </w:rPr>
        <w:t>،</w:t>
      </w:r>
      <w:r w:rsidRPr="00895065">
        <w:rPr>
          <w:rtl/>
        </w:rPr>
        <w:t xml:space="preserve"> والحديث عن نهضة سيّد الشهداء أبي عبد الله الحسين (عليه السلام) بقدرٍ من التفصيل</w:t>
      </w:r>
      <w:r>
        <w:rPr>
          <w:rtl/>
        </w:rPr>
        <w:t>،</w:t>
      </w:r>
      <w:r w:rsidRPr="00895065">
        <w:rPr>
          <w:rtl/>
        </w:rPr>
        <w:t xml:space="preserve"> والشموليّة لكلّ ما يتعلّق بمظاهر الشعائر الحسينيّة</w:t>
      </w:r>
      <w:r>
        <w:rPr>
          <w:rtl/>
        </w:rPr>
        <w:t>،</w:t>
      </w:r>
      <w:r w:rsidRPr="00895065">
        <w:rPr>
          <w:rtl/>
        </w:rPr>
        <w:t xml:space="preserve"> مع التوقّف عند الزوايا المهمّة لنهضته</w:t>
      </w:r>
      <w:r>
        <w:rPr>
          <w:rtl/>
        </w:rPr>
        <w:t>،</w:t>
      </w:r>
      <w:r w:rsidRPr="00895065">
        <w:rPr>
          <w:rtl/>
        </w:rPr>
        <w:t xml:space="preserve"> والمُعطيات الخالدة لثورته </w:t>
      </w:r>
      <w:r w:rsidRPr="00895065">
        <w:rPr>
          <w:rFonts w:hint="cs"/>
          <w:rtl/>
        </w:rPr>
        <w:t>(عليه السلام)..</w:t>
      </w:r>
    </w:p>
    <w:p w:rsidR="00745F20" w:rsidRPr="00895065" w:rsidRDefault="00745F20" w:rsidP="00745F20">
      <w:pPr>
        <w:pStyle w:val="libNormal"/>
        <w:rPr>
          <w:rtl/>
        </w:rPr>
      </w:pPr>
      <w:r w:rsidRPr="00895065">
        <w:rPr>
          <w:rtl/>
        </w:rPr>
        <w:t>وإنّ استمراريّة المحافظة على تلك الأهداف والغايات السامية</w:t>
      </w:r>
      <w:r>
        <w:rPr>
          <w:rtl/>
        </w:rPr>
        <w:t>؛</w:t>
      </w:r>
      <w:r w:rsidRPr="00895065">
        <w:rPr>
          <w:rtl/>
        </w:rPr>
        <w:t xml:space="preserve"> إنّما يتحقّق تحت ظلّ الشعائر الحسينيّة المختلفة والواعية من قِبَل شيعة الحسين </w:t>
      </w:r>
      <w:r w:rsidRPr="00895065">
        <w:rPr>
          <w:rFonts w:hint="cs"/>
          <w:rtl/>
        </w:rPr>
        <w:t>(عليه السلام) وأوليائه.</w:t>
      </w:r>
    </w:p>
    <w:p w:rsidR="00745F20" w:rsidRPr="00895065" w:rsidRDefault="00745F20" w:rsidP="00745F20">
      <w:pPr>
        <w:pStyle w:val="libNormal"/>
        <w:rPr>
          <w:rtl/>
        </w:rPr>
      </w:pPr>
      <w:r w:rsidRPr="00895065">
        <w:rPr>
          <w:rtl/>
        </w:rPr>
        <w:t xml:space="preserve">وشعائر الحسين </w:t>
      </w:r>
      <w:r w:rsidRPr="00895065">
        <w:rPr>
          <w:rFonts w:hint="cs"/>
          <w:rtl/>
        </w:rPr>
        <w:t>(عليه السلام)</w:t>
      </w:r>
      <w:r w:rsidR="0046760E">
        <w:rPr>
          <w:rFonts w:hint="cs"/>
          <w:rtl/>
        </w:rPr>
        <w:t xml:space="preserve"> - </w:t>
      </w:r>
      <w:r w:rsidRPr="00895065">
        <w:rPr>
          <w:rFonts w:hint="cs"/>
          <w:rtl/>
        </w:rPr>
        <w:t>من مجالس</w:t>
      </w:r>
      <w:r>
        <w:rPr>
          <w:rFonts w:hint="cs"/>
          <w:rtl/>
        </w:rPr>
        <w:t>،</w:t>
      </w:r>
      <w:r w:rsidRPr="00895065">
        <w:rPr>
          <w:rFonts w:hint="cs"/>
          <w:rtl/>
        </w:rPr>
        <w:t xml:space="preserve"> ومواكب</w:t>
      </w:r>
      <w:r>
        <w:rPr>
          <w:rFonts w:hint="cs"/>
          <w:rtl/>
        </w:rPr>
        <w:t>،</w:t>
      </w:r>
      <w:r w:rsidRPr="00895065">
        <w:rPr>
          <w:rFonts w:hint="cs"/>
          <w:rtl/>
        </w:rPr>
        <w:t xml:space="preserve"> ومراثي</w:t>
      </w:r>
      <w:r>
        <w:rPr>
          <w:rFonts w:hint="cs"/>
          <w:rtl/>
        </w:rPr>
        <w:t>،</w:t>
      </w:r>
      <w:r w:rsidRPr="00895065">
        <w:rPr>
          <w:rFonts w:hint="cs"/>
          <w:rtl/>
        </w:rPr>
        <w:t xml:space="preserve"> ومسيراتِ حزنٍ وغيرها</w:t>
      </w:r>
      <w:r w:rsidR="0046760E">
        <w:rPr>
          <w:rFonts w:hint="cs"/>
          <w:rtl/>
        </w:rPr>
        <w:t xml:space="preserve"> - </w:t>
      </w:r>
      <w:r w:rsidRPr="00895065">
        <w:rPr>
          <w:rFonts w:hint="cs"/>
          <w:rtl/>
        </w:rPr>
        <w:t>هي مدارس يتعلّم المسلم فيها نصرةَ الدين والإحساس بالمسؤوليّة الشرعيّة للحفاظ على رسالة السماء</w:t>
      </w:r>
      <w:r>
        <w:rPr>
          <w:rFonts w:hint="cs"/>
          <w:rtl/>
        </w:rPr>
        <w:t>،</w:t>
      </w:r>
      <w:r w:rsidRPr="00895065">
        <w:rPr>
          <w:rFonts w:hint="cs"/>
          <w:rtl/>
        </w:rPr>
        <w:t xml:space="preserve"> ويتلقّن فيها صوَر الجهاد</w:t>
      </w:r>
      <w:r>
        <w:rPr>
          <w:rFonts w:hint="cs"/>
          <w:rtl/>
        </w:rPr>
        <w:t>،</w:t>
      </w:r>
      <w:r w:rsidRPr="00895065">
        <w:rPr>
          <w:rFonts w:hint="cs"/>
          <w:rtl/>
        </w:rPr>
        <w:t xml:space="preserve"> ويتعرّف على أشكال</w:t>
      </w:r>
    </w:p>
    <w:p w:rsidR="00745F20" w:rsidRDefault="00745F20" w:rsidP="00745F20">
      <w:pPr>
        <w:pStyle w:val="libNormal"/>
      </w:pPr>
      <w:r>
        <w:br w:type="page"/>
      </w:r>
    </w:p>
    <w:p w:rsidR="00745F20" w:rsidRPr="00895065" w:rsidRDefault="00745F20" w:rsidP="00CA68FA">
      <w:pPr>
        <w:pStyle w:val="libNormal0"/>
        <w:rPr>
          <w:rtl/>
        </w:rPr>
      </w:pPr>
      <w:r w:rsidRPr="00895065">
        <w:rPr>
          <w:rtl/>
        </w:rPr>
        <w:lastRenderedPageBreak/>
        <w:t>التضحية لنُصرة القيَم الفاضلة والمبادئ السامية للدين الحنيف</w:t>
      </w:r>
      <w:r>
        <w:rPr>
          <w:rtl/>
        </w:rPr>
        <w:t>،</w:t>
      </w:r>
      <w:r w:rsidRPr="00895065">
        <w:rPr>
          <w:rtl/>
        </w:rPr>
        <w:t xml:space="preserve"> ويعيش بكلّ تصميم وإرادة لترك الدنيا</w:t>
      </w:r>
      <w:r>
        <w:rPr>
          <w:rtl/>
        </w:rPr>
        <w:t>،</w:t>
      </w:r>
      <w:r w:rsidRPr="00895065">
        <w:rPr>
          <w:rtl/>
        </w:rPr>
        <w:t xml:space="preserve"> والتغلّب على ملاذها وشهواتها المؤقّتة.</w:t>
      </w:r>
    </w:p>
    <w:p w:rsidR="00745F20" w:rsidRPr="00895065" w:rsidRDefault="00745F20" w:rsidP="00745F20">
      <w:pPr>
        <w:pStyle w:val="libNormal"/>
        <w:rPr>
          <w:rtl/>
        </w:rPr>
      </w:pPr>
      <w:r w:rsidRPr="00895065">
        <w:rPr>
          <w:rtl/>
        </w:rPr>
        <w:t>إنّها مدارس الحسين</w:t>
      </w:r>
      <w:r w:rsidRPr="00895065">
        <w:rPr>
          <w:rFonts w:hint="cs"/>
          <w:rtl/>
        </w:rPr>
        <w:t xml:space="preserve"> (عليه السلام)</w:t>
      </w:r>
      <w:r>
        <w:rPr>
          <w:rFonts w:hint="cs"/>
          <w:rtl/>
        </w:rPr>
        <w:t>،</w:t>
      </w:r>
      <w:r w:rsidRPr="00895065">
        <w:rPr>
          <w:rFonts w:hint="cs"/>
          <w:rtl/>
        </w:rPr>
        <w:t xml:space="preserve"> يعي فيها المسلم كيف يقدّم كلّ ما يملك في سبيل عقيدته وفي طريق تضميد بدن الإسلام الجريح</w:t>
      </w:r>
      <w:r>
        <w:rPr>
          <w:rFonts w:hint="cs"/>
          <w:rtl/>
        </w:rPr>
        <w:t>،</w:t>
      </w:r>
      <w:r w:rsidRPr="00895065">
        <w:rPr>
          <w:rFonts w:hint="cs"/>
          <w:rtl/>
        </w:rPr>
        <w:t xml:space="preserve"> ويبذل أغلى ما يملك للدفاع عن حريم المبدأ الحنيف.</w:t>
      </w:r>
    </w:p>
    <w:p w:rsidR="00745F20" w:rsidRPr="00895065" w:rsidRDefault="00745F20" w:rsidP="00745F20">
      <w:pPr>
        <w:pStyle w:val="libNormal"/>
        <w:rPr>
          <w:rtl/>
        </w:rPr>
      </w:pPr>
      <w:r w:rsidRPr="00895065">
        <w:rPr>
          <w:rtl/>
        </w:rPr>
        <w:t>وفي هذا المقام</w:t>
      </w:r>
      <w:r>
        <w:rPr>
          <w:rtl/>
        </w:rPr>
        <w:t>،</w:t>
      </w:r>
      <w:r w:rsidRPr="00895065">
        <w:rPr>
          <w:rtl/>
        </w:rPr>
        <w:t xml:space="preserve"> تطرّق سماحة الشيخ الأستاذ المحاضر</w:t>
      </w:r>
      <w:r w:rsidR="0046760E">
        <w:rPr>
          <w:rtl/>
        </w:rPr>
        <w:t xml:space="preserve"> - </w:t>
      </w:r>
      <w:r w:rsidRPr="00895065">
        <w:rPr>
          <w:rtl/>
        </w:rPr>
        <w:t>دام عزّه</w:t>
      </w:r>
      <w:r w:rsidR="0046760E">
        <w:rPr>
          <w:rtl/>
        </w:rPr>
        <w:t xml:space="preserve"> - </w:t>
      </w:r>
      <w:r w:rsidRPr="00895065">
        <w:rPr>
          <w:rtl/>
        </w:rPr>
        <w:t>إلى بعض مصاديق الشعائر الحسينيّة</w:t>
      </w:r>
      <w:r>
        <w:rPr>
          <w:rtl/>
        </w:rPr>
        <w:t>،</w:t>
      </w:r>
      <w:r w:rsidRPr="00895065">
        <w:rPr>
          <w:rtl/>
        </w:rPr>
        <w:t xml:space="preserve"> وأشبعَ البحث بالأدلّة القرآنيّة</w:t>
      </w:r>
      <w:r>
        <w:rPr>
          <w:rtl/>
        </w:rPr>
        <w:t>،</w:t>
      </w:r>
      <w:r w:rsidRPr="00895065">
        <w:rPr>
          <w:rtl/>
        </w:rPr>
        <w:t xml:space="preserve"> والسنّة النبويّة والعَلويّة</w:t>
      </w:r>
      <w:r>
        <w:rPr>
          <w:rtl/>
        </w:rPr>
        <w:t>،</w:t>
      </w:r>
      <w:r w:rsidRPr="00895065">
        <w:rPr>
          <w:rtl/>
        </w:rPr>
        <w:t xml:space="preserve"> ممّا لا يبقي مجالاً للشكّ في كون تلك الشعائر والمظاهر الحسينيّة من أركان الشريعة المقدّسة</w:t>
      </w:r>
      <w:r>
        <w:rPr>
          <w:rtl/>
        </w:rPr>
        <w:t>،</w:t>
      </w:r>
      <w:r w:rsidRPr="00895065">
        <w:rPr>
          <w:rtl/>
        </w:rPr>
        <w:t xml:space="preserve"> مثل</w:t>
      </w:r>
      <w:r>
        <w:rPr>
          <w:rtl/>
        </w:rPr>
        <w:t>:</w:t>
      </w:r>
      <w:r w:rsidRPr="00895065">
        <w:rPr>
          <w:rtl/>
        </w:rPr>
        <w:t xml:space="preserve"> ما أتحفنا به في بحث البكاء على سيّد الشهداء (عليه السلام)</w:t>
      </w:r>
      <w:r>
        <w:rPr>
          <w:rtl/>
        </w:rPr>
        <w:t>،</w:t>
      </w:r>
      <w:r w:rsidRPr="00895065">
        <w:rPr>
          <w:rtl/>
        </w:rPr>
        <w:t xml:space="preserve"> ومثل</w:t>
      </w:r>
      <w:r>
        <w:rPr>
          <w:rtl/>
        </w:rPr>
        <w:t>:</w:t>
      </w:r>
      <w:r w:rsidRPr="00895065">
        <w:rPr>
          <w:rtl/>
        </w:rPr>
        <w:t xml:space="preserve"> بحث لبس السواد</w:t>
      </w:r>
      <w:r>
        <w:rPr>
          <w:rtl/>
        </w:rPr>
        <w:t>،</w:t>
      </w:r>
      <w:r w:rsidRPr="00895065">
        <w:rPr>
          <w:rtl/>
        </w:rPr>
        <w:t xml:space="preserve"> أو بحث إثبات ضرورة التنديد بأعداء الدين من القرآن الكريم</w:t>
      </w:r>
      <w:r>
        <w:rPr>
          <w:rtl/>
        </w:rPr>
        <w:t>،</w:t>
      </w:r>
      <w:r w:rsidRPr="00895065">
        <w:rPr>
          <w:rtl/>
        </w:rPr>
        <w:t xml:space="preserve"> وجعلهم في دائرة لعنة الأجيال والتاريخ</w:t>
      </w:r>
      <w:r>
        <w:rPr>
          <w:rtl/>
        </w:rPr>
        <w:t>،</w:t>
      </w:r>
      <w:r w:rsidRPr="00895065">
        <w:rPr>
          <w:rtl/>
        </w:rPr>
        <w:t xml:space="preserve"> أو إثبات أنّ العزاء والرثاء سُنّة قرآنيّة</w:t>
      </w:r>
      <w:r>
        <w:rPr>
          <w:rtl/>
        </w:rPr>
        <w:t>،</w:t>
      </w:r>
      <w:r w:rsidRPr="00895065">
        <w:rPr>
          <w:rtl/>
        </w:rPr>
        <w:t xml:space="preserve"> وغير ذلك من البحوث الحيويّة والشيّقة المؤيَّدة بالحُجج والأدلّة والبراهين الشرعيّة.</w:t>
      </w:r>
    </w:p>
    <w:p w:rsidR="00745F20" w:rsidRPr="00895065" w:rsidRDefault="00745F20" w:rsidP="00745F20">
      <w:pPr>
        <w:pStyle w:val="libNormal"/>
        <w:rPr>
          <w:rtl/>
        </w:rPr>
      </w:pPr>
      <w:r w:rsidRPr="00895065">
        <w:rPr>
          <w:rtl/>
        </w:rPr>
        <w:t>وقد يكون لهذا الكتاب مزيّة على بعض الكتب الأخرى التي تعرّضت لهذا الموضوع</w:t>
      </w:r>
      <w:r>
        <w:rPr>
          <w:rtl/>
        </w:rPr>
        <w:t>،</w:t>
      </w:r>
      <w:r w:rsidRPr="00895065">
        <w:rPr>
          <w:rtl/>
        </w:rPr>
        <w:t xml:space="preserve"> وبحثت حول الشعائر الدينيّة والحسينيّة</w:t>
      </w:r>
      <w:r>
        <w:rPr>
          <w:rtl/>
        </w:rPr>
        <w:t>،</w:t>
      </w:r>
      <w:r w:rsidRPr="00895065">
        <w:rPr>
          <w:rtl/>
        </w:rPr>
        <w:t xml:space="preserve"> وهو أنّه يتضمّن بحوثاً فقهيّة وأصوليّة دقيقة</w:t>
      </w:r>
      <w:r>
        <w:rPr>
          <w:rtl/>
        </w:rPr>
        <w:t>،</w:t>
      </w:r>
      <w:r w:rsidRPr="00895065">
        <w:rPr>
          <w:rtl/>
        </w:rPr>
        <w:t xml:space="preserve"> حاولَ سماحة الشيخ الأستاذ المحاضر (دامت بركاته) أن يُحرّرها مع شيء من التفصيل والتحقيق</w:t>
      </w:r>
      <w:r>
        <w:rPr>
          <w:rtl/>
        </w:rPr>
        <w:t>،</w:t>
      </w:r>
      <w:r w:rsidRPr="00895065">
        <w:rPr>
          <w:rtl/>
        </w:rPr>
        <w:t xml:space="preserve"> كما تجد ذلك في طيّ أبحاث الكتاب في المقامَين</w:t>
      </w:r>
      <w:r>
        <w:rPr>
          <w:rtl/>
        </w:rPr>
        <w:t>،</w:t>
      </w:r>
      <w:r w:rsidRPr="00895065">
        <w:rPr>
          <w:rtl/>
        </w:rPr>
        <w:t xml:space="preserve"> ويمكن ملاحظة عناوين هذه الأبحاث في أحد الفهارس الملحقة في آخر الكتاب.</w:t>
      </w:r>
    </w:p>
    <w:p w:rsidR="00745F20" w:rsidRPr="00895065" w:rsidRDefault="00745F20" w:rsidP="00745F20">
      <w:pPr>
        <w:pStyle w:val="libNormal"/>
        <w:rPr>
          <w:rtl/>
        </w:rPr>
      </w:pPr>
      <w:r w:rsidRPr="00895065">
        <w:rPr>
          <w:rtl/>
        </w:rPr>
        <w:t>وهذا الكتاب يُعتبر حلقةً ضمن سلسلة من جهود لبيان وتثبيت العقائد الدينيّة</w:t>
      </w:r>
    </w:p>
    <w:p w:rsidR="00745F20" w:rsidRDefault="00745F20" w:rsidP="00745F20">
      <w:pPr>
        <w:pStyle w:val="libNormal"/>
      </w:pPr>
      <w:r>
        <w:br w:type="page"/>
      </w:r>
    </w:p>
    <w:p w:rsidR="00745F20" w:rsidRPr="00895065" w:rsidRDefault="00745F20" w:rsidP="00CA68FA">
      <w:pPr>
        <w:pStyle w:val="libNormal0"/>
        <w:rPr>
          <w:rtl/>
        </w:rPr>
      </w:pPr>
      <w:r w:rsidRPr="00895065">
        <w:rPr>
          <w:rtl/>
        </w:rPr>
        <w:lastRenderedPageBreak/>
        <w:t>بالدليل العلمي والأسلوب الثقافي</w:t>
      </w:r>
      <w:r>
        <w:rPr>
          <w:rtl/>
        </w:rPr>
        <w:t>،</w:t>
      </w:r>
      <w:r w:rsidRPr="00895065">
        <w:rPr>
          <w:rtl/>
        </w:rPr>
        <w:t xml:space="preserve"> إضافةً إلى إعطاء القوّة الكافية للدفاع عن تلك المبادئ الحقّة</w:t>
      </w:r>
      <w:r>
        <w:rPr>
          <w:rtl/>
        </w:rPr>
        <w:t>،</w:t>
      </w:r>
      <w:r w:rsidRPr="00895065">
        <w:rPr>
          <w:rtl/>
        </w:rPr>
        <w:t xml:space="preserve"> ولردّ الشُبهات والانتقادات التي تُثار حول الشعائر الدينيّة عُموماً والحسينيّة خصوصاً.</w:t>
      </w:r>
    </w:p>
    <w:p w:rsidR="0046760E" w:rsidRDefault="00745F20" w:rsidP="00745F20">
      <w:pPr>
        <w:pStyle w:val="libNormal"/>
        <w:rPr>
          <w:rtl/>
        </w:rPr>
      </w:pPr>
      <w:r w:rsidRPr="00895065">
        <w:rPr>
          <w:rtl/>
        </w:rPr>
        <w:t>والله أسأل</w:t>
      </w:r>
      <w:r>
        <w:rPr>
          <w:rtl/>
        </w:rPr>
        <w:t>،</w:t>
      </w:r>
      <w:r w:rsidRPr="00895065">
        <w:rPr>
          <w:rtl/>
        </w:rPr>
        <w:t xml:space="preserve"> وببركة سيّد الشهداء (عليه السلام)</w:t>
      </w:r>
      <w:r w:rsidR="0046760E">
        <w:rPr>
          <w:rtl/>
        </w:rPr>
        <w:t xml:space="preserve"> </w:t>
      </w:r>
      <w:r w:rsidRPr="00895065">
        <w:rPr>
          <w:rtl/>
        </w:rPr>
        <w:t>وبمقامه ودرجته الرفيعة عند الله</w:t>
      </w:r>
      <w:r w:rsidR="0046760E">
        <w:rPr>
          <w:rtl/>
        </w:rPr>
        <w:t xml:space="preserve"> </w:t>
      </w:r>
      <w:r w:rsidRPr="00895065">
        <w:rPr>
          <w:rtl/>
        </w:rPr>
        <w:t>أتوسّل، أن يجعل هذا الجهد ذُخراً لأستاذنا العزيز سماحة الشيخ محمّد السند (حفظه الله) ولي</w:t>
      </w:r>
      <w:r>
        <w:rPr>
          <w:rtl/>
        </w:rPr>
        <w:t>،</w:t>
      </w:r>
      <w:r w:rsidRPr="00895065">
        <w:rPr>
          <w:rtl/>
        </w:rPr>
        <w:t xml:space="preserve"> يوم لا ينفع مالٌ ولا بَنون إلاّ مَن أتى الله بقلب سليم</w:t>
      </w:r>
      <w:r>
        <w:rPr>
          <w:rtl/>
        </w:rPr>
        <w:t>،</w:t>
      </w:r>
      <w:r w:rsidRPr="00895065">
        <w:rPr>
          <w:rtl/>
        </w:rPr>
        <w:t xml:space="preserve"> وأن يُحسَب من العِلم النافع الذي لا ينقطع أثره</w:t>
      </w:r>
      <w:r>
        <w:rPr>
          <w:rtl/>
        </w:rPr>
        <w:t>،</w:t>
      </w:r>
      <w:r w:rsidRPr="00895065">
        <w:rPr>
          <w:rtl/>
        </w:rPr>
        <w:t xml:space="preserve"> ولا تخبو أعلامه</w:t>
      </w:r>
      <w:r>
        <w:rPr>
          <w:rtl/>
        </w:rPr>
        <w:t>،</w:t>
      </w:r>
      <w:r w:rsidRPr="00895065">
        <w:rPr>
          <w:rtl/>
        </w:rPr>
        <w:t xml:space="preserve"> والصلاة على محمّد وآله.</w:t>
      </w:r>
    </w:p>
    <w:p w:rsidR="00745F20" w:rsidRPr="0046760E" w:rsidRDefault="00B76AE7" w:rsidP="0046760E">
      <w:pPr>
        <w:pStyle w:val="libLeftBold"/>
        <w:rPr>
          <w:rtl/>
        </w:rPr>
      </w:pPr>
      <w:r>
        <w:rPr>
          <w:rFonts w:hint="cs"/>
          <w:rtl/>
        </w:rPr>
        <w:t xml:space="preserve">السيّد </w:t>
      </w:r>
      <w:r w:rsidR="00745F20" w:rsidRPr="00895065">
        <w:rPr>
          <w:rtl/>
        </w:rPr>
        <w:t>رياض الموسوي</w:t>
      </w:r>
      <w:r>
        <w:rPr>
          <w:rFonts w:hint="cs"/>
          <w:rtl/>
        </w:rPr>
        <w:tab/>
      </w:r>
    </w:p>
    <w:p w:rsidR="00745F20" w:rsidRPr="0046760E" w:rsidRDefault="00745F20" w:rsidP="0046760E">
      <w:pPr>
        <w:pStyle w:val="libLeftBold"/>
        <w:rPr>
          <w:rtl/>
        </w:rPr>
      </w:pPr>
      <w:r w:rsidRPr="00895065">
        <w:rPr>
          <w:rtl/>
        </w:rPr>
        <w:t>مشهد المقدّسة</w:t>
      </w:r>
      <w:r w:rsidR="0046760E">
        <w:rPr>
          <w:rtl/>
        </w:rPr>
        <w:t xml:space="preserve"> - </w:t>
      </w:r>
      <w:r w:rsidRPr="00895065">
        <w:rPr>
          <w:rtl/>
        </w:rPr>
        <w:t>غرّة صفر سنة 1424 هـ</w:t>
      </w:r>
    </w:p>
    <w:p w:rsidR="00745F20" w:rsidRDefault="00745F20" w:rsidP="00745F20">
      <w:pPr>
        <w:pStyle w:val="libNormal"/>
      </w:pPr>
      <w:r>
        <w:br w:type="page"/>
      </w:r>
    </w:p>
    <w:p w:rsidR="00745F20" w:rsidRPr="0046760E" w:rsidRDefault="00745F20" w:rsidP="00B76AE7">
      <w:pPr>
        <w:pStyle w:val="Heading2Center"/>
        <w:rPr>
          <w:rtl/>
        </w:rPr>
      </w:pPr>
      <w:bookmarkStart w:id="6" w:name="_Toc446756372"/>
      <w:r w:rsidRPr="00895065">
        <w:rPr>
          <w:rtl/>
        </w:rPr>
        <w:lastRenderedPageBreak/>
        <w:t>ديباجةُ الكتاب</w:t>
      </w:r>
      <w:bookmarkStart w:id="7" w:name="ديباجةُ_الكتاب"/>
      <w:bookmarkEnd w:id="7"/>
      <w:bookmarkEnd w:id="6"/>
    </w:p>
    <w:p w:rsidR="00745F20" w:rsidRPr="0046760E" w:rsidRDefault="00745F20" w:rsidP="00CA68FA">
      <w:pPr>
        <w:pStyle w:val="libCenterBold1"/>
        <w:rPr>
          <w:rtl/>
        </w:rPr>
      </w:pPr>
      <w:r w:rsidRPr="00895065">
        <w:rPr>
          <w:rtl/>
        </w:rPr>
        <w:t>بسم الله الرحمن الرحيم</w:t>
      </w:r>
    </w:p>
    <w:p w:rsidR="0046760E" w:rsidRDefault="00745F20" w:rsidP="00745F20">
      <w:pPr>
        <w:pStyle w:val="libNormal"/>
        <w:rPr>
          <w:rtl/>
        </w:rPr>
      </w:pPr>
      <w:r w:rsidRPr="00895065">
        <w:rPr>
          <w:rtl/>
        </w:rPr>
        <w:t>قد كثُر الكلام حول الشعائر الدينيّة</w:t>
      </w:r>
      <w:r>
        <w:rPr>
          <w:rtl/>
        </w:rPr>
        <w:t>،</w:t>
      </w:r>
      <w:r w:rsidRPr="00895065">
        <w:rPr>
          <w:rtl/>
        </w:rPr>
        <w:t xml:space="preserve"> واختلفت أطراف الكلام في بحثها بين النقض والإبرام</w:t>
      </w:r>
      <w:r>
        <w:rPr>
          <w:rtl/>
        </w:rPr>
        <w:t>،</w:t>
      </w:r>
      <w:r w:rsidRPr="00895065">
        <w:rPr>
          <w:rtl/>
        </w:rPr>
        <w:t xml:space="preserve"> والتأييد والانتقاد</w:t>
      </w:r>
      <w:r>
        <w:rPr>
          <w:rtl/>
        </w:rPr>
        <w:t>،</w:t>
      </w:r>
      <w:r w:rsidRPr="00895065">
        <w:rPr>
          <w:rtl/>
        </w:rPr>
        <w:t xml:space="preserve"> وقبل الخوض في تفاصيل البحث وفروعه المختلفة</w:t>
      </w:r>
      <w:r>
        <w:rPr>
          <w:rtl/>
        </w:rPr>
        <w:t>،</w:t>
      </w:r>
      <w:r w:rsidRPr="00895065">
        <w:rPr>
          <w:rtl/>
        </w:rPr>
        <w:t xml:space="preserve"> لا بأس بذكر جوانبٍ لها ارتباط بالبحث:</w:t>
      </w:r>
    </w:p>
    <w:p w:rsidR="00745F20" w:rsidRPr="0046760E" w:rsidRDefault="00745F20" w:rsidP="0046760E">
      <w:pPr>
        <w:pStyle w:val="Heading2Center"/>
        <w:rPr>
          <w:rtl/>
        </w:rPr>
      </w:pPr>
      <w:bookmarkStart w:id="8" w:name="_Toc446756373"/>
      <w:r w:rsidRPr="00895065">
        <w:rPr>
          <w:rtl/>
        </w:rPr>
        <w:t>الجانب الأوّل</w:t>
      </w:r>
      <w:r>
        <w:rPr>
          <w:rtl/>
        </w:rPr>
        <w:t>:</w:t>
      </w:r>
      <w:r w:rsidRPr="00895065">
        <w:rPr>
          <w:rtl/>
        </w:rPr>
        <w:t xml:space="preserve"> تنوّع موارد الشعائر</w:t>
      </w:r>
      <w:bookmarkEnd w:id="8"/>
    </w:p>
    <w:p w:rsidR="00745F20" w:rsidRPr="00895065" w:rsidRDefault="00745F20" w:rsidP="00745F20">
      <w:pPr>
        <w:pStyle w:val="libNormal"/>
        <w:rPr>
          <w:rtl/>
        </w:rPr>
      </w:pPr>
      <w:r w:rsidRPr="00895065">
        <w:rPr>
          <w:rtl/>
        </w:rPr>
        <w:t>فمنها</w:t>
      </w:r>
      <w:r>
        <w:rPr>
          <w:rtl/>
        </w:rPr>
        <w:t>:</w:t>
      </w:r>
      <w:r w:rsidRPr="00895065">
        <w:rPr>
          <w:rtl/>
        </w:rPr>
        <w:t xml:space="preserve"> ما يُثار من قِبَل أتباع بعض الفِرق الإسلاميّة حول إحياء المواليد والذكريات</w:t>
      </w:r>
      <w:r>
        <w:rPr>
          <w:rtl/>
        </w:rPr>
        <w:t>،</w:t>
      </w:r>
      <w:r w:rsidRPr="00895065">
        <w:rPr>
          <w:rtl/>
        </w:rPr>
        <w:t xml:space="preserve"> حيث ينتقدون المظاهر لإحياء المواليد ومراسم الاحتفالات والمناسبات الدينيّة العامّة</w:t>
      </w:r>
      <w:r>
        <w:rPr>
          <w:rtl/>
        </w:rPr>
        <w:t>،</w:t>
      </w:r>
      <w:r w:rsidRPr="00895065">
        <w:rPr>
          <w:rtl/>
        </w:rPr>
        <w:t xml:space="preserve"> ويطعنون عليها بأنّها مُستحدَثة</w:t>
      </w:r>
      <w:r>
        <w:rPr>
          <w:rtl/>
        </w:rPr>
        <w:t>،</w:t>
      </w:r>
      <w:r w:rsidRPr="00895065">
        <w:rPr>
          <w:rtl/>
        </w:rPr>
        <w:t xml:space="preserve"> وكلّ مستحدَث بدعة</w:t>
      </w:r>
      <w:r>
        <w:rPr>
          <w:rtl/>
        </w:rPr>
        <w:t>،</w:t>
      </w:r>
      <w:r w:rsidRPr="00895065">
        <w:rPr>
          <w:rtl/>
        </w:rPr>
        <w:t xml:space="preserve"> وكلّ بدعة ضلالة</w:t>
      </w:r>
      <w:r>
        <w:rPr>
          <w:rtl/>
        </w:rPr>
        <w:t>،</w:t>
      </w:r>
      <w:r w:rsidRPr="00895065">
        <w:rPr>
          <w:rtl/>
        </w:rPr>
        <w:t xml:space="preserve"> وكلّ ضلالة في النار.</w:t>
      </w:r>
    </w:p>
    <w:p w:rsidR="00745F20" w:rsidRPr="00895065" w:rsidRDefault="00745F20" w:rsidP="00745F20">
      <w:pPr>
        <w:pStyle w:val="libNormal"/>
        <w:rPr>
          <w:rtl/>
        </w:rPr>
      </w:pPr>
      <w:r w:rsidRPr="00895065">
        <w:rPr>
          <w:rtl/>
        </w:rPr>
        <w:t>ومنها</w:t>
      </w:r>
      <w:r>
        <w:rPr>
          <w:rtl/>
        </w:rPr>
        <w:t>:</w:t>
      </w:r>
      <w:r w:rsidRPr="00895065">
        <w:rPr>
          <w:rtl/>
        </w:rPr>
        <w:t xml:space="preserve"> محاولة إنكار ضرورة الاهتمام بأيّام الإسلام الخالدة الأخرى التي وقعت فيها حوادث هامّة وانتصارات خالدة</w:t>
      </w:r>
      <w:r>
        <w:rPr>
          <w:rtl/>
        </w:rPr>
        <w:t>،</w:t>
      </w:r>
      <w:r w:rsidRPr="00895065">
        <w:rPr>
          <w:rtl/>
        </w:rPr>
        <w:t xml:space="preserve"> مثل</w:t>
      </w:r>
      <w:r>
        <w:rPr>
          <w:rtl/>
        </w:rPr>
        <w:t>:</w:t>
      </w:r>
      <w:r w:rsidRPr="00895065">
        <w:rPr>
          <w:rtl/>
        </w:rPr>
        <w:t xml:space="preserve"> غزوة بدر الكبرى</w:t>
      </w:r>
      <w:r>
        <w:rPr>
          <w:rtl/>
        </w:rPr>
        <w:t>،</w:t>
      </w:r>
      <w:r w:rsidRPr="00895065">
        <w:rPr>
          <w:rtl/>
        </w:rPr>
        <w:t xml:space="preserve"> غزوة الخندق</w:t>
      </w:r>
      <w:r>
        <w:rPr>
          <w:rtl/>
        </w:rPr>
        <w:t>،</w:t>
      </w:r>
      <w:r w:rsidRPr="00895065">
        <w:rPr>
          <w:rtl/>
        </w:rPr>
        <w:t xml:space="preserve"> فتح مكّة</w:t>
      </w:r>
      <w:r>
        <w:rPr>
          <w:rtl/>
        </w:rPr>
        <w:t>،</w:t>
      </w:r>
      <w:r w:rsidRPr="00895065">
        <w:rPr>
          <w:rtl/>
        </w:rPr>
        <w:t xml:space="preserve"> ذكرى المبعث النبوي الشريف</w:t>
      </w:r>
      <w:r>
        <w:rPr>
          <w:rtl/>
        </w:rPr>
        <w:t>،</w:t>
      </w:r>
      <w:r w:rsidRPr="00895065">
        <w:rPr>
          <w:rtl/>
        </w:rPr>
        <w:t xml:space="preserve"> ذكرى الإسراء والمعراج</w:t>
      </w:r>
      <w:r>
        <w:rPr>
          <w:rtl/>
        </w:rPr>
        <w:t>،</w:t>
      </w:r>
      <w:r w:rsidRPr="00895065">
        <w:rPr>
          <w:rtl/>
        </w:rPr>
        <w:t xml:space="preserve"> ذكرى هجرة النبي </w:t>
      </w:r>
      <w:r w:rsidR="00B76AE7" w:rsidRPr="00B76AE7">
        <w:rPr>
          <w:rStyle w:val="libAlaemChar"/>
          <w:rtl/>
        </w:rPr>
        <w:t>صلى‌الله‌عليه‌وآله</w:t>
      </w:r>
      <w:r>
        <w:rPr>
          <w:rtl/>
        </w:rPr>
        <w:t>،</w:t>
      </w:r>
      <w:r w:rsidRPr="00895065">
        <w:rPr>
          <w:rtl/>
        </w:rPr>
        <w:t xml:space="preserve"> ذكرى يوم المباهلة</w:t>
      </w:r>
      <w:r>
        <w:rPr>
          <w:rtl/>
        </w:rPr>
        <w:t>،</w:t>
      </w:r>
      <w:r w:rsidRPr="00895065">
        <w:rPr>
          <w:rtl/>
        </w:rPr>
        <w:t xml:space="preserve"> وذكرى واقعة الغدير</w:t>
      </w:r>
      <w:r>
        <w:rPr>
          <w:rtl/>
        </w:rPr>
        <w:t>،</w:t>
      </w:r>
      <w:r w:rsidRPr="00895065">
        <w:rPr>
          <w:rtl/>
        </w:rPr>
        <w:t xml:space="preserve"> وغير ذلك.</w:t>
      </w:r>
    </w:p>
    <w:p w:rsidR="00745F20" w:rsidRDefault="00745F20" w:rsidP="00745F20">
      <w:pPr>
        <w:pStyle w:val="libNormal"/>
      </w:pPr>
      <w:r>
        <w:br w:type="page"/>
      </w:r>
    </w:p>
    <w:p w:rsidR="00745F20" w:rsidRPr="00895065" w:rsidRDefault="00745F20" w:rsidP="00745F20">
      <w:pPr>
        <w:pStyle w:val="libNormal"/>
        <w:rPr>
          <w:rtl/>
        </w:rPr>
      </w:pPr>
      <w:r w:rsidRPr="00895065">
        <w:rPr>
          <w:rtl/>
        </w:rPr>
        <w:lastRenderedPageBreak/>
        <w:t>ومنها</w:t>
      </w:r>
      <w:r>
        <w:rPr>
          <w:rtl/>
        </w:rPr>
        <w:t>:</w:t>
      </w:r>
      <w:r w:rsidRPr="00895065">
        <w:rPr>
          <w:rtl/>
        </w:rPr>
        <w:t xml:space="preserve"> البحث بدرجة من الشدّة والخطورة بين المسلمين حول مسألة بناء القبور وعمرانها وتَعاهُدها</w:t>
      </w:r>
      <w:r>
        <w:rPr>
          <w:rtl/>
        </w:rPr>
        <w:t>،</w:t>
      </w:r>
      <w:r w:rsidRPr="00895065">
        <w:rPr>
          <w:rtl/>
        </w:rPr>
        <w:t xml:space="preserve"> ومن المعلوم أنّ أتباع بعض الفِرق يحاربون ظاهرة عمران القبور وتعاهدها</w:t>
      </w:r>
      <w:r>
        <w:rPr>
          <w:rtl/>
        </w:rPr>
        <w:t>،</w:t>
      </w:r>
      <w:r w:rsidRPr="00895065">
        <w:rPr>
          <w:rtl/>
        </w:rPr>
        <w:t xml:space="preserve"> ويتّهمون زوّارها بالضلال</w:t>
      </w:r>
      <w:r>
        <w:rPr>
          <w:rtl/>
        </w:rPr>
        <w:t>،</w:t>
      </w:r>
      <w:r w:rsidRPr="00895065">
        <w:rPr>
          <w:rtl/>
        </w:rPr>
        <w:t xml:space="preserve"> بل يُكفِّرون عُمّارها حتّى لو كانت تلك القبور هي قبور النبي </w:t>
      </w:r>
      <w:r w:rsidR="00B76AE7" w:rsidRPr="00B76AE7">
        <w:rPr>
          <w:rStyle w:val="libAlaemChar"/>
          <w:rtl/>
        </w:rPr>
        <w:t>صلى‌الله‌عليه‌وآله</w:t>
      </w:r>
      <w:r>
        <w:rPr>
          <w:rtl/>
        </w:rPr>
        <w:t>،</w:t>
      </w:r>
      <w:r w:rsidRPr="00895065">
        <w:rPr>
          <w:rtl/>
        </w:rPr>
        <w:t xml:space="preserve"> وأهل بيته الطاهرين (عليه السلام).</w:t>
      </w:r>
    </w:p>
    <w:p w:rsidR="00745F20" w:rsidRPr="00895065" w:rsidRDefault="00745F20" w:rsidP="00745F20">
      <w:pPr>
        <w:pStyle w:val="libNormal"/>
        <w:rPr>
          <w:rtl/>
        </w:rPr>
      </w:pPr>
      <w:r w:rsidRPr="00895065">
        <w:rPr>
          <w:rtl/>
        </w:rPr>
        <w:t>ومنها</w:t>
      </w:r>
      <w:r>
        <w:rPr>
          <w:rtl/>
        </w:rPr>
        <w:t>:</w:t>
      </w:r>
      <w:r w:rsidRPr="00895065">
        <w:rPr>
          <w:rtl/>
        </w:rPr>
        <w:t xml:space="preserve"> الاهتمام بالأماكن الجغرافيّة</w:t>
      </w:r>
      <w:r>
        <w:rPr>
          <w:rtl/>
        </w:rPr>
        <w:t>،</w:t>
      </w:r>
      <w:r w:rsidRPr="00895065">
        <w:rPr>
          <w:rtl/>
        </w:rPr>
        <w:t xml:space="preserve"> والآثار المكانيّة الخالدة لمواضع النبي </w:t>
      </w:r>
      <w:r w:rsidR="00B76AE7" w:rsidRPr="00B76AE7">
        <w:rPr>
          <w:rStyle w:val="libAlaemChar"/>
          <w:rtl/>
        </w:rPr>
        <w:t>صلى‌الله‌عليه‌وآله</w:t>
      </w:r>
      <w:r>
        <w:rPr>
          <w:rtl/>
        </w:rPr>
        <w:t>،</w:t>
      </w:r>
      <w:r w:rsidRPr="00895065">
        <w:rPr>
          <w:rtl/>
        </w:rPr>
        <w:t xml:space="preserve"> ولمواقع إسلاميّة مشهورة والاختلاف إليها</w:t>
      </w:r>
      <w:r>
        <w:rPr>
          <w:rtl/>
        </w:rPr>
        <w:t>،</w:t>
      </w:r>
      <w:r w:rsidRPr="00895065">
        <w:rPr>
          <w:rtl/>
        </w:rPr>
        <w:t xml:space="preserve"> من قبيل</w:t>
      </w:r>
      <w:r>
        <w:rPr>
          <w:rtl/>
        </w:rPr>
        <w:t>:</w:t>
      </w:r>
      <w:r w:rsidRPr="00895065">
        <w:rPr>
          <w:rtl/>
        </w:rPr>
        <w:t xml:space="preserve"> موضع غزوة بدر</w:t>
      </w:r>
      <w:r>
        <w:rPr>
          <w:rtl/>
        </w:rPr>
        <w:t>،</w:t>
      </w:r>
      <w:r w:rsidRPr="00895065">
        <w:rPr>
          <w:rtl/>
        </w:rPr>
        <w:t xml:space="preserve"> وموضع غدير خُمّ</w:t>
      </w:r>
      <w:r>
        <w:rPr>
          <w:rtl/>
        </w:rPr>
        <w:t>،</w:t>
      </w:r>
      <w:r w:rsidRPr="00895065">
        <w:rPr>
          <w:rtl/>
        </w:rPr>
        <w:t xml:space="preserve"> وغار حراء</w:t>
      </w:r>
      <w:r>
        <w:rPr>
          <w:rtl/>
        </w:rPr>
        <w:t>،</w:t>
      </w:r>
      <w:r w:rsidRPr="00895065">
        <w:rPr>
          <w:rtl/>
        </w:rPr>
        <w:t xml:space="preserve"> والمساجد التي تشرّفت بصلاة النبي</w:t>
      </w:r>
      <w:r>
        <w:rPr>
          <w:rtl/>
        </w:rPr>
        <w:t>،</w:t>
      </w:r>
      <w:r w:rsidRPr="00895065">
        <w:rPr>
          <w:rtl/>
        </w:rPr>
        <w:t xml:space="preserve"> وما شابه ذلك.</w:t>
      </w:r>
    </w:p>
    <w:p w:rsidR="00745F20" w:rsidRPr="00895065" w:rsidRDefault="00745F20" w:rsidP="00745F20">
      <w:pPr>
        <w:pStyle w:val="libNormal"/>
        <w:rPr>
          <w:rtl/>
        </w:rPr>
      </w:pPr>
      <w:r w:rsidRPr="00745F20">
        <w:rPr>
          <w:rtl/>
        </w:rPr>
        <w:t xml:space="preserve">وتُثار الشكوك ويتوجّه الطعن حول تكريم تلك البقاع، تذرّعاً بما يُروى عن عمر بن الخطاب بأنّه: أمرَ بقطع الشجرة التي بويعَ رسول الله </w:t>
      </w:r>
      <w:r w:rsidR="00B76AE7" w:rsidRPr="00B76AE7">
        <w:rPr>
          <w:rStyle w:val="libAlaemChar"/>
          <w:rtl/>
        </w:rPr>
        <w:t>صلى‌الله‌عليه‌وآله</w:t>
      </w:r>
      <w:r w:rsidRPr="00745F20">
        <w:rPr>
          <w:rtl/>
        </w:rPr>
        <w:t xml:space="preserve"> تحتها بيعة الرضوان في عُمرة الحُدَيبيّة</w:t>
      </w:r>
      <w:r w:rsidRPr="00745F20">
        <w:rPr>
          <w:rStyle w:val="libFootnotenumChar"/>
          <w:rtl/>
        </w:rPr>
        <w:t xml:space="preserve"> (1)</w:t>
      </w:r>
      <w:r w:rsidRPr="00745F20">
        <w:rPr>
          <w:rtl/>
        </w:rPr>
        <w:t>، واستفادوا من ذلك: أنّ زيارة تلك الآثار المكانيّة أو الجغرافيّة يسبّب إزواء المسجد الحرام، أو بيت الله الحرام، أو المسجد النبوي والتقليل من أهمّيّتها، فتجنّباً عن خمول الذكر، وإهمال العمران للمسجد النبوي حملة عشواء لمحاربة الأماكن المقدّسة الأخرى، وفي هذه الذريعة يتمسّكون</w:t>
      </w:r>
    </w:p>
    <w:p w:rsidR="00745F20" w:rsidRPr="00895065" w:rsidRDefault="0046760E" w:rsidP="0046760E">
      <w:pPr>
        <w:pStyle w:val="libLine"/>
        <w:rPr>
          <w:rtl/>
        </w:rPr>
      </w:pPr>
      <w:r>
        <w:rPr>
          <w:rtl/>
        </w:rPr>
        <w:t>____________________</w:t>
      </w:r>
    </w:p>
    <w:p w:rsidR="00745F20" w:rsidRPr="00895065" w:rsidRDefault="00745F20" w:rsidP="00745F20">
      <w:pPr>
        <w:pStyle w:val="libFootnote0"/>
        <w:rPr>
          <w:rtl/>
        </w:rPr>
      </w:pPr>
      <w:r w:rsidRPr="00745F20">
        <w:rPr>
          <w:rtl/>
        </w:rPr>
        <w:t xml:space="preserve">(1) وردَ في شرح نهج البلاغة 12: 101: (لأنّ المسلمين بعد وفاة رسول الله </w:t>
      </w:r>
      <w:r w:rsidR="00B76AE7" w:rsidRPr="00B76AE7">
        <w:rPr>
          <w:rStyle w:val="libAlaemChar"/>
          <w:rtl/>
        </w:rPr>
        <w:t>صلى‌الله‌عليه‌وآله</w:t>
      </w:r>
      <w:r w:rsidRPr="00745F20">
        <w:rPr>
          <w:rtl/>
        </w:rPr>
        <w:t xml:space="preserve"> كانوا يأتونها فيقيلون تحتها، فلمّا تكرّر ذلك أوعَدهم عمر فيها ثُمّ أمرَ بها فقُطعت)، وفي نفس المصدر: (روى المغيرة بن سويد، قال: خرجنا مع عمر في حجّة حجّها، فقرأ بنا الفجر </w:t>
      </w:r>
      <w:r w:rsidRPr="00506764">
        <w:rPr>
          <w:rStyle w:val="libAlaemChar"/>
          <w:rFonts w:hint="cs"/>
          <w:rtl/>
        </w:rPr>
        <w:t>(</w:t>
      </w:r>
      <w:r w:rsidRPr="00745F20">
        <w:rPr>
          <w:rStyle w:val="libFootnoteAieChar"/>
          <w:rFonts w:hint="cs"/>
          <w:rtl/>
        </w:rPr>
        <w:t>أَلَمْ تَرَ كَيْفَ فَعَلَ رَبُّكَ بِأَصْحَابِ الْفِيلِ</w:t>
      </w:r>
      <w:r w:rsidRPr="00506764">
        <w:rPr>
          <w:rStyle w:val="libAlaemChar"/>
          <w:rFonts w:hint="cs"/>
          <w:rtl/>
        </w:rPr>
        <w:t>)</w:t>
      </w:r>
      <w:r w:rsidRPr="00745F20">
        <w:rPr>
          <w:rStyle w:val="libFootnoteAieChar"/>
          <w:rFonts w:hint="cs"/>
          <w:rtl/>
        </w:rPr>
        <w:t xml:space="preserve"> </w:t>
      </w:r>
      <w:r w:rsidRPr="00745F20">
        <w:rPr>
          <w:rtl/>
        </w:rPr>
        <w:t xml:space="preserve">و </w:t>
      </w:r>
      <w:r w:rsidRPr="00506764">
        <w:rPr>
          <w:rStyle w:val="libAlaemChar"/>
          <w:rFonts w:hint="cs"/>
          <w:rtl/>
        </w:rPr>
        <w:t>(</w:t>
      </w:r>
      <w:r w:rsidRPr="00745F20">
        <w:rPr>
          <w:rStyle w:val="libFootnoteAieChar"/>
          <w:rFonts w:hint="cs"/>
          <w:rtl/>
        </w:rPr>
        <w:t>لإِيلاَفِ قُرَيْشٍ</w:t>
      </w:r>
      <w:r w:rsidRPr="00506764">
        <w:rPr>
          <w:rStyle w:val="libAlaemChar"/>
          <w:rFonts w:hint="cs"/>
          <w:rtl/>
        </w:rPr>
        <w:t>)</w:t>
      </w:r>
      <w:r>
        <w:rPr>
          <w:rStyle w:val="libFootnoteAieChar"/>
          <w:rFonts w:hint="cs"/>
          <w:rtl/>
        </w:rPr>
        <w:t>،</w:t>
      </w:r>
      <w:r w:rsidRPr="00745F20">
        <w:rPr>
          <w:rtl/>
        </w:rPr>
        <w:t xml:space="preserve"> فلمّا فرغَ رأى الناس يبادرون إليه، فناداهم فقال: هكذا هلكَ أهل الكتاب قبلكم! اتّخذوا آثار أنبيائهم بيعاً، مَن عَرضت له صلاة في هذا المسجد فليصلِّ، ومَن لم تعرُض له صلاة فليمضِ).</w:t>
      </w:r>
    </w:p>
    <w:p w:rsidR="00745F20" w:rsidRDefault="00745F20" w:rsidP="00745F20">
      <w:pPr>
        <w:pStyle w:val="libNormal"/>
      </w:pPr>
      <w:r>
        <w:br w:type="page"/>
      </w:r>
    </w:p>
    <w:p w:rsidR="00745F20" w:rsidRPr="00895065" w:rsidRDefault="00745F20" w:rsidP="00CA68FA">
      <w:pPr>
        <w:pStyle w:val="libNormal0"/>
        <w:rPr>
          <w:rtl/>
        </w:rPr>
      </w:pPr>
      <w:r w:rsidRPr="00745F20">
        <w:rPr>
          <w:rtl/>
        </w:rPr>
        <w:lastRenderedPageBreak/>
        <w:t xml:space="preserve">بعموم الحديث النبوي: </w:t>
      </w:r>
      <w:r w:rsidRPr="00745F20">
        <w:rPr>
          <w:rStyle w:val="libBold2Char"/>
          <w:rtl/>
        </w:rPr>
        <w:t>(لا تُشدّ الرِّحال إلاّ إلى ثلاثة مساجد: المسجد الحرام، ومسجد الرسول، والمسجد الأقصى)</w:t>
      </w:r>
      <w:r w:rsidRPr="0046760E">
        <w:rPr>
          <w:rtl/>
        </w:rPr>
        <w:t xml:space="preserve"> </w:t>
      </w:r>
      <w:r w:rsidRPr="0046760E">
        <w:rPr>
          <w:rStyle w:val="libFootnotenumChar"/>
          <w:rtl/>
        </w:rPr>
        <w:t>(1)</w:t>
      </w:r>
      <w:r w:rsidRPr="0046760E">
        <w:rPr>
          <w:rtl/>
        </w:rPr>
        <w:t>.</w:t>
      </w:r>
    </w:p>
    <w:p w:rsidR="00745F20" w:rsidRPr="00895065" w:rsidRDefault="00745F20" w:rsidP="00745F20">
      <w:pPr>
        <w:pStyle w:val="libNormal"/>
        <w:rPr>
          <w:rtl/>
        </w:rPr>
      </w:pPr>
      <w:r w:rsidRPr="00895065">
        <w:rPr>
          <w:rtl/>
        </w:rPr>
        <w:t>لذا نجد المحاولات الحثيثة والمستمرّة لطمس تلك الآثار المكانيّة والمواقع الجغرافيّة</w:t>
      </w:r>
      <w:r>
        <w:rPr>
          <w:rtl/>
        </w:rPr>
        <w:t>،</w:t>
      </w:r>
      <w:r w:rsidRPr="00895065">
        <w:rPr>
          <w:rtl/>
        </w:rPr>
        <w:t xml:space="preserve"> في المدينة المنوّرة</w:t>
      </w:r>
      <w:r>
        <w:rPr>
          <w:rtl/>
        </w:rPr>
        <w:t>،</w:t>
      </w:r>
      <w:r w:rsidRPr="00895065">
        <w:rPr>
          <w:rtl/>
        </w:rPr>
        <w:t xml:space="preserve"> وفي مكّة المكرّمة</w:t>
      </w:r>
      <w:r>
        <w:rPr>
          <w:rtl/>
        </w:rPr>
        <w:t>،</w:t>
      </w:r>
      <w:r w:rsidRPr="00895065">
        <w:rPr>
          <w:rtl/>
        </w:rPr>
        <w:t xml:space="preserve"> أو في غيرها.</w:t>
      </w:r>
    </w:p>
    <w:p w:rsidR="00745F20" w:rsidRPr="00895065" w:rsidRDefault="00745F20" w:rsidP="00745F20">
      <w:pPr>
        <w:pStyle w:val="libNormal"/>
        <w:rPr>
          <w:rtl/>
        </w:rPr>
      </w:pPr>
      <w:r w:rsidRPr="00895065">
        <w:rPr>
          <w:rtl/>
        </w:rPr>
        <w:t>ومنها</w:t>
      </w:r>
      <w:r>
        <w:rPr>
          <w:rtl/>
        </w:rPr>
        <w:t>:</w:t>
      </w:r>
      <w:r w:rsidRPr="00895065">
        <w:rPr>
          <w:rtl/>
        </w:rPr>
        <w:t xml:space="preserve"> الشعائر الحسينيّة (وهو محلّ البحث في نفس الوسط الداخليّ للطائفة من جهة</w:t>
      </w:r>
      <w:r>
        <w:rPr>
          <w:rtl/>
        </w:rPr>
        <w:t>،</w:t>
      </w:r>
      <w:r w:rsidRPr="00895065">
        <w:rPr>
          <w:rtl/>
        </w:rPr>
        <w:t xml:space="preserve"> وكذلك بينها وبين الطوائف الأخرى)</w:t>
      </w:r>
      <w:r>
        <w:rPr>
          <w:rtl/>
        </w:rPr>
        <w:t>،</w:t>
      </w:r>
      <w:r w:rsidRPr="00895065">
        <w:rPr>
          <w:rtl/>
        </w:rPr>
        <w:t xml:space="preserve"> فقد أُثيرت حول هذا المورد بالخصوص كثير من التساؤلات</w:t>
      </w:r>
      <w:r>
        <w:rPr>
          <w:rtl/>
        </w:rPr>
        <w:t>،</w:t>
      </w:r>
      <w:r w:rsidRPr="00895065">
        <w:rPr>
          <w:rtl/>
        </w:rPr>
        <w:t xml:space="preserve"> واحتفّ به المزيد من الشكوك.</w:t>
      </w:r>
    </w:p>
    <w:p w:rsidR="00745F20" w:rsidRPr="00895065" w:rsidRDefault="00745F20" w:rsidP="00745F20">
      <w:pPr>
        <w:pStyle w:val="libNormal"/>
        <w:rPr>
          <w:rtl/>
        </w:rPr>
      </w:pPr>
      <w:r w:rsidRPr="00895065">
        <w:rPr>
          <w:rtl/>
        </w:rPr>
        <w:t>ومنها</w:t>
      </w:r>
      <w:r>
        <w:rPr>
          <w:rtl/>
        </w:rPr>
        <w:t>:</w:t>
      </w:r>
      <w:r w:rsidRPr="00895065">
        <w:rPr>
          <w:rtl/>
        </w:rPr>
        <w:t xml:space="preserve"> الأدعية</w:t>
      </w:r>
      <w:r>
        <w:rPr>
          <w:rtl/>
        </w:rPr>
        <w:t>،</w:t>
      </w:r>
      <w:r w:rsidRPr="00895065">
        <w:rPr>
          <w:rtl/>
        </w:rPr>
        <w:t xml:space="preserve"> والأوراد</w:t>
      </w:r>
      <w:r>
        <w:rPr>
          <w:rtl/>
        </w:rPr>
        <w:t>،</w:t>
      </w:r>
      <w:r w:rsidRPr="00895065">
        <w:rPr>
          <w:rtl/>
        </w:rPr>
        <w:t xml:space="preserve"> والختومات</w:t>
      </w:r>
      <w:r>
        <w:rPr>
          <w:rtl/>
        </w:rPr>
        <w:t>،</w:t>
      </w:r>
      <w:r w:rsidRPr="00895065">
        <w:rPr>
          <w:rtl/>
        </w:rPr>
        <w:t xml:space="preserve"> إذا عُقِدت وأُقيمت على نحو جماعي مشترك</w:t>
      </w:r>
      <w:r>
        <w:rPr>
          <w:rtl/>
        </w:rPr>
        <w:t>،</w:t>
      </w:r>
      <w:r w:rsidRPr="00895065">
        <w:rPr>
          <w:rtl/>
        </w:rPr>
        <w:t xml:space="preserve"> فتكون شعيرة تُتّخَذ</w:t>
      </w:r>
      <w:r>
        <w:rPr>
          <w:rtl/>
        </w:rPr>
        <w:t>،</w:t>
      </w:r>
      <w:r w:rsidRPr="00895065">
        <w:rPr>
          <w:rtl/>
        </w:rPr>
        <w:t xml:space="preserve"> وطقساً من الطقوس.</w:t>
      </w:r>
    </w:p>
    <w:p w:rsidR="0046760E" w:rsidRDefault="00745F20" w:rsidP="00745F20">
      <w:pPr>
        <w:pStyle w:val="libNormal"/>
        <w:rPr>
          <w:rtl/>
        </w:rPr>
      </w:pPr>
      <w:r w:rsidRPr="00895065">
        <w:rPr>
          <w:rtl/>
        </w:rPr>
        <w:t>ورُبّما تُستجدّ وتُستحدَث طقوس ورسوم شعيريّة تُتّخذ من أبناء الطائفة الواحدة في مراسم أخرى غير الشعائر الحسينيّة</w:t>
      </w:r>
      <w:r>
        <w:rPr>
          <w:rtl/>
        </w:rPr>
        <w:t>،</w:t>
      </w:r>
      <w:r w:rsidRPr="00895065">
        <w:rPr>
          <w:rtl/>
        </w:rPr>
        <w:t xml:space="preserve"> مثل</w:t>
      </w:r>
      <w:r>
        <w:rPr>
          <w:rtl/>
        </w:rPr>
        <w:t>:</w:t>
      </w:r>
      <w:r w:rsidRPr="00895065">
        <w:rPr>
          <w:rtl/>
        </w:rPr>
        <w:t xml:space="preserve"> شعائر ذكريات ومناسبات تتعلّق بإحياء أمر أهل البيت (عليهم السلام)</w:t>
      </w:r>
      <w:r>
        <w:rPr>
          <w:rtl/>
        </w:rPr>
        <w:t>،</w:t>
      </w:r>
      <w:r w:rsidRPr="00895065">
        <w:rPr>
          <w:rtl/>
        </w:rPr>
        <w:t xml:space="preserve"> فتُواجه بالنكير من الوسط الخاص للطائفة نفسها</w:t>
      </w:r>
      <w:r>
        <w:rPr>
          <w:rtl/>
        </w:rPr>
        <w:t>،</w:t>
      </w:r>
      <w:r w:rsidRPr="00895065">
        <w:rPr>
          <w:rtl/>
        </w:rPr>
        <w:t xml:space="preserve"> أو من الوسط الإسلامي العام.</w:t>
      </w:r>
    </w:p>
    <w:p w:rsidR="00745F20" w:rsidRPr="0046760E" w:rsidRDefault="00745F20" w:rsidP="0046760E">
      <w:pPr>
        <w:pStyle w:val="Heading2Center"/>
        <w:rPr>
          <w:rtl/>
        </w:rPr>
      </w:pPr>
      <w:bookmarkStart w:id="9" w:name="_Toc446756374"/>
      <w:r w:rsidRPr="00895065">
        <w:rPr>
          <w:rtl/>
        </w:rPr>
        <w:t>الجانب الثاني</w:t>
      </w:r>
      <w:r>
        <w:rPr>
          <w:rtl/>
        </w:rPr>
        <w:t>:</w:t>
      </w:r>
      <w:r w:rsidRPr="00895065">
        <w:rPr>
          <w:rtl/>
        </w:rPr>
        <w:t xml:space="preserve"> الإشكالات حول الشعائر الدينيّة</w:t>
      </w:r>
      <w:bookmarkEnd w:id="9"/>
    </w:p>
    <w:p w:rsidR="0046760E" w:rsidRDefault="00745F20" w:rsidP="00745F20">
      <w:pPr>
        <w:pStyle w:val="libNormal"/>
        <w:rPr>
          <w:rtl/>
        </w:rPr>
      </w:pPr>
      <w:r w:rsidRPr="00895065">
        <w:rPr>
          <w:rtl/>
        </w:rPr>
        <w:t>نذكر الانتقادات والإشكالات الّتي توجّه أو تُثار حول الشعائر الدينيّة</w:t>
      </w:r>
      <w:r>
        <w:rPr>
          <w:rtl/>
        </w:rPr>
        <w:t>؛</w:t>
      </w:r>
      <w:r w:rsidRPr="00895065">
        <w:rPr>
          <w:rtl/>
        </w:rPr>
        <w:t xml:space="preserve"> لنعرف مدى جدّيّة البحث وحسّاسيّته وحيويّته</w:t>
      </w:r>
      <w:r>
        <w:rPr>
          <w:rtl/>
        </w:rPr>
        <w:t>،</w:t>
      </w:r>
      <w:r w:rsidRPr="00895065">
        <w:rPr>
          <w:rtl/>
        </w:rPr>
        <w:t xml:space="preserve"> إضافةً إلى خطورته في الممارسات والانتقادات الدينيّة</w:t>
      </w:r>
      <w:r>
        <w:rPr>
          <w:rtl/>
        </w:rPr>
        <w:t>،</w:t>
      </w:r>
      <w:r w:rsidRPr="00895065">
        <w:rPr>
          <w:rtl/>
        </w:rPr>
        <w:t xml:space="preserve"> وأهمّ هذه الإشكالات:</w:t>
      </w:r>
    </w:p>
    <w:p w:rsidR="00745F20" w:rsidRDefault="00745F20" w:rsidP="00745F20">
      <w:pPr>
        <w:pStyle w:val="libNormal"/>
        <w:rPr>
          <w:rtl/>
        </w:rPr>
      </w:pPr>
      <w:r>
        <w:rPr>
          <w:rFonts w:hint="cs"/>
          <w:rtl/>
        </w:rPr>
        <w:br w:type="page"/>
      </w:r>
    </w:p>
    <w:p w:rsidR="00745F20" w:rsidRPr="00C57832" w:rsidRDefault="00745F20" w:rsidP="00745F20">
      <w:pPr>
        <w:pStyle w:val="libNormal"/>
        <w:rPr>
          <w:rtl/>
        </w:rPr>
      </w:pPr>
      <w:r w:rsidRPr="0046760E">
        <w:rPr>
          <w:rStyle w:val="libBold2Char"/>
          <w:rtl/>
        </w:rPr>
        <w:lastRenderedPageBreak/>
        <w:t>الإشكال الأوّل:</w:t>
      </w:r>
      <w:r w:rsidRPr="00745F20">
        <w:rPr>
          <w:rtl/>
        </w:rPr>
        <w:t xml:space="preserve"> وهو الذي يوجِّه النكير والانتقاد إلى الرسوم والشعائر، معتمداً على مبنىً معيّن وقاعدة محدّدة، هي: أنّ كلّ شعيرة ورسم وطَقس يُتّخذ، ينبغي أن يكون جَعلهُ واتّخاذه من الشارع نفسه، وإلاّ فهو بدعة وضلال، وافتراء على الله سبحانه.</w:t>
      </w:r>
    </w:p>
    <w:p w:rsidR="00745F20" w:rsidRPr="00C57832" w:rsidRDefault="00745F20" w:rsidP="00745F20">
      <w:pPr>
        <w:pStyle w:val="libNormal"/>
        <w:rPr>
          <w:rtl/>
        </w:rPr>
      </w:pPr>
      <w:r w:rsidRPr="00C57832">
        <w:rPr>
          <w:rtl/>
        </w:rPr>
        <w:t>وهذا المبنى</w:t>
      </w:r>
      <w:r>
        <w:rPr>
          <w:rtl/>
        </w:rPr>
        <w:t>،</w:t>
      </w:r>
      <w:r w:rsidRPr="00C57832">
        <w:rPr>
          <w:rtl/>
        </w:rPr>
        <w:t xml:space="preserve"> أو هذه المقولة</w:t>
      </w:r>
      <w:r>
        <w:rPr>
          <w:rtl/>
        </w:rPr>
        <w:t>،</w:t>
      </w:r>
      <w:r w:rsidRPr="00C57832">
        <w:rPr>
          <w:rtl/>
        </w:rPr>
        <w:t xml:space="preserve"> أعمّ من كونه إشكالاً موجّهاً من قِبَل الطوائف الأخرى</w:t>
      </w:r>
      <w:r>
        <w:rPr>
          <w:rtl/>
        </w:rPr>
        <w:t>،</w:t>
      </w:r>
      <w:r w:rsidRPr="00C57832">
        <w:rPr>
          <w:rtl/>
        </w:rPr>
        <w:t xml:space="preserve"> أو أنّه موجّه من طائفة خاصّة متعصّبة</w:t>
      </w:r>
      <w:r>
        <w:rPr>
          <w:rtl/>
        </w:rPr>
        <w:t>،</w:t>
      </w:r>
      <w:r w:rsidRPr="00C57832">
        <w:rPr>
          <w:rtl/>
        </w:rPr>
        <w:t xml:space="preserve"> أو لعلّه ينقدح في انتقادات الوسط الداخلي للطائفة.</w:t>
      </w:r>
    </w:p>
    <w:p w:rsidR="00745F20" w:rsidRPr="00C57832" w:rsidRDefault="00745F20" w:rsidP="00745F20">
      <w:pPr>
        <w:pStyle w:val="libNormal"/>
        <w:rPr>
          <w:rtl/>
        </w:rPr>
      </w:pPr>
      <w:r w:rsidRPr="00C57832">
        <w:rPr>
          <w:rtl/>
        </w:rPr>
        <w:t>وهذا النمط من الإشكال مُعتمد على هذه القاعدة أو هذا المبنى القائل</w:t>
      </w:r>
      <w:r>
        <w:rPr>
          <w:rtl/>
        </w:rPr>
        <w:t>:</w:t>
      </w:r>
      <w:r w:rsidRPr="00C57832">
        <w:rPr>
          <w:rtl/>
        </w:rPr>
        <w:t xml:space="preserve"> بأنّ أيّ شعيرة أو رسم أو طقس من الطقوس يجب أن يستند بخصوصيّاته إلى جعل الشارع وتشريعه</w:t>
      </w:r>
      <w:r>
        <w:rPr>
          <w:rtl/>
        </w:rPr>
        <w:t>،</w:t>
      </w:r>
      <w:r w:rsidRPr="00C57832">
        <w:rPr>
          <w:rtl/>
        </w:rPr>
        <w:t xml:space="preserve"> وإلاّ فهو ممّا يصدق عليه البدعة والضلالة.</w:t>
      </w:r>
    </w:p>
    <w:p w:rsidR="00745F20" w:rsidRPr="00C57832" w:rsidRDefault="00745F20" w:rsidP="00745F20">
      <w:pPr>
        <w:pStyle w:val="libNormal"/>
        <w:rPr>
          <w:rtl/>
        </w:rPr>
      </w:pPr>
      <w:r w:rsidRPr="0046760E">
        <w:rPr>
          <w:rStyle w:val="libBold2Char"/>
          <w:rtl/>
        </w:rPr>
        <w:t>الإشكال الثاني:</w:t>
      </w:r>
      <w:r w:rsidRPr="00745F20">
        <w:rPr>
          <w:rtl/>
        </w:rPr>
        <w:t xml:space="preserve"> أنّ الشارع المقدّس لو فوّضَ أمر الشعائر والطقوس وأوكلها إلى العرف والمتشرِّعة، لنتجَ من ذلك أنّهم سيتحوّلون إلى مشرِّعين، حيث فوّضَ أمر التشريع إليهم، وهذا التفويض غير صحيح وهو ممتنع..</w:t>
      </w:r>
    </w:p>
    <w:p w:rsidR="00745F20" w:rsidRPr="00C57832" w:rsidRDefault="00745F20" w:rsidP="00745F20">
      <w:pPr>
        <w:pStyle w:val="libNormal"/>
        <w:rPr>
          <w:rtl/>
        </w:rPr>
      </w:pPr>
      <w:r w:rsidRPr="0046760E">
        <w:rPr>
          <w:rStyle w:val="libBold2Char"/>
          <w:rtl/>
        </w:rPr>
        <w:t>الإشكال الثالث:</w:t>
      </w:r>
      <w:r w:rsidRPr="00745F20">
        <w:rPr>
          <w:rtl/>
        </w:rPr>
        <w:t xml:space="preserve"> لو أوكلَ الشارعُ المقدّس أمر الشعائر والرسوم الدينيّة إلى العرف، لنتجَ من ذلك تحليل الحرام، وتحريم الحلال.</w:t>
      </w:r>
    </w:p>
    <w:p w:rsidR="00745F20" w:rsidRPr="00C57832" w:rsidRDefault="00745F20" w:rsidP="00745F20">
      <w:pPr>
        <w:pStyle w:val="libNormal"/>
        <w:rPr>
          <w:rtl/>
        </w:rPr>
      </w:pPr>
      <w:r w:rsidRPr="00C57832">
        <w:rPr>
          <w:rtl/>
        </w:rPr>
        <w:t>حيث إنّ العرف قد يتّخذ ما هو محرّم ومبغوض للشرع شعيرةً</w:t>
      </w:r>
      <w:r>
        <w:rPr>
          <w:rtl/>
        </w:rPr>
        <w:t>،</w:t>
      </w:r>
      <w:r w:rsidRPr="00C57832">
        <w:rPr>
          <w:rtl/>
        </w:rPr>
        <w:t xml:space="preserve"> وقد يتّخذ ما هو محلّل شعيرة يجب احترامها ويحرم هتكها</w:t>
      </w:r>
      <w:r>
        <w:rPr>
          <w:rtl/>
        </w:rPr>
        <w:t>،</w:t>
      </w:r>
      <w:r w:rsidRPr="00C57832">
        <w:rPr>
          <w:rtl/>
        </w:rPr>
        <w:t xml:space="preserve"> فيلزم من ذلك تحليل الحرام</w:t>
      </w:r>
      <w:r>
        <w:rPr>
          <w:rtl/>
        </w:rPr>
        <w:t>،</w:t>
      </w:r>
      <w:r w:rsidRPr="00C57832">
        <w:rPr>
          <w:rtl/>
        </w:rPr>
        <w:t xml:space="preserve"> وتحريم الحلال.</w:t>
      </w:r>
    </w:p>
    <w:p w:rsidR="00745F20" w:rsidRPr="00C57832" w:rsidRDefault="00745F20" w:rsidP="00745F20">
      <w:pPr>
        <w:pStyle w:val="libNormal"/>
        <w:rPr>
          <w:rtl/>
        </w:rPr>
      </w:pPr>
      <w:r w:rsidRPr="0046760E">
        <w:rPr>
          <w:rStyle w:val="libBold2Char"/>
          <w:rtl/>
        </w:rPr>
        <w:t xml:space="preserve">الإشكال الرابع: </w:t>
      </w:r>
      <w:r w:rsidRPr="00745F20">
        <w:rPr>
          <w:rtl/>
        </w:rPr>
        <w:t xml:space="preserve">وهذا من سنخ الإشكالَين السابقَين، وهو: لو أنّنا جعلنا اتّخاذ الشعائر والرسوم والطقوس بيد العرف، للزمَ من ذلك العبث بثوابت الشريعة </w:t>
      </w:r>
    </w:p>
    <w:p w:rsidR="00745F20" w:rsidRDefault="00745F20" w:rsidP="00745F20">
      <w:pPr>
        <w:pStyle w:val="libNormal"/>
      </w:pPr>
      <w:r>
        <w:br w:type="page"/>
      </w:r>
    </w:p>
    <w:p w:rsidR="00745F20" w:rsidRPr="00C57832" w:rsidRDefault="00745F20" w:rsidP="00CA68FA">
      <w:pPr>
        <w:pStyle w:val="libNormal0"/>
        <w:rPr>
          <w:rtl/>
        </w:rPr>
      </w:pPr>
      <w:r w:rsidRPr="00C57832">
        <w:rPr>
          <w:rtl/>
        </w:rPr>
        <w:lastRenderedPageBreak/>
        <w:t>الناتج من قِبَل العُرف والمتشرّعة بسبب اختلاف الظروف الزمنيّة والبيئيّة.</w:t>
      </w:r>
    </w:p>
    <w:p w:rsidR="00745F20" w:rsidRPr="00C57832" w:rsidRDefault="00745F20" w:rsidP="00745F20">
      <w:pPr>
        <w:pStyle w:val="libNormal"/>
        <w:rPr>
          <w:rtl/>
        </w:rPr>
      </w:pPr>
      <w:r w:rsidRPr="00C57832">
        <w:rPr>
          <w:rtl/>
        </w:rPr>
        <w:t>مثلاً</w:t>
      </w:r>
      <w:r>
        <w:rPr>
          <w:rtl/>
        </w:rPr>
        <w:t>:</w:t>
      </w:r>
      <w:r w:rsidRPr="00C57832">
        <w:rPr>
          <w:rtl/>
        </w:rPr>
        <w:t xml:space="preserve"> اتّخاذ موضع ما مزاراً</w:t>
      </w:r>
      <w:r>
        <w:rPr>
          <w:rtl/>
        </w:rPr>
        <w:t>؛</w:t>
      </w:r>
      <w:r w:rsidRPr="00C57832">
        <w:rPr>
          <w:rtl/>
        </w:rPr>
        <w:t xml:space="preserve"> لأنّ النبيّ </w:t>
      </w:r>
      <w:r w:rsidR="00B76AE7" w:rsidRPr="00B76AE7">
        <w:rPr>
          <w:rStyle w:val="libAlaemChar"/>
          <w:rtl/>
        </w:rPr>
        <w:t>صلى‌الله‌عليه‌وآله</w:t>
      </w:r>
      <w:r w:rsidRPr="00C57832">
        <w:rPr>
          <w:rtl/>
        </w:rPr>
        <w:t xml:space="preserve"> قد صلّى فيه أو انتصر فيه</w:t>
      </w:r>
      <w:r>
        <w:rPr>
          <w:rtl/>
        </w:rPr>
        <w:t>،</w:t>
      </w:r>
      <w:r w:rsidRPr="00C57832">
        <w:rPr>
          <w:rtl/>
        </w:rPr>
        <w:t xml:space="preserve"> وهكذا سوف تحصل مزارات عديدة وكثيرة جدّاً</w:t>
      </w:r>
      <w:r>
        <w:rPr>
          <w:rtl/>
        </w:rPr>
        <w:t>،</w:t>
      </w:r>
      <w:r w:rsidRPr="00C57832">
        <w:rPr>
          <w:rtl/>
        </w:rPr>
        <w:t xml:space="preserve"> وسوف يصعب الموازنة بين هذه المزارات العديدة وبين ما جعلهُ الشارع المقدّس وحثّ عليه بالخصوص..</w:t>
      </w:r>
    </w:p>
    <w:p w:rsidR="00745F20" w:rsidRPr="00C57832" w:rsidRDefault="00745F20" w:rsidP="00745F20">
      <w:pPr>
        <w:pStyle w:val="libNormal"/>
        <w:rPr>
          <w:rtl/>
        </w:rPr>
      </w:pPr>
      <w:r w:rsidRPr="0046760E">
        <w:rPr>
          <w:rStyle w:val="libBold2Char"/>
          <w:rtl/>
        </w:rPr>
        <w:t>الإشكال الخامس:</w:t>
      </w:r>
      <w:r w:rsidRPr="00745F20">
        <w:rPr>
          <w:rtl/>
        </w:rPr>
        <w:t xml:space="preserve"> لا وجه في تخصيص صلاحيّة المتشرِّعة باتّخاذ الشعائر والرسوم والطقوس الدينيّة في أبواب خاصّة، وعدم تسويغ ذلك في أبواب أخرى.</w:t>
      </w:r>
    </w:p>
    <w:p w:rsidR="00745F20" w:rsidRPr="00C57832" w:rsidRDefault="00745F20" w:rsidP="00745F20">
      <w:pPr>
        <w:pStyle w:val="libNormal"/>
        <w:rPr>
          <w:rtl/>
        </w:rPr>
      </w:pPr>
      <w:r w:rsidRPr="00C57832">
        <w:rPr>
          <w:rtl/>
        </w:rPr>
        <w:t>إذ لو كان ذلك الأمر جائزاً وسائغاً</w:t>
      </w:r>
      <w:r>
        <w:rPr>
          <w:rtl/>
        </w:rPr>
        <w:t>،</w:t>
      </w:r>
      <w:r w:rsidRPr="00C57832">
        <w:rPr>
          <w:rtl/>
        </w:rPr>
        <w:t xml:space="preserve"> لأجريناه</w:t>
      </w:r>
      <w:r w:rsidR="0046760E">
        <w:rPr>
          <w:rtl/>
        </w:rPr>
        <w:t xml:space="preserve"> </w:t>
      </w:r>
      <w:r w:rsidRPr="00C57832">
        <w:rPr>
          <w:rtl/>
        </w:rPr>
        <w:t>في أبواب</w:t>
      </w:r>
      <w:r>
        <w:rPr>
          <w:rtl/>
        </w:rPr>
        <w:t>:</w:t>
      </w:r>
      <w:r w:rsidRPr="00C57832">
        <w:rPr>
          <w:rtl/>
        </w:rPr>
        <w:t xml:space="preserve"> الصلاة</w:t>
      </w:r>
      <w:r>
        <w:rPr>
          <w:rtl/>
        </w:rPr>
        <w:t>،</w:t>
      </w:r>
      <w:r w:rsidRPr="00C57832">
        <w:rPr>
          <w:rtl/>
        </w:rPr>
        <w:t xml:space="preserve"> والصيام</w:t>
      </w:r>
      <w:r>
        <w:rPr>
          <w:rtl/>
        </w:rPr>
        <w:t>،</w:t>
      </w:r>
      <w:r w:rsidRPr="00C57832">
        <w:rPr>
          <w:rtl/>
        </w:rPr>
        <w:t xml:space="preserve"> والحجّ</w:t>
      </w:r>
      <w:r>
        <w:rPr>
          <w:rtl/>
        </w:rPr>
        <w:t>،</w:t>
      </w:r>
      <w:r w:rsidRPr="00C57832">
        <w:rPr>
          <w:rtl/>
        </w:rPr>
        <w:t xml:space="preserve"> والزكاة</w:t>
      </w:r>
      <w:r>
        <w:rPr>
          <w:rtl/>
        </w:rPr>
        <w:t>،</w:t>
      </w:r>
      <w:r w:rsidRPr="00C57832">
        <w:rPr>
          <w:rtl/>
        </w:rPr>
        <w:t xml:space="preserve"> والخُمس</w:t>
      </w:r>
      <w:r>
        <w:rPr>
          <w:rtl/>
        </w:rPr>
        <w:t>،</w:t>
      </w:r>
      <w:r w:rsidRPr="00C57832">
        <w:rPr>
          <w:rtl/>
        </w:rPr>
        <w:t xml:space="preserve"> ولاتّخذ المتشرِّعة في هذه الأبواب شرائط وقيود وموانع حسبَ ما يرونه مناسباً</w:t>
      </w:r>
      <w:r>
        <w:rPr>
          <w:rtl/>
        </w:rPr>
        <w:t>،</w:t>
      </w:r>
      <w:r w:rsidRPr="00C57832">
        <w:rPr>
          <w:rtl/>
        </w:rPr>
        <w:t xml:space="preserve"> ثُمّ يتشكّل في بوتقة الشعائر ويَتَعَنْوَن بعِنوان الشعيرة</w:t>
      </w:r>
      <w:r>
        <w:rPr>
          <w:rtl/>
        </w:rPr>
        <w:t>،</w:t>
      </w:r>
    </w:p>
    <w:p w:rsidR="00745F20" w:rsidRPr="00C57832" w:rsidRDefault="00745F20" w:rsidP="00745F20">
      <w:pPr>
        <w:pStyle w:val="libNormal"/>
        <w:rPr>
          <w:rtl/>
        </w:rPr>
      </w:pPr>
      <w:r w:rsidRPr="00C57832">
        <w:rPr>
          <w:rtl/>
        </w:rPr>
        <w:t>فليس هناك دليل على التفكيك بين الأبواب المختلفة.</w:t>
      </w:r>
    </w:p>
    <w:p w:rsidR="00745F20" w:rsidRPr="00C57832" w:rsidRDefault="00745F20" w:rsidP="00745F20">
      <w:pPr>
        <w:pStyle w:val="libNormal"/>
        <w:rPr>
          <w:rtl/>
        </w:rPr>
      </w:pPr>
      <w:r w:rsidRPr="0046760E">
        <w:rPr>
          <w:rStyle w:val="libBold2Char"/>
          <w:rtl/>
        </w:rPr>
        <w:t>الإشكال السادس:</w:t>
      </w:r>
      <w:r w:rsidRPr="00745F20">
        <w:rPr>
          <w:rtl/>
        </w:rPr>
        <w:t xml:space="preserve"> الهتك والإساءة لمباني الإسلام وأركان الشريعة ومعاني الدين والمذهب العالية الشامخة؛ فقد يقال: بأنّ مقتضى هذا الرسم أو الطقس أو الشعيرة التي أوكلناها إلى العرف، قد لا تناسب مُجريات العصر، ولا تتّفق مع لغة العصر، وقد يكون فيها إساءة لذات المضامين الشامخة والتعاليم الإسلاميّة الفاضلة.</w:t>
      </w:r>
    </w:p>
    <w:p w:rsidR="00745F20" w:rsidRPr="00C57832" w:rsidRDefault="00745F20" w:rsidP="00745F20">
      <w:pPr>
        <w:pStyle w:val="libNormal"/>
        <w:rPr>
          <w:rtl/>
        </w:rPr>
      </w:pPr>
      <w:r w:rsidRPr="0046760E">
        <w:rPr>
          <w:rStyle w:val="libBold2Char"/>
          <w:rtl/>
        </w:rPr>
        <w:t>الإشكال السابع:</w:t>
      </w:r>
      <w:r w:rsidRPr="00745F20">
        <w:rPr>
          <w:rtl/>
        </w:rPr>
        <w:t xml:space="preserve"> لزوم الضرر من بعض الطقوس، خصوصاً بعض الشعائر الحسينيّة أو غيرها، ويجب شرعاً دفع الضرر بكلّ درجاته ومراتبه وأشكاله.</w:t>
      </w:r>
    </w:p>
    <w:p w:rsidR="00745F20" w:rsidRPr="00C57832" w:rsidRDefault="00745F20" w:rsidP="00745F20">
      <w:pPr>
        <w:pStyle w:val="libNormal"/>
        <w:rPr>
          <w:rtl/>
        </w:rPr>
      </w:pPr>
      <w:r w:rsidRPr="00C57832">
        <w:rPr>
          <w:rtl/>
        </w:rPr>
        <w:t>هذه هي أهمّ الإشكالات والانتقادات والتشكيكات التي تُثار حول الشعائر الدينيّة</w:t>
      </w:r>
      <w:r>
        <w:rPr>
          <w:rtl/>
        </w:rPr>
        <w:t>،</w:t>
      </w:r>
      <w:r w:rsidRPr="00C57832">
        <w:rPr>
          <w:rtl/>
        </w:rPr>
        <w:t xml:space="preserve"> وسنحاول معالجة ذلك بالتفصيل من خلال طيّات البحث..</w:t>
      </w:r>
    </w:p>
    <w:p w:rsidR="00745F20" w:rsidRDefault="00745F20" w:rsidP="00745F20">
      <w:pPr>
        <w:pStyle w:val="libNormal"/>
      </w:pPr>
      <w:r>
        <w:br w:type="page"/>
      </w:r>
    </w:p>
    <w:p w:rsidR="00745F20" w:rsidRPr="0046760E" w:rsidRDefault="00745F20" w:rsidP="0046760E">
      <w:pPr>
        <w:pStyle w:val="Heading2Center"/>
        <w:rPr>
          <w:rtl/>
        </w:rPr>
      </w:pPr>
      <w:bookmarkStart w:id="10" w:name="_Toc446756375"/>
      <w:r w:rsidRPr="00C57832">
        <w:rPr>
          <w:rtl/>
        </w:rPr>
        <w:lastRenderedPageBreak/>
        <w:t>الجانب الثالث:</w:t>
      </w:r>
      <w:bookmarkEnd w:id="10"/>
    </w:p>
    <w:p w:rsidR="00745F20" w:rsidRPr="00C57832" w:rsidRDefault="00745F20" w:rsidP="00745F20">
      <w:pPr>
        <w:pStyle w:val="libNormal"/>
        <w:rPr>
          <w:rtl/>
        </w:rPr>
      </w:pPr>
      <w:r w:rsidRPr="00C57832">
        <w:rPr>
          <w:rtl/>
        </w:rPr>
        <w:t>إنّ بحث الشعائر لم يُبحث بالتفصيل كقاعدةٍ فقهيّة أو كلاميّة</w:t>
      </w:r>
      <w:r>
        <w:rPr>
          <w:rtl/>
        </w:rPr>
        <w:t>،</w:t>
      </w:r>
      <w:r w:rsidRPr="00C57832">
        <w:rPr>
          <w:rtl/>
        </w:rPr>
        <w:t xml:space="preserve"> من قِبَل العلماء والمحققين إلاّ نادراً.</w:t>
      </w:r>
    </w:p>
    <w:p w:rsidR="00745F20" w:rsidRPr="00C57832" w:rsidRDefault="00745F20" w:rsidP="00745F20">
      <w:pPr>
        <w:pStyle w:val="libNormal"/>
        <w:rPr>
          <w:rtl/>
        </w:rPr>
      </w:pPr>
      <w:r w:rsidRPr="00C57832">
        <w:rPr>
          <w:rtl/>
        </w:rPr>
        <w:t>وقد تظهر الإشارة إليه من خلال كلمات العلماء بشكلٍ متناثر وفي أبواب متعدّدة</w:t>
      </w:r>
      <w:r>
        <w:rPr>
          <w:rtl/>
        </w:rPr>
        <w:t>،</w:t>
      </w:r>
      <w:r w:rsidRPr="00C57832">
        <w:rPr>
          <w:rtl/>
        </w:rPr>
        <w:t xml:space="preserve"> مع ما له من الأهميّة القصوى في حفظ العناوين الخالدة والرموز السامية للدين الحنيف.</w:t>
      </w:r>
    </w:p>
    <w:p w:rsidR="00745F20" w:rsidRPr="00C57832" w:rsidRDefault="00745F20" w:rsidP="00745F20">
      <w:pPr>
        <w:pStyle w:val="libNormal"/>
        <w:rPr>
          <w:rtl/>
        </w:rPr>
      </w:pPr>
      <w:r w:rsidRPr="00C57832">
        <w:rPr>
          <w:rtl/>
        </w:rPr>
        <w:t>وهذا البحث</w:t>
      </w:r>
      <w:r>
        <w:rPr>
          <w:rtl/>
        </w:rPr>
        <w:t>،</w:t>
      </w:r>
      <w:r w:rsidRPr="00C57832">
        <w:rPr>
          <w:rtl/>
        </w:rPr>
        <w:t xml:space="preserve"> وإن كان بالنظر الأوّلي واضحاً وجليّاً إجمالاً.</w:t>
      </w:r>
    </w:p>
    <w:p w:rsidR="00745F20" w:rsidRPr="00C57832" w:rsidRDefault="00745F20" w:rsidP="00745F20">
      <w:pPr>
        <w:pStyle w:val="libNormal"/>
        <w:rPr>
          <w:rtl/>
        </w:rPr>
      </w:pPr>
      <w:r w:rsidRPr="00C57832">
        <w:rPr>
          <w:rtl/>
        </w:rPr>
        <w:t>أمّا بالنظر الدقيق العلمي فهو يفتقر إلى الموازين الاستدلاليّة</w:t>
      </w:r>
      <w:r>
        <w:rPr>
          <w:rtl/>
        </w:rPr>
        <w:t>،</w:t>
      </w:r>
      <w:r w:rsidRPr="00C57832">
        <w:rPr>
          <w:rtl/>
        </w:rPr>
        <w:t xml:space="preserve"> وإعمال الخبرة الأصوليّة والفقهيّة في أبوابه المختلفة وموارده المتنوّعة..</w:t>
      </w:r>
    </w:p>
    <w:p w:rsidR="0046760E" w:rsidRDefault="00745F20" w:rsidP="00745F20">
      <w:pPr>
        <w:pStyle w:val="libNormal"/>
        <w:rPr>
          <w:rtl/>
        </w:rPr>
      </w:pPr>
      <w:r w:rsidRPr="00C57832">
        <w:rPr>
          <w:rtl/>
        </w:rPr>
        <w:t>لذلك تبدو في أفق بحث الشعائر الدينيّة التساؤلات التالية:</w:t>
      </w:r>
    </w:p>
    <w:p w:rsidR="0046760E" w:rsidRDefault="00745F20" w:rsidP="00745F20">
      <w:pPr>
        <w:pStyle w:val="libNormal"/>
        <w:rPr>
          <w:rtl/>
        </w:rPr>
      </w:pPr>
      <w:r w:rsidRPr="00C57832">
        <w:rPr>
          <w:rtl/>
        </w:rPr>
        <w:t>هل الشعائر الدينيّة هي من مقولة العناوين الثانويّة</w:t>
      </w:r>
      <w:r>
        <w:rPr>
          <w:rtl/>
        </w:rPr>
        <w:t>،</w:t>
      </w:r>
      <w:r w:rsidRPr="00C57832">
        <w:rPr>
          <w:rtl/>
        </w:rPr>
        <w:t xml:space="preserve"> أم من مقولة العناوين الأوّليّة؟</w:t>
      </w:r>
    </w:p>
    <w:p w:rsidR="0046760E" w:rsidRDefault="00745F20" w:rsidP="00745F20">
      <w:pPr>
        <w:pStyle w:val="libNormal"/>
        <w:rPr>
          <w:rtl/>
        </w:rPr>
      </w:pPr>
      <w:r w:rsidRPr="00C57832">
        <w:rPr>
          <w:rtl/>
        </w:rPr>
        <w:t>هل هي حقيقة شرعيّة</w:t>
      </w:r>
      <w:r>
        <w:rPr>
          <w:rtl/>
        </w:rPr>
        <w:t>،</w:t>
      </w:r>
      <w:r w:rsidRPr="00C57832">
        <w:rPr>
          <w:rtl/>
        </w:rPr>
        <w:t xml:space="preserve"> أم هي حقيقة عُرفيّة؟</w:t>
      </w:r>
    </w:p>
    <w:p w:rsidR="0046760E" w:rsidRDefault="00745F20" w:rsidP="00745F20">
      <w:pPr>
        <w:pStyle w:val="libNormal"/>
        <w:rPr>
          <w:rtl/>
        </w:rPr>
      </w:pPr>
      <w:r w:rsidRPr="00C57832">
        <w:rPr>
          <w:rtl/>
        </w:rPr>
        <w:t>ما هو حكمها</w:t>
      </w:r>
      <w:r>
        <w:rPr>
          <w:rtl/>
        </w:rPr>
        <w:t>؟</w:t>
      </w:r>
      <w:r w:rsidRPr="00C57832">
        <w:rPr>
          <w:rtl/>
        </w:rPr>
        <w:t xml:space="preserve"> وما هي حدود موضوعها؟</w:t>
      </w:r>
    </w:p>
    <w:p w:rsidR="0046760E" w:rsidRDefault="00745F20" w:rsidP="00745F20">
      <w:pPr>
        <w:pStyle w:val="libNormal"/>
        <w:rPr>
          <w:rtl/>
        </w:rPr>
      </w:pPr>
      <w:r w:rsidRPr="00C57832">
        <w:rPr>
          <w:rtl/>
        </w:rPr>
        <w:t>هل أنّ الحُكم فيها يُغاير حكم الأبواب الفقهيّة</w:t>
      </w:r>
      <w:r>
        <w:rPr>
          <w:rtl/>
        </w:rPr>
        <w:t>،</w:t>
      </w:r>
      <w:r w:rsidRPr="00C57832">
        <w:rPr>
          <w:rtl/>
        </w:rPr>
        <w:t xml:space="preserve"> أم هو حكم مُندمج ومتّحد مع حكم الأبواب الفقهيّة المتنوّعة؟</w:t>
      </w:r>
    </w:p>
    <w:p w:rsidR="0046760E" w:rsidRDefault="00745F20" w:rsidP="00745F20">
      <w:pPr>
        <w:pStyle w:val="libNormal"/>
        <w:rPr>
          <w:rtl/>
        </w:rPr>
      </w:pPr>
      <w:r w:rsidRPr="00C57832">
        <w:rPr>
          <w:rtl/>
        </w:rPr>
        <w:t>هل الشعائر في الحجّ تحمل نفس حكم أعمال الحجّ</w:t>
      </w:r>
      <w:r>
        <w:rPr>
          <w:rtl/>
        </w:rPr>
        <w:t>،</w:t>
      </w:r>
      <w:r w:rsidRPr="00C57832">
        <w:rPr>
          <w:rtl/>
        </w:rPr>
        <w:t xml:space="preserve"> أم لها حكم آخر متميّز ومنفرد بها..</w:t>
      </w:r>
    </w:p>
    <w:p w:rsidR="00745F20" w:rsidRDefault="00745F20" w:rsidP="00745F20">
      <w:pPr>
        <w:pStyle w:val="libNormal"/>
        <w:rPr>
          <w:rtl/>
        </w:rPr>
      </w:pPr>
      <w:r w:rsidRPr="00C57832">
        <w:rPr>
          <w:rtl/>
        </w:rPr>
        <w:t>ما هي النسبة بين بحث الشعائر</w:t>
      </w:r>
      <w:r>
        <w:rPr>
          <w:rtl/>
        </w:rPr>
        <w:t>،</w:t>
      </w:r>
      <w:r w:rsidRPr="00C57832">
        <w:rPr>
          <w:rtl/>
        </w:rPr>
        <w:t xml:space="preserve"> كعنوان</w:t>
      </w:r>
      <w:r w:rsidR="0046760E">
        <w:rPr>
          <w:rtl/>
        </w:rPr>
        <w:t xml:space="preserve"> - </w:t>
      </w:r>
      <w:r w:rsidRPr="00C57832">
        <w:rPr>
          <w:rtl/>
        </w:rPr>
        <w:t>سواء جعلناه حكماً أوّليّاً</w:t>
      </w:r>
      <w:r>
        <w:rPr>
          <w:rtl/>
        </w:rPr>
        <w:t>،</w:t>
      </w:r>
      <w:r w:rsidRPr="00C57832">
        <w:rPr>
          <w:rtl/>
        </w:rPr>
        <w:t xml:space="preserve"> أو جعلناه حُكماً ثانويّاً</w:t>
      </w:r>
      <w:r w:rsidR="0046760E">
        <w:rPr>
          <w:rtl/>
        </w:rPr>
        <w:t xml:space="preserve"> - </w:t>
      </w:r>
      <w:r w:rsidRPr="00C57832">
        <w:rPr>
          <w:rtl/>
        </w:rPr>
        <w:t>وبين العناوين الأوّليّة من جهة</w:t>
      </w:r>
      <w:r>
        <w:rPr>
          <w:rtl/>
        </w:rPr>
        <w:t>،</w:t>
      </w:r>
      <w:r w:rsidRPr="00C57832">
        <w:rPr>
          <w:rtl/>
        </w:rPr>
        <w:t xml:space="preserve"> وبينه وبين العناوين الثانويّة</w:t>
      </w:r>
    </w:p>
    <w:p w:rsidR="00745F20" w:rsidRDefault="00745F20" w:rsidP="00745F20">
      <w:pPr>
        <w:pStyle w:val="libNormal"/>
      </w:pPr>
      <w:r>
        <w:br w:type="page"/>
      </w:r>
    </w:p>
    <w:p w:rsidR="00745F20" w:rsidRPr="00C57832" w:rsidRDefault="00745F20" w:rsidP="00CA68FA">
      <w:pPr>
        <w:pStyle w:val="libNormal0"/>
        <w:rPr>
          <w:rtl/>
        </w:rPr>
      </w:pPr>
      <w:r w:rsidRPr="00C57832">
        <w:rPr>
          <w:rtl/>
        </w:rPr>
        <w:lastRenderedPageBreak/>
        <w:t>من جهة أخرى؟</w:t>
      </w:r>
    </w:p>
    <w:p w:rsidR="00745F20" w:rsidRPr="00C57832" w:rsidRDefault="00745F20" w:rsidP="00745F20">
      <w:pPr>
        <w:pStyle w:val="libNormal"/>
        <w:rPr>
          <w:rtl/>
        </w:rPr>
      </w:pPr>
      <w:r w:rsidRPr="00C57832">
        <w:rPr>
          <w:rtl/>
        </w:rPr>
        <w:t>إلى غير ذلك من الأبحاث الكثيرة والمتعدّدة.</w:t>
      </w:r>
    </w:p>
    <w:p w:rsidR="00745F20" w:rsidRPr="00C57832" w:rsidRDefault="00745F20" w:rsidP="00745F20">
      <w:pPr>
        <w:pStyle w:val="libNormal"/>
        <w:rPr>
          <w:rtl/>
        </w:rPr>
      </w:pPr>
      <w:r w:rsidRPr="00C57832">
        <w:rPr>
          <w:rtl/>
        </w:rPr>
        <w:t>هذه الأمور والاحتمالات التي طرحناها لم تُعرض ضمن بحث مستقلٍ منفرد ومتميّز في الكتب</w:t>
      </w:r>
      <w:r>
        <w:rPr>
          <w:rtl/>
        </w:rPr>
        <w:t>،</w:t>
      </w:r>
      <w:r w:rsidRPr="00C57832">
        <w:rPr>
          <w:rtl/>
        </w:rPr>
        <w:t xml:space="preserve"> أو الأبواب الفقهيّة.</w:t>
      </w:r>
    </w:p>
    <w:p w:rsidR="00745F20" w:rsidRPr="00C57832" w:rsidRDefault="00745F20" w:rsidP="00745F20">
      <w:pPr>
        <w:pStyle w:val="libNormal"/>
        <w:rPr>
          <w:rtl/>
        </w:rPr>
      </w:pPr>
      <w:r w:rsidRPr="00C57832">
        <w:rPr>
          <w:rtl/>
        </w:rPr>
        <w:t>وقد يجدها المتتبّع في طيّات كلمات الفقهاء وأبحاثهم هنا وهناك في موارد متفرّقة</w:t>
      </w:r>
      <w:r>
        <w:rPr>
          <w:rtl/>
        </w:rPr>
        <w:t>،</w:t>
      </w:r>
      <w:r w:rsidRPr="00C57832">
        <w:rPr>
          <w:rtl/>
        </w:rPr>
        <w:t xml:space="preserve"> ومواضع مختلفة.</w:t>
      </w:r>
    </w:p>
    <w:p w:rsidR="00745F20" w:rsidRPr="00C57832" w:rsidRDefault="00745F20" w:rsidP="00745F20">
      <w:pPr>
        <w:pStyle w:val="libNormal"/>
        <w:rPr>
          <w:rtl/>
        </w:rPr>
      </w:pPr>
      <w:r w:rsidRPr="00C57832">
        <w:rPr>
          <w:rtl/>
        </w:rPr>
        <w:t>مثلاً</w:t>
      </w:r>
      <w:r>
        <w:rPr>
          <w:rtl/>
        </w:rPr>
        <w:t>:</w:t>
      </w:r>
      <w:r w:rsidRPr="00C57832">
        <w:rPr>
          <w:rtl/>
        </w:rPr>
        <w:t xml:space="preserve"> قد يجدها المتتبّع في موضوع حرمة تنجيس القرآن أو وجوب تطهيره إذا لاقته النجاسة.</w:t>
      </w:r>
    </w:p>
    <w:p w:rsidR="00745F20" w:rsidRPr="00C57832" w:rsidRDefault="00745F20" w:rsidP="00745F20">
      <w:pPr>
        <w:pStyle w:val="libNormal"/>
        <w:rPr>
          <w:rtl/>
        </w:rPr>
      </w:pPr>
      <w:r w:rsidRPr="00C57832">
        <w:rPr>
          <w:rtl/>
        </w:rPr>
        <w:t>وفي بحث الوقف والصدقات وإحياء الموات</w:t>
      </w:r>
      <w:r>
        <w:rPr>
          <w:rtl/>
        </w:rPr>
        <w:t>،</w:t>
      </w:r>
      <w:r w:rsidRPr="00C57832">
        <w:rPr>
          <w:rtl/>
        </w:rPr>
        <w:t xml:space="preserve"> وقضيّة حُرمة المؤمن</w:t>
      </w:r>
      <w:r>
        <w:rPr>
          <w:rtl/>
        </w:rPr>
        <w:t>،</w:t>
      </w:r>
      <w:r w:rsidRPr="00C57832">
        <w:rPr>
          <w:rtl/>
        </w:rPr>
        <w:t xml:space="preserve"> وحُرمة الكعبة</w:t>
      </w:r>
      <w:r>
        <w:rPr>
          <w:rtl/>
        </w:rPr>
        <w:t>،</w:t>
      </w:r>
      <w:r w:rsidRPr="00C57832">
        <w:rPr>
          <w:rtl/>
        </w:rPr>
        <w:t xml:space="preserve"> وفي باب الحدود</w:t>
      </w:r>
      <w:r>
        <w:rPr>
          <w:rtl/>
        </w:rPr>
        <w:t>،</w:t>
      </w:r>
      <w:r w:rsidRPr="00C57832">
        <w:rPr>
          <w:rtl/>
        </w:rPr>
        <w:t xml:space="preserve"> في حكم سبّ النبي </w:t>
      </w:r>
      <w:r w:rsidR="00B76AE7" w:rsidRPr="00B76AE7">
        <w:rPr>
          <w:rStyle w:val="libAlaemChar"/>
          <w:rtl/>
        </w:rPr>
        <w:t>صلى‌الله‌عليه‌وآله</w:t>
      </w:r>
      <w:r w:rsidR="0046760E">
        <w:rPr>
          <w:rtl/>
        </w:rPr>
        <w:t xml:space="preserve"> - </w:t>
      </w:r>
      <w:r w:rsidRPr="00C57832">
        <w:rPr>
          <w:rtl/>
        </w:rPr>
        <w:t>والعياذ بالله تعالى</w:t>
      </w:r>
      <w:r w:rsidR="0046760E">
        <w:rPr>
          <w:rtl/>
        </w:rPr>
        <w:t xml:space="preserve"> - </w:t>
      </w:r>
      <w:r w:rsidRPr="00C57832">
        <w:rPr>
          <w:rtl/>
        </w:rPr>
        <w:t>أو هتك مقدّسات الدين</w:t>
      </w:r>
      <w:r>
        <w:rPr>
          <w:rtl/>
        </w:rPr>
        <w:t>،</w:t>
      </w:r>
      <w:r w:rsidRPr="00C57832">
        <w:rPr>
          <w:rtl/>
        </w:rPr>
        <w:t xml:space="preserve"> حيث يبحث العلماء في هذه الموارد عن الشعائر الدينيّة</w:t>
      </w:r>
      <w:r>
        <w:rPr>
          <w:rtl/>
        </w:rPr>
        <w:t>،</w:t>
      </w:r>
      <w:r w:rsidRPr="00C57832">
        <w:rPr>
          <w:rtl/>
        </w:rPr>
        <w:t xml:space="preserve"> وإنّ هتكها هل هو موجب للكفر أم لا؟</w:t>
      </w:r>
    </w:p>
    <w:p w:rsidR="00745F20" w:rsidRPr="00C57832" w:rsidRDefault="00745F20" w:rsidP="00745F20">
      <w:pPr>
        <w:pStyle w:val="libNormal"/>
        <w:rPr>
          <w:rtl/>
        </w:rPr>
      </w:pPr>
      <w:r w:rsidRPr="00745F20">
        <w:rPr>
          <w:rtl/>
        </w:rPr>
        <w:t>ومضافاً إلى ذلك، هناك بعض الكتب والرسائل التي أُلِّفت في بحث الشعائر الحسينيّة</w:t>
      </w:r>
      <w:r w:rsidRPr="00745F20">
        <w:rPr>
          <w:rStyle w:val="libFootnotenumChar"/>
          <w:rtl/>
        </w:rPr>
        <w:t xml:space="preserve"> (1)</w:t>
      </w:r>
      <w:r w:rsidRPr="0046760E">
        <w:rPr>
          <w:rStyle w:val="libFootnotenumChar"/>
          <w:rtl/>
        </w:rPr>
        <w:t>،</w:t>
      </w:r>
      <w:r w:rsidRPr="0046760E">
        <w:rPr>
          <w:rtl/>
        </w:rPr>
        <w:t xml:space="preserve"> وقد ذكروا فيها بعض الضوابط الشرعيّة إلى حدّ ما، فمن الجدير مراجعة تلك الكتب وملاحظة الخطوط العامّة لهذا البحث، وما تتضمّنه من نقض وإبرام.</w:t>
      </w:r>
    </w:p>
    <w:p w:rsidR="00745F20" w:rsidRPr="00C57832" w:rsidRDefault="0046760E" w:rsidP="0046760E">
      <w:pPr>
        <w:pStyle w:val="libLine"/>
        <w:rPr>
          <w:rtl/>
        </w:rPr>
      </w:pPr>
      <w:r>
        <w:rPr>
          <w:rtl/>
        </w:rPr>
        <w:t>____________________</w:t>
      </w:r>
    </w:p>
    <w:p w:rsidR="0046760E" w:rsidRDefault="00745F20" w:rsidP="00745F20">
      <w:pPr>
        <w:pStyle w:val="libFootnote0"/>
        <w:rPr>
          <w:rtl/>
        </w:rPr>
      </w:pPr>
      <w:r w:rsidRPr="00C57832">
        <w:rPr>
          <w:rtl/>
        </w:rPr>
        <w:t>(1) نذكر</w:t>
      </w:r>
      <w:r w:rsidR="0046760E">
        <w:rPr>
          <w:rtl/>
        </w:rPr>
        <w:t xml:space="preserve"> - </w:t>
      </w:r>
      <w:r w:rsidRPr="00C57832">
        <w:rPr>
          <w:rtl/>
        </w:rPr>
        <w:t>على سبيل المثال</w:t>
      </w:r>
      <w:r w:rsidR="0046760E">
        <w:rPr>
          <w:rtl/>
        </w:rPr>
        <w:t xml:space="preserve"> - </w:t>
      </w:r>
      <w:r w:rsidRPr="00C57832">
        <w:rPr>
          <w:rtl/>
        </w:rPr>
        <w:t>بعض تلك الرسائل والمؤلّفات:</w:t>
      </w:r>
    </w:p>
    <w:p w:rsidR="0046760E" w:rsidRDefault="00745F20" w:rsidP="00745F20">
      <w:pPr>
        <w:pStyle w:val="libFootnote0"/>
        <w:rPr>
          <w:rtl/>
        </w:rPr>
      </w:pPr>
      <w:r w:rsidRPr="00C57832">
        <w:rPr>
          <w:rtl/>
        </w:rPr>
        <w:t>الشعائر الحسينيّة في الميزان الفقهي</w:t>
      </w:r>
      <w:r>
        <w:rPr>
          <w:rtl/>
        </w:rPr>
        <w:t>،</w:t>
      </w:r>
      <w:r w:rsidRPr="00C57832">
        <w:rPr>
          <w:rtl/>
        </w:rPr>
        <w:t xml:space="preserve"> لآية الله الشيخ عبد الحسين الحلّي (رحمه الله).</w:t>
      </w:r>
    </w:p>
    <w:p w:rsidR="0046760E" w:rsidRDefault="00745F20" w:rsidP="00745F20">
      <w:pPr>
        <w:pStyle w:val="libFootnote0"/>
        <w:rPr>
          <w:rtl/>
        </w:rPr>
      </w:pPr>
      <w:r w:rsidRPr="00C57832">
        <w:rPr>
          <w:rtl/>
        </w:rPr>
        <w:t>نصرة المظلوم</w:t>
      </w:r>
      <w:r>
        <w:rPr>
          <w:rtl/>
        </w:rPr>
        <w:t>،</w:t>
      </w:r>
      <w:r w:rsidRPr="00C57832">
        <w:rPr>
          <w:rtl/>
        </w:rPr>
        <w:t xml:space="preserve"> لآية الله الشيخ حسن المظفّر (رحمه الله).</w:t>
      </w:r>
    </w:p>
    <w:p w:rsidR="0046760E" w:rsidRDefault="00745F20" w:rsidP="00745F20">
      <w:pPr>
        <w:pStyle w:val="libFootnote0"/>
        <w:rPr>
          <w:rtl/>
        </w:rPr>
      </w:pPr>
      <w:r w:rsidRPr="00C57832">
        <w:rPr>
          <w:rtl/>
        </w:rPr>
        <w:t>الشعائر الحسينيّة</w:t>
      </w:r>
      <w:r>
        <w:rPr>
          <w:rtl/>
        </w:rPr>
        <w:t>،</w:t>
      </w:r>
      <w:r w:rsidRPr="00C57832">
        <w:rPr>
          <w:rtl/>
        </w:rPr>
        <w:t xml:space="preserve"> سماحة السيّد حسن الشيرازيّ (رحمه الله).</w:t>
      </w:r>
    </w:p>
    <w:p w:rsidR="0046760E" w:rsidRDefault="00745F20" w:rsidP="00745F20">
      <w:pPr>
        <w:pStyle w:val="libFootnote0"/>
        <w:rPr>
          <w:rtl/>
        </w:rPr>
      </w:pPr>
      <w:r w:rsidRPr="00C57832">
        <w:rPr>
          <w:rtl/>
        </w:rPr>
        <w:t>نجاة الأمّة في إقامة العزاء</w:t>
      </w:r>
      <w:r>
        <w:rPr>
          <w:rtl/>
        </w:rPr>
        <w:t>،</w:t>
      </w:r>
      <w:r w:rsidRPr="00C57832">
        <w:rPr>
          <w:rtl/>
        </w:rPr>
        <w:t xml:space="preserve"> الحاج السيّد محمّد رضا الحسيني الحائري.</w:t>
      </w:r>
    </w:p>
    <w:p w:rsidR="00745F20" w:rsidRPr="00C57832" w:rsidRDefault="00745F20" w:rsidP="00745F20">
      <w:pPr>
        <w:pStyle w:val="libFootnote0"/>
        <w:rPr>
          <w:rtl/>
        </w:rPr>
      </w:pPr>
      <w:r w:rsidRPr="00C57832">
        <w:rPr>
          <w:rtl/>
        </w:rPr>
        <w:t>الشعائر الحسينيّة سُنّة أم بدعة</w:t>
      </w:r>
      <w:r>
        <w:rPr>
          <w:rtl/>
        </w:rPr>
        <w:t>،</w:t>
      </w:r>
      <w:r w:rsidRPr="00C57832">
        <w:rPr>
          <w:rtl/>
        </w:rPr>
        <w:t xml:space="preserve"> الشيخ أحمد الماحوزي.</w:t>
      </w:r>
    </w:p>
    <w:p w:rsidR="00745F20" w:rsidRDefault="00745F20" w:rsidP="00745F20">
      <w:pPr>
        <w:pStyle w:val="libNormal"/>
      </w:pPr>
      <w:r>
        <w:br w:type="page"/>
      </w:r>
    </w:p>
    <w:p w:rsidR="00745F20" w:rsidRPr="0046760E" w:rsidRDefault="00745F20" w:rsidP="0046760E">
      <w:pPr>
        <w:pStyle w:val="Heading2Center"/>
        <w:rPr>
          <w:rtl/>
        </w:rPr>
      </w:pPr>
      <w:bookmarkStart w:id="11" w:name="_Toc446756376"/>
      <w:r w:rsidRPr="00C57832">
        <w:rPr>
          <w:rtl/>
        </w:rPr>
        <w:lastRenderedPageBreak/>
        <w:t>الجانبُ الرابع</w:t>
      </w:r>
      <w:r>
        <w:rPr>
          <w:rtl/>
        </w:rPr>
        <w:t>:</w:t>
      </w:r>
      <w:r w:rsidRPr="00C57832">
        <w:rPr>
          <w:rtl/>
        </w:rPr>
        <w:t xml:space="preserve"> إطار موضوع القاعدة</w:t>
      </w:r>
      <w:bookmarkEnd w:id="11"/>
    </w:p>
    <w:p w:rsidR="00745F20" w:rsidRPr="00C57832" w:rsidRDefault="00745F20" w:rsidP="00745F20">
      <w:pPr>
        <w:pStyle w:val="libNormal"/>
        <w:rPr>
          <w:rtl/>
        </w:rPr>
      </w:pPr>
      <w:r w:rsidRPr="00745F20">
        <w:rPr>
          <w:rtl/>
        </w:rPr>
        <w:t>قد تُضافُ الشعائر إلى لفظ الجلالة (الله) فنقول: (شعائر الله)، كما في الآيات الكريمة</w:t>
      </w:r>
      <w:r w:rsidRPr="00745F20">
        <w:rPr>
          <w:rStyle w:val="libFootnotenumChar"/>
          <w:rtl/>
        </w:rPr>
        <w:t xml:space="preserve"> (1)</w:t>
      </w:r>
      <w:r w:rsidRPr="0046760E">
        <w:rPr>
          <w:rtl/>
        </w:rPr>
        <w:t xml:space="preserve">، ومنها قوله تعالى: </w:t>
      </w:r>
      <w:r w:rsidRPr="00506764">
        <w:rPr>
          <w:rStyle w:val="libAlaemChar"/>
          <w:rtl/>
        </w:rPr>
        <w:t>(</w:t>
      </w:r>
      <w:r w:rsidRPr="00745F20">
        <w:rPr>
          <w:rStyle w:val="libAieChar"/>
          <w:rFonts w:hint="cs"/>
          <w:rtl/>
        </w:rPr>
        <w:t>ذَلِكَ وَمَنْ يُعَظِّمْ شَعَائِرَ اللَّهِ فَإِنَّهَا مِنْ تَقْوَى الْقُلُوبِ</w:t>
      </w:r>
      <w:r w:rsidRPr="00506764">
        <w:rPr>
          <w:rStyle w:val="libAlaemChar"/>
          <w:rtl/>
        </w:rPr>
        <w:t>)</w:t>
      </w:r>
      <w:r w:rsidRPr="00745F20">
        <w:rPr>
          <w:rStyle w:val="libAieChar"/>
          <w:rtl/>
        </w:rPr>
        <w:t xml:space="preserve"> </w:t>
      </w:r>
      <w:r w:rsidRPr="0046760E">
        <w:rPr>
          <w:rStyle w:val="libFootnotenumChar"/>
          <w:rtl/>
        </w:rPr>
        <w:t>(2)</w:t>
      </w:r>
      <w:r w:rsidRPr="0046760E">
        <w:rPr>
          <w:rtl/>
        </w:rPr>
        <w:t>.</w:t>
      </w:r>
    </w:p>
    <w:p w:rsidR="00745F20" w:rsidRPr="00C57832" w:rsidRDefault="00745F20" w:rsidP="00745F20">
      <w:pPr>
        <w:pStyle w:val="libNormal"/>
        <w:rPr>
          <w:rtl/>
        </w:rPr>
      </w:pPr>
      <w:r w:rsidRPr="00C57832">
        <w:rPr>
          <w:rtl/>
        </w:rPr>
        <w:t>وأيضاً الشعائر أو الشعيرة أو الشعارة</w:t>
      </w:r>
      <w:r w:rsidR="0046760E">
        <w:rPr>
          <w:rtl/>
        </w:rPr>
        <w:t xml:space="preserve"> - </w:t>
      </w:r>
      <w:r w:rsidRPr="00C57832">
        <w:rPr>
          <w:rtl/>
        </w:rPr>
        <w:t>على اختلاف هيئات المادّة</w:t>
      </w:r>
      <w:r w:rsidR="0046760E">
        <w:rPr>
          <w:rtl/>
        </w:rPr>
        <w:t xml:space="preserve"> - </w:t>
      </w:r>
      <w:r w:rsidRPr="00C57832">
        <w:rPr>
          <w:rtl/>
        </w:rPr>
        <w:t>قد تضاف إلى المذهب</w:t>
      </w:r>
      <w:r>
        <w:rPr>
          <w:rtl/>
        </w:rPr>
        <w:t>،</w:t>
      </w:r>
      <w:r w:rsidRPr="00C57832">
        <w:rPr>
          <w:rtl/>
        </w:rPr>
        <w:t xml:space="preserve"> فيقال</w:t>
      </w:r>
      <w:r>
        <w:rPr>
          <w:rtl/>
        </w:rPr>
        <w:t>:</w:t>
      </w:r>
      <w:r w:rsidRPr="00C57832">
        <w:rPr>
          <w:rtl/>
        </w:rPr>
        <w:t xml:space="preserve"> شعائر المذهب.</w:t>
      </w:r>
    </w:p>
    <w:p w:rsidR="00745F20" w:rsidRPr="00C57832" w:rsidRDefault="00745F20" w:rsidP="00745F20">
      <w:pPr>
        <w:pStyle w:val="libNormal"/>
        <w:rPr>
          <w:rtl/>
        </w:rPr>
      </w:pPr>
      <w:r w:rsidRPr="00C57832">
        <w:rPr>
          <w:rtl/>
        </w:rPr>
        <w:t>وأيضاً</w:t>
      </w:r>
      <w:r>
        <w:rPr>
          <w:rtl/>
        </w:rPr>
        <w:t>،</w:t>
      </w:r>
      <w:r w:rsidRPr="00C57832">
        <w:rPr>
          <w:rtl/>
        </w:rPr>
        <w:t xml:space="preserve"> قد تضاف إلى الحسين (عليه السلام) باسم الشعائر الحسينيّة.</w:t>
      </w:r>
    </w:p>
    <w:p w:rsidR="00745F20" w:rsidRPr="00C57832" w:rsidRDefault="00745F20" w:rsidP="00745F20">
      <w:pPr>
        <w:pStyle w:val="libNormal"/>
        <w:rPr>
          <w:rtl/>
        </w:rPr>
      </w:pPr>
      <w:r w:rsidRPr="00C57832">
        <w:rPr>
          <w:rtl/>
        </w:rPr>
        <w:t>وأيضاً</w:t>
      </w:r>
      <w:r>
        <w:rPr>
          <w:rtl/>
        </w:rPr>
        <w:t>،</w:t>
      </w:r>
      <w:r w:rsidRPr="00C57832">
        <w:rPr>
          <w:rtl/>
        </w:rPr>
        <w:t xml:space="preserve"> قد تضاف إلى الدين</w:t>
      </w:r>
      <w:r>
        <w:rPr>
          <w:rtl/>
        </w:rPr>
        <w:t>،</w:t>
      </w:r>
      <w:r w:rsidRPr="00C57832">
        <w:rPr>
          <w:rtl/>
        </w:rPr>
        <w:t xml:space="preserve"> فتُعرف باسم شعائر الدين وشعائر الإسلام.</w:t>
      </w:r>
    </w:p>
    <w:p w:rsidR="00745F20" w:rsidRPr="00C57832" w:rsidRDefault="00745F20" w:rsidP="00745F20">
      <w:pPr>
        <w:pStyle w:val="libNormal"/>
        <w:rPr>
          <w:rtl/>
        </w:rPr>
      </w:pPr>
      <w:r w:rsidRPr="00C57832">
        <w:rPr>
          <w:rtl/>
        </w:rPr>
        <w:t>وسيتبيّن أنّ هذه الإضافات ما هي إلاّ تفريعات وتطبيقات لنفس القاعدة الواحدة</w:t>
      </w:r>
      <w:r>
        <w:rPr>
          <w:rtl/>
        </w:rPr>
        <w:t>،</w:t>
      </w:r>
      <w:r w:rsidRPr="00C57832">
        <w:rPr>
          <w:rtl/>
        </w:rPr>
        <w:t xml:space="preserve"> فيقال</w:t>
      </w:r>
      <w:r>
        <w:rPr>
          <w:rtl/>
        </w:rPr>
        <w:t>:</w:t>
      </w:r>
      <w:r w:rsidRPr="00C57832">
        <w:rPr>
          <w:rtl/>
        </w:rPr>
        <w:t xml:space="preserve"> شعائر الله</w:t>
      </w:r>
      <w:r>
        <w:rPr>
          <w:rtl/>
        </w:rPr>
        <w:t>،</w:t>
      </w:r>
      <w:r w:rsidRPr="00C57832">
        <w:rPr>
          <w:rtl/>
        </w:rPr>
        <w:t xml:space="preserve"> أو يقال</w:t>
      </w:r>
      <w:r>
        <w:rPr>
          <w:rtl/>
        </w:rPr>
        <w:t>:</w:t>
      </w:r>
      <w:r w:rsidRPr="00C57832">
        <w:rPr>
          <w:rtl/>
        </w:rPr>
        <w:t xml:space="preserve"> الشعائر الحسينيّة</w:t>
      </w:r>
      <w:r>
        <w:rPr>
          <w:rtl/>
        </w:rPr>
        <w:t>،</w:t>
      </w:r>
      <w:r w:rsidRPr="00C57832">
        <w:rPr>
          <w:rtl/>
        </w:rPr>
        <w:t xml:space="preserve"> أو يقال</w:t>
      </w:r>
      <w:r>
        <w:rPr>
          <w:rtl/>
        </w:rPr>
        <w:t>:</w:t>
      </w:r>
      <w:r w:rsidRPr="00C57832">
        <w:rPr>
          <w:rtl/>
        </w:rPr>
        <w:t xml:space="preserve"> شعائر المذهب</w:t>
      </w:r>
      <w:r>
        <w:rPr>
          <w:rtl/>
        </w:rPr>
        <w:t>،</w:t>
      </w:r>
      <w:r w:rsidRPr="00C57832">
        <w:rPr>
          <w:rtl/>
        </w:rPr>
        <w:t xml:space="preserve"> أو يقال</w:t>
      </w:r>
      <w:r>
        <w:rPr>
          <w:rtl/>
        </w:rPr>
        <w:t>:</w:t>
      </w:r>
      <w:r w:rsidRPr="00C57832">
        <w:rPr>
          <w:rtl/>
        </w:rPr>
        <w:t xml:space="preserve"> شعائر الإسلام</w:t>
      </w:r>
      <w:r>
        <w:rPr>
          <w:rtl/>
        </w:rPr>
        <w:t>،</w:t>
      </w:r>
      <w:r w:rsidRPr="00C57832">
        <w:rPr>
          <w:rtl/>
        </w:rPr>
        <w:t xml:space="preserve"> أو شعائر الدين</w:t>
      </w:r>
      <w:r>
        <w:rPr>
          <w:rtl/>
        </w:rPr>
        <w:t>،</w:t>
      </w:r>
      <w:r w:rsidRPr="00C57832">
        <w:rPr>
          <w:rtl/>
        </w:rPr>
        <w:t xml:space="preserve"> وهي</w:t>
      </w:r>
      <w:r w:rsidR="0046760E">
        <w:rPr>
          <w:rtl/>
        </w:rPr>
        <w:t xml:space="preserve"> - </w:t>
      </w:r>
      <w:r w:rsidRPr="00C57832">
        <w:rPr>
          <w:rtl/>
        </w:rPr>
        <w:t>على كلّ حال</w:t>
      </w:r>
      <w:r w:rsidR="0046760E">
        <w:rPr>
          <w:rtl/>
        </w:rPr>
        <w:t xml:space="preserve"> - </w:t>
      </w:r>
      <w:r w:rsidRPr="00C57832">
        <w:rPr>
          <w:rtl/>
        </w:rPr>
        <w:t>تبويبات وتصنيفات لذكر فروع لأصل واحد</w:t>
      </w:r>
      <w:r>
        <w:rPr>
          <w:rtl/>
        </w:rPr>
        <w:t>،</w:t>
      </w:r>
      <w:r w:rsidRPr="00C57832">
        <w:rPr>
          <w:rtl/>
        </w:rPr>
        <w:t xml:space="preserve"> أو تكون مرادفات لنفس المسمّى.</w:t>
      </w:r>
    </w:p>
    <w:p w:rsidR="00745F20" w:rsidRPr="00C57832" w:rsidRDefault="00745F20" w:rsidP="00745F20">
      <w:pPr>
        <w:pStyle w:val="libNormal"/>
        <w:rPr>
          <w:rtl/>
        </w:rPr>
      </w:pPr>
      <w:r w:rsidRPr="00C57832">
        <w:rPr>
          <w:rtl/>
        </w:rPr>
        <w:t>وسيظهر ما في هذا التعبير من نواحٍ تربويّة متعدّدة</w:t>
      </w:r>
      <w:r>
        <w:rPr>
          <w:rtl/>
        </w:rPr>
        <w:t>،</w:t>
      </w:r>
      <w:r w:rsidRPr="00C57832">
        <w:rPr>
          <w:rtl/>
        </w:rPr>
        <w:t xml:space="preserve"> وتفريعات لنكاتٍ فقهيّة مختلفة.</w:t>
      </w:r>
    </w:p>
    <w:p w:rsidR="00745F20" w:rsidRPr="00C57832" w:rsidRDefault="0046760E" w:rsidP="0046760E">
      <w:pPr>
        <w:pStyle w:val="libLine"/>
        <w:rPr>
          <w:rtl/>
        </w:rPr>
      </w:pPr>
      <w:r>
        <w:rPr>
          <w:rtl/>
        </w:rPr>
        <w:t>____________________</w:t>
      </w:r>
    </w:p>
    <w:p w:rsidR="00745F20" w:rsidRPr="00C57832" w:rsidRDefault="00745F20" w:rsidP="00745F20">
      <w:pPr>
        <w:pStyle w:val="libFootnote0"/>
        <w:rPr>
          <w:rtl/>
        </w:rPr>
      </w:pPr>
      <w:r w:rsidRPr="00C57832">
        <w:rPr>
          <w:rtl/>
        </w:rPr>
        <w:t>(1) المائدة</w:t>
      </w:r>
      <w:r>
        <w:rPr>
          <w:rtl/>
        </w:rPr>
        <w:t>:</w:t>
      </w:r>
      <w:r w:rsidRPr="00C57832">
        <w:rPr>
          <w:rtl/>
        </w:rPr>
        <w:t xml:space="preserve"> 2، الحج</w:t>
      </w:r>
      <w:r>
        <w:rPr>
          <w:rtl/>
        </w:rPr>
        <w:t>:</w:t>
      </w:r>
      <w:r w:rsidRPr="00C57832">
        <w:rPr>
          <w:rtl/>
        </w:rPr>
        <w:t xml:space="preserve"> 32، البقرة</w:t>
      </w:r>
      <w:r>
        <w:rPr>
          <w:rtl/>
        </w:rPr>
        <w:t>:</w:t>
      </w:r>
      <w:r w:rsidRPr="00C57832">
        <w:rPr>
          <w:rtl/>
        </w:rPr>
        <w:t xml:space="preserve"> 158.</w:t>
      </w:r>
    </w:p>
    <w:p w:rsidR="00745F20" w:rsidRPr="00C57832" w:rsidRDefault="00745F20" w:rsidP="00745F20">
      <w:pPr>
        <w:pStyle w:val="libFootnote0"/>
        <w:rPr>
          <w:rtl/>
        </w:rPr>
      </w:pPr>
      <w:r w:rsidRPr="00C57832">
        <w:rPr>
          <w:rtl/>
        </w:rPr>
        <w:t>(2) الحجّ</w:t>
      </w:r>
      <w:r>
        <w:rPr>
          <w:rtl/>
        </w:rPr>
        <w:t>:</w:t>
      </w:r>
      <w:r w:rsidRPr="00C57832">
        <w:rPr>
          <w:rtl/>
        </w:rPr>
        <w:t xml:space="preserve"> 32.</w:t>
      </w:r>
    </w:p>
    <w:p w:rsidR="00745F20" w:rsidRDefault="00745F20" w:rsidP="00745F20">
      <w:pPr>
        <w:pStyle w:val="libNormal"/>
      </w:pPr>
      <w:r>
        <w:br w:type="page"/>
      </w:r>
    </w:p>
    <w:p w:rsidR="00745F20" w:rsidRPr="0046760E" w:rsidRDefault="00745F20" w:rsidP="0046760E">
      <w:pPr>
        <w:pStyle w:val="Heading2Center"/>
        <w:rPr>
          <w:rtl/>
        </w:rPr>
      </w:pPr>
      <w:bookmarkStart w:id="12" w:name="_Toc446756377"/>
      <w:r w:rsidRPr="00C57832">
        <w:rPr>
          <w:rtl/>
        </w:rPr>
        <w:lastRenderedPageBreak/>
        <w:t>الجانبُ الخامس</w:t>
      </w:r>
      <w:r>
        <w:rPr>
          <w:rtl/>
        </w:rPr>
        <w:t>:</w:t>
      </w:r>
      <w:bookmarkEnd w:id="12"/>
    </w:p>
    <w:p w:rsidR="00745F20" w:rsidRPr="00C57832" w:rsidRDefault="00745F20" w:rsidP="00745F20">
      <w:pPr>
        <w:pStyle w:val="libNormal"/>
        <w:rPr>
          <w:rtl/>
        </w:rPr>
      </w:pPr>
      <w:r w:rsidRPr="00C57832">
        <w:rPr>
          <w:rtl/>
        </w:rPr>
        <w:t>جرياً على ديدن العلماء في تصنيف كلّ مسألة بإدراجها في باب من الأبواب الفقهية</w:t>
      </w:r>
      <w:r>
        <w:rPr>
          <w:rtl/>
        </w:rPr>
        <w:t>،</w:t>
      </w:r>
      <w:r w:rsidRPr="00C57832">
        <w:rPr>
          <w:rtl/>
        </w:rPr>
        <w:t xml:space="preserve"> ففي أيّ باب من الأبواب يمكن درج هذه القاعدة</w:t>
      </w:r>
      <w:r>
        <w:rPr>
          <w:rtl/>
        </w:rPr>
        <w:t>؟</w:t>
      </w:r>
      <w:r w:rsidRPr="00C57832">
        <w:rPr>
          <w:rtl/>
        </w:rPr>
        <w:t xml:space="preserve"> هل في باب الفقه السياسي</w:t>
      </w:r>
      <w:r>
        <w:rPr>
          <w:rtl/>
        </w:rPr>
        <w:t>،</w:t>
      </w:r>
      <w:r w:rsidRPr="00C57832">
        <w:rPr>
          <w:rtl/>
        </w:rPr>
        <w:t xml:space="preserve"> أم في باب الفقه الاجتماعي</w:t>
      </w:r>
      <w:r>
        <w:rPr>
          <w:rtl/>
        </w:rPr>
        <w:t>،</w:t>
      </w:r>
      <w:r w:rsidRPr="00C57832">
        <w:rPr>
          <w:rtl/>
        </w:rPr>
        <w:t xml:space="preserve"> أم باب فقه القضاء</w:t>
      </w:r>
      <w:r>
        <w:rPr>
          <w:rtl/>
        </w:rPr>
        <w:t>،</w:t>
      </w:r>
      <w:r w:rsidRPr="00C57832">
        <w:rPr>
          <w:rtl/>
        </w:rPr>
        <w:t xml:space="preserve"> أم فقه المعاملات</w:t>
      </w:r>
      <w:r>
        <w:rPr>
          <w:rtl/>
        </w:rPr>
        <w:t>؟</w:t>
      </w:r>
    </w:p>
    <w:p w:rsidR="00745F20" w:rsidRPr="00C57832" w:rsidRDefault="00745F20" w:rsidP="00745F20">
      <w:pPr>
        <w:pStyle w:val="libNormal"/>
        <w:rPr>
          <w:rtl/>
        </w:rPr>
      </w:pPr>
      <w:r w:rsidRPr="00C57832">
        <w:rPr>
          <w:rtl/>
        </w:rPr>
        <w:t>وسيظهر خلال مراحل البحث</w:t>
      </w:r>
      <w:r>
        <w:rPr>
          <w:rtl/>
        </w:rPr>
        <w:t>:</w:t>
      </w:r>
      <w:r w:rsidRPr="00C57832">
        <w:rPr>
          <w:rtl/>
        </w:rPr>
        <w:t xml:space="preserve"> أنّ من خصائص هذه القاعدة وهذا الواجب الدينيّ العظيم</w:t>
      </w:r>
      <w:r>
        <w:rPr>
          <w:rtl/>
        </w:rPr>
        <w:t>،</w:t>
      </w:r>
      <w:r w:rsidRPr="00C57832">
        <w:rPr>
          <w:rtl/>
        </w:rPr>
        <w:t xml:space="preserve"> أنّ هذا الواجب ليس واجباً ملقى على عاتق رموز الدولة الإسلاميّة أو الحكومة فحسب</w:t>
      </w:r>
      <w:r>
        <w:rPr>
          <w:rtl/>
        </w:rPr>
        <w:t>،</w:t>
      </w:r>
      <w:r w:rsidRPr="00C57832">
        <w:rPr>
          <w:rtl/>
        </w:rPr>
        <w:t xml:space="preserve"> وليس مُلقى على عاتق المرجعيّة فقط</w:t>
      </w:r>
      <w:r>
        <w:rPr>
          <w:rtl/>
        </w:rPr>
        <w:t>،</w:t>
      </w:r>
      <w:r w:rsidRPr="00C57832">
        <w:rPr>
          <w:rtl/>
        </w:rPr>
        <w:t xml:space="preserve"> الّتي قد تُسمّى بالاصطلاح الأكاديمي الحديث حكومة المرجع</w:t>
      </w:r>
      <w:r>
        <w:rPr>
          <w:rtl/>
        </w:rPr>
        <w:t>،</w:t>
      </w:r>
      <w:r w:rsidRPr="00C57832">
        <w:rPr>
          <w:rtl/>
        </w:rPr>
        <w:t xml:space="preserve"> ولا على عاتق الهيئات الدينيّة دون غيرها.</w:t>
      </w:r>
    </w:p>
    <w:p w:rsidR="00745F20" w:rsidRPr="00C57832" w:rsidRDefault="00745F20" w:rsidP="00745F20">
      <w:pPr>
        <w:pStyle w:val="libNormal"/>
        <w:rPr>
          <w:rtl/>
        </w:rPr>
      </w:pPr>
      <w:r w:rsidRPr="00C57832">
        <w:rPr>
          <w:rtl/>
        </w:rPr>
        <w:t>وإنّما هذا الواجب</w:t>
      </w:r>
      <w:r w:rsidR="0046760E">
        <w:rPr>
          <w:rtl/>
        </w:rPr>
        <w:t xml:space="preserve"> - </w:t>
      </w:r>
      <w:r w:rsidRPr="00C57832">
        <w:rPr>
          <w:rtl/>
        </w:rPr>
        <w:t>كما سيتبيّن</w:t>
      </w:r>
      <w:r w:rsidR="0046760E">
        <w:rPr>
          <w:rtl/>
        </w:rPr>
        <w:t xml:space="preserve"> - </w:t>
      </w:r>
      <w:r w:rsidRPr="00C57832">
        <w:rPr>
          <w:rtl/>
        </w:rPr>
        <w:t>هو واجب كفائيّ يُلقى على عاتق عموم المسلمين</w:t>
      </w:r>
      <w:r>
        <w:rPr>
          <w:rtl/>
        </w:rPr>
        <w:t>،</w:t>
      </w:r>
      <w:r w:rsidRPr="00C57832">
        <w:rPr>
          <w:rtl/>
        </w:rPr>
        <w:t xml:space="preserve"> ويتحمّل مسؤوليّة إقامته جميع طبقات وشرائح المجتمع الإسلامي</w:t>
      </w:r>
      <w:r>
        <w:rPr>
          <w:rtl/>
        </w:rPr>
        <w:t>،</w:t>
      </w:r>
      <w:r w:rsidRPr="00C57832">
        <w:rPr>
          <w:rtl/>
        </w:rPr>
        <w:t xml:space="preserve"> ومن ثُمّ كان الأولَى إدراج هذه القاعدة في أبواب فقه الاجتماع</w:t>
      </w:r>
      <w:r>
        <w:rPr>
          <w:rtl/>
        </w:rPr>
        <w:t>،</w:t>
      </w:r>
      <w:r w:rsidRPr="00C57832">
        <w:rPr>
          <w:rtl/>
        </w:rPr>
        <w:t xml:space="preserve"> من قبيل</w:t>
      </w:r>
      <w:r>
        <w:rPr>
          <w:rtl/>
        </w:rPr>
        <w:t>:</w:t>
      </w:r>
      <w:r w:rsidRPr="00C57832">
        <w:rPr>
          <w:rtl/>
        </w:rPr>
        <w:t xml:space="preserve"> باب الأمر بالمعروف والنهي عن المنكر</w:t>
      </w:r>
      <w:r>
        <w:rPr>
          <w:rtl/>
        </w:rPr>
        <w:t>،</w:t>
      </w:r>
      <w:r w:rsidRPr="00C57832">
        <w:rPr>
          <w:rtl/>
        </w:rPr>
        <w:t xml:space="preserve"> لا في خصوص الفقه السياسي</w:t>
      </w:r>
      <w:r>
        <w:rPr>
          <w:rtl/>
        </w:rPr>
        <w:t>،</w:t>
      </w:r>
      <w:r w:rsidRPr="00C57832">
        <w:rPr>
          <w:rtl/>
        </w:rPr>
        <w:t xml:space="preserve"> ولا في خصوص فقه الأبواب الأُخرى</w:t>
      </w:r>
      <w:r>
        <w:rPr>
          <w:rtl/>
        </w:rPr>
        <w:t>،</w:t>
      </w:r>
      <w:r w:rsidRPr="00C57832">
        <w:rPr>
          <w:rtl/>
        </w:rPr>
        <w:t xml:space="preserve"> بل يكون انضمامها تحت باب الفقه الاجتماعي هو الأنسب لهذه القاعدة.</w:t>
      </w:r>
    </w:p>
    <w:p w:rsidR="00745F20" w:rsidRPr="00C57832" w:rsidRDefault="00745F20" w:rsidP="00745F20">
      <w:pPr>
        <w:pStyle w:val="libNormal"/>
        <w:rPr>
          <w:rtl/>
        </w:rPr>
      </w:pPr>
      <w:r w:rsidRPr="00C57832">
        <w:rPr>
          <w:rtl/>
        </w:rPr>
        <w:t>هذه جوانب ذكرناها بعنوان ديباجة وتمهيد للبحث</w:t>
      </w:r>
      <w:r>
        <w:rPr>
          <w:rtl/>
        </w:rPr>
        <w:t>،</w:t>
      </w:r>
      <w:r w:rsidRPr="00C57832">
        <w:rPr>
          <w:rtl/>
        </w:rPr>
        <w:t xml:space="preserve"> أمّا بالنسبة إلى تبويب وتصنيف جهات البحث</w:t>
      </w:r>
      <w:r>
        <w:rPr>
          <w:rtl/>
        </w:rPr>
        <w:t>؛</w:t>
      </w:r>
      <w:r w:rsidRPr="00C57832">
        <w:rPr>
          <w:rtl/>
        </w:rPr>
        <w:t xml:space="preserve"> فإنّ البحث سيقع</w:t>
      </w:r>
      <w:r w:rsidR="0046760E">
        <w:rPr>
          <w:rtl/>
        </w:rPr>
        <w:t xml:space="preserve"> - </w:t>
      </w:r>
      <w:r w:rsidRPr="00C57832">
        <w:rPr>
          <w:rtl/>
        </w:rPr>
        <w:t>إن شاء الله تعالى</w:t>
      </w:r>
      <w:r w:rsidR="0046760E">
        <w:rPr>
          <w:rtl/>
        </w:rPr>
        <w:t xml:space="preserve"> - </w:t>
      </w:r>
      <w:r w:rsidRPr="00C57832">
        <w:rPr>
          <w:rtl/>
        </w:rPr>
        <w:t>في مقامين رئيسيّين:</w:t>
      </w:r>
    </w:p>
    <w:p w:rsidR="00745F20" w:rsidRDefault="00745F20" w:rsidP="00745F20">
      <w:pPr>
        <w:pStyle w:val="libNormal"/>
      </w:pPr>
      <w:r>
        <w:br w:type="page"/>
      </w:r>
    </w:p>
    <w:p w:rsidR="0046760E" w:rsidRDefault="00745F20" w:rsidP="00B76AE7">
      <w:pPr>
        <w:pStyle w:val="Heading2Center"/>
        <w:rPr>
          <w:rtl/>
        </w:rPr>
      </w:pPr>
      <w:bookmarkStart w:id="13" w:name="_Toc446756378"/>
      <w:r w:rsidRPr="00C57832">
        <w:rPr>
          <w:rtl/>
        </w:rPr>
        <w:lastRenderedPageBreak/>
        <w:t>المقامُ الأول</w:t>
      </w:r>
      <w:bookmarkEnd w:id="13"/>
    </w:p>
    <w:p w:rsidR="0046760E" w:rsidRDefault="00745F20" w:rsidP="00B76AE7">
      <w:pPr>
        <w:pStyle w:val="Heading2Center"/>
        <w:rPr>
          <w:rtl/>
        </w:rPr>
      </w:pPr>
      <w:bookmarkStart w:id="14" w:name="_Toc446756379"/>
      <w:r w:rsidRPr="00C57832">
        <w:rPr>
          <w:rtl/>
        </w:rPr>
        <w:t>في عُموم قاعِدة الشَعائر الدينيّة</w:t>
      </w:r>
      <w:bookmarkEnd w:id="14"/>
    </w:p>
    <w:p w:rsidR="00745F20" w:rsidRPr="00C57832" w:rsidRDefault="00745F20" w:rsidP="00745F20">
      <w:pPr>
        <w:pStyle w:val="libNormal"/>
        <w:rPr>
          <w:rtl/>
        </w:rPr>
      </w:pPr>
      <w:r w:rsidRPr="00C57832">
        <w:rPr>
          <w:rtl/>
        </w:rPr>
        <w:t>وهذا المقام يتألّف من الجهات التالية:</w:t>
      </w:r>
    </w:p>
    <w:p w:rsidR="00745F20" w:rsidRPr="00C57832" w:rsidRDefault="00745F20" w:rsidP="00745F20">
      <w:pPr>
        <w:pStyle w:val="libNormal"/>
        <w:rPr>
          <w:rtl/>
        </w:rPr>
      </w:pPr>
      <w:r w:rsidRPr="0046760E">
        <w:rPr>
          <w:rStyle w:val="libBold2Char"/>
          <w:rtl/>
        </w:rPr>
        <w:t>الجهة الأولى:</w:t>
      </w:r>
      <w:r w:rsidRPr="00745F20">
        <w:rPr>
          <w:rtl/>
        </w:rPr>
        <w:t xml:space="preserve"> الأدلّة الإجماليّة الواردة في هذه القاعدة.</w:t>
      </w:r>
    </w:p>
    <w:p w:rsidR="00745F20" w:rsidRPr="00C57832" w:rsidRDefault="00745F20" w:rsidP="00745F20">
      <w:pPr>
        <w:pStyle w:val="libNormal"/>
        <w:rPr>
          <w:rtl/>
        </w:rPr>
      </w:pPr>
      <w:r w:rsidRPr="0046760E">
        <w:rPr>
          <w:rStyle w:val="libBold2Char"/>
          <w:rtl/>
        </w:rPr>
        <w:t>الجهة الثانية:</w:t>
      </w:r>
      <w:r w:rsidRPr="00745F20">
        <w:rPr>
          <w:rtl/>
        </w:rPr>
        <w:t xml:space="preserve"> أقوال الفقهاء والمتكلّمين والمفسّرين والمحدّثين حول قاعدة الشعائر الدينيّة.</w:t>
      </w:r>
    </w:p>
    <w:p w:rsidR="00745F20" w:rsidRPr="00C57832" w:rsidRDefault="00745F20" w:rsidP="00745F20">
      <w:pPr>
        <w:pStyle w:val="libNormal"/>
        <w:rPr>
          <w:rtl/>
        </w:rPr>
      </w:pPr>
      <w:r w:rsidRPr="0046760E">
        <w:rPr>
          <w:rStyle w:val="libBold2Char"/>
          <w:rtl/>
        </w:rPr>
        <w:t>الجهة الثالثة:</w:t>
      </w:r>
      <w:r w:rsidRPr="00745F20">
        <w:rPr>
          <w:rtl/>
        </w:rPr>
        <w:t xml:space="preserve"> البحث في معنى وماهيّة الموضوع، وهو الشعيرة والشعائر من الناحية اللُّغويّة.</w:t>
      </w:r>
    </w:p>
    <w:p w:rsidR="00745F20" w:rsidRPr="00C57832" w:rsidRDefault="00745F20" w:rsidP="00745F20">
      <w:pPr>
        <w:pStyle w:val="libNormal"/>
        <w:rPr>
          <w:rtl/>
        </w:rPr>
      </w:pPr>
      <w:r w:rsidRPr="0046760E">
        <w:rPr>
          <w:rStyle w:val="libBold2Char"/>
          <w:rtl/>
        </w:rPr>
        <w:t>الجهة الرابعة:</w:t>
      </w:r>
      <w:r w:rsidRPr="00745F20">
        <w:rPr>
          <w:rtl/>
        </w:rPr>
        <w:t xml:space="preserve"> كيفيّة تحقّق الموضوع، وهو الشعيرة والشعائر ومعالجة العديد من قواعد التشريع.</w:t>
      </w:r>
    </w:p>
    <w:p w:rsidR="00745F20" w:rsidRPr="00C57832" w:rsidRDefault="00745F20" w:rsidP="00745F20">
      <w:pPr>
        <w:pStyle w:val="libNormal"/>
        <w:rPr>
          <w:rtl/>
        </w:rPr>
      </w:pPr>
      <w:r w:rsidRPr="0046760E">
        <w:rPr>
          <w:rStyle w:val="libBold2Char"/>
          <w:rtl/>
        </w:rPr>
        <w:t>الجهة الخامسة:</w:t>
      </w:r>
      <w:r w:rsidRPr="00745F20">
        <w:rPr>
          <w:rtl/>
        </w:rPr>
        <w:t xml:space="preserve"> البحث في متعلّق الحكم لقاعدة الشعائر.</w:t>
      </w:r>
    </w:p>
    <w:p w:rsidR="00745F20" w:rsidRPr="00C57832" w:rsidRDefault="00745F20" w:rsidP="00745F20">
      <w:pPr>
        <w:pStyle w:val="libNormal"/>
        <w:rPr>
          <w:rtl/>
        </w:rPr>
      </w:pPr>
      <w:r w:rsidRPr="0046760E">
        <w:rPr>
          <w:rStyle w:val="libBold2Char"/>
          <w:rtl/>
        </w:rPr>
        <w:t>الجهة السادسة:</w:t>
      </w:r>
      <w:r w:rsidRPr="00745F20">
        <w:rPr>
          <w:rtl/>
        </w:rPr>
        <w:t xml:space="preserve"> نسبة حكم الشعائر مع العناوين الأوّليّة للأحكام من جهة، ومع العناوين الثانويّة للأحكام من جهة أُخرى.</w:t>
      </w:r>
    </w:p>
    <w:p w:rsidR="00745F20" w:rsidRPr="00C57832" w:rsidRDefault="00745F20" w:rsidP="00745F20">
      <w:pPr>
        <w:pStyle w:val="libNormal"/>
        <w:rPr>
          <w:rtl/>
        </w:rPr>
      </w:pPr>
      <w:r w:rsidRPr="0046760E">
        <w:rPr>
          <w:rStyle w:val="libBold2Char"/>
          <w:rtl/>
        </w:rPr>
        <w:t>الجهة السابعة:</w:t>
      </w:r>
      <w:r w:rsidRPr="00745F20">
        <w:rPr>
          <w:rtl/>
        </w:rPr>
        <w:t xml:space="preserve"> الموانع الطارئة على الشعائر، كالخرافة والاستهزاء والهتك والشنعة.</w:t>
      </w:r>
    </w:p>
    <w:p w:rsidR="00745F20" w:rsidRDefault="00745F20" w:rsidP="00745F20">
      <w:pPr>
        <w:pStyle w:val="libNormal"/>
      </w:pPr>
      <w:r>
        <w:br w:type="page"/>
      </w:r>
    </w:p>
    <w:p w:rsidR="00745F20" w:rsidRPr="0046760E" w:rsidRDefault="00745F20" w:rsidP="00B76AE7">
      <w:pPr>
        <w:pStyle w:val="Heading2Center"/>
        <w:rPr>
          <w:rtl/>
        </w:rPr>
      </w:pPr>
      <w:bookmarkStart w:id="15" w:name="_Toc446756380"/>
      <w:r w:rsidRPr="00C57832">
        <w:rPr>
          <w:rtl/>
        </w:rPr>
        <w:lastRenderedPageBreak/>
        <w:t>المقامُ الثاني</w:t>
      </w:r>
      <w:bookmarkEnd w:id="15"/>
    </w:p>
    <w:p w:rsidR="00745F20" w:rsidRPr="0046760E" w:rsidRDefault="00745F20" w:rsidP="00B76AE7">
      <w:pPr>
        <w:pStyle w:val="Heading2Center"/>
        <w:rPr>
          <w:rtl/>
        </w:rPr>
      </w:pPr>
      <w:bookmarkStart w:id="16" w:name="_Toc446756381"/>
      <w:r w:rsidRPr="00C57832">
        <w:rPr>
          <w:rtl/>
        </w:rPr>
        <w:t>الشَعائرُ الحُسينيّة</w:t>
      </w:r>
      <w:bookmarkEnd w:id="16"/>
    </w:p>
    <w:p w:rsidR="00745F20" w:rsidRPr="00C57832" w:rsidRDefault="00745F20" w:rsidP="00745F20">
      <w:pPr>
        <w:pStyle w:val="libNormal"/>
        <w:rPr>
          <w:rtl/>
        </w:rPr>
      </w:pPr>
      <w:r w:rsidRPr="00C57832">
        <w:rPr>
          <w:rtl/>
        </w:rPr>
        <w:t>يقع البحث في خصوصيات الشعائر الحسينيّة</w:t>
      </w:r>
      <w:r>
        <w:rPr>
          <w:rtl/>
        </w:rPr>
        <w:t>،</w:t>
      </w:r>
      <w:r w:rsidRPr="00C57832">
        <w:rPr>
          <w:rtl/>
        </w:rPr>
        <w:t xml:space="preserve"> ودراسة قوّة وتماميّة الأدلّة الخاصّة الواردة فيها</w:t>
      </w:r>
      <w:r>
        <w:rPr>
          <w:rtl/>
        </w:rPr>
        <w:t>،</w:t>
      </w:r>
      <w:r w:rsidRPr="00C57832">
        <w:rPr>
          <w:rtl/>
        </w:rPr>
        <w:t xml:space="preserve"> وردّ الإشكالات والانتقادات التي وُجِّهت لها</w:t>
      </w:r>
      <w:r>
        <w:rPr>
          <w:rtl/>
        </w:rPr>
        <w:t>،</w:t>
      </w:r>
      <w:r w:rsidRPr="00C57832">
        <w:rPr>
          <w:rtl/>
        </w:rPr>
        <w:t xml:space="preserve"> وأُثيرَت حولها</w:t>
      </w:r>
      <w:r>
        <w:rPr>
          <w:rtl/>
        </w:rPr>
        <w:t>.</w:t>
      </w:r>
    </w:p>
    <w:p w:rsidR="00745F20" w:rsidRPr="00C57832" w:rsidRDefault="00745F20" w:rsidP="00745F20">
      <w:pPr>
        <w:pStyle w:val="libNormal"/>
        <w:rPr>
          <w:rtl/>
        </w:rPr>
      </w:pPr>
      <w:r w:rsidRPr="00C57832">
        <w:rPr>
          <w:rtl/>
        </w:rPr>
        <w:t>وهل يختلف حكمها عن الأحكام العامّة في الشعائر</w:t>
      </w:r>
      <w:r>
        <w:rPr>
          <w:rtl/>
        </w:rPr>
        <w:t>؟</w:t>
      </w:r>
    </w:p>
    <w:p w:rsidR="00745F20" w:rsidRPr="00C57832" w:rsidRDefault="00745F20" w:rsidP="00745F20">
      <w:pPr>
        <w:pStyle w:val="libNormal"/>
        <w:rPr>
          <w:rtl/>
        </w:rPr>
      </w:pPr>
      <w:r w:rsidRPr="00C57832">
        <w:rPr>
          <w:rtl/>
        </w:rPr>
        <w:t>أم هي تتضمّن الأحكام العامّة للشعائر وزيادة</w:t>
      </w:r>
      <w:r>
        <w:rPr>
          <w:rtl/>
        </w:rPr>
        <w:t>؟</w:t>
      </w:r>
    </w:p>
    <w:p w:rsidR="00745F20" w:rsidRPr="00C57832" w:rsidRDefault="00745F20" w:rsidP="00745F20">
      <w:pPr>
        <w:pStyle w:val="libNormal"/>
        <w:rPr>
          <w:rtl/>
        </w:rPr>
      </w:pPr>
      <w:r w:rsidRPr="00C57832">
        <w:rPr>
          <w:rtl/>
        </w:rPr>
        <w:t>ويقع البحث خلال الجهات الآتية</w:t>
      </w:r>
      <w:r>
        <w:rPr>
          <w:rtl/>
        </w:rPr>
        <w:t>:</w:t>
      </w:r>
    </w:p>
    <w:p w:rsidR="00745F20" w:rsidRPr="00C57832" w:rsidRDefault="00745F20" w:rsidP="00745F20">
      <w:pPr>
        <w:pStyle w:val="libNormal"/>
        <w:rPr>
          <w:rtl/>
        </w:rPr>
      </w:pPr>
      <w:r w:rsidRPr="0046760E">
        <w:rPr>
          <w:rStyle w:val="libBold2Char"/>
          <w:rtl/>
        </w:rPr>
        <w:t>الجهة الأولى:</w:t>
      </w:r>
      <w:r w:rsidRPr="00745F20">
        <w:rPr>
          <w:rtl/>
        </w:rPr>
        <w:t xml:space="preserve"> أهداف النهضة الحسينيّة.</w:t>
      </w:r>
    </w:p>
    <w:p w:rsidR="00745F20" w:rsidRPr="00C57832" w:rsidRDefault="00745F20" w:rsidP="00745F20">
      <w:pPr>
        <w:pStyle w:val="libNormal"/>
        <w:rPr>
          <w:rtl/>
        </w:rPr>
      </w:pPr>
      <w:r w:rsidRPr="0046760E">
        <w:rPr>
          <w:rStyle w:val="libBold2Char"/>
          <w:rtl/>
        </w:rPr>
        <w:t>الجهة الثانية:</w:t>
      </w:r>
      <w:r w:rsidRPr="00745F20">
        <w:rPr>
          <w:rtl/>
        </w:rPr>
        <w:t xml:space="preserve"> أدلّة الشعائر الحسينيّة.</w:t>
      </w:r>
    </w:p>
    <w:p w:rsidR="00745F20" w:rsidRPr="00C57832" w:rsidRDefault="00745F20" w:rsidP="00745F20">
      <w:pPr>
        <w:pStyle w:val="libNormal"/>
        <w:rPr>
          <w:rtl/>
        </w:rPr>
      </w:pPr>
      <w:r w:rsidRPr="0046760E">
        <w:rPr>
          <w:rStyle w:val="libBold2Char"/>
          <w:rtl/>
        </w:rPr>
        <w:t>الجهة الثالثة:</w:t>
      </w:r>
      <w:r w:rsidRPr="00745F20">
        <w:rPr>
          <w:rtl/>
        </w:rPr>
        <w:t xml:space="preserve"> أقسام الشعائر الحسينيّة.</w:t>
      </w:r>
    </w:p>
    <w:p w:rsidR="00745F20" w:rsidRPr="00C57832" w:rsidRDefault="00745F20" w:rsidP="00745F20">
      <w:pPr>
        <w:pStyle w:val="libNormal"/>
        <w:rPr>
          <w:rtl/>
        </w:rPr>
      </w:pPr>
      <w:r w:rsidRPr="0046760E">
        <w:rPr>
          <w:rStyle w:val="libBold2Char"/>
          <w:rtl/>
        </w:rPr>
        <w:t xml:space="preserve">الجهة الرابعة: </w:t>
      </w:r>
      <w:r w:rsidRPr="00745F20">
        <w:rPr>
          <w:rtl/>
        </w:rPr>
        <w:t>الرواية في الشعائر الحسينيّة.</w:t>
      </w:r>
    </w:p>
    <w:p w:rsidR="00745F20" w:rsidRPr="00C57832" w:rsidRDefault="00745F20" w:rsidP="00745F20">
      <w:pPr>
        <w:pStyle w:val="libNormal"/>
        <w:rPr>
          <w:rtl/>
        </w:rPr>
      </w:pPr>
      <w:r w:rsidRPr="0046760E">
        <w:rPr>
          <w:rStyle w:val="libBold2Char"/>
          <w:rtl/>
        </w:rPr>
        <w:t>الجهة الخامسة:</w:t>
      </w:r>
      <w:r w:rsidRPr="00745F20">
        <w:rPr>
          <w:rtl/>
        </w:rPr>
        <w:t xml:space="preserve"> البكاء.</w:t>
      </w:r>
    </w:p>
    <w:p w:rsidR="00745F20" w:rsidRPr="00C57832" w:rsidRDefault="00745F20" w:rsidP="00745F20">
      <w:pPr>
        <w:pStyle w:val="libNormal"/>
        <w:rPr>
          <w:rtl/>
        </w:rPr>
      </w:pPr>
      <w:r w:rsidRPr="0046760E">
        <w:rPr>
          <w:rStyle w:val="libBold2Char"/>
          <w:rtl/>
        </w:rPr>
        <w:t>الجهة السادسة:</w:t>
      </w:r>
      <w:r w:rsidRPr="00745F20">
        <w:rPr>
          <w:rtl/>
        </w:rPr>
        <w:t xml:space="preserve"> الشعائر الحسينيّة والضرر.</w:t>
      </w:r>
    </w:p>
    <w:p w:rsidR="00745F20" w:rsidRPr="00C57832" w:rsidRDefault="00745F20" w:rsidP="00745F20">
      <w:pPr>
        <w:pStyle w:val="libNormal"/>
        <w:rPr>
          <w:rtl/>
        </w:rPr>
      </w:pPr>
      <w:r w:rsidRPr="0046760E">
        <w:rPr>
          <w:rStyle w:val="libBold2Char"/>
          <w:rtl/>
        </w:rPr>
        <w:t>الجهة السابعة:</w:t>
      </w:r>
      <w:r w:rsidRPr="00745F20">
        <w:rPr>
          <w:rtl/>
        </w:rPr>
        <w:t xml:space="preserve"> لبس السواد.</w:t>
      </w:r>
    </w:p>
    <w:p w:rsidR="00745F20" w:rsidRPr="00C57832" w:rsidRDefault="00745F20" w:rsidP="00745F20">
      <w:pPr>
        <w:pStyle w:val="libNormal"/>
        <w:rPr>
          <w:rtl/>
        </w:rPr>
      </w:pPr>
      <w:r w:rsidRPr="0046760E">
        <w:rPr>
          <w:rStyle w:val="libBold2Char"/>
          <w:rtl/>
        </w:rPr>
        <w:t xml:space="preserve">الجهة الثامنة: </w:t>
      </w:r>
      <w:r w:rsidRPr="00745F20">
        <w:rPr>
          <w:rtl/>
        </w:rPr>
        <w:t>ضرورة لعن أعداء الدين.</w:t>
      </w:r>
    </w:p>
    <w:p w:rsidR="00745F20" w:rsidRPr="00C57832" w:rsidRDefault="00745F20" w:rsidP="00745F20">
      <w:pPr>
        <w:pStyle w:val="libNormal"/>
        <w:rPr>
          <w:rtl/>
        </w:rPr>
      </w:pPr>
      <w:r w:rsidRPr="0046760E">
        <w:rPr>
          <w:rStyle w:val="libBold2Char"/>
          <w:rtl/>
        </w:rPr>
        <w:t>الجهة التاسعة:</w:t>
      </w:r>
      <w:r w:rsidRPr="00745F20">
        <w:rPr>
          <w:rtl/>
        </w:rPr>
        <w:t xml:space="preserve"> العزاء والرثاء سُنّة قرآنيّة.</w:t>
      </w:r>
    </w:p>
    <w:p w:rsidR="00745F20" w:rsidRPr="00C57832" w:rsidRDefault="00745F20" w:rsidP="00745F20">
      <w:pPr>
        <w:pStyle w:val="libNormal"/>
        <w:rPr>
          <w:rtl/>
        </w:rPr>
      </w:pPr>
      <w:r w:rsidRPr="0046760E">
        <w:rPr>
          <w:rStyle w:val="libBold2Char"/>
          <w:rtl/>
        </w:rPr>
        <w:t>مِسكُ الختام:</w:t>
      </w:r>
      <w:r w:rsidRPr="00745F20">
        <w:rPr>
          <w:rtl/>
        </w:rPr>
        <w:t xml:space="preserve"> مآتم العزاء التي أقامها النبي </w:t>
      </w:r>
      <w:r w:rsidR="00B76AE7" w:rsidRPr="00B76AE7">
        <w:rPr>
          <w:rStyle w:val="libAlaemChar"/>
          <w:rtl/>
        </w:rPr>
        <w:t>صلى‌الله‌عليه‌وآله</w:t>
      </w:r>
      <w:r w:rsidRPr="00745F20">
        <w:rPr>
          <w:rtl/>
        </w:rPr>
        <w:t xml:space="preserve"> على الحسين (عليه السلام).</w:t>
      </w:r>
    </w:p>
    <w:p w:rsidR="00355413" w:rsidRDefault="00745F20" w:rsidP="00745F20">
      <w:pPr>
        <w:pStyle w:val="libNormal"/>
        <w:rPr>
          <w:rFonts w:hint="cs"/>
          <w:rtl/>
        </w:rPr>
      </w:pPr>
      <w:r w:rsidRPr="00C57832">
        <w:rPr>
          <w:rtl/>
        </w:rPr>
        <w:t>هذا ما سنتطرّق إليه مفصّلاً فيما يأتي من البحوث</w:t>
      </w:r>
      <w:r w:rsidR="0046760E">
        <w:rPr>
          <w:rtl/>
        </w:rPr>
        <w:t xml:space="preserve"> - </w:t>
      </w:r>
      <w:r w:rsidRPr="00C57832">
        <w:rPr>
          <w:rtl/>
        </w:rPr>
        <w:t>إن شاء الله تعالى</w:t>
      </w:r>
      <w:r w:rsidR="0046760E">
        <w:rPr>
          <w:rtl/>
        </w:rPr>
        <w:t xml:space="preserve"> - </w:t>
      </w:r>
    </w:p>
    <w:p w:rsidR="00745F20" w:rsidRPr="00C57832" w:rsidRDefault="00745F20" w:rsidP="00745F20">
      <w:pPr>
        <w:pStyle w:val="libNormal"/>
        <w:rPr>
          <w:rtl/>
        </w:rPr>
      </w:pPr>
      <w:r w:rsidRPr="00C57832">
        <w:rPr>
          <w:rtl/>
        </w:rPr>
        <w:t>ونبدأ البحث في جهات المقام الأول:</w:t>
      </w:r>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B76AE7">
      <w:pPr>
        <w:pStyle w:val="Heading2Center"/>
        <w:rPr>
          <w:rtl/>
        </w:rPr>
      </w:pPr>
      <w:bookmarkStart w:id="17" w:name="_Toc446756382"/>
      <w:r w:rsidRPr="00C57832">
        <w:rPr>
          <w:rtl/>
        </w:rPr>
        <w:lastRenderedPageBreak/>
        <w:t>المقامُ الأوّل الشَعائرُ الدينيّة</w:t>
      </w:r>
      <w:bookmarkStart w:id="18" w:name="المقامُ_الأوّل_الشَعائرُ_الدينيّة"/>
      <w:bookmarkEnd w:id="18"/>
      <w:bookmarkEnd w:id="17"/>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B76AE7">
      <w:pPr>
        <w:pStyle w:val="Heading2Center"/>
        <w:rPr>
          <w:rtl/>
        </w:rPr>
      </w:pPr>
      <w:bookmarkStart w:id="19" w:name="_Toc446756383"/>
      <w:r w:rsidRPr="00C57832">
        <w:rPr>
          <w:rtl/>
        </w:rPr>
        <w:lastRenderedPageBreak/>
        <w:t>الجهةُ الأوّلى:الأدلّةُ الإجماليّة</w:t>
      </w:r>
      <w:bookmarkStart w:id="20" w:name="الجهةُ_الأوّلى:الأدلّةُ_الإجماليّة"/>
      <w:bookmarkEnd w:id="20"/>
      <w:bookmarkEnd w:id="19"/>
    </w:p>
    <w:p w:rsidR="00745F20" w:rsidRDefault="00745F20" w:rsidP="00745F20">
      <w:pPr>
        <w:pStyle w:val="libNormal"/>
      </w:pPr>
      <w:r>
        <w:br w:type="page"/>
      </w:r>
    </w:p>
    <w:p w:rsidR="00745F20" w:rsidRDefault="00745F20" w:rsidP="00745F20">
      <w:pPr>
        <w:pStyle w:val="libNormal"/>
      </w:pPr>
      <w:r>
        <w:lastRenderedPageBreak/>
        <w:br w:type="page"/>
      </w:r>
    </w:p>
    <w:p w:rsidR="00745F20" w:rsidRPr="00C57832" w:rsidRDefault="00745F20" w:rsidP="00745F20">
      <w:pPr>
        <w:pStyle w:val="libNormal"/>
        <w:rPr>
          <w:rtl/>
        </w:rPr>
      </w:pPr>
      <w:r w:rsidRPr="00C57832">
        <w:rPr>
          <w:rtl/>
        </w:rPr>
        <w:lastRenderedPageBreak/>
        <w:t>في بداية كلّ بحث لابدّ أن يعثر الفقيه أو المجتهد على أدلّة معيّنة لعنوان البحث</w:t>
      </w:r>
      <w:r>
        <w:rPr>
          <w:rtl/>
        </w:rPr>
        <w:t>،</w:t>
      </w:r>
      <w:r w:rsidRPr="00C57832">
        <w:rPr>
          <w:rtl/>
        </w:rPr>
        <w:t xml:space="preserve"> وهذه الأدلّة حسب قواعد علم الفقه والأصول لها ثلاثة محاور</w:t>
      </w:r>
      <w:r>
        <w:rPr>
          <w:rtl/>
        </w:rPr>
        <w:t>،</w:t>
      </w:r>
      <w:r w:rsidRPr="00C57832">
        <w:rPr>
          <w:rtl/>
        </w:rPr>
        <w:t xml:space="preserve"> هي</w:t>
      </w:r>
      <w:r>
        <w:rPr>
          <w:rtl/>
        </w:rPr>
        <w:t>:</w:t>
      </w:r>
      <w:r w:rsidRPr="00C57832">
        <w:rPr>
          <w:rtl/>
        </w:rPr>
        <w:t xml:space="preserve"> الموضوع</w:t>
      </w:r>
      <w:r>
        <w:rPr>
          <w:rtl/>
        </w:rPr>
        <w:t>،</w:t>
      </w:r>
      <w:r w:rsidRPr="00C57832">
        <w:rPr>
          <w:rtl/>
        </w:rPr>
        <w:t xml:space="preserve"> والمحمول</w:t>
      </w:r>
      <w:r>
        <w:rPr>
          <w:rtl/>
        </w:rPr>
        <w:t>،</w:t>
      </w:r>
      <w:r w:rsidRPr="00C57832">
        <w:rPr>
          <w:rtl/>
        </w:rPr>
        <w:t xml:space="preserve"> والمتعلّق.</w:t>
      </w:r>
    </w:p>
    <w:p w:rsidR="00745F20" w:rsidRPr="00C57832" w:rsidRDefault="00745F20" w:rsidP="00745F20">
      <w:pPr>
        <w:pStyle w:val="libNormal"/>
        <w:rPr>
          <w:rtl/>
        </w:rPr>
      </w:pPr>
      <w:r w:rsidRPr="00C57832">
        <w:rPr>
          <w:rtl/>
        </w:rPr>
        <w:t>الموضوع</w:t>
      </w:r>
      <w:r>
        <w:rPr>
          <w:rtl/>
        </w:rPr>
        <w:t>:</w:t>
      </w:r>
      <w:r w:rsidRPr="00C57832">
        <w:rPr>
          <w:rtl/>
        </w:rPr>
        <w:t xml:space="preserve"> هو ما يُشار به إلى قيود الحُكم.</w:t>
      </w:r>
    </w:p>
    <w:p w:rsidR="00745F20" w:rsidRPr="00C57832" w:rsidRDefault="00745F20" w:rsidP="00745F20">
      <w:pPr>
        <w:pStyle w:val="libNormal"/>
        <w:rPr>
          <w:rtl/>
        </w:rPr>
      </w:pPr>
      <w:r w:rsidRPr="00C57832">
        <w:rPr>
          <w:rtl/>
        </w:rPr>
        <w:t>والمحمول</w:t>
      </w:r>
      <w:r>
        <w:rPr>
          <w:rtl/>
        </w:rPr>
        <w:t>:</w:t>
      </w:r>
      <w:r w:rsidRPr="00C57832">
        <w:rPr>
          <w:rtl/>
        </w:rPr>
        <w:t xml:space="preserve"> هو الحكم الشرعي</w:t>
      </w:r>
      <w:r>
        <w:rPr>
          <w:rtl/>
        </w:rPr>
        <w:t>،</w:t>
      </w:r>
      <w:r w:rsidRPr="00C57832">
        <w:rPr>
          <w:rtl/>
        </w:rPr>
        <w:t xml:space="preserve"> إمّا وجوب،</w:t>
      </w:r>
      <w:r w:rsidR="0046760E">
        <w:rPr>
          <w:rtl/>
        </w:rPr>
        <w:t xml:space="preserve"> </w:t>
      </w:r>
      <w:r w:rsidRPr="00C57832">
        <w:rPr>
          <w:rtl/>
        </w:rPr>
        <w:t>أو حُرمة</w:t>
      </w:r>
      <w:r>
        <w:rPr>
          <w:rtl/>
        </w:rPr>
        <w:t>،</w:t>
      </w:r>
      <w:r w:rsidRPr="00C57832">
        <w:rPr>
          <w:rtl/>
        </w:rPr>
        <w:t xml:space="preserve"> أو مِلكيّة</w:t>
      </w:r>
      <w:r>
        <w:rPr>
          <w:rtl/>
        </w:rPr>
        <w:t>،</w:t>
      </w:r>
      <w:r w:rsidRPr="00C57832">
        <w:rPr>
          <w:rtl/>
        </w:rPr>
        <w:t xml:space="preserve"> أو غير ذلك</w:t>
      </w:r>
      <w:r>
        <w:rPr>
          <w:rtl/>
        </w:rPr>
        <w:t>،</w:t>
      </w:r>
      <w:r w:rsidRPr="00C57832">
        <w:rPr>
          <w:rtl/>
        </w:rPr>
        <w:t xml:space="preserve"> بمعنى الحُكم الشرعي الشامل للحُكم التكليفي وللحُكم الوضعي.</w:t>
      </w:r>
    </w:p>
    <w:p w:rsidR="00745F20" w:rsidRPr="00C57832" w:rsidRDefault="00745F20" w:rsidP="00745F20">
      <w:pPr>
        <w:pStyle w:val="libNormal"/>
        <w:rPr>
          <w:rtl/>
        </w:rPr>
      </w:pPr>
      <w:r w:rsidRPr="00C57832">
        <w:rPr>
          <w:rtl/>
        </w:rPr>
        <w:t>المتعلَّق</w:t>
      </w:r>
      <w:r>
        <w:rPr>
          <w:rtl/>
        </w:rPr>
        <w:t>:</w:t>
      </w:r>
      <w:r w:rsidRPr="00C57832">
        <w:rPr>
          <w:rtl/>
        </w:rPr>
        <w:t xml:space="preserve"> وهو الفعل المطلوب حصوله في الخارج إذا كان الحُكم وجوباً</w:t>
      </w:r>
      <w:r>
        <w:rPr>
          <w:rtl/>
        </w:rPr>
        <w:t>،</w:t>
      </w:r>
      <w:r w:rsidRPr="00C57832">
        <w:rPr>
          <w:rtl/>
        </w:rPr>
        <w:t xml:space="preserve"> أو الفعل اللازم تركه إذا كان الحكم حرمةً.</w:t>
      </w:r>
    </w:p>
    <w:p w:rsidR="00745F20" w:rsidRPr="00C57832" w:rsidRDefault="00745F20" w:rsidP="00745F20">
      <w:pPr>
        <w:pStyle w:val="libNormal"/>
        <w:rPr>
          <w:rtl/>
        </w:rPr>
      </w:pPr>
      <w:r w:rsidRPr="00C57832">
        <w:rPr>
          <w:rtl/>
        </w:rPr>
        <w:t>على سبيل المثال</w:t>
      </w:r>
      <w:r>
        <w:rPr>
          <w:rtl/>
        </w:rPr>
        <w:t>:</w:t>
      </w:r>
      <w:r w:rsidRPr="00C57832">
        <w:rPr>
          <w:rtl/>
        </w:rPr>
        <w:t xml:space="preserve"> في دليل</w:t>
      </w:r>
      <w:r>
        <w:rPr>
          <w:rtl/>
        </w:rPr>
        <w:t>:</w:t>
      </w:r>
      <w:r w:rsidRPr="00C57832">
        <w:rPr>
          <w:rtl/>
        </w:rPr>
        <w:t xml:space="preserve"> (إذا زالت الشمس فصلِّ)</w:t>
      </w:r>
      <w:r>
        <w:rPr>
          <w:rtl/>
        </w:rPr>
        <w:t>،</w:t>
      </w:r>
      <w:r w:rsidRPr="00C57832">
        <w:rPr>
          <w:rtl/>
        </w:rPr>
        <w:t xml:space="preserve"> نلاحظ هذه المَحاور الثلاثة كالآتي:</w:t>
      </w:r>
    </w:p>
    <w:p w:rsidR="00745F20" w:rsidRPr="00C57832" w:rsidRDefault="00745F20" w:rsidP="00745F20">
      <w:pPr>
        <w:pStyle w:val="libNormal"/>
        <w:rPr>
          <w:rtl/>
        </w:rPr>
      </w:pPr>
      <w:r w:rsidRPr="00C57832">
        <w:rPr>
          <w:rtl/>
        </w:rPr>
        <w:t>الموضوع</w:t>
      </w:r>
      <w:r>
        <w:rPr>
          <w:rtl/>
        </w:rPr>
        <w:t>:</w:t>
      </w:r>
      <w:r w:rsidRPr="00C57832">
        <w:rPr>
          <w:rtl/>
        </w:rPr>
        <w:t xml:space="preserve"> هو الزوال.</w:t>
      </w:r>
    </w:p>
    <w:p w:rsidR="00745F20" w:rsidRPr="00C57832" w:rsidRDefault="00745F20" w:rsidP="00745F20">
      <w:pPr>
        <w:pStyle w:val="libNormal"/>
        <w:rPr>
          <w:rtl/>
        </w:rPr>
      </w:pPr>
      <w:r w:rsidRPr="00C57832">
        <w:rPr>
          <w:rtl/>
        </w:rPr>
        <w:t>والمحمول</w:t>
      </w:r>
      <w:r>
        <w:rPr>
          <w:rtl/>
        </w:rPr>
        <w:t>:</w:t>
      </w:r>
      <w:r w:rsidRPr="00C57832">
        <w:rPr>
          <w:rtl/>
        </w:rPr>
        <w:t xml:space="preserve"> الحُكم وهو الوجوب.</w:t>
      </w:r>
    </w:p>
    <w:p w:rsidR="00745F20" w:rsidRPr="00C57832" w:rsidRDefault="00745F20" w:rsidP="00745F20">
      <w:pPr>
        <w:pStyle w:val="libNormal"/>
        <w:rPr>
          <w:rtl/>
        </w:rPr>
      </w:pPr>
      <w:r w:rsidRPr="00C57832">
        <w:rPr>
          <w:rtl/>
        </w:rPr>
        <w:t>والمتعلّق</w:t>
      </w:r>
      <w:r>
        <w:rPr>
          <w:rtl/>
        </w:rPr>
        <w:t>:</w:t>
      </w:r>
      <w:r w:rsidRPr="00C57832">
        <w:rPr>
          <w:rtl/>
        </w:rPr>
        <w:t xml:space="preserve"> وهو صلاة الظهر.</w:t>
      </w:r>
    </w:p>
    <w:p w:rsidR="00745F20" w:rsidRPr="00C57832" w:rsidRDefault="00745F20" w:rsidP="00745F20">
      <w:pPr>
        <w:pStyle w:val="libNormal"/>
        <w:rPr>
          <w:rtl/>
        </w:rPr>
      </w:pPr>
      <w:r w:rsidRPr="00C57832">
        <w:rPr>
          <w:rtl/>
        </w:rPr>
        <w:t>ومِحور الموضوع الذي هو قيود الوجوب</w:t>
      </w:r>
      <w:r>
        <w:rPr>
          <w:rtl/>
        </w:rPr>
        <w:t>،</w:t>
      </w:r>
      <w:r w:rsidRPr="00C57832">
        <w:rPr>
          <w:rtl/>
        </w:rPr>
        <w:t xml:space="preserve"> ويُطلق على قيود أيّ حكم تكليفي أو وضعي بأنّه</w:t>
      </w:r>
      <w:r>
        <w:rPr>
          <w:rtl/>
        </w:rPr>
        <w:t>:</w:t>
      </w:r>
      <w:r w:rsidRPr="00C57832">
        <w:rPr>
          <w:rtl/>
        </w:rPr>
        <w:t xml:space="preserve"> موضوع أصولي</w:t>
      </w:r>
      <w:r>
        <w:rPr>
          <w:rtl/>
        </w:rPr>
        <w:t>،</w:t>
      </w:r>
      <w:r w:rsidRPr="00C57832">
        <w:rPr>
          <w:rtl/>
        </w:rPr>
        <w:t xml:space="preserve"> أو موضوع فقهي</w:t>
      </w:r>
      <w:r>
        <w:rPr>
          <w:rtl/>
        </w:rPr>
        <w:t>،</w:t>
      </w:r>
      <w:r w:rsidRPr="00C57832">
        <w:rPr>
          <w:rtl/>
        </w:rPr>
        <w:t xml:space="preserve"> وفي مثالنا السابق يعتبر الزوال من قيود الوجوب.</w:t>
      </w:r>
    </w:p>
    <w:p w:rsidR="00745F20" w:rsidRDefault="00745F20" w:rsidP="00745F20">
      <w:pPr>
        <w:pStyle w:val="libNormal"/>
      </w:pPr>
      <w:r>
        <w:br w:type="page"/>
      </w:r>
    </w:p>
    <w:p w:rsidR="0046760E" w:rsidRDefault="00745F20" w:rsidP="00745F20">
      <w:pPr>
        <w:pStyle w:val="libNormal"/>
        <w:rPr>
          <w:rtl/>
        </w:rPr>
      </w:pPr>
      <w:r w:rsidRPr="00C57832">
        <w:rPr>
          <w:rtl/>
        </w:rPr>
        <w:lastRenderedPageBreak/>
        <w:t>فاللازم استعراض الأدلّة الواردة في قاعدة الشعائر وتقرير مفادها على ضوء هذا التثليث.</w:t>
      </w:r>
    </w:p>
    <w:p w:rsidR="00745F20" w:rsidRPr="0046760E" w:rsidRDefault="00745F20" w:rsidP="0046760E">
      <w:pPr>
        <w:pStyle w:val="Heading2Center"/>
        <w:rPr>
          <w:rtl/>
        </w:rPr>
      </w:pPr>
      <w:bookmarkStart w:id="21" w:name="_Toc446756384"/>
      <w:r w:rsidRPr="00C57832">
        <w:rPr>
          <w:rtl/>
        </w:rPr>
        <w:t>الطائفة الأولى من الأدلّة</w:t>
      </w:r>
      <w:r>
        <w:rPr>
          <w:rtl/>
        </w:rPr>
        <w:t>:</w:t>
      </w:r>
      <w:bookmarkEnd w:id="21"/>
    </w:p>
    <w:p w:rsidR="00745F20" w:rsidRPr="00C57832" w:rsidRDefault="00745F20" w:rsidP="00745F20">
      <w:pPr>
        <w:pStyle w:val="libNormal"/>
        <w:rPr>
          <w:rtl/>
        </w:rPr>
      </w:pPr>
      <w:r w:rsidRPr="0046760E">
        <w:rPr>
          <w:rStyle w:val="libBold2Char"/>
          <w:rtl/>
        </w:rPr>
        <w:t>(1)</w:t>
      </w:r>
      <w:r w:rsidR="0046760E">
        <w:rPr>
          <w:rtl/>
        </w:rPr>
        <w:t xml:space="preserve"> - </w:t>
      </w:r>
      <w:r w:rsidRPr="00506764">
        <w:rPr>
          <w:rStyle w:val="libAlaemChar"/>
          <w:rtl/>
        </w:rPr>
        <w:t>(</w:t>
      </w:r>
      <w:r w:rsidRPr="00745F20">
        <w:rPr>
          <w:rStyle w:val="libAieChar"/>
          <w:rFonts w:hint="cs"/>
          <w:rtl/>
        </w:rPr>
        <w:t>يَا أَيُّهَا الَّذِينَ آَمَنُوا لا تُحِلُّوا شَعَائِرَ اللَّهِ وَلا الشَّهْرَ الْحَرَامَ وَلا الْهَدْيَ وَلا الْقَلائِدَ وَلا آَمِّينَ الْبَيْتَ الْحَرَام</w:t>
      </w:r>
      <w:r w:rsidRPr="00745F20">
        <w:rPr>
          <w:rStyle w:val="libAieChar"/>
          <w:rtl/>
        </w:rPr>
        <w:t>َ</w:t>
      </w:r>
      <w:r w:rsidRPr="00506764">
        <w:rPr>
          <w:rStyle w:val="libAlaemChar"/>
          <w:rtl/>
        </w:rPr>
        <w:t>)</w:t>
      </w:r>
      <w:r w:rsidRPr="00745F20">
        <w:rPr>
          <w:rStyle w:val="libFootnotenumChar"/>
          <w:rtl/>
        </w:rPr>
        <w:t>(1)</w:t>
      </w:r>
      <w:r w:rsidRPr="00745F20">
        <w:rPr>
          <w:rtl/>
        </w:rPr>
        <w:t>.</w:t>
      </w:r>
    </w:p>
    <w:p w:rsidR="00745F20" w:rsidRPr="00C57832" w:rsidRDefault="00745F20" w:rsidP="00745F20">
      <w:pPr>
        <w:pStyle w:val="libNormal"/>
        <w:rPr>
          <w:rtl/>
        </w:rPr>
      </w:pPr>
      <w:r w:rsidRPr="00C57832">
        <w:rPr>
          <w:rtl/>
        </w:rPr>
        <w:t>قد ورد في الآية عموم لفظ الشعائر</w:t>
      </w:r>
      <w:r>
        <w:rPr>
          <w:rtl/>
        </w:rPr>
        <w:t>،</w:t>
      </w:r>
      <w:r w:rsidRPr="00C57832">
        <w:rPr>
          <w:rtl/>
        </w:rPr>
        <w:t xml:space="preserve"> وهو حُكم من الأحكام القرآنيّة</w:t>
      </w:r>
      <w:r>
        <w:rPr>
          <w:rtl/>
        </w:rPr>
        <w:t>،</w:t>
      </w:r>
      <w:r w:rsidRPr="00C57832">
        <w:rPr>
          <w:rtl/>
        </w:rPr>
        <w:t xml:space="preserve"> فلنتعرّف على موضوع ومتعلّق هذا المورد</w:t>
      </w:r>
      <w:r>
        <w:rPr>
          <w:rtl/>
        </w:rPr>
        <w:t>،</w:t>
      </w:r>
      <w:r w:rsidRPr="00C57832">
        <w:rPr>
          <w:rtl/>
        </w:rPr>
        <w:t xml:space="preserve"> وعلى حكمه أيضاً.</w:t>
      </w:r>
    </w:p>
    <w:p w:rsidR="00745F20" w:rsidRPr="00C57832" w:rsidRDefault="00745F20" w:rsidP="00745F20">
      <w:pPr>
        <w:pStyle w:val="libNormal"/>
        <w:rPr>
          <w:rtl/>
        </w:rPr>
      </w:pPr>
      <w:r w:rsidRPr="00745F20">
        <w:rPr>
          <w:rtl/>
        </w:rPr>
        <w:t>الموضوع: هو الشعائر</w:t>
      </w:r>
      <w:r w:rsidRPr="00745F20">
        <w:rPr>
          <w:rStyle w:val="libFootnotenumChar"/>
          <w:rtl/>
        </w:rPr>
        <w:t xml:space="preserve"> (2)</w:t>
      </w:r>
      <w:r w:rsidRPr="00745F20">
        <w:rPr>
          <w:rtl/>
        </w:rPr>
        <w:t>.</w:t>
      </w:r>
    </w:p>
    <w:p w:rsidR="00745F20" w:rsidRPr="00C57832" w:rsidRDefault="00745F20" w:rsidP="00745F20">
      <w:pPr>
        <w:pStyle w:val="libNormal"/>
        <w:rPr>
          <w:rtl/>
        </w:rPr>
      </w:pPr>
      <w:r w:rsidRPr="00C57832">
        <w:rPr>
          <w:rtl/>
        </w:rPr>
        <w:t>المتعلّق</w:t>
      </w:r>
      <w:r>
        <w:rPr>
          <w:rtl/>
        </w:rPr>
        <w:t>:</w:t>
      </w:r>
      <w:r w:rsidRPr="00C57832">
        <w:rPr>
          <w:rtl/>
        </w:rPr>
        <w:t xml:space="preserve"> هو التعظيم إن جُعِل الحُكم إيجابيّاً</w:t>
      </w:r>
      <w:r>
        <w:rPr>
          <w:rtl/>
        </w:rPr>
        <w:t>،</w:t>
      </w:r>
      <w:r w:rsidRPr="00C57832">
        <w:rPr>
          <w:rtl/>
        </w:rPr>
        <w:t xml:space="preserve"> أو التهاون إن جُعِل الحكم تحريميّاً.</w:t>
      </w:r>
    </w:p>
    <w:p w:rsidR="00745F20" w:rsidRPr="00C57832" w:rsidRDefault="00745F20" w:rsidP="00745F20">
      <w:pPr>
        <w:pStyle w:val="libNormal"/>
        <w:rPr>
          <w:rtl/>
        </w:rPr>
      </w:pPr>
      <w:r w:rsidRPr="00C57832">
        <w:rPr>
          <w:rtl/>
        </w:rPr>
        <w:t>الحُكم</w:t>
      </w:r>
      <w:r>
        <w:rPr>
          <w:rtl/>
        </w:rPr>
        <w:t>:</w:t>
      </w:r>
      <w:r w:rsidRPr="00C57832">
        <w:rPr>
          <w:rtl/>
        </w:rPr>
        <w:t xml:space="preserve"> حرمة التحليل وحرمة التهاون</w:t>
      </w:r>
      <w:r>
        <w:rPr>
          <w:rtl/>
        </w:rPr>
        <w:t>،</w:t>
      </w:r>
      <w:r w:rsidRPr="00C57832">
        <w:rPr>
          <w:rtl/>
        </w:rPr>
        <w:t xml:space="preserve"> ويمكن جعل الحُكم وجوب التعظيم.</w:t>
      </w:r>
    </w:p>
    <w:p w:rsidR="00745F20" w:rsidRPr="00C57832" w:rsidRDefault="00745F20" w:rsidP="00745F20">
      <w:pPr>
        <w:pStyle w:val="libNormal"/>
        <w:rPr>
          <w:rtl/>
        </w:rPr>
      </w:pPr>
      <w:r w:rsidRPr="0046760E">
        <w:rPr>
          <w:rStyle w:val="libBold2Char"/>
          <w:rtl/>
        </w:rPr>
        <w:t>(2)</w:t>
      </w:r>
      <w:r w:rsidR="0046760E">
        <w:rPr>
          <w:rtl/>
        </w:rPr>
        <w:t xml:space="preserve"> - </w:t>
      </w:r>
      <w:r w:rsidRPr="00506764">
        <w:rPr>
          <w:rStyle w:val="libAlaemChar"/>
          <w:rtl/>
        </w:rPr>
        <w:t>(</w:t>
      </w:r>
      <w:r w:rsidRPr="00745F20">
        <w:rPr>
          <w:rStyle w:val="libAieChar"/>
          <w:rFonts w:hint="cs"/>
          <w:rtl/>
        </w:rPr>
        <w:t>وَأَذِّنْ فِي النَّاسِ بِالْحَجِّ يَأْتُوكَ رِجَالاً وَعَلَى كُلِّ ضَامِرٍ يَأْتِينَ مِنْ كُلِّ فَجٍّ عَمِيقٍ *</w:t>
      </w:r>
    </w:p>
    <w:p w:rsidR="00745F20" w:rsidRPr="00C57832" w:rsidRDefault="0046760E" w:rsidP="0046760E">
      <w:pPr>
        <w:pStyle w:val="libLine"/>
        <w:rPr>
          <w:rtl/>
        </w:rPr>
      </w:pPr>
      <w:r>
        <w:rPr>
          <w:rFonts w:hint="cs"/>
          <w:rtl/>
        </w:rPr>
        <w:t>____________________</w:t>
      </w:r>
    </w:p>
    <w:p w:rsidR="00745F20" w:rsidRPr="00C57832" w:rsidRDefault="00745F20" w:rsidP="00745F20">
      <w:pPr>
        <w:pStyle w:val="libFootnote0"/>
        <w:rPr>
          <w:rtl/>
        </w:rPr>
      </w:pPr>
      <w:r w:rsidRPr="00C57832">
        <w:rPr>
          <w:rFonts w:hint="cs"/>
          <w:rtl/>
        </w:rPr>
        <w:t>(1) المائدة</w:t>
      </w:r>
      <w:r>
        <w:rPr>
          <w:rFonts w:hint="cs"/>
          <w:rtl/>
        </w:rPr>
        <w:t>:</w:t>
      </w:r>
      <w:r w:rsidRPr="00C57832">
        <w:rPr>
          <w:rFonts w:hint="cs"/>
          <w:rtl/>
        </w:rPr>
        <w:t xml:space="preserve"> 2.</w:t>
      </w:r>
    </w:p>
    <w:p w:rsidR="0046760E" w:rsidRDefault="00745F20" w:rsidP="00745F20">
      <w:pPr>
        <w:pStyle w:val="libFootnote0"/>
        <w:rPr>
          <w:rtl/>
        </w:rPr>
      </w:pPr>
      <w:r w:rsidRPr="00C57832">
        <w:rPr>
          <w:rFonts w:hint="cs"/>
          <w:rtl/>
        </w:rPr>
        <w:t>(2) وقد يقال للموضوع</w:t>
      </w:r>
      <w:r>
        <w:rPr>
          <w:rFonts w:hint="cs"/>
          <w:rtl/>
        </w:rPr>
        <w:t>:</w:t>
      </w:r>
      <w:r w:rsidRPr="00C57832">
        <w:rPr>
          <w:rFonts w:hint="cs"/>
          <w:rtl/>
        </w:rPr>
        <w:t xml:space="preserve"> متعلّق المتعلّق</w:t>
      </w:r>
      <w:r>
        <w:rPr>
          <w:rFonts w:hint="cs"/>
          <w:rtl/>
        </w:rPr>
        <w:t>،</w:t>
      </w:r>
      <w:r w:rsidRPr="00C57832">
        <w:rPr>
          <w:rFonts w:hint="cs"/>
          <w:rtl/>
        </w:rPr>
        <w:t xml:space="preserve"> ففي مثال حرمة شرب الخمر</w:t>
      </w:r>
      <w:r>
        <w:rPr>
          <w:rFonts w:hint="cs"/>
          <w:rtl/>
        </w:rPr>
        <w:t>؛</w:t>
      </w:r>
      <w:r w:rsidRPr="00C57832">
        <w:rPr>
          <w:rFonts w:hint="cs"/>
          <w:rtl/>
        </w:rPr>
        <w:t xml:space="preserve"> فإنّ الحُرمة تتعلّق بالشُرب</w:t>
      </w:r>
      <w:r>
        <w:rPr>
          <w:rFonts w:hint="cs"/>
          <w:rtl/>
        </w:rPr>
        <w:t>،</w:t>
      </w:r>
      <w:r w:rsidRPr="00C57832">
        <w:rPr>
          <w:rFonts w:hint="cs"/>
          <w:rtl/>
        </w:rPr>
        <w:t xml:space="preserve"> والشرب بدوره يتعلّق بالخمر</w:t>
      </w:r>
      <w:r>
        <w:rPr>
          <w:rFonts w:hint="cs"/>
          <w:rtl/>
        </w:rPr>
        <w:t>،</w:t>
      </w:r>
      <w:r w:rsidRPr="00C57832">
        <w:rPr>
          <w:rFonts w:hint="cs"/>
          <w:rtl/>
        </w:rPr>
        <w:t xml:space="preserve"> فالخمر يقال له</w:t>
      </w:r>
      <w:r>
        <w:rPr>
          <w:rFonts w:hint="cs"/>
          <w:rtl/>
        </w:rPr>
        <w:t>:</w:t>
      </w:r>
      <w:r w:rsidRPr="00C57832">
        <w:rPr>
          <w:rFonts w:hint="cs"/>
          <w:rtl/>
        </w:rPr>
        <w:t xml:space="preserve"> متعلّق متعلّق الحكم.. وهذا تابع لقاعدة أصوليّة محرّرة عند علماء الأصول تقول</w:t>
      </w:r>
      <w:r>
        <w:rPr>
          <w:rFonts w:hint="cs"/>
          <w:rtl/>
        </w:rPr>
        <w:t>:</w:t>
      </w:r>
      <w:r w:rsidRPr="00C57832">
        <w:rPr>
          <w:rFonts w:hint="cs"/>
          <w:rtl/>
        </w:rPr>
        <w:t xml:space="preserve"> إنّ متعلّق متعلّق الحُكم يكون موضوعاً للحُكم</w:t>
      </w:r>
      <w:r>
        <w:rPr>
          <w:rFonts w:hint="cs"/>
          <w:rtl/>
        </w:rPr>
        <w:t>،</w:t>
      </w:r>
      <w:r w:rsidRPr="00C57832">
        <w:rPr>
          <w:rFonts w:hint="cs"/>
          <w:rtl/>
        </w:rPr>
        <w:t xml:space="preserve"> سواء كان الحكم تكليفيّاً أم وضعيّاً</w:t>
      </w:r>
      <w:r>
        <w:rPr>
          <w:rFonts w:hint="cs"/>
          <w:rtl/>
        </w:rPr>
        <w:t>.</w:t>
      </w:r>
      <w:r w:rsidRPr="00C57832">
        <w:rPr>
          <w:rFonts w:hint="cs"/>
          <w:rtl/>
        </w:rPr>
        <w:t xml:space="preserve"> اعتمدَت عليها مدرسة الميرزا النائيني (رحمه الله)</w:t>
      </w:r>
      <w:r>
        <w:rPr>
          <w:rFonts w:hint="cs"/>
          <w:rtl/>
        </w:rPr>
        <w:t>،</w:t>
      </w:r>
      <w:r w:rsidRPr="00C57832">
        <w:rPr>
          <w:rFonts w:hint="cs"/>
          <w:rtl/>
        </w:rPr>
        <w:t xml:space="preserve"> إلاّ أنّ مشهور الطبقات المتقدِّمة من العلماء على خلاف ذلك</w:t>
      </w:r>
      <w:r>
        <w:rPr>
          <w:rFonts w:hint="cs"/>
          <w:rtl/>
        </w:rPr>
        <w:t>،</w:t>
      </w:r>
      <w:r w:rsidRPr="00C57832">
        <w:rPr>
          <w:rFonts w:hint="cs"/>
          <w:rtl/>
        </w:rPr>
        <w:t xml:space="preserve"> وهو الأصح.</w:t>
      </w:r>
    </w:p>
    <w:p w:rsidR="00745F20" w:rsidRDefault="00745F20" w:rsidP="00745F20">
      <w:pPr>
        <w:pStyle w:val="libNormal"/>
        <w:rPr>
          <w:rtl/>
        </w:rPr>
      </w:pPr>
      <w:r>
        <w:rPr>
          <w:rFonts w:hint="cs"/>
          <w:rtl/>
        </w:rPr>
        <w:br w:type="page"/>
      </w:r>
    </w:p>
    <w:p w:rsidR="00745F20" w:rsidRPr="00E762A6" w:rsidRDefault="00745F20" w:rsidP="00CA68FA">
      <w:pPr>
        <w:pStyle w:val="libNormal0"/>
        <w:rPr>
          <w:rtl/>
        </w:rPr>
      </w:pPr>
      <w:r w:rsidRPr="00745F20">
        <w:rPr>
          <w:rStyle w:val="libAieChar"/>
          <w:rFonts w:hint="cs"/>
          <w:rtl/>
        </w:rPr>
        <w:lastRenderedPageBreak/>
        <w:t>لِيَشْهَدُوا مَنَافِعَ لَهُمْ وَيَذْكُرُوا اسْمَ اللَّهِ فِي أَيَّامٍ مَعْلُومَاتٍ عَلَى مَا رَزَقَهُمْ مِنْ بَهِيمَةِ الأَنْعَامِ فَكُلُوا مِنْهَا وَأَطْعِمُوا الْبَائِسَ الْفَقِيرَ * ثُمَّ لْيَقْضُوا تَفَثَهُمْ وَلْيُوفُوا نُذُورَهُمْ وَلْيَطَّوَّفُوا بِالْبَيْتِ الْعَتِيقِ * ذَلِكَ وَمَنْ يُعَظِّمْ حُرُمَاتِ اللَّهِ فَهُوَ خَيْرٌ لَهُ عِنْدَ رَبِّهِ</w:t>
      </w:r>
      <w:r w:rsidRPr="00506764">
        <w:rPr>
          <w:rStyle w:val="libAlaemChar"/>
          <w:rtl/>
        </w:rPr>
        <w:t>)</w:t>
      </w:r>
      <w:r w:rsidRPr="0046760E">
        <w:rPr>
          <w:rStyle w:val="libFootnotenumChar"/>
          <w:rtl/>
        </w:rPr>
        <w:t>(1)</w:t>
      </w:r>
      <w:r w:rsidRPr="00745F20">
        <w:rPr>
          <w:rtl/>
        </w:rPr>
        <w:t>.</w:t>
      </w:r>
    </w:p>
    <w:p w:rsidR="00745F20" w:rsidRPr="00E762A6" w:rsidRDefault="00745F20" w:rsidP="00745F20">
      <w:pPr>
        <w:pStyle w:val="libNormal"/>
        <w:rPr>
          <w:rtl/>
        </w:rPr>
      </w:pPr>
      <w:r w:rsidRPr="00745F20">
        <w:rPr>
          <w:rtl/>
        </w:rPr>
        <w:t xml:space="preserve">هذا المقطع من الآية الشريفة </w:t>
      </w:r>
      <w:r w:rsidRPr="00506764">
        <w:rPr>
          <w:rStyle w:val="libAlaemChar"/>
          <w:rtl/>
        </w:rPr>
        <w:t>(</w:t>
      </w:r>
      <w:r w:rsidRPr="00745F20">
        <w:rPr>
          <w:rStyle w:val="libAieChar"/>
          <w:rFonts w:hint="cs"/>
          <w:rtl/>
        </w:rPr>
        <w:t>ذَلِكَ وَمَنْ يُعَظِّمْ حُرُمَاتِ اللَّهِ...</w:t>
      </w:r>
      <w:r w:rsidRPr="00506764">
        <w:rPr>
          <w:rStyle w:val="libAlaemChar"/>
          <w:rtl/>
        </w:rPr>
        <w:t>)</w:t>
      </w:r>
      <w:r w:rsidRPr="00745F20">
        <w:rPr>
          <w:rtl/>
        </w:rPr>
        <w:t>، أدرجهُ كثير من العلماء ضمن آيات الشعائر أيضاً، مع أنّه لم يرد فيه لفظة الشعائر، والوجه في ذلك: هو الاعتماد على قاعدة معروفة ومشهورة لدى أساطين الفقه.</w:t>
      </w:r>
    </w:p>
    <w:p w:rsidR="00745F20" w:rsidRPr="00E762A6" w:rsidRDefault="00745F20" w:rsidP="00745F20">
      <w:pPr>
        <w:pStyle w:val="libNormal"/>
        <w:rPr>
          <w:rtl/>
        </w:rPr>
      </w:pPr>
      <w:r w:rsidRPr="00E762A6">
        <w:rPr>
          <w:rtl/>
        </w:rPr>
        <w:t>وهي أنّ الموضوع أو المتعلّق كما يمكن الاستدلال له بالأدلّة الوارد فيها العنوان نفسه أو المتضمّنة له</w:t>
      </w:r>
      <w:r>
        <w:rPr>
          <w:rtl/>
        </w:rPr>
        <w:t>،</w:t>
      </w:r>
      <w:r w:rsidRPr="00E762A6">
        <w:rPr>
          <w:rtl/>
        </w:rPr>
        <w:t xml:space="preserve"> أو مرادفاته</w:t>
      </w:r>
      <w:r>
        <w:rPr>
          <w:rtl/>
        </w:rPr>
        <w:t>،</w:t>
      </w:r>
      <w:r w:rsidRPr="00E762A6">
        <w:rPr>
          <w:rtl/>
        </w:rPr>
        <w:t xml:space="preserve"> كذلك يمكن الاستدلال له بالأدلّة الوارد فيها العنوان نفسه أو المتضمّنة له</w:t>
      </w:r>
      <w:r>
        <w:rPr>
          <w:rtl/>
        </w:rPr>
        <w:t>،</w:t>
      </w:r>
      <w:r w:rsidRPr="00E762A6">
        <w:rPr>
          <w:rtl/>
        </w:rPr>
        <w:t xml:space="preserve"> أو مرادفاته</w:t>
      </w:r>
      <w:r>
        <w:rPr>
          <w:rtl/>
        </w:rPr>
        <w:t>،</w:t>
      </w:r>
      <w:r w:rsidRPr="00E762A6">
        <w:rPr>
          <w:rtl/>
        </w:rPr>
        <w:t xml:space="preserve"> كذلك يمكن الاستدلال له بما يشترك معه في الماهيّة النوعيّة أو الجنسيّة</w:t>
      </w:r>
      <w:r w:rsidR="00D51959">
        <w:rPr>
          <w:rtl/>
        </w:rPr>
        <w:t>،</w:t>
      </w:r>
      <w:r w:rsidRPr="00E762A6">
        <w:rPr>
          <w:rtl/>
        </w:rPr>
        <w:t xml:space="preserve"> أي المماثل أو المجانس</w:t>
      </w:r>
      <w:r>
        <w:rPr>
          <w:rtl/>
        </w:rPr>
        <w:t>،</w:t>
      </w:r>
      <w:r w:rsidRPr="00E762A6">
        <w:rPr>
          <w:rtl/>
        </w:rPr>
        <w:t xml:space="preserve"> بشرط أن يكون الحُكم مُنصبّاً على تلك الماهيّة</w:t>
      </w:r>
      <w:r>
        <w:rPr>
          <w:rtl/>
        </w:rPr>
        <w:t>،</w:t>
      </w:r>
      <w:r w:rsidRPr="00E762A6">
        <w:rPr>
          <w:rtl/>
        </w:rPr>
        <w:t xml:space="preserve"> وإلاّ كان التعدّي قياساً باطلاً</w:t>
      </w:r>
      <w:r>
        <w:rPr>
          <w:rtl/>
        </w:rPr>
        <w:t>،</w:t>
      </w:r>
      <w:r w:rsidRPr="00E762A6">
        <w:rPr>
          <w:rtl/>
        </w:rPr>
        <w:t xml:space="preserve"> كما يمكن الاستدلال له بالدليل الذي يتضمّن جزء الماهيّة</w:t>
      </w:r>
      <w:r>
        <w:rPr>
          <w:rtl/>
        </w:rPr>
        <w:t>،</w:t>
      </w:r>
      <w:r w:rsidRPr="00E762A6">
        <w:rPr>
          <w:rtl/>
        </w:rPr>
        <w:t xml:space="preserve"> كذلك يمكن الاستدلال له بما يدلّ على اللازم له أو الملزوم له</w:t>
      </w:r>
      <w:r>
        <w:rPr>
          <w:rtl/>
        </w:rPr>
        <w:t>،</w:t>
      </w:r>
      <w:r w:rsidRPr="00E762A6">
        <w:rPr>
          <w:rtl/>
        </w:rPr>
        <w:t xml:space="preserve"> فتتوسّع دائرة دلالة الأدلّة الدالّة على المطلوب.</w:t>
      </w:r>
    </w:p>
    <w:p w:rsidR="00745F20" w:rsidRPr="00E762A6" w:rsidRDefault="00745F20" w:rsidP="00745F20">
      <w:pPr>
        <w:pStyle w:val="libNormal"/>
        <w:rPr>
          <w:rtl/>
        </w:rPr>
      </w:pPr>
      <w:r w:rsidRPr="00E762A6">
        <w:rPr>
          <w:rtl/>
        </w:rPr>
        <w:t>ففي هذه الآية الشريفة:</w:t>
      </w:r>
    </w:p>
    <w:p w:rsidR="00745F20" w:rsidRPr="00E762A6" w:rsidRDefault="00745F20" w:rsidP="00745F20">
      <w:pPr>
        <w:pStyle w:val="libNormal"/>
        <w:rPr>
          <w:rtl/>
        </w:rPr>
      </w:pPr>
      <w:r w:rsidRPr="00E762A6">
        <w:rPr>
          <w:rtl/>
        </w:rPr>
        <w:t>الموضوع</w:t>
      </w:r>
      <w:r>
        <w:rPr>
          <w:rtl/>
        </w:rPr>
        <w:t>:</w:t>
      </w:r>
      <w:r w:rsidRPr="00E762A6">
        <w:rPr>
          <w:rtl/>
        </w:rPr>
        <w:t xml:space="preserve"> حُرمات الله.</w:t>
      </w:r>
    </w:p>
    <w:p w:rsidR="00745F20" w:rsidRPr="00E762A6" w:rsidRDefault="00745F20" w:rsidP="00745F20">
      <w:pPr>
        <w:pStyle w:val="libNormal"/>
        <w:rPr>
          <w:rtl/>
        </w:rPr>
      </w:pPr>
      <w:r w:rsidRPr="00E762A6">
        <w:rPr>
          <w:rtl/>
        </w:rPr>
        <w:t>المتعلّق</w:t>
      </w:r>
      <w:r>
        <w:rPr>
          <w:rtl/>
        </w:rPr>
        <w:t>:</w:t>
      </w:r>
      <w:r w:rsidRPr="00E762A6">
        <w:rPr>
          <w:rtl/>
        </w:rPr>
        <w:t xml:space="preserve"> التعظيم.</w:t>
      </w:r>
    </w:p>
    <w:p w:rsidR="00745F20" w:rsidRPr="00E762A6" w:rsidRDefault="00745F20" w:rsidP="00745F20">
      <w:pPr>
        <w:pStyle w:val="libNormal"/>
        <w:rPr>
          <w:rtl/>
        </w:rPr>
      </w:pPr>
      <w:r w:rsidRPr="00E762A6">
        <w:rPr>
          <w:rtl/>
        </w:rPr>
        <w:t>الحكم</w:t>
      </w:r>
      <w:r>
        <w:rPr>
          <w:rtl/>
        </w:rPr>
        <w:t>:</w:t>
      </w:r>
      <w:r w:rsidRPr="00E762A6">
        <w:rPr>
          <w:rtl/>
        </w:rPr>
        <w:t xml:space="preserve"> الوجوب</w:t>
      </w:r>
      <w:r>
        <w:rPr>
          <w:rtl/>
        </w:rPr>
        <w:t>،</w:t>
      </w:r>
      <w:r w:rsidRPr="00E762A6">
        <w:rPr>
          <w:rtl/>
        </w:rPr>
        <w:t xml:space="preserve"> أي</w:t>
      </w:r>
      <w:r>
        <w:rPr>
          <w:rtl/>
        </w:rPr>
        <w:t>:</w:t>
      </w:r>
      <w:r w:rsidRPr="00E762A6">
        <w:rPr>
          <w:rtl/>
        </w:rPr>
        <w:t xml:space="preserve"> وجوب التعظيم.</w:t>
      </w:r>
    </w:p>
    <w:p w:rsidR="00745F20" w:rsidRPr="00E762A6" w:rsidRDefault="00745F20" w:rsidP="00745F20">
      <w:pPr>
        <w:pStyle w:val="libNormal"/>
        <w:rPr>
          <w:rtl/>
        </w:rPr>
      </w:pPr>
      <w:r w:rsidRPr="0046760E">
        <w:rPr>
          <w:rStyle w:val="libBold2Char"/>
          <w:rtl/>
        </w:rPr>
        <w:t>(3)</w:t>
      </w:r>
      <w:r w:rsidR="0046760E">
        <w:rPr>
          <w:rtl/>
        </w:rPr>
        <w:t xml:space="preserve"> - </w:t>
      </w:r>
      <w:r w:rsidRPr="00506764">
        <w:rPr>
          <w:rStyle w:val="libAlaemChar"/>
          <w:rtl/>
        </w:rPr>
        <w:t>(</w:t>
      </w:r>
      <w:r w:rsidRPr="00745F20">
        <w:rPr>
          <w:rStyle w:val="libAieChar"/>
          <w:rFonts w:hint="cs"/>
          <w:rtl/>
        </w:rPr>
        <w:t>ذَلِكَ وَمَنْ يُعَظِّمْ شَعَائِرَ اللَّهِ فَإِنَّهَا مِنْ تَقْوَى الْقُلُوبِ</w:t>
      </w:r>
      <w:r w:rsidRPr="00506764">
        <w:rPr>
          <w:rStyle w:val="libAlaemChar"/>
          <w:rtl/>
        </w:rPr>
        <w:t>)</w:t>
      </w:r>
      <w:r w:rsidRPr="00745F20">
        <w:rPr>
          <w:rStyle w:val="libFootnotenumChar"/>
          <w:rtl/>
        </w:rPr>
        <w:t>(2)</w:t>
      </w:r>
      <w:r w:rsidRPr="00745F20">
        <w:rPr>
          <w:rtl/>
        </w:rPr>
        <w:t>.</w:t>
      </w:r>
    </w:p>
    <w:p w:rsidR="00745F20" w:rsidRPr="00E762A6" w:rsidRDefault="0046760E" w:rsidP="0046760E">
      <w:pPr>
        <w:pStyle w:val="libLine"/>
        <w:rPr>
          <w:rtl/>
        </w:rPr>
      </w:pPr>
      <w:r>
        <w:rPr>
          <w:rtl/>
        </w:rPr>
        <w:t>____________________</w:t>
      </w:r>
    </w:p>
    <w:p w:rsidR="00745F20" w:rsidRPr="00E762A6" w:rsidRDefault="00745F20" w:rsidP="00745F20">
      <w:pPr>
        <w:pStyle w:val="libFootnote0"/>
        <w:rPr>
          <w:rtl/>
        </w:rPr>
      </w:pPr>
      <w:r w:rsidRPr="00E762A6">
        <w:rPr>
          <w:rtl/>
        </w:rPr>
        <w:t>(1) الحج</w:t>
      </w:r>
      <w:r>
        <w:rPr>
          <w:rtl/>
        </w:rPr>
        <w:t>:</w:t>
      </w:r>
      <w:r w:rsidRPr="00E762A6">
        <w:rPr>
          <w:rtl/>
        </w:rPr>
        <w:t xml:space="preserve"> 27</w:t>
      </w:r>
      <w:r w:rsidR="0046760E">
        <w:rPr>
          <w:rtl/>
        </w:rPr>
        <w:t xml:space="preserve"> - </w:t>
      </w:r>
      <w:r w:rsidRPr="00E762A6">
        <w:rPr>
          <w:rtl/>
        </w:rPr>
        <w:t>30.</w:t>
      </w:r>
    </w:p>
    <w:p w:rsidR="00745F20" w:rsidRPr="00E762A6" w:rsidRDefault="00745F20" w:rsidP="00745F20">
      <w:pPr>
        <w:pStyle w:val="libFootnote0"/>
        <w:rPr>
          <w:rtl/>
        </w:rPr>
      </w:pPr>
      <w:r w:rsidRPr="00E762A6">
        <w:rPr>
          <w:rtl/>
        </w:rPr>
        <w:t>(2) الحج</w:t>
      </w:r>
      <w:r>
        <w:rPr>
          <w:rtl/>
        </w:rPr>
        <w:t>:</w:t>
      </w:r>
      <w:r w:rsidRPr="00E762A6">
        <w:rPr>
          <w:rtl/>
        </w:rPr>
        <w:t xml:space="preserve"> 32.</w:t>
      </w:r>
    </w:p>
    <w:p w:rsidR="00745F20" w:rsidRDefault="00745F20" w:rsidP="00745F20">
      <w:pPr>
        <w:pStyle w:val="libNormal"/>
      </w:pPr>
      <w:r>
        <w:br w:type="page"/>
      </w:r>
    </w:p>
    <w:p w:rsidR="00745F20" w:rsidRPr="00E762A6" w:rsidRDefault="00745F20" w:rsidP="00745F20">
      <w:pPr>
        <w:pStyle w:val="libNormal"/>
        <w:rPr>
          <w:rtl/>
        </w:rPr>
      </w:pPr>
      <w:r w:rsidRPr="00E762A6">
        <w:rPr>
          <w:rtl/>
        </w:rPr>
        <w:lastRenderedPageBreak/>
        <w:t>وهذه من أوضح الآيات على إثبات المطلوب</w:t>
      </w:r>
      <w:r>
        <w:rPr>
          <w:rtl/>
        </w:rPr>
        <w:t>،</w:t>
      </w:r>
      <w:r w:rsidRPr="00E762A6">
        <w:rPr>
          <w:rtl/>
        </w:rPr>
        <w:t xml:space="preserve"> حيت تدلّ على محبوبيّة ورجحان التعظيم لشعائر الله</w:t>
      </w:r>
      <w:r>
        <w:rPr>
          <w:rtl/>
        </w:rPr>
        <w:t>،</w:t>
      </w:r>
      <w:r w:rsidRPr="00E762A6">
        <w:rPr>
          <w:rtl/>
        </w:rPr>
        <w:t xml:space="preserve"> حسب التقسيم الثلاثي المذكور من الموضوع والمتعلّق والحُكم.</w:t>
      </w:r>
    </w:p>
    <w:p w:rsidR="00745F20" w:rsidRPr="00E762A6" w:rsidRDefault="00745F20" w:rsidP="00745F20">
      <w:pPr>
        <w:pStyle w:val="libNormal"/>
        <w:rPr>
          <w:rtl/>
        </w:rPr>
      </w:pPr>
      <w:r w:rsidRPr="0046760E">
        <w:rPr>
          <w:rStyle w:val="libBold2Char"/>
          <w:rtl/>
        </w:rPr>
        <w:t>(4)</w:t>
      </w:r>
      <w:r w:rsidR="0046760E">
        <w:rPr>
          <w:rtl/>
        </w:rPr>
        <w:t xml:space="preserve"> - </w:t>
      </w:r>
      <w:r w:rsidRPr="00506764">
        <w:rPr>
          <w:rStyle w:val="libAlaemChar"/>
          <w:rFonts w:hint="cs"/>
          <w:rtl/>
        </w:rPr>
        <w:t>(</w:t>
      </w:r>
      <w:r w:rsidRPr="00745F20">
        <w:rPr>
          <w:rStyle w:val="libAieChar"/>
          <w:rFonts w:hint="cs"/>
          <w:rtl/>
        </w:rPr>
        <w:t>وَالْبُدْنَ جَعَلْنَاهَا لَكُمْ مِنْ شَعَائِرِ اللَّهِ لَكُمْ فِيهَا خَيْرٌ</w:t>
      </w:r>
      <w:r w:rsidRPr="00506764">
        <w:rPr>
          <w:rStyle w:val="libAlaemChar"/>
          <w:rFonts w:hint="cs"/>
          <w:rtl/>
        </w:rPr>
        <w:t>)</w:t>
      </w:r>
      <w:r w:rsidRPr="00745F20">
        <w:rPr>
          <w:rStyle w:val="libFootnotenumChar"/>
          <w:rtl/>
        </w:rPr>
        <w:t>(1)</w:t>
      </w:r>
      <w:r w:rsidRPr="00745F20">
        <w:rPr>
          <w:rtl/>
        </w:rPr>
        <w:t>.</w:t>
      </w:r>
    </w:p>
    <w:p w:rsidR="00745F20" w:rsidRPr="00E762A6" w:rsidRDefault="00745F20" w:rsidP="00745F20">
      <w:pPr>
        <w:pStyle w:val="libNormal"/>
        <w:rPr>
          <w:rtl/>
        </w:rPr>
      </w:pPr>
      <w:r w:rsidRPr="00E762A6">
        <w:rPr>
          <w:rtl/>
        </w:rPr>
        <w:t>هنا وردت (مِن) تبعيضيّة</w:t>
      </w:r>
      <w:r>
        <w:rPr>
          <w:rtl/>
        </w:rPr>
        <w:t>،</w:t>
      </w:r>
      <w:r w:rsidRPr="00E762A6">
        <w:rPr>
          <w:rtl/>
        </w:rPr>
        <w:t xml:space="preserve"> والمعنى</w:t>
      </w:r>
      <w:r>
        <w:rPr>
          <w:rtl/>
        </w:rPr>
        <w:t>:</w:t>
      </w:r>
      <w:r w:rsidRPr="00E762A6">
        <w:rPr>
          <w:rtl/>
        </w:rPr>
        <w:t xml:space="preserve"> أنّ البدن من مصاديق الشعائر.</w:t>
      </w:r>
    </w:p>
    <w:p w:rsidR="00745F20" w:rsidRPr="00E762A6" w:rsidRDefault="00745F20" w:rsidP="00745F20">
      <w:pPr>
        <w:pStyle w:val="libNormal"/>
        <w:rPr>
          <w:rtl/>
        </w:rPr>
      </w:pPr>
      <w:r w:rsidRPr="0046760E">
        <w:rPr>
          <w:rStyle w:val="libBold2Char"/>
          <w:rtl/>
        </w:rPr>
        <w:t>(5)</w:t>
      </w:r>
      <w:r w:rsidR="0046760E">
        <w:rPr>
          <w:rtl/>
        </w:rPr>
        <w:t xml:space="preserve"> - </w:t>
      </w:r>
      <w:r w:rsidRPr="00506764">
        <w:rPr>
          <w:rStyle w:val="libAlaemChar"/>
          <w:rFonts w:hint="cs"/>
          <w:rtl/>
        </w:rPr>
        <w:t>(</w:t>
      </w:r>
      <w:r w:rsidRPr="00745F20">
        <w:rPr>
          <w:rStyle w:val="libAieChar"/>
          <w:rFonts w:hint="cs"/>
          <w:rtl/>
        </w:rPr>
        <w:t>إِنَّ الصَّفَا وَالْمَرْوَةَ مِنْ شَعَائِرِ اللَّهِ فَمَنْ حَجَّ الْبَيْتَ أَوِ اعْتَمَرَ فَلا جُنَاحَ عَلَيْهِ أَنْ يَطَّوَّفَ بِهِمَا</w:t>
      </w:r>
      <w:r w:rsidRPr="00506764">
        <w:rPr>
          <w:rStyle w:val="libAlaemChar"/>
          <w:rFonts w:hint="cs"/>
          <w:rtl/>
        </w:rPr>
        <w:t>)</w:t>
      </w:r>
      <w:r w:rsidRPr="00745F20">
        <w:rPr>
          <w:rStyle w:val="libFootnotenumChar"/>
          <w:rtl/>
        </w:rPr>
        <w:t>(2)</w:t>
      </w:r>
      <w:r w:rsidRPr="00745F20">
        <w:rPr>
          <w:rtl/>
        </w:rPr>
        <w:t>.</w:t>
      </w:r>
    </w:p>
    <w:p w:rsidR="00745F20" w:rsidRPr="00E762A6" w:rsidRDefault="00745F20" w:rsidP="00745F20">
      <w:pPr>
        <w:pStyle w:val="libNormal"/>
        <w:rPr>
          <w:rtl/>
        </w:rPr>
      </w:pPr>
      <w:r w:rsidRPr="0046760E">
        <w:rPr>
          <w:rStyle w:val="libBold2Char"/>
          <w:rtl/>
        </w:rPr>
        <w:t>(6)</w:t>
      </w:r>
      <w:r w:rsidR="0046760E">
        <w:rPr>
          <w:rtl/>
        </w:rPr>
        <w:t xml:space="preserve"> - </w:t>
      </w:r>
      <w:r w:rsidRPr="00506764">
        <w:rPr>
          <w:rStyle w:val="libAlaemChar"/>
          <w:rFonts w:hint="cs"/>
          <w:rtl/>
        </w:rPr>
        <w:t>(</w:t>
      </w:r>
      <w:r w:rsidRPr="00745F20">
        <w:rPr>
          <w:rStyle w:val="libAieChar"/>
          <w:rFonts w:hint="cs"/>
          <w:rtl/>
        </w:rPr>
        <w:t>فَإِذَا أَفَضْتُمْ مِنْ عَرَفَاتٍ فَاذْكُرُوا اللَّهَ عِنْدَ الْمَشْعَرِ الْحَرَامِ</w:t>
      </w:r>
      <w:r w:rsidRPr="00506764">
        <w:rPr>
          <w:rStyle w:val="libAlaemChar"/>
          <w:rFonts w:hint="cs"/>
          <w:rtl/>
        </w:rPr>
        <w:t>)</w:t>
      </w:r>
      <w:r w:rsidRPr="00745F20">
        <w:rPr>
          <w:rStyle w:val="libFootnotenumChar"/>
          <w:rtl/>
        </w:rPr>
        <w:t>(3)</w:t>
      </w:r>
      <w:r w:rsidRPr="00745F20">
        <w:rPr>
          <w:rtl/>
        </w:rPr>
        <w:t>.</w:t>
      </w:r>
    </w:p>
    <w:p w:rsidR="00745F20" w:rsidRPr="00E762A6" w:rsidRDefault="00745F20" w:rsidP="00745F20">
      <w:pPr>
        <w:pStyle w:val="libNormal"/>
        <w:rPr>
          <w:rtl/>
        </w:rPr>
      </w:pPr>
      <w:r w:rsidRPr="00E762A6">
        <w:rPr>
          <w:rtl/>
        </w:rPr>
        <w:t>هذه الآية الشريفة تعرّضت للشعائر</w:t>
      </w:r>
      <w:r>
        <w:rPr>
          <w:rtl/>
        </w:rPr>
        <w:t>،</w:t>
      </w:r>
      <w:r w:rsidRPr="00E762A6">
        <w:rPr>
          <w:rtl/>
        </w:rPr>
        <w:t xml:space="preserve"> ولكن بصيغة المشعر.</w:t>
      </w:r>
    </w:p>
    <w:p w:rsidR="0046760E" w:rsidRDefault="00745F20" w:rsidP="00745F20">
      <w:pPr>
        <w:pStyle w:val="libNormal"/>
        <w:rPr>
          <w:rtl/>
        </w:rPr>
      </w:pPr>
      <w:r w:rsidRPr="00E762A6">
        <w:rPr>
          <w:rtl/>
        </w:rPr>
        <w:t>هذه الطائفة من الأدلّة وافية في المقام</w:t>
      </w:r>
      <w:r>
        <w:rPr>
          <w:rtl/>
        </w:rPr>
        <w:t>،</w:t>
      </w:r>
      <w:r w:rsidRPr="00E762A6">
        <w:rPr>
          <w:rtl/>
        </w:rPr>
        <w:t xml:space="preserve"> وعلينا أن نسبر غَورها لنصل إلى المَحاور الأساسيّة فيها</w:t>
      </w:r>
      <w:r>
        <w:rPr>
          <w:rtl/>
        </w:rPr>
        <w:t>،</w:t>
      </w:r>
      <w:r w:rsidRPr="00E762A6">
        <w:rPr>
          <w:rtl/>
        </w:rPr>
        <w:t xml:space="preserve"> ولنتعرّف على مفادها ودلالتها.</w:t>
      </w:r>
    </w:p>
    <w:p w:rsidR="00745F20" w:rsidRPr="0046760E" w:rsidRDefault="00745F20" w:rsidP="0046760E">
      <w:pPr>
        <w:pStyle w:val="Heading2Center"/>
        <w:rPr>
          <w:rtl/>
        </w:rPr>
      </w:pPr>
      <w:bookmarkStart w:id="22" w:name="_Toc446756385"/>
      <w:r w:rsidRPr="00E762A6">
        <w:rPr>
          <w:rtl/>
        </w:rPr>
        <w:t>الطائفةُ الثانية من الأدلّة</w:t>
      </w:r>
      <w:r>
        <w:rPr>
          <w:rtl/>
        </w:rPr>
        <w:t>:</w:t>
      </w:r>
      <w:bookmarkEnd w:id="22"/>
    </w:p>
    <w:p w:rsidR="00745F20" w:rsidRPr="00E762A6" w:rsidRDefault="00745F20" w:rsidP="00745F20">
      <w:pPr>
        <w:pStyle w:val="libNormal"/>
        <w:rPr>
          <w:rtl/>
        </w:rPr>
      </w:pPr>
      <w:r w:rsidRPr="00745F20">
        <w:rPr>
          <w:rtl/>
        </w:rPr>
        <w:t xml:space="preserve">هذه الأدلّة لم يرد فيها لفظ (الشعائر)، إلاّ أنّ بعض العلماء والمحقّقين </w:t>
      </w:r>
      <w:r w:rsidRPr="00745F20">
        <w:rPr>
          <w:rStyle w:val="libFootnotenumChar"/>
          <w:rtl/>
        </w:rPr>
        <w:t>(4)</w:t>
      </w:r>
      <w:r w:rsidRPr="00745F20">
        <w:rPr>
          <w:rtl/>
        </w:rPr>
        <w:t xml:space="preserve"> ذهبوا إلى استفادة حُكم الشعائر منها</w:t>
      </w:r>
      <w:r w:rsidR="00D51959">
        <w:rPr>
          <w:rtl/>
        </w:rPr>
        <w:t>،</w:t>
      </w:r>
      <w:r w:rsidRPr="00745F20">
        <w:rPr>
          <w:rtl/>
        </w:rPr>
        <w:t xml:space="preserve"> وهي:</w:t>
      </w:r>
    </w:p>
    <w:p w:rsidR="00745F20" w:rsidRPr="00E762A6" w:rsidRDefault="0046760E" w:rsidP="0046760E">
      <w:pPr>
        <w:pStyle w:val="libLine"/>
        <w:rPr>
          <w:rtl/>
        </w:rPr>
      </w:pPr>
      <w:r>
        <w:rPr>
          <w:rtl/>
        </w:rPr>
        <w:t>____________________</w:t>
      </w:r>
    </w:p>
    <w:p w:rsidR="00745F20" w:rsidRPr="00E762A6" w:rsidRDefault="00745F20" w:rsidP="00745F20">
      <w:pPr>
        <w:pStyle w:val="libFootnote0"/>
        <w:rPr>
          <w:rtl/>
        </w:rPr>
      </w:pPr>
      <w:r w:rsidRPr="00E762A6">
        <w:rPr>
          <w:rtl/>
        </w:rPr>
        <w:t>(1) الحجّ</w:t>
      </w:r>
      <w:r>
        <w:rPr>
          <w:rtl/>
        </w:rPr>
        <w:t>:</w:t>
      </w:r>
      <w:r w:rsidRPr="00E762A6">
        <w:rPr>
          <w:rtl/>
        </w:rPr>
        <w:t xml:space="preserve"> 36</w:t>
      </w:r>
      <w:r>
        <w:rPr>
          <w:rtl/>
        </w:rPr>
        <w:t>.</w:t>
      </w:r>
    </w:p>
    <w:p w:rsidR="00745F20" w:rsidRPr="00E762A6" w:rsidRDefault="00745F20" w:rsidP="00745F20">
      <w:pPr>
        <w:pStyle w:val="libFootnote0"/>
        <w:rPr>
          <w:rtl/>
        </w:rPr>
      </w:pPr>
      <w:r w:rsidRPr="00E762A6">
        <w:rPr>
          <w:rtl/>
        </w:rPr>
        <w:t>(2) البقرة</w:t>
      </w:r>
      <w:r>
        <w:rPr>
          <w:rtl/>
        </w:rPr>
        <w:t>:</w:t>
      </w:r>
      <w:r w:rsidRPr="00E762A6">
        <w:rPr>
          <w:rtl/>
        </w:rPr>
        <w:t xml:space="preserve"> 158</w:t>
      </w:r>
      <w:r>
        <w:rPr>
          <w:rtl/>
        </w:rPr>
        <w:t>.</w:t>
      </w:r>
    </w:p>
    <w:p w:rsidR="00745F20" w:rsidRPr="00E762A6" w:rsidRDefault="00745F20" w:rsidP="00745F20">
      <w:pPr>
        <w:pStyle w:val="libFootnote0"/>
        <w:rPr>
          <w:rtl/>
        </w:rPr>
      </w:pPr>
      <w:r w:rsidRPr="00E762A6">
        <w:rPr>
          <w:rtl/>
        </w:rPr>
        <w:t>(3) البقرة</w:t>
      </w:r>
      <w:r>
        <w:rPr>
          <w:rtl/>
        </w:rPr>
        <w:t>:</w:t>
      </w:r>
      <w:r w:rsidRPr="00E762A6">
        <w:rPr>
          <w:rtl/>
        </w:rPr>
        <w:t xml:space="preserve"> 198</w:t>
      </w:r>
      <w:r>
        <w:rPr>
          <w:rtl/>
        </w:rPr>
        <w:t>.</w:t>
      </w:r>
    </w:p>
    <w:p w:rsidR="00745F20" w:rsidRPr="00E762A6" w:rsidRDefault="00745F20" w:rsidP="00745F20">
      <w:pPr>
        <w:pStyle w:val="libFootnote0"/>
        <w:rPr>
          <w:rtl/>
        </w:rPr>
      </w:pPr>
      <w:r w:rsidRPr="00E762A6">
        <w:rPr>
          <w:rtl/>
        </w:rPr>
        <w:t>(4) الميرزا القمّي (قدِّس سرّه) ضمن فتواه في كتاب (جامع الشتات) حول الشعائر الحسينيّة</w:t>
      </w:r>
      <w:r>
        <w:rPr>
          <w:rtl/>
        </w:rPr>
        <w:t>،</w:t>
      </w:r>
      <w:r w:rsidRPr="00E762A6">
        <w:rPr>
          <w:rtl/>
        </w:rPr>
        <w:t xml:space="preserve"> والسيّد اليزدي (قدِّس سرّه) صاحب العروة في فتواه</w:t>
      </w:r>
      <w:r>
        <w:rPr>
          <w:rtl/>
        </w:rPr>
        <w:t>،</w:t>
      </w:r>
      <w:r w:rsidRPr="00E762A6">
        <w:rPr>
          <w:rtl/>
        </w:rPr>
        <w:t xml:space="preserve"> والسيّد جمال الدين الگلبايكاني</w:t>
      </w:r>
      <w:r>
        <w:rPr>
          <w:rtl/>
        </w:rPr>
        <w:t>،</w:t>
      </w:r>
      <w:r w:rsidRPr="00E762A6">
        <w:rPr>
          <w:rtl/>
        </w:rPr>
        <w:t xml:space="preserve"> أشاروا إلى وجود عمومات أخرى إضافةً لأدلّة الطائفة الأولى في المقام.</w:t>
      </w:r>
    </w:p>
    <w:p w:rsidR="00745F20" w:rsidRDefault="00745F20" w:rsidP="00745F20">
      <w:pPr>
        <w:pStyle w:val="libNormal"/>
      </w:pPr>
      <w:r>
        <w:br w:type="page"/>
      </w:r>
    </w:p>
    <w:p w:rsidR="00745F20" w:rsidRPr="00E762A6" w:rsidRDefault="00745F20" w:rsidP="00745F20">
      <w:pPr>
        <w:pStyle w:val="libNormal"/>
        <w:rPr>
          <w:rtl/>
        </w:rPr>
      </w:pPr>
      <w:r w:rsidRPr="0046760E">
        <w:rPr>
          <w:rStyle w:val="libBold2Char"/>
          <w:rtl/>
        </w:rPr>
        <w:lastRenderedPageBreak/>
        <w:t>(1)</w:t>
      </w:r>
      <w:r w:rsidR="0046760E">
        <w:rPr>
          <w:rtl/>
        </w:rPr>
        <w:t xml:space="preserve"> - </w:t>
      </w:r>
      <w:r w:rsidRPr="00506764">
        <w:rPr>
          <w:rStyle w:val="libAlaemChar"/>
          <w:rFonts w:hint="cs"/>
          <w:rtl/>
        </w:rPr>
        <w:t>(</w:t>
      </w:r>
      <w:r w:rsidRPr="00745F20">
        <w:rPr>
          <w:rStyle w:val="libAieChar"/>
          <w:rFonts w:hint="cs"/>
          <w:rtl/>
        </w:rPr>
        <w:t>يُرِيدُونَ أَنْ يُطْفِئُوا نُورَ اللَّهِ بِأَفْوَاهِهِمْ وَيَأْبَى اللَّهُ إِلاّ أَنْ يُتِمَّ نُورَهُ وَلَوْ كَرِهَ الْكَافِرُونَ</w:t>
      </w:r>
      <w:r w:rsidRPr="00506764">
        <w:rPr>
          <w:rStyle w:val="libAlaemChar"/>
          <w:rFonts w:hint="cs"/>
          <w:rtl/>
        </w:rPr>
        <w:t>)</w:t>
      </w:r>
      <w:r w:rsidRPr="00745F20">
        <w:rPr>
          <w:rStyle w:val="libFootnotenumChar"/>
          <w:rtl/>
        </w:rPr>
        <w:t>(1)</w:t>
      </w:r>
      <w:r w:rsidRPr="00745F20">
        <w:rPr>
          <w:rtl/>
        </w:rPr>
        <w:t>.</w:t>
      </w:r>
    </w:p>
    <w:p w:rsidR="00745F20" w:rsidRPr="00E762A6" w:rsidRDefault="00745F20" w:rsidP="00745F20">
      <w:pPr>
        <w:pStyle w:val="libNormal"/>
        <w:rPr>
          <w:rtl/>
        </w:rPr>
      </w:pPr>
      <w:r w:rsidRPr="00745F20">
        <w:rPr>
          <w:rtl/>
        </w:rPr>
        <w:t xml:space="preserve">ومن سياق الآيات التي قبلها: </w:t>
      </w:r>
      <w:r w:rsidRPr="00506764">
        <w:rPr>
          <w:rStyle w:val="libAlaemChar"/>
          <w:rFonts w:hint="cs"/>
          <w:rtl/>
        </w:rPr>
        <w:t>(</w:t>
      </w:r>
      <w:r w:rsidRPr="00745F20">
        <w:rPr>
          <w:rStyle w:val="libAieChar"/>
          <w:rFonts w:hint="cs"/>
          <w:rtl/>
        </w:rPr>
        <w:t>قَاتِلُوا الَّذِينَ لا يُؤْمِنُونَ بِاللَّهِ وَلا بِالْيَوْمِ الأَخِرِ..</w:t>
      </w:r>
      <w:r w:rsidRPr="00506764">
        <w:rPr>
          <w:rStyle w:val="libAlaemChar"/>
          <w:rFonts w:hint="cs"/>
          <w:rtl/>
        </w:rPr>
        <w:t>)</w:t>
      </w:r>
      <w:r w:rsidRPr="00745F20">
        <w:rPr>
          <w:rtl/>
        </w:rPr>
        <w:t>.</w:t>
      </w:r>
    </w:p>
    <w:p w:rsidR="00745F20" w:rsidRPr="00E762A6" w:rsidRDefault="00745F20" w:rsidP="00745F20">
      <w:pPr>
        <w:pStyle w:val="libNormal"/>
        <w:rPr>
          <w:rtl/>
        </w:rPr>
      </w:pPr>
      <w:r w:rsidRPr="00745F20">
        <w:rPr>
          <w:rtl/>
        </w:rPr>
        <w:t xml:space="preserve">وآية: </w:t>
      </w:r>
      <w:r w:rsidRPr="00506764">
        <w:rPr>
          <w:rStyle w:val="libAlaemChar"/>
          <w:rFonts w:hint="cs"/>
          <w:rtl/>
        </w:rPr>
        <w:t>(</w:t>
      </w:r>
      <w:r w:rsidRPr="00745F20">
        <w:rPr>
          <w:rStyle w:val="libAieChar"/>
          <w:rFonts w:hint="cs"/>
          <w:rtl/>
        </w:rPr>
        <w:t>اتَّخَذُوا أَحْبَارَهُمْ وَرُهْبَانَهُمْ أَرْبَابًا مِنْ دُونِ اللَّهِ..</w:t>
      </w:r>
      <w:r w:rsidRPr="00506764">
        <w:rPr>
          <w:rStyle w:val="libAlaemChar"/>
          <w:rFonts w:hint="cs"/>
          <w:rtl/>
        </w:rPr>
        <w:t>)</w:t>
      </w:r>
      <w:r w:rsidRPr="00745F20">
        <w:rPr>
          <w:rtl/>
        </w:rPr>
        <w:t>.</w:t>
      </w:r>
    </w:p>
    <w:p w:rsidR="00745F20" w:rsidRPr="00E762A6" w:rsidRDefault="00745F20" w:rsidP="00745F20">
      <w:pPr>
        <w:pStyle w:val="libNormal"/>
        <w:rPr>
          <w:rtl/>
        </w:rPr>
      </w:pPr>
      <w:r w:rsidRPr="00E762A6">
        <w:rPr>
          <w:rtl/>
        </w:rPr>
        <w:t>يُفهم أنّ الآيات بصدد بيان مسألة وجوب الجهاد</w:t>
      </w:r>
      <w:r>
        <w:rPr>
          <w:rtl/>
        </w:rPr>
        <w:t>،</w:t>
      </w:r>
      <w:r w:rsidRPr="00E762A6">
        <w:rPr>
          <w:rtl/>
        </w:rPr>
        <w:t xml:space="preserve"> وضرورة المعرفة الحقّة والتوحيد ونشر الدين وتبليغه..</w:t>
      </w:r>
    </w:p>
    <w:p w:rsidR="00745F20" w:rsidRPr="00E762A6" w:rsidRDefault="00745F20" w:rsidP="00745F20">
      <w:pPr>
        <w:pStyle w:val="libNormal"/>
        <w:rPr>
          <w:rtl/>
        </w:rPr>
      </w:pPr>
      <w:r w:rsidRPr="00745F20">
        <w:rPr>
          <w:rtl/>
        </w:rPr>
        <w:t xml:space="preserve">ثُمّ بعد ذلك تُبيّن الآية: </w:t>
      </w:r>
      <w:r w:rsidRPr="00506764">
        <w:rPr>
          <w:rStyle w:val="libAlaemChar"/>
          <w:rFonts w:hint="cs"/>
          <w:rtl/>
        </w:rPr>
        <w:t>(</w:t>
      </w:r>
      <w:r w:rsidRPr="00745F20">
        <w:rPr>
          <w:rStyle w:val="libAieChar"/>
          <w:rFonts w:hint="cs"/>
          <w:rtl/>
        </w:rPr>
        <w:t>يُرِيدُونَ أَنْ يُطْفِئُوا نُورَ اللَّهِ بِأَفْوَاهِهِمْ وَيَأْبَى اللَّهُ إِلاّ أَنْ يُتِمَّ نُورَهُ وَلَوْ كَرِهَ الْكَافِرُونَ</w:t>
      </w:r>
      <w:r w:rsidRPr="00506764">
        <w:rPr>
          <w:rStyle w:val="libAlaemChar"/>
          <w:rFonts w:hint="cs"/>
          <w:rtl/>
        </w:rPr>
        <w:t>)</w:t>
      </w:r>
      <w:r w:rsidRPr="00745F20">
        <w:rPr>
          <w:rStyle w:val="libAieChar"/>
          <w:rFonts w:hint="cs"/>
          <w:rtl/>
        </w:rPr>
        <w:t xml:space="preserve"> </w:t>
      </w:r>
      <w:r w:rsidRPr="00745F20">
        <w:rPr>
          <w:rtl/>
        </w:rPr>
        <w:t>أهميّة النور الإلهي، ومحاولات أعداء الدين لإطفاء ذلك النور، ولكنّ الله سبحانه كتبَ على نفسه إحباط تلك المحاولات الشيطانيّة، ويأبى سبحانه إلاّ إتمام النور ونشر الصلاح والهدى.</w:t>
      </w:r>
    </w:p>
    <w:p w:rsidR="00745F20" w:rsidRPr="00E762A6" w:rsidRDefault="00745F20" w:rsidP="00745F20">
      <w:pPr>
        <w:pStyle w:val="libNormal"/>
        <w:rPr>
          <w:rtl/>
        </w:rPr>
      </w:pPr>
      <w:r w:rsidRPr="00E762A6">
        <w:rPr>
          <w:rtl/>
        </w:rPr>
        <w:t>ففي هذه الآية الشريفة:</w:t>
      </w:r>
    </w:p>
    <w:p w:rsidR="00745F20" w:rsidRPr="00E762A6" w:rsidRDefault="00745F20" w:rsidP="00745F20">
      <w:pPr>
        <w:pStyle w:val="libNormal"/>
        <w:rPr>
          <w:rtl/>
        </w:rPr>
      </w:pPr>
      <w:r w:rsidRPr="00745F20">
        <w:rPr>
          <w:rtl/>
        </w:rPr>
        <w:t xml:space="preserve">الموضوع: هو نور الله سبحانه، وهو بدل لفظ (الشعائر) في آية </w:t>
      </w:r>
      <w:r w:rsidRPr="00506764">
        <w:rPr>
          <w:rStyle w:val="libAlaemChar"/>
          <w:rFonts w:hint="cs"/>
          <w:rtl/>
        </w:rPr>
        <w:t>(</w:t>
      </w:r>
      <w:r w:rsidRPr="00745F20">
        <w:rPr>
          <w:rStyle w:val="libAieChar"/>
          <w:rFonts w:hint="cs"/>
          <w:rtl/>
        </w:rPr>
        <w:t>ذَلِكَ وَمَنْ يُعَظِّمْ شَعَائِرَ اللَّهِ...</w:t>
      </w:r>
      <w:r w:rsidRPr="00506764">
        <w:rPr>
          <w:rStyle w:val="libAlaemChar"/>
          <w:rFonts w:hint="cs"/>
          <w:rtl/>
        </w:rPr>
        <w:t>)</w:t>
      </w:r>
      <w:r w:rsidRPr="00745F20">
        <w:rPr>
          <w:rtl/>
        </w:rPr>
        <w:t>، ونور الله سبحانه عام يشمل جميع الأحكام.</w:t>
      </w:r>
    </w:p>
    <w:p w:rsidR="00745F20" w:rsidRPr="00E762A6" w:rsidRDefault="00745F20" w:rsidP="00745F20">
      <w:pPr>
        <w:pStyle w:val="libNormal"/>
        <w:rPr>
          <w:rtl/>
        </w:rPr>
      </w:pPr>
      <w:r w:rsidRPr="00E762A6">
        <w:rPr>
          <w:rtl/>
        </w:rPr>
        <w:t>المتعلَّق</w:t>
      </w:r>
      <w:r>
        <w:rPr>
          <w:rtl/>
        </w:rPr>
        <w:t>:</w:t>
      </w:r>
      <w:r w:rsidRPr="00E762A6">
        <w:rPr>
          <w:rtl/>
        </w:rPr>
        <w:t xml:space="preserve"> النشر والتبليغ والبيان</w:t>
      </w:r>
      <w:r>
        <w:rPr>
          <w:rtl/>
        </w:rPr>
        <w:t>،</w:t>
      </w:r>
      <w:r w:rsidRPr="00E762A6">
        <w:rPr>
          <w:rtl/>
        </w:rPr>
        <w:t xml:space="preserve"> وهو بدل التعظيم في تلك الآية.</w:t>
      </w:r>
    </w:p>
    <w:p w:rsidR="00745F20" w:rsidRPr="00E762A6" w:rsidRDefault="00745F20" w:rsidP="00745F20">
      <w:pPr>
        <w:pStyle w:val="libNormal"/>
        <w:rPr>
          <w:rtl/>
        </w:rPr>
      </w:pPr>
      <w:r w:rsidRPr="00E762A6">
        <w:rPr>
          <w:rtl/>
        </w:rPr>
        <w:t>والحُكم</w:t>
      </w:r>
      <w:r>
        <w:rPr>
          <w:rtl/>
        </w:rPr>
        <w:t>:</w:t>
      </w:r>
      <w:r w:rsidRPr="00E762A6">
        <w:rPr>
          <w:rtl/>
        </w:rPr>
        <w:t xml:space="preserve"> وهو الوجوب</w:t>
      </w:r>
      <w:r>
        <w:rPr>
          <w:rtl/>
        </w:rPr>
        <w:t>،</w:t>
      </w:r>
      <w:r w:rsidRPr="00E762A6">
        <w:rPr>
          <w:rtl/>
        </w:rPr>
        <w:t xml:space="preserve"> وجوب النشر أو حرمة الإطفاء والكتمان.</w:t>
      </w:r>
    </w:p>
    <w:p w:rsidR="00FE1000" w:rsidRDefault="00745F20" w:rsidP="00745F20">
      <w:pPr>
        <w:pStyle w:val="libNormal"/>
        <w:rPr>
          <w:rtl/>
        </w:rPr>
      </w:pPr>
      <w:r w:rsidRPr="00745F20">
        <w:rPr>
          <w:rtl/>
        </w:rPr>
        <w:t>فيكون هذا الدليل</w:t>
      </w:r>
      <w:r w:rsidR="0046760E">
        <w:rPr>
          <w:rtl/>
        </w:rPr>
        <w:t xml:space="preserve"> - </w:t>
      </w:r>
      <w:r w:rsidRPr="00745F20">
        <w:rPr>
          <w:rtl/>
        </w:rPr>
        <w:t>كقضيّة شرعيّة</w:t>
      </w:r>
      <w:r w:rsidR="0046760E">
        <w:rPr>
          <w:rtl/>
        </w:rPr>
        <w:t xml:space="preserve"> - </w:t>
      </w:r>
      <w:r w:rsidRPr="00745F20">
        <w:rPr>
          <w:rtl/>
        </w:rPr>
        <w:t xml:space="preserve">مرادفاً ومكافئاً للآية الشريفة: </w:t>
      </w:r>
      <w:r w:rsidRPr="00506764">
        <w:rPr>
          <w:rStyle w:val="libAlaemChar"/>
          <w:rFonts w:hint="cs"/>
          <w:rtl/>
        </w:rPr>
        <w:t>(</w:t>
      </w:r>
      <w:r w:rsidRPr="00745F20">
        <w:rPr>
          <w:rStyle w:val="libAieChar"/>
          <w:rFonts w:hint="cs"/>
          <w:rtl/>
        </w:rPr>
        <w:t>ذَلِكَ وَمَنْ يُعَظِّمْ شَعَائِرَ اللَّهِ</w:t>
      </w:r>
      <w:r w:rsidRPr="00506764">
        <w:rPr>
          <w:rStyle w:val="libAlaemChar"/>
          <w:rFonts w:hint="cs"/>
          <w:rtl/>
        </w:rPr>
        <w:t>)</w:t>
      </w:r>
      <w:r w:rsidRPr="00745F20">
        <w:rPr>
          <w:rtl/>
        </w:rPr>
        <w:t>.</w:t>
      </w:r>
    </w:p>
    <w:p w:rsidR="00745F20" w:rsidRPr="00E762A6" w:rsidRDefault="00FE1000" w:rsidP="00745F20">
      <w:pPr>
        <w:pStyle w:val="libNormal"/>
        <w:rPr>
          <w:rtl/>
        </w:rPr>
      </w:pPr>
      <w:r>
        <w:rPr>
          <w:rtl/>
        </w:rPr>
        <w:t>-</w:t>
      </w:r>
      <w:r w:rsidR="00745F20" w:rsidRPr="00E762A6">
        <w:rPr>
          <w:rtl/>
        </w:rPr>
        <w:t xml:space="preserve"> وهذا يعني أنّنا لا نقتصر في إثبات هذه القاعدة على الآيات من الطائفة</w:t>
      </w:r>
    </w:p>
    <w:p w:rsidR="00745F20" w:rsidRPr="00E762A6" w:rsidRDefault="0046760E" w:rsidP="0046760E">
      <w:pPr>
        <w:pStyle w:val="libLine"/>
        <w:rPr>
          <w:rtl/>
        </w:rPr>
      </w:pPr>
      <w:r>
        <w:rPr>
          <w:rtl/>
        </w:rPr>
        <w:t>____________________</w:t>
      </w:r>
    </w:p>
    <w:p w:rsidR="00745F20" w:rsidRPr="00E762A6" w:rsidRDefault="00745F20" w:rsidP="00745F20">
      <w:pPr>
        <w:pStyle w:val="libFootnote0"/>
        <w:rPr>
          <w:rtl/>
        </w:rPr>
      </w:pPr>
      <w:r w:rsidRPr="00E762A6">
        <w:rPr>
          <w:rtl/>
        </w:rPr>
        <w:t>(1) التوبة</w:t>
      </w:r>
      <w:r>
        <w:rPr>
          <w:rtl/>
        </w:rPr>
        <w:t>:</w:t>
      </w:r>
      <w:r w:rsidRPr="00E762A6">
        <w:rPr>
          <w:rtl/>
        </w:rPr>
        <w:t xml:space="preserve"> 32.</w:t>
      </w:r>
    </w:p>
    <w:p w:rsidR="00745F20" w:rsidRDefault="00745F20" w:rsidP="00745F20">
      <w:pPr>
        <w:pStyle w:val="libNormal"/>
      </w:pPr>
      <w:r>
        <w:br w:type="page"/>
      </w:r>
    </w:p>
    <w:p w:rsidR="00745F20" w:rsidRPr="00E762A6" w:rsidRDefault="00745F20" w:rsidP="00CA68FA">
      <w:pPr>
        <w:pStyle w:val="libNormal0"/>
        <w:rPr>
          <w:rtl/>
        </w:rPr>
      </w:pPr>
      <w:r w:rsidRPr="00E762A6">
        <w:rPr>
          <w:rtl/>
        </w:rPr>
        <w:lastRenderedPageBreak/>
        <w:t>الأولى من الأدلّة</w:t>
      </w:r>
      <w:r>
        <w:rPr>
          <w:rtl/>
        </w:rPr>
        <w:t>،</w:t>
      </w:r>
      <w:r w:rsidRPr="00E762A6">
        <w:rPr>
          <w:rtl/>
        </w:rPr>
        <w:t xml:space="preserve"> بل يمكن الاستدلال أيضاً بما يفيد مفادها أيضاً.</w:t>
      </w:r>
    </w:p>
    <w:p w:rsidR="00745F20" w:rsidRPr="00E762A6" w:rsidRDefault="00745F20" w:rsidP="00745F20">
      <w:pPr>
        <w:pStyle w:val="libNormal"/>
        <w:rPr>
          <w:rtl/>
        </w:rPr>
      </w:pPr>
      <w:r w:rsidRPr="0046760E">
        <w:rPr>
          <w:rStyle w:val="libBold2Char"/>
          <w:rtl/>
        </w:rPr>
        <w:t>(2)</w:t>
      </w:r>
      <w:r w:rsidR="0046760E">
        <w:rPr>
          <w:rtl/>
        </w:rPr>
        <w:t xml:space="preserve"> - </w:t>
      </w:r>
      <w:r w:rsidRPr="00506764">
        <w:rPr>
          <w:rStyle w:val="libAlaemChar"/>
          <w:rtl/>
        </w:rPr>
        <w:t>(</w:t>
      </w:r>
      <w:r w:rsidRPr="00745F20">
        <w:rPr>
          <w:rStyle w:val="libAieChar"/>
          <w:rFonts w:hint="cs"/>
          <w:rtl/>
        </w:rPr>
        <w:t>فِي بُيُوتٍ أَذِنَ اللَّهُ أَنْ تُرْفَعَ وَيُذْكَرَ فِيهَا اسْمُهُ يُسَبِّحُ لَهُ فِيهَا بِالْغُدُوِّ والآصَال</w:t>
      </w:r>
      <w:r w:rsidRPr="00506764">
        <w:rPr>
          <w:rStyle w:val="libAlaemChar"/>
          <w:rtl/>
        </w:rPr>
        <w:t>)</w:t>
      </w:r>
      <w:r w:rsidRPr="00745F20">
        <w:rPr>
          <w:rStyle w:val="libFootnotenumChar"/>
          <w:rtl/>
        </w:rPr>
        <w:t>(1)</w:t>
      </w:r>
      <w:r w:rsidRPr="00745F20">
        <w:rPr>
          <w:rtl/>
        </w:rPr>
        <w:t xml:space="preserve"> بملاحظة الآيات التي تسبق هذه الآية من سورة النور، وهي: </w:t>
      </w:r>
      <w:r w:rsidRPr="00506764">
        <w:rPr>
          <w:rStyle w:val="libAlaemChar"/>
          <w:rtl/>
        </w:rPr>
        <w:t>(</w:t>
      </w:r>
      <w:r w:rsidRPr="00745F20">
        <w:rPr>
          <w:rStyle w:val="libAieChar"/>
          <w:rFonts w:hint="cs"/>
          <w:rtl/>
        </w:rPr>
        <w:t>وَلَقَدْ أَنْزَلْنَا إِلَيْكُمْ آَيَاتٍ مُبَيِّنَاتٍ وَمَثَلاً مِنَ الَّذِينَ خَلَوْا مِنْ قَبْلِكُمْ وَمَوْعِظَةً لِلْمُتَّقِينَ * 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w:t>
      </w:r>
      <w:r w:rsidRPr="00506764">
        <w:rPr>
          <w:rStyle w:val="libAlaemChar"/>
          <w:rtl/>
        </w:rPr>
        <w:t>)</w:t>
      </w:r>
      <w:r w:rsidRPr="00745F20">
        <w:rPr>
          <w:rStyle w:val="libFootnotenumChar"/>
          <w:rtl/>
        </w:rPr>
        <w:t>(2)</w:t>
      </w:r>
      <w:r w:rsidRPr="00745F20">
        <w:rPr>
          <w:rtl/>
        </w:rPr>
        <w:t xml:space="preserve"> من سياق هذه الآيات، يظهر أنّ المراد من لفظة </w:t>
      </w:r>
      <w:r w:rsidRPr="00506764">
        <w:rPr>
          <w:rStyle w:val="libAlaemChar"/>
          <w:rtl/>
        </w:rPr>
        <w:t>(</w:t>
      </w:r>
      <w:r w:rsidRPr="00745F20">
        <w:rPr>
          <w:rStyle w:val="libAieChar"/>
          <w:rFonts w:hint="cs"/>
          <w:rtl/>
        </w:rPr>
        <w:t>فِي بُيُوتٍ...</w:t>
      </w:r>
      <w:r w:rsidRPr="00506764">
        <w:rPr>
          <w:rStyle w:val="libAlaemChar"/>
          <w:rFonts w:hint="cs"/>
          <w:rtl/>
        </w:rPr>
        <w:t>)</w:t>
      </w:r>
      <w:r w:rsidRPr="00745F20">
        <w:rPr>
          <w:rtl/>
        </w:rPr>
        <w:t>: هي البيوت التي فيها نور الله، والمراكز التي تكون مصادر إشعاع الدين، ومحالّ نشر الهداية والحق، ومحطّات بيان أحكام الدين الحنيف.</w:t>
      </w:r>
    </w:p>
    <w:p w:rsidR="00745F20" w:rsidRPr="00E762A6" w:rsidRDefault="00745F20" w:rsidP="00745F20">
      <w:pPr>
        <w:pStyle w:val="libNormal"/>
        <w:rPr>
          <w:rtl/>
        </w:rPr>
      </w:pPr>
      <w:r w:rsidRPr="00E762A6">
        <w:rPr>
          <w:rtl/>
        </w:rPr>
        <w:t>وهذه (البيوت) النوريّة والباعثة للنور</w:t>
      </w:r>
      <w:r>
        <w:rPr>
          <w:rtl/>
        </w:rPr>
        <w:t>،</w:t>
      </w:r>
      <w:r w:rsidRPr="00E762A6">
        <w:rPr>
          <w:rtl/>
        </w:rPr>
        <w:t xml:space="preserve"> شاء الله وأراد أن تُرفع وتُكرّم</w:t>
      </w:r>
      <w:r>
        <w:rPr>
          <w:rtl/>
        </w:rPr>
        <w:t>،</w:t>
      </w:r>
      <w:r w:rsidRPr="00E762A6">
        <w:rPr>
          <w:rtl/>
        </w:rPr>
        <w:t xml:space="preserve"> وأن تُبجّل وتُحترم</w:t>
      </w:r>
      <w:r>
        <w:rPr>
          <w:rtl/>
        </w:rPr>
        <w:t>،</w:t>
      </w:r>
      <w:r w:rsidRPr="00E762A6">
        <w:rPr>
          <w:rtl/>
        </w:rPr>
        <w:t xml:space="preserve"> وينبغي أن يستمرّ ويدوم فيها ذِكر الله وعبادته وطاعته.</w:t>
      </w:r>
    </w:p>
    <w:p w:rsidR="00745F20" w:rsidRPr="00E762A6" w:rsidRDefault="00745F20" w:rsidP="00745F20">
      <w:pPr>
        <w:pStyle w:val="libNormal"/>
        <w:rPr>
          <w:rtl/>
        </w:rPr>
      </w:pPr>
      <w:r w:rsidRPr="00745F20">
        <w:rPr>
          <w:rtl/>
        </w:rPr>
        <w:t>فهذه الآية من سورة النور، مرادفة لآية تعظيم الشعائر</w:t>
      </w:r>
      <w:r w:rsidRPr="00745F20">
        <w:rPr>
          <w:rStyle w:val="libFootnotenumChar"/>
          <w:rtl/>
        </w:rPr>
        <w:t xml:space="preserve"> (3)</w:t>
      </w:r>
      <w:r w:rsidRPr="00745F20">
        <w:rPr>
          <w:rtl/>
        </w:rPr>
        <w:t xml:space="preserve">، ولآية </w:t>
      </w:r>
      <w:r w:rsidRPr="00506764">
        <w:rPr>
          <w:rStyle w:val="libAlaemChar"/>
          <w:rFonts w:hint="cs"/>
          <w:rtl/>
        </w:rPr>
        <w:t>(</w:t>
      </w:r>
      <w:r w:rsidRPr="00745F20">
        <w:rPr>
          <w:rStyle w:val="libAieChar"/>
          <w:rFonts w:hint="cs"/>
          <w:rtl/>
        </w:rPr>
        <w:t>لا تُحِلُّوا شَعَائِرَ اللَّهِ...</w:t>
      </w:r>
      <w:r w:rsidRPr="00506764">
        <w:rPr>
          <w:rStyle w:val="libAlaemChar"/>
          <w:rFonts w:hint="cs"/>
          <w:rtl/>
        </w:rPr>
        <w:t>)</w:t>
      </w:r>
      <w:r w:rsidRPr="00745F20">
        <w:rPr>
          <w:rtl/>
        </w:rPr>
        <w:t>.</w:t>
      </w:r>
    </w:p>
    <w:p w:rsidR="00745F20" w:rsidRPr="00E762A6" w:rsidRDefault="00745F20" w:rsidP="00745F20">
      <w:pPr>
        <w:pStyle w:val="libNormal"/>
        <w:rPr>
          <w:rtl/>
        </w:rPr>
      </w:pPr>
      <w:r w:rsidRPr="00E762A6">
        <w:rPr>
          <w:rtl/>
        </w:rPr>
        <w:t>فالآية الشريفة تدلّ على وجوب نشر ورفع كلّ موطن ومركز ومحلّ يتكفّل ببيان أحكام الله وتعاليم رسالة السماء</w:t>
      </w:r>
      <w:r>
        <w:rPr>
          <w:rtl/>
        </w:rPr>
        <w:t>،</w:t>
      </w:r>
      <w:r w:rsidRPr="00E762A6">
        <w:rPr>
          <w:rtl/>
        </w:rPr>
        <w:t xml:space="preserve"> المكنّى عنه في الآية الشريفة بنور الله.</w:t>
      </w:r>
    </w:p>
    <w:p w:rsidR="00745F20" w:rsidRPr="00E762A6" w:rsidRDefault="0046760E" w:rsidP="0046760E">
      <w:pPr>
        <w:pStyle w:val="libLine"/>
        <w:rPr>
          <w:rtl/>
        </w:rPr>
      </w:pPr>
      <w:r>
        <w:rPr>
          <w:rtl/>
        </w:rPr>
        <w:t>____________________</w:t>
      </w:r>
    </w:p>
    <w:p w:rsidR="00745F20" w:rsidRPr="00E762A6" w:rsidRDefault="00745F20" w:rsidP="00745F20">
      <w:pPr>
        <w:pStyle w:val="libFootnote0"/>
        <w:rPr>
          <w:rtl/>
        </w:rPr>
      </w:pPr>
      <w:r w:rsidRPr="00E762A6">
        <w:rPr>
          <w:rtl/>
        </w:rPr>
        <w:t>(1) النور</w:t>
      </w:r>
      <w:r>
        <w:rPr>
          <w:rtl/>
        </w:rPr>
        <w:t>:</w:t>
      </w:r>
      <w:r w:rsidRPr="00E762A6">
        <w:rPr>
          <w:rtl/>
        </w:rPr>
        <w:t xml:space="preserve"> 36.</w:t>
      </w:r>
    </w:p>
    <w:p w:rsidR="00745F20" w:rsidRPr="00E762A6" w:rsidRDefault="00745F20" w:rsidP="00745F20">
      <w:pPr>
        <w:pStyle w:val="libFootnote0"/>
        <w:rPr>
          <w:rtl/>
        </w:rPr>
      </w:pPr>
      <w:r w:rsidRPr="00E762A6">
        <w:rPr>
          <w:rtl/>
        </w:rPr>
        <w:t>(2) النور</w:t>
      </w:r>
      <w:r>
        <w:rPr>
          <w:rtl/>
        </w:rPr>
        <w:t>:</w:t>
      </w:r>
      <w:r w:rsidRPr="00E762A6">
        <w:rPr>
          <w:rtl/>
        </w:rPr>
        <w:t xml:space="preserve"> 34</w:t>
      </w:r>
      <w:r w:rsidR="0046760E">
        <w:rPr>
          <w:rtl/>
        </w:rPr>
        <w:t xml:space="preserve"> - </w:t>
      </w:r>
      <w:r w:rsidRPr="00E762A6">
        <w:rPr>
          <w:rtl/>
        </w:rPr>
        <w:t>35.</w:t>
      </w:r>
    </w:p>
    <w:p w:rsidR="00745F20" w:rsidRPr="00E762A6" w:rsidRDefault="00745F20" w:rsidP="00745F20">
      <w:pPr>
        <w:pStyle w:val="libFootnote0"/>
        <w:rPr>
          <w:rtl/>
        </w:rPr>
      </w:pPr>
      <w:r w:rsidRPr="00745F20">
        <w:rPr>
          <w:rtl/>
        </w:rPr>
        <w:t xml:space="preserve">(3) </w:t>
      </w:r>
      <w:r w:rsidRPr="00506764">
        <w:rPr>
          <w:rStyle w:val="libAlaemChar"/>
          <w:rtl/>
        </w:rPr>
        <w:t>(</w:t>
      </w:r>
      <w:r w:rsidRPr="00745F20">
        <w:rPr>
          <w:rStyle w:val="libFootnoteAieChar"/>
          <w:rFonts w:hint="cs"/>
          <w:rtl/>
        </w:rPr>
        <w:t>ذَلِكَ وَمَنْ يُعَظِّمْ شَعَائِرَ اللَّهِ فَإِنَّهَا مِنْ تَقْوَى الْقُلُوبِ</w:t>
      </w:r>
      <w:r w:rsidRPr="00506764">
        <w:rPr>
          <w:rStyle w:val="libAlaemChar"/>
          <w:rtl/>
        </w:rPr>
        <w:t>)</w:t>
      </w:r>
      <w:r w:rsidRPr="00745F20">
        <w:rPr>
          <w:rtl/>
        </w:rPr>
        <w:t xml:space="preserve"> الحجّ: 32.</w:t>
      </w:r>
    </w:p>
    <w:p w:rsidR="00745F20" w:rsidRDefault="00745F20" w:rsidP="00745F20">
      <w:pPr>
        <w:pStyle w:val="libNormal"/>
      </w:pPr>
      <w:r>
        <w:br w:type="page"/>
      </w:r>
    </w:p>
    <w:p w:rsidR="00745F20" w:rsidRPr="00E762A6" w:rsidRDefault="00745F20" w:rsidP="00745F20">
      <w:pPr>
        <w:pStyle w:val="libNormal"/>
        <w:rPr>
          <w:rtl/>
        </w:rPr>
      </w:pPr>
      <w:r w:rsidRPr="00E762A6">
        <w:rPr>
          <w:rtl/>
        </w:rPr>
        <w:lastRenderedPageBreak/>
        <w:t>ومن ذلك يظهر أنّ الشعائر لا تختصّ بباب دون آخر</w:t>
      </w:r>
      <w:r>
        <w:rPr>
          <w:rtl/>
        </w:rPr>
        <w:t>،</w:t>
      </w:r>
      <w:r w:rsidRPr="00E762A6">
        <w:rPr>
          <w:rtl/>
        </w:rPr>
        <w:t xml:space="preserve"> فهي لا تختصّ بمناسك الحجّ</w:t>
      </w:r>
      <w:r>
        <w:rPr>
          <w:rtl/>
        </w:rPr>
        <w:t>،</w:t>
      </w:r>
      <w:r w:rsidRPr="00E762A6">
        <w:rPr>
          <w:rtl/>
        </w:rPr>
        <w:t xml:space="preserve"> ولا بالعبادات.</w:t>
      </w:r>
    </w:p>
    <w:p w:rsidR="00745F20" w:rsidRPr="00E762A6" w:rsidRDefault="00745F20" w:rsidP="00745F20">
      <w:pPr>
        <w:pStyle w:val="libNormal"/>
        <w:rPr>
          <w:rtl/>
        </w:rPr>
      </w:pPr>
      <w:r w:rsidRPr="00E762A6">
        <w:rPr>
          <w:rtl/>
        </w:rPr>
        <w:t>وإنّما تشمل كلّ ما فيه نشر لأحكام الدين</w:t>
      </w:r>
      <w:r>
        <w:rPr>
          <w:rtl/>
        </w:rPr>
        <w:t>،</w:t>
      </w:r>
      <w:r w:rsidRPr="00E762A6">
        <w:rPr>
          <w:rtl/>
        </w:rPr>
        <w:t xml:space="preserve"> وتعمّ جميع ما به بيان وتبليغ للمعارف الإسلاميّة المختلفة.</w:t>
      </w:r>
    </w:p>
    <w:p w:rsidR="00745F20" w:rsidRPr="00E762A6" w:rsidRDefault="00745F20" w:rsidP="00745F20">
      <w:pPr>
        <w:pStyle w:val="libNormal"/>
        <w:rPr>
          <w:rtl/>
        </w:rPr>
      </w:pPr>
      <w:r w:rsidRPr="0046760E">
        <w:rPr>
          <w:rStyle w:val="libBold2Char"/>
          <w:rtl/>
        </w:rPr>
        <w:t>(3)</w:t>
      </w:r>
      <w:r w:rsidR="0046760E">
        <w:rPr>
          <w:rtl/>
        </w:rPr>
        <w:t xml:space="preserve"> - </w:t>
      </w:r>
      <w:r w:rsidRPr="00506764">
        <w:rPr>
          <w:rStyle w:val="libAlaemChar"/>
          <w:rtl/>
        </w:rPr>
        <w:t>(</w:t>
      </w:r>
      <w:r w:rsidRPr="00745F20">
        <w:rPr>
          <w:rStyle w:val="libAieChar"/>
          <w:rFonts w:hint="cs"/>
          <w:rtl/>
        </w:rPr>
        <w:t>إِنَّا نَحْنُ نَزَّلْنَا الذِّكْرَ وَإِنَّا لَهُ لَحَافِظُونَ</w:t>
      </w:r>
      <w:r w:rsidRPr="00506764">
        <w:rPr>
          <w:rStyle w:val="libAlaemChar"/>
          <w:rtl/>
        </w:rPr>
        <w:t>)</w:t>
      </w:r>
      <w:r w:rsidRPr="00745F20">
        <w:rPr>
          <w:rStyle w:val="libFootnotenumChar"/>
          <w:rtl/>
        </w:rPr>
        <w:t>(1)</w:t>
      </w:r>
      <w:r w:rsidRPr="00745F20">
        <w:rPr>
          <w:rtl/>
        </w:rPr>
        <w:t>.</w:t>
      </w:r>
    </w:p>
    <w:p w:rsidR="00745F20" w:rsidRPr="00E762A6" w:rsidRDefault="00745F20" w:rsidP="00745F20">
      <w:pPr>
        <w:pStyle w:val="libNormal"/>
        <w:rPr>
          <w:rtl/>
        </w:rPr>
      </w:pPr>
      <w:r w:rsidRPr="00E762A6">
        <w:rPr>
          <w:rtl/>
        </w:rPr>
        <w:t>هذه الآية تدلّ على أنّ حفظ الدين وحفظ ذِكر الله سبحانه</w:t>
      </w:r>
      <w:r>
        <w:rPr>
          <w:rtl/>
        </w:rPr>
        <w:t>،</w:t>
      </w:r>
      <w:r w:rsidRPr="00E762A6">
        <w:rPr>
          <w:rtl/>
        </w:rPr>
        <w:t xml:space="preserve"> وكذلك حفظ رسول الله </w:t>
      </w:r>
      <w:r w:rsidR="00B76AE7" w:rsidRPr="00B76AE7">
        <w:rPr>
          <w:rStyle w:val="libAlaemChar"/>
          <w:rtl/>
        </w:rPr>
        <w:t>صلى‌الله‌عليه‌وآله</w:t>
      </w:r>
      <w:r w:rsidRPr="00E762A6">
        <w:rPr>
          <w:rtl/>
        </w:rPr>
        <w:t xml:space="preserve"> الذي هو قوام الدين</w:t>
      </w:r>
      <w:r>
        <w:rPr>
          <w:rtl/>
        </w:rPr>
        <w:t>،</w:t>
      </w:r>
      <w:r w:rsidRPr="00E762A6">
        <w:rPr>
          <w:rtl/>
        </w:rPr>
        <w:t xml:space="preserve"> وحفظ ذِكر أهل البيت (عليهم السلام) الذين هم العِدل الآخر للقرآن</w:t>
      </w:r>
      <w:r>
        <w:rPr>
          <w:rtl/>
        </w:rPr>
        <w:t>،</w:t>
      </w:r>
      <w:r w:rsidRPr="00E762A6">
        <w:rPr>
          <w:rtl/>
        </w:rPr>
        <w:t xml:space="preserve"> كلّ ذلك يُعتبر من الأغراض الشرعيّة العُليا للحق سبحانه وتعالى.</w:t>
      </w:r>
    </w:p>
    <w:p w:rsidR="00745F20" w:rsidRPr="00E762A6" w:rsidRDefault="00745F20" w:rsidP="00745F20">
      <w:pPr>
        <w:pStyle w:val="libNormal"/>
        <w:rPr>
          <w:rtl/>
        </w:rPr>
      </w:pPr>
      <w:r w:rsidRPr="0046760E">
        <w:rPr>
          <w:rStyle w:val="libBold2Char"/>
          <w:rtl/>
        </w:rPr>
        <w:t>(4)</w:t>
      </w:r>
      <w:r w:rsidR="0046760E">
        <w:rPr>
          <w:rtl/>
        </w:rPr>
        <w:t xml:space="preserve"> - </w:t>
      </w:r>
      <w:r w:rsidRPr="00506764">
        <w:rPr>
          <w:rStyle w:val="libAlaemChar"/>
          <w:rFonts w:hint="cs"/>
          <w:rtl/>
        </w:rPr>
        <w:t>(</w:t>
      </w:r>
      <w:r w:rsidRPr="00745F20">
        <w:rPr>
          <w:rStyle w:val="libAieChar"/>
          <w:rFonts w:hint="cs"/>
          <w:rtl/>
        </w:rPr>
        <w:t>وَجَعَلَ كَلِمَةَ الَّذِينَ كَفَرُوا السُّفْلَى وَكَلِمَةُ اللَّهِ هِيَ الْعُلْيَا وَاللَّهُ عَزِيزٌ حَكِيمٌ</w:t>
      </w:r>
      <w:r w:rsidRPr="00506764">
        <w:rPr>
          <w:rStyle w:val="libAlaemChar"/>
          <w:rFonts w:hint="cs"/>
          <w:rtl/>
        </w:rPr>
        <w:t>)</w:t>
      </w:r>
      <w:r w:rsidRPr="00745F20">
        <w:rPr>
          <w:rStyle w:val="libFootnotenumChar"/>
          <w:rtl/>
        </w:rPr>
        <w:t>(2)</w:t>
      </w:r>
      <w:r w:rsidRPr="00745F20">
        <w:rPr>
          <w:rtl/>
        </w:rPr>
        <w:t>.</w:t>
      </w:r>
    </w:p>
    <w:p w:rsidR="00745F20" w:rsidRPr="00E762A6" w:rsidRDefault="00745F20" w:rsidP="00745F20">
      <w:pPr>
        <w:pStyle w:val="libNormal"/>
        <w:rPr>
          <w:rtl/>
        </w:rPr>
      </w:pPr>
      <w:r w:rsidRPr="00E762A6">
        <w:rPr>
          <w:rtl/>
        </w:rPr>
        <w:t>بتقريب أنّ كلّ ما يؤول إلى إعلاء كلمة الله سبحانه وإزهاق كلمة الكافرين</w:t>
      </w:r>
      <w:r>
        <w:rPr>
          <w:rtl/>
        </w:rPr>
        <w:t>،</w:t>
      </w:r>
      <w:r w:rsidRPr="00E762A6">
        <w:rPr>
          <w:rtl/>
        </w:rPr>
        <w:t xml:space="preserve"> فهو من الأغراض الشرعيّة والمقاصد الدينيّة.</w:t>
      </w:r>
    </w:p>
    <w:p w:rsidR="00745F20" w:rsidRPr="00E762A6" w:rsidRDefault="00745F20" w:rsidP="00745F20">
      <w:pPr>
        <w:pStyle w:val="libNormal"/>
        <w:rPr>
          <w:rtl/>
        </w:rPr>
      </w:pPr>
      <w:r w:rsidRPr="0046760E">
        <w:rPr>
          <w:rStyle w:val="libBold2Char"/>
          <w:rtl/>
        </w:rPr>
        <w:t>(5)</w:t>
      </w:r>
      <w:r w:rsidR="0046760E">
        <w:rPr>
          <w:rtl/>
        </w:rPr>
        <w:t xml:space="preserve"> - </w:t>
      </w:r>
      <w:r w:rsidRPr="00506764">
        <w:rPr>
          <w:rStyle w:val="libAlaemChar"/>
          <w:rFonts w:hint="cs"/>
          <w:rtl/>
        </w:rPr>
        <w:t>(</w:t>
      </w:r>
      <w:r w:rsidRPr="00745F20">
        <w:rPr>
          <w:rStyle w:val="libAieChar"/>
          <w:rFonts w:hint="cs"/>
          <w:rtl/>
        </w:rPr>
        <w:t>فَلَوْلا نَفَرَ مِنْ كُلِّ فِرْقَةٍ مِنْهُمْ طَائِفَةٌ لِيَتَفَقَّهُوا فِي الدِّينِ وَلِيُنْذِرُوا قَوْمَهُمْ إِذَا رَجَعُوا إِلَيْهِمْ لَعَلَّهُمْ يَحْذَرُونَ</w:t>
      </w:r>
      <w:r w:rsidRPr="00506764">
        <w:rPr>
          <w:rStyle w:val="libAlaemChar"/>
          <w:rFonts w:hint="cs"/>
          <w:rtl/>
        </w:rPr>
        <w:t>)</w:t>
      </w:r>
      <w:r w:rsidRPr="00745F20">
        <w:rPr>
          <w:rStyle w:val="libFootnotenumChar"/>
          <w:rtl/>
        </w:rPr>
        <w:t>(3)</w:t>
      </w:r>
      <w:r w:rsidRPr="00745F20">
        <w:rPr>
          <w:rtl/>
        </w:rPr>
        <w:t>.</w:t>
      </w:r>
    </w:p>
    <w:p w:rsidR="00745F20" w:rsidRPr="00E762A6" w:rsidRDefault="00745F20" w:rsidP="00745F20">
      <w:pPr>
        <w:pStyle w:val="libNormal"/>
        <w:rPr>
          <w:rtl/>
        </w:rPr>
      </w:pPr>
      <w:r w:rsidRPr="00E762A6">
        <w:rPr>
          <w:rtl/>
        </w:rPr>
        <w:t>تُقرِّر الآية الكريمة وجوب التفقّه على المسلمين بعد الهجرة</w:t>
      </w:r>
      <w:r>
        <w:rPr>
          <w:rtl/>
        </w:rPr>
        <w:t>،</w:t>
      </w:r>
      <w:r w:rsidRPr="00E762A6">
        <w:rPr>
          <w:rtl/>
        </w:rPr>
        <w:t xml:space="preserve"> ثُمّ الرجوع إلى بلادهم ووجوب التبليغ والإنذار</w:t>
      </w:r>
      <w:r>
        <w:rPr>
          <w:rtl/>
        </w:rPr>
        <w:t>،</w:t>
      </w:r>
      <w:r w:rsidRPr="00E762A6">
        <w:rPr>
          <w:rtl/>
        </w:rPr>
        <w:t xml:space="preserve"> مُقدّمةً لحصول حالة الحذر</w:t>
      </w:r>
      <w:r>
        <w:rPr>
          <w:rtl/>
        </w:rPr>
        <w:t>،</w:t>
      </w:r>
      <w:r w:rsidRPr="00E762A6">
        <w:rPr>
          <w:rtl/>
        </w:rPr>
        <w:t xml:space="preserve"> فهذا الإنذار</w:t>
      </w:r>
    </w:p>
    <w:p w:rsidR="00745F20" w:rsidRPr="00E762A6" w:rsidRDefault="0046760E" w:rsidP="0046760E">
      <w:pPr>
        <w:pStyle w:val="libLine"/>
        <w:rPr>
          <w:rtl/>
        </w:rPr>
      </w:pPr>
      <w:r>
        <w:rPr>
          <w:rtl/>
        </w:rPr>
        <w:t>____________________</w:t>
      </w:r>
    </w:p>
    <w:p w:rsidR="00745F20" w:rsidRPr="00E762A6" w:rsidRDefault="00745F20" w:rsidP="00745F20">
      <w:pPr>
        <w:pStyle w:val="libFootnote0"/>
        <w:rPr>
          <w:rtl/>
        </w:rPr>
      </w:pPr>
      <w:r w:rsidRPr="00E762A6">
        <w:rPr>
          <w:rtl/>
        </w:rPr>
        <w:t>(1) الحجر</w:t>
      </w:r>
      <w:r>
        <w:rPr>
          <w:rtl/>
        </w:rPr>
        <w:t>:</w:t>
      </w:r>
      <w:r w:rsidRPr="00E762A6">
        <w:rPr>
          <w:rtl/>
        </w:rPr>
        <w:t xml:space="preserve"> 9.</w:t>
      </w:r>
    </w:p>
    <w:p w:rsidR="00745F20" w:rsidRPr="00E762A6" w:rsidRDefault="00745F20" w:rsidP="00745F20">
      <w:pPr>
        <w:pStyle w:val="libFootnote0"/>
        <w:rPr>
          <w:rtl/>
        </w:rPr>
      </w:pPr>
      <w:r w:rsidRPr="00E762A6">
        <w:rPr>
          <w:rtl/>
        </w:rPr>
        <w:t>(2) التوبة</w:t>
      </w:r>
      <w:r>
        <w:rPr>
          <w:rtl/>
        </w:rPr>
        <w:t>:</w:t>
      </w:r>
      <w:r w:rsidRPr="00E762A6">
        <w:rPr>
          <w:rtl/>
        </w:rPr>
        <w:t xml:space="preserve"> 4.</w:t>
      </w:r>
    </w:p>
    <w:p w:rsidR="00745F20" w:rsidRPr="00E762A6" w:rsidRDefault="00745F20" w:rsidP="00745F20">
      <w:pPr>
        <w:pStyle w:val="libFootnote0"/>
        <w:rPr>
          <w:rtl/>
        </w:rPr>
      </w:pPr>
      <w:r w:rsidRPr="00E762A6">
        <w:rPr>
          <w:rtl/>
        </w:rPr>
        <w:t>(3) التوبة</w:t>
      </w:r>
      <w:r>
        <w:rPr>
          <w:rtl/>
        </w:rPr>
        <w:t>:</w:t>
      </w:r>
      <w:r w:rsidRPr="00E762A6">
        <w:rPr>
          <w:rtl/>
        </w:rPr>
        <w:t xml:space="preserve"> 122.</w:t>
      </w:r>
    </w:p>
    <w:p w:rsidR="00745F20" w:rsidRDefault="00745F20" w:rsidP="00745F20">
      <w:pPr>
        <w:pStyle w:val="libNormal"/>
      </w:pPr>
      <w:r>
        <w:br w:type="page"/>
      </w:r>
    </w:p>
    <w:p w:rsidR="00745F20" w:rsidRPr="00E762A6" w:rsidRDefault="00745F20" w:rsidP="00CA68FA">
      <w:pPr>
        <w:pStyle w:val="libNormal0"/>
        <w:rPr>
          <w:rtl/>
        </w:rPr>
      </w:pPr>
      <w:r w:rsidRPr="00E762A6">
        <w:rPr>
          <w:rtl/>
        </w:rPr>
        <w:lastRenderedPageBreak/>
        <w:t>لنشر معالم الدين وترسيخ قواعده يُبيّن في الواقع ماهيّة الشعائر.</w:t>
      </w:r>
    </w:p>
    <w:p w:rsidR="00745F20" w:rsidRPr="00E762A6" w:rsidRDefault="00745F20" w:rsidP="00745F20">
      <w:pPr>
        <w:pStyle w:val="libNormal"/>
        <w:rPr>
          <w:rtl/>
        </w:rPr>
      </w:pPr>
      <w:r w:rsidRPr="00E762A6">
        <w:rPr>
          <w:rtl/>
        </w:rPr>
        <w:t>فهذه الآية (آية الإنذار) بمنزلة المُبيّن والمفسِّر لأحد أركان ماهيّة العناوين التي وردت في الألسنة الأخرى من الأدلّة</w:t>
      </w:r>
      <w:r>
        <w:rPr>
          <w:rtl/>
        </w:rPr>
        <w:t>،</w:t>
      </w:r>
      <w:r w:rsidRPr="00E762A6">
        <w:rPr>
          <w:rtl/>
        </w:rPr>
        <w:t xml:space="preserve"> وهو التبليغ والنشر للدين الحنيف.</w:t>
      </w:r>
    </w:p>
    <w:p w:rsidR="00745F20" w:rsidRPr="00E762A6" w:rsidRDefault="00745F20" w:rsidP="00745F20">
      <w:pPr>
        <w:pStyle w:val="libNormal"/>
        <w:rPr>
          <w:rtl/>
        </w:rPr>
      </w:pPr>
      <w:r w:rsidRPr="0046760E">
        <w:rPr>
          <w:rStyle w:val="libBold2Char"/>
          <w:rtl/>
        </w:rPr>
        <w:t>(6)</w:t>
      </w:r>
      <w:r w:rsidR="0046760E">
        <w:rPr>
          <w:rtl/>
        </w:rPr>
        <w:t xml:space="preserve"> - </w:t>
      </w:r>
      <w:r w:rsidRPr="00506764">
        <w:rPr>
          <w:rStyle w:val="libAlaemChar"/>
          <w:rFonts w:hint="cs"/>
          <w:rtl/>
        </w:rPr>
        <w:t>(</w:t>
      </w:r>
      <w:r w:rsidRPr="00745F20">
        <w:rPr>
          <w:rStyle w:val="libAieChar"/>
          <w:rFonts w:hint="cs"/>
          <w:rtl/>
        </w:rPr>
        <w:t>فَاللَّهُ يَحْكُمُ بَيْنَكُمْ يَوْمَ الْقِيَامَةِ وَلَنْ يَجْعَلَ اللَّهُ لِلْكَافِرِينَ عَلَى الْمُؤْمِنِينَ سَبِيلاً</w:t>
      </w:r>
      <w:r w:rsidRPr="00506764">
        <w:rPr>
          <w:rStyle w:val="libAlaemChar"/>
          <w:rFonts w:hint="cs"/>
          <w:rtl/>
        </w:rPr>
        <w:t>)</w:t>
      </w:r>
      <w:r w:rsidRPr="00745F20">
        <w:rPr>
          <w:rStyle w:val="libFootnotenumChar"/>
          <w:rtl/>
        </w:rPr>
        <w:t>(1)</w:t>
      </w:r>
      <w:r w:rsidRPr="00745F20">
        <w:rPr>
          <w:rtl/>
        </w:rPr>
        <w:t>.</w:t>
      </w:r>
    </w:p>
    <w:p w:rsidR="00745F20" w:rsidRPr="00E762A6" w:rsidRDefault="00745F20" w:rsidP="00745F20">
      <w:pPr>
        <w:pStyle w:val="libNormal"/>
        <w:rPr>
          <w:rtl/>
        </w:rPr>
      </w:pPr>
      <w:r w:rsidRPr="00E762A6">
        <w:rPr>
          <w:rtl/>
        </w:rPr>
        <w:t>لسان هذه الآية</w:t>
      </w:r>
      <w:r>
        <w:rPr>
          <w:rtl/>
        </w:rPr>
        <w:t>،</w:t>
      </w:r>
      <w:r w:rsidRPr="00E762A6">
        <w:rPr>
          <w:rtl/>
        </w:rPr>
        <w:t xml:space="preserve"> يوضِّح بُعداً آخر في حقيقة الشعائر</w:t>
      </w:r>
      <w:r>
        <w:rPr>
          <w:rtl/>
        </w:rPr>
        <w:t>،</w:t>
      </w:r>
      <w:r w:rsidRPr="00E762A6">
        <w:rPr>
          <w:rtl/>
        </w:rPr>
        <w:t xml:space="preserve"> حيث تتضمّن في متعلّقها جنبة أخرى غير الأحكام الأوّليّة</w:t>
      </w:r>
      <w:r>
        <w:rPr>
          <w:rtl/>
        </w:rPr>
        <w:t>،</w:t>
      </w:r>
      <w:r w:rsidRPr="00E762A6">
        <w:rPr>
          <w:rtl/>
        </w:rPr>
        <w:t xml:space="preserve"> ألا وهي جنبة ازدياد العلو والسُموّ للإسلام والمسلمين</w:t>
      </w:r>
      <w:r>
        <w:rPr>
          <w:rtl/>
        </w:rPr>
        <w:t>،</w:t>
      </w:r>
      <w:r w:rsidRPr="00E762A6">
        <w:rPr>
          <w:rtl/>
        </w:rPr>
        <w:t xml:space="preserve"> وهذه غير جهة الإعلام</w:t>
      </w:r>
      <w:r>
        <w:rPr>
          <w:rtl/>
        </w:rPr>
        <w:t>،</w:t>
      </w:r>
      <w:r w:rsidRPr="00E762A6">
        <w:rPr>
          <w:rtl/>
        </w:rPr>
        <w:t xml:space="preserve"> وإن كانت هي أحد نتائج الإعلام والنشر والإنذار.</w:t>
      </w:r>
    </w:p>
    <w:p w:rsidR="00745F20" w:rsidRPr="00E762A6" w:rsidRDefault="00745F20" w:rsidP="00745F20">
      <w:pPr>
        <w:pStyle w:val="libNormal"/>
        <w:rPr>
          <w:rtl/>
        </w:rPr>
      </w:pPr>
      <w:r w:rsidRPr="00E762A6">
        <w:rPr>
          <w:rtl/>
        </w:rPr>
        <w:t>فالبُعد الآخر الذي تتضمّنه قاعدة الشعائر الدينيّة</w:t>
      </w:r>
      <w:r>
        <w:rPr>
          <w:rtl/>
        </w:rPr>
        <w:t>:</w:t>
      </w:r>
      <w:r w:rsidRPr="00E762A6">
        <w:rPr>
          <w:rtl/>
        </w:rPr>
        <w:t xml:space="preserve"> هو جنبة إعلاء كلمة الله سبحانه</w:t>
      </w:r>
      <w:r>
        <w:rPr>
          <w:rtl/>
        </w:rPr>
        <w:t>،</w:t>
      </w:r>
      <w:r w:rsidRPr="00E762A6">
        <w:rPr>
          <w:rtl/>
        </w:rPr>
        <w:t xml:space="preserve"> وإعزاز كلمة المسلمين.</w:t>
      </w:r>
    </w:p>
    <w:p w:rsidR="0046760E" w:rsidRDefault="00745F20" w:rsidP="00745F20">
      <w:pPr>
        <w:pStyle w:val="libNormal"/>
        <w:rPr>
          <w:rtl/>
        </w:rPr>
      </w:pPr>
      <w:r w:rsidRPr="00E762A6">
        <w:rPr>
          <w:rtl/>
        </w:rPr>
        <w:t>وقد توفّرت الأدلّة في إثبات ذلك بقدر وافٍ.</w:t>
      </w:r>
    </w:p>
    <w:p w:rsidR="00745F20" w:rsidRPr="0046760E" w:rsidRDefault="00745F20" w:rsidP="0046760E">
      <w:pPr>
        <w:pStyle w:val="Heading2Center"/>
        <w:rPr>
          <w:rtl/>
        </w:rPr>
      </w:pPr>
      <w:bookmarkStart w:id="23" w:name="_Toc446756386"/>
      <w:r w:rsidRPr="00E762A6">
        <w:rPr>
          <w:rtl/>
        </w:rPr>
        <w:t>الطائفةُ الثالثة من الأدلّة</w:t>
      </w:r>
      <w:r>
        <w:rPr>
          <w:rtl/>
        </w:rPr>
        <w:t>:</w:t>
      </w:r>
      <w:bookmarkEnd w:id="23"/>
    </w:p>
    <w:p w:rsidR="00745F20" w:rsidRPr="00E762A6" w:rsidRDefault="00745F20" w:rsidP="00745F20">
      <w:pPr>
        <w:pStyle w:val="libNormal"/>
        <w:rPr>
          <w:rtl/>
        </w:rPr>
      </w:pPr>
      <w:r w:rsidRPr="00745F20">
        <w:rPr>
          <w:rtl/>
        </w:rPr>
        <w:t xml:space="preserve">وقد استُدلّ أيضاً على هذه القاعدة بما وردَ في الأبواب الخاصّة من الأدلّة، مثل: أدلّة خاصّة في مناسك الحج، أو أدلّة خاصّة في الشعائر الحسينيّة وغير ذلك، مثل: قول الصادق (عليه السلام): </w:t>
      </w:r>
      <w:r w:rsidRPr="00745F20">
        <w:rPr>
          <w:rStyle w:val="libBold2Char"/>
          <w:rtl/>
        </w:rPr>
        <w:t>(رحمَ الله مَن أحيا أمرَنا)</w:t>
      </w:r>
      <w:r w:rsidRPr="00745F20">
        <w:rPr>
          <w:rStyle w:val="libFootnotenumChar"/>
          <w:rtl/>
        </w:rPr>
        <w:t>(2)</w:t>
      </w:r>
      <w:r w:rsidRPr="00745F20">
        <w:rPr>
          <w:rtl/>
        </w:rPr>
        <w:t>.</w:t>
      </w:r>
    </w:p>
    <w:p w:rsidR="00745F20" w:rsidRPr="00E762A6" w:rsidRDefault="00745F20" w:rsidP="00745F20">
      <w:pPr>
        <w:pStyle w:val="libNormal"/>
        <w:rPr>
          <w:rtl/>
        </w:rPr>
      </w:pPr>
      <w:r w:rsidRPr="00745F20">
        <w:rPr>
          <w:rtl/>
        </w:rPr>
        <w:t xml:space="preserve">وقول النبي </w:t>
      </w:r>
      <w:r w:rsidR="00B76AE7" w:rsidRPr="00B76AE7">
        <w:rPr>
          <w:rStyle w:val="libAlaemChar"/>
          <w:rtl/>
        </w:rPr>
        <w:t>صلى‌الله‌عليه‌وآله</w:t>
      </w:r>
      <w:r w:rsidRPr="00745F20">
        <w:rPr>
          <w:rtl/>
        </w:rPr>
        <w:t xml:space="preserve">: </w:t>
      </w:r>
      <w:r w:rsidRPr="00745F20">
        <w:rPr>
          <w:rStyle w:val="libBold2Char"/>
          <w:rtl/>
        </w:rPr>
        <w:t>(يا علي، مَن عمّر قبوركم، وتَعاهدها، فكأنّما أعانَ</w:t>
      </w:r>
    </w:p>
    <w:p w:rsidR="00745F20" w:rsidRPr="00E762A6" w:rsidRDefault="0046760E" w:rsidP="0046760E">
      <w:pPr>
        <w:pStyle w:val="libLine"/>
        <w:rPr>
          <w:rtl/>
        </w:rPr>
      </w:pPr>
      <w:r>
        <w:rPr>
          <w:rtl/>
        </w:rPr>
        <w:t>____________________</w:t>
      </w:r>
    </w:p>
    <w:p w:rsidR="00745F20" w:rsidRPr="00E762A6" w:rsidRDefault="00745F20" w:rsidP="00745F20">
      <w:pPr>
        <w:pStyle w:val="libFootnote0"/>
        <w:rPr>
          <w:rtl/>
        </w:rPr>
      </w:pPr>
      <w:r w:rsidRPr="00E762A6">
        <w:rPr>
          <w:rtl/>
        </w:rPr>
        <w:t>(1) النساء</w:t>
      </w:r>
      <w:r>
        <w:rPr>
          <w:rtl/>
        </w:rPr>
        <w:t>:</w:t>
      </w:r>
      <w:r w:rsidRPr="00E762A6">
        <w:rPr>
          <w:rtl/>
        </w:rPr>
        <w:t xml:space="preserve"> 141.</w:t>
      </w:r>
    </w:p>
    <w:p w:rsidR="00745F20" w:rsidRPr="00E762A6" w:rsidRDefault="00745F20" w:rsidP="00745F20">
      <w:pPr>
        <w:pStyle w:val="libFootnote0"/>
        <w:rPr>
          <w:rtl/>
        </w:rPr>
      </w:pPr>
      <w:r w:rsidRPr="00E762A6">
        <w:rPr>
          <w:rtl/>
        </w:rPr>
        <w:t>(2) بحار الأنوار 2: 151: 30.</w:t>
      </w:r>
    </w:p>
    <w:p w:rsidR="0046760E" w:rsidRDefault="00745F20" w:rsidP="00745F20">
      <w:pPr>
        <w:pStyle w:val="libNormal"/>
      </w:pPr>
      <w:r>
        <w:br w:type="page"/>
      </w:r>
    </w:p>
    <w:p w:rsidR="00745F20" w:rsidRPr="00E762A6" w:rsidRDefault="00745F20" w:rsidP="00CA68FA">
      <w:pPr>
        <w:pStyle w:val="libNormal0"/>
        <w:rPr>
          <w:rtl/>
        </w:rPr>
      </w:pPr>
      <w:r w:rsidRPr="0046760E">
        <w:rPr>
          <w:rStyle w:val="libBold2Char"/>
          <w:rtl/>
        </w:rPr>
        <w:lastRenderedPageBreak/>
        <w:t>سليمان بن داوود على بناء بيت المَقدس)</w:t>
      </w:r>
      <w:r w:rsidRPr="0046760E">
        <w:rPr>
          <w:rStyle w:val="libFootnotenumChar"/>
          <w:rtl/>
        </w:rPr>
        <w:t>(1)</w:t>
      </w:r>
      <w:r w:rsidRPr="00745F20">
        <w:rPr>
          <w:rtl/>
        </w:rPr>
        <w:t xml:space="preserve"> وما شابه ذلك.</w:t>
      </w:r>
    </w:p>
    <w:p w:rsidR="00745F20" w:rsidRPr="00E762A6" w:rsidRDefault="00745F20" w:rsidP="00745F20">
      <w:pPr>
        <w:pStyle w:val="libNormal"/>
        <w:rPr>
          <w:rtl/>
        </w:rPr>
      </w:pPr>
      <w:r w:rsidRPr="00745F20">
        <w:rPr>
          <w:rtl/>
        </w:rPr>
        <w:t xml:space="preserve">أو ما ورد على لسان العقيلة زينب الكبرى (عليها السلام) بالنسبة لعزاء سيّد الشهداء </w:t>
      </w:r>
      <w:r w:rsidR="00B76AE7" w:rsidRPr="00B76AE7">
        <w:rPr>
          <w:rStyle w:val="libAlaemChar"/>
          <w:rtl/>
        </w:rPr>
        <w:t>صلى‌الله‌عليه‌وآله</w:t>
      </w:r>
      <w:r w:rsidRPr="00745F20">
        <w:rPr>
          <w:rtl/>
        </w:rPr>
        <w:t xml:space="preserve">: </w:t>
      </w:r>
      <w:r w:rsidRPr="00745F20">
        <w:rPr>
          <w:rStyle w:val="libBold2Char"/>
          <w:rtl/>
        </w:rPr>
        <w:t xml:space="preserve">(وسيوكِّل الله مَن يُجدّد له العزاء في كلّ عام) </w:t>
      </w:r>
      <w:r w:rsidRPr="00745F20">
        <w:rPr>
          <w:rStyle w:val="libFootnotenumChar"/>
          <w:rtl/>
        </w:rPr>
        <w:t>(2)</w:t>
      </w:r>
      <w:r w:rsidRPr="00745F20">
        <w:rPr>
          <w:rtl/>
        </w:rPr>
        <w:t xml:space="preserve"> تلك العناوين خاصّة في أبواب خاصّة.</w:t>
      </w:r>
    </w:p>
    <w:p w:rsidR="00745F20" w:rsidRPr="00E762A6" w:rsidRDefault="00745F20" w:rsidP="00745F20">
      <w:pPr>
        <w:pStyle w:val="libNormal"/>
        <w:rPr>
          <w:rtl/>
        </w:rPr>
      </w:pPr>
      <w:r w:rsidRPr="00E762A6">
        <w:rPr>
          <w:rtl/>
        </w:rPr>
        <w:t>وهذا اللسان الثالث من الأدلّة هو عبارة عن أحكام خاصّة في الموارد الأخرى</w:t>
      </w:r>
      <w:r>
        <w:rPr>
          <w:rtl/>
        </w:rPr>
        <w:t>،</w:t>
      </w:r>
      <w:r w:rsidRPr="00E762A6">
        <w:rPr>
          <w:rtl/>
        </w:rPr>
        <w:t xml:space="preserve"> التي مفادها هو عين مفاد الشعائر</w:t>
      </w:r>
      <w:r>
        <w:rPr>
          <w:rtl/>
        </w:rPr>
        <w:t>،</w:t>
      </w:r>
      <w:r w:rsidRPr="00E762A6">
        <w:rPr>
          <w:rtl/>
        </w:rPr>
        <w:t xml:space="preserve"> من لزوم البثّ والإعلان.</w:t>
      </w:r>
    </w:p>
    <w:p w:rsidR="00745F20" w:rsidRPr="00E762A6" w:rsidRDefault="00745F20" w:rsidP="00745F20">
      <w:pPr>
        <w:pStyle w:val="libNormal"/>
        <w:rPr>
          <w:rtl/>
        </w:rPr>
      </w:pPr>
      <w:r w:rsidRPr="00E762A6">
        <w:rPr>
          <w:rtl/>
        </w:rPr>
        <w:t>فزبدة القول</w:t>
      </w:r>
      <w:r>
        <w:rPr>
          <w:rtl/>
        </w:rPr>
        <w:t>:</w:t>
      </w:r>
      <w:r w:rsidRPr="00E762A6">
        <w:rPr>
          <w:rtl/>
        </w:rPr>
        <w:t xml:space="preserve"> إنّ لدينا ثلاثة أشكال من الأدلّة:</w:t>
      </w:r>
    </w:p>
    <w:p w:rsidR="00745F20" w:rsidRPr="00E762A6" w:rsidRDefault="00745F20" w:rsidP="00745F20">
      <w:pPr>
        <w:pStyle w:val="libNormal"/>
        <w:rPr>
          <w:rtl/>
        </w:rPr>
      </w:pPr>
      <w:r w:rsidRPr="0046760E">
        <w:rPr>
          <w:rStyle w:val="libBold2Char"/>
          <w:rtl/>
        </w:rPr>
        <w:t>الأوّل:</w:t>
      </w:r>
      <w:r w:rsidRPr="00745F20">
        <w:rPr>
          <w:rtl/>
        </w:rPr>
        <w:t xml:space="preserve"> أدلّة عامّة وردَ فيها لفظ الشعائر.</w:t>
      </w:r>
    </w:p>
    <w:p w:rsidR="00745F20" w:rsidRPr="00E762A6" w:rsidRDefault="00745F20" w:rsidP="00745F20">
      <w:pPr>
        <w:pStyle w:val="libNormal"/>
        <w:rPr>
          <w:rtl/>
        </w:rPr>
      </w:pPr>
      <w:r w:rsidRPr="0046760E">
        <w:rPr>
          <w:rStyle w:val="libBold2Char"/>
          <w:rtl/>
        </w:rPr>
        <w:t>الثاني:</w:t>
      </w:r>
      <w:r w:rsidRPr="00745F20">
        <w:rPr>
          <w:rtl/>
        </w:rPr>
        <w:t xml:space="preserve"> أدلّة عامّة ومطلقه يظهر منها جانب الإعلام والإعلاء للدين.</w:t>
      </w:r>
    </w:p>
    <w:p w:rsidR="00745F20" w:rsidRPr="00E762A6" w:rsidRDefault="00745F20" w:rsidP="00745F20">
      <w:pPr>
        <w:pStyle w:val="libNormal"/>
        <w:rPr>
          <w:rtl/>
        </w:rPr>
      </w:pPr>
      <w:r w:rsidRPr="0046760E">
        <w:rPr>
          <w:rStyle w:val="libBold2Char"/>
          <w:rtl/>
        </w:rPr>
        <w:t>الثالث:</w:t>
      </w:r>
      <w:r w:rsidRPr="00745F20">
        <w:rPr>
          <w:rtl/>
        </w:rPr>
        <w:t xml:space="preserve"> أدلّة مختصّة ببعض الأبواب، وتكون مرادفة لتعظيم الشعائر ولنشر الدين وإعلاء كلمته.</w:t>
      </w:r>
    </w:p>
    <w:p w:rsidR="00745F20" w:rsidRPr="00E762A6" w:rsidRDefault="0046760E" w:rsidP="0046760E">
      <w:pPr>
        <w:pStyle w:val="libLine"/>
        <w:rPr>
          <w:rtl/>
        </w:rPr>
      </w:pPr>
      <w:r>
        <w:rPr>
          <w:rtl/>
        </w:rPr>
        <w:t>____________________</w:t>
      </w:r>
    </w:p>
    <w:p w:rsidR="00745F20" w:rsidRPr="00E762A6" w:rsidRDefault="00745F20" w:rsidP="00745F20">
      <w:pPr>
        <w:pStyle w:val="libFootnote0"/>
        <w:rPr>
          <w:rtl/>
        </w:rPr>
      </w:pPr>
      <w:r w:rsidRPr="00E762A6">
        <w:rPr>
          <w:rtl/>
        </w:rPr>
        <w:t>(1) بحار الأنوار 100: 120</w:t>
      </w:r>
      <w:r>
        <w:rPr>
          <w:rtl/>
        </w:rPr>
        <w:t>:</w:t>
      </w:r>
      <w:r w:rsidRPr="00E762A6">
        <w:rPr>
          <w:rtl/>
        </w:rPr>
        <w:t xml:space="preserve"> 22.</w:t>
      </w:r>
    </w:p>
    <w:p w:rsidR="00745F20" w:rsidRPr="00E762A6" w:rsidRDefault="00745F20" w:rsidP="00745F20">
      <w:pPr>
        <w:pStyle w:val="libFootnote0"/>
        <w:rPr>
          <w:rtl/>
        </w:rPr>
      </w:pPr>
      <w:r w:rsidRPr="00E762A6">
        <w:rPr>
          <w:rtl/>
        </w:rPr>
        <w:t>(2) بحار الأنوار 44: 292.</w:t>
      </w:r>
    </w:p>
    <w:p w:rsidR="00745F20" w:rsidRDefault="00745F20" w:rsidP="00745F20">
      <w:pPr>
        <w:pStyle w:val="libNormal"/>
      </w:pPr>
      <w:r>
        <w:br w:type="page"/>
      </w:r>
    </w:p>
    <w:p w:rsidR="00745F20" w:rsidRPr="0046760E" w:rsidRDefault="00745F20" w:rsidP="00B76AE7">
      <w:pPr>
        <w:pStyle w:val="Heading2Center"/>
        <w:rPr>
          <w:rtl/>
        </w:rPr>
      </w:pPr>
      <w:bookmarkStart w:id="24" w:name="_Toc446756387"/>
      <w:r w:rsidRPr="0046760E">
        <w:rPr>
          <w:rtl/>
        </w:rPr>
        <w:lastRenderedPageBreak/>
        <w:t>الجهةُ الثانية</w:t>
      </w:r>
      <w:r w:rsidR="0046760E">
        <w:rPr>
          <w:rtl/>
        </w:rPr>
        <w:t xml:space="preserve"> </w:t>
      </w:r>
      <w:r w:rsidRPr="00E762A6">
        <w:rPr>
          <w:rtl/>
        </w:rPr>
        <w:t>أقوالُ العامّة والخاصّة حول هذه القاعدة</w:t>
      </w:r>
      <w:bookmarkStart w:id="25" w:name="الجهةُ_الثانية__أقوالُ_العامّة_والخاصّة_"/>
      <w:bookmarkEnd w:id="25"/>
      <w:bookmarkEnd w:id="24"/>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46760E">
      <w:pPr>
        <w:pStyle w:val="Heading2Center"/>
        <w:rPr>
          <w:rtl/>
        </w:rPr>
      </w:pPr>
      <w:bookmarkStart w:id="26" w:name="_Toc446756388"/>
      <w:r w:rsidRPr="00E762A6">
        <w:rPr>
          <w:rtl/>
        </w:rPr>
        <w:lastRenderedPageBreak/>
        <w:t>أقوالُ العامّة</w:t>
      </w:r>
      <w:r>
        <w:rPr>
          <w:rtl/>
        </w:rPr>
        <w:t>:</w:t>
      </w:r>
      <w:bookmarkEnd w:id="26"/>
    </w:p>
    <w:p w:rsidR="00745F20" w:rsidRPr="00E762A6" w:rsidRDefault="00745F20" w:rsidP="00745F20">
      <w:pPr>
        <w:pStyle w:val="libNormal"/>
        <w:rPr>
          <w:rtl/>
        </w:rPr>
      </w:pPr>
      <w:r w:rsidRPr="00E762A6">
        <w:rPr>
          <w:rtl/>
        </w:rPr>
        <w:t>منها:</w:t>
      </w:r>
    </w:p>
    <w:p w:rsidR="00745F20" w:rsidRPr="00E762A6" w:rsidRDefault="00745F20" w:rsidP="0046760E">
      <w:pPr>
        <w:pStyle w:val="libNormal"/>
        <w:rPr>
          <w:rtl/>
        </w:rPr>
      </w:pPr>
      <w:r w:rsidRPr="00745F20">
        <w:rPr>
          <w:rtl/>
        </w:rPr>
        <w:t>1</w:t>
      </w:r>
      <w:r w:rsidR="0046760E">
        <w:rPr>
          <w:rtl/>
        </w:rPr>
        <w:t xml:space="preserve"> - </w:t>
      </w:r>
      <w:r w:rsidRPr="00745F20">
        <w:rPr>
          <w:rtl/>
        </w:rPr>
        <w:t xml:space="preserve">عن عطاء أنّه فسّر الشعائر </w:t>
      </w:r>
      <w:r w:rsidRPr="00745F20">
        <w:rPr>
          <w:rStyle w:val="libFootnotenumChar"/>
          <w:rtl/>
        </w:rPr>
        <w:t>(1)</w:t>
      </w:r>
      <w:r w:rsidR="0046760E">
        <w:rPr>
          <w:rtl/>
        </w:rPr>
        <w:t xml:space="preserve"> - </w:t>
      </w:r>
      <w:r w:rsidRPr="00745F20">
        <w:rPr>
          <w:rtl/>
        </w:rPr>
        <w:t xml:space="preserve">سواء في الآية </w:t>
      </w:r>
      <w:r w:rsidRPr="00506764">
        <w:rPr>
          <w:rStyle w:val="libAlaemChar"/>
          <w:rtl/>
        </w:rPr>
        <w:t>(</w:t>
      </w:r>
      <w:r w:rsidRPr="00745F20">
        <w:rPr>
          <w:rStyle w:val="libAieChar"/>
          <w:rFonts w:hint="cs"/>
          <w:rtl/>
        </w:rPr>
        <w:t>وَمَنْ يُعَظِّمْ شَعَائِرَ اللَّهِ...</w:t>
      </w:r>
      <w:r w:rsidRPr="00506764">
        <w:rPr>
          <w:rStyle w:val="libAlaemChar"/>
          <w:rtl/>
        </w:rPr>
        <w:t>)</w:t>
      </w:r>
      <w:r w:rsidRPr="00745F20">
        <w:rPr>
          <w:rtl/>
        </w:rPr>
        <w:t xml:space="preserve">، أو الآية </w:t>
      </w:r>
      <w:r w:rsidRPr="00506764">
        <w:rPr>
          <w:rStyle w:val="libAlaemChar"/>
          <w:rtl/>
        </w:rPr>
        <w:t>(</w:t>
      </w:r>
      <w:r w:rsidRPr="00745F20">
        <w:rPr>
          <w:rStyle w:val="libAieChar"/>
          <w:rFonts w:hint="cs"/>
          <w:rtl/>
        </w:rPr>
        <w:t>لا تُحِلُّوا شَعَائِرَ اللَّهِ...</w:t>
      </w:r>
      <w:r w:rsidRPr="00506764">
        <w:rPr>
          <w:rStyle w:val="libAlaemChar"/>
          <w:rtl/>
        </w:rPr>
        <w:t>)</w:t>
      </w:r>
      <w:r w:rsidR="0046760E">
        <w:rPr>
          <w:rtl/>
        </w:rPr>
        <w:t xml:space="preserve"> - </w:t>
      </w:r>
      <w:r w:rsidRPr="00745F20">
        <w:rPr>
          <w:rtl/>
        </w:rPr>
        <w:t xml:space="preserve">بأنّها جميع ما أمرَ الله به ونهى عنه، أي جميع فرائضه، ولم يُخصّصه ببابٍ دون باب </w:t>
      </w:r>
      <w:r w:rsidRPr="00745F20">
        <w:rPr>
          <w:rStyle w:val="libFootnotenumChar"/>
          <w:rtl/>
        </w:rPr>
        <w:t>(2)</w:t>
      </w:r>
      <w:r w:rsidRPr="00745F20">
        <w:rPr>
          <w:rtl/>
        </w:rPr>
        <w:t>.</w:t>
      </w:r>
    </w:p>
    <w:p w:rsidR="00745F20" w:rsidRPr="00E762A6" w:rsidRDefault="00745F20" w:rsidP="0046760E">
      <w:pPr>
        <w:pStyle w:val="libNormal"/>
        <w:rPr>
          <w:rtl/>
        </w:rPr>
      </w:pPr>
      <w:r w:rsidRPr="00745F20">
        <w:rPr>
          <w:rtl/>
        </w:rPr>
        <w:t>2</w:t>
      </w:r>
      <w:r w:rsidR="0046760E">
        <w:rPr>
          <w:rtl/>
        </w:rPr>
        <w:t xml:space="preserve"> - </w:t>
      </w:r>
      <w:r w:rsidRPr="00745F20">
        <w:rPr>
          <w:rtl/>
        </w:rPr>
        <w:t xml:space="preserve">قال الحسن البصري: الشعائر شعائر الله: هو الدين كلّه </w:t>
      </w:r>
      <w:r w:rsidRPr="00745F20">
        <w:rPr>
          <w:rStyle w:val="libFootnotenumChar"/>
          <w:rtl/>
        </w:rPr>
        <w:t>(3)</w:t>
      </w:r>
      <w:r w:rsidR="0046760E">
        <w:rPr>
          <w:rtl/>
        </w:rPr>
        <w:t>، هذا أيضا</w:t>
      </w:r>
      <w:r w:rsidRPr="00745F20">
        <w:rPr>
          <w:rtl/>
        </w:rPr>
        <w:t>ً قولٌ بالتعميم، وهذا تعميم في الموضوع، فهذان القولان يتّفقان على تعميم موضوع الشعائر.</w:t>
      </w:r>
    </w:p>
    <w:p w:rsidR="00745F20" w:rsidRPr="00E762A6" w:rsidRDefault="00745F20" w:rsidP="00745F20">
      <w:pPr>
        <w:pStyle w:val="libNormal"/>
        <w:rPr>
          <w:rtl/>
        </w:rPr>
      </w:pPr>
      <w:r w:rsidRPr="00E762A6">
        <w:rPr>
          <w:rtl/>
        </w:rPr>
        <w:t>3</w:t>
      </w:r>
      <w:r w:rsidR="0046760E">
        <w:rPr>
          <w:rtl/>
        </w:rPr>
        <w:t xml:space="preserve"> - </w:t>
      </w:r>
      <w:r w:rsidRPr="00E762A6">
        <w:rPr>
          <w:rtl/>
        </w:rPr>
        <w:t>القرطبي في أحكام القرآن</w:t>
      </w:r>
      <w:r>
        <w:rPr>
          <w:rtl/>
        </w:rPr>
        <w:t>:</w:t>
      </w:r>
      <w:r w:rsidRPr="00E762A6">
        <w:rPr>
          <w:rtl/>
        </w:rPr>
        <w:t xml:space="preserve"> يذهب إلى أنّ المراد من الشعائر هي جميع العبادات</w:t>
      </w:r>
      <w:r>
        <w:rPr>
          <w:rtl/>
        </w:rPr>
        <w:t>،</w:t>
      </w:r>
      <w:r w:rsidRPr="00E762A6">
        <w:rPr>
          <w:rtl/>
        </w:rPr>
        <w:t xml:space="preserve"> ولم يعمّمها لجميع أحكام الدين</w:t>
      </w:r>
      <w:r>
        <w:rPr>
          <w:rtl/>
        </w:rPr>
        <w:t>،</w:t>
      </w:r>
      <w:r w:rsidRPr="00E762A6">
        <w:rPr>
          <w:rtl/>
        </w:rPr>
        <w:t xml:space="preserve"> وإنّما خصّصها بالعبادات</w:t>
      </w:r>
      <w:r>
        <w:rPr>
          <w:rtl/>
        </w:rPr>
        <w:t>،</w:t>
      </w:r>
      <w:r w:rsidRPr="00E762A6">
        <w:rPr>
          <w:rtl/>
        </w:rPr>
        <w:t xml:space="preserve"> قال</w:t>
      </w:r>
      <w:r>
        <w:rPr>
          <w:rtl/>
        </w:rPr>
        <w:t>:</w:t>
      </w:r>
      <w:r w:rsidRPr="00E762A6">
        <w:rPr>
          <w:rtl/>
        </w:rPr>
        <w:t xml:space="preserve"> جميع المتعبّدات التي أشعرَها الله تعالى</w:t>
      </w:r>
      <w:r>
        <w:rPr>
          <w:rtl/>
        </w:rPr>
        <w:t>،</w:t>
      </w:r>
      <w:r w:rsidRPr="00E762A6">
        <w:rPr>
          <w:rtl/>
        </w:rPr>
        <w:t xml:space="preserve"> أي جعلها أعلاماً للناس</w:t>
      </w:r>
      <w:r>
        <w:rPr>
          <w:rtl/>
        </w:rPr>
        <w:t>،</w:t>
      </w:r>
      <w:r w:rsidRPr="00E762A6">
        <w:rPr>
          <w:rtl/>
        </w:rPr>
        <w:t xml:space="preserve"> هذا قول آخر</w:t>
      </w:r>
      <w:r>
        <w:rPr>
          <w:rtl/>
        </w:rPr>
        <w:t>،</w:t>
      </w:r>
    </w:p>
    <w:p w:rsidR="00745F20" w:rsidRPr="00E762A6" w:rsidRDefault="0046760E" w:rsidP="0046760E">
      <w:pPr>
        <w:pStyle w:val="libLine"/>
        <w:rPr>
          <w:rtl/>
        </w:rPr>
      </w:pPr>
      <w:r>
        <w:rPr>
          <w:rtl/>
        </w:rPr>
        <w:t>____________________</w:t>
      </w:r>
    </w:p>
    <w:p w:rsidR="00745F20" w:rsidRPr="00E762A6" w:rsidRDefault="00745F20" w:rsidP="00745F20">
      <w:pPr>
        <w:pStyle w:val="libFootnote0"/>
        <w:rPr>
          <w:rtl/>
        </w:rPr>
      </w:pPr>
      <w:r w:rsidRPr="00E762A6">
        <w:rPr>
          <w:rtl/>
        </w:rPr>
        <w:t>(1) تفسير مجمع البيان 3: 264. جامع البيان (لابن جرير الطبري) 6: 74.</w:t>
      </w:r>
    </w:p>
    <w:p w:rsidR="00745F20" w:rsidRPr="00E762A6" w:rsidRDefault="00745F20" w:rsidP="00745F20">
      <w:pPr>
        <w:pStyle w:val="libFootnote0"/>
        <w:rPr>
          <w:rtl/>
        </w:rPr>
      </w:pPr>
      <w:r w:rsidRPr="00E762A6">
        <w:rPr>
          <w:rtl/>
        </w:rPr>
        <w:t>(2) وقد روي أيضاً هذا الرأي عن عكرمة</w:t>
      </w:r>
      <w:r>
        <w:rPr>
          <w:rtl/>
        </w:rPr>
        <w:t>،</w:t>
      </w:r>
      <w:r w:rsidRPr="00E762A6">
        <w:rPr>
          <w:rtl/>
        </w:rPr>
        <w:t xml:space="preserve"> حيث قال</w:t>
      </w:r>
      <w:r>
        <w:rPr>
          <w:rtl/>
        </w:rPr>
        <w:t>:</w:t>
      </w:r>
      <w:r w:rsidRPr="00E762A6">
        <w:rPr>
          <w:rtl/>
        </w:rPr>
        <w:t xml:space="preserve"> إنّ شعائر الله هي حدوده. راجع</w:t>
      </w:r>
      <w:r>
        <w:rPr>
          <w:rtl/>
        </w:rPr>
        <w:t>:</w:t>
      </w:r>
      <w:r w:rsidRPr="00E762A6">
        <w:rPr>
          <w:rtl/>
        </w:rPr>
        <w:t xml:space="preserve"> زاد المسير (ابن الجوزي) 2: 232.</w:t>
      </w:r>
    </w:p>
    <w:p w:rsidR="0046760E" w:rsidRDefault="00745F20" w:rsidP="00745F20">
      <w:pPr>
        <w:pStyle w:val="libFootnote0"/>
        <w:rPr>
          <w:rtl/>
        </w:rPr>
      </w:pPr>
      <w:r w:rsidRPr="00E762A6">
        <w:rPr>
          <w:rtl/>
        </w:rPr>
        <w:t>(3) تفسير مجمع البيان 7: 150.</w:t>
      </w:r>
    </w:p>
    <w:p w:rsidR="00745F20" w:rsidRDefault="00745F20" w:rsidP="00745F20">
      <w:pPr>
        <w:pStyle w:val="libNormal"/>
        <w:rPr>
          <w:rtl/>
        </w:rPr>
      </w:pPr>
      <w:r>
        <w:rPr>
          <w:rFonts w:hint="cs"/>
          <w:rtl/>
        </w:rPr>
        <w:br w:type="page"/>
      </w:r>
    </w:p>
    <w:p w:rsidR="00745F20" w:rsidRPr="003E4476" w:rsidRDefault="00745F20" w:rsidP="00CA68FA">
      <w:pPr>
        <w:pStyle w:val="libNormal0"/>
        <w:rPr>
          <w:rtl/>
        </w:rPr>
      </w:pPr>
      <w:r w:rsidRPr="00745F20">
        <w:rPr>
          <w:rtl/>
        </w:rPr>
        <w:lastRenderedPageBreak/>
        <w:t xml:space="preserve">وهو يحدّد دائرة الموضوع </w:t>
      </w:r>
      <w:r w:rsidRPr="00745F20">
        <w:rPr>
          <w:rStyle w:val="libFootnotenumChar"/>
          <w:rtl/>
        </w:rPr>
        <w:t>(1)</w:t>
      </w:r>
      <w:r w:rsidRPr="00745F20">
        <w:rPr>
          <w:rtl/>
        </w:rPr>
        <w:t>.</w:t>
      </w:r>
    </w:p>
    <w:p w:rsidR="0046760E" w:rsidRDefault="00745F20" w:rsidP="00745F20">
      <w:pPr>
        <w:pStyle w:val="libNormal"/>
        <w:rPr>
          <w:rtl/>
        </w:rPr>
      </w:pPr>
      <w:r w:rsidRPr="00745F20">
        <w:rPr>
          <w:rtl/>
        </w:rPr>
        <w:t>4</w:t>
      </w:r>
      <w:r w:rsidR="0046760E">
        <w:rPr>
          <w:rtl/>
        </w:rPr>
        <w:t xml:space="preserve"> - </w:t>
      </w:r>
      <w:r w:rsidRPr="00745F20">
        <w:rPr>
          <w:rtl/>
        </w:rPr>
        <w:t xml:space="preserve">وهناك قول آخر لديهم: هو أنّ المراد من شعائر الله بقرينة السياق في الآيات الواردة في سورة الحج، وفي أوائل سورة المائدة، وتلك التي في سورة البقرة كلّها في سياق أعمال مناسك الحجّ، فمن ثُمّ ذهبَ هذا القائل إلى أنّ المراد منها جميع مناسك الحجّ </w:t>
      </w:r>
      <w:r w:rsidRPr="00745F20">
        <w:rPr>
          <w:rStyle w:val="libFootnotenumChar"/>
          <w:rtl/>
        </w:rPr>
        <w:t>(2)</w:t>
      </w:r>
      <w:r w:rsidRPr="00745F20">
        <w:rPr>
          <w:rtl/>
        </w:rPr>
        <w:t xml:space="preserve"> ليس إلاّ، ولا تشمل هذه القاعدة بقيّة الأبواب </w:t>
      </w:r>
      <w:r w:rsidRPr="00745F20">
        <w:rPr>
          <w:rStyle w:val="libFootnotenumChar"/>
          <w:rtl/>
        </w:rPr>
        <w:t>(3)</w:t>
      </w:r>
      <w:r w:rsidRPr="00745F20">
        <w:rPr>
          <w:rtl/>
        </w:rPr>
        <w:t>، هذا بالنسبة لزبدة أقوال العامّة.</w:t>
      </w:r>
    </w:p>
    <w:p w:rsidR="00745F20" w:rsidRPr="0046760E" w:rsidRDefault="00745F20" w:rsidP="0046760E">
      <w:pPr>
        <w:pStyle w:val="Heading2Center"/>
        <w:rPr>
          <w:rtl/>
        </w:rPr>
      </w:pPr>
      <w:bookmarkStart w:id="27" w:name="_Toc446756389"/>
      <w:r w:rsidRPr="003E4476">
        <w:rPr>
          <w:rtl/>
        </w:rPr>
        <w:t>أقوالُ الخاصّة</w:t>
      </w:r>
      <w:r>
        <w:rPr>
          <w:rtl/>
        </w:rPr>
        <w:t>:</w:t>
      </w:r>
      <w:bookmarkEnd w:id="27"/>
    </w:p>
    <w:p w:rsidR="00745F20" w:rsidRPr="003E4476" w:rsidRDefault="00745F20" w:rsidP="00745F20">
      <w:pPr>
        <w:pStyle w:val="libNormal"/>
        <w:rPr>
          <w:rtl/>
        </w:rPr>
      </w:pPr>
      <w:r w:rsidRPr="003E4476">
        <w:rPr>
          <w:rtl/>
        </w:rPr>
        <w:t>أمّا بالنسبة لأقوال الخاصّة</w:t>
      </w:r>
      <w:r>
        <w:rPr>
          <w:rtl/>
        </w:rPr>
        <w:t>،</w:t>
      </w:r>
      <w:r w:rsidRPr="003E4476">
        <w:rPr>
          <w:rtl/>
        </w:rPr>
        <w:t xml:space="preserve"> فلم نعثر على قول من أقوال الخاصّة يقيِّد القاعدة بمناسك الحج</w:t>
      </w:r>
      <w:r>
        <w:rPr>
          <w:rtl/>
        </w:rPr>
        <w:t>،</w:t>
      </w:r>
      <w:r w:rsidRPr="003E4476">
        <w:rPr>
          <w:rtl/>
        </w:rPr>
        <w:t xml:space="preserve"> أو يُخصّصها بالعبادات</w:t>
      </w:r>
      <w:r>
        <w:rPr>
          <w:rtl/>
        </w:rPr>
        <w:t>،</w:t>
      </w:r>
      <w:r w:rsidRPr="003E4476">
        <w:rPr>
          <w:rtl/>
        </w:rPr>
        <w:t xml:space="preserve"> عدا ما قد يظهر من الشيخ النراقي في عوائده</w:t>
      </w:r>
      <w:r>
        <w:rPr>
          <w:rtl/>
        </w:rPr>
        <w:t>،</w:t>
      </w:r>
      <w:r w:rsidRPr="003E4476">
        <w:rPr>
          <w:rtl/>
        </w:rPr>
        <w:t xml:space="preserve"> بل دين علماء الخاصّة</w:t>
      </w:r>
      <w:r w:rsidR="0046760E">
        <w:rPr>
          <w:rtl/>
        </w:rPr>
        <w:t xml:space="preserve"> - </w:t>
      </w:r>
      <w:r w:rsidRPr="003E4476">
        <w:rPr>
          <w:rtl/>
        </w:rPr>
        <w:t>كما يظهر من كلماتهم</w:t>
      </w:r>
      <w:r w:rsidR="0046760E">
        <w:rPr>
          <w:rtl/>
        </w:rPr>
        <w:t xml:space="preserve"> - </w:t>
      </w:r>
      <w:r w:rsidRPr="003E4476">
        <w:rPr>
          <w:rtl/>
        </w:rPr>
        <w:t>القول بالتعميم</w:t>
      </w:r>
      <w:r>
        <w:rPr>
          <w:rtl/>
        </w:rPr>
        <w:t>،</w:t>
      </w:r>
      <w:r w:rsidRPr="003E4476">
        <w:rPr>
          <w:rtl/>
        </w:rPr>
        <w:t xml:space="preserve"> فمثلاً:</w:t>
      </w:r>
    </w:p>
    <w:p w:rsidR="00745F20" w:rsidRPr="003E4476" w:rsidRDefault="0046760E" w:rsidP="0046760E">
      <w:pPr>
        <w:pStyle w:val="libLine"/>
        <w:rPr>
          <w:rtl/>
        </w:rPr>
      </w:pPr>
      <w:r>
        <w:rPr>
          <w:rtl/>
        </w:rPr>
        <w:t>____________________</w:t>
      </w:r>
    </w:p>
    <w:p w:rsidR="00745F20" w:rsidRPr="003E4476" w:rsidRDefault="00745F20" w:rsidP="00745F20">
      <w:pPr>
        <w:pStyle w:val="libFootnote0"/>
        <w:rPr>
          <w:rtl/>
        </w:rPr>
      </w:pPr>
      <w:r w:rsidRPr="003E4476">
        <w:rPr>
          <w:rtl/>
        </w:rPr>
        <w:t>(1) تفسير القرطبي 12: 56.</w:t>
      </w:r>
    </w:p>
    <w:p w:rsidR="00745F20" w:rsidRPr="003E4476" w:rsidRDefault="00745F20" w:rsidP="00745F20">
      <w:pPr>
        <w:pStyle w:val="libFootnote0"/>
        <w:rPr>
          <w:rtl/>
        </w:rPr>
      </w:pPr>
      <w:r w:rsidRPr="003E4476">
        <w:rPr>
          <w:rtl/>
        </w:rPr>
        <w:t>(2) مثل ابن عبّاس حيث قال</w:t>
      </w:r>
      <w:r>
        <w:rPr>
          <w:rtl/>
        </w:rPr>
        <w:t>:</w:t>
      </w:r>
      <w:r w:rsidRPr="003E4476">
        <w:rPr>
          <w:rtl/>
        </w:rPr>
        <w:t xml:space="preserve"> إنّ الشعائر مناسك الحج</w:t>
      </w:r>
      <w:r>
        <w:rPr>
          <w:rtl/>
        </w:rPr>
        <w:t>،</w:t>
      </w:r>
      <w:r w:rsidRPr="003E4476">
        <w:rPr>
          <w:rtl/>
        </w:rPr>
        <w:t xml:space="preserve"> كما في أحكام القرآن (الجصّاص) ج2: 1376.</w:t>
      </w:r>
    </w:p>
    <w:p w:rsidR="00FE1000" w:rsidRDefault="00745F20" w:rsidP="00745F20">
      <w:pPr>
        <w:pStyle w:val="libFootnote0"/>
        <w:rPr>
          <w:rtl/>
        </w:rPr>
      </w:pPr>
      <w:r w:rsidRPr="003E4476">
        <w:rPr>
          <w:rtl/>
        </w:rPr>
        <w:t>(3) هناك أقوال أخرى لعلماء العامّة</w:t>
      </w:r>
      <w:r>
        <w:rPr>
          <w:rtl/>
        </w:rPr>
        <w:t>،</w:t>
      </w:r>
      <w:r w:rsidRPr="003E4476">
        <w:rPr>
          <w:rtl/>
        </w:rPr>
        <w:t xml:space="preserve"> منها</w:t>
      </w:r>
      <w:r>
        <w:rPr>
          <w:rtl/>
        </w:rPr>
        <w:t>:</w:t>
      </w:r>
      <w:r w:rsidRPr="003E4476">
        <w:rPr>
          <w:rtl/>
        </w:rPr>
        <w:t xml:space="preserve"> إنّ الشعائر هي حُرم الله</w:t>
      </w:r>
      <w:r>
        <w:rPr>
          <w:rtl/>
        </w:rPr>
        <w:t>،</w:t>
      </w:r>
      <w:r w:rsidRPr="003E4476">
        <w:rPr>
          <w:rtl/>
        </w:rPr>
        <w:t xml:space="preserve"> قاله السّدي.</w:t>
      </w:r>
    </w:p>
    <w:p w:rsidR="00FE1000" w:rsidRDefault="00FE1000" w:rsidP="00745F20">
      <w:pPr>
        <w:pStyle w:val="libFootnote0"/>
        <w:rPr>
          <w:rtl/>
        </w:rPr>
      </w:pPr>
      <w:r>
        <w:rPr>
          <w:rtl/>
        </w:rPr>
        <w:t>-</w:t>
      </w:r>
      <w:r w:rsidR="00745F20" w:rsidRPr="003E4476">
        <w:rPr>
          <w:rtl/>
        </w:rPr>
        <w:t xml:space="preserve"> أو ما ذهبَ إليه أبو عبيدة بأنّ الشعائر</w:t>
      </w:r>
      <w:r w:rsidR="00745F20">
        <w:rPr>
          <w:rtl/>
        </w:rPr>
        <w:t>:</w:t>
      </w:r>
      <w:r w:rsidR="00745F20" w:rsidRPr="003E4476">
        <w:rPr>
          <w:rtl/>
        </w:rPr>
        <w:t xml:space="preserve"> هي الهدايا المشعرة لبيت الله الحرام.</w:t>
      </w:r>
    </w:p>
    <w:p w:rsidR="00745F20" w:rsidRPr="003E4476" w:rsidRDefault="00FE1000" w:rsidP="00745F20">
      <w:pPr>
        <w:pStyle w:val="libFootnote0"/>
        <w:rPr>
          <w:rtl/>
        </w:rPr>
      </w:pPr>
      <w:r>
        <w:rPr>
          <w:rtl/>
        </w:rPr>
        <w:t>-</w:t>
      </w:r>
      <w:r w:rsidR="00745F20" w:rsidRPr="003E4476">
        <w:rPr>
          <w:rtl/>
        </w:rPr>
        <w:t xml:space="preserve"> وقول الماوردي والقاضي أبو يعلى</w:t>
      </w:r>
      <w:r w:rsidR="00745F20">
        <w:rPr>
          <w:rtl/>
        </w:rPr>
        <w:t>:</w:t>
      </w:r>
      <w:r w:rsidR="00745F20" w:rsidRPr="003E4476">
        <w:rPr>
          <w:rtl/>
        </w:rPr>
        <w:t xml:space="preserve"> إنّ الشعائر هي أعلام الحَرم</w:t>
      </w:r>
      <w:r w:rsidR="00745F20">
        <w:rPr>
          <w:rtl/>
        </w:rPr>
        <w:t>،</w:t>
      </w:r>
      <w:r w:rsidR="00745F20" w:rsidRPr="003E4476">
        <w:rPr>
          <w:rtl/>
        </w:rPr>
        <w:t xml:space="preserve"> نهاهم أن يتجاوزوها غير مُحرمين إذا أرادوا دخول مكّة</w:t>
      </w:r>
      <w:r w:rsidR="00745F20">
        <w:rPr>
          <w:rtl/>
        </w:rPr>
        <w:t>،</w:t>
      </w:r>
      <w:r w:rsidR="00745F20" w:rsidRPr="003E4476">
        <w:rPr>
          <w:rtl/>
        </w:rPr>
        <w:t xml:space="preserve"> تجد هذه الأقوال وغيرها في كتاب زاد المسير لابن الجوزي 2: 232.</w:t>
      </w:r>
    </w:p>
    <w:p w:rsidR="00745F20" w:rsidRDefault="00745F20" w:rsidP="00745F20">
      <w:pPr>
        <w:pStyle w:val="libNormal"/>
      </w:pPr>
      <w:r>
        <w:br w:type="page"/>
      </w:r>
    </w:p>
    <w:p w:rsidR="00745F20" w:rsidRPr="003E4476" w:rsidRDefault="00745F20" w:rsidP="00745F20">
      <w:pPr>
        <w:pStyle w:val="libNormal"/>
        <w:rPr>
          <w:rtl/>
        </w:rPr>
      </w:pPr>
      <w:r w:rsidRPr="00745F20">
        <w:rPr>
          <w:rtl/>
        </w:rPr>
        <w:lastRenderedPageBreak/>
        <w:t>1</w:t>
      </w:r>
      <w:r w:rsidR="0046760E">
        <w:rPr>
          <w:rtl/>
        </w:rPr>
        <w:t xml:space="preserve"> - </w:t>
      </w:r>
      <w:r w:rsidRPr="00745F20">
        <w:rPr>
          <w:rtl/>
        </w:rPr>
        <w:t xml:space="preserve">الشيخ الكبير كاشف الغطاء في كتابه </w:t>
      </w:r>
      <w:r w:rsidRPr="00745F20">
        <w:rPr>
          <w:rStyle w:val="libBold2Char"/>
          <w:rtl/>
        </w:rPr>
        <w:t>(كشف الغطاء)</w:t>
      </w:r>
      <w:r w:rsidRPr="00745F20">
        <w:rPr>
          <w:rStyle w:val="libFootnotenumChar"/>
          <w:rtl/>
        </w:rPr>
        <w:t xml:space="preserve"> (1)</w:t>
      </w:r>
      <w:r w:rsidRPr="00745F20">
        <w:rPr>
          <w:rtl/>
        </w:rPr>
        <w:t>، ذهبَ إلى أنّ قبور الأئمّة (عليهم السلام) قد شُعِّرت، فهي مشاعر، ومن ثَمّ تجري عليها أحكام المساجد، يَذكر ذلك في بحث الطهارة، في مناسبة معيّنة، في تطهير المسجد وحرمة تنجيسه وما شابه ذلك.</w:t>
      </w:r>
    </w:p>
    <w:p w:rsidR="00745F20" w:rsidRPr="003E4476" w:rsidRDefault="00745F20" w:rsidP="00745F20">
      <w:pPr>
        <w:pStyle w:val="libNormal"/>
        <w:rPr>
          <w:rtl/>
        </w:rPr>
      </w:pPr>
      <w:r w:rsidRPr="003E4476">
        <w:rPr>
          <w:rtl/>
        </w:rPr>
        <w:t>وقد تميّز الشيخ الكبير كاشف الغطاء بهذا الاستدلال عن بقيّة الأعلام</w:t>
      </w:r>
      <w:r>
        <w:rPr>
          <w:rtl/>
        </w:rPr>
        <w:t>،</w:t>
      </w:r>
      <w:r w:rsidRPr="003E4476">
        <w:rPr>
          <w:rtl/>
        </w:rPr>
        <w:t xml:space="preserve"> بالإشارة إلى أنّ وجه إلحاق قبور الأئمّة (عليهم السلام) بالمساجد</w:t>
      </w:r>
      <w:r>
        <w:rPr>
          <w:rtl/>
        </w:rPr>
        <w:t>،</w:t>
      </w:r>
      <w:r w:rsidRPr="003E4476">
        <w:rPr>
          <w:rtl/>
        </w:rPr>
        <w:t xml:space="preserve"> هو كونها شُعِّرت مشاعر</w:t>
      </w:r>
      <w:r>
        <w:rPr>
          <w:rtl/>
        </w:rPr>
        <w:t>،</w:t>
      </w:r>
      <w:r w:rsidRPr="003E4476">
        <w:rPr>
          <w:rtl/>
        </w:rPr>
        <w:t xml:space="preserve"> فهو إذاً يذهب إلى أنّ المشاعر لا تختصّ بأفعال الحجّ</w:t>
      </w:r>
      <w:r>
        <w:rPr>
          <w:rtl/>
        </w:rPr>
        <w:t>،</w:t>
      </w:r>
      <w:r w:rsidRPr="003E4476">
        <w:rPr>
          <w:rtl/>
        </w:rPr>
        <w:t xml:space="preserve"> ولا تختصّ بالعبادات</w:t>
      </w:r>
      <w:r>
        <w:rPr>
          <w:rtl/>
        </w:rPr>
        <w:t>،</w:t>
      </w:r>
      <w:r w:rsidRPr="003E4476">
        <w:rPr>
          <w:rtl/>
        </w:rPr>
        <w:t xml:space="preserve"> بل تشمل دائرةً أوسع من ذلك.</w:t>
      </w:r>
    </w:p>
    <w:p w:rsidR="00745F20" w:rsidRPr="003E4476" w:rsidRDefault="00745F20" w:rsidP="00745F20">
      <w:pPr>
        <w:pStyle w:val="libNormal"/>
        <w:rPr>
          <w:rtl/>
        </w:rPr>
      </w:pPr>
      <w:r w:rsidRPr="00745F20">
        <w:rPr>
          <w:rtl/>
        </w:rPr>
        <w:t xml:space="preserve">وأيضاً، في كتاب </w:t>
      </w:r>
      <w:r w:rsidRPr="00745F20">
        <w:rPr>
          <w:rStyle w:val="libBold2Char"/>
          <w:rtl/>
        </w:rPr>
        <w:t>(منهاج الرَشاد لمَن أراد السداد)</w:t>
      </w:r>
      <w:r w:rsidRPr="00745F20">
        <w:rPr>
          <w:rStyle w:val="libFootnotenumChar"/>
          <w:rtl/>
        </w:rPr>
        <w:t xml:space="preserve"> (2)</w:t>
      </w:r>
      <w:r w:rsidRPr="00745F20">
        <w:rPr>
          <w:rtl/>
        </w:rPr>
        <w:t xml:space="preserve"> يشير الشيخ الأكبر كاشف الغطاء إلى هذه النكتة، وهي تشعير قبور الأئمّة (عليهم السلام).</w:t>
      </w:r>
    </w:p>
    <w:p w:rsidR="00745F20" w:rsidRPr="003E4476" w:rsidRDefault="00745F20" w:rsidP="00745F20">
      <w:pPr>
        <w:pStyle w:val="libNormal"/>
        <w:rPr>
          <w:rtl/>
        </w:rPr>
      </w:pPr>
      <w:r w:rsidRPr="003E4476">
        <w:rPr>
          <w:rtl/>
        </w:rPr>
        <w:t>وكذلك يشير أيضاً إلى أنّ حُرمة المؤمن أيضاً من شعائر الدين</w:t>
      </w:r>
      <w:r>
        <w:rPr>
          <w:rtl/>
        </w:rPr>
        <w:t>،</w:t>
      </w:r>
      <w:r w:rsidRPr="003E4476">
        <w:rPr>
          <w:rtl/>
        </w:rPr>
        <w:t xml:space="preserve"> فهو يعمِّم موضوع الشعائر.</w:t>
      </w:r>
    </w:p>
    <w:p w:rsidR="00745F20" w:rsidRPr="003E4476" w:rsidRDefault="00745F20" w:rsidP="00745F20">
      <w:pPr>
        <w:pStyle w:val="libNormal"/>
        <w:rPr>
          <w:rtl/>
        </w:rPr>
      </w:pPr>
      <w:r w:rsidRPr="00745F20">
        <w:rPr>
          <w:rtl/>
        </w:rPr>
        <w:t>2</w:t>
      </w:r>
      <w:r w:rsidR="0046760E">
        <w:rPr>
          <w:rtl/>
        </w:rPr>
        <w:t xml:space="preserve"> - </w:t>
      </w:r>
      <w:r w:rsidRPr="00745F20">
        <w:rPr>
          <w:rtl/>
        </w:rPr>
        <w:t>وأيضاً ذهبَ إلى التعميم: صاحب الجواهر في بحث الطهارة: في موضع حرمة تنجيس القرآن، أو وجوب تطهير القرآن إذا وقَعت عليه نجاسة، ويشير إلى أنّ حرمة الهتك ووجوب التعظيم شاملان لكلّ حُرمات الدين، وعبارته: (وفي كلّ ما عُلمَ من الشريعة وجوب تعظيمه وحرمة إهانته وتحقيره...)</w:t>
      </w:r>
      <w:r w:rsidRPr="00745F20">
        <w:rPr>
          <w:rStyle w:val="libFootnotenumChar"/>
          <w:rtl/>
        </w:rPr>
        <w:t xml:space="preserve"> (3)</w:t>
      </w:r>
      <w:r w:rsidRPr="00745F20">
        <w:rPr>
          <w:rtl/>
        </w:rPr>
        <w:t>.</w:t>
      </w:r>
    </w:p>
    <w:p w:rsidR="00745F20" w:rsidRPr="003E4476" w:rsidRDefault="0046760E" w:rsidP="0046760E">
      <w:pPr>
        <w:pStyle w:val="libLine"/>
        <w:rPr>
          <w:rtl/>
        </w:rPr>
      </w:pPr>
      <w:r>
        <w:rPr>
          <w:rtl/>
        </w:rPr>
        <w:t>____________________</w:t>
      </w:r>
    </w:p>
    <w:p w:rsidR="00745F20" w:rsidRPr="003E4476" w:rsidRDefault="00745F20" w:rsidP="00745F20">
      <w:pPr>
        <w:pStyle w:val="libFootnote0"/>
        <w:rPr>
          <w:rtl/>
        </w:rPr>
      </w:pPr>
      <w:r w:rsidRPr="003E4476">
        <w:rPr>
          <w:rtl/>
        </w:rPr>
        <w:t>(1) كشف الغطاء</w:t>
      </w:r>
      <w:r>
        <w:rPr>
          <w:rtl/>
        </w:rPr>
        <w:t>:</w:t>
      </w:r>
      <w:r w:rsidRPr="003E4476">
        <w:rPr>
          <w:rtl/>
        </w:rPr>
        <w:t xml:space="preserve"> 54 (عند قراءة الفاتحة بعد الطعام ورجحان الشعائر الحسينيّة).</w:t>
      </w:r>
    </w:p>
    <w:p w:rsidR="00745F20" w:rsidRPr="003E4476" w:rsidRDefault="00745F20" w:rsidP="00745F20">
      <w:pPr>
        <w:pStyle w:val="libFootnote0"/>
        <w:rPr>
          <w:rtl/>
        </w:rPr>
      </w:pPr>
      <w:r w:rsidRPr="003E4476">
        <w:rPr>
          <w:rtl/>
        </w:rPr>
        <w:t>(2) وهو أوّل كتاب صدرَ من الحوزة العلميّة الإماميّة في ردّ الوهّابيّة</w:t>
      </w:r>
      <w:r>
        <w:rPr>
          <w:rtl/>
        </w:rPr>
        <w:t>،</w:t>
      </w:r>
      <w:r w:rsidRPr="003E4476">
        <w:rPr>
          <w:rtl/>
        </w:rPr>
        <w:t xml:space="preserve"> حيث كان الشيخ (رحمه الله) معاصراً لنشأة وقيام الدولة الوهّابيّة في بدايتها</w:t>
      </w:r>
      <w:r>
        <w:rPr>
          <w:rtl/>
        </w:rPr>
        <w:t>،</w:t>
      </w:r>
      <w:r w:rsidRPr="003E4476">
        <w:rPr>
          <w:rtl/>
        </w:rPr>
        <w:t xml:space="preserve"> وكانت بينه وبين مؤسِّس الدولة الوهّابيّة مراسلات واحتجاجات</w:t>
      </w:r>
      <w:r>
        <w:rPr>
          <w:rtl/>
        </w:rPr>
        <w:t>،</w:t>
      </w:r>
      <w:r w:rsidRPr="003E4476">
        <w:rPr>
          <w:rtl/>
        </w:rPr>
        <w:t xml:space="preserve"> وقد طُبع هذا الكتاب أخيراً.</w:t>
      </w:r>
    </w:p>
    <w:p w:rsidR="00745F20" w:rsidRPr="003E4476" w:rsidRDefault="00745F20" w:rsidP="00745F20">
      <w:pPr>
        <w:pStyle w:val="libFootnote0"/>
        <w:rPr>
          <w:rtl/>
        </w:rPr>
      </w:pPr>
      <w:r w:rsidRPr="003E4476">
        <w:rPr>
          <w:rtl/>
        </w:rPr>
        <w:t>(3) جواهر الكلام 6: 98</w:t>
      </w:r>
      <w:r w:rsidR="0046760E">
        <w:rPr>
          <w:rtl/>
        </w:rPr>
        <w:t xml:space="preserve"> - </w:t>
      </w:r>
      <w:r w:rsidRPr="003E4476">
        <w:rPr>
          <w:rtl/>
        </w:rPr>
        <w:t>كتاب الطهارة في ذيل أحكام تطهير المسجد.</w:t>
      </w:r>
    </w:p>
    <w:p w:rsidR="00745F20" w:rsidRDefault="00745F20" w:rsidP="00745F20">
      <w:pPr>
        <w:pStyle w:val="libNormal"/>
      </w:pPr>
      <w:r>
        <w:br w:type="page"/>
      </w:r>
    </w:p>
    <w:p w:rsidR="00745F20" w:rsidRPr="003E4476" w:rsidRDefault="00745F20" w:rsidP="00745F20">
      <w:pPr>
        <w:pStyle w:val="libNormal"/>
        <w:rPr>
          <w:rtl/>
        </w:rPr>
      </w:pPr>
      <w:r w:rsidRPr="00745F20">
        <w:rPr>
          <w:rtl/>
        </w:rPr>
        <w:lastRenderedPageBreak/>
        <w:t xml:space="preserve">وهذا التعبير كأنّما اقتبسهُ صاحب الجواهر من الآية في سورة الحجّ: </w:t>
      </w:r>
      <w:r w:rsidRPr="00506764">
        <w:rPr>
          <w:rStyle w:val="libAlaemChar"/>
          <w:rtl/>
        </w:rPr>
        <w:t>(</w:t>
      </w:r>
      <w:r w:rsidRPr="00745F20">
        <w:rPr>
          <w:rStyle w:val="libAieChar"/>
          <w:rFonts w:hint="cs"/>
          <w:rtl/>
        </w:rPr>
        <w:t>ذَلِكَ وَمَنْ يُعَظِّمْ حُرُمَاتِ اللَّهِ فَهُوَ خَيْرٌ لَهُ..</w:t>
      </w:r>
      <w:r w:rsidRPr="00506764">
        <w:rPr>
          <w:rStyle w:val="libAlaemChar"/>
          <w:rtl/>
        </w:rPr>
        <w:t>)</w:t>
      </w:r>
      <w:r w:rsidRPr="00745F20">
        <w:rPr>
          <w:rtl/>
        </w:rPr>
        <w:t>.</w:t>
      </w:r>
    </w:p>
    <w:p w:rsidR="00745F20" w:rsidRPr="003E4476" w:rsidRDefault="00745F20" w:rsidP="00745F20">
      <w:pPr>
        <w:pStyle w:val="libNormal"/>
        <w:rPr>
          <w:rtl/>
        </w:rPr>
      </w:pPr>
      <w:r w:rsidRPr="00745F20">
        <w:rPr>
          <w:rtl/>
        </w:rPr>
        <w:t xml:space="preserve">وبعد ذلك بآيتين: </w:t>
      </w:r>
      <w:r w:rsidRPr="00506764">
        <w:rPr>
          <w:rStyle w:val="libAlaemChar"/>
          <w:rtl/>
        </w:rPr>
        <w:t>(</w:t>
      </w:r>
      <w:r w:rsidRPr="00745F20">
        <w:rPr>
          <w:rStyle w:val="libAieChar"/>
          <w:rFonts w:hint="cs"/>
          <w:rtl/>
        </w:rPr>
        <w:t>ذَلِكَ وَمَنْ يُعَظِّمْ شَعَائِرَ اللَّهِ..</w:t>
      </w:r>
      <w:r w:rsidRPr="00506764">
        <w:rPr>
          <w:rStyle w:val="libAlaemChar"/>
          <w:rtl/>
        </w:rPr>
        <w:t>)</w:t>
      </w:r>
      <w:r w:rsidRPr="00745F20">
        <w:rPr>
          <w:rtl/>
        </w:rPr>
        <w:t xml:space="preserve"> كأنّما الآيتان متوازيتان في المعنى، ومتعاضدتان في شرح بعضهما البعض.</w:t>
      </w:r>
    </w:p>
    <w:p w:rsidR="00745F20" w:rsidRPr="003E4476" w:rsidRDefault="00745F20" w:rsidP="00745F20">
      <w:pPr>
        <w:pStyle w:val="libNormal"/>
        <w:rPr>
          <w:rtl/>
        </w:rPr>
      </w:pPr>
      <w:r w:rsidRPr="003E4476">
        <w:rPr>
          <w:rtl/>
        </w:rPr>
        <w:t>3</w:t>
      </w:r>
      <w:r w:rsidR="0046760E">
        <w:rPr>
          <w:rtl/>
        </w:rPr>
        <w:t xml:space="preserve"> - </w:t>
      </w:r>
      <w:r w:rsidRPr="003E4476">
        <w:rPr>
          <w:rtl/>
        </w:rPr>
        <w:t>أيضاً من الكلمات التي يستفاد منها التعميم:</w:t>
      </w:r>
    </w:p>
    <w:p w:rsidR="00745F20" w:rsidRPr="003E4476" w:rsidRDefault="00745F20" w:rsidP="00745F20">
      <w:pPr>
        <w:pStyle w:val="libNormal"/>
        <w:rPr>
          <w:rtl/>
        </w:rPr>
      </w:pPr>
      <w:r w:rsidRPr="003E4476">
        <w:rPr>
          <w:rtl/>
        </w:rPr>
        <w:t>فتوى المحقِّق الكبير الميرزا النائيني</w:t>
      </w:r>
      <w:r>
        <w:rPr>
          <w:rtl/>
        </w:rPr>
        <w:t>،</w:t>
      </w:r>
      <w:r w:rsidRPr="003E4476">
        <w:rPr>
          <w:rtl/>
        </w:rPr>
        <w:t xml:space="preserve"> التي صَدرت حول الشعائر الدينيّة. </w:t>
      </w:r>
    </w:p>
    <w:p w:rsidR="00745F20" w:rsidRPr="003E4476" w:rsidRDefault="00745F20" w:rsidP="00745F20">
      <w:pPr>
        <w:pStyle w:val="libNormal"/>
        <w:rPr>
          <w:rtl/>
        </w:rPr>
      </w:pPr>
      <w:r w:rsidRPr="003E4476">
        <w:rPr>
          <w:rtl/>
        </w:rPr>
        <w:t>وقد عُبّر عن الشعائر الحسينيّة بأنّها شعائر الله</w:t>
      </w:r>
      <w:r>
        <w:rPr>
          <w:rtl/>
        </w:rPr>
        <w:t>،</w:t>
      </w:r>
      <w:r w:rsidRPr="003E4476">
        <w:rPr>
          <w:rtl/>
        </w:rPr>
        <w:t xml:space="preserve"> واستدلاله بالآية يُعمّم هذه القاعدة الفقهيّة</w:t>
      </w:r>
      <w:r>
        <w:rPr>
          <w:rtl/>
        </w:rPr>
        <w:t>،</w:t>
      </w:r>
      <w:r w:rsidRPr="003E4476">
        <w:rPr>
          <w:rtl/>
        </w:rPr>
        <w:t xml:space="preserve"> ولا يُخصّصها بالمناسك ولا بالعبادات.</w:t>
      </w:r>
    </w:p>
    <w:p w:rsidR="00745F20" w:rsidRPr="003E4476" w:rsidRDefault="00745F20" w:rsidP="00745F20">
      <w:pPr>
        <w:pStyle w:val="libNormal"/>
        <w:rPr>
          <w:rtl/>
        </w:rPr>
      </w:pPr>
      <w:r w:rsidRPr="003E4476">
        <w:rPr>
          <w:rtl/>
        </w:rPr>
        <w:t>4</w:t>
      </w:r>
      <w:r w:rsidR="0046760E">
        <w:rPr>
          <w:rtl/>
        </w:rPr>
        <w:t xml:space="preserve"> - </w:t>
      </w:r>
      <w:r w:rsidRPr="003E4476">
        <w:rPr>
          <w:rtl/>
        </w:rPr>
        <w:t>المجاهد الشيخ محمّد حسين كاشف الغطاء</w:t>
      </w:r>
      <w:r>
        <w:rPr>
          <w:rtl/>
        </w:rPr>
        <w:t>،</w:t>
      </w:r>
      <w:r w:rsidRPr="003E4476">
        <w:rPr>
          <w:rtl/>
        </w:rPr>
        <w:t xml:space="preserve"> قال بالتعميم</w:t>
      </w:r>
      <w:r w:rsidR="0046760E">
        <w:rPr>
          <w:rtl/>
        </w:rPr>
        <w:t xml:space="preserve"> - </w:t>
      </w:r>
      <w:r w:rsidRPr="003E4476">
        <w:rPr>
          <w:rtl/>
        </w:rPr>
        <w:t>أيضاً</w:t>
      </w:r>
      <w:r w:rsidR="0046760E">
        <w:rPr>
          <w:rtl/>
        </w:rPr>
        <w:t xml:space="preserve"> - </w:t>
      </w:r>
      <w:r w:rsidRPr="003E4476">
        <w:rPr>
          <w:rtl/>
        </w:rPr>
        <w:t>في فتاواه وفي كتبه</w:t>
      </w:r>
      <w:r>
        <w:rPr>
          <w:rtl/>
        </w:rPr>
        <w:t>،</w:t>
      </w:r>
      <w:r w:rsidRPr="003E4476">
        <w:rPr>
          <w:rtl/>
        </w:rPr>
        <w:t xml:space="preserve"> وفي رسائل الأسئلة والأجوبة</w:t>
      </w:r>
      <w:r>
        <w:rPr>
          <w:rtl/>
        </w:rPr>
        <w:t>،</w:t>
      </w:r>
      <w:r w:rsidRPr="003E4476">
        <w:rPr>
          <w:rtl/>
        </w:rPr>
        <w:t xml:space="preserve"> حيث يَذكر دخول الشعائر الحسينيّة في عنوان شعائر الله</w:t>
      </w:r>
      <w:r>
        <w:rPr>
          <w:rtl/>
        </w:rPr>
        <w:t>،</w:t>
      </w:r>
      <w:r w:rsidRPr="003E4476">
        <w:rPr>
          <w:rtl/>
        </w:rPr>
        <w:t xml:space="preserve"> وفي شعائر الدين</w:t>
      </w:r>
      <w:r>
        <w:rPr>
          <w:rtl/>
        </w:rPr>
        <w:t>،</w:t>
      </w:r>
      <w:r w:rsidRPr="003E4476">
        <w:rPr>
          <w:rtl/>
        </w:rPr>
        <w:t xml:space="preserve"> ووجوب تعظيمها بنفس الآية الكريمة.</w:t>
      </w:r>
    </w:p>
    <w:p w:rsidR="00745F20" w:rsidRPr="003E4476" w:rsidRDefault="00745F20" w:rsidP="00745F20">
      <w:pPr>
        <w:pStyle w:val="libNormal"/>
        <w:rPr>
          <w:rtl/>
        </w:rPr>
      </w:pPr>
      <w:r w:rsidRPr="00745F20">
        <w:rPr>
          <w:rtl/>
        </w:rPr>
        <w:t>5</w:t>
      </w:r>
      <w:r w:rsidR="0046760E">
        <w:rPr>
          <w:rtl/>
        </w:rPr>
        <w:t xml:space="preserve"> - </w:t>
      </w:r>
      <w:r w:rsidRPr="00745F20">
        <w:rPr>
          <w:rtl/>
        </w:rPr>
        <w:t xml:space="preserve">السيّد الحكيم (رحمه الله) في المستمسك </w:t>
      </w:r>
      <w:r w:rsidRPr="00745F20">
        <w:rPr>
          <w:rStyle w:val="libFootnotenumChar"/>
          <w:rtl/>
        </w:rPr>
        <w:t>(1)</w:t>
      </w:r>
      <w:r w:rsidRPr="00745F20">
        <w:rPr>
          <w:rtl/>
        </w:rPr>
        <w:t xml:space="preserve"> في بحث الشهادة الثالثة، حيث تمايلَ إلى وجوب الشهادة الثالثة (أشهد أنّ عليّاً وليّ الله..) في الأذان والإقامة، لا من باب الجزئيّة، بل من باب استحباب الأمر باقترانها بالشهادة الثانية، ومن ثُمّ طبّقَ عليها عنوان شعائر الله، وبالتالي ذهبَ إلى وجوبها.</w:t>
      </w:r>
    </w:p>
    <w:p w:rsidR="00745F20" w:rsidRPr="003E4476" w:rsidRDefault="00745F20" w:rsidP="00745F20">
      <w:pPr>
        <w:pStyle w:val="libNormal"/>
        <w:rPr>
          <w:rtl/>
        </w:rPr>
      </w:pPr>
      <w:r w:rsidRPr="003E4476">
        <w:rPr>
          <w:rtl/>
        </w:rPr>
        <w:t>فباعتبار أنّ الحُكم الأوّليّ لها هو الاستحباب</w:t>
      </w:r>
      <w:r>
        <w:rPr>
          <w:rtl/>
        </w:rPr>
        <w:t>،</w:t>
      </w:r>
      <w:r w:rsidRPr="003E4476">
        <w:rPr>
          <w:rtl/>
        </w:rPr>
        <w:t xml:space="preserve"> وإن كان بنحو التعميم إلاّ أنّها</w:t>
      </w:r>
    </w:p>
    <w:p w:rsidR="00745F20" w:rsidRPr="003E4476" w:rsidRDefault="0046760E" w:rsidP="0046760E">
      <w:pPr>
        <w:pStyle w:val="libLine"/>
        <w:rPr>
          <w:rtl/>
        </w:rPr>
      </w:pPr>
      <w:r>
        <w:rPr>
          <w:rtl/>
        </w:rPr>
        <w:t>____________________</w:t>
      </w:r>
    </w:p>
    <w:p w:rsidR="00745F20" w:rsidRPr="003E4476" w:rsidRDefault="00745F20" w:rsidP="00745F20">
      <w:pPr>
        <w:pStyle w:val="libFootnote0"/>
        <w:rPr>
          <w:rtl/>
        </w:rPr>
      </w:pPr>
      <w:r w:rsidRPr="003E4476">
        <w:rPr>
          <w:rtl/>
        </w:rPr>
        <w:t>(1) قال في مستمسك العروة 5: 545 فيما يتعلّق بالشهادة الثالثة</w:t>
      </w:r>
      <w:r>
        <w:rPr>
          <w:rtl/>
        </w:rPr>
        <w:t>:</w:t>
      </w:r>
      <w:r w:rsidRPr="003E4476">
        <w:rPr>
          <w:rtl/>
        </w:rPr>
        <w:t xml:space="preserve"> (بل ذلك في هذه الأعصار معدود من شعائر الإيمان ورمز التشيّع</w:t>
      </w:r>
      <w:r>
        <w:rPr>
          <w:rtl/>
        </w:rPr>
        <w:t>،</w:t>
      </w:r>
      <w:r w:rsidRPr="003E4476">
        <w:rPr>
          <w:rtl/>
        </w:rPr>
        <w:t xml:space="preserve"> فيكون من هذه الجهة راجحاً شرعاً</w:t>
      </w:r>
      <w:r>
        <w:rPr>
          <w:rtl/>
        </w:rPr>
        <w:t>،</w:t>
      </w:r>
      <w:r w:rsidRPr="003E4476">
        <w:rPr>
          <w:rtl/>
        </w:rPr>
        <w:t xml:space="preserve"> بل قد يكون واجباً</w:t>
      </w:r>
      <w:r>
        <w:rPr>
          <w:rtl/>
        </w:rPr>
        <w:t>،</w:t>
      </w:r>
      <w:r w:rsidRPr="003E4476">
        <w:rPr>
          <w:rtl/>
        </w:rPr>
        <w:t xml:space="preserve"> لكن لا بعنوان الجزئيّة من الأذان).</w:t>
      </w:r>
    </w:p>
    <w:p w:rsidR="00745F20" w:rsidRDefault="00745F20" w:rsidP="00745F20">
      <w:pPr>
        <w:pStyle w:val="libNormal"/>
      </w:pPr>
      <w:r>
        <w:br w:type="page"/>
      </w:r>
    </w:p>
    <w:p w:rsidR="00745F20" w:rsidRPr="003E4476" w:rsidRDefault="00745F20" w:rsidP="00CA68FA">
      <w:pPr>
        <w:pStyle w:val="libNormal0"/>
        <w:rPr>
          <w:rtl/>
        </w:rPr>
      </w:pPr>
      <w:r w:rsidRPr="003E4476">
        <w:rPr>
          <w:rtl/>
        </w:rPr>
        <w:lastRenderedPageBreak/>
        <w:t>اتُّخذت شعاراً للمذهب والطائفة</w:t>
      </w:r>
      <w:r>
        <w:rPr>
          <w:rtl/>
        </w:rPr>
        <w:t>،</w:t>
      </w:r>
      <w:r w:rsidRPr="003E4476">
        <w:rPr>
          <w:rtl/>
        </w:rPr>
        <w:t xml:space="preserve"> فذهبَ إلى حصول وتحقّق الشُعيرة بها</w:t>
      </w:r>
      <w:r>
        <w:rPr>
          <w:rtl/>
        </w:rPr>
        <w:t>،</w:t>
      </w:r>
      <w:r w:rsidRPr="003E4476">
        <w:rPr>
          <w:rtl/>
        </w:rPr>
        <w:t xml:space="preserve"> فالذي يظهر منه ذهابه إلى تعميم شعائر الله</w:t>
      </w:r>
      <w:r>
        <w:rPr>
          <w:rtl/>
        </w:rPr>
        <w:t>،</w:t>
      </w:r>
      <w:r w:rsidRPr="003E4476">
        <w:rPr>
          <w:rtl/>
        </w:rPr>
        <w:t xml:space="preserve"> وعدم تخصيصها بمناسك الحجّ</w:t>
      </w:r>
      <w:r>
        <w:rPr>
          <w:rtl/>
        </w:rPr>
        <w:t>،</w:t>
      </w:r>
      <w:r w:rsidRPr="003E4476">
        <w:rPr>
          <w:rtl/>
        </w:rPr>
        <w:t xml:space="preserve"> ولا بالعبادات.</w:t>
      </w:r>
    </w:p>
    <w:p w:rsidR="00745F20" w:rsidRPr="003E4476" w:rsidRDefault="00745F20" w:rsidP="00745F20">
      <w:pPr>
        <w:pStyle w:val="libNormal"/>
        <w:rPr>
          <w:rtl/>
        </w:rPr>
      </w:pPr>
      <w:r w:rsidRPr="003E4476">
        <w:rPr>
          <w:rtl/>
        </w:rPr>
        <w:t>هذه بعض أقوال الخاصّة التي تعرّضت صريحاً إلى تعميم شعائر الله</w:t>
      </w:r>
      <w:r>
        <w:rPr>
          <w:rtl/>
        </w:rPr>
        <w:t>،</w:t>
      </w:r>
      <w:r w:rsidRPr="003E4476">
        <w:rPr>
          <w:rtl/>
        </w:rPr>
        <w:t xml:space="preserve"> ولم نجد مَن يُخصّص الشعائر بخصوص مناسك الحجّ</w:t>
      </w:r>
      <w:r>
        <w:rPr>
          <w:rtl/>
        </w:rPr>
        <w:t>،</w:t>
      </w:r>
      <w:r w:rsidRPr="003E4476">
        <w:rPr>
          <w:rtl/>
        </w:rPr>
        <w:t xml:space="preserve"> أو خصوص العبادات</w:t>
      </w:r>
      <w:r>
        <w:rPr>
          <w:rtl/>
        </w:rPr>
        <w:t>،</w:t>
      </w:r>
      <w:r w:rsidRPr="003E4476">
        <w:rPr>
          <w:rtl/>
        </w:rPr>
        <w:t xml:space="preserve"> بل الجميع يُعمّم الشعائر إلى مطلق ما يُظهر المعالَم الرئيسيّة وينشُر أحكام الدين.</w:t>
      </w:r>
    </w:p>
    <w:p w:rsidR="00745F20" w:rsidRPr="003E4476" w:rsidRDefault="00745F20" w:rsidP="00745F20">
      <w:pPr>
        <w:pStyle w:val="libNormal"/>
        <w:rPr>
          <w:rtl/>
        </w:rPr>
      </w:pPr>
      <w:r w:rsidRPr="003E4476">
        <w:rPr>
          <w:rtl/>
        </w:rPr>
        <w:t>والمُتتبّع لفتاوى المتأخّرين في الشعائر الحسينيّة يلاحظ تعميم عنوان وقاعدة شعائر الله</w:t>
      </w:r>
      <w:r>
        <w:rPr>
          <w:rtl/>
        </w:rPr>
        <w:t>،</w:t>
      </w:r>
      <w:r w:rsidRPr="003E4476">
        <w:rPr>
          <w:rtl/>
        </w:rPr>
        <w:t xml:space="preserve"> إلى عموم أبواب وأحكام الدين.</w:t>
      </w:r>
    </w:p>
    <w:p w:rsidR="00745F20" w:rsidRPr="003E4476" w:rsidRDefault="00745F20" w:rsidP="00745F20">
      <w:pPr>
        <w:pStyle w:val="libNormal"/>
        <w:rPr>
          <w:rtl/>
        </w:rPr>
      </w:pPr>
      <w:r w:rsidRPr="003E4476">
        <w:rPr>
          <w:rtl/>
        </w:rPr>
        <w:t>وقد نبّه الفقهاء الأعلام</w:t>
      </w:r>
      <w:r w:rsidR="0046760E">
        <w:rPr>
          <w:rtl/>
        </w:rPr>
        <w:t xml:space="preserve"> - </w:t>
      </w:r>
      <w:r w:rsidRPr="003E4476">
        <w:rPr>
          <w:rtl/>
        </w:rPr>
        <w:t>ضمن استدلالهم على هذه القاعدة</w:t>
      </w:r>
      <w:r w:rsidR="0046760E">
        <w:rPr>
          <w:rtl/>
        </w:rPr>
        <w:t xml:space="preserve"> - </w:t>
      </w:r>
      <w:r w:rsidRPr="003E4476">
        <w:rPr>
          <w:rtl/>
        </w:rPr>
        <w:t>إلى حقيقة وجود أدلّة أخرى بلسان آخر يرادف معنى ومدلول قاعدة الشعائر الدينيّة</w:t>
      </w:r>
      <w:r>
        <w:rPr>
          <w:rtl/>
        </w:rPr>
        <w:t>،</w:t>
      </w:r>
      <w:r w:rsidRPr="003E4476">
        <w:rPr>
          <w:rtl/>
        </w:rPr>
        <w:t xml:space="preserve"> فآيات:</w:t>
      </w:r>
    </w:p>
    <w:p w:rsidR="00745F20" w:rsidRPr="003E4476" w:rsidRDefault="00745F20" w:rsidP="00745F20">
      <w:pPr>
        <w:pStyle w:val="libNormal"/>
        <w:rPr>
          <w:rtl/>
        </w:rPr>
      </w:pPr>
      <w:r w:rsidRPr="00506764">
        <w:rPr>
          <w:rStyle w:val="libAlaemChar"/>
          <w:rtl/>
        </w:rPr>
        <w:t>(</w:t>
      </w:r>
      <w:r w:rsidRPr="00745F20">
        <w:rPr>
          <w:rStyle w:val="libAieChar"/>
          <w:rFonts w:hint="cs"/>
          <w:rtl/>
        </w:rPr>
        <w:t>لا تُحِلُّوا شَعَائِرَ اللَّه</w:t>
      </w:r>
      <w:r w:rsidRPr="00745F20">
        <w:rPr>
          <w:rStyle w:val="libAieChar"/>
          <w:rtl/>
        </w:rPr>
        <w:t>ِ</w:t>
      </w:r>
      <w:r w:rsidRPr="00506764">
        <w:rPr>
          <w:rStyle w:val="libAlaemChar"/>
          <w:rtl/>
        </w:rPr>
        <w:t>)</w:t>
      </w:r>
      <w:r w:rsidRPr="00745F20">
        <w:rPr>
          <w:rtl/>
        </w:rPr>
        <w:t>.</w:t>
      </w:r>
    </w:p>
    <w:p w:rsidR="0046760E" w:rsidRDefault="00745F20" w:rsidP="00745F20">
      <w:pPr>
        <w:pStyle w:val="libNormal"/>
        <w:rPr>
          <w:rtl/>
        </w:rPr>
      </w:pPr>
      <w:r w:rsidRPr="00745F20">
        <w:rPr>
          <w:rtl/>
        </w:rPr>
        <w:t xml:space="preserve">و </w:t>
      </w:r>
      <w:r w:rsidRPr="00506764">
        <w:rPr>
          <w:rStyle w:val="libAlaemChar"/>
          <w:rtl/>
        </w:rPr>
        <w:t>(</w:t>
      </w:r>
      <w:r w:rsidRPr="00745F20">
        <w:rPr>
          <w:rStyle w:val="libAieChar"/>
          <w:rFonts w:hint="cs"/>
          <w:rtl/>
        </w:rPr>
        <w:t>ذَلِكَ وَمَنْ يُعَظِّمْ شَعَائِرَ اللَّهِ فَإِنَّهَا مِنْ تَقْوَى الْقُلُوب</w:t>
      </w:r>
      <w:r w:rsidRPr="00745F20">
        <w:rPr>
          <w:rStyle w:val="libAieChar"/>
          <w:rtl/>
        </w:rPr>
        <w:t>ِ</w:t>
      </w:r>
      <w:r w:rsidRPr="00506764">
        <w:rPr>
          <w:rStyle w:val="libAlaemChar"/>
          <w:rtl/>
        </w:rPr>
        <w:t>)</w:t>
      </w:r>
      <w:r w:rsidRPr="00745F20">
        <w:rPr>
          <w:rtl/>
        </w:rPr>
        <w:t xml:space="preserve"> يرادفها من الآيات القرآنيّة كثير من الموارد، وقد ذكرنا في الجهة الأولى أنّ الطائفتين الثانية والثالثة من الأدلّة تدلاّن على نفس مضمون قاعدة الشعائر. </w:t>
      </w:r>
    </w:p>
    <w:p w:rsidR="00745F20" w:rsidRPr="0046760E" w:rsidRDefault="00745F20" w:rsidP="0046760E">
      <w:pPr>
        <w:pStyle w:val="Heading2"/>
        <w:rPr>
          <w:rtl/>
        </w:rPr>
      </w:pPr>
      <w:bookmarkStart w:id="28" w:name="_Toc446756390"/>
      <w:r w:rsidRPr="003E4476">
        <w:rPr>
          <w:rtl/>
        </w:rPr>
        <w:t>فائدة</w:t>
      </w:r>
      <w:bookmarkEnd w:id="28"/>
      <w:r w:rsidRPr="003E4476">
        <w:rPr>
          <w:rtl/>
        </w:rPr>
        <w:t xml:space="preserve"> </w:t>
      </w:r>
    </w:p>
    <w:p w:rsidR="00745F20" w:rsidRPr="003E4476" w:rsidRDefault="00745F20" w:rsidP="00745F20">
      <w:pPr>
        <w:pStyle w:val="libNormal"/>
        <w:rPr>
          <w:rtl/>
        </w:rPr>
      </w:pPr>
      <w:r w:rsidRPr="003E4476">
        <w:rPr>
          <w:rtl/>
        </w:rPr>
        <w:t>إنّ تتبّع الفقهاء للعثور على ألسِنة مختلفة</w:t>
      </w:r>
      <w:r w:rsidR="0046760E">
        <w:rPr>
          <w:rtl/>
        </w:rPr>
        <w:t xml:space="preserve"> - </w:t>
      </w:r>
      <w:r w:rsidRPr="003E4476">
        <w:rPr>
          <w:rtl/>
        </w:rPr>
        <w:t>في مسألة واحدة</w:t>
      </w:r>
      <w:r w:rsidR="0046760E">
        <w:rPr>
          <w:rtl/>
        </w:rPr>
        <w:t xml:space="preserve"> - </w:t>
      </w:r>
      <w:r w:rsidRPr="003E4476">
        <w:rPr>
          <w:rtl/>
        </w:rPr>
        <w:t>سواء كان مسألة وقاعدة فقهيّة</w:t>
      </w:r>
      <w:r>
        <w:rPr>
          <w:rtl/>
        </w:rPr>
        <w:t>،</w:t>
      </w:r>
      <w:r w:rsidRPr="003E4476">
        <w:rPr>
          <w:rtl/>
        </w:rPr>
        <w:t xml:space="preserve"> أو قاعدة كلاميّة</w:t>
      </w:r>
      <w:r>
        <w:rPr>
          <w:rtl/>
        </w:rPr>
        <w:t>؛</w:t>
      </w:r>
      <w:r w:rsidRPr="003E4476">
        <w:rPr>
          <w:rtl/>
        </w:rPr>
        <w:t xml:space="preserve"> إنّما يحصل من أجل إعطاء الباحث الفقهي</w:t>
      </w:r>
      <w:r>
        <w:rPr>
          <w:rtl/>
        </w:rPr>
        <w:t>،</w:t>
      </w:r>
    </w:p>
    <w:p w:rsidR="00745F20" w:rsidRDefault="00745F20" w:rsidP="00745F20">
      <w:pPr>
        <w:pStyle w:val="libNormal"/>
      </w:pPr>
      <w:r>
        <w:br w:type="page"/>
      </w:r>
    </w:p>
    <w:p w:rsidR="00FE1000" w:rsidRDefault="00745F20" w:rsidP="00CA68FA">
      <w:pPr>
        <w:pStyle w:val="libNormal0"/>
        <w:rPr>
          <w:rtl/>
        </w:rPr>
      </w:pPr>
      <w:r w:rsidRPr="003E4476">
        <w:rPr>
          <w:rtl/>
        </w:rPr>
        <w:lastRenderedPageBreak/>
        <w:t>أو المستنبط الفقهي سعة في البحث</w:t>
      </w:r>
      <w:r>
        <w:rPr>
          <w:rtl/>
        </w:rPr>
        <w:t>،</w:t>
      </w:r>
      <w:r w:rsidRPr="003E4476">
        <w:rPr>
          <w:rtl/>
        </w:rPr>
        <w:t xml:space="preserve"> ما لا يعطيه اللسان الواحد والدليل الفارد</w:t>
      </w:r>
      <w:r>
        <w:rPr>
          <w:rtl/>
        </w:rPr>
        <w:t>،</w:t>
      </w:r>
      <w:r w:rsidRPr="003E4476">
        <w:rPr>
          <w:rtl/>
        </w:rPr>
        <w:t xml:space="preserve"> وربّما يحصل الاختلاف في اللسان الواحد</w:t>
      </w:r>
      <w:r>
        <w:rPr>
          <w:rtl/>
        </w:rPr>
        <w:t>،</w:t>
      </w:r>
      <w:r w:rsidRPr="003E4476">
        <w:rPr>
          <w:rtl/>
        </w:rPr>
        <w:t xml:space="preserve"> هل هو باقٍ على حقيقته اللغويّة أو نُقل إلى الحقيقة الشرعيّة مثلاً</w:t>
      </w:r>
      <w:r>
        <w:rPr>
          <w:rtl/>
        </w:rPr>
        <w:t>؟</w:t>
      </w:r>
      <w:r w:rsidRPr="003E4476">
        <w:rPr>
          <w:rtl/>
        </w:rPr>
        <w:t xml:space="preserve"> هل هو مبهم أم مُجمل أم مبيّن</w:t>
      </w:r>
      <w:r>
        <w:rPr>
          <w:rtl/>
        </w:rPr>
        <w:t>؟</w:t>
      </w:r>
      <w:r w:rsidRPr="003E4476">
        <w:rPr>
          <w:rtl/>
        </w:rPr>
        <w:t xml:space="preserve"> هل فيه إطلاق أم لا</w:t>
      </w:r>
      <w:r>
        <w:rPr>
          <w:rtl/>
        </w:rPr>
        <w:t>؟</w:t>
      </w:r>
      <w:r w:rsidRPr="003E4476">
        <w:rPr>
          <w:rtl/>
        </w:rPr>
        <w:t xml:space="preserve"> وإلى غير ذلك من الحالات التي تنتاب اللسان الواحد في الأدلّة الشرعيّة</w:t>
      </w:r>
      <w:r>
        <w:rPr>
          <w:rtl/>
        </w:rPr>
        <w:t>،</w:t>
      </w:r>
      <w:r w:rsidRPr="003E4476">
        <w:rPr>
          <w:rtl/>
        </w:rPr>
        <w:t xml:space="preserve"> بخلاف ما إذا عَثر الباحث أو الفقيه</w:t>
      </w:r>
      <w:r w:rsidR="0046760E">
        <w:rPr>
          <w:rtl/>
        </w:rPr>
        <w:t xml:space="preserve"> - </w:t>
      </w:r>
      <w:r w:rsidRPr="003E4476">
        <w:rPr>
          <w:rtl/>
        </w:rPr>
        <w:t>أو حتّى المتكلم</w:t>
      </w:r>
      <w:r w:rsidR="0046760E">
        <w:rPr>
          <w:rtl/>
        </w:rPr>
        <w:t xml:space="preserve"> - </w:t>
      </w:r>
      <w:r w:rsidRPr="003E4476">
        <w:rPr>
          <w:rtl/>
        </w:rPr>
        <w:t>على أدلّة متعدّدة محتوية على ألسِنة أخرى</w:t>
      </w:r>
      <w:r>
        <w:rPr>
          <w:rtl/>
        </w:rPr>
        <w:t>،</w:t>
      </w:r>
      <w:r w:rsidRPr="003E4476">
        <w:rPr>
          <w:rtl/>
        </w:rPr>
        <w:t xml:space="preserve"> وقد تكون تلك الألسِنة متضمّنة لأرقام أجلى وأوضح</w:t>
      </w:r>
      <w:r>
        <w:rPr>
          <w:rtl/>
        </w:rPr>
        <w:t>،</w:t>
      </w:r>
      <w:r w:rsidRPr="003E4476">
        <w:rPr>
          <w:rtl/>
        </w:rPr>
        <w:t xml:space="preserve"> بحيث لا يقع الاختلاف فيها</w:t>
      </w:r>
      <w:r>
        <w:rPr>
          <w:rtl/>
        </w:rPr>
        <w:t>،</w:t>
      </w:r>
      <w:r w:rsidRPr="003E4476">
        <w:rPr>
          <w:rtl/>
        </w:rPr>
        <w:t xml:space="preserve"> وتختصر على الباحث الطريق للوصول إلى ضالّته.</w:t>
      </w:r>
    </w:p>
    <w:p w:rsidR="00FE1000" w:rsidRDefault="00FE1000" w:rsidP="00745F20">
      <w:pPr>
        <w:pStyle w:val="libNormal"/>
        <w:rPr>
          <w:rtl/>
        </w:rPr>
      </w:pPr>
      <w:r>
        <w:rPr>
          <w:rtl/>
        </w:rPr>
        <w:t>-</w:t>
      </w:r>
      <w:r w:rsidR="00745F20" w:rsidRPr="00745F20">
        <w:rPr>
          <w:rtl/>
        </w:rPr>
        <w:t xml:space="preserve"> من ثُمّ ذكرنا أنّ الآيتين: </w:t>
      </w:r>
      <w:r w:rsidR="00745F20" w:rsidRPr="00506764">
        <w:rPr>
          <w:rStyle w:val="libAlaemChar"/>
          <w:rtl/>
        </w:rPr>
        <w:t>(</w:t>
      </w:r>
      <w:r w:rsidR="00745F20" w:rsidRPr="00745F20">
        <w:rPr>
          <w:rStyle w:val="libAieChar"/>
          <w:rFonts w:hint="cs"/>
          <w:rtl/>
        </w:rPr>
        <w:t>يُرِيدُونَ لِيُطْفِئُوا نُورَ اللَّهِ بِأَفْوَاهِهِمْ وَاللَّهُ مُتِمُّ نُورِهِ..</w:t>
      </w:r>
      <w:r w:rsidR="00745F20" w:rsidRPr="00506764">
        <w:rPr>
          <w:rStyle w:val="libAlaemChar"/>
          <w:rtl/>
        </w:rPr>
        <w:t>)</w:t>
      </w:r>
      <w:r w:rsidR="00745F20" w:rsidRPr="00745F20">
        <w:rPr>
          <w:rStyle w:val="libFootnotenumChar"/>
          <w:rtl/>
        </w:rPr>
        <w:t xml:space="preserve"> (1)</w:t>
      </w:r>
      <w:r w:rsidR="00745F20" w:rsidRPr="00745F20">
        <w:rPr>
          <w:rtl/>
        </w:rPr>
        <w:t>.</w:t>
      </w:r>
    </w:p>
    <w:p w:rsidR="00745F20" w:rsidRPr="003E4476" w:rsidRDefault="00FE1000" w:rsidP="00745F20">
      <w:pPr>
        <w:pStyle w:val="libNormal"/>
        <w:rPr>
          <w:rtl/>
        </w:rPr>
      </w:pPr>
      <w:r>
        <w:rPr>
          <w:rtl/>
        </w:rPr>
        <w:t>-</w:t>
      </w:r>
      <w:r w:rsidR="00745F20" w:rsidRPr="00745F20">
        <w:rPr>
          <w:rtl/>
        </w:rPr>
        <w:t xml:space="preserve"> و </w:t>
      </w:r>
      <w:r w:rsidR="00745F20" w:rsidRPr="00506764">
        <w:rPr>
          <w:rStyle w:val="libAlaemChar"/>
          <w:rtl/>
        </w:rPr>
        <w:t>(</w:t>
      </w:r>
      <w:r w:rsidR="00745F20" w:rsidRPr="00745F20">
        <w:rPr>
          <w:rStyle w:val="libAieChar"/>
          <w:rFonts w:hint="cs"/>
          <w:rtl/>
        </w:rPr>
        <w:t>فِي بُيُوتٍ أَذِنَ اللَّهُ أَنْ تُرْفَعَ وَيُذْكَرَ فِيهَا اسْمُهُ..</w:t>
      </w:r>
      <w:r w:rsidR="00745F20" w:rsidRPr="00745F20">
        <w:rPr>
          <w:rStyle w:val="libAieChar"/>
          <w:rtl/>
        </w:rPr>
        <w:t>.</w:t>
      </w:r>
      <w:r w:rsidR="00745F20" w:rsidRPr="00506764">
        <w:rPr>
          <w:rStyle w:val="libAlaemChar"/>
          <w:rtl/>
        </w:rPr>
        <w:t>)</w:t>
      </w:r>
      <w:r w:rsidR="00745F20" w:rsidRPr="00745F20">
        <w:rPr>
          <w:rStyle w:val="libAieChar"/>
          <w:rtl/>
        </w:rPr>
        <w:t xml:space="preserve"> </w:t>
      </w:r>
      <w:r w:rsidR="00745F20" w:rsidRPr="00745F20">
        <w:rPr>
          <w:rStyle w:val="libFootnotenumChar"/>
          <w:rtl/>
        </w:rPr>
        <w:t>(2)</w:t>
      </w:r>
      <w:r w:rsidR="00745F20" w:rsidRPr="00745F20">
        <w:rPr>
          <w:rtl/>
        </w:rPr>
        <w:t>.</w:t>
      </w:r>
    </w:p>
    <w:p w:rsidR="00745F20" w:rsidRPr="003E4476" w:rsidRDefault="00745F20" w:rsidP="00745F20">
      <w:pPr>
        <w:pStyle w:val="libNormal"/>
        <w:rPr>
          <w:rtl/>
        </w:rPr>
      </w:pPr>
      <w:r w:rsidRPr="003E4476">
        <w:rPr>
          <w:rtl/>
        </w:rPr>
        <w:t>استندَ إليهما الفقهاء</w:t>
      </w:r>
      <w:r>
        <w:rPr>
          <w:rtl/>
        </w:rPr>
        <w:t>،</w:t>
      </w:r>
      <w:r w:rsidRPr="003E4476">
        <w:rPr>
          <w:rtl/>
        </w:rPr>
        <w:t xml:space="preserve"> ليس في بحث الشعائر فحسب</w:t>
      </w:r>
      <w:r>
        <w:rPr>
          <w:rtl/>
        </w:rPr>
        <w:t>،</w:t>
      </w:r>
      <w:r w:rsidRPr="003E4476">
        <w:rPr>
          <w:rtl/>
        </w:rPr>
        <w:t xml:space="preserve"> بل في مسائل فقهيّة وعقائديّة وتاريخيّة أخرى</w:t>
      </w:r>
      <w:r>
        <w:rPr>
          <w:rtl/>
        </w:rPr>
        <w:t>،</w:t>
      </w:r>
      <w:r w:rsidRPr="003E4476">
        <w:rPr>
          <w:rtl/>
        </w:rPr>
        <w:t xml:space="preserve"> في وقائع تحتاج لمواقف شرعيّة حازمة وصارمة.</w:t>
      </w:r>
    </w:p>
    <w:p w:rsidR="00745F20" w:rsidRPr="003E4476" w:rsidRDefault="00745F20" w:rsidP="00745F20">
      <w:pPr>
        <w:pStyle w:val="libNormal"/>
        <w:rPr>
          <w:rtl/>
        </w:rPr>
      </w:pPr>
      <w:r w:rsidRPr="003E4476">
        <w:rPr>
          <w:rtl/>
        </w:rPr>
        <w:t>وهي</w:t>
      </w:r>
      <w:r>
        <w:rPr>
          <w:rtl/>
        </w:rPr>
        <w:t>:</w:t>
      </w:r>
      <w:r w:rsidRPr="003E4476">
        <w:rPr>
          <w:rtl/>
        </w:rPr>
        <w:t xml:space="preserve"> وجوب نشر نور الدين ونور الإسلام</w:t>
      </w:r>
      <w:r>
        <w:rPr>
          <w:rtl/>
        </w:rPr>
        <w:t>،</w:t>
      </w:r>
      <w:r w:rsidRPr="003E4476">
        <w:rPr>
          <w:rtl/>
        </w:rPr>
        <w:t xml:space="preserve"> ونور الله.</w:t>
      </w:r>
    </w:p>
    <w:p w:rsidR="00745F20" w:rsidRPr="003E4476" w:rsidRDefault="00745F20" w:rsidP="00745F20">
      <w:pPr>
        <w:pStyle w:val="libNormal"/>
        <w:rPr>
          <w:rtl/>
        </w:rPr>
      </w:pPr>
      <w:r w:rsidRPr="003E4476">
        <w:rPr>
          <w:rtl/>
        </w:rPr>
        <w:t>وقد ذكرنا سابقاً أنّ الفقهاء يلاحظون في كلّ دليل ثلاثة مَحاور</w:t>
      </w:r>
      <w:r>
        <w:rPr>
          <w:rtl/>
        </w:rPr>
        <w:t>:</w:t>
      </w:r>
    </w:p>
    <w:p w:rsidR="00745F20" w:rsidRPr="003E4476" w:rsidRDefault="00745F20" w:rsidP="00745F20">
      <w:pPr>
        <w:pStyle w:val="libNormal"/>
        <w:rPr>
          <w:rtl/>
        </w:rPr>
      </w:pPr>
      <w:r w:rsidRPr="003E4476">
        <w:rPr>
          <w:rtl/>
        </w:rPr>
        <w:t>محور الموضوع</w:t>
      </w:r>
      <w:r>
        <w:rPr>
          <w:rtl/>
        </w:rPr>
        <w:t>،</w:t>
      </w:r>
      <w:r w:rsidRPr="003E4476">
        <w:rPr>
          <w:rtl/>
        </w:rPr>
        <w:t xml:space="preserve"> ومحور المحمول</w:t>
      </w:r>
      <w:r>
        <w:rPr>
          <w:rtl/>
        </w:rPr>
        <w:t>،</w:t>
      </w:r>
      <w:r w:rsidRPr="003E4476">
        <w:rPr>
          <w:rtl/>
        </w:rPr>
        <w:t xml:space="preserve"> ومحور المتعلّق</w:t>
      </w:r>
      <w:r>
        <w:rPr>
          <w:rtl/>
        </w:rPr>
        <w:t>،</w:t>
      </w:r>
      <w:r w:rsidRPr="003E4476">
        <w:rPr>
          <w:rtl/>
        </w:rPr>
        <w:t xml:space="preserve"> وإلاّ يكون البحث عقيماً</w:t>
      </w:r>
      <w:r>
        <w:rPr>
          <w:rtl/>
        </w:rPr>
        <w:t>،</w:t>
      </w:r>
      <w:r w:rsidRPr="003E4476">
        <w:rPr>
          <w:rtl/>
        </w:rPr>
        <w:t xml:space="preserve"> فلابدّ من تمييز هذه المحاور الثلاثة بعضها عن بعض.</w:t>
      </w:r>
    </w:p>
    <w:p w:rsidR="00745F20" w:rsidRPr="003E4476" w:rsidRDefault="00CA68FA" w:rsidP="00745F20">
      <w:pPr>
        <w:pStyle w:val="libNormal"/>
        <w:rPr>
          <w:rtl/>
        </w:rPr>
      </w:pPr>
      <w:r>
        <w:rPr>
          <w:rtl/>
        </w:rPr>
        <w:t>ولم</w:t>
      </w:r>
      <w:r w:rsidR="00745F20" w:rsidRPr="003E4476">
        <w:rPr>
          <w:rtl/>
        </w:rPr>
        <w:t>ا كانت عناوين هذه المحاور تختلف من لسان إلى لسان آخر</w:t>
      </w:r>
      <w:r w:rsidR="00745F20">
        <w:rPr>
          <w:rtl/>
        </w:rPr>
        <w:t>،</w:t>
      </w:r>
      <w:r w:rsidR="00745F20" w:rsidRPr="003E4476">
        <w:rPr>
          <w:rtl/>
        </w:rPr>
        <w:t xml:space="preserve"> فلابدّ من تمييز الألسِنة وتصنيفها.</w:t>
      </w:r>
    </w:p>
    <w:p w:rsidR="00745F20" w:rsidRPr="003E4476" w:rsidRDefault="0046760E" w:rsidP="0046760E">
      <w:pPr>
        <w:pStyle w:val="libLine"/>
        <w:rPr>
          <w:rtl/>
        </w:rPr>
      </w:pPr>
      <w:r>
        <w:rPr>
          <w:rtl/>
        </w:rPr>
        <w:t>____________________</w:t>
      </w:r>
    </w:p>
    <w:p w:rsidR="00745F20" w:rsidRPr="003E4476" w:rsidRDefault="00745F20" w:rsidP="00745F20">
      <w:pPr>
        <w:pStyle w:val="libFootnote0"/>
        <w:rPr>
          <w:rtl/>
        </w:rPr>
      </w:pPr>
      <w:r w:rsidRPr="003E4476">
        <w:rPr>
          <w:rtl/>
        </w:rPr>
        <w:t>(1) التوبة</w:t>
      </w:r>
      <w:r>
        <w:rPr>
          <w:rtl/>
        </w:rPr>
        <w:t>:</w:t>
      </w:r>
      <w:r w:rsidRPr="003E4476">
        <w:rPr>
          <w:rtl/>
        </w:rPr>
        <w:t xml:space="preserve"> 33.</w:t>
      </w:r>
    </w:p>
    <w:p w:rsidR="00745F20" w:rsidRPr="003E4476" w:rsidRDefault="00745F20" w:rsidP="00745F20">
      <w:pPr>
        <w:pStyle w:val="libFootnote0"/>
        <w:rPr>
          <w:rtl/>
        </w:rPr>
      </w:pPr>
      <w:r w:rsidRPr="003E4476">
        <w:rPr>
          <w:rtl/>
        </w:rPr>
        <w:t>(2) النور</w:t>
      </w:r>
      <w:r>
        <w:rPr>
          <w:rtl/>
        </w:rPr>
        <w:t>:</w:t>
      </w:r>
      <w:r w:rsidRPr="003E4476">
        <w:rPr>
          <w:rtl/>
        </w:rPr>
        <w:t xml:space="preserve"> 36.</w:t>
      </w:r>
    </w:p>
    <w:p w:rsidR="00745F20" w:rsidRDefault="00745F20" w:rsidP="00745F20">
      <w:pPr>
        <w:pStyle w:val="libNormal"/>
      </w:pPr>
      <w:r>
        <w:br w:type="page"/>
      </w:r>
    </w:p>
    <w:p w:rsidR="00745F20" w:rsidRPr="003E4476" w:rsidRDefault="00745F20" w:rsidP="00745F20">
      <w:pPr>
        <w:pStyle w:val="libNormal"/>
        <w:rPr>
          <w:rtl/>
        </w:rPr>
      </w:pPr>
      <w:r w:rsidRPr="003E4476">
        <w:rPr>
          <w:rtl/>
        </w:rPr>
        <w:lastRenderedPageBreak/>
        <w:t>فبعد قيام الأدلّة المختلفة وتماميّتها يمكن القول</w:t>
      </w:r>
      <w:r>
        <w:rPr>
          <w:rtl/>
        </w:rPr>
        <w:t>:</w:t>
      </w:r>
      <w:r w:rsidRPr="003E4476">
        <w:rPr>
          <w:rtl/>
        </w:rPr>
        <w:t xml:space="preserve"> إنّ قاعدة الشعائر الدينيّة عبارة عن جملة من قوانين الإعلام في الدين الإسلامي لها أهمّيّتها</w:t>
      </w:r>
      <w:r>
        <w:rPr>
          <w:rtl/>
        </w:rPr>
        <w:t>،</w:t>
      </w:r>
      <w:r w:rsidRPr="003E4476">
        <w:rPr>
          <w:rtl/>
        </w:rPr>
        <w:t xml:space="preserve"> ولها حكمها المتميّز والمغاير للأحكام الأخرى</w:t>
      </w:r>
      <w:r>
        <w:rPr>
          <w:rtl/>
        </w:rPr>
        <w:t>،</w:t>
      </w:r>
      <w:r w:rsidRPr="003E4476">
        <w:rPr>
          <w:rtl/>
        </w:rPr>
        <w:t xml:space="preserve"> وليس كما فُسِّر من أنّ حكمها هو عين أحكام الدين</w:t>
      </w:r>
      <w:r>
        <w:rPr>
          <w:rtl/>
        </w:rPr>
        <w:t>،</w:t>
      </w:r>
      <w:r w:rsidRPr="003E4476">
        <w:rPr>
          <w:rtl/>
        </w:rPr>
        <w:t xml:space="preserve"> أو أنّ الشعائر هي الدين كلّه</w:t>
      </w:r>
      <w:r w:rsidR="0046760E">
        <w:rPr>
          <w:rtl/>
        </w:rPr>
        <w:t xml:space="preserve"> - </w:t>
      </w:r>
      <w:r w:rsidRPr="003E4476">
        <w:rPr>
          <w:rtl/>
        </w:rPr>
        <w:t>كما نقلنا ذلك</w:t>
      </w:r>
      <w:r w:rsidR="0046760E">
        <w:rPr>
          <w:rtl/>
        </w:rPr>
        <w:t xml:space="preserve"> - </w:t>
      </w:r>
      <w:r w:rsidRPr="003E4476">
        <w:rPr>
          <w:rtl/>
        </w:rPr>
        <w:t>أو أنّها تختصّ بمناسك الحجّ أو غير ذلك.</w:t>
      </w:r>
    </w:p>
    <w:p w:rsidR="0046760E" w:rsidRDefault="00745F20" w:rsidP="00745F20">
      <w:pPr>
        <w:pStyle w:val="libNormal"/>
        <w:rPr>
          <w:rtl/>
        </w:rPr>
      </w:pPr>
      <w:r w:rsidRPr="003E4476">
        <w:rPr>
          <w:rtl/>
        </w:rPr>
        <w:t>فالشعائر لها حكم مغاير للأحكام الأخرى</w:t>
      </w:r>
      <w:r>
        <w:rPr>
          <w:rtl/>
        </w:rPr>
        <w:t>،</w:t>
      </w:r>
      <w:r w:rsidRPr="003E4476">
        <w:rPr>
          <w:rtl/>
        </w:rPr>
        <w:t xml:space="preserve"> ومتعلّقه مغاير أيضاً</w:t>
      </w:r>
      <w:r>
        <w:rPr>
          <w:rtl/>
        </w:rPr>
        <w:t>،</w:t>
      </w:r>
      <w:r w:rsidRPr="003E4476">
        <w:rPr>
          <w:rtl/>
        </w:rPr>
        <w:t xml:space="preserve"> وإن ارتبطَ وتعلّق بنحوٍ أو بآخر بالأحكام الأوّليّة</w:t>
      </w:r>
      <w:r>
        <w:rPr>
          <w:rtl/>
        </w:rPr>
        <w:t>،</w:t>
      </w:r>
      <w:r w:rsidRPr="003E4476">
        <w:rPr>
          <w:rtl/>
        </w:rPr>
        <w:t xml:space="preserve"> بل هو حُكم آخر</w:t>
      </w:r>
      <w:r>
        <w:rPr>
          <w:rtl/>
        </w:rPr>
        <w:t>،</w:t>
      </w:r>
      <w:r w:rsidRPr="003E4476">
        <w:rPr>
          <w:rtl/>
        </w:rPr>
        <w:t xml:space="preserve"> وهو نشر الدين وإعلام الدين.</w:t>
      </w:r>
    </w:p>
    <w:p w:rsidR="00745F20" w:rsidRPr="003E4476" w:rsidRDefault="00745F20" w:rsidP="00745F20">
      <w:pPr>
        <w:pStyle w:val="libNormal"/>
        <w:rPr>
          <w:rtl/>
        </w:rPr>
      </w:pPr>
      <w:r w:rsidRPr="00745F20">
        <w:rPr>
          <w:rtl/>
        </w:rPr>
        <w:t xml:space="preserve">كما ذكرنا أنّ قاعدة الشعائر هي بمثابة فقرة الإعلام في الفقه أو في الدين الإسلامي، وبعبارةٍ أخرى: هي جانب النشر والإعلام للأحكام على غرار الإنذار في آية النفر </w:t>
      </w:r>
      <w:r w:rsidRPr="00745F20">
        <w:rPr>
          <w:rStyle w:val="libFootnotenumChar"/>
          <w:rtl/>
        </w:rPr>
        <w:t>(1)</w:t>
      </w:r>
      <w:r w:rsidR="00D51959">
        <w:rPr>
          <w:rtl/>
        </w:rPr>
        <w:t>،</w:t>
      </w:r>
      <w:r w:rsidRPr="00745F20">
        <w:rPr>
          <w:rtl/>
        </w:rPr>
        <w:t xml:space="preserve"> حيث إنّ الإنذار واجب مستقل غير وجوب الصلاة، الإنذار بالصلاة غير نفس الصلاة، والإنذار بالحجّ ليس هو نفس مناسك الحجّ، فبالإجمال نستنتج أنّ الشعائر لها موضوع ومتعلّق وحكم يتميّز ويختلف عن بقيّة الأحكام، مضافاً إلى الغاية الأخرى التي دلّت عليها الآيات الشريفة، وهي: إعلاء الدين، وإقامة معالمه في النفوس والسلوك الاجتماعي، ولا خفاء في الأثر التربوي البالغ لأسلوب الشعيرة، وممارستها في عطاء هاتين الغايتين الساميّتين.</w:t>
      </w:r>
    </w:p>
    <w:p w:rsidR="00745F20" w:rsidRPr="003E4476" w:rsidRDefault="0046760E" w:rsidP="0046760E">
      <w:pPr>
        <w:pStyle w:val="libLine"/>
        <w:rPr>
          <w:rtl/>
        </w:rPr>
      </w:pPr>
      <w:r>
        <w:rPr>
          <w:rtl/>
        </w:rPr>
        <w:t>____________________</w:t>
      </w:r>
    </w:p>
    <w:p w:rsidR="00745F20" w:rsidRPr="003E4476" w:rsidRDefault="00745F20" w:rsidP="00745F20">
      <w:pPr>
        <w:pStyle w:val="libFootnote0"/>
        <w:rPr>
          <w:rtl/>
        </w:rPr>
      </w:pPr>
      <w:r w:rsidRPr="00745F20">
        <w:rPr>
          <w:rtl/>
        </w:rPr>
        <w:t>(1)</w:t>
      </w:r>
      <w:r w:rsidRPr="00506764">
        <w:rPr>
          <w:rStyle w:val="libAlaemChar"/>
          <w:rtl/>
        </w:rPr>
        <w:t>(</w:t>
      </w:r>
      <w:r w:rsidRPr="00745F20">
        <w:rPr>
          <w:rStyle w:val="libFootnoteAieChar"/>
          <w:rFonts w:hint="cs"/>
          <w:rtl/>
        </w:rPr>
        <w:t>فَلَوْلا نَفَرَ مِنْ كُلِّ فِرْقَةٍ مِنْهُمْ طَائِفَةٌ لِيَتَفَقَّهُوا فِي الدِّينِ وَلِيُنْذِرُوا قَوْمَهُمْ إِذَا رَجَعُوا إِلَيْهِمْ لَعَلَّهُمْ يَحْذَرُونَ</w:t>
      </w:r>
      <w:r w:rsidRPr="00506764">
        <w:rPr>
          <w:rStyle w:val="libAlaemChar"/>
          <w:rtl/>
        </w:rPr>
        <w:t>)</w:t>
      </w:r>
      <w:r w:rsidRPr="00745F20">
        <w:rPr>
          <w:rtl/>
        </w:rPr>
        <w:t xml:space="preserve"> التوبة: 122.</w:t>
      </w:r>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B76AE7">
      <w:pPr>
        <w:pStyle w:val="Heading2Center"/>
        <w:rPr>
          <w:rtl/>
        </w:rPr>
      </w:pPr>
      <w:bookmarkStart w:id="29" w:name="_Toc446756391"/>
      <w:r w:rsidRPr="003E4476">
        <w:rPr>
          <w:rtl/>
        </w:rPr>
        <w:lastRenderedPageBreak/>
        <w:t>الجهةُ الثالثة</w:t>
      </w:r>
      <w:r>
        <w:rPr>
          <w:rtl/>
        </w:rPr>
        <w:t>:</w:t>
      </w:r>
      <w:r w:rsidRPr="003E4476">
        <w:rPr>
          <w:rtl/>
        </w:rPr>
        <w:t xml:space="preserve"> في معنى وماهيّة الموضوع (وهو الشَعائر) لُغةً</w:t>
      </w:r>
      <w:bookmarkEnd w:id="29"/>
      <w:r w:rsidRPr="003E4476">
        <w:rPr>
          <w:rtl/>
        </w:rPr>
        <w:t xml:space="preserve"> </w:t>
      </w:r>
      <w:bookmarkStart w:id="30" w:name="الجهةُ_الثالثة_:_في_معنى_وماهيّة_الموضوع"/>
      <w:bookmarkEnd w:id="30"/>
    </w:p>
    <w:p w:rsidR="00745F20" w:rsidRDefault="00745F20" w:rsidP="00745F20">
      <w:pPr>
        <w:pStyle w:val="libNormal"/>
      </w:pPr>
      <w:r>
        <w:br w:type="page"/>
      </w:r>
    </w:p>
    <w:p w:rsidR="00745F20" w:rsidRDefault="00745F20" w:rsidP="00745F20">
      <w:pPr>
        <w:pStyle w:val="libNormal"/>
      </w:pPr>
      <w:r>
        <w:lastRenderedPageBreak/>
        <w:br w:type="page"/>
      </w:r>
    </w:p>
    <w:p w:rsidR="00745F20" w:rsidRPr="003E4476" w:rsidRDefault="00745F20" w:rsidP="00745F20">
      <w:pPr>
        <w:pStyle w:val="libNormal"/>
        <w:rPr>
          <w:rtl/>
        </w:rPr>
      </w:pPr>
      <w:r w:rsidRPr="003E4476">
        <w:rPr>
          <w:rtl/>
        </w:rPr>
        <w:lastRenderedPageBreak/>
        <w:t>إنّ معرفة الحكم الإجمالي للشعائر يتوقّف على تحرير معنى الشُعيرة</w:t>
      </w:r>
      <w:r>
        <w:rPr>
          <w:rtl/>
        </w:rPr>
        <w:t>،</w:t>
      </w:r>
      <w:r w:rsidRPr="003E4476">
        <w:rPr>
          <w:rtl/>
        </w:rPr>
        <w:t xml:space="preserve"> أو الشعائر في الوضع اللغوي</w:t>
      </w:r>
      <w:r>
        <w:rPr>
          <w:rtl/>
        </w:rPr>
        <w:t>،</w:t>
      </w:r>
      <w:r w:rsidRPr="003E4476">
        <w:rPr>
          <w:rtl/>
        </w:rPr>
        <w:t xml:space="preserve"> فيجب التأمّل في العناوين الواردة في الأدلّة</w:t>
      </w:r>
      <w:r>
        <w:rPr>
          <w:rtl/>
        </w:rPr>
        <w:t>،</w:t>
      </w:r>
      <w:r w:rsidRPr="003E4476">
        <w:rPr>
          <w:rtl/>
        </w:rPr>
        <w:t xml:space="preserve"> وهي إمّا</w:t>
      </w:r>
      <w:r>
        <w:rPr>
          <w:rtl/>
        </w:rPr>
        <w:t>:</w:t>
      </w:r>
      <w:r w:rsidRPr="003E4476">
        <w:rPr>
          <w:rtl/>
        </w:rPr>
        <w:t xml:space="preserve"> عناوين بموضوعات المسألة</w:t>
      </w:r>
      <w:r>
        <w:rPr>
          <w:rtl/>
        </w:rPr>
        <w:t>،</w:t>
      </w:r>
      <w:r w:rsidRPr="003E4476">
        <w:rPr>
          <w:rtl/>
        </w:rPr>
        <w:t xml:space="preserve"> وقد تقدّم أنّ المقصود من الموضوع هو قيود الحُكم</w:t>
      </w:r>
      <w:r>
        <w:rPr>
          <w:rtl/>
        </w:rPr>
        <w:t>،</w:t>
      </w:r>
      <w:r w:rsidRPr="003E4476">
        <w:rPr>
          <w:rtl/>
        </w:rPr>
        <w:t xml:space="preserve"> وقيود الحُكم في اصطلاح علم أصول الفقه</w:t>
      </w:r>
      <w:r>
        <w:rPr>
          <w:rtl/>
        </w:rPr>
        <w:t>،</w:t>
      </w:r>
      <w:r w:rsidRPr="003E4476">
        <w:rPr>
          <w:rtl/>
        </w:rPr>
        <w:t xml:space="preserve"> من قبيل</w:t>
      </w:r>
      <w:r>
        <w:rPr>
          <w:rtl/>
        </w:rPr>
        <w:t>:</w:t>
      </w:r>
      <w:r w:rsidRPr="003E4476">
        <w:rPr>
          <w:rtl/>
        </w:rPr>
        <w:t xml:space="preserve"> الزوال لوجوب صلاة الظهر</w:t>
      </w:r>
      <w:r>
        <w:rPr>
          <w:rtl/>
        </w:rPr>
        <w:t>،</w:t>
      </w:r>
      <w:r w:rsidRPr="003E4476">
        <w:rPr>
          <w:rtl/>
        </w:rPr>
        <w:t xml:space="preserve"> والخمر لحرمة شُرب الخمر.</w:t>
      </w:r>
    </w:p>
    <w:p w:rsidR="00745F20" w:rsidRPr="003E4476" w:rsidRDefault="00745F20" w:rsidP="00745F20">
      <w:pPr>
        <w:pStyle w:val="libNormal"/>
        <w:rPr>
          <w:rtl/>
        </w:rPr>
      </w:pPr>
      <w:r w:rsidRPr="003E4476">
        <w:rPr>
          <w:rtl/>
        </w:rPr>
        <w:t>وإمّا</w:t>
      </w:r>
      <w:r>
        <w:rPr>
          <w:rtl/>
        </w:rPr>
        <w:t>:</w:t>
      </w:r>
      <w:r w:rsidRPr="003E4476">
        <w:rPr>
          <w:rtl/>
        </w:rPr>
        <w:t xml:space="preserve"> عناوين بمتعلّقات الأحكام.</w:t>
      </w:r>
    </w:p>
    <w:p w:rsidR="00745F20" w:rsidRPr="003E4476" w:rsidRDefault="00745F20" w:rsidP="00745F20">
      <w:pPr>
        <w:pStyle w:val="libNormal"/>
        <w:rPr>
          <w:rtl/>
        </w:rPr>
      </w:pPr>
      <w:r w:rsidRPr="00745F20">
        <w:rPr>
          <w:rtl/>
        </w:rPr>
        <w:t>فلابدّ حينئذٍ</w:t>
      </w:r>
      <w:r w:rsidR="0046760E">
        <w:rPr>
          <w:rtl/>
        </w:rPr>
        <w:t xml:space="preserve"> - </w:t>
      </w:r>
      <w:r w:rsidRPr="00745F20">
        <w:rPr>
          <w:rtl/>
        </w:rPr>
        <w:t>في أيّ مبحثٍ فقهي</w:t>
      </w:r>
      <w:r w:rsidR="0046760E">
        <w:rPr>
          <w:rtl/>
        </w:rPr>
        <w:t xml:space="preserve"> - </w:t>
      </w:r>
      <w:r w:rsidRPr="00745F20">
        <w:rPr>
          <w:rtl/>
        </w:rPr>
        <w:t xml:space="preserve">من تحرّي معنى تلك العناوين الواردة، هل هي باقية على وضعها اللغوي، أو أنّها نُقلت إلى معنى وضعي آخر بوضع الشارع، والذي يُسمّى في الاصطلاح بـ </w:t>
      </w:r>
      <w:r w:rsidRPr="00745F20">
        <w:rPr>
          <w:rStyle w:val="libBold2Char"/>
          <w:rtl/>
        </w:rPr>
        <w:t>(الحقيقة الشرعيّة)</w:t>
      </w:r>
      <w:r w:rsidRPr="005B0D1B">
        <w:rPr>
          <w:rtl/>
        </w:rPr>
        <w:t xml:space="preserve"> </w:t>
      </w:r>
      <w:r w:rsidRPr="00745F20">
        <w:rPr>
          <w:rStyle w:val="libFootnotenumChar"/>
          <w:rtl/>
        </w:rPr>
        <w:t>(1)</w:t>
      </w:r>
      <w:r w:rsidRPr="00745F20">
        <w:rPr>
          <w:rtl/>
        </w:rPr>
        <w:t>..</w:t>
      </w:r>
    </w:p>
    <w:p w:rsidR="00745F20" w:rsidRPr="003E4476" w:rsidRDefault="00745F20" w:rsidP="00D51959">
      <w:pPr>
        <w:pStyle w:val="libNormal"/>
        <w:rPr>
          <w:rtl/>
        </w:rPr>
      </w:pPr>
      <w:r w:rsidRPr="003E4476">
        <w:rPr>
          <w:rtl/>
        </w:rPr>
        <w:t>فإذ</w:t>
      </w:r>
      <w:r w:rsidR="00D51959">
        <w:rPr>
          <w:rFonts w:hint="cs"/>
          <w:rtl/>
        </w:rPr>
        <w:t>ن</w:t>
      </w:r>
      <w:r w:rsidRPr="003E4476">
        <w:rPr>
          <w:rtl/>
        </w:rPr>
        <w:t xml:space="preserve"> بداية ما أفرزه البحث من استطراد الأدلّة</w:t>
      </w:r>
      <w:r w:rsidR="00D51959">
        <w:rPr>
          <w:rFonts w:hint="cs"/>
          <w:rtl/>
        </w:rPr>
        <w:t>،</w:t>
      </w:r>
      <w:r w:rsidRPr="003E4476">
        <w:rPr>
          <w:rtl/>
        </w:rPr>
        <w:t xml:space="preserve"> هو التأمّل في الألفاظ الواردة فيها</w:t>
      </w:r>
      <w:r>
        <w:rPr>
          <w:rtl/>
        </w:rPr>
        <w:t>،</w:t>
      </w:r>
      <w:r w:rsidRPr="003E4476">
        <w:rPr>
          <w:rtl/>
        </w:rPr>
        <w:t xml:space="preserve"> هل هي باقية على وضعها اللغوي أو أنّها حقيقة شرعيّة</w:t>
      </w:r>
      <w:r>
        <w:rPr>
          <w:rtl/>
        </w:rPr>
        <w:t>؟</w:t>
      </w:r>
      <w:r w:rsidRPr="003E4476">
        <w:rPr>
          <w:rtl/>
        </w:rPr>
        <w:t xml:space="preserve"> ووجه أهميّة هذا الجانب</w:t>
      </w:r>
      <w:r w:rsidR="00D51959">
        <w:rPr>
          <w:rFonts w:hint="cs"/>
          <w:rtl/>
        </w:rPr>
        <w:t>..</w:t>
      </w:r>
      <w:r w:rsidRPr="003E4476">
        <w:rPr>
          <w:rtl/>
        </w:rPr>
        <w:t xml:space="preserve"> هو أنّه إذا كان العنوان باقياً على وضعه اللغوي</w:t>
      </w:r>
      <w:r w:rsidR="00D51959">
        <w:rPr>
          <w:rFonts w:hint="cs"/>
          <w:rtl/>
        </w:rPr>
        <w:t>ّ</w:t>
      </w:r>
      <w:r>
        <w:rPr>
          <w:rtl/>
        </w:rPr>
        <w:t>،</w:t>
      </w:r>
      <w:r w:rsidRPr="003E4476">
        <w:rPr>
          <w:rtl/>
        </w:rPr>
        <w:t xml:space="preserve"> فنتمسّك بإطلاقه</w:t>
      </w:r>
      <w:r>
        <w:rPr>
          <w:rtl/>
        </w:rPr>
        <w:t>،</w:t>
      </w:r>
      <w:r w:rsidR="00D51959" w:rsidRPr="00D51959">
        <w:rPr>
          <w:rtl/>
        </w:rPr>
        <w:t xml:space="preserve"> </w:t>
      </w:r>
      <w:r w:rsidR="00D51959" w:rsidRPr="003E4476">
        <w:rPr>
          <w:rtl/>
        </w:rPr>
        <w:t>وبماهيّته اللغويّة المقرّرة في اللغة وفي الوضع العُرفي</w:t>
      </w:r>
      <w:r w:rsidR="00D51959">
        <w:rPr>
          <w:rFonts w:hint="cs"/>
          <w:rtl/>
        </w:rPr>
        <w:t>ّ..</w:t>
      </w:r>
      <w:r w:rsidR="00D51959">
        <w:rPr>
          <w:rtl/>
        </w:rPr>
        <w:t>،</w:t>
      </w:r>
      <w:r w:rsidR="00D51959" w:rsidRPr="003E4476">
        <w:rPr>
          <w:rtl/>
        </w:rPr>
        <w:t xml:space="preserve"> وأمّا إذا نُقل من قِبَل الشارع إلى معنى آخر</w:t>
      </w:r>
      <w:r w:rsidR="00D51959">
        <w:rPr>
          <w:rtl/>
        </w:rPr>
        <w:t>،</w:t>
      </w:r>
      <w:r w:rsidR="00D51959" w:rsidRPr="003E4476">
        <w:rPr>
          <w:rtl/>
        </w:rPr>
        <w:t xml:space="preserve"> وحقيقة معيّنة جديدة</w:t>
      </w:r>
      <w:r w:rsidR="00D51959">
        <w:rPr>
          <w:rtl/>
        </w:rPr>
        <w:t>،</w:t>
      </w:r>
      <w:r w:rsidR="00D51959" w:rsidRPr="003E4476">
        <w:rPr>
          <w:rtl/>
        </w:rPr>
        <w:t xml:space="preserve"> فيجب</w:t>
      </w:r>
      <w:r w:rsidR="00D51959">
        <w:rPr>
          <w:rtl/>
        </w:rPr>
        <w:t xml:space="preserve"> -</w:t>
      </w:r>
    </w:p>
    <w:p w:rsidR="00745F20" w:rsidRPr="003E4476" w:rsidRDefault="0046760E" w:rsidP="0046760E">
      <w:pPr>
        <w:pStyle w:val="libLine"/>
        <w:rPr>
          <w:rtl/>
        </w:rPr>
      </w:pPr>
      <w:r>
        <w:rPr>
          <w:rtl/>
        </w:rPr>
        <w:t>____________________</w:t>
      </w:r>
    </w:p>
    <w:p w:rsidR="00745F20" w:rsidRPr="003E4476" w:rsidRDefault="00745F20" w:rsidP="00745F20">
      <w:pPr>
        <w:pStyle w:val="libFootnote0"/>
        <w:rPr>
          <w:rtl/>
        </w:rPr>
      </w:pPr>
      <w:r w:rsidRPr="003E4476">
        <w:rPr>
          <w:rtl/>
        </w:rPr>
        <w:t>(1) الحقيقة الشرعيّة</w:t>
      </w:r>
      <w:r>
        <w:rPr>
          <w:rtl/>
        </w:rPr>
        <w:t>:</w:t>
      </w:r>
      <w:r w:rsidRPr="003E4476">
        <w:rPr>
          <w:rtl/>
        </w:rPr>
        <w:t xml:space="preserve"> أي الألفاظ المعيّنة الواردة في لسان الدليل</w:t>
      </w:r>
      <w:r>
        <w:rPr>
          <w:rtl/>
        </w:rPr>
        <w:t>،</w:t>
      </w:r>
      <w:r w:rsidRPr="003E4476">
        <w:rPr>
          <w:rtl/>
        </w:rPr>
        <w:t xml:space="preserve"> التي أصبحت حقائق في معانيها المستحدَثة في عصر الشارع المقدّس</w:t>
      </w:r>
      <w:r>
        <w:rPr>
          <w:rtl/>
        </w:rPr>
        <w:t>،</w:t>
      </w:r>
      <w:r w:rsidRPr="003E4476">
        <w:rPr>
          <w:rtl/>
        </w:rPr>
        <w:t xml:space="preserve"> مثل لفظ</w:t>
      </w:r>
      <w:r>
        <w:rPr>
          <w:rtl/>
        </w:rPr>
        <w:t>:</w:t>
      </w:r>
      <w:r w:rsidRPr="003E4476">
        <w:rPr>
          <w:rtl/>
        </w:rPr>
        <w:t xml:space="preserve"> صلاة</w:t>
      </w:r>
      <w:r>
        <w:rPr>
          <w:rtl/>
        </w:rPr>
        <w:t>،</w:t>
      </w:r>
      <w:r w:rsidRPr="003E4476">
        <w:rPr>
          <w:rtl/>
        </w:rPr>
        <w:t xml:space="preserve"> وصوم</w:t>
      </w:r>
      <w:r>
        <w:rPr>
          <w:rtl/>
        </w:rPr>
        <w:t>،</w:t>
      </w:r>
      <w:r w:rsidRPr="003E4476">
        <w:rPr>
          <w:rtl/>
        </w:rPr>
        <w:t xml:space="preserve"> وحجّ</w:t>
      </w:r>
      <w:r>
        <w:rPr>
          <w:rtl/>
        </w:rPr>
        <w:t>،</w:t>
      </w:r>
      <w:r w:rsidRPr="003E4476">
        <w:rPr>
          <w:rtl/>
        </w:rPr>
        <w:t xml:space="preserve"> التي نُقلت من معناها الحقيقي الوضعي إلى المعنى الشرعي المستحدَث في عصر الشارع.</w:t>
      </w:r>
    </w:p>
    <w:p w:rsidR="00745F20" w:rsidRDefault="00745F20" w:rsidP="00745F20">
      <w:pPr>
        <w:pStyle w:val="libNormal"/>
      </w:pPr>
      <w:r>
        <w:br w:type="page"/>
      </w:r>
    </w:p>
    <w:p w:rsidR="00745F20" w:rsidRPr="003E4476" w:rsidRDefault="00745F20" w:rsidP="00CA68FA">
      <w:pPr>
        <w:pStyle w:val="libNormal0"/>
        <w:rPr>
          <w:rtl/>
        </w:rPr>
      </w:pPr>
      <w:r w:rsidRPr="003E4476">
        <w:rPr>
          <w:rtl/>
        </w:rPr>
        <w:lastRenderedPageBreak/>
        <w:t>في مقام معرفة تلك الحقيقة</w:t>
      </w:r>
      <w:r w:rsidR="0046760E">
        <w:rPr>
          <w:rtl/>
        </w:rPr>
        <w:t xml:space="preserve"> - </w:t>
      </w:r>
      <w:r w:rsidRPr="003E4476">
        <w:rPr>
          <w:rtl/>
        </w:rPr>
        <w:t>الاعتماد على ألسِنة الشارع</w:t>
      </w:r>
      <w:r>
        <w:rPr>
          <w:rtl/>
        </w:rPr>
        <w:t>،</w:t>
      </w:r>
      <w:r w:rsidRPr="003E4476">
        <w:rPr>
          <w:rtl/>
        </w:rPr>
        <w:t xml:space="preserve"> وليس لنا الرجوع إلى الوضع اللغوي الأوّلي.</w:t>
      </w:r>
    </w:p>
    <w:p w:rsidR="00745F20" w:rsidRPr="003E4476" w:rsidRDefault="00745F20" w:rsidP="00745F20">
      <w:pPr>
        <w:pStyle w:val="libNormal"/>
        <w:rPr>
          <w:rtl/>
        </w:rPr>
      </w:pPr>
      <w:r w:rsidRPr="003E4476">
        <w:rPr>
          <w:rtl/>
        </w:rPr>
        <w:t>وقد ذكرَ علماء الأصول أنّ العناوين التي ترد في الأدلّة</w:t>
      </w:r>
      <w:r>
        <w:rPr>
          <w:rtl/>
        </w:rPr>
        <w:t>،</w:t>
      </w:r>
      <w:r w:rsidRPr="003E4476">
        <w:rPr>
          <w:rtl/>
        </w:rPr>
        <w:t xml:space="preserve"> إذا لم يدلّ دليل على كونها نُقلت إلى معنى آخر</w:t>
      </w:r>
      <w:r>
        <w:rPr>
          <w:rtl/>
        </w:rPr>
        <w:t>،</w:t>
      </w:r>
      <w:r w:rsidRPr="003E4476">
        <w:rPr>
          <w:rtl/>
        </w:rPr>
        <w:t xml:space="preserve"> فهي باقية على معناها اللغوي.</w:t>
      </w:r>
    </w:p>
    <w:p w:rsidR="00745F20" w:rsidRPr="003E4476" w:rsidRDefault="00745F20" w:rsidP="00745F20">
      <w:pPr>
        <w:pStyle w:val="libNormal"/>
        <w:rPr>
          <w:rtl/>
        </w:rPr>
      </w:pPr>
      <w:r w:rsidRPr="003E4476">
        <w:rPr>
          <w:rtl/>
        </w:rPr>
        <w:t>مثلاً</w:t>
      </w:r>
      <w:r>
        <w:rPr>
          <w:rtl/>
        </w:rPr>
        <w:t>:</w:t>
      </w:r>
      <w:r w:rsidRPr="003E4476">
        <w:rPr>
          <w:rtl/>
        </w:rPr>
        <w:t xml:space="preserve"> إذا كان هناك استعمال شائع لأيّ لفظةٍ</w:t>
      </w:r>
      <w:r>
        <w:rPr>
          <w:rtl/>
        </w:rPr>
        <w:t>،</w:t>
      </w:r>
      <w:r w:rsidRPr="003E4476">
        <w:rPr>
          <w:rtl/>
        </w:rPr>
        <w:t xml:space="preserve"> ولأيّ عنوان ورد في الأدلّة الشرعيّة</w:t>
      </w:r>
      <w:r>
        <w:rPr>
          <w:rtl/>
        </w:rPr>
        <w:t>،</w:t>
      </w:r>
      <w:r w:rsidRPr="003E4476">
        <w:rPr>
          <w:rtl/>
        </w:rPr>
        <w:t xml:space="preserve"> ولم تقم قرينة</w:t>
      </w:r>
      <w:r>
        <w:rPr>
          <w:rtl/>
        </w:rPr>
        <w:t>،</w:t>
      </w:r>
      <w:r w:rsidRPr="003E4476">
        <w:rPr>
          <w:rtl/>
        </w:rPr>
        <w:t xml:space="preserve"> أو لم يُقيم دليل معيّن على أنّه نُقل من معناه اللغوي إلى معنى جديد</w:t>
      </w:r>
      <w:r>
        <w:rPr>
          <w:rtl/>
        </w:rPr>
        <w:t>،</w:t>
      </w:r>
      <w:r w:rsidRPr="003E4476">
        <w:rPr>
          <w:rtl/>
        </w:rPr>
        <w:t xml:space="preserve"> فإنّه يبقى على وضعه اللغوي.</w:t>
      </w:r>
    </w:p>
    <w:p w:rsidR="0046760E" w:rsidRDefault="00745F20" w:rsidP="00745F20">
      <w:pPr>
        <w:pStyle w:val="libNormal"/>
        <w:rPr>
          <w:rtl/>
        </w:rPr>
      </w:pPr>
      <w:r w:rsidRPr="003E4476">
        <w:rPr>
          <w:rtl/>
        </w:rPr>
        <w:t>ويقع البحث في تحرير معنى الشُعيرة</w:t>
      </w:r>
      <w:r>
        <w:rPr>
          <w:rtl/>
        </w:rPr>
        <w:t>،</w:t>
      </w:r>
      <w:r w:rsidRPr="003E4476">
        <w:rPr>
          <w:rtl/>
        </w:rPr>
        <w:t xml:space="preserve"> أو الشعائر في الوضع اللغوي</w:t>
      </w:r>
      <w:r>
        <w:rPr>
          <w:rtl/>
        </w:rPr>
        <w:t>،</w:t>
      </w:r>
      <w:r w:rsidRPr="003E4476">
        <w:rPr>
          <w:rtl/>
        </w:rPr>
        <w:t xml:space="preserve"> ثُمّ بعد ذلك نبحث عن مدى وجود دليل أو موجب لنقل هذه اللفظة من وضعها اللغوي</w:t>
      </w:r>
      <w:r>
        <w:rPr>
          <w:rtl/>
        </w:rPr>
        <w:t>،</w:t>
      </w:r>
      <w:r w:rsidRPr="003E4476">
        <w:rPr>
          <w:rtl/>
        </w:rPr>
        <w:t xml:space="preserve"> إلى وضع شرعي</w:t>
      </w:r>
      <w:r>
        <w:rPr>
          <w:rtl/>
        </w:rPr>
        <w:t>،</w:t>
      </w:r>
      <w:r w:rsidRPr="003E4476">
        <w:rPr>
          <w:rtl/>
        </w:rPr>
        <w:t xml:space="preserve"> وحقيقة شرعيّة.</w:t>
      </w:r>
    </w:p>
    <w:p w:rsidR="00745F20" w:rsidRPr="0046760E" w:rsidRDefault="00745F20" w:rsidP="0046760E">
      <w:pPr>
        <w:pStyle w:val="Heading2Center"/>
        <w:rPr>
          <w:rtl/>
        </w:rPr>
      </w:pPr>
      <w:bookmarkStart w:id="31" w:name="_Toc446756392"/>
      <w:r w:rsidRPr="003E4476">
        <w:rPr>
          <w:rtl/>
        </w:rPr>
        <w:t>الشعائرُ في كتب اللغة</w:t>
      </w:r>
      <w:r>
        <w:rPr>
          <w:rtl/>
        </w:rPr>
        <w:t>:</w:t>
      </w:r>
      <w:bookmarkEnd w:id="31"/>
    </w:p>
    <w:p w:rsidR="00745F20" w:rsidRPr="003E4476" w:rsidRDefault="00745F20" w:rsidP="00745F20">
      <w:pPr>
        <w:pStyle w:val="libNormal"/>
        <w:rPr>
          <w:rtl/>
        </w:rPr>
      </w:pPr>
      <w:r w:rsidRPr="003E4476">
        <w:rPr>
          <w:rtl/>
        </w:rPr>
        <w:t>بالنسبة إلى لفظة الشعائر</w:t>
      </w:r>
      <w:r>
        <w:rPr>
          <w:rtl/>
        </w:rPr>
        <w:t>،</w:t>
      </w:r>
      <w:r w:rsidRPr="003E4476">
        <w:rPr>
          <w:rtl/>
        </w:rPr>
        <w:t xml:space="preserve"> أو الشُعيرة</w:t>
      </w:r>
      <w:r>
        <w:rPr>
          <w:rtl/>
        </w:rPr>
        <w:t>،</w:t>
      </w:r>
      <w:r w:rsidRPr="003E4476">
        <w:rPr>
          <w:rtl/>
        </w:rPr>
        <w:t xml:space="preserve"> كما وردت في المعاجم اللغويّة</w:t>
      </w:r>
      <w:r>
        <w:rPr>
          <w:rtl/>
        </w:rPr>
        <w:t>:</w:t>
      </w:r>
    </w:p>
    <w:p w:rsidR="00745F20" w:rsidRPr="003E4476" w:rsidRDefault="00745F20" w:rsidP="00D51959">
      <w:pPr>
        <w:pStyle w:val="libNormal"/>
        <w:rPr>
          <w:rtl/>
        </w:rPr>
      </w:pPr>
      <w:r w:rsidRPr="003E4476">
        <w:rPr>
          <w:rtl/>
        </w:rPr>
        <w:t>1</w:t>
      </w:r>
      <w:r w:rsidR="0046760E">
        <w:rPr>
          <w:rtl/>
        </w:rPr>
        <w:t xml:space="preserve"> - </w:t>
      </w:r>
      <w:r w:rsidRPr="003E4476">
        <w:rPr>
          <w:rtl/>
        </w:rPr>
        <w:t>في كتاب العين للخليل بن أحمد الفراهيدي</w:t>
      </w:r>
      <w:r w:rsidR="00D51959">
        <w:rPr>
          <w:rFonts w:hint="cs"/>
          <w:rtl/>
        </w:rPr>
        <w:t>؛</w:t>
      </w:r>
    </w:p>
    <w:p w:rsidR="00745F20" w:rsidRPr="003E4476" w:rsidRDefault="00745F20" w:rsidP="00745F20">
      <w:pPr>
        <w:pStyle w:val="libNormal"/>
        <w:rPr>
          <w:rtl/>
        </w:rPr>
      </w:pPr>
      <w:r w:rsidRPr="003E4476">
        <w:rPr>
          <w:rtl/>
        </w:rPr>
        <w:t>الشِعار</w:t>
      </w:r>
      <w:r>
        <w:rPr>
          <w:rtl/>
        </w:rPr>
        <w:t>:</w:t>
      </w:r>
      <w:r w:rsidRPr="003E4476">
        <w:rPr>
          <w:rtl/>
        </w:rPr>
        <w:t xml:space="preserve"> يُقال للرجل</w:t>
      </w:r>
      <w:r>
        <w:rPr>
          <w:rtl/>
        </w:rPr>
        <w:t>:</w:t>
      </w:r>
      <w:r w:rsidRPr="003E4476">
        <w:rPr>
          <w:rtl/>
        </w:rPr>
        <w:t xml:space="preserve"> أنت الشِّعار دون الدِّثار</w:t>
      </w:r>
      <w:r>
        <w:rPr>
          <w:rtl/>
        </w:rPr>
        <w:t>،</w:t>
      </w:r>
      <w:r w:rsidRPr="003E4476">
        <w:rPr>
          <w:rtl/>
        </w:rPr>
        <w:t xml:space="preserve"> تصفه بالقرب والمودّة</w:t>
      </w:r>
      <w:r>
        <w:rPr>
          <w:rtl/>
        </w:rPr>
        <w:t>،</w:t>
      </w:r>
      <w:r w:rsidRPr="003E4476">
        <w:rPr>
          <w:rtl/>
        </w:rPr>
        <w:t xml:space="preserve"> وأشعَرَ فلان قلبي همّاً</w:t>
      </w:r>
      <w:r>
        <w:rPr>
          <w:rtl/>
        </w:rPr>
        <w:t>،</w:t>
      </w:r>
      <w:r w:rsidRPr="003E4476">
        <w:rPr>
          <w:rtl/>
        </w:rPr>
        <w:t xml:space="preserve"> ألبسهُ بالهمّ حتى جَعله شعاراً</w:t>
      </w:r>
      <w:r>
        <w:rPr>
          <w:rtl/>
        </w:rPr>
        <w:t>،</w:t>
      </w:r>
      <w:r w:rsidRPr="003E4476">
        <w:rPr>
          <w:rtl/>
        </w:rPr>
        <w:t xml:space="preserve"> ويقال</w:t>
      </w:r>
      <w:r>
        <w:rPr>
          <w:rtl/>
        </w:rPr>
        <w:t>:</w:t>
      </w:r>
      <w:r w:rsidRPr="003E4476">
        <w:rPr>
          <w:rtl/>
        </w:rPr>
        <w:t xml:space="preserve"> ليت شِعري</w:t>
      </w:r>
      <w:r>
        <w:rPr>
          <w:rtl/>
        </w:rPr>
        <w:t>،</w:t>
      </w:r>
      <w:r w:rsidRPr="003E4476">
        <w:rPr>
          <w:rtl/>
        </w:rPr>
        <w:t xml:space="preserve"> أي</w:t>
      </w:r>
      <w:r>
        <w:rPr>
          <w:rtl/>
        </w:rPr>
        <w:t>:</w:t>
      </w:r>
      <w:r w:rsidRPr="003E4476">
        <w:rPr>
          <w:rtl/>
        </w:rPr>
        <w:t xml:space="preserve"> عِلمي</w:t>
      </w:r>
      <w:r>
        <w:rPr>
          <w:rtl/>
        </w:rPr>
        <w:t>،</w:t>
      </w:r>
      <w:r w:rsidRPr="003E4476">
        <w:rPr>
          <w:rtl/>
        </w:rPr>
        <w:t xml:space="preserve"> ويقال</w:t>
      </w:r>
      <w:r>
        <w:rPr>
          <w:rtl/>
        </w:rPr>
        <w:t>:</w:t>
      </w:r>
      <w:r w:rsidRPr="003E4476">
        <w:rPr>
          <w:rtl/>
        </w:rPr>
        <w:t xml:space="preserve"> ما يُشعرُك</w:t>
      </w:r>
      <w:r>
        <w:rPr>
          <w:rtl/>
        </w:rPr>
        <w:t>:</w:t>
      </w:r>
      <w:r w:rsidRPr="003E4476">
        <w:rPr>
          <w:rtl/>
        </w:rPr>
        <w:t xml:space="preserve"> وما يدريك.</w:t>
      </w:r>
      <w:r w:rsidR="00D51959">
        <w:rPr>
          <w:rFonts w:hint="cs"/>
          <w:rtl/>
        </w:rPr>
        <w:t>.</w:t>
      </w:r>
    </w:p>
    <w:p w:rsidR="00745F20" w:rsidRPr="003E4476" w:rsidRDefault="00745F20" w:rsidP="00745F20">
      <w:pPr>
        <w:pStyle w:val="libNormal"/>
        <w:rPr>
          <w:rtl/>
        </w:rPr>
      </w:pPr>
      <w:r w:rsidRPr="003E4476">
        <w:rPr>
          <w:rtl/>
        </w:rPr>
        <w:t>وشعرتهُ</w:t>
      </w:r>
      <w:r>
        <w:rPr>
          <w:rtl/>
        </w:rPr>
        <w:t>:</w:t>
      </w:r>
      <w:r w:rsidRPr="003E4476">
        <w:rPr>
          <w:rtl/>
        </w:rPr>
        <w:t xml:space="preserve"> عَقلته وفهمتهُ</w:t>
      </w:r>
      <w:r>
        <w:rPr>
          <w:rtl/>
        </w:rPr>
        <w:t>،</w:t>
      </w:r>
      <w:r w:rsidRPr="003E4476">
        <w:rPr>
          <w:rtl/>
        </w:rPr>
        <w:t xml:space="preserve"> والمشعَر</w:t>
      </w:r>
      <w:r>
        <w:rPr>
          <w:rtl/>
        </w:rPr>
        <w:t>:</w:t>
      </w:r>
      <w:r w:rsidRPr="003E4476">
        <w:rPr>
          <w:rtl/>
        </w:rPr>
        <w:t xml:space="preserve"> موضع المنسك من مشاعر الحجّ.</w:t>
      </w:r>
    </w:p>
    <w:p w:rsidR="00D51959" w:rsidRPr="003E4476" w:rsidRDefault="00D51959" w:rsidP="00D51959">
      <w:pPr>
        <w:pStyle w:val="libNormal"/>
        <w:rPr>
          <w:rtl/>
        </w:rPr>
      </w:pPr>
      <w:r w:rsidRPr="00745F20">
        <w:rPr>
          <w:rtl/>
        </w:rPr>
        <w:t xml:space="preserve">وكذلك: الشعار من شعائر الحجّ، والشُعيرة من شعائر الحجّ </w:t>
      </w:r>
      <w:r w:rsidRPr="00745F20">
        <w:rPr>
          <w:rStyle w:val="libFootnotenumChar"/>
          <w:rtl/>
        </w:rPr>
        <w:t>(1)</w:t>
      </w:r>
      <w:r w:rsidRPr="00745F20">
        <w:rPr>
          <w:rtl/>
        </w:rPr>
        <w:t>.</w:t>
      </w:r>
    </w:p>
    <w:p w:rsidR="00D51959" w:rsidRPr="003E4476" w:rsidRDefault="00D51959" w:rsidP="00D51959">
      <w:pPr>
        <w:pStyle w:val="libLine"/>
        <w:rPr>
          <w:rtl/>
        </w:rPr>
      </w:pPr>
      <w:r>
        <w:rPr>
          <w:rtl/>
        </w:rPr>
        <w:t>____________________</w:t>
      </w:r>
    </w:p>
    <w:p w:rsidR="00D51959" w:rsidRPr="003E4476" w:rsidRDefault="00D51959" w:rsidP="00D51959">
      <w:pPr>
        <w:pStyle w:val="libFootnote0"/>
        <w:rPr>
          <w:rtl/>
        </w:rPr>
      </w:pPr>
      <w:r w:rsidRPr="003E4476">
        <w:rPr>
          <w:rtl/>
        </w:rPr>
        <w:t>(1) كتاب العين للفراهيدي 1: 251.</w:t>
      </w:r>
    </w:p>
    <w:p w:rsidR="00745F20" w:rsidRDefault="00745F20" w:rsidP="00745F20">
      <w:pPr>
        <w:pStyle w:val="libNormal"/>
      </w:pPr>
      <w:r>
        <w:br w:type="page"/>
      </w:r>
    </w:p>
    <w:p w:rsidR="00745F20" w:rsidRPr="003E4476" w:rsidRDefault="00745F20" w:rsidP="00745F20">
      <w:pPr>
        <w:pStyle w:val="libNormal"/>
        <w:rPr>
          <w:rtl/>
        </w:rPr>
      </w:pPr>
      <w:r w:rsidRPr="003E4476">
        <w:rPr>
          <w:rtl/>
        </w:rPr>
        <w:lastRenderedPageBreak/>
        <w:t>فالخليل بن أحمد أثبتَ كلتا اللغتين في اللفظة المفردة</w:t>
      </w:r>
      <w:r>
        <w:rPr>
          <w:rtl/>
        </w:rPr>
        <w:t>،</w:t>
      </w:r>
      <w:r w:rsidRPr="003E4476">
        <w:rPr>
          <w:rtl/>
        </w:rPr>
        <w:t xml:space="preserve"> مفرد الشعائر</w:t>
      </w:r>
      <w:r>
        <w:rPr>
          <w:rtl/>
        </w:rPr>
        <w:t>،</w:t>
      </w:r>
      <w:r w:rsidRPr="003E4476">
        <w:rPr>
          <w:rtl/>
        </w:rPr>
        <w:t xml:space="preserve"> فجعلها شُعيرة</w:t>
      </w:r>
      <w:r>
        <w:rPr>
          <w:rtl/>
        </w:rPr>
        <w:t>،</w:t>
      </w:r>
      <w:r w:rsidRPr="003E4476">
        <w:rPr>
          <w:rtl/>
        </w:rPr>
        <w:t xml:space="preserve"> وجعلها أيضاً شعاراً ثُمّ قال:</w:t>
      </w:r>
    </w:p>
    <w:p w:rsidR="00745F20" w:rsidRPr="003E4476" w:rsidRDefault="00745F20" w:rsidP="00D51959">
      <w:pPr>
        <w:pStyle w:val="libNormal"/>
        <w:rPr>
          <w:rtl/>
        </w:rPr>
      </w:pPr>
      <w:r w:rsidRPr="00745F20">
        <w:rPr>
          <w:rtl/>
        </w:rPr>
        <w:t>والشُعيرة: البُدن، وأشعرتُ هذه البُدن نسكاً، أي: جعلتها شُعيرة تُهدى، وإشعارها أن يوجأ سِنامها بسكّين فيسيل الدم على جانبها فتُعرف أنّها بدنة هَدي، وسبب تسمية البُدن بالشعيرة أو بالشعار، أنّها تُشعر</w:t>
      </w:r>
      <w:r w:rsidR="0046760E">
        <w:rPr>
          <w:rtl/>
        </w:rPr>
        <w:t xml:space="preserve"> - </w:t>
      </w:r>
      <w:r w:rsidRPr="00745F20">
        <w:rPr>
          <w:rtl/>
        </w:rPr>
        <w:t>أي تُعلَّم</w:t>
      </w:r>
      <w:r w:rsidR="0046760E">
        <w:rPr>
          <w:rtl/>
        </w:rPr>
        <w:t xml:space="preserve"> - </w:t>
      </w:r>
      <w:r w:rsidRPr="00745F20">
        <w:rPr>
          <w:rtl/>
        </w:rPr>
        <w:t xml:space="preserve">حتّى يُعلم أنّها بُدن للهدي </w:t>
      </w:r>
      <w:r w:rsidRPr="00745F20">
        <w:rPr>
          <w:rStyle w:val="libFootnotenumChar"/>
          <w:rtl/>
        </w:rPr>
        <w:t>(</w:t>
      </w:r>
      <w:r w:rsidR="00D51959">
        <w:rPr>
          <w:rStyle w:val="libFootnotenumChar"/>
          <w:rFonts w:hint="cs"/>
          <w:rtl/>
        </w:rPr>
        <w:t>1</w:t>
      </w:r>
      <w:r w:rsidRPr="00745F20">
        <w:rPr>
          <w:rStyle w:val="libFootnotenumChar"/>
          <w:rtl/>
        </w:rPr>
        <w:t>)</w:t>
      </w:r>
      <w:r w:rsidRPr="00745F20">
        <w:rPr>
          <w:rtl/>
        </w:rPr>
        <w:t>.</w:t>
      </w:r>
    </w:p>
    <w:p w:rsidR="00745F20" w:rsidRPr="003E4476" w:rsidRDefault="00745F20" w:rsidP="00745F20">
      <w:pPr>
        <w:pStyle w:val="libNormal"/>
        <w:rPr>
          <w:rtl/>
        </w:rPr>
      </w:pPr>
      <w:r w:rsidRPr="003E4476">
        <w:rPr>
          <w:rtl/>
        </w:rPr>
        <w:t>ونلاحظ أنّ هناك معنى مشتركاً بين موارد استعمال الشعائر</w:t>
      </w:r>
      <w:r>
        <w:rPr>
          <w:rtl/>
        </w:rPr>
        <w:t>،</w:t>
      </w:r>
      <w:r w:rsidRPr="003E4476">
        <w:rPr>
          <w:rtl/>
        </w:rPr>
        <w:t xml:space="preserve"> حيث نراها تستعمل بكثرة بمعنى العلامة والاستعلام.</w:t>
      </w:r>
    </w:p>
    <w:p w:rsidR="00FE1000" w:rsidRDefault="00745F20" w:rsidP="00D51959">
      <w:pPr>
        <w:pStyle w:val="libNormal"/>
        <w:rPr>
          <w:rtl/>
        </w:rPr>
      </w:pPr>
      <w:r w:rsidRPr="00745F20">
        <w:rPr>
          <w:rtl/>
        </w:rPr>
        <w:t>2</w:t>
      </w:r>
      <w:r w:rsidR="0046760E">
        <w:rPr>
          <w:rtl/>
        </w:rPr>
        <w:t xml:space="preserve"> - </w:t>
      </w:r>
      <w:r w:rsidRPr="00745F20">
        <w:rPr>
          <w:rtl/>
        </w:rPr>
        <w:t>قال الجوهري في الصِحاح: والشعائر أعمال الحجّ، وكلّ ما جُعل عَلماً لطاعة الله تعالى، والمشاعر: مواضع المناسك، والمشاعر: الحواس، والشعار: ما وليَ الجسد من الثياب، وشعار القوم في الحرب: علامتهم؛ ليعرف بعضهم بعضاً، وأشعرَ الرجل همّاً، إذا</w:t>
      </w:r>
      <w:r w:rsidR="0046760E">
        <w:rPr>
          <w:rtl/>
        </w:rPr>
        <w:t xml:space="preserve"> </w:t>
      </w:r>
      <w:r w:rsidRPr="00745F20">
        <w:rPr>
          <w:rtl/>
        </w:rPr>
        <w:t>لزقَ بمكان الشِعار من الثياب في الجسد، وأشعرتُه فشعرَ، أي: أدريتهُ فدرَى</w:t>
      </w:r>
      <w:r w:rsidRPr="00745F20">
        <w:rPr>
          <w:rStyle w:val="libFootnotenumChar"/>
          <w:rtl/>
        </w:rPr>
        <w:t xml:space="preserve"> (</w:t>
      </w:r>
      <w:r w:rsidR="00D51959">
        <w:rPr>
          <w:rStyle w:val="libFootnotenumChar"/>
          <w:rFonts w:hint="cs"/>
          <w:rtl/>
        </w:rPr>
        <w:t>2</w:t>
      </w:r>
      <w:r w:rsidRPr="00745F20">
        <w:rPr>
          <w:rStyle w:val="libFootnotenumChar"/>
          <w:rtl/>
        </w:rPr>
        <w:t>)</w:t>
      </w:r>
      <w:r w:rsidRPr="00745F20">
        <w:rPr>
          <w:rtl/>
        </w:rPr>
        <w:t>.</w:t>
      </w:r>
    </w:p>
    <w:p w:rsidR="00745F20" w:rsidRPr="003E4476" w:rsidRDefault="00FE1000" w:rsidP="00745F20">
      <w:pPr>
        <w:pStyle w:val="libNormal"/>
        <w:rPr>
          <w:rtl/>
        </w:rPr>
      </w:pPr>
      <w:r>
        <w:rPr>
          <w:rtl/>
        </w:rPr>
        <w:t>-</w:t>
      </w:r>
      <w:r w:rsidR="00745F20" w:rsidRPr="003E4476">
        <w:rPr>
          <w:rtl/>
        </w:rPr>
        <w:t xml:space="preserve"> الراغب أيضا لم يزد على ما ذكره الخليل</w:t>
      </w:r>
      <w:r w:rsidR="00745F20">
        <w:rPr>
          <w:rtl/>
        </w:rPr>
        <w:t>،</w:t>
      </w:r>
      <w:r w:rsidR="00745F20" w:rsidRPr="003E4476">
        <w:rPr>
          <w:rtl/>
        </w:rPr>
        <w:t xml:space="preserve"> والجوهري في صِحاحه.</w:t>
      </w:r>
    </w:p>
    <w:p w:rsidR="00D51959" w:rsidRPr="003E4476" w:rsidRDefault="00745F20" w:rsidP="00D51959">
      <w:pPr>
        <w:pStyle w:val="libNormal0"/>
        <w:rPr>
          <w:rtl/>
        </w:rPr>
      </w:pPr>
      <w:r w:rsidRPr="003E4476">
        <w:rPr>
          <w:rtl/>
        </w:rPr>
        <w:t>3</w:t>
      </w:r>
      <w:r w:rsidR="0046760E">
        <w:rPr>
          <w:rtl/>
        </w:rPr>
        <w:t xml:space="preserve"> - </w:t>
      </w:r>
      <w:r w:rsidRPr="003E4476">
        <w:rPr>
          <w:rtl/>
        </w:rPr>
        <w:t>قال الفيروز آبادي في القاموس</w:t>
      </w:r>
      <w:r>
        <w:rPr>
          <w:rtl/>
        </w:rPr>
        <w:t>:</w:t>
      </w:r>
      <w:r w:rsidRPr="003E4476">
        <w:rPr>
          <w:rtl/>
        </w:rPr>
        <w:t xml:space="preserve"> أشعرَهُ الأمر أي</w:t>
      </w:r>
      <w:r>
        <w:rPr>
          <w:rtl/>
        </w:rPr>
        <w:t>:</w:t>
      </w:r>
      <w:r w:rsidRPr="003E4476">
        <w:rPr>
          <w:rtl/>
        </w:rPr>
        <w:t xml:space="preserve"> أعلمهُ</w:t>
      </w:r>
      <w:r>
        <w:rPr>
          <w:rtl/>
        </w:rPr>
        <w:t>،</w:t>
      </w:r>
      <w:r w:rsidRPr="003E4476">
        <w:rPr>
          <w:rtl/>
        </w:rPr>
        <w:t xml:space="preserve"> وأشعرَها</w:t>
      </w:r>
      <w:r>
        <w:rPr>
          <w:rtl/>
        </w:rPr>
        <w:t>:</w:t>
      </w:r>
      <w:r w:rsidRPr="003E4476">
        <w:rPr>
          <w:rtl/>
        </w:rPr>
        <w:t xml:space="preserve"> جَعل لها شعيرة</w:t>
      </w:r>
      <w:r>
        <w:rPr>
          <w:rtl/>
        </w:rPr>
        <w:t>،</w:t>
      </w:r>
      <w:r w:rsidRPr="003E4476">
        <w:rPr>
          <w:rtl/>
        </w:rPr>
        <w:t xml:space="preserve"> وشِعار الحجّ</w:t>
      </w:r>
      <w:r>
        <w:rPr>
          <w:rtl/>
        </w:rPr>
        <w:t>:</w:t>
      </w:r>
      <w:r w:rsidRPr="003E4476">
        <w:rPr>
          <w:rtl/>
        </w:rPr>
        <w:t xml:space="preserve"> مناسكه وعلاماته</w:t>
      </w:r>
      <w:r>
        <w:rPr>
          <w:rtl/>
        </w:rPr>
        <w:t>،</w:t>
      </w:r>
      <w:r w:rsidRPr="003E4476">
        <w:rPr>
          <w:rtl/>
        </w:rPr>
        <w:t xml:space="preserve"> والشعيرة والشعارة والمشعر</w:t>
      </w:r>
      <w:r w:rsidR="00D51959">
        <w:rPr>
          <w:rFonts w:hint="cs"/>
          <w:rtl/>
        </w:rPr>
        <w:t xml:space="preserve"> </w:t>
      </w:r>
      <w:r w:rsidR="00D51959" w:rsidRPr="00745F20">
        <w:rPr>
          <w:rtl/>
        </w:rPr>
        <w:t xml:space="preserve">موضعها، أو شعائره: معالمهُ التي ندبَ الله إليها وأمرَ بالقيام بها </w:t>
      </w:r>
      <w:r w:rsidR="00D51959" w:rsidRPr="00745F20">
        <w:rPr>
          <w:rStyle w:val="libFootnotenumChar"/>
          <w:rtl/>
        </w:rPr>
        <w:t>(</w:t>
      </w:r>
      <w:r w:rsidR="00D51959">
        <w:rPr>
          <w:rStyle w:val="libFootnotenumChar"/>
          <w:rFonts w:hint="cs"/>
          <w:rtl/>
        </w:rPr>
        <w:t>3</w:t>
      </w:r>
      <w:r w:rsidR="00D51959" w:rsidRPr="00745F20">
        <w:rPr>
          <w:rStyle w:val="libFootnotenumChar"/>
          <w:rtl/>
        </w:rPr>
        <w:t>)</w:t>
      </w:r>
      <w:r w:rsidR="00D51959" w:rsidRPr="00745F20">
        <w:rPr>
          <w:rtl/>
        </w:rPr>
        <w:t>.</w:t>
      </w:r>
    </w:p>
    <w:p w:rsidR="00745F20" w:rsidRPr="003E4476" w:rsidRDefault="0046760E" w:rsidP="0046760E">
      <w:pPr>
        <w:pStyle w:val="libLine"/>
        <w:rPr>
          <w:rtl/>
        </w:rPr>
      </w:pPr>
      <w:r>
        <w:rPr>
          <w:rtl/>
        </w:rPr>
        <w:t>____________________</w:t>
      </w:r>
    </w:p>
    <w:p w:rsidR="00745F20" w:rsidRPr="003E4476" w:rsidRDefault="00745F20" w:rsidP="00D51959">
      <w:pPr>
        <w:pStyle w:val="libFootnote0"/>
        <w:rPr>
          <w:rtl/>
        </w:rPr>
      </w:pPr>
      <w:r w:rsidRPr="003E4476">
        <w:rPr>
          <w:rtl/>
        </w:rPr>
        <w:t>(1) المصدر السابق.</w:t>
      </w:r>
    </w:p>
    <w:p w:rsidR="00745F20" w:rsidRDefault="00745F20" w:rsidP="00D51959">
      <w:pPr>
        <w:pStyle w:val="libFootnote0"/>
        <w:rPr>
          <w:rtl/>
        </w:rPr>
      </w:pPr>
      <w:r w:rsidRPr="003E4476">
        <w:rPr>
          <w:rtl/>
        </w:rPr>
        <w:t>(</w:t>
      </w:r>
      <w:r w:rsidR="00D51959">
        <w:rPr>
          <w:rFonts w:hint="cs"/>
          <w:rtl/>
        </w:rPr>
        <w:t>2</w:t>
      </w:r>
      <w:r w:rsidRPr="003E4476">
        <w:rPr>
          <w:rtl/>
        </w:rPr>
        <w:t>) الصِحاح (الجوهري)</w:t>
      </w:r>
      <w:r>
        <w:rPr>
          <w:rtl/>
        </w:rPr>
        <w:t>:</w:t>
      </w:r>
      <w:r w:rsidRPr="003E4476">
        <w:rPr>
          <w:rtl/>
        </w:rPr>
        <w:t xml:space="preserve"> 699.</w:t>
      </w:r>
    </w:p>
    <w:p w:rsidR="00D51959" w:rsidRPr="003E4476" w:rsidRDefault="00D51959" w:rsidP="00D51959">
      <w:pPr>
        <w:pStyle w:val="libFootnote0"/>
        <w:rPr>
          <w:rtl/>
        </w:rPr>
      </w:pPr>
      <w:r w:rsidRPr="003E4476">
        <w:rPr>
          <w:rtl/>
        </w:rPr>
        <w:t>(</w:t>
      </w:r>
      <w:r>
        <w:rPr>
          <w:rFonts w:hint="cs"/>
          <w:rtl/>
        </w:rPr>
        <w:t>3</w:t>
      </w:r>
      <w:r w:rsidRPr="003E4476">
        <w:rPr>
          <w:rtl/>
        </w:rPr>
        <w:t>) القاموس المحيط 2: 60.</w:t>
      </w:r>
    </w:p>
    <w:p w:rsidR="00745F20" w:rsidRDefault="00745F20" w:rsidP="00745F20">
      <w:pPr>
        <w:pStyle w:val="libNormal"/>
      </w:pPr>
      <w:r>
        <w:br w:type="page"/>
      </w:r>
    </w:p>
    <w:p w:rsidR="00745F20" w:rsidRPr="003E4476" w:rsidRDefault="00745F20" w:rsidP="00D51959">
      <w:pPr>
        <w:pStyle w:val="libNormal"/>
        <w:rPr>
          <w:rtl/>
        </w:rPr>
      </w:pPr>
      <w:r w:rsidRPr="00745F20">
        <w:rPr>
          <w:rtl/>
        </w:rPr>
        <w:lastRenderedPageBreak/>
        <w:t>4</w:t>
      </w:r>
      <w:r w:rsidR="0046760E">
        <w:rPr>
          <w:rtl/>
        </w:rPr>
        <w:t xml:space="preserve"> - </w:t>
      </w:r>
      <w:r w:rsidRPr="00745F20">
        <w:rPr>
          <w:rtl/>
        </w:rPr>
        <w:t xml:space="preserve">ابن فارس في (مقاييس اللغة) لديه هذا التعبير أيضاً، يقال للواحدة: شعارة وهو أحسن (من شعيرة)، ممّا يدلّ على أنّ شعيرة صحيحة، ولكنّ الأصح والأحسن شعارة، والإشعار: الإعلام من طريق الحس،. ومنه المشاعر: المعالِم، واحدها: مشعر، وهي المواضع التي قد أُشعرت بعلامات، ومنه الشِعر؛ لأنّه بحيث يقع الشعور (يعني التحسّس)، ومنه الشاعر؛ لأنّه يُشعر بفطنته بما لا يفطن له غيره </w:t>
      </w:r>
      <w:r w:rsidRPr="00745F20">
        <w:rPr>
          <w:rStyle w:val="libFootnotenumChar"/>
          <w:rtl/>
        </w:rPr>
        <w:t>(</w:t>
      </w:r>
      <w:r w:rsidR="00D51959">
        <w:rPr>
          <w:rStyle w:val="libFootnotenumChar"/>
          <w:rFonts w:hint="cs"/>
          <w:rtl/>
        </w:rPr>
        <w:t>1</w:t>
      </w:r>
      <w:r w:rsidRPr="00745F20">
        <w:rPr>
          <w:rStyle w:val="libFootnotenumChar"/>
          <w:rtl/>
        </w:rPr>
        <w:t>)</w:t>
      </w:r>
      <w:r w:rsidRPr="00745F20">
        <w:rPr>
          <w:rtl/>
        </w:rPr>
        <w:t>.</w:t>
      </w:r>
    </w:p>
    <w:p w:rsidR="00745F20" w:rsidRPr="003E4476" w:rsidRDefault="00745F20" w:rsidP="00745F20">
      <w:pPr>
        <w:pStyle w:val="libNormal"/>
        <w:rPr>
          <w:rtl/>
        </w:rPr>
      </w:pPr>
      <w:r w:rsidRPr="003E4476">
        <w:rPr>
          <w:rtl/>
        </w:rPr>
        <w:t>5</w:t>
      </w:r>
      <w:r w:rsidR="0046760E">
        <w:rPr>
          <w:rtl/>
        </w:rPr>
        <w:t xml:space="preserve"> - </w:t>
      </w:r>
      <w:r w:rsidRPr="003E4476">
        <w:rPr>
          <w:rtl/>
        </w:rPr>
        <w:t>القرطبيّ في تفسيره</w:t>
      </w:r>
      <w:r>
        <w:rPr>
          <w:rtl/>
        </w:rPr>
        <w:t>:</w:t>
      </w:r>
      <w:r w:rsidRPr="003E4476">
        <w:rPr>
          <w:rtl/>
        </w:rPr>
        <w:t xml:space="preserve"> كلّ شيء لله تعالى فيه أمرٌ أشعرَ به وأعلمَ يقال له</w:t>
      </w:r>
      <w:r>
        <w:rPr>
          <w:rtl/>
        </w:rPr>
        <w:t>:</w:t>
      </w:r>
      <w:r w:rsidRPr="003E4476">
        <w:rPr>
          <w:rtl/>
        </w:rPr>
        <w:t xml:space="preserve"> شعاره</w:t>
      </w:r>
      <w:r>
        <w:rPr>
          <w:rtl/>
        </w:rPr>
        <w:t>،</w:t>
      </w:r>
      <w:r w:rsidRPr="003E4476">
        <w:rPr>
          <w:rtl/>
        </w:rPr>
        <w:t xml:space="preserve"> أو شعائر.</w:t>
      </w:r>
    </w:p>
    <w:p w:rsidR="0046760E" w:rsidRDefault="00745F20" w:rsidP="00D51959">
      <w:pPr>
        <w:pStyle w:val="libNormal"/>
        <w:rPr>
          <w:rtl/>
        </w:rPr>
      </w:pPr>
      <w:r w:rsidRPr="00745F20">
        <w:rPr>
          <w:rtl/>
        </w:rPr>
        <w:t xml:space="preserve">وقال: والشّعار: العلامة، وأشعرت أعلمتُ، الشعيرة العلامة، وشعائر الله أعلام دينه </w:t>
      </w:r>
      <w:r w:rsidRPr="00745F20">
        <w:rPr>
          <w:rStyle w:val="libFootnotenumChar"/>
          <w:rtl/>
        </w:rPr>
        <w:t>(</w:t>
      </w:r>
      <w:r w:rsidR="00D51959">
        <w:rPr>
          <w:rStyle w:val="libFootnotenumChar"/>
          <w:rFonts w:hint="cs"/>
          <w:rtl/>
        </w:rPr>
        <w:t>2</w:t>
      </w:r>
      <w:r w:rsidRPr="00745F20">
        <w:rPr>
          <w:rStyle w:val="libFootnotenumChar"/>
          <w:rtl/>
        </w:rPr>
        <w:t>)</w:t>
      </w:r>
      <w:r w:rsidRPr="00745F20">
        <w:rPr>
          <w:rtl/>
        </w:rPr>
        <w:t>.</w:t>
      </w:r>
    </w:p>
    <w:p w:rsidR="00745F20" w:rsidRPr="0046760E" w:rsidRDefault="00745F20" w:rsidP="0046760E">
      <w:pPr>
        <w:pStyle w:val="Heading2"/>
        <w:rPr>
          <w:rtl/>
        </w:rPr>
      </w:pPr>
      <w:bookmarkStart w:id="32" w:name="_Toc446756393"/>
      <w:r w:rsidRPr="003E4476">
        <w:rPr>
          <w:rtl/>
        </w:rPr>
        <w:t>نتيجةُ المطاف</w:t>
      </w:r>
      <w:bookmarkEnd w:id="32"/>
    </w:p>
    <w:p w:rsidR="00D51959" w:rsidRPr="00AC6D72" w:rsidRDefault="00745F20" w:rsidP="00D51959">
      <w:pPr>
        <w:pStyle w:val="libNormal0"/>
        <w:rPr>
          <w:rtl/>
        </w:rPr>
      </w:pPr>
      <w:r w:rsidRPr="00745F20">
        <w:rPr>
          <w:rtl/>
        </w:rPr>
        <w:t xml:space="preserve">تحصّلَ من مجموع كلمات اللغويّين والمفسِّرين أنّ موارد استعمال هذه المادّة وهذه اللفظة في موارد الإعلام الحسّي، وهي: جنبة إعلاميّة،. كما يظهر من أدلّة اللسان الثاني للأدلّة القرآنيّة </w:t>
      </w:r>
      <w:r w:rsidRPr="00745F20">
        <w:rPr>
          <w:rStyle w:val="libFootnotenumChar"/>
          <w:rtl/>
        </w:rPr>
        <w:t>(</w:t>
      </w:r>
      <w:r w:rsidR="00D51959">
        <w:rPr>
          <w:rStyle w:val="libFootnotenumChar"/>
          <w:rFonts w:hint="cs"/>
          <w:rtl/>
        </w:rPr>
        <w:t>3</w:t>
      </w:r>
      <w:r w:rsidRPr="00745F20">
        <w:rPr>
          <w:rStyle w:val="libFootnotenumChar"/>
          <w:rtl/>
        </w:rPr>
        <w:t>)</w:t>
      </w:r>
      <w:r w:rsidRPr="00745F20">
        <w:rPr>
          <w:rtl/>
        </w:rPr>
        <w:t xml:space="preserve"> الواردة بغير لفظة الشعائر، وهي تركِّز على جانب الإعلام الديني، أو نشر الدين وبثّ نور الله سبحانه وعدم إطفائه، هذه</w:t>
      </w:r>
      <w:r w:rsidR="00D51959">
        <w:rPr>
          <w:rFonts w:hint="cs"/>
          <w:rtl/>
        </w:rPr>
        <w:t xml:space="preserve"> </w:t>
      </w:r>
      <w:r w:rsidR="00D51959" w:rsidRPr="00AC6D72">
        <w:rPr>
          <w:rtl/>
        </w:rPr>
        <w:t>التعابير كلّها عبارة عن المراد من الآيات.</w:t>
      </w:r>
    </w:p>
    <w:p w:rsidR="00745F20" w:rsidRPr="003E4476" w:rsidRDefault="00D51959" w:rsidP="00D51959">
      <w:pPr>
        <w:pStyle w:val="libNormal"/>
        <w:rPr>
          <w:rtl/>
        </w:rPr>
      </w:pPr>
      <w:r w:rsidRPr="00745F20">
        <w:rPr>
          <w:rtl/>
        </w:rPr>
        <w:t>وهناك جنبة أخرى في الشعائر: وهي جنبة الإعلاء</w:t>
      </w:r>
      <w:r>
        <w:rPr>
          <w:rtl/>
        </w:rPr>
        <w:t xml:space="preserve"> - </w:t>
      </w:r>
      <w:r w:rsidRPr="00745F20">
        <w:rPr>
          <w:rtl/>
        </w:rPr>
        <w:t>العلوّ</w:t>
      </w:r>
      <w:r>
        <w:rPr>
          <w:rtl/>
        </w:rPr>
        <w:t xml:space="preserve"> - </w:t>
      </w:r>
      <w:r w:rsidRPr="00745F20">
        <w:rPr>
          <w:rtl/>
        </w:rPr>
        <w:t>وهذه</w:t>
      </w:r>
    </w:p>
    <w:p w:rsidR="00745F20" w:rsidRPr="003E4476" w:rsidRDefault="0046760E" w:rsidP="0046760E">
      <w:pPr>
        <w:pStyle w:val="libLine"/>
        <w:rPr>
          <w:rtl/>
        </w:rPr>
      </w:pPr>
      <w:r>
        <w:rPr>
          <w:rtl/>
        </w:rPr>
        <w:t>____________________</w:t>
      </w:r>
    </w:p>
    <w:p w:rsidR="00745F20" w:rsidRPr="003E4476" w:rsidRDefault="00745F20" w:rsidP="00D51959">
      <w:pPr>
        <w:pStyle w:val="libFootnote0"/>
        <w:rPr>
          <w:rtl/>
        </w:rPr>
      </w:pPr>
      <w:r w:rsidRPr="003E4476">
        <w:rPr>
          <w:rtl/>
        </w:rPr>
        <w:t>(</w:t>
      </w:r>
      <w:r w:rsidR="00D51959">
        <w:rPr>
          <w:rFonts w:hint="cs"/>
          <w:rtl/>
        </w:rPr>
        <w:t>1</w:t>
      </w:r>
      <w:r w:rsidRPr="003E4476">
        <w:rPr>
          <w:rtl/>
        </w:rPr>
        <w:t>) معجم مقاييس اللغة 3: 193</w:t>
      </w:r>
      <w:r w:rsidR="0046760E">
        <w:rPr>
          <w:rtl/>
        </w:rPr>
        <w:t xml:space="preserve"> - </w:t>
      </w:r>
      <w:r w:rsidRPr="003E4476">
        <w:rPr>
          <w:rtl/>
        </w:rPr>
        <w:t>194</w:t>
      </w:r>
      <w:r w:rsidR="00D51959">
        <w:rPr>
          <w:rtl/>
        </w:rPr>
        <w:t>،</w:t>
      </w:r>
      <w:r w:rsidRPr="003E4476">
        <w:rPr>
          <w:rtl/>
        </w:rPr>
        <w:t xml:space="preserve"> مادّة (شعر).</w:t>
      </w:r>
    </w:p>
    <w:p w:rsidR="00745F20" w:rsidRPr="003E4476" w:rsidRDefault="00745F20" w:rsidP="00D51959">
      <w:pPr>
        <w:pStyle w:val="libFootnote0"/>
        <w:rPr>
          <w:rtl/>
        </w:rPr>
      </w:pPr>
      <w:r w:rsidRPr="003E4476">
        <w:rPr>
          <w:rtl/>
        </w:rPr>
        <w:t>(</w:t>
      </w:r>
      <w:r w:rsidR="00D51959">
        <w:rPr>
          <w:rFonts w:hint="cs"/>
          <w:rtl/>
        </w:rPr>
        <w:t>2</w:t>
      </w:r>
      <w:r w:rsidRPr="003E4476">
        <w:rPr>
          <w:rtl/>
        </w:rPr>
        <w:t>) تفسير القرطبي 12: 56.</w:t>
      </w:r>
    </w:p>
    <w:p w:rsidR="0046760E" w:rsidRDefault="00745F20" w:rsidP="00D51959">
      <w:pPr>
        <w:pStyle w:val="libFootnote0"/>
        <w:rPr>
          <w:rtl/>
        </w:rPr>
      </w:pPr>
      <w:r w:rsidRPr="003E4476">
        <w:rPr>
          <w:rtl/>
        </w:rPr>
        <w:t>(</w:t>
      </w:r>
      <w:r w:rsidR="00D51959">
        <w:rPr>
          <w:rFonts w:hint="cs"/>
          <w:rtl/>
        </w:rPr>
        <w:t>3</w:t>
      </w:r>
      <w:r w:rsidRPr="003E4476">
        <w:rPr>
          <w:rtl/>
        </w:rPr>
        <w:t>) التي ذكرناها في ص 34 من هذا الكتاب.</w:t>
      </w:r>
    </w:p>
    <w:p w:rsidR="00745F20" w:rsidRDefault="00745F20" w:rsidP="00745F20">
      <w:pPr>
        <w:pStyle w:val="libNormal"/>
        <w:rPr>
          <w:rtl/>
        </w:rPr>
      </w:pPr>
      <w:r>
        <w:rPr>
          <w:rFonts w:hint="cs"/>
          <w:rtl/>
        </w:rPr>
        <w:br w:type="page"/>
      </w:r>
    </w:p>
    <w:p w:rsidR="00745F20" w:rsidRPr="00AC6D72" w:rsidRDefault="00745F20" w:rsidP="00D51959">
      <w:pPr>
        <w:pStyle w:val="libNormal0"/>
        <w:rPr>
          <w:rtl/>
        </w:rPr>
      </w:pPr>
      <w:r w:rsidRPr="00745F20">
        <w:rPr>
          <w:rtl/>
        </w:rPr>
        <w:lastRenderedPageBreak/>
        <w:t>موجودة في لسان الأدلّة أيضاً، بيدَ أنّها غير موجودة في ماهيّة الشعائر؛ وإنّما هي موجودة في ماهيّة المتعلّق الذي تعلّق بالشعائر</w:t>
      </w:r>
      <w:r w:rsidR="0046760E">
        <w:rPr>
          <w:rtl/>
        </w:rPr>
        <w:t xml:space="preserve"> </w:t>
      </w:r>
      <w:r w:rsidRPr="00506764">
        <w:rPr>
          <w:rStyle w:val="libAlaemChar"/>
          <w:rtl/>
        </w:rPr>
        <w:t>(</w:t>
      </w:r>
      <w:r w:rsidRPr="00745F20">
        <w:rPr>
          <w:rStyle w:val="libAieChar"/>
          <w:rFonts w:hint="cs"/>
          <w:rtl/>
        </w:rPr>
        <w:t>ذَلِكَ وَمَنْ يُعَظِّمْ شَعَائِرَ اللَّهِ...</w:t>
      </w:r>
      <w:r w:rsidRPr="00506764">
        <w:rPr>
          <w:rStyle w:val="libAlaemChar"/>
          <w:rtl/>
        </w:rPr>
        <w:t>)</w:t>
      </w:r>
      <w:r w:rsidRPr="00745F20">
        <w:rPr>
          <w:rtl/>
        </w:rPr>
        <w:t xml:space="preserve"> التعظيم: هو العلوّ والرفعة والسموّ </w:t>
      </w:r>
      <w:r w:rsidRPr="00506764">
        <w:rPr>
          <w:rStyle w:val="libAlaemChar"/>
          <w:rtl/>
        </w:rPr>
        <w:t>(</w:t>
      </w:r>
      <w:r w:rsidRPr="00745F20">
        <w:rPr>
          <w:rStyle w:val="libAieChar"/>
          <w:rFonts w:hint="cs"/>
          <w:rtl/>
        </w:rPr>
        <w:t>لا تُحِلُّوا شَعَائِرَ اللَّهِ..</w:t>
      </w:r>
      <w:r w:rsidRPr="00506764">
        <w:rPr>
          <w:rStyle w:val="libAlaemChar"/>
          <w:rtl/>
        </w:rPr>
        <w:t>)</w:t>
      </w:r>
      <w:r w:rsidRPr="00745F20">
        <w:rPr>
          <w:rStyle w:val="libAieChar"/>
          <w:rtl/>
        </w:rPr>
        <w:t xml:space="preserve"> </w:t>
      </w:r>
      <w:r w:rsidRPr="00745F20">
        <w:rPr>
          <w:rStyle w:val="libFootnotenumChar"/>
          <w:rtl/>
        </w:rPr>
        <w:t>(1)</w:t>
      </w:r>
      <w:r w:rsidRPr="00745F20">
        <w:rPr>
          <w:rtl/>
        </w:rPr>
        <w:t xml:space="preserve"> أي: لا تبتذلوها، ولا تستهينوا بها.</w:t>
      </w:r>
    </w:p>
    <w:p w:rsidR="00745F20" w:rsidRPr="00AC6D72" w:rsidRDefault="00745F20" w:rsidP="00745F20">
      <w:pPr>
        <w:pStyle w:val="libNormal"/>
        <w:rPr>
          <w:rtl/>
        </w:rPr>
      </w:pPr>
      <w:r w:rsidRPr="00AC6D72">
        <w:rPr>
          <w:rtl/>
        </w:rPr>
        <w:t>فإنّ هذا اللسان الأوّل الذي وردَ فيه لفظة الشعائر في الموضوع</w:t>
      </w:r>
      <w:r>
        <w:rPr>
          <w:rtl/>
        </w:rPr>
        <w:t>،</w:t>
      </w:r>
      <w:r w:rsidRPr="00AC6D72">
        <w:rPr>
          <w:rtl/>
        </w:rPr>
        <w:t xml:space="preserve"> ركّزَ على جنبة الإعلام (على ضوء ما استخلصناه من أنّ</w:t>
      </w:r>
      <w:r>
        <w:rPr>
          <w:rtl/>
        </w:rPr>
        <w:t>:</w:t>
      </w:r>
      <w:r w:rsidRPr="00AC6D72">
        <w:rPr>
          <w:rtl/>
        </w:rPr>
        <w:t xml:space="preserve"> معنى الشعيرة والشعائر عند اللغويين هو الإعلام الحسّي</w:t>
      </w:r>
      <w:r>
        <w:rPr>
          <w:rtl/>
        </w:rPr>
        <w:t>،</w:t>
      </w:r>
      <w:r w:rsidRPr="00AC6D72">
        <w:rPr>
          <w:rtl/>
        </w:rPr>
        <w:t xml:space="preserve"> وليس هو الإعلام الفكري المحض الذي يكون من وراء الستار) فالإعلام الفكري لا يسمّى شعائر</w:t>
      </w:r>
      <w:r>
        <w:rPr>
          <w:rtl/>
        </w:rPr>
        <w:t>،</w:t>
      </w:r>
      <w:r w:rsidRPr="00AC6D72">
        <w:rPr>
          <w:rtl/>
        </w:rPr>
        <w:t xml:space="preserve"> بل الشعائر</w:t>
      </w:r>
      <w:r>
        <w:rPr>
          <w:rtl/>
        </w:rPr>
        <w:t>:</w:t>
      </w:r>
      <w:r w:rsidRPr="00AC6D72">
        <w:rPr>
          <w:rtl/>
        </w:rPr>
        <w:t xml:space="preserve"> هي العلامة الحسّيّة الموضوعة التي تشير وتُنبئ عن معنى ديني</w:t>
      </w:r>
      <w:r>
        <w:rPr>
          <w:rtl/>
        </w:rPr>
        <w:t>،</w:t>
      </w:r>
      <w:r w:rsidRPr="00AC6D72">
        <w:rPr>
          <w:rtl/>
        </w:rPr>
        <w:t xml:space="preserve"> له نسبةٌ ما إلى الله عزّ وجل وإلى الدِين.</w:t>
      </w:r>
    </w:p>
    <w:p w:rsidR="00745F20" w:rsidRPr="00AC6D72" w:rsidRDefault="00745F20" w:rsidP="00745F20">
      <w:pPr>
        <w:pStyle w:val="libNormal"/>
        <w:rPr>
          <w:rtl/>
        </w:rPr>
      </w:pPr>
      <w:r w:rsidRPr="00745F20">
        <w:rPr>
          <w:rtl/>
        </w:rPr>
        <w:t xml:space="preserve">هذه جنبة الإعلام الموجودة في اللسان الأوّل من الآيات، والجنبة الثانية التي تظهر من خلال لسان الدليل الثاني، وهي: جنبة الإعلاء </w:t>
      </w:r>
      <w:r w:rsidRPr="00506764">
        <w:rPr>
          <w:rStyle w:val="libAlaemChar"/>
          <w:rtl/>
        </w:rPr>
        <w:t>(</w:t>
      </w:r>
      <w:r w:rsidRPr="00745F20">
        <w:rPr>
          <w:rStyle w:val="libAieChar"/>
          <w:rFonts w:hint="cs"/>
          <w:rtl/>
        </w:rPr>
        <w:t>وَكَلِمَةُ اللَّهِ هِيَ الْعُلْيَا</w:t>
      </w:r>
      <w:r w:rsidRPr="00506764">
        <w:rPr>
          <w:rStyle w:val="libAlaemChar"/>
          <w:rtl/>
        </w:rPr>
        <w:t>)</w:t>
      </w:r>
      <w:r w:rsidRPr="00745F20">
        <w:rPr>
          <w:rStyle w:val="libFootnotenumChar"/>
          <w:rtl/>
        </w:rPr>
        <w:t xml:space="preserve"> (2)</w:t>
      </w:r>
      <w:r w:rsidRPr="00745F20">
        <w:rPr>
          <w:rtl/>
        </w:rPr>
        <w:t>،</w:t>
      </w:r>
      <w:r w:rsidRPr="00745F20">
        <w:rPr>
          <w:rStyle w:val="libAieChar"/>
          <w:rtl/>
        </w:rPr>
        <w:t xml:space="preserve"> </w:t>
      </w:r>
      <w:r w:rsidRPr="00506764">
        <w:rPr>
          <w:rStyle w:val="libAlaemChar"/>
          <w:rtl/>
        </w:rPr>
        <w:t>(</w:t>
      </w:r>
      <w:r w:rsidRPr="00745F20">
        <w:rPr>
          <w:rStyle w:val="libAieChar"/>
          <w:rFonts w:hint="cs"/>
          <w:rtl/>
        </w:rPr>
        <w:t>وَلَنْ يَجْعَلَ اللَّهُ لِلْكَافِرِينَ عَلَى الْمُؤْمِنِينَ سَبِيلاً</w:t>
      </w:r>
      <w:r w:rsidRPr="00506764">
        <w:rPr>
          <w:rStyle w:val="libAlaemChar"/>
          <w:rtl/>
        </w:rPr>
        <w:t>)</w:t>
      </w:r>
      <w:r w:rsidRPr="00745F20">
        <w:rPr>
          <w:rStyle w:val="libFootnotenumChar"/>
          <w:rtl/>
        </w:rPr>
        <w:t xml:space="preserve"> (3)</w:t>
      </w:r>
      <w:r w:rsidRPr="00745F20">
        <w:rPr>
          <w:rtl/>
        </w:rPr>
        <w:t xml:space="preserve"> وما شابه ذلك.</w:t>
      </w:r>
    </w:p>
    <w:p w:rsidR="00D51959" w:rsidRPr="00AC6D72" w:rsidRDefault="00745F20" w:rsidP="00D51959">
      <w:pPr>
        <w:pStyle w:val="libNormal0"/>
        <w:rPr>
          <w:rtl/>
        </w:rPr>
      </w:pPr>
      <w:r w:rsidRPr="00AC6D72">
        <w:rPr>
          <w:rtl/>
        </w:rPr>
        <w:t>ويمكن القول</w:t>
      </w:r>
      <w:r>
        <w:rPr>
          <w:rtl/>
        </w:rPr>
        <w:t>:</w:t>
      </w:r>
      <w:r w:rsidRPr="00AC6D72">
        <w:rPr>
          <w:rtl/>
        </w:rPr>
        <w:t xml:space="preserve"> إنّ كلتا الجنبتين</w:t>
      </w:r>
      <w:r>
        <w:rPr>
          <w:rtl/>
        </w:rPr>
        <w:t>،</w:t>
      </w:r>
      <w:r w:rsidRPr="00AC6D72">
        <w:rPr>
          <w:rtl/>
        </w:rPr>
        <w:t xml:space="preserve"> حاصلتان في اللسان الأوّل</w:t>
      </w:r>
      <w:r>
        <w:rPr>
          <w:rtl/>
        </w:rPr>
        <w:t>،</w:t>
      </w:r>
      <w:r w:rsidRPr="00AC6D72">
        <w:rPr>
          <w:rtl/>
        </w:rPr>
        <w:t xml:space="preserve"> غاية الأمر أنّ جنبة الإعلام والنشر والبثّ ظاهرة في موضوع الدليل وهو الشعائر</w:t>
      </w:r>
      <w:r>
        <w:rPr>
          <w:rtl/>
        </w:rPr>
        <w:t>،</w:t>
      </w:r>
      <w:r w:rsidRPr="00AC6D72">
        <w:rPr>
          <w:rtl/>
        </w:rPr>
        <w:t xml:space="preserve"> وجنبة</w:t>
      </w:r>
      <w:r w:rsidR="00D51959">
        <w:rPr>
          <w:rFonts w:hint="cs"/>
          <w:rtl/>
        </w:rPr>
        <w:t xml:space="preserve"> </w:t>
      </w:r>
      <w:r w:rsidR="00D51959" w:rsidRPr="00745F20">
        <w:rPr>
          <w:rtl/>
        </w:rPr>
        <w:t>الإعلاء والتعظيم وعدم الاستهانة مطويّة في متعلّق الدليل وهو التعظيم</w:t>
      </w:r>
      <w:r w:rsidR="00D51959">
        <w:rPr>
          <w:rtl/>
        </w:rPr>
        <w:t xml:space="preserve"> </w:t>
      </w:r>
      <w:r w:rsidR="00D51959" w:rsidRPr="00506764">
        <w:rPr>
          <w:rStyle w:val="libAlaemChar"/>
          <w:rtl/>
        </w:rPr>
        <w:t>(</w:t>
      </w:r>
      <w:r w:rsidR="00D51959" w:rsidRPr="00745F20">
        <w:rPr>
          <w:rStyle w:val="libAieChar"/>
          <w:rFonts w:hint="cs"/>
          <w:rtl/>
        </w:rPr>
        <w:t>ذَلِكَ وَمَنْ يُعَظِّمْ حُرُمَاتِ اللَّهِ</w:t>
      </w:r>
      <w:r w:rsidR="00D51959" w:rsidRPr="00506764">
        <w:rPr>
          <w:rStyle w:val="libAlaemChar"/>
          <w:rtl/>
        </w:rPr>
        <w:t>)</w:t>
      </w:r>
      <w:r w:rsidR="00D51959" w:rsidRPr="00745F20">
        <w:rPr>
          <w:rtl/>
        </w:rPr>
        <w:t xml:space="preserve">، </w:t>
      </w:r>
      <w:r w:rsidR="00D51959" w:rsidRPr="00506764">
        <w:rPr>
          <w:rStyle w:val="libAlaemChar"/>
          <w:rtl/>
        </w:rPr>
        <w:t>(</w:t>
      </w:r>
      <w:r w:rsidR="00D51959" w:rsidRPr="00745F20">
        <w:rPr>
          <w:rStyle w:val="libAieChar"/>
          <w:rFonts w:hint="cs"/>
          <w:rtl/>
        </w:rPr>
        <w:t>ذَلِكَ وَمَنْ يُعَظِّمْ شَعَائِرَ اللَّهِ</w:t>
      </w:r>
      <w:r w:rsidR="00D51959" w:rsidRPr="00506764">
        <w:rPr>
          <w:rStyle w:val="libAlaemChar"/>
          <w:rtl/>
        </w:rPr>
        <w:t>)</w:t>
      </w:r>
      <w:r w:rsidR="00D51959" w:rsidRPr="00745F20">
        <w:rPr>
          <w:rtl/>
        </w:rPr>
        <w:t xml:space="preserve">.. </w:t>
      </w:r>
    </w:p>
    <w:p w:rsidR="00745F20" w:rsidRPr="00AC6D72" w:rsidRDefault="0046760E" w:rsidP="0046760E">
      <w:pPr>
        <w:pStyle w:val="libLine"/>
        <w:rPr>
          <w:rtl/>
        </w:rPr>
      </w:pPr>
      <w:r>
        <w:rPr>
          <w:rtl/>
        </w:rPr>
        <w:t>____________________</w:t>
      </w:r>
    </w:p>
    <w:p w:rsidR="00745F20" w:rsidRPr="00AC6D72" w:rsidRDefault="00745F20" w:rsidP="00745F20">
      <w:pPr>
        <w:pStyle w:val="libFootnote0"/>
        <w:rPr>
          <w:rtl/>
        </w:rPr>
      </w:pPr>
      <w:r w:rsidRPr="00AC6D72">
        <w:rPr>
          <w:rtl/>
        </w:rPr>
        <w:t>(1) المائدة</w:t>
      </w:r>
      <w:r>
        <w:rPr>
          <w:rtl/>
        </w:rPr>
        <w:t>:</w:t>
      </w:r>
      <w:r w:rsidRPr="00AC6D72">
        <w:rPr>
          <w:rtl/>
        </w:rPr>
        <w:t xml:space="preserve"> 2.</w:t>
      </w:r>
    </w:p>
    <w:p w:rsidR="00745F20" w:rsidRPr="00AC6D72" w:rsidRDefault="00745F20" w:rsidP="00745F20">
      <w:pPr>
        <w:pStyle w:val="libFootnote0"/>
        <w:rPr>
          <w:rtl/>
        </w:rPr>
      </w:pPr>
      <w:r w:rsidRPr="00AC6D72">
        <w:rPr>
          <w:rtl/>
        </w:rPr>
        <w:t>(2) التوبة</w:t>
      </w:r>
      <w:r>
        <w:rPr>
          <w:rtl/>
        </w:rPr>
        <w:t>:</w:t>
      </w:r>
      <w:r w:rsidRPr="00AC6D72">
        <w:rPr>
          <w:rtl/>
        </w:rPr>
        <w:t xml:space="preserve"> 40.</w:t>
      </w:r>
    </w:p>
    <w:p w:rsidR="00745F20" w:rsidRPr="00AC6D72" w:rsidRDefault="00745F20" w:rsidP="00745F20">
      <w:pPr>
        <w:pStyle w:val="libFootnote0"/>
        <w:rPr>
          <w:rtl/>
        </w:rPr>
      </w:pPr>
      <w:r w:rsidRPr="00AC6D72">
        <w:rPr>
          <w:rtl/>
        </w:rPr>
        <w:t>(3) النساء</w:t>
      </w:r>
      <w:r>
        <w:rPr>
          <w:rtl/>
        </w:rPr>
        <w:t>:</w:t>
      </w:r>
      <w:r w:rsidRPr="00AC6D72">
        <w:rPr>
          <w:rtl/>
        </w:rPr>
        <w:t xml:space="preserve"> 141.</w:t>
      </w:r>
    </w:p>
    <w:p w:rsidR="00745F20" w:rsidRDefault="00745F20" w:rsidP="00745F20">
      <w:pPr>
        <w:pStyle w:val="libNormal"/>
      </w:pPr>
      <w:r>
        <w:br w:type="page"/>
      </w:r>
    </w:p>
    <w:p w:rsidR="00D51959" w:rsidRDefault="00D51959" w:rsidP="00D51959">
      <w:pPr>
        <w:pStyle w:val="libNormal0"/>
        <w:rPr>
          <w:rtl/>
        </w:rPr>
      </w:pPr>
      <w:r w:rsidRPr="00506764">
        <w:rPr>
          <w:rStyle w:val="libAlaemChar"/>
          <w:rtl/>
        </w:rPr>
        <w:lastRenderedPageBreak/>
        <w:t>(</w:t>
      </w:r>
      <w:r w:rsidRPr="00745F20">
        <w:rPr>
          <w:rStyle w:val="libAieChar"/>
          <w:rFonts w:hint="cs"/>
          <w:rtl/>
        </w:rPr>
        <w:t>لا تُحِلُّوا شَعَائِرَ اللَّهِ</w:t>
      </w:r>
      <w:r w:rsidRPr="00506764">
        <w:rPr>
          <w:rStyle w:val="libAlaemChar"/>
          <w:rtl/>
        </w:rPr>
        <w:t>)</w:t>
      </w:r>
      <w:r w:rsidRPr="00745F20">
        <w:rPr>
          <w:rtl/>
        </w:rPr>
        <w:t>.</w:t>
      </w:r>
      <w:r>
        <w:rPr>
          <w:rFonts w:hint="cs"/>
          <w:rtl/>
        </w:rPr>
        <w:t xml:space="preserve"> </w:t>
      </w:r>
    </w:p>
    <w:p w:rsidR="00745F20" w:rsidRPr="00AC6D72" w:rsidRDefault="00745F20" w:rsidP="00745F20">
      <w:pPr>
        <w:pStyle w:val="libNormal"/>
        <w:rPr>
          <w:rtl/>
        </w:rPr>
      </w:pPr>
      <w:r w:rsidRPr="00AC6D72">
        <w:rPr>
          <w:rtl/>
        </w:rPr>
        <w:t>إذا خُلّينا وهذا المعنى اللغوي</w:t>
      </w:r>
      <w:r>
        <w:rPr>
          <w:rtl/>
        </w:rPr>
        <w:t>،</w:t>
      </w:r>
      <w:r w:rsidRPr="00AC6D72">
        <w:rPr>
          <w:rtl/>
        </w:rPr>
        <w:t xml:space="preserve"> فالمعنى عام</w:t>
      </w:r>
      <w:r>
        <w:rPr>
          <w:rtl/>
        </w:rPr>
        <w:t>،</w:t>
      </w:r>
      <w:r w:rsidRPr="00AC6D72">
        <w:rPr>
          <w:rtl/>
        </w:rPr>
        <w:t xml:space="preserve"> كما ذَكر القرطبي أيضاً تَبعاً لبعض اللغويّين</w:t>
      </w:r>
      <w:r>
        <w:rPr>
          <w:rtl/>
        </w:rPr>
        <w:t>:</w:t>
      </w:r>
      <w:r w:rsidRPr="00AC6D72">
        <w:rPr>
          <w:rtl/>
        </w:rPr>
        <w:t xml:space="preserve"> كلّ أمرٍ أعلَمَ بالله عزّ وجل</w:t>
      </w:r>
      <w:r>
        <w:rPr>
          <w:rtl/>
        </w:rPr>
        <w:t>،</w:t>
      </w:r>
      <w:r w:rsidRPr="00AC6D72">
        <w:rPr>
          <w:rtl/>
        </w:rPr>
        <w:t xml:space="preserve"> أو أعلمَ بمعنىً من المعاني المنتسِبة إلى الله عزّ وجل</w:t>
      </w:r>
      <w:r>
        <w:rPr>
          <w:rtl/>
        </w:rPr>
        <w:t>،</w:t>
      </w:r>
      <w:r w:rsidRPr="00AC6D72">
        <w:rPr>
          <w:rtl/>
        </w:rPr>
        <w:t xml:space="preserve"> فهو شعار</w:t>
      </w:r>
      <w:r>
        <w:rPr>
          <w:rtl/>
        </w:rPr>
        <w:t>،</w:t>
      </w:r>
      <w:r w:rsidRPr="00AC6D72">
        <w:rPr>
          <w:rtl/>
        </w:rPr>
        <w:t xml:space="preserve"> وشعائر.</w:t>
      </w:r>
    </w:p>
    <w:p w:rsidR="0046760E" w:rsidRDefault="00745F20" w:rsidP="00745F20">
      <w:pPr>
        <w:pStyle w:val="libNormal"/>
        <w:rPr>
          <w:rtl/>
        </w:rPr>
      </w:pPr>
      <w:r w:rsidRPr="00AC6D72">
        <w:rPr>
          <w:rtl/>
        </w:rPr>
        <w:t>فمن حيث الوضع اللغوي</w:t>
      </w:r>
      <w:r>
        <w:rPr>
          <w:rtl/>
        </w:rPr>
        <w:t>،</w:t>
      </w:r>
      <w:r w:rsidRPr="00AC6D72">
        <w:rPr>
          <w:rtl/>
        </w:rPr>
        <w:t xml:space="preserve"> والماهيّة اللغويّة</w:t>
      </w:r>
      <w:r>
        <w:rPr>
          <w:rtl/>
        </w:rPr>
        <w:t>؛</w:t>
      </w:r>
      <w:r w:rsidRPr="00AC6D72">
        <w:rPr>
          <w:rtl/>
        </w:rPr>
        <w:t xml:space="preserve"> فإنّ الشعائر والشعار والشعارة هو كلّ ما له إعلام حسّي بمعنىً من المعاني الدينيّة</w:t>
      </w:r>
      <w:r>
        <w:rPr>
          <w:rtl/>
        </w:rPr>
        <w:t>،</w:t>
      </w:r>
      <w:r w:rsidRPr="00AC6D72">
        <w:rPr>
          <w:rtl/>
        </w:rPr>
        <w:t xml:space="preserve"> وله إضافة ما بالله عزّ وجل</w:t>
      </w:r>
      <w:r>
        <w:rPr>
          <w:rtl/>
        </w:rPr>
        <w:t>،</w:t>
      </w:r>
      <w:r w:rsidRPr="00AC6D72">
        <w:rPr>
          <w:rtl/>
        </w:rPr>
        <w:t xml:space="preserve"> وبدينه وبأمره وبإرادته وبأحكامه وبمراضيه.</w:t>
      </w:r>
    </w:p>
    <w:p w:rsidR="00745F20" w:rsidRPr="0046760E" w:rsidRDefault="00745F20" w:rsidP="0046760E">
      <w:pPr>
        <w:pStyle w:val="Heading2Center"/>
        <w:rPr>
          <w:rtl/>
        </w:rPr>
      </w:pPr>
      <w:bookmarkStart w:id="33" w:name="_Toc446756394"/>
      <w:r w:rsidRPr="00AC6D72">
        <w:rPr>
          <w:rtl/>
        </w:rPr>
        <w:t>الفرقُ بين النُسك والشعائر</w:t>
      </w:r>
      <w:bookmarkEnd w:id="33"/>
    </w:p>
    <w:p w:rsidR="00745F20" w:rsidRDefault="00745F20" w:rsidP="00D51959">
      <w:pPr>
        <w:pStyle w:val="libNormal"/>
        <w:rPr>
          <w:rtl/>
        </w:rPr>
      </w:pPr>
      <w:r w:rsidRPr="00AC6D72">
        <w:rPr>
          <w:rtl/>
        </w:rPr>
        <w:t>فإذاً الشِعار ليس هو النُسك من حيث هو نُسك</w:t>
      </w:r>
      <w:r>
        <w:rPr>
          <w:rtl/>
        </w:rPr>
        <w:t>،</w:t>
      </w:r>
      <w:r w:rsidRPr="00AC6D72">
        <w:rPr>
          <w:rtl/>
        </w:rPr>
        <w:t xml:space="preserve"> قد سمّيت النسك مشاعر</w:t>
      </w:r>
      <w:r>
        <w:rPr>
          <w:rtl/>
        </w:rPr>
        <w:t>؛</w:t>
      </w:r>
      <w:r w:rsidRPr="00AC6D72">
        <w:rPr>
          <w:rtl/>
        </w:rPr>
        <w:t xml:space="preserve"> لأنّ فيها جنبة إعلام</w:t>
      </w:r>
      <w:r>
        <w:rPr>
          <w:rtl/>
        </w:rPr>
        <w:t>،</w:t>
      </w:r>
      <w:r w:rsidRPr="00AC6D72">
        <w:rPr>
          <w:rtl/>
        </w:rPr>
        <w:t xml:space="preserve"> نُسك الحجّ تسمّى مشاعر بتطبيق المعنى اللغوي عليها</w:t>
      </w:r>
      <w:r>
        <w:rPr>
          <w:rtl/>
        </w:rPr>
        <w:t>،</w:t>
      </w:r>
      <w:r w:rsidRPr="00AC6D72">
        <w:rPr>
          <w:rtl/>
        </w:rPr>
        <w:t xml:space="preserve"> من جهة أنّ الحجّ يمثّل مؤتمراً ومَجمعاً ومحلاًّ لالتقاء وتقارب الأهداف المشتركة والغايات الموحّدة لهم</w:t>
      </w:r>
      <w:r>
        <w:rPr>
          <w:rtl/>
        </w:rPr>
        <w:t>،</w:t>
      </w:r>
      <w:r w:rsidRPr="00AC6D72">
        <w:rPr>
          <w:rtl/>
        </w:rPr>
        <w:t xml:space="preserve"> فحينئذٍ كلّ ما يمارسوه من أعمال بالرسم المجموعي يكون فيه جنبة إعلان للدين ولعظمة الدين</w:t>
      </w:r>
      <w:r>
        <w:rPr>
          <w:rtl/>
        </w:rPr>
        <w:t>،</w:t>
      </w:r>
      <w:r w:rsidRPr="00AC6D72">
        <w:rPr>
          <w:rtl/>
        </w:rPr>
        <w:t xml:space="preserve"> وفيه دلالة واضحة للوحدة والألفة للأمّة الإسلاميّة</w:t>
      </w:r>
      <w:r w:rsidR="00D51959">
        <w:rPr>
          <w:rFonts w:hint="cs"/>
          <w:rtl/>
        </w:rPr>
        <w:t xml:space="preserve">؛ </w:t>
      </w:r>
      <w:r w:rsidRPr="00AC6D72">
        <w:rPr>
          <w:rtl/>
        </w:rPr>
        <w:t>ومن ثُمّ سُمّيت مناسك الحجّ</w:t>
      </w:r>
      <w:r w:rsidR="0046760E">
        <w:rPr>
          <w:rtl/>
        </w:rPr>
        <w:t xml:space="preserve"> - </w:t>
      </w:r>
      <w:r w:rsidRPr="00AC6D72">
        <w:rPr>
          <w:rtl/>
        </w:rPr>
        <w:t>دون غيرها من العبادات</w:t>
      </w:r>
      <w:r w:rsidR="0046760E">
        <w:rPr>
          <w:rtl/>
        </w:rPr>
        <w:t xml:space="preserve"> - </w:t>
      </w:r>
      <w:r w:rsidRPr="00AC6D72">
        <w:rPr>
          <w:rtl/>
        </w:rPr>
        <w:t>بالمشعر</w:t>
      </w:r>
      <w:r>
        <w:rPr>
          <w:rtl/>
        </w:rPr>
        <w:t>،</w:t>
      </w:r>
      <w:r w:rsidRPr="00AC6D72">
        <w:rPr>
          <w:rtl/>
        </w:rPr>
        <w:t xml:space="preserve"> باعتبار أنّ فيها جنبة الإعلام دون غيرها</w:t>
      </w:r>
      <w:r>
        <w:rPr>
          <w:rtl/>
        </w:rPr>
        <w:t>،</w:t>
      </w:r>
      <w:r w:rsidRPr="00AC6D72">
        <w:rPr>
          <w:rtl/>
        </w:rPr>
        <w:t xml:space="preserve"> وربّما تسمّى صلاة الجماعة أيضاً بالمشعر</w:t>
      </w:r>
      <w:r>
        <w:rPr>
          <w:rtl/>
        </w:rPr>
        <w:t>،</w:t>
      </w:r>
      <w:r w:rsidRPr="00AC6D72">
        <w:rPr>
          <w:rtl/>
        </w:rPr>
        <w:t xml:space="preserve"> وتسمّى مساجد الله بالمشعر</w:t>
      </w:r>
      <w:r>
        <w:rPr>
          <w:rtl/>
        </w:rPr>
        <w:t>،</w:t>
      </w:r>
      <w:r w:rsidRPr="00AC6D72">
        <w:rPr>
          <w:rtl/>
        </w:rPr>
        <w:t xml:space="preserve"> والسرّ في ذلك</w:t>
      </w:r>
      <w:r>
        <w:rPr>
          <w:rtl/>
        </w:rPr>
        <w:t>:</w:t>
      </w:r>
      <w:r w:rsidRPr="00AC6D72">
        <w:rPr>
          <w:rtl/>
        </w:rPr>
        <w:t xml:space="preserve"> هو ما ذكرنا من أنّ هذه القاعدة الشرعيّة الفقهيّة</w:t>
      </w:r>
      <w:r>
        <w:rPr>
          <w:rtl/>
        </w:rPr>
        <w:t>،</w:t>
      </w:r>
      <w:r w:rsidRPr="00AC6D72">
        <w:rPr>
          <w:rtl/>
        </w:rPr>
        <w:t xml:space="preserve"> لها حكمٌ متميز ومغاير لبقيّة الأحكام.</w:t>
      </w:r>
    </w:p>
    <w:p w:rsidR="00D51959" w:rsidRPr="00AC6D72" w:rsidRDefault="00D51959" w:rsidP="00D51959">
      <w:pPr>
        <w:pStyle w:val="libNormal"/>
        <w:rPr>
          <w:rtl/>
        </w:rPr>
      </w:pPr>
      <w:r w:rsidRPr="00AC6D72">
        <w:rPr>
          <w:rtl/>
        </w:rPr>
        <w:t>وليس كما قال بعض علماء العامّة بأنّ الشعائر تعني دين الله</w:t>
      </w:r>
      <w:r>
        <w:rPr>
          <w:rtl/>
        </w:rPr>
        <w:t>؛</w:t>
      </w:r>
      <w:r w:rsidRPr="00AC6D72">
        <w:rPr>
          <w:rtl/>
        </w:rPr>
        <w:t xml:space="preserve"> لأنّ الشعائر هي الإعلام لدين الله</w:t>
      </w:r>
      <w:r>
        <w:rPr>
          <w:rtl/>
        </w:rPr>
        <w:t>،</w:t>
      </w:r>
      <w:r w:rsidRPr="00AC6D72">
        <w:rPr>
          <w:rtl/>
        </w:rPr>
        <w:t xml:space="preserve"> وإعلاءُ دين الله</w:t>
      </w:r>
      <w:r>
        <w:rPr>
          <w:rtl/>
        </w:rPr>
        <w:t>،</w:t>
      </w:r>
      <w:r w:rsidRPr="00AC6D72">
        <w:rPr>
          <w:rtl/>
        </w:rPr>
        <w:t xml:space="preserve"> وبالتالي إحياء معالِم الدين.</w:t>
      </w:r>
    </w:p>
    <w:p w:rsidR="00745F20" w:rsidRDefault="00745F20" w:rsidP="00745F20">
      <w:pPr>
        <w:pStyle w:val="libNormal"/>
      </w:pPr>
      <w:r>
        <w:br w:type="page"/>
      </w:r>
    </w:p>
    <w:p w:rsidR="0046760E" w:rsidRDefault="00745F20" w:rsidP="00745F20">
      <w:pPr>
        <w:pStyle w:val="libNormal"/>
        <w:rPr>
          <w:rtl/>
        </w:rPr>
      </w:pPr>
      <w:r w:rsidRPr="00AC6D72">
        <w:rPr>
          <w:rtl/>
        </w:rPr>
        <w:lastRenderedPageBreak/>
        <w:t>فلها متعلّق خاص</w:t>
      </w:r>
      <w:r>
        <w:rPr>
          <w:rtl/>
        </w:rPr>
        <w:t>،</w:t>
      </w:r>
      <w:r w:rsidRPr="00AC6D72">
        <w:rPr>
          <w:rtl/>
        </w:rPr>
        <w:t xml:space="preserve"> وحكم خاص</w:t>
      </w:r>
      <w:r>
        <w:rPr>
          <w:rtl/>
        </w:rPr>
        <w:t>،</w:t>
      </w:r>
      <w:r w:rsidRPr="00AC6D72">
        <w:rPr>
          <w:rtl/>
        </w:rPr>
        <w:t xml:space="preserve"> وموضوع خاص</w:t>
      </w:r>
      <w:r>
        <w:rPr>
          <w:rtl/>
        </w:rPr>
        <w:t>،</w:t>
      </w:r>
      <w:r w:rsidRPr="00AC6D72">
        <w:rPr>
          <w:rtl/>
        </w:rPr>
        <w:t xml:space="preserve"> وسيتبيّن أيضاً أنّ جَعل الشعائر وحكمها ليس ثانويّاً.</w:t>
      </w:r>
    </w:p>
    <w:p w:rsidR="00745F20" w:rsidRPr="0046760E" w:rsidRDefault="00745F20" w:rsidP="0046760E">
      <w:pPr>
        <w:pStyle w:val="Heading2Center"/>
        <w:rPr>
          <w:rtl/>
        </w:rPr>
      </w:pPr>
      <w:bookmarkStart w:id="34" w:name="_Toc446756395"/>
      <w:r w:rsidRPr="00AC6D72">
        <w:rPr>
          <w:rtl/>
        </w:rPr>
        <w:t>المعنى الجامع بين اللغويّين</w:t>
      </w:r>
      <w:bookmarkEnd w:id="34"/>
    </w:p>
    <w:p w:rsidR="00745F20" w:rsidRDefault="00745F20" w:rsidP="00745F20">
      <w:pPr>
        <w:pStyle w:val="libNormal"/>
        <w:rPr>
          <w:rtl/>
        </w:rPr>
      </w:pPr>
      <w:r w:rsidRPr="00AC6D72">
        <w:rPr>
          <w:rtl/>
        </w:rPr>
        <w:t>فحينئذٍ المعنى الجامع العامّ الذي يقف عنده اللغويّون</w:t>
      </w:r>
      <w:r w:rsidR="0046760E">
        <w:rPr>
          <w:rtl/>
        </w:rPr>
        <w:t xml:space="preserve"> - </w:t>
      </w:r>
      <w:r w:rsidRPr="00AC6D72">
        <w:rPr>
          <w:rtl/>
        </w:rPr>
        <w:t>في ماهيّة الشعائر</w:t>
      </w:r>
      <w:r w:rsidR="0046760E">
        <w:rPr>
          <w:rtl/>
        </w:rPr>
        <w:t xml:space="preserve"> - </w:t>
      </w:r>
      <w:r w:rsidRPr="00AC6D72">
        <w:rPr>
          <w:rtl/>
        </w:rPr>
        <w:t>هي</w:t>
      </w:r>
      <w:r>
        <w:rPr>
          <w:rtl/>
        </w:rPr>
        <w:t>:</w:t>
      </w:r>
      <w:r w:rsidRPr="00AC6D72">
        <w:rPr>
          <w:rtl/>
        </w:rPr>
        <w:t xml:space="preserve"> جنبة الإعلام الحسّي</w:t>
      </w:r>
      <w:r>
        <w:rPr>
          <w:rtl/>
        </w:rPr>
        <w:t>،</w:t>
      </w:r>
      <w:r w:rsidRPr="00AC6D72">
        <w:rPr>
          <w:rtl/>
        </w:rPr>
        <w:t xml:space="preserve"> وبعبارة أخرى</w:t>
      </w:r>
      <w:r>
        <w:rPr>
          <w:rtl/>
        </w:rPr>
        <w:t>:</w:t>
      </w:r>
      <w:r w:rsidRPr="00AC6D72">
        <w:rPr>
          <w:rtl/>
        </w:rPr>
        <w:t xml:space="preserve"> إنّ أيّ شيء أو أمر تظهر فيه مبارزة دينيّة وفيه جنبة إعلام عن معنى من المعاني الدينيّة</w:t>
      </w:r>
      <w:r>
        <w:rPr>
          <w:rtl/>
        </w:rPr>
        <w:t>،</w:t>
      </w:r>
      <w:r w:rsidRPr="00AC6D72">
        <w:rPr>
          <w:rtl/>
        </w:rPr>
        <w:t xml:space="preserve"> أو حكمٍ من الأحكام الدينيّة</w:t>
      </w:r>
      <w:r>
        <w:rPr>
          <w:rtl/>
        </w:rPr>
        <w:t>،</w:t>
      </w:r>
      <w:r w:rsidRPr="00AC6D72">
        <w:rPr>
          <w:rtl/>
        </w:rPr>
        <w:t xml:space="preserve"> أو سلوكٍ من القيَم الدينيّة وما شابه ذلك</w:t>
      </w:r>
      <w:r>
        <w:rPr>
          <w:rtl/>
        </w:rPr>
        <w:t>،</w:t>
      </w:r>
      <w:r w:rsidRPr="00AC6D72">
        <w:rPr>
          <w:rtl/>
        </w:rPr>
        <w:t xml:space="preserve"> يسمّى شعاراً أو شعائر.</w:t>
      </w:r>
    </w:p>
    <w:p w:rsidR="00D51959" w:rsidRDefault="00745F20" w:rsidP="00D51959">
      <w:pPr>
        <w:pStyle w:val="libNormal"/>
        <w:rPr>
          <w:rtl/>
        </w:rPr>
      </w:pPr>
      <w:r>
        <w:br w:type="page"/>
      </w:r>
    </w:p>
    <w:p w:rsidR="00D51959" w:rsidRDefault="00D51959" w:rsidP="00D51959">
      <w:pPr>
        <w:pStyle w:val="libNormal"/>
      </w:pPr>
      <w:r>
        <w:lastRenderedPageBreak/>
        <w:br w:type="page"/>
      </w:r>
    </w:p>
    <w:p w:rsidR="00745F20" w:rsidRPr="0046760E" w:rsidRDefault="00745F20" w:rsidP="00B76AE7">
      <w:pPr>
        <w:pStyle w:val="Heading2Center"/>
        <w:rPr>
          <w:rtl/>
        </w:rPr>
      </w:pPr>
      <w:bookmarkStart w:id="35" w:name="_Toc446756396"/>
      <w:r w:rsidRPr="0046760E">
        <w:rPr>
          <w:rtl/>
        </w:rPr>
        <w:lastRenderedPageBreak/>
        <w:t>الجهةُ الرابعة:</w:t>
      </w:r>
      <w:r w:rsidR="0046760E">
        <w:rPr>
          <w:rtl/>
        </w:rPr>
        <w:t xml:space="preserve"> </w:t>
      </w:r>
      <w:r w:rsidRPr="00AC6D72">
        <w:rPr>
          <w:rtl/>
        </w:rPr>
        <w:t>في كيفيّة تحقّق الموضوع ومُعالجة بعض قواعد التشريع</w:t>
      </w:r>
      <w:bookmarkStart w:id="36" w:name="الجهةُ_الرابعة_:__في_كيفيّة_تحقّق_الموضو"/>
      <w:bookmarkEnd w:id="36"/>
      <w:bookmarkEnd w:id="35"/>
    </w:p>
    <w:p w:rsidR="00745F20" w:rsidRDefault="00745F20" w:rsidP="00745F20">
      <w:pPr>
        <w:pStyle w:val="libNormal"/>
      </w:pPr>
      <w:r>
        <w:br w:type="page"/>
      </w:r>
    </w:p>
    <w:p w:rsidR="00745F20" w:rsidRDefault="00745F20" w:rsidP="00745F20">
      <w:pPr>
        <w:pStyle w:val="libNormal"/>
      </w:pPr>
      <w:r>
        <w:lastRenderedPageBreak/>
        <w:br w:type="page"/>
      </w:r>
    </w:p>
    <w:p w:rsidR="00745F20" w:rsidRPr="00AC6D72" w:rsidRDefault="00745F20" w:rsidP="00745F20">
      <w:pPr>
        <w:pStyle w:val="libNormal"/>
        <w:rPr>
          <w:rtl/>
        </w:rPr>
      </w:pPr>
      <w:r w:rsidRPr="00AC6D72">
        <w:rPr>
          <w:rtl/>
        </w:rPr>
        <w:lastRenderedPageBreak/>
        <w:t>بعد معرفة أنّ الأصل الأوّلي ومقتضى القاعدة الأوّليّة</w:t>
      </w:r>
      <w:r>
        <w:rPr>
          <w:rtl/>
        </w:rPr>
        <w:t>،</w:t>
      </w:r>
      <w:r w:rsidRPr="00AC6D72">
        <w:rPr>
          <w:rtl/>
        </w:rPr>
        <w:t xml:space="preserve"> هو أنّ الشارع إذا أوردً عنواناً معيّناً في دليلٍ من الأدلّة فإنّه يجب أن يبقى على معناه اللغوي.</w:t>
      </w:r>
    </w:p>
    <w:p w:rsidR="00745F20" w:rsidRPr="00AC6D72" w:rsidRDefault="00745F20" w:rsidP="00745F20">
      <w:pPr>
        <w:pStyle w:val="libNormal"/>
        <w:rPr>
          <w:rtl/>
        </w:rPr>
      </w:pPr>
      <w:r w:rsidRPr="00AC6D72">
        <w:rPr>
          <w:rtl/>
        </w:rPr>
        <w:t>أي أنّ كلّ دليل وردَ من الشارع يبقى على معناه اللغوي ما لم ينقله الشارع إلى الحقيقة الشرعيّة</w:t>
      </w:r>
      <w:r>
        <w:rPr>
          <w:rtl/>
        </w:rPr>
        <w:t>،</w:t>
      </w:r>
      <w:r w:rsidRPr="00AC6D72">
        <w:rPr>
          <w:rtl/>
        </w:rPr>
        <w:t xml:space="preserve"> هذا من جهة.</w:t>
      </w:r>
    </w:p>
    <w:p w:rsidR="00745F20" w:rsidRPr="00AC6D72" w:rsidRDefault="00745F20" w:rsidP="00745F20">
      <w:pPr>
        <w:pStyle w:val="libNormal"/>
        <w:rPr>
          <w:rtl/>
        </w:rPr>
      </w:pPr>
      <w:r w:rsidRPr="00AC6D72">
        <w:rPr>
          <w:rtl/>
        </w:rPr>
        <w:t>ومن جهةٍ أخرى</w:t>
      </w:r>
      <w:r w:rsidR="00D51959">
        <w:rPr>
          <w:rtl/>
        </w:rPr>
        <w:t>،</w:t>
      </w:r>
      <w:r w:rsidRPr="00AC6D72">
        <w:rPr>
          <w:rtl/>
        </w:rPr>
        <w:t xml:space="preserve"> هناك أمر آخر يضيفه الأصوليّون</w:t>
      </w:r>
      <w:r>
        <w:rPr>
          <w:rtl/>
        </w:rPr>
        <w:t>،</w:t>
      </w:r>
      <w:r w:rsidRPr="00AC6D72">
        <w:rPr>
          <w:rtl/>
        </w:rPr>
        <w:t xml:space="preserve"> وهو تحقّق هذا العنوان وحصوله في الخارج.</w:t>
      </w:r>
    </w:p>
    <w:p w:rsidR="00745F20" w:rsidRPr="00AC6D72" w:rsidRDefault="00745F20" w:rsidP="00745F20">
      <w:pPr>
        <w:pStyle w:val="libNormal"/>
        <w:rPr>
          <w:rtl/>
        </w:rPr>
      </w:pPr>
      <w:r w:rsidRPr="00AC6D72">
        <w:rPr>
          <w:rtl/>
        </w:rPr>
        <w:t>فنحن تارة نتكلّم في مرحلة التأطير والتنظير</w:t>
      </w:r>
      <w:r>
        <w:rPr>
          <w:rtl/>
        </w:rPr>
        <w:t>،</w:t>
      </w:r>
      <w:r w:rsidRPr="00AC6D72">
        <w:rPr>
          <w:rtl/>
        </w:rPr>
        <w:t xml:space="preserve"> وفي أفق الذهن</w:t>
      </w:r>
      <w:r>
        <w:rPr>
          <w:rtl/>
        </w:rPr>
        <w:t>،</w:t>
      </w:r>
      <w:r w:rsidRPr="00AC6D72">
        <w:rPr>
          <w:rtl/>
        </w:rPr>
        <w:t xml:space="preserve"> أو في أفق اللوح باعتباره القانون</w:t>
      </w:r>
      <w:r>
        <w:rPr>
          <w:rtl/>
        </w:rPr>
        <w:t>،</w:t>
      </w:r>
      <w:r w:rsidRPr="00AC6D72">
        <w:rPr>
          <w:rtl/>
        </w:rPr>
        <w:t xml:space="preserve"> فحينئذٍ يبقى المعنى على حاله.</w:t>
      </w:r>
    </w:p>
    <w:p w:rsidR="00745F20" w:rsidRPr="00AC6D72" w:rsidRDefault="00745F20" w:rsidP="00745F20">
      <w:pPr>
        <w:pStyle w:val="libNormal"/>
        <w:rPr>
          <w:rtl/>
        </w:rPr>
      </w:pPr>
      <w:r w:rsidRPr="00AC6D72">
        <w:rPr>
          <w:rtl/>
        </w:rPr>
        <w:t>وتارةً نتكلّم عن مرحلة أخرى هي غير التنظير القانوني</w:t>
      </w:r>
      <w:r>
        <w:rPr>
          <w:rtl/>
        </w:rPr>
        <w:t>،</w:t>
      </w:r>
      <w:r w:rsidRPr="00AC6D72">
        <w:rPr>
          <w:rtl/>
        </w:rPr>
        <w:t xml:space="preserve"> بل هي مرحلة التطبيق في الخارج والوجود في الخارج</w:t>
      </w:r>
      <w:r>
        <w:rPr>
          <w:rtl/>
        </w:rPr>
        <w:t>،</w:t>
      </w:r>
      <w:r w:rsidRPr="00AC6D72">
        <w:rPr>
          <w:rtl/>
        </w:rPr>
        <w:t xml:space="preserve"> في هذه المرحلة أيضاً</w:t>
      </w:r>
      <w:r>
        <w:rPr>
          <w:rtl/>
        </w:rPr>
        <w:t>،</w:t>
      </w:r>
      <w:r w:rsidRPr="00AC6D72">
        <w:rPr>
          <w:rtl/>
        </w:rPr>
        <w:t xml:space="preserve"> فما لم يعبّدنا الشارع ويتصرّف في الوجود الخارجيّ لأيّ عنوان</w:t>
      </w:r>
      <w:r>
        <w:rPr>
          <w:rtl/>
        </w:rPr>
        <w:t>،</w:t>
      </w:r>
      <w:r w:rsidRPr="00AC6D72">
        <w:rPr>
          <w:rtl/>
        </w:rPr>
        <w:t xml:space="preserve"> فالأصل الأوّلي هو أن يكون وجوده ومجاله أيضاً عرفيّاً</w:t>
      </w:r>
      <w:r>
        <w:rPr>
          <w:rtl/>
        </w:rPr>
        <w:t>،</w:t>
      </w:r>
      <w:r w:rsidRPr="00AC6D72">
        <w:rPr>
          <w:rtl/>
        </w:rPr>
        <w:t xml:space="preserve"> سواء كان له وجودٌ تكويني</w:t>
      </w:r>
      <w:r>
        <w:rPr>
          <w:rtl/>
        </w:rPr>
        <w:t>،</w:t>
      </w:r>
      <w:r w:rsidRPr="00AC6D72">
        <w:rPr>
          <w:rtl/>
        </w:rPr>
        <w:t xml:space="preserve"> أو كان له وجود اعتباري لدى العرف</w:t>
      </w:r>
      <w:r>
        <w:rPr>
          <w:rtl/>
        </w:rPr>
        <w:t>،</w:t>
      </w:r>
      <w:r w:rsidRPr="00AC6D72">
        <w:rPr>
          <w:rtl/>
        </w:rPr>
        <w:t xml:space="preserve"> إلاّ أن يجعل الشارع له وجوداً خاصّاً بأن ينصب دليلاً على ذلك.</w:t>
      </w:r>
    </w:p>
    <w:p w:rsidR="00745F20" w:rsidRDefault="00745F20" w:rsidP="00745F20">
      <w:pPr>
        <w:pStyle w:val="libNormal"/>
      </w:pPr>
      <w:r>
        <w:br w:type="page"/>
      </w:r>
    </w:p>
    <w:p w:rsidR="00745F20" w:rsidRPr="0046760E" w:rsidRDefault="00745F20" w:rsidP="0046760E">
      <w:pPr>
        <w:pStyle w:val="Heading2Center"/>
        <w:rPr>
          <w:rtl/>
        </w:rPr>
      </w:pPr>
      <w:bookmarkStart w:id="37" w:name="_Toc446756397"/>
      <w:r w:rsidRPr="00AC6D72">
        <w:rPr>
          <w:rtl/>
        </w:rPr>
        <w:lastRenderedPageBreak/>
        <w:t>أمثلةٌ على تحديد الوجود الخارجي للموضوع من الشارع المقدّس</w:t>
      </w:r>
      <w:bookmarkEnd w:id="37"/>
    </w:p>
    <w:p w:rsidR="00745F20" w:rsidRPr="00AC6D72" w:rsidRDefault="00745F20" w:rsidP="00745F20">
      <w:pPr>
        <w:pStyle w:val="libNormal"/>
        <w:rPr>
          <w:rtl/>
        </w:rPr>
      </w:pPr>
      <w:r w:rsidRPr="0046760E">
        <w:rPr>
          <w:rStyle w:val="libBold2Char"/>
          <w:rtl/>
        </w:rPr>
        <w:t>مثال 1:</w:t>
      </w:r>
      <w:r w:rsidRPr="00745F20">
        <w:rPr>
          <w:rtl/>
        </w:rPr>
        <w:t xml:space="preserve"> في تحقّق الطلاق، لو قال الزوج: طلّقتُ امرأتي، أو أطلّقُكِ، أو سأُطلّقك، فكلّ هذه الصيغ لا يمضيها الشارع ولا يقرّها، وهي غير محقّقة، ولا موجّدة للطلاق، وإن كانت في العرف موجدةً له، لكن عند الشارع لا أثر لها، إلاّ أن يقول: أنتِ طالق، بلفظ اسم الفاعل المراد منه اسم المفعول.</w:t>
      </w:r>
    </w:p>
    <w:p w:rsidR="00745F20" w:rsidRPr="00AC6D72" w:rsidRDefault="00745F20" w:rsidP="00745F20">
      <w:pPr>
        <w:pStyle w:val="libNormal"/>
        <w:rPr>
          <w:rtl/>
        </w:rPr>
      </w:pPr>
      <w:r w:rsidRPr="00AC6D72">
        <w:rPr>
          <w:rtl/>
        </w:rPr>
        <w:t>هنا الشارع وإن لم يتصرّف في ماهيّة الطلاق ولم يتصرّف في عنوانه</w:t>
      </w:r>
      <w:r>
        <w:rPr>
          <w:rtl/>
        </w:rPr>
        <w:t>،</w:t>
      </w:r>
      <w:r w:rsidRPr="00AC6D72">
        <w:rPr>
          <w:rtl/>
        </w:rPr>
        <w:t xml:space="preserve"> بل أبقاه على معناه اللغوي</w:t>
      </w:r>
      <w:r>
        <w:rPr>
          <w:rtl/>
        </w:rPr>
        <w:t>،</w:t>
      </w:r>
      <w:r w:rsidRPr="00AC6D72">
        <w:rPr>
          <w:rtl/>
        </w:rPr>
        <w:t xml:space="preserve"> لكنّه تصرّف في كيفيّة وجوده وحصوله في الخارج.</w:t>
      </w:r>
    </w:p>
    <w:p w:rsidR="00745F20" w:rsidRPr="00AC6D72" w:rsidRDefault="00745F20" w:rsidP="00745F20">
      <w:pPr>
        <w:pStyle w:val="libNormal"/>
        <w:rPr>
          <w:rtl/>
        </w:rPr>
      </w:pPr>
      <w:r w:rsidRPr="0046760E">
        <w:rPr>
          <w:rStyle w:val="libBold2Char"/>
          <w:rtl/>
        </w:rPr>
        <w:t>مثال 2:</w:t>
      </w:r>
      <w:r w:rsidRPr="00745F20">
        <w:rPr>
          <w:rtl/>
        </w:rPr>
        <w:t xml:space="preserve"> الحلف لا يكون حلفاً شرعيّاً بالله، والنذر لا يكون نذراً لله إلاّ أن تأتي به بالصيغة الخاصّة، فهذا تصرّف في كيفيّة الوجود، فإن دلّ الدليل على كيفيّة تصرّف خاصّة من الشارع وفي كيفيّة الوجود، فلا يتحقّق ذلك الأمر إلاّ بها.</w:t>
      </w:r>
    </w:p>
    <w:p w:rsidR="00745F20" w:rsidRPr="00AC6D72" w:rsidRDefault="00745F20" w:rsidP="00745F20">
      <w:pPr>
        <w:pStyle w:val="libNormal"/>
        <w:rPr>
          <w:rtl/>
        </w:rPr>
      </w:pPr>
      <w:r w:rsidRPr="00AC6D72">
        <w:rPr>
          <w:rtl/>
        </w:rPr>
        <w:t>أمّا إذا لم يقم الدليل من الشارع على ذلك</w:t>
      </w:r>
      <w:r>
        <w:rPr>
          <w:rtl/>
        </w:rPr>
        <w:t>،</w:t>
      </w:r>
      <w:r w:rsidRPr="00AC6D72">
        <w:rPr>
          <w:rtl/>
        </w:rPr>
        <w:t xml:space="preserve"> فمقتضى القاعدة الأوّليّة أنّ وجوده يكون وجوداً عرفيّاً</w:t>
      </w:r>
      <w:r w:rsidR="0046760E">
        <w:rPr>
          <w:rtl/>
        </w:rPr>
        <w:t xml:space="preserve"> - </w:t>
      </w:r>
      <w:r w:rsidRPr="00AC6D72">
        <w:rPr>
          <w:rtl/>
        </w:rPr>
        <w:t>تكوينيّاً كان أو اعتباريّاً</w:t>
      </w:r>
      <w:r w:rsidR="0046760E">
        <w:rPr>
          <w:rtl/>
        </w:rPr>
        <w:t xml:space="preserve"> - </w:t>
      </w:r>
      <w:r w:rsidRPr="00AC6D72">
        <w:rPr>
          <w:rtl/>
        </w:rPr>
        <w:t>ما لم يرد دليل من الشارع لتحديد وجوده وحصوله في الخارج.</w:t>
      </w:r>
    </w:p>
    <w:p w:rsidR="00745F20" w:rsidRPr="00AC6D72" w:rsidRDefault="00745F20" w:rsidP="00745F20">
      <w:pPr>
        <w:pStyle w:val="libNormal"/>
        <w:rPr>
          <w:rtl/>
        </w:rPr>
      </w:pPr>
      <w:r w:rsidRPr="00745F20">
        <w:rPr>
          <w:rtl/>
        </w:rPr>
        <w:t xml:space="preserve">نرجع إلى محلّ البحث، لو لم يكن دليل إلاّ عموم آية </w:t>
      </w:r>
      <w:r w:rsidRPr="00506764">
        <w:rPr>
          <w:rStyle w:val="libAlaemChar"/>
          <w:rtl/>
        </w:rPr>
        <w:t>(</w:t>
      </w:r>
      <w:r w:rsidRPr="00745F20">
        <w:rPr>
          <w:rStyle w:val="libAieChar"/>
          <w:rFonts w:hint="cs"/>
          <w:rtl/>
        </w:rPr>
        <w:t>لا تُحِلُّوا شَعَائِرَ اللَّهِ</w:t>
      </w:r>
      <w:r w:rsidRPr="00506764">
        <w:rPr>
          <w:rStyle w:val="libAlaemChar"/>
          <w:rtl/>
        </w:rPr>
        <w:t>)</w:t>
      </w:r>
      <w:r w:rsidRPr="00745F20">
        <w:rPr>
          <w:rtl/>
        </w:rPr>
        <w:t xml:space="preserve">. </w:t>
      </w:r>
    </w:p>
    <w:p w:rsidR="00D51959" w:rsidRDefault="00745F20" w:rsidP="00D51959">
      <w:pPr>
        <w:pStyle w:val="libNormal"/>
        <w:rPr>
          <w:rtl/>
        </w:rPr>
      </w:pPr>
      <w:r w:rsidRPr="00745F20">
        <w:rPr>
          <w:rtl/>
        </w:rPr>
        <w:t xml:space="preserve">وعموم آية: </w:t>
      </w:r>
      <w:r w:rsidRPr="00506764">
        <w:rPr>
          <w:rStyle w:val="libAlaemChar"/>
          <w:rtl/>
        </w:rPr>
        <w:t>(</w:t>
      </w:r>
      <w:r w:rsidRPr="00745F20">
        <w:rPr>
          <w:rStyle w:val="libAieChar"/>
          <w:rFonts w:hint="cs"/>
          <w:rtl/>
        </w:rPr>
        <w:t>ذَلِكَ وَمَنْ يُعَظِّمْ شَعَائِرَ اللَّهِ فَإِنَّهَا مِنْ تَقْوَى الْقُلُوبِ</w:t>
      </w:r>
      <w:r w:rsidRPr="00506764">
        <w:rPr>
          <w:rStyle w:val="libAlaemChar"/>
          <w:rtl/>
        </w:rPr>
        <w:t>)</w:t>
      </w:r>
      <w:r w:rsidRPr="00745F20">
        <w:rPr>
          <w:rtl/>
        </w:rPr>
        <w:t xml:space="preserve">، وقلنا: إنّ المعنى يبقى على حاله، حيث إنّ الشارع لم يتصرّف في معناه </w:t>
      </w:r>
    </w:p>
    <w:p w:rsidR="00745F20" w:rsidRDefault="00745F20" w:rsidP="00D51959">
      <w:pPr>
        <w:pStyle w:val="libNormal"/>
      </w:pPr>
      <w:r>
        <w:br w:type="page"/>
      </w:r>
    </w:p>
    <w:p w:rsidR="00745F20" w:rsidRPr="00AC6D72" w:rsidRDefault="00D51959" w:rsidP="00D51959">
      <w:pPr>
        <w:pStyle w:val="libNormal"/>
        <w:rPr>
          <w:rtl/>
        </w:rPr>
      </w:pPr>
      <w:r w:rsidRPr="00745F20">
        <w:rPr>
          <w:rtl/>
        </w:rPr>
        <w:lastRenderedPageBreak/>
        <w:t xml:space="preserve">اللغوي الذي هو ما يقال عنه مرحلة تقنين القانون، ولم يتصرّف أيضاً في مرحلة التطبيق الخارجي من جهة خارجيّة، فما يتّفق عليه العرف بحيث يصبح تبياناً وإضاءةً </w:t>
      </w:r>
      <w:r w:rsidR="00745F20" w:rsidRPr="00AC6D72">
        <w:rPr>
          <w:rtl/>
        </w:rPr>
        <w:t>لمعنى من المعاني الدينيّة</w:t>
      </w:r>
      <w:r w:rsidR="00745F20">
        <w:rPr>
          <w:rtl/>
        </w:rPr>
        <w:t>،</w:t>
      </w:r>
      <w:r w:rsidR="00745F20" w:rsidRPr="00AC6D72">
        <w:rPr>
          <w:rtl/>
        </w:rPr>
        <w:t xml:space="preserve"> يصبح شعيرةً وشعاراً.</w:t>
      </w:r>
    </w:p>
    <w:p w:rsidR="00745F20" w:rsidRDefault="00745F20" w:rsidP="00745F20">
      <w:pPr>
        <w:pStyle w:val="libNormal"/>
        <w:rPr>
          <w:rtl/>
        </w:rPr>
      </w:pPr>
      <w:r w:rsidRPr="00AC6D72">
        <w:rPr>
          <w:rtl/>
        </w:rPr>
        <w:t>ويجدر التنبيه هنا على أنّ وجودات الأشياء على قسمين:</w:t>
      </w:r>
    </w:p>
    <w:p w:rsidR="00745F20" w:rsidRPr="0046760E" w:rsidRDefault="00745F20" w:rsidP="0046760E">
      <w:pPr>
        <w:pStyle w:val="Heading2Center"/>
        <w:rPr>
          <w:rtl/>
        </w:rPr>
      </w:pPr>
      <w:bookmarkStart w:id="38" w:name="_Toc446756398"/>
      <w:r w:rsidRPr="00AC6D72">
        <w:rPr>
          <w:rtl/>
        </w:rPr>
        <w:t>الوجودُ التكويني والوجود الاعتباري للأشياء</w:t>
      </w:r>
      <w:bookmarkEnd w:id="38"/>
    </w:p>
    <w:p w:rsidR="00745F20" w:rsidRPr="00AC6D72" w:rsidRDefault="00745F20" w:rsidP="00745F20">
      <w:pPr>
        <w:pStyle w:val="libNormal"/>
        <w:rPr>
          <w:rtl/>
        </w:rPr>
      </w:pPr>
      <w:r w:rsidRPr="0046760E">
        <w:rPr>
          <w:rStyle w:val="libBold2Char"/>
          <w:rtl/>
        </w:rPr>
        <w:t xml:space="preserve">القسم الأوّل: </w:t>
      </w:r>
      <w:r w:rsidRPr="00745F20">
        <w:rPr>
          <w:rtl/>
        </w:rPr>
        <w:t>هو الوجود التكويني مثل: وجود الماء</w:t>
      </w:r>
      <w:r w:rsidR="00D51959">
        <w:rPr>
          <w:rtl/>
        </w:rPr>
        <w:t>،</w:t>
      </w:r>
      <w:r w:rsidRPr="00745F20">
        <w:rPr>
          <w:rtl/>
        </w:rPr>
        <w:t xml:space="preserve"> الحجر، الشجر</w:t>
      </w:r>
      <w:r w:rsidR="00D51959">
        <w:rPr>
          <w:rtl/>
        </w:rPr>
        <w:t>،</w:t>
      </w:r>
      <w:r w:rsidRPr="00745F20">
        <w:rPr>
          <w:rtl/>
        </w:rPr>
        <w:t xml:space="preserve"> الإنسان</w:t>
      </w:r>
      <w:r w:rsidR="00D51959">
        <w:rPr>
          <w:rtl/>
        </w:rPr>
        <w:t>،</w:t>
      </w:r>
      <w:r w:rsidRPr="00745F20">
        <w:rPr>
          <w:rtl/>
        </w:rPr>
        <w:t xml:space="preserve"> الحيوان.</w:t>
      </w:r>
    </w:p>
    <w:p w:rsidR="00745F20" w:rsidRPr="00AC6D72" w:rsidRDefault="00745F20" w:rsidP="00745F20">
      <w:pPr>
        <w:pStyle w:val="libNormal"/>
        <w:rPr>
          <w:rtl/>
        </w:rPr>
      </w:pPr>
      <w:r w:rsidRPr="0046760E">
        <w:rPr>
          <w:rStyle w:val="libBold2Char"/>
          <w:rtl/>
        </w:rPr>
        <w:t>القسم الثاني:</w:t>
      </w:r>
      <w:r w:rsidRPr="00745F20">
        <w:rPr>
          <w:rtl/>
        </w:rPr>
        <w:t xml:space="preserve"> وجود غير تكويني</w:t>
      </w:r>
      <w:r w:rsidR="00D51959">
        <w:rPr>
          <w:rtl/>
        </w:rPr>
        <w:t>،</w:t>
      </w:r>
      <w:r w:rsidRPr="00745F20">
        <w:rPr>
          <w:rtl/>
        </w:rPr>
        <w:t xml:space="preserve"> بل هو اعتباري</w:t>
      </w:r>
      <w:r w:rsidR="0046760E">
        <w:rPr>
          <w:rtl/>
        </w:rPr>
        <w:t xml:space="preserve"> - </w:t>
      </w:r>
      <w:r w:rsidRPr="00745F20">
        <w:rPr>
          <w:rtl/>
        </w:rPr>
        <w:t>أي فرضي، ولو من العرف</w:t>
      </w:r>
      <w:r w:rsidR="0046760E">
        <w:rPr>
          <w:rtl/>
        </w:rPr>
        <w:t xml:space="preserve"> - </w:t>
      </w:r>
      <w:r w:rsidRPr="00745F20">
        <w:rPr>
          <w:rtl/>
        </w:rPr>
        <w:t>مثل: البيع، فالبائع والمشتري يتّفقان على البيع بخصوصيّاته، فيتقيّدان بألفاظ الإيجاب والقبول فيها، فحينئذٍ: هذا البيع، أو الإجارة، أو الوصيّة، أو المعاملة ليس لها وجود حسّي خارجيّ؛ وإنّما وجودها بكيفيّات اعتباريّة فرضيّة في عالَم فرضي يُمثّل القانون، سواء قانون الوضع البشري، أو حتّى قانون الوضع الشرعي عند الفقهاء، إذ يحملون هذا على الاعتبار الفرضي، فهو عالَم اعتبار لمَا يتّخذه العقلاء من فرضيّات.</w:t>
      </w:r>
    </w:p>
    <w:p w:rsidR="00745F20" w:rsidRPr="00AC6D72" w:rsidRDefault="00745F20" w:rsidP="00745F20">
      <w:pPr>
        <w:pStyle w:val="libNormal"/>
        <w:rPr>
          <w:rtl/>
        </w:rPr>
      </w:pPr>
      <w:r w:rsidRPr="00AC6D72">
        <w:rPr>
          <w:rtl/>
        </w:rPr>
        <w:t>العقلاء يفترضون عالَماً فرضيّاً معيّناً</w:t>
      </w:r>
      <w:r>
        <w:rPr>
          <w:rtl/>
        </w:rPr>
        <w:t>،</w:t>
      </w:r>
      <w:r w:rsidRPr="00AC6D72">
        <w:rPr>
          <w:rtl/>
        </w:rPr>
        <w:t xml:space="preserve"> لوحة خاصّة بالعقلاء</w:t>
      </w:r>
      <w:r w:rsidR="00D51959">
        <w:rPr>
          <w:rtl/>
        </w:rPr>
        <w:t>،</w:t>
      </w:r>
      <w:r w:rsidRPr="00AC6D72">
        <w:rPr>
          <w:rtl/>
        </w:rPr>
        <w:t xml:space="preserve"> لوحة القانون العقلائي.</w:t>
      </w:r>
    </w:p>
    <w:p w:rsidR="00745F20" w:rsidRPr="00AC6D72" w:rsidRDefault="00745F20" w:rsidP="00745F20">
      <w:pPr>
        <w:pStyle w:val="libNormal"/>
        <w:rPr>
          <w:rtl/>
        </w:rPr>
      </w:pPr>
      <w:r w:rsidRPr="00AC6D72">
        <w:rPr>
          <w:rtl/>
        </w:rPr>
        <w:t>فوجودات الأشياء على أنحاء</w:t>
      </w:r>
      <w:r>
        <w:rPr>
          <w:rtl/>
        </w:rPr>
        <w:t>:</w:t>
      </w:r>
      <w:r w:rsidRPr="00AC6D72">
        <w:rPr>
          <w:rtl/>
        </w:rPr>
        <w:t xml:space="preserve"> تارةً نَسق الوجود التكويني</w:t>
      </w:r>
      <w:r>
        <w:rPr>
          <w:rtl/>
        </w:rPr>
        <w:t>،</w:t>
      </w:r>
      <w:r w:rsidRPr="00AC6D72">
        <w:rPr>
          <w:rtl/>
        </w:rPr>
        <w:t xml:space="preserve"> وتارة نَسق الوجود الاعتباري</w:t>
      </w:r>
      <w:r w:rsidR="00D51959">
        <w:rPr>
          <w:rtl/>
        </w:rPr>
        <w:t>،</w:t>
      </w:r>
      <w:r w:rsidRPr="00AC6D72">
        <w:rPr>
          <w:rtl/>
        </w:rPr>
        <w:t xml:space="preserve"> وإن كانت اعتبارات الشارع</w:t>
      </w:r>
      <w:r>
        <w:rPr>
          <w:rtl/>
        </w:rPr>
        <w:t>،</w:t>
      </w:r>
      <w:r w:rsidRPr="00AC6D72">
        <w:rPr>
          <w:rtl/>
        </w:rPr>
        <w:t xml:space="preserve"> وتقنينات الشارع</w:t>
      </w:r>
      <w:r>
        <w:rPr>
          <w:rtl/>
        </w:rPr>
        <w:t>،</w:t>
      </w:r>
      <w:r w:rsidRPr="00AC6D72">
        <w:rPr>
          <w:rtl/>
        </w:rPr>
        <w:t xml:space="preserve"> وفرضيّات الشارع وقوانينه</w:t>
      </w:r>
      <w:r>
        <w:rPr>
          <w:rtl/>
        </w:rPr>
        <w:t>،</w:t>
      </w:r>
      <w:r w:rsidRPr="00AC6D72">
        <w:rPr>
          <w:rtl/>
        </w:rPr>
        <w:t xml:space="preserve"> يُطلق عليها أيضاً اعتبار شرعي</w:t>
      </w:r>
      <w:r>
        <w:rPr>
          <w:rtl/>
        </w:rPr>
        <w:t>،</w:t>
      </w:r>
      <w:r w:rsidRPr="00AC6D72">
        <w:rPr>
          <w:rtl/>
        </w:rPr>
        <w:t xml:space="preserve"> ولكن من الشارع.</w:t>
      </w:r>
    </w:p>
    <w:p w:rsidR="00745F20" w:rsidRDefault="00745F20" w:rsidP="00745F20">
      <w:pPr>
        <w:pStyle w:val="libNormal"/>
      </w:pPr>
      <w:r>
        <w:br w:type="page"/>
      </w:r>
    </w:p>
    <w:p w:rsidR="00745F20" w:rsidRPr="0046760E" w:rsidRDefault="00745F20" w:rsidP="0046760E">
      <w:pPr>
        <w:pStyle w:val="Heading2"/>
        <w:rPr>
          <w:rtl/>
        </w:rPr>
      </w:pPr>
      <w:bookmarkStart w:id="39" w:name="_Toc446756399"/>
      <w:r w:rsidRPr="00AC6D72">
        <w:rPr>
          <w:rtl/>
        </w:rPr>
        <w:lastRenderedPageBreak/>
        <w:t>خلاصةُ القول</w:t>
      </w:r>
      <w:bookmarkEnd w:id="39"/>
    </w:p>
    <w:p w:rsidR="00745F20" w:rsidRPr="00AC6D72" w:rsidRDefault="00745F20" w:rsidP="00745F20">
      <w:pPr>
        <w:pStyle w:val="libNormal"/>
        <w:rPr>
          <w:rtl/>
        </w:rPr>
      </w:pPr>
      <w:r w:rsidRPr="00745F20">
        <w:rPr>
          <w:rtl/>
        </w:rPr>
        <w:t>إنّ كلّ عنوان أُخذ في دليلٍ</w:t>
      </w:r>
      <w:r w:rsidR="0046760E">
        <w:rPr>
          <w:rtl/>
        </w:rPr>
        <w:t xml:space="preserve"> - </w:t>
      </w:r>
      <w:r w:rsidRPr="00745F20">
        <w:rPr>
          <w:rtl/>
        </w:rPr>
        <w:t>كالبيع</w:t>
      </w:r>
      <w:r w:rsidR="00D51959">
        <w:rPr>
          <w:rtl/>
        </w:rPr>
        <w:t>،</w:t>
      </w:r>
      <w:r w:rsidRPr="00745F20">
        <w:rPr>
          <w:rtl/>
        </w:rPr>
        <w:t xml:space="preserve"> أو الهبة</w:t>
      </w:r>
      <w:r w:rsidR="00D51959">
        <w:rPr>
          <w:rtl/>
        </w:rPr>
        <w:t>،</w:t>
      </w:r>
      <w:r w:rsidRPr="00745F20">
        <w:rPr>
          <w:rtl/>
        </w:rPr>
        <w:t xml:space="preserve"> أو الوصيّة</w:t>
      </w:r>
      <w:r w:rsidR="00D51959">
        <w:rPr>
          <w:rtl/>
        </w:rPr>
        <w:t>،</w:t>
      </w:r>
      <w:r w:rsidRPr="00745F20">
        <w:rPr>
          <w:rtl/>
        </w:rPr>
        <w:t xml:space="preserve"> أو الشعائر</w:t>
      </w:r>
      <w:r w:rsidR="00D51959">
        <w:rPr>
          <w:rtl/>
        </w:rPr>
        <w:t>،</w:t>
      </w:r>
      <w:r w:rsidRPr="00745F20">
        <w:rPr>
          <w:rtl/>
        </w:rPr>
        <w:t xml:space="preserve"> أو الطلاق</w:t>
      </w:r>
      <w:r w:rsidR="00D51959">
        <w:rPr>
          <w:rtl/>
        </w:rPr>
        <w:t>،</w:t>
      </w:r>
      <w:r w:rsidRPr="00745F20">
        <w:rPr>
          <w:rtl/>
        </w:rPr>
        <w:t xml:space="preserve"> أو الزوجيّة</w:t>
      </w:r>
      <w:r w:rsidR="0046760E">
        <w:rPr>
          <w:rtl/>
        </w:rPr>
        <w:t xml:space="preserve"> - </w:t>
      </w:r>
      <w:r w:rsidRPr="00745F20">
        <w:rPr>
          <w:rtl/>
        </w:rPr>
        <w:t xml:space="preserve">إذا أُبقيَ على معناه اللغوي، وأيضاً أُبقي على ما هو عليه من الوجود عند العرف فبها، غاية الأمر أنّ الوجود عند العرف ليس وجوداً تكوينيّاً، بل وجودٌ طارئ اعتباري في لوحة تقنيناتهم وفي لوحة اعتبارهم، مثلاً: حينما يقول الشارع في الآية الكريمة: </w:t>
      </w:r>
      <w:r w:rsidRPr="00506764">
        <w:rPr>
          <w:rStyle w:val="libAlaemChar"/>
          <w:rtl/>
        </w:rPr>
        <w:t>(</w:t>
      </w:r>
      <w:r w:rsidRPr="00745F20">
        <w:rPr>
          <w:rStyle w:val="libAieChar"/>
          <w:rtl/>
        </w:rPr>
        <w:t>أَحَلَّ اللّهُ الْبَيْعَ</w:t>
      </w:r>
      <w:r w:rsidRPr="00506764">
        <w:rPr>
          <w:rStyle w:val="libAlaemChar"/>
          <w:rtl/>
        </w:rPr>
        <w:t>)</w:t>
      </w:r>
      <w:r w:rsidRPr="00745F20">
        <w:rPr>
          <w:rStyle w:val="libAieChar"/>
          <w:rtl/>
        </w:rPr>
        <w:t xml:space="preserve"> </w:t>
      </w:r>
      <w:r w:rsidRPr="00745F20">
        <w:rPr>
          <w:rStyle w:val="libFootnotenumChar"/>
          <w:rtl/>
        </w:rPr>
        <w:t>(1)</w:t>
      </w:r>
      <w:r w:rsidRPr="00745F20">
        <w:rPr>
          <w:rtl/>
        </w:rPr>
        <w:t xml:space="preserve"> ليس معناه: أنّ البيع الذي هو بيع عند الشارع قد أحلّه الله</w:t>
      </w:r>
      <w:r w:rsidR="0046760E">
        <w:rPr>
          <w:rtl/>
        </w:rPr>
        <w:t xml:space="preserve"> </w:t>
      </w:r>
      <w:r w:rsidRPr="00745F20">
        <w:rPr>
          <w:rtl/>
        </w:rPr>
        <w:t>؛ لأنّ ذلك يكون تحصيل الحاصل</w:t>
      </w:r>
      <w:r w:rsidR="00D51959">
        <w:rPr>
          <w:rtl/>
        </w:rPr>
        <w:t>،</w:t>
      </w:r>
      <w:r w:rsidRPr="00745F20">
        <w:rPr>
          <w:rtl/>
        </w:rPr>
        <w:t xml:space="preserve"> لأنّ البيع الذي عند الشارع هو حلال من أساسه، بل المقصود من: </w:t>
      </w:r>
      <w:r w:rsidRPr="00506764">
        <w:rPr>
          <w:rStyle w:val="libAlaemChar"/>
          <w:rtl/>
        </w:rPr>
        <w:t>(</w:t>
      </w:r>
      <w:r w:rsidRPr="00745F20">
        <w:rPr>
          <w:rStyle w:val="libAieChar"/>
          <w:rtl/>
        </w:rPr>
        <w:t>أَحَلَّ اللّهُ الْبَيْعَ</w:t>
      </w:r>
      <w:r w:rsidRPr="00506764">
        <w:rPr>
          <w:rStyle w:val="libAlaemChar"/>
          <w:rtl/>
        </w:rPr>
        <w:t>)</w:t>
      </w:r>
      <w:r>
        <w:rPr>
          <w:rStyle w:val="libAieChar"/>
          <w:rtl/>
        </w:rPr>
        <w:t>،</w:t>
      </w:r>
      <w:r w:rsidRPr="00745F20">
        <w:rPr>
          <w:rtl/>
        </w:rPr>
        <w:t xml:space="preserve"> وكذلك: </w:t>
      </w:r>
      <w:r w:rsidRPr="00506764">
        <w:rPr>
          <w:rStyle w:val="libAlaemChar"/>
          <w:rtl/>
        </w:rPr>
        <w:t>(</w:t>
      </w:r>
      <w:r w:rsidRPr="00745F20">
        <w:rPr>
          <w:rStyle w:val="libAieChar"/>
          <w:rtl/>
        </w:rPr>
        <w:t>أَوْفُواْ بِالْعُقُودِ</w:t>
      </w:r>
      <w:r w:rsidRPr="00506764">
        <w:rPr>
          <w:rStyle w:val="libAlaemChar"/>
          <w:rtl/>
        </w:rPr>
        <w:t>)</w:t>
      </w:r>
      <w:r w:rsidRPr="00745F20">
        <w:rPr>
          <w:rStyle w:val="libFootnotenumChar"/>
          <w:rtl/>
        </w:rPr>
        <w:t xml:space="preserve"> (2)</w:t>
      </w:r>
      <w:r w:rsidRPr="00745F20">
        <w:rPr>
          <w:rtl/>
        </w:rPr>
        <w:t xml:space="preserve"> المراد أنّ البيع والعقود التي تكون متداولة في أُفق اعتباركم أنتم أيها العقلاء قد أوجبتُ</w:t>
      </w:r>
      <w:r w:rsidR="0046760E">
        <w:rPr>
          <w:rtl/>
        </w:rPr>
        <w:t xml:space="preserve"> - </w:t>
      </w:r>
      <w:r w:rsidRPr="00745F20">
        <w:rPr>
          <w:rtl/>
        </w:rPr>
        <w:t>أنا الشارع</w:t>
      </w:r>
      <w:r w:rsidR="0046760E">
        <w:rPr>
          <w:rtl/>
        </w:rPr>
        <w:t xml:space="preserve"> - </w:t>
      </w:r>
      <w:r w:rsidRPr="00745F20">
        <w:rPr>
          <w:rtl/>
        </w:rPr>
        <w:t>الوفاء بها، وقد أحللتُها لكم، فإذاً قد أبقاها الشارع على ما هي عليه من وجود ومعنىً لغوي عند العقلاء والعرف.</w:t>
      </w:r>
    </w:p>
    <w:p w:rsidR="00745F20" w:rsidRPr="00AC6D72" w:rsidRDefault="00745F20" w:rsidP="00745F20">
      <w:pPr>
        <w:pStyle w:val="libNormal"/>
        <w:rPr>
          <w:rtl/>
        </w:rPr>
      </w:pPr>
      <w:r w:rsidRPr="00AC6D72">
        <w:rPr>
          <w:rtl/>
        </w:rPr>
        <w:t>وقد يتصرّف الشارع في بعض الموارد</w:t>
      </w:r>
      <w:r w:rsidR="0046760E">
        <w:rPr>
          <w:rtl/>
        </w:rPr>
        <w:t xml:space="preserve"> - </w:t>
      </w:r>
      <w:r w:rsidRPr="00AC6D72">
        <w:rPr>
          <w:rtl/>
        </w:rPr>
        <w:t>كما بينّا في الطلاق</w:t>
      </w:r>
      <w:r w:rsidR="0046760E">
        <w:rPr>
          <w:rtl/>
        </w:rPr>
        <w:t xml:space="preserve"> - </w:t>
      </w:r>
      <w:r w:rsidRPr="00AC6D72">
        <w:rPr>
          <w:rtl/>
        </w:rPr>
        <w:t>حيث يقيّدها بوجود خاص.</w:t>
      </w:r>
    </w:p>
    <w:p w:rsidR="00745F20" w:rsidRPr="00AC6D72" w:rsidRDefault="00745F20" w:rsidP="00D51959">
      <w:pPr>
        <w:pStyle w:val="libNormal"/>
        <w:rPr>
          <w:rtl/>
        </w:rPr>
      </w:pPr>
      <w:r w:rsidRPr="00AC6D72">
        <w:rPr>
          <w:rtl/>
        </w:rPr>
        <w:t>فحينئذٍ</w:t>
      </w:r>
      <w:r>
        <w:rPr>
          <w:rtl/>
        </w:rPr>
        <w:t>،</w:t>
      </w:r>
      <w:r w:rsidRPr="00AC6D72">
        <w:rPr>
          <w:rtl/>
        </w:rPr>
        <w:t xml:space="preserve"> يتبيّن أنّ الأشياء قد يبقيها الشارع على معناها اللغوي</w:t>
      </w:r>
      <w:r>
        <w:rPr>
          <w:rtl/>
        </w:rPr>
        <w:t>،</w:t>
      </w:r>
      <w:r w:rsidRPr="00AC6D72">
        <w:rPr>
          <w:rtl/>
        </w:rPr>
        <w:t xml:space="preserve"> ويبقي وجودها في المقام الآخر على ما هي عليه من وجود إمّا تكويني أو </w:t>
      </w:r>
    </w:p>
    <w:p w:rsidR="00745F20" w:rsidRPr="00AC6D72" w:rsidRDefault="0046760E" w:rsidP="0046760E">
      <w:pPr>
        <w:pStyle w:val="libLine"/>
        <w:rPr>
          <w:rtl/>
        </w:rPr>
      </w:pPr>
      <w:r>
        <w:rPr>
          <w:rtl/>
        </w:rPr>
        <w:t>____________________</w:t>
      </w:r>
    </w:p>
    <w:p w:rsidR="00745F20" w:rsidRPr="00AC6D72" w:rsidRDefault="00745F20" w:rsidP="00745F20">
      <w:pPr>
        <w:pStyle w:val="libFootnote0"/>
        <w:rPr>
          <w:rtl/>
        </w:rPr>
      </w:pPr>
      <w:r w:rsidRPr="00AC6D72">
        <w:rPr>
          <w:rtl/>
        </w:rPr>
        <w:t>(1) البقرة</w:t>
      </w:r>
      <w:r>
        <w:rPr>
          <w:rtl/>
        </w:rPr>
        <w:t>:</w:t>
      </w:r>
      <w:r w:rsidRPr="00AC6D72">
        <w:rPr>
          <w:rtl/>
        </w:rPr>
        <w:t xml:space="preserve"> 275.</w:t>
      </w:r>
    </w:p>
    <w:p w:rsidR="00745F20" w:rsidRPr="00AC6D72" w:rsidRDefault="00745F20" w:rsidP="00745F20">
      <w:pPr>
        <w:pStyle w:val="libFootnote0"/>
        <w:rPr>
          <w:rtl/>
        </w:rPr>
      </w:pPr>
      <w:r w:rsidRPr="00AC6D72">
        <w:rPr>
          <w:rtl/>
        </w:rPr>
        <w:t>(2) المائدة</w:t>
      </w:r>
      <w:r>
        <w:rPr>
          <w:rtl/>
        </w:rPr>
        <w:t>:</w:t>
      </w:r>
      <w:r w:rsidRPr="00AC6D72">
        <w:rPr>
          <w:rtl/>
        </w:rPr>
        <w:t xml:space="preserve"> 1.</w:t>
      </w:r>
    </w:p>
    <w:p w:rsidR="00745F20" w:rsidRDefault="00745F20" w:rsidP="00745F20">
      <w:pPr>
        <w:pStyle w:val="libNormal"/>
      </w:pPr>
      <w:r>
        <w:br w:type="page"/>
      </w:r>
    </w:p>
    <w:p w:rsidR="00D51959" w:rsidRPr="00AC6D72" w:rsidRDefault="00D51959" w:rsidP="00D51959">
      <w:pPr>
        <w:pStyle w:val="libNormal"/>
        <w:rPr>
          <w:rtl/>
        </w:rPr>
      </w:pPr>
      <w:r w:rsidRPr="00AC6D72">
        <w:rPr>
          <w:rtl/>
        </w:rPr>
        <w:lastRenderedPageBreak/>
        <w:t>اعتباري.</w:t>
      </w:r>
    </w:p>
    <w:p w:rsidR="00D51959" w:rsidRDefault="00D51959" w:rsidP="00D51959">
      <w:pPr>
        <w:pStyle w:val="libNormal"/>
        <w:rPr>
          <w:rtl/>
        </w:rPr>
      </w:pPr>
      <w:r w:rsidRPr="00AC6D72">
        <w:rPr>
          <w:rtl/>
        </w:rPr>
        <w:t>ومن جهةٍ أخرى</w:t>
      </w:r>
      <w:r>
        <w:rPr>
          <w:rtl/>
        </w:rPr>
        <w:t>،</w:t>
      </w:r>
      <w:r w:rsidRPr="00AC6D72">
        <w:rPr>
          <w:rtl/>
        </w:rPr>
        <w:t xml:space="preserve"> فإنّ العلامة أو (الدال) إمّا عقليّة أو طبعيّة</w:t>
      </w:r>
      <w:r>
        <w:rPr>
          <w:rtl/>
        </w:rPr>
        <w:t>،</w:t>
      </w:r>
      <w:r w:rsidRPr="00AC6D72">
        <w:rPr>
          <w:rtl/>
        </w:rPr>
        <w:t xml:space="preserve"> أو وضعية</w:t>
      </w:r>
      <w:r>
        <w:rPr>
          <w:rFonts w:hint="cs"/>
          <w:rtl/>
        </w:rPr>
        <w:t>..</w:t>
      </w:r>
      <w:r w:rsidRPr="00AC6D72">
        <w:rPr>
          <w:rtl/>
        </w:rPr>
        <w:t xml:space="preserve"> </w:t>
      </w:r>
    </w:p>
    <w:p w:rsidR="00D51959" w:rsidRPr="00AC6D72" w:rsidRDefault="00D51959" w:rsidP="00D51959">
      <w:pPr>
        <w:pStyle w:val="libNormal"/>
        <w:rPr>
          <w:rtl/>
        </w:rPr>
      </w:pPr>
      <w:r w:rsidRPr="00AC6D72">
        <w:rPr>
          <w:rtl/>
        </w:rPr>
        <w:t>فهل الشعائر أو الشعيرة هي علامة تكوينيّة</w:t>
      </w:r>
      <w:r>
        <w:rPr>
          <w:rtl/>
        </w:rPr>
        <w:t>،</w:t>
      </w:r>
      <w:r w:rsidRPr="00AC6D72">
        <w:rPr>
          <w:rtl/>
        </w:rPr>
        <w:t xml:space="preserve"> أم عقليّة</w:t>
      </w:r>
      <w:r>
        <w:rPr>
          <w:rtl/>
        </w:rPr>
        <w:t>،</w:t>
      </w:r>
      <w:r w:rsidRPr="00AC6D72">
        <w:rPr>
          <w:rtl/>
        </w:rPr>
        <w:t xml:space="preserve"> أم طبعيّة</w:t>
      </w:r>
      <w:r>
        <w:rPr>
          <w:rtl/>
        </w:rPr>
        <w:t>،</w:t>
      </w:r>
      <w:r w:rsidRPr="00AC6D72">
        <w:rPr>
          <w:rtl/>
        </w:rPr>
        <w:t xml:space="preserve"> أم هي وضعيّة</w:t>
      </w:r>
      <w:r>
        <w:rPr>
          <w:rtl/>
        </w:rPr>
        <w:t>؟</w:t>
      </w:r>
    </w:p>
    <w:p w:rsidR="00745F20" w:rsidRPr="0046760E" w:rsidRDefault="00745F20" w:rsidP="0046760E">
      <w:pPr>
        <w:pStyle w:val="Heading2Center"/>
        <w:rPr>
          <w:rtl/>
        </w:rPr>
      </w:pPr>
      <w:bookmarkStart w:id="40" w:name="_Toc446756400"/>
      <w:r w:rsidRPr="00AC6D72">
        <w:rPr>
          <w:rtl/>
        </w:rPr>
        <w:t>الشعيرةُ علامة وضعيّة</w:t>
      </w:r>
      <w:bookmarkEnd w:id="40"/>
    </w:p>
    <w:p w:rsidR="00745F20" w:rsidRPr="00AC6D72" w:rsidRDefault="00745F20" w:rsidP="00745F20">
      <w:pPr>
        <w:pStyle w:val="libNormal"/>
        <w:rPr>
          <w:rtl/>
        </w:rPr>
      </w:pPr>
      <w:r w:rsidRPr="00AC6D72">
        <w:rPr>
          <w:rtl/>
        </w:rPr>
        <w:t>نرى أنّ الشعيرة والشعار هي علامة وضعيّة وليست عقليّة ولا طبعيّة</w:t>
      </w:r>
      <w:r>
        <w:rPr>
          <w:rtl/>
        </w:rPr>
        <w:t>،</w:t>
      </w:r>
      <w:r w:rsidRPr="00AC6D72">
        <w:rPr>
          <w:rtl/>
        </w:rPr>
        <w:t xml:space="preserve"> وهنا مفترق خطير في تحليل الماهيّة</w:t>
      </w:r>
      <w:r>
        <w:rPr>
          <w:rtl/>
        </w:rPr>
        <w:t>؛</w:t>
      </w:r>
      <w:r w:rsidRPr="00AC6D72">
        <w:rPr>
          <w:rtl/>
        </w:rPr>
        <w:t xml:space="preserve"> للتصدّي للكثير من الإشكالات أو النظريّات التي تُقال في قاعدة الشعائر.</w:t>
      </w:r>
    </w:p>
    <w:p w:rsidR="00745F20" w:rsidRPr="00AC6D72" w:rsidRDefault="00745F20" w:rsidP="00745F20">
      <w:pPr>
        <w:pStyle w:val="libNormal"/>
        <w:rPr>
          <w:rtl/>
        </w:rPr>
      </w:pPr>
      <w:r w:rsidRPr="00AC6D72">
        <w:rPr>
          <w:rtl/>
        </w:rPr>
        <w:t>نقول</w:t>
      </w:r>
      <w:r>
        <w:rPr>
          <w:rtl/>
        </w:rPr>
        <w:t>:</w:t>
      </w:r>
      <w:r w:rsidRPr="00AC6D72">
        <w:rPr>
          <w:rtl/>
        </w:rPr>
        <w:t xml:space="preserve"> إنّ الشعيرة هي علامة وضعيّة</w:t>
      </w:r>
      <w:r>
        <w:rPr>
          <w:rtl/>
        </w:rPr>
        <w:t>،</w:t>
      </w:r>
      <w:r w:rsidRPr="00AC6D72">
        <w:rPr>
          <w:rtl/>
        </w:rPr>
        <w:t xml:space="preserve"> بمعنى أنّ لها نوعاً من الاقتران والربط والعلقة الاعتباريّة</w:t>
      </w:r>
      <w:r>
        <w:rPr>
          <w:rtl/>
        </w:rPr>
        <w:t>،</w:t>
      </w:r>
      <w:r w:rsidRPr="00AC6D72">
        <w:rPr>
          <w:rtl/>
        </w:rPr>
        <w:t xml:space="preserve"> فالوضع هو اعتباري وفرضي بين الشيئين.</w:t>
      </w:r>
    </w:p>
    <w:p w:rsidR="00745F20" w:rsidRPr="00AC6D72" w:rsidRDefault="00745F20" w:rsidP="00745F20">
      <w:pPr>
        <w:pStyle w:val="libNormal"/>
        <w:rPr>
          <w:rtl/>
        </w:rPr>
      </w:pPr>
      <w:r w:rsidRPr="00745F20">
        <w:rPr>
          <w:rtl/>
        </w:rPr>
        <w:t>والأمر كذلك في الأمور الدينيّة أيضاً، مثلاً كان شعار المسلمين في بدر: (يا منصور أمِت)</w:t>
      </w:r>
      <w:r w:rsidRPr="00745F20">
        <w:rPr>
          <w:rStyle w:val="libFootnotenumChar"/>
          <w:rtl/>
        </w:rPr>
        <w:t>(1)</w:t>
      </w:r>
      <w:r w:rsidRPr="00745F20">
        <w:rPr>
          <w:rtl/>
        </w:rPr>
        <w:t>، حيث يستحب في باب الجهاد أن يضع قائد جيش المسلمين علامة وشعاراً معيّناً للجيش.</w:t>
      </w:r>
    </w:p>
    <w:p w:rsidR="00D51959" w:rsidRDefault="00745F20" w:rsidP="00D51959">
      <w:pPr>
        <w:pStyle w:val="libNormal"/>
        <w:rPr>
          <w:rtl/>
        </w:rPr>
      </w:pPr>
      <w:r w:rsidRPr="00AC6D72">
        <w:rPr>
          <w:rtl/>
        </w:rPr>
        <w:t>الشعائر أو الشعارة</w:t>
      </w:r>
      <w:r>
        <w:rPr>
          <w:rtl/>
        </w:rPr>
        <w:t>:</w:t>
      </w:r>
      <w:r w:rsidRPr="00AC6D72">
        <w:rPr>
          <w:rtl/>
        </w:rPr>
        <w:t xml:space="preserve"> هي ربط اعتباري ووضع جعلي فطبيعتها عند العرف هو الاعتبار</w:t>
      </w:r>
      <w:r>
        <w:rPr>
          <w:rtl/>
        </w:rPr>
        <w:t>،</w:t>
      </w:r>
      <w:r w:rsidRPr="00AC6D72">
        <w:rPr>
          <w:rtl/>
        </w:rPr>
        <w:t xml:space="preserve"> حتّى شعار الدولة</w:t>
      </w:r>
      <w:r>
        <w:rPr>
          <w:rtl/>
        </w:rPr>
        <w:t>،</w:t>
      </w:r>
      <w:r w:rsidRPr="00AC6D72">
        <w:rPr>
          <w:rtl/>
        </w:rPr>
        <w:t xml:space="preserve"> وشعار المؤسّسات</w:t>
      </w:r>
      <w:r>
        <w:rPr>
          <w:rtl/>
        </w:rPr>
        <w:t>،</w:t>
      </w:r>
      <w:r w:rsidRPr="00AC6D72">
        <w:rPr>
          <w:rtl/>
        </w:rPr>
        <w:t xml:space="preserve"> وشعار الأندية</w:t>
      </w:r>
      <w:r>
        <w:rPr>
          <w:rtl/>
        </w:rPr>
        <w:t>،</w:t>
      </w:r>
      <w:r w:rsidRPr="00AC6D72">
        <w:rPr>
          <w:rtl/>
        </w:rPr>
        <w:t xml:space="preserve"> والوزارات</w:t>
      </w:r>
      <w:r w:rsidR="00D51959">
        <w:rPr>
          <w:rFonts w:hint="cs"/>
          <w:rtl/>
        </w:rPr>
        <w:t>..</w:t>
      </w:r>
      <w:r w:rsidRPr="00AC6D72">
        <w:rPr>
          <w:rtl/>
        </w:rPr>
        <w:t xml:space="preserve"> </w:t>
      </w:r>
    </w:p>
    <w:p w:rsidR="00745F20" w:rsidRPr="00AC6D72" w:rsidRDefault="00745F20" w:rsidP="00D51959">
      <w:pPr>
        <w:pStyle w:val="libNormal"/>
        <w:rPr>
          <w:rtl/>
        </w:rPr>
      </w:pPr>
      <w:r w:rsidRPr="00AC6D72">
        <w:rPr>
          <w:rtl/>
        </w:rPr>
        <w:t>والشركات التجارية</w:t>
      </w:r>
      <w:r>
        <w:rPr>
          <w:rtl/>
        </w:rPr>
        <w:t>،</w:t>
      </w:r>
      <w:r w:rsidRPr="00AC6D72">
        <w:rPr>
          <w:rtl/>
        </w:rPr>
        <w:t xml:space="preserve"> والفِرق الرياضيّة</w:t>
      </w:r>
      <w:r>
        <w:rPr>
          <w:rtl/>
        </w:rPr>
        <w:t>،</w:t>
      </w:r>
      <w:r w:rsidRPr="00AC6D72">
        <w:rPr>
          <w:rtl/>
        </w:rPr>
        <w:t xml:space="preserve"> لكنّ كلّ ذلك أمر اعتباري</w:t>
      </w:r>
      <w:r w:rsidR="00D51959">
        <w:rPr>
          <w:rFonts w:hint="cs"/>
          <w:rtl/>
        </w:rPr>
        <w:t>..</w:t>
      </w:r>
      <w:r w:rsidRPr="00AC6D72">
        <w:rPr>
          <w:rtl/>
        </w:rPr>
        <w:t xml:space="preserve"> </w:t>
      </w:r>
    </w:p>
    <w:p w:rsidR="00745F20" w:rsidRPr="00AC6D72" w:rsidRDefault="0046760E" w:rsidP="0046760E">
      <w:pPr>
        <w:pStyle w:val="libLine"/>
        <w:rPr>
          <w:rtl/>
        </w:rPr>
      </w:pPr>
      <w:r>
        <w:rPr>
          <w:rtl/>
        </w:rPr>
        <w:t>____________________</w:t>
      </w:r>
    </w:p>
    <w:p w:rsidR="00745F20" w:rsidRPr="00AC6D72" w:rsidRDefault="00745F20" w:rsidP="00745F20">
      <w:pPr>
        <w:pStyle w:val="libFootnote0"/>
        <w:rPr>
          <w:rtl/>
        </w:rPr>
      </w:pPr>
      <w:r w:rsidRPr="00AC6D72">
        <w:rPr>
          <w:rtl/>
        </w:rPr>
        <w:t>(1) المنصور من أسماء الله سبحانه</w:t>
      </w:r>
      <w:r>
        <w:rPr>
          <w:rtl/>
        </w:rPr>
        <w:t>،</w:t>
      </w:r>
      <w:r w:rsidRPr="00AC6D72">
        <w:rPr>
          <w:rtl/>
        </w:rPr>
        <w:t xml:space="preserve"> أمِت</w:t>
      </w:r>
      <w:r>
        <w:rPr>
          <w:rtl/>
        </w:rPr>
        <w:t>:</w:t>
      </w:r>
      <w:r w:rsidRPr="00AC6D72">
        <w:rPr>
          <w:rtl/>
        </w:rPr>
        <w:t xml:space="preserve"> يعني أمِت الكافرين.</w:t>
      </w:r>
    </w:p>
    <w:p w:rsidR="00745F20" w:rsidRDefault="00745F20" w:rsidP="00745F20">
      <w:pPr>
        <w:pStyle w:val="libNormal"/>
      </w:pPr>
      <w:r>
        <w:br w:type="page"/>
      </w:r>
    </w:p>
    <w:p w:rsidR="00D51959" w:rsidRPr="00AC6D72" w:rsidRDefault="00D51959" w:rsidP="00D51959">
      <w:pPr>
        <w:pStyle w:val="libNormal0"/>
        <w:rPr>
          <w:rtl/>
        </w:rPr>
      </w:pPr>
      <w:r w:rsidRPr="00AC6D72">
        <w:rPr>
          <w:rtl/>
        </w:rPr>
        <w:lastRenderedPageBreak/>
        <w:t>فهو علامة حسّيّة دالّة على معنى معيّن</w:t>
      </w:r>
      <w:r>
        <w:rPr>
          <w:rtl/>
        </w:rPr>
        <w:t>،</w:t>
      </w:r>
      <w:r w:rsidRPr="00AC6D72">
        <w:rPr>
          <w:rtl/>
        </w:rPr>
        <w:t xml:space="preserve"> لكنّ الوضع والعلقة فيه اعتباريّة.</w:t>
      </w:r>
    </w:p>
    <w:p w:rsidR="00D51959" w:rsidRPr="00AC6D72" w:rsidRDefault="00D51959" w:rsidP="00D51959">
      <w:pPr>
        <w:pStyle w:val="libNormal"/>
        <w:rPr>
          <w:rtl/>
        </w:rPr>
      </w:pPr>
      <w:r w:rsidRPr="00AC6D72">
        <w:rPr>
          <w:rtl/>
        </w:rPr>
        <w:t>فلابدّ من الالتفات إلى تحليلٍ أعمق لماهيّة الشعائر والشعيرة</w:t>
      </w:r>
      <w:r>
        <w:rPr>
          <w:rtl/>
        </w:rPr>
        <w:t>،</w:t>
      </w:r>
      <w:r w:rsidRPr="00AC6D72">
        <w:rPr>
          <w:rtl/>
        </w:rPr>
        <w:t xml:space="preserve"> فماهيّة الشعار والشعيرة علامة حسّيّة لمعنى من المعاني الدينيّة</w:t>
      </w:r>
      <w:r>
        <w:rPr>
          <w:rtl/>
        </w:rPr>
        <w:t>،</w:t>
      </w:r>
      <w:r w:rsidRPr="00AC6D72">
        <w:rPr>
          <w:rtl/>
        </w:rPr>
        <w:t xml:space="preserve"> ولكنّ هذه العلامة ليست تكوينيّة</w:t>
      </w:r>
      <w:r>
        <w:rPr>
          <w:rtl/>
        </w:rPr>
        <w:t>،</w:t>
      </w:r>
      <w:r w:rsidRPr="00AC6D72">
        <w:rPr>
          <w:rtl/>
        </w:rPr>
        <w:t xml:space="preserve"> ولا عقليّة</w:t>
      </w:r>
      <w:r>
        <w:rPr>
          <w:rtl/>
        </w:rPr>
        <w:t>،</w:t>
      </w:r>
      <w:r w:rsidRPr="00AC6D72">
        <w:rPr>
          <w:rtl/>
        </w:rPr>
        <w:t xml:space="preserve"> ولا طبعيّة</w:t>
      </w:r>
      <w:r>
        <w:rPr>
          <w:rtl/>
        </w:rPr>
        <w:t>،</w:t>
      </w:r>
      <w:r w:rsidRPr="00AC6D72">
        <w:rPr>
          <w:rtl/>
        </w:rPr>
        <w:t xml:space="preserve"> وإنّما هي علامة وضعيّة.</w:t>
      </w:r>
    </w:p>
    <w:p w:rsidR="00745F20" w:rsidRPr="00AC6D72" w:rsidRDefault="00D51959" w:rsidP="002E593E">
      <w:pPr>
        <w:pStyle w:val="libNormal"/>
        <w:rPr>
          <w:rtl/>
        </w:rPr>
      </w:pPr>
      <w:r w:rsidRPr="00AC6D72">
        <w:rPr>
          <w:rtl/>
        </w:rPr>
        <w:t>فالشعائر هي التي تفيد الإعلام</w:t>
      </w:r>
      <w:r>
        <w:rPr>
          <w:rtl/>
        </w:rPr>
        <w:t>،</w:t>
      </w:r>
      <w:r w:rsidRPr="00AC6D72">
        <w:rPr>
          <w:rtl/>
        </w:rPr>
        <w:t xml:space="preserve"> وكلّ ما يُعلِم على معنى من المعاني</w:t>
      </w:r>
      <w:r w:rsidR="002E593E">
        <w:rPr>
          <w:rFonts w:hint="cs"/>
          <w:rtl/>
        </w:rPr>
        <w:t xml:space="preserve"> </w:t>
      </w:r>
      <w:r w:rsidR="00745F20" w:rsidRPr="00AC6D72">
        <w:rPr>
          <w:rtl/>
        </w:rPr>
        <w:t>الدينيّة</w:t>
      </w:r>
      <w:r>
        <w:rPr>
          <w:rtl/>
        </w:rPr>
        <w:t>،</w:t>
      </w:r>
      <w:r w:rsidR="00745F20" w:rsidRPr="00AC6D72">
        <w:rPr>
          <w:rtl/>
        </w:rPr>
        <w:t xml:space="preserve"> أو يدلّ على شيء له نسبة إلى الله عزّ وجل</w:t>
      </w:r>
      <w:r w:rsidR="00745F20">
        <w:rPr>
          <w:rtl/>
        </w:rPr>
        <w:t>،</w:t>
      </w:r>
      <w:r w:rsidR="00745F20" w:rsidRPr="00AC6D72">
        <w:rPr>
          <w:rtl/>
        </w:rPr>
        <w:t xml:space="preserve"> فإنّ هذا الإعلام والربط بين ال</w:t>
      </w:r>
      <w:r w:rsidR="00CA68FA">
        <w:rPr>
          <w:rFonts w:hint="cs"/>
          <w:rtl/>
        </w:rPr>
        <w:t>ـ</w:t>
      </w:r>
      <w:r w:rsidR="00745F20" w:rsidRPr="00AC6D72">
        <w:rPr>
          <w:rtl/>
        </w:rPr>
        <w:t>مَعلم وال</w:t>
      </w:r>
      <w:r w:rsidR="00CA68FA">
        <w:rPr>
          <w:rFonts w:hint="cs"/>
          <w:rtl/>
        </w:rPr>
        <w:t>ـ</w:t>
      </w:r>
      <w:r w:rsidR="00745F20" w:rsidRPr="00AC6D72">
        <w:rPr>
          <w:rtl/>
        </w:rPr>
        <w:t>مُعلم به</w:t>
      </w:r>
      <w:r w:rsidR="00745F20">
        <w:rPr>
          <w:rtl/>
        </w:rPr>
        <w:t>،</w:t>
      </w:r>
      <w:r w:rsidR="00745F20" w:rsidRPr="00AC6D72">
        <w:rPr>
          <w:rtl/>
        </w:rPr>
        <w:t xml:space="preserve"> وهذا الربط هو في الماهيّة وضعي اعتباري.</w:t>
      </w:r>
    </w:p>
    <w:p w:rsidR="00745F20" w:rsidRPr="00AC6D72" w:rsidRDefault="00745F20" w:rsidP="00745F20">
      <w:pPr>
        <w:pStyle w:val="libNormal"/>
        <w:rPr>
          <w:rtl/>
        </w:rPr>
      </w:pPr>
      <w:r w:rsidRPr="00AC6D72">
        <w:rPr>
          <w:rtl/>
        </w:rPr>
        <w:t>فالموضوع يتحقّق بالعُلقة</w:t>
      </w:r>
      <w:r>
        <w:rPr>
          <w:rtl/>
        </w:rPr>
        <w:t>،</w:t>
      </w:r>
      <w:r w:rsidRPr="00AC6D72">
        <w:rPr>
          <w:rtl/>
        </w:rPr>
        <w:t xml:space="preserve"> والوضع الاعتباري.</w:t>
      </w:r>
    </w:p>
    <w:p w:rsidR="00745F20" w:rsidRPr="00AC6D72" w:rsidRDefault="00745F20" w:rsidP="00745F20">
      <w:pPr>
        <w:pStyle w:val="libNormal"/>
        <w:rPr>
          <w:rtl/>
        </w:rPr>
      </w:pPr>
      <w:r w:rsidRPr="00AC6D72">
        <w:rPr>
          <w:rtl/>
        </w:rPr>
        <w:t>وإذا كان تحقّق ماهيّة الشعائر والشعيرة بالعُلقة الوضعيّة الاعتباريّة</w:t>
      </w:r>
      <w:r>
        <w:rPr>
          <w:rtl/>
        </w:rPr>
        <w:t>،</w:t>
      </w:r>
      <w:r w:rsidRPr="00AC6D72">
        <w:rPr>
          <w:rtl/>
        </w:rPr>
        <w:t xml:space="preserve"> وافتراضنا أنّ الشارع لم يتصرّف في كيفيّة الوجود</w:t>
      </w:r>
      <w:r>
        <w:rPr>
          <w:rtl/>
        </w:rPr>
        <w:t>،</w:t>
      </w:r>
      <w:r w:rsidRPr="00AC6D72">
        <w:rPr>
          <w:rtl/>
        </w:rPr>
        <w:t xml:space="preserve"> بمعنى أنّ المتشرّعة إذا اختاروا واتّخذوا سلوكاً ما علامة لمعنى ديني معيّن</w:t>
      </w:r>
      <w:r>
        <w:rPr>
          <w:rtl/>
        </w:rPr>
        <w:t>،</w:t>
      </w:r>
      <w:r w:rsidRPr="00AC6D72">
        <w:rPr>
          <w:rtl/>
        </w:rPr>
        <w:t xml:space="preserve"> فبالتالي يكون ذلك السلوك من مصاديق الشعائر.</w:t>
      </w:r>
    </w:p>
    <w:p w:rsidR="00745F20" w:rsidRPr="00AC6D72" w:rsidRDefault="00745F20" w:rsidP="00745F20">
      <w:pPr>
        <w:pStyle w:val="libNormal"/>
        <w:rPr>
          <w:rtl/>
        </w:rPr>
      </w:pPr>
      <w:r w:rsidRPr="00AC6D72">
        <w:rPr>
          <w:rtl/>
        </w:rPr>
        <w:t>وكما قلنا</w:t>
      </w:r>
      <w:r>
        <w:rPr>
          <w:rtl/>
        </w:rPr>
        <w:t>:</w:t>
      </w:r>
      <w:r w:rsidRPr="00AC6D72">
        <w:rPr>
          <w:rtl/>
        </w:rPr>
        <w:t xml:space="preserve"> إنّ ماهيّة الشعائر تتجسّد في كلّ ما يوجب الإعلام والدلالة فيها وضعيّة</w:t>
      </w:r>
      <w:r>
        <w:rPr>
          <w:rtl/>
        </w:rPr>
        <w:t>،</w:t>
      </w:r>
      <w:r w:rsidRPr="00AC6D72">
        <w:rPr>
          <w:rtl/>
        </w:rPr>
        <w:t xml:space="preserve"> والواضع ليس هو الشارع</w:t>
      </w:r>
      <w:r w:rsidR="0046760E">
        <w:rPr>
          <w:rtl/>
        </w:rPr>
        <w:t xml:space="preserve"> </w:t>
      </w:r>
      <w:r w:rsidRPr="00AC6D72">
        <w:rPr>
          <w:rtl/>
        </w:rPr>
        <w:t>؛ لأنّه لم يتصرّف بالموضوع</w:t>
      </w:r>
      <w:r>
        <w:rPr>
          <w:rtl/>
        </w:rPr>
        <w:t>،</w:t>
      </w:r>
      <w:r w:rsidRPr="00AC6D72">
        <w:rPr>
          <w:rtl/>
        </w:rPr>
        <w:t xml:space="preserve"> فبذلك يكون الوضع قد أُجيز للعرف والعقلاء.</w:t>
      </w:r>
    </w:p>
    <w:p w:rsidR="0046760E" w:rsidRDefault="00745F20" w:rsidP="00745F20">
      <w:pPr>
        <w:pStyle w:val="libNormal"/>
        <w:rPr>
          <w:rtl/>
        </w:rPr>
      </w:pPr>
      <w:r w:rsidRPr="00AC6D72">
        <w:rPr>
          <w:rtl/>
        </w:rPr>
        <w:t>كما ذكرنا في البيع أنّ له ماهيّة معيّنة</w:t>
      </w:r>
      <w:r w:rsidR="00D51959">
        <w:rPr>
          <w:rtl/>
        </w:rPr>
        <w:t>،</w:t>
      </w:r>
      <w:r w:rsidRPr="00AC6D72">
        <w:rPr>
          <w:rtl/>
        </w:rPr>
        <w:t xml:space="preserve"> وكيفيّة خاصّة حسب ما يقرِّره العقلاء</w:t>
      </w:r>
      <w:r>
        <w:rPr>
          <w:rtl/>
        </w:rPr>
        <w:t>،</w:t>
      </w:r>
      <w:r w:rsidRPr="00AC6D72">
        <w:rPr>
          <w:rtl/>
        </w:rPr>
        <w:t xml:space="preserve"> وكيفيّة وجوده اعتباريّة</w:t>
      </w:r>
      <w:r>
        <w:rPr>
          <w:rtl/>
        </w:rPr>
        <w:t>،</w:t>
      </w:r>
      <w:r w:rsidRPr="00AC6D72">
        <w:rPr>
          <w:rtl/>
        </w:rPr>
        <w:t xml:space="preserve"> وذَكرنا أنّ الشارع إن لم يتصرّف في الماهيّة والمعنى في الدليل الشرعي</w:t>
      </w:r>
      <w:r>
        <w:rPr>
          <w:rtl/>
        </w:rPr>
        <w:t>،</w:t>
      </w:r>
      <w:r w:rsidRPr="00AC6D72">
        <w:rPr>
          <w:rtl/>
        </w:rPr>
        <w:t xml:space="preserve"> ولم يتصرّف في كيفيّة الوجود</w:t>
      </w:r>
      <w:r>
        <w:rPr>
          <w:rtl/>
        </w:rPr>
        <w:t>،</w:t>
      </w:r>
      <w:r w:rsidRPr="00AC6D72">
        <w:rPr>
          <w:rtl/>
        </w:rPr>
        <w:t xml:space="preserve"> فالماهيّة تبقى على حالها عند العقلاء</w:t>
      </w:r>
      <w:r>
        <w:rPr>
          <w:rtl/>
        </w:rPr>
        <w:t>،</w:t>
      </w:r>
      <w:r w:rsidRPr="00AC6D72">
        <w:rPr>
          <w:rtl/>
        </w:rPr>
        <w:t xml:space="preserve"> بخلاف الطلاق الذي تصرّف الشارع في كيفيّة وجوده في الخارج.</w:t>
      </w:r>
    </w:p>
    <w:p w:rsidR="00745F20" w:rsidRDefault="00745F20" w:rsidP="00745F20">
      <w:pPr>
        <w:pStyle w:val="libNormal"/>
      </w:pPr>
      <w:r>
        <w:br w:type="page"/>
      </w:r>
    </w:p>
    <w:p w:rsidR="002E593E" w:rsidRPr="0046760E" w:rsidRDefault="002E593E" w:rsidP="002E593E">
      <w:pPr>
        <w:pStyle w:val="Heading2Center"/>
        <w:rPr>
          <w:rtl/>
        </w:rPr>
      </w:pPr>
      <w:bookmarkStart w:id="41" w:name="_Toc446756401"/>
      <w:r w:rsidRPr="00AC6D72">
        <w:rPr>
          <w:rtl/>
        </w:rPr>
        <w:lastRenderedPageBreak/>
        <w:t>الشعائرُ ومناسك الحج</w:t>
      </w:r>
      <w:bookmarkEnd w:id="41"/>
    </w:p>
    <w:p w:rsidR="002E593E" w:rsidRPr="00AC6D72" w:rsidRDefault="002E593E" w:rsidP="002E593E">
      <w:pPr>
        <w:pStyle w:val="libNormal"/>
        <w:rPr>
          <w:rtl/>
        </w:rPr>
      </w:pPr>
      <w:r w:rsidRPr="00AC6D72">
        <w:rPr>
          <w:rtl/>
        </w:rPr>
        <w:t>وممّا تقدّم</w:t>
      </w:r>
      <w:r>
        <w:rPr>
          <w:rtl/>
        </w:rPr>
        <w:t>:</w:t>
      </w:r>
      <w:r w:rsidRPr="00AC6D72">
        <w:rPr>
          <w:rtl/>
        </w:rPr>
        <w:t xml:space="preserve"> تبيّن خطأ عدّ مناسك الحجّ</w:t>
      </w:r>
      <w:r>
        <w:rPr>
          <w:rtl/>
        </w:rPr>
        <w:t xml:space="preserve"> - </w:t>
      </w:r>
      <w:r w:rsidRPr="00AC6D72">
        <w:rPr>
          <w:rtl/>
        </w:rPr>
        <w:t>بما هي مناسك</w:t>
      </w:r>
      <w:r>
        <w:rPr>
          <w:rtl/>
        </w:rPr>
        <w:t xml:space="preserve"> - </w:t>
      </w:r>
      <w:r w:rsidRPr="00AC6D72">
        <w:rPr>
          <w:rtl/>
        </w:rPr>
        <w:t>شعائر.</w:t>
      </w:r>
    </w:p>
    <w:p w:rsidR="002E593E" w:rsidRPr="00AC6D72" w:rsidRDefault="002E593E" w:rsidP="002E593E">
      <w:pPr>
        <w:pStyle w:val="libNormal"/>
        <w:rPr>
          <w:rtl/>
        </w:rPr>
      </w:pPr>
      <w:r w:rsidRPr="00AC6D72">
        <w:rPr>
          <w:rtl/>
        </w:rPr>
        <w:t>حيث إنّ الشعائر صفة عارضة لها</w:t>
      </w:r>
      <w:r>
        <w:rPr>
          <w:rtl/>
        </w:rPr>
        <w:t>،</w:t>
      </w:r>
      <w:r w:rsidRPr="00AC6D72">
        <w:rPr>
          <w:rtl/>
        </w:rPr>
        <w:t xml:space="preserve"> وليست الشعائر هي عين مناسك الحجّ كما فسّرها بعض اللغويّين.</w:t>
      </w:r>
    </w:p>
    <w:p w:rsidR="00745F20" w:rsidRPr="00AC6D72" w:rsidRDefault="00745F20" w:rsidP="00745F20">
      <w:pPr>
        <w:pStyle w:val="libNormal"/>
        <w:rPr>
          <w:rtl/>
        </w:rPr>
      </w:pPr>
      <w:r w:rsidRPr="00AC6D72">
        <w:rPr>
          <w:rtl/>
        </w:rPr>
        <w:t>بيان ذلك</w:t>
      </w:r>
      <w:r>
        <w:rPr>
          <w:rtl/>
        </w:rPr>
        <w:t>:</w:t>
      </w:r>
      <w:r w:rsidRPr="00AC6D72">
        <w:rPr>
          <w:rtl/>
        </w:rPr>
        <w:t xml:space="preserve"> حينما نقول مثلاً</w:t>
      </w:r>
      <w:r>
        <w:rPr>
          <w:rtl/>
        </w:rPr>
        <w:t>:</w:t>
      </w:r>
      <w:r w:rsidRPr="00AC6D72">
        <w:rPr>
          <w:rtl/>
        </w:rPr>
        <w:t xml:space="preserve"> (الإنسانُ أبيض)</w:t>
      </w:r>
      <w:r w:rsidR="00D51959">
        <w:rPr>
          <w:rtl/>
        </w:rPr>
        <w:t>،</w:t>
      </w:r>
      <w:r w:rsidRPr="00AC6D72">
        <w:rPr>
          <w:rtl/>
        </w:rPr>
        <w:t xml:space="preserve"> هل يعني أنّ الماهيّة النوعيّة للإنسان هي البياض</w:t>
      </w:r>
      <w:r>
        <w:rPr>
          <w:rtl/>
        </w:rPr>
        <w:t>،</w:t>
      </w:r>
      <w:r w:rsidRPr="00AC6D72">
        <w:rPr>
          <w:rtl/>
        </w:rPr>
        <w:t xml:space="preserve"> كلاّ</w:t>
      </w:r>
      <w:r>
        <w:rPr>
          <w:rtl/>
        </w:rPr>
        <w:t>،</w:t>
      </w:r>
      <w:r w:rsidRPr="00AC6D72">
        <w:rPr>
          <w:rtl/>
        </w:rPr>
        <w:t xml:space="preserve"> أو حين نقول</w:t>
      </w:r>
      <w:r>
        <w:rPr>
          <w:rtl/>
        </w:rPr>
        <w:t>:</w:t>
      </w:r>
      <w:r w:rsidRPr="00AC6D72">
        <w:rPr>
          <w:rtl/>
        </w:rPr>
        <w:t xml:space="preserve"> (الإنسان قائم)</w:t>
      </w:r>
      <w:r>
        <w:rPr>
          <w:rtl/>
        </w:rPr>
        <w:t>،</w:t>
      </w:r>
      <w:r w:rsidRPr="00AC6D72">
        <w:rPr>
          <w:rtl/>
        </w:rPr>
        <w:t xml:space="preserve"> فهل يعني أنّ الماهيّة النوعيّة للإنسان هي القيام</w:t>
      </w:r>
      <w:r>
        <w:rPr>
          <w:rtl/>
        </w:rPr>
        <w:t>،</w:t>
      </w:r>
      <w:r w:rsidRPr="00AC6D72">
        <w:rPr>
          <w:rtl/>
        </w:rPr>
        <w:t xml:space="preserve"> كلاّ</w:t>
      </w:r>
      <w:r w:rsidR="00D51959">
        <w:rPr>
          <w:rtl/>
        </w:rPr>
        <w:t>،</w:t>
      </w:r>
      <w:r w:rsidRPr="00AC6D72">
        <w:rPr>
          <w:rtl/>
        </w:rPr>
        <w:t xml:space="preserve"> إذ القيام والبياض أو السمرة</w:t>
      </w:r>
      <w:r w:rsidR="0046760E">
        <w:rPr>
          <w:rtl/>
        </w:rPr>
        <w:t xml:space="preserve"> </w:t>
      </w:r>
      <w:r w:rsidRPr="00AC6D72">
        <w:rPr>
          <w:rtl/>
        </w:rPr>
        <w:t>أو السواد ليست ماهيّةً للإنسان</w:t>
      </w:r>
      <w:r w:rsidR="00D51959">
        <w:rPr>
          <w:rtl/>
        </w:rPr>
        <w:t>،</w:t>
      </w:r>
      <w:r w:rsidRPr="00AC6D72">
        <w:rPr>
          <w:rtl/>
        </w:rPr>
        <w:t xml:space="preserve"> وإنّما هذه عوارض قد تعرض على الماهيّة وقد تزول عنها.</w:t>
      </w:r>
    </w:p>
    <w:p w:rsidR="00745F20" w:rsidRPr="00AC6D72" w:rsidRDefault="00745F20" w:rsidP="00745F20">
      <w:pPr>
        <w:pStyle w:val="libNormal"/>
        <w:rPr>
          <w:rtl/>
        </w:rPr>
      </w:pPr>
      <w:r w:rsidRPr="00AC6D72">
        <w:rPr>
          <w:rtl/>
        </w:rPr>
        <w:t>إنّ كُنه الإنسان وماهيّته بشيء آخر</w:t>
      </w:r>
      <w:r w:rsidR="00D51959">
        <w:rPr>
          <w:rtl/>
        </w:rPr>
        <w:t>،</w:t>
      </w:r>
      <w:r w:rsidRPr="00AC6D72">
        <w:rPr>
          <w:rtl/>
        </w:rPr>
        <w:t xml:space="preserve"> لا بهذه العوارض</w:t>
      </w:r>
      <w:r>
        <w:rPr>
          <w:rtl/>
        </w:rPr>
        <w:t>،</w:t>
      </w:r>
      <w:r w:rsidRPr="00AC6D72">
        <w:rPr>
          <w:rtl/>
        </w:rPr>
        <w:t xml:space="preserve"> وكذلك مناسك الحجّ</w:t>
      </w:r>
      <w:r w:rsidR="00D51959">
        <w:rPr>
          <w:rtl/>
        </w:rPr>
        <w:t>،</w:t>
      </w:r>
      <w:r w:rsidRPr="00AC6D72">
        <w:rPr>
          <w:rtl/>
        </w:rPr>
        <w:t xml:space="preserve"> إذ ليست ماهيّة المنسك هي الشعار</w:t>
      </w:r>
      <w:r>
        <w:rPr>
          <w:rtl/>
        </w:rPr>
        <w:t>،</w:t>
      </w:r>
      <w:r w:rsidRPr="00AC6D72">
        <w:rPr>
          <w:rtl/>
        </w:rPr>
        <w:t xml:space="preserve"> بل الشِعار هو ما يكمُن وينطوي فيه جنبة الإعلام والعلانيّة لشيء من الأشياء.</w:t>
      </w:r>
    </w:p>
    <w:p w:rsidR="00745F20" w:rsidRPr="00AC6D72" w:rsidRDefault="00745F20" w:rsidP="00745F20">
      <w:pPr>
        <w:pStyle w:val="libNormal"/>
        <w:rPr>
          <w:rtl/>
        </w:rPr>
      </w:pPr>
      <w:r w:rsidRPr="00AC6D72">
        <w:rPr>
          <w:rtl/>
        </w:rPr>
        <w:t>مثال آخر</w:t>
      </w:r>
      <w:r>
        <w:rPr>
          <w:rtl/>
        </w:rPr>
        <w:t>:</w:t>
      </w:r>
      <w:r w:rsidRPr="00AC6D72">
        <w:rPr>
          <w:rtl/>
        </w:rPr>
        <w:t xml:space="preserve"> لفظة (زيد) كنهها ليس أنّها سِمة لهذا الإنسان</w:t>
      </w:r>
      <w:r>
        <w:rPr>
          <w:rtl/>
        </w:rPr>
        <w:t>،</w:t>
      </w:r>
      <w:r w:rsidRPr="00AC6D72">
        <w:rPr>
          <w:rtl/>
        </w:rPr>
        <w:t xml:space="preserve"> كُنهها</w:t>
      </w:r>
      <w:r>
        <w:rPr>
          <w:rtl/>
        </w:rPr>
        <w:t>:</w:t>
      </w:r>
      <w:r w:rsidRPr="00AC6D72">
        <w:rPr>
          <w:rtl/>
        </w:rPr>
        <w:t xml:space="preserve"> هو صوت متموّج يتركّب من حروف معيّنة</w:t>
      </w:r>
      <w:r>
        <w:rPr>
          <w:rtl/>
        </w:rPr>
        <w:t>،</w:t>
      </w:r>
      <w:r w:rsidRPr="00AC6D72">
        <w:rPr>
          <w:rtl/>
        </w:rPr>
        <w:t xml:space="preserve"> نعم</w:t>
      </w:r>
      <w:r>
        <w:rPr>
          <w:rtl/>
        </w:rPr>
        <w:t>،</w:t>
      </w:r>
      <w:r w:rsidRPr="00AC6D72">
        <w:rPr>
          <w:rtl/>
        </w:rPr>
        <w:t xml:space="preserve"> من عوارضها الطارئة عليها أنّها سِمة واسم وعلامة لهذا الإنسان</w:t>
      </w:r>
      <w:r>
        <w:rPr>
          <w:rtl/>
        </w:rPr>
        <w:t>،</w:t>
      </w:r>
      <w:r w:rsidRPr="00AC6D72">
        <w:rPr>
          <w:rtl/>
        </w:rPr>
        <w:t xml:space="preserve"> وهذا من عوارضها الاعتباريّة لا الحقيقيّة</w:t>
      </w:r>
      <w:r>
        <w:rPr>
          <w:rtl/>
        </w:rPr>
        <w:t>،</w:t>
      </w:r>
      <w:r w:rsidRPr="00AC6D72">
        <w:rPr>
          <w:rtl/>
        </w:rPr>
        <w:t xml:space="preserve"> حيث إنّها علامة على ذلك الجسم.</w:t>
      </w:r>
    </w:p>
    <w:p w:rsidR="00745F20" w:rsidRPr="00AC6D72" w:rsidRDefault="00745F20" w:rsidP="00745F20">
      <w:pPr>
        <w:pStyle w:val="libNormal"/>
        <w:rPr>
          <w:rtl/>
        </w:rPr>
      </w:pPr>
      <w:r w:rsidRPr="00AC6D72">
        <w:rPr>
          <w:rtl/>
        </w:rPr>
        <w:t>إذاً جنبة العلاميّة لون عارض على أعمال الحج</w:t>
      </w:r>
      <w:r w:rsidR="00D51959">
        <w:rPr>
          <w:rtl/>
        </w:rPr>
        <w:t>،</w:t>
      </w:r>
      <w:r w:rsidRPr="00AC6D72">
        <w:rPr>
          <w:rtl/>
        </w:rPr>
        <w:t xml:space="preserve"> أو على العبادات</w:t>
      </w:r>
      <w:r w:rsidR="00D51959">
        <w:rPr>
          <w:rtl/>
        </w:rPr>
        <w:t>،</w:t>
      </w:r>
      <w:r w:rsidRPr="00AC6D72">
        <w:rPr>
          <w:rtl/>
        </w:rPr>
        <w:t xml:space="preserve"> أو على الموارد الأخرى</w:t>
      </w:r>
      <w:r>
        <w:rPr>
          <w:rtl/>
        </w:rPr>
        <w:t>،</w:t>
      </w:r>
      <w:r w:rsidRPr="00AC6D72">
        <w:rPr>
          <w:rtl/>
        </w:rPr>
        <w:t xml:space="preserve"> لا أنّها عين كنه أعمال الحج</w:t>
      </w:r>
      <w:r>
        <w:rPr>
          <w:rtl/>
        </w:rPr>
        <w:t>،</w:t>
      </w:r>
      <w:r w:rsidRPr="00AC6D72">
        <w:rPr>
          <w:rtl/>
        </w:rPr>
        <w:t xml:space="preserve"> وليس كون الشعائر هي نفس العباديّة</w:t>
      </w:r>
      <w:r w:rsidR="00D51959">
        <w:rPr>
          <w:rtl/>
        </w:rPr>
        <w:t>،</w:t>
      </w:r>
      <w:r w:rsidRPr="00AC6D72">
        <w:rPr>
          <w:rtl/>
        </w:rPr>
        <w:t xml:space="preserve"> ولا كون العباديّة هي الشعائر.</w:t>
      </w:r>
    </w:p>
    <w:p w:rsidR="0046760E" w:rsidRDefault="00745F20" w:rsidP="00745F20">
      <w:pPr>
        <w:pStyle w:val="libNormal"/>
        <w:rPr>
          <w:rtl/>
        </w:rPr>
      </w:pPr>
      <w:r w:rsidRPr="00AC6D72">
        <w:rPr>
          <w:rtl/>
        </w:rPr>
        <w:t>أمّا كيف يسمح الشارع في أن يتصرّف العرف بوضع الشعائر أو غير ذلك</w:t>
      </w:r>
      <w:r>
        <w:rPr>
          <w:rtl/>
        </w:rPr>
        <w:t>،</w:t>
      </w:r>
      <w:r w:rsidRPr="00AC6D72">
        <w:rPr>
          <w:rtl/>
        </w:rPr>
        <w:t xml:space="preserve"> فهذا ما سنقف عليه لاحقاً إن شاء الله تعالى.</w:t>
      </w:r>
    </w:p>
    <w:p w:rsidR="00745F20" w:rsidRDefault="00745F20" w:rsidP="00745F20">
      <w:pPr>
        <w:pStyle w:val="libNormal"/>
      </w:pPr>
      <w:r>
        <w:br w:type="page"/>
      </w:r>
    </w:p>
    <w:p w:rsidR="002E593E" w:rsidRPr="0046760E" w:rsidRDefault="002E593E" w:rsidP="002E593E">
      <w:pPr>
        <w:pStyle w:val="Heading2Center"/>
        <w:rPr>
          <w:rtl/>
        </w:rPr>
      </w:pPr>
      <w:bookmarkStart w:id="42" w:name="_Toc446756402"/>
      <w:r w:rsidRPr="00AC6D72">
        <w:rPr>
          <w:rtl/>
        </w:rPr>
        <w:lastRenderedPageBreak/>
        <w:t>الترخيصُ في جَعل الشعائر بيد العُرف</w:t>
      </w:r>
      <w:bookmarkEnd w:id="42"/>
    </w:p>
    <w:p w:rsidR="00745F20" w:rsidRPr="00AC6D72" w:rsidRDefault="002E593E" w:rsidP="002E593E">
      <w:pPr>
        <w:pStyle w:val="libNormal"/>
        <w:rPr>
          <w:rtl/>
        </w:rPr>
      </w:pPr>
      <w:r w:rsidRPr="00AC6D72">
        <w:rPr>
          <w:rtl/>
        </w:rPr>
        <w:t>إنّ الشارع حينما لا يتصرّف في معنى معيّن</w:t>
      </w:r>
      <w:r>
        <w:rPr>
          <w:rtl/>
        </w:rPr>
        <w:t>،</w:t>
      </w:r>
      <w:r w:rsidRPr="00AC6D72">
        <w:rPr>
          <w:rtl/>
        </w:rPr>
        <w:t xml:space="preserve"> ولا في وجوده في الخارج</w:t>
      </w:r>
      <w:r>
        <w:rPr>
          <w:rtl/>
        </w:rPr>
        <w:t>،</w:t>
      </w:r>
      <w:r w:rsidRPr="00AC6D72">
        <w:rPr>
          <w:rtl/>
        </w:rPr>
        <w:t xml:space="preserve"> فهل يعني هذا تسويغاً من الشارع في أن يتّخذ العرف والعقلاء ما شاءوا من علامة</w:t>
      </w:r>
      <w:r>
        <w:rPr>
          <w:rFonts w:hint="cs"/>
          <w:rtl/>
        </w:rPr>
        <w:t xml:space="preserve"> </w:t>
      </w:r>
      <w:r w:rsidR="00745F20" w:rsidRPr="00AC6D72">
        <w:rPr>
          <w:rtl/>
        </w:rPr>
        <w:t>لمعاني الدين وبشكلٍ مطلق</w:t>
      </w:r>
      <w:r w:rsidR="00745F20">
        <w:rPr>
          <w:rtl/>
        </w:rPr>
        <w:t>؟</w:t>
      </w:r>
      <w:r w:rsidR="00745F20" w:rsidRPr="00AC6D72">
        <w:rPr>
          <w:rtl/>
        </w:rPr>
        <w:t xml:space="preserve"> أم هناك حدود وقيود</w:t>
      </w:r>
      <w:r w:rsidR="00745F20">
        <w:rPr>
          <w:rtl/>
        </w:rPr>
        <w:t>،</w:t>
      </w:r>
      <w:r w:rsidR="00745F20" w:rsidRPr="00AC6D72">
        <w:rPr>
          <w:rtl/>
        </w:rPr>
        <w:t xml:space="preserve"> وما الدليل على ذلك</w:t>
      </w:r>
      <w:r w:rsidR="00745F20">
        <w:rPr>
          <w:rtl/>
        </w:rPr>
        <w:t>؟</w:t>
      </w:r>
    </w:p>
    <w:p w:rsidR="00745F20" w:rsidRPr="00AC6D72" w:rsidRDefault="00745F20" w:rsidP="00745F20">
      <w:pPr>
        <w:pStyle w:val="libNormal"/>
        <w:rPr>
          <w:rtl/>
        </w:rPr>
      </w:pPr>
      <w:r w:rsidRPr="00AC6D72">
        <w:rPr>
          <w:rtl/>
        </w:rPr>
        <w:t>هل اتّخاذ المسلمين لهذه المعالِم الحسّيّة مَعلماً وشعاراً</w:t>
      </w:r>
      <w:r>
        <w:rPr>
          <w:rtl/>
        </w:rPr>
        <w:t>،</w:t>
      </w:r>
      <w:r w:rsidRPr="00AC6D72">
        <w:rPr>
          <w:rtl/>
        </w:rPr>
        <w:t xml:space="preserve"> سواء كانت مَعالم جغرافيّة</w:t>
      </w:r>
      <w:r>
        <w:rPr>
          <w:rtl/>
        </w:rPr>
        <w:t>:</w:t>
      </w:r>
      <w:r w:rsidRPr="00AC6D72">
        <w:rPr>
          <w:rtl/>
        </w:rPr>
        <w:t xml:space="preserve"> كموقع بدر</w:t>
      </w:r>
      <w:r>
        <w:rPr>
          <w:rtl/>
        </w:rPr>
        <w:t>،</w:t>
      </w:r>
      <w:r w:rsidRPr="00AC6D72">
        <w:rPr>
          <w:rtl/>
        </w:rPr>
        <w:t xml:space="preserve"> وغدير خمّ</w:t>
      </w:r>
      <w:r>
        <w:rPr>
          <w:rtl/>
        </w:rPr>
        <w:t>،</w:t>
      </w:r>
      <w:r w:rsidRPr="00AC6D72">
        <w:rPr>
          <w:rtl/>
        </w:rPr>
        <w:t xml:space="preserve"> أو مَعلماً زمنيّاً</w:t>
      </w:r>
      <w:r>
        <w:rPr>
          <w:rtl/>
        </w:rPr>
        <w:t>:</w:t>
      </w:r>
      <w:r w:rsidRPr="00AC6D72">
        <w:rPr>
          <w:rtl/>
        </w:rPr>
        <w:t xml:space="preserve"> كمولد النبي </w:t>
      </w:r>
      <w:r w:rsidR="00B76AE7" w:rsidRPr="00B76AE7">
        <w:rPr>
          <w:rStyle w:val="libAlaemChar"/>
          <w:rtl/>
        </w:rPr>
        <w:t>صلى‌الله‌عليه‌وآله</w:t>
      </w:r>
      <w:r w:rsidRPr="00AC6D72">
        <w:rPr>
          <w:rtl/>
        </w:rPr>
        <w:t xml:space="preserve"> وهجرته</w:t>
      </w:r>
      <w:r>
        <w:rPr>
          <w:rtl/>
        </w:rPr>
        <w:t>،</w:t>
      </w:r>
      <w:r w:rsidRPr="00AC6D72">
        <w:rPr>
          <w:rtl/>
        </w:rPr>
        <w:t xml:space="preserve"> وتواريخ الوقائع المهمّة</w:t>
      </w:r>
      <w:r>
        <w:rPr>
          <w:rtl/>
        </w:rPr>
        <w:t>،</w:t>
      </w:r>
      <w:r w:rsidRPr="00AC6D72">
        <w:rPr>
          <w:rtl/>
        </w:rPr>
        <w:t xml:space="preserve"> أو مَعلماً آخر غير زماني ولا مكاني</w:t>
      </w:r>
      <w:r>
        <w:rPr>
          <w:rtl/>
        </w:rPr>
        <w:t>،</w:t>
      </w:r>
      <w:r w:rsidRPr="00AC6D72">
        <w:rPr>
          <w:rtl/>
        </w:rPr>
        <w:t xml:space="preserve"> كأن يكون ممارسةً فعليّة</w:t>
      </w:r>
      <w:r>
        <w:rPr>
          <w:rtl/>
        </w:rPr>
        <w:t>،</w:t>
      </w:r>
      <w:r w:rsidRPr="00AC6D72">
        <w:rPr>
          <w:rtl/>
        </w:rPr>
        <w:t xml:space="preserve"> هل هذا فيه ترخيص من الشارع أم لا؟</w:t>
      </w:r>
    </w:p>
    <w:p w:rsidR="00745F20" w:rsidRPr="00AC6D72" w:rsidRDefault="00745F20" w:rsidP="00745F20">
      <w:pPr>
        <w:pStyle w:val="libNormal"/>
        <w:rPr>
          <w:rtl/>
        </w:rPr>
      </w:pPr>
      <w:r w:rsidRPr="00AC6D72">
        <w:rPr>
          <w:rtl/>
        </w:rPr>
        <w:t>للإجابة على هذا السؤال المهمّ لابدّ من تحرير النقاط التالية:</w:t>
      </w:r>
    </w:p>
    <w:p w:rsidR="00745F20" w:rsidRPr="00AC6D72" w:rsidRDefault="00745F20" w:rsidP="00745F20">
      <w:pPr>
        <w:pStyle w:val="libNormal"/>
        <w:rPr>
          <w:rtl/>
        </w:rPr>
      </w:pPr>
      <w:r w:rsidRPr="0046760E">
        <w:rPr>
          <w:rStyle w:val="libBold2Char"/>
          <w:rtl/>
        </w:rPr>
        <w:t>النقطة الأولى:</w:t>
      </w:r>
      <w:r w:rsidRPr="00745F20">
        <w:rPr>
          <w:rtl/>
        </w:rPr>
        <w:t xml:space="preserve"> وهذه هي جهة الموضوع في قاعدة الشعائر الدينيّة</w:t>
      </w:r>
      <w:r w:rsidR="00D51959">
        <w:rPr>
          <w:rtl/>
        </w:rPr>
        <w:t>،</w:t>
      </w:r>
      <w:r w:rsidRPr="00745F20">
        <w:rPr>
          <w:rtl/>
        </w:rPr>
        <w:t xml:space="preserve"> وهي: أنّ العناوين التي ترد في لسان الشارع إذا لم يرد دليل آخر يدلّ على نقلها من الوضع اللغوي إلى الوضع الجديد والمعنى الجديد</w:t>
      </w:r>
      <w:r w:rsidR="00D51959">
        <w:rPr>
          <w:rtl/>
        </w:rPr>
        <w:t>،</w:t>
      </w:r>
      <w:r w:rsidRPr="00745F20">
        <w:rPr>
          <w:rtl/>
        </w:rPr>
        <w:t xml:space="preserve"> فهي تبقى على حالها</w:t>
      </w:r>
      <w:r w:rsidR="00D51959">
        <w:rPr>
          <w:rtl/>
        </w:rPr>
        <w:t>،</w:t>
      </w:r>
      <w:r w:rsidRPr="00745F20">
        <w:rPr>
          <w:rtl/>
        </w:rPr>
        <w:t xml:space="preserve"> وعلى معانيها الأوّليّة اللغويّة.</w:t>
      </w:r>
    </w:p>
    <w:p w:rsidR="00745F20" w:rsidRPr="00AC6D72" w:rsidRDefault="00745F20" w:rsidP="00745F20">
      <w:pPr>
        <w:pStyle w:val="libNormal"/>
        <w:rPr>
          <w:rtl/>
        </w:rPr>
      </w:pPr>
      <w:r w:rsidRPr="0046760E">
        <w:rPr>
          <w:rStyle w:val="libBold2Char"/>
          <w:rtl/>
        </w:rPr>
        <w:t>النقطة الثانية:</w:t>
      </w:r>
      <w:r w:rsidRPr="00745F20">
        <w:rPr>
          <w:rtl/>
        </w:rPr>
        <w:t xml:space="preserve"> أنّ تحقّق تلك الموضوعات وكيفيّة وجودها في الخارج، إن كان الشارع صرّح وتصرّف بها فنأخذ بذلك، وإلاّ فإنّها ينبغي أن تبقى على كيفيّة وجودها العرفي أو التكويني.</w:t>
      </w:r>
    </w:p>
    <w:p w:rsidR="00745F20" w:rsidRPr="00AC6D72" w:rsidRDefault="00745F20" w:rsidP="00745F20">
      <w:pPr>
        <w:pStyle w:val="libNormal"/>
        <w:rPr>
          <w:rtl/>
        </w:rPr>
      </w:pPr>
      <w:r w:rsidRPr="0046760E">
        <w:rPr>
          <w:rStyle w:val="libBold2Char"/>
          <w:rtl/>
        </w:rPr>
        <w:t>النقطة الثالثة:</w:t>
      </w:r>
      <w:r w:rsidRPr="00745F20">
        <w:rPr>
          <w:rtl/>
        </w:rPr>
        <w:t xml:space="preserve"> أنّ وجودات الأشياء على نسقَين:</w:t>
      </w:r>
    </w:p>
    <w:p w:rsidR="00745F20" w:rsidRPr="00AC6D72" w:rsidRDefault="00745F20" w:rsidP="00745F20">
      <w:pPr>
        <w:pStyle w:val="libNormal"/>
        <w:rPr>
          <w:rtl/>
        </w:rPr>
      </w:pPr>
      <w:r w:rsidRPr="0046760E">
        <w:rPr>
          <w:rStyle w:val="libBold2Char"/>
          <w:rtl/>
        </w:rPr>
        <w:t>( أ )</w:t>
      </w:r>
      <w:r w:rsidRPr="00745F20">
        <w:rPr>
          <w:rtl/>
        </w:rPr>
        <w:t xml:space="preserve"> بعض الوجودات وجودات تكوينيّة.</w:t>
      </w:r>
    </w:p>
    <w:p w:rsidR="00745F20" w:rsidRDefault="00745F20" w:rsidP="00745F20">
      <w:pPr>
        <w:pStyle w:val="libNormal"/>
        <w:rPr>
          <w:rtl/>
        </w:rPr>
      </w:pPr>
      <w:r>
        <w:rPr>
          <w:rFonts w:hint="cs"/>
          <w:rtl/>
        </w:rPr>
        <w:br w:type="page"/>
      </w:r>
    </w:p>
    <w:p w:rsidR="002E593E" w:rsidRPr="00AC6D72" w:rsidRDefault="002E593E" w:rsidP="002E593E">
      <w:pPr>
        <w:pStyle w:val="libNormal"/>
        <w:rPr>
          <w:rtl/>
        </w:rPr>
      </w:pPr>
      <w:r w:rsidRPr="0046760E">
        <w:rPr>
          <w:rStyle w:val="libBold2Char"/>
          <w:rtl/>
        </w:rPr>
        <w:lastRenderedPageBreak/>
        <w:t>(ب)</w:t>
      </w:r>
      <w:r w:rsidRPr="00745F20">
        <w:rPr>
          <w:rtl/>
        </w:rPr>
        <w:t xml:space="preserve"> وبعض الوجودات وجودات اعتباريّة.</w:t>
      </w:r>
    </w:p>
    <w:p w:rsidR="002E593E" w:rsidRDefault="002E593E" w:rsidP="002E593E">
      <w:pPr>
        <w:pStyle w:val="libNormal"/>
        <w:rPr>
          <w:rtl/>
        </w:rPr>
      </w:pPr>
      <w:r w:rsidRPr="00745F20">
        <w:rPr>
          <w:rtl/>
        </w:rPr>
        <w:t>وقد أشرنا سابقاً لذلك</w:t>
      </w:r>
      <w:r>
        <w:rPr>
          <w:rtl/>
        </w:rPr>
        <w:t>،</w:t>
      </w:r>
      <w:r w:rsidRPr="00745F20">
        <w:rPr>
          <w:rtl/>
        </w:rPr>
        <w:t xml:space="preserve"> ولكن لزيادة التوضيح نقول: إنّ عناوين أغلب المعاملات وجودها اعتباري: كالبيع، والإجارة</w:t>
      </w:r>
      <w:r>
        <w:rPr>
          <w:rtl/>
        </w:rPr>
        <w:t>،</w:t>
      </w:r>
      <w:r w:rsidRPr="00745F20">
        <w:rPr>
          <w:rtl/>
        </w:rPr>
        <w:t xml:space="preserve"> والهبة، والوصيّة، والطلاق، والنكاح وما شابه ذلك، كلّ هذه العناوين كانت وجودات لدى العرف والعقلاء </w:t>
      </w:r>
      <w:r w:rsidRPr="00506764">
        <w:rPr>
          <w:rStyle w:val="libAlaemChar"/>
          <w:rtl/>
        </w:rPr>
        <w:t>(</w:t>
      </w:r>
      <w:r w:rsidRPr="00745F20">
        <w:rPr>
          <w:rStyle w:val="libAieChar"/>
          <w:rtl/>
        </w:rPr>
        <w:t>أَحَلَّ اللّهُ الْبَيْعَ...</w:t>
      </w:r>
      <w:r w:rsidRPr="00506764">
        <w:rPr>
          <w:rStyle w:val="libAlaemChar"/>
          <w:rtl/>
        </w:rPr>
        <w:t>)</w:t>
      </w:r>
      <w:r w:rsidRPr="00745F20">
        <w:rPr>
          <w:rtl/>
        </w:rPr>
        <w:t xml:space="preserve">، </w:t>
      </w:r>
      <w:r w:rsidRPr="00506764">
        <w:rPr>
          <w:rStyle w:val="libAlaemChar"/>
          <w:rtl/>
        </w:rPr>
        <w:t>(</w:t>
      </w:r>
      <w:r w:rsidRPr="00745F20">
        <w:rPr>
          <w:rStyle w:val="libAieChar"/>
          <w:rtl/>
        </w:rPr>
        <w:t>أَوْفُواْ بِالْعُقُودِ...</w:t>
      </w:r>
      <w:r w:rsidRPr="00506764">
        <w:rPr>
          <w:rStyle w:val="libAlaemChar"/>
          <w:rtl/>
        </w:rPr>
        <w:t>)</w:t>
      </w:r>
      <w:r w:rsidRPr="00745F20">
        <w:rPr>
          <w:rtl/>
        </w:rPr>
        <w:t xml:space="preserve"> وغيرها من العناوين.</w:t>
      </w:r>
    </w:p>
    <w:p w:rsidR="00745F20" w:rsidRPr="005038E3" w:rsidRDefault="00745F20" w:rsidP="00745F20">
      <w:pPr>
        <w:pStyle w:val="libNormal"/>
        <w:rPr>
          <w:rtl/>
        </w:rPr>
      </w:pPr>
      <w:r w:rsidRPr="00745F20">
        <w:rPr>
          <w:rtl/>
        </w:rPr>
        <w:t xml:space="preserve">فآية: </w:t>
      </w:r>
      <w:r w:rsidRPr="00506764">
        <w:rPr>
          <w:rStyle w:val="libAlaemChar"/>
          <w:rtl/>
        </w:rPr>
        <w:t>(</w:t>
      </w:r>
      <w:r w:rsidRPr="00745F20">
        <w:rPr>
          <w:rStyle w:val="libAieChar"/>
          <w:rtl/>
        </w:rPr>
        <w:t>أَحَلَّ اللّهُ الْبَيْعَ...</w:t>
      </w:r>
      <w:r w:rsidRPr="00506764">
        <w:rPr>
          <w:rStyle w:val="libAlaemChar"/>
          <w:rtl/>
        </w:rPr>
        <w:t>)</w:t>
      </w:r>
      <w:r w:rsidRPr="00745F20">
        <w:rPr>
          <w:rStyle w:val="libAieChar"/>
          <w:rtl/>
        </w:rPr>
        <w:t xml:space="preserve"> </w:t>
      </w:r>
      <w:r w:rsidRPr="00745F20">
        <w:rPr>
          <w:rtl/>
        </w:rPr>
        <w:t>لسانٌ شرعي وقضيّة شرعيّة تتضمّن حكماً شرعيّاً وهو الحلّيّة</w:t>
      </w:r>
      <w:r w:rsidR="00D51959">
        <w:rPr>
          <w:rtl/>
        </w:rPr>
        <w:t>،</w:t>
      </w:r>
      <w:r w:rsidRPr="00745F20">
        <w:rPr>
          <w:rtl/>
        </w:rPr>
        <w:t xml:space="preserve"> بمعنى حلّيّة البيع وصحّته وجوازه، ولم يتصرّف الشارع بماهيّة البيع، ولا بكيفيّة وجوده</w:t>
      </w:r>
      <w:r w:rsidR="00D51959">
        <w:rPr>
          <w:rtl/>
        </w:rPr>
        <w:t>،</w:t>
      </w:r>
      <w:r w:rsidRPr="00745F20">
        <w:rPr>
          <w:rtl/>
        </w:rPr>
        <w:t xml:space="preserve"> إلاّ ما استُثني </w:t>
      </w:r>
      <w:r w:rsidRPr="00745F20">
        <w:rPr>
          <w:rStyle w:val="libFootnotenumChar"/>
          <w:rtl/>
        </w:rPr>
        <w:t>(1)</w:t>
      </w:r>
      <w:r w:rsidRPr="00745F20">
        <w:rPr>
          <w:rtl/>
        </w:rPr>
        <w:t>، فكيفيّة وجوده عند العرف والعقلاء تكون معتبرة، فما يصدق عليه وما يسمّى وما يطلق عليه (بيع) في عرف العقلاء جُعل موضوعاً لقضيّة شرعيّة</w:t>
      </w:r>
      <w:r w:rsidR="00D51959">
        <w:rPr>
          <w:rtl/>
        </w:rPr>
        <w:t>،</w:t>
      </w:r>
      <w:r w:rsidRPr="00745F20">
        <w:rPr>
          <w:rtl/>
        </w:rPr>
        <w:t xml:space="preserve"> وهي حلّيّة ذلك البيع، وإلاّ فإنّ هذا الدليل </w:t>
      </w:r>
      <w:r w:rsidRPr="00506764">
        <w:rPr>
          <w:rStyle w:val="libAlaemChar"/>
          <w:rtl/>
        </w:rPr>
        <w:t>(</w:t>
      </w:r>
      <w:r w:rsidRPr="00745F20">
        <w:rPr>
          <w:rStyle w:val="libAieChar"/>
          <w:rtl/>
        </w:rPr>
        <w:t>أَحَلَّ اللّهُ الْبَيْعَ...</w:t>
      </w:r>
      <w:r w:rsidRPr="00506764">
        <w:rPr>
          <w:rStyle w:val="libAlaemChar"/>
          <w:rtl/>
        </w:rPr>
        <w:t>)</w:t>
      </w:r>
      <w:r w:rsidRPr="00745F20">
        <w:rPr>
          <w:rtl/>
        </w:rPr>
        <w:t xml:space="preserve"> ليس المقصود منه البيع الشرعي، إذ البيع الشرعيّ أحلّه الله، ولو كان البيع المراد في هذا اللسان هو البيع الشرعي</w:t>
      </w:r>
      <w:r w:rsidR="00D51959">
        <w:rPr>
          <w:rtl/>
        </w:rPr>
        <w:t>،</w:t>
      </w:r>
      <w:r w:rsidRPr="00745F20">
        <w:rPr>
          <w:rtl/>
        </w:rPr>
        <w:t xml:space="preserve"> لمَا كان هناك معنىً لحلّيّته؛ لأنّه سوف يكون تحصيلاً للحاصل، البيع الشرعي إذا كان شرعيّاً فهو حلال بذاته، فكيف يُرتّب عليه الشارع حكماً زائداً وهو الحلّيّة.</w:t>
      </w:r>
    </w:p>
    <w:p w:rsidR="00745F20" w:rsidRPr="005038E3" w:rsidRDefault="00745F20" w:rsidP="002E593E">
      <w:pPr>
        <w:pStyle w:val="libNormal"/>
        <w:rPr>
          <w:rtl/>
        </w:rPr>
      </w:pPr>
      <w:r w:rsidRPr="005038E3">
        <w:rPr>
          <w:rtl/>
        </w:rPr>
        <w:t>فلسان الأدلّة الشرعيّة</w:t>
      </w:r>
      <w:r w:rsidR="0046760E">
        <w:rPr>
          <w:rtl/>
        </w:rPr>
        <w:t xml:space="preserve"> - </w:t>
      </w:r>
      <w:r w:rsidRPr="005038E3">
        <w:rPr>
          <w:rtl/>
        </w:rPr>
        <w:t>والتي وردت فيها عناوين معيّنة</w:t>
      </w:r>
      <w:r w:rsidR="0046760E">
        <w:rPr>
          <w:rtl/>
        </w:rPr>
        <w:t xml:space="preserve"> - </w:t>
      </w:r>
      <w:r w:rsidRPr="005038E3">
        <w:rPr>
          <w:rtl/>
        </w:rPr>
        <w:t>إذا لم يتصرّف الشارع بها ولم يتعبّد بدلالة زائدة</w:t>
      </w:r>
      <w:r>
        <w:rPr>
          <w:rtl/>
        </w:rPr>
        <w:t>،</w:t>
      </w:r>
      <w:r w:rsidRPr="005038E3">
        <w:rPr>
          <w:rtl/>
        </w:rPr>
        <w:t xml:space="preserve"> تبقى على ما هي عليه من المعاني </w:t>
      </w:r>
    </w:p>
    <w:p w:rsidR="00745F20" w:rsidRPr="005038E3" w:rsidRDefault="0046760E" w:rsidP="0046760E">
      <w:pPr>
        <w:pStyle w:val="libLine"/>
        <w:rPr>
          <w:rtl/>
        </w:rPr>
      </w:pPr>
      <w:r>
        <w:rPr>
          <w:rtl/>
        </w:rPr>
        <w:t>____________________</w:t>
      </w:r>
    </w:p>
    <w:p w:rsidR="00745F20" w:rsidRPr="005038E3" w:rsidRDefault="00745F20" w:rsidP="00745F20">
      <w:pPr>
        <w:pStyle w:val="libFootnote0"/>
        <w:rPr>
          <w:rtl/>
        </w:rPr>
      </w:pPr>
      <w:r w:rsidRPr="005038E3">
        <w:rPr>
          <w:rtl/>
        </w:rPr>
        <w:t>(1) مثل</w:t>
      </w:r>
      <w:r>
        <w:rPr>
          <w:rtl/>
        </w:rPr>
        <w:t>:</w:t>
      </w:r>
      <w:r w:rsidRPr="005038E3">
        <w:rPr>
          <w:rtl/>
        </w:rPr>
        <w:t xml:space="preserve"> حُرمة وفساد بيع المكيل والموزون بجنسه مع التفاضل</w:t>
      </w:r>
      <w:r>
        <w:rPr>
          <w:rtl/>
        </w:rPr>
        <w:t>؛</w:t>
      </w:r>
      <w:r w:rsidRPr="005038E3">
        <w:rPr>
          <w:rtl/>
        </w:rPr>
        <w:t xml:space="preserve"> لأنّه ربا</w:t>
      </w:r>
      <w:r>
        <w:rPr>
          <w:rtl/>
        </w:rPr>
        <w:t>،</w:t>
      </w:r>
      <w:r w:rsidRPr="005038E3">
        <w:rPr>
          <w:rtl/>
        </w:rPr>
        <w:t xml:space="preserve"> ومثل</w:t>
      </w:r>
      <w:r>
        <w:rPr>
          <w:rtl/>
        </w:rPr>
        <w:t>:</w:t>
      </w:r>
      <w:r w:rsidRPr="005038E3">
        <w:rPr>
          <w:rtl/>
        </w:rPr>
        <w:t xml:space="preserve"> بطلان بيع الكالئ بالكالئ وغيرها.</w:t>
      </w:r>
    </w:p>
    <w:p w:rsidR="00745F20" w:rsidRDefault="00745F20" w:rsidP="00745F20">
      <w:pPr>
        <w:pStyle w:val="libNormal"/>
      </w:pPr>
      <w:r>
        <w:br w:type="page"/>
      </w:r>
    </w:p>
    <w:p w:rsidR="002E593E" w:rsidRPr="005038E3" w:rsidRDefault="002E593E" w:rsidP="002E593E">
      <w:pPr>
        <w:pStyle w:val="libNormal"/>
        <w:rPr>
          <w:rtl/>
        </w:rPr>
      </w:pPr>
      <w:r w:rsidRPr="005038E3">
        <w:rPr>
          <w:rtl/>
        </w:rPr>
        <w:lastRenderedPageBreak/>
        <w:t>الأوّليّة</w:t>
      </w:r>
      <w:r>
        <w:rPr>
          <w:rtl/>
        </w:rPr>
        <w:t>،</w:t>
      </w:r>
      <w:r w:rsidRPr="005038E3">
        <w:rPr>
          <w:rtl/>
        </w:rPr>
        <w:t xml:space="preserve"> وتبقى على ما هي عليه عند عُرف العقلاء.</w:t>
      </w:r>
    </w:p>
    <w:p w:rsidR="00745F20" w:rsidRPr="005038E3" w:rsidRDefault="002E593E" w:rsidP="002E593E">
      <w:pPr>
        <w:pStyle w:val="libNormal"/>
        <w:rPr>
          <w:rtl/>
        </w:rPr>
      </w:pPr>
      <w:r w:rsidRPr="00745F20">
        <w:rPr>
          <w:rtl/>
        </w:rPr>
        <w:t xml:space="preserve">حينئذٍ يأتي البيان المزبور في لفظة (الشعائر) الواردة في عموم الآيات: </w:t>
      </w:r>
      <w:r w:rsidRPr="00506764">
        <w:rPr>
          <w:rStyle w:val="libAlaemChar"/>
          <w:rtl/>
        </w:rPr>
        <w:t>(</w:t>
      </w:r>
      <w:r w:rsidRPr="00745F20">
        <w:rPr>
          <w:rStyle w:val="libAieChar"/>
          <w:rFonts w:hint="cs"/>
          <w:rtl/>
        </w:rPr>
        <w:t>يَا أَيُّهَا الَّذِينَ آَمَنُوا لا تُحِلُّوا شَعَائِرَ اللَّهِ</w:t>
      </w:r>
      <w:r w:rsidRPr="00506764">
        <w:rPr>
          <w:rStyle w:val="libAlaemChar"/>
          <w:rtl/>
        </w:rPr>
        <w:t>)</w:t>
      </w:r>
      <w:r w:rsidRPr="00745F20">
        <w:rPr>
          <w:rStyle w:val="libAieChar"/>
          <w:rtl/>
        </w:rPr>
        <w:t xml:space="preserve"> </w:t>
      </w:r>
      <w:r w:rsidRPr="00745F20">
        <w:rPr>
          <w:rStyle w:val="libFootnotenumChar"/>
          <w:rtl/>
        </w:rPr>
        <w:t>(</w:t>
      </w:r>
      <w:r>
        <w:rPr>
          <w:rStyle w:val="libFootnotenumChar"/>
          <w:rFonts w:hint="cs"/>
          <w:rtl/>
        </w:rPr>
        <w:t>1</w:t>
      </w:r>
      <w:r w:rsidRPr="00745F20">
        <w:rPr>
          <w:rStyle w:val="libFootnotenumChar"/>
          <w:rtl/>
        </w:rPr>
        <w:t>)</w:t>
      </w:r>
      <w:r w:rsidRPr="00745F20">
        <w:rPr>
          <w:rtl/>
        </w:rPr>
        <w:t xml:space="preserve"> أو: </w:t>
      </w:r>
      <w:r w:rsidRPr="00506764">
        <w:rPr>
          <w:rStyle w:val="libAlaemChar"/>
          <w:rtl/>
        </w:rPr>
        <w:t>(</w:t>
      </w:r>
      <w:r w:rsidRPr="00745F20">
        <w:rPr>
          <w:rStyle w:val="libAieChar"/>
          <w:rFonts w:hint="cs"/>
          <w:rtl/>
        </w:rPr>
        <w:t>ذَلِكَ وَمَنْ يُعَظِّمْ شَعَائِرَ اللَّهِ..</w:t>
      </w:r>
      <w:r w:rsidRPr="00506764">
        <w:rPr>
          <w:rStyle w:val="libAlaemChar"/>
          <w:rtl/>
        </w:rPr>
        <w:t>)</w:t>
      </w:r>
      <w:r w:rsidRPr="00745F20">
        <w:rPr>
          <w:rStyle w:val="libAieChar"/>
          <w:rtl/>
        </w:rPr>
        <w:t xml:space="preserve"> </w:t>
      </w:r>
      <w:r w:rsidRPr="00745F20">
        <w:rPr>
          <w:rStyle w:val="libFootnotenumChar"/>
          <w:rtl/>
        </w:rPr>
        <w:t>(</w:t>
      </w:r>
      <w:r>
        <w:rPr>
          <w:rStyle w:val="libFootnotenumChar"/>
          <w:rFonts w:hint="cs"/>
          <w:rtl/>
        </w:rPr>
        <w:t>2</w:t>
      </w:r>
      <w:r w:rsidRPr="00745F20">
        <w:rPr>
          <w:rStyle w:val="libFootnotenumChar"/>
          <w:rtl/>
        </w:rPr>
        <w:t>)</w:t>
      </w:r>
      <w:r w:rsidRPr="00745F20">
        <w:rPr>
          <w:rtl/>
        </w:rPr>
        <w:t xml:space="preserve"> وقد مرّ بنا أنّ ماهيّة الشعيرة</w:t>
      </w:r>
      <w:r>
        <w:rPr>
          <w:rtl/>
        </w:rPr>
        <w:t>،</w:t>
      </w:r>
      <w:r w:rsidRPr="00745F20">
        <w:rPr>
          <w:rtl/>
        </w:rPr>
        <w:t xml:space="preserve"> أو الشعائر التي هي بمعنى العلامة إذا أُضيفت إلى الله عزّ وجل، أو أُضيفت إلى الدين الإسلامي، أو أُضيفت إلى باب من</w:t>
      </w:r>
      <w:r>
        <w:rPr>
          <w:rFonts w:hint="cs"/>
          <w:rtl/>
        </w:rPr>
        <w:t xml:space="preserve"> </w:t>
      </w:r>
      <w:r w:rsidR="00745F20" w:rsidRPr="005038E3">
        <w:rPr>
          <w:rtl/>
        </w:rPr>
        <w:t>أبواب الشريعة</w:t>
      </w:r>
      <w:r w:rsidR="00745F20">
        <w:rPr>
          <w:rtl/>
        </w:rPr>
        <w:t>،</w:t>
      </w:r>
      <w:r w:rsidR="00745F20" w:rsidRPr="005038E3">
        <w:rPr>
          <w:rtl/>
        </w:rPr>
        <w:t xml:space="preserve"> فإنّها تعني علامة ذلك الباب</w:t>
      </w:r>
      <w:r w:rsidR="00D51959">
        <w:rPr>
          <w:rtl/>
        </w:rPr>
        <w:t>،</w:t>
      </w:r>
      <w:r w:rsidR="00745F20" w:rsidRPr="005038E3">
        <w:rPr>
          <w:rtl/>
        </w:rPr>
        <w:t xml:space="preserve"> أو علامة أمر الله</w:t>
      </w:r>
      <w:r w:rsidR="00745F20">
        <w:rPr>
          <w:rtl/>
        </w:rPr>
        <w:t>،</w:t>
      </w:r>
      <w:r w:rsidR="00745F20" w:rsidRPr="005038E3">
        <w:rPr>
          <w:rtl/>
        </w:rPr>
        <w:t xml:space="preserve"> أو علامة أحكام الله وما شابه ذلك.</w:t>
      </w:r>
    </w:p>
    <w:p w:rsidR="00745F20" w:rsidRPr="005038E3" w:rsidRDefault="00745F20" w:rsidP="00745F20">
      <w:pPr>
        <w:pStyle w:val="libNormal"/>
        <w:rPr>
          <w:rtl/>
        </w:rPr>
      </w:pPr>
      <w:r w:rsidRPr="005038E3">
        <w:rPr>
          <w:rtl/>
        </w:rPr>
        <w:t>والعلامة</w:t>
      </w:r>
      <w:r w:rsidR="0046760E">
        <w:rPr>
          <w:rtl/>
        </w:rPr>
        <w:t xml:space="preserve"> - </w:t>
      </w:r>
      <w:r w:rsidRPr="005038E3">
        <w:rPr>
          <w:rtl/>
        </w:rPr>
        <w:t>كما ذكرنا</w:t>
      </w:r>
      <w:r w:rsidR="0046760E">
        <w:rPr>
          <w:rtl/>
        </w:rPr>
        <w:t xml:space="preserve"> - </w:t>
      </w:r>
      <w:r w:rsidRPr="005038E3">
        <w:rPr>
          <w:rtl/>
        </w:rPr>
        <w:t>ليست عين المنسك</w:t>
      </w:r>
      <w:r w:rsidR="00D51959">
        <w:rPr>
          <w:rtl/>
        </w:rPr>
        <w:t>،</w:t>
      </w:r>
      <w:r w:rsidRPr="005038E3">
        <w:rPr>
          <w:rtl/>
        </w:rPr>
        <w:t xml:space="preserve"> وليست عين العبادة</w:t>
      </w:r>
      <w:r w:rsidR="00D51959">
        <w:rPr>
          <w:rtl/>
        </w:rPr>
        <w:t>،</w:t>
      </w:r>
      <w:r w:rsidRPr="005038E3">
        <w:rPr>
          <w:rtl/>
        </w:rPr>
        <w:t xml:space="preserve"> وليست عين الأحكام الأخرى في الأبواب المختلفة</w:t>
      </w:r>
      <w:r>
        <w:rPr>
          <w:rtl/>
        </w:rPr>
        <w:t>؛</w:t>
      </w:r>
      <w:r w:rsidRPr="005038E3">
        <w:rPr>
          <w:rtl/>
        </w:rPr>
        <w:t xml:space="preserve"> وإنّما العلامة أو الإعلام شيء طارئ زائد على هذه الأمور</w:t>
      </w:r>
      <w:r w:rsidR="00D51959">
        <w:rPr>
          <w:rtl/>
        </w:rPr>
        <w:t>،</w:t>
      </w:r>
      <w:r w:rsidRPr="005038E3">
        <w:rPr>
          <w:rtl/>
        </w:rPr>
        <w:t xml:space="preserve"> كاللون الذي يكون عارضاً وطارئاً على الأشياء</w:t>
      </w:r>
      <w:r>
        <w:rPr>
          <w:rtl/>
        </w:rPr>
        <w:t>،</w:t>
      </w:r>
      <w:r w:rsidRPr="005038E3">
        <w:rPr>
          <w:rtl/>
        </w:rPr>
        <w:t xml:space="preserve"> فيكون طارئاً على العبادة</w:t>
      </w:r>
      <w:r>
        <w:rPr>
          <w:rtl/>
        </w:rPr>
        <w:t>،</w:t>
      </w:r>
      <w:r w:rsidRPr="005038E3">
        <w:rPr>
          <w:rtl/>
        </w:rPr>
        <w:t xml:space="preserve"> أو المنسك</w:t>
      </w:r>
      <w:r>
        <w:rPr>
          <w:rtl/>
        </w:rPr>
        <w:t>،</w:t>
      </w:r>
      <w:r w:rsidRPr="005038E3">
        <w:rPr>
          <w:rtl/>
        </w:rPr>
        <w:t xml:space="preserve"> أو الحُكم المعيّن.</w:t>
      </w:r>
    </w:p>
    <w:p w:rsidR="00745F20" w:rsidRPr="005038E3" w:rsidRDefault="00745F20" w:rsidP="00745F20">
      <w:pPr>
        <w:pStyle w:val="libNormal"/>
        <w:rPr>
          <w:rtl/>
        </w:rPr>
      </w:pPr>
      <w:r w:rsidRPr="005038E3">
        <w:rPr>
          <w:rtl/>
        </w:rPr>
        <w:t>فجنبة الإعلام والنشر في ذلك الحُكم</w:t>
      </w:r>
      <w:r>
        <w:rPr>
          <w:rtl/>
        </w:rPr>
        <w:t>،</w:t>
      </w:r>
      <w:r w:rsidRPr="005038E3">
        <w:rPr>
          <w:rtl/>
        </w:rPr>
        <w:t xml:space="preserve"> أو في تلك العبادة</w:t>
      </w:r>
      <w:r>
        <w:rPr>
          <w:rtl/>
        </w:rPr>
        <w:t>،</w:t>
      </w:r>
      <w:r w:rsidRPr="005038E3">
        <w:rPr>
          <w:rtl/>
        </w:rPr>
        <w:t xml:space="preserve"> أو ذلك المنسك</w:t>
      </w:r>
      <w:r>
        <w:rPr>
          <w:rtl/>
        </w:rPr>
        <w:t>،</w:t>
      </w:r>
      <w:r w:rsidRPr="005038E3">
        <w:rPr>
          <w:rtl/>
        </w:rPr>
        <w:t xml:space="preserve"> تتمثّل بالشعيرة والشعائر</w:t>
      </w:r>
      <w:r>
        <w:rPr>
          <w:rtl/>
        </w:rPr>
        <w:t>،</w:t>
      </w:r>
      <w:r w:rsidRPr="005038E3">
        <w:rPr>
          <w:rtl/>
        </w:rPr>
        <w:t xml:space="preserve"> وبهذا النحو أيضاً تُستعمل في شعائر الدولة أو شعائر المؤسّسة والوزارة</w:t>
      </w:r>
      <w:r w:rsidR="0046760E">
        <w:rPr>
          <w:rtl/>
        </w:rPr>
        <w:t xml:space="preserve"> - </w:t>
      </w:r>
      <w:r w:rsidRPr="005038E3">
        <w:rPr>
          <w:rtl/>
        </w:rPr>
        <w:t>مثلاً</w:t>
      </w:r>
      <w:r w:rsidR="0046760E">
        <w:rPr>
          <w:rtl/>
        </w:rPr>
        <w:t xml:space="preserve"> - </w:t>
      </w:r>
      <w:r w:rsidRPr="005038E3">
        <w:rPr>
          <w:rtl/>
        </w:rPr>
        <w:t>فهي ليست جزءاً من أجزاء الوزارة أو المؤسّسة مثلاً</w:t>
      </w:r>
      <w:r>
        <w:rPr>
          <w:rtl/>
        </w:rPr>
        <w:t>،</w:t>
      </w:r>
      <w:r w:rsidRPr="005038E3">
        <w:rPr>
          <w:rtl/>
        </w:rPr>
        <w:t xml:space="preserve"> وإنّما هي علامةٌ عليها.</w:t>
      </w:r>
    </w:p>
    <w:p w:rsidR="00745F20" w:rsidRPr="005038E3" w:rsidRDefault="00745F20" w:rsidP="00745F20">
      <w:pPr>
        <w:pStyle w:val="libNormal"/>
        <w:rPr>
          <w:rtl/>
        </w:rPr>
      </w:pPr>
      <w:r w:rsidRPr="005038E3">
        <w:rPr>
          <w:rtl/>
        </w:rPr>
        <w:t>فالنتيجة</w:t>
      </w:r>
      <w:r>
        <w:rPr>
          <w:rtl/>
        </w:rPr>
        <w:t>:</w:t>
      </w:r>
      <w:r w:rsidRPr="005038E3">
        <w:rPr>
          <w:rtl/>
        </w:rPr>
        <w:t xml:space="preserve"> أنّ الشعيرة والشعائر والشِعار تبقى على حالها دون تغيير في كلا الصعيدين</w:t>
      </w:r>
      <w:r>
        <w:rPr>
          <w:rtl/>
        </w:rPr>
        <w:t>:</w:t>
      </w:r>
      <w:r w:rsidRPr="005038E3">
        <w:rPr>
          <w:rtl/>
        </w:rPr>
        <w:t xml:space="preserve"> صعيد المعنى اللغوي</w:t>
      </w:r>
      <w:r w:rsidR="00D51959">
        <w:rPr>
          <w:rtl/>
        </w:rPr>
        <w:t>،</w:t>
      </w:r>
      <w:r w:rsidRPr="005038E3">
        <w:rPr>
          <w:rtl/>
        </w:rPr>
        <w:t xml:space="preserve"> وصعيد كيفيّة الوجود في الخارج.</w:t>
      </w:r>
    </w:p>
    <w:p w:rsidR="00745F20" w:rsidRPr="005038E3" w:rsidRDefault="0046760E" w:rsidP="0046760E">
      <w:pPr>
        <w:pStyle w:val="libLine"/>
        <w:rPr>
          <w:rtl/>
        </w:rPr>
      </w:pPr>
      <w:r>
        <w:rPr>
          <w:rtl/>
        </w:rPr>
        <w:t>____________________</w:t>
      </w:r>
    </w:p>
    <w:p w:rsidR="002E593E" w:rsidRPr="005038E3" w:rsidRDefault="002E593E" w:rsidP="002E593E">
      <w:pPr>
        <w:pStyle w:val="libFootnote0"/>
        <w:rPr>
          <w:rtl/>
        </w:rPr>
      </w:pPr>
      <w:r w:rsidRPr="005038E3">
        <w:rPr>
          <w:rtl/>
        </w:rPr>
        <w:t>(</w:t>
      </w:r>
      <w:r>
        <w:rPr>
          <w:rFonts w:hint="cs"/>
          <w:rtl/>
        </w:rPr>
        <w:t>1</w:t>
      </w:r>
      <w:r w:rsidRPr="005038E3">
        <w:rPr>
          <w:rtl/>
        </w:rPr>
        <w:t>) المائدة</w:t>
      </w:r>
      <w:r>
        <w:rPr>
          <w:rtl/>
        </w:rPr>
        <w:t>:</w:t>
      </w:r>
      <w:r w:rsidRPr="005038E3">
        <w:rPr>
          <w:rtl/>
        </w:rPr>
        <w:t xml:space="preserve"> 2.</w:t>
      </w:r>
    </w:p>
    <w:p w:rsidR="002E593E" w:rsidRPr="005038E3" w:rsidRDefault="002E593E" w:rsidP="002E593E">
      <w:pPr>
        <w:pStyle w:val="libFootnote0"/>
        <w:rPr>
          <w:rtl/>
        </w:rPr>
      </w:pPr>
      <w:r w:rsidRPr="005038E3">
        <w:rPr>
          <w:rtl/>
        </w:rPr>
        <w:t>(</w:t>
      </w:r>
      <w:r>
        <w:rPr>
          <w:rFonts w:hint="cs"/>
          <w:rtl/>
        </w:rPr>
        <w:t>2</w:t>
      </w:r>
      <w:r w:rsidRPr="005038E3">
        <w:rPr>
          <w:rtl/>
        </w:rPr>
        <w:t>) الحجّ</w:t>
      </w:r>
      <w:r>
        <w:rPr>
          <w:rtl/>
        </w:rPr>
        <w:t>:</w:t>
      </w:r>
      <w:r w:rsidRPr="005038E3">
        <w:rPr>
          <w:rtl/>
        </w:rPr>
        <w:t xml:space="preserve"> 32.</w:t>
      </w:r>
    </w:p>
    <w:p w:rsidR="00745F20" w:rsidRPr="005038E3" w:rsidRDefault="00745F20" w:rsidP="002E593E">
      <w:pPr>
        <w:pStyle w:val="libFootnote0"/>
        <w:rPr>
          <w:rtl/>
        </w:rPr>
      </w:pPr>
      <w:r w:rsidRPr="005038E3">
        <w:rPr>
          <w:rtl/>
        </w:rPr>
        <w:t>(1) الحجّ</w:t>
      </w:r>
      <w:r>
        <w:rPr>
          <w:rtl/>
        </w:rPr>
        <w:t>:</w:t>
      </w:r>
      <w:r w:rsidRPr="005038E3">
        <w:rPr>
          <w:rtl/>
        </w:rPr>
        <w:t xml:space="preserve"> 36.</w:t>
      </w:r>
    </w:p>
    <w:p w:rsidR="00745F20" w:rsidRDefault="00745F20" w:rsidP="00745F20">
      <w:pPr>
        <w:pStyle w:val="libNormal"/>
      </w:pPr>
      <w:r>
        <w:br w:type="page"/>
      </w:r>
    </w:p>
    <w:p w:rsidR="002E593E" w:rsidRPr="005038E3" w:rsidRDefault="002E593E" w:rsidP="002E593E">
      <w:pPr>
        <w:pStyle w:val="libNormal"/>
        <w:rPr>
          <w:rtl/>
        </w:rPr>
      </w:pPr>
      <w:r w:rsidRPr="00745F20">
        <w:rPr>
          <w:rtl/>
        </w:rPr>
        <w:lastRenderedPageBreak/>
        <w:t xml:space="preserve">فإطلاق الشعائر على مناسك الحجّ ليس من جهة وجودها التكويني أو الطبعي، بل من جهة الجعل والاتّخاذ من الله عزّ وجل: </w:t>
      </w:r>
      <w:r w:rsidRPr="00506764">
        <w:rPr>
          <w:rStyle w:val="libAlaemChar"/>
          <w:rtl/>
        </w:rPr>
        <w:t>(</w:t>
      </w:r>
      <w:r w:rsidRPr="00745F20">
        <w:rPr>
          <w:rStyle w:val="libAieChar"/>
          <w:rFonts w:hint="cs"/>
          <w:rtl/>
        </w:rPr>
        <w:t>وَالْبُدْنَ جَعَلْنَاهَا لَكُمْ مِنْ شَعَائِرِ اللَّهِ لَكُمْ فِيهَا خَيْرٌ</w:t>
      </w:r>
      <w:r w:rsidRPr="00506764">
        <w:rPr>
          <w:rStyle w:val="libAlaemChar"/>
          <w:rtl/>
        </w:rPr>
        <w:t>)</w:t>
      </w:r>
      <w:r w:rsidRPr="00745F20">
        <w:rPr>
          <w:rStyle w:val="libAieChar"/>
          <w:rtl/>
        </w:rPr>
        <w:t xml:space="preserve"> </w:t>
      </w:r>
      <w:r w:rsidRPr="00745F20">
        <w:rPr>
          <w:rStyle w:val="libFootnotenumChar"/>
          <w:rtl/>
        </w:rPr>
        <w:t>(1)</w:t>
      </w:r>
      <w:r w:rsidRPr="00745F20">
        <w:rPr>
          <w:rtl/>
        </w:rPr>
        <w:t xml:space="preserve"> يعني: باتّخاذ وضعي واعتباري أصبحت علامة ونبراساً للدين.</w:t>
      </w:r>
    </w:p>
    <w:p w:rsidR="002E593E" w:rsidRPr="005038E3" w:rsidRDefault="002E593E" w:rsidP="002E593E">
      <w:pPr>
        <w:pStyle w:val="libNormal"/>
        <w:rPr>
          <w:rtl/>
        </w:rPr>
      </w:pPr>
      <w:r w:rsidRPr="005038E3">
        <w:rPr>
          <w:rtl/>
        </w:rPr>
        <w:t>هذه الشعائر في مناسك الحج</w:t>
      </w:r>
      <w:r>
        <w:rPr>
          <w:rtl/>
        </w:rPr>
        <w:t>،</w:t>
      </w:r>
      <w:r w:rsidRPr="005038E3">
        <w:rPr>
          <w:rtl/>
        </w:rPr>
        <w:t xml:space="preserve"> جُعلت</w:t>
      </w:r>
      <w:r>
        <w:rPr>
          <w:rtl/>
        </w:rPr>
        <w:t xml:space="preserve"> - </w:t>
      </w:r>
      <w:r w:rsidRPr="005038E3">
        <w:rPr>
          <w:rtl/>
        </w:rPr>
        <w:t>بالوضع والاعتبار</w:t>
      </w:r>
      <w:r>
        <w:rPr>
          <w:rtl/>
        </w:rPr>
        <w:t xml:space="preserve"> - </w:t>
      </w:r>
      <w:r w:rsidRPr="005038E3">
        <w:rPr>
          <w:rtl/>
        </w:rPr>
        <w:t>علامةً للدين</w:t>
      </w:r>
      <w:r>
        <w:rPr>
          <w:rtl/>
        </w:rPr>
        <w:t>،</w:t>
      </w:r>
      <w:r w:rsidRPr="005038E3">
        <w:rPr>
          <w:rtl/>
        </w:rPr>
        <w:t xml:space="preserve"> ولعلوّ الدين</w:t>
      </w:r>
      <w:r>
        <w:rPr>
          <w:rtl/>
        </w:rPr>
        <w:t>،</w:t>
      </w:r>
      <w:r w:rsidRPr="005038E3">
        <w:rPr>
          <w:rtl/>
        </w:rPr>
        <w:t xml:space="preserve"> ولرقيّه وانتشاره وعزّته ونشر أحكامه.</w:t>
      </w:r>
    </w:p>
    <w:p w:rsidR="00745F20" w:rsidRPr="005038E3" w:rsidRDefault="002E593E" w:rsidP="002E593E">
      <w:pPr>
        <w:pStyle w:val="libNormal"/>
        <w:rPr>
          <w:rtl/>
        </w:rPr>
      </w:pPr>
      <w:r w:rsidRPr="005038E3">
        <w:rPr>
          <w:rtl/>
        </w:rPr>
        <w:t>بعد هذا البسط يتّضح من ماهيّة الشعيرة ومن وجود الشعيرة</w:t>
      </w:r>
      <w:r>
        <w:rPr>
          <w:rtl/>
        </w:rPr>
        <w:t>،</w:t>
      </w:r>
      <w:r w:rsidRPr="005038E3">
        <w:rPr>
          <w:rtl/>
        </w:rPr>
        <w:t xml:space="preserve"> أنّ وجودها</w:t>
      </w:r>
      <w:r>
        <w:rPr>
          <w:rFonts w:hint="cs"/>
          <w:rtl/>
        </w:rPr>
        <w:t xml:space="preserve"> </w:t>
      </w:r>
      <w:r w:rsidR="00745F20" w:rsidRPr="005038E3">
        <w:rPr>
          <w:rtl/>
        </w:rPr>
        <w:t>ليس تكوينيّاً</w:t>
      </w:r>
      <w:r w:rsidR="00745F20">
        <w:rPr>
          <w:rtl/>
        </w:rPr>
        <w:t>،</w:t>
      </w:r>
      <w:r w:rsidR="00745F20" w:rsidRPr="005038E3">
        <w:rPr>
          <w:rtl/>
        </w:rPr>
        <w:t xml:space="preserve"> والمقصود ليس نفي تكوينيّة وجود ذات الشعيرة</w:t>
      </w:r>
      <w:r w:rsidR="00745F20">
        <w:rPr>
          <w:rtl/>
        </w:rPr>
        <w:t>،</w:t>
      </w:r>
      <w:r w:rsidR="00745F20" w:rsidRPr="005038E3">
        <w:rPr>
          <w:rtl/>
        </w:rPr>
        <w:t xml:space="preserve"> بل إنّ تَعَنون الشيء بأنّه شعيرة وجعله علامة على شيء آخر تَعنونه هذا</w:t>
      </w:r>
      <w:r w:rsidR="00745F20">
        <w:rPr>
          <w:rtl/>
        </w:rPr>
        <w:t>،</w:t>
      </w:r>
      <w:r w:rsidR="00745F20" w:rsidRPr="005038E3">
        <w:rPr>
          <w:rtl/>
        </w:rPr>
        <w:t xml:space="preserve"> وجعله كذلك ليس تكوينيّاً بل اعتباريّاً</w:t>
      </w:r>
      <w:r w:rsidR="00745F20">
        <w:rPr>
          <w:rtl/>
        </w:rPr>
        <w:t>،</w:t>
      </w:r>
      <w:r w:rsidR="00745F20" w:rsidRPr="005038E3">
        <w:rPr>
          <w:rtl/>
        </w:rPr>
        <w:t xml:space="preserve"> وإلاّ فالبُدن هي من الإبل</w:t>
      </w:r>
      <w:r w:rsidR="00745F20">
        <w:rPr>
          <w:rtl/>
        </w:rPr>
        <w:t>،</w:t>
      </w:r>
      <w:r w:rsidR="00745F20" w:rsidRPr="005038E3">
        <w:rPr>
          <w:rtl/>
        </w:rPr>
        <w:t xml:space="preserve"> ووجودها تكويني.</w:t>
      </w:r>
    </w:p>
    <w:p w:rsidR="00745F20" w:rsidRPr="005038E3" w:rsidRDefault="00745F20" w:rsidP="00745F20">
      <w:pPr>
        <w:pStyle w:val="libNormal"/>
        <w:rPr>
          <w:rtl/>
        </w:rPr>
      </w:pPr>
      <w:r w:rsidRPr="005038E3">
        <w:rPr>
          <w:rtl/>
        </w:rPr>
        <w:t>ولكن كونها شعيرة وعلامة على حُكم من أحكام الدين</w:t>
      </w:r>
      <w:r>
        <w:rPr>
          <w:rtl/>
        </w:rPr>
        <w:t>،</w:t>
      </w:r>
      <w:r w:rsidRPr="005038E3">
        <w:rPr>
          <w:rtl/>
        </w:rPr>
        <w:t xml:space="preserve"> أو على عزّة الإسلام شيء اعتباري</w:t>
      </w:r>
      <w:r w:rsidR="00D51959">
        <w:rPr>
          <w:rtl/>
        </w:rPr>
        <w:t>،</w:t>
      </w:r>
      <w:r w:rsidRPr="005038E3">
        <w:rPr>
          <w:rtl/>
        </w:rPr>
        <w:t xml:space="preserve"> نظير بقيّة الدلالات التي تدلّ على مدلولات أخرى بالاعتبار والجعل.</w:t>
      </w:r>
    </w:p>
    <w:p w:rsidR="00745F20" w:rsidRPr="005038E3" w:rsidRDefault="00745F20" w:rsidP="00745F20">
      <w:pPr>
        <w:pStyle w:val="libNormal"/>
        <w:rPr>
          <w:rtl/>
        </w:rPr>
      </w:pPr>
      <w:r w:rsidRPr="005038E3">
        <w:rPr>
          <w:rtl/>
        </w:rPr>
        <w:t>فالشعائر وإن كانت وجودات في أنفسها تكوينيّة</w:t>
      </w:r>
      <w:r w:rsidR="00D51959">
        <w:rPr>
          <w:rtl/>
        </w:rPr>
        <w:t>،</w:t>
      </w:r>
      <w:r w:rsidRPr="005038E3">
        <w:rPr>
          <w:rtl/>
        </w:rPr>
        <w:t xml:space="preserve"> ولكن عُلقتها ودلالتها على المعاني اتّخاذيّة واعتباريّة</w:t>
      </w:r>
      <w:r>
        <w:rPr>
          <w:rtl/>
        </w:rPr>
        <w:t>،</w:t>
      </w:r>
      <w:r w:rsidRPr="005038E3">
        <w:rPr>
          <w:rtl/>
        </w:rPr>
        <w:t xml:space="preserve"> بواسطة عُلقة وضعيّة ربطيّة اعتباريّة</w:t>
      </w:r>
      <w:r>
        <w:rPr>
          <w:rtl/>
        </w:rPr>
        <w:t>،</w:t>
      </w:r>
      <w:r w:rsidRPr="005038E3">
        <w:rPr>
          <w:rtl/>
        </w:rPr>
        <w:t xml:space="preserve"> هذا من جهة وجودها.</w:t>
      </w:r>
    </w:p>
    <w:p w:rsidR="002E593E" w:rsidRDefault="00745F20" w:rsidP="00745F20">
      <w:pPr>
        <w:pStyle w:val="libNormal"/>
        <w:rPr>
          <w:rtl/>
        </w:rPr>
      </w:pPr>
      <w:r w:rsidRPr="005038E3">
        <w:rPr>
          <w:rtl/>
        </w:rPr>
        <w:t>ومن جهةٍ أخرى</w:t>
      </w:r>
      <w:r>
        <w:rPr>
          <w:rtl/>
        </w:rPr>
        <w:t>،</w:t>
      </w:r>
      <w:r w:rsidRPr="005038E3">
        <w:rPr>
          <w:rtl/>
        </w:rPr>
        <w:t xml:space="preserve"> فقد دلّلنا على أنّ الشعائر والشعيرة تكون بحسب ما تُضاف إليه</w:t>
      </w:r>
      <w:r>
        <w:rPr>
          <w:rtl/>
        </w:rPr>
        <w:t>،</w:t>
      </w:r>
      <w:r w:rsidRPr="005038E3">
        <w:rPr>
          <w:rtl/>
        </w:rPr>
        <w:t xml:space="preserve"> كما قد يتّخذ المسلمون الشعائر في الحرب مثلاً</w:t>
      </w:r>
      <w:r w:rsidR="00D51959">
        <w:rPr>
          <w:rtl/>
        </w:rPr>
        <w:t>،</w:t>
      </w:r>
      <w:r w:rsidRPr="005038E3">
        <w:rPr>
          <w:rtl/>
        </w:rPr>
        <w:t xml:space="preserve"> كما وردَ </w:t>
      </w:r>
    </w:p>
    <w:p w:rsidR="002E593E" w:rsidRPr="005038E3" w:rsidRDefault="002E593E" w:rsidP="002E593E">
      <w:pPr>
        <w:pStyle w:val="libLine"/>
        <w:rPr>
          <w:rtl/>
        </w:rPr>
      </w:pPr>
      <w:r>
        <w:rPr>
          <w:rtl/>
        </w:rPr>
        <w:t>____________________</w:t>
      </w:r>
    </w:p>
    <w:p w:rsidR="002E593E" w:rsidRPr="005038E3" w:rsidRDefault="002E593E" w:rsidP="002E593E">
      <w:pPr>
        <w:pStyle w:val="libFootnote0"/>
        <w:rPr>
          <w:rtl/>
        </w:rPr>
      </w:pPr>
      <w:r w:rsidRPr="005038E3">
        <w:rPr>
          <w:rtl/>
        </w:rPr>
        <w:t>(1) الحجّ</w:t>
      </w:r>
      <w:r>
        <w:rPr>
          <w:rtl/>
        </w:rPr>
        <w:t>:</w:t>
      </w:r>
      <w:r w:rsidRPr="005038E3">
        <w:rPr>
          <w:rtl/>
        </w:rPr>
        <w:t xml:space="preserve"> 36.</w:t>
      </w:r>
    </w:p>
    <w:p w:rsidR="00745F20" w:rsidRDefault="00745F20" w:rsidP="00745F20">
      <w:pPr>
        <w:pStyle w:val="libNormal"/>
      </w:pPr>
      <w:r>
        <w:br w:type="page"/>
      </w:r>
    </w:p>
    <w:p w:rsidR="002E593E" w:rsidRPr="005038E3" w:rsidRDefault="002E593E" w:rsidP="002E593E">
      <w:pPr>
        <w:pStyle w:val="libNormal0"/>
        <w:rPr>
          <w:rtl/>
        </w:rPr>
      </w:pPr>
      <w:r w:rsidRPr="005038E3">
        <w:rPr>
          <w:rtl/>
        </w:rPr>
        <w:lastRenderedPageBreak/>
        <w:t>دليل خاص في باب الجهاد على استحباب اتّخاذ المسلمين شعاراً لهم</w:t>
      </w:r>
      <w:r>
        <w:rPr>
          <w:rtl/>
        </w:rPr>
        <w:t>،</w:t>
      </w:r>
      <w:r w:rsidRPr="005038E3">
        <w:rPr>
          <w:rtl/>
        </w:rPr>
        <w:t xml:space="preserve"> مثل ما اتّخذه المسلمون في غزوة بدر</w:t>
      </w:r>
      <w:r>
        <w:rPr>
          <w:rtl/>
        </w:rPr>
        <w:t>،</w:t>
      </w:r>
      <w:r w:rsidRPr="005038E3">
        <w:rPr>
          <w:rtl/>
        </w:rPr>
        <w:t xml:space="preserve"> وهو شعار</w:t>
      </w:r>
      <w:r>
        <w:rPr>
          <w:rtl/>
        </w:rPr>
        <w:t>:</w:t>
      </w:r>
      <w:r w:rsidRPr="005038E3">
        <w:rPr>
          <w:rtl/>
        </w:rPr>
        <w:t xml:space="preserve"> (يا منصور أمِت).</w:t>
      </w:r>
    </w:p>
    <w:p w:rsidR="002E593E" w:rsidRDefault="002E593E" w:rsidP="002E593E">
      <w:pPr>
        <w:pStyle w:val="libNormal"/>
        <w:rPr>
          <w:rtl/>
        </w:rPr>
      </w:pPr>
      <w:r w:rsidRPr="005038E3">
        <w:rPr>
          <w:rtl/>
        </w:rPr>
        <w:t>فالمقصود إذا لم يرد لدينا دليل خاصّ على التصرّف في معنى الشعائر أو الشعيرة</w:t>
      </w:r>
      <w:r>
        <w:rPr>
          <w:rtl/>
        </w:rPr>
        <w:t xml:space="preserve"> - </w:t>
      </w:r>
      <w:r w:rsidRPr="005038E3">
        <w:rPr>
          <w:rtl/>
        </w:rPr>
        <w:t>التي هي بمعنى العلامة كما ذكرنا</w:t>
      </w:r>
      <w:r>
        <w:rPr>
          <w:rtl/>
        </w:rPr>
        <w:t xml:space="preserve"> - </w:t>
      </w:r>
      <w:r w:rsidRPr="005038E3">
        <w:rPr>
          <w:rtl/>
        </w:rPr>
        <w:t>فإنّه يبقى على معناه اللغوي الأوّلي.</w:t>
      </w:r>
    </w:p>
    <w:p w:rsidR="002E593E" w:rsidRPr="0046760E" w:rsidRDefault="002E593E" w:rsidP="002E593E">
      <w:pPr>
        <w:pStyle w:val="Heading2Center"/>
        <w:rPr>
          <w:rtl/>
        </w:rPr>
      </w:pPr>
      <w:bookmarkStart w:id="43" w:name="_Toc446756403"/>
      <w:r w:rsidRPr="005038E3">
        <w:rPr>
          <w:rtl/>
        </w:rPr>
        <w:t>الوجودُ الاعتباري للشعيرة</w:t>
      </w:r>
      <w:bookmarkEnd w:id="43"/>
    </w:p>
    <w:p w:rsidR="00745F20" w:rsidRPr="005038E3" w:rsidRDefault="002E593E" w:rsidP="002E593E">
      <w:pPr>
        <w:pStyle w:val="libNormal"/>
        <w:rPr>
          <w:rtl/>
        </w:rPr>
      </w:pPr>
      <w:r w:rsidRPr="005038E3">
        <w:rPr>
          <w:rtl/>
        </w:rPr>
        <w:t>وكذلك في الوجود الخارجي</w:t>
      </w:r>
      <w:r>
        <w:rPr>
          <w:rtl/>
        </w:rPr>
        <w:t>،</w:t>
      </w:r>
      <w:r w:rsidRPr="005038E3">
        <w:rPr>
          <w:rtl/>
        </w:rPr>
        <w:t xml:space="preserve"> إذ المفروض أنّ المتشرّعة إذا اتّخذوا شيئاً ما كشعيرة</w:t>
      </w:r>
      <w:r>
        <w:rPr>
          <w:rtl/>
        </w:rPr>
        <w:t>،</w:t>
      </w:r>
      <w:r w:rsidRPr="005038E3">
        <w:rPr>
          <w:rtl/>
        </w:rPr>
        <w:t xml:space="preserve"> يعني علامة على معنى ديني سامي</w:t>
      </w:r>
      <w:r>
        <w:rPr>
          <w:rtl/>
        </w:rPr>
        <w:t>،</w:t>
      </w:r>
      <w:r w:rsidRPr="005038E3">
        <w:rPr>
          <w:rtl/>
        </w:rPr>
        <w:t xml:space="preserve"> معنىً من المعاني الدينيّة السامية</w:t>
      </w:r>
      <w:r>
        <w:rPr>
          <w:rtl/>
        </w:rPr>
        <w:t>،</w:t>
      </w:r>
      <w:r w:rsidRPr="005038E3">
        <w:rPr>
          <w:rtl/>
        </w:rPr>
        <w:t xml:space="preserve"> أو حكماً من الأحكام العالية</w:t>
      </w:r>
      <w:r>
        <w:rPr>
          <w:rtl/>
        </w:rPr>
        <w:t>،</w:t>
      </w:r>
      <w:r w:rsidRPr="005038E3">
        <w:rPr>
          <w:rtl/>
        </w:rPr>
        <w:t xml:space="preserve"> وجعلوا له علامة</w:t>
      </w:r>
      <w:r>
        <w:rPr>
          <w:rtl/>
        </w:rPr>
        <w:t>،</w:t>
      </w:r>
      <w:r w:rsidRPr="005038E3">
        <w:rPr>
          <w:rtl/>
        </w:rPr>
        <w:t xml:space="preserve"> شعيرة وشِعار وشعائر.</w:t>
      </w:r>
      <w:r>
        <w:rPr>
          <w:rFonts w:hint="cs"/>
          <w:rtl/>
        </w:rPr>
        <w:t xml:space="preserve"> </w:t>
      </w:r>
      <w:r w:rsidR="00745F20" w:rsidRPr="005038E3">
        <w:rPr>
          <w:rtl/>
        </w:rPr>
        <w:t>فالمفروض جَعل ذلك بما هي شعيرة لا بما هي هي</w:t>
      </w:r>
      <w:r w:rsidR="00745F20">
        <w:rPr>
          <w:rtl/>
        </w:rPr>
        <w:t>،</w:t>
      </w:r>
      <w:r w:rsidR="00745F20" w:rsidRPr="005038E3">
        <w:rPr>
          <w:rtl/>
        </w:rPr>
        <w:t xml:space="preserve"> أي</w:t>
      </w:r>
      <w:r w:rsidR="00745F20">
        <w:rPr>
          <w:rtl/>
        </w:rPr>
        <w:t>:</w:t>
      </w:r>
      <w:r w:rsidR="00745F20" w:rsidRPr="005038E3">
        <w:rPr>
          <w:rtl/>
        </w:rPr>
        <w:t xml:space="preserve"> بوجودها النفسي</w:t>
      </w:r>
      <w:r w:rsidR="00745F20">
        <w:rPr>
          <w:rtl/>
        </w:rPr>
        <w:t>،</w:t>
      </w:r>
      <w:r w:rsidR="00745F20" w:rsidRPr="005038E3">
        <w:rPr>
          <w:rtl/>
        </w:rPr>
        <w:t xml:space="preserve"> لكن بما هي شعيرة</w:t>
      </w:r>
      <w:r w:rsidR="00D51959">
        <w:rPr>
          <w:rtl/>
        </w:rPr>
        <w:t>،</w:t>
      </w:r>
      <w:r w:rsidR="00745F20" w:rsidRPr="005038E3">
        <w:rPr>
          <w:rtl/>
        </w:rPr>
        <w:t xml:space="preserve"> (كاللفظ بما هو دال على المعنى</w:t>
      </w:r>
      <w:r w:rsidR="00745F20">
        <w:rPr>
          <w:rtl/>
        </w:rPr>
        <w:t>،</w:t>
      </w:r>
      <w:r w:rsidR="00745F20" w:rsidRPr="005038E3">
        <w:rPr>
          <w:rtl/>
        </w:rPr>
        <w:t xml:space="preserve"> لا يكون دالاً على المعنى إلاّ بالوضع</w:t>
      </w:r>
      <w:r w:rsidR="00745F20">
        <w:rPr>
          <w:rtl/>
        </w:rPr>
        <w:t>.</w:t>
      </w:r>
      <w:r w:rsidR="00745F20" w:rsidRPr="005038E3">
        <w:rPr>
          <w:rtl/>
        </w:rPr>
        <w:t>.) فالشعيرة بما هي شعيرة</w:t>
      </w:r>
      <w:r w:rsidR="00745F20">
        <w:rPr>
          <w:rtl/>
        </w:rPr>
        <w:t>،</w:t>
      </w:r>
      <w:r w:rsidR="00745F20" w:rsidRPr="005038E3">
        <w:rPr>
          <w:rtl/>
        </w:rPr>
        <w:t xml:space="preserve"> أي بما هي علامة دالّة على معنى سامي من المعاني الدينيّة</w:t>
      </w:r>
      <w:r w:rsidR="00745F20">
        <w:rPr>
          <w:rtl/>
        </w:rPr>
        <w:t>،</w:t>
      </w:r>
      <w:r w:rsidR="00745F20" w:rsidRPr="005038E3">
        <w:rPr>
          <w:rtl/>
        </w:rPr>
        <w:t xml:space="preserve"> وتشير بما هي علامة على حُكم من الأحكام الدينيّة الركنيّة مثلاً</w:t>
      </w:r>
      <w:r w:rsidR="00D51959">
        <w:rPr>
          <w:rtl/>
        </w:rPr>
        <w:t>،</w:t>
      </w:r>
      <w:r w:rsidR="00745F20" w:rsidRPr="005038E3">
        <w:rPr>
          <w:rtl/>
        </w:rPr>
        <w:t xml:space="preserve"> أو الأصليّة وهي دلالة اعتباريّة اتّخاذيّة</w:t>
      </w:r>
      <w:r w:rsidR="0046760E">
        <w:rPr>
          <w:rtl/>
        </w:rPr>
        <w:t xml:space="preserve"> </w:t>
      </w:r>
      <w:r w:rsidR="00745F20" w:rsidRPr="005038E3">
        <w:rPr>
          <w:rtl/>
        </w:rPr>
        <w:t>وضعيّة.</w:t>
      </w:r>
    </w:p>
    <w:p w:rsidR="0046760E" w:rsidRDefault="00745F20" w:rsidP="00745F20">
      <w:pPr>
        <w:pStyle w:val="libNormal"/>
        <w:rPr>
          <w:rtl/>
        </w:rPr>
      </w:pPr>
      <w:r w:rsidRPr="005038E3">
        <w:rPr>
          <w:rtl/>
        </w:rPr>
        <w:t>وهذا يعني أنّها مجعولة في ذهن الجاعل</w:t>
      </w:r>
      <w:r w:rsidR="00D51959">
        <w:rPr>
          <w:rtl/>
        </w:rPr>
        <w:t>،</w:t>
      </w:r>
      <w:r w:rsidRPr="005038E3">
        <w:rPr>
          <w:rtl/>
        </w:rPr>
        <w:t xml:space="preserve"> وبالتبادل وبالاتفاق تصبح شيئاً فشيئاً شعيرة وشِعار</w:t>
      </w:r>
      <w:r>
        <w:rPr>
          <w:rtl/>
        </w:rPr>
        <w:t>،</w:t>
      </w:r>
      <w:r w:rsidRPr="005038E3">
        <w:rPr>
          <w:rtl/>
        </w:rPr>
        <w:t xml:space="preserve"> مثل ما يجري في العرف بأن يضعوا للمنطقة الفلانيّة اسماً معيّناً مثلاً</w:t>
      </w:r>
      <w:r>
        <w:rPr>
          <w:rtl/>
        </w:rPr>
        <w:t>،</w:t>
      </w:r>
      <w:r w:rsidRPr="005038E3">
        <w:rPr>
          <w:rtl/>
        </w:rPr>
        <w:t xml:space="preserve"> وبكثرة الاستعمال شيئاً فشيئاً ينتشر بينهم ذلك الاسم فيتواضعون عليه</w:t>
      </w:r>
      <w:r>
        <w:rPr>
          <w:rtl/>
        </w:rPr>
        <w:t>،</w:t>
      </w:r>
      <w:r w:rsidRPr="005038E3">
        <w:rPr>
          <w:rtl/>
        </w:rPr>
        <w:t xml:space="preserve"> ويتعارف بينهم أنّ هذه المنطقة تُعرف باسم كذا</w:t>
      </w:r>
      <w:r>
        <w:rPr>
          <w:rtl/>
        </w:rPr>
        <w:t>،</w:t>
      </w:r>
      <w:r w:rsidRPr="005038E3">
        <w:rPr>
          <w:rtl/>
        </w:rPr>
        <w:t xml:space="preserve"> ويحصل الاستئناس في استعمال اللفظ في ذلك المعنى</w:t>
      </w:r>
      <w:r>
        <w:rPr>
          <w:rtl/>
        </w:rPr>
        <w:t>،</w:t>
      </w:r>
      <w:r w:rsidRPr="005038E3">
        <w:rPr>
          <w:rtl/>
        </w:rPr>
        <w:t xml:space="preserve"> فينتشر ويتداول</w:t>
      </w:r>
      <w:r>
        <w:rPr>
          <w:rtl/>
        </w:rPr>
        <w:t>،</w:t>
      </w:r>
      <w:r w:rsidRPr="005038E3">
        <w:rPr>
          <w:rtl/>
        </w:rPr>
        <w:t xml:space="preserve"> فحينئذٍ يكون اللفظ المخصوص له دلالة على المعنى المعيّن دلالةً وضعيّةً.</w:t>
      </w:r>
    </w:p>
    <w:p w:rsidR="00745F20" w:rsidRDefault="00745F20" w:rsidP="00745F20">
      <w:pPr>
        <w:pStyle w:val="libNormal"/>
      </w:pPr>
      <w:r>
        <w:br w:type="page"/>
      </w:r>
    </w:p>
    <w:p w:rsidR="002E593E" w:rsidRPr="0046760E" w:rsidRDefault="002E593E" w:rsidP="002E593E">
      <w:pPr>
        <w:pStyle w:val="Heading2"/>
        <w:rPr>
          <w:rtl/>
        </w:rPr>
      </w:pPr>
      <w:bookmarkStart w:id="44" w:name="_Toc446756404"/>
      <w:r w:rsidRPr="005038E3">
        <w:rPr>
          <w:rtl/>
        </w:rPr>
        <w:lastRenderedPageBreak/>
        <w:t>خلاصةُ القول</w:t>
      </w:r>
      <w:bookmarkEnd w:id="44"/>
    </w:p>
    <w:p w:rsidR="002E593E" w:rsidRPr="005038E3" w:rsidRDefault="002E593E" w:rsidP="002E593E">
      <w:pPr>
        <w:pStyle w:val="libNormal"/>
        <w:rPr>
          <w:rtl/>
        </w:rPr>
      </w:pPr>
      <w:r w:rsidRPr="00745F20">
        <w:rPr>
          <w:rtl/>
        </w:rPr>
        <w:t xml:space="preserve">إلى هنا عرفنا أنّ في آية: </w:t>
      </w:r>
      <w:r w:rsidRPr="00506764">
        <w:rPr>
          <w:rStyle w:val="libAlaemChar"/>
          <w:rtl/>
        </w:rPr>
        <w:t>(</w:t>
      </w:r>
      <w:r w:rsidRPr="00745F20">
        <w:rPr>
          <w:rStyle w:val="libAieChar"/>
          <w:rFonts w:hint="cs"/>
          <w:rtl/>
        </w:rPr>
        <w:t>لا تُحِلُّوا شَعَائِرَ اللَّهِ</w:t>
      </w:r>
      <w:r w:rsidRPr="00506764">
        <w:rPr>
          <w:rStyle w:val="libAlaemChar"/>
          <w:rtl/>
        </w:rPr>
        <w:t>)</w:t>
      </w:r>
      <w:r w:rsidRPr="00745F20">
        <w:rPr>
          <w:rStyle w:val="libAieChar"/>
          <w:rtl/>
        </w:rPr>
        <w:t xml:space="preserve"> </w:t>
      </w:r>
      <w:r w:rsidRPr="00745F20">
        <w:rPr>
          <w:rStyle w:val="libFootnotenumChar"/>
          <w:rtl/>
        </w:rPr>
        <w:t>(1)</w:t>
      </w:r>
      <w:r w:rsidRPr="00745F20">
        <w:rPr>
          <w:rtl/>
        </w:rPr>
        <w:t xml:space="preserve">، وآية: </w:t>
      </w:r>
      <w:r w:rsidRPr="00506764">
        <w:rPr>
          <w:rStyle w:val="libAlaemChar"/>
          <w:rtl/>
        </w:rPr>
        <w:t>(</w:t>
      </w:r>
      <w:r w:rsidRPr="00745F20">
        <w:rPr>
          <w:rStyle w:val="libAieChar"/>
          <w:rFonts w:hint="cs"/>
          <w:rtl/>
        </w:rPr>
        <w:t>وَمَنْ يُعَظِّمْ شَعَائِرَ اللَّهِ فَإِنَّهَا مِنْ تَقْوَى الْقُلُوبِ</w:t>
      </w:r>
      <w:r w:rsidRPr="00506764">
        <w:rPr>
          <w:rStyle w:val="libAlaemChar"/>
          <w:rtl/>
        </w:rPr>
        <w:t>)</w:t>
      </w:r>
      <w:r w:rsidRPr="00745F20">
        <w:rPr>
          <w:rStyle w:val="libAieChar"/>
          <w:rtl/>
        </w:rPr>
        <w:t xml:space="preserve"> </w:t>
      </w:r>
      <w:r w:rsidRPr="00745F20">
        <w:rPr>
          <w:rStyle w:val="libFootnotenumChar"/>
          <w:rtl/>
        </w:rPr>
        <w:t>(2)</w:t>
      </w:r>
      <w:r w:rsidRPr="00745F20">
        <w:rPr>
          <w:rtl/>
        </w:rPr>
        <w:t xml:space="preserve"> ثلاثة مَحاور:</w:t>
      </w:r>
    </w:p>
    <w:p w:rsidR="002E593E" w:rsidRPr="005038E3" w:rsidRDefault="002E593E" w:rsidP="002E593E">
      <w:pPr>
        <w:pStyle w:val="libNormal"/>
        <w:rPr>
          <w:rtl/>
        </w:rPr>
      </w:pPr>
      <w:r w:rsidRPr="005038E3">
        <w:rPr>
          <w:rtl/>
        </w:rPr>
        <w:t>محور الحُكم</w:t>
      </w:r>
      <w:r>
        <w:rPr>
          <w:rtl/>
        </w:rPr>
        <w:t>،</w:t>
      </w:r>
      <w:r w:rsidRPr="005038E3">
        <w:rPr>
          <w:rtl/>
        </w:rPr>
        <w:t xml:space="preserve"> ومحور المتعلّق</w:t>
      </w:r>
      <w:r>
        <w:rPr>
          <w:rtl/>
        </w:rPr>
        <w:t>،</w:t>
      </w:r>
      <w:r w:rsidRPr="005038E3">
        <w:rPr>
          <w:rtl/>
        </w:rPr>
        <w:t xml:space="preserve"> ومحور الموضوع.</w:t>
      </w:r>
    </w:p>
    <w:p w:rsidR="00745F20" w:rsidRPr="005038E3" w:rsidRDefault="002E593E" w:rsidP="002E593E">
      <w:pPr>
        <w:pStyle w:val="libNormal"/>
        <w:rPr>
          <w:rtl/>
        </w:rPr>
      </w:pPr>
      <w:r w:rsidRPr="005038E3">
        <w:rPr>
          <w:rtl/>
        </w:rPr>
        <w:t>فنقول</w:t>
      </w:r>
      <w:r>
        <w:rPr>
          <w:rtl/>
        </w:rPr>
        <w:t>:</w:t>
      </w:r>
      <w:r w:rsidRPr="005038E3">
        <w:rPr>
          <w:rtl/>
        </w:rPr>
        <w:t xml:space="preserve"> لو كنّا نحن ومقتضى القاعدة</w:t>
      </w:r>
      <w:r>
        <w:rPr>
          <w:rtl/>
        </w:rPr>
        <w:t>،</w:t>
      </w:r>
      <w:r w:rsidRPr="005038E3">
        <w:rPr>
          <w:rtl/>
        </w:rPr>
        <w:t xml:space="preserve"> لو كنّا نحن وهاتين الآيتين الشريفتين فقط وفقط فحينئذٍ</w:t>
      </w:r>
      <w:r>
        <w:rPr>
          <w:rtl/>
        </w:rPr>
        <w:t>،</w:t>
      </w:r>
      <w:r w:rsidRPr="005038E3">
        <w:rPr>
          <w:rtl/>
        </w:rPr>
        <w:t xml:space="preserve"> نقول</w:t>
      </w:r>
      <w:r>
        <w:rPr>
          <w:rtl/>
        </w:rPr>
        <w:t>:</w:t>
      </w:r>
      <w:r w:rsidRPr="005038E3">
        <w:rPr>
          <w:rtl/>
        </w:rPr>
        <w:t xml:space="preserve"> إنّ المعنى لشعائر الله</w:t>
      </w:r>
      <w:r>
        <w:rPr>
          <w:rtl/>
        </w:rPr>
        <w:t xml:space="preserve"> - </w:t>
      </w:r>
      <w:r w:rsidRPr="005038E3">
        <w:rPr>
          <w:rtl/>
        </w:rPr>
        <w:t>كالزوال</w:t>
      </w:r>
      <w:r>
        <w:rPr>
          <w:rtl/>
        </w:rPr>
        <w:t>،</w:t>
      </w:r>
      <w:r w:rsidRPr="005038E3">
        <w:rPr>
          <w:rtl/>
        </w:rPr>
        <w:t xml:space="preserve"> وكدِلوك الشمس</w:t>
      </w:r>
      <w:r>
        <w:rPr>
          <w:rtl/>
        </w:rPr>
        <w:t xml:space="preserve"> - </w:t>
      </w:r>
      <w:r w:rsidRPr="005038E3">
        <w:rPr>
          <w:rtl/>
        </w:rPr>
        <w:t xml:space="preserve">بقيَ </w:t>
      </w:r>
      <w:r w:rsidR="00745F20" w:rsidRPr="00745F20">
        <w:rPr>
          <w:rtl/>
        </w:rPr>
        <w:t>على ما هو عليه في المعنى، ووجوده أيضاً على ما هو عليه من وجود</w:t>
      </w:r>
      <w:r w:rsidR="00D51959">
        <w:rPr>
          <w:rtl/>
        </w:rPr>
        <w:t>،</w:t>
      </w:r>
      <w:r w:rsidR="00745F20" w:rsidRPr="00745F20">
        <w:rPr>
          <w:rtl/>
        </w:rPr>
        <w:t xml:space="preserve"> وقد بيّنّا في كيفيّة وجوده أنّها ليست تكوينيّة</w:t>
      </w:r>
      <w:r w:rsidR="00D51959">
        <w:rPr>
          <w:rtl/>
        </w:rPr>
        <w:t>،</w:t>
      </w:r>
      <w:r w:rsidR="00745F20" w:rsidRPr="00745F20">
        <w:rPr>
          <w:rtl/>
        </w:rPr>
        <w:t xml:space="preserve"> بل هي وضعيّة واعتباريّة واتخاذيّة، كما في آية </w:t>
      </w:r>
      <w:r w:rsidR="00745F20" w:rsidRPr="00506764">
        <w:rPr>
          <w:rStyle w:val="libAlaemChar"/>
          <w:rtl/>
        </w:rPr>
        <w:t>(</w:t>
      </w:r>
      <w:r w:rsidR="00745F20" w:rsidRPr="00745F20">
        <w:rPr>
          <w:rStyle w:val="libAieChar"/>
          <w:rtl/>
        </w:rPr>
        <w:t>أَحَلَّ اللّهُ الْبَيْعَ...</w:t>
      </w:r>
      <w:r w:rsidR="00745F20" w:rsidRPr="00506764">
        <w:rPr>
          <w:rStyle w:val="libAlaemChar"/>
          <w:rtl/>
        </w:rPr>
        <w:t>)</w:t>
      </w:r>
      <w:r w:rsidR="00745F20" w:rsidRPr="00745F20">
        <w:rPr>
          <w:rtl/>
        </w:rPr>
        <w:t xml:space="preserve"> نبقيه على ما هو عليه من معنى</w:t>
      </w:r>
      <w:r w:rsidR="00D51959">
        <w:rPr>
          <w:rtl/>
        </w:rPr>
        <w:t>،</w:t>
      </w:r>
      <w:r w:rsidR="00745F20" w:rsidRPr="00745F20">
        <w:rPr>
          <w:rtl/>
        </w:rPr>
        <w:t xml:space="preserve"> ونُبقيه على ما هو عليه من وجود، ووجوده هو وجود اعتباري لدى العقلاء.</w:t>
      </w:r>
    </w:p>
    <w:p w:rsidR="00745F20" w:rsidRPr="005038E3" w:rsidRDefault="00745F20" w:rsidP="00745F20">
      <w:pPr>
        <w:pStyle w:val="libNormal"/>
        <w:rPr>
          <w:rtl/>
        </w:rPr>
      </w:pPr>
      <w:r w:rsidRPr="005038E3">
        <w:rPr>
          <w:rtl/>
        </w:rPr>
        <w:t>وكذلك الأمر في شعائر الله</w:t>
      </w:r>
      <w:r w:rsidR="00D51959">
        <w:rPr>
          <w:rtl/>
        </w:rPr>
        <w:t>،</w:t>
      </w:r>
      <w:r w:rsidRPr="005038E3">
        <w:rPr>
          <w:rtl/>
        </w:rPr>
        <w:t xml:space="preserve"> حيث هناك موارد قد تصرَّف فيها الشارع بنفسه وجعلَ شيئاً ما علامة</w:t>
      </w:r>
      <w:r w:rsidR="00D51959">
        <w:rPr>
          <w:rtl/>
        </w:rPr>
        <w:t>،</w:t>
      </w:r>
      <w:r w:rsidRPr="005038E3">
        <w:rPr>
          <w:rtl/>
        </w:rPr>
        <w:t xml:space="preserve"> وغاية هذا التصرّف هو جعل أحد مصاديق الشعائر</w:t>
      </w:r>
      <w:r>
        <w:rPr>
          <w:rtl/>
        </w:rPr>
        <w:t>،</w:t>
      </w:r>
      <w:r w:rsidRPr="005038E3">
        <w:rPr>
          <w:rtl/>
        </w:rPr>
        <w:t xml:space="preserve"> كالمناسك في الحجّ.</w:t>
      </w:r>
    </w:p>
    <w:p w:rsidR="002E593E" w:rsidRDefault="00745F20" w:rsidP="002E593E">
      <w:pPr>
        <w:pStyle w:val="libNormal"/>
        <w:rPr>
          <w:rtl/>
        </w:rPr>
      </w:pPr>
      <w:r w:rsidRPr="00745F20">
        <w:rPr>
          <w:rtl/>
        </w:rPr>
        <w:t>وهناك موارد لم يتصرّف الشارع بها ولم يتّخذ بخصوصها علامات معيّنة</w:t>
      </w:r>
      <w:r w:rsidR="002E593E">
        <w:rPr>
          <w:rFonts w:hint="cs"/>
          <w:rtl/>
        </w:rPr>
        <w:t>.</w:t>
      </w:r>
      <w:r w:rsidRPr="00745F20">
        <w:rPr>
          <w:rtl/>
        </w:rPr>
        <w:t xml:space="preserve"> </w:t>
      </w:r>
    </w:p>
    <w:p w:rsidR="002E593E" w:rsidRDefault="00745F20" w:rsidP="00745F20">
      <w:pPr>
        <w:pStyle w:val="libNormal"/>
        <w:rPr>
          <w:rtl/>
        </w:rPr>
      </w:pPr>
      <w:r w:rsidRPr="00745F20">
        <w:rPr>
          <w:rtl/>
        </w:rPr>
        <w:t>وإنّما اتّخذ المتشرِّعة والمكلّفون شيئاً فشيئاً فعلاً من الأفعال</w:t>
      </w:r>
      <w:r w:rsidR="0046760E">
        <w:rPr>
          <w:rtl/>
        </w:rPr>
        <w:t xml:space="preserve"> - </w:t>
      </w:r>
      <w:r w:rsidRPr="00745F20">
        <w:rPr>
          <w:rtl/>
        </w:rPr>
        <w:t>مثلاً</w:t>
      </w:r>
      <w:r w:rsidR="0046760E">
        <w:rPr>
          <w:rtl/>
        </w:rPr>
        <w:t xml:space="preserve"> - </w:t>
      </w:r>
    </w:p>
    <w:p w:rsidR="002E593E" w:rsidRPr="005038E3" w:rsidRDefault="002E593E" w:rsidP="002E593E">
      <w:pPr>
        <w:pStyle w:val="libLine"/>
        <w:rPr>
          <w:rtl/>
        </w:rPr>
      </w:pPr>
      <w:r>
        <w:rPr>
          <w:rtl/>
        </w:rPr>
        <w:t>____________________</w:t>
      </w:r>
    </w:p>
    <w:p w:rsidR="002E593E" w:rsidRPr="005038E3" w:rsidRDefault="002E593E" w:rsidP="002E593E">
      <w:pPr>
        <w:pStyle w:val="libFootnote0"/>
        <w:rPr>
          <w:rtl/>
        </w:rPr>
      </w:pPr>
      <w:r w:rsidRPr="005038E3">
        <w:rPr>
          <w:rtl/>
        </w:rPr>
        <w:t>(1) المائدة</w:t>
      </w:r>
      <w:r>
        <w:rPr>
          <w:rtl/>
        </w:rPr>
        <w:t>:</w:t>
      </w:r>
      <w:r w:rsidRPr="005038E3">
        <w:rPr>
          <w:rtl/>
        </w:rPr>
        <w:t xml:space="preserve"> 2.</w:t>
      </w:r>
    </w:p>
    <w:p w:rsidR="002E593E" w:rsidRPr="005038E3" w:rsidRDefault="002E593E" w:rsidP="002E593E">
      <w:pPr>
        <w:pStyle w:val="libFootnote0"/>
        <w:rPr>
          <w:rtl/>
        </w:rPr>
      </w:pPr>
      <w:r w:rsidRPr="005038E3">
        <w:rPr>
          <w:rtl/>
        </w:rPr>
        <w:t>(2) سورة الحج</w:t>
      </w:r>
      <w:r>
        <w:rPr>
          <w:rtl/>
        </w:rPr>
        <w:t>:</w:t>
      </w:r>
      <w:r w:rsidRPr="005038E3">
        <w:rPr>
          <w:rtl/>
        </w:rPr>
        <w:t xml:space="preserve"> 32.</w:t>
      </w:r>
    </w:p>
    <w:p w:rsidR="00745F20" w:rsidRDefault="00745F20" w:rsidP="00745F20">
      <w:pPr>
        <w:pStyle w:val="libNormal"/>
      </w:pPr>
      <w:r>
        <w:br w:type="page"/>
      </w:r>
    </w:p>
    <w:p w:rsidR="002E593E" w:rsidRPr="005038E3" w:rsidRDefault="002E593E" w:rsidP="002E593E">
      <w:pPr>
        <w:pStyle w:val="libNormal"/>
        <w:rPr>
          <w:rtl/>
        </w:rPr>
      </w:pPr>
      <w:r w:rsidRPr="00745F20">
        <w:rPr>
          <w:rtl/>
        </w:rPr>
        <w:lastRenderedPageBreak/>
        <w:t xml:space="preserve">علامة وشعاراً على معنى من المعاني الإسلاميّة، فتلك الموارد يشملها عموم الآية: </w:t>
      </w:r>
      <w:r w:rsidRPr="00506764">
        <w:rPr>
          <w:rStyle w:val="libAlaemChar"/>
          <w:rtl/>
        </w:rPr>
        <w:t>(</w:t>
      </w:r>
      <w:r w:rsidRPr="00745F20">
        <w:rPr>
          <w:rStyle w:val="libAieChar"/>
          <w:rFonts w:hint="cs"/>
          <w:rtl/>
        </w:rPr>
        <w:t>ذَلِكَ وَمَنْ يُعَظِّمْ شَعَائِرَ اللَّهِ فَإِنَّهَا مِنْ تَقْوَى الْقُلُوبِ</w:t>
      </w:r>
      <w:r w:rsidRPr="00506764">
        <w:rPr>
          <w:rStyle w:val="libAlaemChar"/>
          <w:rtl/>
        </w:rPr>
        <w:t>)</w:t>
      </w:r>
      <w:r w:rsidRPr="00CA68FA">
        <w:rPr>
          <w:rtl/>
        </w:rPr>
        <w:t xml:space="preserve"> </w:t>
      </w:r>
      <w:r w:rsidRPr="00745F20">
        <w:rPr>
          <w:rStyle w:val="libFootnotenumChar"/>
          <w:rtl/>
        </w:rPr>
        <w:t>(1)</w:t>
      </w:r>
      <w:r w:rsidRPr="00745F20">
        <w:rPr>
          <w:rtl/>
        </w:rPr>
        <w:t xml:space="preserve">، وكذلك يشملها عموم: </w:t>
      </w:r>
      <w:r w:rsidRPr="00506764">
        <w:rPr>
          <w:rStyle w:val="libAlaemChar"/>
          <w:rtl/>
        </w:rPr>
        <w:t>(</w:t>
      </w:r>
      <w:r w:rsidRPr="00745F20">
        <w:rPr>
          <w:rStyle w:val="libAieChar"/>
          <w:rFonts w:hint="cs"/>
          <w:rtl/>
        </w:rPr>
        <w:t>لا تُحِلُّوا شَعَائِرَ اللَّهِ</w:t>
      </w:r>
      <w:r w:rsidRPr="00506764">
        <w:rPr>
          <w:rStyle w:val="libAlaemChar"/>
          <w:rtl/>
        </w:rPr>
        <w:t>)</w:t>
      </w:r>
      <w:r w:rsidRPr="00745F20">
        <w:rPr>
          <w:rStyle w:val="libFootnotenumChar"/>
          <w:rtl/>
        </w:rPr>
        <w:t>(2)</w:t>
      </w:r>
      <w:r w:rsidRPr="00745F20">
        <w:rPr>
          <w:rtl/>
        </w:rPr>
        <w:t>.</w:t>
      </w:r>
    </w:p>
    <w:p w:rsidR="002E593E" w:rsidRPr="005038E3" w:rsidRDefault="002E593E" w:rsidP="002E593E">
      <w:pPr>
        <w:pStyle w:val="libNormal"/>
        <w:rPr>
          <w:rtl/>
        </w:rPr>
      </w:pPr>
      <w:r w:rsidRPr="005038E3">
        <w:rPr>
          <w:rtl/>
        </w:rPr>
        <w:t>فلو كنّا نحن وهاتين الآيتين فقط</w:t>
      </w:r>
      <w:r>
        <w:rPr>
          <w:rtl/>
        </w:rPr>
        <w:t>،</w:t>
      </w:r>
      <w:r w:rsidRPr="005038E3">
        <w:rPr>
          <w:rtl/>
        </w:rPr>
        <w:t xml:space="preserve"> يتقرّر أنّ معنى الشعائر ووجودها هو اتّخاذي بحسب اتّخاذ العرف.</w:t>
      </w:r>
    </w:p>
    <w:p w:rsidR="002E593E" w:rsidRPr="005038E3" w:rsidRDefault="002E593E" w:rsidP="002E593E">
      <w:pPr>
        <w:pStyle w:val="libNormal"/>
        <w:rPr>
          <w:rtl/>
        </w:rPr>
      </w:pPr>
      <w:r w:rsidRPr="00745F20">
        <w:rPr>
          <w:rtl/>
        </w:rPr>
        <w:t>لكن قبل أن يتّخذها العرف شعيرة ومشاعر</w:t>
      </w:r>
      <w:r>
        <w:rPr>
          <w:rtl/>
        </w:rPr>
        <w:t>،</w:t>
      </w:r>
      <w:r w:rsidRPr="00745F20">
        <w:rPr>
          <w:rtl/>
        </w:rPr>
        <w:t xml:space="preserve"> وقبل أن يتواضع عليها العرف</w:t>
      </w:r>
      <w:r>
        <w:rPr>
          <w:rtl/>
        </w:rPr>
        <w:t>،</w:t>
      </w:r>
      <w:r w:rsidRPr="00745F20">
        <w:rPr>
          <w:rtl/>
        </w:rPr>
        <w:t xml:space="preserve"> والمتشرِّعة والعقلاء والمكلّفون لا تكون شعيرة، وإنّما تتحقّق شعيريّتها بعد أن تتفشّى وتنتشر ويتداول استعمالها، فتصبح رسماً شعيرة وشعائر</w:t>
      </w:r>
      <w:r>
        <w:rPr>
          <w:rtl/>
        </w:rPr>
        <w:t>،</w:t>
      </w:r>
      <w:r w:rsidRPr="00745F20">
        <w:rPr>
          <w:rtl/>
        </w:rPr>
        <w:t xml:space="preserve"> ويشملها عموم </w:t>
      </w:r>
      <w:r w:rsidRPr="00506764">
        <w:rPr>
          <w:rStyle w:val="libAlaemChar"/>
          <w:rtl/>
        </w:rPr>
        <w:t>(</w:t>
      </w:r>
      <w:r w:rsidRPr="00745F20">
        <w:rPr>
          <w:rStyle w:val="libAieChar"/>
          <w:rFonts w:hint="cs"/>
          <w:rtl/>
        </w:rPr>
        <w:t>لا تُحِلُّوا شَعَائِرَ اللَّهِ</w:t>
      </w:r>
      <w:r w:rsidRPr="00506764">
        <w:rPr>
          <w:rStyle w:val="libAlaemChar"/>
          <w:rtl/>
        </w:rPr>
        <w:t>)</w:t>
      </w:r>
      <w:r w:rsidRPr="00745F20">
        <w:rPr>
          <w:rtl/>
        </w:rPr>
        <w:t xml:space="preserve">، و </w:t>
      </w:r>
      <w:r w:rsidRPr="00506764">
        <w:rPr>
          <w:rStyle w:val="libAlaemChar"/>
          <w:rtl/>
        </w:rPr>
        <w:t>(</w:t>
      </w:r>
      <w:r w:rsidRPr="00745F20">
        <w:rPr>
          <w:rStyle w:val="libAieChar"/>
          <w:rFonts w:hint="cs"/>
          <w:rtl/>
        </w:rPr>
        <w:t>ذَلِكَ وَمَنْ يُعَظِّمْ شَعَائِرَ اللَّهِ...</w:t>
      </w:r>
      <w:r w:rsidRPr="00506764">
        <w:rPr>
          <w:rStyle w:val="libAlaemChar"/>
          <w:rtl/>
        </w:rPr>
        <w:t>)</w:t>
      </w:r>
      <w:r w:rsidRPr="00745F20">
        <w:rPr>
          <w:rtl/>
        </w:rPr>
        <w:t>.</w:t>
      </w:r>
    </w:p>
    <w:p w:rsidR="00745F20" w:rsidRPr="005038E3" w:rsidRDefault="00745F20" w:rsidP="00745F20">
      <w:pPr>
        <w:pStyle w:val="libNormal"/>
        <w:rPr>
          <w:rtl/>
        </w:rPr>
      </w:pPr>
      <w:r w:rsidRPr="005038E3">
        <w:rPr>
          <w:rtl/>
        </w:rPr>
        <w:t>فالمفروض أنّ المعنى اللغوي لشعائر الله</w:t>
      </w:r>
      <w:r>
        <w:rPr>
          <w:rtl/>
        </w:rPr>
        <w:t>،</w:t>
      </w:r>
      <w:r w:rsidRPr="005038E3">
        <w:rPr>
          <w:rtl/>
        </w:rPr>
        <w:t xml:space="preserve"> هو معنىً عام طُبّق في آية سورة المائدة</w:t>
      </w:r>
      <w:r>
        <w:rPr>
          <w:rtl/>
        </w:rPr>
        <w:t>،</w:t>
      </w:r>
      <w:r w:rsidRPr="005038E3">
        <w:rPr>
          <w:rtl/>
        </w:rPr>
        <w:t xml:space="preserve"> أو في آية سورة الحجّ على مناسك الحجّ.</w:t>
      </w:r>
    </w:p>
    <w:p w:rsidR="00745F20" w:rsidRPr="005038E3" w:rsidRDefault="00745F20" w:rsidP="002E593E">
      <w:pPr>
        <w:pStyle w:val="libNormal"/>
        <w:rPr>
          <w:rtl/>
        </w:rPr>
      </w:pPr>
      <w:r w:rsidRPr="00745F20">
        <w:rPr>
          <w:rtl/>
        </w:rPr>
        <w:t xml:space="preserve">ولكن لم تُحصر الشعائر بمناسك الحجّ، بل الآية الكريمة دالّة على عدمه: </w:t>
      </w:r>
      <w:r w:rsidRPr="00506764">
        <w:rPr>
          <w:rStyle w:val="libAlaemChar"/>
          <w:rtl/>
        </w:rPr>
        <w:t>(</w:t>
      </w:r>
      <w:r w:rsidRPr="00745F20">
        <w:rPr>
          <w:rStyle w:val="libAieChar"/>
          <w:rFonts w:hint="cs"/>
          <w:rtl/>
        </w:rPr>
        <w:t>وَالْبُدْنَ جَعَلْنَاهَا لَكُمْ مِنْ شَعَائِرِ اللَّهِ لَكُمْ فِيهَا خَيْرٌ</w:t>
      </w:r>
      <w:r w:rsidRPr="00506764">
        <w:rPr>
          <w:rStyle w:val="libAlaemChar"/>
          <w:rtl/>
        </w:rPr>
        <w:t>)</w:t>
      </w:r>
      <w:r w:rsidRPr="00745F20">
        <w:rPr>
          <w:rStyle w:val="libFootnotenumChar"/>
          <w:rtl/>
        </w:rPr>
        <w:t xml:space="preserve"> (</w:t>
      </w:r>
      <w:r w:rsidR="002E593E">
        <w:rPr>
          <w:rStyle w:val="libFootnotenumChar"/>
          <w:rFonts w:hint="cs"/>
          <w:rtl/>
        </w:rPr>
        <w:t>3</w:t>
      </w:r>
      <w:r w:rsidRPr="00745F20">
        <w:rPr>
          <w:rStyle w:val="libFootnotenumChar"/>
          <w:rtl/>
        </w:rPr>
        <w:t>)</w:t>
      </w:r>
      <w:r w:rsidRPr="00745F20">
        <w:rPr>
          <w:rtl/>
        </w:rPr>
        <w:t>، و (من) دالّة على التبعيض والتعميم.</w:t>
      </w:r>
    </w:p>
    <w:p w:rsidR="002E593E" w:rsidRDefault="00745F20" w:rsidP="002E593E">
      <w:pPr>
        <w:pStyle w:val="libNormal"/>
        <w:rPr>
          <w:rtl/>
        </w:rPr>
      </w:pPr>
      <w:r w:rsidRPr="005038E3">
        <w:rPr>
          <w:rtl/>
        </w:rPr>
        <w:t>فإذ</w:t>
      </w:r>
      <w:r w:rsidR="002E593E">
        <w:rPr>
          <w:rFonts w:hint="cs"/>
          <w:rtl/>
        </w:rPr>
        <w:t>ن</w:t>
      </w:r>
      <w:r>
        <w:rPr>
          <w:rtl/>
        </w:rPr>
        <w:t>،</w:t>
      </w:r>
      <w:r w:rsidRPr="005038E3">
        <w:rPr>
          <w:rtl/>
        </w:rPr>
        <w:t xml:space="preserve"> اللفظ حسب معناه اللغوي عام</w:t>
      </w:r>
      <w:r w:rsidR="00D51959">
        <w:rPr>
          <w:rtl/>
        </w:rPr>
        <w:t>،</w:t>
      </w:r>
      <w:r w:rsidRPr="005038E3">
        <w:rPr>
          <w:rtl/>
        </w:rPr>
        <w:t xml:space="preserve"> ونفس السياق</w:t>
      </w:r>
      <w:r w:rsidR="0046760E">
        <w:rPr>
          <w:rtl/>
        </w:rPr>
        <w:t xml:space="preserve"> - </w:t>
      </w:r>
      <w:r w:rsidRPr="005038E3">
        <w:rPr>
          <w:rtl/>
        </w:rPr>
        <w:t>الذي هو سياق تطبيقي</w:t>
      </w:r>
      <w:r w:rsidR="0046760E">
        <w:rPr>
          <w:rtl/>
        </w:rPr>
        <w:t xml:space="preserve"> - </w:t>
      </w:r>
      <w:r w:rsidRPr="005038E3">
        <w:rPr>
          <w:rtl/>
        </w:rPr>
        <w:t>ليس من أدوات الحصر</w:t>
      </w:r>
      <w:r>
        <w:rPr>
          <w:rtl/>
        </w:rPr>
        <w:t>،</w:t>
      </w:r>
      <w:r w:rsidRPr="005038E3">
        <w:rPr>
          <w:rtl/>
        </w:rPr>
        <w:t xml:space="preserve"> كما ذكرَ علماء البلاغة</w:t>
      </w:r>
      <w:r w:rsidR="0046760E">
        <w:rPr>
          <w:rtl/>
        </w:rPr>
        <w:t xml:space="preserve"> </w:t>
      </w:r>
      <w:r w:rsidRPr="005038E3">
        <w:rPr>
          <w:rtl/>
        </w:rPr>
        <w:t xml:space="preserve">؛ فإنّهم لم يجعلوا </w:t>
      </w:r>
    </w:p>
    <w:p w:rsidR="002E593E" w:rsidRPr="005038E3" w:rsidRDefault="002E593E" w:rsidP="002E593E">
      <w:pPr>
        <w:pStyle w:val="libLine"/>
        <w:rPr>
          <w:rtl/>
        </w:rPr>
      </w:pPr>
      <w:r>
        <w:rPr>
          <w:rtl/>
        </w:rPr>
        <w:t>____________________</w:t>
      </w:r>
    </w:p>
    <w:p w:rsidR="002E593E" w:rsidRPr="005038E3" w:rsidRDefault="002E593E" w:rsidP="002E593E">
      <w:pPr>
        <w:pStyle w:val="libFootnote0"/>
        <w:rPr>
          <w:rtl/>
        </w:rPr>
      </w:pPr>
      <w:r w:rsidRPr="005038E3">
        <w:rPr>
          <w:rtl/>
        </w:rPr>
        <w:t>(1) الحجّ</w:t>
      </w:r>
      <w:r>
        <w:rPr>
          <w:rtl/>
        </w:rPr>
        <w:t>:</w:t>
      </w:r>
      <w:r w:rsidRPr="005038E3">
        <w:rPr>
          <w:rtl/>
        </w:rPr>
        <w:t xml:space="preserve"> 32</w:t>
      </w:r>
      <w:r>
        <w:rPr>
          <w:rtl/>
        </w:rPr>
        <w:t>.</w:t>
      </w:r>
    </w:p>
    <w:p w:rsidR="002E593E" w:rsidRDefault="002E593E" w:rsidP="002E593E">
      <w:pPr>
        <w:pStyle w:val="libFootnote0"/>
        <w:rPr>
          <w:rtl/>
        </w:rPr>
      </w:pPr>
      <w:r w:rsidRPr="005038E3">
        <w:rPr>
          <w:rtl/>
        </w:rPr>
        <w:t>(2) المائدة</w:t>
      </w:r>
      <w:r>
        <w:rPr>
          <w:rtl/>
        </w:rPr>
        <w:t>:</w:t>
      </w:r>
      <w:r w:rsidRPr="005038E3">
        <w:rPr>
          <w:rtl/>
        </w:rPr>
        <w:t xml:space="preserve"> 2</w:t>
      </w:r>
      <w:r>
        <w:rPr>
          <w:rtl/>
        </w:rPr>
        <w:t>.</w:t>
      </w:r>
    </w:p>
    <w:p w:rsidR="002E593E" w:rsidRPr="005038E3" w:rsidRDefault="002E593E" w:rsidP="002E593E">
      <w:pPr>
        <w:pStyle w:val="libFootnote0"/>
        <w:rPr>
          <w:rtl/>
        </w:rPr>
      </w:pPr>
      <w:r w:rsidRPr="005038E3">
        <w:rPr>
          <w:rtl/>
        </w:rPr>
        <w:t>(</w:t>
      </w:r>
      <w:r>
        <w:rPr>
          <w:rFonts w:hint="cs"/>
          <w:rtl/>
        </w:rPr>
        <w:t>3</w:t>
      </w:r>
      <w:r w:rsidRPr="005038E3">
        <w:rPr>
          <w:rtl/>
        </w:rPr>
        <w:t>) الحج</w:t>
      </w:r>
      <w:r>
        <w:rPr>
          <w:rtl/>
        </w:rPr>
        <w:t>:</w:t>
      </w:r>
      <w:r w:rsidRPr="005038E3">
        <w:rPr>
          <w:rtl/>
        </w:rPr>
        <w:t xml:space="preserve"> 36</w:t>
      </w:r>
      <w:r>
        <w:rPr>
          <w:rtl/>
        </w:rPr>
        <w:t>.</w:t>
      </w:r>
    </w:p>
    <w:p w:rsidR="00745F20" w:rsidRDefault="00745F20" w:rsidP="00745F20">
      <w:pPr>
        <w:pStyle w:val="libNormal"/>
      </w:pPr>
      <w:r>
        <w:br w:type="page"/>
      </w:r>
    </w:p>
    <w:p w:rsidR="002E593E" w:rsidRPr="005038E3" w:rsidRDefault="002E593E" w:rsidP="002E593E">
      <w:pPr>
        <w:pStyle w:val="libNormal0"/>
        <w:rPr>
          <w:rtl/>
        </w:rPr>
      </w:pPr>
      <w:r w:rsidRPr="005038E3">
        <w:rPr>
          <w:rtl/>
        </w:rPr>
        <w:lastRenderedPageBreak/>
        <w:t>تطبيق العام على المصداق من أدوات الحصر.</w:t>
      </w:r>
    </w:p>
    <w:p w:rsidR="002E593E" w:rsidRPr="005038E3" w:rsidRDefault="002E593E" w:rsidP="002E593E">
      <w:pPr>
        <w:pStyle w:val="libNormal"/>
        <w:rPr>
          <w:rtl/>
        </w:rPr>
      </w:pPr>
      <w:r w:rsidRPr="005038E3">
        <w:rPr>
          <w:rtl/>
        </w:rPr>
        <w:t>بل عُلّل تعظيم مناسك الحج لكونها من الشعائر</w:t>
      </w:r>
      <w:r>
        <w:rPr>
          <w:rtl/>
        </w:rPr>
        <w:t>،</w:t>
      </w:r>
      <w:r w:rsidRPr="005038E3">
        <w:rPr>
          <w:rtl/>
        </w:rPr>
        <w:t xml:space="preserve"> فيكون من باب تطبيق العام على أفراده</w:t>
      </w:r>
      <w:r>
        <w:rPr>
          <w:rtl/>
        </w:rPr>
        <w:t>،</w:t>
      </w:r>
      <w:r w:rsidRPr="005038E3">
        <w:rPr>
          <w:rtl/>
        </w:rPr>
        <w:t xml:space="preserve"> وذَكرنا أنّ أغلب علماء الإماميّة</w:t>
      </w:r>
      <w:r>
        <w:rPr>
          <w:rtl/>
        </w:rPr>
        <w:t xml:space="preserve"> - </w:t>
      </w:r>
      <w:r w:rsidRPr="005038E3">
        <w:rPr>
          <w:rtl/>
        </w:rPr>
        <w:t>من مفسّريهم</w:t>
      </w:r>
      <w:r>
        <w:rPr>
          <w:rtl/>
        </w:rPr>
        <w:t>،</w:t>
      </w:r>
      <w:r w:rsidRPr="005038E3">
        <w:rPr>
          <w:rtl/>
        </w:rPr>
        <w:t xml:space="preserve"> وفقهائهم</w:t>
      </w:r>
      <w:r>
        <w:rPr>
          <w:rtl/>
        </w:rPr>
        <w:t>،</w:t>
      </w:r>
      <w:r w:rsidRPr="005038E3">
        <w:rPr>
          <w:rtl/>
        </w:rPr>
        <w:t xml:space="preserve"> ومحدّثيهم</w:t>
      </w:r>
      <w:r>
        <w:rPr>
          <w:rtl/>
        </w:rPr>
        <w:t xml:space="preserve"> - </w:t>
      </w:r>
      <w:r w:rsidRPr="005038E3">
        <w:rPr>
          <w:rtl/>
        </w:rPr>
        <w:t>ذَهبوا في فتاواهم وتفاسيرهم إلى عموم الآية لا إلى خصوصها</w:t>
      </w:r>
      <w:r>
        <w:rPr>
          <w:rtl/>
        </w:rPr>
        <w:t>،</w:t>
      </w:r>
      <w:r w:rsidRPr="005038E3">
        <w:rPr>
          <w:rtl/>
        </w:rPr>
        <w:t xml:space="preserve"> ومنهم</w:t>
      </w:r>
      <w:r>
        <w:rPr>
          <w:rtl/>
        </w:rPr>
        <w:t>:</w:t>
      </w:r>
      <w:r w:rsidRPr="005038E3">
        <w:rPr>
          <w:rtl/>
        </w:rPr>
        <w:t xml:space="preserve"> الشيخ الطوسي في التبيان</w:t>
      </w:r>
      <w:r>
        <w:rPr>
          <w:rtl/>
        </w:rPr>
        <w:t>،</w:t>
      </w:r>
      <w:r w:rsidRPr="005038E3">
        <w:rPr>
          <w:rtl/>
        </w:rPr>
        <w:t xml:space="preserve"> حيث ذَكر أقوالاً كثيرة نقلاً عن علماء العامّة</w:t>
      </w:r>
      <w:r>
        <w:rPr>
          <w:rtl/>
        </w:rPr>
        <w:t>،</w:t>
      </w:r>
      <w:r w:rsidRPr="005038E3">
        <w:rPr>
          <w:rtl/>
        </w:rPr>
        <w:t xml:space="preserve"> ثُمّ بعد ذلك ذهب إلى أقوائيّة عموم الآية</w:t>
      </w:r>
      <w:r>
        <w:rPr>
          <w:rtl/>
        </w:rPr>
        <w:t>،</w:t>
      </w:r>
      <w:r w:rsidRPr="005038E3">
        <w:rPr>
          <w:rtl/>
        </w:rPr>
        <w:t xml:space="preserve"> وإنّه لا دليل على تخصيصها.</w:t>
      </w:r>
    </w:p>
    <w:p w:rsidR="002E593E" w:rsidRPr="005038E3" w:rsidRDefault="002E593E" w:rsidP="002E593E">
      <w:pPr>
        <w:pStyle w:val="libNormal"/>
        <w:rPr>
          <w:rtl/>
        </w:rPr>
      </w:pPr>
      <w:r w:rsidRPr="00745F20">
        <w:rPr>
          <w:rtl/>
        </w:rPr>
        <w:t xml:space="preserve">كما أنّ هناك دليلاً على ذلك من الآية الشريفة </w:t>
      </w:r>
      <w:r w:rsidRPr="00506764">
        <w:rPr>
          <w:rStyle w:val="libAlaemChar"/>
          <w:rtl/>
        </w:rPr>
        <w:t>(</w:t>
      </w:r>
      <w:r w:rsidRPr="00745F20">
        <w:rPr>
          <w:rStyle w:val="libAieChar"/>
          <w:rFonts w:hint="cs"/>
          <w:rtl/>
        </w:rPr>
        <w:t>ذَلِكَ وَمَنْ يُعَظِّمْ حُرُمَاتِ اللَّهِ فَهُوَ خَيْرٌ لَهُ عِنْدَ رَبِّهِ</w:t>
      </w:r>
      <w:r w:rsidRPr="00506764">
        <w:rPr>
          <w:rStyle w:val="libAlaemChar"/>
          <w:rtl/>
        </w:rPr>
        <w:t>)</w:t>
      </w:r>
      <w:r w:rsidRPr="00745F20">
        <w:rPr>
          <w:rStyle w:val="libAieChar"/>
          <w:rtl/>
        </w:rPr>
        <w:t xml:space="preserve"> </w:t>
      </w:r>
      <w:r w:rsidRPr="00745F20">
        <w:rPr>
          <w:rStyle w:val="libFootnotenumChar"/>
          <w:rtl/>
        </w:rPr>
        <w:t>(</w:t>
      </w:r>
      <w:r>
        <w:rPr>
          <w:rStyle w:val="libFootnotenumChar"/>
          <w:rFonts w:hint="cs"/>
          <w:rtl/>
        </w:rPr>
        <w:t>1</w:t>
      </w:r>
      <w:r w:rsidRPr="00745F20">
        <w:rPr>
          <w:rStyle w:val="libFootnotenumChar"/>
          <w:rtl/>
        </w:rPr>
        <w:t>)</w:t>
      </w:r>
      <w:r>
        <w:rPr>
          <w:rtl/>
        </w:rPr>
        <w:t>،</w:t>
      </w:r>
      <w:r w:rsidRPr="00745F20">
        <w:rPr>
          <w:rtl/>
        </w:rPr>
        <w:t xml:space="preserve"> حيث إنّ من الواضح أنّ حُرمات الله أعمّ من حُرمات الحجّ</w:t>
      </w:r>
      <w:r>
        <w:rPr>
          <w:rtl/>
        </w:rPr>
        <w:t>،</w:t>
      </w:r>
      <w:r w:rsidRPr="00745F20">
        <w:rPr>
          <w:rtl/>
        </w:rPr>
        <w:t xml:space="preserve"> هنا الموضوع للحُكم هو مُطلق حُرمات الله، وكذلك الأمر بالنسبة لشعائر الله في الآية الأخرى.</w:t>
      </w:r>
    </w:p>
    <w:p w:rsidR="00745F20" w:rsidRPr="005038E3" w:rsidRDefault="002E593E" w:rsidP="002E593E">
      <w:pPr>
        <w:pStyle w:val="libNormal"/>
        <w:rPr>
          <w:rtl/>
        </w:rPr>
      </w:pPr>
      <w:r w:rsidRPr="005038E3">
        <w:rPr>
          <w:rtl/>
        </w:rPr>
        <w:t>فإذ</w:t>
      </w:r>
      <w:r>
        <w:rPr>
          <w:rFonts w:hint="cs"/>
          <w:rtl/>
        </w:rPr>
        <w:t>ن</w:t>
      </w:r>
      <w:r w:rsidRPr="005038E3">
        <w:rPr>
          <w:rtl/>
        </w:rPr>
        <w:t xml:space="preserve"> لو كنّا نحن ومقتضى هاتين الآيتين</w:t>
      </w:r>
      <w:r>
        <w:rPr>
          <w:rtl/>
        </w:rPr>
        <w:t>،</w:t>
      </w:r>
      <w:r w:rsidRPr="005038E3">
        <w:rPr>
          <w:rtl/>
        </w:rPr>
        <w:t xml:space="preserve"> فهاتان الآيتان</w:t>
      </w:r>
      <w:r>
        <w:rPr>
          <w:rtl/>
        </w:rPr>
        <w:t xml:space="preserve"> - </w:t>
      </w:r>
      <w:r w:rsidRPr="005038E3">
        <w:rPr>
          <w:rtl/>
        </w:rPr>
        <w:t>بحسب معناهما</w:t>
      </w:r>
      <w:r>
        <w:rPr>
          <w:rFonts w:hint="cs"/>
          <w:rtl/>
        </w:rPr>
        <w:t xml:space="preserve"> </w:t>
      </w:r>
      <w:r w:rsidR="00745F20" w:rsidRPr="005038E3">
        <w:rPr>
          <w:rtl/>
        </w:rPr>
        <w:t>اللغوي</w:t>
      </w:r>
      <w:r w:rsidR="00745F20">
        <w:rPr>
          <w:rtl/>
        </w:rPr>
        <w:t>،</w:t>
      </w:r>
      <w:r w:rsidR="00745F20" w:rsidRPr="005038E3">
        <w:rPr>
          <w:rtl/>
        </w:rPr>
        <w:t xml:space="preserve"> وبحسب وجودهما بين العقلاء وعُرف المكلّفين</w:t>
      </w:r>
      <w:r w:rsidR="0046760E">
        <w:rPr>
          <w:rtl/>
        </w:rPr>
        <w:t xml:space="preserve"> - </w:t>
      </w:r>
      <w:r w:rsidR="00745F20" w:rsidRPr="005038E3">
        <w:rPr>
          <w:rtl/>
        </w:rPr>
        <w:t>وجودهما اعتباري اتّخاذي</w:t>
      </w:r>
      <w:r w:rsidR="00D51959">
        <w:rPr>
          <w:rtl/>
        </w:rPr>
        <w:t>،</w:t>
      </w:r>
      <w:r w:rsidR="00745F20" w:rsidRPr="005038E3">
        <w:rPr>
          <w:rtl/>
        </w:rPr>
        <w:t xml:space="preserve"> ولو من قِبَل المتشرِّعة.</w:t>
      </w:r>
    </w:p>
    <w:p w:rsidR="0046760E" w:rsidRDefault="00745F20" w:rsidP="00745F20">
      <w:pPr>
        <w:pStyle w:val="libNormal"/>
        <w:rPr>
          <w:rtl/>
        </w:rPr>
      </w:pPr>
      <w:r w:rsidRPr="005038E3">
        <w:rPr>
          <w:rtl/>
        </w:rPr>
        <w:t>هذا الكلام بحسب اللسان الأوّلي في أدلّة الشعائر وقاعدة الشعائر</w:t>
      </w:r>
      <w:r w:rsidR="00D51959">
        <w:rPr>
          <w:rtl/>
        </w:rPr>
        <w:t>،</w:t>
      </w:r>
      <w:r w:rsidRPr="005038E3">
        <w:rPr>
          <w:rtl/>
        </w:rPr>
        <w:t xml:space="preserve"> أمّا بحسب اللسان الإلزامي</w:t>
      </w:r>
      <w:r>
        <w:rPr>
          <w:rtl/>
        </w:rPr>
        <w:t>،</w:t>
      </w:r>
      <w:r w:rsidRPr="005038E3">
        <w:rPr>
          <w:rtl/>
        </w:rPr>
        <w:t xml:space="preserve"> فالأمر أوضح بكثير كما سنتعرّض إليه.</w:t>
      </w:r>
    </w:p>
    <w:p w:rsidR="00745F20" w:rsidRPr="0046760E" w:rsidRDefault="00745F20" w:rsidP="0046760E">
      <w:pPr>
        <w:pStyle w:val="Heading2Center"/>
        <w:rPr>
          <w:rtl/>
        </w:rPr>
      </w:pPr>
      <w:bookmarkStart w:id="45" w:name="_Toc446756405"/>
      <w:r w:rsidRPr="005038E3">
        <w:rPr>
          <w:rtl/>
        </w:rPr>
        <w:t>الاعتراضُ بتوقيفيّة الشعائر</w:t>
      </w:r>
      <w:bookmarkEnd w:id="45"/>
    </w:p>
    <w:p w:rsidR="002E593E" w:rsidRDefault="00745F20" w:rsidP="00745F20">
      <w:pPr>
        <w:pStyle w:val="libNormal"/>
        <w:rPr>
          <w:rtl/>
        </w:rPr>
      </w:pPr>
      <w:r w:rsidRPr="005038E3">
        <w:rPr>
          <w:rtl/>
        </w:rPr>
        <w:t>في مقابل ذلك</w:t>
      </w:r>
      <w:r w:rsidR="00D51959">
        <w:rPr>
          <w:rtl/>
        </w:rPr>
        <w:t>،</w:t>
      </w:r>
      <w:r w:rsidRPr="005038E3">
        <w:rPr>
          <w:rtl/>
        </w:rPr>
        <w:t xml:space="preserve"> أدُّعي وجود أدلّة تُثبت اختصاص جعل الشعائر بيد </w:t>
      </w:r>
    </w:p>
    <w:p w:rsidR="002E593E" w:rsidRPr="005038E3" w:rsidRDefault="002E593E" w:rsidP="002E593E">
      <w:pPr>
        <w:pStyle w:val="libLine"/>
        <w:rPr>
          <w:rtl/>
        </w:rPr>
      </w:pPr>
      <w:r>
        <w:rPr>
          <w:rtl/>
        </w:rPr>
        <w:t>____________________</w:t>
      </w:r>
    </w:p>
    <w:p w:rsidR="002E593E" w:rsidRPr="005038E3" w:rsidRDefault="002E593E" w:rsidP="002E593E">
      <w:pPr>
        <w:pStyle w:val="libFootnote0"/>
        <w:rPr>
          <w:rtl/>
        </w:rPr>
      </w:pPr>
      <w:r w:rsidRPr="005038E3">
        <w:rPr>
          <w:rtl/>
        </w:rPr>
        <w:t>(</w:t>
      </w:r>
      <w:r>
        <w:rPr>
          <w:rFonts w:hint="cs"/>
          <w:rtl/>
        </w:rPr>
        <w:t>1</w:t>
      </w:r>
      <w:r w:rsidRPr="005038E3">
        <w:rPr>
          <w:rtl/>
        </w:rPr>
        <w:t>) الحج</w:t>
      </w:r>
      <w:r>
        <w:rPr>
          <w:rtl/>
        </w:rPr>
        <w:t>:</w:t>
      </w:r>
      <w:r w:rsidRPr="005038E3">
        <w:rPr>
          <w:rtl/>
        </w:rPr>
        <w:t xml:space="preserve"> 30</w:t>
      </w:r>
      <w:r>
        <w:rPr>
          <w:rtl/>
        </w:rPr>
        <w:t>.</w:t>
      </w:r>
    </w:p>
    <w:p w:rsidR="00745F20" w:rsidRDefault="00745F20" w:rsidP="00745F20">
      <w:pPr>
        <w:pStyle w:val="libNormal"/>
      </w:pPr>
      <w:r>
        <w:br w:type="page"/>
      </w:r>
    </w:p>
    <w:p w:rsidR="002E593E" w:rsidRPr="005038E3" w:rsidRDefault="002E593E" w:rsidP="002E593E">
      <w:pPr>
        <w:pStyle w:val="libNormal0"/>
        <w:rPr>
          <w:rtl/>
        </w:rPr>
      </w:pPr>
      <w:r w:rsidRPr="005038E3">
        <w:rPr>
          <w:rtl/>
        </w:rPr>
        <w:lastRenderedPageBreak/>
        <w:t>الشارع المقدّس من حيث تطبيق وجودها</w:t>
      </w:r>
      <w:r>
        <w:rPr>
          <w:rtl/>
        </w:rPr>
        <w:t>،</w:t>
      </w:r>
      <w:r w:rsidRPr="005038E3">
        <w:rPr>
          <w:rtl/>
        </w:rPr>
        <w:t xml:space="preserve"> كما أنّ الشارع حينما جعل البيع</w:t>
      </w:r>
      <w:r>
        <w:rPr>
          <w:rtl/>
        </w:rPr>
        <w:t>،</w:t>
      </w:r>
      <w:r w:rsidRPr="005038E3">
        <w:rPr>
          <w:rtl/>
        </w:rPr>
        <w:t xml:space="preserve"> صار له وجود وكيفيّة خاصّة</w:t>
      </w:r>
      <w:r>
        <w:rPr>
          <w:rtl/>
        </w:rPr>
        <w:t>،</w:t>
      </w:r>
      <w:r w:rsidRPr="005038E3">
        <w:rPr>
          <w:rtl/>
        </w:rPr>
        <w:t xml:space="preserve"> وهو ذلك الوجود الذي رتّب عليه الحلّيّة</w:t>
      </w:r>
      <w:r>
        <w:rPr>
          <w:rtl/>
        </w:rPr>
        <w:t>،</w:t>
      </w:r>
      <w:r w:rsidRPr="005038E3">
        <w:rPr>
          <w:rtl/>
        </w:rPr>
        <w:t xml:space="preserve"> وأخذَ فيه قيوداً معيّنة.</w:t>
      </w:r>
    </w:p>
    <w:p w:rsidR="002E593E" w:rsidRPr="005038E3" w:rsidRDefault="002E593E" w:rsidP="002E593E">
      <w:pPr>
        <w:pStyle w:val="libNormal"/>
        <w:rPr>
          <w:rtl/>
        </w:rPr>
      </w:pPr>
      <w:r w:rsidRPr="005038E3">
        <w:rPr>
          <w:rtl/>
        </w:rPr>
        <w:t>ويقرِّر ذلك بعينه في بحث الشعائر</w:t>
      </w:r>
      <w:r>
        <w:rPr>
          <w:rtl/>
        </w:rPr>
        <w:t>،</w:t>
      </w:r>
      <w:r w:rsidRPr="005038E3">
        <w:rPr>
          <w:rtl/>
        </w:rPr>
        <w:t xml:space="preserve"> كما هو الحال في الطلاق</w:t>
      </w:r>
      <w:r>
        <w:rPr>
          <w:rtl/>
        </w:rPr>
        <w:t>،</w:t>
      </w:r>
      <w:r w:rsidRPr="005038E3">
        <w:rPr>
          <w:rtl/>
        </w:rPr>
        <w:t xml:space="preserve"> حيث إنّ الشارع جعلَ له كيفيّة وجود خاصّة.</w:t>
      </w:r>
    </w:p>
    <w:p w:rsidR="002E593E" w:rsidRDefault="002E593E" w:rsidP="002E593E">
      <w:pPr>
        <w:pStyle w:val="libNormal"/>
        <w:rPr>
          <w:rtl/>
        </w:rPr>
      </w:pPr>
      <w:r w:rsidRPr="005038E3">
        <w:rPr>
          <w:rtl/>
        </w:rPr>
        <w:t>فالشعائر لابد أن تُتّخذ وتُجعل من قِبَل الشارع</w:t>
      </w:r>
      <w:r>
        <w:rPr>
          <w:rtl/>
        </w:rPr>
        <w:t>،</w:t>
      </w:r>
      <w:r w:rsidRPr="005038E3">
        <w:rPr>
          <w:rtl/>
        </w:rPr>
        <w:t xml:space="preserve"> ومن ثُمّ يَحرم انتهاكها</w:t>
      </w:r>
      <w:r>
        <w:rPr>
          <w:rtl/>
        </w:rPr>
        <w:t>،</w:t>
      </w:r>
      <w:r w:rsidRPr="005038E3">
        <w:rPr>
          <w:rtl/>
        </w:rPr>
        <w:t xml:space="preserve"> أمّا مجرّد اتّخاذها</w:t>
      </w:r>
      <w:r>
        <w:rPr>
          <w:rtl/>
        </w:rPr>
        <w:t xml:space="preserve"> - </w:t>
      </w:r>
      <w:r w:rsidRPr="005038E3">
        <w:rPr>
          <w:rtl/>
        </w:rPr>
        <w:t>والتعارف عليها والتراضي بها من قِبَل العرف والعقلاء</w:t>
      </w:r>
      <w:r>
        <w:rPr>
          <w:rtl/>
        </w:rPr>
        <w:t xml:space="preserve"> - </w:t>
      </w:r>
      <w:r w:rsidRPr="005038E3">
        <w:rPr>
          <w:rtl/>
        </w:rPr>
        <w:t>لا يجعلها شعيرة ولا يترتّب عليها الحُكم</w:t>
      </w:r>
      <w:r>
        <w:rPr>
          <w:rtl/>
        </w:rPr>
        <w:t>،</w:t>
      </w:r>
      <w:r w:rsidRPr="005038E3">
        <w:rPr>
          <w:rtl/>
        </w:rPr>
        <w:t xml:space="preserve"> أي</w:t>
      </w:r>
      <w:r>
        <w:rPr>
          <w:rtl/>
        </w:rPr>
        <w:t>:</w:t>
      </w:r>
      <w:r w:rsidRPr="005038E3">
        <w:rPr>
          <w:rtl/>
        </w:rPr>
        <w:t xml:space="preserve"> وجوب التعظيم وحرمة الهتك.</w:t>
      </w:r>
    </w:p>
    <w:p w:rsidR="002E593E" w:rsidRPr="0046760E" w:rsidRDefault="002E593E" w:rsidP="002E593E">
      <w:pPr>
        <w:pStyle w:val="Heading2"/>
        <w:rPr>
          <w:rtl/>
        </w:rPr>
      </w:pPr>
      <w:bookmarkStart w:id="46" w:name="_Toc446756406"/>
      <w:r w:rsidRPr="005038E3">
        <w:rPr>
          <w:rtl/>
        </w:rPr>
        <w:t>أدلّةُ المُعترض</w:t>
      </w:r>
      <w:r>
        <w:rPr>
          <w:rtl/>
        </w:rPr>
        <w:t>:</w:t>
      </w:r>
      <w:bookmarkEnd w:id="46"/>
    </w:p>
    <w:p w:rsidR="00745F20" w:rsidRPr="005038E3" w:rsidRDefault="002E593E" w:rsidP="002E593E">
      <w:pPr>
        <w:pStyle w:val="libNormal"/>
        <w:rPr>
          <w:rtl/>
        </w:rPr>
      </w:pPr>
      <w:r w:rsidRPr="0046760E">
        <w:rPr>
          <w:rStyle w:val="libBold2Char"/>
          <w:rtl/>
        </w:rPr>
        <w:t>الأوّل:</w:t>
      </w:r>
      <w:r w:rsidRPr="00745F20">
        <w:rPr>
          <w:rtl/>
        </w:rPr>
        <w:t xml:space="preserve"> باعتبار أنّ الشعائر تعني أوامر الله، ونواهي الله</w:t>
      </w:r>
      <w:r>
        <w:rPr>
          <w:rtl/>
        </w:rPr>
        <w:t>،</w:t>
      </w:r>
      <w:r w:rsidRPr="00745F20">
        <w:rPr>
          <w:rtl/>
        </w:rPr>
        <w:t xml:space="preserve"> وأحكام الله</w:t>
      </w:r>
      <w:r>
        <w:rPr>
          <w:rtl/>
        </w:rPr>
        <w:t>،</w:t>
      </w:r>
      <w:r w:rsidRPr="00745F20">
        <w:rPr>
          <w:rtl/>
        </w:rPr>
        <w:t xml:space="preserve"> فلابدّ أن تكون الشعائر من الله</w:t>
      </w:r>
      <w:r>
        <w:rPr>
          <w:rtl/>
        </w:rPr>
        <w:t>،</w:t>
      </w:r>
      <w:r w:rsidRPr="00745F20">
        <w:rPr>
          <w:rtl/>
        </w:rPr>
        <w:t xml:space="preserve"> فكيف يوكَّل تشريعها غير الله سبحانه</w:t>
      </w:r>
      <w:r w:rsidRPr="00745F20">
        <w:rPr>
          <w:rStyle w:val="libAieChar"/>
          <w:rFonts w:hint="cs"/>
          <w:rtl/>
        </w:rPr>
        <w:t xml:space="preserve"> </w:t>
      </w:r>
      <w:r w:rsidRPr="00506764">
        <w:rPr>
          <w:rStyle w:val="libAlaemChar"/>
          <w:rFonts w:hint="cs"/>
          <w:rtl/>
        </w:rPr>
        <w:t>(</w:t>
      </w:r>
      <w:r w:rsidRPr="00745F20">
        <w:rPr>
          <w:rStyle w:val="libAieChar"/>
          <w:rFonts w:hint="cs"/>
          <w:rtl/>
        </w:rPr>
        <w:t xml:space="preserve">إِنِ الْحُكْمُ </w:t>
      </w:r>
      <w:r w:rsidR="00745F20" w:rsidRPr="00745F20">
        <w:rPr>
          <w:rStyle w:val="libAieChar"/>
          <w:rFonts w:hint="cs"/>
          <w:rtl/>
        </w:rPr>
        <w:t>إِلاَّ لِلّهِ</w:t>
      </w:r>
      <w:r w:rsidR="00745F20" w:rsidRPr="00506764">
        <w:rPr>
          <w:rStyle w:val="libAlaemChar"/>
          <w:rFonts w:hint="cs"/>
          <w:rtl/>
        </w:rPr>
        <w:t>)</w:t>
      </w:r>
      <w:r w:rsidR="00745F20" w:rsidRPr="00CA68FA">
        <w:rPr>
          <w:rFonts w:hint="cs"/>
          <w:rtl/>
        </w:rPr>
        <w:t xml:space="preserve"> </w:t>
      </w:r>
      <w:r w:rsidR="00745F20" w:rsidRPr="0046760E">
        <w:rPr>
          <w:rStyle w:val="libFootnotenumChar"/>
          <w:rtl/>
        </w:rPr>
        <w:t>(1)</w:t>
      </w:r>
      <w:r w:rsidR="00745F20" w:rsidRPr="00745F20">
        <w:rPr>
          <w:rtl/>
        </w:rPr>
        <w:t>.</w:t>
      </w:r>
    </w:p>
    <w:p w:rsidR="00745F20" w:rsidRPr="005038E3" w:rsidRDefault="00745F20" w:rsidP="002E593E">
      <w:pPr>
        <w:pStyle w:val="libNormal"/>
        <w:rPr>
          <w:rtl/>
        </w:rPr>
      </w:pPr>
      <w:r w:rsidRPr="0046760E">
        <w:rPr>
          <w:rStyle w:val="libBold2Char"/>
          <w:rtl/>
        </w:rPr>
        <w:t>الثاني:</w:t>
      </w:r>
      <w:r w:rsidRPr="00745F20">
        <w:rPr>
          <w:rtl/>
        </w:rPr>
        <w:t xml:space="preserve"> ما في الآية من سورة الحجّ </w:t>
      </w:r>
      <w:r w:rsidRPr="00506764">
        <w:rPr>
          <w:rStyle w:val="libAlaemChar"/>
          <w:rtl/>
        </w:rPr>
        <w:t>(</w:t>
      </w:r>
      <w:r w:rsidRPr="00745F20">
        <w:rPr>
          <w:rStyle w:val="libAieChar"/>
          <w:rFonts w:hint="cs"/>
          <w:rtl/>
        </w:rPr>
        <w:t>وَالْبُدْنَ جَعَلْنَاهَا لَكُمْ مِنْ شَعَائِرِ اللَّهِ لَكُمْ فِيهَا خَيْر</w:t>
      </w:r>
      <w:r w:rsidRPr="00745F20">
        <w:rPr>
          <w:rStyle w:val="libAieChar"/>
          <w:rtl/>
        </w:rPr>
        <w:t>ٌ</w:t>
      </w:r>
      <w:r w:rsidRPr="00506764">
        <w:rPr>
          <w:rStyle w:val="libAlaemChar"/>
          <w:rtl/>
        </w:rPr>
        <w:t>)</w:t>
      </w:r>
      <w:r w:rsidRPr="00745F20">
        <w:rPr>
          <w:rStyle w:val="libFootnotenumChar"/>
          <w:rtl/>
        </w:rPr>
        <w:t>(2)</w:t>
      </w:r>
      <w:r w:rsidRPr="00745F20">
        <w:rPr>
          <w:rtl/>
        </w:rPr>
        <w:t xml:space="preserve"> من كونها شعائر الله</w:t>
      </w:r>
      <w:r w:rsidR="00D51959">
        <w:rPr>
          <w:rtl/>
        </w:rPr>
        <w:t>،</w:t>
      </w:r>
      <w:r w:rsidRPr="00745F20">
        <w:rPr>
          <w:rtl/>
        </w:rPr>
        <w:t xml:space="preserve"> إنّما هو بجعل الشارع لا بجعل المتشرِّعة.</w:t>
      </w:r>
    </w:p>
    <w:p w:rsidR="00745F20" w:rsidRPr="005038E3" w:rsidRDefault="00745F20" w:rsidP="002E593E">
      <w:pPr>
        <w:pStyle w:val="libNormal"/>
        <w:rPr>
          <w:rtl/>
        </w:rPr>
      </w:pPr>
      <w:r w:rsidRPr="00745F20">
        <w:rPr>
          <w:rtl/>
        </w:rPr>
        <w:t xml:space="preserve">وآية </w:t>
      </w:r>
      <w:r w:rsidRPr="00506764">
        <w:rPr>
          <w:rStyle w:val="libAlaemChar"/>
          <w:rtl/>
        </w:rPr>
        <w:t>(</w:t>
      </w:r>
      <w:r w:rsidRPr="00745F20">
        <w:rPr>
          <w:rStyle w:val="libAieChar"/>
          <w:rFonts w:hint="cs"/>
          <w:rtl/>
        </w:rPr>
        <w:t>لا تُحِلُّوا شَعَائِرَ ال</w:t>
      </w:r>
      <w:r w:rsidRPr="00745F20">
        <w:rPr>
          <w:rStyle w:val="libAieChar"/>
          <w:rtl/>
        </w:rPr>
        <w:t>لَّهِ</w:t>
      </w:r>
      <w:r w:rsidRPr="00506764">
        <w:rPr>
          <w:rStyle w:val="libAlaemChar"/>
          <w:rtl/>
        </w:rPr>
        <w:t>)</w:t>
      </w:r>
      <w:r w:rsidRPr="00745F20">
        <w:rPr>
          <w:rStyle w:val="libFootnotenumChar"/>
          <w:rtl/>
        </w:rPr>
        <w:t xml:space="preserve"> (3)</w:t>
      </w:r>
      <w:r w:rsidRPr="00745F20">
        <w:rPr>
          <w:rtl/>
        </w:rPr>
        <w:t xml:space="preserve">، وآية: </w:t>
      </w:r>
      <w:r w:rsidRPr="00506764">
        <w:rPr>
          <w:rStyle w:val="libAlaemChar"/>
          <w:rtl/>
        </w:rPr>
        <w:t>(</w:t>
      </w:r>
      <w:r w:rsidRPr="00745F20">
        <w:rPr>
          <w:rStyle w:val="libAieChar"/>
          <w:rtl/>
        </w:rPr>
        <w:t>ذ</w:t>
      </w:r>
      <w:r w:rsidRPr="00745F20">
        <w:rPr>
          <w:rStyle w:val="libAieChar"/>
          <w:rFonts w:hint="cs"/>
          <w:rtl/>
        </w:rPr>
        <w:t xml:space="preserve">َلِكَ وَمَنْ يُعَظِّمْ حُرُمَاتِ اللَّهِ </w:t>
      </w:r>
    </w:p>
    <w:p w:rsidR="00745F20" w:rsidRPr="005038E3" w:rsidRDefault="0046760E" w:rsidP="0046760E">
      <w:pPr>
        <w:pStyle w:val="libLine"/>
        <w:rPr>
          <w:rtl/>
        </w:rPr>
      </w:pPr>
      <w:r>
        <w:rPr>
          <w:rtl/>
        </w:rPr>
        <w:t>____________________</w:t>
      </w:r>
    </w:p>
    <w:p w:rsidR="00745F20" w:rsidRPr="005038E3" w:rsidRDefault="00745F20" w:rsidP="00745F20">
      <w:pPr>
        <w:pStyle w:val="libFootnote0"/>
        <w:rPr>
          <w:rtl/>
        </w:rPr>
      </w:pPr>
      <w:r w:rsidRPr="005038E3">
        <w:rPr>
          <w:rtl/>
        </w:rPr>
        <w:t>(1) الأنعام</w:t>
      </w:r>
      <w:r>
        <w:rPr>
          <w:rtl/>
        </w:rPr>
        <w:t>:</w:t>
      </w:r>
      <w:r w:rsidRPr="005038E3">
        <w:rPr>
          <w:rtl/>
        </w:rPr>
        <w:t xml:space="preserve"> 57.</w:t>
      </w:r>
    </w:p>
    <w:p w:rsidR="00745F20" w:rsidRPr="005038E3" w:rsidRDefault="00745F20" w:rsidP="00745F20">
      <w:pPr>
        <w:pStyle w:val="libFootnote0"/>
        <w:rPr>
          <w:rtl/>
        </w:rPr>
      </w:pPr>
      <w:r w:rsidRPr="005038E3">
        <w:rPr>
          <w:rtl/>
        </w:rPr>
        <w:t>(2) الحج</w:t>
      </w:r>
      <w:r>
        <w:rPr>
          <w:rtl/>
        </w:rPr>
        <w:t>:</w:t>
      </w:r>
      <w:r w:rsidRPr="005038E3">
        <w:rPr>
          <w:rtl/>
        </w:rPr>
        <w:t xml:space="preserve"> 36.</w:t>
      </w:r>
    </w:p>
    <w:p w:rsidR="00745F20" w:rsidRPr="005038E3" w:rsidRDefault="00745F20" w:rsidP="00745F20">
      <w:pPr>
        <w:pStyle w:val="libFootnote0"/>
        <w:rPr>
          <w:rtl/>
        </w:rPr>
      </w:pPr>
      <w:r w:rsidRPr="005038E3">
        <w:rPr>
          <w:rtl/>
        </w:rPr>
        <w:t>(3) المائدة</w:t>
      </w:r>
      <w:r>
        <w:rPr>
          <w:rtl/>
        </w:rPr>
        <w:t>:</w:t>
      </w:r>
      <w:r w:rsidRPr="005038E3">
        <w:rPr>
          <w:rtl/>
        </w:rPr>
        <w:t xml:space="preserve"> 2.</w:t>
      </w:r>
    </w:p>
    <w:p w:rsidR="00745F20" w:rsidRDefault="00745F20" w:rsidP="00745F20">
      <w:pPr>
        <w:pStyle w:val="libNormal"/>
      </w:pPr>
      <w:r>
        <w:br w:type="page"/>
      </w:r>
    </w:p>
    <w:p w:rsidR="002E593E" w:rsidRPr="005038E3" w:rsidRDefault="002E593E" w:rsidP="002E593E">
      <w:pPr>
        <w:pStyle w:val="libNormal0"/>
        <w:rPr>
          <w:rtl/>
        </w:rPr>
      </w:pPr>
      <w:r w:rsidRPr="00745F20">
        <w:rPr>
          <w:rStyle w:val="libAieChar"/>
          <w:rFonts w:hint="cs"/>
          <w:rtl/>
        </w:rPr>
        <w:lastRenderedPageBreak/>
        <w:t>فَهُوَ خَيْرٌ لَهُ عِنْدَ رَبِّ</w:t>
      </w:r>
      <w:r w:rsidRPr="00745F20">
        <w:rPr>
          <w:rStyle w:val="libAieChar"/>
          <w:rtl/>
        </w:rPr>
        <w:t>هِ</w:t>
      </w:r>
      <w:r w:rsidRPr="00506764">
        <w:rPr>
          <w:rStyle w:val="libAlaemChar"/>
          <w:rtl/>
        </w:rPr>
        <w:t>)</w:t>
      </w:r>
      <w:r w:rsidRPr="002E593E">
        <w:rPr>
          <w:rtl/>
        </w:rPr>
        <w:t xml:space="preserve"> </w:t>
      </w:r>
      <w:r w:rsidRPr="00745F20">
        <w:rPr>
          <w:rStyle w:val="libFootnotenumChar"/>
          <w:rtl/>
        </w:rPr>
        <w:t>(</w:t>
      </w:r>
      <w:r>
        <w:rPr>
          <w:rStyle w:val="libFootnotenumChar"/>
          <w:rFonts w:hint="cs"/>
          <w:rtl/>
        </w:rPr>
        <w:t>1</w:t>
      </w:r>
      <w:r w:rsidRPr="00745F20">
        <w:rPr>
          <w:rStyle w:val="libFootnotenumChar"/>
          <w:rtl/>
        </w:rPr>
        <w:t>)</w:t>
      </w:r>
      <w:r w:rsidRPr="00745F20">
        <w:rPr>
          <w:rtl/>
        </w:rPr>
        <w:t xml:space="preserve"> ترتبط كلّ منها بموارد مناسك الحجّ</w:t>
      </w:r>
      <w:r>
        <w:rPr>
          <w:rtl/>
        </w:rPr>
        <w:t>،</w:t>
      </w:r>
      <w:r w:rsidRPr="00745F20">
        <w:rPr>
          <w:rtl/>
        </w:rPr>
        <w:t xml:space="preserve"> ومناسك الحجّ مجعولة بجعل الشارع.</w:t>
      </w:r>
    </w:p>
    <w:p w:rsidR="002E593E" w:rsidRPr="005038E3" w:rsidRDefault="002E593E" w:rsidP="002E593E">
      <w:pPr>
        <w:pStyle w:val="libNormal"/>
        <w:rPr>
          <w:rtl/>
        </w:rPr>
      </w:pPr>
      <w:r w:rsidRPr="005038E3">
        <w:rPr>
          <w:rtl/>
        </w:rPr>
        <w:t>فالحاصل أنّ ألفاظ الآيات ظاهرة في أنّ جعل الشعائر إنّما هو جعل من الله</w:t>
      </w:r>
      <w:r>
        <w:rPr>
          <w:rtl/>
        </w:rPr>
        <w:t>،</w:t>
      </w:r>
      <w:r w:rsidRPr="005038E3">
        <w:rPr>
          <w:rtl/>
        </w:rPr>
        <w:t xml:space="preserve"> وليس هو جعل وإنشاءٌ واتخاذٌ حسب قريحة واختيار المتشرِّعة.</w:t>
      </w:r>
    </w:p>
    <w:p w:rsidR="002E593E" w:rsidRPr="005038E3" w:rsidRDefault="002E593E" w:rsidP="002E593E">
      <w:pPr>
        <w:pStyle w:val="libNormal"/>
        <w:rPr>
          <w:rtl/>
        </w:rPr>
      </w:pPr>
      <w:r w:rsidRPr="0046760E">
        <w:rPr>
          <w:rStyle w:val="libBold2Char"/>
          <w:rtl/>
        </w:rPr>
        <w:t>الثالث:</w:t>
      </w:r>
      <w:r w:rsidRPr="00745F20">
        <w:rPr>
          <w:rtl/>
        </w:rPr>
        <w:t xml:space="preserve"> لو كانت الشعائر بيد العرف لاتّسع هذا الباب وترامى</w:t>
      </w:r>
      <w:r>
        <w:rPr>
          <w:rtl/>
        </w:rPr>
        <w:t>،</w:t>
      </w:r>
      <w:r w:rsidRPr="00745F20">
        <w:rPr>
          <w:rtl/>
        </w:rPr>
        <w:t xml:space="preserve"> ولمَا حُدّ بحدّ، بحيث يُعطى الزمام للعرف وللمتشرِّعة بأن يجعلوا لأنفسهم شعائر كيف ما اختاروا واقترحوا</w:t>
      </w:r>
      <w:r>
        <w:rPr>
          <w:rtl/>
        </w:rPr>
        <w:t>،</w:t>
      </w:r>
      <w:r w:rsidRPr="00745F20">
        <w:rPr>
          <w:rtl/>
        </w:rPr>
        <w:t xml:space="preserve"> وبالتالي سوف تطرأ على الدين تشريعات جديدة وأحكام مستحدَثة ورسوم وطقوس متعدّدة، حسب ما يراه العرف والمتشرِّعة</w:t>
      </w:r>
      <w:r>
        <w:rPr>
          <w:rtl/>
        </w:rPr>
        <w:t>،</w:t>
      </w:r>
      <w:r w:rsidRPr="00745F20">
        <w:rPr>
          <w:rtl/>
        </w:rPr>
        <w:t xml:space="preserve"> فتُجعل شعائر دينيّة.</w:t>
      </w:r>
    </w:p>
    <w:p w:rsidR="002E593E" w:rsidRPr="005038E3" w:rsidRDefault="002E593E" w:rsidP="002E593E">
      <w:pPr>
        <w:pStyle w:val="libNormal"/>
        <w:rPr>
          <w:rtl/>
        </w:rPr>
      </w:pPr>
      <w:r w:rsidRPr="005038E3">
        <w:rPr>
          <w:rtl/>
        </w:rPr>
        <w:t>فإيكال الشعائر إلى العرف والمتشرّعة وإلى عامّة الناس المتديّنين</w:t>
      </w:r>
      <w:r>
        <w:rPr>
          <w:rtl/>
        </w:rPr>
        <w:t>،</w:t>
      </w:r>
      <w:r w:rsidRPr="005038E3">
        <w:rPr>
          <w:rtl/>
        </w:rPr>
        <w:t xml:space="preserve"> سوف يستلزم إنشاء تشريع دين جديد وفقَ ما تُمليه عليهم رغباتهم وخلفيّاتهم الذهنيّة والاجتماعيّة.</w:t>
      </w:r>
    </w:p>
    <w:p w:rsidR="00745F20" w:rsidRPr="005038E3" w:rsidRDefault="00745F20" w:rsidP="00745F20">
      <w:pPr>
        <w:pStyle w:val="libNormal"/>
        <w:rPr>
          <w:rtl/>
        </w:rPr>
      </w:pPr>
      <w:r w:rsidRPr="0046760E">
        <w:rPr>
          <w:rStyle w:val="libBold2Char"/>
          <w:rtl/>
        </w:rPr>
        <w:t>الرابع:</w:t>
      </w:r>
      <w:r w:rsidRPr="00745F20">
        <w:rPr>
          <w:rtl/>
        </w:rPr>
        <w:t xml:space="preserve"> يلزم من ذلك تحليل الحرام، وتحريم الحلال</w:t>
      </w:r>
      <w:r w:rsidR="00D51959">
        <w:rPr>
          <w:rtl/>
        </w:rPr>
        <w:t>،</w:t>
      </w:r>
      <w:r w:rsidRPr="00745F20">
        <w:rPr>
          <w:rtl/>
        </w:rPr>
        <w:t xml:space="preserve"> حيث سيتّخذون بعض ما هو محرّم شعائر فيجعلونها عَلَماً وعلامة على أمر ديني، وهذا تحليل للحرام، أو قد يجعلون لأشياء محلّلة حرمة معيّنة مثلاً</w:t>
      </w:r>
      <w:r w:rsidR="0046760E">
        <w:rPr>
          <w:rtl/>
        </w:rPr>
        <w:t xml:space="preserve"> </w:t>
      </w:r>
      <w:r w:rsidRPr="00745F20">
        <w:rPr>
          <w:rtl/>
        </w:rPr>
        <w:t>؛ لأنّها إذا اتُّخذت شعيرة وعُظِّمت فسوف يُجعل لها حرمة، مع أنّ حكمها في الأصل كان جواز الإحلال والابتذال.</w:t>
      </w:r>
    </w:p>
    <w:p w:rsidR="0046760E" w:rsidRDefault="00745F20" w:rsidP="00745F20">
      <w:pPr>
        <w:pStyle w:val="libNormal"/>
        <w:rPr>
          <w:rtl/>
        </w:rPr>
      </w:pPr>
      <w:r w:rsidRPr="005038E3">
        <w:rPr>
          <w:rtl/>
        </w:rPr>
        <w:t>أمّا بعد اتّخاذها شعيرة فقد أصبح ابتذالها حراماً وتعظيمها واجباً</w:t>
      </w:r>
      <w:r w:rsidR="00D51959">
        <w:rPr>
          <w:rtl/>
        </w:rPr>
        <w:t>،</w:t>
      </w:r>
      <w:r w:rsidRPr="005038E3">
        <w:rPr>
          <w:rtl/>
        </w:rPr>
        <w:t xml:space="preserve"> فيلزم من ذلك تحريم الحلال.</w:t>
      </w:r>
    </w:p>
    <w:p w:rsidR="00745F20" w:rsidRPr="005038E3" w:rsidRDefault="0046760E" w:rsidP="0046760E">
      <w:pPr>
        <w:pStyle w:val="libLine"/>
        <w:rPr>
          <w:rtl/>
        </w:rPr>
      </w:pPr>
      <w:r>
        <w:rPr>
          <w:rtl/>
        </w:rPr>
        <w:t>____________________</w:t>
      </w:r>
    </w:p>
    <w:p w:rsidR="002E593E" w:rsidRPr="005038E3" w:rsidRDefault="002E593E" w:rsidP="002E593E">
      <w:pPr>
        <w:pStyle w:val="libFootnote0"/>
        <w:rPr>
          <w:rtl/>
        </w:rPr>
      </w:pPr>
      <w:r w:rsidRPr="005038E3">
        <w:rPr>
          <w:rtl/>
        </w:rPr>
        <w:t>(</w:t>
      </w:r>
      <w:r>
        <w:rPr>
          <w:rFonts w:hint="cs"/>
          <w:rtl/>
        </w:rPr>
        <w:t>1</w:t>
      </w:r>
      <w:r w:rsidRPr="005038E3">
        <w:rPr>
          <w:rtl/>
        </w:rPr>
        <w:t>) الحج</w:t>
      </w:r>
      <w:r>
        <w:rPr>
          <w:rtl/>
        </w:rPr>
        <w:t>:</w:t>
      </w:r>
      <w:r w:rsidRPr="005038E3">
        <w:rPr>
          <w:rtl/>
        </w:rPr>
        <w:t xml:space="preserve"> 30.</w:t>
      </w:r>
    </w:p>
    <w:p w:rsidR="00745F20" w:rsidRDefault="00745F20" w:rsidP="00745F20">
      <w:pPr>
        <w:pStyle w:val="libNormal"/>
      </w:pPr>
      <w:r>
        <w:br w:type="page"/>
      </w:r>
    </w:p>
    <w:p w:rsidR="002E593E" w:rsidRPr="0046760E" w:rsidRDefault="002E593E" w:rsidP="002E593E">
      <w:pPr>
        <w:pStyle w:val="Heading2"/>
        <w:rPr>
          <w:rtl/>
        </w:rPr>
      </w:pPr>
      <w:bookmarkStart w:id="47" w:name="_Toc446756407"/>
      <w:r w:rsidRPr="005038E3">
        <w:rPr>
          <w:rtl/>
        </w:rPr>
        <w:lastRenderedPageBreak/>
        <w:t>جوابُ الاعتراض</w:t>
      </w:r>
      <w:r>
        <w:rPr>
          <w:rtl/>
        </w:rPr>
        <w:t>:</w:t>
      </w:r>
      <w:bookmarkEnd w:id="47"/>
    </w:p>
    <w:p w:rsidR="002E593E" w:rsidRPr="005038E3" w:rsidRDefault="002E593E" w:rsidP="002E593E">
      <w:pPr>
        <w:pStyle w:val="libNormal"/>
        <w:rPr>
          <w:rtl/>
        </w:rPr>
      </w:pPr>
      <w:r w:rsidRPr="005038E3">
        <w:rPr>
          <w:rtl/>
        </w:rPr>
        <w:t>والجواب تارةً إجمالاً وأخرى تفصيلاً</w:t>
      </w:r>
      <w:r>
        <w:rPr>
          <w:rFonts w:hint="cs"/>
          <w:rtl/>
        </w:rPr>
        <w:t>..</w:t>
      </w:r>
      <w:r w:rsidRPr="005038E3">
        <w:rPr>
          <w:rtl/>
        </w:rPr>
        <w:t xml:space="preserve"> </w:t>
      </w:r>
      <w:r w:rsidRPr="00745F20">
        <w:rPr>
          <w:rtl/>
        </w:rPr>
        <w:t>أمّا الجواب الإجمالي: فهو وجود طائفة الأدلّة من النوع الثاني والثالث</w:t>
      </w:r>
      <w:r>
        <w:rPr>
          <w:rtl/>
        </w:rPr>
        <w:t>،</w:t>
      </w:r>
      <w:r w:rsidRPr="00745F20">
        <w:rPr>
          <w:rtl/>
        </w:rPr>
        <w:t xml:space="preserve"> حيث مرّ أنّ لقاعدة الشعائر الدينيّة ثلاثة أنواع من الأدلّة:</w:t>
      </w:r>
      <w:r w:rsidRPr="00745F20">
        <w:rPr>
          <w:rStyle w:val="libFootnotenumChar"/>
          <w:rtl/>
        </w:rPr>
        <w:t>(1)</w:t>
      </w:r>
    </w:p>
    <w:p w:rsidR="002E593E" w:rsidRPr="005038E3" w:rsidRDefault="002E593E" w:rsidP="002E593E">
      <w:pPr>
        <w:pStyle w:val="libNormal"/>
        <w:rPr>
          <w:rtl/>
        </w:rPr>
      </w:pPr>
      <w:r w:rsidRPr="0046760E">
        <w:rPr>
          <w:rStyle w:val="libBold2Char"/>
          <w:rtl/>
        </w:rPr>
        <w:t>النوع الأول:</w:t>
      </w:r>
      <w:r w:rsidRPr="00745F20">
        <w:rPr>
          <w:rtl/>
        </w:rPr>
        <w:t xml:space="preserve"> لسان الآيات التي وردت فيها نفس لفظة الشعيرة والشعائر.</w:t>
      </w:r>
    </w:p>
    <w:p w:rsidR="002E593E" w:rsidRPr="005038E3" w:rsidRDefault="002E593E" w:rsidP="002E593E">
      <w:pPr>
        <w:pStyle w:val="libNormal"/>
        <w:rPr>
          <w:rtl/>
        </w:rPr>
      </w:pPr>
      <w:r w:rsidRPr="0046760E">
        <w:rPr>
          <w:rStyle w:val="libBold2Char"/>
          <w:rtl/>
        </w:rPr>
        <w:t>النوع الثاني:</w:t>
      </w:r>
      <w:r w:rsidRPr="00745F20">
        <w:rPr>
          <w:rtl/>
        </w:rPr>
        <w:t xml:space="preserve"> لسان آخر، وهو ظاهر الآيات التي وردت في وجوب نشر الدين</w:t>
      </w:r>
      <w:r>
        <w:rPr>
          <w:rtl/>
        </w:rPr>
        <w:t>،</w:t>
      </w:r>
      <w:r w:rsidRPr="00745F20">
        <w:rPr>
          <w:rtl/>
        </w:rPr>
        <w:t xml:space="preserve"> وإعلاء كلمة الله سبحانه، وبثّ الشريعة السمحاء.</w:t>
      </w:r>
    </w:p>
    <w:p w:rsidR="002E593E" w:rsidRPr="005038E3" w:rsidRDefault="002E593E" w:rsidP="002E593E">
      <w:pPr>
        <w:pStyle w:val="libNormal"/>
        <w:rPr>
          <w:rtl/>
        </w:rPr>
      </w:pPr>
      <w:r w:rsidRPr="005038E3">
        <w:rPr>
          <w:rtl/>
        </w:rPr>
        <w:t>وقد قلنا</w:t>
      </w:r>
      <w:r>
        <w:rPr>
          <w:rtl/>
        </w:rPr>
        <w:t>:</w:t>
      </w:r>
      <w:r w:rsidRPr="005038E3">
        <w:rPr>
          <w:rtl/>
        </w:rPr>
        <w:t xml:space="preserve"> إنّ قاعدة الشعائر الدينيّة تتقوّم برُكنين:</w:t>
      </w:r>
    </w:p>
    <w:p w:rsidR="002E593E" w:rsidRPr="005038E3" w:rsidRDefault="002E593E" w:rsidP="002E593E">
      <w:pPr>
        <w:pStyle w:val="libNormal"/>
        <w:rPr>
          <w:rtl/>
        </w:rPr>
      </w:pPr>
      <w:r w:rsidRPr="005038E3">
        <w:rPr>
          <w:rtl/>
        </w:rPr>
        <w:t>ركن الإعلام والنشر والبثّ</w:t>
      </w:r>
      <w:r>
        <w:rPr>
          <w:rtl/>
        </w:rPr>
        <w:t>،</w:t>
      </w:r>
      <w:r w:rsidRPr="005038E3">
        <w:rPr>
          <w:rtl/>
        </w:rPr>
        <w:t xml:space="preserve"> والانتشار لتلك العلامة الدينيّة ولِذيها.</w:t>
      </w:r>
    </w:p>
    <w:p w:rsidR="00745F20" w:rsidRPr="005038E3" w:rsidRDefault="002E593E" w:rsidP="002E593E">
      <w:pPr>
        <w:pStyle w:val="libNormal"/>
        <w:rPr>
          <w:rtl/>
        </w:rPr>
      </w:pPr>
      <w:r w:rsidRPr="005038E3">
        <w:rPr>
          <w:rtl/>
        </w:rPr>
        <w:t>وركن علوّ الدين واعتزازه</w:t>
      </w:r>
      <w:r>
        <w:rPr>
          <w:rtl/>
        </w:rPr>
        <w:t>،</w:t>
      </w:r>
      <w:r w:rsidRPr="005038E3">
        <w:rPr>
          <w:rtl/>
        </w:rPr>
        <w:t xml:space="preserve"> وهذا اللسان نلاحظه في جميع الألسن لبيان</w:t>
      </w:r>
      <w:r>
        <w:rPr>
          <w:rFonts w:hint="cs"/>
          <w:rtl/>
        </w:rPr>
        <w:t xml:space="preserve"> </w:t>
      </w:r>
      <w:r w:rsidR="00745F20" w:rsidRPr="005038E3">
        <w:rPr>
          <w:rtl/>
        </w:rPr>
        <w:t>القاعدة</w:t>
      </w:r>
      <w:r w:rsidR="00D51959">
        <w:rPr>
          <w:rtl/>
        </w:rPr>
        <w:t>،</w:t>
      </w:r>
      <w:r w:rsidR="00745F20" w:rsidRPr="005038E3">
        <w:rPr>
          <w:rtl/>
        </w:rPr>
        <w:t xml:space="preserve"> سواء كان في اللسان الأوّل الذي وردت فيه بلفظ الشعائر</w:t>
      </w:r>
      <w:r w:rsidR="00D51959">
        <w:rPr>
          <w:rtl/>
        </w:rPr>
        <w:t>،</w:t>
      </w:r>
      <w:r w:rsidR="00745F20" w:rsidRPr="005038E3">
        <w:rPr>
          <w:rtl/>
        </w:rPr>
        <w:t xml:space="preserve"> أو في اللسان الثاني الذي لم يرد فيه لفظ الشعائر</w:t>
      </w:r>
      <w:r w:rsidR="00745F20">
        <w:rPr>
          <w:rtl/>
        </w:rPr>
        <w:t>.</w:t>
      </w:r>
    </w:p>
    <w:p w:rsidR="00745F20" w:rsidRPr="005038E3" w:rsidRDefault="00745F20" w:rsidP="00745F20">
      <w:pPr>
        <w:pStyle w:val="libNormal"/>
        <w:rPr>
          <w:rtl/>
        </w:rPr>
      </w:pPr>
      <w:r w:rsidRPr="0046760E">
        <w:rPr>
          <w:rStyle w:val="libBold2Char"/>
          <w:rtl/>
        </w:rPr>
        <w:t>النوع الثالث</w:t>
      </w:r>
      <w:r w:rsidRPr="00745F20">
        <w:rPr>
          <w:rtl/>
        </w:rPr>
        <w:t>: أو اللسان الثالث من الأدلّة: الذي ذكرنا بأنّه العناوين الخاصّة في الألفاظ الخاصّة.</w:t>
      </w:r>
    </w:p>
    <w:p w:rsidR="002E593E" w:rsidRDefault="00745F20" w:rsidP="002E593E">
      <w:pPr>
        <w:pStyle w:val="libNormal"/>
        <w:rPr>
          <w:rtl/>
        </w:rPr>
      </w:pPr>
      <w:r w:rsidRPr="005038E3">
        <w:rPr>
          <w:rtl/>
        </w:rPr>
        <w:t>فلو بنينا على نظريّة هذا المعترض</w:t>
      </w:r>
      <w:r>
        <w:rPr>
          <w:rtl/>
        </w:rPr>
        <w:t>؛</w:t>
      </w:r>
      <w:r w:rsidRPr="005038E3">
        <w:rPr>
          <w:rtl/>
        </w:rPr>
        <w:t xml:space="preserve"> فإننّا لن ننتهي إلى النتيجة التي يتوخّاها بأنّ الشعائر حقيقة شرعيّة</w:t>
      </w:r>
      <w:r>
        <w:rPr>
          <w:rtl/>
        </w:rPr>
        <w:t>،</w:t>
      </w:r>
      <w:r w:rsidR="002E593E">
        <w:rPr>
          <w:rtl/>
        </w:rPr>
        <w:t xml:space="preserve"> أو وجودها حقيقة شرعي</w:t>
      </w:r>
      <w:r w:rsidR="002E593E">
        <w:rPr>
          <w:rFonts w:hint="cs"/>
          <w:rtl/>
        </w:rPr>
        <w:t>ّ</w:t>
      </w:r>
      <w:r w:rsidR="002E593E">
        <w:rPr>
          <w:rtl/>
        </w:rPr>
        <w:t>ة</w:t>
      </w:r>
      <w:r w:rsidR="002E593E">
        <w:rPr>
          <w:rFonts w:hint="cs"/>
          <w:rtl/>
        </w:rPr>
        <w:t>،</w:t>
      </w:r>
      <w:r w:rsidRPr="005038E3">
        <w:rPr>
          <w:rtl/>
        </w:rPr>
        <w:t xml:space="preserve"> لأنّ النتيجة </w:t>
      </w:r>
    </w:p>
    <w:p w:rsidR="002E593E" w:rsidRPr="005038E3" w:rsidRDefault="002E593E" w:rsidP="002E593E">
      <w:pPr>
        <w:pStyle w:val="libLine"/>
        <w:rPr>
          <w:rtl/>
        </w:rPr>
      </w:pPr>
      <w:r>
        <w:rPr>
          <w:rtl/>
        </w:rPr>
        <w:t>____________________</w:t>
      </w:r>
    </w:p>
    <w:p w:rsidR="002E593E" w:rsidRPr="005038E3" w:rsidRDefault="002E593E" w:rsidP="002E593E">
      <w:pPr>
        <w:pStyle w:val="libFootnote0"/>
        <w:rPr>
          <w:rtl/>
        </w:rPr>
      </w:pPr>
      <w:r w:rsidRPr="005038E3">
        <w:rPr>
          <w:rtl/>
        </w:rPr>
        <w:t>(1) راجع ص: 31</w:t>
      </w:r>
      <w:r>
        <w:rPr>
          <w:rtl/>
        </w:rPr>
        <w:t xml:space="preserve"> - </w:t>
      </w:r>
      <w:r w:rsidRPr="005038E3">
        <w:rPr>
          <w:rtl/>
        </w:rPr>
        <w:t>38 من هذا الكتاب.</w:t>
      </w:r>
    </w:p>
    <w:p w:rsidR="00745F20" w:rsidRDefault="00745F20" w:rsidP="00745F20">
      <w:pPr>
        <w:pStyle w:val="libNormal"/>
        <w:rPr>
          <w:rtl/>
        </w:rPr>
      </w:pPr>
      <w:r>
        <w:rPr>
          <w:rFonts w:hint="cs"/>
          <w:rtl/>
        </w:rPr>
        <w:br w:type="page"/>
      </w:r>
    </w:p>
    <w:p w:rsidR="002E593E" w:rsidRDefault="002E593E" w:rsidP="002E593E">
      <w:pPr>
        <w:pStyle w:val="libNormal0"/>
        <w:rPr>
          <w:rtl/>
        </w:rPr>
      </w:pPr>
      <w:r w:rsidRPr="005038E3">
        <w:rPr>
          <w:rtl/>
        </w:rPr>
        <w:lastRenderedPageBreak/>
        <w:t>التي يريد أن يتوصّل إليها هي الحكم ببدعيّة كثير من الرسوم والطقوس التي تمارَس باسم الشعائر الدينيّة المستجدّة والمستحدَثة</w:t>
      </w:r>
      <w:r>
        <w:rPr>
          <w:rtl/>
        </w:rPr>
        <w:t>،</w:t>
      </w:r>
      <w:r w:rsidRPr="005038E3">
        <w:rPr>
          <w:rtl/>
        </w:rPr>
        <w:t xml:space="preserve"> وهذه النتيجة سوف لا يصل إليها حتّى لو سلّمنا بأنّ الشعائر الدينيّة هي بوضع الشارع وبتدخّله</w:t>
      </w:r>
      <w:r>
        <w:rPr>
          <w:rtl/>
        </w:rPr>
        <w:t>؛</w:t>
      </w:r>
      <w:r w:rsidRPr="005038E3">
        <w:rPr>
          <w:rtl/>
        </w:rPr>
        <w:t xml:space="preserve"> لعدم انسجام ذلك مع النَمَطين الأخيرين من لسان أدلّ الشعائر</w:t>
      </w:r>
      <w:r>
        <w:rPr>
          <w:rtl/>
        </w:rPr>
        <w:t>،</w:t>
      </w:r>
      <w:r w:rsidRPr="005038E3">
        <w:rPr>
          <w:rtl/>
        </w:rPr>
        <w:t xml:space="preserve"> والوجه في ذلك يتّضح بتقرير الجواب التفصيلي على إشكالات المعترِض.</w:t>
      </w:r>
    </w:p>
    <w:p w:rsidR="002E593E" w:rsidRPr="0046760E" w:rsidRDefault="002E593E" w:rsidP="002E593E">
      <w:pPr>
        <w:pStyle w:val="Heading2"/>
        <w:rPr>
          <w:rtl/>
        </w:rPr>
      </w:pPr>
      <w:bookmarkStart w:id="48" w:name="_Toc446756408"/>
      <w:r w:rsidRPr="005038E3">
        <w:rPr>
          <w:rtl/>
        </w:rPr>
        <w:t>الجوابُ التفصيلي الأوّل</w:t>
      </w:r>
      <w:bookmarkEnd w:id="48"/>
    </w:p>
    <w:p w:rsidR="002E593E" w:rsidRDefault="002E593E" w:rsidP="002E593E">
      <w:pPr>
        <w:pStyle w:val="libNormal"/>
        <w:rPr>
          <w:rtl/>
        </w:rPr>
      </w:pPr>
      <w:r w:rsidRPr="005038E3">
        <w:rPr>
          <w:rtl/>
        </w:rPr>
        <w:t>يتمّ بيانه عبر ثلاث نقاط:</w:t>
      </w:r>
    </w:p>
    <w:p w:rsidR="002E593E" w:rsidRPr="0046760E" w:rsidRDefault="002E593E" w:rsidP="002E593E">
      <w:pPr>
        <w:pStyle w:val="Heading2"/>
        <w:rPr>
          <w:rtl/>
        </w:rPr>
      </w:pPr>
      <w:bookmarkStart w:id="49" w:name="_Toc446756409"/>
      <w:r w:rsidRPr="005038E3">
        <w:rPr>
          <w:rtl/>
        </w:rPr>
        <w:t>النقطة الأولى</w:t>
      </w:r>
      <w:r>
        <w:rPr>
          <w:rtl/>
        </w:rPr>
        <w:t>:</w:t>
      </w:r>
      <w:r w:rsidRPr="005038E3">
        <w:rPr>
          <w:rtl/>
        </w:rPr>
        <w:t xml:space="preserve"> تعلّق الأوامر بطبيعة الكلّي</w:t>
      </w:r>
      <w:bookmarkEnd w:id="49"/>
    </w:p>
    <w:p w:rsidR="002E593E" w:rsidRDefault="002E593E" w:rsidP="002E593E">
      <w:pPr>
        <w:pStyle w:val="libNormal"/>
        <w:rPr>
          <w:rtl/>
        </w:rPr>
      </w:pPr>
      <w:r w:rsidRPr="00745F20">
        <w:rPr>
          <w:rtl/>
        </w:rPr>
        <w:t>ما ذكرهُ علماء الأصول: من أنّ الشارع إذا أمرَ بفعل كلّي</w:t>
      </w:r>
      <w:r>
        <w:rPr>
          <w:rtl/>
        </w:rPr>
        <w:t>،</w:t>
      </w:r>
      <w:r w:rsidRPr="00745F20">
        <w:rPr>
          <w:rtl/>
        </w:rPr>
        <w:t xml:space="preserve"> مثل: الأمر بالصلاة </w:t>
      </w:r>
      <w:r w:rsidRPr="00506764">
        <w:rPr>
          <w:rStyle w:val="libAlaemChar"/>
          <w:rtl/>
        </w:rPr>
        <w:t>(</w:t>
      </w:r>
      <w:r w:rsidRPr="00745F20">
        <w:rPr>
          <w:rStyle w:val="libAieChar"/>
          <w:rtl/>
        </w:rPr>
        <w:t>أَقِيمُواْ الصَّلاَةَ</w:t>
      </w:r>
      <w:r w:rsidRPr="00506764">
        <w:rPr>
          <w:rStyle w:val="libAlaemChar"/>
          <w:rtl/>
        </w:rPr>
        <w:t>)</w:t>
      </w:r>
      <w:r w:rsidRPr="00745F20">
        <w:rPr>
          <w:rStyle w:val="libFootnotenumChar"/>
          <w:rtl/>
        </w:rPr>
        <w:t xml:space="preserve"> (1)</w:t>
      </w:r>
      <w:r w:rsidRPr="00745F20">
        <w:rPr>
          <w:rtl/>
        </w:rPr>
        <w:t>، أو الأمر بعتق رقبة</w:t>
      </w:r>
      <w:r>
        <w:rPr>
          <w:rtl/>
        </w:rPr>
        <w:t>،</w:t>
      </w:r>
      <w:r w:rsidRPr="00745F20">
        <w:rPr>
          <w:rtl/>
        </w:rPr>
        <w:t xml:space="preserve"> أو الاعتكاف</w:t>
      </w:r>
      <w:r>
        <w:rPr>
          <w:rtl/>
        </w:rPr>
        <w:t>،</w:t>
      </w:r>
      <w:r w:rsidRPr="00745F20">
        <w:rPr>
          <w:rtl/>
        </w:rPr>
        <w:t xml:space="preserve"> ولم يُخصِّص ذلك</w:t>
      </w:r>
      <w:r>
        <w:rPr>
          <w:rFonts w:hint="cs"/>
          <w:rtl/>
        </w:rPr>
        <w:t xml:space="preserve"> </w:t>
      </w:r>
      <w:r w:rsidR="00745F20" w:rsidRPr="00745F20">
        <w:rPr>
          <w:rtl/>
        </w:rPr>
        <w:t xml:space="preserve">الفعل بزمن معيّن، أو بمكان معيّن، أو بعوامل معيّنة؛ وإنّما أمرَ بهذه الطبيعة على حدودها الكلّيّة، كأن يأمر الشارع مثلاً بصلاة الظهرين بين الحدّين، أي: بين الزوال والغروب، فالمكلّف يختار الصلاة في أيّ فردٍ زمني من هذه الأفراد، وإن كان بعض الأفراد له فضيلة، إلاّ أنّ المكلّف مُفوّض في إيجاد طبيعة الصلاة، وماهيّة الصلاة، وفعل الصلاة في أيّ فرد شاء، وفي أيّ آنٍ من الآنات بين الزوال والغروب، سواء في أوّل الوقت، أو وسط الوقت، أو آخر الوقت، كما أنّه مفوّض ومخيّر في إيقاع الصلاة في هذا المسجد، أو في ذلك المسجد، أو في منزل، جماعة أو فرادى، وبعبارة </w:t>
      </w:r>
    </w:p>
    <w:p w:rsidR="002E593E" w:rsidRPr="005038E3" w:rsidRDefault="002E593E" w:rsidP="002E593E">
      <w:pPr>
        <w:pStyle w:val="libLine"/>
        <w:rPr>
          <w:rtl/>
        </w:rPr>
      </w:pPr>
      <w:r>
        <w:rPr>
          <w:rtl/>
        </w:rPr>
        <w:t>____________________</w:t>
      </w:r>
    </w:p>
    <w:p w:rsidR="002E593E" w:rsidRDefault="002E593E" w:rsidP="002E593E">
      <w:pPr>
        <w:pStyle w:val="libFootnote0"/>
        <w:rPr>
          <w:rtl/>
        </w:rPr>
      </w:pPr>
      <w:r w:rsidRPr="005038E3">
        <w:rPr>
          <w:rtl/>
        </w:rPr>
        <w:t>(1) البقرة</w:t>
      </w:r>
      <w:r>
        <w:rPr>
          <w:rtl/>
        </w:rPr>
        <w:t>:</w:t>
      </w:r>
      <w:r w:rsidRPr="005038E3">
        <w:rPr>
          <w:rtl/>
        </w:rPr>
        <w:t xml:space="preserve"> 43</w:t>
      </w:r>
      <w:r>
        <w:rPr>
          <w:rtl/>
        </w:rPr>
        <w:t>،</w:t>
      </w:r>
      <w:r w:rsidRPr="005038E3">
        <w:rPr>
          <w:rtl/>
        </w:rPr>
        <w:t xml:space="preserve"> 83</w:t>
      </w:r>
      <w:r>
        <w:rPr>
          <w:rtl/>
        </w:rPr>
        <w:t>،</w:t>
      </w:r>
      <w:r w:rsidRPr="005038E3">
        <w:rPr>
          <w:rtl/>
        </w:rPr>
        <w:t xml:space="preserve"> 110.</w:t>
      </w:r>
    </w:p>
    <w:p w:rsidR="00745F20" w:rsidRDefault="00745F20" w:rsidP="00745F20">
      <w:pPr>
        <w:pStyle w:val="libNormal"/>
      </w:pPr>
      <w:r>
        <w:br w:type="page"/>
      </w:r>
    </w:p>
    <w:p w:rsidR="002E593E" w:rsidRPr="006C6832" w:rsidRDefault="002E593E" w:rsidP="002E593E">
      <w:pPr>
        <w:pStyle w:val="libNormal0"/>
        <w:rPr>
          <w:rtl/>
        </w:rPr>
      </w:pPr>
      <w:r w:rsidRPr="00745F20">
        <w:rPr>
          <w:rtl/>
        </w:rPr>
        <w:lastRenderedPageBreak/>
        <w:t xml:space="preserve">أدق: فإنّ المكلَّف مخيّر بين الأفراد الطوليّة للصلاة، والأفراد العرضيّة لها أيضاً </w:t>
      </w:r>
      <w:r w:rsidRPr="00745F20">
        <w:rPr>
          <w:rStyle w:val="libFootnotenumChar"/>
          <w:rtl/>
        </w:rPr>
        <w:t>(1)</w:t>
      </w:r>
      <w:r w:rsidRPr="00745F20">
        <w:rPr>
          <w:rtl/>
        </w:rPr>
        <w:t>.</w:t>
      </w:r>
    </w:p>
    <w:p w:rsidR="002E593E" w:rsidRPr="006C6832" w:rsidRDefault="002E593E" w:rsidP="002E593E">
      <w:pPr>
        <w:pStyle w:val="libNormal"/>
        <w:rPr>
          <w:rtl/>
        </w:rPr>
      </w:pPr>
      <w:r w:rsidRPr="006C6832">
        <w:rPr>
          <w:rtl/>
        </w:rPr>
        <w:t>وكذلك في مثال عِتق الرقبة</w:t>
      </w:r>
      <w:r>
        <w:rPr>
          <w:rtl/>
        </w:rPr>
        <w:t>،</w:t>
      </w:r>
      <w:r w:rsidRPr="006C6832">
        <w:rPr>
          <w:rtl/>
        </w:rPr>
        <w:t xml:space="preserve"> فالاختيار بيد المكلّف لعتق أيّ رقبة شاء</w:t>
      </w:r>
      <w:r>
        <w:rPr>
          <w:rtl/>
        </w:rPr>
        <w:t>،</w:t>
      </w:r>
      <w:r w:rsidRPr="006C6832">
        <w:rPr>
          <w:rtl/>
        </w:rPr>
        <w:t xml:space="preserve"> سواء كان المعتَق رجلاً أو امرأة</w:t>
      </w:r>
      <w:r>
        <w:rPr>
          <w:rtl/>
        </w:rPr>
        <w:t>،</w:t>
      </w:r>
      <w:r w:rsidRPr="006C6832">
        <w:rPr>
          <w:rtl/>
        </w:rPr>
        <w:t xml:space="preserve"> مسنّاً أو شابّاً</w:t>
      </w:r>
      <w:r>
        <w:rPr>
          <w:rtl/>
        </w:rPr>
        <w:t>،</w:t>
      </w:r>
      <w:r w:rsidRPr="006C6832">
        <w:rPr>
          <w:rtl/>
        </w:rPr>
        <w:t xml:space="preserve"> أسود أم أبيض وغير ذلك.</w:t>
      </w:r>
    </w:p>
    <w:p w:rsidR="002E593E" w:rsidRPr="006C6832" w:rsidRDefault="002E593E" w:rsidP="002E593E">
      <w:pPr>
        <w:pStyle w:val="libNormal"/>
        <w:rPr>
          <w:rtl/>
        </w:rPr>
      </w:pPr>
      <w:r w:rsidRPr="006C6832">
        <w:rPr>
          <w:rtl/>
        </w:rPr>
        <w:t>فحينئذٍ تطبيق هذه الماهية وهذا العنوان الكلّي على الأفراد</w:t>
      </w:r>
      <w:r>
        <w:rPr>
          <w:rtl/>
        </w:rPr>
        <w:t>،</w:t>
      </w:r>
      <w:r w:rsidRPr="006C6832">
        <w:rPr>
          <w:rtl/>
        </w:rPr>
        <w:t xml:space="preserve"> قد جعلهُ الشارع بيد المكلّف.</w:t>
      </w:r>
    </w:p>
    <w:p w:rsidR="00745F20" w:rsidRPr="006C6832" w:rsidRDefault="002E593E" w:rsidP="002E593E">
      <w:pPr>
        <w:pStyle w:val="libNormal"/>
        <w:rPr>
          <w:rtl/>
        </w:rPr>
      </w:pPr>
      <w:r w:rsidRPr="006C6832">
        <w:rPr>
          <w:rtl/>
        </w:rPr>
        <w:t>هذا الجواز في تطبيق الطبيعة الكلّيّة على الأفراد يسمّونه في اصطلاح علم أصول الفقه بالتخيير العقلي</w:t>
      </w:r>
      <w:r>
        <w:rPr>
          <w:rtl/>
        </w:rPr>
        <w:t>،</w:t>
      </w:r>
      <w:r w:rsidRPr="006C6832">
        <w:rPr>
          <w:rtl/>
        </w:rPr>
        <w:t xml:space="preserve"> يعني هناك جواز عقلي يتّبع حُكم الشارع والأمر بالطبيعة الكلّيّة</w:t>
      </w:r>
      <w:r>
        <w:rPr>
          <w:rtl/>
        </w:rPr>
        <w:t>،</w:t>
      </w:r>
      <w:r w:rsidRPr="006C6832">
        <w:rPr>
          <w:rtl/>
        </w:rPr>
        <w:t xml:space="preserve"> والمكلَّف مُخوّل بالتطبيق والتخيير بين الأفراد</w:t>
      </w:r>
      <w:r>
        <w:rPr>
          <w:rtl/>
        </w:rPr>
        <w:t>،</w:t>
      </w:r>
      <w:r w:rsidRPr="006C6832">
        <w:rPr>
          <w:rtl/>
        </w:rPr>
        <w:t xml:space="preserve"> وهو ما يُسمّى</w:t>
      </w:r>
      <w:r>
        <w:rPr>
          <w:rFonts w:hint="cs"/>
          <w:rtl/>
        </w:rPr>
        <w:t xml:space="preserve"> </w:t>
      </w:r>
      <w:r w:rsidR="00745F20" w:rsidRPr="00745F20">
        <w:rPr>
          <w:rtl/>
        </w:rPr>
        <w:t xml:space="preserve">تخييراً عقليّاً؛ ليمتاز عن التخيير الشرعي، والذي هو أن ينصّ الشارع بنفسه على التخيير </w:t>
      </w:r>
      <w:r w:rsidR="00745F20" w:rsidRPr="00745F20">
        <w:rPr>
          <w:rStyle w:val="libFootnotenumChar"/>
          <w:rtl/>
        </w:rPr>
        <w:t>(</w:t>
      </w:r>
      <w:r>
        <w:rPr>
          <w:rStyle w:val="libFootnotenumChar"/>
          <w:rFonts w:hint="cs"/>
          <w:rtl/>
        </w:rPr>
        <w:t>2</w:t>
      </w:r>
      <w:r w:rsidR="00745F20" w:rsidRPr="00745F20">
        <w:rPr>
          <w:rStyle w:val="libFootnotenumChar"/>
          <w:rtl/>
        </w:rPr>
        <w:t>)</w:t>
      </w:r>
      <w:r w:rsidR="00745F20" w:rsidRPr="00745F20">
        <w:rPr>
          <w:rtl/>
        </w:rPr>
        <w:t>.</w:t>
      </w:r>
    </w:p>
    <w:p w:rsidR="002E593E" w:rsidRDefault="00745F20" w:rsidP="00745F20">
      <w:pPr>
        <w:pStyle w:val="libNormal"/>
        <w:rPr>
          <w:rtl/>
        </w:rPr>
      </w:pPr>
      <w:r w:rsidRPr="006C6832">
        <w:rPr>
          <w:rtl/>
        </w:rPr>
        <w:t>فهذا لا يُعدّ تشريعاً</w:t>
      </w:r>
      <w:r>
        <w:rPr>
          <w:rtl/>
        </w:rPr>
        <w:t>،</w:t>
      </w:r>
      <w:r w:rsidRPr="006C6832">
        <w:rPr>
          <w:rtl/>
        </w:rPr>
        <w:t xml:space="preserve"> أو إبداعاً</w:t>
      </w:r>
      <w:r>
        <w:rPr>
          <w:rtl/>
        </w:rPr>
        <w:t>،</w:t>
      </w:r>
      <w:r w:rsidRPr="006C6832">
        <w:rPr>
          <w:rtl/>
        </w:rPr>
        <w:t xml:space="preserve"> أو إحداثاً في الدين من قِبَل المكلّف</w:t>
      </w:r>
      <w:r>
        <w:rPr>
          <w:rtl/>
        </w:rPr>
        <w:t>؛</w:t>
      </w:r>
      <w:r w:rsidRPr="006C6832">
        <w:rPr>
          <w:rtl/>
        </w:rPr>
        <w:t xml:space="preserve"> لأنّ المكلّف إذا أتى بصلاة الظهر في هذا المسجد دون ذاك المسجد</w:t>
      </w:r>
      <w:r>
        <w:rPr>
          <w:rtl/>
        </w:rPr>
        <w:t>،</w:t>
      </w:r>
      <w:r w:rsidRPr="006C6832">
        <w:rPr>
          <w:rtl/>
        </w:rPr>
        <w:t xml:space="preserve"> أو أتى بالصلاة بثوب مطيّب بطيب أو لم يأت به</w:t>
      </w:r>
      <w:r>
        <w:rPr>
          <w:rtl/>
        </w:rPr>
        <w:t>،</w:t>
      </w:r>
      <w:r w:rsidRPr="006C6832">
        <w:rPr>
          <w:rtl/>
        </w:rPr>
        <w:t xml:space="preserve"> أو إذا أتى بالصلاة في أوّل </w:t>
      </w:r>
    </w:p>
    <w:p w:rsidR="002E593E" w:rsidRPr="006C6832" w:rsidRDefault="002E593E" w:rsidP="002E593E">
      <w:pPr>
        <w:pStyle w:val="libLine"/>
        <w:rPr>
          <w:rtl/>
        </w:rPr>
      </w:pPr>
      <w:r>
        <w:rPr>
          <w:rtl/>
        </w:rPr>
        <w:t>____________________</w:t>
      </w:r>
    </w:p>
    <w:p w:rsidR="002E593E" w:rsidRPr="006C6832" w:rsidRDefault="002E593E" w:rsidP="002E593E">
      <w:pPr>
        <w:pStyle w:val="libFootnote0"/>
        <w:rPr>
          <w:rtl/>
        </w:rPr>
      </w:pPr>
      <w:r w:rsidRPr="006C6832">
        <w:rPr>
          <w:rtl/>
        </w:rPr>
        <w:t>(1) وقد ذكرَ هذا الأمر آية الله الشيخ حسن المظفّر في كتابه (نصرة المظلوم)</w:t>
      </w:r>
      <w:r>
        <w:rPr>
          <w:rtl/>
        </w:rPr>
        <w:t>:</w:t>
      </w:r>
      <w:r w:rsidRPr="006C6832">
        <w:rPr>
          <w:rtl/>
        </w:rPr>
        <w:t xml:space="preserve"> 3</w:t>
      </w:r>
      <w:r>
        <w:rPr>
          <w:rtl/>
        </w:rPr>
        <w:t>،</w:t>
      </w:r>
      <w:r w:rsidRPr="006C6832">
        <w:rPr>
          <w:rtl/>
        </w:rPr>
        <w:t xml:space="preserve"> وإليك نصّ عبارته</w:t>
      </w:r>
      <w:r>
        <w:rPr>
          <w:rtl/>
        </w:rPr>
        <w:t>:</w:t>
      </w:r>
      <w:r w:rsidRPr="006C6832">
        <w:rPr>
          <w:rtl/>
        </w:rPr>
        <w:t xml:space="preserve"> (وإذا كان سنخ الشيء عبادة ومندوباً إليه</w:t>
      </w:r>
      <w:r>
        <w:rPr>
          <w:rtl/>
        </w:rPr>
        <w:t>،</w:t>
      </w:r>
      <w:r w:rsidRPr="006C6832">
        <w:rPr>
          <w:rtl/>
        </w:rPr>
        <w:t xml:space="preserve"> سَرَت مشروعيّته إلى جميع أفراده من جهة الفرديّة)</w:t>
      </w:r>
      <w:r>
        <w:rPr>
          <w:rtl/>
        </w:rPr>
        <w:t>،</w:t>
      </w:r>
      <w:r w:rsidRPr="006C6832">
        <w:rPr>
          <w:rtl/>
        </w:rPr>
        <w:t xml:space="preserve"> وهذه العبارة تُشير إلى ما نحن فيه من أنّ الأمر بالكلّي الطبيعي يعني مشروعيّة جميع أفراده</w:t>
      </w:r>
      <w:r>
        <w:rPr>
          <w:rtl/>
        </w:rPr>
        <w:t>؛</w:t>
      </w:r>
      <w:r w:rsidRPr="006C6832">
        <w:rPr>
          <w:rtl/>
        </w:rPr>
        <w:t xml:space="preserve"> وإنّما التخيير يكون بيد المكلّف.</w:t>
      </w:r>
    </w:p>
    <w:p w:rsidR="00745F20" w:rsidRPr="006C6832" w:rsidRDefault="00745F20" w:rsidP="002E593E">
      <w:pPr>
        <w:pStyle w:val="libFootnote0"/>
        <w:rPr>
          <w:rtl/>
        </w:rPr>
      </w:pPr>
      <w:r w:rsidRPr="006C6832">
        <w:rPr>
          <w:rtl/>
        </w:rPr>
        <w:t>(</w:t>
      </w:r>
      <w:r w:rsidR="002E593E">
        <w:rPr>
          <w:rFonts w:hint="cs"/>
          <w:rtl/>
        </w:rPr>
        <w:t>2</w:t>
      </w:r>
      <w:r w:rsidRPr="006C6832">
        <w:rPr>
          <w:rtl/>
        </w:rPr>
        <w:t>) كما في التخيير الوارد في خصال الكفّارة ل</w:t>
      </w:r>
      <w:r w:rsidR="00CA68FA">
        <w:rPr>
          <w:rFonts w:hint="cs"/>
          <w:rtl/>
        </w:rPr>
        <w:t>ـ</w:t>
      </w:r>
      <w:r w:rsidRPr="006C6832">
        <w:rPr>
          <w:rtl/>
        </w:rPr>
        <w:t>مَن أفطر متعمّداً في نهار شهر رمضان أنّ عليه</w:t>
      </w:r>
      <w:r>
        <w:rPr>
          <w:rtl/>
        </w:rPr>
        <w:t>:</w:t>
      </w:r>
      <w:r w:rsidRPr="006C6832">
        <w:rPr>
          <w:rtl/>
        </w:rPr>
        <w:t xml:space="preserve"> عِتق رقبة</w:t>
      </w:r>
      <w:r>
        <w:rPr>
          <w:rtl/>
        </w:rPr>
        <w:t>،</w:t>
      </w:r>
      <w:r w:rsidRPr="006C6832">
        <w:rPr>
          <w:rtl/>
        </w:rPr>
        <w:t xml:space="preserve"> أو صيام شهرين مُتتابعين</w:t>
      </w:r>
      <w:r>
        <w:rPr>
          <w:rtl/>
        </w:rPr>
        <w:t>،</w:t>
      </w:r>
      <w:r w:rsidRPr="006C6832">
        <w:rPr>
          <w:rtl/>
        </w:rPr>
        <w:t xml:space="preserve"> أو إطعام ستين مسكيناً</w:t>
      </w:r>
      <w:r>
        <w:rPr>
          <w:rtl/>
        </w:rPr>
        <w:t>،</w:t>
      </w:r>
      <w:r w:rsidRPr="006C6832">
        <w:rPr>
          <w:rtl/>
        </w:rPr>
        <w:t xml:space="preserve"> فهذا تخيير شرعي.</w:t>
      </w:r>
    </w:p>
    <w:p w:rsidR="00745F20" w:rsidRDefault="00745F20" w:rsidP="00745F20">
      <w:pPr>
        <w:pStyle w:val="libNormal"/>
      </w:pPr>
      <w:r>
        <w:br w:type="page"/>
      </w:r>
    </w:p>
    <w:p w:rsidR="002E593E" w:rsidRPr="006C6832" w:rsidRDefault="002E593E" w:rsidP="002E593E">
      <w:pPr>
        <w:pStyle w:val="libNormal0"/>
        <w:rPr>
          <w:rtl/>
        </w:rPr>
      </w:pPr>
      <w:r w:rsidRPr="006C6832">
        <w:rPr>
          <w:rtl/>
        </w:rPr>
        <w:lastRenderedPageBreak/>
        <w:t>الوقت</w:t>
      </w:r>
      <w:r>
        <w:rPr>
          <w:rtl/>
        </w:rPr>
        <w:t>،</w:t>
      </w:r>
      <w:r w:rsidRPr="006C6832">
        <w:rPr>
          <w:rtl/>
        </w:rPr>
        <w:t xml:space="preserve"> أو في وسط الوقت</w:t>
      </w:r>
      <w:r>
        <w:rPr>
          <w:rtl/>
        </w:rPr>
        <w:t>،</w:t>
      </w:r>
      <w:r w:rsidRPr="006C6832">
        <w:rPr>
          <w:rtl/>
        </w:rPr>
        <w:t xml:space="preserve"> أو في آخر الوقت</w:t>
      </w:r>
      <w:r>
        <w:rPr>
          <w:rtl/>
        </w:rPr>
        <w:t>؛</w:t>
      </w:r>
      <w:r w:rsidRPr="006C6832">
        <w:rPr>
          <w:rtl/>
        </w:rPr>
        <w:t xml:space="preserve"> فإنّ هذه الخصوصيات في الواقع هي تطبيق لذلك الكلّي الطبيعي</w:t>
      </w:r>
      <w:r>
        <w:rPr>
          <w:rtl/>
        </w:rPr>
        <w:t>،</w:t>
      </w:r>
      <w:r w:rsidRPr="006C6832">
        <w:rPr>
          <w:rtl/>
        </w:rPr>
        <w:t xml:space="preserve"> وتطبيق لذلك الكلّي في ضمن هذه الأفراد والمصاديق والخصوصيّات</w:t>
      </w:r>
      <w:r>
        <w:rPr>
          <w:rtl/>
        </w:rPr>
        <w:t>،</w:t>
      </w:r>
      <w:r w:rsidRPr="006C6832">
        <w:rPr>
          <w:rtl/>
        </w:rPr>
        <w:t xml:space="preserve"> ولا يقال</w:t>
      </w:r>
      <w:r>
        <w:rPr>
          <w:rtl/>
        </w:rPr>
        <w:t>:</w:t>
      </w:r>
      <w:r w:rsidRPr="006C6832">
        <w:rPr>
          <w:rtl/>
        </w:rPr>
        <w:t xml:space="preserve"> إنّه نوع من البدعيّة أو التشريع أو الإحداث في الدين من قِبَل المكلّف</w:t>
      </w:r>
      <w:r>
        <w:rPr>
          <w:rtl/>
        </w:rPr>
        <w:t>؛</w:t>
      </w:r>
      <w:r w:rsidRPr="006C6832">
        <w:rPr>
          <w:rtl/>
        </w:rPr>
        <w:t xml:space="preserve"> لأنّ الشارع</w:t>
      </w:r>
      <w:r>
        <w:rPr>
          <w:rtl/>
        </w:rPr>
        <w:t xml:space="preserve"> - </w:t>
      </w:r>
      <w:r w:rsidRPr="006C6832">
        <w:rPr>
          <w:rtl/>
        </w:rPr>
        <w:t>حسب الفرض</w:t>
      </w:r>
      <w:r>
        <w:rPr>
          <w:rtl/>
        </w:rPr>
        <w:t xml:space="preserve"> - </w:t>
      </w:r>
      <w:r w:rsidRPr="006C6832">
        <w:rPr>
          <w:rtl/>
        </w:rPr>
        <w:t>قد رسمَ وحدّدَ للمكلّف طبيعة كلّيّة من خلال الأمر بها</w:t>
      </w:r>
      <w:r>
        <w:rPr>
          <w:rtl/>
        </w:rPr>
        <w:t>،</w:t>
      </w:r>
      <w:r w:rsidRPr="006C6832">
        <w:rPr>
          <w:rtl/>
        </w:rPr>
        <w:t xml:space="preserve"> وخوّله أن يوجِد هذه الطبيعة في أيّ مصداق من المصاديق.</w:t>
      </w:r>
    </w:p>
    <w:p w:rsidR="002E593E" w:rsidRPr="006C6832" w:rsidRDefault="002E593E" w:rsidP="002E593E">
      <w:pPr>
        <w:pStyle w:val="libNormal"/>
        <w:rPr>
          <w:rtl/>
        </w:rPr>
      </w:pPr>
      <w:r w:rsidRPr="006C6832">
        <w:rPr>
          <w:rtl/>
        </w:rPr>
        <w:t>فلا يقال في موارد وجود التخيير العقلي والجواز العقلي في تطبيق الطبيعة على الأفراد والمصاديق</w:t>
      </w:r>
      <w:r>
        <w:rPr>
          <w:rtl/>
        </w:rPr>
        <w:t>،</w:t>
      </w:r>
      <w:r w:rsidRPr="006C6832">
        <w:rPr>
          <w:rtl/>
        </w:rPr>
        <w:t xml:space="preserve"> أنّ هذا التطبيق إنّما هو من تشريع المكلّف</w:t>
      </w:r>
      <w:r>
        <w:rPr>
          <w:rtl/>
        </w:rPr>
        <w:t>،</w:t>
      </w:r>
      <w:r w:rsidRPr="006C6832">
        <w:rPr>
          <w:rtl/>
        </w:rPr>
        <w:t xml:space="preserve"> إذ المفروض أنّ الشارع سوّغ له أن يُطبّق طبيعة الصلاة هذه في ضمن أيّ فرد</w:t>
      </w:r>
      <w:r>
        <w:rPr>
          <w:rtl/>
        </w:rPr>
        <w:t>،</w:t>
      </w:r>
      <w:r w:rsidRPr="006C6832">
        <w:rPr>
          <w:rtl/>
        </w:rPr>
        <w:t xml:space="preserve"> وجعلهُ مختاراً في ذلك.</w:t>
      </w:r>
    </w:p>
    <w:p w:rsidR="002E593E" w:rsidRPr="006C6832" w:rsidRDefault="002E593E" w:rsidP="002E593E">
      <w:pPr>
        <w:pStyle w:val="libNormal"/>
        <w:rPr>
          <w:rtl/>
        </w:rPr>
      </w:pPr>
      <w:r w:rsidRPr="006C6832">
        <w:rPr>
          <w:rtl/>
        </w:rPr>
        <w:t>والمفروض هو أنّ المكلّف</w:t>
      </w:r>
      <w:r>
        <w:rPr>
          <w:rtl/>
        </w:rPr>
        <w:t xml:space="preserve"> - </w:t>
      </w:r>
      <w:r w:rsidRPr="006C6832">
        <w:rPr>
          <w:rtl/>
        </w:rPr>
        <w:t>حين إتيانه بهذه الطبيعة في ضمن تلك الأفراد</w:t>
      </w:r>
      <w:r>
        <w:rPr>
          <w:rtl/>
        </w:rPr>
        <w:t xml:space="preserve"> - </w:t>
      </w:r>
      <w:r w:rsidRPr="006C6832">
        <w:rPr>
          <w:rtl/>
        </w:rPr>
        <w:t>لا يتديّن بتلك الخصوصيّة</w:t>
      </w:r>
      <w:r>
        <w:rPr>
          <w:rtl/>
        </w:rPr>
        <w:t>،</w:t>
      </w:r>
      <w:r w:rsidRPr="006C6832">
        <w:rPr>
          <w:rtl/>
        </w:rPr>
        <w:t xml:space="preserve"> وإنّما يتديّن بذلك المعنى الكلّي والفعل الكلّي الذي يُطبّقه في موارد الأفراد</w:t>
      </w:r>
      <w:r>
        <w:rPr>
          <w:rtl/>
        </w:rPr>
        <w:t>،</w:t>
      </w:r>
      <w:r w:rsidRPr="006C6832">
        <w:rPr>
          <w:rtl/>
        </w:rPr>
        <w:t xml:space="preserve"> لا أنّه يتديّن ويتعبّد بخصوصيّة من خصوصيّات الفرد</w:t>
      </w:r>
      <w:r>
        <w:rPr>
          <w:rtl/>
        </w:rPr>
        <w:t>،</w:t>
      </w:r>
      <w:r w:rsidRPr="006C6832">
        <w:rPr>
          <w:rtl/>
        </w:rPr>
        <w:t xml:space="preserve"> وإنّما هو يتعبّد بتلك الطبيعة الكلّيّة وبذلك المعنى الكلّي الذي يعمّ الموارد والأفراد المتعدّدة.</w:t>
      </w:r>
    </w:p>
    <w:p w:rsidR="00745F20" w:rsidRPr="006C6832" w:rsidRDefault="00745F20" w:rsidP="00745F20">
      <w:pPr>
        <w:pStyle w:val="libNormal"/>
        <w:rPr>
          <w:rtl/>
        </w:rPr>
      </w:pPr>
      <w:r w:rsidRPr="006C6832">
        <w:rPr>
          <w:rtl/>
        </w:rPr>
        <w:t>بخلاف ما إذا أراد المكلّف أداء الصلاة ونوى الفرد المخصوص (من الأفراد الطوليّة والعرضيّة)</w:t>
      </w:r>
      <w:r>
        <w:rPr>
          <w:rtl/>
        </w:rPr>
        <w:t>،</w:t>
      </w:r>
      <w:r w:rsidRPr="006C6832">
        <w:rPr>
          <w:rtl/>
        </w:rPr>
        <w:t xml:space="preserve"> مثلاً</w:t>
      </w:r>
      <w:r>
        <w:rPr>
          <w:rtl/>
        </w:rPr>
        <w:t>:</w:t>
      </w:r>
      <w:r w:rsidRPr="006C6832">
        <w:rPr>
          <w:rtl/>
        </w:rPr>
        <w:t xml:space="preserve"> نوى الصلاة المخصوصة في أوّل الوقت بدل أن ينوي الطبيعة في الفرد المزبور</w:t>
      </w:r>
      <w:r>
        <w:rPr>
          <w:rtl/>
        </w:rPr>
        <w:t>،</w:t>
      </w:r>
      <w:r w:rsidRPr="006C6832">
        <w:rPr>
          <w:rtl/>
        </w:rPr>
        <w:t xml:space="preserve"> أو نوى الصلاة في المكان الخاص بأنّه يتقرّب إلى الله بالفرد من الصلاة المخصوصة الواجبة</w:t>
      </w:r>
      <w:r>
        <w:rPr>
          <w:rtl/>
        </w:rPr>
        <w:t>.</w:t>
      </w:r>
      <w:r w:rsidRPr="006C6832">
        <w:rPr>
          <w:rtl/>
        </w:rPr>
        <w:t>.</w:t>
      </w:r>
    </w:p>
    <w:p w:rsidR="00745F20" w:rsidRPr="006C6832" w:rsidRDefault="00745F20" w:rsidP="002E593E">
      <w:pPr>
        <w:pStyle w:val="libNormal"/>
        <w:rPr>
          <w:rtl/>
        </w:rPr>
      </w:pPr>
      <w:r w:rsidRPr="006C6832">
        <w:rPr>
          <w:rtl/>
        </w:rPr>
        <w:t>هنا يتحقّق التشريع المحرّم</w:t>
      </w:r>
      <w:r>
        <w:rPr>
          <w:rtl/>
        </w:rPr>
        <w:t>؛</w:t>
      </w:r>
      <w:r w:rsidRPr="006C6832">
        <w:rPr>
          <w:rtl/>
        </w:rPr>
        <w:t xml:space="preserve"> لأنّ المكلّف يتقرّب ويتعبّد ويتديّن بفرد </w:t>
      </w:r>
    </w:p>
    <w:p w:rsidR="00745F20" w:rsidRDefault="00745F20" w:rsidP="00745F20">
      <w:pPr>
        <w:pStyle w:val="libNormal"/>
      </w:pPr>
      <w:r>
        <w:br w:type="page"/>
      </w:r>
    </w:p>
    <w:p w:rsidR="002E593E" w:rsidRPr="006C6832" w:rsidRDefault="002E593E" w:rsidP="002E593E">
      <w:pPr>
        <w:pStyle w:val="libNormal0"/>
        <w:rPr>
          <w:rtl/>
        </w:rPr>
      </w:pPr>
      <w:r w:rsidRPr="006C6832">
        <w:rPr>
          <w:rtl/>
        </w:rPr>
        <w:lastRenderedPageBreak/>
        <w:t>الصلاة المخصوصة ذات المواصفات المعيّنة</w:t>
      </w:r>
      <w:r>
        <w:rPr>
          <w:rtl/>
        </w:rPr>
        <w:t>،</w:t>
      </w:r>
      <w:r w:rsidRPr="006C6832">
        <w:rPr>
          <w:rtl/>
        </w:rPr>
        <w:t xml:space="preserve"> والحال أنّ الشارع لم يأمر بهذا الفرد بخصوصه</w:t>
      </w:r>
      <w:r>
        <w:rPr>
          <w:rtl/>
        </w:rPr>
        <w:t>،</w:t>
      </w:r>
      <w:r w:rsidRPr="006C6832">
        <w:rPr>
          <w:rtl/>
        </w:rPr>
        <w:t xml:space="preserve"> بل أمرهُ بالطبيعة الصادقة والمنطبقة على هذه الأفراد</w:t>
      </w:r>
      <w:r>
        <w:rPr>
          <w:rtl/>
        </w:rPr>
        <w:t>،</w:t>
      </w:r>
      <w:r w:rsidRPr="006C6832">
        <w:rPr>
          <w:rtl/>
        </w:rPr>
        <w:t xml:space="preserve"> فالإتيان بالأفراد يقع على نحوين</w:t>
      </w:r>
      <w:r>
        <w:rPr>
          <w:rtl/>
        </w:rPr>
        <w:t>،</w:t>
      </w:r>
      <w:r w:rsidRPr="006C6832">
        <w:rPr>
          <w:rtl/>
        </w:rPr>
        <w:t xml:space="preserve"> والنحو الأول الذي ذكرناه هو الطريقة المتّبعة</w:t>
      </w:r>
      <w:r>
        <w:rPr>
          <w:rtl/>
        </w:rPr>
        <w:t>،</w:t>
      </w:r>
      <w:r w:rsidRPr="006C6832">
        <w:rPr>
          <w:rtl/>
        </w:rPr>
        <w:t xml:space="preserve"> والمشي المرتكز لدى المتشرِّعة</w:t>
      </w:r>
      <w:r>
        <w:rPr>
          <w:rtl/>
        </w:rPr>
        <w:t>،</w:t>
      </w:r>
      <w:r w:rsidRPr="006C6832">
        <w:rPr>
          <w:rtl/>
        </w:rPr>
        <w:t xml:space="preserve"> حيث يقصدون الطبايع في الأفراد.</w:t>
      </w:r>
    </w:p>
    <w:p w:rsidR="002E593E" w:rsidRPr="006C6832" w:rsidRDefault="002E593E" w:rsidP="002E593E">
      <w:pPr>
        <w:pStyle w:val="libNormal"/>
        <w:rPr>
          <w:rtl/>
        </w:rPr>
      </w:pPr>
      <w:r w:rsidRPr="006C6832">
        <w:rPr>
          <w:rtl/>
        </w:rPr>
        <w:t>فإذا أمرَ الشارع بطبيعة معيّنة أو سوّغ امتثالها وتطبيقها</w:t>
      </w:r>
      <w:r>
        <w:rPr>
          <w:rtl/>
        </w:rPr>
        <w:t>،</w:t>
      </w:r>
      <w:r w:rsidRPr="006C6832">
        <w:rPr>
          <w:rtl/>
        </w:rPr>
        <w:t xml:space="preserve"> لا يقال</w:t>
      </w:r>
      <w:r>
        <w:rPr>
          <w:rtl/>
        </w:rPr>
        <w:t>:</w:t>
      </w:r>
      <w:r w:rsidRPr="006C6832">
        <w:rPr>
          <w:rtl/>
        </w:rPr>
        <w:t xml:space="preserve"> إنّ المكلّف في ضمن هذا الفرد قد أبدعَ</w:t>
      </w:r>
      <w:r>
        <w:rPr>
          <w:rtl/>
        </w:rPr>
        <w:t>،</w:t>
      </w:r>
      <w:r w:rsidRPr="006C6832">
        <w:rPr>
          <w:rtl/>
        </w:rPr>
        <w:t xml:space="preserve"> أو قد أحدث</w:t>
      </w:r>
      <w:r>
        <w:rPr>
          <w:rtl/>
        </w:rPr>
        <w:t>،</w:t>
      </w:r>
      <w:r w:rsidRPr="006C6832">
        <w:rPr>
          <w:rtl/>
        </w:rPr>
        <w:t xml:space="preserve"> فمرتكز المتشرّعة</w:t>
      </w:r>
      <w:r>
        <w:rPr>
          <w:rtl/>
        </w:rPr>
        <w:t xml:space="preserve"> - </w:t>
      </w:r>
      <w:r w:rsidRPr="006C6832">
        <w:rPr>
          <w:rtl/>
        </w:rPr>
        <w:t>خواصّهم وعوامّهم</w:t>
      </w:r>
      <w:r>
        <w:rPr>
          <w:rtl/>
        </w:rPr>
        <w:t xml:space="preserve"> - </w:t>
      </w:r>
      <w:r w:rsidRPr="006C6832">
        <w:rPr>
          <w:rtl/>
        </w:rPr>
        <w:t>عدم التأمّل والتوقّف في المصاديق المستحدَثة</w:t>
      </w:r>
      <w:r>
        <w:rPr>
          <w:rtl/>
        </w:rPr>
        <w:t>،</w:t>
      </w:r>
      <w:r w:rsidRPr="006C6832">
        <w:rPr>
          <w:rtl/>
        </w:rPr>
        <w:t xml:space="preserve"> وفي تطبيق الطبيعة على الأفراد المختلفة تحت ذريعة وطائلة الابتعاد عن التشريع المحرّم</w:t>
      </w:r>
      <w:r>
        <w:rPr>
          <w:rtl/>
        </w:rPr>
        <w:t>،</w:t>
      </w:r>
      <w:r w:rsidRPr="006C6832">
        <w:rPr>
          <w:rtl/>
        </w:rPr>
        <w:t xml:space="preserve"> بل هم يرون أنّ هذا نوع من امتثال أوامر الشريعة</w:t>
      </w:r>
      <w:r>
        <w:rPr>
          <w:rtl/>
        </w:rPr>
        <w:t>،</w:t>
      </w:r>
      <w:r w:rsidRPr="006C6832">
        <w:rPr>
          <w:rtl/>
        </w:rPr>
        <w:t xml:space="preserve"> ونوع من التديّن بما تُحدّده لنا الشريعة المقدّسة.</w:t>
      </w:r>
    </w:p>
    <w:p w:rsidR="00745F20" w:rsidRPr="006C6832" w:rsidRDefault="002E593E" w:rsidP="002E593E">
      <w:pPr>
        <w:pStyle w:val="libNormal"/>
        <w:rPr>
          <w:rtl/>
        </w:rPr>
      </w:pPr>
      <w:r w:rsidRPr="006C6832">
        <w:rPr>
          <w:rtl/>
        </w:rPr>
        <w:t>فإذاً</w:t>
      </w:r>
      <w:r>
        <w:rPr>
          <w:rtl/>
        </w:rPr>
        <w:t>،</w:t>
      </w:r>
      <w:r w:rsidRPr="006C6832">
        <w:rPr>
          <w:rtl/>
        </w:rPr>
        <w:t xml:space="preserve"> ترتسم لنا من هذه النقطة الأولى</w:t>
      </w:r>
      <w:r>
        <w:rPr>
          <w:rtl/>
        </w:rPr>
        <w:t>:</w:t>
      </w:r>
      <w:r w:rsidRPr="006C6832">
        <w:rPr>
          <w:rtl/>
        </w:rPr>
        <w:t xml:space="preserve"> أنّ في كلّ مورد يأمر الشارع بطبيعة كلّيّة ولا يُقيّد بخصوصيّة معيّنة</w:t>
      </w:r>
      <w:r>
        <w:rPr>
          <w:rtl/>
        </w:rPr>
        <w:t>،</w:t>
      </w:r>
      <w:r w:rsidRPr="006C6832">
        <w:rPr>
          <w:rtl/>
        </w:rPr>
        <w:t xml:space="preserve"> فالمستفاد من ذلك الأمر هو الجواز الشرعي</w:t>
      </w:r>
      <w:r>
        <w:rPr>
          <w:rtl/>
        </w:rPr>
        <w:t>،</w:t>
      </w:r>
      <w:r w:rsidRPr="006C6832">
        <w:rPr>
          <w:rtl/>
        </w:rPr>
        <w:t xml:space="preserve"> أو قل الجواز العقلي التَبعي بتطبيق هذه الطبيعة الكلّيّة بالمعنى الكلّي في ضمن أيّ فردٍ من الأفراد</w:t>
      </w:r>
      <w:r>
        <w:rPr>
          <w:rtl/>
        </w:rPr>
        <w:t>،</w:t>
      </w:r>
      <w:r w:rsidRPr="006C6832">
        <w:rPr>
          <w:rtl/>
        </w:rPr>
        <w:t xml:space="preserve"> ويكون التديّن في تلك الأفراد والتعبّد والتقرّب بالطبيعة الكلّيّة</w:t>
      </w:r>
      <w:r>
        <w:rPr>
          <w:rtl/>
        </w:rPr>
        <w:t>،</w:t>
      </w:r>
      <w:r w:rsidRPr="006C6832">
        <w:rPr>
          <w:rtl/>
        </w:rPr>
        <w:t xml:space="preserve"> والمعنى الكلّيّ الموجود والمتكرّر في ضمن تلك الأفراد والخصوصيّات</w:t>
      </w:r>
      <w:r>
        <w:rPr>
          <w:rtl/>
        </w:rPr>
        <w:t>،</w:t>
      </w:r>
      <w:r w:rsidRPr="006C6832">
        <w:rPr>
          <w:rtl/>
        </w:rPr>
        <w:t xml:space="preserve"> ولا</w:t>
      </w:r>
      <w:r w:rsidR="00745F20" w:rsidRPr="006C6832">
        <w:rPr>
          <w:rtl/>
        </w:rPr>
        <w:t>يكون ذلك تعدّياً على ما رسمَ الشارع</w:t>
      </w:r>
      <w:r w:rsidR="00745F20">
        <w:rPr>
          <w:rtl/>
        </w:rPr>
        <w:t>،</w:t>
      </w:r>
      <w:r w:rsidR="00745F20" w:rsidRPr="006C6832">
        <w:rPr>
          <w:rtl/>
        </w:rPr>
        <w:t xml:space="preserve"> وليس إحداثاً في الدين</w:t>
      </w:r>
      <w:r w:rsidR="00745F20">
        <w:rPr>
          <w:rtl/>
        </w:rPr>
        <w:t>،</w:t>
      </w:r>
      <w:r w:rsidR="00745F20" w:rsidRPr="006C6832">
        <w:rPr>
          <w:rtl/>
        </w:rPr>
        <w:t xml:space="preserve"> ولا ابتداعاً ولا غير ذلك من المعاني.</w:t>
      </w:r>
    </w:p>
    <w:p w:rsidR="00745F20" w:rsidRPr="006C6832" w:rsidRDefault="00745F20" w:rsidP="00745F20">
      <w:pPr>
        <w:pStyle w:val="libNormal"/>
        <w:rPr>
          <w:rtl/>
        </w:rPr>
      </w:pPr>
      <w:r w:rsidRPr="0046760E">
        <w:rPr>
          <w:rStyle w:val="libBold2Char"/>
          <w:rtl/>
        </w:rPr>
        <w:t>النقطة الثانية:</w:t>
      </w:r>
      <w:r w:rsidRPr="0046760E">
        <w:rPr>
          <w:rStyle w:val="libFootnotenumChar"/>
          <w:rtl/>
        </w:rPr>
        <w:t>(1)</w:t>
      </w:r>
      <w:r w:rsidRPr="00745F20">
        <w:rPr>
          <w:rtl/>
        </w:rPr>
        <w:t xml:space="preserve"> </w:t>
      </w:r>
      <w:r w:rsidRPr="00745F20">
        <w:rPr>
          <w:rStyle w:val="libBold2Char"/>
          <w:rtl/>
        </w:rPr>
        <w:t>تقسيم العناوين الثانويّة</w:t>
      </w:r>
    </w:p>
    <w:p w:rsidR="00745F20" w:rsidRPr="006C6832" w:rsidRDefault="00745F20" w:rsidP="002E593E">
      <w:pPr>
        <w:pStyle w:val="libNormal"/>
        <w:rPr>
          <w:rtl/>
        </w:rPr>
      </w:pPr>
      <w:r w:rsidRPr="006C6832">
        <w:rPr>
          <w:rtl/>
        </w:rPr>
        <w:t>العناوين الثانويّة لها تقسيمات عديدة</w:t>
      </w:r>
      <w:r>
        <w:rPr>
          <w:rtl/>
        </w:rPr>
        <w:t>،</w:t>
      </w:r>
      <w:r w:rsidRPr="006C6832">
        <w:rPr>
          <w:rtl/>
        </w:rPr>
        <w:t xml:space="preserve"> والذي يهمّنا في المقام هو </w:t>
      </w:r>
    </w:p>
    <w:p w:rsidR="00745F20" w:rsidRPr="006C6832" w:rsidRDefault="0046760E" w:rsidP="0046760E">
      <w:pPr>
        <w:pStyle w:val="libLine"/>
        <w:rPr>
          <w:rtl/>
        </w:rPr>
      </w:pPr>
      <w:r>
        <w:rPr>
          <w:rtl/>
        </w:rPr>
        <w:t>____________________</w:t>
      </w:r>
    </w:p>
    <w:p w:rsidR="00745F20" w:rsidRPr="006C6832" w:rsidRDefault="00745F20" w:rsidP="00745F20">
      <w:pPr>
        <w:pStyle w:val="libFootnote0"/>
        <w:rPr>
          <w:rtl/>
        </w:rPr>
      </w:pPr>
      <w:r w:rsidRPr="006C6832">
        <w:rPr>
          <w:rtl/>
        </w:rPr>
        <w:t>(1) راجع النقطة الأولى ص: 78 من هذا الكتاب.</w:t>
      </w:r>
    </w:p>
    <w:p w:rsidR="00745F20" w:rsidRDefault="00745F20" w:rsidP="00745F20">
      <w:pPr>
        <w:pStyle w:val="libNormal"/>
      </w:pPr>
      <w:r>
        <w:br w:type="page"/>
      </w:r>
    </w:p>
    <w:p w:rsidR="002E593E" w:rsidRPr="006C6832" w:rsidRDefault="002E593E" w:rsidP="002E593E">
      <w:pPr>
        <w:pStyle w:val="libNormal0"/>
        <w:rPr>
          <w:rtl/>
        </w:rPr>
      </w:pPr>
      <w:r w:rsidRPr="006C6832">
        <w:rPr>
          <w:rtl/>
        </w:rPr>
        <w:lastRenderedPageBreak/>
        <w:t>تقسيم العنوان الثانوي إلى</w:t>
      </w:r>
      <w:r>
        <w:rPr>
          <w:rtl/>
        </w:rPr>
        <w:t>:</w:t>
      </w:r>
      <w:r w:rsidRPr="006C6832">
        <w:rPr>
          <w:rtl/>
        </w:rPr>
        <w:t xml:space="preserve"> عنوان ثانوي في الحُكم</w:t>
      </w:r>
      <w:r>
        <w:rPr>
          <w:rtl/>
        </w:rPr>
        <w:t>،</w:t>
      </w:r>
      <w:r w:rsidRPr="006C6832">
        <w:rPr>
          <w:rtl/>
        </w:rPr>
        <w:t xml:space="preserve"> وعنوان ثانويّ في الموضوع.</w:t>
      </w:r>
    </w:p>
    <w:p w:rsidR="002E593E" w:rsidRDefault="002E593E" w:rsidP="002E593E">
      <w:pPr>
        <w:pStyle w:val="libNormal"/>
        <w:rPr>
          <w:rtl/>
        </w:rPr>
      </w:pPr>
      <w:r w:rsidRPr="0046760E">
        <w:rPr>
          <w:rStyle w:val="libBold2Char"/>
          <w:rtl/>
        </w:rPr>
        <w:t>العنوان الثانوي في جنبة الحُكم:</w:t>
      </w:r>
      <w:r w:rsidRPr="00745F20">
        <w:rPr>
          <w:rtl/>
        </w:rPr>
        <w:t xml:space="preserve"> </w:t>
      </w:r>
    </w:p>
    <w:p w:rsidR="002E593E" w:rsidRPr="006C6832" w:rsidRDefault="002E593E" w:rsidP="002E593E">
      <w:pPr>
        <w:pStyle w:val="libNormal"/>
        <w:rPr>
          <w:rtl/>
        </w:rPr>
      </w:pPr>
      <w:r w:rsidRPr="00745F20">
        <w:rPr>
          <w:rtl/>
        </w:rPr>
        <w:t>وهو ما يكون ملاكه ثانويّاً، ومن ثُمّ يكون حكمه ثانويّاً، من قبيل: عناوين الضرر، والحرج والنسيان والإكراه، والاضطرار والجهل وغيرها.</w:t>
      </w:r>
    </w:p>
    <w:p w:rsidR="002E593E" w:rsidRPr="006C6832" w:rsidRDefault="002E593E" w:rsidP="002E593E">
      <w:pPr>
        <w:pStyle w:val="libNormal"/>
        <w:rPr>
          <w:rtl/>
        </w:rPr>
      </w:pPr>
      <w:r w:rsidRPr="006C6832">
        <w:rPr>
          <w:rtl/>
        </w:rPr>
        <w:t>هذه العناوين الثانويّة يقال لها إنّها عناوين ثانويّة في جانب الحُكم</w:t>
      </w:r>
      <w:r>
        <w:rPr>
          <w:rtl/>
        </w:rPr>
        <w:t>؛</w:t>
      </w:r>
      <w:r w:rsidRPr="006C6832">
        <w:rPr>
          <w:rtl/>
        </w:rPr>
        <w:t xml:space="preserve"> لأنّها حينما تطرأ سوف تُغيّر الحكم الأوّلي في المورد الذي تطرأ عليه بسبب طروّ ملاك جديد</w:t>
      </w:r>
      <w:r>
        <w:rPr>
          <w:rtl/>
        </w:rPr>
        <w:t>،</w:t>
      </w:r>
      <w:r w:rsidRPr="006C6832">
        <w:rPr>
          <w:rtl/>
        </w:rPr>
        <w:t xml:space="preserve"> فهذه العناوين ملاكاتها ثانويّة</w:t>
      </w:r>
      <w:r>
        <w:rPr>
          <w:rtl/>
        </w:rPr>
        <w:t>،</w:t>
      </w:r>
      <w:r w:rsidRPr="006C6832">
        <w:rPr>
          <w:rtl/>
        </w:rPr>
        <w:t xml:space="preserve"> ونقصد من قولنا ثانويّة</w:t>
      </w:r>
      <w:r>
        <w:rPr>
          <w:rtl/>
        </w:rPr>
        <w:t>:</w:t>
      </w:r>
      <w:r w:rsidRPr="006C6832">
        <w:rPr>
          <w:rtl/>
        </w:rPr>
        <w:t xml:space="preserve"> هو الطروّ الثانوي للملاكات على الأفعال</w:t>
      </w:r>
      <w:r>
        <w:rPr>
          <w:rtl/>
        </w:rPr>
        <w:t>،</w:t>
      </w:r>
      <w:r w:rsidRPr="006C6832">
        <w:rPr>
          <w:rtl/>
        </w:rPr>
        <w:t xml:space="preserve"> فتُغيّر ملاكها الأولي.</w:t>
      </w:r>
    </w:p>
    <w:p w:rsidR="002E593E" w:rsidRDefault="002E593E" w:rsidP="002E593E">
      <w:pPr>
        <w:pStyle w:val="libNormal"/>
        <w:rPr>
          <w:rtl/>
        </w:rPr>
      </w:pPr>
      <w:r w:rsidRPr="0046760E">
        <w:rPr>
          <w:rStyle w:val="libBold2Char"/>
          <w:rtl/>
        </w:rPr>
        <w:t>العنوان الثانوي في جنبة الموضوع:</w:t>
      </w:r>
      <w:r w:rsidRPr="00745F20">
        <w:rPr>
          <w:rtl/>
        </w:rPr>
        <w:t xml:space="preserve"> </w:t>
      </w:r>
    </w:p>
    <w:p w:rsidR="002E593E" w:rsidRPr="006C6832" w:rsidRDefault="002E593E" w:rsidP="002E593E">
      <w:pPr>
        <w:pStyle w:val="libNormal"/>
        <w:rPr>
          <w:rtl/>
        </w:rPr>
      </w:pPr>
      <w:r w:rsidRPr="00745F20">
        <w:rPr>
          <w:rtl/>
        </w:rPr>
        <w:t>وهي حالات نسمّيها طارئة، ولكن ليست حالات طارئة في الحكم والقانون، بل حالات طارئة وعناوين ثانويّة في جنبة الموضوع.</w:t>
      </w:r>
    </w:p>
    <w:p w:rsidR="002E593E" w:rsidRPr="006C6832" w:rsidRDefault="002E593E" w:rsidP="002E593E">
      <w:pPr>
        <w:pStyle w:val="libNormal"/>
        <w:rPr>
          <w:rtl/>
        </w:rPr>
      </w:pPr>
      <w:r w:rsidRPr="006C6832">
        <w:rPr>
          <w:rtl/>
        </w:rPr>
        <w:t>هذه الحالات الطارئة لا يكون ملاكها طارئاً ثانويّاً</w:t>
      </w:r>
      <w:r>
        <w:rPr>
          <w:rtl/>
        </w:rPr>
        <w:t>،</w:t>
      </w:r>
      <w:r w:rsidRPr="006C6832">
        <w:rPr>
          <w:rtl/>
        </w:rPr>
        <w:t xml:space="preserve"> بل ملاكها وحكمها أوّلي</w:t>
      </w:r>
      <w:r>
        <w:rPr>
          <w:rtl/>
        </w:rPr>
        <w:t>،</w:t>
      </w:r>
      <w:r w:rsidRPr="006C6832">
        <w:rPr>
          <w:rtl/>
        </w:rPr>
        <w:t xml:space="preserve"> إنّما موضوعها ثانوي</w:t>
      </w:r>
      <w:r>
        <w:rPr>
          <w:rtl/>
        </w:rPr>
        <w:t>،</w:t>
      </w:r>
      <w:r w:rsidRPr="006C6832">
        <w:rPr>
          <w:rtl/>
        </w:rPr>
        <w:t xml:space="preserve"> فهي ثانويّة بلحاظ الموضوع أي أنّها ثانويّة وطارئة الموضوع.</w:t>
      </w:r>
    </w:p>
    <w:p w:rsidR="00745F20" w:rsidRPr="006C6832" w:rsidRDefault="00745F20" w:rsidP="00660AE1">
      <w:pPr>
        <w:pStyle w:val="libNormal"/>
        <w:rPr>
          <w:rtl/>
        </w:rPr>
      </w:pPr>
      <w:r w:rsidRPr="006C6832">
        <w:rPr>
          <w:rtl/>
        </w:rPr>
        <w:t>مثلاً</w:t>
      </w:r>
      <w:r>
        <w:rPr>
          <w:rtl/>
        </w:rPr>
        <w:t>:</w:t>
      </w:r>
      <w:r w:rsidRPr="006C6832">
        <w:rPr>
          <w:rtl/>
        </w:rPr>
        <w:t xml:space="preserve"> القيام احتراماً للقادم</w:t>
      </w:r>
      <w:r>
        <w:rPr>
          <w:rtl/>
        </w:rPr>
        <w:t>،</w:t>
      </w:r>
      <w:r w:rsidRPr="006C6832">
        <w:rPr>
          <w:rtl/>
        </w:rPr>
        <w:t xml:space="preserve"> أو مصافحته</w:t>
      </w:r>
      <w:r>
        <w:rPr>
          <w:rtl/>
        </w:rPr>
        <w:t>،</w:t>
      </w:r>
      <w:r w:rsidRPr="006C6832">
        <w:rPr>
          <w:rtl/>
        </w:rPr>
        <w:t xml:space="preserve"> أو توسعة المجلس له</w:t>
      </w:r>
      <w:r>
        <w:rPr>
          <w:rtl/>
        </w:rPr>
        <w:t>،</w:t>
      </w:r>
      <w:r w:rsidRPr="006C6832">
        <w:rPr>
          <w:rtl/>
        </w:rPr>
        <w:t xml:space="preserve"> أو أيّ نوع من آداب الاحترام ربّما لم تكن هذه المظاهر أو بعضها فيما مضى من عهود البشريّة</w:t>
      </w:r>
      <w:r>
        <w:rPr>
          <w:rtl/>
        </w:rPr>
        <w:t>،</w:t>
      </w:r>
      <w:r w:rsidRPr="006C6832">
        <w:rPr>
          <w:rtl/>
        </w:rPr>
        <w:t xml:space="preserve"> ولم تُستخدم هذه الرسوم والتقاليد لإبداء الاحترام</w:t>
      </w:r>
      <w:r>
        <w:rPr>
          <w:rtl/>
        </w:rPr>
        <w:t>،</w:t>
      </w:r>
      <w:r w:rsidRPr="006C6832">
        <w:rPr>
          <w:rtl/>
        </w:rPr>
        <w:t xml:space="preserve"> لكن شيئاً فشيئاً</w:t>
      </w:r>
      <w:r>
        <w:rPr>
          <w:rtl/>
        </w:rPr>
        <w:t>،</w:t>
      </w:r>
      <w:r w:rsidRPr="006C6832">
        <w:rPr>
          <w:rtl/>
        </w:rPr>
        <w:t xml:space="preserve"> صارت الأجيال المتعاقبة تستخدم أشكالاً أخرى في الاحترام </w:t>
      </w:r>
    </w:p>
    <w:p w:rsidR="00745F20" w:rsidRDefault="00745F20" w:rsidP="00745F20">
      <w:pPr>
        <w:pStyle w:val="libNormal"/>
      </w:pPr>
      <w:r>
        <w:br w:type="page"/>
      </w:r>
    </w:p>
    <w:p w:rsidR="00660AE1" w:rsidRDefault="00660AE1" w:rsidP="00660AE1">
      <w:pPr>
        <w:pStyle w:val="libNormal0"/>
        <w:rPr>
          <w:rtl/>
        </w:rPr>
      </w:pPr>
      <w:r w:rsidRPr="006C6832">
        <w:rPr>
          <w:rtl/>
        </w:rPr>
        <w:lastRenderedPageBreak/>
        <w:t>والتعظيم</w:t>
      </w:r>
      <w:r>
        <w:rPr>
          <w:rFonts w:hint="cs"/>
          <w:rtl/>
        </w:rPr>
        <w:t>..</w:t>
      </w:r>
      <w:r w:rsidRPr="006C6832">
        <w:rPr>
          <w:rtl/>
        </w:rPr>
        <w:t xml:space="preserve"> </w:t>
      </w:r>
    </w:p>
    <w:p w:rsidR="00660AE1" w:rsidRPr="006C6832" w:rsidRDefault="00660AE1" w:rsidP="00660AE1">
      <w:pPr>
        <w:pStyle w:val="libNormal"/>
        <w:rPr>
          <w:rtl/>
        </w:rPr>
      </w:pPr>
      <w:r w:rsidRPr="006C6832">
        <w:rPr>
          <w:rtl/>
        </w:rPr>
        <w:t>فأخذوا يجعلون القيام وسيلة وعلامة لإبداء الاحترام والتعظيم</w:t>
      </w:r>
      <w:r>
        <w:rPr>
          <w:rtl/>
        </w:rPr>
        <w:t>،</w:t>
      </w:r>
      <w:r w:rsidRPr="006C6832">
        <w:rPr>
          <w:rtl/>
        </w:rPr>
        <w:t xml:space="preserve"> فهنا الاحترام والتعظيم بين الجنس البشري ليس حكماً طارئاً</w:t>
      </w:r>
      <w:r>
        <w:rPr>
          <w:rtl/>
        </w:rPr>
        <w:t>،</w:t>
      </w:r>
      <w:r w:rsidRPr="006C6832">
        <w:rPr>
          <w:rtl/>
        </w:rPr>
        <w:t xml:space="preserve"> وليس ملاكه استثنائيّاً</w:t>
      </w:r>
      <w:r>
        <w:rPr>
          <w:rtl/>
        </w:rPr>
        <w:t>،</w:t>
      </w:r>
      <w:r w:rsidRPr="006C6832">
        <w:rPr>
          <w:rtl/>
        </w:rPr>
        <w:t xml:space="preserve"> بلى هو حكمٌ أوّلي من ضمن الأحكام الأوّليّة المقرّرة في الشرع</w:t>
      </w:r>
      <w:r>
        <w:rPr>
          <w:rtl/>
        </w:rPr>
        <w:t>،</w:t>
      </w:r>
      <w:r w:rsidRPr="006C6832">
        <w:rPr>
          <w:rtl/>
        </w:rPr>
        <w:t xml:space="preserve"> سواء شرع السماء</w:t>
      </w:r>
      <w:r>
        <w:rPr>
          <w:rtl/>
        </w:rPr>
        <w:t>،</w:t>
      </w:r>
      <w:r w:rsidRPr="006C6832">
        <w:rPr>
          <w:rtl/>
        </w:rPr>
        <w:t xml:space="preserve"> أم شرع العقل</w:t>
      </w:r>
      <w:r>
        <w:rPr>
          <w:rtl/>
        </w:rPr>
        <w:t>.</w:t>
      </w:r>
      <w:r w:rsidRPr="006C6832">
        <w:rPr>
          <w:rtl/>
        </w:rPr>
        <w:t>. أي ما يحكم به العقل مستقلاًّ.</w:t>
      </w:r>
    </w:p>
    <w:p w:rsidR="00660AE1" w:rsidRDefault="00660AE1" w:rsidP="00660AE1">
      <w:pPr>
        <w:pStyle w:val="libNormal"/>
        <w:rPr>
          <w:rtl/>
        </w:rPr>
      </w:pPr>
      <w:r w:rsidRPr="006C6832">
        <w:rPr>
          <w:rtl/>
        </w:rPr>
        <w:t>فالاحترام</w:t>
      </w:r>
      <w:r>
        <w:rPr>
          <w:rtl/>
        </w:rPr>
        <w:t>:</w:t>
      </w:r>
      <w:r w:rsidRPr="006C6832">
        <w:rPr>
          <w:rtl/>
        </w:rPr>
        <w:t xml:space="preserve"> حُكم أوّلي يحكم به العقل</w:t>
      </w:r>
      <w:r>
        <w:rPr>
          <w:rtl/>
        </w:rPr>
        <w:t>،</w:t>
      </w:r>
      <w:r w:rsidRPr="006C6832">
        <w:rPr>
          <w:rtl/>
        </w:rPr>
        <w:t xml:space="preserve"> ويحكم به الشرع</w:t>
      </w:r>
      <w:r>
        <w:rPr>
          <w:rtl/>
        </w:rPr>
        <w:t>،</w:t>
      </w:r>
      <w:r w:rsidRPr="006C6832">
        <w:rPr>
          <w:rtl/>
        </w:rPr>
        <w:t xml:space="preserve"> لكنّ المصاديق المستجدّة المستحدَثة من أنحاء الاحترام</w:t>
      </w:r>
      <w:r>
        <w:rPr>
          <w:rtl/>
        </w:rPr>
        <w:t xml:space="preserve"> - </w:t>
      </w:r>
      <w:r w:rsidRPr="006C6832">
        <w:rPr>
          <w:rtl/>
        </w:rPr>
        <w:t>كالمصافحة باليد والقيام</w:t>
      </w:r>
      <w:r>
        <w:rPr>
          <w:rtl/>
        </w:rPr>
        <w:t>،</w:t>
      </w:r>
      <w:r w:rsidRPr="006C6832">
        <w:rPr>
          <w:rtl/>
        </w:rPr>
        <w:t xml:space="preserve"> والإيماء بالرأس</w:t>
      </w:r>
      <w:r>
        <w:rPr>
          <w:rtl/>
        </w:rPr>
        <w:t>،</w:t>
      </w:r>
      <w:r w:rsidRPr="006C6832">
        <w:rPr>
          <w:rtl/>
        </w:rPr>
        <w:t xml:space="preserve"> وما شابه ذلك</w:t>
      </w:r>
      <w:r>
        <w:rPr>
          <w:rtl/>
        </w:rPr>
        <w:t xml:space="preserve"> - </w:t>
      </w:r>
      <w:r w:rsidRPr="006C6832">
        <w:rPr>
          <w:rtl/>
        </w:rPr>
        <w:t>إنّما هي مصاديق طارئة للاحترام</w:t>
      </w:r>
      <w:r>
        <w:rPr>
          <w:rtl/>
        </w:rPr>
        <w:t>،</w:t>
      </w:r>
      <w:r w:rsidRPr="006C6832">
        <w:rPr>
          <w:rtl/>
        </w:rPr>
        <w:t xml:space="preserve"> فهنا الطروّ والحالة الاستثنائية والحالة المستجدّة ليست في الحكم</w:t>
      </w:r>
      <w:r>
        <w:rPr>
          <w:rtl/>
        </w:rPr>
        <w:t>،</w:t>
      </w:r>
      <w:r w:rsidRPr="006C6832">
        <w:rPr>
          <w:rtl/>
        </w:rPr>
        <w:t xml:space="preserve"> وإنّما هي مستجدّة في نفس الموضوع.</w:t>
      </w:r>
    </w:p>
    <w:p w:rsidR="00660AE1" w:rsidRPr="006C6832" w:rsidRDefault="00660AE1" w:rsidP="00660AE1">
      <w:pPr>
        <w:pStyle w:val="libNormal"/>
        <w:rPr>
          <w:rtl/>
        </w:rPr>
      </w:pPr>
      <w:r w:rsidRPr="006C6832">
        <w:rPr>
          <w:rtl/>
        </w:rPr>
        <w:t>القيام مثلاً لم يكن متّخذاً عند العقلاء أو عند البشريّة كوسيلة لإبداء الاحترام</w:t>
      </w:r>
      <w:r>
        <w:rPr>
          <w:rtl/>
        </w:rPr>
        <w:t>،</w:t>
      </w:r>
      <w:r w:rsidRPr="006C6832">
        <w:rPr>
          <w:rtl/>
        </w:rPr>
        <w:t xml:space="preserve"> لكنّه أصبح في العصور اللاحقة وسيلة لإبداء الاحترام مثلاً</w:t>
      </w:r>
      <w:r>
        <w:rPr>
          <w:rtl/>
        </w:rPr>
        <w:t>،</w:t>
      </w:r>
      <w:r w:rsidRPr="006C6832">
        <w:rPr>
          <w:rtl/>
        </w:rPr>
        <w:t xml:space="preserve"> كما كان على صورة السجود في بعض العصور المتقادِمة كذلك.</w:t>
      </w:r>
    </w:p>
    <w:p w:rsidR="00745F20" w:rsidRPr="006C6832" w:rsidRDefault="00660AE1" w:rsidP="00660AE1">
      <w:pPr>
        <w:pStyle w:val="libNormal"/>
        <w:rPr>
          <w:rtl/>
        </w:rPr>
      </w:pPr>
      <w:r w:rsidRPr="006C6832">
        <w:rPr>
          <w:rtl/>
        </w:rPr>
        <w:t>فتلبّس القيام بكونه وسيلة لإبداء الاحترام</w:t>
      </w:r>
      <w:r>
        <w:rPr>
          <w:rtl/>
        </w:rPr>
        <w:t>،</w:t>
      </w:r>
      <w:r w:rsidRPr="006C6832">
        <w:rPr>
          <w:rtl/>
        </w:rPr>
        <w:t xml:space="preserve"> هو نوع من الطروّ والحالة الاستثنائيّة والحالة غير الأوّليّة</w:t>
      </w:r>
      <w:r>
        <w:rPr>
          <w:rtl/>
        </w:rPr>
        <w:t>،</w:t>
      </w:r>
      <w:r w:rsidRPr="006C6832">
        <w:rPr>
          <w:rtl/>
        </w:rPr>
        <w:t xml:space="preserve"> ولكن هذه الحالة الطارئة في علم القانون الوضعي أو الشرعي</w:t>
      </w:r>
      <w:r>
        <w:rPr>
          <w:rtl/>
        </w:rPr>
        <w:t>،</w:t>
      </w:r>
      <w:r w:rsidRPr="006C6832">
        <w:rPr>
          <w:rtl/>
        </w:rPr>
        <w:t xml:space="preserve"> ليست طارئة في جانب الحُكم</w:t>
      </w:r>
      <w:r>
        <w:rPr>
          <w:rtl/>
        </w:rPr>
        <w:t>،</w:t>
      </w:r>
      <w:r w:rsidRPr="006C6832">
        <w:rPr>
          <w:rtl/>
        </w:rPr>
        <w:t xml:space="preserve"> بل في جانب الموضوع</w:t>
      </w:r>
      <w:r>
        <w:rPr>
          <w:rtl/>
        </w:rPr>
        <w:t xml:space="preserve">، </w:t>
      </w:r>
      <w:r w:rsidR="00745F20" w:rsidRPr="006C6832">
        <w:rPr>
          <w:rtl/>
        </w:rPr>
        <w:t>وإلاّ فحكم الاحترام والتعظيم حكم أوّلي وليس حكماً ثانويّاً</w:t>
      </w:r>
      <w:r w:rsidR="00745F20">
        <w:rPr>
          <w:rtl/>
        </w:rPr>
        <w:t>،</w:t>
      </w:r>
      <w:r w:rsidR="00745F20" w:rsidRPr="006C6832">
        <w:rPr>
          <w:rtl/>
        </w:rPr>
        <w:t xml:space="preserve"> لكن إيجاد الاحترام في ضمن هذا المصداق أو هذا الموضوع</w:t>
      </w:r>
      <w:r w:rsidR="00745F20">
        <w:rPr>
          <w:rtl/>
        </w:rPr>
        <w:t>،</w:t>
      </w:r>
      <w:r w:rsidR="00745F20" w:rsidRPr="006C6832">
        <w:rPr>
          <w:rtl/>
        </w:rPr>
        <w:t xml:space="preserve"> حالة طارئة وليست حالة أوّليّة.</w:t>
      </w:r>
    </w:p>
    <w:p w:rsidR="00745F20" w:rsidRPr="006C6832" w:rsidRDefault="00745F20" w:rsidP="00660AE1">
      <w:pPr>
        <w:pStyle w:val="libNormal"/>
        <w:rPr>
          <w:rtl/>
        </w:rPr>
      </w:pPr>
      <w:r w:rsidRPr="006C6832">
        <w:rPr>
          <w:rtl/>
        </w:rPr>
        <w:t>حيث إنّ ماهيّة القيام</w:t>
      </w:r>
      <w:r>
        <w:rPr>
          <w:rtl/>
        </w:rPr>
        <w:t>:</w:t>
      </w:r>
      <w:r w:rsidRPr="006C6832">
        <w:rPr>
          <w:rtl/>
        </w:rPr>
        <w:t xml:space="preserve"> هي استواء صُلب الإنسان على رجليه</w:t>
      </w:r>
      <w:r>
        <w:rPr>
          <w:rtl/>
        </w:rPr>
        <w:t>،</w:t>
      </w:r>
      <w:r w:rsidRPr="006C6832">
        <w:rPr>
          <w:rtl/>
        </w:rPr>
        <w:t xml:space="preserve"> فالاحترام ليس مخبوّاً ومطويّاً في ماهيّته</w:t>
      </w:r>
      <w:r>
        <w:rPr>
          <w:rtl/>
        </w:rPr>
        <w:t>،</w:t>
      </w:r>
      <w:r w:rsidRPr="006C6832">
        <w:rPr>
          <w:rtl/>
        </w:rPr>
        <w:t xml:space="preserve"> بل هو عنوان طارئ استثنائي حالّ على القيام</w:t>
      </w:r>
      <w:r>
        <w:rPr>
          <w:rtl/>
        </w:rPr>
        <w:t>،</w:t>
      </w:r>
      <w:r w:rsidRPr="006C6832">
        <w:rPr>
          <w:rtl/>
        </w:rPr>
        <w:t xml:space="preserve"> وهذا معنى أنّه عنوان ثانوي وحالة طارئة</w:t>
      </w:r>
      <w:r>
        <w:rPr>
          <w:rtl/>
        </w:rPr>
        <w:t>،</w:t>
      </w:r>
      <w:r w:rsidRPr="006C6832">
        <w:rPr>
          <w:rtl/>
        </w:rPr>
        <w:t xml:space="preserve"> ولكن ليس </w:t>
      </w:r>
    </w:p>
    <w:p w:rsidR="00745F20" w:rsidRDefault="00745F20" w:rsidP="00745F20">
      <w:pPr>
        <w:pStyle w:val="libNormal"/>
      </w:pPr>
      <w:r>
        <w:br w:type="page"/>
      </w:r>
    </w:p>
    <w:p w:rsidR="00660AE1" w:rsidRPr="006C6832" w:rsidRDefault="00660AE1" w:rsidP="00660AE1">
      <w:pPr>
        <w:pStyle w:val="libNormal0"/>
        <w:rPr>
          <w:rtl/>
        </w:rPr>
      </w:pPr>
      <w:r w:rsidRPr="006C6832">
        <w:rPr>
          <w:rtl/>
        </w:rPr>
        <w:lastRenderedPageBreak/>
        <w:t>ملاكه ثانويّاً للحُكم</w:t>
      </w:r>
      <w:r>
        <w:rPr>
          <w:rtl/>
        </w:rPr>
        <w:t>،</w:t>
      </w:r>
      <w:r w:rsidRPr="006C6832">
        <w:rPr>
          <w:rtl/>
        </w:rPr>
        <w:t xml:space="preserve"> بل ملاك الحكم فيه أوّلي</w:t>
      </w:r>
      <w:r>
        <w:rPr>
          <w:rtl/>
        </w:rPr>
        <w:t>،</w:t>
      </w:r>
      <w:r w:rsidRPr="006C6832">
        <w:rPr>
          <w:rtl/>
        </w:rPr>
        <w:t xml:space="preserve"> وحكمه ثابت</w:t>
      </w:r>
      <w:r>
        <w:rPr>
          <w:rtl/>
        </w:rPr>
        <w:t>،</w:t>
      </w:r>
      <w:r w:rsidRPr="006C6832">
        <w:rPr>
          <w:rtl/>
        </w:rPr>
        <w:t xml:space="preserve"> وإنّما كيفيّة الاحترام تكون طارئة وثانويّة.</w:t>
      </w:r>
    </w:p>
    <w:p w:rsidR="00660AE1" w:rsidRDefault="00660AE1" w:rsidP="00660AE1">
      <w:pPr>
        <w:pStyle w:val="libNormal"/>
        <w:rPr>
          <w:rtl/>
        </w:rPr>
      </w:pPr>
      <w:r w:rsidRPr="006C6832">
        <w:rPr>
          <w:rtl/>
        </w:rPr>
        <w:t>ففي علم القانون</w:t>
      </w:r>
      <w:r>
        <w:rPr>
          <w:rtl/>
        </w:rPr>
        <w:t xml:space="preserve"> - </w:t>
      </w:r>
      <w:r w:rsidRPr="006C6832">
        <w:rPr>
          <w:rtl/>
        </w:rPr>
        <w:t>سواء الوضعي أو الشرعي</w:t>
      </w:r>
      <w:r>
        <w:rPr>
          <w:rtl/>
        </w:rPr>
        <w:t xml:space="preserve"> - </w:t>
      </w:r>
      <w:r w:rsidRPr="006C6832">
        <w:rPr>
          <w:rtl/>
        </w:rPr>
        <w:t>هناك قسمان من الحالات الطارئة</w:t>
      </w:r>
      <w:r>
        <w:rPr>
          <w:rtl/>
        </w:rPr>
        <w:t>،</w:t>
      </w:r>
      <w:r w:rsidRPr="006C6832">
        <w:rPr>
          <w:rtl/>
        </w:rPr>
        <w:t xml:space="preserve"> وقسمان من العناوين الثانويّة</w:t>
      </w:r>
      <w:r>
        <w:rPr>
          <w:rtl/>
        </w:rPr>
        <w:t>:</w:t>
      </w:r>
      <w:r w:rsidRPr="006C6832">
        <w:rPr>
          <w:rtl/>
        </w:rPr>
        <w:t xml:space="preserve"> عناوين ثانويّة في طرف الموضوع</w:t>
      </w:r>
      <w:r>
        <w:rPr>
          <w:rtl/>
        </w:rPr>
        <w:t>،</w:t>
      </w:r>
      <w:r w:rsidRPr="006C6832">
        <w:rPr>
          <w:rtl/>
        </w:rPr>
        <w:t xml:space="preserve"> وعناوين ثانويّة في طرف المحمول (الحكم).</w:t>
      </w:r>
    </w:p>
    <w:p w:rsidR="00660AE1" w:rsidRPr="0046760E" w:rsidRDefault="00660AE1" w:rsidP="00660AE1">
      <w:pPr>
        <w:pStyle w:val="Heading2Center"/>
        <w:rPr>
          <w:rtl/>
        </w:rPr>
      </w:pPr>
      <w:bookmarkStart w:id="50" w:name="_Toc446756410"/>
      <w:r w:rsidRPr="006C6832">
        <w:rPr>
          <w:rtl/>
        </w:rPr>
        <w:t>الفوارقُ بين العناوين الثانويّة في جنبة الحكم وفي جنبة الموضوع</w:t>
      </w:r>
      <w:bookmarkEnd w:id="50"/>
    </w:p>
    <w:p w:rsidR="00660AE1" w:rsidRPr="006C6832" w:rsidRDefault="00660AE1" w:rsidP="00660AE1">
      <w:pPr>
        <w:pStyle w:val="libNormal"/>
        <w:rPr>
          <w:rtl/>
        </w:rPr>
      </w:pPr>
      <w:r w:rsidRPr="0046760E">
        <w:rPr>
          <w:rStyle w:val="libBold2Char"/>
          <w:rtl/>
        </w:rPr>
        <w:t xml:space="preserve">الأوّل: </w:t>
      </w:r>
      <w:r w:rsidRPr="00745F20">
        <w:rPr>
          <w:rtl/>
        </w:rPr>
        <w:t>إنّ الطروّ في العناوين الثانويّة في جنبة الحكم هو طروّ بلحاظ المحمول، أي: بلحاظ الحكم والقانون والتقنين.</w:t>
      </w:r>
    </w:p>
    <w:p w:rsidR="00660AE1" w:rsidRPr="006C6832" w:rsidRDefault="00660AE1" w:rsidP="00660AE1">
      <w:pPr>
        <w:pStyle w:val="libNormal"/>
        <w:rPr>
          <w:rtl/>
        </w:rPr>
      </w:pPr>
      <w:r w:rsidRPr="006C6832">
        <w:rPr>
          <w:rtl/>
        </w:rPr>
        <w:t>وأمّا العناوين الثانويّة الطارئة في الموضوع</w:t>
      </w:r>
      <w:r>
        <w:rPr>
          <w:rtl/>
        </w:rPr>
        <w:t>؛</w:t>
      </w:r>
      <w:r w:rsidRPr="006C6832">
        <w:rPr>
          <w:rtl/>
        </w:rPr>
        <w:t xml:space="preserve"> فإنّ الطروّ فيها والاستثناء في نفس الوجود الخارجي للموضوع.</w:t>
      </w:r>
    </w:p>
    <w:p w:rsidR="00660AE1" w:rsidRPr="006C6832" w:rsidRDefault="00660AE1" w:rsidP="00660AE1">
      <w:pPr>
        <w:pStyle w:val="libNormal"/>
        <w:rPr>
          <w:rtl/>
        </w:rPr>
      </w:pPr>
      <w:r w:rsidRPr="0046760E">
        <w:rPr>
          <w:rStyle w:val="libBold2Char"/>
          <w:rtl/>
        </w:rPr>
        <w:t>الثاني:</w:t>
      </w:r>
      <w:r w:rsidRPr="00745F20">
        <w:rPr>
          <w:rtl/>
        </w:rPr>
        <w:t xml:space="preserve"> إنّ العناوين الثانويّة في جنبة الحكم، أو الحالات الطارئة في التقنين، حالات طارئة في التقنين في الملاك، وأمّا الحالات الطارئة والعناوين العارضة على الموضوع فملاكها أوّلي وليس بطارئ.</w:t>
      </w:r>
    </w:p>
    <w:p w:rsidR="00745F20" w:rsidRPr="006C6832" w:rsidRDefault="00660AE1" w:rsidP="00660AE1">
      <w:pPr>
        <w:pStyle w:val="libNormal"/>
        <w:rPr>
          <w:rtl/>
        </w:rPr>
      </w:pPr>
      <w:r w:rsidRPr="0046760E">
        <w:rPr>
          <w:rStyle w:val="libBold2Char"/>
          <w:rtl/>
        </w:rPr>
        <w:t>الثالث:</w:t>
      </w:r>
      <w:r w:rsidRPr="00745F20">
        <w:rPr>
          <w:rtl/>
        </w:rPr>
        <w:t xml:space="preserve"> تشريعات أيّ قانون سواء من القوانين الوضعيّة أو السماويّة،</w:t>
      </w:r>
      <w:r>
        <w:rPr>
          <w:rFonts w:hint="cs"/>
          <w:rtl/>
        </w:rPr>
        <w:t xml:space="preserve"> </w:t>
      </w:r>
      <w:r w:rsidR="00745F20" w:rsidRPr="006C6832">
        <w:rPr>
          <w:rtl/>
        </w:rPr>
        <w:t>عندما تُشرّع لا يراد منها أن تكون جامدة</w:t>
      </w:r>
      <w:r w:rsidR="00745F20">
        <w:rPr>
          <w:rtl/>
        </w:rPr>
        <w:t>،</w:t>
      </w:r>
      <w:r w:rsidR="00745F20" w:rsidRPr="006C6832">
        <w:rPr>
          <w:rtl/>
        </w:rPr>
        <w:t xml:space="preserve"> ولا أن تبقى في دائرة عدم التفعيل</w:t>
      </w:r>
      <w:r w:rsidR="00745F20">
        <w:rPr>
          <w:rtl/>
        </w:rPr>
        <w:t>،</w:t>
      </w:r>
      <w:r w:rsidR="00745F20" w:rsidRPr="006C6832">
        <w:rPr>
          <w:rtl/>
        </w:rPr>
        <w:t xml:space="preserve"> بل الغاية المنشودة من تشريع القوانين الأوّليّة</w:t>
      </w:r>
      <w:r w:rsidR="00745F20">
        <w:rPr>
          <w:rtl/>
        </w:rPr>
        <w:t>:</w:t>
      </w:r>
      <w:r w:rsidR="00745F20" w:rsidRPr="006C6832">
        <w:rPr>
          <w:rtl/>
        </w:rPr>
        <w:t xml:space="preserve"> هو أن تُجرى وأن تُطبّق</w:t>
      </w:r>
      <w:r w:rsidR="00745F20">
        <w:rPr>
          <w:rtl/>
        </w:rPr>
        <w:t>،</w:t>
      </w:r>
      <w:r w:rsidR="00745F20" w:rsidRPr="006C6832">
        <w:rPr>
          <w:rtl/>
        </w:rPr>
        <w:t xml:space="preserve"> وأن تكون فعليّة في مجال التطبيق والممارسة</w:t>
      </w:r>
      <w:r w:rsidR="00745F20">
        <w:rPr>
          <w:rtl/>
        </w:rPr>
        <w:t>،</w:t>
      </w:r>
      <w:r w:rsidR="00745F20" w:rsidRPr="006C6832">
        <w:rPr>
          <w:rtl/>
        </w:rPr>
        <w:t xml:space="preserve"> وتوصِل إلى الملاكات وتحقّق الأغراض التي رَسمها المُقنّن والمشرِّع من تشريعاته.</w:t>
      </w:r>
    </w:p>
    <w:p w:rsidR="00745F20" w:rsidRPr="006C6832" w:rsidRDefault="00745F20" w:rsidP="00660AE1">
      <w:pPr>
        <w:pStyle w:val="libNormal"/>
        <w:rPr>
          <w:rtl/>
        </w:rPr>
      </w:pPr>
      <w:r w:rsidRPr="006C6832">
        <w:rPr>
          <w:rtl/>
        </w:rPr>
        <w:t>فلابدّ من الانتباه إلى أنّ العناوين الثانويّة والحالات الطارئة في قسم المحمول أو جانب الحكم</w:t>
      </w:r>
      <w:r>
        <w:rPr>
          <w:rtl/>
        </w:rPr>
        <w:t>،</w:t>
      </w:r>
      <w:r w:rsidRPr="006C6832">
        <w:rPr>
          <w:rtl/>
        </w:rPr>
        <w:t xml:space="preserve"> يجب أن لا تأخذ مأخذاً واسعاً في التطبيق </w:t>
      </w:r>
    </w:p>
    <w:p w:rsidR="00745F20" w:rsidRDefault="00745F20" w:rsidP="00745F20">
      <w:pPr>
        <w:pStyle w:val="libNormal"/>
      </w:pPr>
      <w:r>
        <w:br w:type="page"/>
      </w:r>
    </w:p>
    <w:p w:rsidR="00660AE1" w:rsidRPr="006C6832" w:rsidRDefault="00660AE1" w:rsidP="00660AE1">
      <w:pPr>
        <w:pStyle w:val="libNormal0"/>
        <w:rPr>
          <w:rtl/>
        </w:rPr>
      </w:pPr>
      <w:r w:rsidRPr="006C6832">
        <w:rPr>
          <w:rtl/>
        </w:rPr>
        <w:lastRenderedPageBreak/>
        <w:t>والمصداق الخارجي والتنفيذ</w:t>
      </w:r>
      <w:r>
        <w:rPr>
          <w:rtl/>
        </w:rPr>
        <w:t>،</w:t>
      </w:r>
      <w:r w:rsidRPr="006C6832">
        <w:rPr>
          <w:rtl/>
        </w:rPr>
        <w:t xml:space="preserve"> وإلاّ لعاد الحكم الثانوي أوّليّاً</w:t>
      </w:r>
      <w:r>
        <w:rPr>
          <w:rtl/>
        </w:rPr>
        <w:t>،</w:t>
      </w:r>
      <w:r w:rsidRPr="006C6832">
        <w:rPr>
          <w:rtl/>
        </w:rPr>
        <w:t xml:space="preserve"> وعاد الحكم الأوّلي حكماً ثانويّاً</w:t>
      </w:r>
      <w:r>
        <w:rPr>
          <w:rtl/>
        </w:rPr>
        <w:t>،</w:t>
      </w:r>
      <w:r w:rsidRPr="006C6832">
        <w:rPr>
          <w:rtl/>
        </w:rPr>
        <w:t xml:space="preserve"> وهذا أمر مهمّ ينبغي الالتفات إليه.</w:t>
      </w:r>
    </w:p>
    <w:p w:rsidR="00660AE1" w:rsidRPr="006C6832" w:rsidRDefault="00660AE1" w:rsidP="00660AE1">
      <w:pPr>
        <w:pStyle w:val="libNormal"/>
        <w:rPr>
          <w:rtl/>
        </w:rPr>
      </w:pPr>
      <w:r w:rsidRPr="006C6832">
        <w:rPr>
          <w:rtl/>
        </w:rPr>
        <w:t>وإذا ما جرى بواسطة العناوين الثانويّة</w:t>
      </w:r>
      <w:r>
        <w:rPr>
          <w:rtl/>
        </w:rPr>
        <w:t>،</w:t>
      </w:r>
      <w:r w:rsidRPr="006C6832">
        <w:rPr>
          <w:rtl/>
        </w:rPr>
        <w:t xml:space="preserve"> وبذريعة</w:t>
      </w:r>
      <w:r>
        <w:rPr>
          <w:rtl/>
        </w:rPr>
        <w:t>:</w:t>
      </w:r>
      <w:r w:rsidRPr="006C6832">
        <w:rPr>
          <w:rtl/>
        </w:rPr>
        <w:t xml:space="preserve"> (لا ضرر ولا حرج)</w:t>
      </w:r>
      <w:r>
        <w:rPr>
          <w:rtl/>
        </w:rPr>
        <w:t>،</w:t>
      </w:r>
      <w:r w:rsidRPr="006C6832">
        <w:rPr>
          <w:rtl/>
        </w:rPr>
        <w:t xml:space="preserve"> وبسبب الاضطرار والنسيان وغير ذلك الاجتراء على إسقاط الأحكام الأوّليّة واحدة تلو الأخرى</w:t>
      </w:r>
      <w:r>
        <w:rPr>
          <w:rtl/>
        </w:rPr>
        <w:t>،</w:t>
      </w:r>
      <w:r w:rsidRPr="006C6832">
        <w:rPr>
          <w:rtl/>
        </w:rPr>
        <w:t xml:space="preserve"> فتُجعل الحالات الثانويّة حالات دائمة</w:t>
      </w:r>
      <w:r>
        <w:rPr>
          <w:rtl/>
        </w:rPr>
        <w:t>،</w:t>
      </w:r>
      <w:r w:rsidRPr="006C6832">
        <w:rPr>
          <w:rtl/>
        </w:rPr>
        <w:t xml:space="preserve"> بينما تُجعل الحالات الأوّليّة حالات استثنائيّة شاذّة</w:t>
      </w:r>
      <w:r>
        <w:rPr>
          <w:rtl/>
        </w:rPr>
        <w:t>،</w:t>
      </w:r>
      <w:r w:rsidRPr="006C6832">
        <w:rPr>
          <w:rtl/>
        </w:rPr>
        <w:t xml:space="preserve"> فإنّ ذلك نقض أصول أغراض التشريع</w:t>
      </w:r>
      <w:r>
        <w:rPr>
          <w:rtl/>
        </w:rPr>
        <w:t>،</w:t>
      </w:r>
      <w:r w:rsidRPr="006C6832">
        <w:rPr>
          <w:rtl/>
        </w:rPr>
        <w:t xml:space="preserve"> إذ المفروض أنّ الأحكام الأوّليّة تبقى على حالتها الأوّليّة</w:t>
      </w:r>
      <w:r>
        <w:rPr>
          <w:rtl/>
        </w:rPr>
        <w:t>،</w:t>
      </w:r>
      <w:r w:rsidRPr="006C6832">
        <w:rPr>
          <w:rtl/>
        </w:rPr>
        <w:t xml:space="preserve"> يعني أن تكون هي غالبة ودائمة وأكثريّة</w:t>
      </w:r>
      <w:r>
        <w:rPr>
          <w:rtl/>
        </w:rPr>
        <w:t>،</w:t>
      </w:r>
      <w:r w:rsidRPr="006C6832">
        <w:rPr>
          <w:rtl/>
        </w:rPr>
        <w:t xml:space="preserve"> والحالات الثانويّة الاستثنائيّة هي طارئة ونادرة.</w:t>
      </w:r>
    </w:p>
    <w:p w:rsidR="00745F20" w:rsidRPr="006C6832" w:rsidRDefault="00660AE1" w:rsidP="00660AE1">
      <w:pPr>
        <w:pStyle w:val="libNormal"/>
        <w:rPr>
          <w:rtl/>
        </w:rPr>
      </w:pPr>
      <w:r w:rsidRPr="006C6832">
        <w:rPr>
          <w:rtl/>
        </w:rPr>
        <w:t>وهذا بعينه مُراعى في القوانين الوضعيّة أيضاً</w:t>
      </w:r>
      <w:r>
        <w:rPr>
          <w:rtl/>
        </w:rPr>
        <w:t>،</w:t>
      </w:r>
      <w:r w:rsidRPr="006C6832">
        <w:rPr>
          <w:rtl/>
        </w:rPr>
        <w:t xml:space="preserve"> حيث يحاول المنفِّذ أو المدير لأيّ شعبة إداريّة أو وزاريّة أن لا يفتح المجال للاستفادة من استثناءات القانون</w:t>
      </w:r>
      <w:r>
        <w:rPr>
          <w:rtl/>
        </w:rPr>
        <w:t>،</w:t>
      </w:r>
      <w:r w:rsidRPr="006C6832">
        <w:rPr>
          <w:rtl/>
        </w:rPr>
        <w:t xml:space="preserve"> إذ المفروض أنّ الاستثناء حالة غير طبيعيّة وليس حالة أوّليّة دائمة</w:t>
      </w:r>
      <w:r>
        <w:rPr>
          <w:rtl/>
        </w:rPr>
        <w:t>،</w:t>
      </w:r>
      <w:r w:rsidRPr="006C6832">
        <w:rPr>
          <w:rtl/>
        </w:rPr>
        <w:t xml:space="preserve"> بل حالة طارئة</w:t>
      </w:r>
      <w:r>
        <w:rPr>
          <w:rtl/>
        </w:rPr>
        <w:t>،</w:t>
      </w:r>
      <w:r w:rsidRPr="006C6832">
        <w:rPr>
          <w:rtl/>
        </w:rPr>
        <w:t xml:space="preserve"> ولو فُتح الباب للحالة الاستثنائيّة في القانون</w:t>
      </w:r>
      <w:r>
        <w:rPr>
          <w:rtl/>
        </w:rPr>
        <w:t>،</w:t>
      </w:r>
      <w:r w:rsidRPr="006C6832">
        <w:rPr>
          <w:rtl/>
        </w:rPr>
        <w:t xml:space="preserve"> لانقلبَ الوضع وانعكس الأمر</w:t>
      </w:r>
      <w:r>
        <w:rPr>
          <w:rtl/>
        </w:rPr>
        <w:t>،</w:t>
      </w:r>
      <w:r w:rsidRPr="006C6832">
        <w:rPr>
          <w:rtl/>
        </w:rPr>
        <w:t xml:space="preserve"> حيث يُصبح القانون هو الحالة الاستثنائيّة</w:t>
      </w:r>
      <w:r>
        <w:rPr>
          <w:rtl/>
        </w:rPr>
        <w:t>،</w:t>
      </w:r>
      <w:r w:rsidRPr="006C6832">
        <w:rPr>
          <w:rtl/>
        </w:rPr>
        <w:t xml:space="preserve"> وتصبح الحالات الاستثنائيّة هي القانون</w:t>
      </w:r>
      <w:r>
        <w:rPr>
          <w:rtl/>
        </w:rPr>
        <w:t>،</w:t>
      </w:r>
      <w:r w:rsidRPr="006C6832">
        <w:rPr>
          <w:rtl/>
        </w:rPr>
        <w:t xml:space="preserve"> فالحذر من وقوع هذه الحالة يكون من باب المحافظة</w:t>
      </w:r>
      <w:r>
        <w:rPr>
          <w:rFonts w:hint="cs"/>
          <w:rtl/>
        </w:rPr>
        <w:t xml:space="preserve"> </w:t>
      </w:r>
      <w:r w:rsidR="00745F20" w:rsidRPr="006C6832">
        <w:rPr>
          <w:rtl/>
        </w:rPr>
        <w:t>على أغراض القانون.</w:t>
      </w:r>
    </w:p>
    <w:p w:rsidR="00745F20" w:rsidRPr="006C6832" w:rsidRDefault="00745F20" w:rsidP="00660AE1">
      <w:pPr>
        <w:pStyle w:val="libNormal"/>
        <w:rPr>
          <w:rtl/>
        </w:rPr>
      </w:pPr>
      <w:r w:rsidRPr="006C6832">
        <w:rPr>
          <w:rtl/>
        </w:rPr>
        <w:t>ومحلّ الكلام</w:t>
      </w:r>
      <w:r>
        <w:rPr>
          <w:rtl/>
        </w:rPr>
        <w:t>:</w:t>
      </w:r>
      <w:r w:rsidRPr="006C6832">
        <w:rPr>
          <w:rtl/>
        </w:rPr>
        <w:t xml:space="preserve"> هو أنّ العناوين الثانويّة للحكم ينبغي أن لا تنقلب إلى أحكام أوّليّة</w:t>
      </w:r>
      <w:r>
        <w:rPr>
          <w:rtl/>
        </w:rPr>
        <w:t>،</w:t>
      </w:r>
      <w:r w:rsidRPr="006C6832">
        <w:rPr>
          <w:rtl/>
        </w:rPr>
        <w:t xml:space="preserve"> بل تبقى حالة شاذّة</w:t>
      </w:r>
      <w:r>
        <w:rPr>
          <w:rtl/>
        </w:rPr>
        <w:t>،</w:t>
      </w:r>
      <w:r w:rsidRPr="006C6832">
        <w:rPr>
          <w:rtl/>
        </w:rPr>
        <w:t xml:space="preserve"> ومن ثُمّ نجد الفقهاء في فتاواهم فيما يرد عليهم من أسئلة عامّة الناس</w:t>
      </w:r>
      <w:r w:rsidR="0046760E">
        <w:rPr>
          <w:rtl/>
        </w:rPr>
        <w:t xml:space="preserve"> - </w:t>
      </w:r>
      <w:r w:rsidRPr="006C6832">
        <w:rPr>
          <w:rtl/>
        </w:rPr>
        <w:t>بقدر الوسع والإمكان</w:t>
      </w:r>
      <w:r w:rsidR="0046760E">
        <w:rPr>
          <w:rtl/>
        </w:rPr>
        <w:t xml:space="preserve"> - </w:t>
      </w:r>
      <w:r w:rsidRPr="006C6832">
        <w:rPr>
          <w:rtl/>
        </w:rPr>
        <w:t>لا يفتحون المجال لذريعة المستفتي في الضرر والاضطرار والحرج لتسويغ رفع الأحكام الأوّليّة</w:t>
      </w:r>
      <w:r>
        <w:rPr>
          <w:rtl/>
        </w:rPr>
        <w:t>،</w:t>
      </w:r>
      <w:r w:rsidRPr="006C6832">
        <w:rPr>
          <w:rtl/>
        </w:rPr>
        <w:t xml:space="preserve"> بل يُدقّقون ويُفتّشون ويتحرّون في الحالة التي يُستفتى عنها في العثور على مخرج غير ثانوي</w:t>
      </w:r>
      <w:r>
        <w:rPr>
          <w:rtl/>
        </w:rPr>
        <w:t>،</w:t>
      </w:r>
      <w:r w:rsidRPr="006C6832">
        <w:rPr>
          <w:rtl/>
        </w:rPr>
        <w:t xml:space="preserve"> ويسعَون في تطبيق الأحكام الأوّليّة</w:t>
      </w:r>
      <w:r>
        <w:rPr>
          <w:rtl/>
        </w:rPr>
        <w:t>،</w:t>
      </w:r>
      <w:r w:rsidRPr="006C6832">
        <w:rPr>
          <w:rtl/>
        </w:rPr>
        <w:t xml:space="preserve"> </w:t>
      </w:r>
    </w:p>
    <w:p w:rsidR="00745F20" w:rsidRDefault="00745F20" w:rsidP="00745F20">
      <w:pPr>
        <w:pStyle w:val="libNormal"/>
      </w:pPr>
      <w:r>
        <w:br w:type="page"/>
      </w:r>
    </w:p>
    <w:p w:rsidR="00660AE1" w:rsidRPr="006C6832" w:rsidRDefault="00660AE1" w:rsidP="00660AE1">
      <w:pPr>
        <w:pStyle w:val="libNormal0"/>
        <w:rPr>
          <w:rtl/>
        </w:rPr>
      </w:pPr>
      <w:r w:rsidRPr="006C6832">
        <w:rPr>
          <w:rtl/>
        </w:rPr>
        <w:lastRenderedPageBreak/>
        <w:t>والتأكّد ممّا يدّعيه السائل</w:t>
      </w:r>
      <w:r>
        <w:rPr>
          <w:rtl/>
        </w:rPr>
        <w:t>،</w:t>
      </w:r>
      <w:r w:rsidRPr="006C6832">
        <w:rPr>
          <w:rtl/>
        </w:rPr>
        <w:t xml:space="preserve"> فقد تكون حالة الاضطرار</w:t>
      </w:r>
      <w:r>
        <w:rPr>
          <w:rtl/>
        </w:rPr>
        <w:t>،</w:t>
      </w:r>
      <w:r w:rsidRPr="006C6832">
        <w:rPr>
          <w:rtl/>
        </w:rPr>
        <w:t xml:space="preserve"> أو الإكراه</w:t>
      </w:r>
      <w:r>
        <w:rPr>
          <w:rtl/>
        </w:rPr>
        <w:t>،</w:t>
      </w:r>
      <w:r w:rsidRPr="006C6832">
        <w:rPr>
          <w:rtl/>
        </w:rPr>
        <w:t xml:space="preserve"> أو الإلجاء</w:t>
      </w:r>
      <w:r>
        <w:rPr>
          <w:rtl/>
        </w:rPr>
        <w:t>،</w:t>
      </w:r>
      <w:r w:rsidRPr="006C6832">
        <w:rPr>
          <w:rtl/>
        </w:rPr>
        <w:t xml:space="preserve"> أو النسيان غير موجودة</w:t>
      </w:r>
      <w:r>
        <w:rPr>
          <w:rtl/>
        </w:rPr>
        <w:t>،</w:t>
      </w:r>
      <w:r w:rsidRPr="006C6832">
        <w:rPr>
          <w:rtl/>
        </w:rPr>
        <w:t xml:space="preserve"> بل مجرّد ادّعاء أو وهم وجهالة لا واقع لها.</w:t>
      </w:r>
    </w:p>
    <w:p w:rsidR="00660AE1" w:rsidRDefault="00660AE1" w:rsidP="00660AE1">
      <w:pPr>
        <w:pStyle w:val="libNormal"/>
        <w:rPr>
          <w:rtl/>
        </w:rPr>
      </w:pPr>
      <w:r w:rsidRPr="006C6832">
        <w:rPr>
          <w:rtl/>
        </w:rPr>
        <w:t>أمّا الحالة الطارئة والعناوين الثانويّة في الموضوع</w:t>
      </w:r>
      <w:r>
        <w:rPr>
          <w:rtl/>
        </w:rPr>
        <w:t>،</w:t>
      </w:r>
      <w:r w:rsidRPr="006C6832">
        <w:rPr>
          <w:rtl/>
        </w:rPr>
        <w:t xml:space="preserve"> فلا مانع من أن تصبح دائمة ومستمرّة مثلاً</w:t>
      </w:r>
      <w:r>
        <w:rPr>
          <w:rtl/>
        </w:rPr>
        <w:t>:</w:t>
      </w:r>
      <w:r w:rsidRPr="006C6832">
        <w:rPr>
          <w:rtl/>
        </w:rPr>
        <w:t xml:space="preserve"> اتّخاذ القيام وسيلة للاحترام والتعظيم</w:t>
      </w:r>
      <w:r>
        <w:rPr>
          <w:rtl/>
        </w:rPr>
        <w:t>،</w:t>
      </w:r>
      <w:r w:rsidRPr="006C6832">
        <w:rPr>
          <w:rtl/>
        </w:rPr>
        <w:t xml:space="preserve"> حيث يصبح القيام وسيلة دائمة للاحترام والتعظيم</w:t>
      </w:r>
      <w:r>
        <w:rPr>
          <w:rtl/>
        </w:rPr>
        <w:t>،</w:t>
      </w:r>
      <w:r w:rsidRPr="006C6832">
        <w:rPr>
          <w:rtl/>
        </w:rPr>
        <w:t xml:space="preserve"> ودون أن يكون فيه نقض لغرض التقنين الشرعي</w:t>
      </w:r>
      <w:r>
        <w:rPr>
          <w:rFonts w:hint="cs"/>
          <w:rtl/>
        </w:rPr>
        <w:t>..</w:t>
      </w:r>
      <w:r w:rsidRPr="006C6832">
        <w:rPr>
          <w:rtl/>
        </w:rPr>
        <w:t xml:space="preserve"> </w:t>
      </w:r>
    </w:p>
    <w:p w:rsidR="00660AE1" w:rsidRPr="006C6832" w:rsidRDefault="00660AE1" w:rsidP="00660AE1">
      <w:pPr>
        <w:pStyle w:val="libNormal"/>
        <w:rPr>
          <w:rtl/>
        </w:rPr>
      </w:pPr>
      <w:r w:rsidRPr="006C6832">
        <w:rPr>
          <w:rtl/>
        </w:rPr>
        <w:t>لأنّ المفروض أنّ التعظيم والاحترام المتبادَل بين الإنسان وبني جنسه</w:t>
      </w:r>
      <w:r>
        <w:rPr>
          <w:rtl/>
        </w:rPr>
        <w:t>،</w:t>
      </w:r>
      <w:r w:rsidRPr="006C6832">
        <w:rPr>
          <w:rtl/>
        </w:rPr>
        <w:t xml:space="preserve"> له ملاكٌ أوّلي وليس ملاكه ثانويّاً</w:t>
      </w:r>
      <w:r>
        <w:rPr>
          <w:rtl/>
        </w:rPr>
        <w:t>،</w:t>
      </w:r>
      <w:r w:rsidRPr="006C6832">
        <w:rPr>
          <w:rtl/>
        </w:rPr>
        <w:t xml:space="preserve"> بل هناك غرض ومصلحة في تقنينه أوّليّاً</w:t>
      </w:r>
      <w:r>
        <w:rPr>
          <w:rtl/>
        </w:rPr>
        <w:t>،</w:t>
      </w:r>
      <w:r w:rsidRPr="006C6832">
        <w:rPr>
          <w:rtl/>
        </w:rPr>
        <w:t xml:space="preserve"> إنّما يكون الطروّ أو الاستثناء في تحقّق موضوعه في هذا المصداق أو ذاك</w:t>
      </w:r>
      <w:r>
        <w:rPr>
          <w:rtl/>
        </w:rPr>
        <w:t>،</w:t>
      </w:r>
      <w:r w:rsidRPr="006C6832">
        <w:rPr>
          <w:rtl/>
        </w:rPr>
        <w:t xml:space="preserve"> لا أنّ حكمه وملاكه وغرضه ثانوي استثنائي</w:t>
      </w:r>
      <w:r>
        <w:rPr>
          <w:rtl/>
        </w:rPr>
        <w:t>،</w:t>
      </w:r>
      <w:r w:rsidRPr="006C6832">
        <w:rPr>
          <w:rtl/>
        </w:rPr>
        <w:t xml:space="preserve"> إنّما طريقة وجوده في الخارج حصلَ بها طروٌ تكويني</w:t>
      </w:r>
      <w:r>
        <w:rPr>
          <w:rtl/>
        </w:rPr>
        <w:t>،</w:t>
      </w:r>
      <w:r w:rsidRPr="006C6832">
        <w:rPr>
          <w:rtl/>
        </w:rPr>
        <w:t xml:space="preserve"> فهي حالة طارئة تكوينيّة وليست حالة طارئة في فلسفة الحكم والملاك.</w:t>
      </w:r>
    </w:p>
    <w:p w:rsidR="00660AE1" w:rsidRPr="006C6832" w:rsidRDefault="00660AE1" w:rsidP="00660AE1">
      <w:pPr>
        <w:pStyle w:val="libNormal"/>
        <w:rPr>
          <w:rtl/>
        </w:rPr>
      </w:pPr>
      <w:r w:rsidRPr="006C6832">
        <w:rPr>
          <w:rtl/>
        </w:rPr>
        <w:t>مثل هذه الحالات الثانويّة</w:t>
      </w:r>
      <w:r>
        <w:rPr>
          <w:rtl/>
        </w:rPr>
        <w:t xml:space="preserve"> - </w:t>
      </w:r>
      <w:r w:rsidRPr="006C6832">
        <w:rPr>
          <w:rtl/>
        </w:rPr>
        <w:t>التي هي في جانب الموضوع</w:t>
      </w:r>
      <w:r>
        <w:rPr>
          <w:rtl/>
        </w:rPr>
        <w:t xml:space="preserve"> - </w:t>
      </w:r>
      <w:r w:rsidRPr="006C6832">
        <w:rPr>
          <w:rtl/>
        </w:rPr>
        <w:t>لا يكون فيها نقض للغرض حتّى لو كانت دائميّة غالبة.</w:t>
      </w:r>
    </w:p>
    <w:p w:rsidR="00745F20" w:rsidRPr="0046760E" w:rsidRDefault="00745F20" w:rsidP="0046760E">
      <w:pPr>
        <w:pStyle w:val="Heading2"/>
        <w:rPr>
          <w:rtl/>
        </w:rPr>
      </w:pPr>
      <w:bookmarkStart w:id="51" w:name="_Toc446756411"/>
      <w:r w:rsidRPr="006C6832">
        <w:rPr>
          <w:rtl/>
        </w:rPr>
        <w:t>الخلاصة</w:t>
      </w:r>
      <w:r>
        <w:rPr>
          <w:rtl/>
        </w:rPr>
        <w:t>:</w:t>
      </w:r>
      <w:bookmarkEnd w:id="51"/>
    </w:p>
    <w:p w:rsidR="00745F20" w:rsidRPr="006C6832" w:rsidRDefault="00745F20" w:rsidP="00745F20">
      <w:pPr>
        <w:pStyle w:val="libNormal"/>
        <w:rPr>
          <w:rtl/>
        </w:rPr>
      </w:pPr>
      <w:r w:rsidRPr="006C6832">
        <w:rPr>
          <w:rtl/>
        </w:rPr>
        <w:t>ضرورة التمييز بين شكلين ونحوين من العناوين الثانويّة والطارئة</w:t>
      </w:r>
      <w:r>
        <w:rPr>
          <w:rtl/>
        </w:rPr>
        <w:t>،</w:t>
      </w:r>
      <w:r w:rsidRPr="006C6832">
        <w:rPr>
          <w:rtl/>
        </w:rPr>
        <w:t xml:space="preserve"> فالعناوين الثانويّة الحُكميّة لو انقلبت إلى دائميّة</w:t>
      </w:r>
      <w:r>
        <w:rPr>
          <w:rtl/>
        </w:rPr>
        <w:t>،</w:t>
      </w:r>
      <w:r w:rsidRPr="006C6832">
        <w:rPr>
          <w:rtl/>
        </w:rPr>
        <w:t xml:space="preserve"> لكان ذلك نقضاً لغرض التقنين</w:t>
      </w:r>
      <w:r>
        <w:rPr>
          <w:rtl/>
        </w:rPr>
        <w:t>،</w:t>
      </w:r>
      <w:r w:rsidRPr="006C6832">
        <w:rPr>
          <w:rtl/>
        </w:rPr>
        <w:t xml:space="preserve"> ولكان إبداعاً وتشريعاً في الدين.</w:t>
      </w:r>
    </w:p>
    <w:p w:rsidR="00745F20" w:rsidRPr="006C6832" w:rsidRDefault="00745F20" w:rsidP="00660AE1">
      <w:pPr>
        <w:pStyle w:val="libNormal"/>
        <w:rPr>
          <w:rtl/>
        </w:rPr>
      </w:pPr>
      <w:r w:rsidRPr="006C6832">
        <w:rPr>
          <w:rtl/>
        </w:rPr>
        <w:t>وأمّا الحالات الثانويّة في طرف الموضوع</w:t>
      </w:r>
      <w:r w:rsidR="0046760E">
        <w:rPr>
          <w:rtl/>
        </w:rPr>
        <w:t xml:space="preserve"> - </w:t>
      </w:r>
      <w:r w:rsidRPr="006C6832">
        <w:rPr>
          <w:rtl/>
        </w:rPr>
        <w:t>فمعَ كون ملاكاتها أوّليّة</w:t>
      </w:r>
      <w:r w:rsidR="00660AE1">
        <w:rPr>
          <w:rFonts w:hint="cs"/>
          <w:rtl/>
        </w:rPr>
        <w:t>،</w:t>
      </w:r>
      <w:r w:rsidRPr="006C6832">
        <w:rPr>
          <w:rtl/>
        </w:rPr>
        <w:t xml:space="preserve"> فإنّها إذا كانت دائمة وغالبة في المصداق</w:t>
      </w:r>
      <w:r w:rsidR="0046760E">
        <w:rPr>
          <w:rtl/>
        </w:rPr>
        <w:t xml:space="preserve"> - </w:t>
      </w:r>
      <w:r w:rsidRPr="006C6832">
        <w:rPr>
          <w:rtl/>
        </w:rPr>
        <w:t xml:space="preserve">كما مثّلنا لذلك بالقيام دلالةً </w:t>
      </w:r>
    </w:p>
    <w:p w:rsidR="00745F20" w:rsidRDefault="00745F20" w:rsidP="00745F20">
      <w:pPr>
        <w:pStyle w:val="libNormal"/>
      </w:pPr>
      <w:r>
        <w:br w:type="page"/>
      </w:r>
    </w:p>
    <w:p w:rsidR="00660AE1" w:rsidRDefault="00660AE1" w:rsidP="00660AE1">
      <w:pPr>
        <w:pStyle w:val="libNormal0"/>
        <w:rPr>
          <w:rtl/>
        </w:rPr>
      </w:pPr>
      <w:r w:rsidRPr="006C6832">
        <w:rPr>
          <w:rtl/>
        </w:rPr>
        <w:lastRenderedPageBreak/>
        <w:t>على الاحترام والتعظيم</w:t>
      </w:r>
      <w:r>
        <w:rPr>
          <w:rtl/>
        </w:rPr>
        <w:t xml:space="preserve"> - </w:t>
      </w:r>
      <w:r w:rsidRPr="006C6832">
        <w:rPr>
          <w:rtl/>
        </w:rPr>
        <w:t>فلا مانع من ذلك</w:t>
      </w:r>
      <w:r>
        <w:rPr>
          <w:rtl/>
        </w:rPr>
        <w:t>،</w:t>
      </w:r>
      <w:r w:rsidRPr="006C6832">
        <w:rPr>
          <w:rtl/>
        </w:rPr>
        <w:t xml:space="preserve"> وليس فيه أي نقض لفلسفة التقنين أو منافاة لمَا يسمّى بالحكم أو الملاك</w:t>
      </w:r>
      <w:r>
        <w:rPr>
          <w:rtl/>
        </w:rPr>
        <w:t>؛</w:t>
      </w:r>
      <w:r w:rsidRPr="006C6832">
        <w:rPr>
          <w:rtl/>
        </w:rPr>
        <w:t xml:space="preserve"> لأنّ المفروض أنّ فلسفة الحكم في التعظيم والاحترام أوّليّة ودائمة</w:t>
      </w:r>
      <w:r>
        <w:rPr>
          <w:rtl/>
        </w:rPr>
        <w:t>،</w:t>
      </w:r>
      <w:r w:rsidRPr="006C6832">
        <w:rPr>
          <w:rtl/>
        </w:rPr>
        <w:t xml:space="preserve"> وليست استثنائيّة شاذّة طارئة</w:t>
      </w:r>
      <w:r>
        <w:rPr>
          <w:rtl/>
        </w:rPr>
        <w:t>،</w:t>
      </w:r>
      <w:r w:rsidRPr="006C6832">
        <w:rPr>
          <w:rtl/>
        </w:rPr>
        <w:t xml:space="preserve"> نعم</w:t>
      </w:r>
      <w:r>
        <w:rPr>
          <w:rtl/>
        </w:rPr>
        <w:t>،</w:t>
      </w:r>
      <w:r w:rsidRPr="006C6832">
        <w:rPr>
          <w:rtl/>
        </w:rPr>
        <w:t xml:space="preserve"> في هذا المصداق أصبحت طارئة</w:t>
      </w:r>
      <w:r>
        <w:rPr>
          <w:rtl/>
        </w:rPr>
        <w:t>،</w:t>
      </w:r>
      <w:r w:rsidRPr="006C6832">
        <w:rPr>
          <w:rtl/>
        </w:rPr>
        <w:t xml:space="preserve"> وهذا فارق مهمّ جدّاً بين العناوين الثانويّة في جانب الموضوع</w:t>
      </w:r>
      <w:r>
        <w:rPr>
          <w:rtl/>
        </w:rPr>
        <w:t>،</w:t>
      </w:r>
      <w:r w:rsidRPr="006C6832">
        <w:rPr>
          <w:rtl/>
        </w:rPr>
        <w:t xml:space="preserve"> والعناوين الثانويّة في جانب الحُكم</w:t>
      </w:r>
      <w:r>
        <w:rPr>
          <w:rtl/>
        </w:rPr>
        <w:t>،</w:t>
      </w:r>
      <w:r w:rsidRPr="006C6832">
        <w:rPr>
          <w:rtl/>
        </w:rPr>
        <w:t xml:space="preserve"> أو قل</w:t>
      </w:r>
      <w:r>
        <w:rPr>
          <w:rtl/>
        </w:rPr>
        <w:t>:</w:t>
      </w:r>
      <w:r w:rsidRPr="006C6832">
        <w:rPr>
          <w:rtl/>
        </w:rPr>
        <w:t xml:space="preserve"> الحالات الطارئة في جانب الموضوع والحالات الطارئة في جانب الحكم.</w:t>
      </w:r>
    </w:p>
    <w:p w:rsidR="00660AE1" w:rsidRPr="0046760E" w:rsidRDefault="00660AE1" w:rsidP="00660AE1">
      <w:pPr>
        <w:pStyle w:val="Heading2"/>
        <w:rPr>
          <w:rtl/>
        </w:rPr>
      </w:pPr>
      <w:bookmarkStart w:id="52" w:name="_Toc446756412"/>
      <w:r w:rsidRPr="006C6832">
        <w:rPr>
          <w:rtl/>
        </w:rPr>
        <w:t>ثمرةُ الفرق بين النوعين</w:t>
      </w:r>
      <w:r>
        <w:rPr>
          <w:rtl/>
        </w:rPr>
        <w:t>:</w:t>
      </w:r>
      <w:bookmarkEnd w:id="52"/>
    </w:p>
    <w:p w:rsidR="00660AE1" w:rsidRPr="006C6832" w:rsidRDefault="00660AE1" w:rsidP="00660AE1">
      <w:pPr>
        <w:pStyle w:val="libNormal"/>
        <w:rPr>
          <w:rtl/>
        </w:rPr>
      </w:pPr>
      <w:r w:rsidRPr="006C6832">
        <w:rPr>
          <w:rtl/>
        </w:rPr>
        <w:t>وهناك ثمرات عديدة في الأبواب الفقهيّة لهذه الفوارق.</w:t>
      </w:r>
    </w:p>
    <w:p w:rsidR="00745F20" w:rsidRPr="006C6832" w:rsidRDefault="00660AE1" w:rsidP="00660AE1">
      <w:pPr>
        <w:pStyle w:val="libNormal"/>
        <w:rPr>
          <w:rtl/>
        </w:rPr>
      </w:pPr>
      <w:r w:rsidRPr="00745F20">
        <w:rPr>
          <w:rtl/>
        </w:rPr>
        <w:t xml:space="preserve">مثلاً عندما يأمر الشارع في الآية: </w:t>
      </w:r>
      <w:r w:rsidRPr="00506764">
        <w:rPr>
          <w:rStyle w:val="libAlaemChar"/>
          <w:rtl/>
        </w:rPr>
        <w:t>(</w:t>
      </w:r>
      <w:r w:rsidRPr="00745F20">
        <w:rPr>
          <w:rStyle w:val="libAieChar"/>
          <w:rFonts w:hint="cs"/>
          <w:rtl/>
        </w:rPr>
        <w:t>فَلَوْلا نَفَرَ مِنْ كُلِّ فِرْقَةٍ مِنْهُمْ طَائِفَةٌ لِيَتَفَقَّهُوا فِي الدِّينِ...</w:t>
      </w:r>
      <w:r w:rsidRPr="00506764">
        <w:rPr>
          <w:rStyle w:val="libAlaemChar"/>
          <w:rtl/>
        </w:rPr>
        <w:t>)</w:t>
      </w:r>
      <w:r w:rsidRPr="00745F20">
        <w:rPr>
          <w:rStyle w:val="libFootnotenumChar"/>
          <w:rtl/>
        </w:rPr>
        <w:t>(1)</w:t>
      </w:r>
      <w:r w:rsidRPr="00660AE1">
        <w:rPr>
          <w:rtl/>
        </w:rPr>
        <w:t>،</w:t>
      </w:r>
      <w:r w:rsidRPr="00745F20">
        <w:rPr>
          <w:rtl/>
        </w:rPr>
        <w:t xml:space="preserve"> لم يُقيّد الإنذار بأشكال معيّنة، وكذلك الأمر في نَشر</w:t>
      </w:r>
      <w:r>
        <w:rPr>
          <w:rFonts w:hint="cs"/>
          <w:rtl/>
        </w:rPr>
        <w:t xml:space="preserve"> </w:t>
      </w:r>
      <w:r w:rsidR="00745F20" w:rsidRPr="006C6832">
        <w:rPr>
          <w:rtl/>
        </w:rPr>
        <w:t>الدين والإعلام</w:t>
      </w:r>
      <w:r w:rsidR="00745F20">
        <w:rPr>
          <w:rtl/>
        </w:rPr>
        <w:t>،</w:t>
      </w:r>
      <w:r w:rsidR="00745F20" w:rsidRPr="006C6832">
        <w:rPr>
          <w:rtl/>
        </w:rPr>
        <w:t xml:space="preserve"> حيث لم يأمر الشارع بوسيلة وبأسلوب وبمصداق وبخصوصيّة معيّنة في الإنذار</w:t>
      </w:r>
      <w:r w:rsidR="00745F20">
        <w:rPr>
          <w:rtl/>
        </w:rPr>
        <w:t>،</w:t>
      </w:r>
      <w:r w:rsidR="00745F20" w:rsidRPr="006C6832">
        <w:rPr>
          <w:rtl/>
        </w:rPr>
        <w:t xml:space="preserve"> فحينئذٍ يتّخذ الإنذار أساليب تختلف كلّما استجدّت الأعصار</w:t>
      </w:r>
      <w:r w:rsidR="00745F20">
        <w:rPr>
          <w:rtl/>
        </w:rPr>
        <w:t>،</w:t>
      </w:r>
      <w:r w:rsidR="00745F20" w:rsidRPr="006C6832">
        <w:rPr>
          <w:rtl/>
        </w:rPr>
        <w:t xml:space="preserve"> فلا يتحرّج أحد من نشر أحكام الدين بواسطة وسائل الإعلام الحديثة من قبيل</w:t>
      </w:r>
      <w:r w:rsidR="00745F20">
        <w:rPr>
          <w:rtl/>
        </w:rPr>
        <w:t>:</w:t>
      </w:r>
      <w:r w:rsidR="00745F20" w:rsidRPr="006C6832">
        <w:rPr>
          <w:rtl/>
        </w:rPr>
        <w:t xml:space="preserve"> الإذاعة والتلفزيون</w:t>
      </w:r>
      <w:r w:rsidR="00745F20">
        <w:rPr>
          <w:rtl/>
        </w:rPr>
        <w:t>،</w:t>
      </w:r>
      <w:r w:rsidR="00745F20" w:rsidRPr="006C6832">
        <w:rPr>
          <w:rtl/>
        </w:rPr>
        <w:t xml:space="preserve"> أو الصُحف والمجلاّت</w:t>
      </w:r>
      <w:r w:rsidR="00745F20">
        <w:rPr>
          <w:rtl/>
        </w:rPr>
        <w:t>،</w:t>
      </w:r>
      <w:r w:rsidR="00745F20" w:rsidRPr="006C6832">
        <w:rPr>
          <w:rtl/>
        </w:rPr>
        <w:t xml:space="preserve"> أو الإنترنت والقنوات الفضائيّة والبريد الإلكتروني وغير ذلك</w:t>
      </w:r>
      <w:r w:rsidR="00745F20">
        <w:rPr>
          <w:rtl/>
        </w:rPr>
        <w:t>،</w:t>
      </w:r>
      <w:r w:rsidR="00745F20" w:rsidRPr="006C6832">
        <w:rPr>
          <w:rtl/>
        </w:rPr>
        <w:t xml:space="preserve"> إذ بمقتضى النقطة الأولى لم يُقيّد الشارع الإنذار</w:t>
      </w:r>
      <w:r w:rsidR="00745F20">
        <w:rPr>
          <w:rtl/>
        </w:rPr>
        <w:t>،</w:t>
      </w:r>
      <w:r w:rsidR="00745F20" w:rsidRPr="006C6832">
        <w:rPr>
          <w:rtl/>
        </w:rPr>
        <w:t xml:space="preserve"> ولم يُخصِّصه بأسلوب مُعيّن</w:t>
      </w:r>
      <w:r w:rsidR="00745F20">
        <w:rPr>
          <w:rtl/>
        </w:rPr>
        <w:t>،</w:t>
      </w:r>
      <w:r w:rsidR="00745F20" w:rsidRPr="006C6832">
        <w:rPr>
          <w:rtl/>
        </w:rPr>
        <w:t xml:space="preserve"> فالشارع حينئذٍ سمحَ وجوّز كلّ المصاديق التي تُحقّق هذا العنوان في الخارج العملي.</w:t>
      </w:r>
    </w:p>
    <w:p w:rsidR="00660AE1" w:rsidRPr="006C6832" w:rsidRDefault="00660AE1" w:rsidP="00660AE1">
      <w:pPr>
        <w:pStyle w:val="libLine"/>
        <w:rPr>
          <w:rtl/>
        </w:rPr>
      </w:pPr>
      <w:r>
        <w:rPr>
          <w:rtl/>
        </w:rPr>
        <w:t>____________________</w:t>
      </w:r>
    </w:p>
    <w:p w:rsidR="00660AE1" w:rsidRPr="006C6832" w:rsidRDefault="00660AE1" w:rsidP="00660AE1">
      <w:pPr>
        <w:pStyle w:val="libFootnote0"/>
        <w:rPr>
          <w:rtl/>
        </w:rPr>
      </w:pPr>
      <w:r w:rsidRPr="006C6832">
        <w:rPr>
          <w:rtl/>
        </w:rPr>
        <w:t>(1) التوبة</w:t>
      </w:r>
      <w:r>
        <w:rPr>
          <w:rtl/>
        </w:rPr>
        <w:t>:</w:t>
      </w:r>
      <w:r w:rsidRPr="006C6832">
        <w:rPr>
          <w:rtl/>
        </w:rPr>
        <w:t xml:space="preserve"> 122.</w:t>
      </w:r>
    </w:p>
    <w:p w:rsidR="00745F20" w:rsidRDefault="00745F20" w:rsidP="00745F20">
      <w:pPr>
        <w:pStyle w:val="libNormal"/>
      </w:pPr>
      <w:r>
        <w:br w:type="page"/>
      </w:r>
    </w:p>
    <w:p w:rsidR="00660AE1" w:rsidRPr="006C6832" w:rsidRDefault="00660AE1" w:rsidP="00660AE1">
      <w:pPr>
        <w:pStyle w:val="libNormal"/>
        <w:rPr>
          <w:rtl/>
        </w:rPr>
      </w:pPr>
      <w:r w:rsidRPr="00745F20">
        <w:rPr>
          <w:rtl/>
        </w:rPr>
        <w:lastRenderedPageBreak/>
        <w:t>فالتخيير العقلي في محلّ البحث</w:t>
      </w:r>
      <w:r>
        <w:rPr>
          <w:rtl/>
        </w:rPr>
        <w:t xml:space="preserve"> - </w:t>
      </w:r>
      <w:r w:rsidRPr="00745F20">
        <w:rPr>
          <w:rtl/>
        </w:rPr>
        <w:t>وهو الشعائر</w:t>
      </w:r>
      <w:r>
        <w:rPr>
          <w:rtl/>
        </w:rPr>
        <w:t xml:space="preserve"> - </w:t>
      </w:r>
      <w:r w:rsidRPr="00745F20">
        <w:rPr>
          <w:rtl/>
        </w:rPr>
        <w:t xml:space="preserve">حاصل ومتحقّق، حيث إنّ الآية الكريمة: </w:t>
      </w:r>
      <w:r w:rsidRPr="00506764">
        <w:rPr>
          <w:rStyle w:val="libAlaemChar"/>
          <w:rtl/>
        </w:rPr>
        <w:t>(</w:t>
      </w:r>
      <w:r w:rsidRPr="00745F20">
        <w:rPr>
          <w:rStyle w:val="libAieChar"/>
          <w:rFonts w:hint="cs"/>
          <w:rtl/>
        </w:rPr>
        <w:t>يُرِيدُونَ أَنْ يُطْفِئُوا نُورَ اللَّهِ..</w:t>
      </w:r>
      <w:r w:rsidRPr="00506764">
        <w:rPr>
          <w:rStyle w:val="libAlaemChar"/>
          <w:rtl/>
        </w:rPr>
        <w:t>)</w:t>
      </w:r>
      <w:r w:rsidRPr="00745F20">
        <w:rPr>
          <w:rStyle w:val="libFootnotenumChar"/>
          <w:rtl/>
        </w:rPr>
        <w:t>(1)</w:t>
      </w:r>
      <w:r w:rsidRPr="00745F20">
        <w:rPr>
          <w:rtl/>
        </w:rPr>
        <w:t xml:space="preserve"> تُبيّن أنّ غرض الشارع هو إتمام نوره وانتشاره واتّساعه وعلوّه.</w:t>
      </w:r>
    </w:p>
    <w:p w:rsidR="00660AE1" w:rsidRPr="006C6832" w:rsidRDefault="00660AE1" w:rsidP="00660AE1">
      <w:pPr>
        <w:pStyle w:val="libNormal"/>
        <w:rPr>
          <w:rtl/>
        </w:rPr>
      </w:pPr>
      <w:r w:rsidRPr="006C6832">
        <w:rPr>
          <w:rtl/>
        </w:rPr>
        <w:t>فكلّ ما نتّخذه نحن من أساليب ومصاديق</w:t>
      </w:r>
      <w:r>
        <w:rPr>
          <w:rtl/>
        </w:rPr>
        <w:t xml:space="preserve"> - </w:t>
      </w:r>
      <w:r w:rsidRPr="006C6832">
        <w:rPr>
          <w:rtl/>
        </w:rPr>
        <w:t>وأشكال لنشر الدين</w:t>
      </w:r>
      <w:r>
        <w:rPr>
          <w:rtl/>
        </w:rPr>
        <w:t>،</w:t>
      </w:r>
      <w:r w:rsidRPr="006C6832">
        <w:rPr>
          <w:rtl/>
        </w:rPr>
        <w:t xml:space="preserve"> ورفع بيوت الله سبحانه</w:t>
      </w:r>
      <w:r>
        <w:rPr>
          <w:rtl/>
        </w:rPr>
        <w:t>،</w:t>
      </w:r>
      <w:r w:rsidRPr="006C6832">
        <w:rPr>
          <w:rtl/>
        </w:rPr>
        <w:t xml:space="preserve"> وما فيه إعلاء لكلمة المؤمنين</w:t>
      </w:r>
      <w:r>
        <w:rPr>
          <w:rtl/>
        </w:rPr>
        <w:t xml:space="preserve"> - </w:t>
      </w:r>
      <w:r w:rsidRPr="006C6832">
        <w:rPr>
          <w:rtl/>
        </w:rPr>
        <w:t>تكون جائزة وصحيحة ولا يُتطرّق إليها شبهة البدعة والتشريع.</w:t>
      </w:r>
    </w:p>
    <w:p w:rsidR="00660AE1" w:rsidRPr="006C6832" w:rsidRDefault="00660AE1" w:rsidP="00660AE1">
      <w:pPr>
        <w:pStyle w:val="libNormal"/>
        <w:rPr>
          <w:rtl/>
        </w:rPr>
      </w:pPr>
      <w:r w:rsidRPr="006C6832">
        <w:rPr>
          <w:rtl/>
        </w:rPr>
        <w:t>فلو سلّمنا القول</w:t>
      </w:r>
      <w:r>
        <w:rPr>
          <w:rtl/>
        </w:rPr>
        <w:t>:</w:t>
      </w:r>
      <w:r w:rsidRPr="006C6832">
        <w:rPr>
          <w:rtl/>
        </w:rPr>
        <w:t xml:space="preserve"> بأنّ الشارع قد جعلَ للشعائر حقيقة شرعيّة ووجوداً شرعيّاً</w:t>
      </w:r>
      <w:r>
        <w:rPr>
          <w:rtl/>
        </w:rPr>
        <w:t>،</w:t>
      </w:r>
      <w:r w:rsidRPr="006C6832">
        <w:rPr>
          <w:rtl/>
        </w:rPr>
        <w:t xml:space="preserve"> اعتماداً على الصنف الأول من الأدلّة.</w:t>
      </w:r>
    </w:p>
    <w:p w:rsidR="00660AE1" w:rsidRPr="006C6832" w:rsidRDefault="00660AE1" w:rsidP="00660AE1">
      <w:pPr>
        <w:pStyle w:val="libNormal"/>
        <w:rPr>
          <w:rtl/>
        </w:rPr>
      </w:pPr>
      <w:r w:rsidRPr="00745F20">
        <w:rPr>
          <w:rtl/>
        </w:rPr>
        <w:t xml:space="preserve">لكنّ الأدلّة من الصنف الثاني والصنف الثالث </w:t>
      </w:r>
      <w:r w:rsidRPr="00745F20">
        <w:rPr>
          <w:rStyle w:val="libFootnotenumChar"/>
          <w:rtl/>
        </w:rPr>
        <w:t>(2)</w:t>
      </w:r>
      <w:r w:rsidRPr="00745F20">
        <w:rPr>
          <w:rtl/>
        </w:rPr>
        <w:t>، لم يُحدّد الشارع فيها أسلوباً أو مصداقاً معيّناً للشعائر، فإذا استحدثَ المسلمون وسائل وخصوصيات ومصاديق معيّنة، ينشأ منها زيادة ذِكر الله سبحانه وانتشار نوره واعتزاز دينه، فلا</w:t>
      </w:r>
    </w:p>
    <w:p w:rsidR="00745F20" w:rsidRPr="006C6832" w:rsidRDefault="00745F20" w:rsidP="00CA68FA">
      <w:pPr>
        <w:pStyle w:val="libNormal0"/>
        <w:rPr>
          <w:rtl/>
        </w:rPr>
      </w:pPr>
      <w:r w:rsidRPr="006C6832">
        <w:rPr>
          <w:rtl/>
        </w:rPr>
        <w:t>تكون بدعة ولا تُعدّ تشريعاً محرّماً.</w:t>
      </w:r>
    </w:p>
    <w:p w:rsidR="00745F20" w:rsidRPr="006C6832" w:rsidRDefault="00745F20" w:rsidP="00745F20">
      <w:pPr>
        <w:pStyle w:val="libNormal"/>
        <w:rPr>
          <w:rtl/>
        </w:rPr>
      </w:pPr>
      <w:r w:rsidRPr="006C6832">
        <w:rPr>
          <w:rtl/>
        </w:rPr>
        <w:t>فالقائل بضرورة كون الجاعل للشعائر هو الشرع</w:t>
      </w:r>
      <w:r>
        <w:rPr>
          <w:rtl/>
        </w:rPr>
        <w:t>،</w:t>
      </w:r>
      <w:r w:rsidRPr="006C6832">
        <w:rPr>
          <w:rtl/>
        </w:rPr>
        <w:t xml:space="preserve"> سوف لن ينتهي إلى النتيجة التي يحاول إثباتها</w:t>
      </w:r>
      <w:r>
        <w:rPr>
          <w:rtl/>
        </w:rPr>
        <w:t>،</w:t>
      </w:r>
      <w:r w:rsidRPr="006C6832">
        <w:rPr>
          <w:rtl/>
        </w:rPr>
        <w:t xml:space="preserve"> وهي</w:t>
      </w:r>
      <w:r>
        <w:rPr>
          <w:rtl/>
        </w:rPr>
        <w:t>:</w:t>
      </w:r>
      <w:r w:rsidRPr="006C6832">
        <w:rPr>
          <w:rtl/>
        </w:rPr>
        <w:t xml:space="preserve"> حرمة وضع الشعائر المتجدّدة والمُستحدَثة</w:t>
      </w:r>
      <w:r>
        <w:rPr>
          <w:rtl/>
        </w:rPr>
        <w:t>؛</w:t>
      </w:r>
      <w:r w:rsidRPr="006C6832">
        <w:rPr>
          <w:rtl/>
        </w:rPr>
        <w:t xml:space="preserve"> وذلك لمَا بيّنا من النقطتين السابقتين وهما:</w:t>
      </w:r>
    </w:p>
    <w:p w:rsidR="00745F20" w:rsidRPr="006C6832" w:rsidRDefault="00745F20" w:rsidP="00745F20">
      <w:pPr>
        <w:pStyle w:val="libNormal"/>
        <w:rPr>
          <w:rtl/>
        </w:rPr>
      </w:pPr>
      <w:r w:rsidRPr="006C6832">
        <w:rPr>
          <w:rtl/>
        </w:rPr>
        <w:t>1</w:t>
      </w:r>
      <w:r w:rsidR="0046760E">
        <w:rPr>
          <w:rtl/>
        </w:rPr>
        <w:t xml:space="preserve"> - </w:t>
      </w:r>
      <w:r w:rsidRPr="006C6832">
        <w:rPr>
          <w:rtl/>
        </w:rPr>
        <w:t>تعبّد وتديّن المكلّف بالطبيعة الكلّيّة الموجودة</w:t>
      </w:r>
      <w:r>
        <w:rPr>
          <w:rtl/>
        </w:rPr>
        <w:t>،</w:t>
      </w:r>
      <w:r w:rsidRPr="006C6832">
        <w:rPr>
          <w:rtl/>
        </w:rPr>
        <w:t xml:space="preserve"> والمعنى الساري الحاصل في المصاديق.</w:t>
      </w:r>
    </w:p>
    <w:p w:rsidR="00660AE1" w:rsidRPr="006C6832" w:rsidRDefault="00660AE1" w:rsidP="00660AE1">
      <w:pPr>
        <w:pStyle w:val="libLine"/>
        <w:rPr>
          <w:rtl/>
        </w:rPr>
      </w:pPr>
      <w:r>
        <w:rPr>
          <w:rtl/>
        </w:rPr>
        <w:t>____________________</w:t>
      </w:r>
    </w:p>
    <w:p w:rsidR="00660AE1" w:rsidRPr="006C6832" w:rsidRDefault="00660AE1" w:rsidP="00660AE1">
      <w:pPr>
        <w:pStyle w:val="libFootnote0"/>
        <w:rPr>
          <w:rtl/>
        </w:rPr>
      </w:pPr>
      <w:r w:rsidRPr="006C6832">
        <w:rPr>
          <w:rtl/>
        </w:rPr>
        <w:t>(1) التوبة</w:t>
      </w:r>
      <w:r>
        <w:rPr>
          <w:rtl/>
        </w:rPr>
        <w:t>:</w:t>
      </w:r>
      <w:r w:rsidRPr="006C6832">
        <w:rPr>
          <w:rtl/>
        </w:rPr>
        <w:t xml:space="preserve"> 32.</w:t>
      </w:r>
    </w:p>
    <w:p w:rsidR="00660AE1" w:rsidRPr="006C6832" w:rsidRDefault="00660AE1" w:rsidP="00660AE1">
      <w:pPr>
        <w:pStyle w:val="libFootnote0"/>
        <w:rPr>
          <w:rtl/>
        </w:rPr>
      </w:pPr>
      <w:r w:rsidRPr="006C6832">
        <w:rPr>
          <w:rtl/>
        </w:rPr>
        <w:t>(2) راجع ص</w:t>
      </w:r>
      <w:r>
        <w:rPr>
          <w:rtl/>
        </w:rPr>
        <w:t>:</w:t>
      </w:r>
      <w:r w:rsidRPr="006C6832">
        <w:rPr>
          <w:rtl/>
        </w:rPr>
        <w:t xml:space="preserve"> 34</w:t>
      </w:r>
      <w:r>
        <w:rPr>
          <w:rtl/>
        </w:rPr>
        <w:t xml:space="preserve"> - </w:t>
      </w:r>
      <w:r w:rsidRPr="006C6832">
        <w:rPr>
          <w:rtl/>
        </w:rPr>
        <w:t>38 من هذا الكتاب.</w:t>
      </w:r>
    </w:p>
    <w:p w:rsidR="00745F20" w:rsidRDefault="00745F20" w:rsidP="00745F20">
      <w:pPr>
        <w:pStyle w:val="libNormal"/>
      </w:pPr>
      <w:r>
        <w:br w:type="page"/>
      </w:r>
    </w:p>
    <w:p w:rsidR="00660AE1" w:rsidRPr="006C6832" w:rsidRDefault="00660AE1" w:rsidP="00660AE1">
      <w:pPr>
        <w:pStyle w:val="libNormal"/>
        <w:rPr>
          <w:rtl/>
        </w:rPr>
      </w:pPr>
      <w:r w:rsidRPr="006C6832">
        <w:rPr>
          <w:rtl/>
        </w:rPr>
        <w:lastRenderedPageBreak/>
        <w:t>2</w:t>
      </w:r>
      <w:r>
        <w:rPr>
          <w:rtl/>
        </w:rPr>
        <w:t xml:space="preserve"> - </w:t>
      </w:r>
      <w:r w:rsidRPr="006C6832">
        <w:rPr>
          <w:rtl/>
        </w:rPr>
        <w:t>تقسيم العناوين الثانويّة إلى:</w:t>
      </w:r>
    </w:p>
    <w:p w:rsidR="00660AE1" w:rsidRPr="006C6832" w:rsidRDefault="00660AE1" w:rsidP="00660AE1">
      <w:pPr>
        <w:pStyle w:val="libNormal"/>
        <w:rPr>
          <w:rtl/>
        </w:rPr>
      </w:pPr>
      <w:r w:rsidRPr="006C6832">
        <w:rPr>
          <w:rtl/>
        </w:rPr>
        <w:t>أ) عناوين ثانويّة في جنبة الحكم.</w:t>
      </w:r>
    </w:p>
    <w:p w:rsidR="00660AE1" w:rsidRPr="006C6832" w:rsidRDefault="00660AE1" w:rsidP="00660AE1">
      <w:pPr>
        <w:pStyle w:val="libNormal"/>
        <w:rPr>
          <w:rtl/>
        </w:rPr>
      </w:pPr>
      <w:r w:rsidRPr="006C6832">
        <w:rPr>
          <w:rtl/>
        </w:rPr>
        <w:t>ب) عناوين ثانويّة في جنبة الموضوع.</w:t>
      </w:r>
    </w:p>
    <w:p w:rsidR="00660AE1" w:rsidRPr="006C6832" w:rsidRDefault="00660AE1" w:rsidP="00660AE1">
      <w:pPr>
        <w:pStyle w:val="libNormal"/>
        <w:rPr>
          <w:rtl/>
        </w:rPr>
      </w:pPr>
      <w:r w:rsidRPr="006C6832">
        <w:rPr>
          <w:rtl/>
        </w:rPr>
        <w:t>مع معرفة الفوارق بين هذين القسمين.</w:t>
      </w:r>
    </w:p>
    <w:p w:rsidR="00660AE1" w:rsidRPr="006C6832" w:rsidRDefault="00660AE1" w:rsidP="00660AE1">
      <w:pPr>
        <w:pStyle w:val="libNormal"/>
        <w:rPr>
          <w:rtl/>
        </w:rPr>
      </w:pPr>
      <w:r w:rsidRPr="006C6832">
        <w:rPr>
          <w:rtl/>
        </w:rPr>
        <w:t>وجدير بالذكر</w:t>
      </w:r>
      <w:r>
        <w:rPr>
          <w:rtl/>
        </w:rPr>
        <w:t>:</w:t>
      </w:r>
      <w:r w:rsidRPr="006C6832">
        <w:rPr>
          <w:rtl/>
        </w:rPr>
        <w:t xml:space="preserve"> أنّ الأمثلة التي تُضرب في العناوين الثانويّة</w:t>
      </w:r>
      <w:r>
        <w:rPr>
          <w:rtl/>
        </w:rPr>
        <w:t>؛</w:t>
      </w:r>
      <w:r w:rsidRPr="006C6832">
        <w:rPr>
          <w:rtl/>
        </w:rPr>
        <w:t xml:space="preserve"> إنّما أكثرها هي العناوين الثانويّة في جنبة الحكم</w:t>
      </w:r>
      <w:r>
        <w:rPr>
          <w:rtl/>
        </w:rPr>
        <w:t>،</w:t>
      </w:r>
      <w:r w:rsidRPr="006C6832">
        <w:rPr>
          <w:rtl/>
        </w:rPr>
        <w:t xml:space="preserve"> مثل</w:t>
      </w:r>
      <w:r>
        <w:rPr>
          <w:rtl/>
        </w:rPr>
        <w:t>:</w:t>
      </w:r>
      <w:r w:rsidRPr="006C6832">
        <w:rPr>
          <w:rtl/>
        </w:rPr>
        <w:t xml:space="preserve"> عناوين الضرر</w:t>
      </w:r>
      <w:r>
        <w:rPr>
          <w:rtl/>
        </w:rPr>
        <w:t>،</w:t>
      </w:r>
      <w:r w:rsidRPr="006C6832">
        <w:rPr>
          <w:rtl/>
        </w:rPr>
        <w:t xml:space="preserve"> الحرج</w:t>
      </w:r>
      <w:r>
        <w:rPr>
          <w:rtl/>
        </w:rPr>
        <w:t>،</w:t>
      </w:r>
      <w:r w:rsidRPr="006C6832">
        <w:rPr>
          <w:rtl/>
        </w:rPr>
        <w:t xml:space="preserve"> النسيان</w:t>
      </w:r>
      <w:r>
        <w:rPr>
          <w:rtl/>
        </w:rPr>
        <w:t>،</w:t>
      </w:r>
      <w:r w:rsidRPr="006C6832">
        <w:rPr>
          <w:rtl/>
        </w:rPr>
        <w:t xml:space="preserve"> الجهل</w:t>
      </w:r>
      <w:r>
        <w:rPr>
          <w:rtl/>
        </w:rPr>
        <w:t>،</w:t>
      </w:r>
      <w:r w:rsidRPr="006C6832">
        <w:rPr>
          <w:rtl/>
        </w:rPr>
        <w:t xml:space="preserve"> الإكراه وما شابه.</w:t>
      </w:r>
    </w:p>
    <w:p w:rsidR="00660AE1" w:rsidRPr="006C6832" w:rsidRDefault="00660AE1" w:rsidP="00660AE1">
      <w:pPr>
        <w:pStyle w:val="libNormal"/>
        <w:rPr>
          <w:rtl/>
        </w:rPr>
      </w:pPr>
      <w:r w:rsidRPr="006C6832">
        <w:rPr>
          <w:rtl/>
        </w:rPr>
        <w:t>أمّا العناوين الثانويّة في جنبة الموضوع</w:t>
      </w:r>
      <w:r>
        <w:rPr>
          <w:rtl/>
        </w:rPr>
        <w:t>،</w:t>
      </w:r>
      <w:r w:rsidRPr="006C6832">
        <w:rPr>
          <w:rtl/>
        </w:rPr>
        <w:t xml:space="preserve"> مثل</w:t>
      </w:r>
      <w:r>
        <w:rPr>
          <w:rtl/>
        </w:rPr>
        <w:t>:</w:t>
      </w:r>
      <w:r w:rsidRPr="006C6832">
        <w:rPr>
          <w:rtl/>
        </w:rPr>
        <w:t xml:space="preserve"> الاحترام في ضمن مصداق القيام</w:t>
      </w:r>
      <w:r>
        <w:rPr>
          <w:rtl/>
        </w:rPr>
        <w:t>،</w:t>
      </w:r>
      <w:r w:rsidRPr="006C6832">
        <w:rPr>
          <w:rtl/>
        </w:rPr>
        <w:t xml:space="preserve"> أو المصافحة</w:t>
      </w:r>
      <w:r>
        <w:rPr>
          <w:rtl/>
        </w:rPr>
        <w:t>،</w:t>
      </w:r>
      <w:r w:rsidRPr="006C6832">
        <w:rPr>
          <w:rtl/>
        </w:rPr>
        <w:t xml:space="preserve"> أو المعانقة</w:t>
      </w:r>
      <w:r>
        <w:rPr>
          <w:rtl/>
        </w:rPr>
        <w:t>،</w:t>
      </w:r>
      <w:r w:rsidRPr="006C6832">
        <w:rPr>
          <w:rtl/>
        </w:rPr>
        <w:t xml:space="preserve"> فهي لا تكاد تُذكر.</w:t>
      </w:r>
    </w:p>
    <w:p w:rsidR="00660AE1" w:rsidRPr="006C6832" w:rsidRDefault="00660AE1" w:rsidP="00660AE1">
      <w:pPr>
        <w:pStyle w:val="libNormal"/>
        <w:rPr>
          <w:rtl/>
        </w:rPr>
      </w:pPr>
      <w:r w:rsidRPr="006C6832">
        <w:rPr>
          <w:rtl/>
        </w:rPr>
        <w:t>فمثلاً</w:t>
      </w:r>
      <w:r>
        <w:rPr>
          <w:rtl/>
        </w:rPr>
        <w:t>:</w:t>
      </w:r>
      <w:r w:rsidRPr="006C6832">
        <w:rPr>
          <w:rtl/>
        </w:rPr>
        <w:t xml:space="preserve"> مبحث اجتماع الأمر والنهي</w:t>
      </w:r>
      <w:r>
        <w:rPr>
          <w:rtl/>
        </w:rPr>
        <w:t>،</w:t>
      </w:r>
      <w:r w:rsidRPr="006C6832">
        <w:rPr>
          <w:rtl/>
        </w:rPr>
        <w:t xml:space="preserve"> وطروّ الصلاة في الدار الغصبيّة</w:t>
      </w:r>
      <w:r>
        <w:rPr>
          <w:rtl/>
        </w:rPr>
        <w:t>،</w:t>
      </w:r>
      <w:r w:rsidRPr="006C6832">
        <w:rPr>
          <w:rtl/>
        </w:rPr>
        <w:t xml:space="preserve"> ليس من قبيل العناوين الثانويّة في جنبة الحكم</w:t>
      </w:r>
      <w:r>
        <w:rPr>
          <w:rtl/>
        </w:rPr>
        <w:t>،</w:t>
      </w:r>
      <w:r w:rsidRPr="006C6832">
        <w:rPr>
          <w:rtl/>
        </w:rPr>
        <w:t xml:space="preserve"> بل هو من قبيل العناوين الثانويّة في جنبة الموضوع</w:t>
      </w:r>
      <w:r>
        <w:rPr>
          <w:rtl/>
        </w:rPr>
        <w:t>،</w:t>
      </w:r>
      <w:r w:rsidRPr="006C6832">
        <w:rPr>
          <w:rtl/>
        </w:rPr>
        <w:t xml:space="preserve"> وكذلك مبحث التزاحم.</w:t>
      </w:r>
    </w:p>
    <w:p w:rsidR="00745F20" w:rsidRPr="006C6832" w:rsidRDefault="00745F20" w:rsidP="00745F20">
      <w:pPr>
        <w:pStyle w:val="libNormal"/>
        <w:rPr>
          <w:rtl/>
        </w:rPr>
      </w:pPr>
      <w:r w:rsidRPr="0046760E">
        <w:rPr>
          <w:rStyle w:val="libBold2Char"/>
          <w:rtl/>
        </w:rPr>
        <w:t>النقطة الثالثة</w:t>
      </w:r>
      <w:r w:rsidRPr="00745F20">
        <w:rPr>
          <w:rtl/>
        </w:rPr>
        <w:t xml:space="preserve"> </w:t>
      </w:r>
      <w:r w:rsidRPr="00745F20">
        <w:rPr>
          <w:rStyle w:val="libFootnotenumChar"/>
          <w:rtl/>
        </w:rPr>
        <w:t>(1)</w:t>
      </w:r>
      <w:r w:rsidRPr="00745F20">
        <w:rPr>
          <w:rStyle w:val="libBold2Char"/>
          <w:rtl/>
        </w:rPr>
        <w:t>:</w:t>
      </w:r>
    </w:p>
    <w:p w:rsidR="00660AE1" w:rsidRDefault="00745F20" w:rsidP="00660AE1">
      <w:pPr>
        <w:pStyle w:val="libNormal"/>
        <w:rPr>
          <w:rtl/>
        </w:rPr>
      </w:pPr>
      <w:r w:rsidRPr="006C6832">
        <w:rPr>
          <w:rtl/>
        </w:rPr>
        <w:t>مصداق العناوين الثانويّة في جنبة الموضوع</w:t>
      </w:r>
      <w:r>
        <w:rPr>
          <w:rtl/>
        </w:rPr>
        <w:t>،</w:t>
      </w:r>
      <w:r w:rsidRPr="006C6832">
        <w:rPr>
          <w:rtl/>
        </w:rPr>
        <w:t xml:space="preserve"> يجب أن يكون مصداقاً محلّلاً في نفسه بالحلّيّة بالمعنى الأعم</w:t>
      </w:r>
      <w:r>
        <w:rPr>
          <w:rtl/>
        </w:rPr>
        <w:t>،</w:t>
      </w:r>
      <w:r w:rsidRPr="006C6832">
        <w:rPr>
          <w:rtl/>
        </w:rPr>
        <w:t xml:space="preserve"> الشاملة للمكروه</w:t>
      </w:r>
      <w:r>
        <w:rPr>
          <w:rtl/>
        </w:rPr>
        <w:t>،</w:t>
      </w:r>
      <w:r w:rsidRPr="006C6832">
        <w:rPr>
          <w:rtl/>
        </w:rPr>
        <w:t xml:space="preserve"> والمقابِلة لخصوص الحُرمة</w:t>
      </w:r>
      <w:r w:rsidR="00660AE1">
        <w:rPr>
          <w:rFonts w:hint="cs"/>
          <w:rtl/>
        </w:rPr>
        <w:t>..</w:t>
      </w:r>
      <w:r w:rsidRPr="006C6832">
        <w:rPr>
          <w:rtl/>
        </w:rPr>
        <w:t xml:space="preserve"> </w:t>
      </w:r>
    </w:p>
    <w:p w:rsidR="00745F20" w:rsidRPr="006C6832" w:rsidRDefault="00745F20" w:rsidP="00660AE1">
      <w:pPr>
        <w:pStyle w:val="libNormal"/>
        <w:rPr>
          <w:rtl/>
        </w:rPr>
      </w:pPr>
      <w:r w:rsidRPr="006C6832">
        <w:rPr>
          <w:rtl/>
        </w:rPr>
        <w:t>فالحلّيّة بالمعنى الأعم شاملة</w:t>
      </w:r>
      <w:r>
        <w:rPr>
          <w:rtl/>
        </w:rPr>
        <w:t>:</w:t>
      </w:r>
      <w:r w:rsidRPr="006C6832">
        <w:rPr>
          <w:rtl/>
        </w:rPr>
        <w:t xml:space="preserve"> للمستحب</w:t>
      </w:r>
      <w:r>
        <w:rPr>
          <w:rtl/>
        </w:rPr>
        <w:t>،</w:t>
      </w:r>
      <w:r w:rsidRPr="006C6832">
        <w:rPr>
          <w:rtl/>
        </w:rPr>
        <w:t xml:space="preserve"> والواجب</w:t>
      </w:r>
      <w:r>
        <w:rPr>
          <w:rtl/>
        </w:rPr>
        <w:t>،</w:t>
      </w:r>
      <w:r w:rsidRPr="006C6832">
        <w:rPr>
          <w:rtl/>
        </w:rPr>
        <w:t xml:space="preserve"> والمكروه</w:t>
      </w:r>
      <w:r>
        <w:rPr>
          <w:rtl/>
        </w:rPr>
        <w:t>،</w:t>
      </w:r>
      <w:r w:rsidRPr="006C6832">
        <w:rPr>
          <w:rtl/>
        </w:rPr>
        <w:t xml:space="preserve"> والإباحة </w:t>
      </w:r>
    </w:p>
    <w:p w:rsidR="00745F20" w:rsidRPr="006C6832" w:rsidRDefault="0046760E" w:rsidP="0046760E">
      <w:pPr>
        <w:pStyle w:val="libLine"/>
        <w:rPr>
          <w:rtl/>
        </w:rPr>
      </w:pPr>
      <w:r>
        <w:rPr>
          <w:rtl/>
        </w:rPr>
        <w:t>____________________</w:t>
      </w:r>
    </w:p>
    <w:p w:rsidR="0046760E" w:rsidRDefault="00745F20" w:rsidP="00745F20">
      <w:pPr>
        <w:pStyle w:val="libFootnote0"/>
        <w:rPr>
          <w:rtl/>
        </w:rPr>
      </w:pPr>
      <w:r w:rsidRPr="006C6832">
        <w:rPr>
          <w:rtl/>
        </w:rPr>
        <w:t>(1) النقطة الثالثة من الجواب التفصيلي عن إشكاليّة وضع الشعائر بيد العُرف</w:t>
      </w:r>
      <w:r>
        <w:rPr>
          <w:rtl/>
        </w:rPr>
        <w:t>،</w:t>
      </w:r>
      <w:r w:rsidRPr="006C6832">
        <w:rPr>
          <w:rtl/>
        </w:rPr>
        <w:t xml:space="preserve"> تراجع النقطة الأولى ص</w:t>
      </w:r>
      <w:r>
        <w:rPr>
          <w:rtl/>
        </w:rPr>
        <w:t>:</w:t>
      </w:r>
      <w:r w:rsidRPr="006C6832">
        <w:rPr>
          <w:rtl/>
        </w:rPr>
        <w:t xml:space="preserve"> 78</w:t>
      </w:r>
      <w:r>
        <w:rPr>
          <w:rtl/>
        </w:rPr>
        <w:t>،</w:t>
      </w:r>
      <w:r w:rsidRPr="006C6832">
        <w:rPr>
          <w:rtl/>
        </w:rPr>
        <w:t xml:space="preserve"> والنقطة الثانية ص</w:t>
      </w:r>
      <w:r>
        <w:rPr>
          <w:rtl/>
        </w:rPr>
        <w:t>:</w:t>
      </w:r>
      <w:r w:rsidRPr="006C6832">
        <w:rPr>
          <w:rtl/>
        </w:rPr>
        <w:t xml:space="preserve"> 81 من هذا الكتاب.</w:t>
      </w:r>
    </w:p>
    <w:p w:rsidR="00745F20" w:rsidRDefault="00745F20" w:rsidP="00745F20">
      <w:pPr>
        <w:pStyle w:val="libNormal"/>
        <w:rPr>
          <w:rtl/>
        </w:rPr>
      </w:pPr>
      <w:r>
        <w:rPr>
          <w:rFonts w:hint="cs"/>
          <w:rtl/>
        </w:rPr>
        <w:br w:type="page"/>
      </w:r>
    </w:p>
    <w:p w:rsidR="00660AE1" w:rsidRPr="006C6832" w:rsidRDefault="00660AE1" w:rsidP="00660AE1">
      <w:pPr>
        <w:pStyle w:val="libNormal0"/>
        <w:rPr>
          <w:rtl/>
        </w:rPr>
      </w:pPr>
      <w:r w:rsidRPr="006C6832">
        <w:rPr>
          <w:rtl/>
        </w:rPr>
        <w:lastRenderedPageBreak/>
        <w:t>الخاصّة</w:t>
      </w:r>
      <w:r>
        <w:rPr>
          <w:rFonts w:hint="cs"/>
          <w:rtl/>
        </w:rPr>
        <w:t>؛</w:t>
      </w:r>
      <w:r w:rsidRPr="006C6832">
        <w:rPr>
          <w:rtl/>
        </w:rPr>
        <w:t xml:space="preserve"> في مقابل خصوص الحرمة</w:t>
      </w:r>
      <w:r>
        <w:rPr>
          <w:rtl/>
        </w:rPr>
        <w:t>،</w:t>
      </w:r>
      <w:r w:rsidRPr="006C6832">
        <w:rPr>
          <w:rtl/>
        </w:rPr>
        <w:t xml:space="preserve"> والعناوين الكلّيّة والأفعال الكلّيّة العامّة التي أمرَ بها الشارع بنحو كلّي</w:t>
      </w:r>
      <w:r>
        <w:rPr>
          <w:rtl/>
        </w:rPr>
        <w:t>،</w:t>
      </w:r>
      <w:r w:rsidRPr="006C6832">
        <w:rPr>
          <w:rtl/>
        </w:rPr>
        <w:t xml:space="preserve"> أي خُيّرنا فيها التطبيق على أيّ مصداق</w:t>
      </w:r>
      <w:r>
        <w:rPr>
          <w:rtl/>
        </w:rPr>
        <w:t>،</w:t>
      </w:r>
      <w:r w:rsidRPr="006C6832">
        <w:rPr>
          <w:rtl/>
        </w:rPr>
        <w:t xml:space="preserve"> أو على أيّ فردٍ وإن كانت هي ذات ملاك أوّلي وفعل أوّلي</w:t>
      </w:r>
      <w:r>
        <w:rPr>
          <w:rtl/>
        </w:rPr>
        <w:t>،</w:t>
      </w:r>
      <w:r w:rsidRPr="006C6832">
        <w:rPr>
          <w:rtl/>
        </w:rPr>
        <w:t xml:space="preserve"> إلاّ أنّ طروّها في الخصوصيّات والمصاديق هو طروّ ثانوي</w:t>
      </w:r>
      <w:r>
        <w:rPr>
          <w:rtl/>
        </w:rPr>
        <w:t>،</w:t>
      </w:r>
      <w:r w:rsidRPr="006C6832">
        <w:rPr>
          <w:rtl/>
        </w:rPr>
        <w:t xml:space="preserve"> فلابدّ أن يكون رسوّها ومصداقها ومهبطها محلّلاً بالمعنى الأعم.</w:t>
      </w:r>
    </w:p>
    <w:p w:rsidR="00660AE1" w:rsidRPr="006C6832" w:rsidRDefault="00660AE1" w:rsidP="00660AE1">
      <w:pPr>
        <w:pStyle w:val="libNormal"/>
        <w:rPr>
          <w:rtl/>
        </w:rPr>
      </w:pPr>
      <w:r w:rsidRPr="006C6832">
        <w:rPr>
          <w:rtl/>
        </w:rPr>
        <w:t>فمن ثُمّ يجب على الفقيه أن يُثبّت الحلّيّة أوّلاً بالمعنى الأعمّ في المصداق</w:t>
      </w:r>
      <w:r>
        <w:rPr>
          <w:rtl/>
        </w:rPr>
        <w:t>،</w:t>
      </w:r>
      <w:r w:rsidRPr="006C6832">
        <w:rPr>
          <w:rtl/>
        </w:rPr>
        <w:t xml:space="preserve"> ومن ثُمّ يطرأ الوجوب.</w:t>
      </w:r>
    </w:p>
    <w:p w:rsidR="00660AE1" w:rsidRPr="006C6832" w:rsidRDefault="00660AE1" w:rsidP="00660AE1">
      <w:pPr>
        <w:pStyle w:val="libNormal"/>
        <w:rPr>
          <w:rtl/>
        </w:rPr>
      </w:pPr>
      <w:r w:rsidRPr="006C6832">
        <w:rPr>
          <w:rtl/>
        </w:rPr>
        <w:t>والوجوب ليس وجوباً طارئاً من حيث الملاك</w:t>
      </w:r>
      <w:r>
        <w:rPr>
          <w:rtl/>
        </w:rPr>
        <w:t>،</w:t>
      </w:r>
      <w:r w:rsidRPr="006C6832">
        <w:rPr>
          <w:rtl/>
        </w:rPr>
        <w:t xml:space="preserve"> إذ الملاك أوّلي</w:t>
      </w:r>
      <w:r>
        <w:rPr>
          <w:rtl/>
        </w:rPr>
        <w:t>،</w:t>
      </w:r>
      <w:r w:rsidRPr="006C6832">
        <w:rPr>
          <w:rtl/>
        </w:rPr>
        <w:t xml:space="preserve"> بل الطروّ من جهة الموضوع.</w:t>
      </w:r>
    </w:p>
    <w:p w:rsidR="00745F20" w:rsidRPr="00AA2AF6" w:rsidRDefault="00660AE1" w:rsidP="00660AE1">
      <w:pPr>
        <w:pStyle w:val="libNormal"/>
        <w:rPr>
          <w:rtl/>
        </w:rPr>
      </w:pPr>
      <w:r w:rsidRPr="006C6832">
        <w:rPr>
          <w:rtl/>
        </w:rPr>
        <w:t>وقد يُثبته بالأصل العملي ويفرض الشكّ فيه من زاوية الحكم للمصداق في نفسه</w:t>
      </w:r>
      <w:r>
        <w:rPr>
          <w:rtl/>
        </w:rPr>
        <w:t>،</w:t>
      </w:r>
      <w:r w:rsidRPr="006C6832">
        <w:rPr>
          <w:rtl/>
        </w:rPr>
        <w:t xml:space="preserve"> مثلاً</w:t>
      </w:r>
      <w:r>
        <w:rPr>
          <w:rtl/>
        </w:rPr>
        <w:t>:</w:t>
      </w:r>
      <w:r w:rsidRPr="006C6832">
        <w:rPr>
          <w:rtl/>
        </w:rPr>
        <w:t xml:space="preserve"> هل الضرر اليسير في الشُعيرة محلّل أو لا</w:t>
      </w:r>
      <w:r>
        <w:rPr>
          <w:rtl/>
        </w:rPr>
        <w:t>؟</w:t>
      </w:r>
      <w:r w:rsidRPr="006C6832">
        <w:rPr>
          <w:rtl/>
        </w:rPr>
        <w:t xml:space="preserve"> فزيارة القبور في نفسها</w:t>
      </w:r>
      <w:r>
        <w:rPr>
          <w:rtl/>
        </w:rPr>
        <w:t xml:space="preserve"> - </w:t>
      </w:r>
      <w:r w:rsidRPr="006C6832">
        <w:rPr>
          <w:rtl/>
        </w:rPr>
        <w:t>لو كان فيها ضرر يسير في نفسها</w:t>
      </w:r>
      <w:r>
        <w:rPr>
          <w:rtl/>
        </w:rPr>
        <w:t xml:space="preserve"> - </w:t>
      </w:r>
      <w:r w:rsidRPr="006C6832">
        <w:rPr>
          <w:rtl/>
        </w:rPr>
        <w:t>هل عنوان مفسدة ذاتيّة أو لا</w:t>
      </w:r>
      <w:r>
        <w:rPr>
          <w:rtl/>
        </w:rPr>
        <w:t>؟</w:t>
      </w:r>
      <w:r w:rsidRPr="006C6832">
        <w:rPr>
          <w:rtl/>
        </w:rPr>
        <w:t xml:space="preserve"> في حال الشكّ وعدم الدليل نُجري أصالة البراءة</w:t>
      </w:r>
      <w:r>
        <w:rPr>
          <w:rtl/>
        </w:rPr>
        <w:t>،</w:t>
      </w:r>
      <w:r w:rsidRPr="006C6832">
        <w:rPr>
          <w:rtl/>
        </w:rPr>
        <w:t xml:space="preserve"> ثُمّ بعد ذلك نستدلّ بالعنوان الثانوي من</w:t>
      </w:r>
      <w:r>
        <w:rPr>
          <w:rFonts w:hint="cs"/>
          <w:rtl/>
        </w:rPr>
        <w:t xml:space="preserve"> </w:t>
      </w:r>
      <w:r w:rsidR="00745F20" w:rsidRPr="00AA2AF6">
        <w:rPr>
          <w:rtl/>
        </w:rPr>
        <w:t>جنبة الموضوع (لا الثانوي من جنبة الحُكم) وهو إحياء الشعائر</w:t>
      </w:r>
      <w:r w:rsidR="00745F20">
        <w:rPr>
          <w:rtl/>
        </w:rPr>
        <w:t>،</w:t>
      </w:r>
      <w:r w:rsidR="00745F20" w:rsidRPr="00AA2AF6">
        <w:rPr>
          <w:rtl/>
        </w:rPr>
        <w:t xml:space="preserve"> فيحصل الجمع بين الجنبتين</w:t>
      </w:r>
      <w:r w:rsidR="00745F20">
        <w:rPr>
          <w:rtl/>
        </w:rPr>
        <w:t>،</w:t>
      </w:r>
      <w:r w:rsidR="00745F20" w:rsidRPr="00AA2AF6">
        <w:rPr>
          <w:rtl/>
        </w:rPr>
        <w:t xml:space="preserve"> كما إذا أراد المكلّف أن يصلّي الصلاة الواجبة التي لها حكم أوّلي وشكّ في غصبيّة المكان</w:t>
      </w:r>
      <w:r w:rsidR="00745F20">
        <w:rPr>
          <w:rtl/>
        </w:rPr>
        <w:t>،</w:t>
      </w:r>
      <w:r w:rsidR="00745F20" w:rsidRPr="00AA2AF6">
        <w:rPr>
          <w:rtl/>
        </w:rPr>
        <w:t xml:space="preserve"> فيُجري البراءة أوّلاً</w:t>
      </w:r>
      <w:r w:rsidR="00745F20">
        <w:rPr>
          <w:rtl/>
        </w:rPr>
        <w:t>،</w:t>
      </w:r>
      <w:r w:rsidR="00745F20" w:rsidRPr="00AA2AF6">
        <w:rPr>
          <w:rtl/>
        </w:rPr>
        <w:t xml:space="preserve"> ثُمّ يقوم بأداء الصلاة</w:t>
      </w:r>
      <w:r w:rsidR="0046760E">
        <w:rPr>
          <w:rtl/>
        </w:rPr>
        <w:t xml:space="preserve"> - </w:t>
      </w:r>
      <w:r w:rsidR="00745F20" w:rsidRPr="00AA2AF6">
        <w:rPr>
          <w:rtl/>
        </w:rPr>
        <w:t>وقد دخل وقتها أو تضيّق وقتها</w:t>
      </w:r>
      <w:r w:rsidR="0046760E">
        <w:rPr>
          <w:rtl/>
        </w:rPr>
        <w:t xml:space="preserve"> - </w:t>
      </w:r>
      <w:r w:rsidR="00745F20" w:rsidRPr="00AA2AF6">
        <w:rPr>
          <w:rtl/>
        </w:rPr>
        <w:t>فيكون مصداقاً للواجب.</w:t>
      </w:r>
    </w:p>
    <w:p w:rsidR="00745F20" w:rsidRPr="00AA2AF6" w:rsidRDefault="00745F20" w:rsidP="00745F20">
      <w:pPr>
        <w:pStyle w:val="libNormal"/>
        <w:rPr>
          <w:rtl/>
        </w:rPr>
      </w:pPr>
      <w:r w:rsidRPr="00AA2AF6">
        <w:rPr>
          <w:rtl/>
        </w:rPr>
        <w:t>فمن جنبة المعنى الكلّي العام هو ملاك أوّلي وحُكم وواجب مثلاً</w:t>
      </w:r>
      <w:r>
        <w:rPr>
          <w:rtl/>
        </w:rPr>
        <w:t>،</w:t>
      </w:r>
      <w:r w:rsidRPr="00AA2AF6">
        <w:rPr>
          <w:rtl/>
        </w:rPr>
        <w:t xml:space="preserve"> أمّا من جنبة المصداق فيجب أن تثبت حلّيّته بالمعنى الأعم لكي تُطبّق ذلك المصداق الكلّي عليه</w:t>
      </w:r>
      <w:r>
        <w:rPr>
          <w:rtl/>
        </w:rPr>
        <w:t>،</w:t>
      </w:r>
      <w:r w:rsidRPr="00AA2AF6">
        <w:rPr>
          <w:rtl/>
        </w:rPr>
        <w:t xml:space="preserve"> فليس هناك تدافع ولا تنافي بين الجنبتين.</w:t>
      </w:r>
    </w:p>
    <w:p w:rsidR="00745F20" w:rsidRDefault="00745F20" w:rsidP="00745F20">
      <w:pPr>
        <w:pStyle w:val="libNormal"/>
      </w:pPr>
      <w:r>
        <w:br w:type="page"/>
      </w:r>
    </w:p>
    <w:p w:rsidR="00660AE1" w:rsidRPr="00AA2AF6" w:rsidRDefault="00660AE1" w:rsidP="00660AE1">
      <w:pPr>
        <w:pStyle w:val="libNormal"/>
        <w:rPr>
          <w:rtl/>
        </w:rPr>
      </w:pPr>
      <w:r w:rsidRPr="00AA2AF6">
        <w:rPr>
          <w:rtl/>
        </w:rPr>
        <w:lastRenderedPageBreak/>
        <w:t>وهذه إحدى الجهات اللازم توضيحها في هذه القاعدة</w:t>
      </w:r>
      <w:r>
        <w:rPr>
          <w:rtl/>
        </w:rPr>
        <w:t>،</w:t>
      </w:r>
      <w:r w:rsidRPr="00AA2AF6">
        <w:rPr>
          <w:rtl/>
        </w:rPr>
        <w:t xml:space="preserve"> وهي</w:t>
      </w:r>
      <w:r>
        <w:rPr>
          <w:rtl/>
        </w:rPr>
        <w:t>:</w:t>
      </w:r>
      <w:r w:rsidRPr="00AA2AF6">
        <w:rPr>
          <w:rtl/>
        </w:rPr>
        <w:t xml:space="preserve"> أنّ العناوين الثانويّة في جنبة الموضوع</w:t>
      </w:r>
      <w:r>
        <w:rPr>
          <w:rtl/>
        </w:rPr>
        <w:t>،</w:t>
      </w:r>
      <w:r w:rsidRPr="00AA2AF6">
        <w:rPr>
          <w:rtl/>
        </w:rPr>
        <w:t xml:space="preserve"> يجب أن يكون مصداقها محلّلاً بالمعنى الأعم.</w:t>
      </w:r>
    </w:p>
    <w:p w:rsidR="00660AE1" w:rsidRPr="00AA2AF6" w:rsidRDefault="00660AE1" w:rsidP="00660AE1">
      <w:pPr>
        <w:pStyle w:val="libNormal"/>
        <w:rPr>
          <w:rtl/>
        </w:rPr>
      </w:pPr>
      <w:r w:rsidRPr="00AA2AF6">
        <w:rPr>
          <w:rtl/>
        </w:rPr>
        <w:t>ويستدلّ العلماء على أنّ المصداق لابدّ أن يكون مُحلّلاً بالمعنى الأعم</w:t>
      </w:r>
      <w:r>
        <w:rPr>
          <w:rtl/>
        </w:rPr>
        <w:t>،</w:t>
      </w:r>
      <w:r w:rsidRPr="00AA2AF6">
        <w:rPr>
          <w:rtl/>
        </w:rPr>
        <w:t xml:space="preserve"> إذ المفروض</w:t>
      </w:r>
      <w:r>
        <w:rPr>
          <w:rtl/>
        </w:rPr>
        <w:t xml:space="preserve"> - </w:t>
      </w:r>
      <w:r w:rsidRPr="00AA2AF6">
        <w:rPr>
          <w:rtl/>
        </w:rPr>
        <w:t>كما قلنا</w:t>
      </w:r>
      <w:r>
        <w:rPr>
          <w:rtl/>
        </w:rPr>
        <w:t xml:space="preserve"> - </w:t>
      </w:r>
      <w:r w:rsidRPr="00AA2AF6">
        <w:rPr>
          <w:rtl/>
        </w:rPr>
        <w:t>إنّ الأمر الشرعي بطبيعة عامّة</w:t>
      </w:r>
      <w:r>
        <w:rPr>
          <w:rtl/>
        </w:rPr>
        <w:t>:</w:t>
      </w:r>
      <w:r w:rsidRPr="00AA2AF6">
        <w:rPr>
          <w:rtl/>
        </w:rPr>
        <w:t xml:space="preserve"> كالصلاة</w:t>
      </w:r>
      <w:r>
        <w:rPr>
          <w:rtl/>
        </w:rPr>
        <w:t>،</w:t>
      </w:r>
      <w:r w:rsidRPr="00AA2AF6">
        <w:rPr>
          <w:rtl/>
        </w:rPr>
        <w:t xml:space="preserve"> والزكاة</w:t>
      </w:r>
      <w:r>
        <w:rPr>
          <w:rtl/>
        </w:rPr>
        <w:t>،</w:t>
      </w:r>
      <w:r w:rsidRPr="00AA2AF6">
        <w:rPr>
          <w:rtl/>
        </w:rPr>
        <w:t xml:space="preserve"> والاعتكاف</w:t>
      </w:r>
      <w:r>
        <w:rPr>
          <w:rtl/>
        </w:rPr>
        <w:t>،</w:t>
      </w:r>
      <w:r w:rsidRPr="00AA2AF6">
        <w:rPr>
          <w:rtl/>
        </w:rPr>
        <w:t xml:space="preserve"> والشعائر يُستفاد منه تخيير عقلي أو شرعي في تطبيق الطبيعة الكلّيّة على المصاديق , وهو تجويز وتسويغ من الشارع في تطبيق هذا المعنى العام على المصاديق.</w:t>
      </w:r>
    </w:p>
    <w:p w:rsidR="00660AE1" w:rsidRPr="00AA2AF6" w:rsidRDefault="00660AE1" w:rsidP="00660AE1">
      <w:pPr>
        <w:pStyle w:val="libNormal"/>
        <w:rPr>
          <w:rtl/>
        </w:rPr>
      </w:pPr>
      <w:r w:rsidRPr="00AA2AF6">
        <w:rPr>
          <w:rtl/>
        </w:rPr>
        <w:t>ولا ريب أنّه لا يتناول الخصوصيّات المحرّمة حفظاً ورعاية للتوفيق بين أغراض الأحكام الشرعيّة</w:t>
      </w:r>
      <w:r>
        <w:rPr>
          <w:rtl/>
        </w:rPr>
        <w:t>،</w:t>
      </w:r>
      <w:r w:rsidRPr="00AA2AF6">
        <w:rPr>
          <w:rtl/>
        </w:rPr>
        <w:t xml:space="preserve"> نعم</w:t>
      </w:r>
      <w:r>
        <w:rPr>
          <w:rtl/>
        </w:rPr>
        <w:t>،</w:t>
      </w:r>
      <w:r w:rsidRPr="00AA2AF6">
        <w:rPr>
          <w:rtl/>
        </w:rPr>
        <w:t xml:space="preserve"> هذا التجويز والتسويغ يتناول حتّى المصاديق المكروهة ولا مانع من ذلك</w:t>
      </w:r>
      <w:r>
        <w:rPr>
          <w:rtl/>
        </w:rPr>
        <w:t>،</w:t>
      </w:r>
      <w:r w:rsidRPr="00AA2AF6">
        <w:rPr>
          <w:rtl/>
        </w:rPr>
        <w:t xml:space="preserve"> مثل</w:t>
      </w:r>
      <w:r>
        <w:rPr>
          <w:rtl/>
        </w:rPr>
        <w:t>:</w:t>
      </w:r>
      <w:r w:rsidRPr="00AA2AF6">
        <w:rPr>
          <w:rtl/>
        </w:rPr>
        <w:t xml:space="preserve"> الصلاة في الحمّام</w:t>
      </w:r>
      <w:r>
        <w:rPr>
          <w:rtl/>
        </w:rPr>
        <w:t>،</w:t>
      </w:r>
      <w:r w:rsidRPr="00AA2AF6">
        <w:rPr>
          <w:rtl/>
        </w:rPr>
        <w:t xml:space="preserve"> والصلاة في المقبرة</w:t>
      </w:r>
      <w:r>
        <w:rPr>
          <w:rtl/>
        </w:rPr>
        <w:t>،</w:t>
      </w:r>
      <w:r w:rsidRPr="00AA2AF6">
        <w:rPr>
          <w:rtl/>
        </w:rPr>
        <w:t xml:space="preserve"> وفي الأرض السبخة مثلاً</w:t>
      </w:r>
      <w:r>
        <w:rPr>
          <w:rtl/>
        </w:rPr>
        <w:t>،</w:t>
      </w:r>
      <w:r w:rsidRPr="00AA2AF6">
        <w:rPr>
          <w:rtl/>
        </w:rPr>
        <w:t xml:space="preserve"> وهذه الصلاة وإن كانت مكروهة إلاّ أنّها صلاة سائغة ومشروعة</w:t>
      </w:r>
      <w:r>
        <w:rPr>
          <w:rtl/>
        </w:rPr>
        <w:t>،</w:t>
      </w:r>
      <w:r w:rsidRPr="00AA2AF6">
        <w:rPr>
          <w:rtl/>
        </w:rPr>
        <w:t xml:space="preserve"> وإذا كان الحال كذلك</w:t>
      </w:r>
      <w:r>
        <w:rPr>
          <w:rtl/>
        </w:rPr>
        <w:t>،</w:t>
      </w:r>
      <w:r w:rsidRPr="00AA2AF6">
        <w:rPr>
          <w:rtl/>
        </w:rPr>
        <w:t xml:space="preserve"> فلابدّ من الإمعان في هذه القاعدة</w:t>
      </w:r>
      <w:r>
        <w:rPr>
          <w:rtl/>
        </w:rPr>
        <w:t>،</w:t>
      </w:r>
      <w:r w:rsidRPr="00AA2AF6">
        <w:rPr>
          <w:rtl/>
        </w:rPr>
        <w:t xml:space="preserve"> فإنّ الإمعان والتدبّر فيها يكشف لنا الستار عند اللبس الموجود بين موارد البدعة وبين موارد الشرعيّة.</w:t>
      </w:r>
    </w:p>
    <w:p w:rsidR="00745F20" w:rsidRPr="0046760E" w:rsidRDefault="00745F20" w:rsidP="0046760E">
      <w:pPr>
        <w:pStyle w:val="Heading2Center"/>
        <w:rPr>
          <w:rtl/>
        </w:rPr>
      </w:pPr>
      <w:bookmarkStart w:id="53" w:name="_Toc446756413"/>
      <w:r w:rsidRPr="00AA2AF6">
        <w:rPr>
          <w:rtl/>
        </w:rPr>
        <w:t>اجتماعُ الأمر والنهي في مصداق واحد</w:t>
      </w:r>
      <w:bookmarkEnd w:id="53"/>
    </w:p>
    <w:p w:rsidR="00745F20" w:rsidRPr="00AA2AF6" w:rsidRDefault="00745F20" w:rsidP="00660AE1">
      <w:pPr>
        <w:pStyle w:val="libNormal"/>
        <w:rPr>
          <w:rtl/>
        </w:rPr>
      </w:pPr>
      <w:r w:rsidRPr="00AA2AF6">
        <w:rPr>
          <w:rtl/>
        </w:rPr>
        <w:t>هذا</w:t>
      </w:r>
      <w:r>
        <w:rPr>
          <w:rtl/>
        </w:rPr>
        <w:t>،</w:t>
      </w:r>
      <w:r w:rsidRPr="00AA2AF6">
        <w:rPr>
          <w:rtl/>
        </w:rPr>
        <w:t xml:space="preserve"> ويلاحظ من بحث الفقهاء والأصوليّين في مسألة اجتماع الأمر والنهي</w:t>
      </w:r>
      <w:r w:rsidR="0046760E">
        <w:rPr>
          <w:rtl/>
        </w:rPr>
        <w:t xml:space="preserve"> - </w:t>
      </w:r>
      <w:r w:rsidRPr="00AA2AF6">
        <w:rPr>
          <w:rtl/>
        </w:rPr>
        <w:t>نظير الصلاة في الدار المغصوبة</w:t>
      </w:r>
      <w:r w:rsidR="0046760E">
        <w:rPr>
          <w:rtl/>
        </w:rPr>
        <w:t xml:space="preserve"> - </w:t>
      </w:r>
      <w:r w:rsidRPr="00AA2AF6">
        <w:rPr>
          <w:rtl/>
        </w:rPr>
        <w:t>أنّ</w:t>
      </w:r>
      <w:r w:rsidR="0046760E">
        <w:rPr>
          <w:rtl/>
        </w:rPr>
        <w:t xml:space="preserve"> </w:t>
      </w:r>
      <w:r w:rsidRPr="00AA2AF6">
        <w:rPr>
          <w:rtl/>
        </w:rPr>
        <w:t>شمول دليل الأمر لموارد الأفراد المحرّمة مفروغ عنه</w:t>
      </w:r>
      <w:r>
        <w:rPr>
          <w:rtl/>
        </w:rPr>
        <w:t>،</w:t>
      </w:r>
      <w:r w:rsidRPr="00AA2AF6">
        <w:rPr>
          <w:rtl/>
        </w:rPr>
        <w:t xml:space="preserve"> فالصلاة المأمور بها شاملة لفرد الصلاة في الدار الغصبيّة</w:t>
      </w:r>
      <w:r>
        <w:rPr>
          <w:rtl/>
        </w:rPr>
        <w:t>،</w:t>
      </w:r>
      <w:r w:rsidRPr="00AA2AF6">
        <w:rPr>
          <w:rtl/>
        </w:rPr>
        <w:t xml:space="preserve"> ولك أن تقول</w:t>
      </w:r>
      <w:r>
        <w:rPr>
          <w:rtl/>
        </w:rPr>
        <w:t>:</w:t>
      </w:r>
      <w:r w:rsidRPr="00AA2AF6">
        <w:rPr>
          <w:rtl/>
        </w:rPr>
        <w:t xml:space="preserve"> إنّ هناك قولين معروفين في مسألة اجتماع الأمر والنهي على تقدير وحدة مصداق المأمور </w:t>
      </w:r>
    </w:p>
    <w:p w:rsidR="00745F20" w:rsidRDefault="00745F20" w:rsidP="00745F20">
      <w:pPr>
        <w:pStyle w:val="libNormal"/>
      </w:pPr>
      <w:r>
        <w:br w:type="page"/>
      </w:r>
    </w:p>
    <w:p w:rsidR="00660AE1" w:rsidRPr="00AA2AF6" w:rsidRDefault="00660AE1" w:rsidP="00660AE1">
      <w:pPr>
        <w:pStyle w:val="libNormal0"/>
        <w:rPr>
          <w:rtl/>
        </w:rPr>
      </w:pPr>
      <w:r w:rsidRPr="00AA2AF6">
        <w:rPr>
          <w:rtl/>
        </w:rPr>
        <w:lastRenderedPageBreak/>
        <w:t>به والمنهيّ عنه:</w:t>
      </w:r>
    </w:p>
    <w:p w:rsidR="00660AE1" w:rsidRPr="00AA2AF6" w:rsidRDefault="00660AE1" w:rsidP="00660AE1">
      <w:pPr>
        <w:pStyle w:val="libNormal"/>
        <w:rPr>
          <w:rtl/>
        </w:rPr>
      </w:pPr>
      <w:r w:rsidRPr="0046760E">
        <w:rPr>
          <w:rStyle w:val="libBold2Char"/>
          <w:rtl/>
        </w:rPr>
        <w:t>أحدهما:</w:t>
      </w:r>
      <w:r w:rsidRPr="00745F20">
        <w:rPr>
          <w:rtl/>
        </w:rPr>
        <w:t xml:space="preserve"> وهو قول المشهور </w:t>
      </w:r>
      <w:r w:rsidRPr="00745F20">
        <w:rPr>
          <w:rStyle w:val="libFootnotenumChar"/>
          <w:rtl/>
        </w:rPr>
        <w:t>(1)</w:t>
      </w:r>
      <w:r w:rsidRPr="00745F20">
        <w:rPr>
          <w:rtl/>
        </w:rPr>
        <w:t xml:space="preserve"> شهرة عظيمة، واختاره صاحبا (الرسائل) و(الكفاية)، وهو: تزاحم الحُكمين، لا التزاحم في مقام الامتثال، بل التزاحم بين مِلاكي الحُكمين ومقتضى المصلحة والمفسدة، فيقدّم ويراعى الأهمّ، ولا يخفى أنّ التزاحم وإن كان ملاكيّاً فإنّه لا يعني سقوط دليل الحكم غير الأهمّ وعدم شموله لمورد اجتماع الحُكمين، بل غايته هو فساد العبادة لأجل أنّ التقرّب فيها لا يصلح أن يكون بما هو مبغوض شرعاً ومحرّم، وليس لكون دليل طبيعة الصلاة المأمور بها قاصر الشمول عن مورد تصادقه مع الفرد الحرام.</w:t>
      </w:r>
    </w:p>
    <w:p w:rsidR="00660AE1" w:rsidRPr="00AA2AF6" w:rsidRDefault="00660AE1" w:rsidP="00660AE1">
      <w:pPr>
        <w:pStyle w:val="libNormal"/>
        <w:rPr>
          <w:rtl/>
        </w:rPr>
      </w:pPr>
      <w:r w:rsidRPr="00AA2AF6">
        <w:rPr>
          <w:rtl/>
        </w:rPr>
        <w:t>ومن ثُمّ حكم المشهور بصحّة الصلاة في الدار الغصبيّة مع قصور المصلّي لجهله وغفلته عن غصبيّة الأرض</w:t>
      </w:r>
      <w:r>
        <w:rPr>
          <w:rtl/>
        </w:rPr>
        <w:t>،</w:t>
      </w:r>
      <w:r w:rsidRPr="00AA2AF6">
        <w:rPr>
          <w:rtl/>
        </w:rPr>
        <w:t xml:space="preserve"> وتصحيحهم للصلاة المزبورة مُستند إلى نقطتين:</w:t>
      </w:r>
    </w:p>
    <w:p w:rsidR="00660AE1" w:rsidRPr="00AA2AF6" w:rsidRDefault="00660AE1" w:rsidP="00660AE1">
      <w:pPr>
        <w:pStyle w:val="libNormal"/>
        <w:rPr>
          <w:rtl/>
        </w:rPr>
      </w:pPr>
      <w:r w:rsidRPr="0046760E">
        <w:rPr>
          <w:rStyle w:val="libBold2Char"/>
          <w:rtl/>
        </w:rPr>
        <w:t>الأولى:</w:t>
      </w:r>
      <w:r w:rsidRPr="00745F20">
        <w:rPr>
          <w:rtl/>
        </w:rPr>
        <w:t xml:space="preserve"> هو شمول دليل الصلاة إلى الفرد المحرّم.</w:t>
      </w:r>
    </w:p>
    <w:p w:rsidR="00660AE1" w:rsidRPr="00AA2AF6" w:rsidRDefault="00660AE1" w:rsidP="00660AE1">
      <w:pPr>
        <w:pStyle w:val="libNormal"/>
        <w:rPr>
          <w:rtl/>
        </w:rPr>
      </w:pPr>
      <w:r w:rsidRPr="0046760E">
        <w:rPr>
          <w:rStyle w:val="libBold2Char"/>
          <w:rtl/>
        </w:rPr>
        <w:t>الثانية:</w:t>
      </w:r>
      <w:r w:rsidRPr="00745F20">
        <w:rPr>
          <w:rtl/>
        </w:rPr>
        <w:t xml:space="preserve"> عدم تنجّز الحُرمة على القاصر الذي أتى بالفرد المحرّم وأوقعَ الصلاة فيه وعدم معصيته، فلم يكن متجرّئاً طاغياً على مولاه.</w:t>
      </w:r>
    </w:p>
    <w:p w:rsidR="00745F20" w:rsidRPr="00AA2AF6" w:rsidRDefault="00745F20" w:rsidP="00660AE1">
      <w:pPr>
        <w:pStyle w:val="libNormal"/>
        <w:rPr>
          <w:rtl/>
        </w:rPr>
      </w:pPr>
      <w:r w:rsidRPr="00745F20">
        <w:rPr>
          <w:rtl/>
        </w:rPr>
        <w:t xml:space="preserve">هذا، بخلاف القول الثاني </w:t>
      </w:r>
      <w:r w:rsidRPr="00745F20">
        <w:rPr>
          <w:rStyle w:val="libFootnotenumChar"/>
          <w:rtl/>
        </w:rPr>
        <w:t>(</w:t>
      </w:r>
      <w:r w:rsidR="00660AE1">
        <w:rPr>
          <w:rStyle w:val="libFootnotenumChar"/>
          <w:rFonts w:hint="cs"/>
          <w:rtl/>
        </w:rPr>
        <w:t>2</w:t>
      </w:r>
      <w:r w:rsidRPr="00745F20">
        <w:rPr>
          <w:rStyle w:val="libFootnotenumChar"/>
          <w:rtl/>
        </w:rPr>
        <w:t>)</w:t>
      </w:r>
      <w:r w:rsidRPr="00745F20">
        <w:rPr>
          <w:rtl/>
        </w:rPr>
        <w:t xml:space="preserve"> الذي يتبنّى التعارض في الفرد الذي يتصادق فيه الحكمان؛ فإنّ أصحاب هذا القول يبنون على سقوط دليل الأمر في مورد اجتماعه مع النهي لتحقّق التعارض بين الدليلين، فلا يكون دليل الأمر شاملاً لمورد الاجتماع.</w:t>
      </w:r>
    </w:p>
    <w:p w:rsidR="00660AE1" w:rsidRPr="00AA2AF6" w:rsidRDefault="00660AE1" w:rsidP="00660AE1">
      <w:pPr>
        <w:pStyle w:val="libLine"/>
        <w:rPr>
          <w:rtl/>
        </w:rPr>
      </w:pPr>
      <w:r>
        <w:rPr>
          <w:rtl/>
        </w:rPr>
        <w:t>____________________</w:t>
      </w:r>
    </w:p>
    <w:p w:rsidR="00660AE1" w:rsidRPr="00AA2AF6" w:rsidRDefault="00660AE1" w:rsidP="00660AE1">
      <w:pPr>
        <w:pStyle w:val="libFootnote0"/>
        <w:rPr>
          <w:rtl/>
        </w:rPr>
      </w:pPr>
      <w:r w:rsidRPr="00AA2AF6">
        <w:rPr>
          <w:rtl/>
        </w:rPr>
        <w:t>(1) ذهبَ إليه الشيخ الأنصاري</w:t>
      </w:r>
      <w:r>
        <w:rPr>
          <w:rtl/>
        </w:rPr>
        <w:t>،</w:t>
      </w:r>
      <w:r w:rsidRPr="00AA2AF6">
        <w:rPr>
          <w:rtl/>
        </w:rPr>
        <w:t xml:space="preserve"> والآخوند</w:t>
      </w:r>
      <w:r>
        <w:rPr>
          <w:rtl/>
        </w:rPr>
        <w:t>،</w:t>
      </w:r>
      <w:r w:rsidRPr="00AA2AF6">
        <w:rPr>
          <w:rtl/>
        </w:rPr>
        <w:t xml:space="preserve"> والمحقّق العراقي</w:t>
      </w:r>
      <w:r>
        <w:rPr>
          <w:rtl/>
        </w:rPr>
        <w:t>،</w:t>
      </w:r>
      <w:r w:rsidRPr="00AA2AF6">
        <w:rPr>
          <w:rtl/>
        </w:rPr>
        <w:t xml:space="preserve"> والمحقّق الأصفهاني (رحمهم الله) وغيرهم.</w:t>
      </w:r>
    </w:p>
    <w:p w:rsidR="00745F20" w:rsidRPr="00AA2AF6" w:rsidRDefault="00745F20" w:rsidP="00660AE1">
      <w:pPr>
        <w:pStyle w:val="libFootnote0"/>
        <w:rPr>
          <w:rtl/>
        </w:rPr>
      </w:pPr>
      <w:r w:rsidRPr="00AA2AF6">
        <w:rPr>
          <w:rtl/>
        </w:rPr>
        <w:t>(</w:t>
      </w:r>
      <w:r w:rsidR="00660AE1">
        <w:rPr>
          <w:rFonts w:hint="cs"/>
          <w:rtl/>
        </w:rPr>
        <w:t>2</w:t>
      </w:r>
      <w:r w:rsidRPr="00AA2AF6">
        <w:rPr>
          <w:rtl/>
        </w:rPr>
        <w:t>) ذهبَ إليه المحقّق النائيني (قدِّس سرّه)</w:t>
      </w:r>
      <w:r>
        <w:rPr>
          <w:rtl/>
        </w:rPr>
        <w:t>،</w:t>
      </w:r>
      <w:r w:rsidRPr="00AA2AF6">
        <w:rPr>
          <w:rtl/>
        </w:rPr>
        <w:t xml:space="preserve"> وجمعٌ من تلامذة مدرسته.</w:t>
      </w:r>
    </w:p>
    <w:p w:rsidR="00745F20" w:rsidRDefault="00745F20" w:rsidP="00745F20">
      <w:pPr>
        <w:pStyle w:val="libNormal"/>
      </w:pPr>
      <w:r>
        <w:br w:type="page"/>
      </w:r>
    </w:p>
    <w:p w:rsidR="00660AE1" w:rsidRPr="00AA2AF6" w:rsidRDefault="00660AE1" w:rsidP="00660AE1">
      <w:pPr>
        <w:pStyle w:val="libNormal"/>
        <w:rPr>
          <w:rtl/>
        </w:rPr>
      </w:pPr>
      <w:r w:rsidRPr="00AA2AF6">
        <w:rPr>
          <w:rtl/>
        </w:rPr>
        <w:lastRenderedPageBreak/>
        <w:t>وعلى ضوء ما تقدّم</w:t>
      </w:r>
      <w:r>
        <w:rPr>
          <w:rtl/>
        </w:rPr>
        <w:t>،</w:t>
      </w:r>
      <w:r w:rsidRPr="00AA2AF6">
        <w:rPr>
          <w:rtl/>
        </w:rPr>
        <w:t xml:space="preserve"> قد تقرّر النسبة إلى المشهور قولهم بشمول أدلّة الأوامر إلى الفرد والمصداق المحرّم</w:t>
      </w:r>
      <w:r>
        <w:rPr>
          <w:rtl/>
        </w:rPr>
        <w:t>،</w:t>
      </w:r>
      <w:r w:rsidRPr="00AA2AF6">
        <w:rPr>
          <w:rtl/>
        </w:rPr>
        <w:t xml:space="preserve"> وعدم تقييد طبائع الأوامر في طروّها على المصاديق بما كان محلّلاً بالحلّيّة الأعم</w:t>
      </w:r>
      <w:r>
        <w:rPr>
          <w:rtl/>
        </w:rPr>
        <w:t>،</w:t>
      </w:r>
      <w:r w:rsidRPr="00AA2AF6">
        <w:rPr>
          <w:rtl/>
        </w:rPr>
        <w:t xml:space="preserve"> سواء كانت تلك الطبائع المأمور بها ذاتيّة لمصاديقها</w:t>
      </w:r>
      <w:r>
        <w:rPr>
          <w:rtl/>
        </w:rPr>
        <w:t>،</w:t>
      </w:r>
      <w:r w:rsidRPr="00AA2AF6">
        <w:rPr>
          <w:rtl/>
        </w:rPr>
        <w:t xml:space="preserve"> أو عناوين ثانويّة في جنبة الموضوع لآحاد المصاديق.</w:t>
      </w:r>
    </w:p>
    <w:p w:rsidR="00660AE1" w:rsidRDefault="00660AE1" w:rsidP="00660AE1">
      <w:pPr>
        <w:pStyle w:val="libNormal"/>
        <w:rPr>
          <w:rtl/>
        </w:rPr>
      </w:pPr>
      <w:r w:rsidRPr="00AA2AF6">
        <w:rPr>
          <w:rtl/>
        </w:rPr>
        <w:t>وحينئذٍ أمكنَ لنا أن نقول بشمول الدليل الآمر بالشعائر وتعظيمها وما شابه ذلك</w:t>
      </w:r>
      <w:r>
        <w:rPr>
          <w:rtl/>
        </w:rPr>
        <w:t>،</w:t>
      </w:r>
      <w:r w:rsidRPr="00AA2AF6">
        <w:rPr>
          <w:rtl/>
        </w:rPr>
        <w:t xml:space="preserve"> أو الأمر بالصلاة</w:t>
      </w:r>
      <w:r>
        <w:rPr>
          <w:rtl/>
        </w:rPr>
        <w:t xml:space="preserve"> - </w:t>
      </w:r>
      <w:r w:rsidRPr="00AA2AF6">
        <w:rPr>
          <w:rtl/>
        </w:rPr>
        <w:t>مثلاً</w:t>
      </w:r>
      <w:r>
        <w:rPr>
          <w:rtl/>
        </w:rPr>
        <w:t xml:space="preserve"> - </w:t>
      </w:r>
      <w:r w:rsidRPr="00AA2AF6">
        <w:rPr>
          <w:rtl/>
        </w:rPr>
        <w:t>لكلّ الموارد والمواطن المحلّلة بالحلّيّة بالمعنى الأعم</w:t>
      </w:r>
      <w:r>
        <w:rPr>
          <w:rtl/>
        </w:rPr>
        <w:t>،</w:t>
      </w:r>
      <w:r w:rsidRPr="00AA2AF6">
        <w:rPr>
          <w:rtl/>
        </w:rPr>
        <w:t xml:space="preserve"> وأمكن لنا أن نُعمّم الدليل</w:t>
      </w:r>
      <w:r>
        <w:rPr>
          <w:rtl/>
        </w:rPr>
        <w:t xml:space="preserve"> - </w:t>
      </w:r>
      <w:r w:rsidRPr="00AA2AF6">
        <w:rPr>
          <w:rtl/>
        </w:rPr>
        <w:t>دليل المشروعيّة</w:t>
      </w:r>
      <w:r>
        <w:rPr>
          <w:rtl/>
        </w:rPr>
        <w:t xml:space="preserve"> - </w:t>
      </w:r>
      <w:r w:rsidRPr="00AA2AF6">
        <w:rPr>
          <w:rtl/>
        </w:rPr>
        <w:t>لكلّ تلك المواطن</w:t>
      </w:r>
      <w:r>
        <w:rPr>
          <w:rtl/>
        </w:rPr>
        <w:t>،</w:t>
      </w:r>
      <w:r w:rsidRPr="00AA2AF6">
        <w:rPr>
          <w:rtl/>
        </w:rPr>
        <w:t xml:space="preserve"> ويكون ذلك الموطن مشروعاً</w:t>
      </w:r>
      <w:r>
        <w:rPr>
          <w:rtl/>
        </w:rPr>
        <w:t xml:space="preserve"> </w:t>
      </w:r>
      <w:r w:rsidRPr="00AA2AF6">
        <w:rPr>
          <w:rtl/>
        </w:rPr>
        <w:t>وشرعيّاً وعليه الصفة الشرعيّة</w:t>
      </w:r>
      <w:r>
        <w:rPr>
          <w:rtl/>
        </w:rPr>
        <w:t>،</w:t>
      </w:r>
      <w:r w:rsidRPr="00AA2AF6">
        <w:rPr>
          <w:rtl/>
        </w:rPr>
        <w:t xml:space="preserve"> وليس فيه واهمة للبدعة أو البدعيّة.</w:t>
      </w:r>
    </w:p>
    <w:p w:rsidR="00660AE1" w:rsidRPr="0046760E" w:rsidRDefault="00660AE1" w:rsidP="00660AE1">
      <w:pPr>
        <w:pStyle w:val="Heading2"/>
        <w:rPr>
          <w:rtl/>
        </w:rPr>
      </w:pPr>
      <w:bookmarkStart w:id="54" w:name="_Toc446756414"/>
      <w:r w:rsidRPr="00AA2AF6">
        <w:rPr>
          <w:rtl/>
        </w:rPr>
        <w:t>بعضُ أقوال العلماء في المقام</w:t>
      </w:r>
      <w:r>
        <w:rPr>
          <w:rtl/>
        </w:rPr>
        <w:t>:</w:t>
      </w:r>
      <w:bookmarkEnd w:id="54"/>
    </w:p>
    <w:p w:rsidR="00660AE1" w:rsidRPr="00AA2AF6" w:rsidRDefault="00660AE1" w:rsidP="00660AE1">
      <w:pPr>
        <w:pStyle w:val="libNormal"/>
        <w:rPr>
          <w:rtl/>
        </w:rPr>
      </w:pPr>
      <w:r w:rsidRPr="00AA2AF6">
        <w:rPr>
          <w:rtl/>
        </w:rPr>
        <w:t>ونتعرّض هنا لبعض أقوال الأعلام في المقام:</w:t>
      </w:r>
    </w:p>
    <w:p w:rsidR="00745F20" w:rsidRPr="00AA2AF6" w:rsidRDefault="00660AE1" w:rsidP="00660AE1">
      <w:pPr>
        <w:pStyle w:val="libNormal"/>
        <w:rPr>
          <w:rtl/>
        </w:rPr>
      </w:pPr>
      <w:r w:rsidRPr="00AA2AF6">
        <w:rPr>
          <w:rtl/>
        </w:rPr>
        <w:t>قال صاحب الحدائق (قدِّس سرّه)</w:t>
      </w:r>
      <w:r>
        <w:rPr>
          <w:rtl/>
        </w:rPr>
        <w:t xml:space="preserve"> - </w:t>
      </w:r>
      <w:r w:rsidRPr="00AA2AF6">
        <w:rPr>
          <w:rtl/>
        </w:rPr>
        <w:t>بعد ذِكر مسألة كراهة لبس اللباس الأسود في الصلاة</w:t>
      </w:r>
      <w:r>
        <w:rPr>
          <w:rtl/>
        </w:rPr>
        <w:t xml:space="preserve"> -</w:t>
      </w:r>
      <w:r w:rsidRPr="00AA2AF6">
        <w:rPr>
          <w:rtl/>
        </w:rPr>
        <w:t>: (ثُمّ أقول</w:t>
      </w:r>
      <w:r>
        <w:rPr>
          <w:rtl/>
        </w:rPr>
        <w:t>:</w:t>
      </w:r>
      <w:r w:rsidRPr="00AA2AF6">
        <w:rPr>
          <w:rtl/>
        </w:rPr>
        <w:t xml:space="preserve"> لا يبعد استثناء لبس السواد في مأتم الحسين (عليه السلام) من هذه الأخبار</w:t>
      </w:r>
      <w:r>
        <w:rPr>
          <w:rtl/>
        </w:rPr>
        <w:t>؛</w:t>
      </w:r>
      <w:r w:rsidRPr="00AA2AF6">
        <w:rPr>
          <w:rtl/>
        </w:rPr>
        <w:t xml:space="preserve"> لمَا استفاضت به الأخبار من الأمر بإظهار شعائر الحزن</w:t>
      </w:r>
      <w:r>
        <w:rPr>
          <w:rtl/>
        </w:rPr>
        <w:t>،</w:t>
      </w:r>
      <w:r w:rsidRPr="00AA2AF6">
        <w:rPr>
          <w:rtl/>
        </w:rPr>
        <w:t xml:space="preserve"> ويؤيّده ما </w:t>
      </w:r>
      <w:r w:rsidR="00745F20" w:rsidRPr="00745F20">
        <w:rPr>
          <w:rtl/>
        </w:rPr>
        <w:t>رواه شيخنا المجلسي (قدِّس سرّه) عن البرقي في كتاب المحاسن: رويَ عن عمر</w:t>
      </w:r>
      <w:r>
        <w:rPr>
          <w:rtl/>
        </w:rPr>
        <w:t xml:space="preserve"> بن زين العابدين أنّه قال: (لم</w:t>
      </w:r>
      <w:r w:rsidR="00745F20" w:rsidRPr="00745F20">
        <w:rPr>
          <w:rtl/>
        </w:rPr>
        <w:t>ا قُتل جدّي الحسين المظلوم الشهيد، لبسَ نساء بني هاشم في مأتمه ثياب السواد ولم يغيّرنها في حرّ أو برد، وكان الإمام زين العابدين صنعَ لهنّ الطعام في المأتم)</w:t>
      </w:r>
      <w:r w:rsidR="00745F20" w:rsidRPr="00745F20">
        <w:rPr>
          <w:rStyle w:val="libFootnotenumChar"/>
          <w:rtl/>
        </w:rPr>
        <w:t>(1)</w:t>
      </w:r>
      <w:r w:rsidR="00745F20" w:rsidRPr="00745F20">
        <w:rPr>
          <w:rtl/>
        </w:rPr>
        <w:t>.</w:t>
      </w:r>
    </w:p>
    <w:p w:rsidR="00745F20" w:rsidRPr="00AA2AF6" w:rsidRDefault="0046760E" w:rsidP="0046760E">
      <w:pPr>
        <w:pStyle w:val="libLine"/>
        <w:rPr>
          <w:rtl/>
        </w:rPr>
      </w:pPr>
      <w:r>
        <w:rPr>
          <w:rtl/>
        </w:rPr>
        <w:t>____________________</w:t>
      </w:r>
    </w:p>
    <w:p w:rsidR="00745F20" w:rsidRPr="00AA2AF6" w:rsidRDefault="00745F20" w:rsidP="00745F20">
      <w:pPr>
        <w:pStyle w:val="libFootnote0"/>
        <w:rPr>
          <w:rtl/>
        </w:rPr>
      </w:pPr>
      <w:r w:rsidRPr="00AA2AF6">
        <w:rPr>
          <w:rtl/>
        </w:rPr>
        <w:t>(1) الحدائق الناضرة</w:t>
      </w:r>
      <w:r>
        <w:rPr>
          <w:rtl/>
        </w:rPr>
        <w:t>:</w:t>
      </w:r>
      <w:r w:rsidRPr="00AA2AF6">
        <w:rPr>
          <w:rtl/>
        </w:rPr>
        <w:t xml:space="preserve"> 8</w:t>
      </w:r>
      <w:r>
        <w:rPr>
          <w:rtl/>
        </w:rPr>
        <w:t>:</w:t>
      </w:r>
      <w:r w:rsidRPr="00AA2AF6">
        <w:rPr>
          <w:rtl/>
        </w:rPr>
        <w:t xml:space="preserve"> 18</w:t>
      </w:r>
      <w:r>
        <w:rPr>
          <w:rtl/>
        </w:rPr>
        <w:t>،</w:t>
      </w:r>
      <w:r w:rsidRPr="00AA2AF6">
        <w:rPr>
          <w:rtl/>
        </w:rPr>
        <w:t xml:space="preserve"> نقلاً عن المحاسن للبرقي</w:t>
      </w:r>
      <w:r>
        <w:rPr>
          <w:rtl/>
        </w:rPr>
        <w:t>:</w:t>
      </w:r>
      <w:r w:rsidRPr="00AA2AF6">
        <w:rPr>
          <w:rtl/>
        </w:rPr>
        <w:t xml:space="preserve"> 420.</w:t>
      </w:r>
    </w:p>
    <w:p w:rsidR="00745F20" w:rsidRPr="00AA2AF6" w:rsidRDefault="00745F20" w:rsidP="00745F20">
      <w:pPr>
        <w:pStyle w:val="libFootnote0"/>
        <w:rPr>
          <w:rtl/>
        </w:rPr>
      </w:pPr>
      <w:r w:rsidRPr="00AA2AF6">
        <w:rPr>
          <w:rtl/>
        </w:rPr>
        <w:t>(2) جامع الشتات 2: 787</w:t>
      </w:r>
      <w:r>
        <w:rPr>
          <w:rtl/>
        </w:rPr>
        <w:t>،</w:t>
      </w:r>
      <w:r w:rsidRPr="00AA2AF6">
        <w:rPr>
          <w:rtl/>
        </w:rPr>
        <w:t xml:space="preserve"> الطبعة الحجريّة.</w:t>
      </w:r>
    </w:p>
    <w:p w:rsidR="00745F20" w:rsidRDefault="00745F20" w:rsidP="00745F20">
      <w:pPr>
        <w:pStyle w:val="libNormal"/>
      </w:pPr>
      <w:r>
        <w:br w:type="page"/>
      </w:r>
    </w:p>
    <w:p w:rsidR="00660AE1" w:rsidRPr="00AA2AF6" w:rsidRDefault="00660AE1" w:rsidP="00660AE1">
      <w:pPr>
        <w:pStyle w:val="libNormal"/>
        <w:rPr>
          <w:rtl/>
        </w:rPr>
      </w:pPr>
      <w:r w:rsidRPr="00AA2AF6">
        <w:rPr>
          <w:rtl/>
        </w:rPr>
        <w:lastRenderedPageBreak/>
        <w:t>فعلّل الخروج عن النهي في لبس السواد بعموم الأمر بإظهار شعائر الحزن</w:t>
      </w:r>
      <w:r>
        <w:rPr>
          <w:rtl/>
        </w:rPr>
        <w:t>،</w:t>
      </w:r>
      <w:r w:rsidRPr="00AA2AF6">
        <w:rPr>
          <w:rtl/>
        </w:rPr>
        <w:t xml:space="preserve"> مع أنّ النسبة هي عموم وخصوص من وجه</w:t>
      </w:r>
      <w:r>
        <w:rPr>
          <w:rtl/>
        </w:rPr>
        <w:t>،</w:t>
      </w:r>
      <w:r w:rsidRPr="00AA2AF6">
        <w:rPr>
          <w:rtl/>
        </w:rPr>
        <w:t xml:space="preserve"> ومقتضى عموم النهي شموله لمورد التصادق وهو من اجتماع الأمر والنهي.</w:t>
      </w:r>
    </w:p>
    <w:p w:rsidR="00660AE1" w:rsidRPr="00AA2AF6" w:rsidRDefault="00660AE1" w:rsidP="00660AE1">
      <w:pPr>
        <w:pStyle w:val="libNormal"/>
        <w:rPr>
          <w:rtl/>
        </w:rPr>
      </w:pPr>
      <w:r w:rsidRPr="00745F20">
        <w:rPr>
          <w:rtl/>
        </w:rPr>
        <w:t>وللميرزا القمّي (قدِّس سرّه)</w:t>
      </w:r>
      <w:r>
        <w:rPr>
          <w:rtl/>
        </w:rPr>
        <w:t xml:space="preserve"> - </w:t>
      </w:r>
      <w:r w:rsidRPr="00745F20">
        <w:rPr>
          <w:rtl/>
        </w:rPr>
        <w:t>صاحب القوانين</w:t>
      </w:r>
      <w:r>
        <w:rPr>
          <w:rtl/>
        </w:rPr>
        <w:t xml:space="preserve"> - </w:t>
      </w:r>
      <w:r w:rsidRPr="00745F20">
        <w:rPr>
          <w:rtl/>
        </w:rPr>
        <w:t xml:space="preserve">في كتاب جامع الشتات </w:t>
      </w:r>
      <w:r w:rsidRPr="00745F20">
        <w:rPr>
          <w:rStyle w:val="libFootnotenumChar"/>
          <w:rtl/>
        </w:rPr>
        <w:t>(</w:t>
      </w:r>
      <w:r>
        <w:rPr>
          <w:rStyle w:val="libFootnotenumChar"/>
          <w:rFonts w:hint="cs"/>
          <w:rtl/>
        </w:rPr>
        <w:t>1</w:t>
      </w:r>
      <w:r w:rsidRPr="00745F20">
        <w:rPr>
          <w:rStyle w:val="libFootnotenumChar"/>
          <w:rtl/>
        </w:rPr>
        <w:t>)</w:t>
      </w:r>
      <w:r w:rsidRPr="00745F20">
        <w:rPr>
          <w:rtl/>
        </w:rPr>
        <w:t xml:space="preserve"> مجموعة من الأسئلة حول الشعائر الحسينيّة، حيث قال بجواز الشبيه ضمن الشعائر الحسينيّة ورجحانه، واستدلّ على ذلك بعمومات البكاء والإبكاء، حيث إنّ عمومات البكاء والإبكاء لها مصاديق مختلفة يمكن أن تشملها.</w:t>
      </w:r>
    </w:p>
    <w:p w:rsidR="00745F20" w:rsidRPr="00AA2AF6" w:rsidRDefault="00660AE1" w:rsidP="00660AE1">
      <w:pPr>
        <w:pStyle w:val="libNormal"/>
        <w:rPr>
          <w:rtl/>
        </w:rPr>
      </w:pPr>
      <w:r w:rsidRPr="00AA2AF6">
        <w:rPr>
          <w:rtl/>
        </w:rPr>
        <w:t>وأحد المصاديق الموجِبة للبكاء والإبكاء</w:t>
      </w:r>
      <w:r>
        <w:rPr>
          <w:rtl/>
        </w:rPr>
        <w:t>:</w:t>
      </w:r>
      <w:r w:rsidRPr="00AA2AF6">
        <w:rPr>
          <w:rtl/>
        </w:rPr>
        <w:t xml:space="preserve"> هو ما يكون في ضمنه التشبيه والتمثيل التي تثير عواطف الناظرين وتستدرّ دموعهم</w:t>
      </w:r>
      <w:r>
        <w:rPr>
          <w:rtl/>
        </w:rPr>
        <w:t>،</w:t>
      </w:r>
      <w:r w:rsidRPr="00AA2AF6">
        <w:rPr>
          <w:rtl/>
        </w:rPr>
        <w:t xml:space="preserve"> وذَكر (رحمه الله) أنّه على تقدير عموم حرمة تشبّه الرجل بالمرأة</w:t>
      </w:r>
      <w:r>
        <w:rPr>
          <w:rtl/>
        </w:rPr>
        <w:t>،</w:t>
      </w:r>
      <w:r w:rsidRPr="00AA2AF6">
        <w:rPr>
          <w:rtl/>
        </w:rPr>
        <w:t xml:space="preserve"> أو المرأة بالرجل (في الشبيه قد يُضطرّ إلى تشبّه الرجل بالمرأة)</w:t>
      </w:r>
      <w:r>
        <w:rPr>
          <w:rtl/>
        </w:rPr>
        <w:t>،</w:t>
      </w:r>
      <w:r w:rsidRPr="00AA2AF6">
        <w:rPr>
          <w:rtl/>
        </w:rPr>
        <w:t xml:space="preserve"> فاستدلّ على جواز هذا الفرد من الشبيه أو التمثيل بعموم أدلّة البكاء والإبكاء</w:t>
      </w:r>
      <w:r>
        <w:rPr>
          <w:rtl/>
        </w:rPr>
        <w:t>،</w:t>
      </w:r>
      <w:r w:rsidRPr="00AA2AF6">
        <w:rPr>
          <w:rtl/>
        </w:rPr>
        <w:t xml:space="preserve"> وقال</w:t>
      </w:r>
      <w:r>
        <w:rPr>
          <w:rtl/>
        </w:rPr>
        <w:t>:</w:t>
      </w:r>
      <w:r w:rsidRPr="00AA2AF6">
        <w:rPr>
          <w:rtl/>
        </w:rPr>
        <w:t xml:space="preserve"> بأنّه على تقدير عموم حرمة التشبّه لهذا المصداق نقول</w:t>
      </w:r>
      <w:r>
        <w:rPr>
          <w:rtl/>
        </w:rPr>
        <w:t>:</w:t>
      </w:r>
      <w:r w:rsidRPr="00AA2AF6">
        <w:rPr>
          <w:rtl/>
        </w:rPr>
        <w:t xml:space="preserve"> إمّا بالتعارض أو بالتزاحم</w:t>
      </w:r>
      <w:r>
        <w:rPr>
          <w:rtl/>
        </w:rPr>
        <w:t>،</w:t>
      </w:r>
      <w:r w:rsidRPr="00AA2AF6">
        <w:rPr>
          <w:rtl/>
        </w:rPr>
        <w:t xml:space="preserve"> فإذا قلنا بالتعارض سوف يتساقطان</w:t>
      </w:r>
      <w:r>
        <w:rPr>
          <w:rtl/>
        </w:rPr>
        <w:t>،</w:t>
      </w:r>
      <w:r w:rsidRPr="00AA2AF6">
        <w:rPr>
          <w:rtl/>
        </w:rPr>
        <w:t xml:space="preserve"> أي</w:t>
      </w:r>
      <w:r>
        <w:rPr>
          <w:rtl/>
        </w:rPr>
        <w:t>:</w:t>
      </w:r>
      <w:r w:rsidRPr="00AA2AF6">
        <w:rPr>
          <w:rtl/>
        </w:rPr>
        <w:t xml:space="preserve"> يسقط عموم دليل الشعائر</w:t>
      </w:r>
      <w:r>
        <w:rPr>
          <w:rtl/>
        </w:rPr>
        <w:t>،</w:t>
      </w:r>
      <w:r w:rsidRPr="00AA2AF6">
        <w:rPr>
          <w:rtl/>
        </w:rPr>
        <w:t xml:space="preserve"> وعموم دليل الحرمة أيضاً</w:t>
      </w:r>
      <w:r>
        <w:rPr>
          <w:rtl/>
        </w:rPr>
        <w:t>،</w:t>
      </w:r>
      <w:r w:rsidRPr="00AA2AF6">
        <w:rPr>
          <w:rtl/>
        </w:rPr>
        <w:t xml:space="preserve"> وتكون الفائدة بعد سقوط حرمة الشبيه</w:t>
      </w:r>
      <w:r>
        <w:rPr>
          <w:rFonts w:hint="cs"/>
          <w:rtl/>
        </w:rPr>
        <w:t xml:space="preserve"> </w:t>
      </w:r>
      <w:r w:rsidR="00745F20" w:rsidRPr="00AA2AF6">
        <w:rPr>
          <w:rtl/>
        </w:rPr>
        <w:t>أن يبقى الفعل حينئذٍ على الجواز بإجراء أصالة البراءة</w:t>
      </w:r>
      <w:r w:rsidR="00745F20">
        <w:rPr>
          <w:rtl/>
        </w:rPr>
        <w:t>،</w:t>
      </w:r>
      <w:r w:rsidR="00745F20" w:rsidRPr="00AA2AF6">
        <w:rPr>
          <w:rtl/>
        </w:rPr>
        <w:t xml:space="preserve"> وهو في صدد إثبات الجواز والحلّيّة</w:t>
      </w:r>
      <w:r w:rsidR="00745F20">
        <w:rPr>
          <w:rtl/>
        </w:rPr>
        <w:t>،</w:t>
      </w:r>
      <w:r w:rsidR="00745F20" w:rsidRPr="00AA2AF6">
        <w:rPr>
          <w:rtl/>
        </w:rPr>
        <w:t xml:space="preserve"> فمن ثَمّ لو نتجَ عن العمومَين التعارض من وجه</w:t>
      </w:r>
      <w:r w:rsidR="00745F20">
        <w:rPr>
          <w:rtl/>
        </w:rPr>
        <w:t>،</w:t>
      </w:r>
      <w:r w:rsidR="00745F20" w:rsidRPr="00AA2AF6">
        <w:rPr>
          <w:rtl/>
        </w:rPr>
        <w:t xml:space="preserve"> فغايته أن يتساقط العمومان ثُمّ نتمسّك بأصالة البراءة.</w:t>
      </w:r>
    </w:p>
    <w:p w:rsidR="00745F20" w:rsidRPr="00AA2AF6" w:rsidRDefault="00745F20" w:rsidP="00745F20">
      <w:pPr>
        <w:pStyle w:val="libNormal"/>
        <w:rPr>
          <w:rtl/>
        </w:rPr>
      </w:pPr>
      <w:r w:rsidRPr="00AA2AF6">
        <w:rPr>
          <w:rtl/>
        </w:rPr>
        <w:t>وإذا قلنا بينهما التزاحم</w:t>
      </w:r>
      <w:r>
        <w:rPr>
          <w:rtl/>
        </w:rPr>
        <w:t>،</w:t>
      </w:r>
      <w:r w:rsidRPr="00AA2AF6">
        <w:rPr>
          <w:rtl/>
        </w:rPr>
        <w:t xml:space="preserve"> فعمومات البكاء والإبكاء أرجح وأهمّ فتُقدّم.</w:t>
      </w:r>
    </w:p>
    <w:p w:rsidR="00660AE1" w:rsidRDefault="00745F20" w:rsidP="00745F20">
      <w:pPr>
        <w:pStyle w:val="libNormal"/>
        <w:rPr>
          <w:rtl/>
        </w:rPr>
      </w:pPr>
      <w:r w:rsidRPr="00745F20">
        <w:rPr>
          <w:rtl/>
        </w:rPr>
        <w:t>وقد ذهبَ السيّد اليزدي (قدِّس سرّه) أيضاً</w:t>
      </w:r>
      <w:r w:rsidR="0046760E">
        <w:rPr>
          <w:rtl/>
        </w:rPr>
        <w:t xml:space="preserve"> - </w:t>
      </w:r>
      <w:r w:rsidRPr="00745F20">
        <w:rPr>
          <w:rtl/>
        </w:rPr>
        <w:t xml:space="preserve">في أجوبته عن الشعائر </w:t>
      </w:r>
    </w:p>
    <w:p w:rsidR="00660AE1" w:rsidRPr="00AA2AF6" w:rsidRDefault="00660AE1" w:rsidP="00660AE1">
      <w:pPr>
        <w:pStyle w:val="libLine"/>
        <w:rPr>
          <w:rtl/>
        </w:rPr>
      </w:pPr>
      <w:r>
        <w:rPr>
          <w:rtl/>
        </w:rPr>
        <w:t>____________________</w:t>
      </w:r>
    </w:p>
    <w:p w:rsidR="00660AE1" w:rsidRPr="00AA2AF6" w:rsidRDefault="00660AE1" w:rsidP="00660AE1">
      <w:pPr>
        <w:pStyle w:val="libFootnote0"/>
        <w:rPr>
          <w:rtl/>
        </w:rPr>
      </w:pPr>
      <w:r w:rsidRPr="00AA2AF6">
        <w:rPr>
          <w:rtl/>
        </w:rPr>
        <w:t>(</w:t>
      </w:r>
      <w:r>
        <w:rPr>
          <w:rFonts w:hint="cs"/>
          <w:rtl/>
        </w:rPr>
        <w:t>1</w:t>
      </w:r>
      <w:r w:rsidRPr="00AA2AF6">
        <w:rPr>
          <w:rtl/>
        </w:rPr>
        <w:t>) جامع الشتات 2: 787</w:t>
      </w:r>
      <w:r>
        <w:rPr>
          <w:rtl/>
        </w:rPr>
        <w:t>،</w:t>
      </w:r>
      <w:r w:rsidRPr="00AA2AF6">
        <w:rPr>
          <w:rtl/>
        </w:rPr>
        <w:t xml:space="preserve"> الطبعة الحجريّة.</w:t>
      </w:r>
    </w:p>
    <w:p w:rsidR="00745F20" w:rsidRDefault="00745F20" w:rsidP="00745F20">
      <w:pPr>
        <w:pStyle w:val="libNormal"/>
      </w:pPr>
      <w:r>
        <w:br w:type="page"/>
      </w:r>
    </w:p>
    <w:p w:rsidR="00660AE1" w:rsidRPr="00AA2AF6" w:rsidRDefault="00660AE1" w:rsidP="00660AE1">
      <w:pPr>
        <w:pStyle w:val="libNormal0"/>
        <w:rPr>
          <w:rtl/>
        </w:rPr>
      </w:pPr>
      <w:r w:rsidRPr="00745F20">
        <w:rPr>
          <w:rtl/>
        </w:rPr>
        <w:lastRenderedPageBreak/>
        <w:t xml:space="preserve">الحسينيّة </w:t>
      </w:r>
      <w:r w:rsidRPr="00745F20">
        <w:rPr>
          <w:rStyle w:val="libFootnotenumChar"/>
          <w:rtl/>
        </w:rPr>
        <w:t>(1)</w:t>
      </w:r>
      <w:r>
        <w:rPr>
          <w:rtl/>
        </w:rPr>
        <w:t xml:space="preserve"> - </w:t>
      </w:r>
      <w:r w:rsidRPr="00745F20">
        <w:rPr>
          <w:rtl/>
        </w:rPr>
        <w:t>إلى ما ذهبَ إليه صاحب الحدائق، من رجحان لبس السواد على الكراهة، لإظهار الحزن والتفجّع والتألّم على مصاب الحسين (عليه السلام).</w:t>
      </w:r>
    </w:p>
    <w:p w:rsidR="00660AE1" w:rsidRPr="00AA2AF6" w:rsidRDefault="00660AE1" w:rsidP="00660AE1">
      <w:pPr>
        <w:pStyle w:val="libNormal"/>
        <w:rPr>
          <w:rtl/>
        </w:rPr>
      </w:pPr>
      <w:r w:rsidRPr="00745F20">
        <w:rPr>
          <w:rtl/>
        </w:rPr>
        <w:t xml:space="preserve">وذهبَ السيّد الگلبايگاني (قدِّس سرّه) في فتواه </w:t>
      </w:r>
      <w:r w:rsidRPr="00745F20">
        <w:rPr>
          <w:rStyle w:val="libFootnotenumChar"/>
          <w:rtl/>
        </w:rPr>
        <w:t>(2)</w:t>
      </w:r>
      <w:r w:rsidRPr="00745F20">
        <w:rPr>
          <w:rtl/>
        </w:rPr>
        <w:t xml:space="preserve"> إلى جواز الشبيه، تمسّكاً بعمومات رجحان البكاء والإبكاء (مع أنّ عموم البكاء والإبكاء لا يشير إلى مصاديق خاصّة؛ وإنّما يتناول بعمومه مصاديق متعدّدة، ومع ذلك استفادَ المشروعيّة للمصداق الخاص بعمومات البكاء).</w:t>
      </w:r>
    </w:p>
    <w:p w:rsidR="00660AE1" w:rsidRPr="00AA2AF6" w:rsidRDefault="00660AE1" w:rsidP="00660AE1">
      <w:pPr>
        <w:pStyle w:val="libNormal"/>
        <w:rPr>
          <w:rtl/>
        </w:rPr>
      </w:pPr>
      <w:r w:rsidRPr="00AA2AF6">
        <w:rPr>
          <w:rtl/>
        </w:rPr>
        <w:t>وقد ذكرَ الشيخ حسن المظفّر (قدِّس سرّه) في كتابه نصرة المظلوم</w:t>
      </w:r>
      <w:r>
        <w:rPr>
          <w:rtl/>
        </w:rPr>
        <w:t>،</w:t>
      </w:r>
      <w:r w:rsidRPr="00AA2AF6">
        <w:rPr>
          <w:rtl/>
        </w:rPr>
        <w:t xml:space="preserve"> ما لفظه:</w:t>
      </w:r>
    </w:p>
    <w:p w:rsidR="00745F20" w:rsidRPr="00AA2AF6" w:rsidRDefault="00660AE1" w:rsidP="00660AE1">
      <w:pPr>
        <w:pStyle w:val="libNormal"/>
        <w:rPr>
          <w:rtl/>
        </w:rPr>
      </w:pPr>
      <w:r w:rsidRPr="00AA2AF6">
        <w:rPr>
          <w:rtl/>
        </w:rPr>
        <w:t>(لا شكّ أنّ إظهار الحُزن ومظلوميّة سيّد الشهداء (عليه السلام)</w:t>
      </w:r>
      <w:r>
        <w:rPr>
          <w:rtl/>
        </w:rPr>
        <w:t xml:space="preserve"> - </w:t>
      </w:r>
      <w:r w:rsidRPr="00AA2AF6">
        <w:rPr>
          <w:rtl/>
        </w:rPr>
        <w:t>والإبكاء عليه وإحياء أمره</w:t>
      </w:r>
      <w:r>
        <w:rPr>
          <w:rtl/>
        </w:rPr>
        <w:t xml:space="preserve"> - </w:t>
      </w:r>
      <w:r w:rsidRPr="00AA2AF6">
        <w:rPr>
          <w:rtl/>
        </w:rPr>
        <w:t>بسنخه عبادة في المذهب</w:t>
      </w:r>
      <w:r>
        <w:rPr>
          <w:rtl/>
        </w:rPr>
        <w:t>،</w:t>
      </w:r>
      <w:r w:rsidRPr="00AA2AF6">
        <w:rPr>
          <w:rtl/>
        </w:rPr>
        <w:t xml:space="preserve"> لا بشخص خاصّ منه</w:t>
      </w:r>
      <w:r>
        <w:rPr>
          <w:rtl/>
        </w:rPr>
        <w:t>،</w:t>
      </w:r>
      <w:r w:rsidRPr="00AA2AF6">
        <w:rPr>
          <w:rtl/>
        </w:rPr>
        <w:t xml:space="preserve"> ضرورة أنّه لا ترد في الشريعة كيفيّة خاصّة للحزن والإبكاء وإحياء الذكر المأمور به</w:t>
      </w:r>
      <w:r>
        <w:rPr>
          <w:rtl/>
        </w:rPr>
        <w:t>؛</w:t>
      </w:r>
      <w:r w:rsidRPr="00AA2AF6">
        <w:rPr>
          <w:rtl/>
        </w:rPr>
        <w:t xml:space="preserve"> ليقتصر عليه الحزين في حزنه</w:t>
      </w:r>
      <w:r>
        <w:rPr>
          <w:rtl/>
        </w:rPr>
        <w:t>،</w:t>
      </w:r>
      <w:r w:rsidRPr="00AA2AF6">
        <w:rPr>
          <w:rtl/>
        </w:rPr>
        <w:t xml:space="preserve"> والمُحيي لأمرهم في إحيائه</w:t>
      </w:r>
      <w:r>
        <w:rPr>
          <w:rtl/>
        </w:rPr>
        <w:t>، والم</w:t>
      </w:r>
      <w:r w:rsidRPr="00AA2AF6">
        <w:rPr>
          <w:rtl/>
        </w:rPr>
        <w:t>بكي في إبكائه</w:t>
      </w:r>
      <w:r>
        <w:rPr>
          <w:rtl/>
        </w:rPr>
        <w:t>،</w:t>
      </w:r>
      <w:r w:rsidRPr="00AA2AF6">
        <w:rPr>
          <w:rtl/>
        </w:rPr>
        <w:t xml:space="preserve"> وإذا كان سنخ الشيء عبادةً ومندوباً إليه سَرَت مشروعيّته إلى جميع أفراده من جهة</w:t>
      </w:r>
      <w:r>
        <w:rPr>
          <w:rFonts w:hint="cs"/>
          <w:rtl/>
        </w:rPr>
        <w:t xml:space="preserve"> </w:t>
      </w:r>
      <w:r w:rsidR="00745F20" w:rsidRPr="00745F20">
        <w:rPr>
          <w:rtl/>
        </w:rPr>
        <w:t>الفرديّة)</w:t>
      </w:r>
      <w:r w:rsidR="00745F20" w:rsidRPr="00745F20">
        <w:rPr>
          <w:rStyle w:val="libFootnotenumChar"/>
          <w:rtl/>
        </w:rPr>
        <w:t>(</w:t>
      </w:r>
      <w:r>
        <w:rPr>
          <w:rStyle w:val="libFootnotenumChar"/>
          <w:rFonts w:hint="cs"/>
          <w:rtl/>
        </w:rPr>
        <w:t>3</w:t>
      </w:r>
      <w:r w:rsidR="00745F20" w:rsidRPr="00745F20">
        <w:rPr>
          <w:rStyle w:val="libFootnotenumChar"/>
          <w:rtl/>
        </w:rPr>
        <w:t>)</w:t>
      </w:r>
      <w:r w:rsidR="00745F20" w:rsidRPr="00745F20">
        <w:rPr>
          <w:rtl/>
        </w:rPr>
        <w:t>.</w:t>
      </w:r>
    </w:p>
    <w:p w:rsidR="00660AE1" w:rsidRDefault="00745F20" w:rsidP="00745F20">
      <w:pPr>
        <w:pStyle w:val="libNormal"/>
        <w:rPr>
          <w:rtl/>
        </w:rPr>
      </w:pPr>
      <w:r w:rsidRPr="00AA2AF6">
        <w:rPr>
          <w:rtl/>
        </w:rPr>
        <w:t>فما تشير إليه كلمات الأعلام</w:t>
      </w:r>
      <w:r>
        <w:rPr>
          <w:rtl/>
        </w:rPr>
        <w:t>:</w:t>
      </w:r>
      <w:r w:rsidRPr="00AA2AF6">
        <w:rPr>
          <w:rtl/>
        </w:rPr>
        <w:t xml:space="preserve"> هو استفادة مشروعيّة المصاديق المستجدّة المُستحدَثة للشعائر بنفس عموم العام</w:t>
      </w:r>
      <w:r>
        <w:rPr>
          <w:rtl/>
        </w:rPr>
        <w:t>،</w:t>
      </w:r>
      <w:r w:rsidRPr="00AA2AF6">
        <w:rPr>
          <w:rtl/>
        </w:rPr>
        <w:t xml:space="preserve"> ولا يبنون على البدعيّة أو التشريع المحرّم</w:t>
      </w:r>
      <w:r>
        <w:rPr>
          <w:rtl/>
        </w:rPr>
        <w:t>؛</w:t>
      </w:r>
      <w:r w:rsidRPr="00AA2AF6">
        <w:rPr>
          <w:rtl/>
        </w:rPr>
        <w:t xml:space="preserve"> لأنّ عموم ذلك العام ينطبق على مصاديقه بمقتضى النقطة الثانية التي ذكرناها</w:t>
      </w:r>
      <w:r>
        <w:rPr>
          <w:rtl/>
        </w:rPr>
        <w:t>،</w:t>
      </w:r>
      <w:r w:rsidRPr="00AA2AF6">
        <w:rPr>
          <w:rtl/>
        </w:rPr>
        <w:t xml:space="preserve"> وهي</w:t>
      </w:r>
      <w:r>
        <w:rPr>
          <w:rtl/>
        </w:rPr>
        <w:t>:</w:t>
      </w:r>
      <w:r w:rsidRPr="00AA2AF6">
        <w:rPr>
          <w:rtl/>
        </w:rPr>
        <w:t xml:space="preserve"> أنّ بعض العناوين الثانويّة التي لها ملاكات أولّيّة</w:t>
      </w:r>
      <w:r>
        <w:rPr>
          <w:rtl/>
        </w:rPr>
        <w:t>،</w:t>
      </w:r>
      <w:r w:rsidRPr="00AA2AF6">
        <w:rPr>
          <w:rtl/>
        </w:rPr>
        <w:t xml:space="preserve"> </w:t>
      </w:r>
    </w:p>
    <w:p w:rsidR="00660AE1" w:rsidRPr="00AA2AF6" w:rsidRDefault="00660AE1" w:rsidP="00660AE1">
      <w:pPr>
        <w:pStyle w:val="libLine"/>
        <w:rPr>
          <w:rtl/>
        </w:rPr>
      </w:pPr>
      <w:r>
        <w:rPr>
          <w:rtl/>
        </w:rPr>
        <w:t>____________________</w:t>
      </w:r>
    </w:p>
    <w:p w:rsidR="00660AE1" w:rsidRPr="00AA2AF6" w:rsidRDefault="00660AE1" w:rsidP="00660AE1">
      <w:pPr>
        <w:pStyle w:val="libFootnote0"/>
        <w:rPr>
          <w:rtl/>
        </w:rPr>
      </w:pPr>
      <w:r w:rsidRPr="00AA2AF6">
        <w:rPr>
          <w:rtl/>
        </w:rPr>
        <w:t>(1) في حاشيته على رسالة الشيخ جعفر التستري (طبعة قديمة).</w:t>
      </w:r>
    </w:p>
    <w:p w:rsidR="00660AE1" w:rsidRPr="00AA2AF6" w:rsidRDefault="00660AE1" w:rsidP="00660AE1">
      <w:pPr>
        <w:pStyle w:val="libFootnote0"/>
        <w:rPr>
          <w:rtl/>
        </w:rPr>
      </w:pPr>
      <w:r w:rsidRPr="00AA2AF6">
        <w:rPr>
          <w:rtl/>
        </w:rPr>
        <w:t>(2) مجمعُ المسائل.</w:t>
      </w:r>
    </w:p>
    <w:p w:rsidR="00CE1628" w:rsidRPr="00AA2AF6" w:rsidRDefault="00CE1628" w:rsidP="00CE1628">
      <w:pPr>
        <w:pStyle w:val="libFootnote0"/>
        <w:rPr>
          <w:rtl/>
        </w:rPr>
      </w:pPr>
      <w:r w:rsidRPr="00AA2AF6">
        <w:rPr>
          <w:rtl/>
        </w:rPr>
        <w:t>(</w:t>
      </w:r>
      <w:r>
        <w:rPr>
          <w:rFonts w:hint="cs"/>
          <w:rtl/>
        </w:rPr>
        <w:t>3</w:t>
      </w:r>
      <w:r w:rsidRPr="00AA2AF6">
        <w:rPr>
          <w:rtl/>
        </w:rPr>
        <w:t>) نصرة المظلوم</w:t>
      </w:r>
      <w:r>
        <w:rPr>
          <w:rtl/>
        </w:rPr>
        <w:t>:</w:t>
      </w:r>
      <w:r w:rsidRPr="00AA2AF6">
        <w:rPr>
          <w:rtl/>
        </w:rPr>
        <w:t xml:space="preserve"> 22.</w:t>
      </w:r>
    </w:p>
    <w:p w:rsidR="00745F20" w:rsidRDefault="00745F20" w:rsidP="00745F20">
      <w:pPr>
        <w:pStyle w:val="libNormal"/>
      </w:pPr>
      <w:r>
        <w:br w:type="page"/>
      </w:r>
    </w:p>
    <w:p w:rsidR="00CE1628" w:rsidRPr="00AA2AF6" w:rsidRDefault="00CE1628" w:rsidP="00CE1628">
      <w:pPr>
        <w:pStyle w:val="libNormal0"/>
        <w:rPr>
          <w:rtl/>
        </w:rPr>
      </w:pPr>
      <w:r w:rsidRPr="00AA2AF6">
        <w:rPr>
          <w:rtl/>
        </w:rPr>
        <w:lastRenderedPageBreak/>
        <w:t>لكنّ موضوعها طارئ وثانويّ</w:t>
      </w:r>
      <w:r>
        <w:rPr>
          <w:rtl/>
        </w:rPr>
        <w:t>،</w:t>
      </w:r>
      <w:r w:rsidRPr="00AA2AF6">
        <w:rPr>
          <w:rtl/>
        </w:rPr>
        <w:t xml:space="preserve"> فطروّ هذا الموضوع على تلك المصاديق يستنبط العلماء منه مشروعيّة تلك المصاديق</w:t>
      </w:r>
      <w:r>
        <w:rPr>
          <w:rtl/>
        </w:rPr>
        <w:t>،</w:t>
      </w:r>
      <w:r w:rsidRPr="00AA2AF6">
        <w:rPr>
          <w:rtl/>
        </w:rPr>
        <w:t xml:space="preserve"> وهذه حقيقة فقهيّة يتغافل عنها القائل ببدعيّة الشعائر المستجدّة والمتّخذة حديثاً.</w:t>
      </w:r>
    </w:p>
    <w:p w:rsidR="00745F20" w:rsidRPr="00AA2AF6" w:rsidRDefault="00CE1628" w:rsidP="00CE1628">
      <w:pPr>
        <w:pStyle w:val="libNormal"/>
        <w:rPr>
          <w:rtl/>
        </w:rPr>
      </w:pPr>
      <w:r w:rsidRPr="00745F20">
        <w:rPr>
          <w:rtl/>
        </w:rPr>
        <w:t xml:space="preserve">وفي عبارة للشيخ جعفر كاشف الغطاء أيضاً </w:t>
      </w:r>
      <w:r w:rsidRPr="00745F20">
        <w:rPr>
          <w:rStyle w:val="libFootnotenumChar"/>
          <w:rtl/>
        </w:rPr>
        <w:t>(</w:t>
      </w:r>
      <w:r>
        <w:rPr>
          <w:rStyle w:val="libFootnotenumChar"/>
          <w:rFonts w:hint="cs"/>
          <w:rtl/>
        </w:rPr>
        <w:t>1</w:t>
      </w:r>
      <w:r w:rsidRPr="00745F20">
        <w:rPr>
          <w:rStyle w:val="libFootnotenumChar"/>
          <w:rtl/>
        </w:rPr>
        <w:t>)</w:t>
      </w:r>
      <w:r w:rsidRPr="00745F20">
        <w:rPr>
          <w:rtl/>
        </w:rPr>
        <w:t xml:space="preserve">: </w:t>
      </w:r>
      <w:r>
        <w:rPr>
          <w:rFonts w:hint="cs"/>
          <w:rtl/>
        </w:rPr>
        <w:t>«</w:t>
      </w:r>
      <w:r w:rsidRPr="00745F20">
        <w:rPr>
          <w:rtl/>
        </w:rPr>
        <w:t>وأمّا بعض الأعمال الخاصّة الراجعة إلى الشرع، ولا دليل عليها بالخصوص، فلا تخلو بين أنّه تدخل في عمومٍ، ويُقصد بالإتيان بها الموافقة من جهته (يعني جهة العام التي انطوت تحته تلك الخصوصيّة)، لا من جهة الخصوصيّة كقول: (أشهدُ أنّ عليّاً وليّ الله) في الأذان لا بقصد الجزئيّة، ولا بقصد الخصوصيّة؛ لأنّها معاً تشريعٌ، بل بقصد</w:t>
      </w:r>
      <w:r>
        <w:rPr>
          <w:rFonts w:hint="cs"/>
          <w:rtl/>
        </w:rPr>
        <w:t xml:space="preserve"> </w:t>
      </w:r>
      <w:r w:rsidR="00745F20" w:rsidRPr="00AA2AF6">
        <w:rPr>
          <w:rtl/>
        </w:rPr>
        <w:t>الرجحان الذاتي أو الرجحان العارضي</w:t>
      </w:r>
      <w:r w:rsidR="00745F20">
        <w:rPr>
          <w:rtl/>
        </w:rPr>
        <w:t>؛</w:t>
      </w:r>
      <w:r w:rsidR="00745F20" w:rsidRPr="00AA2AF6">
        <w:rPr>
          <w:rtl/>
        </w:rPr>
        <w:t xml:space="preserve"> لم</w:t>
      </w:r>
      <w:r w:rsidR="00CA68FA">
        <w:rPr>
          <w:rFonts w:hint="cs"/>
          <w:rtl/>
        </w:rPr>
        <w:t>ـ</w:t>
      </w:r>
      <w:r w:rsidR="00745F20" w:rsidRPr="00AA2AF6">
        <w:rPr>
          <w:rtl/>
        </w:rPr>
        <w:t xml:space="preserve">َا وردَ من استحباب ذِكر اسم عليّ (عليه السلام) متى ذُكر اسم النبي </w:t>
      </w:r>
      <w:r w:rsidR="00B76AE7" w:rsidRPr="00B76AE7">
        <w:rPr>
          <w:rStyle w:val="libAlaemChar"/>
          <w:rtl/>
        </w:rPr>
        <w:t>صلى‌الله‌عليه‌وآله</w:t>
      </w:r>
      <w:r>
        <w:rPr>
          <w:rFonts w:hint="cs"/>
          <w:rtl/>
        </w:rPr>
        <w:t>»</w:t>
      </w:r>
      <w:r w:rsidR="00745F20" w:rsidRPr="00AA2AF6">
        <w:rPr>
          <w:rtl/>
        </w:rPr>
        <w:t>.</w:t>
      </w:r>
    </w:p>
    <w:p w:rsidR="00CE1628" w:rsidRDefault="00745F20" w:rsidP="00745F20">
      <w:pPr>
        <w:pStyle w:val="libNormal"/>
        <w:rPr>
          <w:rtl/>
        </w:rPr>
      </w:pPr>
      <w:r w:rsidRPr="00AA2AF6">
        <w:rPr>
          <w:rtl/>
        </w:rPr>
        <w:t>فحينئذٍ الشهادة الثالثة</w:t>
      </w:r>
      <w:r>
        <w:rPr>
          <w:rtl/>
        </w:rPr>
        <w:t>،</w:t>
      </w:r>
      <w:r w:rsidRPr="00AA2AF6">
        <w:rPr>
          <w:rtl/>
        </w:rPr>
        <w:t xml:space="preserve"> مع عدم البناء على قصد الجزئيّة</w:t>
      </w:r>
      <w:r>
        <w:rPr>
          <w:rtl/>
        </w:rPr>
        <w:t>،</w:t>
      </w:r>
      <w:r w:rsidRPr="00AA2AF6">
        <w:rPr>
          <w:rtl/>
        </w:rPr>
        <w:t xml:space="preserve"> بل البناء على قصد الاستحباب العام</w:t>
      </w:r>
      <w:r>
        <w:rPr>
          <w:rtl/>
        </w:rPr>
        <w:t>،</w:t>
      </w:r>
      <w:r w:rsidRPr="00AA2AF6">
        <w:rPr>
          <w:rtl/>
        </w:rPr>
        <w:t xml:space="preserve"> فلا يُحكم عليها بالبدعيّة</w:t>
      </w:r>
      <w:r>
        <w:rPr>
          <w:rtl/>
        </w:rPr>
        <w:t>،</w:t>
      </w:r>
      <w:r w:rsidRPr="00AA2AF6">
        <w:rPr>
          <w:rtl/>
        </w:rPr>
        <w:t xml:space="preserve"> كما وقعَ عند بعض المتوّهمين وأثاروا دائرة هذا البحث</w:t>
      </w:r>
      <w:r>
        <w:rPr>
          <w:rtl/>
        </w:rPr>
        <w:t>،</w:t>
      </w:r>
      <w:r w:rsidRPr="00AA2AF6">
        <w:rPr>
          <w:rtl/>
        </w:rPr>
        <w:t xml:space="preserve"> حيث المفروض أنّ مَن يأتي بها إنّما يقصد جهة العنوان العام</w:t>
      </w:r>
      <w:r>
        <w:rPr>
          <w:rtl/>
        </w:rPr>
        <w:t>،</w:t>
      </w:r>
      <w:r w:rsidRPr="00AA2AF6">
        <w:rPr>
          <w:rtl/>
        </w:rPr>
        <w:t xml:space="preserve"> وهو اقتران ذِكر اسم النبيّ </w:t>
      </w:r>
      <w:r w:rsidR="00B76AE7" w:rsidRPr="00B76AE7">
        <w:rPr>
          <w:rStyle w:val="libAlaemChar"/>
          <w:rtl/>
        </w:rPr>
        <w:t>صلى‌الله‌عليه‌وآله</w:t>
      </w:r>
      <w:r w:rsidRPr="00AA2AF6">
        <w:rPr>
          <w:rtl/>
        </w:rPr>
        <w:t xml:space="preserve"> مع ذكر عليّ (عليه السلام) واستحباب ذلك</w:t>
      </w:r>
      <w:r>
        <w:rPr>
          <w:rtl/>
        </w:rPr>
        <w:t>،</w:t>
      </w:r>
      <w:r w:rsidRPr="00AA2AF6">
        <w:rPr>
          <w:rtl/>
        </w:rPr>
        <w:t xml:space="preserve"> كالعموم الوارد في استحباب الصلاة على محمّد وآل </w:t>
      </w:r>
    </w:p>
    <w:p w:rsidR="00CE1628" w:rsidRPr="00AA2AF6" w:rsidRDefault="00CE1628" w:rsidP="00CE1628">
      <w:pPr>
        <w:pStyle w:val="libLine"/>
        <w:rPr>
          <w:rtl/>
        </w:rPr>
      </w:pPr>
      <w:r>
        <w:rPr>
          <w:rtl/>
        </w:rPr>
        <w:t>____________________</w:t>
      </w:r>
    </w:p>
    <w:p w:rsidR="00CE1628" w:rsidRPr="00AA2AF6" w:rsidRDefault="00CE1628" w:rsidP="00CE1628">
      <w:pPr>
        <w:pStyle w:val="libFootnote0"/>
        <w:rPr>
          <w:rtl/>
        </w:rPr>
      </w:pPr>
      <w:r w:rsidRPr="00AA2AF6">
        <w:rPr>
          <w:rtl/>
        </w:rPr>
        <w:t>(</w:t>
      </w:r>
      <w:r>
        <w:rPr>
          <w:rFonts w:hint="cs"/>
          <w:rtl/>
        </w:rPr>
        <w:t>1</w:t>
      </w:r>
      <w:r w:rsidRPr="00AA2AF6">
        <w:rPr>
          <w:rtl/>
        </w:rPr>
        <w:t>) كشف الغطاء</w:t>
      </w:r>
      <w:r>
        <w:rPr>
          <w:rtl/>
        </w:rPr>
        <w:t>:</w:t>
      </w:r>
      <w:r w:rsidRPr="00AA2AF6">
        <w:rPr>
          <w:rtl/>
        </w:rPr>
        <w:t xml:space="preserve"> 53</w:t>
      </w:r>
      <w:r>
        <w:rPr>
          <w:rtl/>
        </w:rPr>
        <w:t xml:space="preserve"> - </w:t>
      </w:r>
      <w:r w:rsidRPr="00AA2AF6">
        <w:rPr>
          <w:rtl/>
        </w:rPr>
        <w:t>54</w:t>
      </w:r>
      <w:r>
        <w:rPr>
          <w:rtl/>
        </w:rPr>
        <w:t>،</w:t>
      </w:r>
      <w:r w:rsidRPr="00AA2AF6">
        <w:rPr>
          <w:rtl/>
        </w:rPr>
        <w:t xml:space="preserve"> الطبعة الحجريّة.</w:t>
      </w:r>
    </w:p>
    <w:p w:rsidR="00CE1628" w:rsidRPr="00AA2AF6" w:rsidRDefault="00CE1628" w:rsidP="00CE1628">
      <w:pPr>
        <w:pStyle w:val="libFootnote0"/>
        <w:rPr>
          <w:rtl/>
        </w:rPr>
      </w:pPr>
      <w:r w:rsidRPr="00AA2AF6">
        <w:rPr>
          <w:rtl/>
        </w:rPr>
        <w:t>(يبدأ كتابه بأصول الدين</w:t>
      </w:r>
      <w:r>
        <w:rPr>
          <w:rtl/>
        </w:rPr>
        <w:t>،</w:t>
      </w:r>
      <w:r w:rsidRPr="00AA2AF6">
        <w:rPr>
          <w:rtl/>
        </w:rPr>
        <w:t xml:space="preserve"> ثُمّ بعد ذلك بأصول الفقه</w:t>
      </w:r>
      <w:r>
        <w:rPr>
          <w:rtl/>
        </w:rPr>
        <w:t>،</w:t>
      </w:r>
      <w:r w:rsidRPr="00AA2AF6">
        <w:rPr>
          <w:rtl/>
        </w:rPr>
        <w:t xml:space="preserve"> ثُمّ بعد ذلك بالقواعد الفقهيّة</w:t>
      </w:r>
      <w:r>
        <w:rPr>
          <w:rtl/>
        </w:rPr>
        <w:t>،</w:t>
      </w:r>
      <w:r w:rsidRPr="00AA2AF6">
        <w:rPr>
          <w:rtl/>
        </w:rPr>
        <w:t xml:space="preserve"> ثُمّ يَشرع بالفقه)</w:t>
      </w:r>
      <w:r>
        <w:rPr>
          <w:rtl/>
        </w:rPr>
        <w:t>،</w:t>
      </w:r>
      <w:r w:rsidRPr="00AA2AF6">
        <w:rPr>
          <w:rtl/>
        </w:rPr>
        <w:t xml:space="preserve"> فأحد القواعد التي يبحثها الشيخ كاشف الغطاء الكبير</w:t>
      </w:r>
      <w:r>
        <w:rPr>
          <w:rtl/>
        </w:rPr>
        <w:t xml:space="preserve"> - </w:t>
      </w:r>
      <w:r w:rsidRPr="00AA2AF6">
        <w:rPr>
          <w:rtl/>
        </w:rPr>
        <w:t>في القواعد الفقهيّة في الصفحة المذكورة سطر</w:t>
      </w:r>
      <w:r>
        <w:rPr>
          <w:rtl/>
        </w:rPr>
        <w:t>:</w:t>
      </w:r>
      <w:r w:rsidRPr="00AA2AF6">
        <w:rPr>
          <w:rtl/>
        </w:rPr>
        <w:t xml:space="preserve"> 33</w:t>
      </w:r>
      <w:r>
        <w:rPr>
          <w:rtl/>
        </w:rPr>
        <w:t xml:space="preserve"> - </w:t>
      </w:r>
      <w:r w:rsidRPr="00AA2AF6">
        <w:rPr>
          <w:rtl/>
        </w:rPr>
        <w:t>حول الفارق والفيصل بين البدعيّة والشرعيّة</w:t>
      </w:r>
      <w:r>
        <w:rPr>
          <w:rtl/>
        </w:rPr>
        <w:t>.</w:t>
      </w:r>
      <w:r w:rsidRPr="00AA2AF6">
        <w:rPr>
          <w:rtl/>
        </w:rPr>
        <w:t>. (وهذا جدّاً مهمّ</w:t>
      </w:r>
      <w:r>
        <w:rPr>
          <w:rtl/>
        </w:rPr>
        <w:t>،</w:t>
      </w:r>
      <w:r w:rsidRPr="00AA2AF6">
        <w:rPr>
          <w:rtl/>
        </w:rPr>
        <w:t xml:space="preserve"> حيث إنّ الشيخ كاشف الغطاء هو أوّل مَن واجه من علماء الإماميّة شبهات وإشكالات الوهّابيّة في كتابه المعروف (منهج الرشاد))</w:t>
      </w:r>
      <w:r>
        <w:rPr>
          <w:rtl/>
        </w:rPr>
        <w:t>،</w:t>
      </w:r>
      <w:r w:rsidRPr="00AA2AF6">
        <w:rPr>
          <w:rtl/>
        </w:rPr>
        <w:t xml:space="preserve"> يذكر أمثلة مصاديق منها ما يتعلّق بالشعائر الحسينيّة.</w:t>
      </w:r>
    </w:p>
    <w:p w:rsidR="00745F20" w:rsidRDefault="00745F20" w:rsidP="00745F20">
      <w:pPr>
        <w:pStyle w:val="libNormal"/>
      </w:pPr>
      <w:r>
        <w:br w:type="page"/>
      </w:r>
    </w:p>
    <w:p w:rsidR="00CE1628" w:rsidRPr="00AA2AF6" w:rsidRDefault="00CE1628" w:rsidP="00CE1628">
      <w:pPr>
        <w:pStyle w:val="libNormal0"/>
        <w:rPr>
          <w:rtl/>
        </w:rPr>
      </w:pPr>
      <w:r w:rsidRPr="00AA2AF6">
        <w:rPr>
          <w:rtl/>
        </w:rPr>
        <w:lastRenderedPageBreak/>
        <w:t xml:space="preserve">محمّد عند ذِكر اسم النبي محمّد </w:t>
      </w:r>
      <w:r w:rsidR="00B76AE7" w:rsidRPr="00B76AE7">
        <w:rPr>
          <w:rStyle w:val="libAlaemChar"/>
          <w:rtl/>
        </w:rPr>
        <w:t>صلى‌الله‌عليه‌وآله</w:t>
      </w:r>
      <w:r>
        <w:rPr>
          <w:rtl/>
        </w:rPr>
        <w:t>،</w:t>
      </w:r>
      <w:r w:rsidRPr="00AA2AF6">
        <w:rPr>
          <w:rtl/>
        </w:rPr>
        <w:t xml:space="preserve"> وإلاّ يكون جفاءً للنبي </w:t>
      </w:r>
      <w:r w:rsidR="00B76AE7" w:rsidRPr="00B76AE7">
        <w:rPr>
          <w:rStyle w:val="libAlaemChar"/>
          <w:rtl/>
        </w:rPr>
        <w:t>صلى‌الله‌عليه‌وآله</w:t>
      </w:r>
      <w:r>
        <w:rPr>
          <w:rtl/>
        </w:rPr>
        <w:t>،</w:t>
      </w:r>
      <w:r w:rsidRPr="00AA2AF6">
        <w:rPr>
          <w:rtl/>
        </w:rPr>
        <w:t xml:space="preserve"> فكما لا نحكم بالبدعيّة في الصلاة عليه أثناء الأذان</w:t>
      </w:r>
      <w:r>
        <w:rPr>
          <w:rtl/>
        </w:rPr>
        <w:t>،</w:t>
      </w:r>
      <w:r w:rsidRPr="00AA2AF6">
        <w:rPr>
          <w:rtl/>
        </w:rPr>
        <w:t xml:space="preserve"> كذلك ذِكر الشهادة الثالثة في الأذان لا نحكم عليه بالبدعيّة.</w:t>
      </w:r>
    </w:p>
    <w:p w:rsidR="00CE1628" w:rsidRPr="00AA2AF6" w:rsidRDefault="00CE1628" w:rsidP="00CE1628">
      <w:pPr>
        <w:pStyle w:val="libNormal"/>
        <w:rPr>
          <w:rtl/>
        </w:rPr>
      </w:pPr>
      <w:r w:rsidRPr="00AA2AF6">
        <w:rPr>
          <w:rtl/>
        </w:rPr>
        <w:t>إذاً</w:t>
      </w:r>
      <w:r>
        <w:rPr>
          <w:rtl/>
        </w:rPr>
        <w:t>،</w:t>
      </w:r>
      <w:r w:rsidRPr="00AA2AF6">
        <w:rPr>
          <w:rtl/>
        </w:rPr>
        <w:t xml:space="preserve"> يجب التفرقة في أنحاء العمل المأتيّ به</w:t>
      </w:r>
      <w:r>
        <w:rPr>
          <w:rtl/>
        </w:rPr>
        <w:t>،</w:t>
      </w:r>
      <w:r w:rsidRPr="00AA2AF6">
        <w:rPr>
          <w:rtl/>
        </w:rPr>
        <w:t xml:space="preserve"> أنّه هل يؤتى به من جهة العموم استناداً إلى مشروعيّة عموم العام</w:t>
      </w:r>
      <w:r>
        <w:rPr>
          <w:rtl/>
        </w:rPr>
        <w:t>،</w:t>
      </w:r>
      <w:r w:rsidRPr="00AA2AF6">
        <w:rPr>
          <w:rtl/>
        </w:rPr>
        <w:t xml:space="preserve"> بخلاف ما إذا أُتي به بقصد الخصوصيّة بما هي هي</w:t>
      </w:r>
      <w:r>
        <w:rPr>
          <w:rtl/>
        </w:rPr>
        <w:t>،</w:t>
      </w:r>
      <w:r w:rsidRPr="00AA2AF6">
        <w:rPr>
          <w:rtl/>
        </w:rPr>
        <w:t xml:space="preserve"> حيث تأتي شبهة التشريع والبدعة والشرعيّة</w:t>
      </w:r>
      <w:r>
        <w:rPr>
          <w:rtl/>
        </w:rPr>
        <w:t>،</w:t>
      </w:r>
      <w:r w:rsidRPr="00AA2AF6">
        <w:rPr>
          <w:rtl/>
        </w:rPr>
        <w:t xml:space="preserve"> أمّا إذا أُتي به استناداً إلى العموم فلا بدعيّة في البين</w:t>
      </w:r>
      <w:r>
        <w:rPr>
          <w:rtl/>
        </w:rPr>
        <w:t>،</w:t>
      </w:r>
      <w:r w:rsidRPr="00AA2AF6">
        <w:rPr>
          <w:rtl/>
        </w:rPr>
        <w:t xml:space="preserve"> بل ذلك بواسطة مشروعيّة نفس العموم.</w:t>
      </w:r>
    </w:p>
    <w:p w:rsidR="00CE1628" w:rsidRPr="00AA2AF6" w:rsidRDefault="00CE1628" w:rsidP="00CE1628">
      <w:pPr>
        <w:pStyle w:val="libNormal"/>
        <w:rPr>
          <w:rtl/>
        </w:rPr>
      </w:pPr>
      <w:r w:rsidRPr="00AA2AF6">
        <w:rPr>
          <w:rtl/>
        </w:rPr>
        <w:t>فالمستَند والمدرَك والشرعيّة مترشِّحة وآتية من نفس العموم</w:t>
      </w:r>
      <w:r>
        <w:rPr>
          <w:rtl/>
        </w:rPr>
        <w:t>،</w:t>
      </w:r>
      <w:r w:rsidRPr="00AA2AF6">
        <w:rPr>
          <w:rtl/>
        </w:rPr>
        <w:t xml:space="preserve"> لا من تخرّص واقتراح المكلّف.</w:t>
      </w:r>
    </w:p>
    <w:p w:rsidR="00CE1628" w:rsidRPr="00AA2AF6" w:rsidRDefault="00CE1628" w:rsidP="00CE1628">
      <w:pPr>
        <w:pStyle w:val="libNormal"/>
        <w:rPr>
          <w:rtl/>
        </w:rPr>
      </w:pPr>
      <w:r w:rsidRPr="00AA2AF6">
        <w:rPr>
          <w:rtl/>
        </w:rPr>
        <w:t>مثال آخر يذكره صاحب كشف الغطاء</w:t>
      </w:r>
      <w:r>
        <w:rPr>
          <w:rtl/>
        </w:rPr>
        <w:t>:</w:t>
      </w:r>
      <w:r w:rsidRPr="00AA2AF6">
        <w:rPr>
          <w:rtl/>
        </w:rPr>
        <w:t xml:space="preserve"> وكقراءة الفاتحة بعد أكل الطعام وبقصد استحباب الدعاء</w:t>
      </w:r>
      <w:r>
        <w:rPr>
          <w:rtl/>
        </w:rPr>
        <w:t>،</w:t>
      </w:r>
      <w:r w:rsidRPr="00AA2AF6">
        <w:rPr>
          <w:rtl/>
        </w:rPr>
        <w:t xml:space="preserve"> لمَا ورد فيه أنّه من وظائفه (يعني من الوظائف المستحبّة للطعام)</w:t>
      </w:r>
      <w:r>
        <w:rPr>
          <w:rtl/>
        </w:rPr>
        <w:t>،</w:t>
      </w:r>
      <w:r w:rsidRPr="00AA2AF6">
        <w:rPr>
          <w:rtl/>
        </w:rPr>
        <w:t xml:space="preserve"> أن يدعو بعد الطعام</w:t>
      </w:r>
      <w:r>
        <w:rPr>
          <w:rtl/>
        </w:rPr>
        <w:t>،</w:t>
      </w:r>
      <w:r w:rsidRPr="00AA2AF6">
        <w:rPr>
          <w:rtl/>
        </w:rPr>
        <w:t xml:space="preserve"> وأفضله أن يكون بعد قراءة سبع آيات</w:t>
      </w:r>
      <w:r>
        <w:rPr>
          <w:rtl/>
        </w:rPr>
        <w:t>،</w:t>
      </w:r>
      <w:r w:rsidRPr="00AA2AF6">
        <w:rPr>
          <w:rtl/>
        </w:rPr>
        <w:t xml:space="preserve"> وأفضلها السبع المثاني</w:t>
      </w:r>
      <w:r>
        <w:rPr>
          <w:rtl/>
        </w:rPr>
        <w:t>،</w:t>
      </w:r>
      <w:r w:rsidRPr="00AA2AF6">
        <w:rPr>
          <w:rtl/>
        </w:rPr>
        <w:t xml:space="preserve"> وكما يُصنع بقراءة الفاتحة في مجالس ترحيم الموتى على الرسم المعلوم والطريقة المعهودة</w:t>
      </w:r>
      <w:r>
        <w:rPr>
          <w:rtl/>
        </w:rPr>
        <w:t>،</w:t>
      </w:r>
      <w:r w:rsidRPr="00AA2AF6">
        <w:rPr>
          <w:rtl/>
        </w:rPr>
        <w:t xml:space="preserve"> أو إخراج صدقةٍ عند الخروج من المنزل.</w:t>
      </w:r>
    </w:p>
    <w:p w:rsidR="00745F20" w:rsidRPr="00AA2AF6" w:rsidRDefault="00745F20" w:rsidP="00745F20">
      <w:pPr>
        <w:pStyle w:val="libNormal"/>
        <w:rPr>
          <w:rtl/>
        </w:rPr>
      </w:pPr>
      <w:r w:rsidRPr="00AA2AF6">
        <w:rPr>
          <w:rtl/>
        </w:rPr>
        <w:t>وورد في كتاب كشف الغطاء</w:t>
      </w:r>
      <w:r>
        <w:rPr>
          <w:rtl/>
        </w:rPr>
        <w:t>:</w:t>
      </w:r>
      <w:r w:rsidRPr="00AA2AF6">
        <w:rPr>
          <w:rtl/>
        </w:rPr>
        <w:t xml:space="preserve"> (وتشبيه بعض المؤمنين بيزيد أو الشمر</w:t>
      </w:r>
      <w:r>
        <w:rPr>
          <w:rtl/>
        </w:rPr>
        <w:t>،</w:t>
      </w:r>
      <w:r w:rsidRPr="00AA2AF6">
        <w:rPr>
          <w:rtl/>
        </w:rPr>
        <w:t xml:space="preserve"> ودقّ الطبل وبعض آلات اللهو</w:t>
      </w:r>
      <w:r>
        <w:rPr>
          <w:rtl/>
        </w:rPr>
        <w:t>،</w:t>
      </w:r>
      <w:r w:rsidRPr="00AA2AF6">
        <w:rPr>
          <w:rtl/>
        </w:rPr>
        <w:t xml:space="preserve"> وإن لم يكن الغرض ذلك (يعني اللهو)</w:t>
      </w:r>
      <w:r>
        <w:rPr>
          <w:rtl/>
        </w:rPr>
        <w:t>،</w:t>
      </w:r>
      <w:r w:rsidRPr="00AA2AF6">
        <w:rPr>
          <w:rtl/>
        </w:rPr>
        <w:t xml:space="preserve"> وكذا مطلق التشبيه).</w:t>
      </w:r>
    </w:p>
    <w:p w:rsidR="00745F20" w:rsidRDefault="00745F20" w:rsidP="00CE1628">
      <w:pPr>
        <w:pStyle w:val="libNormal"/>
        <w:rPr>
          <w:rtl/>
        </w:rPr>
      </w:pPr>
      <w:r w:rsidRPr="00745F20">
        <w:rPr>
          <w:rtl/>
        </w:rPr>
        <w:t xml:space="preserve">(وجميع ما ذُكر وما يشابهه، إن قُصد به الخصوصيّة تشريعاً، </w:t>
      </w:r>
    </w:p>
    <w:p w:rsidR="00745F20" w:rsidRDefault="00745F20" w:rsidP="00745F20">
      <w:pPr>
        <w:pStyle w:val="libNormal"/>
      </w:pPr>
      <w:r>
        <w:br w:type="page"/>
      </w:r>
    </w:p>
    <w:p w:rsidR="00CE1628" w:rsidRDefault="00CE1628" w:rsidP="00CE1628">
      <w:pPr>
        <w:pStyle w:val="libNormal0"/>
        <w:rPr>
          <w:rtl/>
        </w:rPr>
      </w:pPr>
      <w:r w:rsidRPr="00745F20">
        <w:rPr>
          <w:rtl/>
        </w:rPr>
        <w:lastRenderedPageBreak/>
        <w:t>وإن لوحظَ فيه الرجحانيّة من جهة العموم فلا بأس به)</w:t>
      </w:r>
      <w:r w:rsidRPr="00745F20">
        <w:rPr>
          <w:rStyle w:val="libFootnotenumChar"/>
          <w:rtl/>
        </w:rPr>
        <w:t>(1)</w:t>
      </w:r>
      <w:r w:rsidRPr="00745F20">
        <w:rPr>
          <w:rtl/>
        </w:rPr>
        <w:t>.</w:t>
      </w:r>
    </w:p>
    <w:p w:rsidR="00CE1628" w:rsidRPr="0046760E" w:rsidRDefault="00CE1628" w:rsidP="00CE1628">
      <w:pPr>
        <w:pStyle w:val="Heading2Center"/>
        <w:rPr>
          <w:rtl/>
        </w:rPr>
      </w:pPr>
      <w:bookmarkStart w:id="55" w:name="_Toc446756415"/>
      <w:r w:rsidRPr="00AA2AF6">
        <w:rPr>
          <w:rtl/>
        </w:rPr>
        <w:t>إطلالةٌ على سُنن المتشرِّعة المستجدّة</w:t>
      </w:r>
      <w:bookmarkEnd w:id="55"/>
    </w:p>
    <w:p w:rsidR="00CE1628" w:rsidRPr="00AA2AF6" w:rsidRDefault="00CE1628" w:rsidP="00CE1628">
      <w:pPr>
        <w:pStyle w:val="libNormal"/>
        <w:rPr>
          <w:rtl/>
        </w:rPr>
      </w:pPr>
      <w:r w:rsidRPr="00AA2AF6">
        <w:rPr>
          <w:rtl/>
        </w:rPr>
        <w:t>الكلام عن السُبل والسُنن الدينيّة الاجتماعيّة المستجدّة</w:t>
      </w:r>
      <w:r>
        <w:rPr>
          <w:rtl/>
        </w:rPr>
        <w:t>،</w:t>
      </w:r>
      <w:r w:rsidRPr="00AA2AF6">
        <w:rPr>
          <w:rtl/>
        </w:rPr>
        <w:t xml:space="preserve"> والطقوس الاجتماعيّة المستجدّة المستحدثة</w:t>
      </w:r>
      <w:r>
        <w:rPr>
          <w:rtl/>
        </w:rPr>
        <w:t>،</w:t>
      </w:r>
      <w:r w:rsidRPr="00AA2AF6">
        <w:rPr>
          <w:rtl/>
        </w:rPr>
        <w:t xml:space="preserve"> لا بعنوان الشعائر الدينيّة بخصوصها</w:t>
      </w:r>
      <w:r>
        <w:rPr>
          <w:rtl/>
        </w:rPr>
        <w:t>،</w:t>
      </w:r>
      <w:r w:rsidRPr="00AA2AF6">
        <w:rPr>
          <w:rtl/>
        </w:rPr>
        <w:t xml:space="preserve"> بل بعنوان السُنن الاجتماعيّة التي تُتّخذ كطقوس عباديّة في مناطق معيّنة</w:t>
      </w:r>
      <w:r>
        <w:rPr>
          <w:rtl/>
        </w:rPr>
        <w:t>،</w:t>
      </w:r>
      <w:r w:rsidRPr="00AA2AF6">
        <w:rPr>
          <w:rtl/>
        </w:rPr>
        <w:t xml:space="preserve"> كما مثّل الشيخ كاشف الغطاء بكيفيّة الدعاء بعد الطعام بقراءة سورة الفاتحة</w:t>
      </w:r>
      <w:r>
        <w:rPr>
          <w:rtl/>
        </w:rPr>
        <w:t>،</w:t>
      </w:r>
      <w:r w:rsidRPr="00AA2AF6">
        <w:rPr>
          <w:rtl/>
        </w:rPr>
        <w:t xml:space="preserve"> ورسوم أخرى</w:t>
      </w:r>
      <w:r>
        <w:rPr>
          <w:rtl/>
        </w:rPr>
        <w:t>،</w:t>
      </w:r>
      <w:r w:rsidRPr="00AA2AF6">
        <w:rPr>
          <w:rtl/>
        </w:rPr>
        <w:t xml:space="preserve"> هذه كلّها سُنن اجتماعيّة متلوّنة بالواعز الشرعي الديني</w:t>
      </w:r>
      <w:r>
        <w:rPr>
          <w:rtl/>
        </w:rPr>
        <w:t>،</w:t>
      </w:r>
      <w:r w:rsidRPr="00AA2AF6">
        <w:rPr>
          <w:rtl/>
        </w:rPr>
        <w:t xml:space="preserve"> وقد لا نعثر عليها بعناوينها في الأبواب الفقهيّة.</w:t>
      </w:r>
    </w:p>
    <w:p w:rsidR="00745F20" w:rsidRPr="00AA2AF6" w:rsidRDefault="00CE1628" w:rsidP="00CE1628">
      <w:pPr>
        <w:pStyle w:val="libNormal"/>
        <w:rPr>
          <w:rtl/>
        </w:rPr>
      </w:pPr>
      <w:r w:rsidRPr="00745F20">
        <w:rPr>
          <w:rtl/>
        </w:rPr>
        <w:t xml:space="preserve">بعبارةٍ أخرى: نجد بعض المذاهب الإسلاميّة يواجه هذه السُنن المستحدَثة والحسنة في المجتمع، ويصفها بالبدعيّة والإحداث في الدين، مع ورود العموم النبوي المتواتر بين الفريقين: </w:t>
      </w:r>
      <w:r w:rsidRPr="00745F20">
        <w:rPr>
          <w:rStyle w:val="libBold2Char"/>
          <w:rtl/>
        </w:rPr>
        <w:t>(مَن سنّ سُنّةً حَسنة كان له أجرها وأجر مَن عملَ بها إلى يوم القيامة)</w:t>
      </w:r>
      <w:r w:rsidRPr="00745F20">
        <w:rPr>
          <w:rtl/>
        </w:rPr>
        <w:t xml:space="preserve"> </w:t>
      </w:r>
      <w:r w:rsidRPr="00745F20">
        <w:rPr>
          <w:rStyle w:val="libFootnotenumChar"/>
          <w:rtl/>
        </w:rPr>
        <w:t>(2)</w:t>
      </w:r>
      <w:r w:rsidRPr="00745F20">
        <w:rPr>
          <w:rtl/>
        </w:rPr>
        <w:t>، فضلاً عن العمومات الخاصّة بالأبواب المختلفة، والسُنن الدينيّة الاجتماعيّة المستجدّة</w:t>
      </w:r>
      <w:r>
        <w:rPr>
          <w:rtl/>
        </w:rPr>
        <w:t xml:space="preserve"> - </w:t>
      </w:r>
      <w:r w:rsidRPr="00745F20">
        <w:rPr>
          <w:rtl/>
        </w:rPr>
        <w:t>السُنن الحَسنة</w:t>
      </w:r>
      <w:r>
        <w:rPr>
          <w:rtl/>
        </w:rPr>
        <w:t xml:space="preserve"> - </w:t>
      </w:r>
      <w:r w:rsidRPr="00745F20">
        <w:rPr>
          <w:rtl/>
        </w:rPr>
        <w:t>قد تكون في باب الآداب</w:t>
      </w:r>
      <w:r>
        <w:rPr>
          <w:rFonts w:hint="cs"/>
          <w:rtl/>
        </w:rPr>
        <w:t xml:space="preserve"> </w:t>
      </w:r>
      <w:r w:rsidR="00745F20" w:rsidRPr="00AA2AF6">
        <w:rPr>
          <w:rtl/>
        </w:rPr>
        <w:t>والأخلاقيّات التي لم تحصل على صبغة عباديّة</w:t>
      </w:r>
      <w:r w:rsidR="00745F20">
        <w:rPr>
          <w:rtl/>
        </w:rPr>
        <w:t>،</w:t>
      </w:r>
      <w:r w:rsidR="00745F20" w:rsidRPr="00AA2AF6">
        <w:rPr>
          <w:rtl/>
        </w:rPr>
        <w:t xml:space="preserve"> لكن يتعاطاها المتشرِّعة اعتماداً على أنّ الفعل مرضيّ عند الشارع</w:t>
      </w:r>
      <w:r w:rsidR="00745F20">
        <w:rPr>
          <w:rtl/>
        </w:rPr>
        <w:t>،</w:t>
      </w:r>
      <w:r w:rsidR="00745F20" w:rsidRPr="00AA2AF6">
        <w:rPr>
          <w:rtl/>
        </w:rPr>
        <w:t xml:space="preserve"> وليس مأموراً به بالأمر العبادي الخاص</w:t>
      </w:r>
      <w:r w:rsidR="00745F20">
        <w:rPr>
          <w:rtl/>
        </w:rPr>
        <w:t>،</w:t>
      </w:r>
      <w:r w:rsidR="00745F20" w:rsidRPr="00AA2AF6">
        <w:rPr>
          <w:rtl/>
        </w:rPr>
        <w:t xml:space="preserve"> بل هو مشمولٌ للعمومات</w:t>
      </w:r>
      <w:r w:rsidR="00745F20">
        <w:rPr>
          <w:rtl/>
        </w:rPr>
        <w:t>،</w:t>
      </w:r>
      <w:r w:rsidR="00745F20" w:rsidRPr="00AA2AF6">
        <w:rPr>
          <w:rtl/>
        </w:rPr>
        <w:t xml:space="preserve"> ويتّخذه المتشرِّعة سُنّة اجتماعيّة.</w:t>
      </w:r>
    </w:p>
    <w:p w:rsidR="00CE1628" w:rsidRDefault="00745F20" w:rsidP="00745F20">
      <w:pPr>
        <w:pStyle w:val="libNormal"/>
        <w:rPr>
          <w:rtl/>
        </w:rPr>
      </w:pPr>
      <w:r w:rsidRPr="00AA2AF6">
        <w:rPr>
          <w:rtl/>
        </w:rPr>
        <w:t>فما هي ضابطة الشرعيّة</w:t>
      </w:r>
      <w:r>
        <w:rPr>
          <w:rtl/>
        </w:rPr>
        <w:t>؟</w:t>
      </w:r>
      <w:r w:rsidRPr="00AA2AF6">
        <w:rPr>
          <w:rtl/>
        </w:rPr>
        <w:t xml:space="preserve"> وما هي ضابطة البدعيّة</w:t>
      </w:r>
      <w:r>
        <w:rPr>
          <w:rtl/>
        </w:rPr>
        <w:t>؟</w:t>
      </w:r>
      <w:r w:rsidRPr="00AA2AF6">
        <w:rPr>
          <w:rtl/>
        </w:rPr>
        <w:t xml:space="preserve"> سواء في الشعائر </w:t>
      </w:r>
    </w:p>
    <w:p w:rsidR="00CE1628" w:rsidRPr="00AA2AF6" w:rsidRDefault="00CE1628" w:rsidP="00CE1628">
      <w:pPr>
        <w:pStyle w:val="libLine"/>
        <w:rPr>
          <w:rtl/>
        </w:rPr>
      </w:pPr>
      <w:r>
        <w:rPr>
          <w:rtl/>
        </w:rPr>
        <w:t>____________________</w:t>
      </w:r>
    </w:p>
    <w:p w:rsidR="00CE1628" w:rsidRPr="00AA2AF6" w:rsidRDefault="00CE1628" w:rsidP="00CE1628">
      <w:pPr>
        <w:pStyle w:val="libFootnote0"/>
        <w:rPr>
          <w:rtl/>
        </w:rPr>
      </w:pPr>
      <w:r w:rsidRPr="00AA2AF6">
        <w:rPr>
          <w:rtl/>
        </w:rPr>
        <w:t>(1) كتاب كشف الغطاء</w:t>
      </w:r>
      <w:r>
        <w:rPr>
          <w:rtl/>
        </w:rPr>
        <w:t>:</w:t>
      </w:r>
      <w:r w:rsidRPr="00AA2AF6">
        <w:rPr>
          <w:rtl/>
        </w:rPr>
        <w:t xml:space="preserve"> 54</w:t>
      </w:r>
      <w:r>
        <w:rPr>
          <w:rtl/>
        </w:rPr>
        <w:t>.</w:t>
      </w:r>
    </w:p>
    <w:p w:rsidR="00CE1628" w:rsidRDefault="00CE1628" w:rsidP="00CE1628">
      <w:pPr>
        <w:pStyle w:val="libFootnote0"/>
        <w:rPr>
          <w:rtl/>
        </w:rPr>
      </w:pPr>
      <w:r w:rsidRPr="00AA2AF6">
        <w:rPr>
          <w:rtl/>
        </w:rPr>
        <w:t>(2) الفصول المختارة</w:t>
      </w:r>
      <w:r>
        <w:rPr>
          <w:rtl/>
        </w:rPr>
        <w:t>:</w:t>
      </w:r>
      <w:r w:rsidRPr="00AA2AF6">
        <w:rPr>
          <w:rtl/>
        </w:rPr>
        <w:t xml:space="preserve"> 136</w:t>
      </w:r>
      <w:r>
        <w:rPr>
          <w:rtl/>
        </w:rPr>
        <w:t>.</w:t>
      </w:r>
    </w:p>
    <w:p w:rsidR="00745F20" w:rsidRDefault="00745F20" w:rsidP="00745F20">
      <w:pPr>
        <w:pStyle w:val="libNormal"/>
        <w:rPr>
          <w:rtl/>
        </w:rPr>
      </w:pPr>
      <w:r>
        <w:rPr>
          <w:rFonts w:hint="cs"/>
          <w:rtl/>
        </w:rPr>
        <w:br w:type="page"/>
      </w:r>
    </w:p>
    <w:p w:rsidR="00CE1628" w:rsidRPr="00AA2AF6" w:rsidRDefault="00CE1628" w:rsidP="00CE1628">
      <w:pPr>
        <w:pStyle w:val="libNormal0"/>
        <w:rPr>
          <w:rtl/>
        </w:rPr>
      </w:pPr>
      <w:r w:rsidRPr="00AA2AF6">
        <w:rPr>
          <w:rtl/>
        </w:rPr>
        <w:lastRenderedPageBreak/>
        <w:t>المستجدّة</w:t>
      </w:r>
      <w:r>
        <w:rPr>
          <w:rtl/>
        </w:rPr>
        <w:t>،</w:t>
      </w:r>
      <w:r w:rsidRPr="00AA2AF6">
        <w:rPr>
          <w:rtl/>
        </w:rPr>
        <w:t xml:space="preserve"> أم في بحث السُنن والآداب الدينيّة الاجتماعيّة المستجدّة.</w:t>
      </w:r>
    </w:p>
    <w:p w:rsidR="00CE1628" w:rsidRPr="00AA2AF6" w:rsidRDefault="00CE1628" w:rsidP="00CE1628">
      <w:pPr>
        <w:pStyle w:val="libNormal"/>
        <w:rPr>
          <w:rtl/>
        </w:rPr>
      </w:pPr>
      <w:r w:rsidRPr="00745F20">
        <w:rPr>
          <w:rtl/>
        </w:rPr>
        <w:t xml:space="preserve">هل يمكن استفادة الجواز من دليل: </w:t>
      </w:r>
      <w:r w:rsidRPr="00745F20">
        <w:rPr>
          <w:rStyle w:val="libBold2Char"/>
          <w:rtl/>
        </w:rPr>
        <w:t>(مَن سَنّ سُنّةً حَسنة كان له أجرها وأجر مَن عملَ بها إلى يوم القيامة)</w:t>
      </w:r>
      <w:r w:rsidRPr="00745F20">
        <w:rPr>
          <w:rStyle w:val="libFootnotenumChar"/>
          <w:rtl/>
        </w:rPr>
        <w:t>(1)</w:t>
      </w:r>
      <w:r w:rsidRPr="00745F20">
        <w:rPr>
          <w:rtl/>
        </w:rPr>
        <w:t>، والتدليل على شرعيّة الآداب والسُنن التي تُستحدث من قِبَل المتشرِّعة؟</w:t>
      </w:r>
    </w:p>
    <w:p w:rsidR="00CE1628" w:rsidRPr="00AA2AF6" w:rsidRDefault="00CE1628" w:rsidP="00CE1628">
      <w:pPr>
        <w:pStyle w:val="libNormal"/>
        <w:rPr>
          <w:rtl/>
        </w:rPr>
      </w:pPr>
      <w:r w:rsidRPr="00AA2AF6">
        <w:rPr>
          <w:rtl/>
        </w:rPr>
        <w:t>هل يعطي هذا الدليل نوعاً من التخويل بيد المتشرِّعة</w:t>
      </w:r>
      <w:r>
        <w:rPr>
          <w:rtl/>
        </w:rPr>
        <w:t>؟</w:t>
      </w:r>
      <w:r w:rsidRPr="00AA2AF6">
        <w:rPr>
          <w:rtl/>
        </w:rPr>
        <w:t xml:space="preserve"> ثمّ ما هو محلّ هذه المنطقة من التشريع</w:t>
      </w:r>
      <w:r>
        <w:rPr>
          <w:rtl/>
        </w:rPr>
        <w:t>؟</w:t>
      </w:r>
      <w:r w:rsidRPr="00AA2AF6">
        <w:rPr>
          <w:rtl/>
        </w:rPr>
        <w:t xml:space="preserve"> هذا بحث مستقلّ</w:t>
      </w:r>
      <w:r>
        <w:rPr>
          <w:rtl/>
        </w:rPr>
        <w:t>،</w:t>
      </w:r>
      <w:r w:rsidRPr="00AA2AF6">
        <w:rPr>
          <w:rtl/>
        </w:rPr>
        <w:t xml:space="preserve"> وسنرى أنّ هذه المنطقة التي فُوّض فيها التشريع تشمل بعض السُنن الاجتماعيّة المشروعة في دائرة معيّنة</w:t>
      </w:r>
      <w:r>
        <w:rPr>
          <w:rtl/>
        </w:rPr>
        <w:t>،</w:t>
      </w:r>
      <w:r w:rsidRPr="00AA2AF6">
        <w:rPr>
          <w:rtl/>
        </w:rPr>
        <w:t xml:space="preserve"> في الوقت الذي مُنع التفويض في موارد أخرى.</w:t>
      </w:r>
    </w:p>
    <w:p w:rsidR="00CE1628" w:rsidRPr="00AA2AF6" w:rsidRDefault="00CE1628" w:rsidP="00CE1628">
      <w:pPr>
        <w:pStyle w:val="libNormal"/>
        <w:rPr>
          <w:rtl/>
        </w:rPr>
      </w:pPr>
      <w:r w:rsidRPr="00AA2AF6">
        <w:rPr>
          <w:rtl/>
        </w:rPr>
        <w:t>أي سُوِّغ في بعض ومُنع في بعض آخر</w:t>
      </w:r>
      <w:r>
        <w:rPr>
          <w:rtl/>
        </w:rPr>
        <w:t>،</w:t>
      </w:r>
      <w:r w:rsidRPr="00AA2AF6">
        <w:rPr>
          <w:rtl/>
        </w:rPr>
        <w:t xml:space="preserve"> وسوف نُبيّن أنّ هذه المنطقة هي نفس منطقة اتّخاذ الشعائر</w:t>
      </w:r>
      <w:r>
        <w:rPr>
          <w:rtl/>
        </w:rPr>
        <w:t>،</w:t>
      </w:r>
      <w:r w:rsidRPr="00AA2AF6">
        <w:rPr>
          <w:rtl/>
        </w:rPr>
        <w:t xml:space="preserve"> وهي منطقة تطبيق العمومات أو العناوين الثانويّة في جنبة الموضوع على المصاديق.</w:t>
      </w:r>
    </w:p>
    <w:p w:rsidR="00745F20" w:rsidRPr="005F3C22" w:rsidRDefault="00CE1628" w:rsidP="00CE1628">
      <w:pPr>
        <w:pStyle w:val="libNormal"/>
        <w:rPr>
          <w:rtl/>
        </w:rPr>
      </w:pPr>
      <w:r w:rsidRPr="00745F20">
        <w:rPr>
          <w:rtl/>
        </w:rPr>
        <w:t>يُنقل أنّ الميرزا النوري (قدِّس سرّه)</w:t>
      </w:r>
      <w:r>
        <w:rPr>
          <w:rtl/>
        </w:rPr>
        <w:t xml:space="preserve"> - </w:t>
      </w:r>
      <w:r w:rsidRPr="00745F20">
        <w:rPr>
          <w:rtl/>
        </w:rPr>
        <w:t>صاحب كتاب مستدرك الوسائل</w:t>
      </w:r>
      <w:r>
        <w:rPr>
          <w:rtl/>
        </w:rPr>
        <w:t xml:space="preserve"> - </w:t>
      </w:r>
      <w:r w:rsidRPr="00745F20">
        <w:rPr>
          <w:rtl/>
        </w:rPr>
        <w:t>هو الذي شيّد سُنّة السير على الأقدام من النجف إلى كربلاء، بقصد زيارة سيّد الشهداء (عليه السلام) في الأربعين، وإن كانت الروايات تدلّ على العموم، مثل ما ورد عن الإمام الصادق (عليه السلام):</w:t>
      </w:r>
      <w:r w:rsidRPr="00745F20">
        <w:rPr>
          <w:rStyle w:val="libBold2Char"/>
          <w:rtl/>
        </w:rPr>
        <w:t xml:space="preserve"> (مَن أتى قبر الحسين (عليه السلام) ماشياً كتبَ الله له بكلّ خطوة ألف حسنةٍ، </w:t>
      </w:r>
      <w:r w:rsidR="00745F20" w:rsidRPr="0046760E">
        <w:rPr>
          <w:rStyle w:val="libBold2Char"/>
          <w:rtl/>
        </w:rPr>
        <w:t xml:space="preserve">ومحى عنه ألف سيّئة، ورفعَ له ألف درجة..) </w:t>
      </w:r>
      <w:r w:rsidR="00745F20" w:rsidRPr="0046760E">
        <w:rPr>
          <w:rStyle w:val="libFootnotenumChar"/>
          <w:rtl/>
        </w:rPr>
        <w:t>(</w:t>
      </w:r>
      <w:r>
        <w:rPr>
          <w:rStyle w:val="libFootnotenumChar"/>
          <w:rFonts w:hint="cs"/>
          <w:rtl/>
        </w:rPr>
        <w:t>2</w:t>
      </w:r>
      <w:r w:rsidR="00745F20" w:rsidRPr="0046760E">
        <w:rPr>
          <w:rStyle w:val="libFootnotenumChar"/>
          <w:rtl/>
        </w:rPr>
        <w:t>)</w:t>
      </w:r>
      <w:r w:rsidR="00745F20" w:rsidRPr="00745F20">
        <w:rPr>
          <w:rtl/>
        </w:rPr>
        <w:t>.</w:t>
      </w:r>
    </w:p>
    <w:p w:rsidR="00CE1628" w:rsidRDefault="00745F20" w:rsidP="00745F20">
      <w:pPr>
        <w:pStyle w:val="libNormal"/>
        <w:rPr>
          <w:rtl/>
        </w:rPr>
      </w:pPr>
      <w:r w:rsidRPr="005F3C22">
        <w:rPr>
          <w:rtl/>
        </w:rPr>
        <w:t>ولكن على صعيد سُنّة وطقس خاص</w:t>
      </w:r>
      <w:r>
        <w:rPr>
          <w:rtl/>
        </w:rPr>
        <w:t>:</w:t>
      </w:r>
      <w:r w:rsidRPr="005F3C22">
        <w:rPr>
          <w:rtl/>
        </w:rPr>
        <w:t xml:space="preserve"> كالسير لزيارة النصف من رجب</w:t>
      </w:r>
      <w:r>
        <w:rPr>
          <w:rtl/>
        </w:rPr>
        <w:t>،</w:t>
      </w:r>
      <w:r w:rsidRPr="005F3C22">
        <w:rPr>
          <w:rtl/>
        </w:rPr>
        <w:t xml:space="preserve"> والنصف من شعبان ونحو ذلك</w:t>
      </w:r>
      <w:r>
        <w:rPr>
          <w:rtl/>
        </w:rPr>
        <w:t>،</w:t>
      </w:r>
      <w:r w:rsidRPr="005F3C22">
        <w:rPr>
          <w:rtl/>
        </w:rPr>
        <w:t xml:space="preserve"> قد تتفشّى وتنتشر سُنّة وعادة خاصّة </w:t>
      </w:r>
    </w:p>
    <w:p w:rsidR="00CE1628" w:rsidRPr="00AA2AF6" w:rsidRDefault="00CE1628" w:rsidP="00CE1628">
      <w:pPr>
        <w:pStyle w:val="libLine"/>
        <w:rPr>
          <w:rtl/>
        </w:rPr>
      </w:pPr>
      <w:r>
        <w:rPr>
          <w:rtl/>
        </w:rPr>
        <w:t>____________________</w:t>
      </w:r>
    </w:p>
    <w:p w:rsidR="00CE1628" w:rsidRDefault="00CE1628" w:rsidP="00CE1628">
      <w:pPr>
        <w:pStyle w:val="libFootnote0"/>
        <w:rPr>
          <w:rtl/>
        </w:rPr>
      </w:pPr>
      <w:r w:rsidRPr="00AA2AF6">
        <w:rPr>
          <w:rtl/>
        </w:rPr>
        <w:t>(1) المصدر السابق.</w:t>
      </w:r>
    </w:p>
    <w:p w:rsidR="00745F20" w:rsidRPr="005F3C22" w:rsidRDefault="00745F20" w:rsidP="00CE1628">
      <w:pPr>
        <w:pStyle w:val="libFootnote0"/>
        <w:rPr>
          <w:rtl/>
        </w:rPr>
      </w:pPr>
      <w:r w:rsidRPr="005F3C22">
        <w:rPr>
          <w:rtl/>
        </w:rPr>
        <w:t>(</w:t>
      </w:r>
      <w:r w:rsidR="00CE1628">
        <w:rPr>
          <w:rFonts w:hint="cs"/>
          <w:rtl/>
        </w:rPr>
        <w:t>2</w:t>
      </w:r>
      <w:r w:rsidRPr="005F3C22">
        <w:rPr>
          <w:rtl/>
        </w:rPr>
        <w:t>) وسائل الشيعة 10</w:t>
      </w:r>
      <w:r>
        <w:rPr>
          <w:rtl/>
        </w:rPr>
        <w:t>:</w:t>
      </w:r>
      <w:r w:rsidRPr="005F3C22">
        <w:rPr>
          <w:rtl/>
        </w:rPr>
        <w:t xml:space="preserve"> 342</w:t>
      </w:r>
      <w:r>
        <w:rPr>
          <w:rtl/>
        </w:rPr>
        <w:t>؛</w:t>
      </w:r>
      <w:r w:rsidRPr="005F3C22">
        <w:rPr>
          <w:rtl/>
        </w:rPr>
        <w:t xml:space="preserve"> كامل الزيارات</w:t>
      </w:r>
      <w:r>
        <w:rPr>
          <w:rtl/>
        </w:rPr>
        <w:t>:</w:t>
      </w:r>
      <w:r w:rsidRPr="005F3C22">
        <w:rPr>
          <w:rtl/>
        </w:rPr>
        <w:t xml:space="preserve"> 133.</w:t>
      </w:r>
    </w:p>
    <w:p w:rsidR="00745F20" w:rsidRPr="005F3C22" w:rsidRDefault="00745F20" w:rsidP="00745F20">
      <w:pPr>
        <w:pStyle w:val="libFootnote0"/>
        <w:rPr>
          <w:rtl/>
        </w:rPr>
      </w:pPr>
      <w:r w:rsidRPr="005F3C22">
        <w:rPr>
          <w:rtl/>
        </w:rPr>
        <w:t>(2) من الجواب التفصيلي عن إشكاليّة وضع الشعائر بيد العُرف.</w:t>
      </w:r>
    </w:p>
    <w:p w:rsidR="00745F20" w:rsidRDefault="00745F20" w:rsidP="00745F20">
      <w:pPr>
        <w:pStyle w:val="libNormal"/>
      </w:pPr>
      <w:r>
        <w:br w:type="page"/>
      </w:r>
    </w:p>
    <w:p w:rsidR="00CE1628" w:rsidRPr="005F3C22" w:rsidRDefault="00CE1628" w:rsidP="00CE1628">
      <w:pPr>
        <w:pStyle w:val="libNormal"/>
        <w:rPr>
          <w:rtl/>
        </w:rPr>
      </w:pPr>
      <w:r w:rsidRPr="005F3C22">
        <w:rPr>
          <w:rtl/>
        </w:rPr>
        <w:lastRenderedPageBreak/>
        <w:t>لدى المؤمنين</w:t>
      </w:r>
      <w:r>
        <w:rPr>
          <w:rtl/>
        </w:rPr>
        <w:t>،</w:t>
      </w:r>
      <w:r w:rsidRPr="005F3C22">
        <w:rPr>
          <w:rtl/>
        </w:rPr>
        <w:t xml:space="preserve"> فتُقرّر المشروعيّة بواسطة العموم الذي يشمل كلّ المصاديق</w:t>
      </w:r>
      <w:r>
        <w:rPr>
          <w:rtl/>
        </w:rPr>
        <w:t>،</w:t>
      </w:r>
      <w:r w:rsidRPr="005F3C22">
        <w:rPr>
          <w:rtl/>
        </w:rPr>
        <w:t xml:space="preserve"> ويتناول المصاديق المحلّلة بالحلّيّة بالمعنى الأعم</w:t>
      </w:r>
      <w:r>
        <w:rPr>
          <w:rtl/>
        </w:rPr>
        <w:t>،</w:t>
      </w:r>
      <w:r w:rsidRPr="005F3C22">
        <w:rPr>
          <w:rtl/>
        </w:rPr>
        <w:t xml:space="preserve"> أو قد يُعمّم تناوله للمحرّمة منها والمنجّزة كما مرّ.</w:t>
      </w:r>
    </w:p>
    <w:p w:rsidR="00CE1628" w:rsidRPr="005F3C22" w:rsidRDefault="00CE1628" w:rsidP="00CE1628">
      <w:pPr>
        <w:pStyle w:val="libNormal"/>
        <w:rPr>
          <w:rtl/>
        </w:rPr>
      </w:pPr>
      <w:r w:rsidRPr="0046760E">
        <w:rPr>
          <w:rStyle w:val="libBold2Char"/>
          <w:rtl/>
        </w:rPr>
        <w:t>خلاصة القول في النقطة الثالثة</w:t>
      </w:r>
      <w:r w:rsidRPr="00745F20">
        <w:rPr>
          <w:rtl/>
        </w:rPr>
        <w:t xml:space="preserve"> </w:t>
      </w:r>
      <w:r w:rsidRPr="00745F20">
        <w:rPr>
          <w:rStyle w:val="libFootnotenumChar"/>
          <w:rtl/>
        </w:rPr>
        <w:t>(</w:t>
      </w:r>
      <w:r>
        <w:rPr>
          <w:rStyle w:val="libFootnotenumChar"/>
          <w:rFonts w:hint="cs"/>
          <w:rtl/>
        </w:rPr>
        <w:t>1</w:t>
      </w:r>
      <w:r w:rsidRPr="00745F20">
        <w:rPr>
          <w:rStyle w:val="libFootnotenumChar"/>
          <w:rtl/>
        </w:rPr>
        <w:t>)</w:t>
      </w:r>
      <w:r w:rsidRPr="00745F20">
        <w:rPr>
          <w:rStyle w:val="libBold2Char"/>
          <w:rtl/>
        </w:rPr>
        <w:t>:</w:t>
      </w:r>
    </w:p>
    <w:p w:rsidR="00CE1628" w:rsidRPr="005F3C22" w:rsidRDefault="00CE1628" w:rsidP="00CE1628">
      <w:pPr>
        <w:pStyle w:val="libNormal"/>
        <w:rPr>
          <w:rtl/>
        </w:rPr>
      </w:pPr>
      <w:r w:rsidRPr="005F3C22">
        <w:rPr>
          <w:rtl/>
        </w:rPr>
        <w:t>إنّ الشارع إذا أمرَ بالمعنى العام الكلّي</w:t>
      </w:r>
      <w:r>
        <w:rPr>
          <w:rtl/>
        </w:rPr>
        <w:t>،</w:t>
      </w:r>
      <w:r w:rsidRPr="005F3C22">
        <w:rPr>
          <w:rtl/>
        </w:rPr>
        <w:t xml:space="preserve"> فإنّه يُستفاد من ذلك التخيير أو الجواز الشرعي في التطبيق على الأفراد المتعدِّد</w:t>
      </w:r>
      <w:r>
        <w:rPr>
          <w:rtl/>
        </w:rPr>
        <w:t>،</w:t>
      </w:r>
      <w:r w:rsidRPr="005F3C22">
        <w:rPr>
          <w:rtl/>
        </w:rPr>
        <w:t xml:space="preserve"> ومقتضى هذا التخيير والجواز هو التطبيق على الموارد والأفراد في الخصوصيّات المتعدّدة</w:t>
      </w:r>
      <w:r>
        <w:rPr>
          <w:rtl/>
        </w:rPr>
        <w:t>،</w:t>
      </w:r>
      <w:r w:rsidRPr="005F3C22">
        <w:rPr>
          <w:rtl/>
        </w:rPr>
        <w:t xml:space="preserve"> مثل</w:t>
      </w:r>
      <w:r>
        <w:rPr>
          <w:rtl/>
        </w:rPr>
        <w:t>:</w:t>
      </w:r>
      <w:r w:rsidRPr="005F3C22">
        <w:rPr>
          <w:rtl/>
        </w:rPr>
        <w:t xml:space="preserve"> ما إذا أمرَ الشارع بالصلاة</w:t>
      </w:r>
      <w:r>
        <w:rPr>
          <w:rtl/>
        </w:rPr>
        <w:t>،</w:t>
      </w:r>
      <w:r w:rsidRPr="005F3C22">
        <w:rPr>
          <w:rtl/>
        </w:rPr>
        <w:t xml:space="preserve"> أو أمرَ ببرّ الوالدين</w:t>
      </w:r>
      <w:r>
        <w:rPr>
          <w:rtl/>
        </w:rPr>
        <w:t>،</w:t>
      </w:r>
      <w:r w:rsidRPr="005F3C22">
        <w:rPr>
          <w:rtl/>
        </w:rPr>
        <w:t xml:space="preserve"> أو بمودّة ذوي القربى</w:t>
      </w:r>
      <w:r>
        <w:rPr>
          <w:rtl/>
        </w:rPr>
        <w:t>،</w:t>
      </w:r>
      <w:r w:rsidRPr="005F3C22">
        <w:rPr>
          <w:rtl/>
        </w:rPr>
        <w:t xml:space="preserve"> أو أمرَ بفعل من الأفعال الكلّيّة</w:t>
      </w:r>
      <w:r>
        <w:rPr>
          <w:rtl/>
        </w:rPr>
        <w:t>،</w:t>
      </w:r>
      <w:r w:rsidRPr="005F3C22">
        <w:rPr>
          <w:rtl/>
        </w:rPr>
        <w:t xml:space="preserve"> فيجوز تطبيق هذه الطبيعة الكلّيّة بالمعنى العام على أفراد الخصوصيّات في الموارد العديدة</w:t>
      </w:r>
      <w:r>
        <w:rPr>
          <w:rtl/>
        </w:rPr>
        <w:t>،</w:t>
      </w:r>
      <w:r w:rsidRPr="005F3C22">
        <w:rPr>
          <w:rtl/>
        </w:rPr>
        <w:t xml:space="preserve"> باعتبار أنّ الشارع لم يُقيّد الفعل المأمور به بخصوصيّة أو بقيدٍ خاصّ معيّن</w:t>
      </w:r>
      <w:r>
        <w:rPr>
          <w:rtl/>
        </w:rPr>
        <w:t>،</w:t>
      </w:r>
      <w:r w:rsidRPr="005F3C22">
        <w:rPr>
          <w:rtl/>
        </w:rPr>
        <w:t xml:space="preserve"> إلاّ أنّ هذا الجواز العقلي في تطبيق الطبيعة على الموارد والخصوصيات الكثيرة</w:t>
      </w:r>
      <w:r>
        <w:rPr>
          <w:rtl/>
        </w:rPr>
        <w:t>،</w:t>
      </w:r>
      <w:r w:rsidRPr="005F3C22">
        <w:rPr>
          <w:rtl/>
        </w:rPr>
        <w:t xml:space="preserve"> لا يشمل موارد كون الأفراد محرّمة</w:t>
      </w:r>
      <w:r>
        <w:rPr>
          <w:rtl/>
        </w:rPr>
        <w:t>،</w:t>
      </w:r>
      <w:r w:rsidRPr="005F3C22">
        <w:rPr>
          <w:rtl/>
        </w:rPr>
        <w:t xml:space="preserve"> فهذا الجواز والتخيير إنّما يُحدَّد بدائرة الأفراد المحلّلة.</w:t>
      </w:r>
    </w:p>
    <w:p w:rsidR="00CE1628" w:rsidRDefault="00CE1628" w:rsidP="00CE1628">
      <w:pPr>
        <w:pStyle w:val="libNormal"/>
        <w:rPr>
          <w:rtl/>
        </w:rPr>
      </w:pPr>
      <w:r w:rsidRPr="005F3C22">
        <w:rPr>
          <w:rtl/>
        </w:rPr>
        <w:t>فهذا حال العناوين الثانويّة التي تطرأ على المصاديق</w:t>
      </w:r>
      <w:r>
        <w:rPr>
          <w:rtl/>
        </w:rPr>
        <w:t>،</w:t>
      </w:r>
      <w:r w:rsidRPr="005F3C22">
        <w:rPr>
          <w:rtl/>
        </w:rPr>
        <w:t xml:space="preserve"> ومثل</w:t>
      </w:r>
      <w:r>
        <w:rPr>
          <w:rtl/>
        </w:rPr>
        <w:t>:</w:t>
      </w:r>
      <w:r w:rsidRPr="005F3C22">
        <w:rPr>
          <w:rtl/>
        </w:rPr>
        <w:t xml:space="preserve"> طروّ الصلاة</w:t>
      </w:r>
      <w:r>
        <w:rPr>
          <w:rFonts w:hint="cs"/>
          <w:rtl/>
        </w:rPr>
        <w:t xml:space="preserve"> </w:t>
      </w:r>
      <w:r w:rsidR="00745F20" w:rsidRPr="005F3C22">
        <w:rPr>
          <w:rtl/>
        </w:rPr>
        <w:t>على المصاديق قد يقال إنّها حالة ثانويّة</w:t>
      </w:r>
      <w:r w:rsidR="00745F20">
        <w:rPr>
          <w:rtl/>
        </w:rPr>
        <w:t>،</w:t>
      </w:r>
      <w:r w:rsidR="00745F20" w:rsidRPr="005F3C22">
        <w:rPr>
          <w:rtl/>
        </w:rPr>
        <w:t xml:space="preserve"> مثلاً</w:t>
      </w:r>
      <w:r w:rsidR="00745F20">
        <w:rPr>
          <w:rtl/>
        </w:rPr>
        <w:t>:</w:t>
      </w:r>
      <w:r w:rsidR="00745F20" w:rsidRPr="005F3C22">
        <w:rPr>
          <w:rtl/>
        </w:rPr>
        <w:t xml:space="preserve"> الصلاة حالة ثانويّة في الدار الغصبيّة</w:t>
      </w:r>
      <w:r w:rsidR="00745F20">
        <w:rPr>
          <w:rtl/>
        </w:rPr>
        <w:t>،</w:t>
      </w:r>
      <w:r w:rsidR="00745F20" w:rsidRPr="005F3C22">
        <w:rPr>
          <w:rtl/>
        </w:rPr>
        <w:t xml:space="preserve"> أو الصلاة في الأرض المخطورة</w:t>
      </w:r>
      <w:r w:rsidR="00745F20">
        <w:rPr>
          <w:rtl/>
        </w:rPr>
        <w:t>،</w:t>
      </w:r>
      <w:r w:rsidR="00745F20" w:rsidRPr="005F3C22">
        <w:rPr>
          <w:rtl/>
        </w:rPr>
        <w:t xml:space="preserve"> أو الأرض السبخة</w:t>
      </w:r>
      <w:r w:rsidR="00745F20">
        <w:rPr>
          <w:rtl/>
        </w:rPr>
        <w:t>،</w:t>
      </w:r>
      <w:r w:rsidR="00745F20" w:rsidRPr="005F3C22">
        <w:rPr>
          <w:rtl/>
        </w:rPr>
        <w:t xml:space="preserve"> على كلّ حال طروّ العنوان الكلّي على الأفراد المخصوصة يكون طروّاً ثانويّاً</w:t>
      </w:r>
      <w:r w:rsidR="00745F20">
        <w:rPr>
          <w:rtl/>
        </w:rPr>
        <w:t>،</w:t>
      </w:r>
      <w:r w:rsidR="00745F20" w:rsidRPr="005F3C22">
        <w:rPr>
          <w:rtl/>
        </w:rPr>
        <w:t xml:space="preserve"> والمفروض بمقتضى النقطة الأولى التي ذكرناها</w:t>
      </w:r>
      <w:r w:rsidR="00745F20">
        <w:rPr>
          <w:rtl/>
        </w:rPr>
        <w:t>،</w:t>
      </w:r>
      <w:r w:rsidR="00745F20" w:rsidRPr="005F3C22">
        <w:rPr>
          <w:rtl/>
        </w:rPr>
        <w:t xml:space="preserve"> وهي</w:t>
      </w:r>
      <w:r w:rsidR="00745F20">
        <w:rPr>
          <w:rtl/>
        </w:rPr>
        <w:t>:</w:t>
      </w:r>
      <w:r w:rsidR="00745F20" w:rsidRPr="005F3C22">
        <w:rPr>
          <w:rtl/>
        </w:rPr>
        <w:t xml:space="preserve"> أنّ للمكلّف التخيير في تطبيق الكلّي على موارد الأفراد العديدة</w:t>
      </w:r>
      <w:r w:rsidR="00745F20">
        <w:rPr>
          <w:rtl/>
        </w:rPr>
        <w:t>،</w:t>
      </w:r>
      <w:r w:rsidR="00745F20" w:rsidRPr="005F3C22">
        <w:rPr>
          <w:rtl/>
        </w:rPr>
        <w:t xml:space="preserve"> وبمقتضى النقطة الثانية ذكرنا </w:t>
      </w:r>
    </w:p>
    <w:p w:rsidR="00CE1628" w:rsidRPr="00AA2AF6" w:rsidRDefault="00CE1628" w:rsidP="00CE1628">
      <w:pPr>
        <w:pStyle w:val="libLine"/>
        <w:rPr>
          <w:rtl/>
        </w:rPr>
      </w:pPr>
      <w:r>
        <w:rPr>
          <w:rtl/>
        </w:rPr>
        <w:t>____________________</w:t>
      </w:r>
    </w:p>
    <w:p w:rsidR="00CE1628" w:rsidRPr="005F3C22" w:rsidRDefault="00CE1628" w:rsidP="00CE1628">
      <w:pPr>
        <w:pStyle w:val="libFootnote0"/>
        <w:rPr>
          <w:rtl/>
        </w:rPr>
      </w:pPr>
      <w:r w:rsidRPr="00AA2AF6">
        <w:rPr>
          <w:rtl/>
        </w:rPr>
        <w:t xml:space="preserve">(1) </w:t>
      </w:r>
      <w:r w:rsidRPr="005F3C22">
        <w:rPr>
          <w:rtl/>
        </w:rPr>
        <w:t>من الجواب التفصيلي</w:t>
      </w:r>
      <w:r>
        <w:rPr>
          <w:rFonts w:hint="cs"/>
          <w:rtl/>
        </w:rPr>
        <w:t>ّ</w:t>
      </w:r>
      <w:r w:rsidRPr="005F3C22">
        <w:rPr>
          <w:rtl/>
        </w:rPr>
        <w:t xml:space="preserve"> عن إشكاليّة وضع الشعائر بيد العُرف.</w:t>
      </w:r>
    </w:p>
    <w:p w:rsidR="00745F20" w:rsidRDefault="00745F20" w:rsidP="00745F20">
      <w:pPr>
        <w:pStyle w:val="libNormal"/>
      </w:pPr>
      <w:r>
        <w:br w:type="page"/>
      </w:r>
    </w:p>
    <w:p w:rsidR="00CE1628" w:rsidRPr="005F3C22" w:rsidRDefault="00CE1628" w:rsidP="00CE1628">
      <w:pPr>
        <w:pStyle w:val="libNormal0"/>
        <w:rPr>
          <w:rtl/>
        </w:rPr>
      </w:pPr>
      <w:r w:rsidRPr="005F3C22">
        <w:rPr>
          <w:rtl/>
        </w:rPr>
        <w:lastRenderedPageBreak/>
        <w:t>أنّ الطبيعة الكلّيّة تكون حالة ثانويّة بالنسبة للأفراد وللخصوصيّات.</w:t>
      </w:r>
    </w:p>
    <w:p w:rsidR="00CE1628" w:rsidRPr="005F3C22" w:rsidRDefault="00CE1628" w:rsidP="00CE1628">
      <w:pPr>
        <w:pStyle w:val="libNormal"/>
        <w:rPr>
          <w:rtl/>
        </w:rPr>
      </w:pPr>
      <w:r w:rsidRPr="00745F20">
        <w:rPr>
          <w:rtl/>
        </w:rPr>
        <w:t xml:space="preserve">وبمقتضى النقطة الثالثة أيضاً، فالمفروض أنّ هذا العنوان الثانوي في جنبة الموضوع لا في جنبة الحكم، وهذا العنوان الثانوي في جنبة الموضوع لا يسوغ تطبيقه في الفرد الحرام؛ وإنّما يختصّ بدائرة الأفراد المحلّلة </w:t>
      </w:r>
      <w:r w:rsidRPr="00745F20">
        <w:rPr>
          <w:rStyle w:val="libFootnotenumChar"/>
          <w:rtl/>
        </w:rPr>
        <w:t>(1)</w:t>
      </w:r>
      <w:r w:rsidRPr="00745F20">
        <w:rPr>
          <w:rtl/>
        </w:rPr>
        <w:t>.</w:t>
      </w:r>
    </w:p>
    <w:p w:rsidR="00CE1628" w:rsidRDefault="00CE1628" w:rsidP="00CE1628">
      <w:pPr>
        <w:pStyle w:val="libNormal"/>
        <w:rPr>
          <w:rtl/>
        </w:rPr>
      </w:pPr>
      <w:r w:rsidRPr="005F3C22">
        <w:rPr>
          <w:rtl/>
        </w:rPr>
        <w:t>وقد قرأتُ بعض كلمات الأعلام التي مؤدّاها</w:t>
      </w:r>
      <w:r>
        <w:rPr>
          <w:rtl/>
        </w:rPr>
        <w:t>:</w:t>
      </w:r>
      <w:r w:rsidRPr="005F3C22">
        <w:rPr>
          <w:rtl/>
        </w:rPr>
        <w:t xml:space="preserve"> أنّ مثل إظهار الحزن والبكاء على مصاب الحسين (عليه السلام) إذا كان مصداقه لبس السواد</w:t>
      </w:r>
      <w:r>
        <w:rPr>
          <w:rtl/>
        </w:rPr>
        <w:t xml:space="preserve"> - </w:t>
      </w:r>
      <w:r w:rsidRPr="005F3C22">
        <w:rPr>
          <w:rtl/>
        </w:rPr>
        <w:t>الذي هو مكروه في الصلاة مثلاً</w:t>
      </w:r>
      <w:r>
        <w:rPr>
          <w:rtl/>
        </w:rPr>
        <w:t xml:space="preserve"> -،</w:t>
      </w:r>
      <w:r w:rsidRPr="005F3C22">
        <w:rPr>
          <w:rtl/>
        </w:rPr>
        <w:t xml:space="preserve"> ومثل الشبيه وغيره</w:t>
      </w:r>
      <w:r>
        <w:rPr>
          <w:rtl/>
        </w:rPr>
        <w:t>،</w:t>
      </w:r>
      <w:r w:rsidRPr="005F3C22">
        <w:rPr>
          <w:rtl/>
        </w:rPr>
        <w:t xml:space="preserve"> يسوغ اتّخاذه شعيرةً لإظهار الحزن على مصاب الحسين (عليه السلام)</w:t>
      </w:r>
      <w:r>
        <w:rPr>
          <w:rtl/>
        </w:rPr>
        <w:t>،</w:t>
      </w:r>
      <w:r w:rsidRPr="005F3C22">
        <w:rPr>
          <w:rtl/>
        </w:rPr>
        <w:t xml:space="preserve"> فيُلاحظ في الكثير من فتاوى أساطين الفقه أنّهم سوّغوا اتّخاذها شعيرة</w:t>
      </w:r>
      <w:r>
        <w:rPr>
          <w:rtl/>
        </w:rPr>
        <w:t>،</w:t>
      </w:r>
      <w:r w:rsidRPr="005F3C22">
        <w:rPr>
          <w:rtl/>
        </w:rPr>
        <w:t xml:space="preserve"> وحكموا بعدم الكراهة إذا كانت بعنوان الحزن</w:t>
      </w:r>
      <w:r>
        <w:rPr>
          <w:rtl/>
        </w:rPr>
        <w:t>،</w:t>
      </w:r>
      <w:r w:rsidRPr="005F3C22">
        <w:rPr>
          <w:rtl/>
        </w:rPr>
        <w:t xml:space="preserve"> فانتهى البحث إلى ضرورة تحليل ضابطة التعارض وضابطة التزاحم</w:t>
      </w:r>
      <w:r>
        <w:rPr>
          <w:rtl/>
        </w:rPr>
        <w:t>؛</w:t>
      </w:r>
      <w:r w:rsidRPr="005F3C22">
        <w:rPr>
          <w:rtl/>
        </w:rPr>
        <w:t xml:space="preserve"> كي يتمّ تمحيص دائرة تطبيق العمومات للطبائع المأمور بها والمندوب إتيانها.</w:t>
      </w:r>
    </w:p>
    <w:p w:rsidR="00CE1628" w:rsidRPr="005F3C22" w:rsidRDefault="00CE1628" w:rsidP="00CE1628">
      <w:pPr>
        <w:pStyle w:val="libNormal"/>
        <w:rPr>
          <w:rtl/>
        </w:rPr>
      </w:pPr>
      <w:r w:rsidRPr="005F3C22">
        <w:rPr>
          <w:rtl/>
        </w:rPr>
        <w:t>وإنّ دَيدن الفقهاء في الفتاوى المختصّة بالشعائر</w:t>
      </w:r>
      <w:r>
        <w:rPr>
          <w:rtl/>
        </w:rPr>
        <w:t>،</w:t>
      </w:r>
      <w:r w:rsidRPr="005F3C22">
        <w:rPr>
          <w:rtl/>
        </w:rPr>
        <w:t xml:space="preserve"> والتي أشرنا إلى بعضها</w:t>
      </w:r>
      <w:r>
        <w:rPr>
          <w:rtl/>
        </w:rPr>
        <w:t>:</w:t>
      </w:r>
      <w:r w:rsidRPr="005F3C22">
        <w:rPr>
          <w:rtl/>
        </w:rPr>
        <w:t xml:space="preserve"> هو التمييز بين التعارض والتزاحم للأدلّة ومعرفة الضابطة للتفرقة بينهما</w:t>
      </w:r>
      <w:r>
        <w:rPr>
          <w:rtl/>
        </w:rPr>
        <w:t>،</w:t>
      </w:r>
      <w:r w:rsidRPr="005F3C22">
        <w:rPr>
          <w:rtl/>
        </w:rPr>
        <w:t xml:space="preserve"> حيث إنّه مع التعارض سوف يُزوى الدليل المبتلى بالتعارض عن التمسّك به كمستند ويسقط</w:t>
      </w:r>
      <w:r>
        <w:rPr>
          <w:rtl/>
        </w:rPr>
        <w:t>،</w:t>
      </w:r>
      <w:r w:rsidRPr="005F3C22">
        <w:rPr>
          <w:rtl/>
        </w:rPr>
        <w:t xml:space="preserve"> وبعبارةٍ أخرى</w:t>
      </w:r>
      <w:r>
        <w:rPr>
          <w:rtl/>
        </w:rPr>
        <w:t>،</w:t>
      </w:r>
      <w:r w:rsidRPr="005F3C22">
        <w:rPr>
          <w:rtl/>
        </w:rPr>
        <w:t xml:space="preserve"> سوف لا يكون مستنداً شرعيّاً</w:t>
      </w:r>
      <w:r>
        <w:rPr>
          <w:rtl/>
        </w:rPr>
        <w:t>،</w:t>
      </w:r>
      <w:r w:rsidRPr="005F3C22">
        <w:rPr>
          <w:rtl/>
        </w:rPr>
        <w:t xml:space="preserve"> ولا مَدركاً شرعيّاً</w:t>
      </w:r>
      <w:r>
        <w:rPr>
          <w:rtl/>
        </w:rPr>
        <w:t>،</w:t>
      </w:r>
      <w:r w:rsidRPr="005F3C22">
        <w:rPr>
          <w:rtl/>
        </w:rPr>
        <w:t xml:space="preserve"> وبالتالي ما يؤتى به من مصاديق تكون غير</w:t>
      </w:r>
    </w:p>
    <w:p w:rsidR="00CE1628" w:rsidRPr="005F3C22" w:rsidRDefault="00CE1628" w:rsidP="00CE1628">
      <w:pPr>
        <w:pStyle w:val="libLine"/>
        <w:rPr>
          <w:rtl/>
        </w:rPr>
      </w:pPr>
      <w:r>
        <w:rPr>
          <w:rtl/>
        </w:rPr>
        <w:t>____________________</w:t>
      </w:r>
    </w:p>
    <w:p w:rsidR="00CE1628" w:rsidRPr="005F3C22" w:rsidRDefault="00CE1628" w:rsidP="00CE1628">
      <w:pPr>
        <w:pStyle w:val="libFootnote0"/>
        <w:rPr>
          <w:rtl/>
        </w:rPr>
      </w:pPr>
      <w:r w:rsidRPr="005F3C22">
        <w:rPr>
          <w:rtl/>
        </w:rPr>
        <w:t>(1) وقد ذهبَ بعض العلماء مثل</w:t>
      </w:r>
      <w:r>
        <w:rPr>
          <w:rtl/>
        </w:rPr>
        <w:t>:</w:t>
      </w:r>
      <w:r w:rsidRPr="005F3C22">
        <w:rPr>
          <w:rtl/>
        </w:rPr>
        <w:t xml:space="preserve"> الميرزا القمّي (قدِّس سرّه) وغيره إلى أكثر من ذلك</w:t>
      </w:r>
      <w:r>
        <w:rPr>
          <w:rtl/>
        </w:rPr>
        <w:t>،</w:t>
      </w:r>
      <w:r w:rsidRPr="005F3C22">
        <w:rPr>
          <w:rtl/>
        </w:rPr>
        <w:t xml:space="preserve"> حيث عمّم دائرة تطبيق متعلّق الأمر على المصداق المحرّم فيما إذا كانت الحرمة غير منجّزة</w:t>
      </w:r>
      <w:r>
        <w:rPr>
          <w:rtl/>
        </w:rPr>
        <w:t>،</w:t>
      </w:r>
      <w:r w:rsidRPr="005F3C22">
        <w:rPr>
          <w:rtl/>
        </w:rPr>
        <w:t xml:space="preserve"> بل يتناول العموم كذلك الفرد المحرّم المنجّز أيضاً</w:t>
      </w:r>
      <w:r>
        <w:rPr>
          <w:rtl/>
        </w:rPr>
        <w:t>،</w:t>
      </w:r>
      <w:r w:rsidRPr="005F3C22">
        <w:rPr>
          <w:rtl/>
        </w:rPr>
        <w:t xml:space="preserve"> وإن امتنع الامتثال في الصورة الأخيرة</w:t>
      </w:r>
      <w:r>
        <w:rPr>
          <w:rtl/>
        </w:rPr>
        <w:t>؛</w:t>
      </w:r>
      <w:r w:rsidRPr="005F3C22">
        <w:rPr>
          <w:rtl/>
        </w:rPr>
        <w:t xml:space="preserve"> لكونه فاسداً</w:t>
      </w:r>
      <w:r>
        <w:rPr>
          <w:rtl/>
        </w:rPr>
        <w:t>،</w:t>
      </w:r>
      <w:r w:rsidRPr="005F3C22">
        <w:rPr>
          <w:rtl/>
        </w:rPr>
        <w:t xml:space="preserve"> لبداهة امتناع التقرّب بالمصداق المحرّم.</w:t>
      </w:r>
    </w:p>
    <w:p w:rsidR="00745F20" w:rsidRDefault="00745F20" w:rsidP="00745F20">
      <w:pPr>
        <w:pStyle w:val="libNormal"/>
      </w:pPr>
      <w:r>
        <w:br w:type="page"/>
      </w:r>
    </w:p>
    <w:p w:rsidR="00CE1628" w:rsidRPr="005F3C22" w:rsidRDefault="00CE1628" w:rsidP="00CE1628">
      <w:pPr>
        <w:pStyle w:val="libNormal0"/>
        <w:rPr>
          <w:rtl/>
        </w:rPr>
      </w:pPr>
      <w:r w:rsidRPr="005F3C22">
        <w:rPr>
          <w:rtl/>
        </w:rPr>
        <w:lastRenderedPageBreak/>
        <w:t>شرعيّة.</w:t>
      </w:r>
    </w:p>
    <w:p w:rsidR="00CE1628" w:rsidRDefault="00CE1628" w:rsidP="00CE1628">
      <w:pPr>
        <w:pStyle w:val="libNormal"/>
        <w:rPr>
          <w:rtl/>
        </w:rPr>
      </w:pPr>
      <w:r w:rsidRPr="005F3C22">
        <w:rPr>
          <w:rtl/>
        </w:rPr>
        <w:t>وأمّا إذا بنينا على التزاحم</w:t>
      </w:r>
      <w:r>
        <w:rPr>
          <w:rtl/>
        </w:rPr>
        <w:t>،</w:t>
      </w:r>
      <w:r w:rsidRPr="005F3C22">
        <w:rPr>
          <w:rtl/>
        </w:rPr>
        <w:t xml:space="preserve"> فلا يسبِّب ذلك سقوطاً للدليل</w:t>
      </w:r>
      <w:r>
        <w:rPr>
          <w:rtl/>
        </w:rPr>
        <w:t>،</w:t>
      </w:r>
      <w:r w:rsidRPr="005F3C22">
        <w:rPr>
          <w:rtl/>
        </w:rPr>
        <w:t xml:space="preserve"> فيكون حكمه فعليّاً بفعليّة موضوعه</w:t>
      </w:r>
      <w:r>
        <w:rPr>
          <w:rtl/>
        </w:rPr>
        <w:t>،</w:t>
      </w:r>
      <w:r w:rsidRPr="005F3C22">
        <w:rPr>
          <w:rtl/>
        </w:rPr>
        <w:t xml:space="preserve"> فيجوز الاستناد إليه شرعاً</w:t>
      </w:r>
      <w:r>
        <w:rPr>
          <w:rtl/>
        </w:rPr>
        <w:t>،</w:t>
      </w:r>
      <w:r w:rsidRPr="005F3C22">
        <w:rPr>
          <w:rtl/>
        </w:rPr>
        <w:t xml:space="preserve"> فلابدّ من معرفة ضابطة التزاحم والتعارض في هذه النقطة الثالثة من الجهة الرابعة.</w:t>
      </w:r>
    </w:p>
    <w:p w:rsidR="00CE1628" w:rsidRPr="0046760E" w:rsidRDefault="00CE1628" w:rsidP="00CE1628">
      <w:pPr>
        <w:pStyle w:val="Heading2"/>
        <w:rPr>
          <w:rtl/>
        </w:rPr>
      </w:pPr>
      <w:bookmarkStart w:id="56" w:name="_Toc446756416"/>
      <w:r w:rsidRPr="005F3C22">
        <w:rPr>
          <w:rtl/>
        </w:rPr>
        <w:t>ضابطةُ التعارض والتزاحم</w:t>
      </w:r>
      <w:bookmarkEnd w:id="56"/>
    </w:p>
    <w:p w:rsidR="00CE1628" w:rsidRPr="005F3C22" w:rsidRDefault="00CE1628" w:rsidP="00CE1628">
      <w:pPr>
        <w:pStyle w:val="libNormal"/>
        <w:rPr>
          <w:rtl/>
        </w:rPr>
      </w:pPr>
      <w:r w:rsidRPr="005F3C22">
        <w:rPr>
          <w:rtl/>
        </w:rPr>
        <w:t>إنّ ثمرة هذه الضابطة هي معرفة الموارد التي ينعدمُ ويُلغى فيها الدليل</w:t>
      </w:r>
      <w:r>
        <w:rPr>
          <w:rtl/>
        </w:rPr>
        <w:t>،</w:t>
      </w:r>
      <w:r w:rsidRPr="005F3C22">
        <w:rPr>
          <w:rtl/>
        </w:rPr>
        <w:t xml:space="preserve"> فيكون عملنا في المصداق بلا شرعيّة</w:t>
      </w:r>
      <w:r>
        <w:rPr>
          <w:rtl/>
        </w:rPr>
        <w:t>،</w:t>
      </w:r>
      <w:r w:rsidRPr="005F3C22">
        <w:rPr>
          <w:rtl/>
        </w:rPr>
        <w:t xml:space="preserve"> ويُحكم عليه بالبدعيّة</w:t>
      </w:r>
      <w:r>
        <w:rPr>
          <w:rtl/>
        </w:rPr>
        <w:t>،</w:t>
      </w:r>
      <w:r w:rsidRPr="005F3C22">
        <w:rPr>
          <w:rtl/>
        </w:rPr>
        <w:t xml:space="preserve"> بعكس ما إذا أثبتنا عدم التعارض ووجود الدليل بالفِعل</w:t>
      </w:r>
      <w:r>
        <w:rPr>
          <w:rtl/>
        </w:rPr>
        <w:t>،</w:t>
      </w:r>
      <w:r w:rsidRPr="005F3C22">
        <w:rPr>
          <w:rtl/>
        </w:rPr>
        <w:t xml:space="preserve"> فيكون عملنا عملاً شرعيّاً ومستنِداً إلى مدارك شرعيّة.</w:t>
      </w:r>
    </w:p>
    <w:p w:rsidR="00CE1628" w:rsidRPr="005F3C22" w:rsidRDefault="00CE1628" w:rsidP="00CE1628">
      <w:pPr>
        <w:pStyle w:val="libNormal"/>
        <w:rPr>
          <w:rtl/>
        </w:rPr>
      </w:pPr>
      <w:r w:rsidRPr="005F3C22">
        <w:rPr>
          <w:rtl/>
        </w:rPr>
        <w:t>وهذه الزاوية هي أحد الزوايا التي تدفع البدعيّة في المقام</w:t>
      </w:r>
      <w:r>
        <w:rPr>
          <w:rtl/>
        </w:rPr>
        <w:t>،</w:t>
      </w:r>
      <w:r w:rsidRPr="005F3C22">
        <w:rPr>
          <w:rtl/>
        </w:rPr>
        <w:t xml:space="preserve"> وتُثبت الشرعيّة.</w:t>
      </w:r>
    </w:p>
    <w:p w:rsidR="00745F20" w:rsidRPr="005F3C22" w:rsidRDefault="00CE1628" w:rsidP="00CE1628">
      <w:pPr>
        <w:pStyle w:val="libNormal"/>
        <w:rPr>
          <w:rtl/>
        </w:rPr>
      </w:pPr>
      <w:r w:rsidRPr="005F3C22">
        <w:rPr>
          <w:rtl/>
        </w:rPr>
        <w:t>والضابطة</w:t>
      </w:r>
      <w:r>
        <w:rPr>
          <w:rtl/>
        </w:rPr>
        <w:t>:</w:t>
      </w:r>
      <w:r w:rsidRPr="005F3C22">
        <w:rPr>
          <w:rtl/>
        </w:rPr>
        <w:t xml:space="preserve"> هي أنّ كلّ مورد يكون فيه بين الدليلين تنافياً وتضادّاً وتنافراً في عالَم الجعل والتشريع</w:t>
      </w:r>
      <w:r>
        <w:rPr>
          <w:rtl/>
        </w:rPr>
        <w:t>،</w:t>
      </w:r>
      <w:r w:rsidRPr="005F3C22">
        <w:rPr>
          <w:rtl/>
        </w:rPr>
        <w:t xml:space="preserve"> مثل</w:t>
      </w:r>
      <w:r>
        <w:rPr>
          <w:rtl/>
        </w:rPr>
        <w:t>:</w:t>
      </w:r>
      <w:r w:rsidRPr="005F3C22">
        <w:rPr>
          <w:rtl/>
        </w:rPr>
        <w:t xml:space="preserve"> طلب النقيضين كما في (صلّ)</w:t>
      </w:r>
      <w:r>
        <w:rPr>
          <w:rtl/>
        </w:rPr>
        <w:t>،</w:t>
      </w:r>
      <w:r w:rsidRPr="005F3C22">
        <w:rPr>
          <w:rtl/>
        </w:rPr>
        <w:t xml:space="preserve"> و(لا تصلِّ) فهنا يتحقّق التعارض</w:t>
      </w:r>
      <w:r>
        <w:rPr>
          <w:rtl/>
        </w:rPr>
        <w:t>،</w:t>
      </w:r>
      <w:r w:rsidRPr="005F3C22">
        <w:rPr>
          <w:rtl/>
        </w:rPr>
        <w:t xml:space="preserve"> وبعبارةٍ أخرى</w:t>
      </w:r>
      <w:r>
        <w:rPr>
          <w:rtl/>
        </w:rPr>
        <w:t>:</w:t>
      </w:r>
      <w:r w:rsidRPr="005F3C22">
        <w:rPr>
          <w:rtl/>
        </w:rPr>
        <w:t xml:space="preserve"> أن يكون التنافي بين الدليلين غالبيّاً</w:t>
      </w:r>
      <w:r>
        <w:rPr>
          <w:rtl/>
        </w:rPr>
        <w:t>،</w:t>
      </w:r>
      <w:r w:rsidRPr="005F3C22">
        <w:rPr>
          <w:rtl/>
        </w:rPr>
        <w:t xml:space="preserve"> أو دائميّاً على صعيد التنظير والإطار لطبيعة متعلّق كلّ من الدليلين</w:t>
      </w:r>
      <w:r>
        <w:rPr>
          <w:rtl/>
        </w:rPr>
        <w:t>،</w:t>
      </w:r>
      <w:r w:rsidRPr="005F3C22">
        <w:rPr>
          <w:rtl/>
        </w:rPr>
        <w:t xml:space="preserve"> سواء كانت النسبة نسبة</w:t>
      </w:r>
      <w:r>
        <w:rPr>
          <w:rFonts w:hint="cs"/>
          <w:rtl/>
        </w:rPr>
        <w:t xml:space="preserve"> </w:t>
      </w:r>
      <w:r w:rsidR="00745F20" w:rsidRPr="005F3C22">
        <w:rPr>
          <w:rtl/>
        </w:rPr>
        <w:t>عموم وخصوص من وجه</w:t>
      </w:r>
      <w:r w:rsidR="00745F20">
        <w:rPr>
          <w:rtl/>
        </w:rPr>
        <w:t>،</w:t>
      </w:r>
      <w:r w:rsidR="00745F20" w:rsidRPr="005F3C22">
        <w:rPr>
          <w:rtl/>
        </w:rPr>
        <w:t xml:space="preserve"> أو عموم و خصوص مطلق</w:t>
      </w:r>
      <w:r w:rsidR="00745F20">
        <w:rPr>
          <w:rtl/>
        </w:rPr>
        <w:t>،</w:t>
      </w:r>
      <w:r w:rsidR="00745F20" w:rsidRPr="005F3C22">
        <w:rPr>
          <w:rtl/>
        </w:rPr>
        <w:t xml:space="preserve"> أو تباين</w:t>
      </w:r>
      <w:r w:rsidR="00745F20">
        <w:rPr>
          <w:rtl/>
        </w:rPr>
        <w:t>،</w:t>
      </w:r>
      <w:r w:rsidR="00745F20" w:rsidRPr="005F3C22">
        <w:rPr>
          <w:rtl/>
        </w:rPr>
        <w:t xml:space="preserve"> سوف يكون تعارضاً</w:t>
      </w:r>
      <w:r w:rsidR="00745F20">
        <w:rPr>
          <w:rtl/>
        </w:rPr>
        <w:t>،</w:t>
      </w:r>
      <w:r w:rsidR="00745F20" w:rsidRPr="005F3C22">
        <w:rPr>
          <w:rtl/>
        </w:rPr>
        <w:t xml:space="preserve"> أمّا التزاحم فهو أنّ التنافي والتنافر بين الدليلين ليس ناشئاً من عالَم الجعل والتشريع</w:t>
      </w:r>
      <w:r w:rsidR="00745F20">
        <w:rPr>
          <w:rtl/>
        </w:rPr>
        <w:t>،</w:t>
      </w:r>
      <w:r w:rsidR="00745F20" w:rsidRPr="005F3C22">
        <w:rPr>
          <w:rtl/>
        </w:rPr>
        <w:t xml:space="preserve"> وإنّما يطرأ في عالَم الامتثال والتطبيق</w:t>
      </w:r>
      <w:r w:rsidR="00745F20">
        <w:rPr>
          <w:rtl/>
        </w:rPr>
        <w:t>،</w:t>
      </w:r>
      <w:r w:rsidR="00745F20" w:rsidRPr="005F3C22">
        <w:rPr>
          <w:rtl/>
        </w:rPr>
        <w:t xml:space="preserve"> أي أنّ التنافي هنا ينشأ بين الدليلين من باب الصدفة والاتّفاق</w:t>
      </w:r>
      <w:r w:rsidR="00745F20">
        <w:rPr>
          <w:rtl/>
        </w:rPr>
        <w:t>،</w:t>
      </w:r>
      <w:r w:rsidR="00745F20" w:rsidRPr="005F3C22">
        <w:rPr>
          <w:rtl/>
        </w:rPr>
        <w:t xml:space="preserve"> مثل</w:t>
      </w:r>
      <w:r w:rsidR="00745F20">
        <w:rPr>
          <w:rtl/>
        </w:rPr>
        <w:t>:</w:t>
      </w:r>
      <w:r w:rsidR="00745F20" w:rsidRPr="005F3C22">
        <w:rPr>
          <w:rtl/>
        </w:rPr>
        <w:t xml:space="preserve"> تصادف وجوب امتثال إنقاذ الغريق بالمرور على أرض مغصوبة.</w:t>
      </w:r>
    </w:p>
    <w:p w:rsidR="00745F20" w:rsidRDefault="00745F20" w:rsidP="00745F20">
      <w:pPr>
        <w:pStyle w:val="libNormal"/>
      </w:pPr>
      <w:r>
        <w:br w:type="page"/>
      </w:r>
    </w:p>
    <w:p w:rsidR="00CE1628" w:rsidRPr="005F3C22" w:rsidRDefault="00CE1628" w:rsidP="00CE1628">
      <w:pPr>
        <w:pStyle w:val="libNormal"/>
        <w:rPr>
          <w:rtl/>
        </w:rPr>
      </w:pPr>
      <w:r w:rsidRPr="005F3C22">
        <w:rPr>
          <w:rtl/>
        </w:rPr>
        <w:lastRenderedPageBreak/>
        <w:t>هذه هي الضابطة بين التعارض والتزاحم.</w:t>
      </w:r>
    </w:p>
    <w:p w:rsidR="00CE1628" w:rsidRPr="005F3C22" w:rsidRDefault="00CE1628" w:rsidP="00CE1628">
      <w:pPr>
        <w:pStyle w:val="libNormal"/>
        <w:rPr>
          <w:rtl/>
        </w:rPr>
      </w:pPr>
      <w:r w:rsidRPr="005F3C22">
        <w:rPr>
          <w:rtl/>
        </w:rPr>
        <w:t>وحالات العلاقة بين الأدلّة هي حالات عديدة جدّاً</w:t>
      </w:r>
      <w:r>
        <w:rPr>
          <w:rtl/>
        </w:rPr>
        <w:t>،</w:t>
      </w:r>
      <w:r w:rsidRPr="005F3C22">
        <w:rPr>
          <w:rtl/>
        </w:rPr>
        <w:t xml:space="preserve"> وبعنوان الفهرسة فقط نذكر أنّ هناك وروداً وتوارداً وحكومة في مقام التنظير ومؤدّى الدليل</w:t>
      </w:r>
      <w:r>
        <w:rPr>
          <w:rtl/>
        </w:rPr>
        <w:t>،</w:t>
      </w:r>
      <w:r w:rsidRPr="005F3C22">
        <w:rPr>
          <w:rtl/>
        </w:rPr>
        <w:t xml:space="preserve"> أي هناك تعارض وتزاحم ملاكي</w:t>
      </w:r>
      <w:r>
        <w:rPr>
          <w:rtl/>
        </w:rPr>
        <w:t>،</w:t>
      </w:r>
      <w:r w:rsidRPr="005F3C22">
        <w:rPr>
          <w:rtl/>
        </w:rPr>
        <w:t xml:space="preserve"> وتزاحم امتثالي وحكومة في مقام الامتثال أو إحرازه.</w:t>
      </w:r>
    </w:p>
    <w:p w:rsidR="00CE1628" w:rsidRPr="005F3C22" w:rsidRDefault="00CE1628" w:rsidP="00CE1628">
      <w:pPr>
        <w:pStyle w:val="libNormal"/>
        <w:rPr>
          <w:rtl/>
        </w:rPr>
      </w:pPr>
      <w:r w:rsidRPr="005F3C22">
        <w:rPr>
          <w:rtl/>
        </w:rPr>
        <w:t>وهذه حالات عديدة لكن لا تعنينا الآن</w:t>
      </w:r>
      <w:r>
        <w:rPr>
          <w:rtl/>
        </w:rPr>
        <w:t>،</w:t>
      </w:r>
      <w:r w:rsidRPr="005F3C22">
        <w:rPr>
          <w:rtl/>
        </w:rPr>
        <w:t xml:space="preserve"> بل يُعنينا في المقام هو التفرقة بين التعارض وعدمه من الحالات الأخرى.</w:t>
      </w:r>
    </w:p>
    <w:p w:rsidR="00CE1628" w:rsidRPr="005F3C22" w:rsidRDefault="00CE1628" w:rsidP="00CE1628">
      <w:pPr>
        <w:pStyle w:val="libNormal"/>
        <w:rPr>
          <w:rtl/>
        </w:rPr>
      </w:pPr>
      <w:r w:rsidRPr="00745F20">
        <w:rPr>
          <w:rtl/>
        </w:rPr>
        <w:t>أمّا حالات عدم التعارض فلها بحث آخر، والمهمّ التثبّت من عدم وجود تعارض في البَين؛ لأنّ التعارض سوف يؤدّي إلى إزواء وإسقاط أحد الدليلين أو كلا الدليلين عن المورد، فسوف يكون المصداق والتطبيق في ذلك المورد خِلواً من الدليل ومجرّداً عن الشرعيّة.</w:t>
      </w:r>
    </w:p>
    <w:p w:rsidR="00745F20" w:rsidRPr="005F3C22" w:rsidRDefault="00CE1628" w:rsidP="00CE1628">
      <w:pPr>
        <w:pStyle w:val="libNormal"/>
        <w:rPr>
          <w:rtl/>
        </w:rPr>
      </w:pPr>
      <w:r w:rsidRPr="005F3C22">
        <w:rPr>
          <w:rtl/>
        </w:rPr>
        <w:t>إذاً</w:t>
      </w:r>
      <w:r>
        <w:rPr>
          <w:rtl/>
        </w:rPr>
        <w:t>،</w:t>
      </w:r>
      <w:r w:rsidRPr="005F3C22">
        <w:rPr>
          <w:rtl/>
        </w:rPr>
        <w:t xml:space="preserve"> الاتفاقيّة في تنافي الدليلين على صعيد المؤدّى الفرضي</w:t>
      </w:r>
      <w:r>
        <w:rPr>
          <w:rtl/>
        </w:rPr>
        <w:t>،</w:t>
      </w:r>
      <w:r w:rsidRPr="005F3C22">
        <w:rPr>
          <w:rtl/>
        </w:rPr>
        <w:t xml:space="preserve"> والدائميّة هي ضابطة التعارض وعدم التعارض</w:t>
      </w:r>
      <w:r>
        <w:rPr>
          <w:rtl/>
        </w:rPr>
        <w:t>،</w:t>
      </w:r>
      <w:r w:rsidRPr="005F3C22">
        <w:rPr>
          <w:rtl/>
        </w:rPr>
        <w:t xml:space="preserve"> ولذلك نجد في العديد من موارد اجتماع الأمر والنهي</w:t>
      </w:r>
      <w:r>
        <w:rPr>
          <w:rtl/>
        </w:rPr>
        <w:t xml:space="preserve"> - </w:t>
      </w:r>
      <w:r w:rsidRPr="005F3C22">
        <w:rPr>
          <w:rtl/>
        </w:rPr>
        <w:t>التي هي عموم من وجه</w:t>
      </w:r>
      <w:r>
        <w:rPr>
          <w:rtl/>
        </w:rPr>
        <w:t xml:space="preserve"> - </w:t>
      </w:r>
      <w:r w:rsidRPr="005F3C22">
        <w:rPr>
          <w:rtl/>
        </w:rPr>
        <w:t>أنّهم لا يلتزمون بالتعارض لاتّفاقية التنافي وعدم دائميّته</w:t>
      </w:r>
      <w:r>
        <w:rPr>
          <w:rtl/>
        </w:rPr>
        <w:t>،</w:t>
      </w:r>
      <w:r>
        <w:rPr>
          <w:rFonts w:hint="cs"/>
          <w:rtl/>
        </w:rPr>
        <w:t xml:space="preserve"> </w:t>
      </w:r>
      <w:r w:rsidR="00745F20" w:rsidRPr="005F3C22">
        <w:rPr>
          <w:rtl/>
        </w:rPr>
        <w:t>وموارد التضادّ أيضاً</w:t>
      </w:r>
      <w:r w:rsidR="00745F20">
        <w:rPr>
          <w:rtl/>
        </w:rPr>
        <w:t>،</w:t>
      </w:r>
      <w:r w:rsidR="00745F20" w:rsidRPr="005F3C22">
        <w:rPr>
          <w:rtl/>
        </w:rPr>
        <w:t xml:space="preserve"> ومسألة التزاحم في الامتثال بين الحُكمين</w:t>
      </w:r>
      <w:r w:rsidR="0046760E">
        <w:rPr>
          <w:rtl/>
        </w:rPr>
        <w:t xml:space="preserve"> - </w:t>
      </w:r>
      <w:r w:rsidR="00745F20" w:rsidRPr="005F3C22">
        <w:rPr>
          <w:rtl/>
        </w:rPr>
        <w:t>كالصلاة وتطهير المسجد</w:t>
      </w:r>
      <w:r w:rsidR="0046760E">
        <w:rPr>
          <w:rtl/>
        </w:rPr>
        <w:t xml:space="preserve"> - </w:t>
      </w:r>
      <w:r w:rsidR="00745F20" w:rsidRPr="005F3C22">
        <w:rPr>
          <w:rtl/>
        </w:rPr>
        <w:t>هي مسألة التلازم الاتّفاقي بامتثال أحدهما لترك الآخر واتّفاق التقارن لدليلين في ظرف واحد</w:t>
      </w:r>
      <w:r w:rsidR="00745F20">
        <w:rPr>
          <w:rtl/>
        </w:rPr>
        <w:t>،</w:t>
      </w:r>
      <w:r w:rsidR="00745F20" w:rsidRPr="005F3C22">
        <w:rPr>
          <w:rtl/>
        </w:rPr>
        <w:t xml:space="preserve"> تكون النسبة شبيهة بعمومٍ وخصوص من وجه أيضاً</w:t>
      </w:r>
      <w:r w:rsidR="00745F20">
        <w:rPr>
          <w:rtl/>
        </w:rPr>
        <w:t>،</w:t>
      </w:r>
      <w:r w:rsidR="00745F20" w:rsidRPr="005F3C22">
        <w:rPr>
          <w:rtl/>
        </w:rPr>
        <w:t xml:space="preserve"> لكنّها اتّفاقيّة وليست بدائميّة.</w:t>
      </w:r>
    </w:p>
    <w:p w:rsidR="00745F20" w:rsidRPr="005F3C22" w:rsidRDefault="00745F20" w:rsidP="006B42FC">
      <w:pPr>
        <w:pStyle w:val="libNormal"/>
        <w:rPr>
          <w:rtl/>
        </w:rPr>
      </w:pPr>
      <w:r w:rsidRPr="005F3C22">
        <w:rPr>
          <w:rtl/>
        </w:rPr>
        <w:t>وليست الدائميّة والاتفاقيّة بلحاظ الزمن</w:t>
      </w:r>
      <w:r w:rsidR="0046760E">
        <w:rPr>
          <w:rtl/>
        </w:rPr>
        <w:t xml:space="preserve"> - </w:t>
      </w:r>
      <w:r w:rsidRPr="005F3C22">
        <w:rPr>
          <w:rtl/>
        </w:rPr>
        <w:t>كما قد يتبادر في الذهن</w:t>
      </w:r>
      <w:r w:rsidR="0046760E">
        <w:rPr>
          <w:rtl/>
        </w:rPr>
        <w:t xml:space="preserve"> - </w:t>
      </w:r>
      <w:r w:rsidRPr="005F3C22">
        <w:rPr>
          <w:rtl/>
        </w:rPr>
        <w:t>بل المراد هو أنّ نفس مفاد الدليلين في أنفسهما</w:t>
      </w:r>
      <w:r w:rsidR="0046760E">
        <w:rPr>
          <w:rtl/>
        </w:rPr>
        <w:t xml:space="preserve"> - </w:t>
      </w:r>
      <w:r w:rsidRPr="005F3C22">
        <w:rPr>
          <w:rtl/>
        </w:rPr>
        <w:t>بغضّ النظر عن التطبيق الخارجي</w:t>
      </w:r>
      <w:r>
        <w:rPr>
          <w:rtl/>
        </w:rPr>
        <w:t>،</w:t>
      </w:r>
      <w:r w:rsidRPr="005F3C22">
        <w:rPr>
          <w:rtl/>
        </w:rPr>
        <w:t xml:space="preserve"> وبغضّ النظر عن الممارسة الخارجيّة والمصداق الخارجي</w:t>
      </w:r>
      <w:r w:rsidR="0046760E">
        <w:rPr>
          <w:rtl/>
        </w:rPr>
        <w:t xml:space="preserve"> - </w:t>
      </w:r>
      <w:r w:rsidRPr="005F3C22">
        <w:rPr>
          <w:rtl/>
        </w:rPr>
        <w:t>يتحقّق بينها تنافي وتنافر.</w:t>
      </w:r>
      <w:r w:rsidR="006B42FC">
        <w:rPr>
          <w:rFonts w:hint="cs"/>
          <w:rtl/>
        </w:rPr>
        <w:t xml:space="preserve"> </w:t>
      </w:r>
      <w:r w:rsidRPr="005F3C22">
        <w:rPr>
          <w:rtl/>
        </w:rPr>
        <w:t>الدليلان في نفسيهما لو وضعتهما في بوتقة الدلالة وبوتقة التنظير والمفاد الفرضي</w:t>
      </w:r>
      <w:r>
        <w:rPr>
          <w:rtl/>
        </w:rPr>
        <w:t>،</w:t>
      </w:r>
      <w:r w:rsidRPr="005F3C22">
        <w:rPr>
          <w:rtl/>
        </w:rPr>
        <w:t xml:space="preserve"> يحصل التنافي بينهما.</w:t>
      </w:r>
    </w:p>
    <w:p w:rsidR="00745F20" w:rsidRPr="005F3C22" w:rsidRDefault="00745F20" w:rsidP="00745F20">
      <w:pPr>
        <w:pStyle w:val="libNormal"/>
        <w:rPr>
          <w:rtl/>
        </w:rPr>
      </w:pPr>
      <w:r w:rsidRPr="005F3C22">
        <w:rPr>
          <w:rtl/>
        </w:rPr>
        <w:t>وتارةً الدليلان في نفسيهما في عالَم الدلالة وأُفق الدلالة وأُفق المفاد</w:t>
      </w:r>
      <w:r>
        <w:rPr>
          <w:rtl/>
        </w:rPr>
        <w:t>،</w:t>
      </w:r>
      <w:r w:rsidRPr="005F3C22">
        <w:rPr>
          <w:rtl/>
        </w:rPr>
        <w:t xml:space="preserve"> أي بلحاظ الأجزاء الذاتيّة لماهيّة متعلّق الدليلين هناك نقطة تلاقي واتّحاد بين المتعلّقين</w:t>
      </w:r>
      <w:r>
        <w:rPr>
          <w:rtl/>
        </w:rPr>
        <w:t>،</w:t>
      </w:r>
      <w:r w:rsidRPr="005F3C22">
        <w:rPr>
          <w:rtl/>
        </w:rPr>
        <w:t xml:space="preserve"> مع كون حكميهما متنافيين</w:t>
      </w:r>
      <w:r>
        <w:rPr>
          <w:rtl/>
        </w:rPr>
        <w:t>،</w:t>
      </w:r>
      <w:r w:rsidRPr="005F3C22">
        <w:rPr>
          <w:rtl/>
        </w:rPr>
        <w:t xml:space="preserve"> أي بلحاظ إطار طبيعة كلّ من متعلّق الحُكمين</w:t>
      </w:r>
      <w:r>
        <w:rPr>
          <w:rtl/>
        </w:rPr>
        <w:t>،</w:t>
      </w:r>
      <w:r w:rsidRPr="005F3C22">
        <w:rPr>
          <w:rtl/>
        </w:rPr>
        <w:t xml:space="preserve"> بغضّ النظر عن التطبيق والمصداق والممارسة الخارجيّة</w:t>
      </w:r>
      <w:r>
        <w:rPr>
          <w:rtl/>
        </w:rPr>
        <w:t>،</w:t>
      </w:r>
      <w:r w:rsidRPr="005F3C22">
        <w:rPr>
          <w:rtl/>
        </w:rPr>
        <w:t xml:space="preserve"> نفس مؤدّى دلالة الدليلين ليس بينهما تنافٍ</w:t>
      </w:r>
      <w:r>
        <w:rPr>
          <w:rtl/>
        </w:rPr>
        <w:t>؛</w:t>
      </w:r>
      <w:r w:rsidRPr="005F3C22">
        <w:rPr>
          <w:rtl/>
        </w:rPr>
        <w:t xml:space="preserve"> وإنّما نَشأ التنافي من ممارسة خارجيّة</w:t>
      </w:r>
      <w:r>
        <w:rPr>
          <w:rtl/>
        </w:rPr>
        <w:t>،</w:t>
      </w:r>
      <w:r w:rsidRPr="005F3C22">
        <w:rPr>
          <w:rtl/>
        </w:rPr>
        <w:t xml:space="preserve"> أي من وحدة الوجود لا من وحدة بعض أجزاء الماهيّة</w:t>
      </w:r>
      <w:r>
        <w:rPr>
          <w:rtl/>
        </w:rPr>
        <w:t>،</w:t>
      </w:r>
      <w:r w:rsidRPr="005F3C22">
        <w:rPr>
          <w:rtl/>
        </w:rPr>
        <w:t xml:space="preserve"> فإن كان التنافي نشأ من ممارسة خارجيّة فيُقرّر أنّ التنافي اتفاقي</w:t>
      </w:r>
      <w:r>
        <w:rPr>
          <w:rtl/>
        </w:rPr>
        <w:t>،</w:t>
      </w:r>
      <w:r w:rsidRPr="005F3C22">
        <w:rPr>
          <w:rtl/>
        </w:rPr>
        <w:t xml:space="preserve"> وإن كانت الممارسة طويلة الأمد في عمود الزمان</w:t>
      </w:r>
      <w:r>
        <w:rPr>
          <w:rtl/>
        </w:rPr>
        <w:t>،</w:t>
      </w:r>
      <w:r w:rsidRPr="005F3C22">
        <w:rPr>
          <w:rtl/>
        </w:rPr>
        <w:t xml:space="preserve"> لكنّها ليست من شؤون الدلالة والتقنين وإنشاء القانون</w:t>
      </w:r>
      <w:r>
        <w:rPr>
          <w:rtl/>
        </w:rPr>
        <w:t>،</w:t>
      </w:r>
      <w:r w:rsidRPr="005F3C22">
        <w:rPr>
          <w:rtl/>
        </w:rPr>
        <w:t xml:space="preserve"> فليس هناك تكاذب في الجعل</w:t>
      </w:r>
      <w:r>
        <w:rPr>
          <w:rtl/>
        </w:rPr>
        <w:t>،</w:t>
      </w:r>
      <w:r w:rsidRPr="005F3C22">
        <w:rPr>
          <w:rtl/>
        </w:rPr>
        <w:t xml:space="preserve"> وأمّا إذا كانت بلحاظ نفس مؤدّى ماهيّة كلّ من المتعلّقين ودلالة الدليلين فهو من التعارض.</w:t>
      </w:r>
    </w:p>
    <w:p w:rsidR="00745F20" w:rsidRDefault="00745F20" w:rsidP="00745F20">
      <w:pPr>
        <w:pStyle w:val="libNormal"/>
      </w:pPr>
      <w:r>
        <w:br w:type="page"/>
      </w:r>
    </w:p>
    <w:p w:rsidR="00745F20" w:rsidRPr="005F3C22" w:rsidRDefault="00745F20" w:rsidP="00745F20">
      <w:pPr>
        <w:pStyle w:val="libNormal"/>
        <w:rPr>
          <w:rtl/>
        </w:rPr>
      </w:pPr>
      <w:r w:rsidRPr="005F3C22">
        <w:rPr>
          <w:rtl/>
        </w:rPr>
        <w:lastRenderedPageBreak/>
        <w:t>وإنّ مبنى المشهور شهرة عظيمة</w:t>
      </w:r>
      <w:r>
        <w:rPr>
          <w:rtl/>
        </w:rPr>
        <w:t>:</w:t>
      </w:r>
      <w:r w:rsidRPr="005F3C22">
        <w:rPr>
          <w:rtl/>
        </w:rPr>
        <w:t xml:space="preserve"> أنّ النسبة بين العناوين الثانويّة في جنبة الحكم</w:t>
      </w:r>
      <w:r w:rsidR="0046760E">
        <w:rPr>
          <w:rtl/>
        </w:rPr>
        <w:t xml:space="preserve"> - </w:t>
      </w:r>
      <w:r w:rsidRPr="005F3C22">
        <w:rPr>
          <w:rtl/>
        </w:rPr>
        <w:t>مثل</w:t>
      </w:r>
      <w:r>
        <w:rPr>
          <w:rtl/>
        </w:rPr>
        <w:t>:</w:t>
      </w:r>
      <w:r w:rsidRPr="005F3C22">
        <w:rPr>
          <w:rtl/>
        </w:rPr>
        <w:t xml:space="preserve"> الضرر</w:t>
      </w:r>
      <w:r>
        <w:rPr>
          <w:rtl/>
        </w:rPr>
        <w:t>،</w:t>
      </w:r>
      <w:r w:rsidRPr="005F3C22">
        <w:rPr>
          <w:rtl/>
        </w:rPr>
        <w:t xml:space="preserve"> الحرج</w:t>
      </w:r>
      <w:r>
        <w:rPr>
          <w:rtl/>
        </w:rPr>
        <w:t>،</w:t>
      </w:r>
      <w:r w:rsidRPr="005F3C22">
        <w:rPr>
          <w:rtl/>
        </w:rPr>
        <w:t xml:space="preserve"> الاضطرار</w:t>
      </w:r>
      <w:r>
        <w:rPr>
          <w:rtl/>
        </w:rPr>
        <w:t>،</w:t>
      </w:r>
      <w:r w:rsidRPr="005F3C22">
        <w:rPr>
          <w:rtl/>
        </w:rPr>
        <w:t xml:space="preserve"> الإكراه</w:t>
      </w:r>
      <w:r>
        <w:rPr>
          <w:rtl/>
        </w:rPr>
        <w:t>،</w:t>
      </w:r>
      <w:r w:rsidRPr="005F3C22">
        <w:rPr>
          <w:rtl/>
        </w:rPr>
        <w:t xml:space="preserve"> النسيان</w:t>
      </w:r>
      <w:r>
        <w:rPr>
          <w:rtl/>
        </w:rPr>
        <w:t>،</w:t>
      </w:r>
      <w:r w:rsidRPr="005F3C22">
        <w:rPr>
          <w:rtl/>
        </w:rPr>
        <w:t xml:space="preserve"> وغيرها</w:t>
      </w:r>
      <w:r w:rsidR="0046760E">
        <w:rPr>
          <w:rtl/>
        </w:rPr>
        <w:t xml:space="preserve"> - </w:t>
      </w:r>
      <w:r w:rsidRPr="005F3C22">
        <w:rPr>
          <w:rtl/>
        </w:rPr>
        <w:t>نسبتها مع الأحكام الأوّليّة ليست نسبة التعارض</w:t>
      </w:r>
      <w:r>
        <w:rPr>
          <w:rtl/>
        </w:rPr>
        <w:t>،</w:t>
      </w:r>
      <w:r w:rsidRPr="005F3C22">
        <w:rPr>
          <w:rtl/>
        </w:rPr>
        <w:t xml:space="preserve"> بل نسبة التزاحم</w:t>
      </w:r>
      <w:r>
        <w:rPr>
          <w:rtl/>
        </w:rPr>
        <w:t>،</w:t>
      </w:r>
      <w:r w:rsidRPr="005F3C22">
        <w:rPr>
          <w:rtl/>
        </w:rPr>
        <w:t xml:space="preserve"> ويُعبّرون عنها بأنّها (حاكمة) على أدلّة الأحكام الأوّليّة</w:t>
      </w:r>
      <w:r>
        <w:rPr>
          <w:rtl/>
        </w:rPr>
        <w:t>،</w:t>
      </w:r>
      <w:r w:rsidRPr="005F3C22">
        <w:rPr>
          <w:rtl/>
        </w:rPr>
        <w:t xml:space="preserve"> يعني حاكمة في صورة الدلالة</w:t>
      </w:r>
      <w:r>
        <w:rPr>
          <w:rtl/>
        </w:rPr>
        <w:t>،</w:t>
      </w:r>
      <w:r w:rsidRPr="005F3C22">
        <w:rPr>
          <w:rtl/>
        </w:rPr>
        <w:t xml:space="preserve"> أو واردة في صورة الدلالة</w:t>
      </w:r>
      <w:r>
        <w:rPr>
          <w:rtl/>
        </w:rPr>
        <w:t>،</w:t>
      </w:r>
      <w:r w:rsidRPr="005F3C22">
        <w:rPr>
          <w:rtl/>
        </w:rPr>
        <w:t xml:space="preserve"> لكنّ هذه الحكومة أو الورود في صورة الدلالة هي لُبّاً تزاحم.</w:t>
      </w:r>
    </w:p>
    <w:p w:rsidR="00745F20" w:rsidRPr="005F3C22" w:rsidRDefault="00745F20" w:rsidP="00745F20">
      <w:pPr>
        <w:pStyle w:val="libNormal"/>
        <w:rPr>
          <w:rtl/>
        </w:rPr>
      </w:pPr>
      <w:r w:rsidRPr="005F3C22">
        <w:rPr>
          <w:rtl/>
        </w:rPr>
        <w:t>ومن ثمرات هذه الضابطة التي تميّز التعارض عن عدم التعارض</w:t>
      </w:r>
      <w:r>
        <w:rPr>
          <w:rtl/>
        </w:rPr>
        <w:t>،</w:t>
      </w:r>
      <w:r w:rsidRPr="005F3C22">
        <w:rPr>
          <w:rtl/>
        </w:rPr>
        <w:t xml:space="preserve"> والاتفاقيّة والدائميّة</w:t>
      </w:r>
      <w:r>
        <w:rPr>
          <w:rtl/>
        </w:rPr>
        <w:t>:</w:t>
      </w:r>
      <w:r w:rsidRPr="005F3C22">
        <w:rPr>
          <w:rtl/>
        </w:rPr>
        <w:t xml:space="preserve"> أنّ النسبة بين العناوين الثانويّة في جنبة الحكم والأحكام الأوّليّة هي نسبة اتفاقيّة</w:t>
      </w:r>
      <w:r>
        <w:rPr>
          <w:rtl/>
        </w:rPr>
        <w:t>؛</w:t>
      </w:r>
      <w:r w:rsidRPr="005F3C22">
        <w:rPr>
          <w:rtl/>
        </w:rPr>
        <w:t xml:space="preserve"> لأنّ الضرر</w:t>
      </w:r>
      <w:r>
        <w:rPr>
          <w:rtl/>
        </w:rPr>
        <w:t>،</w:t>
      </w:r>
      <w:r w:rsidRPr="005F3C22">
        <w:rPr>
          <w:rtl/>
        </w:rPr>
        <w:t xml:space="preserve"> أو الحرج</w:t>
      </w:r>
      <w:r>
        <w:rPr>
          <w:rtl/>
        </w:rPr>
        <w:t>،</w:t>
      </w:r>
      <w:r w:rsidRPr="005F3C22">
        <w:rPr>
          <w:rtl/>
        </w:rPr>
        <w:t xml:space="preserve"> أو النسيان</w:t>
      </w:r>
      <w:r>
        <w:rPr>
          <w:rtl/>
        </w:rPr>
        <w:t>،</w:t>
      </w:r>
      <w:r w:rsidRPr="005F3C22">
        <w:rPr>
          <w:rtl/>
        </w:rPr>
        <w:t xml:space="preserve"> أو الإكراه نشأ بسبب الممارسة الخارجيّة</w:t>
      </w:r>
      <w:r>
        <w:rPr>
          <w:rtl/>
        </w:rPr>
        <w:t>،</w:t>
      </w:r>
      <w:r w:rsidRPr="005F3C22">
        <w:rPr>
          <w:rtl/>
        </w:rPr>
        <w:t xml:space="preserve"> وإلاّ ففي الفرض التقرّري لمعنى وماهيّة مؤدّى كِلا الدليلين</w:t>
      </w:r>
      <w:r>
        <w:rPr>
          <w:rtl/>
        </w:rPr>
        <w:t>،</w:t>
      </w:r>
      <w:r w:rsidRPr="005F3C22">
        <w:rPr>
          <w:rtl/>
        </w:rPr>
        <w:t xml:space="preserve"> يتبيّن أنّه لا تصادُم بين دليل الإكراه أو الضرر</w:t>
      </w:r>
      <w:r w:rsidR="0046760E">
        <w:rPr>
          <w:rtl/>
        </w:rPr>
        <w:t xml:space="preserve"> - </w:t>
      </w:r>
      <w:r w:rsidRPr="005F3C22">
        <w:rPr>
          <w:rtl/>
        </w:rPr>
        <w:t>مثلاً</w:t>
      </w:r>
      <w:r w:rsidR="0046760E">
        <w:rPr>
          <w:rtl/>
        </w:rPr>
        <w:t xml:space="preserve"> - </w:t>
      </w:r>
      <w:r w:rsidRPr="005F3C22">
        <w:rPr>
          <w:rtl/>
        </w:rPr>
        <w:t>وبين أدلّة الأحكام الأوّليّة</w:t>
      </w:r>
      <w:r>
        <w:rPr>
          <w:rtl/>
        </w:rPr>
        <w:t>،</w:t>
      </w:r>
      <w:r w:rsidRPr="005F3C22">
        <w:rPr>
          <w:rtl/>
        </w:rPr>
        <w:t xml:space="preserve"> وهذا دليل على أنّ التنافي ليس بسبب الدلالة</w:t>
      </w:r>
      <w:r>
        <w:rPr>
          <w:rtl/>
        </w:rPr>
        <w:t>؛</w:t>
      </w:r>
      <w:r w:rsidRPr="005F3C22">
        <w:rPr>
          <w:rtl/>
        </w:rPr>
        <w:t xml:space="preserve"> وإنّما هو بسبب الممارسة الخارجيّة وفي عالَم الامتثال.</w:t>
      </w:r>
    </w:p>
    <w:p w:rsidR="00745F20" w:rsidRPr="005F3C22" w:rsidRDefault="00745F20" w:rsidP="00745F20">
      <w:pPr>
        <w:pStyle w:val="libNormal"/>
        <w:rPr>
          <w:rtl/>
        </w:rPr>
      </w:pPr>
      <w:r w:rsidRPr="005F3C22">
        <w:rPr>
          <w:rtl/>
        </w:rPr>
        <w:t>بخلاف ما إذا كان التنافي والتصادم دائميّاً وغالبيّاً فهو تعارضي.</w:t>
      </w:r>
    </w:p>
    <w:p w:rsidR="00745F20" w:rsidRPr="005F3C22" w:rsidRDefault="00745F20" w:rsidP="00745F20">
      <w:pPr>
        <w:pStyle w:val="libNormal"/>
        <w:rPr>
          <w:rtl/>
        </w:rPr>
      </w:pPr>
      <w:r w:rsidRPr="0046760E">
        <w:rPr>
          <w:rStyle w:val="libBold2Char"/>
          <w:rtl/>
        </w:rPr>
        <w:t>فبمقتضى النقطة الثانية:</w:t>
      </w:r>
      <w:r w:rsidRPr="00745F20">
        <w:rPr>
          <w:rtl/>
        </w:rPr>
        <w:t xml:space="preserve"> أنّ هذه العناوين الكلّيّة حالات ثانويّة في المصداق، لكنّ ملاكها أوّلي، فتكون ملاكاً أوّليّاً للمصاديق، وإن كانت حالات ثانويّة في المصداق، فكونها ثانويّة في المصداق، لا يُتوهّم ويُتخيّل منه أنّها ثانويّة واستثنائيّة وشاذّة الملاك، بل حكمها أوّلي؛ إنّما هي ثانويّة الموضوع، هذا بمقتضى النقطة الثانية.</w:t>
      </w:r>
    </w:p>
    <w:p w:rsidR="00745F20" w:rsidRDefault="00745F20" w:rsidP="00745F20">
      <w:pPr>
        <w:pStyle w:val="libNormal"/>
      </w:pPr>
      <w:r>
        <w:br w:type="page"/>
      </w:r>
    </w:p>
    <w:p w:rsidR="00745F20" w:rsidRPr="005F3C22" w:rsidRDefault="00745F20" w:rsidP="00745F20">
      <w:pPr>
        <w:pStyle w:val="libNormal"/>
        <w:rPr>
          <w:rtl/>
        </w:rPr>
      </w:pPr>
      <w:r w:rsidRPr="0046760E">
        <w:rPr>
          <w:rStyle w:val="libBold2Char"/>
          <w:rtl/>
        </w:rPr>
        <w:lastRenderedPageBreak/>
        <w:t>وبمقتضى النقطة الثالثة:</w:t>
      </w:r>
      <w:r w:rsidRPr="00745F20">
        <w:rPr>
          <w:rtl/>
        </w:rPr>
        <w:t xml:space="preserve"> أنّ الشرعيّة باقية وإن كان المصداق حكمه الكراهة، فضلاً عن الاستحباب , وفضلاً عن الإباحة، وفضلاً عن الوجوب.</w:t>
      </w:r>
    </w:p>
    <w:p w:rsidR="00745F20" w:rsidRPr="005F3C22" w:rsidRDefault="00745F20" w:rsidP="00745F20">
      <w:pPr>
        <w:pStyle w:val="libNormal"/>
        <w:rPr>
          <w:rtl/>
        </w:rPr>
      </w:pPr>
      <w:r w:rsidRPr="00745F20">
        <w:rPr>
          <w:rtl/>
        </w:rPr>
        <w:t xml:space="preserve">بل ولو كان المصداق محرّماً إذا كان غير منجزّ، ويكون حينئذٍ من قبيل: اجتماع الأمر والنهي، سواء مع المندوحة أو بدونها </w:t>
      </w:r>
      <w:r w:rsidRPr="00745F20">
        <w:rPr>
          <w:rStyle w:val="libFootnotenumChar"/>
          <w:rtl/>
        </w:rPr>
        <w:t>(1)</w:t>
      </w:r>
      <w:r w:rsidRPr="00745F20">
        <w:rPr>
          <w:rtl/>
        </w:rPr>
        <w:t>، بل في تصوير بعض الأعلام ولو كان منجّزاً</w:t>
      </w:r>
      <w:r w:rsidRPr="00745F20">
        <w:rPr>
          <w:rStyle w:val="libFootnotenumChar"/>
          <w:rtl/>
        </w:rPr>
        <w:t xml:space="preserve"> (2)</w:t>
      </w:r>
      <w:r w:rsidRPr="00745F20">
        <w:rPr>
          <w:rtl/>
        </w:rPr>
        <w:t xml:space="preserve"> بشرط الاتفاقيّة في التصادق.</w:t>
      </w:r>
    </w:p>
    <w:p w:rsidR="00745F20" w:rsidRPr="005F3C22" w:rsidRDefault="00745F20" w:rsidP="00745F20">
      <w:pPr>
        <w:pStyle w:val="libNormal"/>
        <w:rPr>
          <w:rtl/>
        </w:rPr>
      </w:pPr>
      <w:r w:rsidRPr="005F3C22">
        <w:rPr>
          <w:rtl/>
        </w:rPr>
        <w:t>والمفروض أنّ اتّخاذ الشعائر</w:t>
      </w:r>
      <w:r w:rsidR="0046760E">
        <w:rPr>
          <w:rtl/>
        </w:rPr>
        <w:t xml:space="preserve"> - </w:t>
      </w:r>
      <w:r w:rsidRPr="005F3C22">
        <w:rPr>
          <w:rtl/>
        </w:rPr>
        <w:t>وسُبل ووسائل الإنذار</w:t>
      </w:r>
      <w:r>
        <w:rPr>
          <w:rtl/>
        </w:rPr>
        <w:t>،</w:t>
      </w:r>
      <w:r w:rsidRPr="005F3C22">
        <w:rPr>
          <w:rtl/>
        </w:rPr>
        <w:t xml:space="preserve"> والبثّ الديني ووسائل إعزاز وإعلاء الدين</w:t>
      </w:r>
      <w:r w:rsidR="0046760E">
        <w:rPr>
          <w:rtl/>
        </w:rPr>
        <w:t xml:space="preserve"> - </w:t>
      </w:r>
      <w:r w:rsidRPr="005F3C22">
        <w:rPr>
          <w:rtl/>
        </w:rPr>
        <w:t>اتفاقي بلحاظ تقرّر معنى ومؤدّى الدليلَين</w:t>
      </w:r>
      <w:r w:rsidR="0046760E">
        <w:rPr>
          <w:rtl/>
        </w:rPr>
        <w:t xml:space="preserve"> - </w:t>
      </w:r>
      <w:r w:rsidRPr="005F3C22">
        <w:rPr>
          <w:rtl/>
        </w:rPr>
        <w:t>دليل الشعائر ودليل الحرمة</w:t>
      </w:r>
      <w:r w:rsidR="00FE1000">
        <w:rPr>
          <w:rtl/>
        </w:rPr>
        <w:t xml:space="preserve"> -</w:t>
      </w:r>
      <w:r w:rsidRPr="005F3C22">
        <w:rPr>
          <w:rtl/>
        </w:rPr>
        <w:t>؛ لأنّ التصادق بسبب الخارج</w:t>
      </w:r>
      <w:r>
        <w:rPr>
          <w:rtl/>
        </w:rPr>
        <w:t>،</w:t>
      </w:r>
      <w:r w:rsidRPr="005F3C22">
        <w:rPr>
          <w:rtl/>
        </w:rPr>
        <w:t xml:space="preserve"> وهو ليس بدائمي.</w:t>
      </w:r>
    </w:p>
    <w:p w:rsidR="00745F20" w:rsidRPr="005F3C22" w:rsidRDefault="00745F20" w:rsidP="00745F20">
      <w:pPr>
        <w:pStyle w:val="libNormal"/>
        <w:rPr>
          <w:rtl/>
        </w:rPr>
      </w:pPr>
      <w:r w:rsidRPr="005F3C22">
        <w:rPr>
          <w:rtl/>
        </w:rPr>
        <w:t>فمن ثُمّ نقول في الجهة الرابعة</w:t>
      </w:r>
      <w:r>
        <w:rPr>
          <w:rtl/>
        </w:rPr>
        <w:t>،</w:t>
      </w:r>
      <w:r w:rsidRPr="005F3C22">
        <w:rPr>
          <w:rtl/>
        </w:rPr>
        <w:t xml:space="preserve"> إنّنا لو سلّمنا بنظريّة القائل بأنّ الشعائر حقيقة شرعيّة</w:t>
      </w:r>
      <w:r>
        <w:rPr>
          <w:rtl/>
        </w:rPr>
        <w:t>،</w:t>
      </w:r>
      <w:r w:rsidRPr="005F3C22">
        <w:rPr>
          <w:rtl/>
        </w:rPr>
        <w:t xml:space="preserve"> فلن ننتهي إلى النتيجة التي يأمل أن يصل إليها</w:t>
      </w:r>
      <w:r>
        <w:rPr>
          <w:rtl/>
        </w:rPr>
        <w:t>،</w:t>
      </w:r>
      <w:r w:rsidRPr="005F3C22">
        <w:rPr>
          <w:rtl/>
        </w:rPr>
        <w:t xml:space="preserve"> وهي الحُكم على الشعائر المستجدّة المُستحدَثة بأنّها بدعة</w:t>
      </w:r>
      <w:r>
        <w:rPr>
          <w:rtl/>
        </w:rPr>
        <w:t>،</w:t>
      </w:r>
      <w:r w:rsidRPr="005F3C22">
        <w:rPr>
          <w:rtl/>
        </w:rPr>
        <w:t xml:space="preserve"> بل يحكم عليها بمحض الدليل بالشرعيّة</w:t>
      </w:r>
      <w:r>
        <w:rPr>
          <w:rtl/>
        </w:rPr>
        <w:t>،</w:t>
      </w:r>
      <w:r w:rsidRPr="005F3C22">
        <w:rPr>
          <w:rtl/>
        </w:rPr>
        <w:t xml:space="preserve"> لمَا بيّنّاه من الفَرق بين البدعيّة والشرعيّة.</w:t>
      </w:r>
    </w:p>
    <w:p w:rsidR="00745F20" w:rsidRPr="005F3C22" w:rsidRDefault="00745F20" w:rsidP="00745F20">
      <w:pPr>
        <w:pStyle w:val="libNormal"/>
        <w:rPr>
          <w:rtl/>
        </w:rPr>
      </w:pPr>
      <w:r w:rsidRPr="005F3C22">
        <w:rPr>
          <w:rtl/>
        </w:rPr>
        <w:t>وإنّ البدعيّة أحد ضوابطها إزواء الدليل وسقوط حجّيّته عن التأثير في ذلك</w:t>
      </w:r>
    </w:p>
    <w:p w:rsidR="00745F20" w:rsidRPr="005F3C22" w:rsidRDefault="0046760E" w:rsidP="0046760E">
      <w:pPr>
        <w:pStyle w:val="libLine"/>
        <w:rPr>
          <w:rtl/>
        </w:rPr>
      </w:pPr>
      <w:r>
        <w:rPr>
          <w:rtl/>
        </w:rPr>
        <w:t>____________________</w:t>
      </w:r>
    </w:p>
    <w:p w:rsidR="0046760E" w:rsidRDefault="00745F20" w:rsidP="00745F20">
      <w:pPr>
        <w:pStyle w:val="libFootnote0"/>
        <w:rPr>
          <w:rtl/>
        </w:rPr>
      </w:pPr>
      <w:r w:rsidRPr="005F3C22">
        <w:rPr>
          <w:rtl/>
        </w:rPr>
        <w:t>(1) إذا كان الأمر هو (صلّ)</w:t>
      </w:r>
      <w:r>
        <w:rPr>
          <w:rtl/>
        </w:rPr>
        <w:t>،</w:t>
      </w:r>
      <w:r w:rsidRPr="005F3C22">
        <w:rPr>
          <w:rtl/>
        </w:rPr>
        <w:t xml:space="preserve"> والنهي (لا تغصب)</w:t>
      </w:r>
      <w:r>
        <w:rPr>
          <w:rtl/>
        </w:rPr>
        <w:t>،</w:t>
      </w:r>
      <w:r w:rsidRPr="005F3C22">
        <w:rPr>
          <w:rtl/>
        </w:rPr>
        <w:t xml:space="preserve"> فمع المندوحة</w:t>
      </w:r>
      <w:r>
        <w:rPr>
          <w:rtl/>
        </w:rPr>
        <w:t>:</w:t>
      </w:r>
      <w:r w:rsidRPr="005F3C22">
        <w:rPr>
          <w:rtl/>
        </w:rPr>
        <w:t xml:space="preserve"> أي مع فرض التمكّن من الخروج من الأرض المغصوبة وأداء الصلاة في مكان آخر (والمندوحة معناها</w:t>
      </w:r>
      <w:r>
        <w:rPr>
          <w:rtl/>
        </w:rPr>
        <w:t>:</w:t>
      </w:r>
      <w:r w:rsidRPr="005F3C22">
        <w:rPr>
          <w:rtl/>
        </w:rPr>
        <w:t xml:space="preserve"> التمكّن والمجال والسعة)</w:t>
      </w:r>
      <w:r>
        <w:rPr>
          <w:rtl/>
        </w:rPr>
        <w:t>،</w:t>
      </w:r>
      <w:r w:rsidRPr="005F3C22">
        <w:rPr>
          <w:rtl/>
        </w:rPr>
        <w:t xml:space="preserve"> لا يتحقّق التزاحم أصلاً.</w:t>
      </w:r>
    </w:p>
    <w:p w:rsidR="00745F20" w:rsidRPr="005F3C22" w:rsidRDefault="00745F20" w:rsidP="00745F20">
      <w:pPr>
        <w:pStyle w:val="libFootnote0"/>
        <w:rPr>
          <w:rtl/>
        </w:rPr>
      </w:pPr>
      <w:r w:rsidRPr="005F3C22">
        <w:rPr>
          <w:rtl/>
        </w:rPr>
        <w:t>أمّا بدون المندوحة</w:t>
      </w:r>
      <w:r>
        <w:rPr>
          <w:rtl/>
        </w:rPr>
        <w:t>:</w:t>
      </w:r>
      <w:r w:rsidRPr="005F3C22">
        <w:rPr>
          <w:rtl/>
        </w:rPr>
        <w:t xml:space="preserve"> فهي في فرض عدم التمكّن من الخروج من الأرض المغصوبة</w:t>
      </w:r>
      <w:r>
        <w:rPr>
          <w:rtl/>
        </w:rPr>
        <w:t>،</w:t>
      </w:r>
      <w:r w:rsidRPr="005F3C22">
        <w:rPr>
          <w:rtl/>
        </w:rPr>
        <w:t xml:space="preserve"> فهنا يتحقّق التزاحم</w:t>
      </w:r>
      <w:r>
        <w:rPr>
          <w:rtl/>
        </w:rPr>
        <w:t>؛</w:t>
      </w:r>
      <w:r w:rsidRPr="005F3C22">
        <w:rPr>
          <w:rtl/>
        </w:rPr>
        <w:t xml:space="preserve"> لعدم إمكان امتثال الحُكمين معاً فيُقدّم الأهمّ منها.</w:t>
      </w:r>
    </w:p>
    <w:p w:rsidR="00745F20" w:rsidRPr="005F3C22" w:rsidRDefault="00745F20" w:rsidP="00745F20">
      <w:pPr>
        <w:pStyle w:val="libFootnote0"/>
        <w:rPr>
          <w:rtl/>
        </w:rPr>
      </w:pPr>
      <w:r w:rsidRPr="005F3C22">
        <w:rPr>
          <w:rtl/>
        </w:rPr>
        <w:t>(2) مثل</w:t>
      </w:r>
      <w:r>
        <w:rPr>
          <w:rtl/>
        </w:rPr>
        <w:t>:</w:t>
      </w:r>
      <w:r w:rsidRPr="005F3C22">
        <w:rPr>
          <w:rtl/>
        </w:rPr>
        <w:t xml:space="preserve"> وجوب الصلاة وحرمة الغصب</w:t>
      </w:r>
      <w:r>
        <w:rPr>
          <w:rtl/>
        </w:rPr>
        <w:t>،</w:t>
      </w:r>
      <w:r w:rsidRPr="005F3C22">
        <w:rPr>
          <w:rtl/>
        </w:rPr>
        <w:t xml:space="preserve"> غاية الأمر أنّ تنجّز الغصب يمانع من صحّة الصلاة</w:t>
      </w:r>
      <w:r>
        <w:rPr>
          <w:rtl/>
        </w:rPr>
        <w:t>،</w:t>
      </w:r>
      <w:r w:rsidRPr="005F3C22">
        <w:rPr>
          <w:rtl/>
        </w:rPr>
        <w:t xml:space="preserve"> ولا يُمانع من شمول الأمر بالصلاة للفرد الغصبي</w:t>
      </w:r>
      <w:r>
        <w:rPr>
          <w:rtl/>
        </w:rPr>
        <w:t>،</w:t>
      </w:r>
      <w:r w:rsidRPr="005F3C22">
        <w:rPr>
          <w:rtl/>
        </w:rPr>
        <w:t xml:space="preserve"> وقد ذهبَ إلى ذلك الميرزا القمّي (قدِّس سرّه).</w:t>
      </w:r>
    </w:p>
    <w:p w:rsidR="00745F20" w:rsidRDefault="00745F20" w:rsidP="00745F20">
      <w:pPr>
        <w:pStyle w:val="libNormal"/>
      </w:pPr>
      <w:r>
        <w:br w:type="page"/>
      </w:r>
    </w:p>
    <w:p w:rsidR="00745F20" w:rsidRPr="005F3C22" w:rsidRDefault="00745F20" w:rsidP="00CA68FA">
      <w:pPr>
        <w:pStyle w:val="libNormal0"/>
        <w:rPr>
          <w:rtl/>
        </w:rPr>
      </w:pPr>
      <w:r w:rsidRPr="005F3C22">
        <w:rPr>
          <w:rtl/>
        </w:rPr>
        <w:lastRenderedPageBreak/>
        <w:t>المصداق في مجال التطبيق</w:t>
      </w:r>
      <w:r>
        <w:rPr>
          <w:rtl/>
        </w:rPr>
        <w:t>،</w:t>
      </w:r>
      <w:r w:rsidRPr="005F3C22">
        <w:rPr>
          <w:rtl/>
        </w:rPr>
        <w:t xml:space="preserve"> أمّا إذا لم يسقط الدليل وشملَ وعمّ وتناول ذلك المصداق</w:t>
      </w:r>
      <w:r>
        <w:rPr>
          <w:rtl/>
        </w:rPr>
        <w:t>،</w:t>
      </w:r>
      <w:r w:rsidRPr="005F3C22">
        <w:rPr>
          <w:rtl/>
        </w:rPr>
        <w:t xml:space="preserve"> فسوف يكون هناك تمام الشرعيّة وفقاً لمَا بيّنّاه عبر النقاط الثلاث الآنفة الذكر.</w:t>
      </w:r>
    </w:p>
    <w:p w:rsidR="00745F20" w:rsidRPr="005F3C22" w:rsidRDefault="00745F20" w:rsidP="00745F20">
      <w:pPr>
        <w:pStyle w:val="libNormal"/>
        <w:rPr>
          <w:rtl/>
        </w:rPr>
      </w:pPr>
      <w:r w:rsidRPr="005F3C22">
        <w:rPr>
          <w:rtl/>
        </w:rPr>
        <w:t>هذا تمام الكلام في الجواب التفصيليّ الأوّل عن إشكاليّة وضع الشعائر بيد العُرف</w:t>
      </w:r>
      <w:r>
        <w:rPr>
          <w:rtl/>
        </w:rPr>
        <w:t>،</w:t>
      </w:r>
      <w:r w:rsidRPr="005F3C22">
        <w:rPr>
          <w:rtl/>
        </w:rPr>
        <w:t xml:space="preserve"> وكما يظهر منه أنّه جوابٌ نقضي.</w:t>
      </w:r>
    </w:p>
    <w:p w:rsidR="00745F20" w:rsidRPr="005F3C22" w:rsidRDefault="00745F20" w:rsidP="00745F20">
      <w:pPr>
        <w:pStyle w:val="libNormal"/>
        <w:rPr>
          <w:rtl/>
        </w:rPr>
      </w:pPr>
      <w:r w:rsidRPr="0046760E">
        <w:rPr>
          <w:rStyle w:val="libBold2Char"/>
          <w:rtl/>
        </w:rPr>
        <w:t>الجوابُ التفصيلي الثاني</w:t>
      </w:r>
      <w:r w:rsidRPr="00745F20">
        <w:rPr>
          <w:rtl/>
        </w:rPr>
        <w:t xml:space="preserve"> </w:t>
      </w:r>
      <w:r w:rsidRPr="00745F20">
        <w:rPr>
          <w:rStyle w:val="libFootnotenumChar"/>
          <w:rtl/>
        </w:rPr>
        <w:t>(1)</w:t>
      </w:r>
      <w:r w:rsidRPr="0046760E">
        <w:rPr>
          <w:rtl/>
        </w:rPr>
        <w:t>:</w:t>
      </w:r>
    </w:p>
    <w:p w:rsidR="00745F20" w:rsidRPr="005F3C22" w:rsidRDefault="00745F20" w:rsidP="00745F20">
      <w:pPr>
        <w:pStyle w:val="libNormal"/>
        <w:rPr>
          <w:rtl/>
        </w:rPr>
      </w:pPr>
      <w:r w:rsidRPr="00745F20">
        <w:rPr>
          <w:rtl/>
        </w:rPr>
        <w:t xml:space="preserve">عن إشكاليّة وضع الشعائر بيد العرف، وهو جواب مبنائي وحلّي لنقوض المعترِض: وهو أنّ القائل بأنّ الشعائر حقيقة شرعيّة استندَ إلى عدّة أدلّة </w:t>
      </w:r>
      <w:r w:rsidRPr="00745F20">
        <w:rPr>
          <w:rStyle w:val="libFootnotenumChar"/>
          <w:rtl/>
        </w:rPr>
        <w:t>(2)</w:t>
      </w:r>
      <w:r w:rsidRPr="00745F20">
        <w:rPr>
          <w:rtl/>
        </w:rPr>
        <w:t xml:space="preserve"> ذكرناها سابقاً، مثل: استلزام ذلك تحليل الحرام، وتحريم الحلال، وإنّ ذلك يستلزم اتّساع الشريعة، وغير ذلك من الوجوه التي استند إليها المُستدل.</w:t>
      </w:r>
    </w:p>
    <w:p w:rsidR="00745F20" w:rsidRPr="005F3C22" w:rsidRDefault="00745F20" w:rsidP="00745F20">
      <w:pPr>
        <w:pStyle w:val="libNormal"/>
        <w:rPr>
          <w:rtl/>
        </w:rPr>
      </w:pPr>
      <w:r w:rsidRPr="005F3C22">
        <w:rPr>
          <w:rtl/>
        </w:rPr>
        <w:t>ومن الواضح أنّ هذه الوجوه يمكن الردّ عليها بما يلي</w:t>
      </w:r>
      <w:r>
        <w:rPr>
          <w:rtl/>
        </w:rPr>
        <w:t>:</w:t>
      </w:r>
    </w:p>
    <w:p w:rsidR="00745F20" w:rsidRPr="005F3C22" w:rsidRDefault="00745F20" w:rsidP="00745F20">
      <w:pPr>
        <w:pStyle w:val="libNormal"/>
        <w:rPr>
          <w:rtl/>
        </w:rPr>
      </w:pPr>
      <w:r w:rsidRPr="0046760E">
        <w:rPr>
          <w:rStyle w:val="libBold2Char"/>
          <w:rtl/>
        </w:rPr>
        <w:t>أوّلاً:</w:t>
      </w:r>
      <w:r w:rsidRPr="00745F20">
        <w:rPr>
          <w:rtl/>
        </w:rPr>
        <w:t xml:space="preserve"> تحريم الحلال وتحليل الحرام إن كان بمعنى أن يتّخذ المكلّف أو المتشرّعة فعلاً ومصداقاً خارجيّاً حراماً، أو يتّخذوه حلالاً من دون دليل شرعي، فحينئذٍ يصدق تحريم الحلال وبالعكس، ويثبت الاعتراض.</w:t>
      </w:r>
    </w:p>
    <w:p w:rsidR="00745F20" w:rsidRPr="005F3C22" w:rsidRDefault="00745F20" w:rsidP="00745F20">
      <w:pPr>
        <w:pStyle w:val="libNormal"/>
        <w:rPr>
          <w:rtl/>
        </w:rPr>
      </w:pPr>
      <w:r w:rsidRPr="005F3C22">
        <w:rPr>
          <w:rtl/>
        </w:rPr>
        <w:t>لكن إذا استندوا إلى دليل شرعي</w:t>
      </w:r>
      <w:r>
        <w:rPr>
          <w:rtl/>
        </w:rPr>
        <w:t>،</w:t>
      </w:r>
      <w:r w:rsidRPr="005F3C22">
        <w:rPr>
          <w:rtl/>
        </w:rPr>
        <w:t xml:space="preserve"> فما المانع من ذلك</w:t>
      </w:r>
      <w:r>
        <w:rPr>
          <w:rtl/>
        </w:rPr>
        <w:t>؟</w:t>
      </w:r>
      <w:r w:rsidRPr="005F3C22">
        <w:rPr>
          <w:rtl/>
        </w:rPr>
        <w:t xml:space="preserve"> حيث لا يُنسب التحريم والتحليل إليهم</w:t>
      </w:r>
      <w:r>
        <w:rPr>
          <w:rtl/>
        </w:rPr>
        <w:t>؛</w:t>
      </w:r>
      <w:r w:rsidRPr="005F3C22">
        <w:rPr>
          <w:rtl/>
        </w:rPr>
        <w:t xml:space="preserve"> وإنّما المحلّل والمحرّم هو المَدرك والدليل الشرعي.</w:t>
      </w:r>
    </w:p>
    <w:p w:rsidR="00745F20" w:rsidRPr="005F3C22" w:rsidRDefault="00745F20" w:rsidP="00745F20">
      <w:pPr>
        <w:pStyle w:val="libNormal"/>
        <w:rPr>
          <w:rtl/>
        </w:rPr>
      </w:pPr>
      <w:r w:rsidRPr="005F3C22">
        <w:rPr>
          <w:rtl/>
        </w:rPr>
        <w:t>مثلاً في باب النذر</w:t>
      </w:r>
      <w:r>
        <w:rPr>
          <w:rtl/>
        </w:rPr>
        <w:t>:</w:t>
      </w:r>
      <w:r w:rsidRPr="005F3C22">
        <w:rPr>
          <w:rtl/>
        </w:rPr>
        <w:t xml:space="preserve"> قد يُحرّم الإنسان على نفسه الحلال بواسطة النذر</w:t>
      </w:r>
    </w:p>
    <w:p w:rsidR="00745F20" w:rsidRPr="005F3C22" w:rsidRDefault="0046760E" w:rsidP="0046760E">
      <w:pPr>
        <w:pStyle w:val="libLine"/>
        <w:rPr>
          <w:rtl/>
        </w:rPr>
      </w:pPr>
      <w:r>
        <w:rPr>
          <w:rtl/>
        </w:rPr>
        <w:t>____________________</w:t>
      </w:r>
    </w:p>
    <w:p w:rsidR="00745F20" w:rsidRPr="005F3C22" w:rsidRDefault="00745F20" w:rsidP="00745F20">
      <w:pPr>
        <w:pStyle w:val="libFootnote0"/>
        <w:rPr>
          <w:rtl/>
        </w:rPr>
      </w:pPr>
      <w:r w:rsidRPr="005F3C22">
        <w:rPr>
          <w:rtl/>
        </w:rPr>
        <w:t>(1) الجواب الأوّل تراجعه بملاحظة ص 78 من هذا الكتاب.</w:t>
      </w:r>
    </w:p>
    <w:p w:rsidR="00745F20" w:rsidRPr="005F3C22" w:rsidRDefault="00745F20" w:rsidP="00745F20">
      <w:pPr>
        <w:pStyle w:val="libFootnote0"/>
        <w:rPr>
          <w:rtl/>
        </w:rPr>
      </w:pPr>
      <w:r w:rsidRPr="005F3C22">
        <w:rPr>
          <w:rtl/>
        </w:rPr>
        <w:t>(2) راجع ص 79 من هذا الكتاب.</w:t>
      </w:r>
    </w:p>
    <w:p w:rsidR="00745F20" w:rsidRDefault="00745F20" w:rsidP="00745F20">
      <w:pPr>
        <w:pStyle w:val="libNormal"/>
      </w:pPr>
      <w:r>
        <w:br w:type="page"/>
      </w:r>
    </w:p>
    <w:p w:rsidR="00745F20" w:rsidRPr="005F3C22" w:rsidRDefault="00745F20" w:rsidP="00CA68FA">
      <w:pPr>
        <w:pStyle w:val="libNormal0"/>
        <w:rPr>
          <w:rtl/>
        </w:rPr>
      </w:pPr>
      <w:r w:rsidRPr="005F3C22">
        <w:rPr>
          <w:rtl/>
        </w:rPr>
        <w:lastRenderedPageBreak/>
        <w:t>لغرضٍ راجح.</w:t>
      </w:r>
    </w:p>
    <w:p w:rsidR="00745F20" w:rsidRPr="005F3C22" w:rsidRDefault="00745F20" w:rsidP="00745F20">
      <w:pPr>
        <w:pStyle w:val="libNormal"/>
        <w:rPr>
          <w:rtl/>
        </w:rPr>
      </w:pPr>
      <w:r w:rsidRPr="005F3C22">
        <w:rPr>
          <w:rtl/>
        </w:rPr>
        <w:t>وفي باب الاضطرار يُحلَّل الحرام فيما إذا كان الحرام مضطرّاً إليه وما شابه.</w:t>
      </w:r>
    </w:p>
    <w:p w:rsidR="00745F20" w:rsidRPr="005F3C22" w:rsidRDefault="00745F20" w:rsidP="00745F20">
      <w:pPr>
        <w:pStyle w:val="libNormal"/>
        <w:rPr>
          <w:rtl/>
        </w:rPr>
      </w:pPr>
      <w:r w:rsidRPr="005F3C22">
        <w:rPr>
          <w:rtl/>
        </w:rPr>
        <w:t>فهنا يستند إلى دليل شرعي</w:t>
      </w:r>
      <w:r>
        <w:rPr>
          <w:rtl/>
        </w:rPr>
        <w:t>،</w:t>
      </w:r>
      <w:r w:rsidRPr="005F3C22">
        <w:rPr>
          <w:rtl/>
        </w:rPr>
        <w:t xml:space="preserve"> فما المانع من ذلك</w:t>
      </w:r>
      <w:r>
        <w:rPr>
          <w:rtl/>
        </w:rPr>
        <w:t>؟</w:t>
      </w:r>
      <w:r w:rsidRPr="005F3C22">
        <w:rPr>
          <w:rtl/>
        </w:rPr>
        <w:t xml:space="preserve"> إذ يؤول ويؤوب في نهاية الأمر إلى أنّ التحليل والتشريع إنّما هو بيد الشارع وليس بيد المكلّف</w:t>
      </w:r>
      <w:r>
        <w:rPr>
          <w:rtl/>
        </w:rPr>
        <w:t>؛</w:t>
      </w:r>
      <w:r w:rsidRPr="005F3C22">
        <w:rPr>
          <w:rtl/>
        </w:rPr>
        <w:t xml:space="preserve"> لأنّ المفروض أنّه استندَ إلى دليل شرعي</w:t>
      </w:r>
      <w:r>
        <w:rPr>
          <w:rtl/>
        </w:rPr>
        <w:t>،</w:t>
      </w:r>
      <w:r w:rsidRPr="005F3C22">
        <w:rPr>
          <w:rtl/>
        </w:rPr>
        <w:t xml:space="preserve"> وإلاّ سوف تجري هذه الشبهة</w:t>
      </w:r>
      <w:r w:rsidR="0046760E">
        <w:rPr>
          <w:rtl/>
        </w:rPr>
        <w:t xml:space="preserve"> - </w:t>
      </w:r>
      <w:r w:rsidRPr="005F3C22">
        <w:rPr>
          <w:rtl/>
        </w:rPr>
        <w:t>شبهة التحليل والتحريم</w:t>
      </w:r>
      <w:r w:rsidR="0046760E">
        <w:rPr>
          <w:rtl/>
        </w:rPr>
        <w:t xml:space="preserve"> - </w:t>
      </w:r>
      <w:r w:rsidRPr="005F3C22">
        <w:rPr>
          <w:rtl/>
        </w:rPr>
        <w:t>بغير ما أنزلَ الله سبحانه</w:t>
      </w:r>
      <w:r>
        <w:rPr>
          <w:rtl/>
        </w:rPr>
        <w:t>،</w:t>
      </w:r>
      <w:r w:rsidRPr="005F3C22">
        <w:rPr>
          <w:rtl/>
        </w:rPr>
        <w:t xml:space="preserve"> حتّى في الصلاة إذا صلاّها الإنسان في مكانٍ مباح</w:t>
      </w:r>
      <w:r>
        <w:rPr>
          <w:rtl/>
        </w:rPr>
        <w:t>،</w:t>
      </w:r>
      <w:r w:rsidRPr="005F3C22">
        <w:rPr>
          <w:rtl/>
        </w:rPr>
        <w:t xml:space="preserve"> والكون في المسجد</w:t>
      </w:r>
      <w:r>
        <w:rPr>
          <w:rtl/>
        </w:rPr>
        <w:t>،</w:t>
      </w:r>
      <w:r w:rsidRPr="005F3C22">
        <w:rPr>
          <w:rtl/>
        </w:rPr>
        <w:t xml:space="preserve"> أو في البيت</w:t>
      </w:r>
      <w:r>
        <w:rPr>
          <w:rtl/>
        </w:rPr>
        <w:t>،</w:t>
      </w:r>
      <w:r w:rsidRPr="005F3C22">
        <w:rPr>
          <w:rtl/>
        </w:rPr>
        <w:t xml:space="preserve"> أو في الصحراء</w:t>
      </w:r>
      <w:r>
        <w:rPr>
          <w:rtl/>
        </w:rPr>
        <w:t>،</w:t>
      </w:r>
      <w:r w:rsidRPr="005F3C22">
        <w:rPr>
          <w:rtl/>
        </w:rPr>
        <w:t xml:space="preserve"> هذا الوجود والكون حلال</w:t>
      </w:r>
      <w:r>
        <w:rPr>
          <w:rtl/>
        </w:rPr>
        <w:t>،</w:t>
      </w:r>
      <w:r w:rsidRPr="005F3C22">
        <w:rPr>
          <w:rtl/>
        </w:rPr>
        <w:t xml:space="preserve"> لكن بما أنّه مصداق للصلاة فيكون واجباً</w:t>
      </w:r>
      <w:r>
        <w:rPr>
          <w:rtl/>
        </w:rPr>
        <w:t>،</w:t>
      </w:r>
      <w:r w:rsidRPr="005F3C22">
        <w:rPr>
          <w:rtl/>
        </w:rPr>
        <w:t xml:space="preserve"> فهل هذا تحريم للحلال؟!</w:t>
      </w:r>
    </w:p>
    <w:p w:rsidR="0046760E" w:rsidRDefault="00745F20" w:rsidP="00745F20">
      <w:pPr>
        <w:pStyle w:val="libNormal"/>
        <w:rPr>
          <w:rtl/>
        </w:rPr>
      </w:pPr>
      <w:r w:rsidRPr="005F3C22">
        <w:rPr>
          <w:rtl/>
        </w:rPr>
        <w:t>أو هناك شيء محرّم</w:t>
      </w:r>
      <w:r>
        <w:rPr>
          <w:rtl/>
        </w:rPr>
        <w:t>،</w:t>
      </w:r>
      <w:r w:rsidRPr="005F3C22">
        <w:rPr>
          <w:rtl/>
        </w:rPr>
        <w:t xml:space="preserve"> لكن بسبب الاضطرار أو غيره أصبح حلالاً</w:t>
      </w:r>
      <w:r>
        <w:rPr>
          <w:rtl/>
        </w:rPr>
        <w:t>،</w:t>
      </w:r>
      <w:r w:rsidRPr="005F3C22">
        <w:rPr>
          <w:rtl/>
        </w:rPr>
        <w:t xml:space="preserve"> فتحليل الحرام هنا ليس من قِبَل المكلّف</w:t>
      </w:r>
      <w:r>
        <w:rPr>
          <w:rtl/>
        </w:rPr>
        <w:t>،</w:t>
      </w:r>
      <w:r w:rsidRPr="005F3C22">
        <w:rPr>
          <w:rtl/>
        </w:rPr>
        <w:t xml:space="preserve"> كلاّ</w:t>
      </w:r>
      <w:r>
        <w:rPr>
          <w:rtl/>
        </w:rPr>
        <w:t>،</w:t>
      </w:r>
      <w:r w:rsidRPr="005F3C22">
        <w:rPr>
          <w:rtl/>
        </w:rPr>
        <w:t xml:space="preserve"> التحريم هو من قِبَل الشارع.</w:t>
      </w:r>
    </w:p>
    <w:p w:rsidR="00745F20" w:rsidRPr="0046760E" w:rsidRDefault="00745F20" w:rsidP="0046760E">
      <w:pPr>
        <w:pStyle w:val="Heading2Center"/>
        <w:rPr>
          <w:rtl/>
        </w:rPr>
      </w:pPr>
      <w:bookmarkStart w:id="57" w:name="_Toc446756417"/>
      <w:r w:rsidRPr="005F3C22">
        <w:rPr>
          <w:rtl/>
        </w:rPr>
        <w:t>التشريعُ بين التطبيق والبِدعة</w:t>
      </w:r>
      <w:bookmarkEnd w:id="57"/>
    </w:p>
    <w:p w:rsidR="00745F20" w:rsidRPr="005F3C22" w:rsidRDefault="00745F20" w:rsidP="00745F20">
      <w:pPr>
        <w:pStyle w:val="libNormal"/>
        <w:rPr>
          <w:rtl/>
        </w:rPr>
      </w:pPr>
      <w:r w:rsidRPr="005F3C22">
        <w:rPr>
          <w:rtl/>
        </w:rPr>
        <w:t>وذكرنا أنّ بيت القصيد وعَصب البحث هو بحث إزواء وسقوط الدليل وعدم سقوطه</w:t>
      </w:r>
      <w:r>
        <w:rPr>
          <w:rtl/>
        </w:rPr>
        <w:t>،</w:t>
      </w:r>
      <w:r w:rsidRPr="005F3C22">
        <w:rPr>
          <w:rtl/>
        </w:rPr>
        <w:t xml:space="preserve"> فإذا فرغنا وانتهينا من ذلك سوف تسهل بقيّة المباحث</w:t>
      </w:r>
      <w:r>
        <w:rPr>
          <w:rtl/>
        </w:rPr>
        <w:t>،</w:t>
      </w:r>
      <w:r w:rsidRPr="005F3C22">
        <w:rPr>
          <w:rtl/>
        </w:rPr>
        <w:t xml:space="preserve"> مع الالتفات إلى النقاط الثلاث السابقة</w:t>
      </w:r>
      <w:r>
        <w:rPr>
          <w:rtl/>
        </w:rPr>
        <w:t>،</w:t>
      </w:r>
      <w:r w:rsidRPr="005F3C22">
        <w:rPr>
          <w:rtl/>
        </w:rPr>
        <w:t xml:space="preserve"> إذ لابدّ لنا من إيصال الدليل وشموليّته للمصداق</w:t>
      </w:r>
      <w:r>
        <w:rPr>
          <w:rtl/>
        </w:rPr>
        <w:t>،</w:t>
      </w:r>
      <w:r w:rsidRPr="005F3C22">
        <w:rPr>
          <w:rtl/>
        </w:rPr>
        <w:t xml:space="preserve"> هذا بالنسبة إلى تحريم الحلال و تحليل الحرام.</w:t>
      </w:r>
    </w:p>
    <w:p w:rsidR="00745F20" w:rsidRPr="005F3C22" w:rsidRDefault="00745F20" w:rsidP="00745F20">
      <w:pPr>
        <w:pStyle w:val="libNormal"/>
        <w:rPr>
          <w:rtl/>
        </w:rPr>
      </w:pPr>
      <w:r w:rsidRPr="005F3C22">
        <w:rPr>
          <w:rtl/>
        </w:rPr>
        <w:t>وأمّا بالنسبة إلى الدليل الآخر</w:t>
      </w:r>
      <w:r>
        <w:rPr>
          <w:rtl/>
        </w:rPr>
        <w:t>:</w:t>
      </w:r>
      <w:r w:rsidRPr="005F3C22">
        <w:rPr>
          <w:rtl/>
        </w:rPr>
        <w:t xml:space="preserve"> من أنّ هذا فتح لباب التشريع وجعله بيد المكلّف والمتشرِّعة فلا يخفى ضعفه</w:t>
      </w:r>
      <w:r>
        <w:rPr>
          <w:rtl/>
        </w:rPr>
        <w:t>؛</w:t>
      </w:r>
      <w:r w:rsidRPr="005F3C22">
        <w:rPr>
          <w:rtl/>
        </w:rPr>
        <w:t xml:space="preserve"> لأنّ المتشرّعة لا يُفوّض إليهم التشريع</w:t>
      </w:r>
      <w:r>
        <w:rPr>
          <w:rtl/>
        </w:rPr>
        <w:t>،</w:t>
      </w:r>
      <w:r w:rsidRPr="005F3C22">
        <w:rPr>
          <w:rtl/>
        </w:rPr>
        <w:t xml:space="preserve"> إذ</w:t>
      </w:r>
    </w:p>
    <w:p w:rsidR="00745F20" w:rsidRDefault="00745F20" w:rsidP="00745F20">
      <w:pPr>
        <w:pStyle w:val="libNormal"/>
      </w:pPr>
      <w:r>
        <w:br w:type="page"/>
      </w:r>
    </w:p>
    <w:p w:rsidR="00745F20" w:rsidRPr="005F3C22" w:rsidRDefault="00745F20" w:rsidP="00CA68FA">
      <w:pPr>
        <w:pStyle w:val="libNormal0"/>
        <w:rPr>
          <w:rtl/>
        </w:rPr>
      </w:pPr>
      <w:r w:rsidRPr="005F3C22">
        <w:rPr>
          <w:rtl/>
        </w:rPr>
        <w:lastRenderedPageBreak/>
        <w:t>من المفروض أنّ باب التطبيق ليس فيه تفويض للتشريع</w:t>
      </w:r>
      <w:r>
        <w:rPr>
          <w:rtl/>
        </w:rPr>
        <w:t>،</w:t>
      </w:r>
      <w:r w:rsidRPr="005F3C22">
        <w:rPr>
          <w:rtl/>
        </w:rPr>
        <w:t xml:space="preserve"> ومثاله الواضح في قوانين الدولة حينما يشكِّل دستور أوّلي مشتمل على قانون من القوانين الوضعيّة</w:t>
      </w:r>
      <w:r>
        <w:rPr>
          <w:rtl/>
        </w:rPr>
        <w:t>،</w:t>
      </w:r>
      <w:r w:rsidRPr="005F3C22">
        <w:rPr>
          <w:rtl/>
        </w:rPr>
        <w:t xml:space="preserve"> مثلاً يشتمل الدستور على مائتي مادّة</w:t>
      </w:r>
      <w:r>
        <w:rPr>
          <w:rtl/>
        </w:rPr>
        <w:t>،</w:t>
      </w:r>
      <w:r w:rsidRPr="005F3C22">
        <w:rPr>
          <w:rtl/>
        </w:rPr>
        <w:t xml:space="preserve"> ثُمّ بعد ذلك تُفوّض الدولة وتُنزّل تلك المواد الدستوريّة إلى المجالس النيابيّة في الشُعَب المختلفة</w:t>
      </w:r>
      <w:r>
        <w:rPr>
          <w:rtl/>
        </w:rPr>
        <w:t>،</w:t>
      </w:r>
      <w:r w:rsidRPr="005F3C22">
        <w:rPr>
          <w:rtl/>
        </w:rPr>
        <w:t xml:space="preserve"> ثُمّ تتنزّل هذه القوانين المتوسطة الشُعبيّة إلى درجات أنزل</w:t>
      </w:r>
      <w:r>
        <w:rPr>
          <w:rtl/>
        </w:rPr>
        <w:t>،</w:t>
      </w:r>
      <w:r w:rsidRPr="005F3C22">
        <w:rPr>
          <w:rtl/>
        </w:rPr>
        <w:t xml:space="preserve"> أي إلى الوزارات والإدارات المختلفة</w:t>
      </w:r>
      <w:r>
        <w:rPr>
          <w:rtl/>
        </w:rPr>
        <w:t>،</w:t>
      </w:r>
      <w:r w:rsidRPr="005F3C22">
        <w:rPr>
          <w:rtl/>
        </w:rPr>
        <w:t xml:space="preserve"> فحينئذٍ يصبح هناك تعميم وزاري أنزل وأدون بتوسّط لوائح داخليّة</w:t>
      </w:r>
      <w:r>
        <w:rPr>
          <w:rtl/>
        </w:rPr>
        <w:t>،</w:t>
      </w:r>
      <w:r w:rsidRPr="005F3C22">
        <w:rPr>
          <w:rtl/>
        </w:rPr>
        <w:t xml:space="preserve"> ثُمّ تُخوّل الوزارات المؤسّسات التجاريّة والاقتصاديّة والأندية السياسيّة والحقوقيّة والمؤسّسات.</w:t>
      </w:r>
    </w:p>
    <w:p w:rsidR="00745F20" w:rsidRPr="005F3C22" w:rsidRDefault="00745F20" w:rsidP="00745F20">
      <w:pPr>
        <w:pStyle w:val="libNormal"/>
        <w:rPr>
          <w:rtl/>
        </w:rPr>
      </w:pPr>
      <w:r w:rsidRPr="005F3C22">
        <w:rPr>
          <w:rtl/>
        </w:rPr>
        <w:t>كلّ ذلك حقيقته يرجع إلى نوع من التشريع</w:t>
      </w:r>
      <w:r>
        <w:rPr>
          <w:rtl/>
        </w:rPr>
        <w:t>،</w:t>
      </w:r>
      <w:r w:rsidRPr="005F3C22">
        <w:rPr>
          <w:rtl/>
        </w:rPr>
        <w:t xml:space="preserve"> وهذا البعد الذي تُخوّله الوزارات إلى عموم شرائح المجتمع من فئات سياسيّة</w:t>
      </w:r>
      <w:r>
        <w:rPr>
          <w:rtl/>
        </w:rPr>
        <w:t>،</w:t>
      </w:r>
      <w:r w:rsidRPr="005F3C22">
        <w:rPr>
          <w:rtl/>
        </w:rPr>
        <w:t xml:space="preserve"> أو تجاريّة</w:t>
      </w:r>
      <w:r>
        <w:rPr>
          <w:rtl/>
        </w:rPr>
        <w:t>،</w:t>
      </w:r>
      <w:r w:rsidRPr="005F3C22">
        <w:rPr>
          <w:rtl/>
        </w:rPr>
        <w:t xml:space="preserve"> أو اقتصاديّة</w:t>
      </w:r>
      <w:r>
        <w:rPr>
          <w:rtl/>
        </w:rPr>
        <w:t>،</w:t>
      </w:r>
      <w:r w:rsidRPr="005F3C22">
        <w:rPr>
          <w:rtl/>
        </w:rPr>
        <w:t xml:space="preserve"> أو حقوقيّة</w:t>
      </w:r>
      <w:r>
        <w:rPr>
          <w:rtl/>
        </w:rPr>
        <w:t>،</w:t>
      </w:r>
      <w:r w:rsidRPr="005F3C22">
        <w:rPr>
          <w:rtl/>
        </w:rPr>
        <w:t xml:space="preserve"> أو غيرها</w:t>
      </w:r>
      <w:r>
        <w:rPr>
          <w:rtl/>
        </w:rPr>
        <w:t>،</w:t>
      </w:r>
      <w:r w:rsidRPr="005F3C22">
        <w:rPr>
          <w:rtl/>
        </w:rPr>
        <w:t xml:space="preserve"> هذا التخويل ليس تشريعاً مذموماً</w:t>
      </w:r>
      <w:r>
        <w:rPr>
          <w:rtl/>
        </w:rPr>
        <w:t>،</w:t>
      </w:r>
      <w:r w:rsidRPr="005F3C22">
        <w:rPr>
          <w:rtl/>
        </w:rPr>
        <w:t xml:space="preserve"> ولا يصدق عليه البدعة أو الإحداث في القانون أو التبديل في الشريعة</w:t>
      </w:r>
      <w:r>
        <w:rPr>
          <w:rtl/>
        </w:rPr>
        <w:t>،</w:t>
      </w:r>
      <w:r w:rsidRPr="005F3C22">
        <w:rPr>
          <w:rtl/>
        </w:rPr>
        <w:t xml:space="preserve"> بل هو نوع من تطبيق القوانين</w:t>
      </w:r>
      <w:r>
        <w:rPr>
          <w:rtl/>
        </w:rPr>
        <w:t>،</w:t>
      </w:r>
      <w:r w:rsidRPr="005F3C22">
        <w:rPr>
          <w:rtl/>
        </w:rPr>
        <w:t xml:space="preserve"> لكن ليس تطبيق القوانين الفوقانيّة جدّاً</w:t>
      </w:r>
      <w:r>
        <w:rPr>
          <w:rtl/>
        </w:rPr>
        <w:t>،</w:t>
      </w:r>
      <w:r w:rsidRPr="005F3C22">
        <w:rPr>
          <w:rtl/>
        </w:rPr>
        <w:t xml:space="preserve"> ولا المتوسّطة</w:t>
      </w:r>
      <w:r>
        <w:rPr>
          <w:rtl/>
        </w:rPr>
        <w:t>،</w:t>
      </w:r>
      <w:r w:rsidRPr="005F3C22">
        <w:rPr>
          <w:rtl/>
        </w:rPr>
        <w:t xml:space="preserve"> بل هو بمثابة تطبيق النازلة التحتانيّة على المصاديق.</w:t>
      </w:r>
    </w:p>
    <w:p w:rsidR="00745F20" w:rsidRPr="005F3C22" w:rsidRDefault="00745F20" w:rsidP="00745F20">
      <w:pPr>
        <w:pStyle w:val="libNormal"/>
        <w:rPr>
          <w:rtl/>
        </w:rPr>
      </w:pPr>
      <w:r w:rsidRPr="005F3C22">
        <w:rPr>
          <w:rtl/>
        </w:rPr>
        <w:t>فالمتشرّعة لا يُنشئون الأحكام الشرعيّة الفوقانيّة</w:t>
      </w:r>
      <w:r>
        <w:rPr>
          <w:rtl/>
        </w:rPr>
        <w:t>،</w:t>
      </w:r>
      <w:r w:rsidRPr="005F3C22">
        <w:rPr>
          <w:rtl/>
        </w:rPr>
        <w:t xml:space="preserve"> بل الأحكام الفوقانيّة الكلّيّة هي على حالها</w:t>
      </w:r>
      <w:r>
        <w:rPr>
          <w:rtl/>
        </w:rPr>
        <w:t>،</w:t>
      </w:r>
      <w:r w:rsidRPr="005F3C22">
        <w:rPr>
          <w:rtl/>
        </w:rPr>
        <w:t xml:space="preserve"> والذي يحصل من المتشرّعة هو تطبيق تلك القوانين الكلّيّة</w:t>
      </w:r>
      <w:r>
        <w:rPr>
          <w:rtl/>
        </w:rPr>
        <w:t>،</w:t>
      </w:r>
      <w:r w:rsidRPr="005F3C22">
        <w:rPr>
          <w:rtl/>
        </w:rPr>
        <w:t xml:space="preserve"> والتطبيق ليس نوعاً من التشريع</w:t>
      </w:r>
      <w:r>
        <w:rPr>
          <w:rtl/>
        </w:rPr>
        <w:t>،</w:t>
      </w:r>
      <w:r w:rsidRPr="005F3C22">
        <w:rPr>
          <w:rtl/>
        </w:rPr>
        <w:t xml:space="preserve"> بل هو نوع من الممارسة التي أذِن الشارع فيها</w:t>
      </w:r>
      <w:r>
        <w:rPr>
          <w:rtl/>
        </w:rPr>
        <w:t>،</w:t>
      </w:r>
      <w:r w:rsidRPr="005F3C22">
        <w:rPr>
          <w:rtl/>
        </w:rPr>
        <w:t xml:space="preserve"> كما في موارد كثيرة حيث يأمر الشارع بعناوين عامّة ويُوكل جانب التطبيق ويُخوّله إلى المتشرّعة</w:t>
      </w:r>
      <w:r>
        <w:rPr>
          <w:rtl/>
        </w:rPr>
        <w:t>،</w:t>
      </w:r>
      <w:r w:rsidRPr="005F3C22">
        <w:rPr>
          <w:rtl/>
        </w:rPr>
        <w:t xml:space="preserve"> سواء المتشرِّعة على صعيد فردي</w:t>
      </w:r>
      <w:r>
        <w:rPr>
          <w:rtl/>
        </w:rPr>
        <w:t>،</w:t>
      </w:r>
      <w:r w:rsidRPr="005F3C22">
        <w:rPr>
          <w:rtl/>
        </w:rPr>
        <w:t xml:space="preserve"> أو على صعيد جماعات</w:t>
      </w:r>
      <w:r>
        <w:rPr>
          <w:rtl/>
        </w:rPr>
        <w:t>،</w:t>
      </w:r>
      <w:r w:rsidRPr="005F3C22">
        <w:rPr>
          <w:rtl/>
        </w:rPr>
        <w:t xml:space="preserve"> أو على صعيد حاكم</w:t>
      </w:r>
      <w:r>
        <w:rPr>
          <w:rtl/>
        </w:rPr>
        <w:t>،</w:t>
      </w:r>
      <w:r w:rsidRPr="005F3C22">
        <w:rPr>
          <w:rtl/>
        </w:rPr>
        <w:t xml:space="preserve"> وهكذا.</w:t>
      </w:r>
    </w:p>
    <w:p w:rsidR="00745F20" w:rsidRDefault="00745F20" w:rsidP="00745F20">
      <w:pPr>
        <w:pStyle w:val="libNormal"/>
      </w:pPr>
      <w:r>
        <w:br w:type="page"/>
      </w:r>
    </w:p>
    <w:p w:rsidR="0046760E" w:rsidRDefault="00745F20" w:rsidP="00745F20">
      <w:pPr>
        <w:pStyle w:val="libNormal"/>
        <w:rPr>
          <w:rtl/>
        </w:rPr>
      </w:pPr>
      <w:r w:rsidRPr="00745F20">
        <w:rPr>
          <w:rtl/>
        </w:rPr>
        <w:lastRenderedPageBreak/>
        <w:t xml:space="preserve">وذكرنا أنّ هذا المقدار من التخويل في التشريع مع التطبيق لابدّ منه في أيّ قانون، حتّى في القوانين الوضعيّة </w:t>
      </w:r>
      <w:r w:rsidRPr="00745F20">
        <w:rPr>
          <w:rStyle w:val="libFootnotenumChar"/>
          <w:rtl/>
        </w:rPr>
        <w:t>(1)</w:t>
      </w:r>
      <w:r w:rsidRPr="00745F20">
        <w:rPr>
          <w:rtl/>
        </w:rPr>
        <w:t>، ولابدّ من الأخذ بالاعتبار أنّ القانون</w:t>
      </w:r>
      <w:r w:rsidR="0046760E">
        <w:rPr>
          <w:rtl/>
        </w:rPr>
        <w:t xml:space="preserve"> - </w:t>
      </w:r>
      <w:r w:rsidRPr="00745F20">
        <w:rPr>
          <w:rtl/>
        </w:rPr>
        <w:t>مهما بلغَ من التنزّل</w:t>
      </w:r>
      <w:r w:rsidR="0046760E">
        <w:rPr>
          <w:rtl/>
        </w:rPr>
        <w:t xml:space="preserve"> - </w:t>
      </w:r>
      <w:r w:rsidRPr="00745F20">
        <w:rPr>
          <w:rtl/>
        </w:rPr>
        <w:t>يبقى له جهة كلّيّة، وله جهة عامّة، وليس مخصوصاً بجزئي حقيقي ومصداق متشخّص فيبقى كلّيّاً ويبقى تنظيريّاً، وإذا بقي كذلك فمقام التطبيق الأخير لابدّ حينئذٍ من أن يكون بيد المكلّف، فجانب التطبيق ليس فيه نوع من التشريع المنكر، أو القبيح في حكم العقل، أو في حكم الوضع، بل هو نوع من التطبيق الذي لابدّ منه في كلّ القوانين.</w:t>
      </w:r>
    </w:p>
    <w:p w:rsidR="00745F20" w:rsidRPr="0046760E" w:rsidRDefault="00745F20" w:rsidP="0046760E">
      <w:pPr>
        <w:pStyle w:val="Heading2Center"/>
        <w:rPr>
          <w:rtl/>
        </w:rPr>
      </w:pPr>
      <w:bookmarkStart w:id="58" w:name="_Toc446756418"/>
      <w:r w:rsidRPr="005F3C22">
        <w:rPr>
          <w:rtl/>
        </w:rPr>
        <w:t>مراتبُ تنزّل القانون</w:t>
      </w:r>
      <w:bookmarkEnd w:id="58"/>
    </w:p>
    <w:p w:rsidR="00745F20" w:rsidRPr="005F3C22" w:rsidRDefault="00745F20" w:rsidP="00745F20">
      <w:pPr>
        <w:pStyle w:val="libNormal"/>
        <w:rPr>
          <w:rtl/>
        </w:rPr>
      </w:pPr>
      <w:r w:rsidRPr="005F3C22">
        <w:rPr>
          <w:rtl/>
        </w:rPr>
        <w:t>وهنا لفتة لا بأس من الإشارة إليها</w:t>
      </w:r>
      <w:r>
        <w:rPr>
          <w:rtl/>
        </w:rPr>
        <w:t>،</w:t>
      </w:r>
      <w:r w:rsidRPr="005F3C22">
        <w:rPr>
          <w:rtl/>
        </w:rPr>
        <w:t xml:space="preserve"> وهي</w:t>
      </w:r>
      <w:r>
        <w:rPr>
          <w:rtl/>
        </w:rPr>
        <w:t>:</w:t>
      </w:r>
      <w:r w:rsidRPr="005F3C22">
        <w:rPr>
          <w:rtl/>
        </w:rPr>
        <w:t xml:space="preserve"> أنّ بعض القوانين</w:t>
      </w:r>
      <w:r w:rsidR="0046760E">
        <w:rPr>
          <w:rtl/>
        </w:rPr>
        <w:t xml:space="preserve"> - </w:t>
      </w:r>
      <w:r w:rsidRPr="005F3C22">
        <w:rPr>
          <w:rtl/>
        </w:rPr>
        <w:t>سواء القانون الوضعي</w:t>
      </w:r>
      <w:r>
        <w:rPr>
          <w:rtl/>
        </w:rPr>
        <w:t>،</w:t>
      </w:r>
      <w:r w:rsidRPr="005F3C22">
        <w:rPr>
          <w:rtl/>
        </w:rPr>
        <w:t xml:space="preserve"> أو القانون السماوي</w:t>
      </w:r>
      <w:r w:rsidR="0046760E">
        <w:rPr>
          <w:rtl/>
        </w:rPr>
        <w:t xml:space="preserve"> - </w:t>
      </w:r>
      <w:r w:rsidRPr="005F3C22">
        <w:rPr>
          <w:rtl/>
        </w:rPr>
        <w:t>يتكفّل الشارع أو المُقنّن بنفسه تنزيلها إلى</w:t>
      </w:r>
    </w:p>
    <w:p w:rsidR="00745F20" w:rsidRPr="005F3C22" w:rsidRDefault="0046760E" w:rsidP="0046760E">
      <w:pPr>
        <w:pStyle w:val="libLine"/>
        <w:rPr>
          <w:rtl/>
        </w:rPr>
      </w:pPr>
      <w:r>
        <w:rPr>
          <w:rtl/>
        </w:rPr>
        <w:t>____________________</w:t>
      </w:r>
    </w:p>
    <w:p w:rsidR="00745F20" w:rsidRPr="005F3C22" w:rsidRDefault="00745F20" w:rsidP="00745F20">
      <w:pPr>
        <w:pStyle w:val="libFootnote0"/>
        <w:rPr>
          <w:rtl/>
        </w:rPr>
      </w:pPr>
      <w:r w:rsidRPr="005F3C22">
        <w:rPr>
          <w:rtl/>
        </w:rPr>
        <w:t>(1) وهنا قد يتبادر تساؤل</w:t>
      </w:r>
      <w:r>
        <w:rPr>
          <w:rtl/>
        </w:rPr>
        <w:t>،</w:t>
      </w:r>
      <w:r w:rsidRPr="005F3C22">
        <w:rPr>
          <w:rtl/>
        </w:rPr>
        <w:t xml:space="preserve"> وهو</w:t>
      </w:r>
      <w:r>
        <w:rPr>
          <w:rtl/>
        </w:rPr>
        <w:t>:</w:t>
      </w:r>
      <w:r w:rsidRPr="005F3C22">
        <w:rPr>
          <w:rtl/>
        </w:rPr>
        <w:t xml:space="preserve"> هل يمكن قياس التشريع الإلهي بالقانون الوضعي</w:t>
      </w:r>
      <w:r>
        <w:rPr>
          <w:rtl/>
        </w:rPr>
        <w:t>؟</w:t>
      </w:r>
    </w:p>
    <w:p w:rsidR="00745F20" w:rsidRPr="005F3C22" w:rsidRDefault="00745F20" w:rsidP="00745F20">
      <w:pPr>
        <w:pStyle w:val="libFootnote0"/>
        <w:rPr>
          <w:rtl/>
        </w:rPr>
      </w:pPr>
      <w:r w:rsidRPr="005F3C22">
        <w:rPr>
          <w:rtl/>
        </w:rPr>
        <w:t>والجواب</w:t>
      </w:r>
      <w:r>
        <w:rPr>
          <w:rtl/>
        </w:rPr>
        <w:t>:</w:t>
      </w:r>
      <w:r w:rsidRPr="005F3C22">
        <w:rPr>
          <w:rtl/>
        </w:rPr>
        <w:t xml:space="preserve"> أنّ لغة القانون والاعتبار لغة ينطوي في مبادئها التصوّريّة والتصديقيّة</w:t>
      </w:r>
      <w:r>
        <w:rPr>
          <w:rtl/>
        </w:rPr>
        <w:t>،</w:t>
      </w:r>
      <w:r w:rsidRPr="005F3C22">
        <w:rPr>
          <w:rtl/>
        </w:rPr>
        <w:t xml:space="preserve"> أنّها لغة موحّدة بين التقنين السماوي والوضعي إلاّ ما دلّ الدليل على الخلاف</w:t>
      </w:r>
      <w:r>
        <w:rPr>
          <w:rtl/>
        </w:rPr>
        <w:t>،</w:t>
      </w:r>
      <w:r w:rsidRPr="005F3C22">
        <w:rPr>
          <w:rtl/>
        </w:rPr>
        <w:t xml:space="preserve"> ومن ثُمّ ترى علماء الأصول والفقهاء يبنون على وحدة معاني وماهيّات العناوين المستخدمة كآلة قانونيّة</w:t>
      </w:r>
      <w:r>
        <w:rPr>
          <w:rtl/>
        </w:rPr>
        <w:t>،</w:t>
      </w:r>
      <w:r w:rsidRPr="005F3C22">
        <w:rPr>
          <w:rtl/>
        </w:rPr>
        <w:t xml:space="preserve"> في العرف العقلائي مع العرف الشرعي إلاّ ما استثناه الدليل</w:t>
      </w:r>
      <w:r>
        <w:rPr>
          <w:rtl/>
        </w:rPr>
        <w:t>،</w:t>
      </w:r>
      <w:r w:rsidRPr="005F3C22">
        <w:rPr>
          <w:rtl/>
        </w:rPr>
        <w:t xml:space="preserve"> وبعبارة أخرى</w:t>
      </w:r>
      <w:r>
        <w:rPr>
          <w:rtl/>
        </w:rPr>
        <w:t>:</w:t>
      </w:r>
      <w:r w:rsidRPr="005F3C22">
        <w:rPr>
          <w:rtl/>
        </w:rPr>
        <w:t xml:space="preserve"> كما أنّ الشارع لم يستحدث لغة لسانيّة جديدة في صعيد حواره مع الأُمّة المخاطَبة</w:t>
      </w:r>
      <w:r>
        <w:rPr>
          <w:rtl/>
        </w:rPr>
        <w:t>،</w:t>
      </w:r>
      <w:r w:rsidRPr="005F3C22">
        <w:rPr>
          <w:rtl/>
        </w:rPr>
        <w:t xml:space="preserve"> فكذلك لم يستحدث لغة اعتباريّة قانونيّة جديدة في صعيد التخاطب القانوني التشريعي</w:t>
      </w:r>
      <w:r>
        <w:rPr>
          <w:rtl/>
        </w:rPr>
        <w:t>،</w:t>
      </w:r>
      <w:r w:rsidRPr="005F3C22">
        <w:rPr>
          <w:rtl/>
        </w:rPr>
        <w:t xml:space="preserve"> وإن كانت تشريعات الشرع المبين مغايرة لتشريعات العرف البشري</w:t>
      </w:r>
      <w:r>
        <w:rPr>
          <w:rtl/>
        </w:rPr>
        <w:t>؛</w:t>
      </w:r>
      <w:r w:rsidRPr="005F3C22">
        <w:rPr>
          <w:rtl/>
        </w:rPr>
        <w:t xml:space="preserve"> فإنّ ذلك على صعيد المسائل التفصيليّة وتصديقاتها</w:t>
      </w:r>
      <w:r>
        <w:rPr>
          <w:rtl/>
        </w:rPr>
        <w:t>،</w:t>
      </w:r>
      <w:r w:rsidRPr="005F3C22">
        <w:rPr>
          <w:rtl/>
        </w:rPr>
        <w:t xml:space="preserve"> لا على صعيد مبادئ اللغة القانونيّة</w:t>
      </w:r>
      <w:r>
        <w:rPr>
          <w:rtl/>
        </w:rPr>
        <w:t>:</w:t>
      </w:r>
      <w:r w:rsidRPr="005F3C22">
        <w:rPr>
          <w:rtl/>
        </w:rPr>
        <w:t xml:space="preserve"> كمعنى الموضوع</w:t>
      </w:r>
      <w:r>
        <w:rPr>
          <w:rtl/>
        </w:rPr>
        <w:t>،</w:t>
      </w:r>
      <w:r w:rsidRPr="005F3C22">
        <w:rPr>
          <w:rtl/>
        </w:rPr>
        <w:t xml:space="preserve"> ومعنى الحكم من الوجوب</w:t>
      </w:r>
      <w:r>
        <w:rPr>
          <w:rtl/>
        </w:rPr>
        <w:t>،</w:t>
      </w:r>
      <w:r w:rsidRPr="005F3C22">
        <w:rPr>
          <w:rtl/>
        </w:rPr>
        <w:t xml:space="preserve"> والحرمة</w:t>
      </w:r>
      <w:r>
        <w:rPr>
          <w:rtl/>
        </w:rPr>
        <w:t>،</w:t>
      </w:r>
      <w:r w:rsidRPr="005F3C22">
        <w:rPr>
          <w:rtl/>
        </w:rPr>
        <w:t xml:space="preserve"> والملكيّة</w:t>
      </w:r>
      <w:r>
        <w:rPr>
          <w:rtl/>
        </w:rPr>
        <w:t>،</w:t>
      </w:r>
      <w:r w:rsidRPr="005F3C22">
        <w:rPr>
          <w:rtl/>
        </w:rPr>
        <w:t xml:space="preserve"> والصحّة</w:t>
      </w:r>
      <w:r>
        <w:rPr>
          <w:rtl/>
        </w:rPr>
        <w:t>،</w:t>
      </w:r>
      <w:r w:rsidRPr="005F3C22">
        <w:rPr>
          <w:rtl/>
        </w:rPr>
        <w:t xml:space="preserve"> والبطلان</w:t>
      </w:r>
      <w:r>
        <w:rPr>
          <w:rtl/>
        </w:rPr>
        <w:t>،</w:t>
      </w:r>
      <w:r w:rsidRPr="005F3C22">
        <w:rPr>
          <w:rtl/>
        </w:rPr>
        <w:t xml:space="preserve"> والحُجّيّة ونحوها.</w:t>
      </w:r>
    </w:p>
    <w:p w:rsidR="00745F20" w:rsidRDefault="00745F20" w:rsidP="00745F20">
      <w:pPr>
        <w:pStyle w:val="libNormal"/>
      </w:pPr>
      <w:r>
        <w:br w:type="page"/>
      </w:r>
    </w:p>
    <w:p w:rsidR="00745F20" w:rsidRPr="005F3C22" w:rsidRDefault="00745F20" w:rsidP="00CA68FA">
      <w:pPr>
        <w:pStyle w:val="libNormal0"/>
        <w:rPr>
          <w:rtl/>
        </w:rPr>
      </w:pPr>
      <w:r w:rsidRPr="005F3C22">
        <w:rPr>
          <w:rtl/>
        </w:rPr>
        <w:lastRenderedPageBreak/>
        <w:t>درجات</w:t>
      </w:r>
      <w:r>
        <w:rPr>
          <w:rtl/>
        </w:rPr>
        <w:t>،</w:t>
      </w:r>
      <w:r w:rsidRPr="005F3C22">
        <w:rPr>
          <w:rtl/>
        </w:rPr>
        <w:t xml:space="preserve"> وبعض المواد قد ترى أنّ الشارع قد أبقاها على وضعها الكلّي الفوقاني.</w:t>
      </w:r>
    </w:p>
    <w:p w:rsidR="00745F20" w:rsidRPr="005F3C22" w:rsidRDefault="00745F20" w:rsidP="00745F20">
      <w:pPr>
        <w:pStyle w:val="libNormal"/>
        <w:rPr>
          <w:rtl/>
        </w:rPr>
      </w:pPr>
      <w:r w:rsidRPr="005F3C22">
        <w:rPr>
          <w:rtl/>
        </w:rPr>
        <w:t>فالمواد الكلّيّة القانونيّة على أنحاء:</w:t>
      </w:r>
    </w:p>
    <w:p w:rsidR="00745F20" w:rsidRPr="005F3C22" w:rsidRDefault="00745F20" w:rsidP="00745F20">
      <w:pPr>
        <w:pStyle w:val="libNormal"/>
        <w:rPr>
          <w:rtl/>
        </w:rPr>
      </w:pPr>
      <w:r w:rsidRPr="005F3C22">
        <w:rPr>
          <w:rtl/>
        </w:rPr>
        <w:t>بعضها عمومات فوقانيّة جدّاً</w:t>
      </w:r>
      <w:r>
        <w:rPr>
          <w:rtl/>
        </w:rPr>
        <w:t>،</w:t>
      </w:r>
      <w:r w:rsidRPr="005F3C22">
        <w:rPr>
          <w:rtl/>
        </w:rPr>
        <w:t xml:space="preserve"> وبعضها كلّيّات فوقانيّة متوسّطة</w:t>
      </w:r>
      <w:r>
        <w:rPr>
          <w:rtl/>
        </w:rPr>
        <w:t>،</w:t>
      </w:r>
      <w:r w:rsidRPr="005F3C22">
        <w:rPr>
          <w:rtl/>
        </w:rPr>
        <w:t xml:space="preserve"> وبعضها كلّيّات تحتانيّة متنزّلة</w:t>
      </w:r>
      <w:r>
        <w:rPr>
          <w:rtl/>
        </w:rPr>
        <w:t>،</w:t>
      </w:r>
      <w:r w:rsidRPr="005F3C22">
        <w:rPr>
          <w:rtl/>
        </w:rPr>
        <w:t xml:space="preserve"> فالمواد القانونيّة مختلفة المراتب</w:t>
      </w:r>
      <w:r>
        <w:rPr>
          <w:rtl/>
        </w:rPr>
        <w:t>،</w:t>
      </w:r>
      <w:r w:rsidRPr="005F3C22">
        <w:rPr>
          <w:rtl/>
        </w:rPr>
        <w:t xml:space="preserve"> ومتفاوتة الدرجات.</w:t>
      </w:r>
    </w:p>
    <w:p w:rsidR="0046760E" w:rsidRDefault="00745F20" w:rsidP="00745F20">
      <w:pPr>
        <w:pStyle w:val="libNormal"/>
        <w:rPr>
          <w:rtl/>
        </w:rPr>
      </w:pPr>
      <w:r w:rsidRPr="005F3C22">
        <w:rPr>
          <w:rtl/>
        </w:rPr>
        <w:t>وكيفيّة إيكال الشارع وتطبيقه لهذه المواد يختلف بحسب طبيعة المادّة وطبيعة المتعلّق لتلك المادة القانونيّة</w:t>
      </w:r>
      <w:r>
        <w:rPr>
          <w:rtl/>
        </w:rPr>
        <w:t>،</w:t>
      </w:r>
      <w:r w:rsidRPr="005F3C22">
        <w:rPr>
          <w:rtl/>
        </w:rPr>
        <w:t xml:space="preserve"> وبحسب طبيعة الموضوع.</w:t>
      </w:r>
    </w:p>
    <w:p w:rsidR="00745F20" w:rsidRPr="0046760E" w:rsidRDefault="00745F20" w:rsidP="0046760E">
      <w:pPr>
        <w:pStyle w:val="Heading2Center"/>
        <w:rPr>
          <w:rtl/>
        </w:rPr>
      </w:pPr>
      <w:bookmarkStart w:id="59" w:name="_Toc446756419"/>
      <w:r w:rsidRPr="005F3C22">
        <w:rPr>
          <w:rtl/>
        </w:rPr>
        <w:t>قاعدةُ اتّخاذ السُّنّة الحَسنة</w:t>
      </w:r>
      <w:bookmarkEnd w:id="59"/>
    </w:p>
    <w:p w:rsidR="00745F20" w:rsidRPr="005F3C22" w:rsidRDefault="00745F20" w:rsidP="00745F20">
      <w:pPr>
        <w:pStyle w:val="libNormal"/>
        <w:rPr>
          <w:rtl/>
        </w:rPr>
      </w:pPr>
      <w:r w:rsidRPr="00745F20">
        <w:rPr>
          <w:rtl/>
        </w:rPr>
        <w:t xml:space="preserve">فعلى ضوء ذلك، لا مانع عقلاً ولا شرعاً في تخويل المتشرِّعة في التطبيق لا سيّما في العمومات المتنزلّة، وبالمناسبة هنا نشير إلى معنى القاعدة المنصوصة المستفيضة عند الفريقين: </w:t>
      </w:r>
      <w:r w:rsidRPr="00745F20">
        <w:rPr>
          <w:rStyle w:val="libBold2Char"/>
          <w:rtl/>
        </w:rPr>
        <w:t>(مَن سَنّ سُنّةً حَسنة كان له أجرها وأجر مَن عمل بها)</w:t>
      </w:r>
      <w:r w:rsidRPr="00745F20">
        <w:rPr>
          <w:rStyle w:val="libFootnotenumChar"/>
          <w:rtl/>
        </w:rPr>
        <w:t>(1)</w:t>
      </w:r>
      <w:r w:rsidRPr="00745F20">
        <w:rPr>
          <w:rtl/>
        </w:rPr>
        <w:t>، وهو حديث نبوي مستفيض بين الفريقين العامّة والخاصّة، وهو قاعدة مسلّمة.</w:t>
      </w:r>
    </w:p>
    <w:p w:rsidR="00745F20" w:rsidRPr="005F3C22" w:rsidRDefault="00745F20" w:rsidP="00745F20">
      <w:pPr>
        <w:pStyle w:val="libNormal"/>
        <w:rPr>
          <w:rtl/>
        </w:rPr>
      </w:pPr>
      <w:r w:rsidRPr="005F3C22">
        <w:rPr>
          <w:rtl/>
        </w:rPr>
        <w:t>فما هو المائز بينها وبين قاعدة حرمة البدعة والبدعيّة؟</w:t>
      </w:r>
    </w:p>
    <w:p w:rsidR="00745F20" w:rsidRPr="005F3C22" w:rsidRDefault="00745F20" w:rsidP="00745F20">
      <w:pPr>
        <w:pStyle w:val="libNormal"/>
        <w:rPr>
          <w:rtl/>
        </w:rPr>
      </w:pPr>
      <w:r w:rsidRPr="0046760E">
        <w:rPr>
          <w:rStyle w:val="libBold2Char"/>
          <w:rtl/>
        </w:rPr>
        <w:t>المائز والفارق:</w:t>
      </w:r>
      <w:r w:rsidRPr="00745F20">
        <w:rPr>
          <w:rtl/>
        </w:rPr>
        <w:t xml:space="preserve"> هو أنّ كلّ مورد يوجد فيه عموم يمكن أن يستند إليه المكلّف أو المتشرّعة، هذا أوّلاً،</w:t>
      </w:r>
    </w:p>
    <w:p w:rsidR="00745F20" w:rsidRPr="005F3C22" w:rsidRDefault="00745F20" w:rsidP="00745F20">
      <w:pPr>
        <w:pStyle w:val="libNormal"/>
        <w:rPr>
          <w:rtl/>
        </w:rPr>
      </w:pPr>
      <w:r w:rsidRPr="00745F20">
        <w:rPr>
          <w:rtl/>
        </w:rPr>
        <w:t xml:space="preserve">وثانياً: يوكَل تطبيقه وإيقاعه إلى المكلّف أو إلى المتشرّعة، فيكون مشمولاً للحديث السابق: </w:t>
      </w:r>
      <w:r w:rsidRPr="00745F20">
        <w:rPr>
          <w:rStyle w:val="libBold2Char"/>
          <w:rtl/>
        </w:rPr>
        <w:t>(مَن سَنّ سُنّة حَسنة...)</w:t>
      </w:r>
      <w:r w:rsidRPr="00745F20">
        <w:rPr>
          <w:rtl/>
        </w:rPr>
        <w:t xml:space="preserve"> بخلاف البدعة التي هي في</w:t>
      </w:r>
    </w:p>
    <w:p w:rsidR="00745F20" w:rsidRPr="005F3C22" w:rsidRDefault="0046760E" w:rsidP="0046760E">
      <w:pPr>
        <w:pStyle w:val="libLine"/>
        <w:rPr>
          <w:rtl/>
        </w:rPr>
      </w:pPr>
      <w:r>
        <w:rPr>
          <w:rtl/>
        </w:rPr>
        <w:t>____________________</w:t>
      </w:r>
    </w:p>
    <w:p w:rsidR="00745F20" w:rsidRPr="005F3C22" w:rsidRDefault="00745F20" w:rsidP="00745F20">
      <w:pPr>
        <w:pStyle w:val="libFootnote0"/>
        <w:rPr>
          <w:rtl/>
        </w:rPr>
      </w:pPr>
      <w:r w:rsidRPr="005F3C22">
        <w:rPr>
          <w:rtl/>
        </w:rPr>
        <w:t>(1) انظر</w:t>
      </w:r>
      <w:r>
        <w:rPr>
          <w:rtl/>
        </w:rPr>
        <w:t>:</w:t>
      </w:r>
      <w:r w:rsidRPr="005F3C22">
        <w:rPr>
          <w:rtl/>
        </w:rPr>
        <w:t xml:space="preserve"> سُنن ابن ماجة 1: 74 / ح 203</w:t>
      </w:r>
      <w:r>
        <w:rPr>
          <w:rtl/>
        </w:rPr>
        <w:t>،</w:t>
      </w:r>
      <w:r w:rsidRPr="005F3C22">
        <w:rPr>
          <w:rtl/>
        </w:rPr>
        <w:t xml:space="preserve"> المعجم الكبير للطبراني 2: 315 / ح 2312</w:t>
      </w:r>
      <w:r>
        <w:rPr>
          <w:rtl/>
        </w:rPr>
        <w:t>؛</w:t>
      </w:r>
      <w:r w:rsidRPr="005F3C22">
        <w:rPr>
          <w:rtl/>
        </w:rPr>
        <w:t xml:space="preserve"> و 22</w:t>
      </w:r>
      <w:r>
        <w:rPr>
          <w:rtl/>
        </w:rPr>
        <w:t>:</w:t>
      </w:r>
      <w:r w:rsidRPr="005F3C22">
        <w:rPr>
          <w:rtl/>
        </w:rPr>
        <w:t xml:space="preserve"> 74 / ح 184.</w:t>
      </w:r>
    </w:p>
    <w:p w:rsidR="00745F20" w:rsidRDefault="00745F20" w:rsidP="00745F20">
      <w:pPr>
        <w:pStyle w:val="libNormal"/>
      </w:pPr>
      <w:r>
        <w:br w:type="page"/>
      </w:r>
    </w:p>
    <w:p w:rsidR="00745F20" w:rsidRPr="005F3C22" w:rsidRDefault="00745F20" w:rsidP="00CA68FA">
      <w:pPr>
        <w:pStyle w:val="libNormal0"/>
        <w:rPr>
          <w:rtl/>
        </w:rPr>
      </w:pPr>
      <w:r w:rsidRPr="005F3C22">
        <w:rPr>
          <w:rtl/>
        </w:rPr>
        <w:lastRenderedPageBreak/>
        <w:t>مورد إنشاء تشريع فردي أو اجتماعي</w:t>
      </w:r>
      <w:r>
        <w:rPr>
          <w:rtl/>
        </w:rPr>
        <w:t>،</w:t>
      </w:r>
      <w:r w:rsidRPr="005F3C22">
        <w:rPr>
          <w:rtl/>
        </w:rPr>
        <w:t xml:space="preserve"> من دون الاستناد إلى دليل فوقاني</w:t>
      </w:r>
      <w:r>
        <w:rPr>
          <w:rtl/>
        </w:rPr>
        <w:t>،</w:t>
      </w:r>
      <w:r w:rsidRPr="005F3C22">
        <w:rPr>
          <w:rtl/>
        </w:rPr>
        <w:t xml:space="preserve"> أو إلى عموم معيّن.</w:t>
      </w:r>
    </w:p>
    <w:p w:rsidR="00745F20" w:rsidRPr="005F3C22" w:rsidRDefault="00745F20" w:rsidP="00745F20">
      <w:pPr>
        <w:pStyle w:val="libNormal"/>
        <w:rPr>
          <w:rtl/>
        </w:rPr>
      </w:pPr>
      <w:r w:rsidRPr="00745F20">
        <w:rPr>
          <w:rtl/>
        </w:rPr>
        <w:t xml:space="preserve">فالفارق بين مؤدّى: </w:t>
      </w:r>
      <w:r w:rsidRPr="00745F20">
        <w:rPr>
          <w:rStyle w:val="libBold2Char"/>
          <w:rtl/>
        </w:rPr>
        <w:t>(مَن سَنّ سُنّة حَسنة)</w:t>
      </w:r>
      <w:r w:rsidRPr="00745F20">
        <w:rPr>
          <w:rtl/>
        </w:rPr>
        <w:t xml:space="preserve"> وبين موارد حرمة البدعة: هو أنّ موارد حرمة البدعة لا يستند فيها إلى دليل، وتشريع معيّن، بينما في موارد السُنّة الحسنة وإنشاء العادات الدينيّة في المجتمع والأعراف ذات الطابع الاجتماعي، يستند فيها إلى دليل شرعي.</w:t>
      </w:r>
    </w:p>
    <w:p w:rsidR="00745F20" w:rsidRPr="005F3C22" w:rsidRDefault="00745F20" w:rsidP="00745F20">
      <w:pPr>
        <w:pStyle w:val="libNormal"/>
        <w:rPr>
          <w:rtl/>
        </w:rPr>
      </w:pPr>
      <w:r w:rsidRPr="00745F20">
        <w:rPr>
          <w:rtl/>
        </w:rPr>
        <w:t xml:space="preserve">والعبارة الأخرى: </w:t>
      </w:r>
      <w:r w:rsidRPr="00745F20">
        <w:rPr>
          <w:rStyle w:val="libBold2Char"/>
          <w:rtl/>
        </w:rPr>
        <w:t>(ومَن سَنّ سُنّة سيئة)</w:t>
      </w:r>
      <w:r w:rsidRPr="00745F20">
        <w:rPr>
          <w:rStyle w:val="libFootnotenumChar"/>
          <w:rtl/>
        </w:rPr>
        <w:t>(1)</w:t>
      </w:r>
      <w:r w:rsidRPr="00745F20">
        <w:rPr>
          <w:rtl/>
        </w:rPr>
        <w:t>، معناها ظاهر بمقتضى المقابلة، حيث يكون سبباً لنشر الرذائل بين الناس لدرجة تتحوّل إلى ظاهرة اجتماعيّة، أي تطبيق الحرمة بشكل مُنتشر وكظاهرة اجتماعيّة، وهذا عليه الوزر المضاعف.</w:t>
      </w:r>
    </w:p>
    <w:p w:rsidR="00745F20" w:rsidRDefault="00745F20" w:rsidP="00745F20">
      <w:pPr>
        <w:pStyle w:val="libNormal"/>
        <w:rPr>
          <w:rtl/>
        </w:rPr>
      </w:pPr>
      <w:r w:rsidRPr="00745F20">
        <w:rPr>
          <w:rtl/>
        </w:rPr>
        <w:t xml:space="preserve">إذاً، استحداث سُنّة حَسنة بالشروط السابقة ليس بتفويض ممقوت أو مكروه؛ إنّما التفويض الباطل هو أن يشرِّع المتشرّعة تشريعاً ابتدائيّاً، ومن حصول هذا التفويض في التشريع المتنزّل في قاعدة الشعائر الدينيّة وفي قاعدة </w:t>
      </w:r>
      <w:r w:rsidRPr="00745F20">
        <w:rPr>
          <w:rStyle w:val="libBold2Char"/>
          <w:rtl/>
        </w:rPr>
        <w:t>(مَن سَنّ سُنّةً حَسنة)</w:t>
      </w:r>
      <w:r w:rsidRPr="00745F20">
        <w:rPr>
          <w:rtl/>
        </w:rPr>
        <w:t>، يُقرّر وجهان إضافيّان لأدلّة الولاية التشريعيّة للنبي والأئمّة (عليهم السلام) المنزِّلة للأصول التشريعيّة الإلهيّة.</w:t>
      </w:r>
    </w:p>
    <w:p w:rsidR="00745F20" w:rsidRPr="0046760E" w:rsidRDefault="00745F20" w:rsidP="0046760E">
      <w:pPr>
        <w:pStyle w:val="Heading2Center"/>
        <w:rPr>
          <w:rtl/>
        </w:rPr>
      </w:pPr>
      <w:bookmarkStart w:id="60" w:name="_Toc446756420"/>
      <w:r w:rsidRPr="005F3C22">
        <w:rPr>
          <w:rtl/>
        </w:rPr>
        <w:t>لمحةٌ حول الولاية التشريعيّة</w:t>
      </w:r>
      <w:bookmarkEnd w:id="60"/>
    </w:p>
    <w:p w:rsidR="00745F20" w:rsidRPr="005F3C22" w:rsidRDefault="00745F20" w:rsidP="00745F20">
      <w:pPr>
        <w:pStyle w:val="libNormal"/>
        <w:rPr>
          <w:rtl/>
        </w:rPr>
      </w:pPr>
      <w:r w:rsidRPr="005F3C22">
        <w:rPr>
          <w:rtl/>
        </w:rPr>
        <w:t xml:space="preserve">ولهذا البحث صلة ببحث منطقة الولاية التشريعيّة المفوّضة للنبي </w:t>
      </w:r>
      <w:r w:rsidR="00B76AE7" w:rsidRPr="00B76AE7">
        <w:rPr>
          <w:rStyle w:val="libAlaemChar"/>
          <w:rtl/>
        </w:rPr>
        <w:t>صلى‌الله‌عليه‌وآله</w:t>
      </w:r>
      <w:r w:rsidRPr="005F3C22">
        <w:rPr>
          <w:rtl/>
        </w:rPr>
        <w:t xml:space="preserve"> والأئمّة (عليهم السلام)</w:t>
      </w:r>
      <w:r>
        <w:rPr>
          <w:rtl/>
        </w:rPr>
        <w:t>،</w:t>
      </w:r>
      <w:r w:rsidRPr="005F3C22">
        <w:rPr>
          <w:rtl/>
        </w:rPr>
        <w:t xml:space="preserve"> تمييزاً عن التشريع الذي هو بيد الله سبحانه وتعالى.</w:t>
      </w:r>
    </w:p>
    <w:p w:rsidR="00745F20" w:rsidRPr="005F3C22" w:rsidRDefault="0046760E" w:rsidP="0046760E">
      <w:pPr>
        <w:pStyle w:val="libLine"/>
        <w:rPr>
          <w:rtl/>
        </w:rPr>
      </w:pPr>
      <w:r>
        <w:rPr>
          <w:rtl/>
        </w:rPr>
        <w:t>____________________</w:t>
      </w:r>
    </w:p>
    <w:p w:rsidR="00745F20" w:rsidRPr="005F3C22" w:rsidRDefault="00745F20" w:rsidP="00745F20">
      <w:pPr>
        <w:pStyle w:val="libFootnote0"/>
        <w:rPr>
          <w:rtl/>
        </w:rPr>
      </w:pPr>
      <w:r w:rsidRPr="005F3C22">
        <w:rPr>
          <w:rtl/>
        </w:rPr>
        <w:t>(1) المصدر السابق.</w:t>
      </w:r>
    </w:p>
    <w:p w:rsidR="00745F20" w:rsidRDefault="00745F20" w:rsidP="00745F20">
      <w:pPr>
        <w:pStyle w:val="libNormal"/>
      </w:pPr>
      <w:r>
        <w:br w:type="page"/>
      </w:r>
    </w:p>
    <w:p w:rsidR="00745F20" w:rsidRPr="005F3C22" w:rsidRDefault="00745F20" w:rsidP="00745F20">
      <w:pPr>
        <w:pStyle w:val="libNormal"/>
        <w:rPr>
          <w:rtl/>
        </w:rPr>
      </w:pPr>
      <w:r w:rsidRPr="005F3C22">
        <w:rPr>
          <w:rtl/>
        </w:rPr>
        <w:lastRenderedPageBreak/>
        <w:t>وهذا غير ما يُخوّل به المتشرّعة</w:t>
      </w:r>
      <w:r>
        <w:rPr>
          <w:rtl/>
        </w:rPr>
        <w:t>،</w:t>
      </w:r>
      <w:r w:rsidRPr="005F3C22">
        <w:rPr>
          <w:rtl/>
        </w:rPr>
        <w:t xml:space="preserve"> الذي هو نوع تطبيقي محض في جانب المتشرّعة.</w:t>
      </w:r>
    </w:p>
    <w:p w:rsidR="00745F20" w:rsidRPr="005F3C22" w:rsidRDefault="00745F20" w:rsidP="00745F20">
      <w:pPr>
        <w:pStyle w:val="libNormal"/>
        <w:rPr>
          <w:rtl/>
        </w:rPr>
      </w:pPr>
      <w:r w:rsidRPr="00745F20">
        <w:rPr>
          <w:rtl/>
        </w:rPr>
        <w:t xml:space="preserve">كما وردت في ذلك بعض الآيات مثل: </w:t>
      </w:r>
      <w:r w:rsidRPr="00506764">
        <w:rPr>
          <w:rStyle w:val="libAlaemChar"/>
          <w:rtl/>
        </w:rPr>
        <w:t>(</w:t>
      </w:r>
      <w:r w:rsidRPr="00745F20">
        <w:rPr>
          <w:rStyle w:val="libAieChar"/>
          <w:rFonts w:hint="cs"/>
          <w:rtl/>
        </w:rPr>
        <w:t>وَمَا آَتَاكُمُ الرَّسُولُ فَخُذُوهُ وَمَا نَهَاكُمْ عَنْهُ فَانْتَهُوا</w:t>
      </w:r>
      <w:r w:rsidRPr="00506764">
        <w:rPr>
          <w:rStyle w:val="libAlaemChar"/>
          <w:rtl/>
        </w:rPr>
        <w:t>)</w:t>
      </w:r>
      <w:r w:rsidRPr="00745F20">
        <w:rPr>
          <w:rStyle w:val="libFootnotenumChar"/>
          <w:rtl/>
        </w:rPr>
        <w:t>(1)</w:t>
      </w:r>
      <w:r w:rsidRPr="00745F20">
        <w:rPr>
          <w:rtl/>
        </w:rPr>
        <w:t xml:space="preserve">، وقوله تعالى: </w:t>
      </w:r>
      <w:r w:rsidRPr="00506764">
        <w:rPr>
          <w:rStyle w:val="libAlaemChar"/>
          <w:rtl/>
        </w:rPr>
        <w:t>(</w:t>
      </w:r>
      <w:r w:rsidRPr="00745F20">
        <w:rPr>
          <w:rStyle w:val="libAieChar"/>
          <w:rFonts w:hint="cs"/>
          <w:rtl/>
        </w:rPr>
        <w:t>لَقَدْ كَانَ لَكُمْ فِي رَسُولِ اللَّهِ أُسْوَةٌ حَسَنَةٌ</w:t>
      </w:r>
      <w:r w:rsidRPr="00506764">
        <w:rPr>
          <w:rStyle w:val="libAlaemChar"/>
          <w:rtl/>
        </w:rPr>
        <w:t>)</w:t>
      </w:r>
      <w:r w:rsidRPr="00745F20">
        <w:rPr>
          <w:rStyle w:val="libFootnotenumChar"/>
          <w:rtl/>
        </w:rPr>
        <w:t>(2)</w:t>
      </w:r>
      <w:r w:rsidRPr="00745F20">
        <w:rPr>
          <w:rtl/>
        </w:rPr>
        <w:t xml:space="preserve"> وغيرها، والروايات العديدة التي تُثبت الولاية التشريعيّة لهم.</w:t>
      </w:r>
    </w:p>
    <w:p w:rsidR="00745F20" w:rsidRPr="005F3C22" w:rsidRDefault="00745F20" w:rsidP="00745F20">
      <w:pPr>
        <w:pStyle w:val="libNormal"/>
        <w:rPr>
          <w:rtl/>
        </w:rPr>
      </w:pPr>
      <w:r w:rsidRPr="005F3C22">
        <w:rPr>
          <w:rtl/>
        </w:rPr>
        <w:t>وللتفرقة بين المقامين لأجل بيان حقيقة التطبيق المسموح به للمتشرِّعة</w:t>
      </w:r>
      <w:r>
        <w:rPr>
          <w:rtl/>
        </w:rPr>
        <w:t>،</w:t>
      </w:r>
      <w:r w:rsidRPr="005F3C22">
        <w:rPr>
          <w:rtl/>
        </w:rPr>
        <w:t xml:space="preserve"> تفريقاً له عمّا فُوّض به النبي </w:t>
      </w:r>
      <w:r w:rsidR="00B76AE7" w:rsidRPr="00B76AE7">
        <w:rPr>
          <w:rStyle w:val="libAlaemChar"/>
          <w:rtl/>
        </w:rPr>
        <w:t>صلى‌الله‌عليه‌وآله</w:t>
      </w:r>
      <w:r w:rsidRPr="005F3C22">
        <w:rPr>
          <w:rtl/>
        </w:rPr>
        <w:t xml:space="preserve"> والأئمّة (عليهم السلام)</w:t>
      </w:r>
      <w:r>
        <w:rPr>
          <w:rtl/>
        </w:rPr>
        <w:t>:</w:t>
      </w:r>
      <w:r w:rsidRPr="005F3C22">
        <w:rPr>
          <w:rtl/>
        </w:rPr>
        <w:t xml:space="preserve"> هو أنّه في عالَم التقنين</w:t>
      </w:r>
      <w:r>
        <w:rPr>
          <w:rtl/>
        </w:rPr>
        <w:t>،</w:t>
      </w:r>
      <w:r w:rsidRPr="005F3C22">
        <w:rPr>
          <w:rtl/>
        </w:rPr>
        <w:t xml:space="preserve"> سواء الوضعي ولغة القانون</w:t>
      </w:r>
      <w:r>
        <w:rPr>
          <w:rtl/>
        </w:rPr>
        <w:t>،</w:t>
      </w:r>
      <w:r w:rsidRPr="005F3C22">
        <w:rPr>
          <w:rtl/>
        </w:rPr>
        <w:t xml:space="preserve"> أو لغة الشريعة السماويّة</w:t>
      </w:r>
      <w:r>
        <w:rPr>
          <w:rtl/>
        </w:rPr>
        <w:t>،</w:t>
      </w:r>
      <w:r w:rsidRPr="005F3C22">
        <w:rPr>
          <w:rtl/>
        </w:rPr>
        <w:t xml:space="preserve"> أنّ العمومات الفوقانيّة يكون تنزّلها قهريّاً انطباقيّاً مصداقيّاً</w:t>
      </w:r>
      <w:r>
        <w:rPr>
          <w:rtl/>
        </w:rPr>
        <w:t>،</w:t>
      </w:r>
      <w:r w:rsidRPr="005F3C22">
        <w:rPr>
          <w:rtl/>
        </w:rPr>
        <w:t xml:space="preserve"> وهناك بعض العمومات المسمّاة بالأصول القانونيّة والأصول والأُسس التشريعيّة</w:t>
      </w:r>
      <w:r>
        <w:rPr>
          <w:rtl/>
        </w:rPr>
        <w:t>،</w:t>
      </w:r>
      <w:r w:rsidRPr="005F3C22">
        <w:rPr>
          <w:rtl/>
        </w:rPr>
        <w:t xml:space="preserve"> لا تتنزّل بنفسها بتنزّل قهري عقلي تكويني</w:t>
      </w:r>
      <w:r>
        <w:rPr>
          <w:rtl/>
        </w:rPr>
        <w:t>،</w:t>
      </w:r>
      <w:r w:rsidRPr="005F3C22">
        <w:rPr>
          <w:rtl/>
        </w:rPr>
        <w:t xml:space="preserve"> بل لا تتنزّل هذه العمومات الفوقانيّة القانونيّة إلاّ بجعلٍ قانوني.</w:t>
      </w:r>
    </w:p>
    <w:p w:rsidR="00745F20" w:rsidRPr="005F3C22" w:rsidRDefault="00745F20" w:rsidP="00745F20">
      <w:pPr>
        <w:pStyle w:val="libNormal"/>
        <w:rPr>
          <w:rtl/>
        </w:rPr>
      </w:pPr>
      <w:r w:rsidRPr="005F3C22">
        <w:rPr>
          <w:rtl/>
        </w:rPr>
        <w:t>وهذه الظاهرة من ضروريّات القانون</w:t>
      </w:r>
      <w:r>
        <w:rPr>
          <w:rtl/>
        </w:rPr>
        <w:t>،</w:t>
      </w:r>
      <w:r w:rsidRPr="005F3C22">
        <w:rPr>
          <w:rtl/>
        </w:rPr>
        <w:t xml:space="preserve"> هذا التشريع والجعل</w:t>
      </w:r>
      <w:r w:rsidR="0046760E">
        <w:rPr>
          <w:rtl/>
        </w:rPr>
        <w:t xml:space="preserve"> - </w:t>
      </w:r>
      <w:r w:rsidRPr="005F3C22">
        <w:rPr>
          <w:rtl/>
        </w:rPr>
        <w:t>الموجِب لتنزّل الأصول القانونيّة بمعنى تنزيل تشريعات الله عزّ وجلّ إلى تشريعات تنزّليّة</w:t>
      </w:r>
      <w:r w:rsidR="0046760E">
        <w:rPr>
          <w:rtl/>
        </w:rPr>
        <w:t xml:space="preserve"> - </w:t>
      </w:r>
      <w:r w:rsidRPr="005F3C22">
        <w:rPr>
          <w:rtl/>
        </w:rPr>
        <w:t>نظير ما هو موجود الآن في المجالس النيابيّة</w:t>
      </w:r>
      <w:r>
        <w:rPr>
          <w:rtl/>
        </w:rPr>
        <w:t>،</w:t>
      </w:r>
      <w:r w:rsidRPr="005F3C22">
        <w:rPr>
          <w:rtl/>
        </w:rPr>
        <w:t xml:space="preserve"> إذ لا يمكن للمادّة الدستوريّة أن تُعطى بيد رئيس الوزراء</w:t>
      </w:r>
      <w:r>
        <w:rPr>
          <w:rtl/>
        </w:rPr>
        <w:t>،</w:t>
      </w:r>
      <w:r w:rsidRPr="005F3C22">
        <w:rPr>
          <w:rtl/>
        </w:rPr>
        <w:t xml:space="preserve"> فضلاً عن أن تُعطى بيد موظف في الوزارة</w:t>
      </w:r>
      <w:r>
        <w:rPr>
          <w:rtl/>
        </w:rPr>
        <w:t>،</w:t>
      </w:r>
      <w:r w:rsidRPr="005F3C22">
        <w:rPr>
          <w:rtl/>
        </w:rPr>
        <w:t xml:space="preserve"> وفضلاً عن أن تُعطى بيد عامّة المجتمع</w:t>
      </w:r>
      <w:r>
        <w:rPr>
          <w:rtl/>
        </w:rPr>
        <w:t>،</w:t>
      </w:r>
      <w:r w:rsidRPr="005F3C22">
        <w:rPr>
          <w:rtl/>
        </w:rPr>
        <w:t xml:space="preserve"> بل المادّة الدستوريّة لابدّ لها من تنزيل بواسطة المجلس النيابي بعد أن ينزِّلها المجلس النيابي بتنزيلات عديدة</w:t>
      </w:r>
      <w:r>
        <w:rPr>
          <w:rtl/>
        </w:rPr>
        <w:t>،</w:t>
      </w:r>
      <w:r w:rsidRPr="005F3C22">
        <w:rPr>
          <w:rtl/>
        </w:rPr>
        <w:t xml:space="preserve"> ثُمّ تُعطى بيد الوزير أو بيد رئيس الوزراء</w:t>
      </w:r>
      <w:r>
        <w:rPr>
          <w:rtl/>
        </w:rPr>
        <w:t>،</w:t>
      </w:r>
      <w:r w:rsidRPr="005F3C22">
        <w:rPr>
          <w:rtl/>
        </w:rPr>
        <w:t xml:space="preserve"> ولابدّ أن تُنزّل بتوسّط الوزير والوزارة أيضاً إلى</w:t>
      </w:r>
    </w:p>
    <w:p w:rsidR="00745F20" w:rsidRPr="005F3C22" w:rsidRDefault="0046760E" w:rsidP="0046760E">
      <w:pPr>
        <w:pStyle w:val="libLine"/>
        <w:rPr>
          <w:rtl/>
        </w:rPr>
      </w:pPr>
      <w:r>
        <w:rPr>
          <w:rtl/>
        </w:rPr>
        <w:t>____________________</w:t>
      </w:r>
    </w:p>
    <w:p w:rsidR="00745F20" w:rsidRPr="005F3C22" w:rsidRDefault="00745F20" w:rsidP="00745F20">
      <w:pPr>
        <w:pStyle w:val="libFootnote0"/>
        <w:rPr>
          <w:rtl/>
        </w:rPr>
      </w:pPr>
      <w:r w:rsidRPr="005F3C22">
        <w:rPr>
          <w:rtl/>
        </w:rPr>
        <w:t>(1) الحشر</w:t>
      </w:r>
      <w:r>
        <w:rPr>
          <w:rtl/>
        </w:rPr>
        <w:t>:</w:t>
      </w:r>
      <w:r w:rsidRPr="005F3C22">
        <w:rPr>
          <w:rtl/>
        </w:rPr>
        <w:t xml:space="preserve"> 7.</w:t>
      </w:r>
    </w:p>
    <w:p w:rsidR="0046760E" w:rsidRDefault="00745F20" w:rsidP="00745F20">
      <w:pPr>
        <w:pStyle w:val="libFootnote0"/>
        <w:rPr>
          <w:rtl/>
        </w:rPr>
      </w:pPr>
      <w:r w:rsidRPr="005F3C22">
        <w:rPr>
          <w:rtl/>
        </w:rPr>
        <w:t>(2) الأحزاب</w:t>
      </w:r>
      <w:r>
        <w:rPr>
          <w:rtl/>
        </w:rPr>
        <w:t>:</w:t>
      </w:r>
      <w:r w:rsidRPr="005F3C22">
        <w:rPr>
          <w:rtl/>
        </w:rPr>
        <w:t xml:space="preserve"> 21.</w:t>
      </w:r>
    </w:p>
    <w:p w:rsidR="00745F20" w:rsidRDefault="00745F20" w:rsidP="00745F20">
      <w:pPr>
        <w:pStyle w:val="libNormal"/>
        <w:rPr>
          <w:rtl/>
        </w:rPr>
      </w:pPr>
      <w:r>
        <w:rPr>
          <w:rFonts w:hint="cs"/>
          <w:rtl/>
        </w:rPr>
        <w:br w:type="page"/>
      </w:r>
    </w:p>
    <w:p w:rsidR="00745F20" w:rsidRPr="00422C5E" w:rsidRDefault="00745F20" w:rsidP="00CA68FA">
      <w:pPr>
        <w:pStyle w:val="libNormal0"/>
        <w:rPr>
          <w:rtl/>
        </w:rPr>
      </w:pPr>
      <w:r w:rsidRPr="00422C5E">
        <w:rPr>
          <w:rtl/>
        </w:rPr>
        <w:lastRenderedPageBreak/>
        <w:t>الشُعَب الوزاريّة بتنزّلات أخرى</w:t>
      </w:r>
      <w:r>
        <w:rPr>
          <w:rtl/>
        </w:rPr>
        <w:t>،</w:t>
      </w:r>
      <w:r w:rsidRPr="00422C5E">
        <w:rPr>
          <w:rtl/>
        </w:rPr>
        <w:t xml:space="preserve"> ثُمّ تُعطى بيد عامّة المجتمع</w:t>
      </w:r>
      <w:r>
        <w:rPr>
          <w:rtl/>
        </w:rPr>
        <w:t>،</w:t>
      </w:r>
      <w:r w:rsidRPr="00422C5E">
        <w:rPr>
          <w:rtl/>
        </w:rPr>
        <w:t xml:space="preserve"> فهذا السِنخ من التنزّلات ليس من قبيل ما طرقَ أسماعنا وشاع في أذهاننا</w:t>
      </w:r>
      <w:r>
        <w:rPr>
          <w:rtl/>
        </w:rPr>
        <w:t>،</w:t>
      </w:r>
      <w:r w:rsidRPr="00422C5E">
        <w:rPr>
          <w:rtl/>
        </w:rPr>
        <w:t>من كونها تطبيقات قهريّة مصداقيّة عقليّة تكوينيّة</w:t>
      </w:r>
      <w:r>
        <w:rPr>
          <w:rtl/>
        </w:rPr>
        <w:t>،</w:t>
      </w:r>
      <w:r w:rsidRPr="00422C5E">
        <w:rPr>
          <w:rtl/>
        </w:rPr>
        <w:t xml:space="preserve"> كلاّ</w:t>
      </w:r>
      <w:r>
        <w:rPr>
          <w:rtl/>
        </w:rPr>
        <w:t>،</w:t>
      </w:r>
      <w:r w:rsidRPr="00422C5E">
        <w:rPr>
          <w:rtl/>
        </w:rPr>
        <w:t xml:space="preserve"> بل هي من قبيل تطبيقات جعليّة بجعول قانونيّة</w:t>
      </w:r>
      <w:r>
        <w:rPr>
          <w:rtl/>
        </w:rPr>
        <w:t>،</w:t>
      </w:r>
      <w:r w:rsidRPr="00422C5E">
        <w:rPr>
          <w:rtl/>
        </w:rPr>
        <w:t xml:space="preserve"> إذ لابدّ من جعل قانوني ينزِّل هذه المادّة ويُعدّها للتطبيق</w:t>
      </w:r>
      <w:r>
        <w:rPr>
          <w:rtl/>
        </w:rPr>
        <w:t>،</w:t>
      </w:r>
      <w:r w:rsidRPr="00422C5E">
        <w:rPr>
          <w:rtl/>
        </w:rPr>
        <w:t xml:space="preserve"> وبعض المواد القانونيّة تكون خاصيّتها كذلك</w:t>
      </w:r>
      <w:r>
        <w:rPr>
          <w:rtl/>
        </w:rPr>
        <w:t>،</w:t>
      </w:r>
      <w:r w:rsidRPr="00422C5E">
        <w:rPr>
          <w:rtl/>
        </w:rPr>
        <w:t xml:space="preserve"> وبعضها لا تكون خاصيّتها كذلك.</w:t>
      </w:r>
    </w:p>
    <w:p w:rsidR="00745F20" w:rsidRPr="00422C5E" w:rsidRDefault="00745F20" w:rsidP="00745F20">
      <w:pPr>
        <w:pStyle w:val="libNormal"/>
        <w:rPr>
          <w:rtl/>
        </w:rPr>
      </w:pPr>
      <w:r w:rsidRPr="00422C5E">
        <w:rPr>
          <w:rtl/>
        </w:rPr>
        <w:t>والذي فُوّض إلى المكلّف أو المتشرّع هو غير سنخ ما يُوكل ويفوّض إلى النبي والأئمّة (عليهم السلام) في التشريع</w:t>
      </w:r>
      <w:r>
        <w:rPr>
          <w:rtl/>
        </w:rPr>
        <w:t>؛</w:t>
      </w:r>
      <w:r w:rsidRPr="00422C5E">
        <w:rPr>
          <w:rtl/>
        </w:rPr>
        <w:t xml:space="preserve"> إنّما هو سنخ تطبيقي ساذج بسيط</w:t>
      </w:r>
      <w:r>
        <w:rPr>
          <w:rtl/>
        </w:rPr>
        <w:t>،</w:t>
      </w:r>
      <w:r w:rsidRPr="00422C5E">
        <w:rPr>
          <w:rtl/>
        </w:rPr>
        <w:t xml:space="preserve"> وهو تطبيق قهري تنزّلي عقلي</w:t>
      </w:r>
      <w:r>
        <w:rPr>
          <w:rtl/>
        </w:rPr>
        <w:t>،</w:t>
      </w:r>
      <w:r w:rsidRPr="00422C5E">
        <w:rPr>
          <w:rtl/>
        </w:rPr>
        <w:t xml:space="preserve"> بخلاف المنطقة التي يُفوّض بها إلى النبي </w:t>
      </w:r>
      <w:r w:rsidR="00B76AE7" w:rsidRPr="00B76AE7">
        <w:rPr>
          <w:rStyle w:val="libAlaemChar"/>
          <w:rtl/>
        </w:rPr>
        <w:t>صلى‌الله‌عليه‌وآله</w:t>
      </w:r>
      <w:r>
        <w:rPr>
          <w:rtl/>
        </w:rPr>
        <w:t>،</w:t>
      </w:r>
      <w:r w:rsidRPr="00422C5E">
        <w:rPr>
          <w:rtl/>
        </w:rPr>
        <w:t xml:space="preserve"> أو إلى الأئمّة (عليهم السلام)</w:t>
      </w:r>
      <w:r>
        <w:rPr>
          <w:rtl/>
        </w:rPr>
        <w:t>،</w:t>
      </w:r>
      <w:r w:rsidRPr="00422C5E">
        <w:rPr>
          <w:rtl/>
        </w:rPr>
        <w:t xml:space="preserve"> فتلك تحتاج إلى جعول وتقنينات أخرى تنزيليّة</w:t>
      </w:r>
      <w:r>
        <w:rPr>
          <w:rtl/>
        </w:rPr>
        <w:t>،</w:t>
      </w:r>
      <w:r w:rsidRPr="00422C5E">
        <w:rPr>
          <w:rtl/>
        </w:rPr>
        <w:t xml:space="preserve"> نظير ما هو موجود في المجالس النيابيّة</w:t>
      </w:r>
      <w:r>
        <w:rPr>
          <w:rtl/>
        </w:rPr>
        <w:t>،</w:t>
      </w:r>
      <w:r w:rsidRPr="00422C5E">
        <w:rPr>
          <w:rtl/>
        </w:rPr>
        <w:t xml:space="preserve"> نقول هو نظيره وليس هو عينه</w:t>
      </w:r>
      <w:r>
        <w:rPr>
          <w:rtl/>
        </w:rPr>
        <w:t>،</w:t>
      </w:r>
      <w:r w:rsidRPr="00422C5E">
        <w:rPr>
          <w:rtl/>
        </w:rPr>
        <w:t xml:space="preserve"> إذ التمثيل إنّما هو من جهة لا من كلّ الجهات</w:t>
      </w:r>
      <w:r>
        <w:rPr>
          <w:rtl/>
        </w:rPr>
        <w:t>،</w:t>
      </w:r>
      <w:r w:rsidRPr="00422C5E">
        <w:rPr>
          <w:rtl/>
        </w:rPr>
        <w:t xml:space="preserve"> وإلاّ فالمجالس النيابيّة تسمّى القوّة التشريعيّة</w:t>
      </w:r>
      <w:r>
        <w:rPr>
          <w:rtl/>
        </w:rPr>
        <w:t>،</w:t>
      </w:r>
      <w:r w:rsidRPr="00422C5E">
        <w:rPr>
          <w:rtl/>
        </w:rPr>
        <w:t xml:space="preserve"> وهي التي يكون على كاهلها وفي عهدتها تنزيل المواد الدستوريّة</w:t>
      </w:r>
      <w:r>
        <w:rPr>
          <w:rtl/>
        </w:rPr>
        <w:t>،</w:t>
      </w:r>
      <w:r w:rsidRPr="00422C5E">
        <w:rPr>
          <w:rtl/>
        </w:rPr>
        <w:t xml:space="preserve"> ثُمّ تُدلي بها إلى القوّة التنفيذيّة الإجرائيّة.</w:t>
      </w:r>
    </w:p>
    <w:p w:rsidR="00745F20" w:rsidRPr="00422C5E" w:rsidRDefault="00745F20" w:rsidP="00745F20">
      <w:pPr>
        <w:pStyle w:val="libNormal"/>
        <w:rPr>
          <w:rtl/>
        </w:rPr>
      </w:pPr>
      <w:r w:rsidRPr="00422C5E">
        <w:rPr>
          <w:rtl/>
        </w:rPr>
        <w:t>إذاً</w:t>
      </w:r>
      <w:r>
        <w:rPr>
          <w:rtl/>
        </w:rPr>
        <w:t>،</w:t>
      </w:r>
      <w:r w:rsidRPr="00422C5E">
        <w:rPr>
          <w:rtl/>
        </w:rPr>
        <w:t xml:space="preserve"> لا بدّ من تخويل تشريعي في المجلس النيابي</w:t>
      </w:r>
      <w:r>
        <w:rPr>
          <w:rtl/>
        </w:rPr>
        <w:t>،</w:t>
      </w:r>
      <w:r w:rsidRPr="00422C5E">
        <w:rPr>
          <w:rtl/>
        </w:rPr>
        <w:t xml:space="preserve"> إذ إنّ بعض الكلّيّات الفوقانيّة الأمّ لا يمكن أن تتنزّل إلى عامّة المكلّفين وعامّة المجتمع بتوسّط نفس المادّة الدستوريّة</w:t>
      </w:r>
      <w:r>
        <w:rPr>
          <w:rtl/>
        </w:rPr>
        <w:t>،</w:t>
      </w:r>
      <w:r w:rsidRPr="00422C5E">
        <w:rPr>
          <w:rtl/>
        </w:rPr>
        <w:t xml:space="preserve"> فلابدّ من تفويض مرجع ومصدر له صلاحيّة تشريعيّة</w:t>
      </w:r>
      <w:r>
        <w:rPr>
          <w:rtl/>
        </w:rPr>
        <w:t>،</w:t>
      </w:r>
      <w:r w:rsidRPr="00422C5E">
        <w:rPr>
          <w:rtl/>
        </w:rPr>
        <w:t xml:space="preserve"> وهذا اصطلاح في علم الأصول</w:t>
      </w:r>
      <w:r>
        <w:rPr>
          <w:rtl/>
        </w:rPr>
        <w:t>،</w:t>
      </w:r>
      <w:r w:rsidRPr="00422C5E">
        <w:rPr>
          <w:rtl/>
        </w:rPr>
        <w:t xml:space="preserve"> وهو أنّ لدينا عمومات فوقانيّة تختلف عن العمومات الفوقانيّة الرائجة</w:t>
      </w:r>
      <w:r>
        <w:rPr>
          <w:rtl/>
        </w:rPr>
        <w:t>،</w:t>
      </w:r>
      <w:r w:rsidRPr="00422C5E">
        <w:rPr>
          <w:rtl/>
        </w:rPr>
        <w:t xml:space="preserve"> التي هي تتنزّل بتنزّل قهري تطبيقي</w:t>
      </w:r>
      <w:r>
        <w:rPr>
          <w:rtl/>
        </w:rPr>
        <w:t>،</w:t>
      </w:r>
      <w:r w:rsidRPr="00422C5E">
        <w:rPr>
          <w:rtl/>
        </w:rPr>
        <w:t xml:space="preserve"> هناك عمومات فوقانيّة لا تتنزّل إلاّ بجعول تطبيقيّة.</w:t>
      </w:r>
    </w:p>
    <w:p w:rsidR="00745F20" w:rsidRDefault="00745F20" w:rsidP="00745F20">
      <w:pPr>
        <w:pStyle w:val="libNormal"/>
      </w:pPr>
      <w:r>
        <w:br w:type="page"/>
      </w:r>
    </w:p>
    <w:p w:rsidR="00745F20" w:rsidRPr="0046760E" w:rsidRDefault="00745F20" w:rsidP="0046760E">
      <w:pPr>
        <w:pStyle w:val="Heading2Center"/>
        <w:rPr>
          <w:rtl/>
        </w:rPr>
      </w:pPr>
      <w:bookmarkStart w:id="61" w:name="_Toc446756421"/>
      <w:r w:rsidRPr="00422C5E">
        <w:rPr>
          <w:rtl/>
        </w:rPr>
        <w:lastRenderedPageBreak/>
        <w:t>بعضُ الفوارق بين صلاحيّة التفويض للأئمّة (عليهم السلام) والقوانين الوضعيّة</w:t>
      </w:r>
      <w:bookmarkEnd w:id="61"/>
    </w:p>
    <w:p w:rsidR="00745F20" w:rsidRPr="00422C5E" w:rsidRDefault="00745F20" w:rsidP="00745F20">
      <w:pPr>
        <w:pStyle w:val="libNormal"/>
        <w:rPr>
          <w:rtl/>
        </w:rPr>
      </w:pPr>
      <w:r w:rsidRPr="00422C5E">
        <w:rPr>
          <w:rtl/>
        </w:rPr>
        <w:t>وهذا</w:t>
      </w:r>
      <w:r w:rsidR="0046760E">
        <w:rPr>
          <w:rtl/>
        </w:rPr>
        <w:t xml:space="preserve"> - </w:t>
      </w:r>
      <w:r w:rsidRPr="00422C5E">
        <w:rPr>
          <w:rtl/>
        </w:rPr>
        <w:t>كما يُقال</w:t>
      </w:r>
      <w:r w:rsidR="0046760E">
        <w:rPr>
          <w:rtl/>
        </w:rPr>
        <w:t xml:space="preserve"> - </w:t>
      </w:r>
      <w:r w:rsidRPr="00422C5E">
        <w:rPr>
          <w:rtl/>
        </w:rPr>
        <w:t>تشبيه من جهة وليس من جميع الجهات كل جهة</w:t>
      </w:r>
      <w:r>
        <w:rPr>
          <w:rtl/>
        </w:rPr>
        <w:t>،</w:t>
      </w:r>
      <w:r w:rsidRPr="00422C5E">
        <w:rPr>
          <w:rtl/>
        </w:rPr>
        <w:t xml:space="preserve"> إذ هناك عدّة من الفوارق</w:t>
      </w:r>
      <w:r>
        <w:rPr>
          <w:rtl/>
        </w:rPr>
        <w:t>،</w:t>
      </w:r>
      <w:r w:rsidRPr="00422C5E">
        <w:rPr>
          <w:rtl/>
        </w:rPr>
        <w:t xml:space="preserve"> نُشير إلى جملة منها:</w:t>
      </w:r>
    </w:p>
    <w:p w:rsidR="00745F20" w:rsidRPr="00422C5E" w:rsidRDefault="00745F20" w:rsidP="00745F20">
      <w:pPr>
        <w:pStyle w:val="libNormal"/>
        <w:rPr>
          <w:rtl/>
        </w:rPr>
      </w:pPr>
      <w:r w:rsidRPr="0046760E">
        <w:rPr>
          <w:rStyle w:val="libBold2Char"/>
          <w:rtl/>
        </w:rPr>
        <w:t>الأوّل:</w:t>
      </w:r>
      <w:r w:rsidRPr="00745F20">
        <w:rPr>
          <w:rtl/>
        </w:rPr>
        <w:t xml:space="preserve"> إنّ الدستور بتمامه ليس إلاّ بعض أبواب الفقه في فروع الدين، فضلاً عن أصول ومعارف الدين.</w:t>
      </w:r>
    </w:p>
    <w:p w:rsidR="00745F20" w:rsidRPr="00422C5E" w:rsidRDefault="00745F20" w:rsidP="00745F20">
      <w:pPr>
        <w:pStyle w:val="libNormal"/>
        <w:rPr>
          <w:rtl/>
        </w:rPr>
      </w:pPr>
      <w:r w:rsidRPr="0046760E">
        <w:rPr>
          <w:rStyle w:val="libBold2Char"/>
          <w:rtl/>
        </w:rPr>
        <w:t>الثاني:</w:t>
      </w:r>
      <w:r w:rsidRPr="00745F20">
        <w:rPr>
          <w:rtl/>
        </w:rPr>
        <w:t xml:space="preserve"> إنّ مصوّبات المجالس النيابيّة يمكن نسخها بمصوّبات المجالس النيابيّة اللاحقة، فضلاً عن المصوّبات القانونيّة الوزاريّة، وهذا بخلاف التشريعات النبويّة؛ فإنّها لا تنسخ من غيره، وكذلك سُنن وأحكام المعصوم لا تنسخ من غير المعصوم.</w:t>
      </w:r>
    </w:p>
    <w:p w:rsidR="00745F20" w:rsidRPr="00422C5E" w:rsidRDefault="00745F20" w:rsidP="00745F20">
      <w:pPr>
        <w:pStyle w:val="libNormal"/>
        <w:rPr>
          <w:rtl/>
        </w:rPr>
      </w:pPr>
      <w:r w:rsidRPr="0046760E">
        <w:rPr>
          <w:rStyle w:val="libBold2Char"/>
          <w:rtl/>
        </w:rPr>
        <w:t>الثالث:</w:t>
      </w:r>
      <w:r w:rsidRPr="00745F20">
        <w:rPr>
          <w:rtl/>
        </w:rPr>
        <w:t xml:space="preserve"> إنّ مصوّبات المجالس النيابيّة لا تعدو الأنظار الظنّيّة القابلة للخطأ والصواب، بخلاف تشريعات النبي </w:t>
      </w:r>
      <w:r w:rsidR="00B76AE7" w:rsidRPr="00B76AE7">
        <w:rPr>
          <w:rStyle w:val="libAlaemChar"/>
          <w:rtl/>
        </w:rPr>
        <w:t>صلى‌الله‌عليه‌وآله</w:t>
      </w:r>
      <w:r w:rsidRPr="00745F20">
        <w:rPr>
          <w:rtl/>
        </w:rPr>
        <w:t xml:space="preserve"> والوصي؛ فإنّها من عين العصمة والعلم اللدنّي.</w:t>
      </w:r>
    </w:p>
    <w:p w:rsidR="00745F20" w:rsidRPr="00422C5E" w:rsidRDefault="00745F20" w:rsidP="00745F20">
      <w:pPr>
        <w:pStyle w:val="libNormal"/>
        <w:rPr>
          <w:rtl/>
        </w:rPr>
      </w:pPr>
      <w:r w:rsidRPr="00422C5E">
        <w:rPr>
          <w:rtl/>
        </w:rPr>
        <w:t>وغيرها من الفوارق المذكورة في مظانّها.</w:t>
      </w:r>
    </w:p>
    <w:p w:rsidR="00745F20" w:rsidRPr="00422C5E" w:rsidRDefault="00745F20" w:rsidP="00745F20">
      <w:pPr>
        <w:pStyle w:val="libNormal"/>
        <w:rPr>
          <w:rtl/>
        </w:rPr>
      </w:pPr>
      <w:r w:rsidRPr="00745F20">
        <w:rPr>
          <w:rtl/>
        </w:rPr>
        <w:t xml:space="preserve">فهذه هي العمومات الفوقانيّة التي لا تتنزّل إلاّ بجعول تنزيليّة أخرى </w:t>
      </w:r>
      <w:r w:rsidRPr="00745F20">
        <w:rPr>
          <w:rStyle w:val="libFootnotenumChar"/>
          <w:rtl/>
        </w:rPr>
        <w:t>(1)</w:t>
      </w:r>
      <w:r w:rsidRPr="00745F20">
        <w:rPr>
          <w:rtl/>
        </w:rPr>
        <w:t>، وهي غير التطبيق الساذج الذي أُوكلَ إلى عامّة المكلّفين، الذي هو تطبيق محض ليس فيه أيّ شائبة جعل أو تشريع أو ولاية تشريعيّة، بل هو نوع من التطبيق الساذج.</w:t>
      </w:r>
    </w:p>
    <w:p w:rsidR="00745F20" w:rsidRPr="00422C5E" w:rsidRDefault="0046760E" w:rsidP="0046760E">
      <w:pPr>
        <w:pStyle w:val="libLine"/>
        <w:rPr>
          <w:rtl/>
        </w:rPr>
      </w:pPr>
      <w:r>
        <w:rPr>
          <w:rtl/>
        </w:rPr>
        <w:t>____________________</w:t>
      </w:r>
    </w:p>
    <w:p w:rsidR="00745F20" w:rsidRPr="00422C5E" w:rsidRDefault="00745F20" w:rsidP="00745F20">
      <w:pPr>
        <w:pStyle w:val="libFootnote0"/>
        <w:rPr>
          <w:rtl/>
        </w:rPr>
      </w:pPr>
      <w:r w:rsidRPr="00422C5E">
        <w:rPr>
          <w:rtl/>
        </w:rPr>
        <w:t>(1) وقد ذكرهُ الأستاذ المحاضر بشرح مفصّل في خاتمة كتابه (العقل العملي) ص: 377.</w:t>
      </w:r>
    </w:p>
    <w:p w:rsidR="00745F20" w:rsidRDefault="00745F20" w:rsidP="00745F20">
      <w:pPr>
        <w:pStyle w:val="libNormal"/>
      </w:pPr>
      <w:r>
        <w:br w:type="page"/>
      </w:r>
    </w:p>
    <w:p w:rsidR="00745F20" w:rsidRPr="00422C5E" w:rsidRDefault="00745F20" w:rsidP="00745F20">
      <w:pPr>
        <w:pStyle w:val="libNormal"/>
        <w:rPr>
          <w:rtl/>
        </w:rPr>
      </w:pPr>
      <w:r w:rsidRPr="00422C5E">
        <w:rPr>
          <w:rtl/>
        </w:rPr>
        <w:lastRenderedPageBreak/>
        <w:t>فهذا جواب المحذور الثاني الذي ذكره المُستدل.</w:t>
      </w:r>
    </w:p>
    <w:p w:rsidR="00745F20" w:rsidRPr="00422C5E" w:rsidRDefault="00745F20" w:rsidP="00745F20">
      <w:pPr>
        <w:pStyle w:val="libNormal"/>
        <w:rPr>
          <w:rtl/>
        </w:rPr>
      </w:pPr>
      <w:r w:rsidRPr="00422C5E">
        <w:rPr>
          <w:rtl/>
        </w:rPr>
        <w:t>وإلاّ لكان كلّ تطبيقات وأداء العمومات الكلّيّة من قِبَل المتشرّعة نوعاً من التشريع</w:t>
      </w:r>
      <w:r>
        <w:rPr>
          <w:rtl/>
        </w:rPr>
        <w:t>،</w:t>
      </w:r>
      <w:r w:rsidRPr="00422C5E">
        <w:rPr>
          <w:rtl/>
        </w:rPr>
        <w:t xml:space="preserve"> فيخلط بين ما هو مشروع وما هو تشريع</w:t>
      </w:r>
      <w:r>
        <w:rPr>
          <w:rtl/>
        </w:rPr>
        <w:t>،</w:t>
      </w:r>
      <w:r w:rsidRPr="00422C5E">
        <w:rPr>
          <w:rtl/>
        </w:rPr>
        <w:t xml:space="preserve"> وبين ما هو بدعة وما هو شرعي</w:t>
      </w:r>
      <w:r>
        <w:rPr>
          <w:rtl/>
        </w:rPr>
        <w:t>،</w:t>
      </w:r>
      <w:r w:rsidRPr="00422C5E">
        <w:rPr>
          <w:rtl/>
        </w:rPr>
        <w:t xml:space="preserve"> فلابدّ من معرفة الفرق بين الشرعي والبدعيّة.</w:t>
      </w:r>
    </w:p>
    <w:p w:rsidR="00745F20" w:rsidRPr="00422C5E" w:rsidRDefault="00745F20" w:rsidP="00745F20">
      <w:pPr>
        <w:pStyle w:val="libNormal"/>
        <w:rPr>
          <w:rtl/>
        </w:rPr>
      </w:pPr>
      <w:r w:rsidRPr="00422C5E">
        <w:rPr>
          <w:rtl/>
        </w:rPr>
        <w:t>ويفرِّط القائل بحماية الدين من البِدَع</w:t>
      </w:r>
      <w:r>
        <w:rPr>
          <w:rtl/>
        </w:rPr>
        <w:t>،</w:t>
      </w:r>
      <w:r w:rsidRPr="00422C5E">
        <w:rPr>
          <w:rtl/>
        </w:rPr>
        <w:t xml:space="preserve"> والمتشدّد بقاعدة البدعة بتوهّم حراسة الشريعة</w:t>
      </w:r>
      <w:r>
        <w:rPr>
          <w:rtl/>
        </w:rPr>
        <w:t>،</w:t>
      </w:r>
      <w:r w:rsidRPr="00422C5E">
        <w:rPr>
          <w:rtl/>
        </w:rPr>
        <w:t xml:space="preserve"> حيث يقع في المحذور الذي حاولَ الفرار منه</w:t>
      </w:r>
      <w:r>
        <w:rPr>
          <w:rtl/>
        </w:rPr>
        <w:t>؛</w:t>
      </w:r>
      <w:r w:rsidRPr="00422C5E">
        <w:rPr>
          <w:rtl/>
        </w:rPr>
        <w:t xml:space="preserve"> لأنّ طمس الشرعيّات هو نوع من البدعة وضربٌ من الإحداث في الدين.</w:t>
      </w:r>
    </w:p>
    <w:p w:rsidR="0046760E" w:rsidRDefault="00745F20" w:rsidP="00745F20">
      <w:pPr>
        <w:pStyle w:val="libNormal"/>
        <w:rPr>
          <w:rtl/>
        </w:rPr>
      </w:pPr>
      <w:r w:rsidRPr="00422C5E">
        <w:rPr>
          <w:rtl/>
        </w:rPr>
        <w:t>وينبغي المحافظة على حدود الفوارق بين هذين الأمرين</w:t>
      </w:r>
      <w:r>
        <w:rPr>
          <w:rtl/>
        </w:rPr>
        <w:t>،</w:t>
      </w:r>
      <w:r w:rsidRPr="00422C5E">
        <w:rPr>
          <w:rtl/>
        </w:rPr>
        <w:t xml:space="preserve"> ومعرفة الفيصل بين ما هو شرعي وبين ما هو بدعي</w:t>
      </w:r>
      <w:r>
        <w:rPr>
          <w:rtl/>
        </w:rPr>
        <w:t>؛</w:t>
      </w:r>
      <w:r w:rsidRPr="00422C5E">
        <w:rPr>
          <w:rtl/>
        </w:rPr>
        <w:t xml:space="preserve"> لأنّ طغيان البدعي على الشرعي هو بحدّ ذاته بدعةٌ أيضاً.</w:t>
      </w:r>
    </w:p>
    <w:p w:rsidR="00745F20" w:rsidRPr="0046760E" w:rsidRDefault="00745F20" w:rsidP="0046760E">
      <w:pPr>
        <w:pStyle w:val="Heading2Center"/>
        <w:rPr>
          <w:rtl/>
        </w:rPr>
      </w:pPr>
      <w:bookmarkStart w:id="62" w:name="_Toc446756422"/>
      <w:r w:rsidRPr="00422C5E">
        <w:rPr>
          <w:rtl/>
        </w:rPr>
        <w:t>تعريفُ البدعة</w:t>
      </w:r>
      <w:bookmarkEnd w:id="62"/>
    </w:p>
    <w:p w:rsidR="00745F20" w:rsidRPr="00422C5E" w:rsidRDefault="00745F20" w:rsidP="00745F20">
      <w:pPr>
        <w:pStyle w:val="libNormal"/>
        <w:rPr>
          <w:rtl/>
        </w:rPr>
      </w:pPr>
      <w:r w:rsidRPr="00422C5E">
        <w:rPr>
          <w:rtl/>
        </w:rPr>
        <w:t>البدعة لها تعاريف عديدة</w:t>
      </w:r>
      <w:r>
        <w:rPr>
          <w:rtl/>
        </w:rPr>
        <w:t>،</w:t>
      </w:r>
      <w:r w:rsidRPr="00422C5E">
        <w:rPr>
          <w:rtl/>
        </w:rPr>
        <w:t xml:space="preserve"> منها</w:t>
      </w:r>
      <w:r>
        <w:rPr>
          <w:rtl/>
        </w:rPr>
        <w:t>:</w:t>
      </w:r>
      <w:r w:rsidRPr="00422C5E">
        <w:rPr>
          <w:rtl/>
        </w:rPr>
        <w:t xml:space="preserve"> النسبة إلى الله ما لم يشرّعه</w:t>
      </w:r>
      <w:r>
        <w:rPr>
          <w:rtl/>
        </w:rPr>
        <w:t>،</w:t>
      </w:r>
      <w:r w:rsidRPr="00422C5E">
        <w:rPr>
          <w:rtl/>
        </w:rPr>
        <w:t xml:space="preserve"> أو النسبة إليه ما لم يأمر به وينهى عنه</w:t>
      </w:r>
      <w:r>
        <w:rPr>
          <w:rtl/>
        </w:rPr>
        <w:t>،</w:t>
      </w:r>
      <w:r w:rsidRPr="00422C5E">
        <w:rPr>
          <w:rtl/>
        </w:rPr>
        <w:t xml:space="preserve"> أو ما لم يحكم به.</w:t>
      </w:r>
    </w:p>
    <w:p w:rsidR="00745F20" w:rsidRPr="00422C5E" w:rsidRDefault="00745F20" w:rsidP="00745F20">
      <w:pPr>
        <w:pStyle w:val="libNormal"/>
        <w:rPr>
          <w:rtl/>
        </w:rPr>
      </w:pPr>
      <w:r w:rsidRPr="00422C5E">
        <w:rPr>
          <w:rtl/>
        </w:rPr>
        <w:t>أو هي</w:t>
      </w:r>
      <w:r>
        <w:rPr>
          <w:rtl/>
        </w:rPr>
        <w:t>:</w:t>
      </w:r>
      <w:r w:rsidRPr="00422C5E">
        <w:rPr>
          <w:rtl/>
        </w:rPr>
        <w:t xml:space="preserve"> إدخال في الدين ما ليس في الدين.</w:t>
      </w:r>
    </w:p>
    <w:p w:rsidR="00745F20" w:rsidRPr="00422C5E" w:rsidRDefault="00745F20" w:rsidP="00745F20">
      <w:pPr>
        <w:pStyle w:val="libNormal"/>
        <w:rPr>
          <w:rtl/>
        </w:rPr>
      </w:pPr>
      <w:r w:rsidRPr="00422C5E">
        <w:rPr>
          <w:rtl/>
        </w:rPr>
        <w:t>وهذا المعنى الأخير لا يمكن الإلمام به إلاّ بعد الإحاطة بكلّ شؤون التشريع</w:t>
      </w:r>
      <w:r>
        <w:rPr>
          <w:rtl/>
        </w:rPr>
        <w:t>،</w:t>
      </w:r>
      <w:r w:rsidRPr="00422C5E">
        <w:rPr>
          <w:rtl/>
        </w:rPr>
        <w:t xml:space="preserve"> كي نعلم أنّ التشريع منتفي أو غير منتفٍ</w:t>
      </w:r>
      <w:r>
        <w:rPr>
          <w:rtl/>
        </w:rPr>
        <w:t>؛</w:t>
      </w:r>
      <w:r w:rsidRPr="00422C5E">
        <w:rPr>
          <w:rtl/>
        </w:rPr>
        <w:t xml:space="preserve"> لأنّه مأخوذ في موضوع البدعة عدم التشريع وعدم الجعل الشرعي.</w:t>
      </w:r>
    </w:p>
    <w:p w:rsidR="00745F20" w:rsidRPr="00422C5E" w:rsidRDefault="00745F20" w:rsidP="00745F20">
      <w:pPr>
        <w:pStyle w:val="libNormal"/>
        <w:rPr>
          <w:rtl/>
        </w:rPr>
      </w:pPr>
      <w:r w:rsidRPr="00422C5E">
        <w:rPr>
          <w:rtl/>
        </w:rPr>
        <w:t>فليس من السهولة أن نعرف موارد البدعة</w:t>
      </w:r>
      <w:r>
        <w:rPr>
          <w:rtl/>
        </w:rPr>
        <w:t>،</w:t>
      </w:r>
      <w:r w:rsidRPr="00422C5E">
        <w:rPr>
          <w:rtl/>
        </w:rPr>
        <w:t xml:space="preserve"> من دون الإلمام بكلّ عالَم القانون ومشجّرة التشريع وشؤونهما المختلفة.</w:t>
      </w:r>
    </w:p>
    <w:p w:rsidR="00745F20" w:rsidRDefault="00745F20" w:rsidP="00745F20">
      <w:pPr>
        <w:pStyle w:val="libNormal"/>
      </w:pPr>
      <w:r>
        <w:br w:type="page"/>
      </w:r>
    </w:p>
    <w:p w:rsidR="00745F20" w:rsidRPr="00422C5E" w:rsidRDefault="00745F20" w:rsidP="00745F20">
      <w:pPr>
        <w:pStyle w:val="libNormal"/>
        <w:rPr>
          <w:rtl/>
        </w:rPr>
      </w:pPr>
      <w:r w:rsidRPr="00422C5E">
        <w:rPr>
          <w:rtl/>
        </w:rPr>
        <w:lastRenderedPageBreak/>
        <w:t>ومن دون معرفة كافية</w:t>
      </w:r>
      <w:r w:rsidR="0046760E">
        <w:rPr>
          <w:rtl/>
        </w:rPr>
        <w:t xml:space="preserve"> - </w:t>
      </w:r>
      <w:r w:rsidRPr="00422C5E">
        <w:rPr>
          <w:rtl/>
        </w:rPr>
        <w:t>وعلى مستوى واسع وعميق</w:t>
      </w:r>
      <w:r w:rsidR="0046760E">
        <w:rPr>
          <w:rtl/>
        </w:rPr>
        <w:t xml:space="preserve"> - </w:t>
      </w:r>
      <w:r w:rsidRPr="00422C5E">
        <w:rPr>
          <w:rtl/>
        </w:rPr>
        <w:t>بالشريعة وبموازينها وأُسسها وقوانينها</w:t>
      </w:r>
      <w:r>
        <w:rPr>
          <w:rtl/>
        </w:rPr>
        <w:t>،</w:t>
      </w:r>
      <w:r w:rsidRPr="00422C5E">
        <w:rPr>
          <w:rtl/>
        </w:rPr>
        <w:t xml:space="preserve"> ليس من السهل إطلاق البدعيّة على موردٍ من الموارد.</w:t>
      </w:r>
    </w:p>
    <w:p w:rsidR="0046760E" w:rsidRDefault="00745F20" w:rsidP="00745F20">
      <w:pPr>
        <w:pStyle w:val="libNormal"/>
        <w:rPr>
          <w:rtl/>
        </w:rPr>
      </w:pPr>
      <w:r w:rsidRPr="00422C5E">
        <w:rPr>
          <w:rtl/>
        </w:rPr>
        <w:t>وما نحن فيه هو إعطاء حقّ تطبيق المعاني والعناوين الكلّيّة الواردة في الأدلّة العامّة بيد المتشرِّعة</w:t>
      </w:r>
      <w:r>
        <w:rPr>
          <w:rtl/>
        </w:rPr>
        <w:t>،</w:t>
      </w:r>
      <w:r w:rsidRPr="00422C5E">
        <w:rPr>
          <w:rtl/>
        </w:rPr>
        <w:t xml:space="preserve"> وهذا لا يمتّ إلى البدعة بأيّ صلة.</w:t>
      </w:r>
    </w:p>
    <w:p w:rsidR="00745F20" w:rsidRPr="0046760E" w:rsidRDefault="00745F20" w:rsidP="0046760E">
      <w:pPr>
        <w:pStyle w:val="Heading2"/>
        <w:rPr>
          <w:rtl/>
        </w:rPr>
      </w:pPr>
      <w:bookmarkStart w:id="63" w:name="_Toc446756423"/>
      <w:r w:rsidRPr="00422C5E">
        <w:rPr>
          <w:rtl/>
        </w:rPr>
        <w:t>جواب المحذور الثالث</w:t>
      </w:r>
      <w:r>
        <w:rPr>
          <w:rtl/>
        </w:rPr>
        <w:t>:</w:t>
      </w:r>
      <w:bookmarkEnd w:id="63"/>
    </w:p>
    <w:p w:rsidR="00745F20" w:rsidRPr="00422C5E" w:rsidRDefault="00745F20" w:rsidP="00745F20">
      <w:pPr>
        <w:pStyle w:val="libNormal"/>
        <w:rPr>
          <w:rtl/>
        </w:rPr>
      </w:pPr>
      <w:r w:rsidRPr="00422C5E">
        <w:rPr>
          <w:rtl/>
        </w:rPr>
        <w:t>والمحذور الثالث الذي ذكره القائل كدليل على أنّ قاعدة الشعائر الدينيّة لا بدّ أن تكون حقيقة شرعيّة وليست حقيقة لغويّة</w:t>
      </w:r>
      <w:r>
        <w:rPr>
          <w:rtl/>
        </w:rPr>
        <w:t>:</w:t>
      </w:r>
      <w:r w:rsidRPr="00422C5E">
        <w:rPr>
          <w:rtl/>
        </w:rPr>
        <w:t xml:space="preserve"> هو استلزام اتساع الشريعة وزيادتها عمّا كانت عليه</w:t>
      </w:r>
      <w:r>
        <w:rPr>
          <w:rtl/>
        </w:rPr>
        <w:t>،</w:t>
      </w:r>
      <w:r w:rsidRPr="00422C5E">
        <w:rPr>
          <w:rtl/>
        </w:rPr>
        <w:t xml:space="preserve"> إذ سوف تتبدّل رسومها</w:t>
      </w:r>
      <w:r w:rsidR="0046760E">
        <w:rPr>
          <w:rtl/>
        </w:rPr>
        <w:t xml:space="preserve"> - </w:t>
      </w:r>
      <w:r w:rsidRPr="00422C5E">
        <w:rPr>
          <w:rtl/>
        </w:rPr>
        <w:t>لا سمحَ الله</w:t>
      </w:r>
      <w:r w:rsidR="0046760E">
        <w:rPr>
          <w:rtl/>
        </w:rPr>
        <w:t xml:space="preserve"> - </w:t>
      </w:r>
      <w:r w:rsidRPr="00422C5E">
        <w:rPr>
          <w:rtl/>
        </w:rPr>
        <w:t>وتتبدّل أعلامها وملامحها</w:t>
      </w:r>
      <w:r>
        <w:rPr>
          <w:rtl/>
        </w:rPr>
        <w:t>،</w:t>
      </w:r>
      <w:r w:rsidRPr="00422C5E">
        <w:rPr>
          <w:rtl/>
        </w:rPr>
        <w:t xml:space="preserve"> حيث تُتّخذ شعائر كثيرة ومتنوّعة إلى حدّ تطغى معه على ما هي عليه الشريعة من ثوابت ومن حالة أوّليّة.</w:t>
      </w:r>
    </w:p>
    <w:p w:rsidR="00745F20" w:rsidRPr="00422C5E" w:rsidRDefault="00745F20" w:rsidP="00745F20">
      <w:pPr>
        <w:pStyle w:val="libNormal"/>
        <w:rPr>
          <w:rtl/>
        </w:rPr>
      </w:pPr>
      <w:r w:rsidRPr="00422C5E">
        <w:rPr>
          <w:rtl/>
        </w:rPr>
        <w:t>هذا هو المحذور</w:t>
      </w:r>
      <w:r>
        <w:rPr>
          <w:rtl/>
        </w:rPr>
        <w:t>،</w:t>
      </w:r>
      <w:r w:rsidRPr="00422C5E">
        <w:rPr>
          <w:rtl/>
        </w:rPr>
        <w:t xml:space="preserve"> وهو ليس دليلاً على أنّها حقيقة شرعيّة</w:t>
      </w:r>
      <w:r>
        <w:rPr>
          <w:rtl/>
        </w:rPr>
        <w:t>،</w:t>
      </w:r>
      <w:r w:rsidRPr="00422C5E">
        <w:rPr>
          <w:rtl/>
        </w:rPr>
        <w:t xml:space="preserve"> بل هو دليل على أنّها حقيقة لغويّة</w:t>
      </w:r>
      <w:r>
        <w:rPr>
          <w:rtl/>
        </w:rPr>
        <w:t>،</w:t>
      </w:r>
      <w:r w:rsidRPr="00422C5E">
        <w:rPr>
          <w:rtl/>
        </w:rPr>
        <w:t xml:space="preserve"> والسرّ في ذلك</w:t>
      </w:r>
      <w:r>
        <w:rPr>
          <w:rtl/>
        </w:rPr>
        <w:t>:</w:t>
      </w:r>
      <w:r w:rsidRPr="00422C5E">
        <w:rPr>
          <w:rtl/>
        </w:rPr>
        <w:t xml:space="preserve"> هو أنّ هذا الاتّساع والتضخّم والانتشار الذي يتخوّف ويحذر منه المستدل</w:t>
      </w:r>
      <w:r>
        <w:rPr>
          <w:rtl/>
        </w:rPr>
        <w:t>،</w:t>
      </w:r>
      <w:r w:rsidRPr="00422C5E">
        <w:rPr>
          <w:rtl/>
        </w:rPr>
        <w:t xml:space="preserve"> على قسمين:</w:t>
      </w:r>
    </w:p>
    <w:p w:rsidR="00745F20" w:rsidRPr="00422C5E" w:rsidRDefault="00745F20" w:rsidP="00745F20">
      <w:pPr>
        <w:pStyle w:val="libNormal"/>
        <w:rPr>
          <w:rtl/>
        </w:rPr>
      </w:pPr>
      <w:r w:rsidRPr="0046760E">
        <w:rPr>
          <w:rStyle w:val="libBold2Char"/>
          <w:rtl/>
        </w:rPr>
        <w:t>أ)</w:t>
      </w:r>
      <w:r w:rsidRPr="00745F20">
        <w:rPr>
          <w:rtl/>
        </w:rPr>
        <w:t xml:space="preserve"> إن كان اتّساعاً وانتشاراً للشريعة، فهذا ممّا تدعو إليه نفس الآيات القرآنيّة التي ذكرناها، والدالّة على نفس قاعدة الشعائر الدينيّة، وقد صنّفناها من أدلّة الصنف الثاني، مثل آية: </w:t>
      </w:r>
      <w:r w:rsidRPr="00506764">
        <w:rPr>
          <w:rStyle w:val="libAlaemChar"/>
          <w:rtl/>
        </w:rPr>
        <w:t>(</w:t>
      </w:r>
      <w:r w:rsidRPr="00745F20">
        <w:rPr>
          <w:rStyle w:val="libAieChar"/>
          <w:rFonts w:hint="cs"/>
          <w:rtl/>
        </w:rPr>
        <w:t>يُرِيدُونَ أَنْ يُطْفِئُوا نُورَ اللَّهِ بِأَفْوَاهِهِمْ...</w:t>
      </w:r>
      <w:r w:rsidRPr="00506764">
        <w:rPr>
          <w:rStyle w:val="libAlaemChar"/>
          <w:rtl/>
        </w:rPr>
        <w:t>)</w:t>
      </w:r>
      <w:r w:rsidRPr="00745F20">
        <w:rPr>
          <w:rtl/>
        </w:rPr>
        <w:t xml:space="preserve"> فالله عزّ وجل يريد أن يتمّ نوره، أن يبثّه وأن ينشره، وكذلك آية: </w:t>
      </w:r>
      <w:r w:rsidRPr="00506764">
        <w:rPr>
          <w:rStyle w:val="libAlaemChar"/>
          <w:rtl/>
        </w:rPr>
        <w:t>(</w:t>
      </w:r>
      <w:r w:rsidRPr="00745F20">
        <w:rPr>
          <w:rStyle w:val="libAieChar"/>
          <w:rFonts w:hint="cs"/>
          <w:rtl/>
        </w:rPr>
        <w:t>لِيُظْهِرَهُ عَلَى الدِّينِ كُلِّهِ...</w:t>
      </w:r>
      <w:r w:rsidRPr="00506764">
        <w:rPr>
          <w:rStyle w:val="libAlaemChar"/>
          <w:rtl/>
        </w:rPr>
        <w:t>)</w:t>
      </w:r>
      <w:r w:rsidRPr="00745F20">
        <w:rPr>
          <w:rtl/>
        </w:rPr>
        <w:t xml:space="preserve"> فالله سبحانه وتعالى يريد إظهار الدين.</w:t>
      </w:r>
    </w:p>
    <w:p w:rsidR="00745F20" w:rsidRPr="00422C5E" w:rsidRDefault="00745F20" w:rsidP="00745F20">
      <w:pPr>
        <w:pStyle w:val="libNormal"/>
        <w:rPr>
          <w:rtl/>
        </w:rPr>
      </w:pPr>
      <w:r w:rsidRPr="00745F20">
        <w:rPr>
          <w:rtl/>
        </w:rPr>
        <w:t xml:space="preserve">وكذلك: </w:t>
      </w:r>
      <w:r w:rsidRPr="00506764">
        <w:rPr>
          <w:rStyle w:val="libAlaemChar"/>
          <w:rtl/>
        </w:rPr>
        <w:t>(</w:t>
      </w:r>
      <w:r w:rsidRPr="00745F20">
        <w:rPr>
          <w:rStyle w:val="libAieChar"/>
          <w:rFonts w:hint="cs"/>
          <w:rtl/>
        </w:rPr>
        <w:t>وَجَعَلَ كَلِمَةَ الَّذِينَ كَفَرُوا السُّفْلَى وَكَلِمَةُ اللَّهِ هِيَ الْعُلْيَا</w:t>
      </w:r>
      <w:r w:rsidRPr="00506764">
        <w:rPr>
          <w:rStyle w:val="libAlaemChar"/>
          <w:rtl/>
        </w:rPr>
        <w:t>)</w:t>
      </w:r>
      <w:r w:rsidRPr="00745F20">
        <w:rPr>
          <w:rtl/>
        </w:rPr>
        <w:t xml:space="preserve"> يريد </w:t>
      </w:r>
    </w:p>
    <w:p w:rsidR="00745F20" w:rsidRDefault="00745F20" w:rsidP="00745F20">
      <w:pPr>
        <w:pStyle w:val="libNormal"/>
      </w:pPr>
      <w:r>
        <w:br w:type="page"/>
      </w:r>
    </w:p>
    <w:p w:rsidR="00745F20" w:rsidRPr="00422C5E" w:rsidRDefault="00745F20" w:rsidP="00CA68FA">
      <w:pPr>
        <w:pStyle w:val="libNormal0"/>
        <w:rPr>
          <w:rtl/>
        </w:rPr>
      </w:pPr>
      <w:r w:rsidRPr="00422C5E">
        <w:rPr>
          <w:rtl/>
        </w:rPr>
        <w:lastRenderedPageBreak/>
        <w:t>السموّ والعلو ورفرفة المعالم والأعلام الدينيّة</w:t>
      </w:r>
      <w:r>
        <w:rPr>
          <w:rtl/>
        </w:rPr>
        <w:t>،</w:t>
      </w:r>
      <w:r w:rsidRPr="00422C5E">
        <w:rPr>
          <w:rtl/>
        </w:rPr>
        <w:t xml:space="preserve"> وهذا الانتشار لابدّ منه</w:t>
      </w:r>
      <w:r>
        <w:rPr>
          <w:rtl/>
        </w:rPr>
        <w:t>،</w:t>
      </w:r>
      <w:r w:rsidRPr="00422C5E">
        <w:rPr>
          <w:rtl/>
        </w:rPr>
        <w:t xml:space="preserve"> ولابدّ أنّ له آليّاته المتنوّعة وأساليبه المختلفة</w:t>
      </w:r>
      <w:r>
        <w:rPr>
          <w:rtl/>
        </w:rPr>
        <w:t>،</w:t>
      </w:r>
      <w:r w:rsidRPr="00422C5E">
        <w:rPr>
          <w:rtl/>
        </w:rPr>
        <w:t xml:space="preserve"> ومن أساليبه اتّخاذ الشعائر التي تؤدّي إلى اتّساع رقعة الدين وكثرة الملتزمين به</w:t>
      </w:r>
      <w:r>
        <w:rPr>
          <w:rtl/>
        </w:rPr>
        <w:t>،</w:t>
      </w:r>
      <w:r w:rsidRPr="00422C5E">
        <w:rPr>
          <w:rtl/>
        </w:rPr>
        <w:t xml:space="preserve"> وزيادة تفاعلهم وانجذابهم إلى رسوم الدين وطقوسه.</w:t>
      </w:r>
    </w:p>
    <w:p w:rsidR="00745F20" w:rsidRPr="00422C5E" w:rsidRDefault="00745F20" w:rsidP="00745F20">
      <w:pPr>
        <w:pStyle w:val="libNormal"/>
        <w:rPr>
          <w:rtl/>
        </w:rPr>
      </w:pPr>
      <w:r w:rsidRPr="0046760E">
        <w:rPr>
          <w:rStyle w:val="libBold2Char"/>
          <w:rtl/>
        </w:rPr>
        <w:t>ب)</w:t>
      </w:r>
      <w:r w:rsidRPr="00745F20">
        <w:rPr>
          <w:rtl/>
        </w:rPr>
        <w:t xml:space="preserve"> وإن كان معنى اتّساع الدين على حساب زوال الثوابت، وسبباً لإعطاء التنازلات تلو التنازلات في الأحكام الشرعيّة، فهذا المعنى لا ريب في بطلانه، وهذا يجب أن يُجعل محذوراً ومانعاً.</w:t>
      </w:r>
    </w:p>
    <w:p w:rsidR="0046760E" w:rsidRDefault="00745F20" w:rsidP="00745F20">
      <w:pPr>
        <w:pStyle w:val="libNormal"/>
        <w:rPr>
          <w:rtl/>
        </w:rPr>
      </w:pPr>
      <w:r w:rsidRPr="00422C5E">
        <w:rPr>
          <w:rtl/>
        </w:rPr>
        <w:t>لكنّ الكلام في أنّ الشعائر المتّخذة هل هي من النوع الأوّل أم من النوع الثاني</w:t>
      </w:r>
      <w:r>
        <w:rPr>
          <w:rtl/>
        </w:rPr>
        <w:t>؟</w:t>
      </w:r>
      <w:r w:rsidRPr="00422C5E">
        <w:rPr>
          <w:rtl/>
        </w:rPr>
        <w:t xml:space="preserve"> هل هي توجب طمس الثوابت في الدين</w:t>
      </w:r>
      <w:r>
        <w:rPr>
          <w:rtl/>
        </w:rPr>
        <w:t>،</w:t>
      </w:r>
      <w:r w:rsidRPr="00422C5E">
        <w:rPr>
          <w:rtl/>
        </w:rPr>
        <w:t xml:space="preserve"> أم هي بالعكس توجب اتّساع تلك الثوابت وانتشارها في ضمن متغيّرات مختلفة؟</w:t>
      </w:r>
    </w:p>
    <w:p w:rsidR="00745F20" w:rsidRPr="0046760E" w:rsidRDefault="00745F20" w:rsidP="0046760E">
      <w:pPr>
        <w:pStyle w:val="Heading2Center"/>
        <w:rPr>
          <w:rtl/>
        </w:rPr>
      </w:pPr>
      <w:bookmarkStart w:id="64" w:name="_Toc446756424"/>
      <w:r w:rsidRPr="00422C5E">
        <w:rPr>
          <w:rtl/>
        </w:rPr>
        <w:t>الثابتُ والمتغيّر في الشريعة</w:t>
      </w:r>
      <w:bookmarkEnd w:id="64"/>
    </w:p>
    <w:p w:rsidR="00745F20" w:rsidRPr="00422C5E" w:rsidRDefault="00745F20" w:rsidP="00745F20">
      <w:pPr>
        <w:pStyle w:val="libNormal"/>
        <w:rPr>
          <w:rtl/>
        </w:rPr>
      </w:pPr>
      <w:r w:rsidRPr="00422C5E">
        <w:rPr>
          <w:rtl/>
        </w:rPr>
        <w:t>فالبحث يقع في تقرير الفرق بين الثابت والمتغيّر.</w:t>
      </w:r>
    </w:p>
    <w:p w:rsidR="00745F20" w:rsidRPr="00422C5E" w:rsidRDefault="00745F20" w:rsidP="00745F20">
      <w:pPr>
        <w:pStyle w:val="libNormal"/>
        <w:rPr>
          <w:rtl/>
        </w:rPr>
      </w:pPr>
      <w:r w:rsidRPr="00422C5E">
        <w:rPr>
          <w:rtl/>
        </w:rPr>
        <w:t>أو قل</w:t>
      </w:r>
      <w:r w:rsidR="0046760E">
        <w:rPr>
          <w:rtl/>
        </w:rPr>
        <w:t xml:space="preserve"> - </w:t>
      </w:r>
      <w:r w:rsidRPr="00422C5E">
        <w:rPr>
          <w:rtl/>
        </w:rPr>
        <w:t>بالعبارة الاصطلاحيّة</w:t>
      </w:r>
      <w:r w:rsidR="00FE1000">
        <w:rPr>
          <w:rtl/>
        </w:rPr>
        <w:t xml:space="preserve"> -</w:t>
      </w:r>
      <w:r w:rsidRPr="00422C5E">
        <w:rPr>
          <w:rtl/>
        </w:rPr>
        <w:t>: القضيّة الشرعيّة</w:t>
      </w:r>
      <w:r w:rsidR="0046760E">
        <w:rPr>
          <w:rtl/>
        </w:rPr>
        <w:t xml:space="preserve"> - </w:t>
      </w:r>
      <w:r w:rsidRPr="00422C5E">
        <w:rPr>
          <w:rtl/>
        </w:rPr>
        <w:t>مهما كانت</w:t>
      </w:r>
      <w:r w:rsidR="0046760E">
        <w:rPr>
          <w:rtl/>
        </w:rPr>
        <w:t xml:space="preserve"> - </w:t>
      </w:r>
      <w:r w:rsidRPr="00422C5E">
        <w:rPr>
          <w:rtl/>
        </w:rPr>
        <w:t>تشتمل على محمول وعلى موضوع</w:t>
      </w:r>
      <w:r>
        <w:rPr>
          <w:rtl/>
        </w:rPr>
        <w:t>،</w:t>
      </w:r>
      <w:r w:rsidRPr="00422C5E">
        <w:rPr>
          <w:rtl/>
        </w:rPr>
        <w:t xml:space="preserve"> ومصاديق الموضوع متعدّدة ومستجدّة ومتغيّرة.</w:t>
      </w:r>
    </w:p>
    <w:p w:rsidR="00745F20" w:rsidRPr="00422C5E" w:rsidRDefault="00745F20" w:rsidP="00745F20">
      <w:pPr>
        <w:pStyle w:val="libNormal"/>
        <w:rPr>
          <w:rtl/>
        </w:rPr>
      </w:pPr>
      <w:r w:rsidRPr="00422C5E">
        <w:rPr>
          <w:rtl/>
        </w:rPr>
        <w:t>أمّا قَولبة عنوان الموضوع</w:t>
      </w:r>
      <w:r>
        <w:rPr>
          <w:rtl/>
        </w:rPr>
        <w:t>،</w:t>
      </w:r>
      <w:r w:rsidRPr="00422C5E">
        <w:rPr>
          <w:rtl/>
        </w:rPr>
        <w:t xml:space="preserve"> وهيكل عنوان الموضوع والمحمول فيظلّ ثابتاً.</w:t>
      </w:r>
    </w:p>
    <w:p w:rsidR="00745F20" w:rsidRPr="00422C5E" w:rsidRDefault="00745F20" w:rsidP="00745F20">
      <w:pPr>
        <w:pStyle w:val="libNormal"/>
        <w:rPr>
          <w:rtl/>
        </w:rPr>
      </w:pPr>
      <w:r w:rsidRPr="00422C5E">
        <w:rPr>
          <w:rtl/>
        </w:rPr>
        <w:t>وهذه أحد الضوابط المهمّة جدّاً في التمييز بين الثابت والمتغيّر</w:t>
      </w:r>
      <w:r>
        <w:rPr>
          <w:rtl/>
        </w:rPr>
        <w:t>،</w:t>
      </w:r>
      <w:r w:rsidRPr="00422C5E">
        <w:rPr>
          <w:rtl/>
        </w:rPr>
        <w:t xml:space="preserve"> أو في تمييز ما هو دائم في الشريعة وما هو متغيّر</w:t>
      </w:r>
      <w:r>
        <w:rPr>
          <w:rtl/>
        </w:rPr>
        <w:t>،</w:t>
      </w:r>
      <w:r w:rsidRPr="00422C5E">
        <w:rPr>
          <w:rtl/>
        </w:rPr>
        <w:t xml:space="preserve"> المتغيّر في الحقيقة هو المصاديق.</w:t>
      </w:r>
    </w:p>
    <w:p w:rsidR="00745F20" w:rsidRPr="00422C5E" w:rsidRDefault="00745F20" w:rsidP="00745F20">
      <w:pPr>
        <w:pStyle w:val="libNormal"/>
        <w:rPr>
          <w:rtl/>
        </w:rPr>
      </w:pPr>
      <w:r w:rsidRPr="00745F20">
        <w:rPr>
          <w:rtl/>
        </w:rPr>
        <w:t xml:space="preserve">كما في رواية الإمام الباقر (عليه السلام) في وصفه للقرآن الكريم أنّه </w:t>
      </w:r>
      <w:r w:rsidRPr="00745F20">
        <w:rPr>
          <w:rStyle w:val="libBold2Char"/>
          <w:rtl/>
        </w:rPr>
        <w:t>(يجري كما</w:t>
      </w:r>
    </w:p>
    <w:p w:rsidR="00745F20" w:rsidRDefault="00745F20" w:rsidP="00745F20">
      <w:pPr>
        <w:pStyle w:val="libNormal"/>
      </w:pPr>
      <w:r>
        <w:br w:type="page"/>
      </w:r>
    </w:p>
    <w:p w:rsidR="00745F20" w:rsidRPr="00422C5E" w:rsidRDefault="00745F20" w:rsidP="00CA68FA">
      <w:pPr>
        <w:pStyle w:val="libNormal0"/>
        <w:rPr>
          <w:rtl/>
        </w:rPr>
      </w:pPr>
      <w:r w:rsidRPr="0046760E">
        <w:rPr>
          <w:rStyle w:val="libBold2Char"/>
          <w:rtl/>
        </w:rPr>
        <w:lastRenderedPageBreak/>
        <w:t>يجري الشمس والقمر)</w:t>
      </w:r>
      <w:r w:rsidRPr="0046760E">
        <w:rPr>
          <w:rStyle w:val="libFootnotenumChar"/>
          <w:rtl/>
        </w:rPr>
        <w:t>(1)</w:t>
      </w:r>
      <w:r w:rsidRPr="00745F20">
        <w:rPr>
          <w:rtl/>
        </w:rPr>
        <w:t>، يعني باعتبار اختلاف المصاديق وتنوّعها وتكثّرها، سواء مصاديق الموضوع أو مصاديق المتعلّق للحكم</w:t>
      </w:r>
      <w:r w:rsidR="0046760E">
        <w:rPr>
          <w:rtl/>
        </w:rPr>
        <w:t xml:space="preserve"> </w:t>
      </w:r>
      <w:r w:rsidRPr="00745F20">
        <w:rPr>
          <w:rtl/>
        </w:rPr>
        <w:t>(قد مرّ بنا سابقاً أنّ القضيّة الشرعيّة تشتمل على ثلاثة محاور: محو الموضوع، محور المتعلّق، محور المحمول)</w:t>
      </w:r>
      <w:r w:rsidRPr="00745F20">
        <w:rPr>
          <w:rStyle w:val="libFootnotenumChar"/>
          <w:rtl/>
        </w:rPr>
        <w:t>(2)</w:t>
      </w:r>
      <w:r w:rsidRPr="00745F20">
        <w:rPr>
          <w:rtl/>
        </w:rPr>
        <w:t>.</w:t>
      </w:r>
    </w:p>
    <w:p w:rsidR="00745F20" w:rsidRPr="00422C5E" w:rsidRDefault="00745F20" w:rsidP="00745F20">
      <w:pPr>
        <w:pStyle w:val="libNormal"/>
        <w:rPr>
          <w:rtl/>
        </w:rPr>
      </w:pPr>
      <w:r w:rsidRPr="00422C5E">
        <w:rPr>
          <w:rtl/>
        </w:rPr>
        <w:t>فمصاديق الموضوع أو مصاديق المتعلّق متكثّرة ومتعدّدة</w:t>
      </w:r>
      <w:r>
        <w:rPr>
          <w:rtl/>
        </w:rPr>
        <w:t>،</w:t>
      </w:r>
      <w:r w:rsidRPr="00422C5E">
        <w:rPr>
          <w:rtl/>
        </w:rPr>
        <w:t xml:space="preserve"> ومستجدّة حسب كثرة الموارد وتعدّد البيئات.</w:t>
      </w:r>
    </w:p>
    <w:p w:rsidR="00745F20" w:rsidRPr="00422C5E" w:rsidRDefault="00745F20" w:rsidP="00745F20">
      <w:pPr>
        <w:pStyle w:val="libNormal"/>
        <w:rPr>
          <w:rtl/>
        </w:rPr>
      </w:pPr>
      <w:r w:rsidRPr="00745F20">
        <w:rPr>
          <w:rtl/>
        </w:rPr>
        <w:t xml:space="preserve">مثل: </w:t>
      </w:r>
      <w:r w:rsidRPr="00506764">
        <w:rPr>
          <w:rStyle w:val="libAlaemChar"/>
          <w:rtl/>
        </w:rPr>
        <w:t>(</w:t>
      </w:r>
      <w:r w:rsidRPr="00745F20">
        <w:rPr>
          <w:rStyle w:val="libAieChar"/>
          <w:rFonts w:hint="cs"/>
          <w:rtl/>
        </w:rPr>
        <w:t>وَأَعِدُّوا لَهُمْ مَا اسْتَطَعْتُمْ مِنْ قُوَّةٍ وَمِنْ رِبَاطِ الْخَيْل</w:t>
      </w:r>
      <w:r w:rsidRPr="00745F20">
        <w:rPr>
          <w:rStyle w:val="libAieChar"/>
          <w:rtl/>
        </w:rPr>
        <w:t>ِ</w:t>
      </w:r>
      <w:r w:rsidRPr="00506764">
        <w:rPr>
          <w:rStyle w:val="libAlaemChar"/>
          <w:rtl/>
        </w:rPr>
        <w:t>)</w:t>
      </w:r>
      <w:r w:rsidRPr="00745F20">
        <w:rPr>
          <w:rStyle w:val="libFootnotenumChar"/>
          <w:rtl/>
        </w:rPr>
        <w:t xml:space="preserve"> (3)</w:t>
      </w:r>
      <w:r w:rsidRPr="00745F20">
        <w:rPr>
          <w:rtl/>
        </w:rPr>
        <w:t>.</w:t>
      </w:r>
    </w:p>
    <w:p w:rsidR="00745F20" w:rsidRPr="00422C5E" w:rsidRDefault="00745F20" w:rsidP="00745F20">
      <w:pPr>
        <w:pStyle w:val="libNormal"/>
        <w:rPr>
          <w:rtl/>
        </w:rPr>
      </w:pPr>
      <w:r w:rsidRPr="00422C5E">
        <w:rPr>
          <w:rtl/>
        </w:rPr>
        <w:t>فالقوّة سواء كانت ضمن أساليب القتال القديمة أو الحديثة</w:t>
      </w:r>
      <w:r>
        <w:rPr>
          <w:rtl/>
        </w:rPr>
        <w:t>،</w:t>
      </w:r>
      <w:r w:rsidRPr="00422C5E">
        <w:rPr>
          <w:rtl/>
        </w:rPr>
        <w:t xml:space="preserve"> القوّة مصاديقها متعدّدة</w:t>
      </w:r>
      <w:r>
        <w:rPr>
          <w:rtl/>
        </w:rPr>
        <w:t>،</w:t>
      </w:r>
      <w:r w:rsidRPr="00422C5E">
        <w:rPr>
          <w:rtl/>
        </w:rPr>
        <w:t xml:space="preserve"> لكنّ وجوب إعداد القوّة هو ثابت في الشريعة.</w:t>
      </w:r>
    </w:p>
    <w:p w:rsidR="00745F20" w:rsidRPr="00422C5E" w:rsidRDefault="00745F20" w:rsidP="00745F20">
      <w:pPr>
        <w:pStyle w:val="libNormal"/>
        <w:rPr>
          <w:rtl/>
        </w:rPr>
      </w:pPr>
      <w:r w:rsidRPr="00422C5E">
        <w:rPr>
          <w:rtl/>
        </w:rPr>
        <w:t>فالشاهد أنّ أحد ضوابط تمييز الثابت عن المتغيّر هي</w:t>
      </w:r>
      <w:r>
        <w:rPr>
          <w:rtl/>
        </w:rPr>
        <w:t>:</w:t>
      </w:r>
      <w:r w:rsidRPr="00422C5E">
        <w:rPr>
          <w:rtl/>
        </w:rPr>
        <w:t xml:space="preserve"> أنّ جانب المحمول وعنوان الموضوع يظلّ ثابتاً</w:t>
      </w:r>
      <w:r>
        <w:rPr>
          <w:rtl/>
        </w:rPr>
        <w:t>،</w:t>
      </w:r>
      <w:r w:rsidRPr="00422C5E">
        <w:rPr>
          <w:rtl/>
        </w:rPr>
        <w:t xml:space="preserve"> غاية الأمر أنّ مصاديق آليّات الموضوع تختلف.</w:t>
      </w:r>
    </w:p>
    <w:p w:rsidR="00745F20" w:rsidRPr="00422C5E" w:rsidRDefault="00745F20" w:rsidP="00745F20">
      <w:pPr>
        <w:pStyle w:val="libNormal"/>
        <w:rPr>
          <w:rtl/>
        </w:rPr>
      </w:pPr>
      <w:r w:rsidRPr="00422C5E">
        <w:rPr>
          <w:rtl/>
        </w:rPr>
        <w:t>ففي مقام الجواب عن المحذور السابق</w:t>
      </w:r>
      <w:r w:rsidR="0046760E">
        <w:rPr>
          <w:rtl/>
        </w:rPr>
        <w:t xml:space="preserve"> - </w:t>
      </w:r>
      <w:r w:rsidRPr="00422C5E">
        <w:rPr>
          <w:rtl/>
        </w:rPr>
        <w:t>وهو اتّساع الشرعيّة</w:t>
      </w:r>
      <w:r w:rsidR="0046760E">
        <w:rPr>
          <w:rtl/>
        </w:rPr>
        <w:t xml:space="preserve"> - </w:t>
      </w:r>
      <w:r w:rsidRPr="00422C5E">
        <w:rPr>
          <w:rtl/>
        </w:rPr>
        <w:t>إن كان بمعنى شموليّة موضوعاتها وشموليّة قوانينها</w:t>
      </w:r>
      <w:r>
        <w:rPr>
          <w:rtl/>
        </w:rPr>
        <w:t>،</w:t>
      </w:r>
      <w:r w:rsidRPr="00422C5E">
        <w:rPr>
          <w:rtl/>
        </w:rPr>
        <w:t xml:space="preserve"> فهذا لا ضير فيه</w:t>
      </w:r>
      <w:r>
        <w:rPr>
          <w:rtl/>
        </w:rPr>
        <w:t>،</w:t>
      </w:r>
      <w:r w:rsidRPr="00422C5E">
        <w:rPr>
          <w:rtl/>
        </w:rPr>
        <w:t xml:space="preserve"> بل لا بدّ من الانتشار والاتّساع</w:t>
      </w:r>
      <w:r>
        <w:rPr>
          <w:rtl/>
        </w:rPr>
        <w:t>،</w:t>
      </w:r>
      <w:r w:rsidRPr="00422C5E">
        <w:rPr>
          <w:rtl/>
        </w:rPr>
        <w:t xml:space="preserve"> أمّا بمعنى زوال القضايا الأوّليّة</w:t>
      </w:r>
      <w:r>
        <w:rPr>
          <w:rtl/>
        </w:rPr>
        <w:t>،</w:t>
      </w:r>
      <w:r w:rsidRPr="00422C5E">
        <w:rPr>
          <w:rtl/>
        </w:rPr>
        <w:t xml:space="preserve"> وزوال جنبة الحكم وتغيّره</w:t>
      </w:r>
      <w:r>
        <w:rPr>
          <w:rtl/>
        </w:rPr>
        <w:t>،</w:t>
      </w:r>
      <w:r w:rsidRPr="00422C5E">
        <w:rPr>
          <w:rtl/>
        </w:rPr>
        <w:t xml:space="preserve"> فهذا</w:t>
      </w:r>
    </w:p>
    <w:p w:rsidR="00745F20" w:rsidRPr="00422C5E" w:rsidRDefault="0046760E" w:rsidP="0046760E">
      <w:pPr>
        <w:pStyle w:val="libLine"/>
        <w:rPr>
          <w:rtl/>
        </w:rPr>
      </w:pPr>
      <w:r>
        <w:rPr>
          <w:rtl/>
        </w:rPr>
        <w:t>____________________</w:t>
      </w:r>
    </w:p>
    <w:p w:rsidR="00745F20" w:rsidRPr="00422C5E" w:rsidRDefault="00745F20" w:rsidP="00745F20">
      <w:pPr>
        <w:pStyle w:val="libFootnote0"/>
        <w:rPr>
          <w:rtl/>
        </w:rPr>
      </w:pPr>
      <w:r w:rsidRPr="00745F20">
        <w:rPr>
          <w:rtl/>
        </w:rPr>
        <w:t xml:space="preserve">(1) بحار الأنوار 92: 97، نقلاً عن كتاب بصائر الدرجات، بسنده عن فضيل بن يسّار قال: سألتُ أبا جعفر (عليه السلام) عن هذه الرواية: </w:t>
      </w:r>
      <w:r w:rsidRPr="00745F20">
        <w:rPr>
          <w:rStyle w:val="libFootnoteBoldChar"/>
          <w:rtl/>
        </w:rPr>
        <w:t>(ما من القرآن آية إلاّ ولها ظهر وبطن)</w:t>
      </w:r>
      <w:r w:rsidRPr="00745F20">
        <w:rPr>
          <w:rtl/>
        </w:rPr>
        <w:t xml:space="preserve"> فقال: </w:t>
      </w:r>
      <w:r w:rsidRPr="00745F20">
        <w:rPr>
          <w:rStyle w:val="libFootnoteBoldChar"/>
          <w:rtl/>
        </w:rPr>
        <w:t>(ظهره تنزيله، وبطنه تأويله، منه ما قد مضى، ومنه ما لم يكن، يجري كما يجري الشمس والقمر، كلّما جاء تأويل شيء منه يكون على الأموات كما يكون على الأحياء، قال الله:</w:t>
      </w:r>
      <w:r w:rsidRPr="00745F20">
        <w:rPr>
          <w:rtl/>
        </w:rPr>
        <w:t xml:space="preserve"> </w:t>
      </w:r>
      <w:r w:rsidRPr="00506764">
        <w:rPr>
          <w:rStyle w:val="libAlaemChar"/>
          <w:rtl/>
        </w:rPr>
        <w:t>(</w:t>
      </w:r>
      <w:r w:rsidRPr="00745F20">
        <w:rPr>
          <w:rStyle w:val="libFootnoteAieChar"/>
          <w:rtl/>
        </w:rPr>
        <w:t>وَمَا يَعْلَمُ تَأْوِيلَهُ إِلاَّ اللّهُ وَالرَّاسِخُونَ فِي الْعِلْم</w:t>
      </w:r>
      <w:r w:rsidRPr="00506764">
        <w:rPr>
          <w:rStyle w:val="libAlaemChar"/>
          <w:rtl/>
        </w:rPr>
        <w:t>)</w:t>
      </w:r>
      <w:r w:rsidRPr="00745F20">
        <w:rPr>
          <w:rtl/>
        </w:rPr>
        <w:t xml:space="preserve"> </w:t>
      </w:r>
      <w:r w:rsidRPr="00745F20">
        <w:rPr>
          <w:rStyle w:val="libFootnoteBoldChar"/>
          <w:rtl/>
        </w:rPr>
        <w:t>نحن نعلمه)</w:t>
      </w:r>
      <w:r w:rsidRPr="00745F20">
        <w:rPr>
          <w:rtl/>
        </w:rPr>
        <w:t>.</w:t>
      </w:r>
    </w:p>
    <w:p w:rsidR="00745F20" w:rsidRPr="00422C5E" w:rsidRDefault="00745F20" w:rsidP="00745F20">
      <w:pPr>
        <w:pStyle w:val="libFootnote0"/>
        <w:rPr>
          <w:rtl/>
        </w:rPr>
      </w:pPr>
      <w:r w:rsidRPr="00422C5E">
        <w:rPr>
          <w:rtl/>
        </w:rPr>
        <w:t>(2) راجع ص72 من هذا الكتاب.</w:t>
      </w:r>
    </w:p>
    <w:p w:rsidR="00745F20" w:rsidRPr="00422C5E" w:rsidRDefault="00745F20" w:rsidP="00745F20">
      <w:pPr>
        <w:pStyle w:val="libFootnote0"/>
        <w:rPr>
          <w:rtl/>
        </w:rPr>
      </w:pPr>
      <w:r w:rsidRPr="00422C5E">
        <w:rPr>
          <w:rtl/>
        </w:rPr>
        <w:t>(3) الأنفال</w:t>
      </w:r>
      <w:r>
        <w:rPr>
          <w:rtl/>
        </w:rPr>
        <w:t>:</w:t>
      </w:r>
      <w:r w:rsidRPr="00422C5E">
        <w:rPr>
          <w:rtl/>
        </w:rPr>
        <w:t xml:space="preserve"> 60.</w:t>
      </w:r>
    </w:p>
    <w:p w:rsidR="00745F20" w:rsidRDefault="00745F20" w:rsidP="00745F20">
      <w:pPr>
        <w:pStyle w:val="libNormal"/>
      </w:pPr>
      <w:r>
        <w:br w:type="page"/>
      </w:r>
    </w:p>
    <w:p w:rsidR="00745F20" w:rsidRPr="00422C5E" w:rsidRDefault="00745F20" w:rsidP="00CA68FA">
      <w:pPr>
        <w:pStyle w:val="libNormal0"/>
        <w:rPr>
          <w:rtl/>
        </w:rPr>
      </w:pPr>
      <w:r w:rsidRPr="00745F20">
        <w:rPr>
          <w:rtl/>
        </w:rPr>
        <w:lastRenderedPageBreak/>
        <w:t>الل</w:t>
      </w:r>
      <w:r w:rsidRPr="00CA68FA">
        <w:rPr>
          <w:rtl/>
        </w:rPr>
        <w:t>ا</w:t>
      </w:r>
      <w:r w:rsidRPr="00745F20">
        <w:rPr>
          <w:rtl/>
        </w:rPr>
        <w:t>زم باطل ويكون طمساً لثوابت الشريعة، وهذا هو الذي أُشير إليه فيما سبق: من أنّ الفقيه</w:t>
      </w:r>
      <w:r w:rsidR="0046760E">
        <w:rPr>
          <w:rtl/>
        </w:rPr>
        <w:t xml:space="preserve"> - </w:t>
      </w:r>
      <w:r w:rsidRPr="00745F20">
        <w:rPr>
          <w:rtl/>
        </w:rPr>
        <w:t>سواء الفقيه في الفتوى، أو في الحكم السياسي، أو القضائي، أو أيّ جانب من الجوانب</w:t>
      </w:r>
      <w:r w:rsidR="0046760E">
        <w:rPr>
          <w:rtl/>
        </w:rPr>
        <w:t xml:space="preserve"> - </w:t>
      </w:r>
      <w:r w:rsidRPr="00745F20">
        <w:rPr>
          <w:rtl/>
        </w:rPr>
        <w:t xml:space="preserve">يجب أن لا يتوسّل كثيراً باستثنائيّات القانون، أي: بالعناوين الثانويّة في جنبة الحكم، أو يوقِع عامّة المكلّفين في المحاذير الشرعيّة، من قبيل: التزاحم في الملاك، أو حتّى التزاحم الامتثالي </w:t>
      </w:r>
      <w:r w:rsidRPr="00745F20">
        <w:rPr>
          <w:rStyle w:val="libFootnotenumChar"/>
          <w:rtl/>
        </w:rPr>
        <w:t>(1)</w:t>
      </w:r>
      <w:r w:rsidRPr="00745F20">
        <w:rPr>
          <w:rtl/>
        </w:rPr>
        <w:t>، فضلاً عن التوسّل بالعناوين الثانويّة في جنبة الحكم.</w:t>
      </w:r>
    </w:p>
    <w:p w:rsidR="00745F20" w:rsidRPr="00422C5E" w:rsidRDefault="00745F20" w:rsidP="00745F20">
      <w:pPr>
        <w:pStyle w:val="libNormal"/>
        <w:rPr>
          <w:rtl/>
        </w:rPr>
      </w:pPr>
      <w:r w:rsidRPr="00422C5E">
        <w:rPr>
          <w:rtl/>
        </w:rPr>
        <w:t>أي يجب أن ينتبه إلى إرشاد المكلّفين بسياسيّة الفتوى والحكم</w:t>
      </w:r>
      <w:r>
        <w:rPr>
          <w:rtl/>
        </w:rPr>
        <w:t>،</w:t>
      </w:r>
      <w:r w:rsidRPr="00422C5E">
        <w:rPr>
          <w:rtl/>
        </w:rPr>
        <w:t xml:space="preserve"> بحيث لا تصل النوبة إلى الأبواب الاضطراريّة المزبورة</w:t>
      </w:r>
      <w:r>
        <w:rPr>
          <w:rtl/>
        </w:rPr>
        <w:t>،</w:t>
      </w:r>
      <w:r w:rsidRPr="00422C5E">
        <w:rPr>
          <w:rtl/>
        </w:rPr>
        <w:t xml:space="preserve"> وإلى وجود المندوحة والفرجة عن التوسّل بالاضطرار</w:t>
      </w:r>
      <w:r>
        <w:rPr>
          <w:rtl/>
        </w:rPr>
        <w:t>،</w:t>
      </w:r>
      <w:r w:rsidRPr="00422C5E">
        <w:rPr>
          <w:rtl/>
        </w:rPr>
        <w:t xml:space="preserve"> بل ينتبه إلى وجود المَنفَذ عن تصادم وتنافي الأحكام وحصول المجال والأرضيّة</w:t>
      </w:r>
      <w:r>
        <w:rPr>
          <w:rtl/>
        </w:rPr>
        <w:t>؛</w:t>
      </w:r>
      <w:r w:rsidRPr="00422C5E">
        <w:rPr>
          <w:rtl/>
        </w:rPr>
        <w:t xml:space="preserve"> لإقامة كلّ حكم في مورده من دون تنافيه مع امتثال وأداء الحكم الآخر</w:t>
      </w:r>
      <w:r>
        <w:rPr>
          <w:rtl/>
        </w:rPr>
        <w:t>،</w:t>
      </w:r>
      <w:r w:rsidRPr="00422C5E">
        <w:rPr>
          <w:rtl/>
        </w:rPr>
        <w:t xml:space="preserve"> فيبتعد ويحذر عن المسارعة إلى فرض صور الاضطرار والحرج والإكراه.</w:t>
      </w:r>
    </w:p>
    <w:p w:rsidR="00745F20" w:rsidRPr="00422C5E" w:rsidRDefault="00745F20" w:rsidP="00745F20">
      <w:pPr>
        <w:pStyle w:val="libNormal"/>
        <w:rPr>
          <w:rtl/>
        </w:rPr>
      </w:pPr>
      <w:r w:rsidRPr="00422C5E">
        <w:rPr>
          <w:rtl/>
        </w:rPr>
        <w:t>وليس المراد أنّ التزاحم الامتثالي</w:t>
      </w:r>
      <w:r>
        <w:rPr>
          <w:rtl/>
        </w:rPr>
        <w:t>،</w:t>
      </w:r>
      <w:r w:rsidRPr="00422C5E">
        <w:rPr>
          <w:rtl/>
        </w:rPr>
        <w:t xml:space="preserve"> أو الملاكي</w:t>
      </w:r>
      <w:r>
        <w:rPr>
          <w:rtl/>
        </w:rPr>
        <w:t>،</w:t>
      </w:r>
      <w:r w:rsidRPr="00422C5E">
        <w:rPr>
          <w:rtl/>
        </w:rPr>
        <w:t xml:space="preserve"> أو التوسّل بالعناوين الثانويّة في جنبة الحكم ليست بمقنّنة</w:t>
      </w:r>
      <w:r>
        <w:rPr>
          <w:rtl/>
        </w:rPr>
        <w:t>،</w:t>
      </w:r>
      <w:r w:rsidRPr="00422C5E">
        <w:rPr>
          <w:rtl/>
        </w:rPr>
        <w:t xml:space="preserve"> بل قُنّنت هذه من أجل أن يستفاد منها أقلّ القليل</w:t>
      </w:r>
      <w:r>
        <w:rPr>
          <w:rtl/>
        </w:rPr>
        <w:t>،</w:t>
      </w:r>
      <w:r w:rsidRPr="00422C5E">
        <w:rPr>
          <w:rtl/>
        </w:rPr>
        <w:t xml:space="preserve"> لا أنّها قُنّنت حتّى يستفاد منها بنحو الدوام</w:t>
      </w:r>
      <w:r>
        <w:rPr>
          <w:rtl/>
        </w:rPr>
        <w:t>،</w:t>
      </w:r>
      <w:r w:rsidRPr="00422C5E">
        <w:rPr>
          <w:rtl/>
        </w:rPr>
        <w:t xml:space="preserve"> بحيث تؤول وتعود حكماً أوّليّاً وتبقى الأحكام الأوّليّة معطّلة وجامدة.</w:t>
      </w:r>
    </w:p>
    <w:p w:rsidR="00745F20" w:rsidRPr="00422C5E" w:rsidRDefault="0046760E" w:rsidP="0046760E">
      <w:pPr>
        <w:pStyle w:val="libLine"/>
        <w:rPr>
          <w:rtl/>
        </w:rPr>
      </w:pPr>
      <w:r>
        <w:rPr>
          <w:rtl/>
        </w:rPr>
        <w:t>____________________</w:t>
      </w:r>
    </w:p>
    <w:p w:rsidR="00745F20" w:rsidRPr="00422C5E" w:rsidRDefault="00745F20" w:rsidP="00745F20">
      <w:pPr>
        <w:pStyle w:val="libFootnote0"/>
        <w:rPr>
          <w:rtl/>
        </w:rPr>
      </w:pPr>
      <w:r w:rsidRPr="00422C5E">
        <w:rPr>
          <w:rtl/>
        </w:rPr>
        <w:t>(1) الفرق بين التزاحم الملاكي والامتثالي</w:t>
      </w:r>
      <w:r>
        <w:rPr>
          <w:rtl/>
        </w:rPr>
        <w:t>:</w:t>
      </w:r>
      <w:r w:rsidRPr="00422C5E">
        <w:rPr>
          <w:rtl/>
        </w:rPr>
        <w:t xml:space="preserve"> هو أنّ في التزاحم الملاكي يكون هناك تصادق بين المتزاحمَين في وجود واحد</w:t>
      </w:r>
      <w:r>
        <w:rPr>
          <w:rtl/>
        </w:rPr>
        <w:t>،</w:t>
      </w:r>
      <w:r w:rsidRPr="00422C5E">
        <w:rPr>
          <w:rtl/>
        </w:rPr>
        <w:t xml:space="preserve"> كاجتماع الأمر والنهي</w:t>
      </w:r>
      <w:r>
        <w:rPr>
          <w:rtl/>
        </w:rPr>
        <w:t>،</w:t>
      </w:r>
      <w:r w:rsidRPr="00422C5E">
        <w:rPr>
          <w:rtl/>
        </w:rPr>
        <w:t xml:space="preserve"> مثل</w:t>
      </w:r>
      <w:r>
        <w:rPr>
          <w:rtl/>
        </w:rPr>
        <w:t>:</w:t>
      </w:r>
      <w:r w:rsidRPr="00422C5E">
        <w:rPr>
          <w:rtl/>
        </w:rPr>
        <w:t xml:space="preserve"> صلّ ولا تغصب.</w:t>
      </w:r>
    </w:p>
    <w:p w:rsidR="00745F20" w:rsidRPr="00422C5E" w:rsidRDefault="00745F20" w:rsidP="00745F20">
      <w:pPr>
        <w:pStyle w:val="libFootnote0"/>
        <w:rPr>
          <w:rtl/>
        </w:rPr>
      </w:pPr>
      <w:r w:rsidRPr="00422C5E">
        <w:rPr>
          <w:rtl/>
        </w:rPr>
        <w:t>أمّا التزاحم الامتثالي</w:t>
      </w:r>
      <w:r>
        <w:rPr>
          <w:rtl/>
        </w:rPr>
        <w:t>:</w:t>
      </w:r>
      <w:r w:rsidRPr="00422C5E">
        <w:rPr>
          <w:rtl/>
        </w:rPr>
        <w:t xml:space="preserve"> فلا يتحقّق تصادق بين المتزاحمَين في وجود واحد</w:t>
      </w:r>
      <w:r>
        <w:rPr>
          <w:rtl/>
        </w:rPr>
        <w:t>،</w:t>
      </w:r>
      <w:r w:rsidRPr="00422C5E">
        <w:rPr>
          <w:rtl/>
        </w:rPr>
        <w:t xml:space="preserve"> مثل</w:t>
      </w:r>
      <w:r>
        <w:rPr>
          <w:rtl/>
        </w:rPr>
        <w:t>:</w:t>
      </w:r>
      <w:r w:rsidRPr="00422C5E">
        <w:rPr>
          <w:rtl/>
        </w:rPr>
        <w:t xml:space="preserve"> وجوب تطهير المسجد مع وجوب الصلاة.</w:t>
      </w:r>
    </w:p>
    <w:p w:rsidR="00745F20" w:rsidRDefault="00745F20" w:rsidP="00745F20">
      <w:pPr>
        <w:pStyle w:val="libNormal"/>
      </w:pPr>
      <w:r>
        <w:br w:type="page"/>
      </w:r>
    </w:p>
    <w:p w:rsidR="00745F20" w:rsidRPr="00422C5E" w:rsidRDefault="00745F20" w:rsidP="00745F20">
      <w:pPr>
        <w:pStyle w:val="libNormal"/>
        <w:rPr>
          <w:rtl/>
        </w:rPr>
      </w:pPr>
      <w:r w:rsidRPr="00422C5E">
        <w:rPr>
          <w:rtl/>
        </w:rPr>
        <w:lastRenderedPageBreak/>
        <w:t>فمن ثُمّ يمكن المحافظة على الثوابت بهذه الوسيلة</w:t>
      </w:r>
      <w:r>
        <w:rPr>
          <w:rtl/>
        </w:rPr>
        <w:t>،</w:t>
      </w:r>
      <w:r w:rsidRPr="00422C5E">
        <w:rPr>
          <w:rtl/>
        </w:rPr>
        <w:t xml:space="preserve"> وهذا ليس بمحذور</w:t>
      </w:r>
      <w:r>
        <w:rPr>
          <w:rtl/>
        </w:rPr>
        <w:t>،</w:t>
      </w:r>
      <w:r w:rsidRPr="00422C5E">
        <w:rPr>
          <w:rtl/>
        </w:rPr>
        <w:t xml:space="preserve"> إذ المفروض أنّ جنبة الشعائر الدينيّة المستجدّة المستحدَثة</w:t>
      </w:r>
      <w:r w:rsidR="0046760E">
        <w:rPr>
          <w:rtl/>
        </w:rPr>
        <w:t xml:space="preserve"> - </w:t>
      </w:r>
      <w:r w:rsidRPr="00422C5E">
        <w:rPr>
          <w:rtl/>
        </w:rPr>
        <w:t>المتّخذة من قِبَل المكلّفين</w:t>
      </w:r>
      <w:r w:rsidR="0046760E">
        <w:rPr>
          <w:rtl/>
        </w:rPr>
        <w:t xml:space="preserve"> - </w:t>
      </w:r>
      <w:r w:rsidRPr="00422C5E">
        <w:rPr>
          <w:rtl/>
        </w:rPr>
        <w:t>هي جنبةٌ تطبيقيّة كما بيّنا</w:t>
      </w:r>
      <w:r>
        <w:rPr>
          <w:rtl/>
        </w:rPr>
        <w:t>،</w:t>
      </w:r>
      <w:r w:rsidRPr="00422C5E">
        <w:rPr>
          <w:rtl/>
        </w:rPr>
        <w:t xml:space="preserve"> فهي</w:t>
      </w:r>
      <w:r w:rsidR="0046760E">
        <w:rPr>
          <w:rtl/>
        </w:rPr>
        <w:t xml:space="preserve"> - </w:t>
      </w:r>
      <w:r w:rsidRPr="00422C5E">
        <w:rPr>
          <w:rtl/>
        </w:rPr>
        <w:t>في الواقع</w:t>
      </w:r>
      <w:r w:rsidR="0046760E">
        <w:rPr>
          <w:rtl/>
        </w:rPr>
        <w:t xml:space="preserve"> - </w:t>
      </w:r>
      <w:r w:rsidRPr="00422C5E">
        <w:rPr>
          <w:rtl/>
        </w:rPr>
        <w:t>نوع من المحافظة على الشموليّة الشرعيّة</w:t>
      </w:r>
      <w:r>
        <w:rPr>
          <w:rtl/>
        </w:rPr>
        <w:t>؛</w:t>
      </w:r>
      <w:r w:rsidRPr="00422C5E">
        <w:rPr>
          <w:rtl/>
        </w:rPr>
        <w:t xml:space="preserve"> لأنّ كلّ ما قَصد وصمّم المتشرّعة تطبيق تلك العناوين والقضايا التي أتى بها الشرع</w:t>
      </w:r>
      <w:r>
        <w:rPr>
          <w:rtl/>
        </w:rPr>
        <w:t>،</w:t>
      </w:r>
      <w:r w:rsidRPr="00422C5E">
        <w:rPr>
          <w:rtl/>
        </w:rPr>
        <w:t xml:space="preserve"> فهذا نوع من إحياء الشريعة وعدم طمسها واندراسها.</w:t>
      </w:r>
    </w:p>
    <w:p w:rsidR="00745F20" w:rsidRPr="00422C5E" w:rsidRDefault="00745F20" w:rsidP="00745F20">
      <w:pPr>
        <w:pStyle w:val="libNormal"/>
        <w:rPr>
          <w:rtl/>
        </w:rPr>
      </w:pPr>
      <w:r w:rsidRPr="00422C5E">
        <w:rPr>
          <w:rtl/>
        </w:rPr>
        <w:t>والعكس هو الصحيح</w:t>
      </w:r>
      <w:r>
        <w:rPr>
          <w:rtl/>
        </w:rPr>
        <w:t>،</w:t>
      </w:r>
      <w:r w:rsidRPr="00422C5E">
        <w:rPr>
          <w:rtl/>
        </w:rPr>
        <w:t xml:space="preserve"> فبدلَ أن يكون هذا محذوراً على اتّخاذ الشعائر</w:t>
      </w:r>
      <w:r>
        <w:rPr>
          <w:rtl/>
        </w:rPr>
        <w:t>،</w:t>
      </w:r>
      <w:r w:rsidRPr="00422C5E">
        <w:rPr>
          <w:rtl/>
        </w:rPr>
        <w:t xml:space="preserve"> فهو في الواقع دليلاً على صحّتها لإحياء وانتشار الدين.</w:t>
      </w:r>
    </w:p>
    <w:p w:rsidR="00745F20" w:rsidRPr="00422C5E" w:rsidRDefault="00745F20" w:rsidP="00745F20">
      <w:pPr>
        <w:pStyle w:val="libNormal"/>
        <w:rPr>
          <w:rtl/>
        </w:rPr>
      </w:pPr>
      <w:r w:rsidRPr="00745F20">
        <w:rPr>
          <w:rtl/>
        </w:rPr>
        <w:t>فتبيّن مِمّا مرّ أنّ أدلّة الطائفة الأولى من الآيات التي اشتملت على لفظة الشعائر</w:t>
      </w:r>
      <w:r w:rsidR="0046760E">
        <w:rPr>
          <w:rtl/>
        </w:rPr>
        <w:t xml:space="preserve"> - </w:t>
      </w:r>
      <w:r w:rsidRPr="00745F20">
        <w:rPr>
          <w:rtl/>
        </w:rPr>
        <w:t>شعائر الله</w:t>
      </w:r>
      <w:r w:rsidR="0046760E">
        <w:rPr>
          <w:rtl/>
        </w:rPr>
        <w:t xml:space="preserve"> - </w:t>
      </w:r>
      <w:r w:rsidRPr="00745F20">
        <w:rPr>
          <w:rtl/>
        </w:rPr>
        <w:t xml:space="preserve">مثل: </w:t>
      </w:r>
      <w:r w:rsidRPr="00506764">
        <w:rPr>
          <w:rStyle w:val="libAlaemChar"/>
          <w:rtl/>
        </w:rPr>
        <w:t>(</w:t>
      </w:r>
      <w:r w:rsidRPr="00745F20">
        <w:rPr>
          <w:rStyle w:val="libAieChar"/>
          <w:rFonts w:hint="cs"/>
          <w:rtl/>
        </w:rPr>
        <w:t>ذَلِكَ وَمَنْ يُعَظِّمْ شَعَائِرَ اللَّهِ فَإِنَّهَا مِنْ تَقْوَى الْقُلُوبِ</w:t>
      </w:r>
      <w:r w:rsidRPr="00506764">
        <w:rPr>
          <w:rStyle w:val="libAlaemChar"/>
          <w:rtl/>
        </w:rPr>
        <w:t>)</w:t>
      </w:r>
      <w:r w:rsidRPr="00745F20">
        <w:rPr>
          <w:rtl/>
        </w:rPr>
        <w:t>، هي أيضاً من العمومات الباقية على عمومها، كقضايا شرعيّة وردت في النصوص القرآنيّة أو الروائيّة على حقيقتها اللغويّة، كما هو حال الطائفة الثانية من الأدلّة.</w:t>
      </w:r>
    </w:p>
    <w:p w:rsidR="0046760E" w:rsidRDefault="00745F20" w:rsidP="00745F20">
      <w:pPr>
        <w:pStyle w:val="libNormal"/>
        <w:rPr>
          <w:rtl/>
        </w:rPr>
      </w:pPr>
      <w:r w:rsidRPr="00422C5E">
        <w:rPr>
          <w:rtl/>
        </w:rPr>
        <w:t>وما ورد من تطبيقها على مناسك الحجّ مثلاً</w:t>
      </w:r>
      <w:r>
        <w:rPr>
          <w:rtl/>
        </w:rPr>
        <w:t>،</w:t>
      </w:r>
      <w:r w:rsidRPr="00422C5E">
        <w:rPr>
          <w:rtl/>
        </w:rPr>
        <w:t xml:space="preserve"> فهو من باب تطبيق العام على الخاص</w:t>
      </w:r>
      <w:r>
        <w:rPr>
          <w:rtl/>
        </w:rPr>
        <w:t>،</w:t>
      </w:r>
      <w:r w:rsidRPr="00422C5E">
        <w:rPr>
          <w:rtl/>
        </w:rPr>
        <w:t xml:space="preserve"> لا من قبيل التحديد والحصر.</w:t>
      </w:r>
    </w:p>
    <w:p w:rsidR="00745F20" w:rsidRPr="0046760E" w:rsidRDefault="00745F20" w:rsidP="0046760E">
      <w:pPr>
        <w:pStyle w:val="Heading2"/>
        <w:rPr>
          <w:rtl/>
        </w:rPr>
      </w:pPr>
      <w:bookmarkStart w:id="65" w:name="_Toc446756425"/>
      <w:r w:rsidRPr="00422C5E">
        <w:rPr>
          <w:rtl/>
        </w:rPr>
        <w:t>الدليلُ الاعتراضي الرابع والجواب عنه</w:t>
      </w:r>
      <w:bookmarkEnd w:id="65"/>
    </w:p>
    <w:p w:rsidR="00745F20" w:rsidRPr="00422C5E" w:rsidRDefault="00745F20" w:rsidP="00745F20">
      <w:pPr>
        <w:pStyle w:val="libNormal"/>
        <w:rPr>
          <w:rtl/>
        </w:rPr>
      </w:pPr>
      <w:r w:rsidRPr="00745F20">
        <w:rPr>
          <w:rtl/>
        </w:rPr>
        <w:t xml:space="preserve">يبقى دليل رابع للقائل: بأنّ قاعدة الشعائر الدينيّة حقيقة شرعيّة، وهو أنّ الشارع قد طبّق هذه القاعدة في بعض المصاديق، مثل: </w:t>
      </w:r>
      <w:r w:rsidRPr="00506764">
        <w:rPr>
          <w:rStyle w:val="libAlaemChar"/>
          <w:rtl/>
        </w:rPr>
        <w:t>(</w:t>
      </w:r>
      <w:r w:rsidRPr="00745F20">
        <w:rPr>
          <w:rStyle w:val="libAieChar"/>
          <w:rtl/>
        </w:rPr>
        <w:t>و</w:t>
      </w:r>
      <w:r w:rsidRPr="00745F20">
        <w:rPr>
          <w:rStyle w:val="libAieChar"/>
          <w:rFonts w:hint="cs"/>
          <w:rtl/>
        </w:rPr>
        <w:t>َالْبُدْنَ جَعَلْنَاهَا لَكُمْ مِنْ شَعَائِرِ اللَّه</w:t>
      </w:r>
      <w:r w:rsidRPr="00745F20">
        <w:rPr>
          <w:rStyle w:val="libAieChar"/>
          <w:rtl/>
        </w:rPr>
        <w:t>ِ</w:t>
      </w:r>
      <w:r w:rsidRPr="00506764">
        <w:rPr>
          <w:rStyle w:val="libAlaemChar"/>
          <w:rtl/>
        </w:rPr>
        <w:t>)</w:t>
      </w:r>
      <w:r w:rsidRPr="00745F20">
        <w:rPr>
          <w:rtl/>
        </w:rPr>
        <w:t>، مِمّا يعني أنّ هذا المضمون الفوقاني يحتاج في التنزّل إلى جعل الشارع، وبعبارة أُخرى، فقد أشرنا سابقاً أنّ بعض العمومات الفوقانيّة</w:t>
      </w:r>
      <w:r w:rsidR="0046760E">
        <w:rPr>
          <w:rtl/>
        </w:rPr>
        <w:t xml:space="preserve"> - </w:t>
      </w:r>
      <w:r w:rsidRPr="00745F20">
        <w:rPr>
          <w:rtl/>
        </w:rPr>
        <w:t>سواء</w:t>
      </w:r>
    </w:p>
    <w:p w:rsidR="00745F20" w:rsidRDefault="00745F20" w:rsidP="00745F20">
      <w:pPr>
        <w:pStyle w:val="libNormal"/>
      </w:pPr>
      <w:r>
        <w:br w:type="page"/>
      </w:r>
    </w:p>
    <w:p w:rsidR="00745F20" w:rsidRPr="00422C5E" w:rsidRDefault="00745F20" w:rsidP="00CA68FA">
      <w:pPr>
        <w:pStyle w:val="libNormal0"/>
        <w:rPr>
          <w:rtl/>
        </w:rPr>
      </w:pPr>
      <w:r w:rsidRPr="00745F20">
        <w:rPr>
          <w:rtl/>
        </w:rPr>
        <w:lastRenderedPageBreak/>
        <w:t>الوضعيّة أو الشرعيّة</w:t>
      </w:r>
      <w:r w:rsidR="0046760E">
        <w:rPr>
          <w:rtl/>
        </w:rPr>
        <w:t xml:space="preserve"> - </w:t>
      </w:r>
      <w:r w:rsidRPr="00745F20">
        <w:rPr>
          <w:rtl/>
        </w:rPr>
        <w:t xml:space="preserve">تنزّلها ليس قهريّاً تطبيقيّاً، بل تحتاج إلى تنزّل جعلي تطبيقي، مثل: </w:t>
      </w:r>
      <w:r w:rsidRPr="00506764">
        <w:rPr>
          <w:rStyle w:val="libAlaemChar"/>
          <w:rtl/>
        </w:rPr>
        <w:t>(</w:t>
      </w:r>
      <w:r w:rsidRPr="00745F20">
        <w:rPr>
          <w:rStyle w:val="libAieChar"/>
          <w:rFonts w:hint="cs"/>
          <w:rtl/>
        </w:rPr>
        <w:t>إِنَّ اللَّهَ يَأْمُرُ بِالْعَدْلِ..</w:t>
      </w:r>
      <w:r w:rsidRPr="00506764">
        <w:rPr>
          <w:rStyle w:val="libAlaemChar"/>
          <w:rtl/>
        </w:rPr>
        <w:t>)</w:t>
      </w:r>
      <w:r w:rsidRPr="00745F20">
        <w:rPr>
          <w:rtl/>
        </w:rPr>
        <w:t xml:space="preserve">، أمّا كيف نتبيّن مواضع العدل، فلابدّ من معرفة للحقوق المختلفة من قِبَل الشارع نفسه، وأيّ مورد هو أداء لحقّ الغير، وأيّ مورد ليس بهذا النحو؟ وإلاّ فإنّ العمل بعموم </w:t>
      </w:r>
      <w:r w:rsidRPr="00506764">
        <w:rPr>
          <w:rStyle w:val="libAlaemChar"/>
          <w:rtl/>
        </w:rPr>
        <w:t>(</w:t>
      </w:r>
      <w:r w:rsidRPr="00745F20">
        <w:rPr>
          <w:rStyle w:val="libAieChar"/>
          <w:rFonts w:hint="cs"/>
          <w:rtl/>
        </w:rPr>
        <w:t>إِنَّ اللَّهَ يَأْمُرُ بِالْعَدْلِ..</w:t>
      </w:r>
      <w:r w:rsidRPr="00506764">
        <w:rPr>
          <w:rStyle w:val="libAlaemChar"/>
          <w:rtl/>
        </w:rPr>
        <w:t>)</w:t>
      </w:r>
      <w:r w:rsidRPr="00745F20">
        <w:rPr>
          <w:rtl/>
        </w:rPr>
        <w:t xml:space="preserve"> من غير معرفة مواضع العدل من الشارع لا يكون جائزاً.</w:t>
      </w:r>
    </w:p>
    <w:p w:rsidR="00745F20" w:rsidRPr="00422C5E" w:rsidRDefault="00745F20" w:rsidP="00745F20">
      <w:pPr>
        <w:pStyle w:val="libNormal"/>
        <w:rPr>
          <w:rtl/>
        </w:rPr>
      </w:pPr>
      <w:r w:rsidRPr="00745F20">
        <w:rPr>
          <w:rtl/>
        </w:rPr>
        <w:t xml:space="preserve">فإذاً، في تلك العمومات الفوقانيّة التي لا يمكن أن تتنزّل قهريّاً وعقليّاً على المصاديق، لا يمكن للفقيه أن يستدلّ بها على المطلوب؛ لأنّ المفروض أنّها عمومات فوقانيّة تحتاج في التنزّل إلى جعل شرعي أيضاً، وإلى تشريع آخر تطبيقي من الشارع </w:t>
      </w:r>
      <w:r w:rsidRPr="00745F20">
        <w:rPr>
          <w:rStyle w:val="libFootnotenumChar"/>
          <w:rtl/>
        </w:rPr>
        <w:t>(1)</w:t>
      </w:r>
      <w:r w:rsidRPr="00745F20">
        <w:rPr>
          <w:rtl/>
        </w:rPr>
        <w:t>.</w:t>
      </w:r>
    </w:p>
    <w:p w:rsidR="00745F20" w:rsidRPr="00422C5E" w:rsidRDefault="0046760E" w:rsidP="0046760E">
      <w:pPr>
        <w:pStyle w:val="libLine"/>
        <w:rPr>
          <w:rtl/>
        </w:rPr>
      </w:pPr>
      <w:r>
        <w:rPr>
          <w:rtl/>
        </w:rPr>
        <w:t>____________________</w:t>
      </w:r>
    </w:p>
    <w:p w:rsidR="00745F20" w:rsidRPr="00422C5E" w:rsidRDefault="00745F20" w:rsidP="00745F20">
      <w:pPr>
        <w:pStyle w:val="libFootnote0"/>
        <w:rPr>
          <w:rtl/>
        </w:rPr>
      </w:pPr>
      <w:r w:rsidRPr="00422C5E">
        <w:rPr>
          <w:rtl/>
        </w:rPr>
        <w:t>(1) كما مثّلنا سابقاً بالمواد الدستوريّة</w:t>
      </w:r>
      <w:r>
        <w:rPr>
          <w:rtl/>
        </w:rPr>
        <w:t>،</w:t>
      </w:r>
      <w:r w:rsidRPr="00422C5E">
        <w:rPr>
          <w:rtl/>
        </w:rPr>
        <w:t xml:space="preserve"> إذ لا يمكن لرئيس الوزراء أن يتمسّك بها في التنفيذ</w:t>
      </w:r>
      <w:r>
        <w:rPr>
          <w:rtl/>
        </w:rPr>
        <w:t>،</w:t>
      </w:r>
      <w:r w:rsidRPr="00422C5E">
        <w:rPr>
          <w:rtl/>
        </w:rPr>
        <w:t xml:space="preserve"> حيث يقال</w:t>
      </w:r>
      <w:r>
        <w:rPr>
          <w:rtl/>
        </w:rPr>
        <w:t>:</w:t>
      </w:r>
      <w:r w:rsidRPr="00422C5E">
        <w:rPr>
          <w:rtl/>
        </w:rPr>
        <w:t xml:space="preserve"> لابدّ من مجلس نيابي يُنزّل هذه المادّة الدستوريّة ثُمّ يتمّ العمل بها</w:t>
      </w:r>
      <w:r>
        <w:rPr>
          <w:rtl/>
        </w:rPr>
        <w:t>،</w:t>
      </w:r>
      <w:r w:rsidRPr="00422C5E">
        <w:rPr>
          <w:rtl/>
        </w:rPr>
        <w:t xml:space="preserve"> ثُمّ إنّ موظف الوزارة أو شُعبة من الوزارة هل يمكن أن يعمل بمادّة نيابيّة قانونيّة تصدر من المجلس النيابي</w:t>
      </w:r>
      <w:r>
        <w:rPr>
          <w:rtl/>
        </w:rPr>
        <w:t>؟</w:t>
      </w:r>
      <w:r w:rsidRPr="00422C5E">
        <w:rPr>
          <w:rtl/>
        </w:rPr>
        <w:t xml:space="preserve"> كلاّ</w:t>
      </w:r>
      <w:r>
        <w:rPr>
          <w:rtl/>
        </w:rPr>
        <w:t>،</w:t>
      </w:r>
      <w:r w:rsidRPr="00422C5E">
        <w:rPr>
          <w:rtl/>
        </w:rPr>
        <w:t xml:space="preserve"> فإنّه يخطّأ في ذلك</w:t>
      </w:r>
      <w:r>
        <w:rPr>
          <w:rtl/>
        </w:rPr>
        <w:t>،</w:t>
      </w:r>
      <w:r w:rsidRPr="00422C5E">
        <w:rPr>
          <w:rtl/>
        </w:rPr>
        <w:t xml:space="preserve"> بل لابدّ من أن يأخذ رئيس الوزراء</w:t>
      </w:r>
      <w:r>
        <w:rPr>
          <w:rtl/>
        </w:rPr>
        <w:t>،</w:t>
      </w:r>
      <w:r w:rsidRPr="00422C5E">
        <w:rPr>
          <w:rtl/>
        </w:rPr>
        <w:t xml:space="preserve"> أو الوزير المعيّن المادّة ويُنزّلها إلى مواد وزاريّة أُخرى تنزّليّة</w:t>
      </w:r>
      <w:r>
        <w:rPr>
          <w:rtl/>
        </w:rPr>
        <w:t>،</w:t>
      </w:r>
      <w:r w:rsidRPr="00422C5E">
        <w:rPr>
          <w:rtl/>
        </w:rPr>
        <w:t xml:space="preserve"> ثُمّ بعد ذلك يمكن لمدير الشُعبة الإداريّة أن يعمل بتلك المادّة النيابيّة</w:t>
      </w:r>
      <w:r>
        <w:rPr>
          <w:rtl/>
        </w:rPr>
        <w:t>،</w:t>
      </w:r>
      <w:r w:rsidRPr="00422C5E">
        <w:rPr>
          <w:rtl/>
        </w:rPr>
        <w:t xml:space="preserve"> أو المادّة الوزاريّة التي نُزّلت.</w:t>
      </w:r>
    </w:p>
    <w:p w:rsidR="00745F20" w:rsidRPr="00422C5E" w:rsidRDefault="00745F20" w:rsidP="00745F20">
      <w:pPr>
        <w:pStyle w:val="libFootnote0"/>
        <w:rPr>
          <w:rtl/>
        </w:rPr>
      </w:pPr>
      <w:r w:rsidRPr="00422C5E">
        <w:rPr>
          <w:rtl/>
        </w:rPr>
        <w:t>وكذا لو أنّ أحداً من عامّة الناس عملَ بمادّة من المجلس النيابي</w:t>
      </w:r>
      <w:r>
        <w:rPr>
          <w:rtl/>
        </w:rPr>
        <w:t>،</w:t>
      </w:r>
      <w:r w:rsidRPr="00422C5E">
        <w:rPr>
          <w:rtl/>
        </w:rPr>
        <w:t xml:space="preserve"> فإنّه يُخطّأ ويُحاسب على ذلك</w:t>
      </w:r>
      <w:r>
        <w:rPr>
          <w:rtl/>
        </w:rPr>
        <w:t>؛</w:t>
      </w:r>
      <w:r w:rsidRPr="00422C5E">
        <w:rPr>
          <w:rtl/>
        </w:rPr>
        <w:t xml:space="preserve"> لضرورة صدور تلك المادّة القانونيّة النيابيّة بتوسّط الشُعب الوزاريّة كي يستطيع عوام المكلّفين أن يعملوا بها.</w:t>
      </w:r>
    </w:p>
    <w:p w:rsidR="00745F20" w:rsidRPr="00422C5E" w:rsidRDefault="00745F20" w:rsidP="00745F20">
      <w:pPr>
        <w:pStyle w:val="libFootnote0"/>
        <w:rPr>
          <w:rtl/>
        </w:rPr>
      </w:pPr>
      <w:r w:rsidRPr="00422C5E">
        <w:rPr>
          <w:rtl/>
        </w:rPr>
        <w:t>وهذا الذي نراه من طبيعة القوانين ليس مخصوصاً بالقوانين الوضعيّة</w:t>
      </w:r>
      <w:r>
        <w:rPr>
          <w:rtl/>
        </w:rPr>
        <w:t>،</w:t>
      </w:r>
      <w:r w:rsidRPr="00422C5E">
        <w:rPr>
          <w:rtl/>
        </w:rPr>
        <w:t xml:space="preserve"> هذا هو من الماهيّات الأوّليّة لنفس لغة القانون وطبيعة التقنين أو طبيعة عالَم الاعتباريّات.</w:t>
      </w:r>
    </w:p>
    <w:p w:rsidR="00745F20" w:rsidRPr="00422C5E" w:rsidRDefault="00745F20" w:rsidP="00745F20">
      <w:pPr>
        <w:pStyle w:val="libFootnote0"/>
        <w:rPr>
          <w:rtl/>
        </w:rPr>
      </w:pPr>
      <w:r w:rsidRPr="00422C5E">
        <w:rPr>
          <w:rtl/>
        </w:rPr>
        <w:t>فمن الماهيّات الأوّليّة والاعتباريّات في عالَم القانون والتشريع</w:t>
      </w:r>
      <w:r>
        <w:rPr>
          <w:rtl/>
        </w:rPr>
        <w:t>:</w:t>
      </w:r>
      <w:r w:rsidRPr="00422C5E">
        <w:rPr>
          <w:rtl/>
        </w:rPr>
        <w:t xml:space="preserve"> أنّ بعض العمومات فيه لا تتنزّل إلاّ بجعلٍ وتشريع من الشارع.</w:t>
      </w:r>
    </w:p>
    <w:p w:rsidR="00745F20" w:rsidRDefault="00745F20" w:rsidP="00745F20">
      <w:pPr>
        <w:pStyle w:val="libNormal"/>
      </w:pPr>
      <w:r>
        <w:br w:type="page"/>
      </w:r>
    </w:p>
    <w:p w:rsidR="00745F20" w:rsidRPr="00422C5E" w:rsidRDefault="00745F20" w:rsidP="00745F20">
      <w:pPr>
        <w:pStyle w:val="libNormal"/>
        <w:rPr>
          <w:rtl/>
        </w:rPr>
      </w:pPr>
      <w:r w:rsidRPr="00422C5E">
        <w:rPr>
          <w:rtl/>
        </w:rPr>
        <w:lastRenderedPageBreak/>
        <w:t>فمِن الحريّ والجدير أن تكون قاعدة الشعائر الدينيّة كذلك أيضاً</w:t>
      </w:r>
      <w:r>
        <w:rPr>
          <w:rtl/>
        </w:rPr>
        <w:t>؛</w:t>
      </w:r>
      <w:r w:rsidRPr="00422C5E">
        <w:rPr>
          <w:rtl/>
        </w:rPr>
        <w:t xml:space="preserve"> لأنّنا رأينا أنّ الشارع قد جعلَ البُدن من شعائر الله</w:t>
      </w:r>
      <w:r>
        <w:rPr>
          <w:rtl/>
        </w:rPr>
        <w:t>،</w:t>
      </w:r>
      <w:r w:rsidRPr="00422C5E">
        <w:rPr>
          <w:rtl/>
        </w:rPr>
        <w:t xml:space="preserve"> مِمّا يشير إلى أنّ الشعائر وإن كانت عمومات قد تعلّق الأمر بها</w:t>
      </w:r>
      <w:r>
        <w:rPr>
          <w:rtl/>
        </w:rPr>
        <w:t>،</w:t>
      </w:r>
      <w:r w:rsidRPr="00422C5E">
        <w:rPr>
          <w:rtl/>
        </w:rPr>
        <w:t xml:space="preserve"> لكن هي من العمومات الفوقانيّة من النمط الثاني التي يحتاج في تنزّله إلى جعول تشريعيّة</w:t>
      </w:r>
      <w:r>
        <w:rPr>
          <w:rtl/>
        </w:rPr>
        <w:t>،</w:t>
      </w:r>
      <w:r w:rsidRPr="00422C5E">
        <w:rPr>
          <w:rtl/>
        </w:rPr>
        <w:t xml:space="preserve"> وإلى تشريعات تنزّليّة</w:t>
      </w:r>
      <w:r>
        <w:rPr>
          <w:rtl/>
        </w:rPr>
        <w:t>،</w:t>
      </w:r>
      <w:r w:rsidRPr="00422C5E">
        <w:rPr>
          <w:rtl/>
        </w:rPr>
        <w:t xml:space="preserve"> لا أنّها تتنزّل قهريّاً</w:t>
      </w:r>
      <w:r>
        <w:rPr>
          <w:rtl/>
        </w:rPr>
        <w:t>،</w:t>
      </w:r>
      <w:r w:rsidRPr="00422C5E">
        <w:rPr>
          <w:rtl/>
        </w:rPr>
        <w:t xml:space="preserve"> مثل بقيّة العمومات الأخرى</w:t>
      </w:r>
      <w:r>
        <w:rPr>
          <w:rtl/>
        </w:rPr>
        <w:t>،</w:t>
      </w:r>
      <w:r w:rsidRPr="00422C5E">
        <w:rPr>
          <w:rtl/>
        </w:rPr>
        <w:t xml:space="preserve"> وهذا هو الدليل الرابع على أنّ قاعدة الشعائر الدينيّة قاعدة توقيفيّة شرعيّة</w:t>
      </w:r>
      <w:r>
        <w:rPr>
          <w:rtl/>
        </w:rPr>
        <w:t>،</w:t>
      </w:r>
      <w:r w:rsidRPr="00422C5E">
        <w:rPr>
          <w:rtl/>
        </w:rPr>
        <w:t xml:space="preserve"> وإنّها حقيقة شرعيّة.</w:t>
      </w:r>
    </w:p>
    <w:p w:rsidR="00745F20" w:rsidRPr="00422C5E" w:rsidRDefault="00745F20" w:rsidP="00745F20">
      <w:pPr>
        <w:pStyle w:val="libNormal"/>
        <w:rPr>
          <w:rtl/>
        </w:rPr>
      </w:pPr>
      <w:r w:rsidRPr="00422C5E">
        <w:rPr>
          <w:rtl/>
        </w:rPr>
        <w:t>ولكنّ هذا الاستدلال يمكن الإجابة عليه بما يلي:</w:t>
      </w:r>
    </w:p>
    <w:p w:rsidR="0046760E" w:rsidRDefault="00745F20" w:rsidP="00745F20">
      <w:pPr>
        <w:pStyle w:val="libNormal"/>
        <w:rPr>
          <w:rtl/>
        </w:rPr>
      </w:pPr>
      <w:r w:rsidRPr="00745F20">
        <w:rPr>
          <w:rtl/>
        </w:rPr>
        <w:t xml:space="preserve">إنّ كثيراً من العمومات ليست قطعاً عمومات من النمط الذي يحتاج في تنزّله إلى جعول تطبيقيّة بنمط الحقيقة الشرعيّة، أي الاعتبار الشرعي المُغاير للاعتبار الوضعي العقلائي أو العُرفي، من قبيل: الصلاة الفاقدة للسورة نسياناً، أو الفاقدة لأجزاء معيّنة نسياناً أو خطأً؛ فإنّ الشارع يُصحّحها بقاعدة </w:t>
      </w:r>
      <w:r w:rsidRPr="00745F20">
        <w:rPr>
          <w:rStyle w:val="libBold2Char"/>
          <w:rtl/>
        </w:rPr>
        <w:t>(لا تُعاد الصلاة إلاّ من خمس)</w:t>
      </w:r>
      <w:r w:rsidRPr="00745F20">
        <w:rPr>
          <w:rtl/>
        </w:rPr>
        <w:t xml:space="preserve"> وهي الأركان، أمّا غير الأركان فلا تُعاد الصلاة لأجلها، هذا تصحيحٌ وتصرّف من الشارع لبعض المصاديق.</w:t>
      </w:r>
    </w:p>
    <w:p w:rsidR="00745F20" w:rsidRPr="00422C5E" w:rsidRDefault="00745F20" w:rsidP="00745F20">
      <w:pPr>
        <w:pStyle w:val="libNormal"/>
        <w:rPr>
          <w:rtl/>
        </w:rPr>
      </w:pPr>
      <w:r w:rsidRPr="00422C5E">
        <w:rPr>
          <w:rtl/>
        </w:rPr>
        <w:t>ومجرّد تصرّف الشارع وتدخّله بجعول تطبيقيّة</w:t>
      </w:r>
      <w:r>
        <w:rPr>
          <w:rtl/>
        </w:rPr>
        <w:t>،</w:t>
      </w:r>
      <w:r w:rsidRPr="00422C5E">
        <w:rPr>
          <w:rtl/>
        </w:rPr>
        <w:t xml:space="preserve"> ليس دليلاً على كون ذلك العموم لا يتنزّل إلاّ بالتشريع والجعل التطبيقي</w:t>
      </w:r>
      <w:r>
        <w:rPr>
          <w:rtl/>
        </w:rPr>
        <w:t>،</w:t>
      </w:r>
      <w:r w:rsidRPr="00422C5E">
        <w:rPr>
          <w:rtl/>
        </w:rPr>
        <w:t xml:space="preserve"> الذي هو من نمط الحقيقة الشرعيّة والاعتبار الشرعي دون الاعتبار العقلائي والعرفي</w:t>
      </w:r>
      <w:r>
        <w:rPr>
          <w:rtl/>
        </w:rPr>
        <w:t>،</w:t>
      </w:r>
      <w:r w:rsidRPr="00422C5E">
        <w:rPr>
          <w:rtl/>
        </w:rPr>
        <w:t xml:space="preserve"> كما هو الحال في البيع والعقود وبقيّة الجعول العرفيّة</w:t>
      </w:r>
      <w:r>
        <w:rPr>
          <w:rtl/>
        </w:rPr>
        <w:t>،</w:t>
      </w:r>
      <w:r w:rsidRPr="00422C5E">
        <w:rPr>
          <w:rtl/>
        </w:rPr>
        <w:t xml:space="preserve"> بل كثير من العمومات لها مصاديق تكوينيّة وتنزّلات تكوينيّة</w:t>
      </w:r>
      <w:r>
        <w:rPr>
          <w:rtl/>
        </w:rPr>
        <w:t>،</w:t>
      </w:r>
      <w:r w:rsidRPr="00422C5E">
        <w:rPr>
          <w:rtl/>
        </w:rPr>
        <w:t xml:space="preserve"> لكن </w:t>
      </w:r>
      <w:r w:rsidR="00DB09D9">
        <w:rPr>
          <w:rtl/>
        </w:rPr>
        <w:t>مع ذلك قد يتصرّف الشارع لمصلحةٍ</w:t>
      </w:r>
      <w:r w:rsidRPr="00422C5E">
        <w:rPr>
          <w:rtl/>
        </w:rPr>
        <w:t xml:space="preserve"> ما في تحديد بعض المصاديق</w:t>
      </w:r>
      <w:r>
        <w:rPr>
          <w:rtl/>
        </w:rPr>
        <w:t>،</w:t>
      </w:r>
      <w:r w:rsidRPr="00422C5E">
        <w:rPr>
          <w:rtl/>
        </w:rPr>
        <w:t xml:space="preserve"> فلا يعني ذلك أنّ الشارع قد جعلَ ذلك العموم عموماً يحتاج إلى تشريع تنزيلي</w:t>
      </w:r>
      <w:r>
        <w:rPr>
          <w:rtl/>
        </w:rPr>
        <w:t>،</w:t>
      </w:r>
      <w:r w:rsidRPr="00422C5E">
        <w:rPr>
          <w:rtl/>
        </w:rPr>
        <w:t xml:space="preserve"> غاية الأمر أنّه قد أذِن </w:t>
      </w:r>
    </w:p>
    <w:p w:rsidR="00745F20" w:rsidRDefault="00745F20" w:rsidP="00745F20">
      <w:pPr>
        <w:pStyle w:val="libNormal"/>
      </w:pPr>
      <w:r>
        <w:br w:type="page"/>
      </w:r>
    </w:p>
    <w:p w:rsidR="00745F20" w:rsidRPr="00422C5E" w:rsidRDefault="00745F20" w:rsidP="00CA68FA">
      <w:pPr>
        <w:pStyle w:val="libNormal0"/>
        <w:rPr>
          <w:rtl/>
        </w:rPr>
      </w:pPr>
      <w:r w:rsidRPr="00422C5E">
        <w:rPr>
          <w:rtl/>
        </w:rPr>
        <w:lastRenderedPageBreak/>
        <w:t>للعرف والمتشرّعة باتّخاذ بعض المصاديق لإطلاق عنوان الشعيرة على المعنى اللغوي في الأدلّة</w:t>
      </w:r>
      <w:r>
        <w:rPr>
          <w:rtl/>
        </w:rPr>
        <w:t>،</w:t>
      </w:r>
      <w:r w:rsidRPr="00422C5E">
        <w:rPr>
          <w:rtl/>
        </w:rPr>
        <w:t xml:space="preserve"> كما تقدّم ذلك مفصّلاً.</w:t>
      </w:r>
    </w:p>
    <w:p w:rsidR="00745F20" w:rsidRPr="00422C5E" w:rsidRDefault="00745F20" w:rsidP="00745F20">
      <w:pPr>
        <w:pStyle w:val="libNormal"/>
        <w:rPr>
          <w:rtl/>
        </w:rPr>
      </w:pPr>
      <w:r w:rsidRPr="00422C5E">
        <w:rPr>
          <w:rtl/>
        </w:rPr>
        <w:t>وأساس هذا الدليل يرتبط بمعرفة ضابطة التوقيفيّة وغير التوقيفيّة؟</w:t>
      </w:r>
    </w:p>
    <w:p w:rsidR="00745F20" w:rsidRPr="00422C5E" w:rsidRDefault="00745F20" w:rsidP="00745F20">
      <w:pPr>
        <w:pStyle w:val="libNormal"/>
        <w:rPr>
          <w:rtl/>
        </w:rPr>
      </w:pPr>
      <w:r w:rsidRPr="00422C5E">
        <w:rPr>
          <w:rtl/>
        </w:rPr>
        <w:t>باعتبار أنّ التوقيفيّة هي ضابطة من الضوابط الشرعيّة</w:t>
      </w:r>
      <w:r>
        <w:rPr>
          <w:rtl/>
        </w:rPr>
        <w:t>،</w:t>
      </w:r>
      <w:r w:rsidRPr="00422C5E">
        <w:rPr>
          <w:rtl/>
        </w:rPr>
        <w:t xml:space="preserve"> فأيّ مورد يكون الأمر فيه توقيفيّاً</w:t>
      </w:r>
      <w:r>
        <w:rPr>
          <w:rtl/>
        </w:rPr>
        <w:t>،</w:t>
      </w:r>
      <w:r w:rsidRPr="00422C5E">
        <w:rPr>
          <w:rtl/>
        </w:rPr>
        <w:t xml:space="preserve"> فيكون اتّخاذ شيء من المتشرّعة فيه بدعاً وتشريعاً.</w:t>
      </w:r>
    </w:p>
    <w:p w:rsidR="00745F20" w:rsidRPr="00422C5E" w:rsidRDefault="00745F20" w:rsidP="00745F20">
      <w:pPr>
        <w:pStyle w:val="libNormal"/>
        <w:rPr>
          <w:rtl/>
        </w:rPr>
      </w:pPr>
      <w:r w:rsidRPr="00422C5E">
        <w:rPr>
          <w:rtl/>
        </w:rPr>
        <w:t>وما لم يكن المورد توقيفيّاً</w:t>
      </w:r>
      <w:r>
        <w:rPr>
          <w:rtl/>
        </w:rPr>
        <w:t>،</w:t>
      </w:r>
      <w:r w:rsidRPr="00422C5E">
        <w:rPr>
          <w:rtl/>
        </w:rPr>
        <w:t xml:space="preserve"> فالاتّخاذ من قِبَل المتشرِّعة يكون شرعيّاً</w:t>
      </w:r>
      <w:r>
        <w:rPr>
          <w:rtl/>
        </w:rPr>
        <w:t>،</w:t>
      </w:r>
      <w:r w:rsidRPr="00422C5E">
        <w:rPr>
          <w:rtl/>
        </w:rPr>
        <w:t xml:space="preserve"> فالتوقيفيّة</w:t>
      </w:r>
      <w:r w:rsidR="0046760E">
        <w:rPr>
          <w:rtl/>
        </w:rPr>
        <w:t xml:space="preserve"> - </w:t>
      </w:r>
      <w:r w:rsidRPr="00422C5E">
        <w:rPr>
          <w:rtl/>
        </w:rPr>
        <w:t>إذاً</w:t>
      </w:r>
      <w:r w:rsidR="0046760E">
        <w:rPr>
          <w:rtl/>
        </w:rPr>
        <w:t xml:space="preserve"> - </w:t>
      </w:r>
      <w:r w:rsidRPr="00422C5E">
        <w:rPr>
          <w:rtl/>
        </w:rPr>
        <w:t>إحدى العلامات</w:t>
      </w:r>
      <w:r>
        <w:rPr>
          <w:rtl/>
        </w:rPr>
        <w:t>،</w:t>
      </w:r>
      <w:r w:rsidRPr="00422C5E">
        <w:rPr>
          <w:rtl/>
        </w:rPr>
        <w:t xml:space="preserve"> وإحدى المقدّمات التي تؤثّر في معرفة الشرعيّة عن اللاشرعيّة</w:t>
      </w:r>
      <w:r>
        <w:rPr>
          <w:rtl/>
        </w:rPr>
        <w:t>،</w:t>
      </w:r>
      <w:r w:rsidRPr="00422C5E">
        <w:rPr>
          <w:rtl/>
        </w:rPr>
        <w:t xml:space="preserve"> أو البدعيّة عن اللابدعيّة</w:t>
      </w:r>
      <w:r>
        <w:rPr>
          <w:rtl/>
        </w:rPr>
        <w:t>،</w:t>
      </w:r>
      <w:r w:rsidRPr="00422C5E">
        <w:rPr>
          <w:rtl/>
        </w:rPr>
        <w:t xml:space="preserve"> فلابدّ من معرفتها.</w:t>
      </w:r>
    </w:p>
    <w:p w:rsidR="00745F20" w:rsidRPr="00422C5E" w:rsidRDefault="00745F20" w:rsidP="00745F20">
      <w:pPr>
        <w:pStyle w:val="libNormal"/>
        <w:rPr>
          <w:rtl/>
        </w:rPr>
      </w:pPr>
      <w:r w:rsidRPr="00422C5E">
        <w:rPr>
          <w:rtl/>
        </w:rPr>
        <w:t>وقد يتراءى من كلمات العلماء أنّ القدر المتيقّن من التوقيفات هو العبادات.</w:t>
      </w:r>
    </w:p>
    <w:p w:rsidR="00745F20" w:rsidRPr="00422C5E" w:rsidRDefault="00745F20" w:rsidP="00745F20">
      <w:pPr>
        <w:pStyle w:val="libNormal"/>
        <w:rPr>
          <w:rtl/>
        </w:rPr>
      </w:pPr>
      <w:r w:rsidRPr="00422C5E">
        <w:rPr>
          <w:rtl/>
        </w:rPr>
        <w:t>وبكلمة موجزة نوضّح الأمر:</w:t>
      </w:r>
    </w:p>
    <w:p w:rsidR="00745F20" w:rsidRPr="00422C5E" w:rsidRDefault="00745F20" w:rsidP="00745F20">
      <w:pPr>
        <w:pStyle w:val="libNormal"/>
        <w:rPr>
          <w:rtl/>
        </w:rPr>
      </w:pPr>
      <w:r w:rsidRPr="00422C5E">
        <w:rPr>
          <w:rtl/>
        </w:rPr>
        <w:t>هناك عدّة تعريفات تُذكر للبدعة المحرّمة:</w:t>
      </w:r>
    </w:p>
    <w:p w:rsidR="00745F20" w:rsidRPr="00422C5E" w:rsidRDefault="00745F20" w:rsidP="00745F20">
      <w:pPr>
        <w:pStyle w:val="libNormal"/>
        <w:rPr>
          <w:rtl/>
        </w:rPr>
      </w:pPr>
      <w:r w:rsidRPr="00422C5E">
        <w:rPr>
          <w:rtl/>
        </w:rPr>
        <w:t>منها</w:t>
      </w:r>
      <w:r>
        <w:rPr>
          <w:rtl/>
        </w:rPr>
        <w:t>:</w:t>
      </w:r>
      <w:r w:rsidRPr="00422C5E">
        <w:rPr>
          <w:rtl/>
        </w:rPr>
        <w:t xml:space="preserve"> هي نسبة ما لم يفعله الشارع إليه.</w:t>
      </w:r>
    </w:p>
    <w:p w:rsidR="00745F20" w:rsidRPr="00422C5E" w:rsidRDefault="00745F20" w:rsidP="00745F20">
      <w:pPr>
        <w:pStyle w:val="libNormal"/>
        <w:rPr>
          <w:rtl/>
        </w:rPr>
      </w:pPr>
      <w:r w:rsidRPr="00422C5E">
        <w:rPr>
          <w:rtl/>
        </w:rPr>
        <w:t>ومنها</w:t>
      </w:r>
      <w:r>
        <w:rPr>
          <w:rtl/>
        </w:rPr>
        <w:t>:</w:t>
      </w:r>
      <w:r w:rsidRPr="00422C5E">
        <w:rPr>
          <w:rtl/>
        </w:rPr>
        <w:t xml:space="preserve"> هي النسبة والإخبار عن الشارع بأمرٍ أن تقنين أو حُكم</w:t>
      </w:r>
      <w:r w:rsidR="0046760E">
        <w:rPr>
          <w:rtl/>
        </w:rPr>
        <w:t xml:space="preserve"> - </w:t>
      </w:r>
      <w:r w:rsidRPr="00422C5E">
        <w:rPr>
          <w:rtl/>
        </w:rPr>
        <w:t>سواء تكليفيّاً أو وضعيّاً</w:t>
      </w:r>
      <w:r w:rsidR="0046760E">
        <w:rPr>
          <w:rtl/>
        </w:rPr>
        <w:t xml:space="preserve"> - </w:t>
      </w:r>
      <w:r w:rsidRPr="00422C5E">
        <w:rPr>
          <w:rtl/>
        </w:rPr>
        <w:t>من دون علم</w:t>
      </w:r>
      <w:r>
        <w:rPr>
          <w:rtl/>
        </w:rPr>
        <w:t>،</w:t>
      </w:r>
      <w:r w:rsidRPr="00422C5E">
        <w:rPr>
          <w:rtl/>
        </w:rPr>
        <w:t xml:space="preserve"> بل عن شكّ أو جهل أو احتمال</w:t>
      </w:r>
      <w:r>
        <w:rPr>
          <w:rtl/>
        </w:rPr>
        <w:t>،</w:t>
      </w:r>
      <w:r w:rsidRPr="00422C5E">
        <w:rPr>
          <w:rtl/>
        </w:rPr>
        <w:t xml:space="preserve"> وإن كان في الواقع قد يكون الشارع قد شرّعه</w:t>
      </w:r>
      <w:r>
        <w:rPr>
          <w:rtl/>
        </w:rPr>
        <w:t>،</w:t>
      </w:r>
      <w:r w:rsidRPr="00422C5E">
        <w:rPr>
          <w:rtl/>
        </w:rPr>
        <w:t xml:space="preserve"> إلاّ أنّ النسبة بغير علم تكون نوعاً من التشريع.</w:t>
      </w:r>
    </w:p>
    <w:p w:rsidR="0046760E" w:rsidRDefault="00745F20" w:rsidP="00745F20">
      <w:pPr>
        <w:pStyle w:val="libNormal"/>
        <w:rPr>
          <w:rtl/>
        </w:rPr>
      </w:pPr>
      <w:r w:rsidRPr="00422C5E">
        <w:rPr>
          <w:rtl/>
        </w:rPr>
        <w:t>فحصلَ لدينا فرق بين التعريف الأوّل والثاني</w:t>
      </w:r>
      <w:r>
        <w:rPr>
          <w:rtl/>
        </w:rPr>
        <w:t>:</w:t>
      </w:r>
      <w:r w:rsidRPr="00422C5E">
        <w:rPr>
          <w:rtl/>
        </w:rPr>
        <w:t xml:space="preserve"> في التعريف الأوّل النسبة إلى الشارع ما لم يشرّعه وما لم يقنّنه</w:t>
      </w:r>
      <w:r>
        <w:rPr>
          <w:rtl/>
        </w:rPr>
        <w:t>،</w:t>
      </w:r>
      <w:r w:rsidRPr="00422C5E">
        <w:rPr>
          <w:rtl/>
        </w:rPr>
        <w:t xml:space="preserve"> لو نُسب قانون ما إلى الشارع وكان الشارع قد شرّعه لم يكن ذلك تشريعاً</w:t>
      </w:r>
      <w:r>
        <w:rPr>
          <w:rtl/>
        </w:rPr>
        <w:t>،</w:t>
      </w:r>
      <w:r w:rsidRPr="00422C5E">
        <w:rPr>
          <w:rtl/>
        </w:rPr>
        <w:t xml:space="preserve"> وإن كانت النسبة إلى الشارع من دون علم.</w:t>
      </w:r>
    </w:p>
    <w:p w:rsidR="00745F20" w:rsidRDefault="00745F20" w:rsidP="00745F20">
      <w:pPr>
        <w:pStyle w:val="libNormal"/>
        <w:rPr>
          <w:rtl/>
        </w:rPr>
      </w:pPr>
      <w:r>
        <w:rPr>
          <w:rFonts w:hint="cs"/>
          <w:rtl/>
        </w:rPr>
        <w:br w:type="page"/>
      </w:r>
    </w:p>
    <w:p w:rsidR="00745F20" w:rsidRPr="00CF5FF8" w:rsidRDefault="00745F20" w:rsidP="00745F20">
      <w:pPr>
        <w:pStyle w:val="libNormal"/>
        <w:rPr>
          <w:rtl/>
        </w:rPr>
      </w:pPr>
      <w:r w:rsidRPr="00CF5FF8">
        <w:rPr>
          <w:rtl/>
        </w:rPr>
        <w:lastRenderedPageBreak/>
        <w:t>بخلاف التعريف الثاني</w:t>
      </w:r>
      <w:r>
        <w:rPr>
          <w:rtl/>
        </w:rPr>
        <w:t>،</w:t>
      </w:r>
      <w:r w:rsidRPr="00CF5FF8">
        <w:rPr>
          <w:rtl/>
        </w:rPr>
        <w:t xml:space="preserve"> البدعة</w:t>
      </w:r>
      <w:r>
        <w:rPr>
          <w:rtl/>
        </w:rPr>
        <w:t>:</w:t>
      </w:r>
      <w:r w:rsidRPr="00CF5FF8">
        <w:rPr>
          <w:rtl/>
        </w:rPr>
        <w:t xml:space="preserve"> هي النسبة إلى الشارع ما لم يعلم</w:t>
      </w:r>
      <w:r>
        <w:rPr>
          <w:rtl/>
        </w:rPr>
        <w:t>،</w:t>
      </w:r>
      <w:r w:rsidRPr="00CF5FF8">
        <w:rPr>
          <w:rtl/>
        </w:rPr>
        <w:t xml:space="preserve"> سواء شرّعه الشارع في الواقع أم لم يشرّعه</w:t>
      </w:r>
      <w:r>
        <w:rPr>
          <w:rtl/>
        </w:rPr>
        <w:t>،</w:t>
      </w:r>
      <w:r w:rsidRPr="00CF5FF8">
        <w:rPr>
          <w:rtl/>
        </w:rPr>
        <w:t xml:space="preserve"> وهناك تعاريف أخرى تُذكر للبدعة.</w:t>
      </w:r>
    </w:p>
    <w:p w:rsidR="00745F20" w:rsidRPr="00CF5FF8" w:rsidRDefault="00745F20" w:rsidP="00745F20">
      <w:pPr>
        <w:pStyle w:val="libNormal"/>
        <w:rPr>
          <w:rtl/>
        </w:rPr>
      </w:pPr>
      <w:r w:rsidRPr="00CF5FF8">
        <w:rPr>
          <w:rtl/>
        </w:rPr>
        <w:t>والتوقيفيّة</w:t>
      </w:r>
      <w:r>
        <w:rPr>
          <w:rtl/>
        </w:rPr>
        <w:t>:</w:t>
      </w:r>
      <w:r w:rsidRPr="00CF5FF8">
        <w:rPr>
          <w:rtl/>
        </w:rPr>
        <w:t xml:space="preserve"> هي أنّ كلّ ما تريد أن تنسبه إلى الشارع يجب أن يكون موقوفاً على العلم</w:t>
      </w:r>
      <w:r>
        <w:rPr>
          <w:rtl/>
        </w:rPr>
        <w:t>،</w:t>
      </w:r>
      <w:r w:rsidRPr="00CF5FF8">
        <w:rPr>
          <w:rtl/>
        </w:rPr>
        <w:t xml:space="preserve"> أو موقوفاً على أنّ الشارع هو الذي قد أنشأه وجعله وحكمَ به</w:t>
      </w:r>
      <w:r>
        <w:rPr>
          <w:rtl/>
        </w:rPr>
        <w:t>،</w:t>
      </w:r>
      <w:r w:rsidRPr="00CF5FF8">
        <w:rPr>
          <w:rtl/>
        </w:rPr>
        <w:t xml:space="preserve"> ومن ثَمّ تنسبه للشارع</w:t>
      </w:r>
      <w:r>
        <w:rPr>
          <w:rtl/>
        </w:rPr>
        <w:t>،</w:t>
      </w:r>
      <w:r w:rsidRPr="00CF5FF8">
        <w:rPr>
          <w:rtl/>
        </w:rPr>
        <w:t xml:space="preserve"> وليس المقصود النسبة إلى الشارع في مقام الإخبار فقط</w:t>
      </w:r>
      <w:r>
        <w:rPr>
          <w:rtl/>
        </w:rPr>
        <w:t>،</w:t>
      </w:r>
      <w:r w:rsidRPr="00CF5FF8">
        <w:rPr>
          <w:rtl/>
        </w:rPr>
        <w:t xml:space="preserve"> بل تعمّ النسبة حتّى موارد التديّن مثلاً</w:t>
      </w:r>
      <w:r>
        <w:rPr>
          <w:rtl/>
        </w:rPr>
        <w:t>:</w:t>
      </w:r>
      <w:r w:rsidRPr="00CF5FF8">
        <w:rPr>
          <w:rtl/>
        </w:rPr>
        <w:t xml:space="preserve"> يتديّن أو يُداين الآخرين في المعاملات</w:t>
      </w:r>
      <w:r>
        <w:rPr>
          <w:rtl/>
        </w:rPr>
        <w:t>،</w:t>
      </w:r>
      <w:r w:rsidRPr="00CF5FF8">
        <w:rPr>
          <w:rtl/>
        </w:rPr>
        <w:t xml:space="preserve"> أو في العبادات بالمعنى الأعم الشامل لكلّ الإيقاعات والعقود والعبادات.</w:t>
      </w:r>
    </w:p>
    <w:p w:rsidR="00745F20" w:rsidRPr="00CF5FF8" w:rsidRDefault="00745F20" w:rsidP="00745F20">
      <w:pPr>
        <w:pStyle w:val="libNormal"/>
        <w:rPr>
          <w:rtl/>
        </w:rPr>
      </w:pPr>
      <w:r w:rsidRPr="00CF5FF8">
        <w:rPr>
          <w:rtl/>
        </w:rPr>
        <w:t>التديّن أو المداينة بشيء على أنّه من الشارع يحتاج إلى التوقيف مطلقاً</w:t>
      </w:r>
      <w:r>
        <w:rPr>
          <w:rtl/>
        </w:rPr>
        <w:t>،</w:t>
      </w:r>
      <w:r w:rsidRPr="00CF5FF8">
        <w:rPr>
          <w:rtl/>
        </w:rPr>
        <w:t xml:space="preserve"> إمّا التوقيف</w:t>
      </w:r>
      <w:r>
        <w:rPr>
          <w:rtl/>
        </w:rPr>
        <w:t>:</w:t>
      </w:r>
      <w:r w:rsidRPr="00CF5FF8">
        <w:rPr>
          <w:rtl/>
        </w:rPr>
        <w:t xml:space="preserve"> بمعنى أنّ الشارع يجعله</w:t>
      </w:r>
      <w:r>
        <w:rPr>
          <w:rtl/>
        </w:rPr>
        <w:t>،</w:t>
      </w:r>
      <w:r w:rsidRPr="00CF5FF8">
        <w:rPr>
          <w:rtl/>
        </w:rPr>
        <w:t xml:space="preserve"> ومن ثَمّ يتديّن المكلّف به ويداين الآخرين.</w:t>
      </w:r>
    </w:p>
    <w:p w:rsidR="00745F20" w:rsidRPr="00CF5FF8" w:rsidRDefault="00745F20" w:rsidP="00745F20">
      <w:pPr>
        <w:pStyle w:val="libNormal"/>
        <w:rPr>
          <w:rtl/>
        </w:rPr>
      </w:pPr>
      <w:r w:rsidRPr="00CF5FF8">
        <w:rPr>
          <w:rtl/>
        </w:rPr>
        <w:t>أو التوقيف</w:t>
      </w:r>
      <w:r>
        <w:rPr>
          <w:rtl/>
        </w:rPr>
        <w:t>:</w:t>
      </w:r>
      <w:r w:rsidRPr="00CF5FF8">
        <w:rPr>
          <w:rtl/>
        </w:rPr>
        <w:t xml:space="preserve"> ومعناه</w:t>
      </w:r>
      <w:r w:rsidR="0046760E">
        <w:rPr>
          <w:rtl/>
        </w:rPr>
        <w:t xml:space="preserve"> - </w:t>
      </w:r>
      <w:r w:rsidRPr="00CF5FF8">
        <w:rPr>
          <w:rtl/>
        </w:rPr>
        <w:t>علاوة على تشريع الشارع وجعله وتقنينه</w:t>
      </w:r>
      <w:r w:rsidR="0046760E">
        <w:rPr>
          <w:rtl/>
        </w:rPr>
        <w:t xml:space="preserve"> - </w:t>
      </w:r>
      <w:r w:rsidRPr="00CF5FF8">
        <w:rPr>
          <w:rtl/>
        </w:rPr>
        <w:t>أنّه ينبغي العلم بذلك</w:t>
      </w:r>
      <w:r>
        <w:rPr>
          <w:rtl/>
        </w:rPr>
        <w:t>،</w:t>
      </w:r>
      <w:r w:rsidRPr="00CF5FF8">
        <w:rPr>
          <w:rtl/>
        </w:rPr>
        <w:t xml:space="preserve"> أي لا يتديّن ولا يُداين الآخرين إلاّ بعد علمه بجعل الشارع.</w:t>
      </w:r>
    </w:p>
    <w:p w:rsidR="00745F20" w:rsidRPr="00CF5FF8" w:rsidRDefault="00745F20" w:rsidP="00745F20">
      <w:pPr>
        <w:pStyle w:val="libNormal"/>
        <w:rPr>
          <w:rtl/>
        </w:rPr>
      </w:pPr>
      <w:r w:rsidRPr="00CF5FF8">
        <w:rPr>
          <w:rtl/>
        </w:rPr>
        <w:t>من هنا يتّضح</w:t>
      </w:r>
      <w:r>
        <w:rPr>
          <w:rtl/>
        </w:rPr>
        <w:t>:</w:t>
      </w:r>
      <w:r w:rsidRPr="00CF5FF8">
        <w:rPr>
          <w:rtl/>
        </w:rPr>
        <w:t xml:space="preserve"> أنّ التوقيفيّة في قبال الإمضائيّات وما يُكتفى فيه بعدم الردع</w:t>
      </w:r>
      <w:r>
        <w:rPr>
          <w:rtl/>
        </w:rPr>
        <w:t>:</w:t>
      </w:r>
      <w:r w:rsidRPr="00CF5FF8">
        <w:rPr>
          <w:rtl/>
        </w:rPr>
        <w:t xml:space="preserve"> هي كلّ أمر تقنيني أتديّن به أو أُداين الآخرين به على أنّه من الشارع</w:t>
      </w:r>
      <w:r>
        <w:rPr>
          <w:rtl/>
        </w:rPr>
        <w:t>،</w:t>
      </w:r>
      <w:r w:rsidRPr="00CF5FF8">
        <w:rPr>
          <w:rtl/>
        </w:rPr>
        <w:t xml:space="preserve"> هذا موقوف على الشارع</w:t>
      </w:r>
      <w:r>
        <w:rPr>
          <w:rtl/>
        </w:rPr>
        <w:t>،</w:t>
      </w:r>
      <w:r w:rsidRPr="00CF5FF8">
        <w:rPr>
          <w:rtl/>
        </w:rPr>
        <w:t xml:space="preserve"> وليس مخصوصاً بالعبادات فقط</w:t>
      </w:r>
      <w:r>
        <w:rPr>
          <w:rtl/>
        </w:rPr>
        <w:t>،</w:t>
      </w:r>
      <w:r w:rsidRPr="00CF5FF8">
        <w:rPr>
          <w:rtl/>
        </w:rPr>
        <w:t xml:space="preserve"> أو على العلم بجعل الشارع</w:t>
      </w:r>
      <w:r>
        <w:rPr>
          <w:rtl/>
        </w:rPr>
        <w:t>،</w:t>
      </w:r>
      <w:r w:rsidRPr="00CF5FF8">
        <w:rPr>
          <w:rtl/>
        </w:rPr>
        <w:t xml:space="preserve"> فقاعدة توقيفيّة الأمور ليست مختصّة بالعبادات</w:t>
      </w:r>
      <w:r>
        <w:rPr>
          <w:rtl/>
        </w:rPr>
        <w:t>،</w:t>
      </w:r>
      <w:r w:rsidRPr="00CF5FF8">
        <w:rPr>
          <w:rtl/>
        </w:rPr>
        <w:t xml:space="preserve"> بل في كلّ فصل أو باب من التقنين في الشريعة إذا كنتُ أنا أتديّن به</w:t>
      </w:r>
      <w:r>
        <w:rPr>
          <w:rtl/>
        </w:rPr>
        <w:t>،</w:t>
      </w:r>
      <w:r w:rsidRPr="00CF5FF8">
        <w:rPr>
          <w:rtl/>
        </w:rPr>
        <w:t xml:space="preserve"> وأُلزم نفسي به أو ألزم الآخرين به</w:t>
      </w:r>
      <w:r>
        <w:rPr>
          <w:rtl/>
        </w:rPr>
        <w:t>،</w:t>
      </w:r>
      <w:r w:rsidRPr="00CF5FF8">
        <w:rPr>
          <w:rtl/>
        </w:rPr>
        <w:t xml:space="preserve"> فيما إذا كانت معاملة بالمعنى الأعم</w:t>
      </w:r>
      <w:r w:rsidR="0046760E">
        <w:rPr>
          <w:rtl/>
        </w:rPr>
        <w:t xml:space="preserve"> - </w:t>
      </w:r>
      <w:r w:rsidRPr="00CF5FF8">
        <w:rPr>
          <w:rtl/>
        </w:rPr>
        <w:t>سواء جنبة قضائيّة</w:t>
      </w:r>
      <w:r>
        <w:rPr>
          <w:rtl/>
        </w:rPr>
        <w:t>،</w:t>
      </w:r>
      <w:r w:rsidRPr="00CF5FF8">
        <w:rPr>
          <w:rtl/>
        </w:rPr>
        <w:t xml:space="preserve"> أو جنبة الأحوال الشخصيّة</w:t>
      </w:r>
      <w:r>
        <w:rPr>
          <w:rtl/>
        </w:rPr>
        <w:t>،</w:t>
      </w:r>
      <w:r w:rsidRPr="00CF5FF8">
        <w:rPr>
          <w:rtl/>
        </w:rPr>
        <w:t xml:space="preserve"> أو جنبة معاملات</w:t>
      </w:r>
      <w:r>
        <w:rPr>
          <w:rtl/>
        </w:rPr>
        <w:t>،</w:t>
      </w:r>
      <w:r w:rsidRPr="00CF5FF8">
        <w:rPr>
          <w:rtl/>
        </w:rPr>
        <w:t xml:space="preserve"> أو جنبة عبادات</w:t>
      </w:r>
      <w:r>
        <w:rPr>
          <w:rtl/>
        </w:rPr>
        <w:t>،</w:t>
      </w:r>
      <w:r w:rsidRPr="00CF5FF8">
        <w:rPr>
          <w:rtl/>
        </w:rPr>
        <w:t xml:space="preserve"> وفي أيّ فصل</w:t>
      </w:r>
      <w:r>
        <w:rPr>
          <w:rtl/>
        </w:rPr>
        <w:t>،</w:t>
      </w:r>
      <w:r w:rsidRPr="00CF5FF8">
        <w:rPr>
          <w:rtl/>
        </w:rPr>
        <w:t xml:space="preserve"> أيّ شعبة من القانون</w:t>
      </w:r>
      <w:r w:rsidR="0046760E">
        <w:rPr>
          <w:rtl/>
        </w:rPr>
        <w:t xml:space="preserve"> - </w:t>
      </w:r>
      <w:r w:rsidRPr="00CF5FF8">
        <w:rPr>
          <w:rtl/>
        </w:rPr>
        <w:t>فيجب أن تكون موقوفة على جعل الشارع</w:t>
      </w:r>
      <w:r>
        <w:rPr>
          <w:rtl/>
        </w:rPr>
        <w:t>،</w:t>
      </w:r>
      <w:r w:rsidRPr="00CF5FF8">
        <w:rPr>
          <w:rtl/>
        </w:rPr>
        <w:t xml:space="preserve"> أو أنّها موقوفة على العلم</w:t>
      </w:r>
    </w:p>
    <w:p w:rsidR="00745F20" w:rsidRDefault="00745F20" w:rsidP="00745F20">
      <w:pPr>
        <w:pStyle w:val="libNormal"/>
      </w:pPr>
      <w:r>
        <w:br w:type="page"/>
      </w:r>
    </w:p>
    <w:p w:rsidR="00745F20" w:rsidRPr="00CF5FF8" w:rsidRDefault="00745F20" w:rsidP="00CA68FA">
      <w:pPr>
        <w:pStyle w:val="libNormal0"/>
        <w:rPr>
          <w:rtl/>
        </w:rPr>
      </w:pPr>
      <w:r w:rsidRPr="00CF5FF8">
        <w:rPr>
          <w:rtl/>
        </w:rPr>
        <w:lastRenderedPageBreak/>
        <w:t>بجعل الشارع.</w:t>
      </w:r>
    </w:p>
    <w:p w:rsidR="0046760E" w:rsidRDefault="00745F20" w:rsidP="00745F20">
      <w:pPr>
        <w:pStyle w:val="libNormal"/>
        <w:rPr>
          <w:rtl/>
        </w:rPr>
      </w:pPr>
      <w:r w:rsidRPr="00CF5FF8">
        <w:rPr>
          <w:rtl/>
        </w:rPr>
        <w:t>فإذاً</w:t>
      </w:r>
      <w:r>
        <w:rPr>
          <w:rtl/>
        </w:rPr>
        <w:t>،</w:t>
      </w:r>
      <w:r w:rsidRPr="00CF5FF8">
        <w:rPr>
          <w:rtl/>
        </w:rPr>
        <w:t xml:space="preserve"> قاعدة التوقيفيّة مدارها ومناطها هو التديّن والمداينة على أنّها من الشارع</w:t>
      </w:r>
      <w:r>
        <w:rPr>
          <w:rtl/>
        </w:rPr>
        <w:t>،</w:t>
      </w:r>
      <w:r w:rsidRPr="00CF5FF8">
        <w:rPr>
          <w:rtl/>
        </w:rPr>
        <w:t xml:space="preserve"> هذا السلوك التديّني أو الالتزامي أو التبعيّة</w:t>
      </w:r>
      <w:r w:rsidR="0046760E">
        <w:rPr>
          <w:rtl/>
        </w:rPr>
        <w:t xml:space="preserve"> - </w:t>
      </w:r>
      <w:r w:rsidRPr="00CF5FF8">
        <w:rPr>
          <w:rtl/>
        </w:rPr>
        <w:t>التي لا تقتصر على مظهر الأفعال الجارحيّة</w:t>
      </w:r>
      <w:r>
        <w:rPr>
          <w:rtl/>
        </w:rPr>
        <w:t>،</w:t>
      </w:r>
      <w:r w:rsidRPr="00CF5FF8">
        <w:rPr>
          <w:rtl/>
        </w:rPr>
        <w:t xml:space="preserve"> بل حتّى الأفعال الجوانحيّة</w:t>
      </w:r>
      <w:r>
        <w:rPr>
          <w:rtl/>
        </w:rPr>
        <w:t>،</w:t>
      </w:r>
      <w:r w:rsidRPr="00CF5FF8">
        <w:rPr>
          <w:rtl/>
        </w:rPr>
        <w:t xml:space="preserve"> بل حتّى الاعتقادات</w:t>
      </w:r>
      <w:r w:rsidR="0046760E">
        <w:rPr>
          <w:rtl/>
        </w:rPr>
        <w:t xml:space="preserve"> - </w:t>
      </w:r>
      <w:r w:rsidRPr="00CF5FF8">
        <w:rPr>
          <w:rtl/>
        </w:rPr>
        <w:t>في كلّ أفعال الإنسان المختار إذا كانت على أساس إتّباع الشارع</w:t>
      </w:r>
      <w:r>
        <w:rPr>
          <w:rtl/>
        </w:rPr>
        <w:t>،</w:t>
      </w:r>
      <w:r w:rsidRPr="00CF5FF8">
        <w:rPr>
          <w:rtl/>
        </w:rPr>
        <w:t xml:space="preserve"> فتكون موقوفة على جعل الشارع أو على علمه بجعل الشارع.</w:t>
      </w:r>
    </w:p>
    <w:p w:rsidR="00745F20" w:rsidRPr="0046760E" w:rsidRDefault="00745F20" w:rsidP="0046760E">
      <w:pPr>
        <w:pStyle w:val="Heading2Center"/>
        <w:rPr>
          <w:rtl/>
        </w:rPr>
      </w:pPr>
      <w:bookmarkStart w:id="66" w:name="_Toc446756426"/>
      <w:r w:rsidRPr="00CF5FF8">
        <w:rPr>
          <w:rtl/>
        </w:rPr>
        <w:t>التوقيفيّة وحدود الديّانة</w:t>
      </w:r>
      <w:bookmarkEnd w:id="66"/>
    </w:p>
    <w:p w:rsidR="00745F20" w:rsidRPr="00CF5FF8" w:rsidRDefault="00745F20" w:rsidP="00745F20">
      <w:pPr>
        <w:pStyle w:val="libNormal"/>
        <w:rPr>
          <w:rtl/>
        </w:rPr>
      </w:pPr>
      <w:r w:rsidRPr="00CF5FF8">
        <w:rPr>
          <w:rtl/>
        </w:rPr>
        <w:t>وقد يُطرح سؤال</w:t>
      </w:r>
      <w:r>
        <w:rPr>
          <w:rtl/>
        </w:rPr>
        <w:t>،</w:t>
      </w:r>
      <w:r w:rsidRPr="00CF5FF8">
        <w:rPr>
          <w:rtl/>
        </w:rPr>
        <w:t xml:space="preserve"> فيما إذا كان الإنسان يُداين نفسه أو يُداين الآخرين على أمر معيّن لا على أنّه مجعول من الشارع</w:t>
      </w:r>
      <w:r>
        <w:rPr>
          <w:rtl/>
        </w:rPr>
        <w:t>،</w:t>
      </w:r>
      <w:r w:rsidRPr="00CF5FF8">
        <w:rPr>
          <w:rtl/>
        </w:rPr>
        <w:t xml:space="preserve"> فهذا ليس أمراً توقيفيّاً</w:t>
      </w:r>
      <w:r>
        <w:rPr>
          <w:rtl/>
        </w:rPr>
        <w:t>،</w:t>
      </w:r>
      <w:r w:rsidRPr="00CF5FF8">
        <w:rPr>
          <w:rtl/>
        </w:rPr>
        <w:t xml:space="preserve"> فهل يكون حلالاً وإن لم يقرّ الشارع بذلك؟</w:t>
      </w:r>
    </w:p>
    <w:p w:rsidR="00745F20" w:rsidRPr="00CF5FF8" w:rsidRDefault="00745F20" w:rsidP="00745F20">
      <w:pPr>
        <w:pStyle w:val="libNormal"/>
        <w:rPr>
          <w:rtl/>
        </w:rPr>
      </w:pPr>
      <w:r w:rsidRPr="00CF5FF8">
        <w:rPr>
          <w:rtl/>
        </w:rPr>
        <w:t>مثلاً</w:t>
      </w:r>
      <w:r>
        <w:rPr>
          <w:rtl/>
        </w:rPr>
        <w:t>:</w:t>
      </w:r>
      <w:r w:rsidRPr="00CF5FF8">
        <w:rPr>
          <w:rtl/>
        </w:rPr>
        <w:t xml:space="preserve"> أن يُداين الآخرين بمعاملة جديدة</w:t>
      </w:r>
      <w:r w:rsidR="0046760E">
        <w:rPr>
          <w:rtl/>
        </w:rPr>
        <w:t xml:space="preserve"> - </w:t>
      </w:r>
      <w:r w:rsidRPr="00CF5FF8">
        <w:rPr>
          <w:rtl/>
        </w:rPr>
        <w:t>فَرَضاً</w:t>
      </w:r>
      <w:r w:rsidR="0046760E">
        <w:rPr>
          <w:rtl/>
        </w:rPr>
        <w:t xml:space="preserve"> - </w:t>
      </w:r>
      <w:r w:rsidRPr="00CF5FF8">
        <w:rPr>
          <w:rtl/>
        </w:rPr>
        <w:t>لا يقرّها الشارع (كالذين يتعاملون بالربا</w:t>
      </w:r>
      <w:r w:rsidR="0046760E">
        <w:rPr>
          <w:rtl/>
        </w:rPr>
        <w:t xml:space="preserve"> - </w:t>
      </w:r>
      <w:r w:rsidRPr="00CF5FF8">
        <w:rPr>
          <w:rtl/>
        </w:rPr>
        <w:t>مثلاً</w:t>
      </w:r>
      <w:r w:rsidR="0046760E">
        <w:rPr>
          <w:rtl/>
        </w:rPr>
        <w:t xml:space="preserve"> - </w:t>
      </w:r>
      <w:r w:rsidRPr="00CF5FF8">
        <w:rPr>
          <w:rtl/>
        </w:rPr>
        <w:t>لا يتعاملون على أنّه مجعول من قِبَل الشارع)</w:t>
      </w:r>
      <w:r>
        <w:rPr>
          <w:rtl/>
        </w:rPr>
        <w:t>،</w:t>
      </w:r>
      <w:r w:rsidRPr="00CF5FF8">
        <w:rPr>
          <w:rtl/>
        </w:rPr>
        <w:t xml:space="preserve"> أو الذين يتعاملون بمعاملات جديدة لا يقرّها الشارع ولا يمضيها</w:t>
      </w:r>
      <w:r>
        <w:rPr>
          <w:rtl/>
        </w:rPr>
        <w:t>،</w:t>
      </w:r>
      <w:r w:rsidRPr="00CF5FF8">
        <w:rPr>
          <w:rtl/>
        </w:rPr>
        <w:t xml:space="preserve"> أو يتعاملون أو يلتزمون فيما بينهم بأمور لا يُقرّها الشارع</w:t>
      </w:r>
      <w:r>
        <w:rPr>
          <w:rtl/>
        </w:rPr>
        <w:t>،</w:t>
      </w:r>
      <w:r w:rsidRPr="00CF5FF8">
        <w:rPr>
          <w:rtl/>
        </w:rPr>
        <w:t xml:space="preserve"> وهم أيضاً لا يلتزمون فيما بينهم على أنّها من الشارع</w:t>
      </w:r>
      <w:r>
        <w:rPr>
          <w:rtl/>
        </w:rPr>
        <w:t>،</w:t>
      </w:r>
      <w:r w:rsidRPr="00CF5FF8">
        <w:rPr>
          <w:rtl/>
        </w:rPr>
        <w:t xml:space="preserve"> فهذا هل يكون حلالاً وجائزاً</w:t>
      </w:r>
      <w:r>
        <w:rPr>
          <w:rtl/>
        </w:rPr>
        <w:t>،</w:t>
      </w:r>
      <w:r w:rsidRPr="00CF5FF8">
        <w:rPr>
          <w:rtl/>
        </w:rPr>
        <w:t xml:space="preserve"> باعتبار أنّه أمر ليس توقيفياً</w:t>
      </w:r>
      <w:r>
        <w:rPr>
          <w:rtl/>
        </w:rPr>
        <w:t>؛</w:t>
      </w:r>
      <w:r w:rsidRPr="00CF5FF8">
        <w:rPr>
          <w:rtl/>
        </w:rPr>
        <w:t xml:space="preserve"> لأنّ ضابطة التوقيفيّة</w:t>
      </w:r>
      <w:r w:rsidR="0046760E">
        <w:rPr>
          <w:rtl/>
        </w:rPr>
        <w:t xml:space="preserve"> - </w:t>
      </w:r>
      <w:r w:rsidRPr="00CF5FF8">
        <w:rPr>
          <w:rtl/>
        </w:rPr>
        <w:t>كما سبق</w:t>
      </w:r>
      <w:r w:rsidR="0046760E">
        <w:rPr>
          <w:rtl/>
        </w:rPr>
        <w:t xml:space="preserve"> - </w:t>
      </w:r>
      <w:r w:rsidRPr="00CF5FF8">
        <w:rPr>
          <w:rtl/>
        </w:rPr>
        <w:t>هي المُداينة والتداين على أنّه أمر من الشارع</w:t>
      </w:r>
      <w:r>
        <w:rPr>
          <w:rtl/>
        </w:rPr>
        <w:t>،</w:t>
      </w:r>
      <w:r w:rsidRPr="00CF5FF8">
        <w:rPr>
          <w:rtl/>
        </w:rPr>
        <w:t xml:space="preserve"> فإذا لم يكن مبنيّاً على ذلك فلا يكون أمراً توقيفيّاً</w:t>
      </w:r>
      <w:r>
        <w:rPr>
          <w:rtl/>
        </w:rPr>
        <w:t>،</w:t>
      </w:r>
      <w:r w:rsidRPr="00CF5FF8">
        <w:rPr>
          <w:rtl/>
        </w:rPr>
        <w:t xml:space="preserve"> فيكون حينئذٍ مسوّغاً ومشروعاً ولو بالجواز العقلي</w:t>
      </w:r>
      <w:r>
        <w:rPr>
          <w:rtl/>
        </w:rPr>
        <w:t>،</w:t>
      </w:r>
      <w:r w:rsidRPr="00CF5FF8">
        <w:rPr>
          <w:rtl/>
        </w:rPr>
        <w:t xml:space="preserve"> وهو مجرى أصالة البراءة</w:t>
      </w:r>
      <w:r>
        <w:rPr>
          <w:rtl/>
        </w:rPr>
        <w:t>،</w:t>
      </w:r>
      <w:r w:rsidRPr="00CF5FF8">
        <w:rPr>
          <w:rtl/>
        </w:rPr>
        <w:t xml:space="preserve"> هذا استفسار يُطرح في تعريف التوقيفيّة.</w:t>
      </w:r>
    </w:p>
    <w:p w:rsidR="00745F20" w:rsidRDefault="00745F20" w:rsidP="00745F20">
      <w:pPr>
        <w:pStyle w:val="libNormal"/>
      </w:pPr>
      <w:r>
        <w:br w:type="page"/>
      </w:r>
    </w:p>
    <w:p w:rsidR="00745F20" w:rsidRPr="00CF5FF8" w:rsidRDefault="00745F20" w:rsidP="00745F20">
      <w:pPr>
        <w:pStyle w:val="libNormal"/>
        <w:rPr>
          <w:rtl/>
        </w:rPr>
      </w:pPr>
      <w:r w:rsidRPr="00CF5FF8">
        <w:rPr>
          <w:rtl/>
        </w:rPr>
        <w:lastRenderedPageBreak/>
        <w:t>وتوضيح الجواب عن هذا الاستفسار، أن نقول</w:t>
      </w:r>
      <w:r>
        <w:rPr>
          <w:rtl/>
        </w:rPr>
        <w:t>:</w:t>
      </w:r>
      <w:r w:rsidRPr="00CF5FF8">
        <w:rPr>
          <w:rtl/>
        </w:rPr>
        <w:t xml:space="preserve"> ليس كلّ مورد غير توقيفي يكون ارتكابه سائغاً وحلالاً وجائزاً</w:t>
      </w:r>
      <w:r>
        <w:rPr>
          <w:rtl/>
        </w:rPr>
        <w:t>،</w:t>
      </w:r>
      <w:r w:rsidRPr="00CF5FF8">
        <w:rPr>
          <w:rtl/>
        </w:rPr>
        <w:t xml:space="preserve"> أو أنّه يكون مجرى البراءة</w:t>
      </w:r>
      <w:r>
        <w:rPr>
          <w:rtl/>
        </w:rPr>
        <w:t>،</w:t>
      </w:r>
      <w:r w:rsidRPr="00CF5FF8">
        <w:rPr>
          <w:rtl/>
        </w:rPr>
        <w:t xml:space="preserve"> إذ إنّ الأفعال المحرّمة قد ردعَ وزجر ونهى عنها الشارع</w:t>
      </w:r>
      <w:r>
        <w:rPr>
          <w:rtl/>
        </w:rPr>
        <w:t>،</w:t>
      </w:r>
      <w:r w:rsidRPr="00CF5FF8">
        <w:rPr>
          <w:rtl/>
        </w:rPr>
        <w:t xml:space="preserve"> سواء كان الفعل فعلاً ساذجاً أو بناءاً تقنينيّاً من العرف العقلائي</w:t>
      </w:r>
      <w:r>
        <w:rPr>
          <w:rtl/>
        </w:rPr>
        <w:t>،</w:t>
      </w:r>
      <w:r w:rsidRPr="00CF5FF8">
        <w:rPr>
          <w:rtl/>
        </w:rPr>
        <w:t xml:space="preserve"> وعموم النواهي الشرعيّة ناظرة ومنصبّة على الأفعال الدارجة للصدّ عن وقوعها</w:t>
      </w:r>
      <w:r>
        <w:rPr>
          <w:rtl/>
        </w:rPr>
        <w:t>،</w:t>
      </w:r>
      <w:r w:rsidRPr="00CF5FF8">
        <w:rPr>
          <w:rtl/>
        </w:rPr>
        <w:t xml:space="preserve"> سواء كانت ذات وجود تكويني أو كانت ذات وجود اعتباري</w:t>
      </w:r>
      <w:r>
        <w:rPr>
          <w:rtl/>
        </w:rPr>
        <w:t>،</w:t>
      </w:r>
      <w:r w:rsidRPr="00CF5FF8">
        <w:rPr>
          <w:rtl/>
        </w:rPr>
        <w:t xml:space="preserve"> كالمعاملات والإيقاعات العرفيّة</w:t>
      </w:r>
      <w:r>
        <w:rPr>
          <w:rtl/>
        </w:rPr>
        <w:t>،</w:t>
      </w:r>
      <w:r w:rsidRPr="00CF5FF8">
        <w:rPr>
          <w:rtl/>
        </w:rPr>
        <w:t xml:space="preserve"> وإن لم ينطبق عليها في نفسها أنّها من الأمور التوقيفيّة</w:t>
      </w:r>
      <w:r>
        <w:rPr>
          <w:rtl/>
        </w:rPr>
        <w:t>،</w:t>
      </w:r>
      <w:r w:rsidRPr="00CF5FF8">
        <w:rPr>
          <w:rtl/>
        </w:rPr>
        <w:t xml:space="preserve"> لا فعلها ولا تركها.</w:t>
      </w:r>
    </w:p>
    <w:p w:rsidR="00745F20" w:rsidRPr="00CF5FF8" w:rsidRDefault="00745F20" w:rsidP="00745F20">
      <w:pPr>
        <w:pStyle w:val="libNormal"/>
        <w:rPr>
          <w:rtl/>
        </w:rPr>
      </w:pPr>
      <w:r w:rsidRPr="00745F20">
        <w:rPr>
          <w:rtl/>
        </w:rPr>
        <w:t xml:space="preserve">فلو فُرض استحداث معاملة جديدة قانونيّة، ولم تكن مُمضاة من الشارع بتوسّط العمومات، وبالتالي سوف تكون مندرجة تحت النهي العام، مثل: </w:t>
      </w:r>
      <w:r w:rsidRPr="00506764">
        <w:rPr>
          <w:rStyle w:val="libAlaemChar"/>
          <w:rtl/>
        </w:rPr>
        <w:t>(</w:t>
      </w:r>
      <w:r w:rsidRPr="00745F20">
        <w:rPr>
          <w:rStyle w:val="libAieChar"/>
          <w:rFonts w:hint="cs"/>
          <w:rtl/>
        </w:rPr>
        <w:t>وَلا تَأْكُلُوا أَمْوَالَكُمْ بَيْنَكُمْ بِالْبَاطِلِ</w:t>
      </w:r>
      <w:r w:rsidRPr="00506764">
        <w:rPr>
          <w:rStyle w:val="libAlaemChar"/>
          <w:rtl/>
        </w:rPr>
        <w:t>)</w:t>
      </w:r>
      <w:r w:rsidRPr="00745F20">
        <w:rPr>
          <w:rtl/>
        </w:rPr>
        <w:t xml:space="preserve"> ثُمّ جرى التعامل بها، وأخذنا نُداين بعضنا البعض بممارستها، فهذا البناء المعاملي محرّم، لكنّ حرمتها ليس من باب البدعيّة؛ لأنّنا لا نتداين بها على أنّها مجعولة من قِبَل الشارع، فنكون قد تخطّينا ما هو توقيفي، فليس تحريمها من جهة تخطّي وتجاوز ما هو توقيفي؛ إنّما تحريمها ناشئ من مخالفة النهي عن الأكل بالباطل، ولو بُني على الالتزام بمنهاج القوانين الوضعيّة في المعاملات عموماً، لكان من باب التديّن بغير دين الله، وهذا بحث آخر.</w:t>
      </w:r>
    </w:p>
    <w:p w:rsidR="00745F20" w:rsidRPr="00CF5FF8" w:rsidRDefault="00745F20" w:rsidP="00745F20">
      <w:pPr>
        <w:pStyle w:val="libNormal"/>
        <w:rPr>
          <w:rtl/>
        </w:rPr>
      </w:pPr>
      <w:r w:rsidRPr="00CF5FF8">
        <w:rPr>
          <w:rtl/>
        </w:rPr>
        <w:t>كما لو أراد الإنسان أن يتّبع قانوناً معيّناً في كلّ أبوابه وبنوده لم يرد فيها شيء من الله عزّ وجل</w:t>
      </w:r>
      <w:r>
        <w:rPr>
          <w:rtl/>
        </w:rPr>
        <w:t>،</w:t>
      </w:r>
      <w:r w:rsidRPr="00CF5FF8">
        <w:rPr>
          <w:rtl/>
        </w:rPr>
        <w:t xml:space="preserve"> وأن يتّبعه ويتقيّد به لا على أنّه من الشارع</w:t>
      </w:r>
      <w:r>
        <w:rPr>
          <w:rtl/>
        </w:rPr>
        <w:t>،</w:t>
      </w:r>
      <w:r w:rsidRPr="00CF5FF8">
        <w:rPr>
          <w:rtl/>
        </w:rPr>
        <w:t xml:space="preserve"> بل على أنّنا وضعناه بأنفسنا</w:t>
      </w:r>
      <w:r>
        <w:rPr>
          <w:rtl/>
        </w:rPr>
        <w:t>،</w:t>
      </w:r>
      <w:r w:rsidRPr="00CF5FF8">
        <w:rPr>
          <w:rtl/>
        </w:rPr>
        <w:t xml:space="preserve"> فالحرمة هنا من جهة أخرى</w:t>
      </w:r>
      <w:r>
        <w:rPr>
          <w:rtl/>
        </w:rPr>
        <w:t>:</w:t>
      </w:r>
      <w:r w:rsidRPr="00CF5FF8">
        <w:rPr>
          <w:rtl/>
        </w:rPr>
        <w:t xml:space="preserve"> وهي التديّن والاتّباع لمَا ليس تشريع من الله عزّ وجل</w:t>
      </w:r>
      <w:r>
        <w:rPr>
          <w:rtl/>
        </w:rPr>
        <w:t>،</w:t>
      </w:r>
      <w:r w:rsidRPr="00CF5FF8">
        <w:rPr>
          <w:rtl/>
        </w:rPr>
        <w:t xml:space="preserve"> فليس كلّ ما هو محرّم ناشئاً من تخطّي وتجاوز الأمر</w:t>
      </w:r>
    </w:p>
    <w:p w:rsidR="00745F20" w:rsidRDefault="00745F20" w:rsidP="00745F20">
      <w:pPr>
        <w:pStyle w:val="libNormal"/>
      </w:pPr>
      <w:r>
        <w:br w:type="page"/>
      </w:r>
    </w:p>
    <w:p w:rsidR="0046760E" w:rsidRDefault="00745F20" w:rsidP="00CA68FA">
      <w:pPr>
        <w:pStyle w:val="libNormal0"/>
        <w:rPr>
          <w:rtl/>
        </w:rPr>
      </w:pPr>
      <w:r w:rsidRPr="00CF5FF8">
        <w:rPr>
          <w:rtl/>
        </w:rPr>
        <w:lastRenderedPageBreak/>
        <w:t>التوقيفي</w:t>
      </w:r>
      <w:r>
        <w:rPr>
          <w:rtl/>
        </w:rPr>
        <w:t>،</w:t>
      </w:r>
      <w:r w:rsidRPr="00CF5FF8">
        <w:rPr>
          <w:rtl/>
        </w:rPr>
        <w:t xml:space="preserve"> بل قد يكون الشيء تقنيناً ونوعاً من الإنشاء التقنيني والاتخاذي والوضعي</w:t>
      </w:r>
      <w:r>
        <w:rPr>
          <w:rtl/>
        </w:rPr>
        <w:t>،</w:t>
      </w:r>
      <w:r w:rsidRPr="00CF5FF8">
        <w:rPr>
          <w:rtl/>
        </w:rPr>
        <w:t xml:space="preserve"> وهو حرام من باب التديّن بغير دين الله.</w:t>
      </w:r>
    </w:p>
    <w:p w:rsidR="00745F20" w:rsidRPr="0046760E" w:rsidRDefault="00745F20" w:rsidP="0046760E">
      <w:pPr>
        <w:pStyle w:val="Heading2"/>
        <w:rPr>
          <w:rtl/>
        </w:rPr>
      </w:pPr>
      <w:bookmarkStart w:id="67" w:name="_Toc446756427"/>
      <w:r w:rsidRPr="00CF5FF8">
        <w:rPr>
          <w:rtl/>
        </w:rPr>
        <w:t>الخُلاصة</w:t>
      </w:r>
      <w:r>
        <w:rPr>
          <w:rtl/>
        </w:rPr>
        <w:t>:</w:t>
      </w:r>
      <w:bookmarkEnd w:id="67"/>
    </w:p>
    <w:p w:rsidR="00745F20" w:rsidRPr="00CF5FF8" w:rsidRDefault="00745F20" w:rsidP="00745F20">
      <w:pPr>
        <w:pStyle w:val="libNormal"/>
        <w:rPr>
          <w:rtl/>
        </w:rPr>
      </w:pPr>
      <w:r w:rsidRPr="00CF5FF8">
        <w:rPr>
          <w:rtl/>
        </w:rPr>
        <w:t>المُداينة والتديّن والاتّخاذ والإنشاء والتقنين قد يكون تشريعاً</w:t>
      </w:r>
      <w:r>
        <w:rPr>
          <w:rtl/>
        </w:rPr>
        <w:t>،</w:t>
      </w:r>
      <w:r w:rsidRPr="00CF5FF8">
        <w:rPr>
          <w:rtl/>
        </w:rPr>
        <w:t xml:space="preserve"> وهو بدعة وحرام</w:t>
      </w:r>
      <w:r>
        <w:rPr>
          <w:rtl/>
        </w:rPr>
        <w:t>،</w:t>
      </w:r>
      <w:r w:rsidRPr="00CF5FF8">
        <w:rPr>
          <w:rtl/>
        </w:rPr>
        <w:t xml:space="preserve"> وقد يكون تقنيناً ومُداينة</w:t>
      </w:r>
      <w:r>
        <w:rPr>
          <w:rtl/>
        </w:rPr>
        <w:t>،</w:t>
      </w:r>
      <w:r w:rsidRPr="00CF5FF8">
        <w:rPr>
          <w:rtl/>
        </w:rPr>
        <w:t xml:space="preserve"> فهو حرام</w:t>
      </w:r>
      <w:r>
        <w:rPr>
          <w:rtl/>
        </w:rPr>
        <w:t>،</w:t>
      </w:r>
      <w:r w:rsidRPr="00CF5FF8">
        <w:rPr>
          <w:rtl/>
        </w:rPr>
        <w:t xml:space="preserve"> لكنّ حرمته ليست من باب التشريع والبدعة</w:t>
      </w:r>
      <w:r>
        <w:rPr>
          <w:rtl/>
        </w:rPr>
        <w:t>،</w:t>
      </w:r>
      <w:r w:rsidRPr="00CF5FF8">
        <w:rPr>
          <w:rtl/>
        </w:rPr>
        <w:t xml:space="preserve"> ولا من باب تجاوز الأمور التوقيفيّة.</w:t>
      </w:r>
    </w:p>
    <w:p w:rsidR="00745F20" w:rsidRPr="00CF5FF8" w:rsidRDefault="00745F20" w:rsidP="00745F20">
      <w:pPr>
        <w:pStyle w:val="libNormal"/>
        <w:rPr>
          <w:rtl/>
        </w:rPr>
      </w:pPr>
      <w:r w:rsidRPr="00CF5FF8">
        <w:rPr>
          <w:rtl/>
        </w:rPr>
        <w:t>فإذاً</w:t>
      </w:r>
      <w:r>
        <w:rPr>
          <w:rtl/>
        </w:rPr>
        <w:t>،</w:t>
      </w:r>
      <w:r w:rsidRPr="00CF5FF8">
        <w:rPr>
          <w:rtl/>
        </w:rPr>
        <w:t xml:space="preserve"> قاعدة توقيفيّة الأمور وإنّها بيد الشارع لها مدار ومجال معيّن</w:t>
      </w:r>
      <w:r>
        <w:rPr>
          <w:rtl/>
        </w:rPr>
        <w:t>،</w:t>
      </w:r>
      <w:r w:rsidRPr="00CF5FF8">
        <w:rPr>
          <w:rtl/>
        </w:rPr>
        <w:t xml:space="preserve"> وهي المداينة سواء لنفسه أو للآخرين على شيء على أنّه من قِبَل الشارع</w:t>
      </w:r>
      <w:r>
        <w:rPr>
          <w:rtl/>
        </w:rPr>
        <w:t>،</w:t>
      </w:r>
      <w:r w:rsidRPr="00CF5FF8">
        <w:rPr>
          <w:rtl/>
        </w:rPr>
        <w:t xml:space="preserve"> من دون علم أو من دون تشريع الشارع</w:t>
      </w:r>
      <w:r>
        <w:rPr>
          <w:rtl/>
        </w:rPr>
        <w:t>،</w:t>
      </w:r>
      <w:r w:rsidRPr="00CF5FF8">
        <w:rPr>
          <w:rtl/>
        </w:rPr>
        <w:t xml:space="preserve"> فالأمر التوقيفي</w:t>
      </w:r>
      <w:r>
        <w:rPr>
          <w:rtl/>
        </w:rPr>
        <w:t>:</w:t>
      </w:r>
      <w:r w:rsidRPr="00CF5FF8">
        <w:rPr>
          <w:rtl/>
        </w:rPr>
        <w:t xml:space="preserve"> هو أن لا تتديّن ولا تُداين بشيء</w:t>
      </w:r>
      <w:r w:rsidR="00D51959">
        <w:rPr>
          <w:rtl/>
        </w:rPr>
        <w:t>،</w:t>
      </w:r>
      <w:r w:rsidRPr="00CF5FF8">
        <w:rPr>
          <w:rtl/>
        </w:rPr>
        <w:t xml:space="preserve"> سواء في العبادات أو في المعاملات بالمعنى الأعم</w:t>
      </w:r>
      <w:r>
        <w:rPr>
          <w:rtl/>
        </w:rPr>
        <w:t>،</w:t>
      </w:r>
      <w:r w:rsidRPr="00CF5FF8">
        <w:rPr>
          <w:rtl/>
        </w:rPr>
        <w:t xml:space="preserve"> وسواء في الفقه الفردي</w:t>
      </w:r>
      <w:r>
        <w:rPr>
          <w:rtl/>
        </w:rPr>
        <w:t>،</w:t>
      </w:r>
      <w:r w:rsidRPr="00CF5FF8">
        <w:rPr>
          <w:rtl/>
        </w:rPr>
        <w:t xml:space="preserve"> أو في الفقه الاجتماعي من دون إيقاف من قِبَل الشارع على ذلك التقنين.</w:t>
      </w:r>
    </w:p>
    <w:p w:rsidR="00745F20" w:rsidRPr="00CF5FF8" w:rsidRDefault="00745F20" w:rsidP="00745F20">
      <w:pPr>
        <w:pStyle w:val="libNormal"/>
        <w:rPr>
          <w:rtl/>
        </w:rPr>
      </w:pPr>
      <w:r w:rsidRPr="00CF5FF8">
        <w:rPr>
          <w:rtl/>
        </w:rPr>
        <w:t>والإيقاف على ذلك التقنين</w:t>
      </w:r>
      <w:r>
        <w:rPr>
          <w:rtl/>
        </w:rPr>
        <w:t>:</w:t>
      </w:r>
      <w:r w:rsidRPr="00CF5FF8">
        <w:rPr>
          <w:rtl/>
        </w:rPr>
        <w:t xml:space="preserve"> يعني إنشاء الشارع لذلك وإعلامه لك بذلك</w:t>
      </w:r>
      <w:r>
        <w:rPr>
          <w:rtl/>
        </w:rPr>
        <w:t>،</w:t>
      </w:r>
      <w:r w:rsidRPr="00CF5FF8">
        <w:rPr>
          <w:rtl/>
        </w:rPr>
        <w:t xml:space="preserve"> المتقوِّم بالتشريع من قِبَل الشارع وأن يُعلمه بذلك.</w:t>
      </w:r>
    </w:p>
    <w:p w:rsidR="00745F20" w:rsidRPr="00CF5FF8" w:rsidRDefault="00745F20" w:rsidP="00745F20">
      <w:pPr>
        <w:pStyle w:val="libNormal"/>
        <w:rPr>
          <w:rtl/>
        </w:rPr>
      </w:pPr>
      <w:r w:rsidRPr="00CF5FF8">
        <w:rPr>
          <w:rtl/>
        </w:rPr>
        <w:t>والسرّ في أنّ كلمات كثير من الفقهاء تقتصر في قاعدة توقيفيّة الأمور على العبادات</w:t>
      </w:r>
      <w:r>
        <w:rPr>
          <w:rtl/>
        </w:rPr>
        <w:t>،</w:t>
      </w:r>
      <w:r w:rsidRPr="00CF5FF8">
        <w:rPr>
          <w:rtl/>
        </w:rPr>
        <w:t xml:space="preserve"> لا بغرض حصرها في العبادات</w:t>
      </w:r>
      <w:r>
        <w:rPr>
          <w:rtl/>
        </w:rPr>
        <w:t>،</w:t>
      </w:r>
      <w:r w:rsidRPr="00CF5FF8">
        <w:rPr>
          <w:rtl/>
        </w:rPr>
        <w:t xml:space="preserve"> بل لكونها في العبادات واضحة وجليّة</w:t>
      </w:r>
      <w:r>
        <w:rPr>
          <w:rtl/>
        </w:rPr>
        <w:t>،</w:t>
      </w:r>
      <w:r w:rsidRPr="00CF5FF8">
        <w:rPr>
          <w:rtl/>
        </w:rPr>
        <w:t xml:space="preserve"> أي من باب ذِكر أوضح المصاديق</w:t>
      </w:r>
      <w:r>
        <w:rPr>
          <w:rtl/>
        </w:rPr>
        <w:t>،</w:t>
      </w:r>
      <w:r w:rsidRPr="00CF5FF8">
        <w:rPr>
          <w:rtl/>
        </w:rPr>
        <w:t xml:space="preserve"> وإنّ العبادات</w:t>
      </w:r>
      <w:r w:rsidR="0046760E">
        <w:rPr>
          <w:rtl/>
        </w:rPr>
        <w:t xml:space="preserve"> - </w:t>
      </w:r>
      <w:r w:rsidRPr="00CF5FF8">
        <w:rPr>
          <w:rtl/>
        </w:rPr>
        <w:t>بلا ريب</w:t>
      </w:r>
      <w:r w:rsidR="0046760E">
        <w:rPr>
          <w:rtl/>
        </w:rPr>
        <w:t xml:space="preserve"> - </w:t>
      </w:r>
      <w:r w:rsidRPr="00CF5FF8">
        <w:rPr>
          <w:rtl/>
        </w:rPr>
        <w:t>توقيفيّة</w:t>
      </w:r>
      <w:r>
        <w:rPr>
          <w:rtl/>
        </w:rPr>
        <w:t>،</w:t>
      </w:r>
      <w:r w:rsidRPr="00CF5FF8">
        <w:rPr>
          <w:rtl/>
        </w:rPr>
        <w:t xml:space="preserve"> والمعاملات أيضاً إذا ارتُكبت على أنّها شرعيّة فهي أمر توقيفي يجب أن يؤخذ من الشارع</w:t>
      </w:r>
      <w:r>
        <w:rPr>
          <w:rtl/>
        </w:rPr>
        <w:t>،</w:t>
      </w:r>
      <w:r w:rsidRPr="00CF5FF8">
        <w:rPr>
          <w:rtl/>
        </w:rPr>
        <w:t xml:space="preserve"> كي يتديّن به على أنّه من الشارع وعلى أنّه من دين الله</w:t>
      </w:r>
      <w:r>
        <w:rPr>
          <w:rtl/>
        </w:rPr>
        <w:t>،</w:t>
      </w:r>
      <w:r w:rsidRPr="00CF5FF8">
        <w:rPr>
          <w:rtl/>
        </w:rPr>
        <w:t xml:space="preserve"> وإلاّ سيكون تجاوزاً للأمور التوقيفيّة</w:t>
      </w:r>
      <w:r>
        <w:rPr>
          <w:rtl/>
        </w:rPr>
        <w:t>،</w:t>
      </w:r>
      <w:r w:rsidRPr="00CF5FF8">
        <w:rPr>
          <w:rtl/>
        </w:rPr>
        <w:t xml:space="preserve"> وبالتالي يصدق عليه أنّه بدعة أو تشريع.</w:t>
      </w:r>
    </w:p>
    <w:p w:rsidR="00745F20" w:rsidRDefault="00745F20" w:rsidP="00745F20">
      <w:pPr>
        <w:pStyle w:val="libNormal"/>
      </w:pPr>
      <w:r>
        <w:br w:type="page"/>
      </w:r>
    </w:p>
    <w:p w:rsidR="00745F20" w:rsidRPr="00CF5FF8" w:rsidRDefault="00745F20" w:rsidP="00745F20">
      <w:pPr>
        <w:pStyle w:val="libNormal"/>
        <w:rPr>
          <w:rtl/>
        </w:rPr>
      </w:pPr>
      <w:r w:rsidRPr="00CF5FF8">
        <w:rPr>
          <w:rtl/>
        </w:rPr>
        <w:lastRenderedPageBreak/>
        <w:t>فالاعتراض بقاعدة الأمور التوقيفيّة للاستدلال على أنّ قاعدة الشعائر الدينيّة حقيقة شرعيّة ليس في محلّه</w:t>
      </w:r>
      <w:r>
        <w:rPr>
          <w:rtl/>
        </w:rPr>
        <w:t>؛</w:t>
      </w:r>
      <w:r w:rsidRPr="00CF5FF8">
        <w:rPr>
          <w:rtl/>
        </w:rPr>
        <w:t xml:space="preserve"> لأنّ الشارع قد أوقَفنا على تشريع مثل هذه الشعائر</w:t>
      </w:r>
      <w:r>
        <w:rPr>
          <w:rtl/>
        </w:rPr>
        <w:t>،</w:t>
      </w:r>
      <w:r w:rsidRPr="00CF5FF8">
        <w:rPr>
          <w:rtl/>
        </w:rPr>
        <w:t xml:space="preserve"> غاية الأمر أنّه وردَ بعناوين عامّة وهي إتمام نور الله</w:t>
      </w:r>
      <w:r>
        <w:rPr>
          <w:rtl/>
        </w:rPr>
        <w:t>،</w:t>
      </w:r>
      <w:r w:rsidRPr="00CF5FF8">
        <w:rPr>
          <w:rtl/>
        </w:rPr>
        <w:t xml:space="preserve"> وإعلاء أحكام الدين</w:t>
      </w:r>
      <w:r>
        <w:rPr>
          <w:rtl/>
        </w:rPr>
        <w:t>،</w:t>
      </w:r>
      <w:r w:rsidRPr="00CF5FF8">
        <w:rPr>
          <w:rtl/>
        </w:rPr>
        <w:t xml:space="preserve"> ولا ريبَ أنّ هذه من الأمور التي لو طُبّقت ونُفّذت لكانت من أوضح العوامل لنشر أحكام الدين</w:t>
      </w:r>
      <w:r>
        <w:rPr>
          <w:rtl/>
        </w:rPr>
        <w:t>؛</w:t>
      </w:r>
      <w:r w:rsidRPr="00CF5FF8">
        <w:rPr>
          <w:rtl/>
        </w:rPr>
        <w:t xml:space="preserve"> لأنّ نشر سيرة الرسول </w:t>
      </w:r>
      <w:r w:rsidR="00B76AE7" w:rsidRPr="00B76AE7">
        <w:rPr>
          <w:rStyle w:val="libAlaemChar"/>
          <w:rtl/>
        </w:rPr>
        <w:t>صلى‌الله‌عليه‌وآله</w:t>
      </w:r>
      <w:r w:rsidR="0046760E">
        <w:rPr>
          <w:rtl/>
        </w:rPr>
        <w:t xml:space="preserve"> - </w:t>
      </w:r>
      <w:r w:rsidRPr="00CF5FF8">
        <w:rPr>
          <w:rtl/>
        </w:rPr>
        <w:t>من باب المثال</w:t>
      </w:r>
      <w:r w:rsidR="0046760E">
        <w:rPr>
          <w:rtl/>
        </w:rPr>
        <w:t xml:space="preserve"> - </w:t>
      </w:r>
      <w:r w:rsidRPr="00CF5FF8">
        <w:rPr>
          <w:rtl/>
        </w:rPr>
        <w:t>التي هي أحد الشعائر الدينيّة</w:t>
      </w:r>
      <w:r>
        <w:rPr>
          <w:rtl/>
        </w:rPr>
        <w:t>،</w:t>
      </w:r>
      <w:r w:rsidRPr="00CF5FF8">
        <w:rPr>
          <w:rtl/>
        </w:rPr>
        <w:t xml:space="preserve"> هي نوع من نشر الأحكام الدينيّة والمعالم الدينيّة.</w:t>
      </w:r>
    </w:p>
    <w:p w:rsidR="00745F20" w:rsidRPr="00CF5FF8" w:rsidRDefault="00745F20" w:rsidP="00745F20">
      <w:pPr>
        <w:pStyle w:val="libNormal"/>
        <w:rPr>
          <w:rtl/>
        </w:rPr>
      </w:pPr>
      <w:r w:rsidRPr="00CF5FF8">
        <w:rPr>
          <w:rtl/>
        </w:rPr>
        <w:t>فلا يكون اتّخاذ الشعائر المستجدّة أو المستحدَثة مخالِفة لقاعدة التوقيفيّة للأمور</w:t>
      </w:r>
      <w:r>
        <w:rPr>
          <w:rtl/>
        </w:rPr>
        <w:t>،</w:t>
      </w:r>
      <w:r w:rsidRPr="00CF5FF8">
        <w:rPr>
          <w:rtl/>
        </w:rPr>
        <w:t xml:space="preserve"> ولذلك قلّما يستعمل الفقهاء قاعدة توقيفيّة الأمور في المعاملات</w:t>
      </w:r>
      <w:r>
        <w:rPr>
          <w:rtl/>
        </w:rPr>
        <w:t>،</w:t>
      </w:r>
      <w:r w:rsidRPr="00CF5FF8">
        <w:rPr>
          <w:rtl/>
        </w:rPr>
        <w:t xml:space="preserve"> بخلاف باب العبادات.</w:t>
      </w:r>
    </w:p>
    <w:p w:rsidR="00745F20" w:rsidRPr="00CF5FF8" w:rsidRDefault="00745F20" w:rsidP="00745F20">
      <w:pPr>
        <w:pStyle w:val="libNormal"/>
        <w:rPr>
          <w:rtl/>
        </w:rPr>
      </w:pPr>
      <w:r w:rsidRPr="00CF5FF8">
        <w:rPr>
          <w:rtl/>
        </w:rPr>
        <w:t>إذ في باب المعاملات</w:t>
      </w:r>
      <w:r>
        <w:rPr>
          <w:rtl/>
        </w:rPr>
        <w:t>،</w:t>
      </w:r>
      <w:r w:rsidRPr="00CF5FF8">
        <w:rPr>
          <w:rtl/>
        </w:rPr>
        <w:t xml:space="preserve"> تتوفّر عناوين عامّة قابلة للتنزّل ولتغطية كلّ المستجدّات الموضوعيّة بقيود وشروط مهذّبة للظواهر والحالات الماليّة</w:t>
      </w:r>
      <w:r>
        <w:rPr>
          <w:rtl/>
        </w:rPr>
        <w:t>،</w:t>
      </w:r>
      <w:r w:rsidRPr="00CF5FF8">
        <w:rPr>
          <w:rtl/>
        </w:rPr>
        <w:t xml:space="preserve"> فلا يكون اتّخاذها نوعاً من التجاوز على قاعدة توقيفيّة الأمور.</w:t>
      </w:r>
    </w:p>
    <w:p w:rsidR="00745F20" w:rsidRPr="00CF5FF8" w:rsidRDefault="00745F20" w:rsidP="00745F20">
      <w:pPr>
        <w:pStyle w:val="libNormal"/>
        <w:rPr>
          <w:rtl/>
        </w:rPr>
      </w:pPr>
      <w:r w:rsidRPr="00CF5FF8">
        <w:rPr>
          <w:rtl/>
        </w:rPr>
        <w:t>بخلاف باب العبادات</w:t>
      </w:r>
      <w:r>
        <w:rPr>
          <w:rtl/>
        </w:rPr>
        <w:t>،</w:t>
      </w:r>
      <w:r w:rsidRPr="00CF5FF8">
        <w:rPr>
          <w:rtl/>
        </w:rPr>
        <w:t xml:space="preserve"> حيث لا يوجد فيها عمومات قابلة للتنزّل في كلّ الأحوال والظروف المختلفة</w:t>
      </w:r>
      <w:r>
        <w:rPr>
          <w:rtl/>
        </w:rPr>
        <w:t>،</w:t>
      </w:r>
      <w:r w:rsidRPr="00CF5FF8">
        <w:rPr>
          <w:rtl/>
        </w:rPr>
        <w:t xml:space="preserve"> مثل</w:t>
      </w:r>
      <w:r>
        <w:rPr>
          <w:rtl/>
        </w:rPr>
        <w:t>:</w:t>
      </w:r>
      <w:r w:rsidRPr="00CF5FF8">
        <w:rPr>
          <w:rtl/>
        </w:rPr>
        <w:t xml:space="preserve"> صلّوا بكلّ زلفة وخضوع</w:t>
      </w:r>
      <w:r>
        <w:rPr>
          <w:rtl/>
        </w:rPr>
        <w:t>،</w:t>
      </w:r>
      <w:r w:rsidRPr="00CF5FF8">
        <w:rPr>
          <w:rtl/>
        </w:rPr>
        <w:t xml:space="preserve"> أو زكّوا بكلّ قدر</w:t>
      </w:r>
      <w:r>
        <w:rPr>
          <w:rtl/>
        </w:rPr>
        <w:t>،</w:t>
      </w:r>
      <w:r w:rsidRPr="00CF5FF8">
        <w:rPr>
          <w:rtl/>
        </w:rPr>
        <w:t xml:space="preserve"> أو حجّوا بأيّ إفاضة وزيارة.</w:t>
      </w:r>
    </w:p>
    <w:p w:rsidR="00745F20" w:rsidRPr="00CF5FF8" w:rsidRDefault="00745F20" w:rsidP="00745F20">
      <w:pPr>
        <w:pStyle w:val="libNormal"/>
        <w:rPr>
          <w:rtl/>
        </w:rPr>
      </w:pPr>
      <w:r w:rsidRPr="00CF5FF8">
        <w:rPr>
          <w:rtl/>
        </w:rPr>
        <w:t>وإنّما هي محدّدة بأجزاء وشرائط وقيود خاصّة</w:t>
      </w:r>
      <w:r>
        <w:rPr>
          <w:rtl/>
        </w:rPr>
        <w:t>،</w:t>
      </w:r>
      <w:r w:rsidRPr="00CF5FF8">
        <w:rPr>
          <w:rtl/>
        </w:rPr>
        <w:t xml:space="preserve"> ومن ثُمّ لا يمكن اتّخاذ صلاة جديدة</w:t>
      </w:r>
      <w:r>
        <w:rPr>
          <w:rtl/>
        </w:rPr>
        <w:t>،</w:t>
      </w:r>
      <w:r w:rsidRPr="00CF5FF8">
        <w:rPr>
          <w:rtl/>
        </w:rPr>
        <w:t xml:space="preserve"> أو زكاة جديدة</w:t>
      </w:r>
      <w:r>
        <w:rPr>
          <w:rtl/>
        </w:rPr>
        <w:t>،</w:t>
      </w:r>
      <w:r w:rsidRPr="00CF5FF8">
        <w:rPr>
          <w:rtl/>
        </w:rPr>
        <w:t xml:space="preserve"> أو ضريبة ماليّة جديدة</w:t>
      </w:r>
      <w:r w:rsidR="0046760E">
        <w:rPr>
          <w:rtl/>
        </w:rPr>
        <w:t xml:space="preserve"> - </w:t>
      </w:r>
      <w:r w:rsidRPr="00CF5FF8">
        <w:rPr>
          <w:rtl/>
        </w:rPr>
        <w:t>غير الزكاة والخمس</w:t>
      </w:r>
      <w:r w:rsidR="0046760E">
        <w:rPr>
          <w:rtl/>
        </w:rPr>
        <w:t xml:space="preserve"> - </w:t>
      </w:r>
      <w:r w:rsidRPr="00CF5FF8">
        <w:rPr>
          <w:rtl/>
        </w:rPr>
        <w:t>أو نُسك جديد في الحجّ</w:t>
      </w:r>
      <w:r>
        <w:rPr>
          <w:rtl/>
        </w:rPr>
        <w:t>،</w:t>
      </w:r>
      <w:r w:rsidRPr="00CF5FF8">
        <w:rPr>
          <w:rtl/>
        </w:rPr>
        <w:t xml:space="preserve"> وإلاّ فقاعدة توقيفيّة الأمور لا تختصّ بالعبادات دون المعاملات.</w:t>
      </w:r>
    </w:p>
    <w:p w:rsidR="00745F20" w:rsidRPr="00CF5FF8" w:rsidRDefault="00745F20" w:rsidP="00745F20">
      <w:pPr>
        <w:pStyle w:val="libNormal"/>
        <w:rPr>
          <w:rtl/>
        </w:rPr>
      </w:pPr>
      <w:r w:rsidRPr="00CF5FF8">
        <w:rPr>
          <w:rtl/>
        </w:rPr>
        <w:t>والعمومات في أدلّة الشعائر</w:t>
      </w:r>
      <w:r w:rsidR="0046760E">
        <w:rPr>
          <w:rtl/>
        </w:rPr>
        <w:t xml:space="preserve"> - </w:t>
      </w:r>
      <w:r w:rsidRPr="00CF5FF8">
        <w:rPr>
          <w:rtl/>
        </w:rPr>
        <w:t>التي هي من الصنف الثاني أو الثالث</w:t>
      </w:r>
      <w:r w:rsidR="0046760E">
        <w:rPr>
          <w:rtl/>
        </w:rPr>
        <w:t xml:space="preserve"> - </w:t>
      </w:r>
      <w:r w:rsidRPr="00CF5FF8">
        <w:rPr>
          <w:rtl/>
        </w:rPr>
        <w:t>لم تُحدّ</w:t>
      </w:r>
    </w:p>
    <w:p w:rsidR="00745F20" w:rsidRDefault="00745F20" w:rsidP="00745F20">
      <w:pPr>
        <w:pStyle w:val="libNormal"/>
      </w:pPr>
      <w:r>
        <w:br w:type="page"/>
      </w:r>
    </w:p>
    <w:p w:rsidR="00745F20" w:rsidRPr="00CF5FF8" w:rsidRDefault="00745F20" w:rsidP="00CA68FA">
      <w:pPr>
        <w:pStyle w:val="libNormal0"/>
        <w:rPr>
          <w:rtl/>
        </w:rPr>
      </w:pPr>
      <w:r w:rsidRPr="00CF5FF8">
        <w:rPr>
          <w:rtl/>
        </w:rPr>
        <w:lastRenderedPageBreak/>
        <w:t>بحدّ معيّن</w:t>
      </w:r>
      <w:r>
        <w:rPr>
          <w:rtl/>
        </w:rPr>
        <w:t>،</w:t>
      </w:r>
      <w:r w:rsidRPr="00CF5FF8">
        <w:rPr>
          <w:rtl/>
        </w:rPr>
        <w:t xml:space="preserve"> بل أرسلها الشارع على عمومها</w:t>
      </w:r>
      <w:r>
        <w:rPr>
          <w:rtl/>
        </w:rPr>
        <w:t>،</w:t>
      </w:r>
      <w:r w:rsidRPr="00CF5FF8">
        <w:rPr>
          <w:rtl/>
        </w:rPr>
        <w:t xml:space="preserve"> فهي تتنزّل إلى المصاديق المستجدّة والخصوصيّات المختلفة بمقتضى النقاط الثلاث التي سبقت.</w:t>
      </w:r>
    </w:p>
    <w:p w:rsidR="00745F20" w:rsidRPr="00CF5FF8" w:rsidRDefault="00745F20" w:rsidP="00745F20">
      <w:pPr>
        <w:pStyle w:val="libNormal"/>
        <w:rPr>
          <w:rtl/>
        </w:rPr>
      </w:pPr>
      <w:r w:rsidRPr="00CF5FF8">
        <w:rPr>
          <w:rtl/>
        </w:rPr>
        <w:t>يظهر من الأجوبة السابقة أنّ الوجوه الأربعة أو الخمسة</w:t>
      </w:r>
      <w:r w:rsidR="0046760E">
        <w:rPr>
          <w:rtl/>
        </w:rPr>
        <w:t xml:space="preserve"> - </w:t>
      </w:r>
      <w:r w:rsidRPr="00CF5FF8">
        <w:rPr>
          <w:rtl/>
        </w:rPr>
        <w:t>التي أُقيمت على أنّ قاعدة الشعائر الدينيّة حقيقة شرعيّة</w:t>
      </w:r>
      <w:r w:rsidR="0046760E">
        <w:rPr>
          <w:rtl/>
        </w:rPr>
        <w:t xml:space="preserve"> - </w:t>
      </w:r>
      <w:r w:rsidRPr="00CF5FF8">
        <w:rPr>
          <w:rtl/>
        </w:rPr>
        <w:t>ليست بتامّة</w:t>
      </w:r>
      <w:r>
        <w:rPr>
          <w:rtl/>
        </w:rPr>
        <w:t>،</w:t>
      </w:r>
      <w:r w:rsidRPr="00CF5FF8">
        <w:rPr>
          <w:rtl/>
        </w:rPr>
        <w:t xml:space="preserve"> ومن ثُمّ يكون ما يُتّخذ من شعائر دينيّة مستجدّة أو مُستحدَثة</w:t>
      </w:r>
      <w:r>
        <w:rPr>
          <w:rtl/>
        </w:rPr>
        <w:t>،</w:t>
      </w:r>
      <w:r w:rsidRPr="00CF5FF8">
        <w:rPr>
          <w:rtl/>
        </w:rPr>
        <w:t xml:space="preserve"> له دليله الشرعي ويكون خالياً من الإشكال وتابعاً للضوابط الشرعيّة المقرّرة.</w:t>
      </w:r>
    </w:p>
    <w:p w:rsidR="0046760E" w:rsidRDefault="00745F20" w:rsidP="00745F20">
      <w:pPr>
        <w:pStyle w:val="libNormal"/>
        <w:rPr>
          <w:rtl/>
        </w:rPr>
      </w:pPr>
      <w:r w:rsidRPr="00CF5FF8">
        <w:rPr>
          <w:rtl/>
        </w:rPr>
        <w:t>والمفروض أنّ هذه الشعائر واجدة لرُكني ماهيّة الشعائر كما ذكرنا</w:t>
      </w:r>
      <w:r>
        <w:rPr>
          <w:rtl/>
        </w:rPr>
        <w:t>،</w:t>
      </w:r>
      <w:r w:rsidRPr="00CF5FF8">
        <w:rPr>
          <w:rtl/>
        </w:rPr>
        <w:t xml:space="preserve"> باعتبار توفّر الركنين ضمنها</w:t>
      </w:r>
      <w:r>
        <w:rPr>
          <w:rtl/>
        </w:rPr>
        <w:t>:</w:t>
      </w:r>
      <w:r w:rsidRPr="00CF5FF8">
        <w:rPr>
          <w:rtl/>
        </w:rPr>
        <w:t xml:space="preserve"> ركن الإعلام والبثّ</w:t>
      </w:r>
      <w:r>
        <w:rPr>
          <w:rtl/>
        </w:rPr>
        <w:t>،</w:t>
      </w:r>
      <w:r w:rsidRPr="00CF5FF8">
        <w:rPr>
          <w:rtl/>
        </w:rPr>
        <w:t xml:space="preserve"> وركن الإعلاء والتعظيم كما مرّ ظهور الأدلّة في ذلك</w:t>
      </w:r>
      <w:r>
        <w:rPr>
          <w:rtl/>
        </w:rPr>
        <w:t>،</w:t>
      </w:r>
      <w:r w:rsidRPr="00CF5FF8">
        <w:rPr>
          <w:rtl/>
        </w:rPr>
        <w:t xml:space="preserve"> وإن لم تشتمل الطائفة الثانية والثالثة من الأدلّة على لفظ الشعائر</w:t>
      </w:r>
      <w:r>
        <w:rPr>
          <w:rtl/>
        </w:rPr>
        <w:t>،</w:t>
      </w:r>
      <w:r w:rsidRPr="00CF5FF8">
        <w:rPr>
          <w:rtl/>
        </w:rPr>
        <w:t xml:space="preserve"> إلاّ أنّها مُرسلة</w:t>
      </w:r>
      <w:r>
        <w:rPr>
          <w:rtl/>
        </w:rPr>
        <w:t>،</w:t>
      </w:r>
      <w:r w:rsidRPr="00CF5FF8">
        <w:rPr>
          <w:rtl/>
        </w:rPr>
        <w:t xml:space="preserve"> مطلقة وغير مقيّدة وغير محدّدة</w:t>
      </w:r>
      <w:r>
        <w:rPr>
          <w:rtl/>
        </w:rPr>
        <w:t>،</w:t>
      </w:r>
      <w:r w:rsidRPr="00CF5FF8">
        <w:rPr>
          <w:rtl/>
        </w:rPr>
        <w:t xml:space="preserve"> وقد وردت في مقام البيان</w:t>
      </w:r>
      <w:r>
        <w:rPr>
          <w:rtl/>
        </w:rPr>
        <w:t>،</w:t>
      </w:r>
      <w:r w:rsidRPr="00CF5FF8">
        <w:rPr>
          <w:rtl/>
        </w:rPr>
        <w:t xml:space="preserve"> ولم يُحدّدها الشارع</w:t>
      </w:r>
      <w:r>
        <w:rPr>
          <w:rtl/>
        </w:rPr>
        <w:t>،</w:t>
      </w:r>
      <w:r w:rsidRPr="00CF5FF8">
        <w:rPr>
          <w:rtl/>
        </w:rPr>
        <w:t xml:space="preserve"> فهي دالّة بوضوح على أنّ ما هو من صِنوها وسنخها</w:t>
      </w:r>
      <w:r w:rsidR="0046760E">
        <w:rPr>
          <w:rtl/>
        </w:rPr>
        <w:t xml:space="preserve"> - </w:t>
      </w:r>
      <w:r w:rsidRPr="00CF5FF8">
        <w:rPr>
          <w:rtl/>
        </w:rPr>
        <w:t>وهي الطائفة الأولى</w:t>
      </w:r>
      <w:r w:rsidR="0046760E">
        <w:rPr>
          <w:rtl/>
        </w:rPr>
        <w:t xml:space="preserve"> - </w:t>
      </w:r>
      <w:r w:rsidRPr="00CF5FF8">
        <w:rPr>
          <w:rtl/>
        </w:rPr>
        <w:t>ليست بحقيقة شرعيّة</w:t>
      </w:r>
      <w:r>
        <w:rPr>
          <w:rtl/>
        </w:rPr>
        <w:t>؛</w:t>
      </w:r>
      <w:r w:rsidRPr="00CF5FF8">
        <w:rPr>
          <w:rtl/>
        </w:rPr>
        <w:t xml:space="preserve"> وإنّما هي حقيقة وضعيّة لغويّة.</w:t>
      </w:r>
    </w:p>
    <w:p w:rsidR="00745F20" w:rsidRPr="0046760E" w:rsidRDefault="00745F20" w:rsidP="0046760E">
      <w:pPr>
        <w:pStyle w:val="Heading2Center"/>
        <w:rPr>
          <w:rtl/>
        </w:rPr>
      </w:pPr>
      <w:bookmarkStart w:id="68" w:name="_Toc446756428"/>
      <w:r w:rsidRPr="00CF5FF8">
        <w:rPr>
          <w:rtl/>
        </w:rPr>
        <w:t>التعبّدُ بالمصاديق</w:t>
      </w:r>
      <w:bookmarkEnd w:id="68"/>
    </w:p>
    <w:p w:rsidR="00745F20" w:rsidRPr="00CF5FF8" w:rsidRDefault="00745F20" w:rsidP="00745F20">
      <w:pPr>
        <w:pStyle w:val="libNormal"/>
        <w:rPr>
          <w:rtl/>
        </w:rPr>
      </w:pPr>
      <w:r w:rsidRPr="00CF5FF8">
        <w:rPr>
          <w:rtl/>
        </w:rPr>
        <w:t>بقيَ أن نوضِّح أنّ تعبّد الشارع في بعض الموارد بالمصاديق</w:t>
      </w:r>
      <w:r>
        <w:rPr>
          <w:rtl/>
        </w:rPr>
        <w:t>،</w:t>
      </w:r>
      <w:r w:rsidRPr="00CF5FF8">
        <w:rPr>
          <w:rtl/>
        </w:rPr>
        <w:t xml:space="preserve"> لا يدلّ على أنّ ذلك المعنى حقيقة شرعيّة توقيفيّة</w:t>
      </w:r>
      <w:r>
        <w:rPr>
          <w:rtl/>
        </w:rPr>
        <w:t>،</w:t>
      </w:r>
      <w:r w:rsidRPr="00CF5FF8">
        <w:rPr>
          <w:rtl/>
        </w:rPr>
        <w:t xml:space="preserve"> ويجدر بالمقام ذِكر المناسبة بين قاعدة توقيفيّة الأمور وبين البحث الأصولي عن الحقيقة الشرعيّة والحقيقة اللغويّة</w:t>
      </w:r>
      <w:r>
        <w:rPr>
          <w:rtl/>
        </w:rPr>
        <w:t>،</w:t>
      </w:r>
      <w:r w:rsidRPr="00CF5FF8">
        <w:rPr>
          <w:rtl/>
        </w:rPr>
        <w:t xml:space="preserve"> حيث إنّ في المورد الذي يكون العنوان حقيقة شرعيّة يتمّ إعمال قاعدة توقيفيّة الأمور إعمالاً تامّاً</w:t>
      </w:r>
      <w:r>
        <w:rPr>
          <w:rtl/>
        </w:rPr>
        <w:t>،</w:t>
      </w:r>
      <w:r w:rsidRPr="00CF5FF8">
        <w:rPr>
          <w:rtl/>
        </w:rPr>
        <w:t xml:space="preserve"> بخلاف الموارد التي لا يتصرّف الشارع فيها في العنوان ومعناه</w:t>
      </w:r>
      <w:r>
        <w:rPr>
          <w:rtl/>
        </w:rPr>
        <w:t>،</w:t>
      </w:r>
      <w:r w:rsidRPr="00CF5FF8">
        <w:rPr>
          <w:rtl/>
        </w:rPr>
        <w:t xml:space="preserve"> ويبقى معنى اللفظ المعيّن على حقيقته اللغويّة</w:t>
      </w:r>
      <w:r>
        <w:rPr>
          <w:rtl/>
        </w:rPr>
        <w:t>،</w:t>
      </w:r>
      <w:r w:rsidRPr="00CF5FF8">
        <w:rPr>
          <w:rtl/>
        </w:rPr>
        <w:t xml:space="preserve"> والشارع حينما شرّع وقنّن</w:t>
      </w:r>
    </w:p>
    <w:p w:rsidR="00745F20" w:rsidRDefault="00745F20" w:rsidP="00745F20">
      <w:pPr>
        <w:pStyle w:val="libNormal"/>
      </w:pPr>
      <w:r>
        <w:br w:type="page"/>
      </w:r>
    </w:p>
    <w:p w:rsidR="00745F20" w:rsidRPr="00CF5FF8" w:rsidRDefault="00745F20" w:rsidP="00CA68FA">
      <w:pPr>
        <w:pStyle w:val="libNormal0"/>
        <w:rPr>
          <w:rtl/>
        </w:rPr>
      </w:pPr>
      <w:r w:rsidRPr="00CF5FF8">
        <w:rPr>
          <w:rtl/>
        </w:rPr>
        <w:lastRenderedPageBreak/>
        <w:t>الحُكم أرسل العنوان والمعنى على إطلاقه وكلّيّته.</w:t>
      </w:r>
    </w:p>
    <w:p w:rsidR="00745F20" w:rsidRPr="00CF5FF8" w:rsidRDefault="00745F20" w:rsidP="00745F20">
      <w:pPr>
        <w:pStyle w:val="libNormal"/>
        <w:rPr>
          <w:rtl/>
        </w:rPr>
      </w:pPr>
      <w:r w:rsidRPr="00CF5FF8">
        <w:rPr>
          <w:rtl/>
        </w:rPr>
        <w:t>مثل قول الشارع</w:t>
      </w:r>
      <w:r>
        <w:rPr>
          <w:rtl/>
        </w:rPr>
        <w:t>:</w:t>
      </w:r>
      <w:r w:rsidRPr="00CF5FF8">
        <w:rPr>
          <w:rtl/>
        </w:rPr>
        <w:t xml:space="preserve"> بِرّ والدَيك</w:t>
      </w:r>
      <w:r>
        <w:rPr>
          <w:rtl/>
        </w:rPr>
        <w:t>،</w:t>
      </w:r>
      <w:r w:rsidRPr="00CF5FF8">
        <w:rPr>
          <w:rtl/>
        </w:rPr>
        <w:t xml:space="preserve"> أو عليك بصلة الأرحام</w:t>
      </w:r>
      <w:r>
        <w:rPr>
          <w:rtl/>
        </w:rPr>
        <w:t>،</w:t>
      </w:r>
      <w:r w:rsidRPr="00CF5FF8">
        <w:rPr>
          <w:rtl/>
        </w:rPr>
        <w:t xml:space="preserve"> فلم يُحدّد الشارع خصوصيّات عمليّة برّ الوالدين</w:t>
      </w:r>
      <w:r>
        <w:rPr>
          <w:rtl/>
        </w:rPr>
        <w:t>،</w:t>
      </w:r>
      <w:r w:rsidRPr="00CF5FF8">
        <w:rPr>
          <w:rtl/>
        </w:rPr>
        <w:t xml:space="preserve"> أو جزئيّات صلة الرحم</w:t>
      </w:r>
      <w:r>
        <w:rPr>
          <w:rtl/>
        </w:rPr>
        <w:t>،</w:t>
      </w:r>
      <w:r w:rsidRPr="00CF5FF8">
        <w:rPr>
          <w:rtl/>
        </w:rPr>
        <w:t xml:space="preserve"> وإن ألزَمَ بخصوص بعض المصاديق</w:t>
      </w:r>
      <w:r>
        <w:rPr>
          <w:rtl/>
        </w:rPr>
        <w:t>:</w:t>
      </w:r>
      <w:r w:rsidRPr="00CF5FF8">
        <w:rPr>
          <w:rtl/>
        </w:rPr>
        <w:t xml:space="preserve"> كالنفقة</w:t>
      </w:r>
      <w:r>
        <w:rPr>
          <w:rtl/>
        </w:rPr>
        <w:t>،</w:t>
      </w:r>
      <w:r w:rsidRPr="00CF5FF8">
        <w:rPr>
          <w:rtl/>
        </w:rPr>
        <w:t xml:space="preserve"> والاستئذان في النذر والنكاح.</w:t>
      </w:r>
    </w:p>
    <w:p w:rsidR="00745F20" w:rsidRPr="00CF5FF8" w:rsidRDefault="00745F20" w:rsidP="00745F20">
      <w:pPr>
        <w:pStyle w:val="libNormal"/>
        <w:rPr>
          <w:rtl/>
        </w:rPr>
      </w:pPr>
      <w:r w:rsidRPr="00CF5FF8">
        <w:rPr>
          <w:rtl/>
        </w:rPr>
        <w:t>فالمفروض أداء كلّ ما يتحقّق به برّ الوالدين</w:t>
      </w:r>
      <w:r>
        <w:rPr>
          <w:rtl/>
        </w:rPr>
        <w:t>،</w:t>
      </w:r>
      <w:r w:rsidRPr="00CF5FF8">
        <w:rPr>
          <w:rtl/>
        </w:rPr>
        <w:t xml:space="preserve"> أو صلة الرحم.</w:t>
      </w:r>
    </w:p>
    <w:p w:rsidR="00745F20" w:rsidRPr="00CF5FF8" w:rsidRDefault="00745F20" w:rsidP="00745F20">
      <w:pPr>
        <w:pStyle w:val="libNormal"/>
        <w:rPr>
          <w:rtl/>
        </w:rPr>
      </w:pPr>
      <w:r w:rsidRPr="00CF5FF8">
        <w:rPr>
          <w:rtl/>
        </w:rPr>
        <w:t>فبرّ الوالدين وصلة الرحم وإن أتى بهما على أنّه امتثال لأمر شرعي</w:t>
      </w:r>
      <w:r>
        <w:rPr>
          <w:rtl/>
        </w:rPr>
        <w:t>،</w:t>
      </w:r>
      <w:r w:rsidRPr="00CF5FF8">
        <w:rPr>
          <w:rtl/>
        </w:rPr>
        <w:t xml:space="preserve"> لكن لم يُحدّد الشارع هذا العنوان العام وبقيَ على معناه اللغوي</w:t>
      </w:r>
      <w:r>
        <w:rPr>
          <w:rtl/>
        </w:rPr>
        <w:t>،</w:t>
      </w:r>
      <w:r w:rsidRPr="00CF5FF8">
        <w:rPr>
          <w:rtl/>
        </w:rPr>
        <w:t xml:space="preserve"> فهو وإن كان أيضاً من الأمور التوقيفيّة في الحكم</w:t>
      </w:r>
      <w:r>
        <w:rPr>
          <w:rtl/>
        </w:rPr>
        <w:t>،</w:t>
      </w:r>
      <w:r w:rsidRPr="00CF5FF8">
        <w:rPr>
          <w:rtl/>
        </w:rPr>
        <w:t xml:space="preserve"> إلاّ أنّه أرسلَ مصاديق وخصوصيّات ذلك العنوان العام.</w:t>
      </w:r>
    </w:p>
    <w:p w:rsidR="00745F20" w:rsidRPr="00CF5FF8" w:rsidRDefault="00745F20" w:rsidP="00745F20">
      <w:pPr>
        <w:pStyle w:val="libNormal"/>
        <w:rPr>
          <w:rtl/>
        </w:rPr>
      </w:pPr>
      <w:r w:rsidRPr="00CF5FF8">
        <w:rPr>
          <w:rtl/>
        </w:rPr>
        <w:t>بخلاف ما إذا قال الشارع</w:t>
      </w:r>
      <w:r>
        <w:rPr>
          <w:rtl/>
        </w:rPr>
        <w:t>:</w:t>
      </w:r>
      <w:r w:rsidRPr="00CF5FF8">
        <w:rPr>
          <w:rtl/>
        </w:rPr>
        <w:t xml:space="preserve"> صلِّ</w:t>
      </w:r>
      <w:r>
        <w:rPr>
          <w:rtl/>
        </w:rPr>
        <w:t>،</w:t>
      </w:r>
      <w:r w:rsidRPr="00CF5FF8">
        <w:rPr>
          <w:rtl/>
        </w:rPr>
        <w:t xml:space="preserve"> أو حجّ</w:t>
      </w:r>
      <w:r>
        <w:rPr>
          <w:rtl/>
        </w:rPr>
        <w:t>،</w:t>
      </w:r>
      <w:r w:rsidRPr="00CF5FF8">
        <w:rPr>
          <w:rtl/>
        </w:rPr>
        <w:t xml:space="preserve"> أو اعتكف</w:t>
      </w:r>
      <w:r>
        <w:rPr>
          <w:rtl/>
        </w:rPr>
        <w:t>،</w:t>
      </w:r>
      <w:r w:rsidRPr="00CF5FF8">
        <w:rPr>
          <w:rtl/>
        </w:rPr>
        <w:t xml:space="preserve"> أو صُم.</w:t>
      </w:r>
    </w:p>
    <w:p w:rsidR="00745F20" w:rsidRPr="00CF5FF8" w:rsidRDefault="00745F20" w:rsidP="00745F20">
      <w:pPr>
        <w:pStyle w:val="libNormal"/>
        <w:rPr>
          <w:rtl/>
        </w:rPr>
      </w:pPr>
      <w:r w:rsidRPr="00CF5FF8">
        <w:rPr>
          <w:rtl/>
        </w:rPr>
        <w:t>فيتّضح بذلك وجه التفرقة عند الأصوليّين بين الحقيقة الشرعيّة وقاعدة الأمور التوقيفيّة</w:t>
      </w:r>
      <w:r>
        <w:rPr>
          <w:rtl/>
        </w:rPr>
        <w:t>:</w:t>
      </w:r>
      <w:r w:rsidRPr="00CF5FF8">
        <w:rPr>
          <w:rtl/>
        </w:rPr>
        <w:t xml:space="preserve"> وهو أنّ الإيقاف والتشريع وإعمال ولاية الشارع في التشريع فيما يُنسب إليه ويتدّين به بذلك</w:t>
      </w:r>
      <w:r>
        <w:rPr>
          <w:rtl/>
        </w:rPr>
        <w:t>،</w:t>
      </w:r>
      <w:r w:rsidRPr="00CF5FF8">
        <w:rPr>
          <w:rtl/>
        </w:rPr>
        <w:t xml:space="preserve"> سواء في ناحية الحُكم أو المتعلّق أوالموضوع</w:t>
      </w:r>
      <w:r>
        <w:rPr>
          <w:rtl/>
        </w:rPr>
        <w:t>،</w:t>
      </w:r>
      <w:r w:rsidRPr="00CF5FF8">
        <w:rPr>
          <w:rtl/>
        </w:rPr>
        <w:t xml:space="preserve"> بينما الحقيقة الشرعيّة في خصوص ماهيّات العناوين.</w:t>
      </w:r>
    </w:p>
    <w:p w:rsidR="00745F20" w:rsidRPr="00CF5FF8" w:rsidRDefault="00745F20" w:rsidP="00745F20">
      <w:pPr>
        <w:pStyle w:val="libNormal"/>
        <w:rPr>
          <w:rtl/>
        </w:rPr>
      </w:pPr>
      <w:r w:rsidRPr="00745F20">
        <w:rPr>
          <w:rtl/>
        </w:rPr>
        <w:t>ومن ثُمّ يتبيّن جواب هذا التساؤل</w:t>
      </w:r>
      <w:r w:rsidR="0046760E">
        <w:rPr>
          <w:rtl/>
        </w:rPr>
        <w:t xml:space="preserve"> - </w:t>
      </w:r>
      <w:r w:rsidRPr="00745F20">
        <w:rPr>
          <w:rtl/>
        </w:rPr>
        <w:t>إضافة لمَا مرّ</w:t>
      </w:r>
      <w:r w:rsidR="0046760E">
        <w:rPr>
          <w:rtl/>
        </w:rPr>
        <w:t xml:space="preserve"> - </w:t>
      </w:r>
      <w:r w:rsidRPr="00745F20">
        <w:rPr>
          <w:rtl/>
        </w:rPr>
        <w:t xml:space="preserve">من أنّ الشارع قد يتعبّد في بعض الموارد بمصاديق يلحقها بالطبيعة، أو يُخرجها عن الطبيعة، مع كون ذلك المعنى العام وطبيعة الفعل ليست بحقيقة شرعيّة، فالتعبّد إنّما هو بالمصداق، مثلاً ورد في الأثر أنّ: </w:t>
      </w:r>
      <w:r w:rsidRPr="00745F20">
        <w:rPr>
          <w:rStyle w:val="libBold2Char"/>
          <w:rtl/>
        </w:rPr>
        <w:t>(جهادُ المرأة حُسن التبعّل...)</w:t>
      </w:r>
      <w:r w:rsidRPr="00745F20">
        <w:rPr>
          <w:rStyle w:val="libFootnotenumChar"/>
          <w:rtl/>
        </w:rPr>
        <w:t>(1)</w:t>
      </w:r>
      <w:r w:rsidRPr="00745F20">
        <w:rPr>
          <w:rtl/>
        </w:rPr>
        <w:t>، مع أنّ الشارع لم يجعل للجهاد حقيقة شرعيّة، فالتعبّد هو في دائرة المصداق لا في صقع المعنى الكلّي.</w:t>
      </w:r>
    </w:p>
    <w:p w:rsidR="00745F20" w:rsidRPr="00CF5FF8" w:rsidRDefault="0046760E" w:rsidP="0046760E">
      <w:pPr>
        <w:pStyle w:val="libLine"/>
        <w:rPr>
          <w:rtl/>
        </w:rPr>
      </w:pPr>
      <w:r>
        <w:rPr>
          <w:rtl/>
        </w:rPr>
        <w:t>____________________</w:t>
      </w:r>
    </w:p>
    <w:p w:rsidR="00745F20" w:rsidRPr="00CF5FF8" w:rsidRDefault="00745F20" w:rsidP="00745F20">
      <w:pPr>
        <w:pStyle w:val="libFootnote0"/>
        <w:rPr>
          <w:rtl/>
        </w:rPr>
      </w:pPr>
      <w:r w:rsidRPr="00CF5FF8">
        <w:rPr>
          <w:rtl/>
        </w:rPr>
        <w:t>(1) بحار الأنوار 10</w:t>
      </w:r>
      <w:r>
        <w:rPr>
          <w:rtl/>
        </w:rPr>
        <w:t>:</w:t>
      </w:r>
      <w:r w:rsidRPr="00CF5FF8">
        <w:rPr>
          <w:rtl/>
        </w:rPr>
        <w:t xml:space="preserve"> 99.</w:t>
      </w:r>
    </w:p>
    <w:p w:rsidR="00745F20" w:rsidRDefault="00745F20" w:rsidP="00745F20">
      <w:pPr>
        <w:pStyle w:val="libNormal"/>
      </w:pPr>
      <w:r>
        <w:br w:type="page"/>
      </w:r>
    </w:p>
    <w:p w:rsidR="00745F20" w:rsidRPr="00CF5FF8" w:rsidRDefault="00745F20" w:rsidP="00745F20">
      <w:pPr>
        <w:pStyle w:val="libNormal"/>
        <w:rPr>
          <w:rtl/>
        </w:rPr>
      </w:pPr>
      <w:r w:rsidRPr="00CF5FF8">
        <w:rPr>
          <w:rtl/>
        </w:rPr>
        <w:lastRenderedPageBreak/>
        <w:t>أو قال</w:t>
      </w:r>
      <w:r>
        <w:rPr>
          <w:rtl/>
        </w:rPr>
        <w:t>:</w:t>
      </w:r>
      <w:r w:rsidRPr="00CF5FF8">
        <w:rPr>
          <w:rtl/>
        </w:rPr>
        <w:t xml:space="preserve"> بيع المنابذة ليس بيعاً</w:t>
      </w:r>
      <w:r>
        <w:rPr>
          <w:rtl/>
        </w:rPr>
        <w:t>،</w:t>
      </w:r>
      <w:r w:rsidRPr="00CF5FF8">
        <w:rPr>
          <w:rtl/>
        </w:rPr>
        <w:t xml:space="preserve"> مع أنّه من الواضح أنّ البيع ليس حقيقة شرعيّة</w:t>
      </w:r>
      <w:r>
        <w:rPr>
          <w:rtl/>
        </w:rPr>
        <w:t>،</w:t>
      </w:r>
      <w:r w:rsidRPr="00CF5FF8">
        <w:rPr>
          <w:rtl/>
        </w:rPr>
        <w:t xml:space="preserve"> بل هو حقيقة لغويّة يتعبّد بها الشارع.</w:t>
      </w:r>
    </w:p>
    <w:p w:rsidR="00745F20" w:rsidRPr="00CF5FF8" w:rsidRDefault="00745F20" w:rsidP="00745F20">
      <w:pPr>
        <w:pStyle w:val="libNormal"/>
        <w:rPr>
          <w:rtl/>
        </w:rPr>
      </w:pPr>
      <w:r w:rsidRPr="00745F20">
        <w:rPr>
          <w:rtl/>
        </w:rPr>
        <w:t xml:space="preserve">وقد يتعبّد الشارع بإخراج مصداق، أو إلحاق مصداق بطبيعة، مع أنّ هذه الطبيعة تبقى على حالها، فصِرف تعبّد الشارع في مثل: </w:t>
      </w:r>
      <w:r w:rsidRPr="00506764">
        <w:rPr>
          <w:rStyle w:val="libAlaemChar"/>
          <w:rtl/>
        </w:rPr>
        <w:t>(</w:t>
      </w:r>
      <w:r w:rsidRPr="00745F20">
        <w:rPr>
          <w:rStyle w:val="libAieChar"/>
          <w:rFonts w:hint="cs"/>
          <w:rtl/>
        </w:rPr>
        <w:t>وَالْبُدْنَ جَعَلْنَاهَا لَكُمْ مِنْ شَعَائِرِ اللَّهِ</w:t>
      </w:r>
      <w:r w:rsidRPr="00506764">
        <w:rPr>
          <w:rStyle w:val="libAlaemChar"/>
          <w:rtl/>
        </w:rPr>
        <w:t>)</w:t>
      </w:r>
      <w:r w:rsidRPr="00745F20">
        <w:rPr>
          <w:rtl/>
        </w:rPr>
        <w:t xml:space="preserve">، أو </w:t>
      </w:r>
      <w:r w:rsidRPr="00506764">
        <w:rPr>
          <w:rStyle w:val="libAlaemChar"/>
          <w:rtl/>
        </w:rPr>
        <w:t>(</w:t>
      </w:r>
      <w:r w:rsidRPr="00745F20">
        <w:rPr>
          <w:rStyle w:val="libAieChar"/>
          <w:rFonts w:hint="cs"/>
          <w:rtl/>
        </w:rPr>
        <w:t>إِنَّ الصَّفَا وَالْمَرْوَةَ مِنْ شَعَائِرِ اللَّهِ</w:t>
      </w:r>
      <w:r w:rsidRPr="00506764">
        <w:rPr>
          <w:rStyle w:val="libAlaemChar"/>
          <w:rtl/>
        </w:rPr>
        <w:t>)</w:t>
      </w:r>
      <w:r w:rsidRPr="00745F20">
        <w:rPr>
          <w:rtl/>
        </w:rPr>
        <w:t>.</w:t>
      </w:r>
    </w:p>
    <w:p w:rsidR="00745F20" w:rsidRPr="00CF5FF8" w:rsidRDefault="00745F20" w:rsidP="00745F20">
      <w:pPr>
        <w:pStyle w:val="libNormal"/>
        <w:rPr>
          <w:rtl/>
        </w:rPr>
      </w:pPr>
      <w:r w:rsidRPr="00CF5FF8">
        <w:rPr>
          <w:rtl/>
        </w:rPr>
        <w:t>وجعلُ الصفا</w:t>
      </w:r>
      <w:r>
        <w:rPr>
          <w:rtl/>
        </w:rPr>
        <w:t>،</w:t>
      </w:r>
      <w:r w:rsidRPr="00CF5FF8">
        <w:rPr>
          <w:rtl/>
        </w:rPr>
        <w:t xml:space="preserve"> والمروة</w:t>
      </w:r>
      <w:r>
        <w:rPr>
          <w:rtl/>
        </w:rPr>
        <w:t>،</w:t>
      </w:r>
      <w:r w:rsidRPr="00CF5FF8">
        <w:rPr>
          <w:rtl/>
        </w:rPr>
        <w:t xml:space="preserve"> والمشعر</w:t>
      </w:r>
      <w:r>
        <w:rPr>
          <w:rtl/>
        </w:rPr>
        <w:t>،</w:t>
      </w:r>
      <w:r w:rsidRPr="00CF5FF8">
        <w:rPr>
          <w:rtl/>
        </w:rPr>
        <w:t xml:space="preserve"> والبُدن</w:t>
      </w:r>
      <w:r>
        <w:rPr>
          <w:rtl/>
        </w:rPr>
        <w:t>،</w:t>
      </w:r>
      <w:r w:rsidRPr="00CF5FF8">
        <w:rPr>
          <w:rtl/>
        </w:rPr>
        <w:t xml:space="preserve"> والهدي التي تُذبح يوم العاشر في مِنى (الأضحية) وغيرها من الشعائر</w:t>
      </w:r>
      <w:r>
        <w:rPr>
          <w:rtl/>
        </w:rPr>
        <w:t>،</w:t>
      </w:r>
      <w:r w:rsidRPr="00CF5FF8">
        <w:rPr>
          <w:rtl/>
        </w:rPr>
        <w:t xml:space="preserve"> لا يدلّ على الحقيقة الشرعيّة</w:t>
      </w:r>
      <w:r>
        <w:rPr>
          <w:rtl/>
        </w:rPr>
        <w:t>،</w:t>
      </w:r>
      <w:r w:rsidRPr="00CF5FF8">
        <w:rPr>
          <w:rtl/>
        </w:rPr>
        <w:t xml:space="preserve"> ولا يدلّ على عدم بقائها على حقيقتها اللغويّة</w:t>
      </w:r>
      <w:r>
        <w:rPr>
          <w:rtl/>
        </w:rPr>
        <w:t>،</w:t>
      </w:r>
      <w:r w:rsidRPr="00CF5FF8">
        <w:rPr>
          <w:rtl/>
        </w:rPr>
        <w:t xml:space="preserve"> وصِرف تعبّد الشارع بمصداق معيّن إمّا بإدخاله ضمن دائرة الموضوع أو بإخراجه عنها</w:t>
      </w:r>
      <w:r>
        <w:rPr>
          <w:rtl/>
        </w:rPr>
        <w:t>،</w:t>
      </w:r>
      <w:r w:rsidRPr="00CF5FF8">
        <w:rPr>
          <w:rtl/>
        </w:rPr>
        <w:t xml:space="preserve"> لا يدلّ على كون قاعدة الشعائر حقيقة شرعيّة</w:t>
      </w:r>
      <w:r>
        <w:rPr>
          <w:rtl/>
        </w:rPr>
        <w:t>،</w:t>
      </w:r>
      <w:r w:rsidRPr="00CF5FF8">
        <w:rPr>
          <w:rtl/>
        </w:rPr>
        <w:t xml:space="preserve"> بل تبقى على معناها اللغوي.</w:t>
      </w:r>
    </w:p>
    <w:p w:rsidR="00745F20" w:rsidRPr="00CF5FF8" w:rsidRDefault="00745F20" w:rsidP="00745F20">
      <w:pPr>
        <w:pStyle w:val="libNormal"/>
        <w:rPr>
          <w:rtl/>
        </w:rPr>
      </w:pPr>
      <w:r w:rsidRPr="00CF5FF8">
        <w:rPr>
          <w:rtl/>
        </w:rPr>
        <w:t>والنتيجة التي ننتهي إليها في الجهة الرابعة هي</w:t>
      </w:r>
      <w:r>
        <w:rPr>
          <w:rtl/>
        </w:rPr>
        <w:t>:</w:t>
      </w:r>
      <w:r w:rsidRPr="00CF5FF8">
        <w:rPr>
          <w:rtl/>
        </w:rPr>
        <w:t xml:space="preserve"> أنّ الشعائر الدينيّة باقية على حقيقتها اللغويّة</w:t>
      </w:r>
      <w:r>
        <w:rPr>
          <w:rtl/>
        </w:rPr>
        <w:t>،</w:t>
      </w:r>
      <w:r w:rsidRPr="00CF5FF8">
        <w:rPr>
          <w:rtl/>
        </w:rPr>
        <w:t xml:space="preserve"> وإنّها ليست توقيفيّة من قِبَل الشارع المقدّس من جهة شعيريّتها</w:t>
      </w:r>
      <w:r>
        <w:rPr>
          <w:rtl/>
        </w:rPr>
        <w:t>،</w:t>
      </w:r>
      <w:r w:rsidRPr="00CF5FF8">
        <w:rPr>
          <w:rtl/>
        </w:rPr>
        <w:t xml:space="preserve"> ووجود مصداقها ليس تكوينيّاً كما مرّ</w:t>
      </w:r>
      <w:r>
        <w:rPr>
          <w:rtl/>
        </w:rPr>
        <w:t>،</w:t>
      </w:r>
      <w:r w:rsidRPr="00CF5FF8">
        <w:rPr>
          <w:rtl/>
        </w:rPr>
        <w:t xml:space="preserve"> بل هو اعتباري</w:t>
      </w:r>
      <w:r>
        <w:rPr>
          <w:rtl/>
        </w:rPr>
        <w:t>:</w:t>
      </w:r>
      <w:r w:rsidRPr="00CF5FF8">
        <w:rPr>
          <w:rtl/>
        </w:rPr>
        <w:t xml:space="preserve"> كالبيع</w:t>
      </w:r>
      <w:r>
        <w:rPr>
          <w:rtl/>
        </w:rPr>
        <w:t>،</w:t>
      </w:r>
      <w:r w:rsidRPr="00CF5FF8">
        <w:rPr>
          <w:rtl/>
        </w:rPr>
        <w:t xml:space="preserve"> وكبقيّة المعاملات.</w:t>
      </w:r>
    </w:p>
    <w:p w:rsidR="00745F20" w:rsidRDefault="00745F20" w:rsidP="00745F20">
      <w:pPr>
        <w:pStyle w:val="libNormal"/>
      </w:pPr>
      <w:r>
        <w:br w:type="page"/>
      </w:r>
    </w:p>
    <w:p w:rsidR="00745F20" w:rsidRPr="0046760E" w:rsidRDefault="00745F20" w:rsidP="00B76AE7">
      <w:pPr>
        <w:pStyle w:val="Heading2Center"/>
        <w:rPr>
          <w:rtl/>
        </w:rPr>
      </w:pPr>
      <w:bookmarkStart w:id="69" w:name="_Toc446756429"/>
      <w:r w:rsidRPr="00CF5FF8">
        <w:rPr>
          <w:rtl/>
        </w:rPr>
        <w:lastRenderedPageBreak/>
        <w:t>الجهةُ الخامسة</w:t>
      </w:r>
      <w:r>
        <w:rPr>
          <w:rtl/>
        </w:rPr>
        <w:t>:</w:t>
      </w:r>
      <w:r w:rsidRPr="00CF5FF8">
        <w:rPr>
          <w:rtl/>
        </w:rPr>
        <w:t xml:space="preserve"> مُتعلّقُ الحُكم لقاعدة الشَعائر</w:t>
      </w:r>
      <w:bookmarkStart w:id="70" w:name="الجهةُ_الخامسة_:_مُتعلّقُ_الحُكم_لقاعدة_"/>
      <w:bookmarkEnd w:id="70"/>
      <w:bookmarkEnd w:id="69"/>
    </w:p>
    <w:p w:rsidR="00745F20" w:rsidRDefault="00745F20" w:rsidP="00745F20">
      <w:pPr>
        <w:pStyle w:val="libNormal"/>
      </w:pPr>
      <w:r>
        <w:br w:type="page"/>
      </w:r>
    </w:p>
    <w:p w:rsidR="00745F20" w:rsidRDefault="00745F20" w:rsidP="00745F20">
      <w:pPr>
        <w:pStyle w:val="libNormal"/>
      </w:pPr>
      <w:r>
        <w:lastRenderedPageBreak/>
        <w:br w:type="page"/>
      </w:r>
    </w:p>
    <w:p w:rsidR="00FE1000" w:rsidRDefault="00745F20" w:rsidP="00745F20">
      <w:pPr>
        <w:pStyle w:val="libNormal"/>
        <w:rPr>
          <w:rtl/>
        </w:rPr>
      </w:pPr>
      <w:r w:rsidRPr="00CF5FF8">
        <w:rPr>
          <w:rtl/>
        </w:rPr>
        <w:lastRenderedPageBreak/>
        <w:t>وهو التعظيم للشعائر وحرمة الابتذال والإحلال لها:</w:t>
      </w:r>
    </w:p>
    <w:p w:rsidR="00FE1000" w:rsidRDefault="00FE1000" w:rsidP="00745F20">
      <w:pPr>
        <w:pStyle w:val="libNormal"/>
        <w:rPr>
          <w:rtl/>
        </w:rPr>
      </w:pPr>
      <w:r>
        <w:rPr>
          <w:rtl/>
        </w:rPr>
        <w:t>-</w:t>
      </w:r>
      <w:r w:rsidR="00745F20" w:rsidRPr="00745F20">
        <w:rPr>
          <w:rtl/>
        </w:rPr>
        <w:t xml:space="preserve"> </w:t>
      </w:r>
      <w:r w:rsidR="00745F20" w:rsidRPr="00506764">
        <w:rPr>
          <w:rStyle w:val="libAlaemChar"/>
          <w:rtl/>
        </w:rPr>
        <w:t>(</w:t>
      </w:r>
      <w:r w:rsidR="00745F20" w:rsidRPr="00745F20">
        <w:rPr>
          <w:rStyle w:val="libAieChar"/>
          <w:rFonts w:hint="cs"/>
          <w:rtl/>
        </w:rPr>
        <w:t>لا تُحِلُّوا شَعَائِرَ اللَّهِ</w:t>
      </w:r>
      <w:r w:rsidR="00745F20" w:rsidRPr="00506764">
        <w:rPr>
          <w:rStyle w:val="libAlaemChar"/>
          <w:rtl/>
        </w:rPr>
        <w:t>)</w:t>
      </w:r>
      <w:r w:rsidR="00745F20" w:rsidRPr="00745F20">
        <w:rPr>
          <w:rtl/>
        </w:rPr>
        <w:t>.</w:t>
      </w:r>
    </w:p>
    <w:p w:rsidR="00FE1000" w:rsidRDefault="00FE1000" w:rsidP="00745F20">
      <w:pPr>
        <w:pStyle w:val="libNormal"/>
        <w:rPr>
          <w:rtl/>
        </w:rPr>
      </w:pPr>
      <w:r>
        <w:rPr>
          <w:rtl/>
        </w:rPr>
        <w:t>-</w:t>
      </w:r>
      <w:r w:rsidR="00745F20" w:rsidRPr="00745F20">
        <w:rPr>
          <w:rtl/>
        </w:rPr>
        <w:t xml:space="preserve"> </w:t>
      </w:r>
      <w:r w:rsidR="00745F20" w:rsidRPr="00506764">
        <w:rPr>
          <w:rStyle w:val="libAlaemChar"/>
          <w:rtl/>
        </w:rPr>
        <w:t>(</w:t>
      </w:r>
      <w:r w:rsidR="00745F20" w:rsidRPr="00745F20">
        <w:rPr>
          <w:rStyle w:val="libAieChar"/>
          <w:rFonts w:hint="cs"/>
          <w:rtl/>
        </w:rPr>
        <w:t>وَمَنْ يُعَظِّمْ شَعَائِرَ اللَّهِ فَإِنَّهَا مِنْ تَقْوَى الْقُلُوب</w:t>
      </w:r>
      <w:r w:rsidR="00745F20" w:rsidRPr="00745F20">
        <w:rPr>
          <w:rStyle w:val="libAieChar"/>
          <w:rtl/>
        </w:rPr>
        <w:t>ِ</w:t>
      </w:r>
      <w:r w:rsidR="00745F20" w:rsidRPr="00506764">
        <w:rPr>
          <w:rStyle w:val="libAlaemChar"/>
          <w:rtl/>
        </w:rPr>
        <w:t>)</w:t>
      </w:r>
      <w:r w:rsidR="00745F20" w:rsidRPr="00745F20">
        <w:rPr>
          <w:rtl/>
        </w:rPr>
        <w:t>.</w:t>
      </w:r>
    </w:p>
    <w:p w:rsidR="00745F20" w:rsidRPr="00CF5FF8" w:rsidRDefault="00FE1000" w:rsidP="00745F20">
      <w:pPr>
        <w:pStyle w:val="libNormal"/>
        <w:rPr>
          <w:rtl/>
        </w:rPr>
      </w:pPr>
      <w:r>
        <w:rPr>
          <w:rtl/>
        </w:rPr>
        <w:t>-</w:t>
      </w:r>
      <w:r w:rsidR="00745F20" w:rsidRPr="00745F20">
        <w:rPr>
          <w:rtl/>
        </w:rPr>
        <w:t xml:space="preserve"> </w:t>
      </w:r>
      <w:r w:rsidR="00745F20" w:rsidRPr="00506764">
        <w:rPr>
          <w:rStyle w:val="libAlaemChar"/>
          <w:rtl/>
        </w:rPr>
        <w:t>(</w:t>
      </w:r>
      <w:r w:rsidR="00745F20" w:rsidRPr="00745F20">
        <w:rPr>
          <w:rStyle w:val="libAieChar"/>
          <w:rFonts w:hint="cs"/>
          <w:rtl/>
        </w:rPr>
        <w:t>وَمَنْ يُعَظِّمْ حُرُمَاتِ اللَّهِ فَهُوَ خَيْرٌ لَه</w:t>
      </w:r>
      <w:r w:rsidR="00745F20" w:rsidRPr="00745F20">
        <w:rPr>
          <w:rStyle w:val="libAieChar"/>
          <w:rtl/>
        </w:rPr>
        <w:t>ُ</w:t>
      </w:r>
      <w:r w:rsidR="00745F20" w:rsidRPr="00506764">
        <w:rPr>
          <w:rStyle w:val="libAlaemChar"/>
          <w:rtl/>
        </w:rPr>
        <w:t>)</w:t>
      </w:r>
      <w:r w:rsidR="00745F20" w:rsidRPr="00745F20">
        <w:rPr>
          <w:rtl/>
        </w:rPr>
        <w:t>.</w:t>
      </w:r>
    </w:p>
    <w:p w:rsidR="00745F20" w:rsidRPr="00CF5FF8" w:rsidRDefault="00745F20" w:rsidP="00745F20">
      <w:pPr>
        <w:pStyle w:val="libNormal"/>
        <w:rPr>
          <w:rtl/>
        </w:rPr>
      </w:pPr>
      <w:r w:rsidRPr="00CF5FF8">
        <w:rPr>
          <w:rtl/>
        </w:rPr>
        <w:t>والبحث حول المتعلّق يقتضي تقرير النقاط التالية:</w:t>
      </w:r>
    </w:p>
    <w:p w:rsidR="00745F20" w:rsidRPr="00CF5FF8" w:rsidRDefault="00745F20" w:rsidP="00745F20">
      <w:pPr>
        <w:pStyle w:val="libNormal"/>
        <w:rPr>
          <w:rtl/>
        </w:rPr>
      </w:pPr>
      <w:r w:rsidRPr="0046760E">
        <w:rPr>
          <w:rStyle w:val="libBold2Char"/>
          <w:rtl/>
        </w:rPr>
        <w:t>النقطة الأولى:</w:t>
      </w:r>
      <w:r w:rsidRPr="00745F20">
        <w:rPr>
          <w:rtl/>
        </w:rPr>
        <w:t xml:space="preserve"> يجب الالتفات إلى أنّ وجود الشعيرة والشعائر، هو أشبه ما يكون بالوضع، حيث إنّ كلّ موضوع تزداد صلته وارتباطه ووثاقته وعلاميّته للموضوع له، بكثرة الاستعمال أو بأسباب ومناشئ أخرى، فيصبح هناك نوع من العلقة الشديدة بين الموضوع والموضوع له، كما هي العلقة بين اللفظ والمعنى في اللغة.</w:t>
      </w:r>
    </w:p>
    <w:p w:rsidR="00745F20" w:rsidRPr="00CF5FF8" w:rsidRDefault="00745F20" w:rsidP="00745F20">
      <w:pPr>
        <w:pStyle w:val="libNormal"/>
        <w:rPr>
          <w:rtl/>
        </w:rPr>
      </w:pPr>
      <w:r w:rsidRPr="00CF5FF8">
        <w:rPr>
          <w:rtl/>
        </w:rPr>
        <w:t>فبعض الأمور توضع علامات لمعنى معيّن</w:t>
      </w:r>
      <w:r>
        <w:rPr>
          <w:rtl/>
        </w:rPr>
        <w:t>،</w:t>
      </w:r>
      <w:r w:rsidRPr="00CF5FF8">
        <w:rPr>
          <w:rtl/>
        </w:rPr>
        <w:t xml:space="preserve"> وكلّ ما تقادَم الزمن وتزايد الاستعمال تُصبح أكثر صلة بذلك المعنى</w:t>
      </w:r>
      <w:r>
        <w:rPr>
          <w:rtl/>
        </w:rPr>
        <w:t>،</w:t>
      </w:r>
      <w:r w:rsidRPr="00CF5FF8">
        <w:rPr>
          <w:rtl/>
        </w:rPr>
        <w:t xml:space="preserve"> إذ بدلَ أن يأتي في الذهن بالموضوع له وهو المعنى</w:t>
      </w:r>
      <w:r>
        <w:rPr>
          <w:rtl/>
        </w:rPr>
        <w:t>،</w:t>
      </w:r>
      <w:r w:rsidRPr="00CF5FF8">
        <w:rPr>
          <w:rtl/>
        </w:rPr>
        <w:t xml:space="preserve"> يأتي بنفس الموضوع وهو اللفظ</w:t>
      </w:r>
      <w:r>
        <w:rPr>
          <w:rtl/>
        </w:rPr>
        <w:t>،</w:t>
      </w:r>
      <w:r w:rsidRPr="00CF5FF8">
        <w:rPr>
          <w:rtl/>
        </w:rPr>
        <w:t xml:space="preserve"> فيحكم على اللفظ بأحكام المعنى من شدّة الوثاقة والصلة والربط</w:t>
      </w:r>
      <w:r>
        <w:rPr>
          <w:rtl/>
        </w:rPr>
        <w:t>،</w:t>
      </w:r>
      <w:r w:rsidRPr="00CF5FF8">
        <w:rPr>
          <w:rtl/>
        </w:rPr>
        <w:t xml:space="preserve"> ومن ذلك تُستقبح بعض الألفاظ لقبح المعاني وكثرة استعمال تلك الألفاظ فيها</w:t>
      </w:r>
      <w:r>
        <w:rPr>
          <w:rtl/>
        </w:rPr>
        <w:t>،</w:t>
      </w:r>
      <w:r w:rsidRPr="00CF5FF8">
        <w:rPr>
          <w:rtl/>
        </w:rPr>
        <w:t xml:space="preserve"> بخلاف مرادفاتها التي يقلّ استعمالها في ذلك</w:t>
      </w:r>
    </w:p>
    <w:p w:rsidR="00745F20" w:rsidRDefault="00745F20" w:rsidP="00745F20">
      <w:pPr>
        <w:pStyle w:val="libNormal"/>
      </w:pPr>
      <w:r>
        <w:br w:type="page"/>
      </w:r>
    </w:p>
    <w:p w:rsidR="00745F20" w:rsidRPr="00CF5FF8" w:rsidRDefault="00745F20" w:rsidP="00CA68FA">
      <w:pPr>
        <w:pStyle w:val="libNormal0"/>
        <w:rPr>
          <w:rtl/>
        </w:rPr>
      </w:pPr>
      <w:r w:rsidRPr="00CF5FF8">
        <w:rPr>
          <w:rtl/>
        </w:rPr>
        <w:lastRenderedPageBreak/>
        <w:t>المعنى</w:t>
      </w:r>
      <w:r>
        <w:rPr>
          <w:rtl/>
        </w:rPr>
        <w:t>،</w:t>
      </w:r>
      <w:r w:rsidRPr="00CF5FF8">
        <w:rPr>
          <w:rtl/>
        </w:rPr>
        <w:t xml:space="preserve"> مثل</w:t>
      </w:r>
      <w:r>
        <w:rPr>
          <w:rtl/>
        </w:rPr>
        <w:t>:</w:t>
      </w:r>
      <w:r w:rsidRPr="00CF5FF8">
        <w:rPr>
          <w:rtl/>
        </w:rPr>
        <w:t xml:space="preserve"> لفظ الفرج حيث يقلّ استعماله في المعنى الموضوع له</w:t>
      </w:r>
      <w:r>
        <w:rPr>
          <w:rtl/>
        </w:rPr>
        <w:t>،</w:t>
      </w:r>
      <w:r w:rsidRPr="00CF5FF8">
        <w:rPr>
          <w:rtl/>
        </w:rPr>
        <w:t xml:space="preserve"> بخلاف مرادفه من الألفاظ التي يكثر استعماله فيه.</w:t>
      </w:r>
    </w:p>
    <w:p w:rsidR="00745F20" w:rsidRPr="00CF5FF8" w:rsidRDefault="00745F20" w:rsidP="00745F20">
      <w:pPr>
        <w:pStyle w:val="libNormal"/>
        <w:rPr>
          <w:rtl/>
        </w:rPr>
      </w:pPr>
      <w:r w:rsidRPr="00CF5FF8">
        <w:rPr>
          <w:rtl/>
        </w:rPr>
        <w:t>ومن هذه النقطة الأولى</w:t>
      </w:r>
      <w:r>
        <w:rPr>
          <w:rtl/>
        </w:rPr>
        <w:t>،</w:t>
      </w:r>
      <w:r w:rsidRPr="00CF5FF8">
        <w:rPr>
          <w:rtl/>
        </w:rPr>
        <w:t xml:space="preserve"> نلتفت إلى أنّ العلاقات والأوضاع التي توضع لمعانٍ معيّنة تختلف فيما بينها بشدّة العلقة أو خفتها</w:t>
      </w:r>
      <w:r>
        <w:rPr>
          <w:rtl/>
        </w:rPr>
        <w:t>،</w:t>
      </w:r>
      <w:r w:rsidRPr="00CF5FF8">
        <w:rPr>
          <w:rtl/>
        </w:rPr>
        <w:t xml:space="preserve"> فبعضها علاميّته واضحة لدى كلّ الأذهان.</w:t>
      </w:r>
    </w:p>
    <w:p w:rsidR="00745F20" w:rsidRPr="00CF5FF8" w:rsidRDefault="00745F20" w:rsidP="00745F20">
      <w:pPr>
        <w:pStyle w:val="libNormal"/>
        <w:rPr>
          <w:rtl/>
        </w:rPr>
      </w:pPr>
      <w:r w:rsidRPr="00CF5FF8">
        <w:rPr>
          <w:rtl/>
        </w:rPr>
        <w:t>وبعضها علاميّته واضحة لدى قطر معيّن</w:t>
      </w:r>
      <w:r>
        <w:rPr>
          <w:rtl/>
        </w:rPr>
        <w:t>،</w:t>
      </w:r>
      <w:r w:rsidRPr="00CF5FF8">
        <w:rPr>
          <w:rtl/>
        </w:rPr>
        <w:t xml:space="preserve"> أو مدينة معيّنة</w:t>
      </w:r>
      <w:r>
        <w:rPr>
          <w:rtl/>
        </w:rPr>
        <w:t>،</w:t>
      </w:r>
      <w:r w:rsidRPr="00CF5FF8">
        <w:rPr>
          <w:rtl/>
        </w:rPr>
        <w:t xml:space="preserve"> أو طائفة معيّنة</w:t>
      </w:r>
      <w:r>
        <w:rPr>
          <w:rtl/>
        </w:rPr>
        <w:t>،</w:t>
      </w:r>
      <w:r w:rsidRPr="00CF5FF8">
        <w:rPr>
          <w:rtl/>
        </w:rPr>
        <w:t xml:space="preserve"> أو شريحة معيّنة دون شرائح أُخرى.</w:t>
      </w:r>
    </w:p>
    <w:p w:rsidR="00745F20" w:rsidRPr="00CF5FF8" w:rsidRDefault="00745F20" w:rsidP="00745F20">
      <w:pPr>
        <w:pStyle w:val="libNormal"/>
        <w:rPr>
          <w:rtl/>
        </w:rPr>
      </w:pPr>
      <w:r w:rsidRPr="00CF5FF8">
        <w:rPr>
          <w:rtl/>
        </w:rPr>
        <w:t>إذاً</w:t>
      </w:r>
      <w:r>
        <w:rPr>
          <w:rtl/>
        </w:rPr>
        <w:t>،</w:t>
      </w:r>
      <w:r w:rsidRPr="00CF5FF8">
        <w:rPr>
          <w:rtl/>
        </w:rPr>
        <w:t xml:space="preserve"> بيانيّة العلامة والأمور الاعتباريّة والمعنى تختلف شدّةً وضعفاً</w:t>
      </w:r>
      <w:r>
        <w:rPr>
          <w:rtl/>
        </w:rPr>
        <w:t>،</w:t>
      </w:r>
      <w:r w:rsidRPr="00CF5FF8">
        <w:rPr>
          <w:rtl/>
        </w:rPr>
        <w:t xml:space="preserve"> ويمكن التمثيل بالأحكام الدينيّة أنّ بعضها ضروري أو بديهي</w:t>
      </w:r>
      <w:r>
        <w:rPr>
          <w:rtl/>
        </w:rPr>
        <w:t>،</w:t>
      </w:r>
      <w:r w:rsidRPr="00CF5FF8">
        <w:rPr>
          <w:rtl/>
        </w:rPr>
        <w:t xml:space="preserve"> وبعضها ضروري عند فئة خاصّة كالفقهاء</w:t>
      </w:r>
      <w:r>
        <w:rPr>
          <w:rtl/>
        </w:rPr>
        <w:t>،</w:t>
      </w:r>
      <w:r w:rsidRPr="00CF5FF8">
        <w:rPr>
          <w:rtl/>
        </w:rPr>
        <w:t xml:space="preserve"> وبعضها قد يكون نظريّاً عند صنف</w:t>
      </w:r>
      <w:r>
        <w:rPr>
          <w:rtl/>
        </w:rPr>
        <w:t>،</w:t>
      </w:r>
      <w:r w:rsidRPr="00CF5FF8">
        <w:rPr>
          <w:rtl/>
        </w:rPr>
        <w:t xml:space="preserve"> وضروريّاً عند صنف آخر</w:t>
      </w:r>
      <w:r>
        <w:rPr>
          <w:rtl/>
        </w:rPr>
        <w:t>،</w:t>
      </w:r>
      <w:r w:rsidRPr="00CF5FF8">
        <w:rPr>
          <w:rtl/>
        </w:rPr>
        <w:t xml:space="preserve"> بعضها قد تكون قطعيّاً</w:t>
      </w:r>
      <w:r>
        <w:rPr>
          <w:rtl/>
        </w:rPr>
        <w:t>،</w:t>
      </w:r>
      <w:r w:rsidRPr="00CF5FF8">
        <w:rPr>
          <w:rtl/>
        </w:rPr>
        <w:t xml:space="preserve"> لكن نظريّاً</w:t>
      </w:r>
      <w:r>
        <w:rPr>
          <w:rtl/>
        </w:rPr>
        <w:t>،</w:t>
      </w:r>
      <w:r w:rsidRPr="00CF5FF8">
        <w:rPr>
          <w:rtl/>
        </w:rPr>
        <w:t xml:space="preserve"> وبعضها غير نظري بل ظنّي وهكذا</w:t>
      </w:r>
      <w:r>
        <w:rPr>
          <w:rtl/>
        </w:rPr>
        <w:t>،</w:t>
      </w:r>
      <w:r w:rsidRPr="00CF5FF8">
        <w:rPr>
          <w:rtl/>
        </w:rPr>
        <w:t xml:space="preserve"> فهي على درجات أيضاً.</w:t>
      </w:r>
    </w:p>
    <w:p w:rsidR="00745F20" w:rsidRPr="00CF5FF8" w:rsidRDefault="00745F20" w:rsidP="00745F20">
      <w:pPr>
        <w:pStyle w:val="libNormal"/>
        <w:rPr>
          <w:rtl/>
        </w:rPr>
      </w:pPr>
      <w:r w:rsidRPr="00CF5FF8">
        <w:rPr>
          <w:rtl/>
        </w:rPr>
        <w:t>ومعالم الدين أو الشعائر</w:t>
      </w:r>
      <w:r w:rsidR="0046760E">
        <w:rPr>
          <w:rtl/>
        </w:rPr>
        <w:t xml:space="preserve"> - </w:t>
      </w:r>
      <w:r w:rsidRPr="00CF5FF8">
        <w:rPr>
          <w:rtl/>
        </w:rPr>
        <w:t>التي هي من مصاديق المَعلميّة والأمور الاعتباريّة الوضعيّة</w:t>
      </w:r>
      <w:r w:rsidR="0046760E">
        <w:rPr>
          <w:rtl/>
        </w:rPr>
        <w:t xml:space="preserve"> - </w:t>
      </w:r>
      <w:r w:rsidRPr="00CF5FF8">
        <w:rPr>
          <w:rtl/>
        </w:rPr>
        <w:t>تختلف أيضاً في علاميّتها وفي بيانيّتها للمعنى الديني</w:t>
      </w:r>
      <w:r>
        <w:rPr>
          <w:rtl/>
        </w:rPr>
        <w:t>،</w:t>
      </w:r>
      <w:r w:rsidRPr="00CF5FF8">
        <w:rPr>
          <w:rtl/>
        </w:rPr>
        <w:t xml:space="preserve"> أو للحكم الديني</w:t>
      </w:r>
      <w:r>
        <w:rPr>
          <w:rtl/>
        </w:rPr>
        <w:t>،</w:t>
      </w:r>
      <w:r w:rsidRPr="00CF5FF8">
        <w:rPr>
          <w:rtl/>
        </w:rPr>
        <w:t xml:space="preserve"> أو للسِمة الدينيّة شدّةً وضعفاً لتلك السمات</w:t>
      </w:r>
      <w:r>
        <w:rPr>
          <w:rtl/>
        </w:rPr>
        <w:t>،</w:t>
      </w:r>
      <w:r w:rsidRPr="00CF5FF8">
        <w:rPr>
          <w:rtl/>
        </w:rPr>
        <w:t xml:space="preserve"> مثل</w:t>
      </w:r>
      <w:r>
        <w:rPr>
          <w:rtl/>
        </w:rPr>
        <w:t>:</w:t>
      </w:r>
      <w:r w:rsidRPr="00CF5FF8">
        <w:rPr>
          <w:rtl/>
        </w:rPr>
        <w:t xml:space="preserve"> رسم خطّ لفظة الجلالة المعدودة من الشعارات</w:t>
      </w:r>
      <w:r w:rsidR="0046760E">
        <w:rPr>
          <w:rtl/>
        </w:rPr>
        <w:t xml:space="preserve"> - </w:t>
      </w:r>
      <w:r w:rsidRPr="00CF5FF8">
        <w:rPr>
          <w:rtl/>
        </w:rPr>
        <w:t>هذه اللفظة (لفظة الجلالة)</w:t>
      </w:r>
      <w:r>
        <w:rPr>
          <w:rtl/>
        </w:rPr>
        <w:t>،</w:t>
      </w:r>
      <w:r w:rsidRPr="00CF5FF8">
        <w:rPr>
          <w:rtl/>
        </w:rPr>
        <w:t xml:space="preserve"> أو اسم النبي </w:t>
      </w:r>
      <w:r w:rsidR="00B76AE7" w:rsidRPr="00B76AE7">
        <w:rPr>
          <w:rStyle w:val="libAlaemChar"/>
          <w:rtl/>
        </w:rPr>
        <w:t>صلى‌الله‌عليه‌وآله</w:t>
      </w:r>
      <w:r w:rsidR="0046760E">
        <w:rPr>
          <w:rtl/>
        </w:rPr>
        <w:t xml:space="preserve"> - </w:t>
      </w:r>
      <w:r w:rsidRPr="00CF5FF8">
        <w:rPr>
          <w:rtl/>
        </w:rPr>
        <w:t>أو أسماء الأئمّة (عليهم السلام)</w:t>
      </w:r>
      <w:r>
        <w:rPr>
          <w:rtl/>
        </w:rPr>
        <w:t>،</w:t>
      </w:r>
      <w:r w:rsidRPr="00CF5FF8">
        <w:rPr>
          <w:rtl/>
        </w:rPr>
        <w:t xml:space="preserve"> يترتّب عليها أحكام خاصّة</w:t>
      </w:r>
      <w:r>
        <w:rPr>
          <w:rtl/>
        </w:rPr>
        <w:t>،</w:t>
      </w:r>
      <w:r w:rsidRPr="00CF5FF8">
        <w:rPr>
          <w:rtl/>
        </w:rPr>
        <w:t xml:space="preserve"> مثل</w:t>
      </w:r>
      <w:r>
        <w:rPr>
          <w:rtl/>
        </w:rPr>
        <w:t>:</w:t>
      </w:r>
      <w:r w:rsidRPr="00CF5FF8">
        <w:rPr>
          <w:rtl/>
        </w:rPr>
        <w:t xml:space="preserve"> حرمة لمسها للمُحدِث</w:t>
      </w:r>
      <w:r>
        <w:rPr>
          <w:rtl/>
        </w:rPr>
        <w:t>،</w:t>
      </w:r>
      <w:r w:rsidRPr="00CF5FF8">
        <w:rPr>
          <w:rtl/>
        </w:rPr>
        <w:t xml:space="preserve"> أو حرمة تنجيسها</w:t>
      </w:r>
      <w:r>
        <w:rPr>
          <w:rtl/>
        </w:rPr>
        <w:t>،</w:t>
      </w:r>
      <w:r w:rsidRPr="00CF5FF8">
        <w:rPr>
          <w:rtl/>
        </w:rPr>
        <w:t xml:space="preserve"> ووجوب تطهيرها</w:t>
      </w:r>
      <w:r>
        <w:rPr>
          <w:rtl/>
        </w:rPr>
        <w:t>،</w:t>
      </w:r>
      <w:r w:rsidRPr="00CF5FF8">
        <w:rPr>
          <w:rtl/>
        </w:rPr>
        <w:t xml:space="preserve"> وذلك نوع من التعظيم لنفس هذه الشعيرة والعلامة للمعنى الديني.</w:t>
      </w:r>
    </w:p>
    <w:p w:rsidR="00745F20" w:rsidRPr="00CF5FF8" w:rsidRDefault="00745F20" w:rsidP="00745F20">
      <w:pPr>
        <w:pStyle w:val="libNormal"/>
        <w:rPr>
          <w:rtl/>
        </w:rPr>
      </w:pPr>
      <w:r w:rsidRPr="00CF5FF8">
        <w:rPr>
          <w:rtl/>
        </w:rPr>
        <w:t>فملخّص النقطة الأولى</w:t>
      </w:r>
      <w:r>
        <w:rPr>
          <w:rtl/>
        </w:rPr>
        <w:t>:</w:t>
      </w:r>
      <w:r w:rsidRPr="00CF5FF8">
        <w:rPr>
          <w:rtl/>
        </w:rPr>
        <w:t xml:space="preserve"> أنّ الأمور المَعلميّة لمعاني الدين على درجات</w:t>
      </w:r>
    </w:p>
    <w:p w:rsidR="00745F20" w:rsidRDefault="00745F20" w:rsidP="00745F20">
      <w:pPr>
        <w:pStyle w:val="libNormal"/>
      </w:pPr>
      <w:r>
        <w:br w:type="page"/>
      </w:r>
    </w:p>
    <w:p w:rsidR="00745F20" w:rsidRPr="00CF5FF8" w:rsidRDefault="00745F20" w:rsidP="00CA68FA">
      <w:pPr>
        <w:pStyle w:val="libNormal0"/>
        <w:rPr>
          <w:rtl/>
        </w:rPr>
      </w:pPr>
      <w:r w:rsidRPr="00CF5FF8">
        <w:rPr>
          <w:rtl/>
        </w:rPr>
        <w:lastRenderedPageBreak/>
        <w:t>متفاوتة</w:t>
      </w:r>
      <w:r>
        <w:rPr>
          <w:rtl/>
        </w:rPr>
        <w:t>،</w:t>
      </w:r>
      <w:r w:rsidRPr="00CF5FF8">
        <w:rPr>
          <w:rtl/>
        </w:rPr>
        <w:t xml:space="preserve"> بعضها شديد</w:t>
      </w:r>
      <w:r>
        <w:rPr>
          <w:rtl/>
        </w:rPr>
        <w:t>،</w:t>
      </w:r>
      <w:r w:rsidRPr="00CF5FF8">
        <w:rPr>
          <w:rtl/>
        </w:rPr>
        <w:t xml:space="preserve"> وبعضها متوسّط</w:t>
      </w:r>
      <w:r>
        <w:rPr>
          <w:rtl/>
        </w:rPr>
        <w:t>،</w:t>
      </w:r>
      <w:r w:rsidRPr="00CF5FF8">
        <w:rPr>
          <w:rtl/>
        </w:rPr>
        <w:t xml:space="preserve"> وبعضها خفيف الصلة</w:t>
      </w:r>
      <w:r>
        <w:rPr>
          <w:rtl/>
        </w:rPr>
        <w:t>،</w:t>
      </w:r>
      <w:r w:rsidRPr="00CF5FF8">
        <w:rPr>
          <w:rtl/>
        </w:rPr>
        <w:t xml:space="preserve"> كما أنّها تختلف بحسب الأوصاف وبحسب الفئات والشرائح</w:t>
      </w:r>
      <w:r>
        <w:rPr>
          <w:rtl/>
        </w:rPr>
        <w:t>،</w:t>
      </w:r>
      <w:r w:rsidRPr="00CF5FF8">
        <w:rPr>
          <w:rtl/>
        </w:rPr>
        <w:t xml:space="preserve"> وهذه نقطة مهمّة مؤثّرة في أحكام الشعائر الدينيّة كما سيأتي.</w:t>
      </w:r>
    </w:p>
    <w:p w:rsidR="00745F20" w:rsidRPr="00CF5FF8" w:rsidRDefault="00745F20" w:rsidP="00745F20">
      <w:pPr>
        <w:pStyle w:val="libNormal"/>
        <w:rPr>
          <w:rtl/>
        </w:rPr>
      </w:pPr>
      <w:r w:rsidRPr="0046760E">
        <w:rPr>
          <w:rStyle w:val="libBold2Char"/>
          <w:rtl/>
        </w:rPr>
        <w:t xml:space="preserve">النقطة الثانية: </w:t>
      </w:r>
      <w:r w:rsidRPr="00745F20">
        <w:rPr>
          <w:rtl/>
        </w:rPr>
        <w:t>إنّ الشعائر الدينيّة</w:t>
      </w:r>
      <w:r w:rsidR="0046760E">
        <w:rPr>
          <w:rtl/>
        </w:rPr>
        <w:t xml:space="preserve"> - </w:t>
      </w:r>
      <w:r w:rsidRPr="00745F20">
        <w:rPr>
          <w:rtl/>
        </w:rPr>
        <w:t>حيث إنّها علامة</w:t>
      </w:r>
      <w:r w:rsidR="0046760E">
        <w:rPr>
          <w:rtl/>
        </w:rPr>
        <w:t xml:space="preserve"> - </w:t>
      </w:r>
      <w:r w:rsidRPr="00745F20">
        <w:rPr>
          <w:rtl/>
        </w:rPr>
        <w:t>لا بدّ أن ترتبط بذي العلامة وهو المعنى الديني، أقصِد معنىً معيّناً من المعاني الدينيّة، فصلاً من الفصول الدينيّة، ركناً من الأركان الإسلاميّة، هيكلاً من هياكل الدين القويم، وتختلف بعضها عن البعض قدسيّة وتعظيماً بسبب المعنى الذي تدلّ عليه، وهذا الحكم من المسلّمات لدى المذاهب الإسلاميّة الأخرى، مثلاً: الهاتك لحرمة الكعبة يُحكم عليه بالكفر، فالذي يُحدث في المسجد الحرام لا يُحكم عليه بالكفر، لكنّه يُحدّ بالقتل، أمّا الذي يُحدِث في الحرم المكّي بقصد الإهانة فيُعزّر ولا يُحكم عليه بالارتداد ولا يُقتل، وهذه أحكام وردت في روايات معتبرة وقد أفتى على طبقها العلماء، وهي في الجملة محلّ وِفاق حتّى عند جمهور العامّة.</w:t>
      </w:r>
    </w:p>
    <w:p w:rsidR="00745F20" w:rsidRPr="00CF5FF8" w:rsidRDefault="00745F20" w:rsidP="00745F20">
      <w:pPr>
        <w:pStyle w:val="libNormal"/>
        <w:rPr>
          <w:rtl/>
        </w:rPr>
      </w:pPr>
      <w:r w:rsidRPr="00CF5FF8">
        <w:rPr>
          <w:rtl/>
        </w:rPr>
        <w:t>هذا الاختلاف في الحُكم بين الكعبة كشعار</w:t>
      </w:r>
      <w:r>
        <w:rPr>
          <w:rtl/>
        </w:rPr>
        <w:t>،</w:t>
      </w:r>
      <w:r w:rsidRPr="00CF5FF8">
        <w:rPr>
          <w:rtl/>
        </w:rPr>
        <w:t xml:space="preserve"> وحكم المسجد الحرام كشعار</w:t>
      </w:r>
      <w:r>
        <w:rPr>
          <w:rtl/>
        </w:rPr>
        <w:t>،</w:t>
      </w:r>
      <w:r w:rsidRPr="00CF5FF8">
        <w:rPr>
          <w:rtl/>
        </w:rPr>
        <w:t xml:space="preserve"> وحكم الحَرم المكّي كشعار</w:t>
      </w:r>
      <w:r>
        <w:rPr>
          <w:rtl/>
        </w:rPr>
        <w:t>،</w:t>
      </w:r>
      <w:r w:rsidRPr="00CF5FF8">
        <w:rPr>
          <w:rtl/>
        </w:rPr>
        <w:t xml:space="preserve"> هو أوضح دليل على هذا الأمر.</w:t>
      </w:r>
    </w:p>
    <w:p w:rsidR="00745F20" w:rsidRPr="00CF5FF8" w:rsidRDefault="00745F20" w:rsidP="00745F20">
      <w:pPr>
        <w:pStyle w:val="libNormal"/>
        <w:rPr>
          <w:rtl/>
        </w:rPr>
      </w:pPr>
      <w:r w:rsidRPr="00CF5FF8">
        <w:rPr>
          <w:rtl/>
        </w:rPr>
        <w:t>مثال آخر</w:t>
      </w:r>
      <w:r>
        <w:rPr>
          <w:rtl/>
        </w:rPr>
        <w:t>:</w:t>
      </w:r>
      <w:r w:rsidRPr="00CF5FF8">
        <w:rPr>
          <w:rtl/>
        </w:rPr>
        <w:t xml:space="preserve"> التفريق بين اسم الجلالة وصفات الجلالة</w:t>
      </w:r>
      <w:r>
        <w:rPr>
          <w:rtl/>
        </w:rPr>
        <w:t>،</w:t>
      </w:r>
      <w:r w:rsidRPr="00CF5FF8">
        <w:rPr>
          <w:rtl/>
        </w:rPr>
        <w:t xml:space="preserve"> أو ما بين لفظ الجلالة ولفظ (جبرئيل)</w:t>
      </w:r>
      <w:r>
        <w:rPr>
          <w:rtl/>
        </w:rPr>
        <w:t>،</w:t>
      </w:r>
      <w:r w:rsidRPr="00CF5FF8">
        <w:rPr>
          <w:rtl/>
        </w:rPr>
        <w:t xml:space="preserve"> أو التفريق بين اسم الجلالة واسم النبي والأئمّة وأسماء بقيّة الأولياء</w:t>
      </w:r>
      <w:r>
        <w:rPr>
          <w:rtl/>
        </w:rPr>
        <w:t>،</w:t>
      </w:r>
      <w:r w:rsidRPr="00CF5FF8">
        <w:rPr>
          <w:rtl/>
        </w:rPr>
        <w:t xml:space="preserve"> أو التفريق مثلاً بين القرآن الكريم وبين الكتب الدينيّة الأخرى</w:t>
      </w:r>
      <w:r>
        <w:rPr>
          <w:rtl/>
        </w:rPr>
        <w:t>،</w:t>
      </w:r>
      <w:r w:rsidRPr="00CF5FF8">
        <w:rPr>
          <w:rtl/>
        </w:rPr>
        <w:t xml:space="preserve"> وإن كانت كتب أحاديث أو سُنّة نبويّة أو معصوميّة</w:t>
      </w:r>
      <w:r>
        <w:rPr>
          <w:rtl/>
        </w:rPr>
        <w:t>،</w:t>
      </w:r>
      <w:r w:rsidRPr="00CF5FF8">
        <w:rPr>
          <w:rtl/>
        </w:rPr>
        <w:t xml:space="preserve"> أو التفريق بين الكتاب الديني والمصحف الشريف.</w:t>
      </w:r>
    </w:p>
    <w:p w:rsidR="00745F20" w:rsidRDefault="00745F20" w:rsidP="00745F20">
      <w:pPr>
        <w:pStyle w:val="libNormal"/>
      </w:pPr>
      <w:r>
        <w:br w:type="page"/>
      </w:r>
    </w:p>
    <w:p w:rsidR="00745F20" w:rsidRPr="00CF5FF8" w:rsidRDefault="00745F20" w:rsidP="00745F20">
      <w:pPr>
        <w:pStyle w:val="libNormal"/>
        <w:rPr>
          <w:rtl/>
        </w:rPr>
      </w:pPr>
      <w:r w:rsidRPr="00CF5FF8">
        <w:rPr>
          <w:rtl/>
        </w:rPr>
        <w:lastRenderedPageBreak/>
        <w:t>المصحف الشريف علاميّته على كلام الله سبحانه وتعالى</w:t>
      </w:r>
      <w:r>
        <w:rPr>
          <w:rtl/>
        </w:rPr>
        <w:t>،</w:t>
      </w:r>
      <w:r w:rsidRPr="00CF5FF8">
        <w:rPr>
          <w:rtl/>
        </w:rPr>
        <w:t xml:space="preserve"> كلام ربّ العزة</w:t>
      </w:r>
      <w:r>
        <w:rPr>
          <w:rtl/>
        </w:rPr>
        <w:t>،</w:t>
      </w:r>
      <w:r w:rsidRPr="00CF5FF8">
        <w:rPr>
          <w:rtl/>
        </w:rPr>
        <w:t xml:space="preserve"> كلام ربّ الكون وربّ الخليقة</w:t>
      </w:r>
      <w:r>
        <w:rPr>
          <w:rtl/>
        </w:rPr>
        <w:t>،</w:t>
      </w:r>
      <w:r w:rsidRPr="00CF5FF8">
        <w:rPr>
          <w:rtl/>
        </w:rPr>
        <w:t xml:space="preserve"> على كلام الوجود الأزلي</w:t>
      </w:r>
      <w:r>
        <w:rPr>
          <w:rtl/>
        </w:rPr>
        <w:t>،</w:t>
      </w:r>
      <w:r w:rsidRPr="00CF5FF8">
        <w:rPr>
          <w:rtl/>
        </w:rPr>
        <w:t xml:space="preserve"> بينما الكتاب الديني الآخر يدلّ على مضامين لأحكام إسلاميّة</w:t>
      </w:r>
      <w:r>
        <w:rPr>
          <w:rtl/>
        </w:rPr>
        <w:t>،</w:t>
      </w:r>
      <w:r w:rsidRPr="00CF5FF8">
        <w:rPr>
          <w:rtl/>
        </w:rPr>
        <w:t xml:space="preserve"> ويختلف حتّى في الحُرمة والقدسيّة.</w:t>
      </w:r>
    </w:p>
    <w:p w:rsidR="00745F20" w:rsidRPr="00CF5FF8" w:rsidRDefault="00745F20" w:rsidP="00745F20">
      <w:pPr>
        <w:pStyle w:val="libNormal"/>
        <w:rPr>
          <w:rtl/>
        </w:rPr>
      </w:pPr>
      <w:r w:rsidRPr="00745F20">
        <w:rPr>
          <w:rtl/>
        </w:rPr>
        <w:t>كذلك الكعبة</w:t>
      </w:r>
      <w:r w:rsidR="0046760E">
        <w:rPr>
          <w:rtl/>
        </w:rPr>
        <w:t xml:space="preserve"> - </w:t>
      </w:r>
      <w:r w:rsidRPr="00745F20">
        <w:rPr>
          <w:rtl/>
        </w:rPr>
        <w:t>التي هي شعار ومعلم ديني</w:t>
      </w:r>
      <w:r w:rsidR="0046760E">
        <w:rPr>
          <w:rtl/>
        </w:rPr>
        <w:t xml:space="preserve"> - </w:t>
      </w:r>
      <w:r w:rsidRPr="00745F20">
        <w:rPr>
          <w:rtl/>
        </w:rPr>
        <w:t>تختلف في الشرف والقدسيّة عن المسجد الحرام، وتختلف عن الحرم المكّي، فيُلاحظ أنّ التعظيم معنى تشكيكي</w:t>
      </w:r>
      <w:r w:rsidRPr="00745F20">
        <w:rPr>
          <w:rStyle w:val="libFootnotenumChar"/>
          <w:rtl/>
        </w:rPr>
        <w:t xml:space="preserve"> (1)</w:t>
      </w:r>
      <w:r w:rsidRPr="00745F20">
        <w:rPr>
          <w:rtl/>
        </w:rPr>
        <w:t>، والابتذال وشدّة الحرمة وخفّة الحرمة، وشدّة وجوب التعظيم وخفّته، تتبع أمراً آخر، أي أنّها تتبع المعنى الذي وضع الشِعار علامة له، والمعلَم الذي وضِع الشِعار علامة له.</w:t>
      </w:r>
    </w:p>
    <w:p w:rsidR="00745F20" w:rsidRPr="00CF5FF8" w:rsidRDefault="00745F20" w:rsidP="00745F20">
      <w:pPr>
        <w:pStyle w:val="libNormal"/>
        <w:rPr>
          <w:rtl/>
        </w:rPr>
      </w:pPr>
      <w:r w:rsidRPr="00CF5FF8">
        <w:rPr>
          <w:rtl/>
        </w:rPr>
        <w:t>إذاً</w:t>
      </w:r>
      <w:r>
        <w:rPr>
          <w:rtl/>
        </w:rPr>
        <w:t>،</w:t>
      </w:r>
      <w:r w:rsidRPr="00CF5FF8">
        <w:rPr>
          <w:rtl/>
        </w:rPr>
        <w:t xml:space="preserve"> في النقطة الثانية يتبيّن أنّ الشعائر تختلف شدّة وضعفاً</w:t>
      </w:r>
      <w:r>
        <w:rPr>
          <w:rtl/>
        </w:rPr>
        <w:t>،</w:t>
      </w:r>
      <w:r w:rsidRPr="00CF5FF8">
        <w:rPr>
          <w:rtl/>
        </w:rPr>
        <w:t xml:space="preserve"> وتختلف أهميّةً ومنزلةً بحسب المعنى الذي تدلّ عليه</w:t>
      </w:r>
      <w:r>
        <w:rPr>
          <w:rtl/>
        </w:rPr>
        <w:t>،</w:t>
      </w:r>
      <w:r w:rsidRPr="00CF5FF8">
        <w:rPr>
          <w:rtl/>
        </w:rPr>
        <w:t xml:space="preserve"> والتعظيم يختلف أيضاً بتبع ذلك.</w:t>
      </w:r>
    </w:p>
    <w:p w:rsidR="00745F20" w:rsidRPr="00CF5FF8" w:rsidRDefault="00745F20" w:rsidP="00745F20">
      <w:pPr>
        <w:pStyle w:val="libNormal"/>
        <w:rPr>
          <w:rtl/>
        </w:rPr>
      </w:pPr>
      <w:r w:rsidRPr="00CF5FF8">
        <w:rPr>
          <w:rtl/>
        </w:rPr>
        <w:t>ونتيجة هاتين النقطتين</w:t>
      </w:r>
      <w:r>
        <w:rPr>
          <w:rtl/>
        </w:rPr>
        <w:t>:</w:t>
      </w:r>
      <w:r w:rsidRPr="00CF5FF8">
        <w:rPr>
          <w:rtl/>
        </w:rPr>
        <w:t xml:space="preserve"> أنّ التعظيم يختلف باختلاف</w:t>
      </w:r>
      <w:r>
        <w:rPr>
          <w:rtl/>
        </w:rPr>
        <w:t>،</w:t>
      </w:r>
      <w:r w:rsidRPr="00CF5FF8">
        <w:rPr>
          <w:rtl/>
        </w:rPr>
        <w:t xml:space="preserve"> إمّا العُلقة بين الشعار والمعنى الديني الذي يدلّ عليه</w:t>
      </w:r>
      <w:r>
        <w:rPr>
          <w:rtl/>
        </w:rPr>
        <w:t>،</w:t>
      </w:r>
      <w:r w:rsidRPr="00CF5FF8">
        <w:rPr>
          <w:rtl/>
        </w:rPr>
        <w:t xml:space="preserve"> أو قُل بين العلامة وذي العلامة</w:t>
      </w:r>
      <w:r>
        <w:rPr>
          <w:rtl/>
        </w:rPr>
        <w:t>،</w:t>
      </w:r>
      <w:r w:rsidRPr="00CF5FF8">
        <w:rPr>
          <w:rtl/>
        </w:rPr>
        <w:t xml:space="preserve"> ويختلف باختلاف شدّة وخفّة العُلقة.</w:t>
      </w:r>
    </w:p>
    <w:p w:rsidR="00745F20" w:rsidRPr="00CF5FF8" w:rsidRDefault="00745F20" w:rsidP="00745F20">
      <w:pPr>
        <w:pStyle w:val="libNormal"/>
        <w:rPr>
          <w:rtl/>
        </w:rPr>
      </w:pPr>
      <w:r w:rsidRPr="00CF5FF8">
        <w:rPr>
          <w:rtl/>
        </w:rPr>
        <w:t>تارةً بعض الأحكام تختلف بسبب شدّة وضعف العلاقة (انشداد العلامة لذي العلامة</w:t>
      </w:r>
      <w:r>
        <w:rPr>
          <w:rtl/>
        </w:rPr>
        <w:t>،</w:t>
      </w:r>
      <w:r w:rsidRPr="00CF5FF8">
        <w:rPr>
          <w:rtl/>
        </w:rPr>
        <w:t xml:space="preserve"> والشعيرة مع المعنى)</w:t>
      </w:r>
      <w:r>
        <w:rPr>
          <w:rtl/>
        </w:rPr>
        <w:t>،</w:t>
      </w:r>
      <w:r w:rsidRPr="00CF5FF8">
        <w:rPr>
          <w:rtl/>
        </w:rPr>
        <w:t xml:space="preserve"> وتارةً يختلف الحُكم بسبب ذي العلامة</w:t>
      </w:r>
      <w:r>
        <w:rPr>
          <w:rtl/>
        </w:rPr>
        <w:t>،</w:t>
      </w:r>
      <w:r w:rsidRPr="00CF5FF8">
        <w:rPr>
          <w:rtl/>
        </w:rPr>
        <w:t xml:space="preserve"> والمعنى الذي جُعلت الشعيرة مَعلماً له وإعلاماً له</w:t>
      </w:r>
      <w:r>
        <w:rPr>
          <w:rtl/>
        </w:rPr>
        <w:t>،</w:t>
      </w:r>
      <w:r w:rsidRPr="00CF5FF8">
        <w:rPr>
          <w:rtl/>
        </w:rPr>
        <w:t xml:space="preserve"> وهذا اختلاف من جنبة أخرى</w:t>
      </w:r>
      <w:r>
        <w:rPr>
          <w:rtl/>
        </w:rPr>
        <w:t>،</w:t>
      </w:r>
      <w:r w:rsidRPr="00CF5FF8">
        <w:rPr>
          <w:rtl/>
        </w:rPr>
        <w:t xml:space="preserve"> وكلّ منهما مؤثّر في حكم الشعائر.</w:t>
      </w:r>
    </w:p>
    <w:p w:rsidR="00745F20" w:rsidRPr="00CF5FF8" w:rsidRDefault="0046760E" w:rsidP="0046760E">
      <w:pPr>
        <w:pStyle w:val="libLine"/>
        <w:rPr>
          <w:rtl/>
        </w:rPr>
      </w:pPr>
      <w:r>
        <w:rPr>
          <w:rtl/>
        </w:rPr>
        <w:t>____________________</w:t>
      </w:r>
    </w:p>
    <w:p w:rsidR="0046760E" w:rsidRDefault="00745F20" w:rsidP="00745F20">
      <w:pPr>
        <w:pStyle w:val="libFootnote0"/>
        <w:rPr>
          <w:rtl/>
        </w:rPr>
      </w:pPr>
      <w:r w:rsidRPr="00CF5FF8">
        <w:rPr>
          <w:rtl/>
        </w:rPr>
        <w:t>(1) المعنى التشكيكي</w:t>
      </w:r>
      <w:r>
        <w:rPr>
          <w:rtl/>
        </w:rPr>
        <w:t>:</w:t>
      </w:r>
      <w:r w:rsidRPr="00CF5FF8">
        <w:rPr>
          <w:rtl/>
        </w:rPr>
        <w:t xml:space="preserve"> أي المعنى الذي له مراتب ودرجات مختلفة.</w:t>
      </w:r>
    </w:p>
    <w:p w:rsidR="00745F20" w:rsidRDefault="00745F20" w:rsidP="00745F20">
      <w:pPr>
        <w:pStyle w:val="libNormal"/>
        <w:rPr>
          <w:rtl/>
        </w:rPr>
      </w:pPr>
      <w:r>
        <w:rPr>
          <w:rFonts w:hint="cs"/>
          <w:rtl/>
        </w:rPr>
        <w:br w:type="page"/>
      </w:r>
    </w:p>
    <w:p w:rsidR="00745F20" w:rsidRPr="00B57455" w:rsidRDefault="00745F20" w:rsidP="00745F20">
      <w:pPr>
        <w:pStyle w:val="libNormal"/>
        <w:rPr>
          <w:rtl/>
        </w:rPr>
      </w:pPr>
      <w:r w:rsidRPr="00B57455">
        <w:rPr>
          <w:rtl/>
        </w:rPr>
        <w:lastRenderedPageBreak/>
        <w:t>مثلاً</w:t>
      </w:r>
      <w:r>
        <w:rPr>
          <w:rtl/>
        </w:rPr>
        <w:t>:</w:t>
      </w:r>
      <w:r w:rsidRPr="00B57455">
        <w:rPr>
          <w:rtl/>
        </w:rPr>
        <w:t xml:space="preserve"> الشعيرة المعيّنة التي تُستجدّ وتُستحدث</w:t>
      </w:r>
      <w:r>
        <w:rPr>
          <w:rtl/>
        </w:rPr>
        <w:t>،</w:t>
      </w:r>
      <w:r w:rsidRPr="00B57455">
        <w:rPr>
          <w:rtl/>
        </w:rPr>
        <w:t xml:space="preserve"> تارةً توضع شعيرة في باب الحجّ</w:t>
      </w:r>
      <w:r>
        <w:rPr>
          <w:rtl/>
        </w:rPr>
        <w:t>،</w:t>
      </w:r>
      <w:r w:rsidRPr="00B57455">
        <w:rPr>
          <w:rtl/>
        </w:rPr>
        <w:t xml:space="preserve"> وتارة توضع في باب الأمر بالمعروف والنهي عن المنكر</w:t>
      </w:r>
      <w:r>
        <w:rPr>
          <w:rtl/>
        </w:rPr>
        <w:t>،</w:t>
      </w:r>
      <w:r w:rsidRPr="00B57455">
        <w:rPr>
          <w:rtl/>
        </w:rPr>
        <w:t xml:space="preserve"> تارة توضع في باب الشعائر الحسينيّة</w:t>
      </w:r>
      <w:r>
        <w:rPr>
          <w:rtl/>
        </w:rPr>
        <w:t>،</w:t>
      </w:r>
      <w:r w:rsidRPr="00B57455">
        <w:rPr>
          <w:rtl/>
        </w:rPr>
        <w:t xml:space="preserve"> أو في باب حفظ وتلاوة القرآن وتعظيمه</w:t>
      </w:r>
      <w:r>
        <w:rPr>
          <w:rtl/>
        </w:rPr>
        <w:t>،</w:t>
      </w:r>
      <w:r w:rsidRPr="00B57455">
        <w:rPr>
          <w:rtl/>
        </w:rPr>
        <w:t xml:space="preserve"> وتارة في باب عمارة قبور الأئمّة (عليهم السلام)</w:t>
      </w:r>
      <w:r>
        <w:rPr>
          <w:rtl/>
        </w:rPr>
        <w:t>،</w:t>
      </w:r>
      <w:r w:rsidRPr="00B57455">
        <w:rPr>
          <w:rtl/>
        </w:rPr>
        <w:t xml:space="preserve"> وهكذا.</w:t>
      </w:r>
    </w:p>
    <w:p w:rsidR="0046760E" w:rsidRDefault="00745F20" w:rsidP="00745F20">
      <w:pPr>
        <w:pStyle w:val="libNormal"/>
        <w:rPr>
          <w:rtl/>
        </w:rPr>
      </w:pPr>
      <w:r w:rsidRPr="00B57455">
        <w:rPr>
          <w:rtl/>
        </w:rPr>
        <w:t>إذاً</w:t>
      </w:r>
      <w:r>
        <w:rPr>
          <w:rtl/>
        </w:rPr>
        <w:t>،</w:t>
      </w:r>
      <w:r w:rsidRPr="00B57455">
        <w:rPr>
          <w:rtl/>
        </w:rPr>
        <w:t xml:space="preserve"> الشعيرة تختلف بحسب المعنى الذي توضع له بمقتضى النقطة الثانية</w:t>
      </w:r>
      <w:r>
        <w:rPr>
          <w:rtl/>
        </w:rPr>
        <w:t>،</w:t>
      </w:r>
      <w:r w:rsidRPr="00B57455">
        <w:rPr>
          <w:rtl/>
        </w:rPr>
        <w:t xml:space="preserve"> وتارةً تختلف الشعيرة بحسب شدّة العلقة مع المعنى الذي توضع له</w:t>
      </w:r>
      <w:r>
        <w:rPr>
          <w:rtl/>
        </w:rPr>
        <w:t>،</w:t>
      </w:r>
      <w:r w:rsidRPr="00B57455">
        <w:rPr>
          <w:rtl/>
        </w:rPr>
        <w:t xml:space="preserve"> فتارةً هي شديدة الصلة والعلقة والدلالة</w:t>
      </w:r>
      <w:r>
        <w:rPr>
          <w:rtl/>
        </w:rPr>
        <w:t>،</w:t>
      </w:r>
      <w:r w:rsidRPr="00B57455">
        <w:rPr>
          <w:rtl/>
        </w:rPr>
        <w:t xml:space="preserve"> بيّنة الدلالة على المعنى الذي توضع له</w:t>
      </w:r>
      <w:r>
        <w:rPr>
          <w:rtl/>
        </w:rPr>
        <w:t>،</w:t>
      </w:r>
      <w:r w:rsidRPr="00B57455">
        <w:rPr>
          <w:rtl/>
        </w:rPr>
        <w:t xml:space="preserve"> وتارةً أخرى هي غير بيّنة.</w:t>
      </w:r>
    </w:p>
    <w:p w:rsidR="00745F20" w:rsidRPr="00B57455" w:rsidRDefault="00745F20" w:rsidP="00745F20">
      <w:pPr>
        <w:pStyle w:val="libNormal"/>
        <w:rPr>
          <w:rtl/>
        </w:rPr>
      </w:pPr>
      <w:r w:rsidRPr="00745F20">
        <w:rPr>
          <w:rtl/>
        </w:rPr>
        <w:t xml:space="preserve">كما تُقسّم الدلالات إلى: بيّنة بالمعنى الأخص، وبيّنة بالمعنى الأعم، أو دلالة نظريّة </w:t>
      </w:r>
      <w:r w:rsidRPr="00745F20">
        <w:rPr>
          <w:rStyle w:val="libFootnotenumChar"/>
          <w:rtl/>
        </w:rPr>
        <w:t>(1)</w:t>
      </w:r>
      <w:r w:rsidRPr="00745F20">
        <w:rPr>
          <w:rtl/>
        </w:rPr>
        <w:t>، والأحكام التي تترتّب على وجوب تعظيم تلك الشعائر، أو العلامات والمعالِم الدينيّة من حيث الحكم بالتعظيم ووجوب التعظيم، وشدّة التعظيم أو خفّته، كلّها تتّبع طبيعة العلاقة بين الشعيرة أو المعلَم والمعنى الذي تشير إليه، فإن كان شديد العلقة بحيث لا يخفى على أحد، فلا يقبل دعوى الشبهة والبدعيّة في ذلك أصلاً.</w:t>
      </w:r>
    </w:p>
    <w:p w:rsidR="00745F20" w:rsidRPr="00B57455" w:rsidRDefault="00745F20" w:rsidP="00745F20">
      <w:pPr>
        <w:pStyle w:val="libNormal"/>
        <w:rPr>
          <w:rtl/>
        </w:rPr>
      </w:pPr>
      <w:r w:rsidRPr="00B57455">
        <w:rPr>
          <w:rtl/>
        </w:rPr>
        <w:t>كذلك يختلف المعلم أو المعنى الذي توضع له الشعيرة</w:t>
      </w:r>
      <w:r>
        <w:rPr>
          <w:rtl/>
        </w:rPr>
        <w:t>،</w:t>
      </w:r>
      <w:r w:rsidRPr="00B57455">
        <w:rPr>
          <w:rtl/>
        </w:rPr>
        <w:t xml:space="preserve"> فإن كان معنىً</w:t>
      </w:r>
    </w:p>
    <w:p w:rsidR="00745F20" w:rsidRPr="00B57455" w:rsidRDefault="0046760E" w:rsidP="0046760E">
      <w:pPr>
        <w:pStyle w:val="libLine"/>
        <w:rPr>
          <w:rtl/>
        </w:rPr>
      </w:pPr>
      <w:r>
        <w:rPr>
          <w:rtl/>
        </w:rPr>
        <w:t>____________________</w:t>
      </w:r>
    </w:p>
    <w:p w:rsidR="00FE1000" w:rsidRDefault="00745F20" w:rsidP="00745F20">
      <w:pPr>
        <w:pStyle w:val="libFootnote0"/>
        <w:rPr>
          <w:rtl/>
        </w:rPr>
      </w:pPr>
      <w:r w:rsidRPr="00B57455">
        <w:rPr>
          <w:rtl/>
        </w:rPr>
        <w:t>(1)</w:t>
      </w:r>
      <w:r w:rsidR="0046760E">
        <w:rPr>
          <w:rtl/>
        </w:rPr>
        <w:t xml:space="preserve"> - </w:t>
      </w:r>
      <w:r w:rsidRPr="00B57455">
        <w:rPr>
          <w:rtl/>
        </w:rPr>
        <w:t>البيّن بالمعنى الأخص</w:t>
      </w:r>
      <w:r>
        <w:rPr>
          <w:rtl/>
        </w:rPr>
        <w:t>:</w:t>
      </w:r>
      <w:r w:rsidRPr="00B57455">
        <w:rPr>
          <w:rtl/>
        </w:rPr>
        <w:t xml:space="preserve"> هو ما يلزم من تصوّر ملزومه تصوّر اللازم</w:t>
      </w:r>
      <w:r>
        <w:rPr>
          <w:rtl/>
        </w:rPr>
        <w:t>،</w:t>
      </w:r>
      <w:r w:rsidRPr="00B57455">
        <w:rPr>
          <w:rtl/>
        </w:rPr>
        <w:t xml:space="preserve"> بلا حاجة إلى توسّط شيء آخر.</w:t>
      </w:r>
    </w:p>
    <w:p w:rsidR="00FE1000" w:rsidRDefault="00FE1000" w:rsidP="00745F20">
      <w:pPr>
        <w:pStyle w:val="libFootnote0"/>
        <w:rPr>
          <w:rtl/>
        </w:rPr>
      </w:pPr>
      <w:r>
        <w:rPr>
          <w:rtl/>
        </w:rPr>
        <w:t>-</w:t>
      </w:r>
      <w:r w:rsidR="00745F20" w:rsidRPr="00B57455">
        <w:rPr>
          <w:rtl/>
        </w:rPr>
        <w:t xml:space="preserve"> البيّن بالمعنى الأعم</w:t>
      </w:r>
      <w:r w:rsidR="00745F20">
        <w:rPr>
          <w:rtl/>
        </w:rPr>
        <w:t>:</w:t>
      </w:r>
      <w:r w:rsidR="00745F20" w:rsidRPr="00B57455">
        <w:rPr>
          <w:rtl/>
        </w:rPr>
        <w:t xml:space="preserve"> ما يلزم من تصوّره وتصوّر الملزوم وتصوّر النسبة بينهما الجزم بالملازمة.</w:t>
      </w:r>
    </w:p>
    <w:p w:rsidR="00745F20" w:rsidRPr="00B57455" w:rsidRDefault="00FE1000" w:rsidP="00745F20">
      <w:pPr>
        <w:pStyle w:val="libFootnote0"/>
        <w:rPr>
          <w:rtl/>
        </w:rPr>
      </w:pPr>
      <w:r>
        <w:rPr>
          <w:rtl/>
        </w:rPr>
        <w:t>-</w:t>
      </w:r>
      <w:r w:rsidR="00745F20" w:rsidRPr="00B57455">
        <w:rPr>
          <w:rtl/>
        </w:rPr>
        <w:t xml:space="preserve"> الدلالة النظريّة (غير البيّن)</w:t>
      </w:r>
      <w:r w:rsidR="00745F20">
        <w:rPr>
          <w:rtl/>
        </w:rPr>
        <w:t>:</w:t>
      </w:r>
      <w:r w:rsidR="00745F20" w:rsidRPr="00B57455">
        <w:rPr>
          <w:rtl/>
        </w:rPr>
        <w:t xml:space="preserve"> وهو ما يقابل البيّن مطلقاً</w:t>
      </w:r>
      <w:r w:rsidR="00745F20">
        <w:rPr>
          <w:rtl/>
        </w:rPr>
        <w:t>،</w:t>
      </w:r>
      <w:r w:rsidR="00745F20" w:rsidRPr="00B57455">
        <w:rPr>
          <w:rtl/>
        </w:rPr>
        <w:t xml:space="preserve"> بأن يكون التصديق والجزم بالملازمة لا يكفي فيه تصوّر الطرفين والنسبة بينهما</w:t>
      </w:r>
      <w:r w:rsidR="00745F20">
        <w:rPr>
          <w:rtl/>
        </w:rPr>
        <w:t>،</w:t>
      </w:r>
      <w:r w:rsidR="00745F20" w:rsidRPr="00B57455">
        <w:rPr>
          <w:rtl/>
        </w:rPr>
        <w:t xml:space="preserve"> بل يحتاج إثبات الملازمة إلى إقامة الدليل عليه. كتاب المنطق 1</w:t>
      </w:r>
      <w:r w:rsidR="00745F20">
        <w:rPr>
          <w:rtl/>
        </w:rPr>
        <w:t>:</w:t>
      </w:r>
      <w:r w:rsidR="00745F20" w:rsidRPr="00B57455">
        <w:rPr>
          <w:rtl/>
        </w:rPr>
        <w:t xml:space="preserve"> 99.</w:t>
      </w:r>
    </w:p>
    <w:p w:rsidR="00745F20" w:rsidRDefault="00745F20" w:rsidP="00745F20">
      <w:pPr>
        <w:pStyle w:val="libNormal"/>
      </w:pPr>
      <w:r>
        <w:br w:type="page"/>
      </w:r>
    </w:p>
    <w:p w:rsidR="00745F20" w:rsidRPr="00B57455" w:rsidRDefault="00745F20" w:rsidP="00CA68FA">
      <w:pPr>
        <w:pStyle w:val="libNormal0"/>
        <w:rPr>
          <w:rtl/>
        </w:rPr>
      </w:pPr>
      <w:r w:rsidRPr="00B57455">
        <w:rPr>
          <w:rtl/>
        </w:rPr>
        <w:lastRenderedPageBreak/>
        <w:t>مُقدّساً لدرجة عالية</w:t>
      </w:r>
      <w:r>
        <w:rPr>
          <w:rtl/>
        </w:rPr>
        <w:t>،</w:t>
      </w:r>
      <w:r w:rsidRPr="00B57455">
        <w:rPr>
          <w:rtl/>
        </w:rPr>
        <w:t xml:space="preserve"> فالأحكام المترتّبة عليه تختلف عمّا هي عليه في المعنى الفرعي من فروع الدين مثلاً</w:t>
      </w:r>
      <w:r>
        <w:rPr>
          <w:rtl/>
        </w:rPr>
        <w:t>،</w:t>
      </w:r>
      <w:r w:rsidRPr="00B57455">
        <w:rPr>
          <w:rtl/>
        </w:rPr>
        <w:t xml:space="preserve"> وبتبع ذلك اختلاف نوع ودرجة التعظيم والتبجيل وحرمة الابتذال من شعيرة لأخرى</w:t>
      </w:r>
      <w:r>
        <w:rPr>
          <w:rtl/>
        </w:rPr>
        <w:t>،</w:t>
      </w:r>
      <w:r w:rsidRPr="00B57455">
        <w:rPr>
          <w:rtl/>
        </w:rPr>
        <w:t xml:space="preserve"> حيث لا يكون على وتيرة واحدة بسبب هاتين النقطتين المذكورتين.</w:t>
      </w:r>
    </w:p>
    <w:p w:rsidR="00745F20" w:rsidRPr="00B57455" w:rsidRDefault="00745F20" w:rsidP="00745F20">
      <w:pPr>
        <w:pStyle w:val="libNormal"/>
        <w:rPr>
          <w:rtl/>
        </w:rPr>
      </w:pPr>
      <w:r w:rsidRPr="00B57455">
        <w:rPr>
          <w:rtl/>
        </w:rPr>
        <w:t>فتعظيم كلّ شعيرة يكون بحسبها</w:t>
      </w:r>
      <w:r>
        <w:rPr>
          <w:rtl/>
        </w:rPr>
        <w:t>،</w:t>
      </w:r>
      <w:r w:rsidRPr="00B57455">
        <w:rPr>
          <w:rtl/>
        </w:rPr>
        <w:t xml:space="preserve"> يعني بحسب المعنى الذي توضع له</w:t>
      </w:r>
      <w:r>
        <w:rPr>
          <w:rtl/>
        </w:rPr>
        <w:t>،</w:t>
      </w:r>
      <w:r w:rsidRPr="00B57455">
        <w:rPr>
          <w:rtl/>
        </w:rPr>
        <w:t xml:space="preserve"> وبحسب شدّة الصلة التي تتّصل وتتوثّق.</w:t>
      </w:r>
    </w:p>
    <w:p w:rsidR="00745F20" w:rsidRPr="00B57455" w:rsidRDefault="00745F20" w:rsidP="00745F20">
      <w:pPr>
        <w:pStyle w:val="libNormal"/>
        <w:rPr>
          <w:rtl/>
        </w:rPr>
      </w:pPr>
      <w:r w:rsidRPr="00745F20">
        <w:rPr>
          <w:rtl/>
        </w:rPr>
        <w:t>ونِعم ما ذكرَ صاحب الجواهر</w:t>
      </w:r>
      <w:r w:rsidR="0046760E">
        <w:rPr>
          <w:rtl/>
        </w:rPr>
        <w:t xml:space="preserve"> - </w:t>
      </w:r>
      <w:r w:rsidRPr="00745F20">
        <w:rPr>
          <w:rtl/>
        </w:rPr>
        <w:t>وقد تقدّمت الإشارة إليه</w:t>
      </w:r>
      <w:r w:rsidR="0046760E">
        <w:rPr>
          <w:rtl/>
        </w:rPr>
        <w:t xml:space="preserve"> - </w:t>
      </w:r>
      <w:r w:rsidRPr="00745F20">
        <w:rPr>
          <w:rtl/>
        </w:rPr>
        <w:t xml:space="preserve">في بحث الطهارة، حيث قال: إنّ كلّ شيء بحسب ما هو معظّم عند الشارع يجب تعظيمه، ويشير بذلك إلى الاختلاف بحسب المعنى، وهو مفاد الآية الكريمة في سورة الحج </w:t>
      </w:r>
      <w:r w:rsidRPr="00506764">
        <w:rPr>
          <w:rStyle w:val="libAlaemChar"/>
          <w:rFonts w:hint="cs"/>
          <w:rtl/>
        </w:rPr>
        <w:t>(</w:t>
      </w:r>
      <w:r w:rsidRPr="00745F20">
        <w:rPr>
          <w:rStyle w:val="libAieChar"/>
          <w:rFonts w:hint="cs"/>
          <w:rtl/>
        </w:rPr>
        <w:t>وَمَنْ يُعَظِّمْ حُرُمَاتِ اللَّهِ فَهُوَ خَيْرٌ لَهُ</w:t>
      </w:r>
      <w:r w:rsidRPr="00506764">
        <w:rPr>
          <w:rStyle w:val="libAlaemChar"/>
          <w:rtl/>
        </w:rPr>
        <w:t>)</w:t>
      </w:r>
      <w:r w:rsidRPr="00745F20">
        <w:rPr>
          <w:rtl/>
        </w:rPr>
        <w:t>، يعني كلّ شيء له حريم وحرمة وعظمة عند الشارع، يجب أن يراعى الاحترام والتبجيل بحسب ما هو عند الشارع، ولا ريبَ في أنّ حريم حُرمات الله مختلف الدرجات، وإنّها ليست على درجة واحدة ولا على وتيرة ثابتة.</w:t>
      </w:r>
    </w:p>
    <w:p w:rsidR="00745F20" w:rsidRPr="00B57455" w:rsidRDefault="00745F20" w:rsidP="00745F20">
      <w:pPr>
        <w:pStyle w:val="libNormal"/>
        <w:rPr>
          <w:rtl/>
        </w:rPr>
      </w:pPr>
      <w:r w:rsidRPr="0046760E">
        <w:rPr>
          <w:rStyle w:val="libBold2Char"/>
          <w:rtl/>
        </w:rPr>
        <w:t>النقطة الثالثة:</w:t>
      </w:r>
      <w:r w:rsidRPr="00745F20">
        <w:rPr>
          <w:rtl/>
        </w:rPr>
        <w:t xml:space="preserve"> إنّ كلّ متعلَّق ينطبق على المصاديق على استواء، مثل: لفظة الإنسان ينطبق على كلّ أفراد البشر على حدّ سواء </w:t>
      </w:r>
      <w:r w:rsidRPr="00745F20">
        <w:rPr>
          <w:rStyle w:val="libFootnotenumChar"/>
          <w:rtl/>
        </w:rPr>
        <w:t>(1)</w:t>
      </w:r>
      <w:r w:rsidRPr="00745F20">
        <w:rPr>
          <w:rtl/>
        </w:rPr>
        <w:t>.</w:t>
      </w:r>
    </w:p>
    <w:p w:rsidR="00745F20" w:rsidRPr="00B57455" w:rsidRDefault="00745F20" w:rsidP="00745F20">
      <w:pPr>
        <w:pStyle w:val="libNormal"/>
        <w:rPr>
          <w:rtl/>
        </w:rPr>
      </w:pPr>
      <w:r w:rsidRPr="00B57455">
        <w:rPr>
          <w:rtl/>
        </w:rPr>
        <w:t>وهناك عنوان آخر</w:t>
      </w:r>
      <w:r w:rsidR="0046760E">
        <w:rPr>
          <w:rtl/>
        </w:rPr>
        <w:t xml:space="preserve"> - </w:t>
      </w:r>
      <w:r w:rsidRPr="00B57455">
        <w:rPr>
          <w:rtl/>
        </w:rPr>
        <w:t>كالعدد</w:t>
      </w:r>
      <w:r w:rsidR="0046760E">
        <w:rPr>
          <w:rtl/>
        </w:rPr>
        <w:t xml:space="preserve"> - </w:t>
      </w:r>
      <w:r w:rsidRPr="00B57455">
        <w:rPr>
          <w:rtl/>
        </w:rPr>
        <w:t>ينطبق على الألف أشدّ من انطباقه على العشرة</w:t>
      </w:r>
      <w:r>
        <w:rPr>
          <w:rtl/>
        </w:rPr>
        <w:t>،</w:t>
      </w:r>
      <w:r w:rsidRPr="00B57455">
        <w:rPr>
          <w:rtl/>
        </w:rPr>
        <w:t xml:space="preserve"> وهكذا باب الألوان فالسواد</w:t>
      </w:r>
      <w:r>
        <w:rPr>
          <w:rtl/>
        </w:rPr>
        <w:t>:</w:t>
      </w:r>
      <w:r w:rsidRPr="00B57455">
        <w:rPr>
          <w:rtl/>
        </w:rPr>
        <w:t xml:space="preserve"> ينطبق على السواد الشديد أشدّ من</w:t>
      </w:r>
    </w:p>
    <w:p w:rsidR="00745F20" w:rsidRPr="00B57455" w:rsidRDefault="0046760E" w:rsidP="0046760E">
      <w:pPr>
        <w:pStyle w:val="libLine"/>
        <w:rPr>
          <w:rtl/>
        </w:rPr>
      </w:pPr>
      <w:r>
        <w:rPr>
          <w:rtl/>
        </w:rPr>
        <w:t>____________________</w:t>
      </w:r>
    </w:p>
    <w:p w:rsidR="00745F20" w:rsidRPr="00B57455" w:rsidRDefault="00745F20" w:rsidP="00745F20">
      <w:pPr>
        <w:pStyle w:val="libFootnote0"/>
        <w:rPr>
          <w:rtl/>
        </w:rPr>
      </w:pPr>
      <w:r w:rsidRPr="00B57455">
        <w:rPr>
          <w:rtl/>
        </w:rPr>
        <w:t>(1) نعم</w:t>
      </w:r>
      <w:r>
        <w:rPr>
          <w:rtl/>
        </w:rPr>
        <w:t>،</w:t>
      </w:r>
      <w:r w:rsidRPr="00B57455">
        <w:rPr>
          <w:rtl/>
        </w:rPr>
        <w:t xml:space="preserve"> بلحاظ الآخرة والبرزخ قد تكون إنسانيّة الإنسان أشدّ من إنسانيّة الآخر بحسب خُلُقه وعمله الصالح</w:t>
      </w:r>
      <w:r>
        <w:rPr>
          <w:rtl/>
        </w:rPr>
        <w:t>،</w:t>
      </w:r>
      <w:r w:rsidRPr="00B57455">
        <w:rPr>
          <w:rtl/>
        </w:rPr>
        <w:t xml:space="preserve"> لا بحسب لونه أو حسبه ونسبه</w:t>
      </w:r>
      <w:r>
        <w:rPr>
          <w:rtl/>
        </w:rPr>
        <w:t>،</w:t>
      </w:r>
      <w:r w:rsidRPr="00B57455">
        <w:rPr>
          <w:rtl/>
        </w:rPr>
        <w:t xml:space="preserve"> وهذا بحث آخر.</w:t>
      </w:r>
    </w:p>
    <w:p w:rsidR="00745F20" w:rsidRDefault="00745F20" w:rsidP="00745F20">
      <w:pPr>
        <w:pStyle w:val="libNormal"/>
      </w:pPr>
      <w:r>
        <w:br w:type="page"/>
      </w:r>
    </w:p>
    <w:p w:rsidR="00745F20" w:rsidRPr="00B57455" w:rsidRDefault="00745F20" w:rsidP="00CA68FA">
      <w:pPr>
        <w:pStyle w:val="libNormal0"/>
        <w:rPr>
          <w:rtl/>
        </w:rPr>
      </w:pPr>
      <w:r w:rsidRPr="00B57455">
        <w:rPr>
          <w:rtl/>
        </w:rPr>
        <w:lastRenderedPageBreak/>
        <w:t>انطباقه على السواد المتوسّط أو الخفيف</w:t>
      </w:r>
      <w:r>
        <w:rPr>
          <w:rtl/>
        </w:rPr>
        <w:t>،</w:t>
      </w:r>
      <w:r w:rsidRPr="00B57455">
        <w:rPr>
          <w:rtl/>
        </w:rPr>
        <w:t xml:space="preserve"> وهناك موارد أخرى عديدة مثل</w:t>
      </w:r>
      <w:r>
        <w:rPr>
          <w:rtl/>
        </w:rPr>
        <w:t>:</w:t>
      </w:r>
      <w:r w:rsidRPr="00B57455">
        <w:rPr>
          <w:rtl/>
        </w:rPr>
        <w:t xml:space="preserve"> الشدّة</w:t>
      </w:r>
      <w:r>
        <w:rPr>
          <w:rtl/>
        </w:rPr>
        <w:t>،</w:t>
      </w:r>
      <w:r w:rsidRPr="00B57455">
        <w:rPr>
          <w:rtl/>
        </w:rPr>
        <w:t xml:space="preserve"> تنطبق على الأشدّ أقوى من انطباقها الأقل شدّة.</w:t>
      </w:r>
    </w:p>
    <w:p w:rsidR="0046760E" w:rsidRDefault="00745F20" w:rsidP="00745F20">
      <w:pPr>
        <w:pStyle w:val="libNormal"/>
        <w:rPr>
          <w:rtl/>
        </w:rPr>
      </w:pPr>
      <w:r w:rsidRPr="00745F20">
        <w:rPr>
          <w:rtl/>
        </w:rPr>
        <w:t>فالعناوين على نحوين: قسم منها يسمّى متواطئ</w:t>
      </w:r>
      <w:r w:rsidRPr="00745F20">
        <w:rPr>
          <w:rStyle w:val="libFootnotenumChar"/>
          <w:rtl/>
        </w:rPr>
        <w:t xml:space="preserve"> (1)</w:t>
      </w:r>
      <w:r w:rsidRPr="00745F20">
        <w:rPr>
          <w:rtl/>
        </w:rPr>
        <w:t>، بشكل سواء يطأ وطأة واحدة على كلّ مصاديقه.</w:t>
      </w:r>
    </w:p>
    <w:p w:rsidR="00745F20" w:rsidRPr="00B57455" w:rsidRDefault="00745F20" w:rsidP="00745F20">
      <w:pPr>
        <w:pStyle w:val="libNormal"/>
        <w:rPr>
          <w:rtl/>
        </w:rPr>
      </w:pPr>
      <w:r w:rsidRPr="00745F20">
        <w:rPr>
          <w:rtl/>
        </w:rPr>
        <w:t xml:space="preserve">وقسم تشكيكي </w:t>
      </w:r>
      <w:r w:rsidRPr="00745F20">
        <w:rPr>
          <w:rStyle w:val="libFootnotenumChar"/>
          <w:rtl/>
        </w:rPr>
        <w:t>(2)</w:t>
      </w:r>
      <w:r w:rsidRPr="00745F20">
        <w:rPr>
          <w:rtl/>
        </w:rPr>
        <w:t xml:space="preserve"> أي: ينسبق الذهن إلى بعض مصاديقه قبل انسباقه إلى البعض الآخر، ووجود الطبيعة في بعض الأفراد أشدّ أو أقوى أو أكثر من الأفراد الأخرى.</w:t>
      </w:r>
    </w:p>
    <w:p w:rsidR="00745F20" w:rsidRPr="00B57455" w:rsidRDefault="00745F20" w:rsidP="00745F20">
      <w:pPr>
        <w:pStyle w:val="libNormal"/>
        <w:rPr>
          <w:rtl/>
        </w:rPr>
      </w:pPr>
      <w:r w:rsidRPr="00B57455">
        <w:rPr>
          <w:rtl/>
        </w:rPr>
        <w:t>فإذا أمرَ الشارع بطبيعة تشكيكيّة</w:t>
      </w:r>
      <w:r>
        <w:rPr>
          <w:rtl/>
        </w:rPr>
        <w:t>،</w:t>
      </w:r>
      <w:r w:rsidRPr="00B57455">
        <w:rPr>
          <w:rtl/>
        </w:rPr>
        <w:t xml:space="preserve"> أو نهى عن طبيعة تشكيكيّة</w:t>
      </w:r>
      <w:r>
        <w:rPr>
          <w:rtl/>
        </w:rPr>
        <w:t>،</w:t>
      </w:r>
      <w:r w:rsidRPr="00B57455">
        <w:rPr>
          <w:rtl/>
        </w:rPr>
        <w:t xml:space="preserve"> مثل</w:t>
      </w:r>
      <w:r>
        <w:rPr>
          <w:rtl/>
        </w:rPr>
        <w:t>:</w:t>
      </w:r>
      <w:r w:rsidRPr="00B57455">
        <w:rPr>
          <w:rtl/>
        </w:rPr>
        <w:t xml:space="preserve"> الأمر ببرّ الوالدين</w:t>
      </w:r>
      <w:r>
        <w:rPr>
          <w:rtl/>
        </w:rPr>
        <w:t>،</w:t>
      </w:r>
      <w:r w:rsidRPr="00B57455">
        <w:rPr>
          <w:rtl/>
        </w:rPr>
        <w:t xml:space="preserve"> أو بصلة الأرحام</w:t>
      </w:r>
      <w:r>
        <w:rPr>
          <w:rtl/>
        </w:rPr>
        <w:t>،</w:t>
      </w:r>
      <w:r w:rsidRPr="00B57455">
        <w:rPr>
          <w:rtl/>
        </w:rPr>
        <w:t xml:space="preserve"> فإنّ صلة الرحم على درجات</w:t>
      </w:r>
      <w:r>
        <w:rPr>
          <w:rtl/>
        </w:rPr>
        <w:t>:</w:t>
      </w:r>
      <w:r w:rsidRPr="00B57455">
        <w:rPr>
          <w:rtl/>
        </w:rPr>
        <w:t xml:space="preserve"> درجة عُليا</w:t>
      </w:r>
      <w:r>
        <w:rPr>
          <w:rtl/>
        </w:rPr>
        <w:t>،</w:t>
      </w:r>
      <w:r w:rsidRPr="00B57455">
        <w:rPr>
          <w:rtl/>
        </w:rPr>
        <w:t xml:space="preserve"> ودرجة وسطى</w:t>
      </w:r>
      <w:r>
        <w:rPr>
          <w:rtl/>
        </w:rPr>
        <w:t>،</w:t>
      </w:r>
      <w:r w:rsidRPr="00B57455">
        <w:rPr>
          <w:rtl/>
        </w:rPr>
        <w:t xml:space="preserve"> ودرجة دانية</w:t>
      </w:r>
      <w:r>
        <w:rPr>
          <w:rtl/>
        </w:rPr>
        <w:t>،</w:t>
      </w:r>
      <w:r w:rsidRPr="00B57455">
        <w:rPr>
          <w:rtl/>
        </w:rPr>
        <w:t xml:space="preserve"> وكذلك الحال بالنسبة لبرّ الوالدين والعِشرة بالمعروف مع الزوجة.</w:t>
      </w:r>
    </w:p>
    <w:p w:rsidR="00745F20" w:rsidRPr="00B57455" w:rsidRDefault="00745F20" w:rsidP="00745F20">
      <w:pPr>
        <w:pStyle w:val="libNormal"/>
        <w:rPr>
          <w:rtl/>
        </w:rPr>
      </w:pPr>
      <w:r w:rsidRPr="00B57455">
        <w:rPr>
          <w:rtl/>
        </w:rPr>
        <w:t>وهذه الظاهرة موجودة في القانون الوضعي أيضاً</w:t>
      </w:r>
      <w:r>
        <w:rPr>
          <w:rtl/>
        </w:rPr>
        <w:t>،</w:t>
      </w:r>
      <w:r w:rsidRPr="00B57455">
        <w:rPr>
          <w:rtl/>
        </w:rPr>
        <w:t xml:space="preserve"> ولا تختص بالقانون الشرعي</w:t>
      </w:r>
      <w:r>
        <w:rPr>
          <w:rtl/>
        </w:rPr>
        <w:t>،</w:t>
      </w:r>
      <w:r w:rsidRPr="00B57455">
        <w:rPr>
          <w:rtl/>
        </w:rPr>
        <w:t xml:space="preserve"> فالطبيعة ذات الدرجات التشكيكيّة ذات الحُكم الإلزامي لا تكون كلّ مراتبها إلزاميّة</w:t>
      </w:r>
      <w:r>
        <w:rPr>
          <w:rtl/>
        </w:rPr>
        <w:t>،</w:t>
      </w:r>
      <w:r w:rsidRPr="00B57455">
        <w:rPr>
          <w:rtl/>
        </w:rPr>
        <w:t xml:space="preserve"> بل إنّ القدر المتيقّن منها بحسب موارده</w:t>
      </w:r>
      <w:r>
        <w:rPr>
          <w:rtl/>
        </w:rPr>
        <w:t>،</w:t>
      </w:r>
      <w:r w:rsidRPr="00B57455">
        <w:rPr>
          <w:rtl/>
        </w:rPr>
        <w:t xml:space="preserve"> ففي النهي يكون الأعلى هو القدر المتيقّن</w:t>
      </w:r>
      <w:r>
        <w:rPr>
          <w:rtl/>
        </w:rPr>
        <w:t>،</w:t>
      </w:r>
      <w:r w:rsidRPr="00B57455">
        <w:rPr>
          <w:rtl/>
        </w:rPr>
        <w:t xml:space="preserve"> وفي الوجوب يكون الأدنى هو المتيقّن</w:t>
      </w:r>
      <w:r>
        <w:rPr>
          <w:rtl/>
        </w:rPr>
        <w:t>،</w:t>
      </w:r>
      <w:r w:rsidRPr="00B57455">
        <w:rPr>
          <w:rtl/>
        </w:rPr>
        <w:t xml:space="preserve"> وهذا هو الإلزامي فحسب</w:t>
      </w:r>
      <w:r>
        <w:rPr>
          <w:rtl/>
        </w:rPr>
        <w:t>،</w:t>
      </w:r>
      <w:r w:rsidRPr="00B57455">
        <w:rPr>
          <w:rtl/>
        </w:rPr>
        <w:t xml:space="preserve"> والبقيّة ندبيّة راجحة إن كان الحُكم طلبيّاً</w:t>
      </w:r>
      <w:r>
        <w:rPr>
          <w:rtl/>
        </w:rPr>
        <w:t>،</w:t>
      </w:r>
      <w:r w:rsidRPr="00B57455">
        <w:rPr>
          <w:rtl/>
        </w:rPr>
        <w:t xml:space="preserve"> أو مكروهة إن كان الحكم زجريّاً.</w:t>
      </w:r>
    </w:p>
    <w:p w:rsidR="00745F20" w:rsidRPr="00B57455" w:rsidRDefault="00745F20" w:rsidP="00745F20">
      <w:pPr>
        <w:pStyle w:val="libNormal"/>
        <w:rPr>
          <w:rtl/>
        </w:rPr>
      </w:pPr>
      <w:r w:rsidRPr="00B57455">
        <w:rPr>
          <w:rtl/>
        </w:rPr>
        <w:t>وديدَن الفقهاء على أنّ القدر المتيقّن هو الإلزامي</w:t>
      </w:r>
      <w:r>
        <w:rPr>
          <w:rtl/>
        </w:rPr>
        <w:t>،</w:t>
      </w:r>
      <w:r w:rsidRPr="00B57455">
        <w:rPr>
          <w:rtl/>
        </w:rPr>
        <w:t xml:space="preserve"> مثلاً إذا أمر بصلة</w:t>
      </w:r>
    </w:p>
    <w:p w:rsidR="00745F20" w:rsidRPr="00B57455" w:rsidRDefault="0046760E" w:rsidP="0046760E">
      <w:pPr>
        <w:pStyle w:val="libLine"/>
        <w:rPr>
          <w:rtl/>
        </w:rPr>
      </w:pPr>
      <w:r>
        <w:rPr>
          <w:rtl/>
        </w:rPr>
        <w:t>____________________</w:t>
      </w:r>
    </w:p>
    <w:p w:rsidR="00745F20" w:rsidRPr="00B57455" w:rsidRDefault="00745F20" w:rsidP="00745F20">
      <w:pPr>
        <w:pStyle w:val="libFootnote0"/>
        <w:rPr>
          <w:rtl/>
        </w:rPr>
      </w:pPr>
      <w:r w:rsidRPr="00B57455">
        <w:rPr>
          <w:rtl/>
        </w:rPr>
        <w:t>(1) المتواطئ</w:t>
      </w:r>
      <w:r>
        <w:rPr>
          <w:rtl/>
        </w:rPr>
        <w:t>:</w:t>
      </w:r>
      <w:r w:rsidRPr="00B57455">
        <w:rPr>
          <w:rtl/>
        </w:rPr>
        <w:t xml:space="preserve"> هو الكلّي المتوافقة أفراده في مفهومه</w:t>
      </w:r>
      <w:r>
        <w:rPr>
          <w:rtl/>
        </w:rPr>
        <w:t>،</w:t>
      </w:r>
      <w:r w:rsidRPr="00B57455">
        <w:rPr>
          <w:rtl/>
        </w:rPr>
        <w:t xml:space="preserve"> والتواطؤ هو التوافق والتساوي.</w:t>
      </w:r>
    </w:p>
    <w:p w:rsidR="00745F20" w:rsidRPr="00B57455" w:rsidRDefault="00745F20" w:rsidP="00745F20">
      <w:pPr>
        <w:pStyle w:val="libFootnote0"/>
        <w:rPr>
          <w:rtl/>
        </w:rPr>
      </w:pPr>
      <w:r w:rsidRPr="00B57455">
        <w:rPr>
          <w:rtl/>
        </w:rPr>
        <w:t>(2) المشكّك</w:t>
      </w:r>
      <w:r>
        <w:rPr>
          <w:rtl/>
        </w:rPr>
        <w:t>:</w:t>
      </w:r>
      <w:r w:rsidRPr="00B57455">
        <w:rPr>
          <w:rtl/>
        </w:rPr>
        <w:t xml:space="preserve"> هو الكلّي المتفاوتة أفراده في صدق مفهومه عليها.</w:t>
      </w:r>
    </w:p>
    <w:p w:rsidR="00745F20" w:rsidRDefault="00745F20" w:rsidP="00745F20">
      <w:pPr>
        <w:pStyle w:val="libNormal"/>
      </w:pPr>
      <w:r>
        <w:br w:type="page"/>
      </w:r>
    </w:p>
    <w:p w:rsidR="00745F20" w:rsidRPr="00B57455" w:rsidRDefault="00745F20" w:rsidP="00CA68FA">
      <w:pPr>
        <w:pStyle w:val="libNormal0"/>
        <w:rPr>
          <w:rtl/>
        </w:rPr>
      </w:pPr>
      <w:r w:rsidRPr="00B57455">
        <w:rPr>
          <w:rtl/>
        </w:rPr>
        <w:lastRenderedPageBreak/>
        <w:t>الرحم</w:t>
      </w:r>
      <w:r>
        <w:rPr>
          <w:rtl/>
        </w:rPr>
        <w:t>،</w:t>
      </w:r>
      <w:r w:rsidRPr="00B57455">
        <w:rPr>
          <w:rtl/>
        </w:rPr>
        <w:t xml:space="preserve"> أو ببرّ الوالدين</w:t>
      </w:r>
      <w:r>
        <w:rPr>
          <w:rtl/>
        </w:rPr>
        <w:t>؛</w:t>
      </w:r>
      <w:r w:rsidRPr="00B57455">
        <w:rPr>
          <w:rtl/>
        </w:rPr>
        <w:t xml:space="preserve"> فإنّ الملزم من صلة الرحم أو برّ الوالدين هو الدرجة المتيقّنة منه</w:t>
      </w:r>
      <w:r>
        <w:rPr>
          <w:rtl/>
        </w:rPr>
        <w:t>،</w:t>
      </w:r>
      <w:r w:rsidRPr="00B57455">
        <w:rPr>
          <w:rtl/>
        </w:rPr>
        <w:t xml:space="preserve"> وهي</w:t>
      </w:r>
      <w:r w:rsidR="0046760E">
        <w:rPr>
          <w:rtl/>
        </w:rPr>
        <w:t xml:space="preserve"> - </w:t>
      </w:r>
      <w:r w:rsidRPr="00B57455">
        <w:rPr>
          <w:rtl/>
        </w:rPr>
        <w:t>باعتبار أنّ الحكم وجوبي وإلزامي</w:t>
      </w:r>
      <w:r w:rsidR="0046760E">
        <w:rPr>
          <w:rtl/>
        </w:rPr>
        <w:t xml:space="preserve"> - </w:t>
      </w:r>
      <w:r w:rsidRPr="00B57455">
        <w:rPr>
          <w:rtl/>
        </w:rPr>
        <w:t>الدرجة الدُنيا</w:t>
      </w:r>
      <w:r>
        <w:rPr>
          <w:rtl/>
        </w:rPr>
        <w:t>،</w:t>
      </w:r>
      <w:r w:rsidRPr="00B57455">
        <w:rPr>
          <w:rtl/>
        </w:rPr>
        <w:t xml:space="preserve"> أي امتثال الأمر ببرّ الوالدين بنحو لا يلزم منه عقوق الوالدين</w:t>
      </w:r>
      <w:r>
        <w:rPr>
          <w:rtl/>
        </w:rPr>
        <w:t>،</w:t>
      </w:r>
      <w:r w:rsidRPr="00B57455">
        <w:rPr>
          <w:rtl/>
        </w:rPr>
        <w:t xml:space="preserve"> وكذلك صلة الرحم بنحو لا يلزم منه قطيعته.</w:t>
      </w:r>
    </w:p>
    <w:p w:rsidR="00745F20" w:rsidRPr="00B57455" w:rsidRDefault="00745F20" w:rsidP="00745F20">
      <w:pPr>
        <w:pStyle w:val="libNormal"/>
        <w:rPr>
          <w:rtl/>
        </w:rPr>
      </w:pPr>
      <w:r w:rsidRPr="00B57455">
        <w:rPr>
          <w:rtl/>
        </w:rPr>
        <w:t>فمن ثُمّ عند الاستدلال بحرمة عقوق الوالدين</w:t>
      </w:r>
      <w:r>
        <w:rPr>
          <w:rtl/>
        </w:rPr>
        <w:t>،</w:t>
      </w:r>
      <w:r w:rsidRPr="00B57455">
        <w:rPr>
          <w:rtl/>
        </w:rPr>
        <w:t xml:space="preserve"> أو بأدلّة وجوب برّ الوالدين وصلتهما تكون النتيجة واحدة</w:t>
      </w:r>
      <w:r>
        <w:rPr>
          <w:rtl/>
        </w:rPr>
        <w:t>؛</w:t>
      </w:r>
      <w:r w:rsidRPr="00B57455">
        <w:rPr>
          <w:rtl/>
        </w:rPr>
        <w:t xml:space="preserve"> لأنّ الأمر بصلة الوالدين وبرّهما حيث كان تشكيكاً</w:t>
      </w:r>
      <w:r>
        <w:rPr>
          <w:rtl/>
        </w:rPr>
        <w:t>،</w:t>
      </w:r>
      <w:r w:rsidRPr="00B57455">
        <w:rPr>
          <w:rtl/>
        </w:rPr>
        <w:t xml:space="preserve"> فالقدر المتيقّن منه هو الدرجة الدُنيا</w:t>
      </w:r>
      <w:r>
        <w:rPr>
          <w:rtl/>
        </w:rPr>
        <w:t>،</w:t>
      </w:r>
      <w:r w:rsidRPr="00B57455">
        <w:rPr>
          <w:rtl/>
        </w:rPr>
        <w:t xml:space="preserve"> فتكون النتيجة هي عين قول مَن قال</w:t>
      </w:r>
      <w:r>
        <w:rPr>
          <w:rtl/>
        </w:rPr>
        <w:t>:</w:t>
      </w:r>
      <w:r w:rsidRPr="00B57455">
        <w:rPr>
          <w:rtl/>
        </w:rPr>
        <w:t xml:space="preserve"> إنّ الحُكم في برّ الوالدين راجح مستحب وليس بإلزامي</w:t>
      </w:r>
      <w:r>
        <w:rPr>
          <w:rtl/>
        </w:rPr>
        <w:t>؛</w:t>
      </w:r>
      <w:r w:rsidRPr="00B57455">
        <w:rPr>
          <w:rtl/>
        </w:rPr>
        <w:t xml:space="preserve"> وإنّما الإلزام في حرمة عقوقهما.</w:t>
      </w:r>
    </w:p>
    <w:p w:rsidR="00745F20" w:rsidRPr="00B57455" w:rsidRDefault="00745F20" w:rsidP="00745F20">
      <w:pPr>
        <w:pStyle w:val="libNormal"/>
        <w:rPr>
          <w:rtl/>
        </w:rPr>
      </w:pPr>
      <w:r w:rsidRPr="00B57455">
        <w:rPr>
          <w:rtl/>
        </w:rPr>
        <w:t>وكذلك الحال في مسألة حُكم صلة الأرحام</w:t>
      </w:r>
      <w:r>
        <w:rPr>
          <w:rtl/>
        </w:rPr>
        <w:t>،</w:t>
      </w:r>
      <w:r w:rsidRPr="00B57455">
        <w:rPr>
          <w:rtl/>
        </w:rPr>
        <w:t xml:space="preserve"> هل صلة الأرحام واجبة بكلّ درجاتها</w:t>
      </w:r>
      <w:r>
        <w:rPr>
          <w:rtl/>
        </w:rPr>
        <w:t>،</w:t>
      </w:r>
      <w:r w:rsidRPr="00B57455">
        <w:rPr>
          <w:rtl/>
        </w:rPr>
        <w:t xml:space="preserve"> أم أنّ قطع الرحم حرام</w:t>
      </w:r>
      <w:r>
        <w:rPr>
          <w:rtl/>
        </w:rPr>
        <w:t>،</w:t>
      </w:r>
      <w:r w:rsidRPr="00B57455">
        <w:rPr>
          <w:rtl/>
        </w:rPr>
        <w:t xml:space="preserve"> الاستدلال بكلا اللسانين من الأدلّة يعطي نفس النتيجة</w:t>
      </w:r>
      <w:r>
        <w:rPr>
          <w:rtl/>
        </w:rPr>
        <w:t>؛</w:t>
      </w:r>
      <w:r w:rsidRPr="00B57455">
        <w:rPr>
          <w:rtl/>
        </w:rPr>
        <w:t xml:space="preserve"> لأنّ المأمور به في صلة الرحم أو في برّ الوالدين أمرٌ تشكيكي</w:t>
      </w:r>
      <w:r>
        <w:rPr>
          <w:rtl/>
        </w:rPr>
        <w:t>،</w:t>
      </w:r>
      <w:r w:rsidRPr="00B57455">
        <w:rPr>
          <w:rtl/>
        </w:rPr>
        <w:t xml:space="preserve"> فيكون القدر المتيقّن منه هو الأدنى</w:t>
      </w:r>
      <w:r>
        <w:rPr>
          <w:rtl/>
        </w:rPr>
        <w:t>،</w:t>
      </w:r>
      <w:r w:rsidRPr="00B57455">
        <w:rPr>
          <w:rtl/>
        </w:rPr>
        <w:t xml:space="preserve"> أي بمقدار حرمة عقوق الوالدين أو حرمة قطع الرحم.</w:t>
      </w:r>
    </w:p>
    <w:p w:rsidR="00745F20" w:rsidRPr="00B57455" w:rsidRDefault="00745F20" w:rsidP="00745F20">
      <w:pPr>
        <w:pStyle w:val="libNormal"/>
        <w:rPr>
          <w:rtl/>
        </w:rPr>
      </w:pPr>
      <w:r w:rsidRPr="00B57455">
        <w:rPr>
          <w:rtl/>
        </w:rPr>
        <w:t>أمّا في الحرمة فالقدر المتيقّن على العكس</w:t>
      </w:r>
      <w:r>
        <w:rPr>
          <w:rtl/>
        </w:rPr>
        <w:t>،</w:t>
      </w:r>
      <w:r w:rsidRPr="00B57455">
        <w:rPr>
          <w:rtl/>
        </w:rPr>
        <w:t xml:space="preserve"> إذ لو كان المتعلّق عنواناً تشكيكيّاً تكون الدرجة العليا منه هي المحرّمة</w:t>
      </w:r>
      <w:r>
        <w:rPr>
          <w:rtl/>
        </w:rPr>
        <w:t>،</w:t>
      </w:r>
      <w:r w:rsidRPr="00B57455">
        <w:rPr>
          <w:rtl/>
        </w:rPr>
        <w:t xml:space="preserve"> وما دون ذلك يُحكم عليه بالكراهة.</w:t>
      </w:r>
    </w:p>
    <w:p w:rsidR="00745F20" w:rsidRPr="00B57455" w:rsidRDefault="00745F20" w:rsidP="00745F20">
      <w:pPr>
        <w:pStyle w:val="libNormal"/>
        <w:rPr>
          <w:rtl/>
        </w:rPr>
      </w:pPr>
      <w:r w:rsidRPr="00B57455">
        <w:rPr>
          <w:rtl/>
        </w:rPr>
        <w:t>والحال كذلك في محلّ البحث (المتعلّق) الذي هو تعظيم الشعائر</w:t>
      </w:r>
      <w:r>
        <w:rPr>
          <w:rtl/>
        </w:rPr>
        <w:t>،</w:t>
      </w:r>
      <w:r w:rsidRPr="00B57455">
        <w:rPr>
          <w:rtl/>
        </w:rPr>
        <w:t xml:space="preserve"> فإنّه ذو درجات متفاوتة</w:t>
      </w:r>
      <w:r>
        <w:rPr>
          <w:rtl/>
        </w:rPr>
        <w:t>،</w:t>
      </w:r>
      <w:r w:rsidRPr="00B57455">
        <w:rPr>
          <w:rtl/>
        </w:rPr>
        <w:t xml:space="preserve"> كلّ تعظيم فوقه تعظيم آخر</w:t>
      </w:r>
      <w:r>
        <w:rPr>
          <w:rtl/>
        </w:rPr>
        <w:t>،</w:t>
      </w:r>
      <w:r w:rsidRPr="00B57455">
        <w:rPr>
          <w:rtl/>
        </w:rPr>
        <w:t xml:space="preserve"> وكلّ خضوع فوقه خضوع آخر</w:t>
      </w:r>
      <w:r>
        <w:rPr>
          <w:rtl/>
        </w:rPr>
        <w:t>،</w:t>
      </w:r>
      <w:r w:rsidRPr="00B57455">
        <w:rPr>
          <w:rtl/>
        </w:rPr>
        <w:t xml:space="preserve"> وكلّ بث ونشر فوقه بثّ ونشر آخر</w:t>
      </w:r>
      <w:r>
        <w:rPr>
          <w:rtl/>
        </w:rPr>
        <w:t>،</w:t>
      </w:r>
      <w:r w:rsidRPr="00B57455">
        <w:rPr>
          <w:rtl/>
        </w:rPr>
        <w:t xml:space="preserve"> وكلّ إتمام لنور الدين فوقه إتمام لنور الدين</w:t>
      </w:r>
    </w:p>
    <w:p w:rsidR="00745F20" w:rsidRDefault="00745F20" w:rsidP="00745F20">
      <w:pPr>
        <w:pStyle w:val="libNormal"/>
      </w:pPr>
      <w:r>
        <w:br w:type="page"/>
      </w:r>
    </w:p>
    <w:p w:rsidR="00745F20" w:rsidRPr="00B57455" w:rsidRDefault="00745F20" w:rsidP="00CA68FA">
      <w:pPr>
        <w:pStyle w:val="libNormal0"/>
        <w:rPr>
          <w:rtl/>
        </w:rPr>
      </w:pPr>
      <w:r w:rsidRPr="00B57455">
        <w:rPr>
          <w:rtl/>
        </w:rPr>
        <w:lastRenderedPageBreak/>
        <w:t>آخر</w:t>
      </w:r>
      <w:r>
        <w:rPr>
          <w:rtl/>
        </w:rPr>
        <w:t>،</w:t>
      </w:r>
      <w:r w:rsidRPr="00B57455">
        <w:rPr>
          <w:rtl/>
        </w:rPr>
        <w:t xml:space="preserve"> وهلمّ جرّاً.</w:t>
      </w:r>
    </w:p>
    <w:p w:rsidR="00745F20" w:rsidRPr="00B57455" w:rsidRDefault="00745F20" w:rsidP="00745F20">
      <w:pPr>
        <w:pStyle w:val="libNormal"/>
        <w:rPr>
          <w:rtl/>
        </w:rPr>
      </w:pPr>
      <w:r w:rsidRPr="00745F20">
        <w:rPr>
          <w:rtl/>
        </w:rPr>
        <w:t xml:space="preserve">فهل كلّ هذه الدرجات واجبة، مع أنّ الغالب في العناوين التشكيكيّة ورود لسانين: </w:t>
      </w:r>
      <w:r w:rsidRPr="00506764">
        <w:rPr>
          <w:rStyle w:val="libAlaemChar"/>
          <w:rtl/>
        </w:rPr>
        <w:t>(</w:t>
      </w:r>
      <w:r w:rsidRPr="00745F20">
        <w:rPr>
          <w:rStyle w:val="libAieChar"/>
          <w:rFonts w:hint="cs"/>
          <w:rtl/>
        </w:rPr>
        <w:t>لا تُحِلُّوا شَعَائِرَ اللَّه</w:t>
      </w:r>
      <w:r w:rsidRPr="00745F20">
        <w:rPr>
          <w:rStyle w:val="libAieChar"/>
          <w:rtl/>
        </w:rPr>
        <w:t>ِ</w:t>
      </w:r>
      <w:r w:rsidRPr="00506764">
        <w:rPr>
          <w:rStyle w:val="libAlaemChar"/>
          <w:rtl/>
        </w:rPr>
        <w:t>)</w:t>
      </w:r>
      <w:r w:rsidRPr="00745F20">
        <w:rPr>
          <w:rtl/>
        </w:rPr>
        <w:t xml:space="preserve"> بلسان الحرمة؟</w:t>
      </w:r>
    </w:p>
    <w:p w:rsidR="00745F20" w:rsidRPr="00B57455" w:rsidRDefault="00745F20" w:rsidP="00745F20">
      <w:pPr>
        <w:pStyle w:val="libNormal"/>
        <w:rPr>
          <w:rtl/>
        </w:rPr>
      </w:pPr>
      <w:r w:rsidRPr="00745F20">
        <w:rPr>
          <w:rtl/>
        </w:rPr>
        <w:t xml:space="preserve">و </w:t>
      </w:r>
      <w:r w:rsidRPr="00506764">
        <w:rPr>
          <w:rStyle w:val="libAlaemChar"/>
          <w:rtl/>
        </w:rPr>
        <w:t>(</w:t>
      </w:r>
      <w:r w:rsidRPr="00745F20">
        <w:rPr>
          <w:rStyle w:val="libAieChar"/>
          <w:rFonts w:hint="cs"/>
          <w:rtl/>
        </w:rPr>
        <w:t>ذَلِكَ وَمَنْ يُعَظِّمْ شَعَائِرَ اللَّهِ فَإِنَّهَا مِنْ تَقْوَى الْقُلُوب</w:t>
      </w:r>
      <w:r w:rsidRPr="00745F20">
        <w:rPr>
          <w:rStyle w:val="libAieChar"/>
          <w:rtl/>
        </w:rPr>
        <w:t>ِ</w:t>
      </w:r>
      <w:r w:rsidRPr="00506764">
        <w:rPr>
          <w:rStyle w:val="libAlaemChar"/>
          <w:rtl/>
        </w:rPr>
        <w:t>)</w:t>
      </w:r>
      <w:r w:rsidRPr="00745F20">
        <w:rPr>
          <w:rtl/>
        </w:rPr>
        <w:t xml:space="preserve"> بلسان الوجوب؟</w:t>
      </w:r>
    </w:p>
    <w:p w:rsidR="00745F20" w:rsidRPr="00B57455" w:rsidRDefault="00745F20" w:rsidP="00745F20">
      <w:pPr>
        <w:pStyle w:val="libNormal"/>
        <w:rPr>
          <w:rtl/>
        </w:rPr>
      </w:pPr>
      <w:r w:rsidRPr="00B57455">
        <w:rPr>
          <w:rtl/>
        </w:rPr>
        <w:t>وهل كِلا الحُكمين مُقنّن على نحو الإلزام</w:t>
      </w:r>
      <w:r>
        <w:rPr>
          <w:rtl/>
        </w:rPr>
        <w:t>،</w:t>
      </w:r>
      <w:r w:rsidRPr="00B57455">
        <w:rPr>
          <w:rtl/>
        </w:rPr>
        <w:t xml:space="preserve"> أم أحدهما راجح والآخر إلزامي</w:t>
      </w:r>
      <w:r>
        <w:rPr>
          <w:rtl/>
        </w:rPr>
        <w:t>؟</w:t>
      </w:r>
      <w:r w:rsidRPr="00B57455">
        <w:rPr>
          <w:rtl/>
        </w:rPr>
        <w:t xml:space="preserve"> تفصيل هذا البحث في هذه النقطة الثالثة</w:t>
      </w:r>
      <w:r>
        <w:rPr>
          <w:rtl/>
        </w:rPr>
        <w:t>:</w:t>
      </w:r>
      <w:r w:rsidRPr="00B57455">
        <w:rPr>
          <w:rtl/>
        </w:rPr>
        <w:t xml:space="preserve"> وهي أنّ العنوان هنا تشكيكي</w:t>
      </w:r>
      <w:r>
        <w:rPr>
          <w:rtl/>
        </w:rPr>
        <w:t>،</w:t>
      </w:r>
      <w:r w:rsidRPr="00B57455">
        <w:rPr>
          <w:rtl/>
        </w:rPr>
        <w:t xml:space="preserve"> فالدرجة اللازمة من التعظيم هي التي يلزم من عدمها الابتذال والهتك</w:t>
      </w:r>
      <w:r>
        <w:rPr>
          <w:rtl/>
        </w:rPr>
        <w:t>،</w:t>
      </w:r>
      <w:r w:rsidRPr="00B57455">
        <w:rPr>
          <w:rtl/>
        </w:rPr>
        <w:t xml:space="preserve"> فتكون هي واجبة</w:t>
      </w:r>
      <w:r>
        <w:rPr>
          <w:rtl/>
        </w:rPr>
        <w:t>،</w:t>
      </w:r>
      <w:r w:rsidRPr="00B57455">
        <w:rPr>
          <w:rtl/>
        </w:rPr>
        <w:t xml:space="preserve"> أمّا بقيّة درجات التعظيم فتكون راجحة.</w:t>
      </w:r>
    </w:p>
    <w:p w:rsidR="00745F20" w:rsidRPr="00B57455" w:rsidRDefault="00745F20" w:rsidP="00745F20">
      <w:pPr>
        <w:pStyle w:val="libNormal"/>
        <w:rPr>
          <w:rtl/>
        </w:rPr>
      </w:pPr>
      <w:r w:rsidRPr="00B57455">
        <w:rPr>
          <w:rtl/>
        </w:rPr>
        <w:t>فلو قيل</w:t>
      </w:r>
      <w:r>
        <w:rPr>
          <w:rtl/>
        </w:rPr>
        <w:t>:</w:t>
      </w:r>
      <w:r w:rsidRPr="00B57455">
        <w:rPr>
          <w:rtl/>
        </w:rPr>
        <w:t xml:space="preserve"> إنّ الحُكم هو حرمة الهتك وحرمة الإهانة</w:t>
      </w:r>
      <w:r>
        <w:rPr>
          <w:rtl/>
        </w:rPr>
        <w:t>،</w:t>
      </w:r>
      <w:r w:rsidRPr="00B57455">
        <w:rPr>
          <w:rtl/>
        </w:rPr>
        <w:t xml:space="preserve"> فيكون صواباً</w:t>
      </w:r>
      <w:r>
        <w:rPr>
          <w:rtl/>
        </w:rPr>
        <w:t>،</w:t>
      </w:r>
      <w:r w:rsidRPr="00B57455">
        <w:rPr>
          <w:rtl/>
        </w:rPr>
        <w:t xml:space="preserve"> أو قيل</w:t>
      </w:r>
      <w:r>
        <w:rPr>
          <w:rtl/>
        </w:rPr>
        <w:t>:</w:t>
      </w:r>
      <w:r w:rsidRPr="00B57455">
        <w:rPr>
          <w:rtl/>
        </w:rPr>
        <w:t xml:space="preserve"> إنّ الحكم هو وجوب التعظيم بدرجة لا يلزم منها الابتذال والهتك أيضاً</w:t>
      </w:r>
      <w:r>
        <w:rPr>
          <w:rtl/>
        </w:rPr>
        <w:t>،</w:t>
      </w:r>
      <w:r w:rsidRPr="00B57455">
        <w:rPr>
          <w:rtl/>
        </w:rPr>
        <w:t xml:space="preserve"> فهو صواب أيضاً.</w:t>
      </w:r>
    </w:p>
    <w:p w:rsidR="00745F20" w:rsidRPr="00B57455" w:rsidRDefault="00745F20" w:rsidP="00745F20">
      <w:pPr>
        <w:pStyle w:val="libNormal"/>
        <w:rPr>
          <w:rtl/>
        </w:rPr>
      </w:pPr>
      <w:r w:rsidRPr="00745F20">
        <w:rPr>
          <w:rtl/>
        </w:rPr>
        <w:t xml:space="preserve">عِلماً بأنّ إهانة كلّ شيء بحسبه، وأيضاً تعظيم كلّ شيء بحسبه، فآية: </w:t>
      </w:r>
      <w:r w:rsidRPr="00506764">
        <w:rPr>
          <w:rStyle w:val="libAlaemChar"/>
          <w:rtl/>
        </w:rPr>
        <w:t>(</w:t>
      </w:r>
      <w:r w:rsidRPr="00745F20">
        <w:rPr>
          <w:rStyle w:val="libAieChar"/>
          <w:rFonts w:hint="cs"/>
          <w:rtl/>
        </w:rPr>
        <w:t>لا تُحِلُّوا شَعَائِرَ اللَّه</w:t>
      </w:r>
      <w:r w:rsidRPr="00745F20">
        <w:rPr>
          <w:rStyle w:val="libAieChar"/>
          <w:rtl/>
        </w:rPr>
        <w:t>ِ</w:t>
      </w:r>
      <w:r w:rsidRPr="00506764">
        <w:rPr>
          <w:rStyle w:val="libAlaemChar"/>
          <w:rtl/>
        </w:rPr>
        <w:t>)</w:t>
      </w:r>
      <w:r w:rsidRPr="00745F20">
        <w:rPr>
          <w:rtl/>
        </w:rPr>
        <w:t xml:space="preserve"> تحريمٌ وردَ على عنوانٍ متعلّقه تشكيكي، أي: تحريم الابتذال والاستهانة والانتهاك لشعائر الله، ومن هذا الباب قيل: حسنات الأبرار سيّئات المقرّبين، وهذه جنبة ثالثة لاختلاف مراتب التعظيم والإهانة، وهي درجة ومقام المخاطب بالتعظيم وطبيعة علاقته مع طرف التعظيم، فعند المقرّبين أدنى ترك للأولى أو للتعظيم لساحة القدس الربوبيّة، يُعتبر نوع خفّة وتهاون بمقام القُدس الإلهي، والإهانة أيضاً لها درجات، الخفيف منها ليس إلزاميّاً، القدر المتيقّن الذي يكون إلزاميّاً هو الشديد، وهو حرام، وبقيّة المراتب المتوسّطة أو الدنيا فيها نوع من الكراهة.</w:t>
      </w:r>
    </w:p>
    <w:p w:rsidR="00745F20" w:rsidRDefault="00745F20" w:rsidP="00745F20">
      <w:pPr>
        <w:pStyle w:val="libNormal"/>
      </w:pPr>
      <w:r>
        <w:br w:type="page"/>
      </w:r>
    </w:p>
    <w:p w:rsidR="00745F20" w:rsidRPr="00B57455" w:rsidRDefault="00745F20" w:rsidP="00745F20">
      <w:pPr>
        <w:pStyle w:val="libNormal"/>
        <w:rPr>
          <w:rtl/>
        </w:rPr>
      </w:pPr>
      <w:r w:rsidRPr="00B57455">
        <w:rPr>
          <w:rtl/>
        </w:rPr>
        <w:lastRenderedPageBreak/>
        <w:t>فلابدّ من الالتفات إلى النقاط الثلاث المزبورة</w:t>
      </w:r>
      <w:r>
        <w:rPr>
          <w:rtl/>
        </w:rPr>
        <w:t>،</w:t>
      </w:r>
      <w:r w:rsidRPr="00B57455">
        <w:rPr>
          <w:rtl/>
        </w:rPr>
        <w:t xml:space="preserve"> وننتهي بها إلى أنّ تعظيم كلّ شيء بحسبه</w:t>
      </w:r>
      <w:r>
        <w:rPr>
          <w:rtl/>
        </w:rPr>
        <w:t>،</w:t>
      </w:r>
      <w:r w:rsidRPr="00B57455">
        <w:rPr>
          <w:rtl/>
        </w:rPr>
        <w:t xml:space="preserve"> وإهانة كلّ شيء بحسبه</w:t>
      </w:r>
      <w:r>
        <w:rPr>
          <w:rtl/>
        </w:rPr>
        <w:t>،</w:t>
      </w:r>
      <w:r w:rsidRPr="00B57455">
        <w:rPr>
          <w:rtl/>
        </w:rPr>
        <w:t xml:space="preserve"> وليس ذلك على وتيرة واحدة</w:t>
      </w:r>
      <w:r>
        <w:rPr>
          <w:rtl/>
        </w:rPr>
        <w:t>،</w:t>
      </w:r>
      <w:r w:rsidRPr="00B57455">
        <w:rPr>
          <w:rtl/>
        </w:rPr>
        <w:t xml:space="preserve"> وإنّ القدر المتيقّن من الحُكم هو وجوب التعظيم بنحوٍ لو تُركَ للزمَ منه الهتك والإهانة</w:t>
      </w:r>
      <w:r>
        <w:rPr>
          <w:rtl/>
        </w:rPr>
        <w:t>،</w:t>
      </w:r>
      <w:r w:rsidRPr="00B57455">
        <w:rPr>
          <w:rtl/>
        </w:rPr>
        <w:t xml:space="preserve"> وليس كلّ مراتب التعظيم إلزاميّة</w:t>
      </w:r>
      <w:r>
        <w:rPr>
          <w:rtl/>
        </w:rPr>
        <w:t>،</w:t>
      </w:r>
      <w:r w:rsidRPr="00B57455">
        <w:rPr>
          <w:rtl/>
        </w:rPr>
        <w:t xml:space="preserve"> وإنّما درجات التعظيم الفائقة والعالية تكون راجحة وندبيّة وليست إلزاميّة.</w:t>
      </w:r>
    </w:p>
    <w:p w:rsidR="00745F20" w:rsidRPr="00B57455" w:rsidRDefault="00745F20" w:rsidP="00745F20">
      <w:pPr>
        <w:pStyle w:val="libNormal"/>
        <w:rPr>
          <w:rtl/>
        </w:rPr>
      </w:pPr>
      <w:r w:rsidRPr="00B57455">
        <w:rPr>
          <w:rtl/>
        </w:rPr>
        <w:t>هذا هو تمام البحث في جهة المتعلّق وهي الجهة الخامسة</w:t>
      </w:r>
      <w:r>
        <w:rPr>
          <w:rtl/>
        </w:rPr>
        <w:t>.</w:t>
      </w:r>
    </w:p>
    <w:p w:rsidR="00745F20" w:rsidRDefault="00745F20" w:rsidP="00745F20">
      <w:pPr>
        <w:pStyle w:val="libNormal"/>
      </w:pPr>
      <w:r>
        <w:br w:type="page"/>
      </w:r>
    </w:p>
    <w:p w:rsidR="00745F20" w:rsidRPr="0046760E" w:rsidRDefault="00745F20" w:rsidP="00B76AE7">
      <w:pPr>
        <w:pStyle w:val="Heading2Center"/>
        <w:rPr>
          <w:rtl/>
        </w:rPr>
      </w:pPr>
      <w:bookmarkStart w:id="71" w:name="_Toc446756430"/>
      <w:r w:rsidRPr="00B57455">
        <w:rPr>
          <w:rtl/>
        </w:rPr>
        <w:lastRenderedPageBreak/>
        <w:t>الجهةُ السادسة</w:t>
      </w:r>
      <w:r>
        <w:rPr>
          <w:rtl/>
        </w:rPr>
        <w:t>:</w:t>
      </w:r>
      <w:r w:rsidRPr="00B57455">
        <w:rPr>
          <w:rtl/>
        </w:rPr>
        <w:t xml:space="preserve"> النسبةُ بين حُكم القاعدة وبقيّة الأحكام</w:t>
      </w:r>
      <w:bookmarkStart w:id="72" w:name="الجهةُ_السادسة_:_النسبةُ_بين_حُكم_القاعد"/>
      <w:bookmarkEnd w:id="72"/>
      <w:bookmarkEnd w:id="71"/>
    </w:p>
    <w:p w:rsidR="00745F20" w:rsidRDefault="00745F20" w:rsidP="00745F20">
      <w:pPr>
        <w:pStyle w:val="libNormal"/>
      </w:pPr>
      <w:r>
        <w:br w:type="page"/>
      </w:r>
    </w:p>
    <w:p w:rsidR="00745F20" w:rsidRDefault="00745F20" w:rsidP="00745F20">
      <w:pPr>
        <w:pStyle w:val="libNormal"/>
      </w:pPr>
      <w:r>
        <w:lastRenderedPageBreak/>
        <w:br w:type="page"/>
      </w:r>
    </w:p>
    <w:p w:rsidR="00745F20" w:rsidRPr="00B57455" w:rsidRDefault="00745F20" w:rsidP="00745F20">
      <w:pPr>
        <w:pStyle w:val="libNormal"/>
        <w:rPr>
          <w:rtl/>
        </w:rPr>
      </w:pPr>
      <w:r w:rsidRPr="00B57455">
        <w:rPr>
          <w:rtl/>
        </w:rPr>
        <w:lastRenderedPageBreak/>
        <w:t>في هذا المقطع من البحث نسلّط الأضواء على العلاقة بين حُكم قاعدة الشعائر مع كلّ من الأحكام الأوّليّة والأحكام الثانويّة.</w:t>
      </w:r>
    </w:p>
    <w:p w:rsidR="00745F20" w:rsidRDefault="00745F20" w:rsidP="00745F20">
      <w:pPr>
        <w:pStyle w:val="libNormal"/>
        <w:rPr>
          <w:rtl/>
        </w:rPr>
      </w:pPr>
      <w:r w:rsidRPr="00B57455">
        <w:rPr>
          <w:rtl/>
        </w:rPr>
        <w:t>وقد تقدّم ببيان وافٍ</w:t>
      </w:r>
      <w:r>
        <w:rPr>
          <w:rtl/>
        </w:rPr>
        <w:t>،</w:t>
      </w:r>
      <w:r w:rsidRPr="00B57455">
        <w:rPr>
          <w:rtl/>
        </w:rPr>
        <w:t xml:space="preserve"> أنّ الحكم في قاعدة الشعائر الدينيّة هو من حيث الملاك حكم أوّلي</w:t>
      </w:r>
      <w:r>
        <w:rPr>
          <w:rtl/>
        </w:rPr>
        <w:t>،</w:t>
      </w:r>
      <w:r w:rsidRPr="00B57455">
        <w:rPr>
          <w:rtl/>
        </w:rPr>
        <w:t xml:space="preserve"> ومن حيث الموضوع ثانوي الوجود</w:t>
      </w:r>
      <w:r>
        <w:rPr>
          <w:rtl/>
        </w:rPr>
        <w:t>،</w:t>
      </w:r>
      <w:r w:rsidRPr="00B57455">
        <w:rPr>
          <w:rtl/>
        </w:rPr>
        <w:t xml:space="preserve"> وهذا ما اصطلحنا عليه أنّه من الأحكام الثانويّة في جنبة الموضوع.</w:t>
      </w:r>
    </w:p>
    <w:p w:rsidR="00745F20" w:rsidRPr="0046760E" w:rsidRDefault="00745F20" w:rsidP="0046760E">
      <w:pPr>
        <w:pStyle w:val="Heading2Center"/>
        <w:rPr>
          <w:rtl/>
        </w:rPr>
      </w:pPr>
      <w:bookmarkStart w:id="73" w:name="_Toc446756431"/>
      <w:r w:rsidRPr="00B57455">
        <w:rPr>
          <w:rtl/>
        </w:rPr>
        <w:t>النسبةُ بين حُكم قاعدة الشعائر والأحكام الأوّليّة</w:t>
      </w:r>
      <w:bookmarkEnd w:id="73"/>
    </w:p>
    <w:p w:rsidR="00745F20" w:rsidRPr="00B57455" w:rsidRDefault="00745F20" w:rsidP="00745F20">
      <w:pPr>
        <w:pStyle w:val="libNormal"/>
        <w:rPr>
          <w:rtl/>
        </w:rPr>
      </w:pPr>
      <w:r w:rsidRPr="00745F20">
        <w:rPr>
          <w:rtl/>
        </w:rPr>
        <w:t xml:space="preserve">ليس الحُكم في قاعدة الشعائر متّحداً مع الأحكام الأوّليّة كما قد يتخيّل من خلال الآية: </w:t>
      </w:r>
      <w:r w:rsidRPr="00506764">
        <w:rPr>
          <w:rStyle w:val="libAlaemChar"/>
          <w:rtl/>
        </w:rPr>
        <w:t>(</w:t>
      </w:r>
      <w:r w:rsidRPr="00745F20">
        <w:rPr>
          <w:rStyle w:val="libAieChar"/>
          <w:rtl/>
        </w:rPr>
        <w:t>..</w:t>
      </w:r>
      <w:r w:rsidRPr="00745F20">
        <w:rPr>
          <w:rtl/>
        </w:rPr>
        <w:t xml:space="preserve"> </w:t>
      </w:r>
      <w:r w:rsidRPr="00745F20">
        <w:rPr>
          <w:rStyle w:val="libAieChar"/>
          <w:rFonts w:hint="cs"/>
          <w:rtl/>
        </w:rPr>
        <w:t>وَالْبُدْنَ جَعَلْنَاهَا لَكُمْ مِنْ شَعَائِرِ اللَّه</w:t>
      </w:r>
      <w:r w:rsidRPr="00745F20">
        <w:rPr>
          <w:rStyle w:val="libAieChar"/>
          <w:rtl/>
        </w:rPr>
        <w:t>ِ</w:t>
      </w:r>
      <w:r w:rsidRPr="00506764">
        <w:rPr>
          <w:rStyle w:val="libAlaemChar"/>
          <w:rtl/>
        </w:rPr>
        <w:t>)</w:t>
      </w:r>
      <w:r w:rsidRPr="00745F20">
        <w:rPr>
          <w:rtl/>
        </w:rPr>
        <w:t>، وكما مرّ في كلمات جملة مِمّن تعرّض إلى ذِكر تعريف الشعائر بأنّها: مناسك الحج، وبعضهم عرّفها بأنّها: الدين كلّه، وبعضهم عرّفها بأنّها: حُرمات الله.</w:t>
      </w:r>
    </w:p>
    <w:p w:rsidR="00745F20" w:rsidRPr="00B57455" w:rsidRDefault="00745F20" w:rsidP="00745F20">
      <w:pPr>
        <w:pStyle w:val="libNormal"/>
        <w:rPr>
          <w:rtl/>
        </w:rPr>
      </w:pPr>
      <w:r w:rsidRPr="00B57455">
        <w:rPr>
          <w:rtl/>
        </w:rPr>
        <w:t>وقلنا</w:t>
      </w:r>
      <w:r>
        <w:rPr>
          <w:rtl/>
        </w:rPr>
        <w:t>:</w:t>
      </w:r>
      <w:r w:rsidRPr="00B57455">
        <w:rPr>
          <w:rtl/>
        </w:rPr>
        <w:t xml:space="preserve"> إنّ الصحيح هو ثانويّة القاعدة من جنبة الموضوع لا من جنبة الحُكم</w:t>
      </w:r>
      <w:r>
        <w:rPr>
          <w:rtl/>
        </w:rPr>
        <w:t>،</w:t>
      </w:r>
      <w:r w:rsidRPr="00B57455">
        <w:rPr>
          <w:rtl/>
        </w:rPr>
        <w:t xml:space="preserve"> أمّا من جنبة المتعلّق</w:t>
      </w:r>
      <w:r w:rsidR="0046760E">
        <w:rPr>
          <w:rtl/>
        </w:rPr>
        <w:t xml:space="preserve"> - </w:t>
      </w:r>
      <w:r w:rsidRPr="00B57455">
        <w:rPr>
          <w:rtl/>
        </w:rPr>
        <w:t>وهو التعظيم لها</w:t>
      </w:r>
      <w:r w:rsidR="0046760E">
        <w:rPr>
          <w:rtl/>
        </w:rPr>
        <w:t xml:space="preserve"> - </w:t>
      </w:r>
      <w:r w:rsidRPr="00B57455">
        <w:rPr>
          <w:rtl/>
        </w:rPr>
        <w:t>فلها ركنان أساسيّان</w:t>
      </w:r>
      <w:r>
        <w:rPr>
          <w:rtl/>
        </w:rPr>
        <w:t>،</w:t>
      </w:r>
      <w:r w:rsidRPr="00B57455">
        <w:rPr>
          <w:rtl/>
        </w:rPr>
        <w:t xml:space="preserve"> وهما</w:t>
      </w:r>
      <w:r>
        <w:rPr>
          <w:rtl/>
        </w:rPr>
        <w:t>:</w:t>
      </w:r>
      <w:r w:rsidRPr="00B57455">
        <w:rPr>
          <w:rtl/>
        </w:rPr>
        <w:t xml:space="preserve"> جانب الإعلام</w:t>
      </w:r>
      <w:r>
        <w:rPr>
          <w:rtl/>
        </w:rPr>
        <w:t>،</w:t>
      </w:r>
      <w:r w:rsidRPr="00B57455">
        <w:rPr>
          <w:rtl/>
        </w:rPr>
        <w:t xml:space="preserve"> وجانب الإعلاء والاعتزاز المتضمّن للإحياء والإقامة</w:t>
      </w:r>
      <w:r>
        <w:rPr>
          <w:rtl/>
        </w:rPr>
        <w:t>،</w:t>
      </w:r>
      <w:r w:rsidRPr="00B57455">
        <w:rPr>
          <w:rtl/>
        </w:rPr>
        <w:t xml:space="preserve"> وهذان كفِعلين تدلّ عليهما الشعيرة والشعائر</w:t>
      </w:r>
      <w:r>
        <w:rPr>
          <w:rtl/>
        </w:rPr>
        <w:t>،</w:t>
      </w:r>
      <w:r w:rsidRPr="00B57455">
        <w:rPr>
          <w:rtl/>
        </w:rPr>
        <w:t xml:space="preserve"> ولا تفيدهما بقيّة الأحكام الأوّليّة في باب الفقه</w:t>
      </w:r>
      <w:r>
        <w:rPr>
          <w:rtl/>
        </w:rPr>
        <w:t>،</w:t>
      </w:r>
    </w:p>
    <w:p w:rsidR="00745F20" w:rsidRDefault="00745F20" w:rsidP="00745F20">
      <w:pPr>
        <w:pStyle w:val="libNormal"/>
      </w:pPr>
      <w:r>
        <w:br w:type="page"/>
      </w:r>
    </w:p>
    <w:p w:rsidR="00745F20" w:rsidRPr="00B57455" w:rsidRDefault="00745F20" w:rsidP="00CA68FA">
      <w:pPr>
        <w:pStyle w:val="libNormal0"/>
        <w:rPr>
          <w:rtl/>
        </w:rPr>
      </w:pPr>
      <w:r w:rsidRPr="00B57455">
        <w:rPr>
          <w:rtl/>
        </w:rPr>
        <w:lastRenderedPageBreak/>
        <w:t>نعم</w:t>
      </w:r>
      <w:r>
        <w:rPr>
          <w:rtl/>
        </w:rPr>
        <w:t>،</w:t>
      </w:r>
      <w:r w:rsidRPr="00B57455">
        <w:rPr>
          <w:rtl/>
        </w:rPr>
        <w:t xml:space="preserve"> تلك الأحكام متكفّلة لملاكات أُخرى ومتعلّقات وأفعال أُخرى</w:t>
      </w:r>
      <w:r>
        <w:rPr>
          <w:rtl/>
        </w:rPr>
        <w:t>،</w:t>
      </w:r>
      <w:r w:rsidRPr="00B57455">
        <w:rPr>
          <w:rtl/>
        </w:rPr>
        <w:t xml:space="preserve"> وقد يتصادق حكمان ومتعلّقان في وجود واحد</w:t>
      </w:r>
      <w:r>
        <w:rPr>
          <w:rtl/>
        </w:rPr>
        <w:t>،</w:t>
      </w:r>
      <w:r w:rsidRPr="00B57455">
        <w:rPr>
          <w:rtl/>
        </w:rPr>
        <w:t xml:space="preserve"> كما قد يتصادق مثلاً برّ الوالدين مع طاعة الله</w:t>
      </w:r>
      <w:r>
        <w:rPr>
          <w:rtl/>
        </w:rPr>
        <w:t>،</w:t>
      </w:r>
      <w:r w:rsidRPr="00B57455">
        <w:rPr>
          <w:rtl/>
        </w:rPr>
        <w:t xml:space="preserve"> ومع تحقّق الصدقة أو تحقّق الهديّة أو ما شابه ذلك</w:t>
      </w:r>
      <w:r>
        <w:rPr>
          <w:rtl/>
        </w:rPr>
        <w:t>،</w:t>
      </w:r>
      <w:r w:rsidRPr="00B57455">
        <w:rPr>
          <w:rtl/>
        </w:rPr>
        <w:t xml:space="preserve"> لكن لا يعني ذلك أنّ العنوانين والفعلين والحكمين هما حكم واحد</w:t>
      </w:r>
      <w:r>
        <w:rPr>
          <w:rtl/>
        </w:rPr>
        <w:t>،</w:t>
      </w:r>
      <w:r w:rsidRPr="00B57455">
        <w:rPr>
          <w:rtl/>
        </w:rPr>
        <w:t xml:space="preserve"> وبملاك واحد</w:t>
      </w:r>
      <w:r>
        <w:rPr>
          <w:rtl/>
        </w:rPr>
        <w:t>،</w:t>
      </w:r>
      <w:r w:rsidRPr="00B57455">
        <w:rPr>
          <w:rtl/>
        </w:rPr>
        <w:t xml:space="preserve"> وبمصلحة واحدة.</w:t>
      </w:r>
    </w:p>
    <w:p w:rsidR="00745F20" w:rsidRPr="00B57455" w:rsidRDefault="00745F20" w:rsidP="00745F20">
      <w:pPr>
        <w:pStyle w:val="libNormal"/>
        <w:rPr>
          <w:rtl/>
        </w:rPr>
      </w:pPr>
      <w:r w:rsidRPr="00B57455">
        <w:rPr>
          <w:rtl/>
        </w:rPr>
        <w:t>فإذاً</w:t>
      </w:r>
      <w:r>
        <w:rPr>
          <w:rtl/>
        </w:rPr>
        <w:t>،</w:t>
      </w:r>
      <w:r w:rsidRPr="00B57455">
        <w:rPr>
          <w:rtl/>
        </w:rPr>
        <w:t xml:space="preserve"> تصادق الشعائر مع بعض الأحكام الأوّليّة وانطباقها في مصداق واحد</w:t>
      </w:r>
      <w:r>
        <w:rPr>
          <w:rtl/>
        </w:rPr>
        <w:t>،</w:t>
      </w:r>
      <w:r w:rsidRPr="00B57455">
        <w:rPr>
          <w:rtl/>
        </w:rPr>
        <w:t xml:space="preserve"> لا يعني أنّ الشعائر حكمها متّحد مع نفس حكم الأحكام الأوّليّة.</w:t>
      </w:r>
    </w:p>
    <w:p w:rsidR="00745F20" w:rsidRPr="00B57455" w:rsidRDefault="00745F20" w:rsidP="00745F20">
      <w:pPr>
        <w:pStyle w:val="libNormal"/>
        <w:rPr>
          <w:rtl/>
        </w:rPr>
      </w:pPr>
      <w:r w:rsidRPr="00745F20">
        <w:rPr>
          <w:rtl/>
        </w:rPr>
        <w:t xml:space="preserve">وقد جعلَ بعض المفسّرين حكم الشعائر هو عين الأحكام الأوّليّة، وفسّر </w:t>
      </w:r>
      <w:r w:rsidRPr="00506764">
        <w:rPr>
          <w:rStyle w:val="libAlaemChar"/>
          <w:rtl/>
        </w:rPr>
        <w:t>(</w:t>
      </w:r>
      <w:r w:rsidRPr="00745F20">
        <w:rPr>
          <w:rStyle w:val="libAieChar"/>
          <w:rtl/>
        </w:rPr>
        <w:t xml:space="preserve">.. </w:t>
      </w:r>
      <w:r w:rsidRPr="00745F20">
        <w:rPr>
          <w:rStyle w:val="libAieChar"/>
          <w:rFonts w:hint="cs"/>
          <w:rtl/>
        </w:rPr>
        <w:t xml:space="preserve">وَالْبُدْنَ جَعَلْنَاهَا لَكُمْ مِنْ شَعَائِرِ </w:t>
      </w:r>
      <w:r w:rsidRPr="00745F20">
        <w:rPr>
          <w:rStyle w:val="libAieChar"/>
          <w:rtl/>
        </w:rPr>
        <w:t>اللّه</w:t>
      </w:r>
      <w:r w:rsidRPr="00506764">
        <w:rPr>
          <w:rStyle w:val="libAlaemChar"/>
          <w:rtl/>
        </w:rPr>
        <w:t>)</w:t>
      </w:r>
      <w:r w:rsidRPr="00745F20">
        <w:rPr>
          <w:rtl/>
        </w:rPr>
        <w:t xml:space="preserve"> بنفس إيجاب البُدن هو إيجابٌ للشعيرة، يعني البُدن جعلناها من وظائف الحج ومنسكاً من مناسك الحج، والحال أنّ هذه الآية في صدد التعرّض لشيء آخر، كما هو مبيّن في روايات الأئمّة (عليهم السلام) في باب الحجّ </w:t>
      </w:r>
      <w:r w:rsidRPr="00745F20">
        <w:rPr>
          <w:rStyle w:val="libFootnotenumChar"/>
          <w:rtl/>
        </w:rPr>
        <w:t>(1)</w:t>
      </w:r>
      <w:r w:rsidRPr="00745F20">
        <w:rPr>
          <w:rtl/>
        </w:rPr>
        <w:t>.</w:t>
      </w:r>
    </w:p>
    <w:p w:rsidR="00745F20" w:rsidRPr="00B57455" w:rsidRDefault="00745F20" w:rsidP="00745F20">
      <w:pPr>
        <w:pStyle w:val="libNormal"/>
        <w:rPr>
          <w:rtl/>
        </w:rPr>
      </w:pPr>
      <w:r w:rsidRPr="00B57455">
        <w:rPr>
          <w:rtl/>
        </w:rPr>
        <w:t>وفي بعض الروايات عن الإمام الصادق (عليه السلام) في أبواب الهَدي</w:t>
      </w:r>
      <w:r>
        <w:rPr>
          <w:rtl/>
        </w:rPr>
        <w:t>،</w:t>
      </w:r>
      <w:r w:rsidRPr="00B57455">
        <w:rPr>
          <w:rtl/>
        </w:rPr>
        <w:t xml:space="preserve"> يتبيّن افتراق الشعيرة في البُدن عن وجوب أصل البدنة أو غيرها من أنواع الهَدي.</w:t>
      </w:r>
    </w:p>
    <w:p w:rsidR="00745F20" w:rsidRPr="00B57455" w:rsidRDefault="00745F20" w:rsidP="00745F20">
      <w:pPr>
        <w:pStyle w:val="libNormal"/>
        <w:rPr>
          <w:rtl/>
        </w:rPr>
      </w:pPr>
      <w:r w:rsidRPr="00745F20">
        <w:rPr>
          <w:rtl/>
        </w:rPr>
        <w:t xml:space="preserve">وقد عقدَ صاحب كتاب الوسائل باباً لاستحباب تعظيم شعيرة البُدن (الهَدي)، كما ورد عن الأئمّة (عليهم السلام) الأمر الندبي باتّخاذ البُدن </w:t>
      </w:r>
      <w:r w:rsidRPr="00745F20">
        <w:rPr>
          <w:rStyle w:val="libFootnotenumChar"/>
          <w:rtl/>
        </w:rPr>
        <w:t>(2)</w:t>
      </w:r>
      <w:r w:rsidRPr="00745F20">
        <w:rPr>
          <w:rtl/>
        </w:rPr>
        <w:t xml:space="preserve"> السمينة؛ لأنّه نوع من تعظيم الشعائر، أو باعتبار كون البُدن المسوقة مع الحاجّ عَلَماً من أعلام الحجّ </w:t>
      </w:r>
      <w:r w:rsidRPr="00745F20">
        <w:rPr>
          <w:rStyle w:val="libFootnotenumChar"/>
          <w:rtl/>
        </w:rPr>
        <w:t>(3)</w:t>
      </w:r>
      <w:r w:rsidRPr="00745F20">
        <w:rPr>
          <w:rtl/>
        </w:rPr>
        <w:t xml:space="preserve">، وهو نوع من الإعلام والتبليغ والدعاية والترويج لفريضة الحجّ، ونوع </w:t>
      </w:r>
    </w:p>
    <w:p w:rsidR="00745F20" w:rsidRPr="00B57455" w:rsidRDefault="0046760E" w:rsidP="0046760E">
      <w:pPr>
        <w:pStyle w:val="libLine"/>
        <w:rPr>
          <w:rtl/>
        </w:rPr>
      </w:pPr>
      <w:r>
        <w:rPr>
          <w:rtl/>
        </w:rPr>
        <w:t>____________________</w:t>
      </w:r>
    </w:p>
    <w:p w:rsidR="00745F20" w:rsidRPr="00B57455" w:rsidRDefault="00745F20" w:rsidP="00745F20">
      <w:pPr>
        <w:pStyle w:val="libFootnote0"/>
        <w:rPr>
          <w:rtl/>
        </w:rPr>
      </w:pPr>
      <w:r w:rsidRPr="00B57455">
        <w:rPr>
          <w:rtl/>
        </w:rPr>
        <w:t>(1) وسائل الشيعة 9</w:t>
      </w:r>
      <w:r>
        <w:rPr>
          <w:rtl/>
        </w:rPr>
        <w:t>:</w:t>
      </w:r>
      <w:r w:rsidRPr="00B57455">
        <w:rPr>
          <w:rtl/>
        </w:rPr>
        <w:t xml:space="preserve"> باب 8 من أبواب الذبح.</w:t>
      </w:r>
    </w:p>
    <w:p w:rsidR="00745F20" w:rsidRPr="00B57455" w:rsidRDefault="00745F20" w:rsidP="00745F20">
      <w:pPr>
        <w:pStyle w:val="libFootnote0"/>
        <w:rPr>
          <w:rtl/>
        </w:rPr>
      </w:pPr>
      <w:r w:rsidRPr="00B57455">
        <w:rPr>
          <w:rtl/>
        </w:rPr>
        <w:t>(2) وسائل الشيعة 10</w:t>
      </w:r>
      <w:r>
        <w:rPr>
          <w:rtl/>
        </w:rPr>
        <w:t>:</w:t>
      </w:r>
      <w:r w:rsidRPr="00B57455">
        <w:rPr>
          <w:rtl/>
        </w:rPr>
        <w:t xml:space="preserve"> باب 13</w:t>
      </w:r>
      <w:r w:rsidR="0046760E">
        <w:rPr>
          <w:rtl/>
        </w:rPr>
        <w:t xml:space="preserve"> - </w:t>
      </w:r>
      <w:r w:rsidRPr="00B57455">
        <w:rPr>
          <w:rtl/>
        </w:rPr>
        <w:t>14 من أبواب الذبح.</w:t>
      </w:r>
    </w:p>
    <w:p w:rsidR="00745F20" w:rsidRPr="00B57455" w:rsidRDefault="00745F20" w:rsidP="00745F20">
      <w:pPr>
        <w:pStyle w:val="libFootnote0"/>
        <w:rPr>
          <w:rtl/>
        </w:rPr>
      </w:pPr>
      <w:r w:rsidRPr="00B57455">
        <w:rPr>
          <w:rtl/>
        </w:rPr>
        <w:t>(3) وسائل الشيعة 10</w:t>
      </w:r>
      <w:r>
        <w:rPr>
          <w:rtl/>
        </w:rPr>
        <w:t>:</w:t>
      </w:r>
      <w:r w:rsidRPr="00B57455">
        <w:rPr>
          <w:rtl/>
        </w:rPr>
        <w:t xml:space="preserve"> باب 17 من أبواب الذبح (باب تأكّد استحباب كون الهَدي مِمّا عُرّف به</w:t>
      </w:r>
    </w:p>
    <w:p w:rsidR="00745F20" w:rsidRDefault="00745F20" w:rsidP="00745F20">
      <w:pPr>
        <w:pStyle w:val="libNormal"/>
      </w:pPr>
      <w:r>
        <w:br w:type="page"/>
      </w:r>
    </w:p>
    <w:p w:rsidR="00745F20" w:rsidRPr="00B57455" w:rsidRDefault="00745F20" w:rsidP="00CA68FA">
      <w:pPr>
        <w:pStyle w:val="libNormal0"/>
        <w:rPr>
          <w:rtl/>
        </w:rPr>
      </w:pPr>
      <w:r w:rsidRPr="00B57455">
        <w:rPr>
          <w:rtl/>
        </w:rPr>
        <w:lastRenderedPageBreak/>
        <w:t>من التظاهرة الشعبيّة للمكلّفين</w:t>
      </w:r>
      <w:r>
        <w:rPr>
          <w:rtl/>
        </w:rPr>
        <w:t>،</w:t>
      </w:r>
      <w:r w:rsidRPr="00B57455">
        <w:rPr>
          <w:rtl/>
        </w:rPr>
        <w:t xml:space="preserve"> أو لمجتمع المسلمين في إظهار علامات الحجّ</w:t>
      </w:r>
      <w:r>
        <w:rPr>
          <w:rtl/>
        </w:rPr>
        <w:t>،</w:t>
      </w:r>
      <w:r w:rsidRPr="00B57455">
        <w:rPr>
          <w:rtl/>
        </w:rPr>
        <w:t xml:space="preserve"> لا سيّما إذا كانت البُدن تُساق من مسافات عديدة</w:t>
      </w:r>
      <w:r>
        <w:rPr>
          <w:rtl/>
        </w:rPr>
        <w:t>،</w:t>
      </w:r>
      <w:r w:rsidRPr="00B57455">
        <w:rPr>
          <w:rtl/>
        </w:rPr>
        <w:t xml:space="preserve"> فهو نوع من حالة النشر الديني لفريضة ونسك الحجّ والتبليغ لها.</w:t>
      </w:r>
    </w:p>
    <w:p w:rsidR="00745F20" w:rsidRPr="00B57455" w:rsidRDefault="00745F20" w:rsidP="00745F20">
      <w:pPr>
        <w:pStyle w:val="libNormal"/>
        <w:rPr>
          <w:rtl/>
        </w:rPr>
      </w:pPr>
      <w:r w:rsidRPr="00B57455">
        <w:rPr>
          <w:rtl/>
        </w:rPr>
        <w:t>ففي الروايات الواردة دلالة واضحة على أنّ جعل الشعيرة كذلك</w:t>
      </w:r>
      <w:r>
        <w:rPr>
          <w:rtl/>
        </w:rPr>
        <w:t>،</w:t>
      </w:r>
      <w:r w:rsidRPr="00B57455">
        <w:rPr>
          <w:rtl/>
        </w:rPr>
        <w:t xml:space="preserve"> هو أمر آخر غير جعلها واجبة من فرائض الحجّ.</w:t>
      </w:r>
    </w:p>
    <w:p w:rsidR="00745F20" w:rsidRPr="00B57455" w:rsidRDefault="00745F20" w:rsidP="00745F20">
      <w:pPr>
        <w:pStyle w:val="libNormal"/>
        <w:rPr>
          <w:rtl/>
        </w:rPr>
      </w:pPr>
      <w:r w:rsidRPr="00B57455">
        <w:rPr>
          <w:rtl/>
        </w:rPr>
        <w:t>وإنّ حُكم الشعائر</w:t>
      </w:r>
      <w:r w:rsidR="0046760E">
        <w:rPr>
          <w:rtl/>
        </w:rPr>
        <w:t xml:space="preserve"> - </w:t>
      </w:r>
      <w:r w:rsidRPr="00B57455">
        <w:rPr>
          <w:rtl/>
        </w:rPr>
        <w:t>وهو وجوب التعظيم</w:t>
      </w:r>
      <w:r w:rsidR="0046760E">
        <w:rPr>
          <w:rtl/>
        </w:rPr>
        <w:t xml:space="preserve"> - </w:t>
      </w:r>
      <w:r w:rsidRPr="00B57455">
        <w:rPr>
          <w:rtl/>
        </w:rPr>
        <w:t>غير حكم أصل إيجاب الهَدي في الحجّ</w:t>
      </w:r>
      <w:r>
        <w:rPr>
          <w:rtl/>
        </w:rPr>
        <w:t>،</w:t>
      </w:r>
      <w:r w:rsidRPr="00B57455">
        <w:rPr>
          <w:rtl/>
        </w:rPr>
        <w:t xml:space="preserve"> فممّا بحثناه سابقاً عن ماهيّة الشعائر وماهية متعلّق الحكم في الشعائر</w:t>
      </w:r>
      <w:r>
        <w:rPr>
          <w:rtl/>
        </w:rPr>
        <w:t>،</w:t>
      </w:r>
      <w:r w:rsidRPr="00B57455">
        <w:rPr>
          <w:rtl/>
        </w:rPr>
        <w:t xml:space="preserve"> يتبيّن أنّ الحكم في الشعائر هو غير الأحكام الأوّليّة</w:t>
      </w:r>
      <w:r>
        <w:rPr>
          <w:rtl/>
        </w:rPr>
        <w:t>،</w:t>
      </w:r>
      <w:r w:rsidRPr="00B57455">
        <w:rPr>
          <w:rtl/>
        </w:rPr>
        <w:t xml:space="preserve"> نعم</w:t>
      </w:r>
      <w:r>
        <w:rPr>
          <w:rtl/>
        </w:rPr>
        <w:t>،</w:t>
      </w:r>
      <w:r w:rsidRPr="00B57455">
        <w:rPr>
          <w:rtl/>
        </w:rPr>
        <w:t xml:space="preserve"> هو ينطبق على الأحكام الأوّليّة إذا كانت تلك الأحكام الأوّليّة في الفعل والمتعلّق المرتبط بها تتضمّن جنبة إعلام وتبليغ</w:t>
      </w:r>
      <w:r>
        <w:rPr>
          <w:rtl/>
        </w:rPr>
        <w:t>،</w:t>
      </w:r>
      <w:r w:rsidRPr="00B57455">
        <w:rPr>
          <w:rtl/>
        </w:rPr>
        <w:t xml:space="preserve"> وتتضمّن جنبة إنذار وإفشاء لحكم من الأحكام الإسلاميّة</w:t>
      </w:r>
      <w:r>
        <w:rPr>
          <w:rtl/>
        </w:rPr>
        <w:t>،</w:t>
      </w:r>
      <w:r w:rsidRPr="00B57455">
        <w:rPr>
          <w:rtl/>
        </w:rPr>
        <w:t xml:space="preserve"> أو لعبادة دينيّة معيّنة</w:t>
      </w:r>
      <w:r>
        <w:rPr>
          <w:rtl/>
        </w:rPr>
        <w:t>،</w:t>
      </w:r>
      <w:r w:rsidRPr="00B57455">
        <w:rPr>
          <w:rtl/>
        </w:rPr>
        <w:t xml:space="preserve"> نعم</w:t>
      </w:r>
      <w:r>
        <w:rPr>
          <w:rtl/>
        </w:rPr>
        <w:t>،</w:t>
      </w:r>
      <w:r w:rsidRPr="00B57455">
        <w:rPr>
          <w:rtl/>
        </w:rPr>
        <w:t xml:space="preserve"> ينطبق عليها أنّها شعيرة</w:t>
      </w:r>
      <w:r>
        <w:rPr>
          <w:rtl/>
        </w:rPr>
        <w:t>،</w:t>
      </w:r>
      <w:r w:rsidRPr="00B57455">
        <w:rPr>
          <w:rtl/>
        </w:rPr>
        <w:t xml:space="preserve"> مثل</w:t>
      </w:r>
      <w:r>
        <w:rPr>
          <w:rtl/>
        </w:rPr>
        <w:t>:</w:t>
      </w:r>
      <w:r w:rsidRPr="00B57455">
        <w:rPr>
          <w:rtl/>
        </w:rPr>
        <w:t xml:space="preserve"> صلاة الجماعة</w:t>
      </w:r>
      <w:r>
        <w:rPr>
          <w:rtl/>
        </w:rPr>
        <w:t>،</w:t>
      </w:r>
      <w:r w:rsidRPr="00B57455">
        <w:rPr>
          <w:rtl/>
        </w:rPr>
        <w:t xml:space="preserve"> وصلاة الجمعة</w:t>
      </w:r>
      <w:r>
        <w:rPr>
          <w:rtl/>
        </w:rPr>
        <w:t>،</w:t>
      </w:r>
      <w:r w:rsidRPr="00B57455">
        <w:rPr>
          <w:rtl/>
        </w:rPr>
        <w:t xml:space="preserve"> لا مثل الصلاة فرادى.</w:t>
      </w:r>
    </w:p>
    <w:p w:rsidR="00745F20" w:rsidRPr="00B57455" w:rsidRDefault="00745F20" w:rsidP="00745F20">
      <w:pPr>
        <w:pStyle w:val="libNormal"/>
        <w:rPr>
          <w:rtl/>
        </w:rPr>
      </w:pPr>
      <w:r w:rsidRPr="00B57455">
        <w:rPr>
          <w:rtl/>
        </w:rPr>
        <w:t>على كلّ حال</w:t>
      </w:r>
      <w:r>
        <w:rPr>
          <w:rtl/>
        </w:rPr>
        <w:t>؛</w:t>
      </w:r>
      <w:r w:rsidRPr="00B57455">
        <w:rPr>
          <w:rtl/>
        </w:rPr>
        <w:t xml:space="preserve"> فإنّ الشعيرة ماهيةً وموضوعاً ومتعلّقاً وحكماً وملاكاً تختلف عن الأحكام الأوّليّة</w:t>
      </w:r>
      <w:r>
        <w:rPr>
          <w:rtl/>
        </w:rPr>
        <w:t>،</w:t>
      </w:r>
      <w:r w:rsidRPr="00B57455">
        <w:rPr>
          <w:rtl/>
        </w:rPr>
        <w:t xml:space="preserve"> نعم</w:t>
      </w:r>
      <w:r>
        <w:rPr>
          <w:rtl/>
        </w:rPr>
        <w:t>،</w:t>
      </w:r>
      <w:r w:rsidRPr="00B57455">
        <w:rPr>
          <w:rtl/>
        </w:rPr>
        <w:t xml:space="preserve"> هي قد تتطابق مع الأحكام الأوّليّة</w:t>
      </w:r>
      <w:r>
        <w:rPr>
          <w:rtl/>
        </w:rPr>
        <w:t>،</w:t>
      </w:r>
      <w:r w:rsidRPr="00B57455">
        <w:rPr>
          <w:rtl/>
        </w:rPr>
        <w:t xml:space="preserve"> لكن لا أنّها هي الأحكام الأوّليّة بعينها.</w:t>
      </w:r>
    </w:p>
    <w:p w:rsidR="00745F20" w:rsidRPr="00B57455" w:rsidRDefault="00745F20" w:rsidP="00745F20">
      <w:pPr>
        <w:pStyle w:val="libNormal"/>
        <w:rPr>
          <w:rtl/>
        </w:rPr>
      </w:pPr>
      <w:r w:rsidRPr="00B57455">
        <w:rPr>
          <w:rtl/>
        </w:rPr>
        <w:t>فحكمها ليس هو عين الأحكام الأوّليّة</w:t>
      </w:r>
      <w:r>
        <w:rPr>
          <w:rtl/>
        </w:rPr>
        <w:t>،</w:t>
      </w:r>
      <w:r w:rsidRPr="00B57455">
        <w:rPr>
          <w:rtl/>
        </w:rPr>
        <w:t xml:space="preserve"> بل لها حكم أوّلي آخر</w:t>
      </w:r>
      <w:r>
        <w:rPr>
          <w:rtl/>
        </w:rPr>
        <w:t>،</w:t>
      </w:r>
      <w:r w:rsidRPr="00B57455">
        <w:rPr>
          <w:rtl/>
        </w:rPr>
        <w:t xml:space="preserve"> وصِرف كونها ثانويّة لا يعني ثانويّة حكمها</w:t>
      </w:r>
      <w:r>
        <w:rPr>
          <w:rtl/>
        </w:rPr>
        <w:t>،</w:t>
      </w:r>
      <w:r w:rsidRPr="00B57455">
        <w:rPr>
          <w:rtl/>
        </w:rPr>
        <w:t xml:space="preserve"> بل كثير من الأحكام الأوّليّة تطرأ عليها العناوين بلحاظ انطباقها في المصاديق الخارجيّة</w:t>
      </w:r>
      <w:r>
        <w:rPr>
          <w:rtl/>
        </w:rPr>
        <w:t>،</w:t>
      </w:r>
      <w:r w:rsidRPr="00B57455">
        <w:rPr>
          <w:rtl/>
        </w:rPr>
        <w:t xml:space="preserve"> كما في التعظيم أو الاحترام</w:t>
      </w:r>
      <w:r>
        <w:rPr>
          <w:rtl/>
        </w:rPr>
        <w:t>،</w:t>
      </w:r>
      <w:r w:rsidRPr="00B57455">
        <w:rPr>
          <w:rtl/>
        </w:rPr>
        <w:t xml:space="preserve"> حيث تتّخذ مصاديق وأساليب ووسائل مختلفة في الاحترام مع أنّها ليست حكماً</w:t>
      </w:r>
    </w:p>
    <w:p w:rsidR="00745F20" w:rsidRPr="00B57455" w:rsidRDefault="0046760E" w:rsidP="0046760E">
      <w:pPr>
        <w:pStyle w:val="libLine"/>
        <w:rPr>
          <w:rtl/>
        </w:rPr>
      </w:pPr>
      <w:r>
        <w:rPr>
          <w:rtl/>
        </w:rPr>
        <w:t>____________________</w:t>
      </w:r>
    </w:p>
    <w:p w:rsidR="00745F20" w:rsidRPr="00B57455" w:rsidRDefault="00745F20" w:rsidP="00745F20">
      <w:pPr>
        <w:pStyle w:val="libFootnote0"/>
        <w:rPr>
          <w:rtl/>
        </w:rPr>
      </w:pPr>
      <w:r w:rsidRPr="00B57455">
        <w:rPr>
          <w:rtl/>
        </w:rPr>
        <w:t>بأن يُحضر يوم عرفة بها).</w:t>
      </w:r>
    </w:p>
    <w:p w:rsidR="0046760E" w:rsidRDefault="00745F20" w:rsidP="00745F20">
      <w:pPr>
        <w:pStyle w:val="libNormal"/>
      </w:pPr>
      <w:r>
        <w:br w:type="page"/>
      </w:r>
    </w:p>
    <w:p w:rsidR="00745F20" w:rsidRPr="00B57455" w:rsidRDefault="00745F20" w:rsidP="00CA68FA">
      <w:pPr>
        <w:pStyle w:val="libNormal0"/>
        <w:rPr>
          <w:rtl/>
        </w:rPr>
      </w:pPr>
      <w:r w:rsidRPr="00745F20">
        <w:rPr>
          <w:rtl/>
        </w:rPr>
        <w:lastRenderedPageBreak/>
        <w:t xml:space="preserve">ثانوياً، بل هي حكم أوّلي </w:t>
      </w:r>
      <w:r w:rsidRPr="00745F20">
        <w:rPr>
          <w:rStyle w:val="libFootnotenumChar"/>
          <w:rtl/>
        </w:rPr>
        <w:t>(1)</w:t>
      </w:r>
      <w:r w:rsidRPr="00745F20">
        <w:rPr>
          <w:rtl/>
        </w:rPr>
        <w:t>، فالثانويّة هنا في المتعلّق وليس في نفس الحكم، وإلاّ فالحكم هو أوّليٌّ وملاكه أوّلي، وهكذا الحال في قاعدة الشعائر الدينيّة.</w:t>
      </w:r>
    </w:p>
    <w:p w:rsidR="00745F20" w:rsidRPr="00B57455" w:rsidRDefault="00745F20" w:rsidP="00745F20">
      <w:pPr>
        <w:pStyle w:val="libNormal"/>
        <w:rPr>
          <w:rtl/>
        </w:rPr>
      </w:pPr>
      <w:r w:rsidRPr="00745F20">
        <w:rPr>
          <w:rtl/>
        </w:rPr>
        <w:t xml:space="preserve">فالثانويّة في قاعدة الشعائر الدينيّة: هي في جنبة الموضوع والمصداق لا في جنبة الحُكم والملاك، والحال على العكس في قاعدة </w:t>
      </w:r>
      <w:r w:rsidRPr="00745F20">
        <w:rPr>
          <w:rStyle w:val="libBold2Char"/>
          <w:rtl/>
        </w:rPr>
        <w:t>(لا ضرر ولا ضرار)،</w:t>
      </w:r>
      <w:r w:rsidRPr="00745F20">
        <w:rPr>
          <w:rtl/>
        </w:rPr>
        <w:t xml:space="preserve"> أو قاعدة </w:t>
      </w:r>
      <w:r w:rsidRPr="00745F20">
        <w:rPr>
          <w:rStyle w:val="libBold2Char"/>
          <w:rtl/>
        </w:rPr>
        <w:t>(لا حرج)</w:t>
      </w:r>
      <w:r w:rsidRPr="00745F20">
        <w:rPr>
          <w:rtl/>
        </w:rPr>
        <w:t xml:space="preserve">، أو العناوين التسعة في حديث الرفع </w:t>
      </w:r>
      <w:r w:rsidRPr="00745F20">
        <w:rPr>
          <w:rStyle w:val="libFootnotenumChar"/>
          <w:rtl/>
        </w:rPr>
        <w:t>(2)</w:t>
      </w:r>
      <w:r w:rsidRPr="00745F20">
        <w:rPr>
          <w:rtl/>
        </w:rPr>
        <w:t>، فرفع العناوين التسعة من الاضطرار والنسيان والإكراه التي تطرأ على الحكم، وهي ثانويّة في جنبة الحكم.</w:t>
      </w:r>
    </w:p>
    <w:p w:rsidR="00745F20" w:rsidRPr="00B57455" w:rsidRDefault="00745F20" w:rsidP="00745F20">
      <w:pPr>
        <w:pStyle w:val="libNormal"/>
        <w:rPr>
          <w:rtl/>
        </w:rPr>
      </w:pPr>
      <w:r w:rsidRPr="00B57455">
        <w:rPr>
          <w:rtl/>
        </w:rPr>
        <w:t>فالعلاقة بين حكم قاعدة الشعائر</w:t>
      </w:r>
      <w:r w:rsidR="0046760E">
        <w:rPr>
          <w:rtl/>
        </w:rPr>
        <w:t xml:space="preserve"> - </w:t>
      </w:r>
      <w:r w:rsidRPr="00B57455">
        <w:rPr>
          <w:rtl/>
        </w:rPr>
        <w:t>التي قلنا بأنّ موضوعها ثانوي</w:t>
      </w:r>
      <w:r>
        <w:rPr>
          <w:rtl/>
        </w:rPr>
        <w:t>،</w:t>
      </w:r>
      <w:r w:rsidRPr="00B57455">
        <w:rPr>
          <w:rtl/>
        </w:rPr>
        <w:t xml:space="preserve"> وحكمها أوّلي</w:t>
      </w:r>
      <w:r w:rsidR="0046760E">
        <w:rPr>
          <w:rtl/>
        </w:rPr>
        <w:t xml:space="preserve"> - </w:t>
      </w:r>
      <w:r w:rsidRPr="00B57455">
        <w:rPr>
          <w:rtl/>
        </w:rPr>
        <w:t>مع الأحكام الأوّليّة</w:t>
      </w:r>
      <w:r>
        <w:rPr>
          <w:rtl/>
        </w:rPr>
        <w:t>،</w:t>
      </w:r>
      <w:r w:rsidRPr="00B57455">
        <w:rPr>
          <w:rtl/>
        </w:rPr>
        <w:t xml:space="preserve"> ينطوي على تفصيل في البَين</w:t>
      </w:r>
      <w:r>
        <w:rPr>
          <w:rtl/>
        </w:rPr>
        <w:t>؛</w:t>
      </w:r>
      <w:r w:rsidRPr="00B57455">
        <w:rPr>
          <w:rtl/>
        </w:rPr>
        <w:t xml:space="preserve"> لأنّ هذا النمط من الأحكام الأوّليّة ذي المواضيع الثانويّة ليس هو حكماً أوّليّاً بقول مطلق</w:t>
      </w:r>
      <w:r>
        <w:rPr>
          <w:rtl/>
        </w:rPr>
        <w:t>،</w:t>
      </w:r>
      <w:r w:rsidRPr="00B57455">
        <w:rPr>
          <w:rtl/>
        </w:rPr>
        <w:t xml:space="preserve"> كي يقال إنّه حكم أوّليّ يندرج في الأبحاث السابقة</w:t>
      </w:r>
      <w:r>
        <w:rPr>
          <w:rtl/>
        </w:rPr>
        <w:t>،</w:t>
      </w:r>
      <w:r w:rsidRPr="00B57455">
        <w:rPr>
          <w:rtl/>
        </w:rPr>
        <w:t xml:space="preserve"> ولا هو حكم ثانوي كذلك.</w:t>
      </w:r>
    </w:p>
    <w:p w:rsidR="00745F20" w:rsidRPr="00B57455" w:rsidRDefault="00745F20" w:rsidP="00745F20">
      <w:pPr>
        <w:pStyle w:val="libNormal"/>
        <w:rPr>
          <w:rtl/>
        </w:rPr>
      </w:pPr>
      <w:r w:rsidRPr="00B57455">
        <w:rPr>
          <w:rtl/>
        </w:rPr>
        <w:t>بل فيه ازدواجيّة ثانويّة الموضوع التي ذكرنا أنّه لم ينبّه عليها اصطلاحاً علماء الأصول</w:t>
      </w:r>
      <w:r>
        <w:rPr>
          <w:rtl/>
        </w:rPr>
        <w:t>،</w:t>
      </w:r>
      <w:r w:rsidRPr="00B57455">
        <w:rPr>
          <w:rtl/>
        </w:rPr>
        <w:t xml:space="preserve"> إلاّ أنّهم مضوا عليها ارتكازاً</w:t>
      </w:r>
      <w:r>
        <w:rPr>
          <w:rtl/>
        </w:rPr>
        <w:t>،</w:t>
      </w:r>
      <w:r w:rsidRPr="00B57455">
        <w:rPr>
          <w:rtl/>
        </w:rPr>
        <w:t xml:space="preserve"> ومن جهة المحمول هو حكم أوّلي</w:t>
      </w:r>
    </w:p>
    <w:p w:rsidR="00745F20" w:rsidRPr="00B57455" w:rsidRDefault="0046760E" w:rsidP="0046760E">
      <w:pPr>
        <w:pStyle w:val="libLine"/>
        <w:rPr>
          <w:rtl/>
        </w:rPr>
      </w:pPr>
      <w:r>
        <w:rPr>
          <w:rtl/>
        </w:rPr>
        <w:t>____________________</w:t>
      </w:r>
    </w:p>
    <w:p w:rsidR="00745F20" w:rsidRPr="00B57455" w:rsidRDefault="00745F20" w:rsidP="00745F20">
      <w:pPr>
        <w:pStyle w:val="libFootnote0"/>
        <w:rPr>
          <w:rtl/>
        </w:rPr>
      </w:pPr>
      <w:r w:rsidRPr="00745F20">
        <w:rPr>
          <w:rtl/>
        </w:rPr>
        <w:t xml:space="preserve">(1) احترام المؤمن للمؤمن، احترام المسلم للمسلم، أو احترام الإنسان للإنسان </w:t>
      </w:r>
      <w:r w:rsidRPr="00745F20">
        <w:rPr>
          <w:rStyle w:val="libFootnoteBoldChar"/>
          <w:rtl/>
        </w:rPr>
        <w:t>(الناس: إمّا أخ لك في الدين، أو نظير</w:t>
      </w:r>
      <w:r w:rsidR="0046760E">
        <w:rPr>
          <w:rStyle w:val="libFootnoteBoldChar"/>
          <w:rtl/>
        </w:rPr>
        <w:t xml:space="preserve"> </w:t>
      </w:r>
      <w:r w:rsidRPr="00745F20">
        <w:rPr>
          <w:rStyle w:val="libFootnoteBoldChar"/>
          <w:rtl/>
        </w:rPr>
        <w:t>في الخلق)</w:t>
      </w:r>
      <w:r w:rsidRPr="00745F20">
        <w:rPr>
          <w:rtl/>
        </w:rPr>
        <w:t xml:space="preserve"> فتحفظ حرمته ما لم يهتك هو حرمته، فهذا حكم أوّلي ولكنّ متعلّقه وعنوان متعلّقه</w:t>
      </w:r>
      <w:r w:rsidR="0046760E">
        <w:rPr>
          <w:rtl/>
        </w:rPr>
        <w:t xml:space="preserve"> - </w:t>
      </w:r>
      <w:r w:rsidRPr="00745F20">
        <w:rPr>
          <w:rtl/>
        </w:rPr>
        <w:t>بلحاظ مصاديقه وامتثالاته</w:t>
      </w:r>
      <w:r w:rsidR="0046760E">
        <w:rPr>
          <w:rtl/>
        </w:rPr>
        <w:t xml:space="preserve"> - </w:t>
      </w:r>
      <w:r w:rsidRPr="00745F20">
        <w:rPr>
          <w:rtl/>
        </w:rPr>
        <w:t>قد يتّخذ مصاديق مختلفة ومستجدّة. راجع ص: 82 من هذا الكتاب.</w:t>
      </w:r>
    </w:p>
    <w:p w:rsidR="00745F20" w:rsidRPr="00B57455" w:rsidRDefault="00745F20" w:rsidP="00745F20">
      <w:pPr>
        <w:pStyle w:val="libFootnote0"/>
        <w:rPr>
          <w:rtl/>
        </w:rPr>
      </w:pPr>
      <w:r w:rsidRPr="00745F20">
        <w:rPr>
          <w:rtl/>
        </w:rPr>
        <w:t xml:space="preserve">(2) حديث الرفع: عن أبي عبد الله (عليه السلام): </w:t>
      </w:r>
      <w:r w:rsidRPr="00745F20">
        <w:rPr>
          <w:rStyle w:val="libFootnoteBoldChar"/>
          <w:rtl/>
        </w:rPr>
        <w:t xml:space="preserve">(قال رسول الله </w:t>
      </w:r>
      <w:r w:rsidR="00B76AE7" w:rsidRPr="00B76AE7">
        <w:rPr>
          <w:rStyle w:val="libAlaemChar"/>
          <w:rtl/>
        </w:rPr>
        <w:t>صلى‌الله‌عليه‌وآله</w:t>
      </w:r>
      <w:r w:rsidRPr="00745F20">
        <w:rPr>
          <w:rStyle w:val="libFootnoteBoldChar"/>
          <w:rtl/>
        </w:rPr>
        <w:t>: (رُفعَ عن أمتي تسعة: الخطأ، والنسيان، وما أُكرهوا عليه، وما لا يطيقون، وما لا يعلمون، وما اضطرّوا إليه، والحسد، والطيرة، والتفكّر في الوسوسة في الخلق ما لم ينطق بشفة)</w:t>
      </w:r>
      <w:r w:rsidRPr="00745F20">
        <w:rPr>
          <w:rtl/>
        </w:rPr>
        <w:t>.</w:t>
      </w:r>
    </w:p>
    <w:p w:rsidR="00745F20" w:rsidRPr="00B57455" w:rsidRDefault="00745F20" w:rsidP="00745F20">
      <w:pPr>
        <w:pStyle w:val="libFootnote0"/>
        <w:rPr>
          <w:rtl/>
        </w:rPr>
      </w:pPr>
      <w:r w:rsidRPr="00B57455">
        <w:rPr>
          <w:rtl/>
        </w:rPr>
        <w:t>بحار الأنوار 2</w:t>
      </w:r>
      <w:r>
        <w:rPr>
          <w:rtl/>
        </w:rPr>
        <w:t>:</w:t>
      </w:r>
      <w:r w:rsidRPr="00B57455">
        <w:rPr>
          <w:rtl/>
        </w:rPr>
        <w:t xml:space="preserve"> 280 / ح 47.</w:t>
      </w:r>
    </w:p>
    <w:p w:rsidR="00745F20" w:rsidRDefault="00745F20" w:rsidP="00745F20">
      <w:pPr>
        <w:pStyle w:val="libNormal"/>
      </w:pPr>
      <w:r>
        <w:br w:type="page"/>
      </w:r>
    </w:p>
    <w:p w:rsidR="00745F20" w:rsidRPr="00B57455" w:rsidRDefault="00745F20" w:rsidP="00CA68FA">
      <w:pPr>
        <w:pStyle w:val="libNormal0"/>
        <w:rPr>
          <w:rtl/>
        </w:rPr>
      </w:pPr>
      <w:r w:rsidRPr="00B57455">
        <w:rPr>
          <w:rtl/>
        </w:rPr>
        <w:lastRenderedPageBreak/>
        <w:t>وملاك أوّلي</w:t>
      </w:r>
      <w:r>
        <w:rPr>
          <w:rtl/>
        </w:rPr>
        <w:t>،</w:t>
      </w:r>
      <w:r w:rsidRPr="00B57455">
        <w:rPr>
          <w:rtl/>
        </w:rPr>
        <w:t xml:space="preserve"> ففيه ازدواجيّة الجنبتين</w:t>
      </w:r>
      <w:r>
        <w:rPr>
          <w:rtl/>
        </w:rPr>
        <w:t>،</w:t>
      </w:r>
      <w:r w:rsidRPr="00B57455">
        <w:rPr>
          <w:rtl/>
        </w:rPr>
        <w:t xml:space="preserve"> فهل يكون هو موروداً</w:t>
      </w:r>
      <w:r>
        <w:rPr>
          <w:rtl/>
        </w:rPr>
        <w:t>،</w:t>
      </w:r>
      <w:r w:rsidRPr="00B57455">
        <w:rPr>
          <w:rtl/>
        </w:rPr>
        <w:t xml:space="preserve"> أو محكوماً</w:t>
      </w:r>
      <w:r>
        <w:rPr>
          <w:rtl/>
        </w:rPr>
        <w:t>،</w:t>
      </w:r>
      <w:r w:rsidRPr="00B57455">
        <w:rPr>
          <w:rtl/>
        </w:rPr>
        <w:t xml:space="preserve"> أو حاكماً؟</w:t>
      </w:r>
    </w:p>
    <w:p w:rsidR="00745F20" w:rsidRPr="00B57455" w:rsidRDefault="00745F20" w:rsidP="00745F20">
      <w:pPr>
        <w:pStyle w:val="libNormal"/>
        <w:rPr>
          <w:rtl/>
        </w:rPr>
      </w:pPr>
      <w:r w:rsidRPr="00B57455">
        <w:rPr>
          <w:rtl/>
        </w:rPr>
        <w:t>وهل نضعه في قسم الأحكام الأوّليّة</w:t>
      </w:r>
      <w:r>
        <w:rPr>
          <w:rtl/>
        </w:rPr>
        <w:t>،</w:t>
      </w:r>
      <w:r w:rsidRPr="00B57455">
        <w:rPr>
          <w:rtl/>
        </w:rPr>
        <w:t xml:space="preserve"> أم نضعه في رديف وقسم الأحكام الثانويّة؟</w:t>
      </w:r>
    </w:p>
    <w:p w:rsidR="0046760E" w:rsidRDefault="00745F20" w:rsidP="00745F20">
      <w:pPr>
        <w:pStyle w:val="libNormal"/>
        <w:rPr>
          <w:rtl/>
        </w:rPr>
      </w:pPr>
      <w:r w:rsidRPr="00B57455">
        <w:rPr>
          <w:rtl/>
        </w:rPr>
        <w:t>ويتّضح بناءً على ما قدّمنا سابقاً</w:t>
      </w:r>
      <w:r w:rsidR="0046760E">
        <w:rPr>
          <w:rtl/>
        </w:rPr>
        <w:t xml:space="preserve"> - </w:t>
      </w:r>
      <w:r w:rsidRPr="00B57455">
        <w:rPr>
          <w:rtl/>
        </w:rPr>
        <w:t>في تحرير موضوع قاعدة الشعائر الدينيّة أو متعلّقها</w:t>
      </w:r>
      <w:r w:rsidR="0046760E">
        <w:rPr>
          <w:rtl/>
        </w:rPr>
        <w:t xml:space="preserve"> - </w:t>
      </w:r>
      <w:r w:rsidRPr="00B57455">
        <w:rPr>
          <w:rtl/>
        </w:rPr>
        <w:t>أنّ النسبة بين الحكم في قاعدة الشعائر الدينيّة والأحكام الأوّليّة</w:t>
      </w:r>
      <w:r>
        <w:rPr>
          <w:rtl/>
        </w:rPr>
        <w:t>:</w:t>
      </w:r>
      <w:r w:rsidRPr="00B57455">
        <w:rPr>
          <w:rtl/>
        </w:rPr>
        <w:t xml:space="preserve"> هي أنّ الحكم في قاعدة الشعائر الدينيّة موضوعه أو متعلّقه عام يتناول كلّ مُحلّل بالمعنى الأعم بالحلّيّة بالمعنى الأعم</w:t>
      </w:r>
      <w:r>
        <w:rPr>
          <w:rtl/>
        </w:rPr>
        <w:t>،</w:t>
      </w:r>
      <w:r w:rsidRPr="00B57455">
        <w:rPr>
          <w:rtl/>
        </w:rPr>
        <w:t xml:space="preserve"> عدا موارد الحرمة</w:t>
      </w:r>
      <w:r>
        <w:rPr>
          <w:rtl/>
        </w:rPr>
        <w:t>،</w:t>
      </w:r>
      <w:r w:rsidRPr="00B57455">
        <w:rPr>
          <w:rtl/>
        </w:rPr>
        <w:t xml:space="preserve"> وإن اتّفق اجتماع مورد الحرمة مع بعض الشعائر الدينيّة فهذا لا يوجب التعارض</w:t>
      </w:r>
      <w:r>
        <w:rPr>
          <w:rtl/>
        </w:rPr>
        <w:t>،</w:t>
      </w:r>
      <w:r w:rsidRPr="00B57455">
        <w:rPr>
          <w:rtl/>
        </w:rPr>
        <w:t xml:space="preserve"> بل ولا تقديم دليل الحكم الأوّلي على دليل الشعائر</w:t>
      </w:r>
      <w:r>
        <w:rPr>
          <w:rtl/>
        </w:rPr>
        <w:t>،</w:t>
      </w:r>
      <w:r w:rsidRPr="00B57455">
        <w:rPr>
          <w:rtl/>
        </w:rPr>
        <w:t xml:space="preserve"> وإنّما يكون من قبيل اجتماع الأمر والنهي</w:t>
      </w:r>
      <w:r>
        <w:rPr>
          <w:rtl/>
        </w:rPr>
        <w:t>؛</w:t>
      </w:r>
      <w:r w:rsidRPr="00B57455">
        <w:rPr>
          <w:rtl/>
        </w:rPr>
        <w:t xml:space="preserve"> لأنّ المفروض أنّ التصادم والتوارد في ذلك المصداق اتفاقي.</w:t>
      </w:r>
    </w:p>
    <w:p w:rsidR="00745F20" w:rsidRPr="00B57455" w:rsidRDefault="00745F20" w:rsidP="00745F20">
      <w:pPr>
        <w:pStyle w:val="libNormal"/>
        <w:rPr>
          <w:rtl/>
        </w:rPr>
      </w:pPr>
      <w:r w:rsidRPr="00745F20">
        <w:rPr>
          <w:rtl/>
        </w:rPr>
        <w:t>فمن ثُمّ نرى أنّ كثيراً من العلماء</w:t>
      </w:r>
      <w:r w:rsidR="0046760E">
        <w:rPr>
          <w:rtl/>
        </w:rPr>
        <w:t xml:space="preserve"> - </w:t>
      </w:r>
      <w:r w:rsidRPr="00745F20">
        <w:rPr>
          <w:rtl/>
        </w:rPr>
        <w:t>في شقوق عديدة من استفتاءاتهم في الشعائر الدينيّة المختلفة، وفي فرض تصادم الشعائر الدينيّة أحياناً في بعض الموارد مع المحرّمات</w:t>
      </w:r>
      <w:r w:rsidR="0046760E">
        <w:rPr>
          <w:rtl/>
        </w:rPr>
        <w:t xml:space="preserve"> - </w:t>
      </w:r>
      <w:r w:rsidRPr="00745F20">
        <w:rPr>
          <w:rtl/>
        </w:rPr>
        <w:t>لا يبنون على التعارض، وعندما نقول ذلك لا نريد منه أنّ الحاكم أو الفقيه في سياسيّته الفتوائيّة يُديم عُمر تصادق الشعيرة الدينيّة (من أيّ باب كانت) مع ذلك المحرّم، حيث ذكرنا سابقاً أنّ التزاحم</w:t>
      </w:r>
      <w:r w:rsidR="0046760E">
        <w:rPr>
          <w:rtl/>
        </w:rPr>
        <w:t xml:space="preserve"> - </w:t>
      </w:r>
      <w:r w:rsidRPr="00745F20">
        <w:rPr>
          <w:rtl/>
        </w:rPr>
        <w:t xml:space="preserve">سواء كان ملاكيّاً أو امتثاليّاً </w:t>
      </w:r>
      <w:r w:rsidRPr="00745F20">
        <w:rPr>
          <w:rStyle w:val="libFootnotenumChar"/>
          <w:rtl/>
        </w:rPr>
        <w:t>(1)</w:t>
      </w:r>
      <w:r w:rsidR="0046760E">
        <w:rPr>
          <w:rtl/>
        </w:rPr>
        <w:t xml:space="preserve"> - </w:t>
      </w:r>
      <w:r w:rsidRPr="00745F20">
        <w:rPr>
          <w:rtl/>
        </w:rPr>
        <w:t>له ضرورات استثنائيّة تقدّر بقدرها، يجب أن لا يفسح الفقيه المجال أن تعيش هذه الحالة بنحوٍ دائم وتكون حالة غالبة، بل يجب أن يتفاداها بقدر الإمكان، لكن اتّفاق وقوعها لا يدلّ على التعارض، هذا كلّه في نسبة الحكم في القاعدة والأحكام الأوّليّة.</w:t>
      </w:r>
    </w:p>
    <w:p w:rsidR="00745F20" w:rsidRPr="00B57455" w:rsidRDefault="0046760E" w:rsidP="0046760E">
      <w:pPr>
        <w:pStyle w:val="libLine"/>
        <w:rPr>
          <w:rtl/>
        </w:rPr>
      </w:pPr>
      <w:r>
        <w:rPr>
          <w:rtl/>
        </w:rPr>
        <w:t>____________________</w:t>
      </w:r>
    </w:p>
    <w:p w:rsidR="00745F20" w:rsidRPr="00B57455" w:rsidRDefault="00745F20" w:rsidP="00745F20">
      <w:pPr>
        <w:pStyle w:val="libFootnote0"/>
        <w:rPr>
          <w:rtl/>
        </w:rPr>
      </w:pPr>
      <w:r w:rsidRPr="00B57455">
        <w:rPr>
          <w:rtl/>
        </w:rPr>
        <w:t>(1) لمعرفة الفرق بين التزاحم الملاكي والامتثالي راجع هامش (1) ص 118 من هذا الكتاب.</w:t>
      </w:r>
    </w:p>
    <w:p w:rsidR="00745F20" w:rsidRDefault="00745F20" w:rsidP="00745F20">
      <w:pPr>
        <w:pStyle w:val="libNormal"/>
      </w:pPr>
      <w:r>
        <w:br w:type="page"/>
      </w:r>
    </w:p>
    <w:p w:rsidR="00745F20" w:rsidRPr="0046760E" w:rsidRDefault="00745F20" w:rsidP="0046760E">
      <w:pPr>
        <w:pStyle w:val="Heading2Center"/>
        <w:rPr>
          <w:rtl/>
        </w:rPr>
      </w:pPr>
      <w:bookmarkStart w:id="74" w:name="_Toc446756432"/>
      <w:r w:rsidRPr="00B57455">
        <w:rPr>
          <w:rtl/>
        </w:rPr>
        <w:lastRenderedPageBreak/>
        <w:t>تقسيمُ الأحكام الثانويّة في جنبة الحكم</w:t>
      </w:r>
      <w:bookmarkEnd w:id="74"/>
    </w:p>
    <w:p w:rsidR="0046760E" w:rsidRDefault="00745F20" w:rsidP="00745F20">
      <w:pPr>
        <w:pStyle w:val="libNormal"/>
        <w:rPr>
          <w:rtl/>
        </w:rPr>
      </w:pPr>
      <w:r w:rsidRPr="00B57455">
        <w:rPr>
          <w:rtl/>
        </w:rPr>
        <w:t>نلاحظ أنّ الأحكام الثانويّة في جنبة الحكم سنخان:</w:t>
      </w:r>
    </w:p>
    <w:p w:rsidR="00745F20" w:rsidRPr="0046760E" w:rsidRDefault="00745F20" w:rsidP="0046760E">
      <w:pPr>
        <w:pStyle w:val="Heading2"/>
        <w:rPr>
          <w:rtl/>
        </w:rPr>
      </w:pPr>
      <w:bookmarkStart w:id="75" w:name="_Toc446756433"/>
      <w:r w:rsidRPr="00B57455">
        <w:rPr>
          <w:rtl/>
        </w:rPr>
        <w:t>الأحكامُ الثانويّة المُثبتة</w:t>
      </w:r>
      <w:bookmarkEnd w:id="75"/>
    </w:p>
    <w:p w:rsidR="0046760E" w:rsidRDefault="00745F20" w:rsidP="00745F20">
      <w:pPr>
        <w:pStyle w:val="libNormal"/>
        <w:rPr>
          <w:rtl/>
        </w:rPr>
      </w:pPr>
      <w:r w:rsidRPr="00745F20">
        <w:rPr>
          <w:rtl/>
        </w:rPr>
        <w:t xml:space="preserve">مثل: وجوب طاعة الأبوين، أو حرمة عقوق الأبوين، ومثلها: </w:t>
      </w:r>
      <w:r w:rsidRPr="00745F20">
        <w:rPr>
          <w:rStyle w:val="libBold2Char"/>
          <w:rtl/>
        </w:rPr>
        <w:t>(المؤمنون عند شروطهم)</w:t>
      </w:r>
      <w:r w:rsidRPr="00745F20">
        <w:rPr>
          <w:rtl/>
        </w:rPr>
        <w:t xml:space="preserve"> التي نستفيد منها وجوب الوفاء بالشرط، ومنها: وجوب النذر، واليمين والعهد وما شابه.. هذا نمط من الأحكام الثانويّة.</w:t>
      </w:r>
    </w:p>
    <w:p w:rsidR="00745F20" w:rsidRPr="0046760E" w:rsidRDefault="00745F20" w:rsidP="0046760E">
      <w:pPr>
        <w:pStyle w:val="Heading2"/>
        <w:rPr>
          <w:rtl/>
        </w:rPr>
      </w:pPr>
      <w:bookmarkStart w:id="76" w:name="_Toc446756434"/>
      <w:r w:rsidRPr="00B57455">
        <w:rPr>
          <w:rtl/>
        </w:rPr>
        <w:t>الأحكام الثانويّة النافية</w:t>
      </w:r>
      <w:bookmarkEnd w:id="76"/>
    </w:p>
    <w:p w:rsidR="00745F20" w:rsidRPr="00B57455" w:rsidRDefault="00745F20" w:rsidP="00745F20">
      <w:pPr>
        <w:pStyle w:val="libNormal"/>
        <w:rPr>
          <w:rtl/>
        </w:rPr>
      </w:pPr>
      <w:r w:rsidRPr="00745F20">
        <w:rPr>
          <w:rtl/>
        </w:rPr>
        <w:t xml:space="preserve">وهناك نمط آخر من قبيل: (لا ضرر)، (لا حرج)، وغيرها الواردة في حديث الرفع: </w:t>
      </w:r>
      <w:r w:rsidRPr="00745F20">
        <w:rPr>
          <w:rStyle w:val="libBold2Char"/>
          <w:rtl/>
        </w:rPr>
        <w:t>(رُفع عن أمّتي تسع)</w:t>
      </w:r>
      <w:r w:rsidRPr="00745F20">
        <w:rPr>
          <w:rtl/>
        </w:rPr>
        <w:t>، وهناك فارق بين السِنخين.</w:t>
      </w:r>
    </w:p>
    <w:p w:rsidR="0046760E" w:rsidRDefault="00745F20" w:rsidP="00745F20">
      <w:pPr>
        <w:pStyle w:val="libNormal"/>
        <w:rPr>
          <w:rtl/>
        </w:rPr>
      </w:pPr>
      <w:r w:rsidRPr="00745F20">
        <w:rPr>
          <w:rtl/>
        </w:rPr>
        <w:t xml:space="preserve">وقد يُقرّر بأنّ الحكم في قاعدة الشعائر الدينيّة هو من النمط الأول من العناوين الثانويّة في جنبة الحكم، والتي فيها جهة إثبات وإلزام، مثل: </w:t>
      </w:r>
      <w:r w:rsidRPr="00745F20">
        <w:rPr>
          <w:rStyle w:val="libBold2Char"/>
          <w:rtl/>
        </w:rPr>
        <w:t>(المؤمنون عند شروطهم)،</w:t>
      </w:r>
      <w:r w:rsidRPr="00745F20">
        <w:rPr>
          <w:rtl/>
        </w:rPr>
        <w:t xml:space="preserve"> ووجوب أداء النذر واليمين، كما قد يُقرّب أنّ وجوب أداء النذر حكم ليس بثانوي، بل تُعدّ هذه الأحكام (في الشقّ الأوّل) أحكاماً أوّليّة، وهي مسانخة للحكم في قاعدة الشعائر الدينيّة، وإنّها</w:t>
      </w:r>
      <w:r w:rsidR="0046760E">
        <w:rPr>
          <w:rtl/>
        </w:rPr>
        <w:t xml:space="preserve"> - </w:t>
      </w:r>
      <w:r w:rsidRPr="00745F20">
        <w:rPr>
          <w:rtl/>
        </w:rPr>
        <w:t>من هذه الجهة</w:t>
      </w:r>
      <w:r w:rsidR="0046760E">
        <w:rPr>
          <w:rtl/>
        </w:rPr>
        <w:t xml:space="preserve"> - </w:t>
      </w:r>
      <w:r w:rsidRPr="00745F20">
        <w:rPr>
          <w:rtl/>
        </w:rPr>
        <w:t>هي ثانويّة الموضوع أوّلية الحكم، فوجوب الوفاء بالشرط حكم أوّلي، ووجوب الوفاء بالعقد حكم أوّلي، ووجوب الوفاء بالنذر والعهد كذلك، وطاعة الأبوين أو حرمة</w:t>
      </w:r>
    </w:p>
    <w:p w:rsidR="00745F20" w:rsidRDefault="00745F20" w:rsidP="00745F20">
      <w:pPr>
        <w:pStyle w:val="libNormal"/>
        <w:rPr>
          <w:rtl/>
        </w:rPr>
      </w:pPr>
      <w:r>
        <w:rPr>
          <w:rFonts w:hint="cs"/>
          <w:rtl/>
        </w:rPr>
        <w:br w:type="page"/>
      </w:r>
    </w:p>
    <w:p w:rsidR="00745F20" w:rsidRPr="00CD7D50" w:rsidRDefault="00745F20" w:rsidP="004511D3">
      <w:pPr>
        <w:pStyle w:val="libNormal0"/>
        <w:rPr>
          <w:rtl/>
        </w:rPr>
      </w:pPr>
      <w:r w:rsidRPr="00CD7D50">
        <w:rPr>
          <w:rtl/>
        </w:rPr>
        <w:lastRenderedPageBreak/>
        <w:t>عقوقهما كذلك</w:t>
      </w:r>
      <w:r>
        <w:rPr>
          <w:rtl/>
        </w:rPr>
        <w:t>،</w:t>
      </w:r>
      <w:r w:rsidRPr="00CD7D50">
        <w:rPr>
          <w:rtl/>
        </w:rPr>
        <w:t xml:space="preserve"> لكنّ هذه الأحكام ثانويّة الموضوع.</w:t>
      </w:r>
    </w:p>
    <w:p w:rsidR="0046760E" w:rsidRDefault="00745F20" w:rsidP="00745F20">
      <w:pPr>
        <w:pStyle w:val="libNormal"/>
        <w:rPr>
          <w:rtl/>
        </w:rPr>
      </w:pPr>
      <w:r w:rsidRPr="00CD7D50">
        <w:rPr>
          <w:rtl/>
        </w:rPr>
        <w:t>وهذه الدعوى ليست ببعيدة</w:t>
      </w:r>
      <w:r>
        <w:rPr>
          <w:rtl/>
        </w:rPr>
        <w:t>،</w:t>
      </w:r>
      <w:r w:rsidRPr="00CD7D50">
        <w:rPr>
          <w:rtl/>
        </w:rPr>
        <w:t xml:space="preserve"> من جهة أنّ ملاكات الحكم في هذه العناوين من قبيل</w:t>
      </w:r>
      <w:r>
        <w:rPr>
          <w:rtl/>
        </w:rPr>
        <w:t>:</w:t>
      </w:r>
      <w:r w:rsidRPr="00CD7D50">
        <w:rPr>
          <w:rtl/>
        </w:rPr>
        <w:t xml:space="preserve"> الأحكام الأوّليّة</w:t>
      </w:r>
      <w:r>
        <w:rPr>
          <w:rtl/>
        </w:rPr>
        <w:t>،</w:t>
      </w:r>
      <w:r w:rsidRPr="00CD7D50">
        <w:rPr>
          <w:rtl/>
        </w:rPr>
        <w:t xml:space="preserve"> لا أنّها أحكام استثنائيّة شاذّة.</w:t>
      </w:r>
    </w:p>
    <w:p w:rsidR="00745F20" w:rsidRPr="0046760E" w:rsidRDefault="00745F20" w:rsidP="0046760E">
      <w:pPr>
        <w:pStyle w:val="Heading2Center"/>
        <w:rPr>
          <w:rtl/>
        </w:rPr>
      </w:pPr>
      <w:bookmarkStart w:id="77" w:name="_Toc446756435"/>
      <w:r w:rsidRPr="00CD7D50">
        <w:rPr>
          <w:rtl/>
        </w:rPr>
        <w:t>الفارقُ بين حكم القاعدة والأحكام الثانويّة المثبتة</w:t>
      </w:r>
      <w:bookmarkEnd w:id="77"/>
    </w:p>
    <w:p w:rsidR="00745F20" w:rsidRPr="00CD7D50" w:rsidRDefault="00745F20" w:rsidP="00745F20">
      <w:pPr>
        <w:pStyle w:val="libNormal"/>
        <w:rPr>
          <w:rtl/>
        </w:rPr>
      </w:pPr>
      <w:r w:rsidRPr="00CD7D50">
        <w:rPr>
          <w:rtl/>
        </w:rPr>
        <w:t>لكن تظل لها ميزة وفارق مع الحكم في قاعدة الشعائر الدينيّة.</w:t>
      </w:r>
    </w:p>
    <w:p w:rsidR="00745F20" w:rsidRPr="00CD7D50" w:rsidRDefault="00745F20" w:rsidP="00745F20">
      <w:pPr>
        <w:pStyle w:val="libNormal"/>
        <w:rPr>
          <w:rtl/>
        </w:rPr>
      </w:pPr>
      <w:r w:rsidRPr="00745F20">
        <w:rPr>
          <w:rtl/>
        </w:rPr>
        <w:t>فالنذر</w:t>
      </w:r>
      <w:r w:rsidR="0046760E">
        <w:rPr>
          <w:rtl/>
        </w:rPr>
        <w:t xml:space="preserve"> - </w:t>
      </w:r>
      <w:r w:rsidRPr="00745F20">
        <w:rPr>
          <w:rtl/>
        </w:rPr>
        <w:t>مثلاً</w:t>
      </w:r>
      <w:r w:rsidR="0046760E">
        <w:rPr>
          <w:rtl/>
        </w:rPr>
        <w:t xml:space="preserve"> - </w:t>
      </w:r>
      <w:r w:rsidRPr="00745F20">
        <w:rPr>
          <w:rtl/>
        </w:rPr>
        <w:t xml:space="preserve">قد يكون إنشاؤه مكروهاً، وكذا اليمين والعهد وحكم طاعة الوالدين، على الرغم من أنّه كان بنفسه راجحاً، لكن بلحاظ الجهة الأبويّة، يعني بما يتّصل بالجهة الأبويّة، وليس أنّه يتبدّل حكم الفعل في نفسه إذ يبقى حكمه الذاتي على حاله، ولكن باعتباره مقدّمة لطاعة الأبوَين أو لعدم عقوقهما؛ فإنّه يلزم بفعله ولا يتغيّر عمّا هو عليه، وكذلك: </w:t>
      </w:r>
      <w:r w:rsidRPr="00745F20">
        <w:rPr>
          <w:rStyle w:val="libBold2Char"/>
          <w:rtl/>
        </w:rPr>
        <w:t>(المؤمنون عند شروطهم)</w:t>
      </w:r>
      <w:r w:rsidRPr="00745F20">
        <w:rPr>
          <w:rtl/>
        </w:rPr>
        <w:t xml:space="preserve"> حيث أصبح ذلك الفعل واجباً بسبب الالتزام.</w:t>
      </w:r>
    </w:p>
    <w:p w:rsidR="00745F20" w:rsidRPr="00CD7D50" w:rsidRDefault="00745F20" w:rsidP="00745F20">
      <w:pPr>
        <w:pStyle w:val="libNormal"/>
        <w:rPr>
          <w:rtl/>
        </w:rPr>
      </w:pPr>
      <w:r w:rsidRPr="00CD7D50">
        <w:rPr>
          <w:rtl/>
        </w:rPr>
        <w:t>فللشقّ الأوّل من هذه الأحكام الثانويّة ميزة تختلف عن نفس الشعائر</w:t>
      </w:r>
      <w:r>
        <w:rPr>
          <w:rtl/>
        </w:rPr>
        <w:t>،</w:t>
      </w:r>
      <w:r w:rsidRPr="00CD7D50">
        <w:rPr>
          <w:rtl/>
        </w:rPr>
        <w:t xml:space="preserve"> إذ إنّ الشعائر أمرٌ مرغّب فيه</w:t>
      </w:r>
      <w:r>
        <w:rPr>
          <w:rtl/>
        </w:rPr>
        <w:t>،</w:t>
      </w:r>
      <w:r w:rsidRPr="00CD7D50">
        <w:rPr>
          <w:rtl/>
        </w:rPr>
        <w:t xml:space="preserve"> ولها ارتباط بكثير من أبواب الدين وفصول الدين</w:t>
      </w:r>
      <w:r>
        <w:rPr>
          <w:rtl/>
        </w:rPr>
        <w:t>،</w:t>
      </w:r>
      <w:r w:rsidRPr="00CD7D50">
        <w:rPr>
          <w:rtl/>
        </w:rPr>
        <w:t xml:space="preserve"> وليست من قبيل هذه الأحكام الثانويّة المُثبتة</w:t>
      </w:r>
      <w:r>
        <w:rPr>
          <w:rtl/>
        </w:rPr>
        <w:t>،</w:t>
      </w:r>
      <w:r w:rsidRPr="00CD7D50">
        <w:rPr>
          <w:rtl/>
        </w:rPr>
        <w:t xml:space="preserve"> لكن بين هذا الشقّ الأوّل والحكم في قاعدة الشعائر قواسم مشتركة</w:t>
      </w:r>
      <w:r>
        <w:rPr>
          <w:rtl/>
        </w:rPr>
        <w:t>،</w:t>
      </w:r>
      <w:r w:rsidRPr="00CD7D50">
        <w:rPr>
          <w:rtl/>
        </w:rPr>
        <w:t xml:space="preserve"> أكثر من القواسم المشتركة الموجودة بين الحكم في قاعدة الشعائر والشقّ الثاني من الأحكام الثانويّة النافية.</w:t>
      </w:r>
    </w:p>
    <w:p w:rsidR="00745F20" w:rsidRPr="00CD7D50" w:rsidRDefault="00745F20" w:rsidP="00745F20">
      <w:pPr>
        <w:pStyle w:val="libNormal"/>
        <w:rPr>
          <w:rtl/>
        </w:rPr>
      </w:pPr>
      <w:r w:rsidRPr="00CD7D50">
        <w:rPr>
          <w:rtl/>
        </w:rPr>
        <w:t>وبهذا المقدار يتبيّن نوع من حقيقة الحكم في الشعائر</w:t>
      </w:r>
      <w:r>
        <w:rPr>
          <w:rtl/>
        </w:rPr>
        <w:t>،</w:t>
      </w:r>
      <w:r w:rsidRPr="00CD7D50">
        <w:rPr>
          <w:rtl/>
        </w:rPr>
        <w:t xml:space="preserve"> وذلك أنّه حكم أوّلي وليس ثانويّاً استثنائيّاً طارئاً</w:t>
      </w:r>
      <w:r>
        <w:rPr>
          <w:rtl/>
        </w:rPr>
        <w:t>،</w:t>
      </w:r>
      <w:r w:rsidRPr="00CD7D50">
        <w:rPr>
          <w:rtl/>
        </w:rPr>
        <w:t xml:space="preserve"> بل يريد الشارع أن يُجريه ويطبّقه ويحقّقه.</w:t>
      </w:r>
    </w:p>
    <w:p w:rsidR="00745F20" w:rsidRPr="00CD7D50" w:rsidRDefault="00745F20" w:rsidP="00745F20">
      <w:pPr>
        <w:pStyle w:val="libNormal"/>
        <w:rPr>
          <w:rtl/>
        </w:rPr>
      </w:pPr>
      <w:r w:rsidRPr="00CD7D50">
        <w:rPr>
          <w:rtl/>
        </w:rPr>
        <w:t>ولا يريد إقامة النذر والوفاء به</w:t>
      </w:r>
      <w:r>
        <w:rPr>
          <w:rtl/>
        </w:rPr>
        <w:t>،</w:t>
      </w:r>
      <w:r w:rsidRPr="00CD7D50">
        <w:rPr>
          <w:rtl/>
        </w:rPr>
        <w:t xml:space="preserve"> اللهمّ إلاّ أن يقع النذر فيُلزم بوفائه</w:t>
      </w:r>
      <w:r>
        <w:rPr>
          <w:rtl/>
        </w:rPr>
        <w:t>،</w:t>
      </w:r>
      <w:r w:rsidRPr="00CD7D50">
        <w:rPr>
          <w:rtl/>
        </w:rPr>
        <w:t xml:space="preserve"> وكذلك</w:t>
      </w:r>
    </w:p>
    <w:p w:rsidR="00745F20" w:rsidRDefault="00745F20" w:rsidP="00745F20">
      <w:pPr>
        <w:pStyle w:val="libNormal"/>
      </w:pPr>
      <w:r>
        <w:br w:type="page"/>
      </w:r>
    </w:p>
    <w:p w:rsidR="00745F20" w:rsidRPr="00CD7D50" w:rsidRDefault="00745F20" w:rsidP="004511D3">
      <w:pPr>
        <w:pStyle w:val="libNormal0"/>
        <w:rPr>
          <w:rtl/>
        </w:rPr>
      </w:pPr>
      <w:r w:rsidRPr="00745F20">
        <w:rPr>
          <w:rtl/>
        </w:rPr>
        <w:lastRenderedPageBreak/>
        <w:t xml:space="preserve">الشروط حسب دليلها: </w:t>
      </w:r>
      <w:r w:rsidRPr="00745F20">
        <w:rPr>
          <w:rStyle w:val="libBold2Char"/>
          <w:rtl/>
        </w:rPr>
        <w:t>(المؤمنون عند شروطهم..)</w:t>
      </w:r>
      <w:r w:rsidRPr="00745F20">
        <w:rPr>
          <w:rtl/>
        </w:rPr>
        <w:t xml:space="preserve"> أو الوفاء بالعقود، وعلى مقدار تأدية الضرورات أو الحاجات.</w:t>
      </w:r>
    </w:p>
    <w:p w:rsidR="0046760E" w:rsidRDefault="00745F20" w:rsidP="00745F20">
      <w:pPr>
        <w:pStyle w:val="libNormal"/>
        <w:rPr>
          <w:rtl/>
        </w:rPr>
      </w:pPr>
      <w:r w:rsidRPr="00CD7D50">
        <w:rPr>
          <w:rtl/>
        </w:rPr>
        <w:t>بخلاف باب الصلاة</w:t>
      </w:r>
      <w:r>
        <w:rPr>
          <w:rtl/>
        </w:rPr>
        <w:t>،</w:t>
      </w:r>
      <w:r w:rsidRPr="00CD7D50">
        <w:rPr>
          <w:rtl/>
        </w:rPr>
        <w:t xml:space="preserve"> والعبادات</w:t>
      </w:r>
      <w:r>
        <w:rPr>
          <w:rtl/>
        </w:rPr>
        <w:t>،</w:t>
      </w:r>
      <w:r w:rsidRPr="00CD7D50">
        <w:rPr>
          <w:rtl/>
        </w:rPr>
        <w:t xml:space="preserve"> وأبواب أُخرى</w:t>
      </w:r>
      <w:r>
        <w:rPr>
          <w:rtl/>
        </w:rPr>
        <w:t>،</w:t>
      </w:r>
      <w:r w:rsidRPr="00CD7D50">
        <w:rPr>
          <w:rtl/>
        </w:rPr>
        <w:t xml:space="preserve"> وكذلك في أبواب الشعائر</w:t>
      </w:r>
      <w:r>
        <w:rPr>
          <w:rtl/>
        </w:rPr>
        <w:t>،</w:t>
      </w:r>
      <w:r w:rsidRPr="00CD7D50">
        <w:rPr>
          <w:rtl/>
        </w:rPr>
        <w:t xml:space="preserve"> إذ الإرادة الشرعيّة في الشعائر تتناسب مع ذي الشعيرة كما مرّ بيان ذلك</w:t>
      </w:r>
      <w:r>
        <w:rPr>
          <w:rtl/>
        </w:rPr>
        <w:t>،</w:t>
      </w:r>
      <w:r w:rsidRPr="00CD7D50">
        <w:rPr>
          <w:rtl/>
        </w:rPr>
        <w:t xml:space="preserve"> إذ نمط الحكم هو في مقام الإعلام والإفشاء والتشييد والإعلاء لأحكام الأبواب الشرعيّة</w:t>
      </w:r>
      <w:r>
        <w:rPr>
          <w:rtl/>
        </w:rPr>
        <w:t>،</w:t>
      </w:r>
      <w:r w:rsidRPr="00CD7D50">
        <w:rPr>
          <w:rtl/>
        </w:rPr>
        <w:t xml:space="preserve"> فالحكم وثيق الصلة بالأحكام الأوّليّة.</w:t>
      </w:r>
    </w:p>
    <w:p w:rsidR="00745F20" w:rsidRPr="0046760E" w:rsidRDefault="00745F20" w:rsidP="0046760E">
      <w:pPr>
        <w:pStyle w:val="Heading2Center"/>
        <w:rPr>
          <w:rtl/>
        </w:rPr>
      </w:pPr>
      <w:bookmarkStart w:id="78" w:name="_Toc446756436"/>
      <w:r w:rsidRPr="00CD7D50">
        <w:rPr>
          <w:rtl/>
        </w:rPr>
        <w:t>النسبةُ بين قاعدة الشعائر والأحكام الثانويّة</w:t>
      </w:r>
      <w:bookmarkEnd w:id="78"/>
    </w:p>
    <w:p w:rsidR="00745F20" w:rsidRPr="00CD7D50" w:rsidRDefault="00745F20" w:rsidP="00745F20">
      <w:pPr>
        <w:pStyle w:val="libNormal"/>
        <w:rPr>
          <w:rtl/>
        </w:rPr>
      </w:pPr>
      <w:r w:rsidRPr="00CD7D50">
        <w:rPr>
          <w:rtl/>
        </w:rPr>
        <w:t>بعد بيان أقسام الأحكام الثانويّة نحاول تقرير النسبة بين حكم القاعدة والأحكام الثانويّة</w:t>
      </w:r>
      <w:r>
        <w:rPr>
          <w:rtl/>
        </w:rPr>
        <w:t>،</w:t>
      </w:r>
      <w:r w:rsidRPr="00CD7D50">
        <w:rPr>
          <w:rtl/>
        </w:rPr>
        <w:t xml:space="preserve"> أي الثانويّة في جنبة الحكم بقسمَيها المُثبتة والنافية</w:t>
      </w:r>
      <w:r>
        <w:rPr>
          <w:rtl/>
        </w:rPr>
        <w:t>،</w:t>
      </w:r>
      <w:r w:rsidRPr="00CD7D50">
        <w:rPr>
          <w:rtl/>
        </w:rPr>
        <w:t xml:space="preserve"> فمن الواضح حينئذٍ أنّ نسبة الحكم في قاعدة الشعائر الدينيّة</w:t>
      </w:r>
      <w:r>
        <w:rPr>
          <w:rtl/>
        </w:rPr>
        <w:t>،</w:t>
      </w:r>
      <w:r w:rsidRPr="00CD7D50">
        <w:rPr>
          <w:rtl/>
        </w:rPr>
        <w:t xml:space="preserve"> مع الأحكام الثانويّة في جنبة الحكم</w:t>
      </w:r>
      <w:r w:rsidR="0046760E">
        <w:rPr>
          <w:rtl/>
        </w:rPr>
        <w:t xml:space="preserve"> - </w:t>
      </w:r>
      <w:r w:rsidRPr="00CD7D50">
        <w:rPr>
          <w:rtl/>
        </w:rPr>
        <w:t>في كلا الشقَّين المُثبتة والنافية</w:t>
      </w:r>
      <w:r w:rsidR="0046760E">
        <w:rPr>
          <w:rtl/>
        </w:rPr>
        <w:t xml:space="preserve"> - </w:t>
      </w:r>
      <w:r w:rsidRPr="00CD7D50">
        <w:rPr>
          <w:rtl/>
        </w:rPr>
        <w:t>كنسبة الأحكام الأوّليّة مع الأحكام الثانويّة</w:t>
      </w:r>
      <w:r>
        <w:rPr>
          <w:rtl/>
        </w:rPr>
        <w:t>؛</w:t>
      </w:r>
      <w:r w:rsidRPr="00CD7D50">
        <w:rPr>
          <w:rtl/>
        </w:rPr>
        <w:t xml:space="preserve"> لأنّ حكم الشعائر هو الحكم الأوّلي</w:t>
      </w:r>
      <w:r>
        <w:rPr>
          <w:rtl/>
        </w:rPr>
        <w:t>،</w:t>
      </w:r>
      <w:r w:rsidRPr="00CD7D50">
        <w:rPr>
          <w:rtl/>
        </w:rPr>
        <w:t xml:space="preserve"> والأحكام الثانويّة المثبتة أو الرافعة لا تزيل ولا تنفي ولا تلغي الحكم الأوّلي</w:t>
      </w:r>
      <w:r>
        <w:rPr>
          <w:rtl/>
        </w:rPr>
        <w:t>،</w:t>
      </w:r>
      <w:r w:rsidRPr="00CD7D50">
        <w:rPr>
          <w:rtl/>
        </w:rPr>
        <w:t xml:space="preserve"> بل تُقدّم عليه من باب التزاحم ولكن بشكل مؤقّت وغير دائم</w:t>
      </w:r>
      <w:r>
        <w:rPr>
          <w:rtl/>
        </w:rPr>
        <w:t>،</w:t>
      </w:r>
      <w:r w:rsidRPr="00CD7D50">
        <w:rPr>
          <w:rtl/>
        </w:rPr>
        <w:t xml:space="preserve"> كما هو شأن الحكم الثانوي مع الأحكام الأوّليّة.</w:t>
      </w:r>
    </w:p>
    <w:p w:rsidR="00745F20" w:rsidRPr="00CD7D50" w:rsidRDefault="00745F20" w:rsidP="00745F20">
      <w:pPr>
        <w:pStyle w:val="libNormal"/>
        <w:rPr>
          <w:rtl/>
        </w:rPr>
      </w:pPr>
      <w:r w:rsidRPr="00CD7D50">
        <w:rPr>
          <w:rtl/>
        </w:rPr>
        <w:t>حيث يجب أن يُقرّر الفعل أو الموضوع بلحاظ الأحكام الأوّليّة</w:t>
      </w:r>
      <w:r>
        <w:rPr>
          <w:rtl/>
        </w:rPr>
        <w:t>،</w:t>
      </w:r>
      <w:r w:rsidRPr="00CD7D50">
        <w:rPr>
          <w:rtl/>
        </w:rPr>
        <w:t xml:space="preserve"> ومن ثُمّ ملاحظة الأحكام الثانويّة كشيء طارئ استثنائي عليها</w:t>
      </w:r>
      <w:r>
        <w:rPr>
          <w:rtl/>
        </w:rPr>
        <w:t>؛</w:t>
      </w:r>
      <w:r w:rsidRPr="00CD7D50">
        <w:rPr>
          <w:rtl/>
        </w:rPr>
        <w:t xml:space="preserve"> لأنّ حكم الشعائر هو حكم الطبيعة الأوّليّة التي لابدّ من ديمومة بقائها ورعايتها.</w:t>
      </w:r>
    </w:p>
    <w:p w:rsidR="00745F20" w:rsidRPr="00CD7D50" w:rsidRDefault="00745F20" w:rsidP="00745F20">
      <w:pPr>
        <w:pStyle w:val="libNormal"/>
        <w:rPr>
          <w:rtl/>
        </w:rPr>
      </w:pPr>
      <w:r w:rsidRPr="00CD7D50">
        <w:rPr>
          <w:rtl/>
        </w:rPr>
        <w:t>فهكذا حال الحكم في قاعدة الشعائر الدينيّة ووجوب تعظيمها مع الأحكام الثانويّة الأخرى المثبتة والنافية.</w:t>
      </w:r>
    </w:p>
    <w:p w:rsidR="00745F20" w:rsidRDefault="00745F20" w:rsidP="00745F20">
      <w:pPr>
        <w:pStyle w:val="libNormal"/>
      </w:pPr>
      <w:r>
        <w:br w:type="page"/>
      </w:r>
    </w:p>
    <w:p w:rsidR="00745F20" w:rsidRPr="00CD7D50" w:rsidRDefault="00745F20" w:rsidP="00745F20">
      <w:pPr>
        <w:pStyle w:val="libNormal"/>
        <w:rPr>
          <w:rtl/>
        </w:rPr>
      </w:pPr>
      <w:r w:rsidRPr="00CD7D50">
        <w:rPr>
          <w:rtl/>
        </w:rPr>
        <w:lastRenderedPageBreak/>
        <w:t>وإلاّ فليس من الصحيح ملاحظة الفعل</w:t>
      </w:r>
      <w:r>
        <w:rPr>
          <w:rtl/>
        </w:rPr>
        <w:t>،</w:t>
      </w:r>
      <w:r w:rsidRPr="00CD7D50">
        <w:rPr>
          <w:rtl/>
        </w:rPr>
        <w:t xml:space="preserve"> أو الموضوع بلحاظ الأحكام الثانويّة مقدَّماً على ملاحظة الحكم في قاعدة الشعائر الدينيّة.</w:t>
      </w:r>
    </w:p>
    <w:p w:rsidR="00745F20" w:rsidRPr="00CD7D50" w:rsidRDefault="00745F20" w:rsidP="00745F20">
      <w:pPr>
        <w:pStyle w:val="libNormal"/>
        <w:rPr>
          <w:rtl/>
        </w:rPr>
      </w:pPr>
      <w:r w:rsidRPr="00CD7D50">
        <w:rPr>
          <w:rtl/>
        </w:rPr>
        <w:t>مضافاً إلى ذلك هناك إشكال</w:t>
      </w:r>
      <w:r>
        <w:rPr>
          <w:rtl/>
        </w:rPr>
        <w:t>،</w:t>
      </w:r>
      <w:r w:rsidRPr="00CD7D50">
        <w:rPr>
          <w:rtl/>
        </w:rPr>
        <w:t xml:space="preserve"> وهو</w:t>
      </w:r>
      <w:r>
        <w:rPr>
          <w:rtl/>
        </w:rPr>
        <w:t>:</w:t>
      </w:r>
      <w:r w:rsidRPr="00CD7D50">
        <w:rPr>
          <w:rtl/>
        </w:rPr>
        <w:t xml:space="preserve"> أن لو عُدّ الحكم في قاعدة الشعائر الدينيّة حكماً ثانويّاً</w:t>
      </w:r>
      <w:r>
        <w:rPr>
          <w:rtl/>
        </w:rPr>
        <w:t>،</w:t>
      </w:r>
      <w:r w:rsidRPr="00CD7D50">
        <w:rPr>
          <w:rtl/>
        </w:rPr>
        <w:t xml:space="preserve"> وعُدّت تلك الأحكام الثانويّة أحكاماً ثانويّة أيضاً</w:t>
      </w:r>
      <w:r>
        <w:rPr>
          <w:rtl/>
        </w:rPr>
        <w:t>،</w:t>
      </w:r>
      <w:r w:rsidRPr="00CD7D50">
        <w:rPr>
          <w:rtl/>
        </w:rPr>
        <w:t xml:space="preserve"> فيكون كلّ منهما ثانويّاً فتقديم أحدهما على الآخر رتبةً ترجيح بلا مرجّح</w:t>
      </w:r>
      <w:r>
        <w:rPr>
          <w:rtl/>
        </w:rPr>
        <w:t>،</w:t>
      </w:r>
      <w:r w:rsidRPr="00CD7D50">
        <w:rPr>
          <w:rtl/>
        </w:rPr>
        <w:t xml:space="preserve"> بل غاية الأمر أنّهما في رتبة واحدة</w:t>
      </w:r>
      <w:r>
        <w:rPr>
          <w:rtl/>
        </w:rPr>
        <w:t>،</w:t>
      </w:r>
      <w:r w:rsidRPr="00CD7D50">
        <w:rPr>
          <w:rtl/>
        </w:rPr>
        <w:t xml:space="preserve"> ويقع بينهما التزاحم لا التعارض كما تقدّم.</w:t>
      </w:r>
    </w:p>
    <w:p w:rsidR="0046760E" w:rsidRDefault="00745F20" w:rsidP="00745F20">
      <w:pPr>
        <w:pStyle w:val="libNormal"/>
        <w:rPr>
          <w:rtl/>
        </w:rPr>
      </w:pPr>
      <w:r w:rsidRPr="00CD7D50">
        <w:rPr>
          <w:rtl/>
        </w:rPr>
        <w:t>وهذا جواب نقضي</w:t>
      </w:r>
      <w:r>
        <w:rPr>
          <w:rtl/>
        </w:rPr>
        <w:t>،</w:t>
      </w:r>
      <w:r w:rsidRPr="00CD7D50">
        <w:rPr>
          <w:rtl/>
        </w:rPr>
        <w:t xml:space="preserve"> وإلاّ فالجواب الأساسي هو</w:t>
      </w:r>
      <w:r>
        <w:rPr>
          <w:rtl/>
        </w:rPr>
        <w:t>:</w:t>
      </w:r>
      <w:r w:rsidRPr="00CD7D50">
        <w:rPr>
          <w:rtl/>
        </w:rPr>
        <w:t xml:space="preserve"> أنّ الحكم في قاعدة الشعائر الدينيّة ليس من قبيل الحكم الثانوي</w:t>
      </w:r>
      <w:r>
        <w:rPr>
          <w:rtl/>
        </w:rPr>
        <w:t>،</w:t>
      </w:r>
      <w:r w:rsidRPr="00CD7D50">
        <w:rPr>
          <w:rtl/>
        </w:rPr>
        <w:t xml:space="preserve"> بل هو حكم الطبيعة الأوّليّة التي لا بدّ من بقائها واستمرارها والمحافظة عليها</w:t>
      </w:r>
      <w:r>
        <w:rPr>
          <w:rtl/>
        </w:rPr>
        <w:t>،</w:t>
      </w:r>
      <w:r w:rsidRPr="00CD7D50">
        <w:rPr>
          <w:rtl/>
        </w:rPr>
        <w:t xml:space="preserve"> فضلاً عن أن يكون الحكم في القاعدة مؤخّراً رتبةً عن الأحكام الثانويّة.</w:t>
      </w:r>
    </w:p>
    <w:p w:rsidR="00745F20" w:rsidRPr="0046760E" w:rsidRDefault="00745F20" w:rsidP="0046760E">
      <w:pPr>
        <w:pStyle w:val="Heading2"/>
        <w:rPr>
          <w:rtl/>
        </w:rPr>
      </w:pPr>
      <w:bookmarkStart w:id="79" w:name="_Toc446756437"/>
      <w:r w:rsidRPr="00CD7D50">
        <w:rPr>
          <w:rtl/>
        </w:rPr>
        <w:t>الخلاصة في هذه الجهة</w:t>
      </w:r>
      <w:bookmarkEnd w:id="79"/>
    </w:p>
    <w:p w:rsidR="00745F20" w:rsidRPr="00CD7D50" w:rsidRDefault="00745F20" w:rsidP="00745F20">
      <w:pPr>
        <w:pStyle w:val="libNormal"/>
        <w:rPr>
          <w:rtl/>
        </w:rPr>
      </w:pPr>
      <w:r w:rsidRPr="00745F20">
        <w:rPr>
          <w:rtl/>
        </w:rPr>
        <w:t>ونستنتج من هذه النقاط</w:t>
      </w:r>
      <w:r w:rsidR="0046760E">
        <w:rPr>
          <w:rtl/>
        </w:rPr>
        <w:t xml:space="preserve"> - </w:t>
      </w:r>
      <w:r w:rsidRPr="00745F20">
        <w:rPr>
          <w:rtl/>
        </w:rPr>
        <w:t>التي ذكرناها في العلاقة بين الحكم في قاعدة الشعائر الدينيّة، والأحكام الأوّليّة والأحكام الثانويّة</w:t>
      </w:r>
      <w:r w:rsidR="0046760E">
        <w:rPr>
          <w:rtl/>
        </w:rPr>
        <w:t xml:space="preserve"> - </w:t>
      </w:r>
      <w:r w:rsidRPr="00745F20">
        <w:rPr>
          <w:rtl/>
        </w:rPr>
        <w:t>عدّة نتائج، وقبل ذلك لا بأس من التنبيه على أنّه بمقتضى أحد النقاط التي أثرناها في هذه الجهة: من أنّ مبنى مشهور الفقهاء أنّ نسبة العناوين الثانويّة لُبّاً مع الأحكام الأوّليّة هي التزاحم الملاكي، ومن ثمّ قالوا: حرجُ كلّ شيء بحسبه، أو ضررُ كلّ شيء بحسبه، فمثلاً: الضرر في الوضوء بأدنى ضرر طفيف يرفع الإلزام بالوضوء أو الغُسل.</w:t>
      </w:r>
    </w:p>
    <w:p w:rsidR="00745F20" w:rsidRPr="00CD7D50" w:rsidRDefault="00745F20" w:rsidP="00745F20">
      <w:pPr>
        <w:pStyle w:val="libNormal"/>
        <w:rPr>
          <w:rtl/>
        </w:rPr>
      </w:pPr>
      <w:r w:rsidRPr="00CD7D50">
        <w:rPr>
          <w:rtl/>
        </w:rPr>
        <w:t>بينما في باب أكل حرمة المِيتة قالوا</w:t>
      </w:r>
      <w:r>
        <w:rPr>
          <w:rtl/>
        </w:rPr>
        <w:t>:</w:t>
      </w:r>
      <w:r w:rsidRPr="00CD7D50">
        <w:rPr>
          <w:rtl/>
        </w:rPr>
        <w:t xml:space="preserve"> إنّ الضرر الذي يرفع حرمة المِيتة هو</w:t>
      </w:r>
    </w:p>
    <w:p w:rsidR="00745F20" w:rsidRDefault="00745F20" w:rsidP="00745F20">
      <w:pPr>
        <w:pStyle w:val="libNormal"/>
      </w:pPr>
      <w:r>
        <w:br w:type="page"/>
      </w:r>
    </w:p>
    <w:p w:rsidR="00745F20" w:rsidRPr="00CD7D50" w:rsidRDefault="00745F20" w:rsidP="004511D3">
      <w:pPr>
        <w:pStyle w:val="libNormal0"/>
        <w:rPr>
          <w:rtl/>
        </w:rPr>
      </w:pPr>
      <w:r w:rsidRPr="00745F20">
        <w:rPr>
          <w:rtl/>
        </w:rPr>
        <w:lastRenderedPageBreak/>
        <w:t xml:space="preserve">ذلك الضرر الذي يكون بدرجة شديدة بحيث يُشرف على الهلكة، وحينئذٍ يتناول من الميتة بقدر ما يحفظ به رَمَق حياته، ولا يتعدّى ذلك، كما يستفاد من الآية: </w:t>
      </w:r>
      <w:r w:rsidRPr="00506764">
        <w:rPr>
          <w:rStyle w:val="libAlaemChar"/>
          <w:rtl/>
        </w:rPr>
        <w:t>(</w:t>
      </w:r>
      <w:r w:rsidRPr="00745F20">
        <w:rPr>
          <w:rStyle w:val="libAieChar"/>
          <w:rtl/>
        </w:rPr>
        <w:t>ف</w:t>
      </w:r>
      <w:r w:rsidRPr="00745F20">
        <w:rPr>
          <w:rStyle w:val="libAieChar"/>
          <w:rFonts w:hint="cs"/>
          <w:rtl/>
        </w:rPr>
        <w:t>َمَنِ اضْطُرَّ غَيْرَ بَاغٍ وَلا عَادٍ فَلا إِثْمَ عَلَيْه</w:t>
      </w:r>
      <w:r w:rsidRPr="00745F20">
        <w:rPr>
          <w:rStyle w:val="libAieChar"/>
          <w:rtl/>
        </w:rPr>
        <w:t>ِ</w:t>
      </w:r>
      <w:r w:rsidRPr="00506764">
        <w:rPr>
          <w:rStyle w:val="libAlaemChar"/>
          <w:rtl/>
        </w:rPr>
        <w:t>)</w:t>
      </w:r>
      <w:r w:rsidRPr="00745F20">
        <w:rPr>
          <w:rStyle w:val="libFootnotenumChar"/>
          <w:rtl/>
        </w:rPr>
        <w:t>(1)</w:t>
      </w:r>
      <w:r w:rsidRPr="00745F20">
        <w:rPr>
          <w:rtl/>
        </w:rPr>
        <w:t>.</w:t>
      </w:r>
    </w:p>
    <w:p w:rsidR="00745F20" w:rsidRPr="00CD7D50" w:rsidRDefault="00745F20" w:rsidP="00745F20">
      <w:pPr>
        <w:pStyle w:val="libNormal"/>
        <w:rPr>
          <w:rtl/>
        </w:rPr>
      </w:pPr>
      <w:r w:rsidRPr="00CD7D50">
        <w:rPr>
          <w:rtl/>
        </w:rPr>
        <w:t>وكذلك في المحرّمات الأخرى</w:t>
      </w:r>
      <w:r>
        <w:rPr>
          <w:rtl/>
        </w:rPr>
        <w:t>:</w:t>
      </w:r>
      <w:r w:rsidRPr="00CD7D50">
        <w:rPr>
          <w:rtl/>
        </w:rPr>
        <w:t xml:space="preserve"> كشُرب الخمر</w:t>
      </w:r>
      <w:r>
        <w:rPr>
          <w:rtl/>
        </w:rPr>
        <w:t>،</w:t>
      </w:r>
      <w:r w:rsidRPr="00CD7D50">
        <w:rPr>
          <w:rtl/>
        </w:rPr>
        <w:t xml:space="preserve"> أو الزنا أو الفجور</w:t>
      </w:r>
      <w:r>
        <w:rPr>
          <w:rtl/>
        </w:rPr>
        <w:t>،</w:t>
      </w:r>
      <w:r w:rsidRPr="00CD7D50">
        <w:rPr>
          <w:rtl/>
        </w:rPr>
        <w:t xml:space="preserve"> فما الوجه في كون الضرر المُهلك مسوِّغاً لرفع مثل تلك الحرمة دون اليسير منه؟</w:t>
      </w:r>
    </w:p>
    <w:p w:rsidR="00745F20" w:rsidRPr="00CD7D50" w:rsidRDefault="00745F20" w:rsidP="00745F20">
      <w:pPr>
        <w:pStyle w:val="libNormal"/>
        <w:rPr>
          <w:rtl/>
        </w:rPr>
      </w:pPr>
      <w:r w:rsidRPr="00CD7D50">
        <w:rPr>
          <w:rtl/>
        </w:rPr>
        <w:t>فالضرر في الوضوء يختلف عنه في باب أكل الميتة.</w:t>
      </w:r>
    </w:p>
    <w:p w:rsidR="00745F20" w:rsidRPr="00CD7D50" w:rsidRDefault="00745F20" w:rsidP="00745F20">
      <w:pPr>
        <w:pStyle w:val="libNormal"/>
        <w:rPr>
          <w:rtl/>
        </w:rPr>
      </w:pPr>
      <w:r w:rsidRPr="00CD7D50">
        <w:rPr>
          <w:rtl/>
        </w:rPr>
        <w:t>والحال في عنوان الحرج كذلك</w:t>
      </w:r>
      <w:r>
        <w:rPr>
          <w:rtl/>
        </w:rPr>
        <w:t>،</w:t>
      </w:r>
      <w:r w:rsidRPr="00CD7D50">
        <w:rPr>
          <w:rtl/>
        </w:rPr>
        <w:t xml:space="preserve"> والفقهاء يعبِّرون بهذه العبارة</w:t>
      </w:r>
      <w:r>
        <w:rPr>
          <w:rtl/>
        </w:rPr>
        <w:t>:</w:t>
      </w:r>
      <w:r w:rsidRPr="00CD7D50">
        <w:rPr>
          <w:rtl/>
        </w:rPr>
        <w:t xml:space="preserve"> (الحرج في كلّ شيء بحسبه)</w:t>
      </w:r>
      <w:r>
        <w:rPr>
          <w:rtl/>
        </w:rPr>
        <w:t>،</w:t>
      </w:r>
      <w:r w:rsidRPr="00CD7D50">
        <w:rPr>
          <w:rtl/>
        </w:rPr>
        <w:t xml:space="preserve"> فتجري قاعدة الحرج في الوضوء</w:t>
      </w:r>
      <w:r>
        <w:rPr>
          <w:rtl/>
        </w:rPr>
        <w:t>،</w:t>
      </w:r>
      <w:r w:rsidRPr="00CD7D50">
        <w:rPr>
          <w:rtl/>
        </w:rPr>
        <w:t xml:space="preserve"> وفي غُسل الجنابة بأدنى درجة</w:t>
      </w:r>
      <w:r>
        <w:rPr>
          <w:rtl/>
        </w:rPr>
        <w:t>،</w:t>
      </w:r>
      <w:r w:rsidRPr="00CD7D50">
        <w:rPr>
          <w:rtl/>
        </w:rPr>
        <w:t xml:space="preserve"> بينما هذه القاعدة في المحرّمات الشديدة الكبيرة لابدّ أن تكون بدرجة العسر الشديد جدّاً</w:t>
      </w:r>
      <w:r>
        <w:rPr>
          <w:rtl/>
        </w:rPr>
        <w:t>،</w:t>
      </w:r>
      <w:r w:rsidRPr="00CD7D50">
        <w:rPr>
          <w:rtl/>
        </w:rPr>
        <w:t xml:space="preserve"> والوجه في التفرقة</w:t>
      </w:r>
      <w:r>
        <w:rPr>
          <w:rtl/>
        </w:rPr>
        <w:t>:</w:t>
      </w:r>
      <w:r w:rsidRPr="00CD7D50">
        <w:rPr>
          <w:rtl/>
        </w:rPr>
        <w:t xml:space="preserve"> هو أنّه في المحرّمات الشديدة لا يرفع تلك الحرمة</w:t>
      </w:r>
      <w:r>
        <w:rPr>
          <w:rtl/>
        </w:rPr>
        <w:t>،</w:t>
      </w:r>
      <w:r w:rsidRPr="00CD7D50">
        <w:rPr>
          <w:rtl/>
        </w:rPr>
        <w:t xml:space="preserve"> أو لا يرفع تنجّزها وعزيمتها إلاّ الحاجة الشديدة</w:t>
      </w:r>
      <w:r>
        <w:rPr>
          <w:rtl/>
        </w:rPr>
        <w:t>،</w:t>
      </w:r>
      <w:r w:rsidRPr="00CD7D50">
        <w:rPr>
          <w:rtl/>
        </w:rPr>
        <w:t xml:space="preserve"> بينما في موارد الحرمة الخفيفة يرفعها أدنى عسر ومشقّة كما تقدّم</w:t>
      </w:r>
      <w:r>
        <w:rPr>
          <w:rtl/>
        </w:rPr>
        <w:t>،</w:t>
      </w:r>
      <w:r w:rsidRPr="00CD7D50">
        <w:rPr>
          <w:rtl/>
        </w:rPr>
        <w:t xml:space="preserve"> ويطَّرد الكلام في الاضطرار والإكراه والنسيان.</w:t>
      </w:r>
    </w:p>
    <w:p w:rsidR="00745F20" w:rsidRPr="00CD7D50" w:rsidRDefault="00745F20" w:rsidP="00745F20">
      <w:pPr>
        <w:pStyle w:val="libNormal"/>
        <w:rPr>
          <w:rtl/>
        </w:rPr>
      </w:pPr>
      <w:r w:rsidRPr="00CD7D50">
        <w:rPr>
          <w:rtl/>
        </w:rPr>
        <w:t>فالوجه لهذه التفرقة ليس إلاّ مبنى المشهور</w:t>
      </w:r>
      <w:r>
        <w:rPr>
          <w:rtl/>
        </w:rPr>
        <w:t>:</w:t>
      </w:r>
      <w:r w:rsidRPr="00CD7D50">
        <w:rPr>
          <w:rtl/>
        </w:rPr>
        <w:t xml:space="preserve"> من أنّ نسبة العناوين الثانويّة مع الأحكام الأوّليّة هي نسبة التزاحم الملاكي لا التخصيص والتقييد</w:t>
      </w:r>
      <w:r>
        <w:rPr>
          <w:rtl/>
        </w:rPr>
        <w:t>،</w:t>
      </w:r>
      <w:r w:rsidRPr="00CD7D50">
        <w:rPr>
          <w:rtl/>
        </w:rPr>
        <w:t xml:space="preserve"> ومن ثَمّ شملها حكم التزاحم</w:t>
      </w:r>
      <w:r>
        <w:rPr>
          <w:rtl/>
        </w:rPr>
        <w:t>،</w:t>
      </w:r>
      <w:r w:rsidRPr="00CD7D50">
        <w:rPr>
          <w:rtl/>
        </w:rPr>
        <w:t xml:space="preserve"> فالضرر اليسير لا يزاحم ولا يمانع الملاك الشديد</w:t>
      </w:r>
      <w:r>
        <w:rPr>
          <w:rtl/>
        </w:rPr>
        <w:t>،</w:t>
      </w:r>
      <w:r w:rsidRPr="00CD7D50">
        <w:rPr>
          <w:rtl/>
        </w:rPr>
        <w:t xml:space="preserve"> وإنّما يدافع الملاك الخفيف</w:t>
      </w:r>
      <w:r>
        <w:rPr>
          <w:rtl/>
        </w:rPr>
        <w:t>،</w:t>
      </w:r>
      <w:r w:rsidRPr="00CD7D50">
        <w:rPr>
          <w:rtl/>
        </w:rPr>
        <w:t xml:space="preserve"> وكذلك في الحرج والنسيان وغيرهما.</w:t>
      </w:r>
    </w:p>
    <w:p w:rsidR="00745F20" w:rsidRPr="00CD7D50" w:rsidRDefault="00745F20" w:rsidP="00745F20">
      <w:pPr>
        <w:pStyle w:val="libNormal"/>
        <w:rPr>
          <w:rtl/>
        </w:rPr>
      </w:pPr>
      <w:r w:rsidRPr="00CD7D50">
        <w:rPr>
          <w:rtl/>
        </w:rPr>
        <w:t>فالشعائر ليست على درجة واحدة من التعظيم أو من حرمة الإهانة</w:t>
      </w:r>
      <w:r>
        <w:rPr>
          <w:rtl/>
        </w:rPr>
        <w:t>،</w:t>
      </w:r>
      <w:r w:rsidRPr="00CD7D50">
        <w:rPr>
          <w:rtl/>
        </w:rPr>
        <w:t xml:space="preserve"> بل هي تختلف شدّةً وضعفاً حسب شدّة وعظمة المعنى الذي تُعلِم عنه وتشير إليه</w:t>
      </w:r>
      <w:r>
        <w:rPr>
          <w:rtl/>
        </w:rPr>
        <w:t>،</w:t>
      </w:r>
      <w:r w:rsidRPr="00CD7D50">
        <w:rPr>
          <w:rtl/>
        </w:rPr>
        <w:t xml:space="preserve"> أو بحسب شدّة العلقة كما مثّلنا لذلك سابقاً.</w:t>
      </w:r>
    </w:p>
    <w:p w:rsidR="00745F20" w:rsidRPr="00CD7D50" w:rsidRDefault="0046760E" w:rsidP="0046760E">
      <w:pPr>
        <w:pStyle w:val="libLine"/>
        <w:rPr>
          <w:rtl/>
        </w:rPr>
      </w:pPr>
      <w:r>
        <w:rPr>
          <w:rtl/>
        </w:rPr>
        <w:t>____________________</w:t>
      </w:r>
    </w:p>
    <w:p w:rsidR="00745F20" w:rsidRPr="00CD7D50" w:rsidRDefault="00745F20" w:rsidP="00745F20">
      <w:pPr>
        <w:pStyle w:val="libFootnote0"/>
        <w:rPr>
          <w:rtl/>
        </w:rPr>
      </w:pPr>
      <w:r w:rsidRPr="00CD7D50">
        <w:rPr>
          <w:rtl/>
        </w:rPr>
        <w:t>(1) البقرة</w:t>
      </w:r>
      <w:r>
        <w:rPr>
          <w:rtl/>
        </w:rPr>
        <w:t>:</w:t>
      </w:r>
      <w:r w:rsidRPr="00CD7D50">
        <w:rPr>
          <w:rtl/>
        </w:rPr>
        <w:t xml:space="preserve"> 173</w:t>
      </w:r>
      <w:r>
        <w:rPr>
          <w:rtl/>
        </w:rPr>
        <w:t>.</w:t>
      </w:r>
    </w:p>
    <w:p w:rsidR="00745F20" w:rsidRDefault="00745F20" w:rsidP="00745F20">
      <w:pPr>
        <w:pStyle w:val="libNormal"/>
      </w:pPr>
      <w:r>
        <w:br w:type="page"/>
      </w:r>
    </w:p>
    <w:p w:rsidR="00745F20" w:rsidRPr="0046760E" w:rsidRDefault="00745F20" w:rsidP="0046760E">
      <w:pPr>
        <w:pStyle w:val="Heading2Center"/>
        <w:rPr>
          <w:rtl/>
        </w:rPr>
      </w:pPr>
      <w:bookmarkStart w:id="80" w:name="_Toc446756438"/>
      <w:r w:rsidRPr="00CD7D50">
        <w:rPr>
          <w:rtl/>
        </w:rPr>
        <w:lastRenderedPageBreak/>
        <w:t>اختلافُ أحكام الشعائر شدّة وضعفاً</w:t>
      </w:r>
      <w:bookmarkEnd w:id="80"/>
    </w:p>
    <w:p w:rsidR="00745F20" w:rsidRPr="00CD7D50" w:rsidRDefault="00745F20" w:rsidP="00745F20">
      <w:pPr>
        <w:pStyle w:val="libNormal"/>
        <w:rPr>
          <w:rtl/>
        </w:rPr>
      </w:pPr>
      <w:r w:rsidRPr="00CD7D50">
        <w:rPr>
          <w:rtl/>
        </w:rPr>
        <w:t>وبمقتضى هاتين النقطتين</w:t>
      </w:r>
      <w:r>
        <w:rPr>
          <w:rtl/>
        </w:rPr>
        <w:t>:</w:t>
      </w:r>
      <w:r w:rsidRPr="00CD7D50">
        <w:rPr>
          <w:rtl/>
        </w:rPr>
        <w:t xml:space="preserve"> النقطة التي مضت في الجهة الخامسة في المتعلّق</w:t>
      </w:r>
      <w:r>
        <w:rPr>
          <w:rtl/>
        </w:rPr>
        <w:t>،</w:t>
      </w:r>
      <w:r w:rsidRPr="00CD7D50">
        <w:rPr>
          <w:rtl/>
        </w:rPr>
        <w:t xml:space="preserve"> وهي كون الحكم في قاعدة الشعائر الدينيّة تشكيكيّاً</w:t>
      </w:r>
      <w:r>
        <w:rPr>
          <w:rtl/>
        </w:rPr>
        <w:t>،</w:t>
      </w:r>
      <w:r w:rsidRPr="00CD7D50">
        <w:rPr>
          <w:rtl/>
        </w:rPr>
        <w:t xml:space="preserve"> أي على درجاتٍ وعلى مستويات متفاوتة.</w:t>
      </w:r>
    </w:p>
    <w:p w:rsidR="00745F20" w:rsidRPr="00CD7D50" w:rsidRDefault="00745F20" w:rsidP="00745F20">
      <w:pPr>
        <w:pStyle w:val="libNormal"/>
        <w:rPr>
          <w:rtl/>
        </w:rPr>
      </w:pPr>
      <w:r w:rsidRPr="00CD7D50">
        <w:rPr>
          <w:rtl/>
        </w:rPr>
        <w:t>والنقطة التي نحن بصددها الآن</w:t>
      </w:r>
      <w:r>
        <w:rPr>
          <w:rtl/>
        </w:rPr>
        <w:t>:</w:t>
      </w:r>
      <w:r w:rsidRPr="00CD7D50">
        <w:rPr>
          <w:rtl/>
        </w:rPr>
        <w:t xml:space="preserve"> وهي أنّ الأحكام الثانويّة في جنبة الحكم نسبتها مع الأحكام الأوّليّة هي التزاحم</w:t>
      </w:r>
      <w:r>
        <w:rPr>
          <w:rtl/>
        </w:rPr>
        <w:t>،</w:t>
      </w:r>
      <w:r w:rsidRPr="00CD7D50">
        <w:rPr>
          <w:rtl/>
        </w:rPr>
        <w:t xml:space="preserve"> فيجب أن تُلحظ درجة العنوان الثانوي مع درجة الحكم الأوّلي</w:t>
      </w:r>
      <w:r>
        <w:rPr>
          <w:rtl/>
        </w:rPr>
        <w:t>،</w:t>
      </w:r>
      <w:r w:rsidRPr="00CD7D50">
        <w:rPr>
          <w:rtl/>
        </w:rPr>
        <w:t xml:space="preserve"> والحال بعينه في باب الشعائر</w:t>
      </w:r>
      <w:r>
        <w:rPr>
          <w:rtl/>
        </w:rPr>
        <w:t>،</w:t>
      </w:r>
      <w:r w:rsidRPr="00CD7D50">
        <w:rPr>
          <w:rtl/>
        </w:rPr>
        <w:t xml:space="preserve"> أي ليس أيّ ضررٍ يكون رافعاً لكلّ حكم في الشعائر</w:t>
      </w:r>
      <w:r>
        <w:rPr>
          <w:rtl/>
        </w:rPr>
        <w:t>،</w:t>
      </w:r>
      <w:r w:rsidRPr="00CD7D50">
        <w:rPr>
          <w:rtl/>
        </w:rPr>
        <w:t xml:space="preserve"> وإذا كان رافعاً لأحد أحكام الشعائر الدينيّة</w:t>
      </w:r>
      <w:r>
        <w:rPr>
          <w:rtl/>
        </w:rPr>
        <w:t>،</w:t>
      </w:r>
      <w:r w:rsidRPr="00CD7D50">
        <w:rPr>
          <w:rtl/>
        </w:rPr>
        <w:t xml:space="preserve"> فإنّ ذلك لا يعنى كونه رافعاً لكلّ درجات أحكام الشعائر الدينيّة الأخرى</w:t>
      </w:r>
      <w:r>
        <w:rPr>
          <w:rtl/>
        </w:rPr>
        <w:t>؛</w:t>
      </w:r>
      <w:r w:rsidRPr="00CD7D50">
        <w:rPr>
          <w:rtl/>
        </w:rPr>
        <w:t xml:space="preserve"> لأنّها تختلف بعضها عن البعض شدّةً وضعفاً</w:t>
      </w:r>
      <w:r>
        <w:rPr>
          <w:rtl/>
        </w:rPr>
        <w:t>،</w:t>
      </w:r>
      <w:r w:rsidRPr="00CD7D50">
        <w:rPr>
          <w:rtl/>
        </w:rPr>
        <w:t xml:space="preserve"> فدرجة التعظيم والتقديس للمصحف الشريف تختلف عن درجة التعظيم والتقديس للكتاب الديني.</w:t>
      </w:r>
    </w:p>
    <w:p w:rsidR="00745F20" w:rsidRPr="00CD7D50" w:rsidRDefault="00745F20" w:rsidP="00745F20">
      <w:pPr>
        <w:pStyle w:val="libNormal"/>
        <w:rPr>
          <w:rtl/>
        </w:rPr>
      </w:pPr>
      <w:r w:rsidRPr="00CD7D50">
        <w:rPr>
          <w:rtl/>
        </w:rPr>
        <w:t>فليس كلّ ضرر يرفع كلّ درجة من درجات الشعائر الدينيّة.</w:t>
      </w:r>
    </w:p>
    <w:p w:rsidR="00745F20" w:rsidRPr="00CD7D50" w:rsidRDefault="00745F20" w:rsidP="00745F20">
      <w:pPr>
        <w:pStyle w:val="libNormal"/>
        <w:rPr>
          <w:rtl/>
        </w:rPr>
      </w:pPr>
      <w:r w:rsidRPr="00CD7D50">
        <w:rPr>
          <w:rtl/>
        </w:rPr>
        <w:t>وليس الضرر الرافع منه لدرجة ما</w:t>
      </w:r>
      <w:r>
        <w:rPr>
          <w:rtl/>
        </w:rPr>
        <w:t>،</w:t>
      </w:r>
      <w:r w:rsidRPr="00CD7D50">
        <w:rPr>
          <w:rtl/>
        </w:rPr>
        <w:t xml:space="preserve"> يكون رافعاً لبقيّة الدرجات أو بقيّة أقسام وأنواع الشعائر الدينيّة</w:t>
      </w:r>
      <w:r>
        <w:rPr>
          <w:rtl/>
        </w:rPr>
        <w:t>،</w:t>
      </w:r>
      <w:r w:rsidRPr="00CD7D50">
        <w:rPr>
          <w:rtl/>
        </w:rPr>
        <w:t xml:space="preserve"> وكذلك الحال في الحرج أو الاضطرار.</w:t>
      </w:r>
    </w:p>
    <w:p w:rsidR="00745F20" w:rsidRPr="00CD7D50" w:rsidRDefault="00745F20" w:rsidP="00745F20">
      <w:pPr>
        <w:pStyle w:val="libNormal"/>
        <w:rPr>
          <w:rtl/>
        </w:rPr>
      </w:pPr>
      <w:r w:rsidRPr="00CD7D50">
        <w:rPr>
          <w:rtl/>
        </w:rPr>
        <w:t>فهذا ممّا يجب الالتفات إليه جيّداً</w:t>
      </w:r>
      <w:r>
        <w:rPr>
          <w:rtl/>
        </w:rPr>
        <w:t>،</w:t>
      </w:r>
      <w:r w:rsidRPr="00CD7D50">
        <w:rPr>
          <w:rtl/>
        </w:rPr>
        <w:t xml:space="preserve"> هذا مُجمل الكلام في الجهة السادسة</w:t>
      </w:r>
      <w:r>
        <w:rPr>
          <w:rtl/>
        </w:rPr>
        <w:t>:</w:t>
      </w:r>
      <w:r w:rsidRPr="00CD7D50">
        <w:rPr>
          <w:rtl/>
        </w:rPr>
        <w:t xml:space="preserve"> وهي جهة العلاقة بين الحكم في قاعدة الشعائر الدينيّة والأحكام الأوّليّة من جهة</w:t>
      </w:r>
      <w:r>
        <w:rPr>
          <w:rtl/>
        </w:rPr>
        <w:t>،</w:t>
      </w:r>
      <w:r w:rsidRPr="00CD7D50">
        <w:rPr>
          <w:rtl/>
        </w:rPr>
        <w:t xml:space="preserve"> ومع الأحكام الثانويّة من جهة أخرى.</w:t>
      </w:r>
    </w:p>
    <w:p w:rsidR="00745F20" w:rsidRDefault="00745F20" w:rsidP="00745F20">
      <w:pPr>
        <w:pStyle w:val="libNormal"/>
      </w:pPr>
      <w:r>
        <w:br w:type="page"/>
      </w:r>
    </w:p>
    <w:p w:rsidR="00745F20" w:rsidRPr="0046760E" w:rsidRDefault="00745F20" w:rsidP="00B76AE7">
      <w:pPr>
        <w:pStyle w:val="Heading2Center"/>
        <w:rPr>
          <w:rtl/>
        </w:rPr>
      </w:pPr>
      <w:bookmarkStart w:id="81" w:name="_Toc446756439"/>
      <w:r w:rsidRPr="00CD7D50">
        <w:rPr>
          <w:rtl/>
        </w:rPr>
        <w:lastRenderedPageBreak/>
        <w:t>الجهةُ السابعة</w:t>
      </w:r>
      <w:r>
        <w:rPr>
          <w:rtl/>
        </w:rPr>
        <w:t>:</w:t>
      </w:r>
      <w:r w:rsidRPr="00CD7D50">
        <w:rPr>
          <w:rtl/>
        </w:rPr>
        <w:t xml:space="preserve"> الموانِعُ الطارِئة على قاعدة الشَعائر</w:t>
      </w:r>
      <w:bookmarkStart w:id="82" w:name="الجهةُ_السابعة_:_الموانِعُ_الطارِئة_على_"/>
      <w:bookmarkEnd w:id="82"/>
      <w:bookmarkEnd w:id="81"/>
    </w:p>
    <w:p w:rsidR="00745F20" w:rsidRDefault="00745F20" w:rsidP="00745F20">
      <w:pPr>
        <w:pStyle w:val="libNormal"/>
      </w:pPr>
      <w:r>
        <w:br w:type="page"/>
      </w:r>
    </w:p>
    <w:p w:rsidR="00745F20" w:rsidRDefault="00745F20" w:rsidP="00745F20">
      <w:pPr>
        <w:pStyle w:val="libNormal"/>
      </w:pPr>
      <w:r>
        <w:lastRenderedPageBreak/>
        <w:br w:type="page"/>
      </w:r>
    </w:p>
    <w:p w:rsidR="00745F20" w:rsidRPr="00CD7D50" w:rsidRDefault="00745F20" w:rsidP="00745F20">
      <w:pPr>
        <w:pStyle w:val="libNormal"/>
        <w:rPr>
          <w:rtl/>
        </w:rPr>
      </w:pPr>
      <w:r w:rsidRPr="00CD7D50">
        <w:rPr>
          <w:rtl/>
        </w:rPr>
        <w:lastRenderedPageBreak/>
        <w:t>وهي الجهة الأخيرة في بحث الخطوط العامّة للشعائر الدينيّة.</w:t>
      </w:r>
    </w:p>
    <w:p w:rsidR="00745F20" w:rsidRPr="00CD7D50" w:rsidRDefault="00745F20" w:rsidP="00745F20">
      <w:pPr>
        <w:pStyle w:val="libNormal"/>
        <w:rPr>
          <w:rtl/>
        </w:rPr>
      </w:pPr>
      <w:r w:rsidRPr="00CD7D50">
        <w:rPr>
          <w:rtl/>
        </w:rPr>
        <w:t>وتدور حول ممانعة الخرافة لقاعدة الشعائر الدينيّة</w:t>
      </w:r>
      <w:r>
        <w:rPr>
          <w:rtl/>
        </w:rPr>
        <w:t>،</w:t>
      </w:r>
      <w:r w:rsidRPr="00CD7D50">
        <w:rPr>
          <w:rtl/>
        </w:rPr>
        <w:t xml:space="preserve"> أو استلزام بعض الشعائر للإهانة والاستهزاء أو الهتك</w:t>
      </w:r>
      <w:r>
        <w:rPr>
          <w:rtl/>
        </w:rPr>
        <w:t>،</w:t>
      </w:r>
      <w:r w:rsidRPr="00CD7D50">
        <w:rPr>
          <w:rtl/>
        </w:rPr>
        <w:t xml:space="preserve"> وهذه عناوين بالطبع متعدّدة مختلفة</w:t>
      </w:r>
      <w:r>
        <w:rPr>
          <w:rtl/>
        </w:rPr>
        <w:t>،</w:t>
      </w:r>
      <w:r w:rsidRPr="00CD7D50">
        <w:rPr>
          <w:rtl/>
        </w:rPr>
        <w:t xml:space="preserve"> ويجب أن نحلّل كلّ عنوان على حدة</w:t>
      </w:r>
      <w:r>
        <w:rPr>
          <w:rtl/>
        </w:rPr>
        <w:t>،</w:t>
      </w:r>
      <w:r w:rsidRPr="00CD7D50">
        <w:rPr>
          <w:rtl/>
        </w:rPr>
        <w:t xml:space="preserve"> ونرى كيف يكون كلّ من هذه العناوين ممانعاً</w:t>
      </w:r>
      <w:r>
        <w:rPr>
          <w:rtl/>
        </w:rPr>
        <w:t>؟</w:t>
      </w:r>
      <w:r w:rsidRPr="00CD7D50">
        <w:rPr>
          <w:rtl/>
        </w:rPr>
        <w:t xml:space="preserve"> وهل هناك موارد للتصادق بين هذه العناوين وقاعدة الشعائر الدينيّة</w:t>
      </w:r>
      <w:r>
        <w:rPr>
          <w:rtl/>
        </w:rPr>
        <w:t>؟</w:t>
      </w:r>
      <w:r w:rsidRPr="00CD7D50">
        <w:rPr>
          <w:rtl/>
        </w:rPr>
        <w:t xml:space="preserve"> أو لا تصادق في البين أصلاً؟</w:t>
      </w:r>
    </w:p>
    <w:p w:rsidR="0046760E" w:rsidRDefault="00745F20" w:rsidP="00745F20">
      <w:pPr>
        <w:pStyle w:val="libNormal"/>
        <w:rPr>
          <w:rtl/>
        </w:rPr>
      </w:pPr>
      <w:r w:rsidRPr="00CD7D50">
        <w:rPr>
          <w:rtl/>
        </w:rPr>
        <w:t>وبادئ ذي بِدء</w:t>
      </w:r>
      <w:r>
        <w:rPr>
          <w:rtl/>
        </w:rPr>
        <w:t>،</w:t>
      </w:r>
      <w:r w:rsidRPr="00CD7D50">
        <w:rPr>
          <w:rtl/>
        </w:rPr>
        <w:t xml:space="preserve"> نقف على عنوان ومصطلح الخرافة.</w:t>
      </w:r>
    </w:p>
    <w:p w:rsidR="00745F20" w:rsidRPr="0046760E" w:rsidRDefault="00745F20" w:rsidP="0046760E">
      <w:pPr>
        <w:pStyle w:val="Heading2Center"/>
        <w:rPr>
          <w:rtl/>
        </w:rPr>
      </w:pPr>
      <w:bookmarkStart w:id="83" w:name="_Toc446756440"/>
      <w:r w:rsidRPr="00CD7D50">
        <w:rPr>
          <w:rtl/>
        </w:rPr>
        <w:t>الخُرافة والشعائر</w:t>
      </w:r>
      <w:bookmarkEnd w:id="83"/>
    </w:p>
    <w:p w:rsidR="00745F20" w:rsidRPr="00CD7D50" w:rsidRDefault="00745F20" w:rsidP="00745F20">
      <w:pPr>
        <w:pStyle w:val="libNormal"/>
        <w:rPr>
          <w:rtl/>
        </w:rPr>
      </w:pPr>
      <w:r w:rsidRPr="00CD7D50">
        <w:rPr>
          <w:rtl/>
        </w:rPr>
        <w:t>الخرافة ما هو موضوعها</w:t>
      </w:r>
      <w:r>
        <w:rPr>
          <w:rtl/>
        </w:rPr>
        <w:t>،</w:t>
      </w:r>
      <w:r w:rsidRPr="00CD7D50">
        <w:rPr>
          <w:rtl/>
        </w:rPr>
        <w:t xml:space="preserve"> وكيف تكون مانعة لقاعدة الشعائر الدينيّة</w:t>
      </w:r>
      <w:r>
        <w:rPr>
          <w:rtl/>
        </w:rPr>
        <w:t>؟</w:t>
      </w:r>
    </w:p>
    <w:p w:rsidR="00745F20" w:rsidRPr="00CD7D50" w:rsidRDefault="00745F20" w:rsidP="00745F20">
      <w:pPr>
        <w:pStyle w:val="libNormal"/>
        <w:rPr>
          <w:rtl/>
        </w:rPr>
      </w:pPr>
      <w:r w:rsidRPr="00CD7D50">
        <w:rPr>
          <w:rtl/>
        </w:rPr>
        <w:t>فالبحث في الخرافة تارة يكون حُكميّاً</w:t>
      </w:r>
      <w:r>
        <w:rPr>
          <w:rtl/>
        </w:rPr>
        <w:t>،</w:t>
      </w:r>
      <w:r w:rsidRPr="00CD7D50">
        <w:rPr>
          <w:rtl/>
        </w:rPr>
        <w:t xml:space="preserve"> وأخرى يكون موضوعيّاً.</w:t>
      </w:r>
    </w:p>
    <w:p w:rsidR="00745F20" w:rsidRPr="00CD7D50" w:rsidRDefault="00745F20" w:rsidP="00745F20">
      <w:pPr>
        <w:pStyle w:val="libNormal"/>
        <w:rPr>
          <w:rtl/>
        </w:rPr>
      </w:pPr>
      <w:r w:rsidRPr="00CD7D50">
        <w:rPr>
          <w:rtl/>
        </w:rPr>
        <w:t>أمّا من جهة الموضوع</w:t>
      </w:r>
      <w:r>
        <w:rPr>
          <w:rtl/>
        </w:rPr>
        <w:t>:</w:t>
      </w:r>
      <w:r w:rsidRPr="00CD7D50">
        <w:rPr>
          <w:rtl/>
        </w:rPr>
        <w:t xml:space="preserve"> الخرافة في اللغة وفي العرف تُطلق على أيّ شيءٍ وهمي أو تخيّلي</w:t>
      </w:r>
      <w:r>
        <w:rPr>
          <w:rtl/>
        </w:rPr>
        <w:t>،</w:t>
      </w:r>
      <w:r w:rsidRPr="00CD7D50">
        <w:rPr>
          <w:rtl/>
        </w:rPr>
        <w:t xml:space="preserve"> أو الذي لا يُمتّ إلى حقيقة واقعيّة أو حسّيّة</w:t>
      </w:r>
      <w:r>
        <w:rPr>
          <w:rtl/>
        </w:rPr>
        <w:t>،</w:t>
      </w:r>
      <w:r w:rsidRPr="00CD7D50">
        <w:rPr>
          <w:rtl/>
        </w:rPr>
        <w:t xml:space="preserve"> فأيّ شيء يُمليه الوهم أو يمليه الخيال من دون أن يكون له مطابق حقيقي في الواقع</w:t>
      </w:r>
      <w:r w:rsidR="0046760E">
        <w:rPr>
          <w:rtl/>
        </w:rPr>
        <w:t xml:space="preserve"> - </w:t>
      </w:r>
      <w:r w:rsidRPr="00CD7D50">
        <w:rPr>
          <w:rtl/>
        </w:rPr>
        <w:t>لا عقلي ولا حسّي</w:t>
      </w:r>
      <w:r w:rsidR="0046760E">
        <w:rPr>
          <w:rtl/>
        </w:rPr>
        <w:t xml:space="preserve"> - </w:t>
      </w:r>
      <w:r w:rsidRPr="00CD7D50">
        <w:rPr>
          <w:rtl/>
        </w:rPr>
        <w:t>يسمّى خرافة.</w:t>
      </w:r>
    </w:p>
    <w:p w:rsidR="00745F20" w:rsidRDefault="00745F20" w:rsidP="00745F20">
      <w:pPr>
        <w:pStyle w:val="libNormal"/>
      </w:pPr>
      <w:r>
        <w:br w:type="page"/>
      </w:r>
    </w:p>
    <w:p w:rsidR="00745F20" w:rsidRPr="00CD7D50" w:rsidRDefault="00745F20" w:rsidP="00745F20">
      <w:pPr>
        <w:pStyle w:val="libNormal"/>
        <w:rPr>
          <w:rtl/>
        </w:rPr>
      </w:pPr>
      <w:r w:rsidRPr="00745F20">
        <w:rPr>
          <w:rtl/>
        </w:rPr>
        <w:lastRenderedPageBreak/>
        <w:t xml:space="preserve">والحسّ ليس معصوماً على الدوام، إذ قد يتطرّق إليه الخطأ </w:t>
      </w:r>
      <w:r w:rsidRPr="00745F20">
        <w:rPr>
          <w:rStyle w:val="libFootnotenumChar"/>
          <w:rtl/>
        </w:rPr>
        <w:t>(1)</w:t>
      </w:r>
      <w:r w:rsidRPr="00745F20">
        <w:rPr>
          <w:rtl/>
        </w:rPr>
        <w:t xml:space="preserve"> وإن كان الحسّ إجمالاً من منابع البديهيّات، وكذلك العقل منبع جملة من أقسام البديهيّات، وليس كلّ ما لا يُدرك بالحس هو ليس بحقيقة؛ ولأنّ كثيراً من الأشياء موجودة وحقيقيّة، مع أنّها لا تُدرك بالحسّ، وعلى كلّ حال، فاقتناص الحقيقة يكون إمّا بأداة العقل، أو بأداة الحس أو بأداة القلب فيما يعاينه من العلوم الحضوريّة.</w:t>
      </w:r>
    </w:p>
    <w:p w:rsidR="00745F20" w:rsidRPr="00CD7D50" w:rsidRDefault="00745F20" w:rsidP="00745F20">
      <w:pPr>
        <w:pStyle w:val="libNormal"/>
        <w:rPr>
          <w:rtl/>
        </w:rPr>
      </w:pPr>
      <w:r w:rsidRPr="00CD7D50">
        <w:rPr>
          <w:rtl/>
        </w:rPr>
        <w:t>ففي مقابل الحقائق هناك خرافات</w:t>
      </w:r>
      <w:r>
        <w:rPr>
          <w:rtl/>
        </w:rPr>
        <w:t>،</w:t>
      </w:r>
      <w:r w:rsidRPr="00CD7D50">
        <w:rPr>
          <w:rtl/>
        </w:rPr>
        <w:t xml:space="preserve"> فإذاً هذه ماهيّة الخرافة الموضوعة التي لا يقوم عليها دليل عقلي ولا دليل نقلي ولا دليل حسّي ولا دليل مبرهن</w:t>
      </w:r>
      <w:r>
        <w:rPr>
          <w:rtl/>
        </w:rPr>
        <w:t>؛</w:t>
      </w:r>
      <w:r w:rsidRPr="00CD7D50">
        <w:rPr>
          <w:rtl/>
        </w:rPr>
        <w:t xml:space="preserve"> وإنّما يُصوّرها الخيال أو الوهم</w:t>
      </w:r>
      <w:r>
        <w:rPr>
          <w:rtl/>
        </w:rPr>
        <w:t>،</w:t>
      </w:r>
      <w:r w:rsidRPr="00CD7D50">
        <w:rPr>
          <w:rtl/>
        </w:rPr>
        <w:t xml:space="preserve"> وحينئذٍ تكون خرافة.</w:t>
      </w:r>
    </w:p>
    <w:p w:rsidR="00745F20" w:rsidRPr="00CD7D50" w:rsidRDefault="00745F20" w:rsidP="00745F20">
      <w:pPr>
        <w:pStyle w:val="libNormal"/>
        <w:rPr>
          <w:rtl/>
        </w:rPr>
      </w:pPr>
      <w:r w:rsidRPr="00CD7D50">
        <w:rPr>
          <w:rtl/>
        </w:rPr>
        <w:t>وحينما نُقرّر أنّ الأداة العقليّة أو الأداة الحسّيّة تتوسّط لإثبات الحقائق</w:t>
      </w:r>
      <w:r>
        <w:rPr>
          <w:rtl/>
        </w:rPr>
        <w:t>،</w:t>
      </w:r>
      <w:r w:rsidRPr="00CD7D50">
        <w:rPr>
          <w:rtl/>
        </w:rPr>
        <w:t xml:space="preserve"> فليس ذلك على الدوام</w:t>
      </w:r>
      <w:r>
        <w:rPr>
          <w:rtl/>
        </w:rPr>
        <w:t>،</w:t>
      </w:r>
      <w:r w:rsidRPr="00CD7D50">
        <w:rPr>
          <w:rtl/>
        </w:rPr>
        <w:t xml:space="preserve"> بل لابدّ من ميزان يعتصم به العقل عن الخطأ</w:t>
      </w:r>
      <w:r>
        <w:rPr>
          <w:rtl/>
        </w:rPr>
        <w:t>،</w:t>
      </w:r>
      <w:r w:rsidRPr="00CD7D50">
        <w:rPr>
          <w:rtl/>
        </w:rPr>
        <w:t xml:space="preserve"> في البديهيات التي هي كرأسمال فطري مودَع في الإنسان من قِبل الله تعالى</w:t>
      </w:r>
      <w:r>
        <w:rPr>
          <w:rtl/>
        </w:rPr>
        <w:t>،</w:t>
      </w:r>
      <w:r w:rsidRPr="00CD7D50">
        <w:rPr>
          <w:rtl/>
        </w:rPr>
        <w:t xml:space="preserve"> فتلك أداة عصمة للإنسان يستهدي بها في دوائر الشبهة</w:t>
      </w:r>
      <w:r>
        <w:rPr>
          <w:rtl/>
        </w:rPr>
        <w:t>،</w:t>
      </w:r>
      <w:r w:rsidRPr="00CD7D50">
        <w:rPr>
          <w:rtl/>
        </w:rPr>
        <w:t xml:space="preserve"> وهي من الأمور النظريّة</w:t>
      </w:r>
      <w:r>
        <w:rPr>
          <w:rtl/>
        </w:rPr>
        <w:t>،</w:t>
      </w:r>
      <w:r w:rsidRPr="00CD7D50">
        <w:rPr>
          <w:rtl/>
        </w:rPr>
        <w:t xml:space="preserve"> وكذلك في الحس هناك دائرة كبيرة من البديهيات يستهدي بها في دوائر الشبهة.</w:t>
      </w:r>
    </w:p>
    <w:p w:rsidR="00745F20" w:rsidRPr="00CD7D50" w:rsidRDefault="00745F20" w:rsidP="00745F20">
      <w:pPr>
        <w:pStyle w:val="libNormal"/>
        <w:rPr>
          <w:rtl/>
        </w:rPr>
      </w:pPr>
      <w:r w:rsidRPr="00CD7D50">
        <w:rPr>
          <w:rtl/>
        </w:rPr>
        <w:t>وإلاّ فإنّك ترى نهاية الشارع (الطريق) كأنّما يتلاقى طرفاه</w:t>
      </w:r>
      <w:r>
        <w:rPr>
          <w:rtl/>
        </w:rPr>
        <w:t>،</w:t>
      </w:r>
      <w:r w:rsidRPr="00CD7D50">
        <w:rPr>
          <w:rtl/>
        </w:rPr>
        <w:t xml:space="preserve"> مع أنّ تلاقي طرَفي الشارع في نهاية مدّ البصر ليس بحقيقة</w:t>
      </w:r>
      <w:r>
        <w:rPr>
          <w:rtl/>
        </w:rPr>
        <w:t>،</w:t>
      </w:r>
      <w:r w:rsidRPr="00CD7D50">
        <w:rPr>
          <w:rtl/>
        </w:rPr>
        <w:t xml:space="preserve"> لكنّ العقل يهتدي إلى نفي ذلك.</w:t>
      </w:r>
    </w:p>
    <w:p w:rsidR="00745F20" w:rsidRPr="00CD7D50" w:rsidRDefault="00745F20" w:rsidP="00745F20">
      <w:pPr>
        <w:pStyle w:val="libNormal"/>
        <w:rPr>
          <w:rtl/>
        </w:rPr>
      </w:pPr>
      <w:r w:rsidRPr="00CD7D50">
        <w:rPr>
          <w:rtl/>
        </w:rPr>
        <w:t>أو ترى النار الجوّالة التي يديرها اللاعب بيده</w:t>
      </w:r>
      <w:r>
        <w:rPr>
          <w:rtl/>
        </w:rPr>
        <w:t>،</w:t>
      </w:r>
      <w:r w:rsidRPr="00CD7D50">
        <w:rPr>
          <w:rtl/>
        </w:rPr>
        <w:t xml:space="preserve"> تراها حلقة ناريّة</w:t>
      </w:r>
      <w:r>
        <w:rPr>
          <w:rtl/>
        </w:rPr>
        <w:t>،</w:t>
      </w:r>
      <w:r w:rsidRPr="00CD7D50">
        <w:rPr>
          <w:rtl/>
        </w:rPr>
        <w:t xml:space="preserve"> مع أنّها في الحقيقة ليست حلقة ناريّة</w:t>
      </w:r>
      <w:r>
        <w:rPr>
          <w:rtl/>
        </w:rPr>
        <w:t>،</w:t>
      </w:r>
      <w:r w:rsidRPr="00CD7D50">
        <w:rPr>
          <w:rtl/>
        </w:rPr>
        <w:t xml:space="preserve"> فهذه من أخطاء الحس التي يميّزها العقل</w:t>
      </w:r>
      <w:r>
        <w:rPr>
          <w:rtl/>
        </w:rPr>
        <w:t>،</w:t>
      </w:r>
      <w:r w:rsidRPr="00CD7D50">
        <w:rPr>
          <w:rtl/>
        </w:rPr>
        <w:t xml:space="preserve"> على</w:t>
      </w:r>
    </w:p>
    <w:p w:rsidR="00745F20" w:rsidRPr="00CD7D50" w:rsidRDefault="0046760E" w:rsidP="0046760E">
      <w:pPr>
        <w:pStyle w:val="libLine"/>
        <w:rPr>
          <w:rtl/>
        </w:rPr>
      </w:pPr>
      <w:r>
        <w:rPr>
          <w:rtl/>
        </w:rPr>
        <w:t>____________________</w:t>
      </w:r>
    </w:p>
    <w:p w:rsidR="00745F20" w:rsidRPr="00CD7D50" w:rsidRDefault="00745F20" w:rsidP="00745F20">
      <w:pPr>
        <w:pStyle w:val="libFootnote0"/>
        <w:rPr>
          <w:rtl/>
        </w:rPr>
      </w:pPr>
      <w:r w:rsidRPr="00CD7D50">
        <w:rPr>
          <w:rtl/>
        </w:rPr>
        <w:t>(1) وقد ذكروا موارد عديدة يخطأ فيها الحس</w:t>
      </w:r>
      <w:r>
        <w:rPr>
          <w:rtl/>
        </w:rPr>
        <w:t>:</w:t>
      </w:r>
      <w:r w:rsidRPr="00CD7D50">
        <w:rPr>
          <w:rtl/>
        </w:rPr>
        <w:t xml:space="preserve"> كالقطرة النازلة التي يراها الحس خيطاً</w:t>
      </w:r>
      <w:r>
        <w:rPr>
          <w:rtl/>
        </w:rPr>
        <w:t>،</w:t>
      </w:r>
      <w:r w:rsidRPr="00CD7D50">
        <w:rPr>
          <w:rtl/>
        </w:rPr>
        <w:t xml:space="preserve"> والسراب الذي يعتقد الناظر أنّه ماء</w:t>
      </w:r>
      <w:r>
        <w:rPr>
          <w:rtl/>
        </w:rPr>
        <w:t>،</w:t>
      </w:r>
      <w:r w:rsidRPr="00CD7D50">
        <w:rPr>
          <w:rtl/>
        </w:rPr>
        <w:t xml:space="preserve"> وغير ذلك من الموارد.</w:t>
      </w:r>
    </w:p>
    <w:p w:rsidR="00745F20" w:rsidRDefault="00745F20" w:rsidP="00745F20">
      <w:pPr>
        <w:pStyle w:val="libNormal"/>
      </w:pPr>
      <w:r>
        <w:br w:type="page"/>
      </w:r>
    </w:p>
    <w:p w:rsidR="0046760E" w:rsidRDefault="00745F20" w:rsidP="004511D3">
      <w:pPr>
        <w:pStyle w:val="libNormal0"/>
        <w:rPr>
          <w:rtl/>
        </w:rPr>
      </w:pPr>
      <w:r w:rsidRPr="00CD7D50">
        <w:rPr>
          <w:rtl/>
        </w:rPr>
        <w:lastRenderedPageBreak/>
        <w:t>كلّ حال فعندما يقال بأنّ أداة الحس والعقل معصومتان يعني إذا قُوِّمتا بموازين مُتقنة.</w:t>
      </w:r>
    </w:p>
    <w:p w:rsidR="00745F20" w:rsidRPr="0046760E" w:rsidRDefault="00745F20" w:rsidP="0046760E">
      <w:pPr>
        <w:pStyle w:val="Heading2Center"/>
        <w:rPr>
          <w:rtl/>
        </w:rPr>
      </w:pPr>
      <w:bookmarkStart w:id="84" w:name="_Toc446756441"/>
      <w:r w:rsidRPr="00CD7D50">
        <w:rPr>
          <w:rtl/>
        </w:rPr>
        <w:t>الوهمُ والخيال</w:t>
      </w:r>
      <w:bookmarkEnd w:id="84"/>
    </w:p>
    <w:p w:rsidR="00745F20" w:rsidRPr="00CD7D50" w:rsidRDefault="00745F20" w:rsidP="00745F20">
      <w:pPr>
        <w:pStyle w:val="libNormal"/>
        <w:rPr>
          <w:rtl/>
        </w:rPr>
      </w:pPr>
      <w:r w:rsidRPr="00CD7D50">
        <w:rPr>
          <w:rtl/>
        </w:rPr>
        <w:t>كذلك الحال في الأداة الوهميّة والأداة التخيّليّة المتصرّفة إذا سخَّرت إحداهما الأخرى</w:t>
      </w:r>
      <w:r>
        <w:rPr>
          <w:rtl/>
        </w:rPr>
        <w:t>،</w:t>
      </w:r>
      <w:r w:rsidRPr="00CD7D50">
        <w:rPr>
          <w:rtl/>
        </w:rPr>
        <w:t xml:space="preserve"> فإنّهما غالباً ما تُركّبان صوراً من قريحتهما لا مساس لها بالواقع.</w:t>
      </w:r>
    </w:p>
    <w:p w:rsidR="00745F20" w:rsidRPr="00CD7D50" w:rsidRDefault="00745F20" w:rsidP="00745F20">
      <w:pPr>
        <w:pStyle w:val="libNormal"/>
        <w:rPr>
          <w:rtl/>
        </w:rPr>
      </w:pPr>
      <w:r w:rsidRPr="00CD7D50">
        <w:rPr>
          <w:rtl/>
        </w:rPr>
        <w:t>وقد يكون الوهم والخيال خادمَين للقوى العقليّة</w:t>
      </w:r>
      <w:r>
        <w:rPr>
          <w:rtl/>
        </w:rPr>
        <w:t>،</w:t>
      </w:r>
      <w:r w:rsidRPr="00CD7D50">
        <w:rPr>
          <w:rtl/>
        </w:rPr>
        <w:t xml:space="preserve"> فيصيب الإنسان بها الحقيقة</w:t>
      </w:r>
      <w:r>
        <w:rPr>
          <w:rtl/>
        </w:rPr>
        <w:t>،</w:t>
      </w:r>
      <w:r w:rsidRPr="00CD7D50">
        <w:rPr>
          <w:rtl/>
        </w:rPr>
        <w:t xml:space="preserve"> (نعم</w:t>
      </w:r>
      <w:r>
        <w:rPr>
          <w:rtl/>
        </w:rPr>
        <w:t>،</w:t>
      </w:r>
      <w:r w:rsidRPr="00CD7D50">
        <w:rPr>
          <w:rtl/>
        </w:rPr>
        <w:t xml:space="preserve"> قد تخطِّئان الواقع إذا كانتا تُبديان من أنفسهما أفعالاً فكريّةً وتصرّفاتٍ في المعاني من دون استخدام العقل لها)</w:t>
      </w:r>
      <w:r>
        <w:rPr>
          <w:rtl/>
        </w:rPr>
        <w:t>،</w:t>
      </w:r>
      <w:r w:rsidRPr="00CD7D50">
        <w:rPr>
          <w:rtl/>
        </w:rPr>
        <w:t xml:space="preserve"> ولكن مع استخدام العقل فإنّهما تصيبان الواقع.</w:t>
      </w:r>
    </w:p>
    <w:p w:rsidR="00745F20" w:rsidRPr="00CD7D50" w:rsidRDefault="00745F20" w:rsidP="00745F20">
      <w:pPr>
        <w:pStyle w:val="libNormal"/>
        <w:rPr>
          <w:rtl/>
        </w:rPr>
      </w:pPr>
      <w:r w:rsidRPr="00CD7D50">
        <w:rPr>
          <w:rtl/>
        </w:rPr>
        <w:t>فالخُرافة</w:t>
      </w:r>
      <w:r>
        <w:rPr>
          <w:rtl/>
        </w:rPr>
        <w:t>:</w:t>
      </w:r>
      <w:r w:rsidRPr="00CD7D50">
        <w:rPr>
          <w:rtl/>
        </w:rPr>
        <w:t xml:space="preserve"> فعلٌ من الأفعال الفكريّة والإدراكيّة والتصوّريّة تقوم بها المخيَّلة أو الواهمة من دون هداية العقل</w:t>
      </w:r>
      <w:r>
        <w:rPr>
          <w:rtl/>
        </w:rPr>
        <w:t>،</w:t>
      </w:r>
      <w:r w:rsidRPr="00CD7D50">
        <w:rPr>
          <w:rtl/>
        </w:rPr>
        <w:t xml:space="preserve"> ويُذعن الجانب العملي (العمّالي) في النفس إلى تلك الصورة أو إلى ذلك الإدراك.</w:t>
      </w:r>
    </w:p>
    <w:p w:rsidR="00745F20" w:rsidRPr="00CD7D50" w:rsidRDefault="00745F20" w:rsidP="00745F20">
      <w:pPr>
        <w:pStyle w:val="libNormal"/>
        <w:rPr>
          <w:rtl/>
        </w:rPr>
      </w:pPr>
      <w:r w:rsidRPr="00CD7D50">
        <w:rPr>
          <w:rtl/>
        </w:rPr>
        <w:t>ثُمّ إنّ في النفس مشجّرة للطرفين:</w:t>
      </w:r>
    </w:p>
    <w:p w:rsidR="00745F20" w:rsidRPr="00CD7D50" w:rsidRDefault="00745F20" w:rsidP="00745F20">
      <w:pPr>
        <w:pStyle w:val="libNormal"/>
        <w:rPr>
          <w:rtl/>
        </w:rPr>
      </w:pPr>
      <w:r w:rsidRPr="00CD7D50">
        <w:rPr>
          <w:rtl/>
        </w:rPr>
        <w:t>طرف القوّة الإدراكيّة</w:t>
      </w:r>
      <w:r>
        <w:rPr>
          <w:rtl/>
        </w:rPr>
        <w:t>:</w:t>
      </w:r>
      <w:r w:rsidRPr="00CD7D50">
        <w:rPr>
          <w:rtl/>
        </w:rPr>
        <w:t xml:space="preserve"> التي تُدرِك المعلومات.</w:t>
      </w:r>
    </w:p>
    <w:p w:rsidR="00745F20" w:rsidRPr="00CD7D50" w:rsidRDefault="00745F20" w:rsidP="00745F20">
      <w:pPr>
        <w:pStyle w:val="libNormal"/>
        <w:rPr>
          <w:rtl/>
        </w:rPr>
      </w:pPr>
      <w:r w:rsidRPr="00CD7D50">
        <w:rPr>
          <w:rtl/>
        </w:rPr>
        <w:t>وطرف القوّة العمليّة</w:t>
      </w:r>
      <w:r>
        <w:rPr>
          <w:rtl/>
        </w:rPr>
        <w:t>:</w:t>
      </w:r>
      <w:r w:rsidRPr="00CD7D50">
        <w:rPr>
          <w:rtl/>
        </w:rPr>
        <w:t xml:space="preserve"> العمّالة.</w:t>
      </w:r>
    </w:p>
    <w:p w:rsidR="00745F20" w:rsidRPr="00CD7D50" w:rsidRDefault="00745F20" w:rsidP="00745F20">
      <w:pPr>
        <w:pStyle w:val="libNormal"/>
        <w:rPr>
          <w:rtl/>
        </w:rPr>
      </w:pPr>
      <w:r w:rsidRPr="00CD7D50">
        <w:rPr>
          <w:rtl/>
        </w:rPr>
        <w:t>وهناك أجنحة أُخرى في جهاز النفس</w:t>
      </w:r>
      <w:r>
        <w:rPr>
          <w:rtl/>
        </w:rPr>
        <w:t>،</w:t>
      </w:r>
      <w:r w:rsidRPr="00CD7D50">
        <w:rPr>
          <w:rtl/>
        </w:rPr>
        <w:t xml:space="preserve"> لكنّ الذي يُعنينا في المقام هو هذان الجناحان</w:t>
      </w:r>
      <w:r>
        <w:rPr>
          <w:rtl/>
        </w:rPr>
        <w:t>:</w:t>
      </w:r>
      <w:r w:rsidRPr="00CD7D50">
        <w:rPr>
          <w:rtl/>
        </w:rPr>
        <w:t xml:space="preserve"> الجناح العملي</w:t>
      </w:r>
      <w:r>
        <w:rPr>
          <w:rtl/>
        </w:rPr>
        <w:t>،</w:t>
      </w:r>
      <w:r w:rsidRPr="00CD7D50">
        <w:rPr>
          <w:rtl/>
        </w:rPr>
        <w:t xml:space="preserve"> والجناح النظري والإدراكي.</w:t>
      </w:r>
    </w:p>
    <w:p w:rsidR="00745F20" w:rsidRPr="00CD7D50" w:rsidRDefault="00745F20" w:rsidP="00745F20">
      <w:pPr>
        <w:pStyle w:val="libNormal"/>
        <w:rPr>
          <w:rtl/>
        </w:rPr>
      </w:pPr>
      <w:r w:rsidRPr="00CD7D50">
        <w:rPr>
          <w:rtl/>
        </w:rPr>
        <w:t>فالخُرافة إذاً</w:t>
      </w:r>
      <w:r>
        <w:rPr>
          <w:rtl/>
        </w:rPr>
        <w:t>،</w:t>
      </w:r>
      <w:r w:rsidRPr="00CD7D50">
        <w:rPr>
          <w:rtl/>
        </w:rPr>
        <w:t xml:space="preserve"> مبدأها من فعل إدراكي خاطئ بتوسّط المخيّلة أو الواهمة </w:t>
      </w:r>
    </w:p>
    <w:p w:rsidR="00745F20" w:rsidRDefault="00745F20" w:rsidP="00745F20">
      <w:pPr>
        <w:pStyle w:val="libNormal"/>
      </w:pPr>
      <w:r>
        <w:br w:type="page"/>
      </w:r>
    </w:p>
    <w:p w:rsidR="00745F20" w:rsidRPr="00CD7D50" w:rsidRDefault="00745F20" w:rsidP="004511D3">
      <w:pPr>
        <w:pStyle w:val="libNormal0"/>
        <w:rPr>
          <w:rtl/>
        </w:rPr>
      </w:pPr>
      <w:r w:rsidRPr="00CD7D50">
        <w:rPr>
          <w:rtl/>
        </w:rPr>
        <w:lastRenderedPageBreak/>
        <w:t>يذعن لها الجانب العملي في النفس</w:t>
      </w:r>
      <w:r>
        <w:rPr>
          <w:rtl/>
        </w:rPr>
        <w:t>،</w:t>
      </w:r>
      <w:r w:rsidRPr="00CD7D50">
        <w:rPr>
          <w:rtl/>
        </w:rPr>
        <w:t xml:space="preserve"> وتَبني عليها النفس عملاً وتُرتّب عليها آثاراً</w:t>
      </w:r>
      <w:r>
        <w:rPr>
          <w:rtl/>
        </w:rPr>
        <w:t>،</w:t>
      </w:r>
      <w:r w:rsidRPr="00CD7D50">
        <w:rPr>
          <w:rtl/>
        </w:rPr>
        <w:t xml:space="preserve"> من دون أن يكون ال</w:t>
      </w:r>
      <w:r w:rsidR="004511D3">
        <w:rPr>
          <w:rFonts w:hint="cs"/>
          <w:rtl/>
        </w:rPr>
        <w:t>ـ</w:t>
      </w:r>
      <w:r w:rsidRPr="00CD7D50">
        <w:rPr>
          <w:rtl/>
        </w:rPr>
        <w:t>مَدرك صحيحاً.</w:t>
      </w:r>
    </w:p>
    <w:p w:rsidR="00745F20" w:rsidRPr="00CD7D50" w:rsidRDefault="00745F20" w:rsidP="00745F20">
      <w:pPr>
        <w:pStyle w:val="libNormal"/>
        <w:rPr>
          <w:rtl/>
        </w:rPr>
      </w:pPr>
      <w:r w:rsidRPr="00CD7D50">
        <w:rPr>
          <w:rtl/>
        </w:rPr>
        <w:t>وأداة الوهم والخيال إذا كانتا من دون هداية العقل وإراءته إليهما فالنتيجة تكون خاطئة</w:t>
      </w:r>
      <w:r>
        <w:rPr>
          <w:rtl/>
        </w:rPr>
        <w:t>،</w:t>
      </w:r>
      <w:r w:rsidRPr="00CD7D50">
        <w:rPr>
          <w:rtl/>
        </w:rPr>
        <w:t xml:space="preserve"> ولكنّ بعض الأشياء لا ُتدرَك بالحس ولا بالعقل مع أنّها حقائق</w:t>
      </w:r>
      <w:r>
        <w:rPr>
          <w:rtl/>
        </w:rPr>
        <w:t>؛</w:t>
      </w:r>
      <w:r w:rsidRPr="00CD7D50">
        <w:rPr>
          <w:rtl/>
        </w:rPr>
        <w:t xml:space="preserve"> وإنّما يدركها الوهم والخيال بهداية العقل</w:t>
      </w:r>
      <w:r>
        <w:rPr>
          <w:rtl/>
        </w:rPr>
        <w:t>،</w:t>
      </w:r>
      <w:r w:rsidRPr="00CD7D50">
        <w:rPr>
          <w:rtl/>
        </w:rPr>
        <w:t xml:space="preserve"> مثلاً</w:t>
      </w:r>
      <w:r>
        <w:rPr>
          <w:rtl/>
        </w:rPr>
        <w:t>:</w:t>
      </w:r>
      <w:r w:rsidRPr="00CD7D50">
        <w:rPr>
          <w:rtl/>
        </w:rPr>
        <w:t xml:space="preserve"> حبّ زيد</w:t>
      </w:r>
      <w:r>
        <w:rPr>
          <w:rtl/>
        </w:rPr>
        <w:t>،</w:t>
      </w:r>
      <w:r w:rsidRPr="00CD7D50">
        <w:rPr>
          <w:rtl/>
        </w:rPr>
        <w:t xml:space="preserve"> بغض عمرو</w:t>
      </w:r>
      <w:r>
        <w:rPr>
          <w:rtl/>
        </w:rPr>
        <w:t>،</w:t>
      </w:r>
      <w:r w:rsidRPr="00CD7D50">
        <w:rPr>
          <w:rtl/>
        </w:rPr>
        <w:t xml:space="preserve"> حُب الأم لطفلها</w:t>
      </w:r>
      <w:r>
        <w:rPr>
          <w:rtl/>
        </w:rPr>
        <w:t>،</w:t>
      </w:r>
      <w:r w:rsidRPr="00CD7D50">
        <w:rPr>
          <w:rtl/>
        </w:rPr>
        <w:t xml:space="preserve"> البغض الخاص</w:t>
      </w:r>
      <w:r>
        <w:rPr>
          <w:rtl/>
        </w:rPr>
        <w:t>،</w:t>
      </w:r>
      <w:r w:rsidRPr="00CD7D50">
        <w:rPr>
          <w:rtl/>
        </w:rPr>
        <w:t xml:space="preserve"> والحُب الخاص</w:t>
      </w:r>
      <w:r>
        <w:rPr>
          <w:rtl/>
        </w:rPr>
        <w:t>،</w:t>
      </w:r>
      <w:r w:rsidRPr="00CD7D50">
        <w:rPr>
          <w:rtl/>
        </w:rPr>
        <w:t xml:space="preserve"> هذه تُسمّى معانٍ وهميّة</w:t>
      </w:r>
      <w:r>
        <w:rPr>
          <w:rtl/>
        </w:rPr>
        <w:t>،</w:t>
      </w:r>
      <w:r w:rsidRPr="00CD7D50">
        <w:rPr>
          <w:rtl/>
        </w:rPr>
        <w:t xml:space="preserve"> لكنّها مطابقة للحقيقة ولها حقائق</w:t>
      </w:r>
      <w:r>
        <w:rPr>
          <w:rtl/>
        </w:rPr>
        <w:t>،</w:t>
      </w:r>
      <w:r w:rsidRPr="00CD7D50">
        <w:rPr>
          <w:rtl/>
        </w:rPr>
        <w:t xml:space="preserve"> فلولا الوهم والخيال لم يصل الإنسان لإدراكها.</w:t>
      </w:r>
    </w:p>
    <w:p w:rsidR="00745F20" w:rsidRPr="00CD7D50" w:rsidRDefault="00745F20" w:rsidP="00745F20">
      <w:pPr>
        <w:pStyle w:val="libNormal"/>
        <w:rPr>
          <w:rtl/>
        </w:rPr>
      </w:pPr>
      <w:r w:rsidRPr="00CD7D50">
        <w:rPr>
          <w:rtl/>
        </w:rPr>
        <w:t>فلا يُحكم على كلّ شيء خيالي أو كلّ شيء وهمي أنّه غير مصيب وغير صحيح.</w:t>
      </w:r>
    </w:p>
    <w:p w:rsidR="00745F20" w:rsidRPr="00CD7D50" w:rsidRDefault="00745F20" w:rsidP="00745F20">
      <w:pPr>
        <w:pStyle w:val="libNormal"/>
        <w:rPr>
          <w:rtl/>
        </w:rPr>
      </w:pPr>
      <w:r w:rsidRPr="00CD7D50">
        <w:rPr>
          <w:rtl/>
        </w:rPr>
        <w:t>وقد تحصل بعض المغالطات</w:t>
      </w:r>
      <w:r>
        <w:rPr>
          <w:rtl/>
        </w:rPr>
        <w:t>،</w:t>
      </w:r>
      <w:r w:rsidRPr="00CD7D50">
        <w:rPr>
          <w:rtl/>
        </w:rPr>
        <w:t xml:space="preserve"> حيث يُحكم بالخرافة على كلّ شيء يُدرك بالخيال والوهم</w:t>
      </w:r>
      <w:r>
        <w:rPr>
          <w:rtl/>
        </w:rPr>
        <w:t>،</w:t>
      </w:r>
      <w:r w:rsidRPr="00CD7D50">
        <w:rPr>
          <w:rtl/>
        </w:rPr>
        <w:t xml:space="preserve"> فليس الخيالي يساوي اللاواقعيّة ويساوي الخطأ.</w:t>
      </w:r>
    </w:p>
    <w:p w:rsidR="00745F20" w:rsidRPr="00CD7D50" w:rsidRDefault="00745F20" w:rsidP="00745F20">
      <w:pPr>
        <w:pStyle w:val="libNormal"/>
        <w:rPr>
          <w:rtl/>
        </w:rPr>
      </w:pPr>
      <w:r w:rsidRPr="00CD7D50">
        <w:rPr>
          <w:rtl/>
        </w:rPr>
        <w:t>الخيال والوهم بدون هداية العقل واستخدام العقل يساوي الخرافة أو يساوي البطلان.</w:t>
      </w:r>
    </w:p>
    <w:p w:rsidR="00745F20" w:rsidRPr="00CD7D50" w:rsidRDefault="00745F20" w:rsidP="00745F20">
      <w:pPr>
        <w:pStyle w:val="libNormal"/>
        <w:rPr>
          <w:rtl/>
        </w:rPr>
      </w:pPr>
      <w:r w:rsidRPr="00CD7D50">
        <w:rPr>
          <w:rtl/>
        </w:rPr>
        <w:t>بخلاف ما يكون بهداية العقل</w:t>
      </w:r>
      <w:r>
        <w:rPr>
          <w:rtl/>
        </w:rPr>
        <w:t>،</w:t>
      </w:r>
      <w:r w:rsidRPr="00CD7D50">
        <w:rPr>
          <w:rtl/>
        </w:rPr>
        <w:t xml:space="preserve"> مثل</w:t>
      </w:r>
      <w:r>
        <w:rPr>
          <w:rtl/>
        </w:rPr>
        <w:t>:</w:t>
      </w:r>
      <w:r w:rsidRPr="00CD7D50">
        <w:rPr>
          <w:rtl/>
        </w:rPr>
        <w:t xml:space="preserve"> بعض الحقائق التي لا يمكن أن يدركها الحس ولا العقل</w:t>
      </w:r>
      <w:r>
        <w:rPr>
          <w:rtl/>
        </w:rPr>
        <w:t>،</w:t>
      </w:r>
      <w:r w:rsidRPr="00CD7D50">
        <w:rPr>
          <w:rtl/>
        </w:rPr>
        <w:t xml:space="preserve"> بل يدركها الوهم الصادق.</w:t>
      </w:r>
    </w:p>
    <w:p w:rsidR="00745F20" w:rsidRPr="00CD7D50" w:rsidRDefault="00745F20" w:rsidP="00745F20">
      <w:pPr>
        <w:pStyle w:val="libNormal"/>
        <w:rPr>
          <w:rtl/>
        </w:rPr>
      </w:pPr>
      <w:r w:rsidRPr="00CD7D50">
        <w:rPr>
          <w:rtl/>
        </w:rPr>
        <w:t>والدليل على ذلك</w:t>
      </w:r>
      <w:r>
        <w:rPr>
          <w:rtl/>
        </w:rPr>
        <w:t>:</w:t>
      </w:r>
      <w:r w:rsidRPr="00CD7D50">
        <w:rPr>
          <w:rtl/>
        </w:rPr>
        <w:t xml:space="preserve"> بعض المنامات الصادقة التي لا يدركها العقل</w:t>
      </w:r>
      <w:r>
        <w:rPr>
          <w:rtl/>
        </w:rPr>
        <w:t>؛</w:t>
      </w:r>
      <w:r w:rsidRPr="00CD7D50">
        <w:rPr>
          <w:rtl/>
        </w:rPr>
        <w:t xml:space="preserve"> لأنّها ليست تفكيراً بحتاً</w:t>
      </w:r>
      <w:r>
        <w:rPr>
          <w:rtl/>
        </w:rPr>
        <w:t>،</w:t>
      </w:r>
      <w:r w:rsidRPr="00CD7D50">
        <w:rPr>
          <w:rtl/>
        </w:rPr>
        <w:t xml:space="preserve"> ولا يدركها الحس أيضاً</w:t>
      </w:r>
      <w:r>
        <w:rPr>
          <w:rtl/>
        </w:rPr>
        <w:t>،</w:t>
      </w:r>
      <w:r w:rsidRPr="00CD7D50">
        <w:rPr>
          <w:rtl/>
        </w:rPr>
        <w:t xml:space="preserve"> وتكون صادقة في الجملة.</w:t>
      </w:r>
    </w:p>
    <w:p w:rsidR="00745F20" w:rsidRPr="00CD7D50" w:rsidRDefault="00745F20" w:rsidP="00745F20">
      <w:pPr>
        <w:pStyle w:val="libNormal"/>
        <w:rPr>
          <w:rtl/>
        </w:rPr>
      </w:pPr>
      <w:r w:rsidRPr="00CD7D50">
        <w:rPr>
          <w:rtl/>
        </w:rPr>
        <w:t>والمُدرَكات العقليّة ليس لها صورة</w:t>
      </w:r>
      <w:r>
        <w:rPr>
          <w:rtl/>
        </w:rPr>
        <w:t>:</w:t>
      </w:r>
      <w:r w:rsidRPr="00CD7D50">
        <w:rPr>
          <w:rtl/>
        </w:rPr>
        <w:t xml:space="preserve"> طول</w:t>
      </w:r>
      <w:r>
        <w:rPr>
          <w:rtl/>
        </w:rPr>
        <w:t>،</w:t>
      </w:r>
      <w:r w:rsidRPr="00CD7D50">
        <w:rPr>
          <w:rtl/>
        </w:rPr>
        <w:t xml:space="preserve"> وعرض</w:t>
      </w:r>
      <w:r>
        <w:rPr>
          <w:rtl/>
        </w:rPr>
        <w:t>،</w:t>
      </w:r>
      <w:r w:rsidRPr="00CD7D50">
        <w:rPr>
          <w:rtl/>
        </w:rPr>
        <w:t xml:space="preserve"> وعمق</w:t>
      </w:r>
      <w:r>
        <w:rPr>
          <w:rtl/>
        </w:rPr>
        <w:t>،</w:t>
      </w:r>
      <w:r w:rsidRPr="00CD7D50">
        <w:rPr>
          <w:rtl/>
        </w:rPr>
        <w:t xml:space="preserve"> وليست نقوشاً من رأس</w:t>
      </w:r>
      <w:r>
        <w:rPr>
          <w:rtl/>
        </w:rPr>
        <w:t>،</w:t>
      </w:r>
      <w:r w:rsidRPr="00CD7D50">
        <w:rPr>
          <w:rtl/>
        </w:rPr>
        <w:t xml:space="preserve"> إذ المعاني العقليّة معاني مجرّدة مصمتة مكبوسة</w:t>
      </w:r>
      <w:r>
        <w:rPr>
          <w:rtl/>
        </w:rPr>
        <w:t>،</w:t>
      </w:r>
      <w:r w:rsidRPr="00CD7D50">
        <w:rPr>
          <w:rtl/>
        </w:rPr>
        <w:t xml:space="preserve"> بل ظهور تلك المعاني العقليّة يكون بتوسّط الخيال أو الوهم</w:t>
      </w:r>
      <w:r>
        <w:rPr>
          <w:rtl/>
        </w:rPr>
        <w:t>،</w:t>
      </w:r>
      <w:r w:rsidRPr="00CD7D50">
        <w:rPr>
          <w:rtl/>
        </w:rPr>
        <w:t xml:space="preserve"> بتخطّطات مقداريّة</w:t>
      </w:r>
      <w:r>
        <w:rPr>
          <w:rtl/>
        </w:rPr>
        <w:t>،</w:t>
      </w:r>
      <w:r w:rsidRPr="00CD7D50">
        <w:rPr>
          <w:rtl/>
        </w:rPr>
        <w:t xml:space="preserve"> أو بتشخّص</w:t>
      </w:r>
    </w:p>
    <w:p w:rsidR="00745F20" w:rsidRDefault="00745F20" w:rsidP="00745F20">
      <w:pPr>
        <w:pStyle w:val="libNormal"/>
      </w:pPr>
      <w:r>
        <w:br w:type="page"/>
      </w:r>
    </w:p>
    <w:p w:rsidR="00745F20" w:rsidRPr="00CD7D50" w:rsidRDefault="00745F20" w:rsidP="004511D3">
      <w:pPr>
        <w:pStyle w:val="libNormal0"/>
        <w:rPr>
          <w:rtl/>
        </w:rPr>
      </w:pPr>
      <w:r w:rsidRPr="00CD7D50">
        <w:rPr>
          <w:rtl/>
        </w:rPr>
        <w:lastRenderedPageBreak/>
        <w:t>خواصّ جزئيّة معيّنة</w:t>
      </w:r>
      <w:r>
        <w:rPr>
          <w:rtl/>
        </w:rPr>
        <w:t>،</w:t>
      </w:r>
      <w:r w:rsidRPr="00CD7D50">
        <w:rPr>
          <w:rtl/>
        </w:rPr>
        <w:t xml:space="preserve"> كما هو الحال في الرؤيا المناميّة الصادقة</w:t>
      </w:r>
      <w:r>
        <w:rPr>
          <w:rtl/>
        </w:rPr>
        <w:t>،</w:t>
      </w:r>
      <w:r w:rsidRPr="00CD7D50">
        <w:rPr>
          <w:rtl/>
        </w:rPr>
        <w:t xml:space="preserve"> فالكثير منّا قد صادفَ في حياته أن رأى رؤيا صادقة طابقت الخارج</w:t>
      </w:r>
      <w:r>
        <w:rPr>
          <w:rtl/>
        </w:rPr>
        <w:t>،</w:t>
      </w:r>
      <w:r w:rsidRPr="00CD7D50">
        <w:rPr>
          <w:rtl/>
        </w:rPr>
        <w:t xml:space="preserve"> أو قل</w:t>
      </w:r>
      <w:r>
        <w:rPr>
          <w:rtl/>
        </w:rPr>
        <w:t>:</w:t>
      </w:r>
      <w:r w:rsidRPr="00CD7D50">
        <w:rPr>
          <w:rtl/>
        </w:rPr>
        <w:t xml:space="preserve"> كما هي الحال في رؤيا الأنبياء التي ليس فيها تخلّف.</w:t>
      </w:r>
    </w:p>
    <w:p w:rsidR="00745F20" w:rsidRPr="00CD7D50" w:rsidRDefault="00745F20" w:rsidP="00745F20">
      <w:pPr>
        <w:pStyle w:val="libNormal"/>
        <w:rPr>
          <w:rtl/>
        </w:rPr>
      </w:pPr>
      <w:r w:rsidRPr="00CD7D50">
        <w:rPr>
          <w:rtl/>
        </w:rPr>
        <w:t>الرؤيا الصادقة المصوَّرة إنّما يدركها الإنسان بأداة الخيال</w:t>
      </w:r>
      <w:r>
        <w:rPr>
          <w:rtl/>
        </w:rPr>
        <w:t>،</w:t>
      </w:r>
      <w:r w:rsidRPr="00CD7D50">
        <w:rPr>
          <w:rtl/>
        </w:rPr>
        <w:t xml:space="preserve"> حيث إنّ الحس ينعدم في النوم فلا يحس النائم شيئاً</w:t>
      </w:r>
      <w:r>
        <w:rPr>
          <w:rtl/>
        </w:rPr>
        <w:t>،</w:t>
      </w:r>
      <w:r w:rsidRPr="00CD7D50">
        <w:rPr>
          <w:rtl/>
        </w:rPr>
        <w:t xml:space="preserve"> وهذه المعلومات تنزل على الإنسان</w:t>
      </w:r>
      <w:r w:rsidR="0046760E">
        <w:rPr>
          <w:rtl/>
        </w:rPr>
        <w:t xml:space="preserve"> - </w:t>
      </w:r>
      <w:r w:rsidRPr="00CD7D50">
        <w:rPr>
          <w:rtl/>
        </w:rPr>
        <w:t>كما يقال</w:t>
      </w:r>
      <w:r w:rsidR="0046760E">
        <w:rPr>
          <w:rtl/>
        </w:rPr>
        <w:t xml:space="preserve"> - </w:t>
      </w:r>
      <w:r w:rsidRPr="00CD7D50">
        <w:rPr>
          <w:rtl/>
        </w:rPr>
        <w:t>من الباطن لا من الخارج</w:t>
      </w:r>
      <w:r>
        <w:rPr>
          <w:rtl/>
        </w:rPr>
        <w:t>،</w:t>
      </w:r>
      <w:r w:rsidRPr="00CD7D50">
        <w:rPr>
          <w:rtl/>
        </w:rPr>
        <w:t xml:space="preserve"> وليست الرؤيا من تصنّع وتسويل النفس</w:t>
      </w:r>
      <w:r>
        <w:rPr>
          <w:rtl/>
        </w:rPr>
        <w:t>،</w:t>
      </w:r>
      <w:r w:rsidRPr="00CD7D50">
        <w:rPr>
          <w:rtl/>
        </w:rPr>
        <w:t xml:space="preserve"> إذ النفس لا تَدرك المستقبليّات من لدن ذاتها</w:t>
      </w:r>
      <w:r w:rsidR="0046760E">
        <w:rPr>
          <w:rtl/>
        </w:rPr>
        <w:t xml:space="preserve"> - </w:t>
      </w:r>
      <w:r w:rsidRPr="00CD7D50">
        <w:rPr>
          <w:rtl/>
        </w:rPr>
        <w:t>في حال النفوس العاديّة</w:t>
      </w:r>
      <w:r w:rsidR="0046760E">
        <w:rPr>
          <w:rtl/>
        </w:rPr>
        <w:t xml:space="preserve"> - </w:t>
      </w:r>
      <w:r w:rsidRPr="00CD7D50">
        <w:rPr>
          <w:rtl/>
        </w:rPr>
        <w:t>فمن أين أتت هذه الرؤيا الصادقة</w:t>
      </w:r>
      <w:r>
        <w:rPr>
          <w:rtl/>
        </w:rPr>
        <w:t>،</w:t>
      </w:r>
      <w:r w:rsidRPr="00CD7D50">
        <w:rPr>
          <w:rtl/>
        </w:rPr>
        <w:t xml:space="preserve"> وبأيّ أداة أدركها الإنسان</w:t>
      </w:r>
      <w:r>
        <w:rPr>
          <w:rtl/>
        </w:rPr>
        <w:t>؟</w:t>
      </w:r>
      <w:r w:rsidRPr="00CD7D50">
        <w:rPr>
          <w:rtl/>
        </w:rPr>
        <w:t xml:space="preserve"> وكما ذَكرنا من أمثلة حبّ الأم</w:t>
      </w:r>
      <w:r>
        <w:rPr>
          <w:rtl/>
        </w:rPr>
        <w:t>،</w:t>
      </w:r>
      <w:r w:rsidRPr="00CD7D50">
        <w:rPr>
          <w:rtl/>
        </w:rPr>
        <w:t xml:space="preserve"> وبغض العدوّ وما شابه ذلك من المعاني التي يحتاج الإنسان لها في أصل عيشه</w:t>
      </w:r>
      <w:r>
        <w:rPr>
          <w:rtl/>
        </w:rPr>
        <w:t>،</w:t>
      </w:r>
      <w:r w:rsidRPr="00CD7D50">
        <w:rPr>
          <w:rtl/>
        </w:rPr>
        <w:t xml:space="preserve"> وإلاّ لمَا قامَ عيشٌ ولا استقامت حياة بدونها.</w:t>
      </w:r>
    </w:p>
    <w:p w:rsidR="00745F20" w:rsidRPr="00CD7D50" w:rsidRDefault="00745F20" w:rsidP="00745F20">
      <w:pPr>
        <w:pStyle w:val="libNormal"/>
        <w:rPr>
          <w:rtl/>
        </w:rPr>
      </w:pPr>
      <w:r w:rsidRPr="00CD7D50">
        <w:rPr>
          <w:rtl/>
        </w:rPr>
        <w:t>فالقول</w:t>
      </w:r>
      <w:r>
        <w:rPr>
          <w:rtl/>
        </w:rPr>
        <w:t>:</w:t>
      </w:r>
      <w:r w:rsidRPr="00CD7D50">
        <w:rPr>
          <w:rtl/>
        </w:rPr>
        <w:t xml:space="preserve"> إنّ كلّ شيء خيالي أو وهمي يساوي اللاواقعيّة أو الخرافة هو مغالطة</w:t>
      </w:r>
      <w:r>
        <w:rPr>
          <w:rtl/>
        </w:rPr>
        <w:t>،</w:t>
      </w:r>
      <w:r w:rsidRPr="00CD7D50">
        <w:rPr>
          <w:rtl/>
        </w:rPr>
        <w:t xml:space="preserve"> نعم</w:t>
      </w:r>
      <w:r>
        <w:rPr>
          <w:rtl/>
        </w:rPr>
        <w:t>،</w:t>
      </w:r>
      <w:r w:rsidRPr="00CD7D50">
        <w:rPr>
          <w:rtl/>
        </w:rPr>
        <w:t xml:space="preserve"> قوّة الخيال أو قوّة الوهم إن تجرّدت عن العقل</w:t>
      </w:r>
      <w:r>
        <w:rPr>
          <w:rtl/>
        </w:rPr>
        <w:t>،</w:t>
      </w:r>
      <w:r w:rsidRPr="00CD7D50">
        <w:rPr>
          <w:rtl/>
        </w:rPr>
        <w:t xml:space="preserve"> فحينئذٍ تكون خرافة ولا واقعيّة.</w:t>
      </w:r>
    </w:p>
    <w:p w:rsidR="00745F20" w:rsidRPr="00CD7D50" w:rsidRDefault="00745F20" w:rsidP="00745F20">
      <w:pPr>
        <w:pStyle w:val="libNormal"/>
        <w:rPr>
          <w:rtl/>
        </w:rPr>
      </w:pPr>
      <w:r w:rsidRPr="00CD7D50">
        <w:rPr>
          <w:rtl/>
        </w:rPr>
        <w:t>أمّا إذا استُخدِمتا من قِبل القوى العاقلة</w:t>
      </w:r>
      <w:r>
        <w:rPr>
          <w:rtl/>
        </w:rPr>
        <w:t>،</w:t>
      </w:r>
      <w:r w:rsidRPr="00CD7D50">
        <w:rPr>
          <w:rtl/>
        </w:rPr>
        <w:t xml:space="preserve"> فيدرك الإنسان بها شطراً وافراً من الحقائق التي لا يمكن له أن يعيش بدونها في هذه النشأة</w:t>
      </w:r>
      <w:r>
        <w:rPr>
          <w:rtl/>
        </w:rPr>
        <w:t>،</w:t>
      </w:r>
      <w:r w:rsidRPr="00CD7D50">
        <w:rPr>
          <w:rtl/>
        </w:rPr>
        <w:t xml:space="preserve"> أو حتّى في النشآت الأخرى.</w:t>
      </w:r>
    </w:p>
    <w:p w:rsidR="00745F20" w:rsidRPr="00CD7D50" w:rsidRDefault="00745F20" w:rsidP="00745F20">
      <w:pPr>
        <w:pStyle w:val="libNormal"/>
        <w:rPr>
          <w:rtl/>
        </w:rPr>
      </w:pPr>
      <w:r w:rsidRPr="00CD7D50">
        <w:rPr>
          <w:rtl/>
        </w:rPr>
        <w:t>والوهم ألطف من الخيال</w:t>
      </w:r>
      <w:r>
        <w:rPr>
          <w:rtl/>
        </w:rPr>
        <w:t>،</w:t>
      </w:r>
      <w:r w:rsidRPr="00CD7D50">
        <w:rPr>
          <w:rtl/>
        </w:rPr>
        <w:t xml:space="preserve"> فهو من عالَم ونشأة أخرى</w:t>
      </w:r>
      <w:r>
        <w:rPr>
          <w:rtl/>
        </w:rPr>
        <w:t>،</w:t>
      </w:r>
      <w:r w:rsidRPr="00CD7D50">
        <w:rPr>
          <w:rtl/>
        </w:rPr>
        <w:t xml:space="preserve"> ومعانيه مجرّدة عن الطول والعرض والعمق</w:t>
      </w:r>
      <w:r>
        <w:rPr>
          <w:rtl/>
        </w:rPr>
        <w:t>،</w:t>
      </w:r>
      <w:r w:rsidRPr="00CD7D50">
        <w:rPr>
          <w:rtl/>
        </w:rPr>
        <w:t xml:space="preserve"> وإن كان له تشخّصات معيّنة بالإضافة إلى الجزئيّات المادّيّة.</w:t>
      </w:r>
    </w:p>
    <w:p w:rsidR="00745F20" w:rsidRPr="00CD7D50" w:rsidRDefault="00745F20" w:rsidP="00745F20">
      <w:pPr>
        <w:pStyle w:val="libNormal"/>
        <w:rPr>
          <w:rtl/>
        </w:rPr>
      </w:pPr>
      <w:r w:rsidRPr="00CD7D50">
        <w:rPr>
          <w:rtl/>
        </w:rPr>
        <w:t>فاصطلاح الوهم والخيال في العلوم العقليّة ليس بمعنى ما لا حقيقة له كي</w:t>
      </w:r>
    </w:p>
    <w:p w:rsidR="00745F20" w:rsidRDefault="00745F20" w:rsidP="00745F20">
      <w:pPr>
        <w:pStyle w:val="libNormal"/>
      </w:pPr>
      <w:r>
        <w:br w:type="page"/>
      </w:r>
    </w:p>
    <w:p w:rsidR="00745F20" w:rsidRPr="00CD7D50" w:rsidRDefault="00745F20" w:rsidP="004511D3">
      <w:pPr>
        <w:pStyle w:val="libNormal0"/>
        <w:rPr>
          <w:rtl/>
        </w:rPr>
      </w:pPr>
      <w:r w:rsidRPr="00CD7D50">
        <w:rPr>
          <w:rtl/>
        </w:rPr>
        <w:lastRenderedPageBreak/>
        <w:t>تقع فيه المغالطات</w:t>
      </w:r>
      <w:r>
        <w:rPr>
          <w:rtl/>
        </w:rPr>
        <w:t>؛</w:t>
      </w:r>
      <w:r w:rsidRPr="00CD7D50">
        <w:rPr>
          <w:rtl/>
        </w:rPr>
        <w:t xml:space="preserve"> إنّما القوّة الواهمة أو الخياليّة إذا لم تُوجّه ولم تُستخدم من قِبل العقل فإنّها ستُخطئ الواقع غالباً وكثيراً.</w:t>
      </w:r>
    </w:p>
    <w:p w:rsidR="00745F20" w:rsidRPr="00CD7D50" w:rsidRDefault="00745F20" w:rsidP="00745F20">
      <w:pPr>
        <w:pStyle w:val="libNormal"/>
        <w:rPr>
          <w:rtl/>
        </w:rPr>
      </w:pPr>
      <w:r w:rsidRPr="00CD7D50">
        <w:rPr>
          <w:rtl/>
        </w:rPr>
        <w:t>وبذلك يتبيّن موضوع الخُرافة</w:t>
      </w:r>
      <w:r>
        <w:rPr>
          <w:rtl/>
        </w:rPr>
        <w:t>،</w:t>
      </w:r>
      <w:r w:rsidRPr="00CD7D50">
        <w:rPr>
          <w:rtl/>
        </w:rPr>
        <w:t xml:space="preserve"> وإنّها بتوسّط أيّ قوةٍ من قوى النفس يمكن أن تُدرك.</w:t>
      </w:r>
    </w:p>
    <w:p w:rsidR="0046760E" w:rsidRDefault="00745F20" w:rsidP="00745F20">
      <w:pPr>
        <w:pStyle w:val="libNormal"/>
        <w:rPr>
          <w:rtl/>
        </w:rPr>
      </w:pPr>
      <w:r w:rsidRPr="00CD7D50">
        <w:rPr>
          <w:rtl/>
        </w:rPr>
        <w:t>وإذا كان شيء ما خرافة</w:t>
      </w:r>
      <w:r>
        <w:rPr>
          <w:rtl/>
        </w:rPr>
        <w:t>،</w:t>
      </w:r>
      <w:r w:rsidRPr="00CD7D50">
        <w:rPr>
          <w:rtl/>
        </w:rPr>
        <w:t xml:space="preserve"> فيجب على الإنسان أن يهمله وأن لا يرتّب عليه آثار الحقيقة</w:t>
      </w:r>
      <w:r>
        <w:rPr>
          <w:rtl/>
        </w:rPr>
        <w:t>؛</w:t>
      </w:r>
      <w:r w:rsidRPr="00CD7D50">
        <w:rPr>
          <w:rtl/>
        </w:rPr>
        <w:t xml:space="preserve"> لأنّ اللازم أن لا يعتدّ بها الإنسان كحقيقة</w:t>
      </w:r>
      <w:r>
        <w:rPr>
          <w:rtl/>
        </w:rPr>
        <w:t>،</w:t>
      </w:r>
      <w:r w:rsidRPr="00CD7D50">
        <w:rPr>
          <w:rtl/>
        </w:rPr>
        <w:t xml:space="preserve"> فضلاً عن أن يتديّن بها</w:t>
      </w:r>
      <w:r>
        <w:rPr>
          <w:rtl/>
        </w:rPr>
        <w:t>،</w:t>
      </w:r>
      <w:r w:rsidRPr="00CD7D50">
        <w:rPr>
          <w:rtl/>
        </w:rPr>
        <w:t xml:space="preserve"> أو يداين بها</w:t>
      </w:r>
      <w:r>
        <w:rPr>
          <w:rtl/>
        </w:rPr>
        <w:t>،</w:t>
      </w:r>
      <w:r w:rsidRPr="00CD7D50">
        <w:rPr>
          <w:rtl/>
        </w:rPr>
        <w:t xml:space="preserve"> أو يعظّمها</w:t>
      </w:r>
      <w:r>
        <w:rPr>
          <w:rtl/>
        </w:rPr>
        <w:t>،</w:t>
      </w:r>
      <w:r w:rsidRPr="00CD7D50">
        <w:rPr>
          <w:rtl/>
        </w:rPr>
        <w:t xml:space="preserve"> أو يقدّسها</w:t>
      </w:r>
      <w:r>
        <w:rPr>
          <w:rtl/>
        </w:rPr>
        <w:t>،</w:t>
      </w:r>
      <w:r w:rsidRPr="00CD7D50">
        <w:rPr>
          <w:rtl/>
        </w:rPr>
        <w:t xml:space="preserve"> أو يُجلّها.</w:t>
      </w:r>
    </w:p>
    <w:p w:rsidR="00745F20" w:rsidRPr="0046760E" w:rsidRDefault="00745F20" w:rsidP="0046760E">
      <w:pPr>
        <w:pStyle w:val="Heading2Center"/>
        <w:rPr>
          <w:rtl/>
        </w:rPr>
      </w:pPr>
      <w:bookmarkStart w:id="85" w:name="_Toc446756442"/>
      <w:r w:rsidRPr="00CD7D50">
        <w:rPr>
          <w:rtl/>
        </w:rPr>
        <w:t>التضادّ بين الشعائر والخرافة</w:t>
      </w:r>
      <w:bookmarkEnd w:id="85"/>
    </w:p>
    <w:p w:rsidR="00745F20" w:rsidRPr="00CD7D50" w:rsidRDefault="00745F20" w:rsidP="00745F20">
      <w:pPr>
        <w:pStyle w:val="libNormal"/>
        <w:rPr>
          <w:rtl/>
        </w:rPr>
      </w:pPr>
      <w:r w:rsidRPr="00CD7D50">
        <w:rPr>
          <w:rtl/>
        </w:rPr>
        <w:t>فهذه مقولة الخُرافة وحكمها</w:t>
      </w:r>
      <w:r>
        <w:rPr>
          <w:rtl/>
        </w:rPr>
        <w:t>،</w:t>
      </w:r>
      <w:r w:rsidRPr="00CD7D50">
        <w:rPr>
          <w:rtl/>
        </w:rPr>
        <w:t xml:space="preserve"> أمّا العلاقة بين قاعدة الشعائر الدينيّة وحكم العقل في إبطال وتسفيه الخرافة</w:t>
      </w:r>
      <w:r>
        <w:rPr>
          <w:rtl/>
        </w:rPr>
        <w:t>،</w:t>
      </w:r>
      <w:r w:rsidRPr="00CD7D50">
        <w:rPr>
          <w:rtl/>
        </w:rPr>
        <w:t xml:space="preserve"> وادّعاء وجود موارد الاجتماع والتصادق بينهما.</w:t>
      </w:r>
    </w:p>
    <w:p w:rsidR="00745F20" w:rsidRPr="00CD7D50" w:rsidRDefault="00745F20" w:rsidP="00745F20">
      <w:pPr>
        <w:pStyle w:val="libNormal"/>
        <w:rPr>
          <w:rtl/>
        </w:rPr>
      </w:pPr>
      <w:r w:rsidRPr="00CD7D50">
        <w:rPr>
          <w:rtl/>
        </w:rPr>
        <w:t>فالشعيرة</w:t>
      </w:r>
      <w:r w:rsidR="0046760E">
        <w:rPr>
          <w:rtl/>
        </w:rPr>
        <w:t xml:space="preserve"> - </w:t>
      </w:r>
      <w:r w:rsidRPr="00CD7D50">
        <w:rPr>
          <w:rtl/>
        </w:rPr>
        <w:t>كما عرفنا فيما سبق</w:t>
      </w:r>
      <w:r w:rsidR="00FE1000">
        <w:rPr>
          <w:rtl/>
        </w:rPr>
        <w:t xml:space="preserve"> -</w:t>
      </w:r>
      <w:r w:rsidRPr="00CD7D50">
        <w:rPr>
          <w:rtl/>
        </w:rPr>
        <w:t>: هي عبارة عن الدلالة والمعلَم للمعنى الديني</w:t>
      </w:r>
      <w:r>
        <w:rPr>
          <w:rtl/>
        </w:rPr>
        <w:t>،</w:t>
      </w:r>
      <w:r w:rsidRPr="00CD7D50">
        <w:rPr>
          <w:rtl/>
        </w:rPr>
        <w:t xml:space="preserve"> فإمّا أن يتسرّب البطلان واللاحقيقة إلى العلامة</w:t>
      </w:r>
      <w:r>
        <w:rPr>
          <w:rtl/>
        </w:rPr>
        <w:t>،</w:t>
      </w:r>
      <w:r w:rsidRPr="00CD7D50">
        <w:rPr>
          <w:rtl/>
        </w:rPr>
        <w:t xml:space="preserve"> أو إلى ذي العلامة</w:t>
      </w:r>
      <w:r>
        <w:rPr>
          <w:rtl/>
        </w:rPr>
        <w:t>،</w:t>
      </w:r>
      <w:r w:rsidRPr="00CD7D50">
        <w:rPr>
          <w:rtl/>
        </w:rPr>
        <w:t xml:space="preserve"> والبطلان الذي يتسرّب ويتخلّل إليها</w:t>
      </w:r>
      <w:r>
        <w:rPr>
          <w:rtl/>
        </w:rPr>
        <w:t>،</w:t>
      </w:r>
      <w:r w:rsidRPr="00CD7D50">
        <w:rPr>
          <w:rtl/>
        </w:rPr>
        <w:t xml:space="preserve"> إمّا من جهة أنّها ليست لها علاميّة لذلك المعنى</w:t>
      </w:r>
      <w:r w:rsidR="0046760E">
        <w:rPr>
          <w:rtl/>
        </w:rPr>
        <w:t xml:space="preserve"> - </w:t>
      </w:r>
      <w:r w:rsidRPr="00CD7D50">
        <w:rPr>
          <w:rtl/>
        </w:rPr>
        <w:t>يعني إمّا في العلامة</w:t>
      </w:r>
      <w:r>
        <w:rPr>
          <w:rtl/>
        </w:rPr>
        <w:t>،</w:t>
      </w:r>
      <w:r w:rsidRPr="00CD7D50">
        <w:rPr>
          <w:rtl/>
        </w:rPr>
        <w:t xml:space="preserve"> بحيث لا علاميّة لها على ذلك المعنى</w:t>
      </w:r>
      <w:r w:rsidR="00FE1000">
        <w:rPr>
          <w:rtl/>
        </w:rPr>
        <w:t xml:space="preserve"> -</w:t>
      </w:r>
      <w:r w:rsidRPr="00CD7D50">
        <w:rPr>
          <w:rtl/>
        </w:rPr>
        <w:t>، أو يدبّ الإشكال ويسري في نفس المعنى (الذي هو ذو العلامة).</w:t>
      </w:r>
    </w:p>
    <w:p w:rsidR="00745F20" w:rsidRPr="00CD7D50" w:rsidRDefault="00745F20" w:rsidP="00745F20">
      <w:pPr>
        <w:pStyle w:val="libNormal"/>
        <w:rPr>
          <w:rtl/>
        </w:rPr>
      </w:pPr>
      <w:r w:rsidRPr="00CD7D50">
        <w:rPr>
          <w:rtl/>
        </w:rPr>
        <w:t>فالمعاني الدينيّة إذا كانت معانٍ قام الدليل عليها</w:t>
      </w:r>
      <w:r>
        <w:rPr>
          <w:rtl/>
        </w:rPr>
        <w:t>،</w:t>
      </w:r>
      <w:r w:rsidRPr="00CD7D50">
        <w:rPr>
          <w:rtl/>
        </w:rPr>
        <w:t xml:space="preserve"> سواء الدليل القطعي الضروري الديني</w:t>
      </w:r>
      <w:r>
        <w:rPr>
          <w:rtl/>
        </w:rPr>
        <w:t>،</w:t>
      </w:r>
      <w:r w:rsidRPr="00CD7D50">
        <w:rPr>
          <w:rtl/>
        </w:rPr>
        <w:t xml:space="preserve"> أو الدليل النقلي الظنّي المعتبر</w:t>
      </w:r>
      <w:r>
        <w:rPr>
          <w:rtl/>
        </w:rPr>
        <w:t>،</w:t>
      </w:r>
      <w:r w:rsidRPr="00CD7D50">
        <w:rPr>
          <w:rtl/>
        </w:rPr>
        <w:t xml:space="preserve"> فالحكم بأنّها خرافة أو لا حقيقة لها يكون تصادماً مع الدليل الشرعي وخلاف الفرض</w:t>
      </w:r>
      <w:r>
        <w:rPr>
          <w:rtl/>
        </w:rPr>
        <w:t>،</w:t>
      </w:r>
      <w:r w:rsidRPr="00CD7D50">
        <w:rPr>
          <w:rtl/>
        </w:rPr>
        <w:t xml:space="preserve"> نعم</w:t>
      </w:r>
      <w:r>
        <w:rPr>
          <w:rtl/>
        </w:rPr>
        <w:t>،</w:t>
      </w:r>
      <w:r w:rsidRPr="00CD7D50">
        <w:rPr>
          <w:rtl/>
        </w:rPr>
        <w:t xml:space="preserve"> إذا كان هناك معنىً من المعاني جزئيّاً أو متوسّطاً</w:t>
      </w:r>
      <w:r w:rsidR="0046760E">
        <w:rPr>
          <w:rtl/>
        </w:rPr>
        <w:t xml:space="preserve"> - </w:t>
      </w:r>
      <w:r w:rsidRPr="00CD7D50">
        <w:rPr>
          <w:rtl/>
        </w:rPr>
        <w:t>وما أكثر المتوسّطات</w:t>
      </w:r>
      <w:r w:rsidR="0046760E">
        <w:rPr>
          <w:rtl/>
        </w:rPr>
        <w:t xml:space="preserve"> - </w:t>
      </w:r>
      <w:r w:rsidRPr="00CD7D50">
        <w:rPr>
          <w:rtl/>
        </w:rPr>
        <w:t>أو كلّيّاً لم يقُم عليه دليل معيّن</w:t>
      </w:r>
      <w:r>
        <w:rPr>
          <w:rtl/>
        </w:rPr>
        <w:t>،</w:t>
      </w:r>
      <w:r w:rsidRPr="00CD7D50">
        <w:rPr>
          <w:rtl/>
        </w:rPr>
        <w:t xml:space="preserve"> فيمكن أن يوصف بذلك.</w:t>
      </w:r>
    </w:p>
    <w:p w:rsidR="00745F20" w:rsidRDefault="00745F20" w:rsidP="00745F20">
      <w:pPr>
        <w:pStyle w:val="libNormal"/>
      </w:pPr>
      <w:r>
        <w:br w:type="page"/>
      </w:r>
    </w:p>
    <w:p w:rsidR="00745F20" w:rsidRPr="00CD7D50" w:rsidRDefault="00745F20" w:rsidP="00745F20">
      <w:pPr>
        <w:pStyle w:val="libNormal"/>
        <w:rPr>
          <w:rtl/>
        </w:rPr>
      </w:pPr>
      <w:r w:rsidRPr="00CD7D50">
        <w:rPr>
          <w:rtl/>
        </w:rPr>
        <w:lastRenderedPageBreak/>
        <w:t>ومن جهةٍ أخرى</w:t>
      </w:r>
      <w:r>
        <w:rPr>
          <w:rtl/>
        </w:rPr>
        <w:t>:</w:t>
      </w:r>
      <w:r w:rsidRPr="00CD7D50">
        <w:rPr>
          <w:rtl/>
        </w:rPr>
        <w:t xml:space="preserve"> فإنّ عدم الدليل غير دليل العدم</w:t>
      </w:r>
      <w:r>
        <w:rPr>
          <w:rtl/>
        </w:rPr>
        <w:t>،</w:t>
      </w:r>
      <w:r w:rsidRPr="00CD7D50">
        <w:rPr>
          <w:rtl/>
        </w:rPr>
        <w:t xml:space="preserve"> فهناك تارة شيء لم يقم عليه الدليل</w:t>
      </w:r>
      <w:r>
        <w:rPr>
          <w:rtl/>
        </w:rPr>
        <w:t>،</w:t>
      </w:r>
      <w:r w:rsidRPr="00CD7D50">
        <w:rPr>
          <w:rtl/>
        </w:rPr>
        <w:t xml:space="preserve"> وهناك تارةً أخرى شيء قام الدليل على عدمه</w:t>
      </w:r>
      <w:r>
        <w:rPr>
          <w:rtl/>
        </w:rPr>
        <w:t>،</w:t>
      </w:r>
      <w:r w:rsidRPr="00CD7D50">
        <w:rPr>
          <w:rtl/>
        </w:rPr>
        <w:t xml:space="preserve"> فلا ريب حينئذٍ في عدم واقعيّته</w:t>
      </w:r>
      <w:r>
        <w:rPr>
          <w:rtl/>
        </w:rPr>
        <w:t>،</w:t>
      </w:r>
      <w:r w:rsidRPr="00CD7D50">
        <w:rPr>
          <w:rtl/>
        </w:rPr>
        <w:t xml:space="preserve"> فيتصادق ويتّفق مع الخرافة</w:t>
      </w:r>
      <w:r>
        <w:rPr>
          <w:rtl/>
        </w:rPr>
        <w:t>،</w:t>
      </w:r>
      <w:r w:rsidRPr="00CD7D50">
        <w:rPr>
          <w:rtl/>
        </w:rPr>
        <w:t xml:space="preserve"> مثل</w:t>
      </w:r>
      <w:r>
        <w:rPr>
          <w:rtl/>
        </w:rPr>
        <w:t>:</w:t>
      </w:r>
      <w:r w:rsidRPr="00CD7D50">
        <w:rPr>
          <w:rtl/>
        </w:rPr>
        <w:t xml:space="preserve"> الأديان الوثنيّة</w:t>
      </w:r>
      <w:r>
        <w:rPr>
          <w:rtl/>
        </w:rPr>
        <w:t>،</w:t>
      </w:r>
      <w:r w:rsidRPr="00CD7D50">
        <w:rPr>
          <w:rtl/>
        </w:rPr>
        <w:t xml:space="preserve"> أو الأديان الأخرى الباطلة</w:t>
      </w:r>
      <w:r>
        <w:rPr>
          <w:rtl/>
        </w:rPr>
        <w:t>،</w:t>
      </w:r>
      <w:r w:rsidRPr="00CD7D50">
        <w:rPr>
          <w:rtl/>
        </w:rPr>
        <w:t xml:space="preserve"> ومثل هذه الأديان تُعتبر شعائرها باطلة وخرافيّة</w:t>
      </w:r>
      <w:r>
        <w:rPr>
          <w:rtl/>
        </w:rPr>
        <w:t>؛</w:t>
      </w:r>
      <w:r w:rsidRPr="00CD7D50">
        <w:rPr>
          <w:rtl/>
        </w:rPr>
        <w:t xml:space="preserve"> لأنّ شعائرها علامات ومعالِم على معانٍ ليست واقعيّة</w:t>
      </w:r>
      <w:r>
        <w:rPr>
          <w:rtl/>
        </w:rPr>
        <w:t>،</w:t>
      </w:r>
      <w:r w:rsidRPr="00CD7D50">
        <w:rPr>
          <w:rtl/>
        </w:rPr>
        <w:t xml:space="preserve"> بل منحرفة وخاطئة وتخيّليّة ووهميّة</w:t>
      </w:r>
      <w:r w:rsidR="0046760E">
        <w:rPr>
          <w:rtl/>
        </w:rPr>
        <w:t xml:space="preserve"> - </w:t>
      </w:r>
      <w:r w:rsidRPr="00CD7D50">
        <w:rPr>
          <w:rtl/>
        </w:rPr>
        <w:t>مثل</w:t>
      </w:r>
      <w:r>
        <w:rPr>
          <w:rtl/>
        </w:rPr>
        <w:t>:</w:t>
      </w:r>
      <w:r w:rsidRPr="00CD7D50">
        <w:rPr>
          <w:rtl/>
        </w:rPr>
        <w:t xml:space="preserve"> الثنويّة في الخالق</w:t>
      </w:r>
      <w:r>
        <w:rPr>
          <w:rtl/>
        </w:rPr>
        <w:t>،</w:t>
      </w:r>
      <w:r w:rsidRPr="00CD7D50">
        <w:rPr>
          <w:rtl/>
        </w:rPr>
        <w:t xml:space="preserve"> والثنويّة في ربّ الوجود</w:t>
      </w:r>
      <w:r>
        <w:rPr>
          <w:rtl/>
        </w:rPr>
        <w:t>،</w:t>
      </w:r>
      <w:r w:rsidRPr="00CD7D50">
        <w:rPr>
          <w:rtl/>
        </w:rPr>
        <w:t xml:space="preserve"> ولا ريب في زيف هذه المعاني</w:t>
      </w:r>
      <w:r>
        <w:rPr>
          <w:rtl/>
        </w:rPr>
        <w:t>،</w:t>
      </w:r>
      <w:r w:rsidRPr="00CD7D50">
        <w:rPr>
          <w:rtl/>
        </w:rPr>
        <w:t xml:space="preserve"> فمن ثُمّ الشعائر الدينيّة لهذه الأديان باطلة خرافيّة من هذه الجهة.</w:t>
      </w:r>
    </w:p>
    <w:p w:rsidR="00745F20" w:rsidRPr="00CD7D50" w:rsidRDefault="00745F20" w:rsidP="00745F20">
      <w:pPr>
        <w:pStyle w:val="libNormal"/>
        <w:rPr>
          <w:rtl/>
        </w:rPr>
      </w:pPr>
      <w:r w:rsidRPr="00CD7D50">
        <w:rPr>
          <w:rtl/>
        </w:rPr>
        <w:t>فهذه المعاني التي في الشريعة</w:t>
      </w:r>
      <w:r>
        <w:rPr>
          <w:rtl/>
        </w:rPr>
        <w:t>،</w:t>
      </w:r>
      <w:r w:rsidRPr="00CD7D50">
        <w:rPr>
          <w:rtl/>
        </w:rPr>
        <w:t xml:space="preserve"> إن قام عليها الدليل</w:t>
      </w:r>
      <w:r w:rsidR="0046760E">
        <w:rPr>
          <w:rtl/>
        </w:rPr>
        <w:t xml:space="preserve"> - </w:t>
      </w:r>
      <w:r w:rsidRPr="00CD7D50">
        <w:rPr>
          <w:rtl/>
        </w:rPr>
        <w:t>ولو الدليل العام</w:t>
      </w:r>
      <w:r w:rsidR="0046760E">
        <w:rPr>
          <w:rtl/>
        </w:rPr>
        <w:t xml:space="preserve"> - </w:t>
      </w:r>
      <w:r w:rsidRPr="00CD7D50">
        <w:rPr>
          <w:rtl/>
        </w:rPr>
        <w:t>فلا يصح أن يصدق عليها الخرافة.</w:t>
      </w:r>
    </w:p>
    <w:p w:rsidR="00745F20" w:rsidRPr="00CD7D50" w:rsidRDefault="00745F20" w:rsidP="00745F20">
      <w:pPr>
        <w:pStyle w:val="libNormal"/>
        <w:rPr>
          <w:rtl/>
        </w:rPr>
      </w:pPr>
      <w:r w:rsidRPr="00CD7D50">
        <w:rPr>
          <w:rtl/>
        </w:rPr>
        <w:t>فعمدة الكلام في التحرّي والتحقيق والتثبّت في ماهيّة المعنى الذي تعكسه تلك الشعيرة</w:t>
      </w:r>
      <w:r>
        <w:rPr>
          <w:rtl/>
        </w:rPr>
        <w:t>،</w:t>
      </w:r>
      <w:r w:rsidRPr="00CD7D50">
        <w:rPr>
          <w:rtl/>
        </w:rPr>
        <w:t xml:space="preserve"> ثُمّ نتحرّى عن الدليل عليه</w:t>
      </w:r>
      <w:r>
        <w:rPr>
          <w:rtl/>
        </w:rPr>
        <w:t>،</w:t>
      </w:r>
      <w:r w:rsidRPr="00CD7D50">
        <w:rPr>
          <w:rtl/>
        </w:rPr>
        <w:t xml:space="preserve"> أمّا إطلاق عبارة الخرافة من دون التدليل على ذلك فهو أشبه بالمغالطة أو الإبداع</w:t>
      </w:r>
      <w:r>
        <w:rPr>
          <w:rtl/>
        </w:rPr>
        <w:t>،</w:t>
      </w:r>
      <w:r w:rsidRPr="00CD7D50">
        <w:rPr>
          <w:rtl/>
        </w:rPr>
        <w:t xml:space="preserve"> ولا بدّ لكلٍّ من النافي أو المُثبت أن يستدلّ على مدّعاه.</w:t>
      </w:r>
    </w:p>
    <w:p w:rsidR="0046760E" w:rsidRDefault="00745F20" w:rsidP="00745F20">
      <w:pPr>
        <w:pStyle w:val="libNormal"/>
        <w:rPr>
          <w:rtl/>
        </w:rPr>
      </w:pPr>
      <w:r w:rsidRPr="00CD7D50">
        <w:rPr>
          <w:rtl/>
        </w:rPr>
        <w:t>فدعوى الخرافيّة في جنبة المعنى تتوقّف على إقامة الدليل على بطلان ذلك المعنى المعيّن</w:t>
      </w:r>
      <w:r>
        <w:rPr>
          <w:rtl/>
        </w:rPr>
        <w:t>،</w:t>
      </w:r>
      <w:r w:rsidRPr="00CD7D50">
        <w:rPr>
          <w:rtl/>
        </w:rPr>
        <w:t xml:space="preserve"> أمّا إذا كان ذلك المعنى معزّزاً ومؤيّداً بالدليل</w:t>
      </w:r>
      <w:r>
        <w:rPr>
          <w:rtl/>
        </w:rPr>
        <w:t>،</w:t>
      </w:r>
      <w:r w:rsidRPr="00CD7D50">
        <w:rPr>
          <w:rtl/>
        </w:rPr>
        <w:t xml:space="preserve"> فحينئذٍ تكون دعوى الخرافيّة فيه غير مقبولة</w:t>
      </w:r>
      <w:r>
        <w:rPr>
          <w:rtl/>
        </w:rPr>
        <w:t>،</w:t>
      </w:r>
      <w:r w:rsidRPr="00CD7D50">
        <w:rPr>
          <w:rtl/>
        </w:rPr>
        <w:t xml:space="preserve"> والغرض من التطرّق لبحث الخرافة الذي يواجه قاعدة الشعائر الدينيّة قديماً وحديثاً</w:t>
      </w:r>
      <w:r>
        <w:rPr>
          <w:rtl/>
        </w:rPr>
        <w:t>:</w:t>
      </w:r>
      <w:r w:rsidRPr="00CD7D50">
        <w:rPr>
          <w:rtl/>
        </w:rPr>
        <w:t xml:space="preserve"> أنّه إن كان يعترض بذلك في طرف وجنبة الموضوع</w:t>
      </w:r>
      <w:r>
        <w:rPr>
          <w:rtl/>
        </w:rPr>
        <w:t>،</w:t>
      </w:r>
      <w:r w:rsidRPr="00CD7D50">
        <w:rPr>
          <w:rtl/>
        </w:rPr>
        <w:t xml:space="preserve"> فلابدّ من النظر في ذلك المعنى</w:t>
      </w:r>
      <w:r>
        <w:rPr>
          <w:rtl/>
        </w:rPr>
        <w:t>،</w:t>
      </w:r>
      <w:r w:rsidRPr="00CD7D50">
        <w:rPr>
          <w:rtl/>
        </w:rPr>
        <w:t xml:space="preserve"> كي يتبيّن مدى وجود التقاء</w:t>
      </w:r>
      <w:r w:rsidR="0046760E">
        <w:rPr>
          <w:rtl/>
        </w:rPr>
        <w:t xml:space="preserve"> - </w:t>
      </w:r>
      <w:r w:rsidRPr="00CD7D50">
        <w:rPr>
          <w:rtl/>
        </w:rPr>
        <w:t>من جهة المعنى</w:t>
      </w:r>
      <w:r w:rsidR="0046760E">
        <w:rPr>
          <w:rtl/>
        </w:rPr>
        <w:t xml:space="preserve"> - </w:t>
      </w:r>
      <w:r w:rsidRPr="00CD7D50">
        <w:rPr>
          <w:rtl/>
        </w:rPr>
        <w:t>بين الشعيرة والخرافة.</w:t>
      </w:r>
    </w:p>
    <w:p w:rsidR="00745F20" w:rsidRDefault="00745F20" w:rsidP="00745F20">
      <w:pPr>
        <w:pStyle w:val="libNormal"/>
        <w:rPr>
          <w:rtl/>
        </w:rPr>
      </w:pPr>
      <w:r>
        <w:rPr>
          <w:rFonts w:hint="cs"/>
          <w:rtl/>
        </w:rPr>
        <w:br w:type="page"/>
      </w:r>
    </w:p>
    <w:p w:rsidR="00745F20" w:rsidRPr="00E570F4" w:rsidRDefault="00745F20" w:rsidP="00745F20">
      <w:pPr>
        <w:pStyle w:val="libNormal"/>
        <w:rPr>
          <w:rtl/>
        </w:rPr>
      </w:pPr>
      <w:r w:rsidRPr="00E570F4">
        <w:rPr>
          <w:rtl/>
        </w:rPr>
        <w:lastRenderedPageBreak/>
        <w:t>وأمّا في جنبة نفس الشعيرة</w:t>
      </w:r>
      <w:r>
        <w:rPr>
          <w:rtl/>
        </w:rPr>
        <w:t>:</w:t>
      </w:r>
      <w:r w:rsidRPr="00E570F4">
        <w:rPr>
          <w:rtl/>
        </w:rPr>
        <w:t xml:space="preserve"> فقد يُتوهّم إطلاق الخرافة</w:t>
      </w:r>
      <w:r>
        <w:rPr>
          <w:rtl/>
        </w:rPr>
        <w:t>،</w:t>
      </w:r>
      <w:r w:rsidRPr="00E570F4">
        <w:rPr>
          <w:rtl/>
        </w:rPr>
        <w:t xml:space="preserve"> لكنّ العلامة</w:t>
      </w:r>
      <w:r w:rsidR="0046760E">
        <w:rPr>
          <w:rtl/>
        </w:rPr>
        <w:t xml:space="preserve"> - </w:t>
      </w:r>
      <w:r w:rsidRPr="00E570F4">
        <w:rPr>
          <w:rtl/>
        </w:rPr>
        <w:t>بما هي علامة</w:t>
      </w:r>
      <w:r w:rsidR="0046760E">
        <w:rPr>
          <w:rtl/>
        </w:rPr>
        <w:t xml:space="preserve"> - </w:t>
      </w:r>
      <w:r w:rsidRPr="00E570F4">
        <w:rPr>
          <w:rtl/>
        </w:rPr>
        <w:t>لا يصدق عليها خرافة</w:t>
      </w:r>
      <w:r>
        <w:rPr>
          <w:rtl/>
        </w:rPr>
        <w:t>،</w:t>
      </w:r>
      <w:r w:rsidRPr="00E570F4">
        <w:rPr>
          <w:rtl/>
        </w:rPr>
        <w:t xml:space="preserve"> إذ المفروض أنّ الخرافة هي المعنى الذي ليس له حقيقة</w:t>
      </w:r>
      <w:r>
        <w:rPr>
          <w:rtl/>
        </w:rPr>
        <w:t>،</w:t>
      </w:r>
      <w:r w:rsidRPr="00E570F4">
        <w:rPr>
          <w:rtl/>
        </w:rPr>
        <w:t xml:space="preserve"> أمّا العلامة في نفسها فليست من سنخ المعنى</w:t>
      </w:r>
      <w:r>
        <w:rPr>
          <w:rtl/>
        </w:rPr>
        <w:t>،</w:t>
      </w:r>
      <w:r w:rsidRPr="00E570F4">
        <w:rPr>
          <w:rtl/>
        </w:rPr>
        <w:t xml:space="preserve"> فكيف نتصوّر فيها الخرافة</w:t>
      </w:r>
      <w:r>
        <w:rPr>
          <w:rtl/>
        </w:rPr>
        <w:t>،</w:t>
      </w:r>
      <w:r w:rsidRPr="00E570F4">
        <w:rPr>
          <w:rtl/>
        </w:rPr>
        <w:t xml:space="preserve"> هذا ممّا لا يمكن أن يُتصوّر.</w:t>
      </w:r>
    </w:p>
    <w:p w:rsidR="0046760E" w:rsidRDefault="00745F20" w:rsidP="00745F20">
      <w:pPr>
        <w:pStyle w:val="libNormal"/>
        <w:rPr>
          <w:rtl/>
        </w:rPr>
      </w:pPr>
      <w:r w:rsidRPr="00E570F4">
        <w:rPr>
          <w:rtl/>
        </w:rPr>
        <w:t>حيث إنّ هذه الشعيرة لها دلالات على معانٍ معيّنة</w:t>
      </w:r>
      <w:r>
        <w:rPr>
          <w:rtl/>
        </w:rPr>
        <w:t>،</w:t>
      </w:r>
      <w:r w:rsidRPr="00E570F4">
        <w:rPr>
          <w:rtl/>
        </w:rPr>
        <w:t xml:space="preserve"> والمعاني قد تكون باطلة وغير صحيحة</w:t>
      </w:r>
      <w:r>
        <w:rPr>
          <w:rtl/>
        </w:rPr>
        <w:t>،</w:t>
      </w:r>
      <w:r w:rsidRPr="00E570F4">
        <w:rPr>
          <w:rtl/>
        </w:rPr>
        <w:t xml:space="preserve"> وبالتالي تكون خرافيّة</w:t>
      </w:r>
      <w:r>
        <w:rPr>
          <w:rtl/>
        </w:rPr>
        <w:t>،</w:t>
      </w:r>
      <w:r w:rsidRPr="00E570F4">
        <w:rPr>
          <w:rtl/>
        </w:rPr>
        <w:t xml:space="preserve"> أمّا الشعيرة في نفسها فليست لها وظيفة إلاّ الدلالة على معنى والإشارة إلى محتوى فحسب</w:t>
      </w:r>
      <w:r>
        <w:rPr>
          <w:rtl/>
        </w:rPr>
        <w:t>،</w:t>
      </w:r>
      <w:r w:rsidRPr="00E570F4">
        <w:rPr>
          <w:rtl/>
        </w:rPr>
        <w:t xml:space="preserve"> نعم</w:t>
      </w:r>
      <w:r>
        <w:rPr>
          <w:rtl/>
        </w:rPr>
        <w:t>،</w:t>
      </w:r>
      <w:r w:rsidRPr="00E570F4">
        <w:rPr>
          <w:rtl/>
        </w:rPr>
        <w:t xml:space="preserve"> قد تكون بعض الشعائر كعلامات ودلالات غير متناسبة مع المعنى الشامخ الذي وضِعت هي له</w:t>
      </w:r>
      <w:r>
        <w:rPr>
          <w:rtl/>
        </w:rPr>
        <w:t>،</w:t>
      </w:r>
      <w:r w:rsidRPr="00E570F4">
        <w:rPr>
          <w:rtl/>
        </w:rPr>
        <w:t xml:space="preserve"> أو تكون موجِبة لتضعضعه</w:t>
      </w:r>
      <w:r>
        <w:rPr>
          <w:rtl/>
        </w:rPr>
        <w:t>،</w:t>
      </w:r>
      <w:r w:rsidRPr="00E570F4">
        <w:rPr>
          <w:rtl/>
        </w:rPr>
        <w:t xml:space="preserve"> وهذا أمر آخر غير الخرافيّة</w:t>
      </w:r>
      <w:r>
        <w:rPr>
          <w:rtl/>
        </w:rPr>
        <w:t>،</w:t>
      </w:r>
      <w:r w:rsidRPr="00E570F4">
        <w:rPr>
          <w:rtl/>
        </w:rPr>
        <w:t xml:space="preserve"> بل هو محذور الهوان والاستهانة.</w:t>
      </w:r>
    </w:p>
    <w:p w:rsidR="00745F20" w:rsidRPr="0046760E" w:rsidRDefault="00745F20" w:rsidP="0046760E">
      <w:pPr>
        <w:pStyle w:val="Heading2Center"/>
        <w:rPr>
          <w:rtl/>
        </w:rPr>
      </w:pPr>
      <w:bookmarkStart w:id="86" w:name="_Toc446756443"/>
      <w:r w:rsidRPr="00E570F4">
        <w:rPr>
          <w:rtl/>
        </w:rPr>
        <w:t>مميّزات وخصوصيّات الشعائر</w:t>
      </w:r>
      <w:bookmarkEnd w:id="86"/>
    </w:p>
    <w:p w:rsidR="00745F20" w:rsidRPr="00E570F4" w:rsidRDefault="00745F20" w:rsidP="00745F20">
      <w:pPr>
        <w:pStyle w:val="libNormal"/>
        <w:rPr>
          <w:rtl/>
        </w:rPr>
      </w:pPr>
      <w:r w:rsidRPr="00E570F4">
        <w:rPr>
          <w:rtl/>
        </w:rPr>
        <w:t>ذكرَ علماء الاجتماع بعض المميّزات والخصوصيات للشعائر منها:</w:t>
      </w:r>
    </w:p>
    <w:p w:rsidR="00745F20" w:rsidRPr="0046760E" w:rsidRDefault="00745F20" w:rsidP="0046760E">
      <w:pPr>
        <w:pStyle w:val="Heading2"/>
        <w:rPr>
          <w:rtl/>
        </w:rPr>
      </w:pPr>
      <w:bookmarkStart w:id="87" w:name="_Toc446756444"/>
      <w:r w:rsidRPr="00E570F4">
        <w:rPr>
          <w:rtl/>
        </w:rPr>
        <w:t>تنوّع الشعائر</w:t>
      </w:r>
      <w:bookmarkEnd w:id="87"/>
    </w:p>
    <w:p w:rsidR="00745F20" w:rsidRPr="00E570F4" w:rsidRDefault="00745F20" w:rsidP="00745F20">
      <w:pPr>
        <w:pStyle w:val="libNormal"/>
        <w:rPr>
          <w:rtl/>
        </w:rPr>
      </w:pPr>
      <w:r w:rsidRPr="00E570F4">
        <w:rPr>
          <w:rtl/>
        </w:rPr>
        <w:t>تنوّع الشعائر والرسوم بين المجتمعات المختلفة</w:t>
      </w:r>
      <w:r>
        <w:rPr>
          <w:rtl/>
        </w:rPr>
        <w:t>،</w:t>
      </w:r>
      <w:r w:rsidRPr="00E570F4">
        <w:rPr>
          <w:rtl/>
        </w:rPr>
        <w:t xml:space="preserve"> مثلاً</w:t>
      </w:r>
      <w:r>
        <w:rPr>
          <w:rtl/>
        </w:rPr>
        <w:t>:</w:t>
      </w:r>
      <w:r w:rsidRPr="00E570F4">
        <w:rPr>
          <w:rtl/>
        </w:rPr>
        <w:t xml:space="preserve"> أسلوب التعظيم في بلدة معيّنة</w:t>
      </w:r>
      <w:r>
        <w:rPr>
          <w:rtl/>
        </w:rPr>
        <w:t>،</w:t>
      </w:r>
      <w:r w:rsidRPr="00E570F4">
        <w:rPr>
          <w:rtl/>
        </w:rPr>
        <w:t xml:space="preserve"> يختلف عن أسلوب التعظيم في بلدة أخرى</w:t>
      </w:r>
      <w:r>
        <w:rPr>
          <w:rtl/>
        </w:rPr>
        <w:t>،</w:t>
      </w:r>
      <w:r w:rsidRPr="00E570F4">
        <w:rPr>
          <w:rtl/>
        </w:rPr>
        <w:t xml:space="preserve"> بل قد يُعتبر ذلك التعظيم في بلاد أخرى مظهراً لعدم الاحترام مثلاً</w:t>
      </w:r>
      <w:r>
        <w:rPr>
          <w:rtl/>
        </w:rPr>
        <w:t>،</w:t>
      </w:r>
      <w:r w:rsidRPr="00E570F4">
        <w:rPr>
          <w:rtl/>
        </w:rPr>
        <w:t xml:space="preserve"> إذ إنّ مداليل العلامات تختلف بحسب التواضع والقرار بين أفراد المجموعات البشريّة</w:t>
      </w:r>
      <w:r>
        <w:rPr>
          <w:rtl/>
        </w:rPr>
        <w:t>،</w:t>
      </w:r>
      <w:r w:rsidRPr="00E570F4">
        <w:rPr>
          <w:rtl/>
        </w:rPr>
        <w:t xml:space="preserve"> وهذا ممّا لا بدّ من وضعه في الحسبان</w:t>
      </w:r>
      <w:r>
        <w:rPr>
          <w:rtl/>
        </w:rPr>
        <w:t>،</w:t>
      </w:r>
      <w:r w:rsidRPr="00E570F4">
        <w:rPr>
          <w:rtl/>
        </w:rPr>
        <w:t xml:space="preserve"> إذاً</w:t>
      </w:r>
      <w:r>
        <w:rPr>
          <w:rtl/>
        </w:rPr>
        <w:t>،</w:t>
      </w:r>
      <w:r w:rsidRPr="00E570F4">
        <w:rPr>
          <w:rtl/>
        </w:rPr>
        <w:t xml:space="preserve"> لا يمكن أن نَحمل حُكم الشعيرة في بلدٍ على حكم شعيرة في بلد آخر.</w:t>
      </w:r>
    </w:p>
    <w:p w:rsidR="00745F20" w:rsidRDefault="00745F20" w:rsidP="00745F20">
      <w:pPr>
        <w:pStyle w:val="libNormal"/>
      </w:pPr>
      <w:r>
        <w:br w:type="page"/>
      </w:r>
    </w:p>
    <w:p w:rsidR="00745F20" w:rsidRPr="0046760E" w:rsidRDefault="00745F20" w:rsidP="0046760E">
      <w:pPr>
        <w:pStyle w:val="Heading2Center"/>
        <w:rPr>
          <w:rtl/>
        </w:rPr>
      </w:pPr>
      <w:bookmarkStart w:id="88" w:name="_Toc446756445"/>
      <w:r w:rsidRPr="00E570F4">
        <w:rPr>
          <w:rtl/>
        </w:rPr>
        <w:lastRenderedPageBreak/>
        <w:t>منشأ الشعيرة وأبعادها الخطيرة</w:t>
      </w:r>
      <w:bookmarkEnd w:id="88"/>
    </w:p>
    <w:p w:rsidR="00745F20" w:rsidRPr="00E570F4" w:rsidRDefault="00745F20" w:rsidP="00745F20">
      <w:pPr>
        <w:pStyle w:val="libNormal"/>
        <w:rPr>
          <w:rtl/>
        </w:rPr>
      </w:pPr>
      <w:r w:rsidRPr="00E570F4">
        <w:rPr>
          <w:rtl/>
        </w:rPr>
        <w:t>الشعائر والعلامات لا تكون في الغالب مبتدئة ومبتكرة من رأس</w:t>
      </w:r>
      <w:r>
        <w:rPr>
          <w:rtl/>
        </w:rPr>
        <w:t>؛</w:t>
      </w:r>
      <w:r w:rsidRPr="00E570F4">
        <w:rPr>
          <w:rtl/>
        </w:rPr>
        <w:t xml:space="preserve"> وإنّما تكون موروثاً حضاريّاً مكدَّساً</w:t>
      </w:r>
      <w:r>
        <w:rPr>
          <w:rtl/>
        </w:rPr>
        <w:t>،</w:t>
      </w:r>
      <w:r w:rsidRPr="00E570F4">
        <w:rPr>
          <w:rtl/>
        </w:rPr>
        <w:t xml:space="preserve"> بمعنى أنّ أيّ عُرف</w:t>
      </w:r>
      <w:r>
        <w:rPr>
          <w:rtl/>
        </w:rPr>
        <w:t>،</w:t>
      </w:r>
      <w:r w:rsidRPr="00E570F4">
        <w:rPr>
          <w:rtl/>
        </w:rPr>
        <w:t xml:space="preserve"> أو أيّ قوم</w:t>
      </w:r>
      <w:r>
        <w:rPr>
          <w:rtl/>
        </w:rPr>
        <w:t>،</w:t>
      </w:r>
      <w:r w:rsidRPr="00E570F4">
        <w:rPr>
          <w:rtl/>
        </w:rPr>
        <w:t xml:space="preserve"> أو أيّ مجموعة معيّنة من البشريّة تتوارث أساليب ووسائل معيّنة</w:t>
      </w:r>
      <w:r>
        <w:rPr>
          <w:rtl/>
        </w:rPr>
        <w:t>،</w:t>
      </w:r>
      <w:r w:rsidRPr="00E570F4">
        <w:rPr>
          <w:rtl/>
        </w:rPr>
        <w:t xml:space="preserve"> يعرض عليها شيء من التطوير والتغيير</w:t>
      </w:r>
      <w:r>
        <w:rPr>
          <w:rtl/>
        </w:rPr>
        <w:t>،</w:t>
      </w:r>
      <w:r w:rsidRPr="00E570F4">
        <w:rPr>
          <w:rtl/>
        </w:rPr>
        <w:t xml:space="preserve"> لكنّ أصل جذور تلك الشعيرة أو تلك الوسيلة</w:t>
      </w:r>
      <w:r>
        <w:rPr>
          <w:rtl/>
        </w:rPr>
        <w:t>،</w:t>
      </w:r>
      <w:r w:rsidRPr="00E570F4">
        <w:rPr>
          <w:rtl/>
        </w:rPr>
        <w:t xml:space="preserve"> هي موروث حضاري قديم يُنقل من الأجداد إلى الأبناء في إطار حضارات مختلفة</w:t>
      </w:r>
      <w:r>
        <w:rPr>
          <w:rtl/>
        </w:rPr>
        <w:t>،</w:t>
      </w:r>
      <w:r w:rsidRPr="00E570F4">
        <w:rPr>
          <w:rtl/>
        </w:rPr>
        <w:t xml:space="preserve"> من مؤثّرات وخصوصيّات معيّنة</w:t>
      </w:r>
      <w:r>
        <w:rPr>
          <w:rtl/>
        </w:rPr>
        <w:t>،</w:t>
      </w:r>
      <w:r w:rsidRPr="00E570F4">
        <w:rPr>
          <w:rtl/>
        </w:rPr>
        <w:t xml:space="preserve"> مثل</w:t>
      </w:r>
      <w:r>
        <w:rPr>
          <w:rtl/>
        </w:rPr>
        <w:t>:</w:t>
      </w:r>
      <w:r w:rsidRPr="00E570F4">
        <w:rPr>
          <w:rtl/>
        </w:rPr>
        <w:t xml:space="preserve"> العِرق المعيّن</w:t>
      </w:r>
      <w:r>
        <w:rPr>
          <w:rtl/>
        </w:rPr>
        <w:t>،</w:t>
      </w:r>
      <w:r w:rsidRPr="00E570F4">
        <w:rPr>
          <w:rtl/>
        </w:rPr>
        <w:t xml:space="preserve"> أو القوميّة المعيّنة</w:t>
      </w:r>
      <w:r>
        <w:rPr>
          <w:rtl/>
        </w:rPr>
        <w:t>،</w:t>
      </w:r>
      <w:r w:rsidRPr="00E570F4">
        <w:rPr>
          <w:rtl/>
        </w:rPr>
        <w:t xml:space="preserve"> أو المنطقة الجغرافيّة</w:t>
      </w:r>
      <w:r>
        <w:rPr>
          <w:rtl/>
        </w:rPr>
        <w:t>،</w:t>
      </w:r>
      <w:r w:rsidRPr="00E570F4">
        <w:rPr>
          <w:rtl/>
        </w:rPr>
        <w:t xml:space="preserve"> ففي الواقع الشعيرة التي تتّخذ في مجال ديني</w:t>
      </w:r>
      <w:r w:rsidR="0046760E">
        <w:rPr>
          <w:rtl/>
        </w:rPr>
        <w:t xml:space="preserve"> - </w:t>
      </w:r>
      <w:r w:rsidRPr="00E570F4">
        <w:rPr>
          <w:rtl/>
        </w:rPr>
        <w:t>أو في مجال غير ديني</w:t>
      </w:r>
      <w:r>
        <w:rPr>
          <w:rtl/>
        </w:rPr>
        <w:t>،</w:t>
      </w:r>
      <w:r w:rsidRPr="00E570F4">
        <w:rPr>
          <w:rtl/>
        </w:rPr>
        <w:t xml:space="preserve"> أو مجال معاشي</w:t>
      </w:r>
      <w:r>
        <w:rPr>
          <w:rtl/>
        </w:rPr>
        <w:t>،</w:t>
      </w:r>
      <w:r w:rsidRPr="00E570F4">
        <w:rPr>
          <w:rtl/>
        </w:rPr>
        <w:t xml:space="preserve"> أو فني</w:t>
      </w:r>
      <w:r>
        <w:rPr>
          <w:rtl/>
        </w:rPr>
        <w:t>،</w:t>
      </w:r>
      <w:r w:rsidRPr="00E570F4">
        <w:rPr>
          <w:rtl/>
        </w:rPr>
        <w:t xml:space="preserve"> أو اجتماعي</w:t>
      </w:r>
      <w:r>
        <w:rPr>
          <w:rtl/>
        </w:rPr>
        <w:t>،</w:t>
      </w:r>
      <w:r w:rsidRPr="00E570F4">
        <w:rPr>
          <w:rtl/>
        </w:rPr>
        <w:t xml:space="preserve"> أو تاريخي</w:t>
      </w:r>
      <w:r>
        <w:rPr>
          <w:rtl/>
        </w:rPr>
        <w:t>،</w:t>
      </w:r>
      <w:r w:rsidRPr="00E570F4">
        <w:rPr>
          <w:rtl/>
        </w:rPr>
        <w:t xml:space="preserve"> أو قومي</w:t>
      </w:r>
      <w:r w:rsidR="0046760E">
        <w:rPr>
          <w:rtl/>
        </w:rPr>
        <w:t xml:space="preserve"> - </w:t>
      </w:r>
      <w:r w:rsidRPr="00E570F4">
        <w:rPr>
          <w:rtl/>
        </w:rPr>
        <w:t>تحمل هويّة وخصوصيّات ومميّزات تلك المنطقة أو تلك القوميّة</w:t>
      </w:r>
      <w:r w:rsidR="0046760E">
        <w:rPr>
          <w:rtl/>
        </w:rPr>
        <w:t xml:space="preserve"> - </w:t>
      </w:r>
      <w:r w:rsidRPr="00E570F4">
        <w:rPr>
          <w:rtl/>
        </w:rPr>
        <w:t>كما يعبّرون</w:t>
      </w:r>
      <w:r w:rsidR="00FE1000">
        <w:rPr>
          <w:rtl/>
        </w:rPr>
        <w:t xml:space="preserve"> -</w:t>
      </w:r>
      <w:r w:rsidRPr="00E570F4">
        <w:rPr>
          <w:rtl/>
        </w:rPr>
        <w:t>، يعني أنّ الشعيرة ليست هي شعيرة فقط</w:t>
      </w:r>
      <w:r>
        <w:rPr>
          <w:rtl/>
        </w:rPr>
        <w:t>،</w:t>
      </w:r>
      <w:r w:rsidRPr="00E570F4">
        <w:rPr>
          <w:rtl/>
        </w:rPr>
        <w:t xml:space="preserve"> بل تستبطن الهويّة القوميّة والشخصيّة الاجتماعيّة والتاريخيّة بقدر ما تحتوي على معاني ومبادئ.</w:t>
      </w:r>
    </w:p>
    <w:p w:rsidR="00745F20" w:rsidRPr="00E570F4" w:rsidRDefault="00745F20" w:rsidP="00745F20">
      <w:pPr>
        <w:pStyle w:val="libNormal"/>
        <w:rPr>
          <w:rtl/>
        </w:rPr>
      </w:pPr>
      <w:r w:rsidRPr="00E570F4">
        <w:rPr>
          <w:rtl/>
        </w:rPr>
        <w:t>ومن ثُمّ ترى متخصّصي عِلم الحضارات أو علم التاريخ والاجتماع</w:t>
      </w:r>
      <w:r>
        <w:rPr>
          <w:rtl/>
        </w:rPr>
        <w:t>،</w:t>
      </w:r>
      <w:r w:rsidRPr="00E570F4">
        <w:rPr>
          <w:rtl/>
        </w:rPr>
        <w:t xml:space="preserve"> أو علم السيكولوجيا (علم النفس) يشيرون على أنّه من الخطورة بمكان تغيير الشعارات الوطنيّة والرموز الوطنيّة والعبث فيها</w:t>
      </w:r>
      <w:r>
        <w:rPr>
          <w:rtl/>
        </w:rPr>
        <w:t>؛</w:t>
      </w:r>
      <w:r w:rsidRPr="00E570F4">
        <w:rPr>
          <w:rtl/>
        </w:rPr>
        <w:t xml:space="preserve"> لأنّ هذه الرموز والشعارات المعيّنة تحمل هويّة قرون لهذه المنطقة</w:t>
      </w:r>
      <w:r>
        <w:rPr>
          <w:rtl/>
        </w:rPr>
        <w:t>،</w:t>
      </w:r>
      <w:r w:rsidRPr="00E570F4">
        <w:rPr>
          <w:rtl/>
        </w:rPr>
        <w:t xml:space="preserve"> وتغييرها مقابل رموز وشعارات بديلة</w:t>
      </w:r>
      <w:r>
        <w:rPr>
          <w:rtl/>
        </w:rPr>
        <w:t>،</w:t>
      </w:r>
      <w:r w:rsidRPr="00E570F4">
        <w:rPr>
          <w:rtl/>
        </w:rPr>
        <w:t xml:space="preserve"> يعني ذوبان هذه القوميّة في مقابل ثقافات دخيلة</w:t>
      </w:r>
      <w:r>
        <w:rPr>
          <w:rtl/>
        </w:rPr>
        <w:t>،</w:t>
      </w:r>
      <w:r w:rsidRPr="00E570F4">
        <w:rPr>
          <w:rtl/>
        </w:rPr>
        <w:t xml:space="preserve"> فهذه الرموز والشعارات ليس من الهيّن والبسيط أن تُستبدل برموز تشكيليّة جديدة وتذوب أمام الغزو الفكري</w:t>
      </w:r>
    </w:p>
    <w:p w:rsidR="00745F20" w:rsidRDefault="00745F20" w:rsidP="00745F20">
      <w:pPr>
        <w:pStyle w:val="libNormal"/>
      </w:pPr>
      <w:r>
        <w:br w:type="page"/>
      </w:r>
    </w:p>
    <w:p w:rsidR="00745F20" w:rsidRPr="00E570F4" w:rsidRDefault="00745F20" w:rsidP="004511D3">
      <w:pPr>
        <w:pStyle w:val="libNormal0"/>
        <w:rPr>
          <w:rtl/>
        </w:rPr>
      </w:pPr>
      <w:r w:rsidRPr="00E570F4">
        <w:rPr>
          <w:rtl/>
        </w:rPr>
        <w:lastRenderedPageBreak/>
        <w:t>الجديد</w:t>
      </w:r>
      <w:r>
        <w:rPr>
          <w:rtl/>
        </w:rPr>
        <w:t>،</w:t>
      </w:r>
      <w:r w:rsidRPr="00E570F4">
        <w:rPr>
          <w:rtl/>
        </w:rPr>
        <w:t xml:space="preserve"> وليس من الهيّن أن تتلاشى العادات والتقاليد وتضعف الحصيلة التاريخيّة للمنطقة</w:t>
      </w:r>
      <w:r>
        <w:rPr>
          <w:rtl/>
        </w:rPr>
        <w:t>،</w:t>
      </w:r>
      <w:r w:rsidRPr="00E570F4">
        <w:rPr>
          <w:rtl/>
        </w:rPr>
        <w:t xml:space="preserve"> مقابل الفكر الجديد والثقافة البديلة التي يأتي بها الغُزاة والمستعمرون.</w:t>
      </w:r>
    </w:p>
    <w:p w:rsidR="00745F20" w:rsidRPr="00E570F4" w:rsidRDefault="00745F20" w:rsidP="00745F20">
      <w:pPr>
        <w:pStyle w:val="libNormal"/>
        <w:rPr>
          <w:rtl/>
        </w:rPr>
      </w:pPr>
      <w:r w:rsidRPr="00E570F4">
        <w:rPr>
          <w:rtl/>
        </w:rPr>
        <w:t>فنحن نرى مثلاً إصرار بعض الدول الغربيّة</w:t>
      </w:r>
      <w:r w:rsidR="0046760E">
        <w:rPr>
          <w:rtl/>
        </w:rPr>
        <w:t xml:space="preserve"> - </w:t>
      </w:r>
      <w:r w:rsidRPr="00E570F4">
        <w:rPr>
          <w:rtl/>
        </w:rPr>
        <w:t>كبريطانيا</w:t>
      </w:r>
      <w:r w:rsidR="0046760E">
        <w:rPr>
          <w:rtl/>
        </w:rPr>
        <w:t xml:space="preserve"> - </w:t>
      </w:r>
      <w:r w:rsidRPr="00E570F4">
        <w:rPr>
          <w:rtl/>
        </w:rPr>
        <w:t>في ترويج اللغة الإنجليزيّة</w:t>
      </w:r>
      <w:r>
        <w:rPr>
          <w:rtl/>
        </w:rPr>
        <w:t>،</w:t>
      </w:r>
      <w:r w:rsidRPr="00E570F4">
        <w:rPr>
          <w:rtl/>
        </w:rPr>
        <w:t xml:space="preserve"> مع أنّ بريطانيا قد انحسر امتداد نفوذها الرسمي الظاهري حاليّاً</w:t>
      </w:r>
      <w:r>
        <w:rPr>
          <w:rtl/>
        </w:rPr>
        <w:t>،</w:t>
      </w:r>
      <w:r w:rsidRPr="00E570F4">
        <w:rPr>
          <w:rtl/>
        </w:rPr>
        <w:t xml:space="preserve"> مع ذلك لديها إصرار في تعليم ونشر اللغة الإنجليزيّة</w:t>
      </w:r>
      <w:r>
        <w:rPr>
          <w:rtl/>
        </w:rPr>
        <w:t>،</w:t>
      </w:r>
      <w:r w:rsidRPr="00E570F4">
        <w:rPr>
          <w:rtl/>
        </w:rPr>
        <w:t xml:space="preserve"> السرّ يكمن في أنّ وراء تعليم اللغة تحميل تقاليد أصحاب اللغة أنفسهم</w:t>
      </w:r>
      <w:r>
        <w:rPr>
          <w:rtl/>
        </w:rPr>
        <w:t>،</w:t>
      </w:r>
      <w:r w:rsidRPr="00E570F4">
        <w:rPr>
          <w:rtl/>
        </w:rPr>
        <w:t xml:space="preserve"> وتحميل ثقافة وروحيات الإنجليز</w:t>
      </w:r>
      <w:r>
        <w:rPr>
          <w:rtl/>
        </w:rPr>
        <w:t>،</w:t>
      </w:r>
      <w:r w:rsidRPr="00E570F4">
        <w:rPr>
          <w:rtl/>
        </w:rPr>
        <w:t xml:space="preserve"> يعني تذويب القوميّات الأخرى مقابل قوميّتهم.</w:t>
      </w:r>
    </w:p>
    <w:p w:rsidR="00745F20" w:rsidRPr="00E570F4" w:rsidRDefault="00745F20" w:rsidP="00745F20">
      <w:pPr>
        <w:pStyle w:val="libNormal"/>
        <w:rPr>
          <w:rtl/>
        </w:rPr>
      </w:pPr>
      <w:r w:rsidRPr="00E570F4">
        <w:rPr>
          <w:rtl/>
        </w:rPr>
        <w:t>فالرموز والشعارات الإسلاميّة لا يصحّ الاستهانة بها واستصغارها</w:t>
      </w:r>
      <w:r>
        <w:rPr>
          <w:rtl/>
        </w:rPr>
        <w:t>؛</w:t>
      </w:r>
      <w:r w:rsidRPr="00E570F4">
        <w:rPr>
          <w:rtl/>
        </w:rPr>
        <w:t xml:space="preserve"> فإنّ لها دوراً كبيراً في تحديد الهويّة الحضاريّة للأمّة الإسلاميّة.</w:t>
      </w:r>
    </w:p>
    <w:p w:rsidR="00745F20" w:rsidRPr="00E570F4" w:rsidRDefault="00745F20" w:rsidP="00745F20">
      <w:pPr>
        <w:pStyle w:val="libNormal"/>
        <w:rPr>
          <w:rtl/>
        </w:rPr>
      </w:pPr>
      <w:r w:rsidRPr="00E570F4">
        <w:rPr>
          <w:rtl/>
        </w:rPr>
        <w:t>فإذا كانت الشعيرة والشعائر بهذا الموقع من الأهميّة والحسّاسيّة</w:t>
      </w:r>
      <w:r>
        <w:rPr>
          <w:rtl/>
        </w:rPr>
        <w:t>،</w:t>
      </w:r>
      <w:r w:rsidRPr="00E570F4">
        <w:rPr>
          <w:rtl/>
        </w:rPr>
        <w:t xml:space="preserve"> فليس من الهيّن محاولة تغييرها من دون دراسة مختلفة الجوانب محيطة بالجهات العديدة</w:t>
      </w:r>
      <w:r>
        <w:rPr>
          <w:rtl/>
        </w:rPr>
        <w:t>؛</w:t>
      </w:r>
      <w:r w:rsidRPr="00E570F4">
        <w:rPr>
          <w:rtl/>
        </w:rPr>
        <w:t xml:space="preserve"> لأنّ هذه الرموز والشعائر الدينيّة</w:t>
      </w:r>
      <w:r>
        <w:rPr>
          <w:rtl/>
        </w:rPr>
        <w:t>،</w:t>
      </w:r>
      <w:r w:rsidRPr="00E570F4">
        <w:rPr>
          <w:rtl/>
        </w:rPr>
        <w:t xml:space="preserve"> سواء شعائر الحجّ</w:t>
      </w:r>
      <w:r>
        <w:rPr>
          <w:rtl/>
        </w:rPr>
        <w:t>،</w:t>
      </w:r>
      <w:r w:rsidRPr="00E570F4">
        <w:rPr>
          <w:rtl/>
        </w:rPr>
        <w:t xml:space="preserve"> أو الشعائر الحسينيّة</w:t>
      </w:r>
      <w:r>
        <w:rPr>
          <w:rtl/>
        </w:rPr>
        <w:t>،</w:t>
      </w:r>
      <w:r w:rsidRPr="00E570F4">
        <w:rPr>
          <w:rtl/>
        </w:rPr>
        <w:t xml:space="preserve"> أو شعائر الصلاة</w:t>
      </w:r>
      <w:r>
        <w:rPr>
          <w:rtl/>
        </w:rPr>
        <w:t>،</w:t>
      </w:r>
      <w:r w:rsidRPr="00E570F4">
        <w:rPr>
          <w:rtl/>
        </w:rPr>
        <w:t xml:space="preserve"> أو شعائر المسجد</w:t>
      </w:r>
      <w:r>
        <w:rPr>
          <w:rtl/>
        </w:rPr>
        <w:t>،</w:t>
      </w:r>
      <w:r w:rsidRPr="00E570F4">
        <w:rPr>
          <w:rtl/>
        </w:rPr>
        <w:t xml:space="preserve"> أو شعائر قبور الأئمّة (عليهم السلام) هي تُعدّ بقاءً للمعالِم التاريخيّة والحضاريّة للمسلمين.</w:t>
      </w:r>
    </w:p>
    <w:p w:rsidR="00745F20" w:rsidRPr="00E570F4" w:rsidRDefault="00745F20" w:rsidP="00745F20">
      <w:pPr>
        <w:pStyle w:val="libNormal"/>
        <w:rPr>
          <w:rtl/>
        </w:rPr>
      </w:pPr>
      <w:r w:rsidRPr="00E570F4">
        <w:rPr>
          <w:rtl/>
        </w:rPr>
        <w:t>لذا نجد البشريّة الآن تحتفظ بالتراث</w:t>
      </w:r>
      <w:r>
        <w:rPr>
          <w:rtl/>
        </w:rPr>
        <w:t>،</w:t>
      </w:r>
      <w:r w:rsidRPr="00E570F4">
        <w:rPr>
          <w:rtl/>
        </w:rPr>
        <w:t xml:space="preserve"> وتهتمّ به وتحرسه بأخطر الأثمان</w:t>
      </w:r>
      <w:r>
        <w:rPr>
          <w:rtl/>
        </w:rPr>
        <w:t>،</w:t>
      </w:r>
      <w:r w:rsidRPr="00E570F4">
        <w:rPr>
          <w:rtl/>
        </w:rPr>
        <w:t xml:space="preserve"> وتصرف على ذلك من الثروات الطبيعيّة الهائلة للبلد</w:t>
      </w:r>
      <w:r>
        <w:rPr>
          <w:rtl/>
        </w:rPr>
        <w:t>؛</w:t>
      </w:r>
      <w:r w:rsidRPr="00E570F4">
        <w:rPr>
          <w:rtl/>
        </w:rPr>
        <w:t xml:space="preserve"> لأنّ التراث</w:t>
      </w:r>
      <w:r w:rsidR="0046760E">
        <w:rPr>
          <w:rtl/>
        </w:rPr>
        <w:t xml:space="preserve"> - </w:t>
      </w:r>
      <w:r w:rsidRPr="00E570F4">
        <w:rPr>
          <w:rtl/>
        </w:rPr>
        <w:t>في الواقع</w:t>
      </w:r>
      <w:r w:rsidR="0046760E">
        <w:rPr>
          <w:rtl/>
        </w:rPr>
        <w:t xml:space="preserve"> - </w:t>
      </w:r>
      <w:r w:rsidRPr="00E570F4">
        <w:rPr>
          <w:rtl/>
        </w:rPr>
        <w:t>يحكي عن وجود حضارات استنزفت فيها الجهود والطاقات</w:t>
      </w:r>
      <w:r>
        <w:rPr>
          <w:rtl/>
        </w:rPr>
        <w:t>،</w:t>
      </w:r>
      <w:r w:rsidRPr="00E570F4">
        <w:rPr>
          <w:rtl/>
        </w:rPr>
        <w:t xml:space="preserve"> ثُمّ بعد ذلك وصلت إلى هذا العصر الحاضر</w:t>
      </w:r>
      <w:r>
        <w:rPr>
          <w:rtl/>
        </w:rPr>
        <w:t>،</w:t>
      </w:r>
      <w:r w:rsidRPr="00E570F4">
        <w:rPr>
          <w:rtl/>
        </w:rPr>
        <w:t xml:space="preserve"> فليس من اليسير التفريط بها.</w:t>
      </w:r>
    </w:p>
    <w:p w:rsidR="00745F20" w:rsidRPr="00E570F4" w:rsidRDefault="00745F20" w:rsidP="00745F20">
      <w:pPr>
        <w:pStyle w:val="libNormal"/>
        <w:rPr>
          <w:rtl/>
        </w:rPr>
      </w:pPr>
      <w:r w:rsidRPr="00E570F4">
        <w:rPr>
          <w:rtl/>
        </w:rPr>
        <w:t>فالخرافة قد تتصادق مع الشعيرة بلحاظ تأويل المعنى المدلول عليه</w:t>
      </w:r>
      <w:r>
        <w:rPr>
          <w:rtl/>
        </w:rPr>
        <w:t>،</w:t>
      </w:r>
      <w:r w:rsidRPr="00E570F4">
        <w:rPr>
          <w:rtl/>
        </w:rPr>
        <w:t xml:space="preserve"> لكنّه</w:t>
      </w:r>
    </w:p>
    <w:p w:rsidR="00745F20" w:rsidRDefault="00745F20" w:rsidP="00745F20">
      <w:pPr>
        <w:pStyle w:val="libNormal"/>
      </w:pPr>
      <w:r>
        <w:br w:type="page"/>
      </w:r>
    </w:p>
    <w:p w:rsidR="00745F20" w:rsidRPr="00E570F4" w:rsidRDefault="00745F20" w:rsidP="004511D3">
      <w:pPr>
        <w:pStyle w:val="libNormal0"/>
        <w:rPr>
          <w:rtl/>
        </w:rPr>
      </w:pPr>
      <w:r w:rsidRPr="00E570F4">
        <w:rPr>
          <w:rtl/>
        </w:rPr>
        <w:lastRenderedPageBreak/>
        <w:t>يجب الحذر والتفطّن من فقد هذه الرموز التي هي مخزون لمعانٍ سامية</w:t>
      </w:r>
      <w:r>
        <w:rPr>
          <w:rtl/>
        </w:rPr>
        <w:t>،</w:t>
      </w:r>
      <w:r w:rsidRPr="00E570F4">
        <w:rPr>
          <w:rtl/>
        </w:rPr>
        <w:t xml:space="preserve"> والضمان لأصالة المجتمع الإسلامي</w:t>
      </w:r>
      <w:r>
        <w:rPr>
          <w:rtl/>
        </w:rPr>
        <w:t>،</w:t>
      </w:r>
      <w:r w:rsidRPr="00E570F4">
        <w:rPr>
          <w:rtl/>
        </w:rPr>
        <w:t xml:space="preserve"> ولا يسوغ التفريط بها بدون تدبّر</w:t>
      </w:r>
      <w:r>
        <w:rPr>
          <w:rtl/>
        </w:rPr>
        <w:t>،</w:t>
      </w:r>
      <w:r w:rsidRPr="00E570F4">
        <w:rPr>
          <w:rtl/>
        </w:rPr>
        <w:t xml:space="preserve"> بل لا بدّ من دراستها بدقّة وتأنٍّ.</w:t>
      </w:r>
    </w:p>
    <w:p w:rsidR="00745F20" w:rsidRPr="00E570F4" w:rsidRDefault="00745F20" w:rsidP="00745F20">
      <w:pPr>
        <w:pStyle w:val="libNormal"/>
        <w:rPr>
          <w:rtl/>
        </w:rPr>
      </w:pPr>
      <w:r w:rsidRPr="00E570F4">
        <w:rPr>
          <w:rtl/>
        </w:rPr>
        <w:t>وإذا كانت هذه الشعيرة بالنسبة إلى الآخرين (خارج المجتمع الإسلامي) مثل</w:t>
      </w:r>
      <w:r>
        <w:rPr>
          <w:rtl/>
        </w:rPr>
        <w:t>:</w:t>
      </w:r>
      <w:r w:rsidRPr="00E570F4">
        <w:rPr>
          <w:rtl/>
        </w:rPr>
        <w:t xml:space="preserve"> اليهود</w:t>
      </w:r>
      <w:r>
        <w:rPr>
          <w:rtl/>
        </w:rPr>
        <w:t>،</w:t>
      </w:r>
      <w:r w:rsidRPr="00E570F4">
        <w:rPr>
          <w:rtl/>
        </w:rPr>
        <w:t xml:space="preserve"> أو النصارى قد يكون لها مدلول معيّن</w:t>
      </w:r>
      <w:r>
        <w:rPr>
          <w:rtl/>
        </w:rPr>
        <w:t>،</w:t>
      </w:r>
      <w:r w:rsidRPr="00E570F4">
        <w:rPr>
          <w:rtl/>
        </w:rPr>
        <w:t xml:space="preserve"> فهذا لا ينتقص من شأن الشعيرة نفسها</w:t>
      </w:r>
      <w:r>
        <w:rPr>
          <w:rtl/>
        </w:rPr>
        <w:t>؛</w:t>
      </w:r>
      <w:r w:rsidRPr="00E570F4">
        <w:rPr>
          <w:rtl/>
        </w:rPr>
        <w:t xml:space="preserve"> لأنّ المفروض أنّ مدلولها لدى المسلمين هو المؤدّى الرفيع والمعنى السامي</w:t>
      </w:r>
      <w:r>
        <w:rPr>
          <w:rtl/>
        </w:rPr>
        <w:t>،</w:t>
      </w:r>
      <w:r w:rsidRPr="00E570F4">
        <w:rPr>
          <w:rtl/>
        </w:rPr>
        <w:t xml:space="preserve"> فكيف يُنتظر منّا أن نتّخذ شعيرة ورمزاً</w:t>
      </w:r>
      <w:r>
        <w:rPr>
          <w:rtl/>
        </w:rPr>
        <w:t>،</w:t>
      </w:r>
      <w:r w:rsidRPr="00E570F4">
        <w:rPr>
          <w:rtl/>
        </w:rPr>
        <w:t xml:space="preserve"> يكون له مؤدّى مقبول عندهم وهم لا يذعنون بالمبادئ الإسلاميّة</w:t>
      </w:r>
      <w:r>
        <w:rPr>
          <w:rtl/>
        </w:rPr>
        <w:t>،</w:t>
      </w:r>
      <w:r w:rsidRPr="00E570F4">
        <w:rPr>
          <w:rtl/>
        </w:rPr>
        <w:t xml:space="preserve"> فلو اشترطنا في الشعيرة قبولهم لمعناها</w:t>
      </w:r>
      <w:r>
        <w:rPr>
          <w:rtl/>
        </w:rPr>
        <w:t>،</w:t>
      </w:r>
      <w:r w:rsidRPr="00E570F4">
        <w:rPr>
          <w:rtl/>
        </w:rPr>
        <w:t xml:space="preserve"> فهذا يعني فقد الشعيرة وظيفتها أو ضياع الدور المرجوّ منها أو الغرض المأمول منها</w:t>
      </w:r>
      <w:r>
        <w:rPr>
          <w:rtl/>
        </w:rPr>
        <w:t>،</w:t>
      </w:r>
      <w:r w:rsidRPr="00E570F4">
        <w:rPr>
          <w:rtl/>
        </w:rPr>
        <w:t xml:space="preserve"> وبعبارةٍ أخرى</w:t>
      </w:r>
      <w:r>
        <w:rPr>
          <w:rtl/>
        </w:rPr>
        <w:t>:</w:t>
      </w:r>
      <w:r w:rsidRPr="00E570F4">
        <w:rPr>
          <w:rtl/>
        </w:rPr>
        <w:t xml:space="preserve"> إنّ التساهل والتهاون بذلك يُعتبر فقداناً لهويّتنا وأصالتنا.</w:t>
      </w:r>
    </w:p>
    <w:p w:rsidR="00745F20" w:rsidRPr="00E570F4" w:rsidRDefault="00745F20" w:rsidP="00745F20">
      <w:pPr>
        <w:pStyle w:val="libNormal"/>
        <w:rPr>
          <w:rtl/>
        </w:rPr>
      </w:pPr>
      <w:r w:rsidRPr="00745F20">
        <w:rPr>
          <w:rtl/>
        </w:rPr>
        <w:t xml:space="preserve">وقد تمّ البيان بما لا مزيد عليه أنّ الشعيرة تحتوي على ركنين: ركن النشر والإعلام، وركن الإعلاء والاعتزاز وحفظ الهويّة، </w:t>
      </w:r>
      <w:r w:rsidRPr="00506764">
        <w:rPr>
          <w:rStyle w:val="libAlaemChar"/>
          <w:rFonts w:hint="cs"/>
          <w:rtl/>
        </w:rPr>
        <w:t>(</w:t>
      </w:r>
      <w:r w:rsidRPr="00745F20">
        <w:rPr>
          <w:rStyle w:val="libAieChar"/>
          <w:rFonts w:hint="cs"/>
          <w:rtl/>
        </w:rPr>
        <w:t>ولَن يَجْعَلَ اللّهُ لِلْكَافِرِينَ عَلَى الْمُؤْمِنِينَ سَبِيلاً</w:t>
      </w:r>
      <w:r w:rsidRPr="00506764">
        <w:rPr>
          <w:rStyle w:val="libAlaemChar"/>
          <w:rFonts w:hint="cs"/>
          <w:rtl/>
        </w:rPr>
        <w:t>)</w:t>
      </w:r>
      <w:r w:rsidRPr="00745F20">
        <w:rPr>
          <w:rtl/>
        </w:rPr>
        <w:t xml:space="preserve">، </w:t>
      </w:r>
      <w:r w:rsidRPr="00506764">
        <w:rPr>
          <w:rStyle w:val="libAlaemChar"/>
          <w:rtl/>
        </w:rPr>
        <w:t>(</w:t>
      </w:r>
      <w:r w:rsidRPr="00745F20">
        <w:rPr>
          <w:rStyle w:val="libAieChar"/>
          <w:rFonts w:hint="cs"/>
          <w:rtl/>
        </w:rPr>
        <w:t>وَجَعَلَ كَلِمَةَ الَّذِينَ كَفَرُوا السُّفْلَى وَكَلِمَةُ اللَّهِ هِيَ الْعُلْيَا</w:t>
      </w:r>
      <w:r w:rsidRPr="00506764">
        <w:rPr>
          <w:rStyle w:val="libAlaemChar"/>
          <w:rtl/>
        </w:rPr>
        <w:t>)</w:t>
      </w:r>
      <w:r w:rsidRPr="00745F20">
        <w:rPr>
          <w:rtl/>
        </w:rPr>
        <w:t>.</w:t>
      </w:r>
    </w:p>
    <w:p w:rsidR="00745F20" w:rsidRPr="00E570F4" w:rsidRDefault="00745F20" w:rsidP="00745F20">
      <w:pPr>
        <w:pStyle w:val="libNormal"/>
        <w:rPr>
          <w:rtl/>
        </w:rPr>
      </w:pPr>
      <w:r w:rsidRPr="00E570F4">
        <w:rPr>
          <w:rtl/>
        </w:rPr>
        <w:t>فوظيفة الشعائر حفظ الهويّة الإسلاميّة والدينيّة المبدئيّة وإعلائها</w:t>
      </w:r>
      <w:r>
        <w:rPr>
          <w:rtl/>
        </w:rPr>
        <w:t>،</w:t>
      </w:r>
      <w:r w:rsidRPr="00E570F4">
        <w:rPr>
          <w:rtl/>
        </w:rPr>
        <w:t xml:space="preserve"> فإذا فقدناها واستبدلناها بشعارات تروق للأعداء فعلى الإسلام السلام.</w:t>
      </w:r>
    </w:p>
    <w:p w:rsidR="00745F20" w:rsidRPr="00E570F4" w:rsidRDefault="00745F20" w:rsidP="00745F20">
      <w:pPr>
        <w:pStyle w:val="libNormal"/>
        <w:rPr>
          <w:rtl/>
        </w:rPr>
      </w:pPr>
      <w:r w:rsidRPr="00E570F4">
        <w:rPr>
          <w:rtl/>
        </w:rPr>
        <w:t>وهنا نقطة مهمّة ونكتة فقهيّة مرتبطة بقاعدة الشعائر الدينيّة وهي</w:t>
      </w:r>
      <w:r>
        <w:rPr>
          <w:rtl/>
        </w:rPr>
        <w:t>:</w:t>
      </w:r>
      <w:r w:rsidRPr="00E570F4">
        <w:rPr>
          <w:rtl/>
        </w:rPr>
        <w:t xml:space="preserve"> أنّ هذه القاعدة تحمل في ماهيّتها ركن الإعلام والإنذار والبثّ والعلامة والمعلَم</w:t>
      </w:r>
      <w:r>
        <w:rPr>
          <w:rtl/>
        </w:rPr>
        <w:t>،</w:t>
      </w:r>
      <w:r w:rsidRPr="00E570F4">
        <w:rPr>
          <w:rtl/>
        </w:rPr>
        <w:t xml:space="preserve"> وركن آخر في ماهيّتها</w:t>
      </w:r>
      <w:r w:rsidR="0046760E">
        <w:rPr>
          <w:rtl/>
        </w:rPr>
        <w:t xml:space="preserve"> - </w:t>
      </w:r>
      <w:r w:rsidRPr="00E570F4">
        <w:rPr>
          <w:rtl/>
        </w:rPr>
        <w:t>كالجنس والفصل</w:t>
      </w:r>
      <w:r w:rsidR="0046760E">
        <w:rPr>
          <w:rtl/>
        </w:rPr>
        <w:t xml:space="preserve"> - </w:t>
      </w:r>
      <w:r w:rsidRPr="00E570F4">
        <w:rPr>
          <w:rtl/>
        </w:rPr>
        <w:t>هو الإعلاء والاعتزاز</w:t>
      </w:r>
      <w:r>
        <w:rPr>
          <w:rtl/>
        </w:rPr>
        <w:t>،</w:t>
      </w:r>
      <w:r w:rsidRPr="00E570F4">
        <w:rPr>
          <w:rtl/>
        </w:rPr>
        <w:t xml:space="preserve"> أي حفظ الهوية بل إعلائها والاعتزاز بها وتقديمها على بقيّة الهويّات البشريّة الأخرى</w:t>
      </w:r>
      <w:r>
        <w:rPr>
          <w:rtl/>
        </w:rPr>
        <w:t>،</w:t>
      </w:r>
      <w:r w:rsidRPr="00E570F4">
        <w:rPr>
          <w:rtl/>
        </w:rPr>
        <w:t xml:space="preserve"> وهي الهويّة السماويّة والشخصيّة الإلهيّة في الواقع.</w:t>
      </w:r>
    </w:p>
    <w:p w:rsidR="00745F20" w:rsidRDefault="00745F20" w:rsidP="00745F20">
      <w:pPr>
        <w:pStyle w:val="libNormal"/>
      </w:pPr>
      <w:r>
        <w:br w:type="page"/>
      </w:r>
    </w:p>
    <w:p w:rsidR="00745F20" w:rsidRPr="0046760E" w:rsidRDefault="00745F20" w:rsidP="0046760E">
      <w:pPr>
        <w:pStyle w:val="Heading2Center"/>
        <w:rPr>
          <w:rtl/>
        </w:rPr>
      </w:pPr>
      <w:bookmarkStart w:id="89" w:name="_Toc446756446"/>
      <w:r w:rsidRPr="00E570F4">
        <w:rPr>
          <w:rtl/>
        </w:rPr>
        <w:lastRenderedPageBreak/>
        <w:t>دائرةُ الشعائر الدينيّة</w:t>
      </w:r>
      <w:bookmarkEnd w:id="89"/>
    </w:p>
    <w:p w:rsidR="00745F20" w:rsidRPr="00E570F4" w:rsidRDefault="00745F20" w:rsidP="00745F20">
      <w:pPr>
        <w:pStyle w:val="libNormal"/>
        <w:rPr>
          <w:rtl/>
        </w:rPr>
      </w:pPr>
      <w:r w:rsidRPr="00E570F4">
        <w:rPr>
          <w:rtl/>
        </w:rPr>
        <w:t>ومن جهة أخرى</w:t>
      </w:r>
      <w:r>
        <w:rPr>
          <w:rtl/>
        </w:rPr>
        <w:t>،</w:t>
      </w:r>
      <w:r w:rsidRPr="00E570F4">
        <w:rPr>
          <w:rtl/>
        </w:rPr>
        <w:t xml:space="preserve"> فإنّ المطلوب من الشعائر الدينيّة ثلاثة أنماط من الوظائف:</w:t>
      </w:r>
    </w:p>
    <w:p w:rsidR="00745F20" w:rsidRPr="00E570F4" w:rsidRDefault="00745F20" w:rsidP="00745F20">
      <w:pPr>
        <w:pStyle w:val="libNormal"/>
        <w:rPr>
          <w:rtl/>
        </w:rPr>
      </w:pPr>
      <w:r w:rsidRPr="00E570F4">
        <w:rPr>
          <w:rtl/>
        </w:rPr>
        <w:t>تارةً أن تؤدّي دورها في الوسط الديني المسلم</w:t>
      </w:r>
      <w:r>
        <w:rPr>
          <w:rtl/>
        </w:rPr>
        <w:t>،</w:t>
      </w:r>
      <w:r w:rsidRPr="00E570F4">
        <w:rPr>
          <w:rtl/>
        </w:rPr>
        <w:t xml:space="preserve"> وتكون فائدتها للمسلمين أنفسهم فقط.</w:t>
      </w:r>
    </w:p>
    <w:p w:rsidR="00745F20" w:rsidRPr="00E570F4" w:rsidRDefault="00745F20" w:rsidP="00745F20">
      <w:pPr>
        <w:pStyle w:val="libNormal"/>
        <w:rPr>
          <w:rtl/>
        </w:rPr>
      </w:pPr>
      <w:r w:rsidRPr="00E570F4">
        <w:rPr>
          <w:rtl/>
        </w:rPr>
        <w:t>وتارةً يكون تأثيرها ضمن أبناء الطائفة والوسط المؤمن.</w:t>
      </w:r>
    </w:p>
    <w:p w:rsidR="00745F20" w:rsidRPr="00E570F4" w:rsidRDefault="00745F20" w:rsidP="00745F20">
      <w:pPr>
        <w:pStyle w:val="libNormal"/>
        <w:rPr>
          <w:rtl/>
        </w:rPr>
      </w:pPr>
      <w:r w:rsidRPr="00E570F4">
        <w:rPr>
          <w:rtl/>
        </w:rPr>
        <w:t>وتارةً ثالثة أن تؤدّي دوراً لدعوة الآخرين من المِلل والنِحل البشريّة إلى الإسلام أو إلى الإيمان.</w:t>
      </w:r>
    </w:p>
    <w:p w:rsidR="00745F20" w:rsidRPr="00E570F4" w:rsidRDefault="00745F20" w:rsidP="00745F20">
      <w:pPr>
        <w:pStyle w:val="libNormal"/>
        <w:rPr>
          <w:rtl/>
        </w:rPr>
      </w:pPr>
      <w:r w:rsidRPr="00E570F4">
        <w:rPr>
          <w:rtl/>
        </w:rPr>
        <w:t>فهذه الشعائر التي أُمرنا بتحريمها وتعظيمها</w:t>
      </w:r>
      <w:r>
        <w:rPr>
          <w:rtl/>
        </w:rPr>
        <w:t>،</w:t>
      </w:r>
      <w:r w:rsidRPr="00E570F4">
        <w:rPr>
          <w:rtl/>
        </w:rPr>
        <w:t xml:space="preserve"> إمّا على نحو وجوب إقامتها بين المسلمين ثُمّ نشرها في الدار الإسلاميّة أو دار الإيمان</w:t>
      </w:r>
      <w:r>
        <w:rPr>
          <w:rtl/>
        </w:rPr>
        <w:t>،</w:t>
      </w:r>
      <w:r w:rsidRPr="00E570F4">
        <w:rPr>
          <w:rtl/>
        </w:rPr>
        <w:t xml:space="preserve"> أو أن تكون وسيلة إعلاميّة عامّة يُرجى لها الوجود</w:t>
      </w:r>
      <w:r>
        <w:rPr>
          <w:rtl/>
        </w:rPr>
        <w:t>،</w:t>
      </w:r>
      <w:r w:rsidRPr="00E570F4">
        <w:rPr>
          <w:rtl/>
        </w:rPr>
        <w:t xml:space="preserve"> ويكون الأمر بها بلحاظ الوسط غير المسلم</w:t>
      </w:r>
      <w:r>
        <w:rPr>
          <w:rtl/>
        </w:rPr>
        <w:t>،</w:t>
      </w:r>
      <w:r w:rsidRPr="00E570F4">
        <w:rPr>
          <w:rtl/>
        </w:rPr>
        <w:t xml:space="preserve"> ويُتوخّى أن تؤثّر في الأعم من الوسط المسلم وغير المسلم.</w:t>
      </w:r>
    </w:p>
    <w:p w:rsidR="00745F20" w:rsidRPr="00E570F4" w:rsidRDefault="00745F20" w:rsidP="00745F20">
      <w:pPr>
        <w:pStyle w:val="libNormal"/>
        <w:rPr>
          <w:rtl/>
        </w:rPr>
      </w:pPr>
      <w:r w:rsidRPr="00E570F4">
        <w:rPr>
          <w:rtl/>
        </w:rPr>
        <w:t>ولا يخفى أنّ المطلوب من الشعائر</w:t>
      </w:r>
      <w:r w:rsidR="0046760E">
        <w:rPr>
          <w:rtl/>
        </w:rPr>
        <w:t xml:space="preserve"> - </w:t>
      </w:r>
      <w:r w:rsidRPr="00E570F4">
        <w:rPr>
          <w:rtl/>
        </w:rPr>
        <w:t>بصورة عامّة</w:t>
      </w:r>
      <w:r w:rsidR="00FE1000">
        <w:rPr>
          <w:rtl/>
        </w:rPr>
        <w:t xml:space="preserve"> -</w:t>
      </w:r>
      <w:r w:rsidRPr="00E570F4">
        <w:rPr>
          <w:rtl/>
        </w:rPr>
        <w:t>: هو إيجادها في الوسط المسلم أو المؤمن أوّلاً وبالذات</w:t>
      </w:r>
      <w:r>
        <w:rPr>
          <w:rtl/>
        </w:rPr>
        <w:t>،</w:t>
      </w:r>
      <w:r w:rsidRPr="00E570F4">
        <w:rPr>
          <w:rtl/>
        </w:rPr>
        <w:t xml:space="preserve"> والمحافظة على نفس الوسط المسلم وتوجيهه إلى الهدف</w:t>
      </w:r>
      <w:r>
        <w:rPr>
          <w:rtl/>
        </w:rPr>
        <w:t>،</w:t>
      </w:r>
      <w:r w:rsidRPr="00E570F4">
        <w:rPr>
          <w:rtl/>
        </w:rPr>
        <w:t xml:space="preserve"> والسمو به إلى القمّة في نفس الوسط الإسلامي</w:t>
      </w:r>
      <w:r>
        <w:rPr>
          <w:rtl/>
        </w:rPr>
        <w:t>،</w:t>
      </w:r>
      <w:r w:rsidRPr="00E570F4">
        <w:rPr>
          <w:rtl/>
        </w:rPr>
        <w:t xml:space="preserve"> نعم</w:t>
      </w:r>
      <w:r>
        <w:rPr>
          <w:rtl/>
        </w:rPr>
        <w:t>،</w:t>
      </w:r>
      <w:r w:rsidRPr="00E570F4">
        <w:rPr>
          <w:rtl/>
        </w:rPr>
        <w:t xml:space="preserve"> توجد بعض الشعائر المعيّنة قد اختصّها الفقه والدين الإسلامي لأجل التبليغ في ساحة الوسط غير المسلم.</w:t>
      </w:r>
    </w:p>
    <w:p w:rsidR="00745F20" w:rsidRPr="00E570F4" w:rsidRDefault="00745F20" w:rsidP="00745F20">
      <w:pPr>
        <w:pStyle w:val="libNormal"/>
        <w:rPr>
          <w:rtl/>
        </w:rPr>
      </w:pPr>
      <w:r w:rsidRPr="00745F20">
        <w:rPr>
          <w:rtl/>
        </w:rPr>
        <w:t xml:space="preserve">مثل: </w:t>
      </w:r>
      <w:r w:rsidRPr="00506764">
        <w:rPr>
          <w:rStyle w:val="libAlaemChar"/>
          <w:rtl/>
        </w:rPr>
        <w:t>(</w:t>
      </w:r>
      <w:r w:rsidRPr="00745F20">
        <w:rPr>
          <w:rStyle w:val="libAieChar"/>
          <w:rtl/>
        </w:rPr>
        <w:t>ا</w:t>
      </w:r>
      <w:r w:rsidRPr="00745F20">
        <w:rPr>
          <w:rStyle w:val="libAieChar"/>
          <w:rFonts w:hint="cs"/>
          <w:rtl/>
        </w:rPr>
        <w:t>دْعُ إلى سَبِيلِ رَبِّكَ بِالْحِكْمَةِ وَالْمَوْعِظَةِ الْحَسَنَةِ وَجَادِلْهُمْ بِالَّتِي هِيَ</w:t>
      </w:r>
    </w:p>
    <w:p w:rsidR="00745F20" w:rsidRDefault="00745F20" w:rsidP="00745F20">
      <w:pPr>
        <w:pStyle w:val="libNormal"/>
      </w:pPr>
      <w:r>
        <w:br w:type="page"/>
      </w:r>
    </w:p>
    <w:p w:rsidR="0046760E" w:rsidRDefault="00745F20" w:rsidP="004511D3">
      <w:pPr>
        <w:pStyle w:val="libNormal0"/>
        <w:rPr>
          <w:rtl/>
        </w:rPr>
      </w:pPr>
      <w:r w:rsidRPr="00745F20">
        <w:rPr>
          <w:rStyle w:val="libAieChar"/>
          <w:rFonts w:hint="cs"/>
          <w:rtl/>
        </w:rPr>
        <w:lastRenderedPageBreak/>
        <w:t>أَحْسَن</w:t>
      </w:r>
      <w:r w:rsidRPr="00745F20">
        <w:rPr>
          <w:rStyle w:val="libAieChar"/>
          <w:rtl/>
        </w:rPr>
        <w:t>ُ</w:t>
      </w:r>
      <w:r w:rsidRPr="00506764">
        <w:rPr>
          <w:rStyle w:val="libAlaemChar"/>
          <w:rtl/>
        </w:rPr>
        <w:t>)</w:t>
      </w:r>
      <w:r w:rsidRPr="0046760E">
        <w:rPr>
          <w:rStyle w:val="libFootnotenumChar"/>
          <w:rtl/>
        </w:rPr>
        <w:t>(1)</w:t>
      </w:r>
      <w:r w:rsidRPr="00745F20">
        <w:rPr>
          <w:rtl/>
        </w:rPr>
        <w:t>، ونحوه من الأدلّة ممّا يجب أن تكون الدعوة بلغة يفهمها المدعوّ ويستأنس بها، فليس من الحِكمة استخدام أسلوب صحيح في ذاته، ولكن يستهجنه الناس ويُنفِّر عن الإسلام، ولا شكّ أنّ هذا ليس من الحكمة بل هو نقض للحكمة.</w:t>
      </w:r>
    </w:p>
    <w:p w:rsidR="00745F20" w:rsidRPr="0046760E" w:rsidRDefault="00745F20" w:rsidP="0046760E">
      <w:pPr>
        <w:pStyle w:val="Heading2Center"/>
        <w:rPr>
          <w:rtl/>
        </w:rPr>
      </w:pPr>
      <w:bookmarkStart w:id="90" w:name="_Toc446756447"/>
      <w:r w:rsidRPr="00E570F4">
        <w:rPr>
          <w:rtl/>
        </w:rPr>
        <w:t>تباين مِلاكات الأقسام في الشعائر</w:t>
      </w:r>
      <w:bookmarkEnd w:id="90"/>
    </w:p>
    <w:p w:rsidR="00745F20" w:rsidRPr="00E570F4" w:rsidRDefault="00745F20" w:rsidP="00745F20">
      <w:pPr>
        <w:pStyle w:val="libNormal"/>
        <w:rPr>
          <w:rtl/>
        </w:rPr>
      </w:pPr>
      <w:r w:rsidRPr="00E570F4">
        <w:rPr>
          <w:rtl/>
        </w:rPr>
        <w:t>ولكنّ الكلام هو في التفرقة والتمييز بين الشعائر التي هي لأجل الوسط المسلم أو الوسط المؤمن</w:t>
      </w:r>
      <w:r>
        <w:rPr>
          <w:rtl/>
        </w:rPr>
        <w:t>،</w:t>
      </w:r>
      <w:r w:rsidRPr="00E570F4">
        <w:rPr>
          <w:rtl/>
        </w:rPr>
        <w:t xml:space="preserve"> وتلك التي هي للوسط غير المسلم</w:t>
      </w:r>
      <w:r>
        <w:rPr>
          <w:rtl/>
        </w:rPr>
        <w:t>،</w:t>
      </w:r>
      <w:r w:rsidRPr="00E570F4">
        <w:rPr>
          <w:rtl/>
        </w:rPr>
        <w:t xml:space="preserve"> بل اللازم أيضاً التفرقة بين الشعائر الإسلاميّة والشعائر الإيمانيّة</w:t>
      </w:r>
      <w:r>
        <w:rPr>
          <w:rtl/>
        </w:rPr>
        <w:t>،</w:t>
      </w:r>
      <w:r w:rsidRPr="00E570F4">
        <w:rPr>
          <w:rtl/>
        </w:rPr>
        <w:t xml:space="preserve"> فالأولى للوسط المسلم</w:t>
      </w:r>
      <w:r>
        <w:rPr>
          <w:rtl/>
        </w:rPr>
        <w:t>،</w:t>
      </w:r>
      <w:r w:rsidRPr="00E570F4">
        <w:rPr>
          <w:rtl/>
        </w:rPr>
        <w:t xml:space="preserve"> والثانية للوسط المؤمن</w:t>
      </w:r>
      <w:r>
        <w:rPr>
          <w:rtl/>
        </w:rPr>
        <w:t>،</w:t>
      </w:r>
      <w:r w:rsidRPr="00E570F4">
        <w:rPr>
          <w:rtl/>
        </w:rPr>
        <w:t xml:space="preserve"> ولا يطغى حساب وموازنة أحدها على الأخرى</w:t>
      </w:r>
      <w:r>
        <w:rPr>
          <w:rtl/>
        </w:rPr>
        <w:t>،</w:t>
      </w:r>
      <w:r w:rsidRPr="00E570F4">
        <w:rPr>
          <w:rtl/>
        </w:rPr>
        <w:t xml:space="preserve"> بل كلّ منها في مورده مطلوب ولازم</w:t>
      </w:r>
      <w:r>
        <w:rPr>
          <w:rtl/>
        </w:rPr>
        <w:t>،</w:t>
      </w:r>
      <w:r w:rsidRPr="00E570F4">
        <w:rPr>
          <w:rtl/>
        </w:rPr>
        <w:t xml:space="preserve"> إذ الغرض قائم من الأقسام الثلاثة من الشعائر من حفظ هويّة الإيمان</w:t>
      </w:r>
      <w:r>
        <w:rPr>
          <w:rtl/>
        </w:rPr>
        <w:t>،</w:t>
      </w:r>
      <w:r w:rsidRPr="00E570F4">
        <w:rPr>
          <w:rtl/>
        </w:rPr>
        <w:t xml:space="preserve"> وحفظ هويّة الإسلام والإعلام والدعوة لكلّ منهما.</w:t>
      </w:r>
    </w:p>
    <w:p w:rsidR="00745F20" w:rsidRPr="00E570F4" w:rsidRDefault="00745F20" w:rsidP="00745F20">
      <w:pPr>
        <w:pStyle w:val="libNormal"/>
        <w:rPr>
          <w:rtl/>
        </w:rPr>
      </w:pPr>
      <w:r w:rsidRPr="00745F20">
        <w:rPr>
          <w:rtl/>
        </w:rPr>
        <w:t xml:space="preserve">نعم، يجب أن يُختار فيها ما يلائم ويناسب المقام، ولكن في حدود أن لا تذوب الشخصيّة الإسلاميّة ولا الشخصيّة الإيمانيّة، وشريطة عدم تقديم التنازلات العقائديّة والسلوكيّة، وإلاّ فسوف ينتقض غرض الدعوة؛ لأنّ المفروض من ظاهر الآية </w:t>
      </w:r>
      <w:r w:rsidRPr="00506764">
        <w:rPr>
          <w:rStyle w:val="libAlaemChar"/>
          <w:rtl/>
        </w:rPr>
        <w:t>(</w:t>
      </w:r>
      <w:r w:rsidRPr="00745F20">
        <w:rPr>
          <w:rStyle w:val="libAieChar"/>
          <w:rFonts w:hint="cs"/>
          <w:rtl/>
        </w:rPr>
        <w:t>ادْعُ إلى سَبِيلِ رَبِّ</w:t>
      </w:r>
      <w:r w:rsidRPr="00745F20">
        <w:rPr>
          <w:rStyle w:val="libAieChar"/>
          <w:rtl/>
        </w:rPr>
        <w:t>كَ</w:t>
      </w:r>
      <w:r w:rsidRPr="00506764">
        <w:rPr>
          <w:rStyle w:val="libAlaemChar"/>
          <w:rtl/>
        </w:rPr>
        <w:t>)</w:t>
      </w:r>
      <w:r w:rsidRPr="00745F20">
        <w:rPr>
          <w:rStyle w:val="libAieChar"/>
          <w:rtl/>
        </w:rPr>
        <w:t xml:space="preserve"> </w:t>
      </w:r>
      <w:r w:rsidRPr="00745F20">
        <w:rPr>
          <w:rtl/>
        </w:rPr>
        <w:t>هو الدعوة إلى سبيل الله، وليس الدعوة إلى سبيل النصارى أو اليهود، أو سبيل أهل الضلال، المفروض هو الدعوة إلى سبيل ربّك، لكن بالحكمة والأسلوب المناسب، الدعوة إلى سبيل الله مع</w:t>
      </w:r>
    </w:p>
    <w:p w:rsidR="00745F20" w:rsidRPr="00E570F4" w:rsidRDefault="0046760E" w:rsidP="0046760E">
      <w:pPr>
        <w:pStyle w:val="libLine"/>
        <w:rPr>
          <w:rtl/>
        </w:rPr>
      </w:pPr>
      <w:r>
        <w:rPr>
          <w:rtl/>
        </w:rPr>
        <w:t>____________________</w:t>
      </w:r>
    </w:p>
    <w:p w:rsidR="00745F20" w:rsidRPr="00E570F4" w:rsidRDefault="00745F20" w:rsidP="00745F20">
      <w:pPr>
        <w:pStyle w:val="libFootnote0"/>
        <w:rPr>
          <w:rtl/>
        </w:rPr>
      </w:pPr>
      <w:r w:rsidRPr="00E570F4">
        <w:rPr>
          <w:rtl/>
        </w:rPr>
        <w:t>(1) النحل</w:t>
      </w:r>
      <w:r>
        <w:rPr>
          <w:rtl/>
        </w:rPr>
        <w:t>:</w:t>
      </w:r>
      <w:r w:rsidRPr="00E570F4">
        <w:rPr>
          <w:rtl/>
        </w:rPr>
        <w:t xml:space="preserve"> 125.</w:t>
      </w:r>
    </w:p>
    <w:p w:rsidR="00745F20" w:rsidRDefault="00745F20" w:rsidP="00745F20">
      <w:pPr>
        <w:pStyle w:val="libNormal"/>
      </w:pPr>
      <w:r>
        <w:br w:type="page"/>
      </w:r>
    </w:p>
    <w:p w:rsidR="00745F20" w:rsidRPr="00E570F4" w:rsidRDefault="00745F20" w:rsidP="004511D3">
      <w:pPr>
        <w:pStyle w:val="libNormal0"/>
        <w:rPr>
          <w:rtl/>
        </w:rPr>
      </w:pPr>
      <w:r w:rsidRPr="00E570F4">
        <w:rPr>
          <w:rtl/>
        </w:rPr>
        <w:lastRenderedPageBreak/>
        <w:t>حفظ الهويّة</w:t>
      </w:r>
      <w:r>
        <w:rPr>
          <w:rtl/>
        </w:rPr>
        <w:t>،</w:t>
      </w:r>
      <w:r w:rsidRPr="00E570F4">
        <w:rPr>
          <w:rtl/>
        </w:rPr>
        <w:t xml:space="preserve"> لكن بالأسلوب والكيفيّة والنمط الذي يستأنسون به وينجذبون إليه من سبيل الله</w:t>
      </w:r>
      <w:r>
        <w:rPr>
          <w:rtl/>
        </w:rPr>
        <w:t>،</w:t>
      </w:r>
      <w:r w:rsidRPr="00E570F4">
        <w:rPr>
          <w:rtl/>
        </w:rPr>
        <w:t xml:space="preserve"> فحينئذٍ تؤثّر الدعوة وتؤتي ثمارها.</w:t>
      </w:r>
    </w:p>
    <w:p w:rsidR="00745F20" w:rsidRPr="00E570F4" w:rsidRDefault="00745F20" w:rsidP="00745F20">
      <w:pPr>
        <w:pStyle w:val="libNormal"/>
        <w:rPr>
          <w:rtl/>
        </w:rPr>
      </w:pPr>
      <w:r w:rsidRPr="00745F20">
        <w:rPr>
          <w:rtl/>
        </w:rPr>
        <w:t xml:space="preserve">غالب الشعائر هو التعظيم بلحاظ دار المسلمين ودار المؤمنين، </w:t>
      </w:r>
      <w:r w:rsidRPr="00506764">
        <w:rPr>
          <w:rStyle w:val="libAlaemChar"/>
          <w:rtl/>
        </w:rPr>
        <w:t>(</w:t>
      </w:r>
      <w:r w:rsidRPr="00745F20">
        <w:rPr>
          <w:rStyle w:val="libAieChar"/>
          <w:rtl/>
        </w:rPr>
        <w:t>ذ</w:t>
      </w:r>
      <w:r w:rsidRPr="00745F20">
        <w:rPr>
          <w:rStyle w:val="libAieChar"/>
          <w:rFonts w:hint="cs"/>
          <w:rtl/>
        </w:rPr>
        <w:t>َلِكَ وَمَنْ يُعَظِّمْ شَعَائِرَ اللَّهِ فَإِنَّهَا مِنْ تَقْوَى الْقُلُو</w:t>
      </w:r>
      <w:r w:rsidRPr="00745F20">
        <w:rPr>
          <w:rStyle w:val="libAieChar"/>
          <w:rtl/>
        </w:rPr>
        <w:t>بِ</w:t>
      </w:r>
      <w:r w:rsidRPr="00506764">
        <w:rPr>
          <w:rStyle w:val="libAlaemChar"/>
          <w:rtl/>
        </w:rPr>
        <w:t>)</w:t>
      </w:r>
      <w:r w:rsidRPr="00745F20">
        <w:rPr>
          <w:rtl/>
        </w:rPr>
        <w:t xml:space="preserve">، </w:t>
      </w:r>
      <w:r w:rsidRPr="00506764">
        <w:rPr>
          <w:rStyle w:val="libAlaemChar"/>
          <w:rtl/>
        </w:rPr>
        <w:t>(</w:t>
      </w:r>
      <w:r w:rsidRPr="00745F20">
        <w:rPr>
          <w:rStyle w:val="libAieChar"/>
          <w:rtl/>
        </w:rPr>
        <w:t>و</w:t>
      </w:r>
      <w:r w:rsidRPr="00745F20">
        <w:rPr>
          <w:rStyle w:val="libAieChar"/>
          <w:rFonts w:hint="cs"/>
          <w:rtl/>
        </w:rPr>
        <w:t>َالْبُدْنَ جَعَلْنَاهَا لَكُمْ مِنْ شَعَائِرِ اللَّه</w:t>
      </w:r>
      <w:r w:rsidRPr="00745F20">
        <w:rPr>
          <w:rStyle w:val="libAieChar"/>
          <w:rtl/>
        </w:rPr>
        <w:t>ِ</w:t>
      </w:r>
      <w:r w:rsidRPr="00506764">
        <w:rPr>
          <w:rStyle w:val="libAlaemChar"/>
          <w:rtl/>
        </w:rPr>
        <w:t>)</w:t>
      </w:r>
      <w:r w:rsidR="0046760E">
        <w:rPr>
          <w:rtl/>
        </w:rPr>
        <w:t xml:space="preserve"> - </w:t>
      </w:r>
      <w:r w:rsidRPr="00745F20">
        <w:rPr>
          <w:rtl/>
        </w:rPr>
        <w:t>ولم يقل سبحانه: جعلناها لهم</w:t>
      </w:r>
      <w:r w:rsidR="0046760E">
        <w:rPr>
          <w:rtl/>
        </w:rPr>
        <w:t xml:space="preserve"> - </w:t>
      </w:r>
      <w:r w:rsidRPr="00506764">
        <w:rPr>
          <w:rStyle w:val="libAlaemChar"/>
          <w:rtl/>
        </w:rPr>
        <w:t>(</w:t>
      </w:r>
      <w:r w:rsidRPr="00745F20">
        <w:rPr>
          <w:rStyle w:val="libAieChar"/>
          <w:rFonts w:hint="cs"/>
          <w:rtl/>
        </w:rPr>
        <w:t>إِنَّ الصَّفَا وَالْمَرْوَةَ مِنْ شَعَائِرِ اللَّهِ فَمَنْ حَجَّ الْبَيْتَ..</w:t>
      </w:r>
      <w:r w:rsidRPr="00745F20">
        <w:rPr>
          <w:rStyle w:val="libAieChar"/>
          <w:rtl/>
        </w:rPr>
        <w:t>.</w:t>
      </w:r>
      <w:r w:rsidRPr="00506764">
        <w:rPr>
          <w:rStyle w:val="libAlaemChar"/>
          <w:rtl/>
        </w:rPr>
        <w:t>)</w:t>
      </w:r>
      <w:r w:rsidRPr="00745F20">
        <w:rPr>
          <w:rtl/>
        </w:rPr>
        <w:t>، وليس لمَن لا يحجّ البيت، وصلاة الجماعة خاصّة بدار المسلمين الذين يحرصون على أداء الصلاة، وهي تظاهرة عباديّة دينيّة، وصلاة الجمعة كذلك.</w:t>
      </w:r>
    </w:p>
    <w:p w:rsidR="00745F20" w:rsidRPr="00E570F4" w:rsidRDefault="00745F20" w:rsidP="00745F20">
      <w:pPr>
        <w:pStyle w:val="libNormal"/>
        <w:rPr>
          <w:rtl/>
        </w:rPr>
      </w:pPr>
      <w:r w:rsidRPr="00E570F4">
        <w:rPr>
          <w:rtl/>
        </w:rPr>
        <w:t>وهناك طقوس دينيّة كثيرة قد يستخفّ ويستهزأ الآخرون بها</w:t>
      </w:r>
      <w:r>
        <w:rPr>
          <w:rtl/>
        </w:rPr>
        <w:t>!</w:t>
      </w:r>
      <w:r w:rsidRPr="00E570F4">
        <w:rPr>
          <w:rtl/>
        </w:rPr>
        <w:t xml:space="preserve"> فقد يقول مثلاً</w:t>
      </w:r>
      <w:r>
        <w:rPr>
          <w:rtl/>
        </w:rPr>
        <w:t>:</w:t>
      </w:r>
      <w:r w:rsidRPr="00E570F4">
        <w:rPr>
          <w:rtl/>
        </w:rPr>
        <w:t xml:space="preserve"> ما هذا الانحناء ونكس الرأس ورفع العجيزة</w:t>
      </w:r>
      <w:r>
        <w:rPr>
          <w:rtl/>
        </w:rPr>
        <w:t>؟</w:t>
      </w:r>
      <w:r w:rsidRPr="00E570F4">
        <w:rPr>
          <w:rtl/>
        </w:rPr>
        <w:t>! هذه مظاهر لا يفهمها غير المسلمين</w:t>
      </w:r>
      <w:r>
        <w:rPr>
          <w:rtl/>
        </w:rPr>
        <w:t>؛</w:t>
      </w:r>
      <w:r w:rsidRPr="00E570F4">
        <w:rPr>
          <w:rtl/>
        </w:rPr>
        <w:t xml:space="preserve"> لأنّ هذه الطقوس المفروض فيها أن تُقام بنفسها لأجل الحفاظ على المجتمع المسلم في نفسه</w:t>
      </w:r>
      <w:r>
        <w:rPr>
          <w:rtl/>
        </w:rPr>
        <w:t>،</w:t>
      </w:r>
      <w:r w:rsidRPr="00E570F4">
        <w:rPr>
          <w:rtl/>
        </w:rPr>
        <w:t xml:space="preserve"> وكذلك الحال بالنسبة إلى طقوس الإيمان في وسط الطائفة</w:t>
      </w:r>
      <w:r>
        <w:rPr>
          <w:rtl/>
        </w:rPr>
        <w:t>،</w:t>
      </w:r>
      <w:r w:rsidRPr="00E570F4">
        <w:rPr>
          <w:rtl/>
        </w:rPr>
        <w:t xml:space="preserve"> فإنّه لا يعيها غير المؤمنين</w:t>
      </w:r>
      <w:r>
        <w:rPr>
          <w:rtl/>
        </w:rPr>
        <w:t>،</w:t>
      </w:r>
      <w:r w:rsidRPr="00E570F4">
        <w:rPr>
          <w:rtl/>
        </w:rPr>
        <w:t xml:space="preserve"> فمن الخبط بمكان تفسير الشعائر المأمور بها في وسط خاص والحكم عليها بموازين الوسط العام فضلاً عن الوسط الأعم</w:t>
      </w:r>
      <w:r>
        <w:rPr>
          <w:rtl/>
        </w:rPr>
        <w:t>،</w:t>
      </w:r>
      <w:r w:rsidRPr="00E570F4">
        <w:rPr>
          <w:rtl/>
        </w:rPr>
        <w:t xml:space="preserve"> وهذا البحث في الشعائر ليس فقط في الشعائر الدينيّة</w:t>
      </w:r>
      <w:r>
        <w:rPr>
          <w:rtl/>
        </w:rPr>
        <w:t>،</w:t>
      </w:r>
      <w:r w:rsidRPr="00E570F4">
        <w:rPr>
          <w:rtl/>
        </w:rPr>
        <w:t xml:space="preserve"> بل يجري في الشعائر الوطنيّة والقوميّة.</w:t>
      </w:r>
    </w:p>
    <w:p w:rsidR="00745F20" w:rsidRPr="00E570F4" w:rsidRDefault="00745F20" w:rsidP="00745F20">
      <w:pPr>
        <w:pStyle w:val="libNormal"/>
        <w:rPr>
          <w:rtl/>
        </w:rPr>
      </w:pPr>
      <w:r w:rsidRPr="00E570F4">
        <w:rPr>
          <w:rtl/>
        </w:rPr>
        <w:t>بعض الشعائر الوطنيّة والقوميّة تؤسَّس لأجل حفظ الفكر والهويّة وربط المُواطن بتربة وطنه</w:t>
      </w:r>
      <w:r>
        <w:rPr>
          <w:rtl/>
        </w:rPr>
        <w:t>،</w:t>
      </w:r>
      <w:r w:rsidRPr="00E570F4">
        <w:rPr>
          <w:rtl/>
        </w:rPr>
        <w:t xml:space="preserve"> أو بقوميّته</w:t>
      </w:r>
      <w:r>
        <w:rPr>
          <w:rtl/>
        </w:rPr>
        <w:t>،</w:t>
      </w:r>
      <w:r w:rsidRPr="00E570F4">
        <w:rPr>
          <w:rtl/>
        </w:rPr>
        <w:t xml:space="preserve"> وليس الغرض من تلك الشعيرة أو الرمز دعوة الأمم الأخرى</w:t>
      </w:r>
      <w:r>
        <w:rPr>
          <w:rtl/>
        </w:rPr>
        <w:t>،</w:t>
      </w:r>
      <w:r w:rsidRPr="00E570F4">
        <w:rPr>
          <w:rtl/>
        </w:rPr>
        <w:t xml:space="preserve"> كلاّ!</w:t>
      </w:r>
    </w:p>
    <w:p w:rsidR="00745F20" w:rsidRPr="00E570F4" w:rsidRDefault="00745F20" w:rsidP="00745F20">
      <w:pPr>
        <w:pStyle w:val="libNormal"/>
        <w:rPr>
          <w:rtl/>
        </w:rPr>
      </w:pPr>
      <w:r w:rsidRPr="00E570F4">
        <w:rPr>
          <w:rtl/>
        </w:rPr>
        <w:t>مثلاً لأجل ربط الجنود بالتربة والوطن</w:t>
      </w:r>
      <w:r>
        <w:rPr>
          <w:rtl/>
        </w:rPr>
        <w:t>،</w:t>
      </w:r>
      <w:r w:rsidRPr="00E570F4">
        <w:rPr>
          <w:rtl/>
        </w:rPr>
        <w:t xml:space="preserve"> أو من أجل تحقّق معاني الدفاع</w:t>
      </w:r>
    </w:p>
    <w:p w:rsidR="00745F20" w:rsidRDefault="00745F20" w:rsidP="00745F20">
      <w:pPr>
        <w:pStyle w:val="libNormal"/>
      </w:pPr>
      <w:r>
        <w:br w:type="page"/>
      </w:r>
    </w:p>
    <w:p w:rsidR="00745F20" w:rsidRPr="00E570F4" w:rsidRDefault="00745F20" w:rsidP="004511D3">
      <w:pPr>
        <w:pStyle w:val="libNormal0"/>
        <w:rPr>
          <w:rtl/>
        </w:rPr>
      </w:pPr>
      <w:r w:rsidRPr="00E570F4">
        <w:rPr>
          <w:rtl/>
        </w:rPr>
        <w:lastRenderedPageBreak/>
        <w:t>عن الوطن وحماية مقدّرات البلد وما شابه ذلك</w:t>
      </w:r>
      <w:r>
        <w:rPr>
          <w:rtl/>
        </w:rPr>
        <w:t>،</w:t>
      </w:r>
      <w:r w:rsidRPr="00E570F4">
        <w:rPr>
          <w:rtl/>
        </w:rPr>
        <w:t xml:space="preserve"> يُربط الجنود برمز معيّن وإن لم يفهمه الآخرون</w:t>
      </w:r>
      <w:r>
        <w:rPr>
          <w:rtl/>
        </w:rPr>
        <w:t>،</w:t>
      </w:r>
      <w:r w:rsidRPr="00E570F4">
        <w:rPr>
          <w:rtl/>
        </w:rPr>
        <w:t xml:space="preserve"> أو قد يسيء فهمه الآخرون</w:t>
      </w:r>
      <w:r>
        <w:rPr>
          <w:rtl/>
        </w:rPr>
        <w:t>،</w:t>
      </w:r>
      <w:r w:rsidRPr="00E570F4">
        <w:rPr>
          <w:rtl/>
        </w:rPr>
        <w:t xml:space="preserve"> إذ ليس الغرض من هذا الرمز العسكري أو الجهادي هو فهم الآخرين</w:t>
      </w:r>
      <w:r>
        <w:rPr>
          <w:rtl/>
        </w:rPr>
        <w:t>،</w:t>
      </w:r>
      <w:r w:rsidRPr="00E570F4">
        <w:rPr>
          <w:rtl/>
        </w:rPr>
        <w:t xml:space="preserve"> بل المطلوب فيه هو فهم أهل الوطن.</w:t>
      </w:r>
    </w:p>
    <w:p w:rsidR="00745F20" w:rsidRPr="00E570F4" w:rsidRDefault="00745F20" w:rsidP="00745F20">
      <w:pPr>
        <w:pStyle w:val="libNormal"/>
        <w:rPr>
          <w:rtl/>
        </w:rPr>
      </w:pPr>
      <w:r w:rsidRPr="00E570F4">
        <w:rPr>
          <w:rtl/>
        </w:rPr>
        <w:t>كذلك الحال في الشعائر الدينيّة التي يظهر غالب الخطاب فيها</w:t>
      </w:r>
      <w:r>
        <w:rPr>
          <w:rtl/>
        </w:rPr>
        <w:t>،</w:t>
      </w:r>
      <w:r w:rsidRPr="00E570F4">
        <w:rPr>
          <w:rtl/>
        </w:rPr>
        <w:t xml:space="preserve"> بل مدلول الأدلّة الكثيرة</w:t>
      </w:r>
      <w:r>
        <w:rPr>
          <w:rtl/>
        </w:rPr>
        <w:t>،</w:t>
      </w:r>
      <w:r w:rsidRPr="00E570F4">
        <w:rPr>
          <w:rtl/>
        </w:rPr>
        <w:t xml:space="preserve"> أنّها موجّهة لأجل نفس المجتمع المسلم أو المجتمع المؤمن</w:t>
      </w:r>
      <w:r>
        <w:rPr>
          <w:rtl/>
        </w:rPr>
        <w:t>،</w:t>
      </w:r>
      <w:r w:rsidRPr="00E570F4">
        <w:rPr>
          <w:rtl/>
        </w:rPr>
        <w:t xml:space="preserve"> ولأجل حفظ هويّتهما</w:t>
      </w:r>
      <w:r>
        <w:rPr>
          <w:rtl/>
        </w:rPr>
        <w:t>،</w:t>
      </w:r>
      <w:r w:rsidRPr="00E570F4">
        <w:rPr>
          <w:rtl/>
        </w:rPr>
        <w:t xml:space="preserve"> وحفظ مبادئهما</w:t>
      </w:r>
      <w:r>
        <w:rPr>
          <w:rtl/>
        </w:rPr>
        <w:t>،</w:t>
      </w:r>
      <w:r w:rsidRPr="00E570F4">
        <w:rPr>
          <w:rtl/>
        </w:rPr>
        <w:t xml:space="preserve"> ويتماسكا ويترابطا</w:t>
      </w:r>
      <w:r>
        <w:rPr>
          <w:rtl/>
        </w:rPr>
        <w:t>،</w:t>
      </w:r>
      <w:r w:rsidRPr="00E570F4">
        <w:rPr>
          <w:rtl/>
        </w:rPr>
        <w:t xml:space="preserve"> لا أنّه لأجل التبليغ لجهة أخرى أو لأمّة أخرى.</w:t>
      </w:r>
    </w:p>
    <w:p w:rsidR="00745F20" w:rsidRPr="00E570F4" w:rsidRDefault="00745F20" w:rsidP="00745F20">
      <w:pPr>
        <w:pStyle w:val="libNormal"/>
        <w:rPr>
          <w:rtl/>
        </w:rPr>
      </w:pPr>
      <w:r w:rsidRPr="00745F20">
        <w:rPr>
          <w:rtl/>
        </w:rPr>
        <w:t>نعم، قد يُفترض ذلك في بعض الشعائر، مثل: باب الدعوة إلى الجهاد الفكري، ولا ريب في كون الغرض منه دعوة الآخرين، فيُفترض مثلاً من الكاتب، أو المفكّر، أو الخطيب، أو المحاضر، أو على صعيد منتدى عالَمي كمحطة فضائيّة أو مواقع الكترونيّة مثلاً أن يُختار الأسلوب المقبول والمؤثر، والمفروض أن يركّز على النقاط المعيّنة في القانون الإسلامي ومعارف المذهب التي تجذب الآخرين</w:t>
      </w:r>
      <w:r w:rsidR="0046760E">
        <w:rPr>
          <w:rtl/>
        </w:rPr>
        <w:t xml:space="preserve"> </w:t>
      </w:r>
      <w:r w:rsidRPr="00745F20">
        <w:rPr>
          <w:rtl/>
        </w:rPr>
        <w:t xml:space="preserve">مثل: موارد الوفاء بالعهد وأداء الأمانة، لا سيّما في الأبواب التي لها صلة بالآخرين، حتّى تتّخذ رموزاً وشعارات وقوانين ومعالِم تجذب الآخرين إلى الوسط الإسلامي والإيماني لا أن تُنفّر عنه، عملاً بمقولة: </w:t>
      </w:r>
      <w:r w:rsidRPr="00745F20">
        <w:rPr>
          <w:rStyle w:val="libBold2Char"/>
          <w:rtl/>
        </w:rPr>
        <w:t>(كونوا دُعاةً للناس بغير ألسِنتكم)</w:t>
      </w:r>
      <w:r w:rsidRPr="00745F20">
        <w:rPr>
          <w:rStyle w:val="libFootnotenumChar"/>
          <w:rtl/>
        </w:rPr>
        <w:t>(1)</w:t>
      </w:r>
      <w:r w:rsidRPr="00745F20">
        <w:rPr>
          <w:rtl/>
        </w:rPr>
        <w:t>.</w:t>
      </w:r>
    </w:p>
    <w:p w:rsidR="00745F20" w:rsidRPr="00E570F4" w:rsidRDefault="00745F20" w:rsidP="00745F20">
      <w:pPr>
        <w:pStyle w:val="libNormal"/>
        <w:rPr>
          <w:rtl/>
        </w:rPr>
      </w:pPr>
      <w:r w:rsidRPr="00E570F4">
        <w:rPr>
          <w:rtl/>
        </w:rPr>
        <w:t>فالخُلق الإيماني الإسلامي</w:t>
      </w:r>
      <w:r w:rsidR="0046760E">
        <w:rPr>
          <w:rtl/>
        </w:rPr>
        <w:t xml:space="preserve"> - </w:t>
      </w:r>
      <w:r w:rsidRPr="00E570F4">
        <w:rPr>
          <w:rtl/>
        </w:rPr>
        <w:t>مثلاً</w:t>
      </w:r>
      <w:r w:rsidR="0046760E">
        <w:rPr>
          <w:rtl/>
        </w:rPr>
        <w:t xml:space="preserve"> - </w:t>
      </w:r>
      <w:r w:rsidRPr="00E570F4">
        <w:rPr>
          <w:rtl/>
        </w:rPr>
        <w:t>ينبغي الدعوة إليه</w:t>
      </w:r>
      <w:r>
        <w:rPr>
          <w:rtl/>
        </w:rPr>
        <w:t>،</w:t>
      </w:r>
      <w:r w:rsidRPr="00E570F4">
        <w:rPr>
          <w:rtl/>
        </w:rPr>
        <w:t xml:space="preserve"> كما أنّ هناك في المجتمعات العصريّة دعوة إلى المثال النموذجي</w:t>
      </w:r>
      <w:r>
        <w:rPr>
          <w:rtl/>
        </w:rPr>
        <w:t>:</w:t>
      </w:r>
      <w:r w:rsidRPr="00E570F4">
        <w:rPr>
          <w:rtl/>
        </w:rPr>
        <w:t xml:space="preserve"> سواء المثال الاقتصادي</w:t>
      </w:r>
      <w:r>
        <w:rPr>
          <w:rtl/>
        </w:rPr>
        <w:t>،</w:t>
      </w:r>
      <w:r w:rsidRPr="00E570F4">
        <w:rPr>
          <w:rtl/>
        </w:rPr>
        <w:t xml:space="preserve"> أو المثال التربوي</w:t>
      </w:r>
      <w:r>
        <w:rPr>
          <w:rtl/>
        </w:rPr>
        <w:t>،</w:t>
      </w:r>
      <w:r w:rsidRPr="00E570F4">
        <w:rPr>
          <w:rtl/>
        </w:rPr>
        <w:t xml:space="preserve"> لابدّ أن ندعو إلى مثال خُلق معيّن يجذب الآخرين</w:t>
      </w:r>
      <w:r>
        <w:rPr>
          <w:rtl/>
        </w:rPr>
        <w:t>،</w:t>
      </w:r>
      <w:r w:rsidRPr="00E570F4">
        <w:rPr>
          <w:rtl/>
        </w:rPr>
        <w:t xml:space="preserve"> وهو المثال</w:t>
      </w:r>
    </w:p>
    <w:p w:rsidR="00745F20" w:rsidRPr="00E570F4" w:rsidRDefault="0046760E" w:rsidP="0046760E">
      <w:pPr>
        <w:pStyle w:val="libLine"/>
        <w:rPr>
          <w:rtl/>
        </w:rPr>
      </w:pPr>
      <w:r>
        <w:rPr>
          <w:rtl/>
        </w:rPr>
        <w:t>____________________</w:t>
      </w:r>
    </w:p>
    <w:p w:rsidR="00745F20" w:rsidRPr="00E570F4" w:rsidRDefault="00745F20" w:rsidP="00745F20">
      <w:pPr>
        <w:pStyle w:val="libFootnote0"/>
        <w:rPr>
          <w:rtl/>
        </w:rPr>
      </w:pPr>
      <w:r w:rsidRPr="00E570F4">
        <w:rPr>
          <w:rtl/>
        </w:rPr>
        <w:t>(1) أصول الكافي 2</w:t>
      </w:r>
      <w:r>
        <w:rPr>
          <w:rtl/>
        </w:rPr>
        <w:t>:</w:t>
      </w:r>
      <w:r w:rsidRPr="00E570F4">
        <w:rPr>
          <w:rtl/>
        </w:rPr>
        <w:t xml:space="preserve"> 78 / ح 14</w:t>
      </w:r>
      <w:r>
        <w:rPr>
          <w:rtl/>
        </w:rPr>
        <w:t>،</w:t>
      </w:r>
      <w:r w:rsidRPr="00E570F4">
        <w:rPr>
          <w:rtl/>
        </w:rPr>
        <w:t xml:space="preserve"> مكيال المكارم 2</w:t>
      </w:r>
      <w:r>
        <w:rPr>
          <w:rtl/>
        </w:rPr>
        <w:t>:</w:t>
      </w:r>
      <w:r w:rsidRPr="00E570F4">
        <w:rPr>
          <w:rtl/>
        </w:rPr>
        <w:t xml:space="preserve"> 257.</w:t>
      </w:r>
    </w:p>
    <w:p w:rsidR="00745F20" w:rsidRDefault="00745F20" w:rsidP="00745F20">
      <w:pPr>
        <w:pStyle w:val="libNormal"/>
      </w:pPr>
      <w:r>
        <w:br w:type="page"/>
      </w:r>
    </w:p>
    <w:p w:rsidR="00745F20" w:rsidRPr="00E570F4" w:rsidRDefault="00745F20" w:rsidP="004511D3">
      <w:pPr>
        <w:pStyle w:val="libNormal0"/>
        <w:rPr>
          <w:rtl/>
        </w:rPr>
      </w:pPr>
      <w:r w:rsidRPr="00E570F4">
        <w:rPr>
          <w:rtl/>
        </w:rPr>
        <w:lastRenderedPageBreak/>
        <w:t>الذي يدعو له الإيمان والإسلام</w:t>
      </w:r>
      <w:r>
        <w:rPr>
          <w:rtl/>
        </w:rPr>
        <w:t>؛</w:t>
      </w:r>
      <w:r w:rsidRPr="00E570F4">
        <w:rPr>
          <w:rtl/>
        </w:rPr>
        <w:t xml:space="preserve"> لأنّ الغرض منه هو الإعلان والتبليغ والدعوة لجذب الآخرين إلى حوزة الدين.</w:t>
      </w:r>
    </w:p>
    <w:p w:rsidR="00745F20" w:rsidRPr="00E570F4" w:rsidRDefault="00745F20" w:rsidP="00745F20">
      <w:pPr>
        <w:pStyle w:val="libNormal"/>
        <w:rPr>
          <w:rtl/>
        </w:rPr>
      </w:pPr>
      <w:r w:rsidRPr="00E570F4">
        <w:rPr>
          <w:rtl/>
        </w:rPr>
        <w:t>وأمّا غالب الشعائر التي يُفرض أنّها طقوس ورسوم تُتّخذ في دار الإسلام أو الإيمان</w:t>
      </w:r>
      <w:r>
        <w:rPr>
          <w:rtl/>
        </w:rPr>
        <w:t>،</w:t>
      </w:r>
      <w:r w:rsidRPr="00E570F4">
        <w:rPr>
          <w:rtl/>
        </w:rPr>
        <w:t xml:space="preserve"> فالمفروض فيها هو المحافظة على هويّتها الأصليّة الإيمانيّة والإسلاميّة</w:t>
      </w:r>
      <w:r>
        <w:rPr>
          <w:rtl/>
        </w:rPr>
        <w:t>،</w:t>
      </w:r>
      <w:r w:rsidRPr="00E570F4">
        <w:rPr>
          <w:rtl/>
        </w:rPr>
        <w:t xml:space="preserve"> والمنع من ضياعها.</w:t>
      </w:r>
    </w:p>
    <w:p w:rsidR="00745F20" w:rsidRPr="00E570F4" w:rsidRDefault="00745F20" w:rsidP="00745F20">
      <w:pPr>
        <w:pStyle w:val="libNormal"/>
        <w:rPr>
          <w:rtl/>
        </w:rPr>
      </w:pPr>
      <w:r w:rsidRPr="00E570F4">
        <w:rPr>
          <w:rtl/>
        </w:rPr>
        <w:t>والمتخصّصون من أصحاب الفنون والعلوم العديدة</w:t>
      </w:r>
      <w:r>
        <w:rPr>
          <w:rtl/>
        </w:rPr>
        <w:t>:</w:t>
      </w:r>
      <w:r w:rsidRPr="00E570F4">
        <w:rPr>
          <w:rtl/>
        </w:rPr>
        <w:t xml:space="preserve"> كالشعراء</w:t>
      </w:r>
      <w:r>
        <w:rPr>
          <w:rtl/>
        </w:rPr>
        <w:t>،</w:t>
      </w:r>
      <w:r w:rsidRPr="00E570F4">
        <w:rPr>
          <w:rtl/>
        </w:rPr>
        <w:t xml:space="preserve"> والأدباء</w:t>
      </w:r>
      <w:r>
        <w:rPr>
          <w:rtl/>
        </w:rPr>
        <w:t>،</w:t>
      </w:r>
      <w:r w:rsidRPr="00E570F4">
        <w:rPr>
          <w:rtl/>
        </w:rPr>
        <w:t xml:space="preserve"> والخطباء</w:t>
      </w:r>
      <w:r>
        <w:rPr>
          <w:rtl/>
        </w:rPr>
        <w:t>،</w:t>
      </w:r>
      <w:r w:rsidRPr="00E570F4">
        <w:rPr>
          <w:rtl/>
        </w:rPr>
        <w:t xml:space="preserve"> والقرّاء</w:t>
      </w:r>
      <w:r>
        <w:rPr>
          <w:rtl/>
        </w:rPr>
        <w:t>،</w:t>
      </w:r>
      <w:r w:rsidRPr="00E570F4">
        <w:rPr>
          <w:rtl/>
        </w:rPr>
        <w:t xml:space="preserve"> وأصحاب المهارات في الأنشطة والمراسم الدينيّة المختلفة</w:t>
      </w:r>
      <w:r>
        <w:rPr>
          <w:rtl/>
        </w:rPr>
        <w:t>،</w:t>
      </w:r>
      <w:r w:rsidRPr="00E570F4">
        <w:rPr>
          <w:rtl/>
        </w:rPr>
        <w:t xml:space="preserve"> يلمسون ذلك مع التحصّن بالمعاني الإسلاميّة العالية وهضمها والإحاطة بها</w:t>
      </w:r>
      <w:r>
        <w:rPr>
          <w:rtl/>
        </w:rPr>
        <w:t>،</w:t>
      </w:r>
      <w:r w:rsidRPr="00E570F4">
        <w:rPr>
          <w:rtl/>
        </w:rPr>
        <w:t xml:space="preserve"> فيطمئنّ لهم بأن يبرزوا لنا تشكيلة شعاريّة معيّنة فنّيّة</w:t>
      </w:r>
      <w:r>
        <w:rPr>
          <w:rtl/>
        </w:rPr>
        <w:t>،</w:t>
      </w:r>
      <w:r w:rsidRPr="00E570F4">
        <w:rPr>
          <w:rtl/>
        </w:rPr>
        <w:t xml:space="preserve"> أدبيّة</w:t>
      </w:r>
      <w:r>
        <w:rPr>
          <w:rtl/>
        </w:rPr>
        <w:t>،</w:t>
      </w:r>
      <w:r w:rsidRPr="00E570F4">
        <w:rPr>
          <w:rtl/>
        </w:rPr>
        <w:t xml:space="preserve"> شعريّة</w:t>
      </w:r>
      <w:r>
        <w:rPr>
          <w:rtl/>
        </w:rPr>
        <w:t>،</w:t>
      </w:r>
      <w:r w:rsidRPr="00E570F4">
        <w:rPr>
          <w:rtl/>
        </w:rPr>
        <w:t xml:space="preserve"> قصصيّة</w:t>
      </w:r>
      <w:r>
        <w:rPr>
          <w:rtl/>
        </w:rPr>
        <w:t>،</w:t>
      </w:r>
      <w:r w:rsidRPr="00E570F4">
        <w:rPr>
          <w:rtl/>
        </w:rPr>
        <w:t xml:space="preserve"> وبلاغيّه تُناسب المعنى السامي القرآني</w:t>
      </w:r>
      <w:r>
        <w:rPr>
          <w:rtl/>
        </w:rPr>
        <w:t>،</w:t>
      </w:r>
      <w:r w:rsidRPr="00E570F4">
        <w:rPr>
          <w:rtl/>
        </w:rPr>
        <w:t xml:space="preserve"> وأمّا إذا كان المتخصّص متأثّراً بالمعاني والمبادئ الدخيلة على المذهب أو الدين الإسلامي</w:t>
      </w:r>
      <w:r>
        <w:rPr>
          <w:rtl/>
        </w:rPr>
        <w:t>،</w:t>
      </w:r>
      <w:r w:rsidRPr="00E570F4">
        <w:rPr>
          <w:rtl/>
        </w:rPr>
        <w:t xml:space="preserve"> فما ينتجه ويرسمه من شعار يشكّل خطورة على المعالِم الإيمانيّة والإسلاميّة.</w:t>
      </w:r>
    </w:p>
    <w:p w:rsidR="0046760E" w:rsidRDefault="00745F20" w:rsidP="00745F20">
      <w:pPr>
        <w:pStyle w:val="libNormal"/>
        <w:rPr>
          <w:rtl/>
        </w:rPr>
      </w:pPr>
      <w:r w:rsidRPr="00E570F4">
        <w:rPr>
          <w:rtl/>
        </w:rPr>
        <w:t>فهذا البحث ينبغي أن يُلحظ كيفيّةً وحيثيّةً</w:t>
      </w:r>
      <w:r>
        <w:rPr>
          <w:rtl/>
        </w:rPr>
        <w:t>،</w:t>
      </w:r>
      <w:r w:rsidRPr="00E570F4">
        <w:rPr>
          <w:rtl/>
        </w:rPr>
        <w:t xml:space="preserve"> استعانةً بالأخصّائيّين إخلاصاً وخبرةً</w:t>
      </w:r>
      <w:r>
        <w:rPr>
          <w:rtl/>
        </w:rPr>
        <w:t>،</w:t>
      </w:r>
      <w:r w:rsidRPr="00E570F4">
        <w:rPr>
          <w:rtl/>
        </w:rPr>
        <w:t xml:space="preserve"> كما ينبغي دراسة هذه الشعيرة مع مقدار امتداد جذورها التاريخيّة</w:t>
      </w:r>
      <w:r>
        <w:rPr>
          <w:rtl/>
        </w:rPr>
        <w:t>،</w:t>
      </w:r>
      <w:r w:rsidRPr="00E570F4">
        <w:rPr>
          <w:rtl/>
        </w:rPr>
        <w:t xml:space="preserve"> ومدى ارتباطها بمسار الطائفة وبحضارة الأمّة الإسلاميّة</w:t>
      </w:r>
      <w:r>
        <w:rPr>
          <w:rtl/>
        </w:rPr>
        <w:t>،</w:t>
      </w:r>
      <w:r w:rsidRPr="00E570F4">
        <w:rPr>
          <w:rtl/>
        </w:rPr>
        <w:t xml:space="preserve"> حتّى يمكن البتّ في سلبيّة أو إيجابيّة هذه الشعيرة أو مؤدّاها الذي تدلّ عليه.</w:t>
      </w:r>
    </w:p>
    <w:p w:rsidR="00745F20" w:rsidRPr="0046760E" w:rsidRDefault="00745F20" w:rsidP="0046760E">
      <w:pPr>
        <w:pStyle w:val="Heading2Center"/>
        <w:rPr>
          <w:rtl/>
        </w:rPr>
      </w:pPr>
      <w:bookmarkStart w:id="91" w:name="_Toc446756448"/>
      <w:r w:rsidRPr="00E570F4">
        <w:rPr>
          <w:rtl/>
        </w:rPr>
        <w:t>الشعائرُ والهَتك</w:t>
      </w:r>
      <w:bookmarkEnd w:id="91"/>
    </w:p>
    <w:p w:rsidR="00745F20" w:rsidRPr="00E570F4" w:rsidRDefault="00745F20" w:rsidP="00745F20">
      <w:pPr>
        <w:pStyle w:val="libNormal"/>
        <w:rPr>
          <w:rtl/>
        </w:rPr>
      </w:pPr>
      <w:r w:rsidRPr="00E570F4">
        <w:rPr>
          <w:rtl/>
        </w:rPr>
        <w:t>يبقى الكلام ضمن هذه الجهة السابعة عن ممانعيّة الهتك</w:t>
      </w:r>
      <w:r>
        <w:rPr>
          <w:rtl/>
        </w:rPr>
        <w:t>،</w:t>
      </w:r>
      <w:r w:rsidRPr="00E570F4">
        <w:rPr>
          <w:rtl/>
        </w:rPr>
        <w:t xml:space="preserve"> أو الهوان الذي قد يعرض على ممارسة الشعائر الدينيّة المستحدَثة أو المستجدّة</w:t>
      </w:r>
      <w:r>
        <w:rPr>
          <w:rtl/>
        </w:rPr>
        <w:t>،</w:t>
      </w:r>
      <w:r w:rsidRPr="00E570F4">
        <w:rPr>
          <w:rtl/>
        </w:rPr>
        <w:t xml:space="preserve"> فيكون مانعاً</w:t>
      </w:r>
    </w:p>
    <w:p w:rsidR="00745F20" w:rsidRDefault="00745F20" w:rsidP="00745F20">
      <w:pPr>
        <w:pStyle w:val="libNormal"/>
      </w:pPr>
      <w:r>
        <w:br w:type="page"/>
      </w:r>
    </w:p>
    <w:p w:rsidR="00745F20" w:rsidRPr="00E570F4" w:rsidRDefault="00745F20" w:rsidP="004511D3">
      <w:pPr>
        <w:pStyle w:val="libNormal0"/>
        <w:rPr>
          <w:rtl/>
        </w:rPr>
      </w:pPr>
      <w:r w:rsidRPr="00E570F4">
        <w:rPr>
          <w:rtl/>
        </w:rPr>
        <w:lastRenderedPageBreak/>
        <w:t>خارجياً لعموم دليل قاعدة الشعائر الدينيّة.</w:t>
      </w:r>
    </w:p>
    <w:p w:rsidR="00745F20" w:rsidRPr="00E570F4" w:rsidRDefault="00745F20" w:rsidP="00745F20">
      <w:pPr>
        <w:pStyle w:val="libNormal"/>
        <w:rPr>
          <w:rtl/>
        </w:rPr>
      </w:pPr>
      <w:r w:rsidRPr="00E570F4">
        <w:rPr>
          <w:rtl/>
        </w:rPr>
        <w:t>في النظرة الأوّليّة البَدويّة يتبادر كونه مانعاً</w:t>
      </w:r>
      <w:r>
        <w:rPr>
          <w:rtl/>
        </w:rPr>
        <w:t>،</w:t>
      </w:r>
      <w:r w:rsidRPr="00E570F4">
        <w:rPr>
          <w:rtl/>
        </w:rPr>
        <w:t xml:space="preserve"> باعتبار استلزامه هوان الدين</w:t>
      </w:r>
      <w:r>
        <w:rPr>
          <w:rtl/>
        </w:rPr>
        <w:t>،</w:t>
      </w:r>
      <w:r w:rsidRPr="00E570F4">
        <w:rPr>
          <w:rtl/>
        </w:rPr>
        <w:t xml:space="preserve"> وهتك الدين.</w:t>
      </w:r>
    </w:p>
    <w:p w:rsidR="00745F20" w:rsidRPr="00E570F4" w:rsidRDefault="00745F20" w:rsidP="00745F20">
      <w:pPr>
        <w:pStyle w:val="libNormal"/>
        <w:rPr>
          <w:rtl/>
        </w:rPr>
      </w:pPr>
      <w:r w:rsidRPr="00E570F4">
        <w:rPr>
          <w:rtl/>
        </w:rPr>
        <w:t>وقد تمسّك البعض بهذا العنوان</w:t>
      </w:r>
      <w:r>
        <w:rPr>
          <w:rtl/>
        </w:rPr>
        <w:t>،</w:t>
      </w:r>
      <w:r w:rsidRPr="00E570F4">
        <w:rPr>
          <w:rtl/>
        </w:rPr>
        <w:t xml:space="preserve"> واستدلّ به على ممانعة كثير من الشعائر المستجدّة المتّخذة</w:t>
      </w:r>
      <w:r>
        <w:rPr>
          <w:rtl/>
        </w:rPr>
        <w:t>،</w:t>
      </w:r>
      <w:r w:rsidRPr="00E570F4">
        <w:rPr>
          <w:rtl/>
        </w:rPr>
        <w:t xml:space="preserve"> فلابدّ</w:t>
      </w:r>
      <w:r w:rsidR="0046760E">
        <w:rPr>
          <w:rtl/>
        </w:rPr>
        <w:t xml:space="preserve"> - </w:t>
      </w:r>
      <w:r w:rsidRPr="00E570F4">
        <w:rPr>
          <w:rtl/>
        </w:rPr>
        <w:t>من ثَمّ</w:t>
      </w:r>
      <w:r w:rsidR="0046760E">
        <w:rPr>
          <w:rtl/>
        </w:rPr>
        <w:t xml:space="preserve"> - </w:t>
      </w:r>
      <w:r w:rsidRPr="00E570F4">
        <w:rPr>
          <w:rtl/>
        </w:rPr>
        <w:t>من تحليل هذا العنوان ومعرفة ماهيّته العقليّة واللغويّة.</w:t>
      </w:r>
    </w:p>
    <w:p w:rsidR="00745F20" w:rsidRPr="00E570F4" w:rsidRDefault="00745F20" w:rsidP="00745F20">
      <w:pPr>
        <w:pStyle w:val="libNormal"/>
        <w:rPr>
          <w:rtl/>
        </w:rPr>
      </w:pPr>
      <w:r w:rsidRPr="0046760E">
        <w:rPr>
          <w:rStyle w:val="libBold2Char"/>
          <w:rtl/>
        </w:rPr>
        <w:t>معنى الهَتك</w:t>
      </w:r>
      <w:r w:rsidRPr="00745F20">
        <w:rPr>
          <w:rtl/>
        </w:rPr>
        <w:t xml:space="preserve"> </w:t>
      </w:r>
      <w:r w:rsidRPr="00745F20">
        <w:rPr>
          <w:rStyle w:val="libFootnotenumChar"/>
          <w:rtl/>
        </w:rPr>
        <w:t>(1)</w:t>
      </w:r>
      <w:r w:rsidRPr="00745F20">
        <w:rPr>
          <w:rtl/>
        </w:rPr>
        <w:t>: كشف المستور، وطبعاً</w:t>
      </w:r>
      <w:r w:rsidR="0046760E">
        <w:rPr>
          <w:rtl/>
        </w:rPr>
        <w:t xml:space="preserve"> - </w:t>
      </w:r>
      <w:r w:rsidRPr="00745F20">
        <w:rPr>
          <w:rtl/>
        </w:rPr>
        <w:t>بالنسبة إلى حرمة الدين أو المسلمين</w:t>
      </w:r>
      <w:r w:rsidR="0046760E">
        <w:rPr>
          <w:rtl/>
        </w:rPr>
        <w:t xml:space="preserve"> - </w:t>
      </w:r>
      <w:r w:rsidRPr="00745F20">
        <w:rPr>
          <w:rtl/>
        </w:rPr>
        <w:t>قد يُراد منه كشف نقاط الضعف (في المسلمين أو المؤمنين) وكشف الستر عن ذلك، مثل: هتك حرمة المؤمنين والمسلمين، وكشف النقص، أو الضعف الموجود فيهم ممّا يؤثر في زوال قوّتهم وتضعيف شوكتهم.</w:t>
      </w:r>
    </w:p>
    <w:p w:rsidR="00745F20" w:rsidRPr="00E570F4" w:rsidRDefault="00745F20" w:rsidP="00745F20">
      <w:pPr>
        <w:pStyle w:val="libNormal"/>
        <w:rPr>
          <w:rtl/>
        </w:rPr>
      </w:pPr>
      <w:r w:rsidRPr="00E570F4">
        <w:rPr>
          <w:rtl/>
        </w:rPr>
        <w:t>والهوان أيضاً في ماهيّته ومعناه يتقارب من الهتك</w:t>
      </w:r>
      <w:r>
        <w:rPr>
          <w:rtl/>
        </w:rPr>
        <w:t>،</w:t>
      </w:r>
      <w:r w:rsidRPr="00E570F4">
        <w:rPr>
          <w:rtl/>
        </w:rPr>
        <w:t xml:space="preserve"> ويكون مسبَّباً عن الهتك مثلاً ومعلولاً عن كشف الستر.</w:t>
      </w:r>
    </w:p>
    <w:p w:rsidR="00745F20" w:rsidRPr="00E570F4" w:rsidRDefault="00745F20" w:rsidP="00745F20">
      <w:pPr>
        <w:pStyle w:val="libNormal"/>
        <w:rPr>
          <w:rtl/>
        </w:rPr>
      </w:pPr>
      <w:r w:rsidRPr="00E570F4">
        <w:rPr>
          <w:rtl/>
        </w:rPr>
        <w:t>فالهتك والهوان أمران متلازمان في الغالب</w:t>
      </w:r>
      <w:r>
        <w:rPr>
          <w:rtl/>
        </w:rPr>
        <w:t>،</w:t>
      </w:r>
      <w:r w:rsidRPr="00E570F4">
        <w:rPr>
          <w:rtl/>
        </w:rPr>
        <w:t xml:space="preserve"> وأحدهما مسبّب عن الآخر</w:t>
      </w:r>
      <w:r>
        <w:rPr>
          <w:rtl/>
        </w:rPr>
        <w:t>،</w:t>
      </w:r>
      <w:r w:rsidRPr="00E570F4">
        <w:rPr>
          <w:rtl/>
        </w:rPr>
        <w:t xml:space="preserve"> وإن كانت الماهيّة الحرفيّة وبالدقّة في الهتك هي كشف الستر</w:t>
      </w:r>
      <w:r>
        <w:rPr>
          <w:rtl/>
        </w:rPr>
        <w:t>،</w:t>
      </w:r>
      <w:r w:rsidRPr="00E570F4">
        <w:rPr>
          <w:rtl/>
        </w:rPr>
        <w:t xml:space="preserve"> لكنّ كشف الستر</w:t>
      </w:r>
      <w:r>
        <w:rPr>
          <w:rtl/>
        </w:rPr>
        <w:t>:</w:t>
      </w:r>
      <w:r w:rsidRPr="00E570F4">
        <w:rPr>
          <w:rtl/>
        </w:rPr>
        <w:t xml:space="preserve"> إمّا عن معائب</w:t>
      </w:r>
      <w:r>
        <w:rPr>
          <w:rtl/>
        </w:rPr>
        <w:t>،</w:t>
      </w:r>
      <w:r w:rsidRPr="00E570F4">
        <w:rPr>
          <w:rtl/>
        </w:rPr>
        <w:t xml:space="preserve"> أو عَوار</w:t>
      </w:r>
      <w:r>
        <w:rPr>
          <w:rtl/>
        </w:rPr>
        <w:t>،</w:t>
      </w:r>
      <w:r w:rsidRPr="00E570F4">
        <w:rPr>
          <w:rtl/>
        </w:rPr>
        <w:t xml:space="preserve"> أو نقائص</w:t>
      </w:r>
      <w:r>
        <w:rPr>
          <w:rtl/>
        </w:rPr>
        <w:t>،</w:t>
      </w:r>
      <w:r w:rsidRPr="00E570F4">
        <w:rPr>
          <w:rtl/>
        </w:rPr>
        <w:t xml:space="preserve"> وكلّها بمعنى واحد</w:t>
      </w:r>
      <w:r>
        <w:rPr>
          <w:rtl/>
        </w:rPr>
        <w:t>،</w:t>
      </w:r>
      <w:r w:rsidRPr="00E570F4">
        <w:rPr>
          <w:rtl/>
        </w:rPr>
        <w:t xml:space="preserve"> ومن ثُمّ يستلزم الهوان من الطرف الآخر.</w:t>
      </w:r>
    </w:p>
    <w:p w:rsidR="00745F20" w:rsidRPr="00E570F4" w:rsidRDefault="00745F20" w:rsidP="00745F20">
      <w:pPr>
        <w:pStyle w:val="libNormal"/>
        <w:rPr>
          <w:rtl/>
        </w:rPr>
      </w:pPr>
      <w:r w:rsidRPr="00E570F4">
        <w:rPr>
          <w:rtl/>
        </w:rPr>
        <w:t>ولا ريبَ أنّ هذه الماهيّة هي مضادّة لأغراض الشارع</w:t>
      </w:r>
      <w:r>
        <w:rPr>
          <w:rtl/>
        </w:rPr>
        <w:t>،</w:t>
      </w:r>
      <w:r w:rsidRPr="00E570F4">
        <w:rPr>
          <w:rtl/>
        </w:rPr>
        <w:t xml:space="preserve"> ونقيض أهدافه في التشريع التي بُيّنت في آيات عديدة منها: </w:t>
      </w:r>
    </w:p>
    <w:p w:rsidR="00745F20" w:rsidRPr="00E570F4" w:rsidRDefault="0046760E" w:rsidP="0046760E">
      <w:pPr>
        <w:pStyle w:val="libLine"/>
        <w:rPr>
          <w:rtl/>
        </w:rPr>
      </w:pPr>
      <w:r>
        <w:rPr>
          <w:rtl/>
        </w:rPr>
        <w:t>____________________</w:t>
      </w:r>
    </w:p>
    <w:p w:rsidR="00745F20" w:rsidRPr="00E570F4" w:rsidRDefault="00745F20" w:rsidP="00745F20">
      <w:pPr>
        <w:pStyle w:val="libFootnote0"/>
        <w:rPr>
          <w:rtl/>
        </w:rPr>
      </w:pPr>
      <w:r w:rsidRPr="00E570F4">
        <w:rPr>
          <w:rtl/>
        </w:rPr>
        <w:t>(1) الهتك</w:t>
      </w:r>
      <w:r>
        <w:rPr>
          <w:rtl/>
        </w:rPr>
        <w:t>:</w:t>
      </w:r>
      <w:r w:rsidRPr="00E570F4">
        <w:rPr>
          <w:rtl/>
        </w:rPr>
        <w:t xml:space="preserve"> خرق الستر عمّا وراءه</w:t>
      </w:r>
      <w:r w:rsidR="0046760E">
        <w:rPr>
          <w:rtl/>
        </w:rPr>
        <w:t xml:space="preserve"> - </w:t>
      </w:r>
      <w:r w:rsidRPr="00E570F4">
        <w:rPr>
          <w:rtl/>
        </w:rPr>
        <w:t>وتهتّك أي</w:t>
      </w:r>
      <w:r>
        <w:rPr>
          <w:rtl/>
        </w:rPr>
        <w:t>:</w:t>
      </w:r>
      <w:r w:rsidRPr="00E570F4">
        <w:rPr>
          <w:rtl/>
        </w:rPr>
        <w:t xml:space="preserve"> افتضح</w:t>
      </w:r>
      <w:r w:rsidR="0046760E">
        <w:rPr>
          <w:rtl/>
        </w:rPr>
        <w:t xml:space="preserve"> - </w:t>
      </w:r>
      <w:r w:rsidRPr="00E570F4">
        <w:rPr>
          <w:rtl/>
        </w:rPr>
        <w:t>الصِحاح للجوهري.</w:t>
      </w:r>
    </w:p>
    <w:p w:rsidR="00FE1000" w:rsidRDefault="00745F20" w:rsidP="00745F20">
      <w:pPr>
        <w:pStyle w:val="libNormal"/>
      </w:pPr>
      <w:r>
        <w:br w:type="page"/>
      </w:r>
    </w:p>
    <w:p w:rsidR="00FE1000" w:rsidRDefault="00FE1000" w:rsidP="00745F20">
      <w:pPr>
        <w:pStyle w:val="libNormal"/>
        <w:rPr>
          <w:rtl/>
        </w:rPr>
      </w:pPr>
      <w:r>
        <w:rPr>
          <w:rtl/>
        </w:rPr>
        <w:lastRenderedPageBreak/>
        <w:t>-</w:t>
      </w:r>
      <w:r w:rsidR="00745F20" w:rsidRPr="00745F20">
        <w:rPr>
          <w:rtl/>
        </w:rPr>
        <w:t xml:space="preserve"> </w:t>
      </w:r>
      <w:r w:rsidR="00745F20" w:rsidRPr="00506764">
        <w:rPr>
          <w:rStyle w:val="libAlaemChar"/>
          <w:rtl/>
        </w:rPr>
        <w:t>(</w:t>
      </w:r>
      <w:r w:rsidR="00745F20" w:rsidRPr="00745F20">
        <w:rPr>
          <w:rStyle w:val="libAieChar"/>
          <w:rtl/>
        </w:rPr>
        <w:t>و</w:t>
      </w:r>
      <w:r w:rsidR="00745F20" w:rsidRPr="00745F20">
        <w:rPr>
          <w:rStyle w:val="libAieChar"/>
          <w:rFonts w:hint="cs"/>
          <w:rtl/>
        </w:rPr>
        <w:t>َجَعَلَ كَلِمَةَ الَّذِينَ كَفَرُوا السُّفْلَى وَكَلِمَةُ اللَّهِ هِيَ الْعُلْيَ</w:t>
      </w:r>
      <w:r w:rsidR="00745F20" w:rsidRPr="00745F20">
        <w:rPr>
          <w:rStyle w:val="libAieChar"/>
          <w:rtl/>
        </w:rPr>
        <w:t>ا</w:t>
      </w:r>
      <w:r w:rsidR="00745F20" w:rsidRPr="00506764">
        <w:rPr>
          <w:rStyle w:val="libAlaemChar"/>
          <w:rtl/>
        </w:rPr>
        <w:t>)</w:t>
      </w:r>
      <w:r w:rsidR="00745F20" w:rsidRPr="00745F20">
        <w:rPr>
          <w:rStyle w:val="libFootnotenumChar"/>
          <w:rtl/>
        </w:rPr>
        <w:t>(1)</w:t>
      </w:r>
      <w:r w:rsidR="00745F20" w:rsidRPr="00745F20">
        <w:rPr>
          <w:rtl/>
        </w:rPr>
        <w:t>.</w:t>
      </w:r>
    </w:p>
    <w:p w:rsidR="00FE1000" w:rsidRDefault="00FE1000" w:rsidP="00745F20">
      <w:pPr>
        <w:pStyle w:val="libNormal"/>
        <w:rPr>
          <w:rtl/>
        </w:rPr>
      </w:pPr>
      <w:r>
        <w:rPr>
          <w:rtl/>
        </w:rPr>
        <w:t>-</w:t>
      </w:r>
      <w:r w:rsidR="00745F20" w:rsidRPr="00745F20">
        <w:rPr>
          <w:rtl/>
        </w:rPr>
        <w:t xml:space="preserve"> </w:t>
      </w:r>
      <w:r w:rsidR="00745F20" w:rsidRPr="00506764">
        <w:rPr>
          <w:rStyle w:val="libAlaemChar"/>
          <w:rtl/>
        </w:rPr>
        <w:t>(</w:t>
      </w:r>
      <w:r w:rsidR="00745F20" w:rsidRPr="00745F20">
        <w:rPr>
          <w:rStyle w:val="libAieChar"/>
          <w:rtl/>
        </w:rPr>
        <w:t>و</w:t>
      </w:r>
      <w:r w:rsidR="00745F20" w:rsidRPr="00745F20">
        <w:rPr>
          <w:rStyle w:val="libAieChar"/>
          <w:rFonts w:hint="cs"/>
          <w:rtl/>
        </w:rPr>
        <w:t>َلَنْ يَجْعَلَ اللَّهُ لِلْكَافِرِينَ عَلَى الْمُؤْمِنِينَ سَبِي</w:t>
      </w:r>
      <w:r w:rsidR="00745F20" w:rsidRPr="00745F20">
        <w:rPr>
          <w:rStyle w:val="libAieChar"/>
          <w:rtl/>
        </w:rPr>
        <w:t>لاً</w:t>
      </w:r>
      <w:r w:rsidR="00745F20" w:rsidRPr="00506764">
        <w:rPr>
          <w:rStyle w:val="libAlaemChar"/>
          <w:rtl/>
        </w:rPr>
        <w:t>)</w:t>
      </w:r>
      <w:r w:rsidR="00745F20" w:rsidRPr="00745F20">
        <w:rPr>
          <w:rStyle w:val="libFootnotenumChar"/>
          <w:rtl/>
        </w:rPr>
        <w:t>(2)</w:t>
      </w:r>
      <w:r w:rsidR="00745F20" w:rsidRPr="00745F20">
        <w:rPr>
          <w:rtl/>
        </w:rPr>
        <w:t>.</w:t>
      </w:r>
    </w:p>
    <w:p w:rsidR="00FE1000" w:rsidRDefault="00FE1000" w:rsidP="00745F20">
      <w:pPr>
        <w:pStyle w:val="libNormal"/>
        <w:rPr>
          <w:rtl/>
        </w:rPr>
      </w:pPr>
      <w:r>
        <w:rPr>
          <w:rtl/>
        </w:rPr>
        <w:t>-</w:t>
      </w:r>
      <w:r w:rsidR="00745F20" w:rsidRPr="00745F20">
        <w:rPr>
          <w:rtl/>
        </w:rPr>
        <w:t xml:space="preserve"> </w:t>
      </w:r>
      <w:r w:rsidR="00745F20" w:rsidRPr="00506764">
        <w:rPr>
          <w:rStyle w:val="libAlaemChar"/>
          <w:rtl/>
        </w:rPr>
        <w:t>(</w:t>
      </w:r>
      <w:r w:rsidR="00745F20" w:rsidRPr="00745F20">
        <w:rPr>
          <w:rStyle w:val="libAieChar"/>
          <w:rtl/>
        </w:rPr>
        <w:t>ذَ</w:t>
      </w:r>
      <w:r w:rsidR="00745F20" w:rsidRPr="00745F20">
        <w:rPr>
          <w:rStyle w:val="libAieChar"/>
          <w:rFonts w:hint="cs"/>
          <w:rtl/>
        </w:rPr>
        <w:t>لِكَ وَمَنْ يُعَظِّمْ شَعَائِرَ اللَّهِ فَإِنَّهَا مِنْ تَقْوَى الْقُلُو</w:t>
      </w:r>
      <w:r w:rsidR="00745F20" w:rsidRPr="00745F20">
        <w:rPr>
          <w:rStyle w:val="libAieChar"/>
          <w:rtl/>
        </w:rPr>
        <w:t>بِ</w:t>
      </w:r>
      <w:r w:rsidR="00745F20" w:rsidRPr="00506764">
        <w:rPr>
          <w:rStyle w:val="libAlaemChar"/>
          <w:rtl/>
        </w:rPr>
        <w:t>)</w:t>
      </w:r>
      <w:r w:rsidR="00745F20" w:rsidRPr="00745F20">
        <w:rPr>
          <w:rStyle w:val="libFootnotenumChar"/>
          <w:rtl/>
        </w:rPr>
        <w:t>(3)</w:t>
      </w:r>
      <w:r w:rsidR="00745F20" w:rsidRPr="00745F20">
        <w:rPr>
          <w:rtl/>
        </w:rPr>
        <w:t>.</w:t>
      </w:r>
    </w:p>
    <w:p w:rsidR="00745F20" w:rsidRPr="00E570F4" w:rsidRDefault="00FE1000" w:rsidP="00745F20">
      <w:pPr>
        <w:pStyle w:val="libNormal"/>
        <w:rPr>
          <w:rtl/>
        </w:rPr>
      </w:pPr>
      <w:r>
        <w:rPr>
          <w:rtl/>
        </w:rPr>
        <w:t>-</w:t>
      </w:r>
      <w:r w:rsidR="00745F20" w:rsidRPr="00745F20">
        <w:rPr>
          <w:rtl/>
        </w:rPr>
        <w:t xml:space="preserve"> </w:t>
      </w:r>
      <w:r w:rsidR="00745F20" w:rsidRPr="00506764">
        <w:rPr>
          <w:rStyle w:val="libAlaemChar"/>
          <w:rtl/>
        </w:rPr>
        <w:t>(</w:t>
      </w:r>
      <w:r w:rsidR="00745F20" w:rsidRPr="00745F20">
        <w:rPr>
          <w:rStyle w:val="libAieChar"/>
          <w:rFonts w:hint="cs"/>
          <w:rtl/>
        </w:rPr>
        <w:t xml:space="preserve">وَمَنْ يُعَظِّمْ حُرُمَاتِ اللَّهِ فَهُوَ خَيْرٌ </w:t>
      </w:r>
      <w:r w:rsidR="00745F20" w:rsidRPr="00745F20">
        <w:rPr>
          <w:rStyle w:val="libAieChar"/>
          <w:rtl/>
        </w:rPr>
        <w:t>لَهُ</w:t>
      </w:r>
      <w:r w:rsidR="00745F20" w:rsidRPr="00506764">
        <w:rPr>
          <w:rStyle w:val="libAlaemChar"/>
          <w:rtl/>
        </w:rPr>
        <w:t>)</w:t>
      </w:r>
      <w:r w:rsidR="00745F20" w:rsidRPr="00745F20">
        <w:rPr>
          <w:rStyle w:val="libFootnotenumChar"/>
          <w:rtl/>
        </w:rPr>
        <w:t>(4)</w:t>
      </w:r>
      <w:r w:rsidR="00745F20" w:rsidRPr="00745F20">
        <w:rPr>
          <w:rtl/>
        </w:rPr>
        <w:t>.</w:t>
      </w:r>
    </w:p>
    <w:p w:rsidR="00745F20" w:rsidRPr="00E570F4" w:rsidRDefault="00745F20" w:rsidP="00745F20">
      <w:pPr>
        <w:pStyle w:val="libNormal"/>
        <w:rPr>
          <w:rtl/>
        </w:rPr>
      </w:pPr>
      <w:r w:rsidRPr="00E570F4">
        <w:rPr>
          <w:rtl/>
        </w:rPr>
        <w:t>إنّ الأغراض الأوّليّة الضروريّة من التشريع هي الرفعة والعلوّ</w:t>
      </w:r>
      <w:r>
        <w:rPr>
          <w:rtl/>
        </w:rPr>
        <w:t>،</w:t>
      </w:r>
      <w:r w:rsidRPr="00E570F4">
        <w:rPr>
          <w:rtl/>
        </w:rPr>
        <w:t xml:space="preserve"> وهي أغراض أوّليّة كبرى وأهداف فوقانيّة قصوى في التشريعات القرآنيّة</w:t>
      </w:r>
      <w:r>
        <w:rPr>
          <w:rtl/>
        </w:rPr>
        <w:t>،</w:t>
      </w:r>
      <w:r w:rsidRPr="00E570F4">
        <w:rPr>
          <w:rtl/>
        </w:rPr>
        <w:t xml:space="preserve"> والهتك بمعنى كشف نقاط الضعف أو عَوار المسلمين أو المتديّنين</w:t>
      </w:r>
      <w:r>
        <w:rPr>
          <w:rtl/>
        </w:rPr>
        <w:t>،</w:t>
      </w:r>
      <w:r w:rsidRPr="00E570F4">
        <w:rPr>
          <w:rtl/>
        </w:rPr>
        <w:t xml:space="preserve"> الذي يستلزم الهوان والنقص المعاكس والمناقض لأهداف الشارع ورغباته.</w:t>
      </w:r>
    </w:p>
    <w:p w:rsidR="0046760E" w:rsidRDefault="00745F20" w:rsidP="00745F20">
      <w:pPr>
        <w:pStyle w:val="libNormal"/>
        <w:rPr>
          <w:rtl/>
        </w:rPr>
      </w:pPr>
      <w:r w:rsidRPr="00E570F4">
        <w:rPr>
          <w:rtl/>
        </w:rPr>
        <w:t>لكنّ الكلام</w:t>
      </w:r>
      <w:r>
        <w:rPr>
          <w:rtl/>
        </w:rPr>
        <w:t>:</w:t>
      </w:r>
      <w:r w:rsidRPr="00E570F4">
        <w:rPr>
          <w:rtl/>
        </w:rPr>
        <w:t xml:space="preserve"> أنّ هذا الهتك والهوان</w:t>
      </w:r>
      <w:r>
        <w:rPr>
          <w:rtl/>
        </w:rPr>
        <w:t>،</w:t>
      </w:r>
      <w:r w:rsidRPr="00E570F4">
        <w:rPr>
          <w:rtl/>
        </w:rPr>
        <w:t xml:space="preserve"> هل هو مترتّب على صرف الاستهزاء من قِبل المذاهب الأخرى</w:t>
      </w:r>
      <w:r>
        <w:rPr>
          <w:rtl/>
        </w:rPr>
        <w:t>،</w:t>
      </w:r>
      <w:r w:rsidRPr="00E570F4">
        <w:rPr>
          <w:rtl/>
        </w:rPr>
        <w:t xml:space="preserve"> أو من قِبل المِلل الأخرى؟</w:t>
      </w:r>
    </w:p>
    <w:p w:rsidR="00745F20" w:rsidRPr="0046760E" w:rsidRDefault="00745F20" w:rsidP="0046760E">
      <w:pPr>
        <w:pStyle w:val="Heading2Center"/>
        <w:rPr>
          <w:rtl/>
        </w:rPr>
      </w:pPr>
      <w:bookmarkStart w:id="92" w:name="_Toc446756449"/>
      <w:r w:rsidRPr="00E570F4">
        <w:rPr>
          <w:rtl/>
        </w:rPr>
        <w:t>أقسامُ الهتك والاستهزاء</w:t>
      </w:r>
      <w:bookmarkEnd w:id="92"/>
    </w:p>
    <w:p w:rsidR="00745F20" w:rsidRPr="00E570F4" w:rsidRDefault="00745F20" w:rsidP="00745F20">
      <w:pPr>
        <w:pStyle w:val="libNormal"/>
        <w:rPr>
          <w:rtl/>
        </w:rPr>
      </w:pPr>
      <w:r w:rsidRPr="00E570F4">
        <w:rPr>
          <w:rtl/>
        </w:rPr>
        <w:t>والاستهزاء</w:t>
      </w:r>
      <w:r w:rsidR="0046760E">
        <w:rPr>
          <w:rtl/>
        </w:rPr>
        <w:t xml:space="preserve"> - </w:t>
      </w:r>
      <w:r w:rsidRPr="00E570F4">
        <w:rPr>
          <w:rtl/>
        </w:rPr>
        <w:t>سواء كان من الفِرق الإسلاميّة الأخرى أو من المِلل الأخرى</w:t>
      </w:r>
      <w:r w:rsidR="0046760E">
        <w:rPr>
          <w:rtl/>
        </w:rPr>
        <w:t xml:space="preserve"> - </w:t>
      </w:r>
      <w:r w:rsidRPr="00E570F4">
        <w:rPr>
          <w:rtl/>
        </w:rPr>
        <w:t>يكون على أقسام:</w:t>
      </w:r>
    </w:p>
    <w:p w:rsidR="00745F20" w:rsidRPr="00E570F4" w:rsidRDefault="00745F20" w:rsidP="00745F20">
      <w:pPr>
        <w:pStyle w:val="libNormal"/>
        <w:rPr>
          <w:rtl/>
        </w:rPr>
      </w:pPr>
      <w:r w:rsidRPr="00E570F4">
        <w:rPr>
          <w:rtl/>
        </w:rPr>
        <w:t>منه</w:t>
      </w:r>
      <w:r>
        <w:rPr>
          <w:rtl/>
        </w:rPr>
        <w:t>:</w:t>
      </w:r>
      <w:r w:rsidRPr="00E570F4">
        <w:rPr>
          <w:rtl/>
        </w:rPr>
        <w:t xml:space="preserve"> الاستهزاء باطلاً وبما ليس بحق</w:t>
      </w:r>
      <w:r>
        <w:rPr>
          <w:rtl/>
        </w:rPr>
        <w:t>،</w:t>
      </w:r>
      <w:r w:rsidRPr="00E570F4">
        <w:rPr>
          <w:rtl/>
        </w:rPr>
        <w:t xml:space="preserve"> وهذا لا يؤثّر وليس بمانع</w:t>
      </w:r>
      <w:r>
        <w:rPr>
          <w:rtl/>
        </w:rPr>
        <w:t>،</w:t>
      </w:r>
      <w:r w:rsidRPr="00E570F4">
        <w:rPr>
          <w:rtl/>
        </w:rPr>
        <w:t xml:space="preserve"> ولا ريب أنّه لا يستلزم الهتك</w:t>
      </w:r>
      <w:r>
        <w:rPr>
          <w:rtl/>
        </w:rPr>
        <w:t>؛</w:t>
      </w:r>
      <w:r w:rsidRPr="00E570F4">
        <w:rPr>
          <w:rtl/>
        </w:rPr>
        <w:t xml:space="preserve"> لأن هذا الاستهزاء غير كاشف عن عَوار ونقص ومعائب في</w:t>
      </w:r>
    </w:p>
    <w:p w:rsidR="00745F20" w:rsidRPr="00E570F4" w:rsidRDefault="0046760E" w:rsidP="0046760E">
      <w:pPr>
        <w:pStyle w:val="libLine"/>
        <w:rPr>
          <w:rtl/>
        </w:rPr>
      </w:pPr>
      <w:r>
        <w:rPr>
          <w:rtl/>
        </w:rPr>
        <w:t>____________________</w:t>
      </w:r>
    </w:p>
    <w:p w:rsidR="00745F20" w:rsidRPr="00E570F4" w:rsidRDefault="00745F20" w:rsidP="00745F20">
      <w:pPr>
        <w:pStyle w:val="libFootnote0"/>
        <w:rPr>
          <w:rtl/>
        </w:rPr>
      </w:pPr>
      <w:r w:rsidRPr="00E570F4">
        <w:rPr>
          <w:rtl/>
        </w:rPr>
        <w:t>(1) التوبة</w:t>
      </w:r>
      <w:r>
        <w:rPr>
          <w:rtl/>
        </w:rPr>
        <w:t>:</w:t>
      </w:r>
      <w:r w:rsidRPr="00E570F4">
        <w:rPr>
          <w:rtl/>
        </w:rPr>
        <w:t xml:space="preserve"> 40.</w:t>
      </w:r>
    </w:p>
    <w:p w:rsidR="00745F20" w:rsidRPr="00E570F4" w:rsidRDefault="00745F20" w:rsidP="00745F20">
      <w:pPr>
        <w:pStyle w:val="libFootnote0"/>
        <w:rPr>
          <w:rtl/>
        </w:rPr>
      </w:pPr>
      <w:r w:rsidRPr="00E570F4">
        <w:rPr>
          <w:rtl/>
        </w:rPr>
        <w:t>(2) النساء</w:t>
      </w:r>
      <w:r>
        <w:rPr>
          <w:rtl/>
        </w:rPr>
        <w:t>:</w:t>
      </w:r>
      <w:r w:rsidRPr="00E570F4">
        <w:rPr>
          <w:rtl/>
        </w:rPr>
        <w:t xml:space="preserve"> 141.</w:t>
      </w:r>
    </w:p>
    <w:p w:rsidR="00745F20" w:rsidRPr="00E570F4" w:rsidRDefault="00745F20" w:rsidP="00745F20">
      <w:pPr>
        <w:pStyle w:val="libFootnote0"/>
        <w:rPr>
          <w:rtl/>
        </w:rPr>
      </w:pPr>
      <w:r w:rsidRPr="00E570F4">
        <w:rPr>
          <w:rtl/>
        </w:rPr>
        <w:t>(3) الحجّ</w:t>
      </w:r>
      <w:r>
        <w:rPr>
          <w:rtl/>
        </w:rPr>
        <w:t>:</w:t>
      </w:r>
      <w:r w:rsidRPr="00E570F4">
        <w:rPr>
          <w:rtl/>
        </w:rPr>
        <w:t xml:space="preserve"> 32.</w:t>
      </w:r>
    </w:p>
    <w:p w:rsidR="00745F20" w:rsidRPr="00E570F4" w:rsidRDefault="00745F20" w:rsidP="00745F20">
      <w:pPr>
        <w:pStyle w:val="libFootnote0"/>
        <w:rPr>
          <w:rtl/>
        </w:rPr>
      </w:pPr>
      <w:r w:rsidRPr="00E570F4">
        <w:rPr>
          <w:rtl/>
        </w:rPr>
        <w:t>(4) الحجّ</w:t>
      </w:r>
      <w:r>
        <w:rPr>
          <w:rtl/>
        </w:rPr>
        <w:t>:</w:t>
      </w:r>
      <w:r w:rsidRPr="00E570F4">
        <w:rPr>
          <w:rtl/>
        </w:rPr>
        <w:t xml:space="preserve"> 30.</w:t>
      </w:r>
    </w:p>
    <w:p w:rsidR="00745F20" w:rsidRDefault="00745F20" w:rsidP="00745F20">
      <w:pPr>
        <w:pStyle w:val="libNormal"/>
        <w:rPr>
          <w:rtl/>
        </w:rPr>
      </w:pPr>
      <w:r>
        <w:rPr>
          <w:rFonts w:hint="cs"/>
          <w:rtl/>
        </w:rPr>
        <w:br w:type="page"/>
      </w:r>
    </w:p>
    <w:p w:rsidR="00745F20" w:rsidRPr="00E570F4" w:rsidRDefault="00745F20" w:rsidP="004511D3">
      <w:pPr>
        <w:pStyle w:val="libNormal0"/>
        <w:rPr>
          <w:rtl/>
        </w:rPr>
      </w:pPr>
      <w:r w:rsidRPr="00E570F4">
        <w:rPr>
          <w:rtl/>
        </w:rPr>
        <w:lastRenderedPageBreak/>
        <w:t>المؤمنين</w:t>
      </w:r>
      <w:r>
        <w:rPr>
          <w:rtl/>
        </w:rPr>
        <w:t>،</w:t>
      </w:r>
      <w:r w:rsidRPr="00E570F4">
        <w:rPr>
          <w:rtl/>
        </w:rPr>
        <w:t xml:space="preserve"> أو في الدين.</w:t>
      </w:r>
    </w:p>
    <w:p w:rsidR="00745F20" w:rsidRPr="00E570F4" w:rsidRDefault="00745F20" w:rsidP="00745F20">
      <w:pPr>
        <w:pStyle w:val="libNormal"/>
        <w:rPr>
          <w:rtl/>
        </w:rPr>
      </w:pPr>
      <w:r w:rsidRPr="0046760E">
        <w:rPr>
          <w:rStyle w:val="libBold2Char"/>
          <w:rtl/>
        </w:rPr>
        <w:t>ومنه:</w:t>
      </w:r>
      <w:r w:rsidRPr="00745F20">
        <w:rPr>
          <w:rtl/>
        </w:rPr>
        <w:t xml:space="preserve"> الاستهزاء نتيجة اختلاف الأعراف والبيئات والأعراق، واختلاف الشعائر أو الطقوس حسب المِلل والبلدان المختلفة في شعيرة منصوبة لتدلّ على معنى سامٍ، لكنّ الآخرين قد ينطبع بأذهانهم معنى آخر، فهذا لا يستلزم ممانعة الشعائر ولا يُعرقل اتّخاذها وتعظيمها، والسرّ في ذلك: أنّ هذا يرجع إلى حفظ الهويّة، كما في حفظ الهويّة الوطنيّة أو التراثيّة، وهنا يرجع إلى حفظ الهوية الدينيّة، أو حفظ الهويّة الخاصّة بالطائفة وبهذه الملّة وهذه النِحلة.</w:t>
      </w:r>
    </w:p>
    <w:p w:rsidR="00745F20" w:rsidRPr="00E570F4" w:rsidRDefault="00745F20" w:rsidP="00745F20">
      <w:pPr>
        <w:pStyle w:val="libNormal"/>
        <w:rPr>
          <w:rtl/>
        </w:rPr>
      </w:pPr>
      <w:r w:rsidRPr="00E570F4">
        <w:rPr>
          <w:rtl/>
        </w:rPr>
        <w:t>فلو استُجيب لكلّ ما يروق للآخرين ممّا يكون مقبولاً عندهم</w:t>
      </w:r>
      <w:r>
        <w:rPr>
          <w:rtl/>
        </w:rPr>
        <w:t>،</w:t>
      </w:r>
      <w:r w:rsidRPr="00E570F4">
        <w:rPr>
          <w:rtl/>
        </w:rPr>
        <w:t xml:space="preserve"> لتبدّلت هويّتنا إلى هويّتهم</w:t>
      </w:r>
      <w:r>
        <w:rPr>
          <w:rtl/>
        </w:rPr>
        <w:t>،</w:t>
      </w:r>
      <w:r w:rsidRPr="00E570F4">
        <w:rPr>
          <w:rtl/>
        </w:rPr>
        <w:t xml:space="preserve"> وكان ذلك نوعاً من الانهزام والانزلاق تحت سيطرتهم</w:t>
      </w:r>
      <w:r>
        <w:rPr>
          <w:rtl/>
        </w:rPr>
        <w:t>،</w:t>
      </w:r>
      <w:r w:rsidRPr="00E570F4">
        <w:rPr>
          <w:rtl/>
        </w:rPr>
        <w:t xml:space="preserve"> ولأدّى إلى ذوبان شخصيّتنا في بوتقة الفكر الدخيل والأجنبي</w:t>
      </w:r>
      <w:r>
        <w:rPr>
          <w:rtl/>
        </w:rPr>
        <w:t>،</w:t>
      </w:r>
      <w:r w:rsidRPr="00E570F4">
        <w:rPr>
          <w:rtl/>
        </w:rPr>
        <w:t xml:space="preserve"> فهذا القسم أيضاً لا يستلزم الهتك أو الهوان.</w:t>
      </w:r>
    </w:p>
    <w:p w:rsidR="00745F20" w:rsidRPr="00E570F4" w:rsidRDefault="00745F20" w:rsidP="00745F20">
      <w:pPr>
        <w:pStyle w:val="libNormal"/>
        <w:rPr>
          <w:rtl/>
        </w:rPr>
      </w:pPr>
      <w:r w:rsidRPr="0046760E">
        <w:rPr>
          <w:rStyle w:val="libBold2Char"/>
          <w:rtl/>
        </w:rPr>
        <w:t>ومنه:</w:t>
      </w:r>
      <w:r w:rsidRPr="00745F20">
        <w:rPr>
          <w:rtl/>
        </w:rPr>
        <w:t xml:space="preserve"> استهزاء لجهات واقعيّة، فهذا يلزم منه هتك وهوان، فعلى ضوء هذا التقسيم الثلاثي، نخرج بهذه النتيجة: أنّ قِسمين من السخريّة أو الاستهزاء أو التعجّب من الآخرين لا يوجِب الهتك والهوان، وإن تخيّله الباحث أو المتتبّع للشعائر الدينيّة كذلك.</w:t>
      </w:r>
    </w:p>
    <w:p w:rsidR="00745F20" w:rsidRPr="00E570F4" w:rsidRDefault="00745F20" w:rsidP="00745F20">
      <w:pPr>
        <w:pStyle w:val="libNormal"/>
        <w:rPr>
          <w:rtl/>
        </w:rPr>
      </w:pPr>
      <w:r w:rsidRPr="00E570F4">
        <w:rPr>
          <w:rtl/>
        </w:rPr>
        <w:t>والهتك أو الهوان أو الاستهزاء حيث إنّه من مصاديق وأصناف التحسين والتقبيح العقليّين</w:t>
      </w:r>
      <w:r>
        <w:rPr>
          <w:rtl/>
        </w:rPr>
        <w:t>،</w:t>
      </w:r>
      <w:r w:rsidRPr="00E570F4">
        <w:rPr>
          <w:rtl/>
        </w:rPr>
        <w:t xml:space="preserve"> وقد ذكرنا أنّ بعض مواردهما يكون مطابقاً للواقع فيكون صادقاً</w:t>
      </w:r>
      <w:r>
        <w:rPr>
          <w:rtl/>
        </w:rPr>
        <w:t>،</w:t>
      </w:r>
      <w:r w:rsidRPr="00E570F4">
        <w:rPr>
          <w:rtl/>
        </w:rPr>
        <w:t xml:space="preserve"> وبعض مواردها غير مطابق للواقع فلا يكون صادقاً</w:t>
      </w:r>
      <w:r>
        <w:rPr>
          <w:rtl/>
        </w:rPr>
        <w:t>،</w:t>
      </w:r>
      <w:r w:rsidRPr="00E570F4">
        <w:rPr>
          <w:rtl/>
        </w:rPr>
        <w:t xml:space="preserve"> بل كاذباً.</w:t>
      </w:r>
    </w:p>
    <w:p w:rsidR="00745F20" w:rsidRPr="00E570F4" w:rsidRDefault="00745F20" w:rsidP="00745F20">
      <w:pPr>
        <w:pStyle w:val="libNormal"/>
        <w:rPr>
          <w:rtl/>
        </w:rPr>
      </w:pPr>
      <w:r w:rsidRPr="0046760E">
        <w:rPr>
          <w:rStyle w:val="libBold2Char"/>
          <w:rtl/>
        </w:rPr>
        <w:t>العقلُ العملي والعقلُ النظري:</w:t>
      </w:r>
      <w:r w:rsidRPr="00745F20">
        <w:rPr>
          <w:rtl/>
        </w:rPr>
        <w:t xml:space="preserve"> هذا التحسين والتقبيح العقليّان، في قوّة العقل العملي في النفس، التي تختلف وظيفتها عن قوّة العقل النظري الذي يُدرك وجود</w:t>
      </w:r>
    </w:p>
    <w:p w:rsidR="00745F20" w:rsidRDefault="00745F20" w:rsidP="00745F20">
      <w:pPr>
        <w:pStyle w:val="libNormal"/>
      </w:pPr>
      <w:r>
        <w:br w:type="page"/>
      </w:r>
    </w:p>
    <w:p w:rsidR="00745F20" w:rsidRPr="00E570F4" w:rsidRDefault="00745F20" w:rsidP="004511D3">
      <w:pPr>
        <w:pStyle w:val="libNormal0"/>
        <w:rPr>
          <w:rtl/>
        </w:rPr>
      </w:pPr>
      <w:r w:rsidRPr="00E570F4">
        <w:rPr>
          <w:rtl/>
        </w:rPr>
        <w:lastRenderedPageBreak/>
        <w:t>الأشياء وثبوتها</w:t>
      </w:r>
      <w:r>
        <w:rPr>
          <w:rtl/>
        </w:rPr>
        <w:t>،</w:t>
      </w:r>
      <w:r w:rsidRPr="00E570F4">
        <w:rPr>
          <w:rtl/>
        </w:rPr>
        <w:t xml:space="preserve"> أو عدمها ونفيها</w:t>
      </w:r>
      <w:r>
        <w:rPr>
          <w:rtl/>
        </w:rPr>
        <w:t>،</w:t>
      </w:r>
      <w:r w:rsidRPr="00E570F4">
        <w:rPr>
          <w:rtl/>
        </w:rPr>
        <w:t xml:space="preserve"> كما يقال</w:t>
      </w:r>
      <w:r>
        <w:rPr>
          <w:rtl/>
        </w:rPr>
        <w:t>:</w:t>
      </w:r>
      <w:r w:rsidRPr="00E570F4">
        <w:rPr>
          <w:rtl/>
        </w:rPr>
        <w:t xml:space="preserve"> إنّ العقل النظري بنفسه لا يوجب تحريكاً في الإنسان ولا انبعاثاً ولا تربيةً</w:t>
      </w:r>
      <w:r>
        <w:rPr>
          <w:rtl/>
        </w:rPr>
        <w:t>،</w:t>
      </w:r>
      <w:r w:rsidRPr="00E570F4">
        <w:rPr>
          <w:rtl/>
        </w:rPr>
        <w:t xml:space="preserve"> ومن ثَمّ قالوا</w:t>
      </w:r>
      <w:r>
        <w:rPr>
          <w:rtl/>
        </w:rPr>
        <w:t>:</w:t>
      </w:r>
      <w:r w:rsidRPr="00E570F4">
        <w:rPr>
          <w:rtl/>
        </w:rPr>
        <w:t xml:space="preserve"> إنّ الحكماء (الفلاسفة) لا يؤثّرون في المجتمعات مثل ما يؤثّر الأنبياء والرسل</w:t>
      </w:r>
      <w:r>
        <w:rPr>
          <w:rtl/>
        </w:rPr>
        <w:t>؛</w:t>
      </w:r>
      <w:r w:rsidRPr="00E570F4">
        <w:rPr>
          <w:rtl/>
        </w:rPr>
        <w:t xml:space="preserve"> لأنّ الفلاسفة يعتمدون غالباً على العقل النظري</w:t>
      </w:r>
      <w:r>
        <w:rPr>
          <w:rtl/>
        </w:rPr>
        <w:t>،</w:t>
      </w:r>
      <w:r w:rsidRPr="00E570F4">
        <w:rPr>
          <w:rtl/>
        </w:rPr>
        <w:t xml:space="preserve"> وهو ينطوي على جنبة الإدراك فقط.</w:t>
      </w:r>
    </w:p>
    <w:p w:rsidR="00745F20" w:rsidRPr="00E570F4" w:rsidRDefault="00745F20" w:rsidP="00745F20">
      <w:pPr>
        <w:pStyle w:val="libNormal"/>
        <w:rPr>
          <w:rtl/>
        </w:rPr>
      </w:pPr>
      <w:r w:rsidRPr="00E570F4">
        <w:rPr>
          <w:rtl/>
        </w:rPr>
        <w:t>بينما إذا اتّصل العقل النظري</w:t>
      </w:r>
      <w:r w:rsidR="0046760E">
        <w:rPr>
          <w:rtl/>
        </w:rPr>
        <w:t xml:space="preserve"> - </w:t>
      </w:r>
      <w:r w:rsidRPr="00E570F4">
        <w:rPr>
          <w:rtl/>
        </w:rPr>
        <w:t>وهو إدراك الأشياء وثبوتها في العلوم المختلفة</w:t>
      </w:r>
      <w:r w:rsidR="0046760E">
        <w:rPr>
          <w:rtl/>
        </w:rPr>
        <w:t xml:space="preserve"> - </w:t>
      </w:r>
      <w:r w:rsidRPr="00E570F4">
        <w:rPr>
          <w:rtl/>
        </w:rPr>
        <w:t>بالعقل العملي</w:t>
      </w:r>
      <w:r>
        <w:rPr>
          <w:rtl/>
        </w:rPr>
        <w:t>،</w:t>
      </w:r>
      <w:r w:rsidRPr="00E570F4">
        <w:rPr>
          <w:rtl/>
        </w:rPr>
        <w:t xml:space="preserve"> أي أدرك حُسن وقُبح الأشياء وتحسينها وتقبيحها</w:t>
      </w:r>
      <w:r>
        <w:rPr>
          <w:rtl/>
        </w:rPr>
        <w:t>،</w:t>
      </w:r>
      <w:r w:rsidRPr="00E570F4">
        <w:rPr>
          <w:rtl/>
        </w:rPr>
        <w:t xml:space="preserve"> حتّى يكون محفزّاً ومحرّكاً</w:t>
      </w:r>
      <w:r>
        <w:rPr>
          <w:rtl/>
        </w:rPr>
        <w:t>،</w:t>
      </w:r>
      <w:r w:rsidRPr="00E570F4">
        <w:rPr>
          <w:rtl/>
        </w:rPr>
        <w:t xml:space="preserve"> أو زاجراً ومؤدّباً للنفس</w:t>
      </w:r>
      <w:r>
        <w:rPr>
          <w:rtl/>
        </w:rPr>
        <w:t>،</w:t>
      </w:r>
      <w:r w:rsidRPr="00E570F4">
        <w:rPr>
          <w:rtl/>
        </w:rPr>
        <w:t xml:space="preserve"> ففي الواقع فإنّ العقل العملي ليس صِرف إدراك فقط</w:t>
      </w:r>
      <w:r>
        <w:rPr>
          <w:rtl/>
        </w:rPr>
        <w:t>،</w:t>
      </w:r>
      <w:r w:rsidRPr="00E570F4">
        <w:rPr>
          <w:rtl/>
        </w:rPr>
        <w:t xml:space="preserve"> وليس صِرف حجّيّة وتنجيز وتعذير إدراكي فقط</w:t>
      </w:r>
      <w:r>
        <w:rPr>
          <w:rtl/>
        </w:rPr>
        <w:t>،</w:t>
      </w:r>
      <w:r w:rsidRPr="00E570F4">
        <w:rPr>
          <w:rtl/>
        </w:rPr>
        <w:t xml:space="preserve"> وإنّما هو نوع من الباعثيّة والتحريك والتكوين</w:t>
      </w:r>
      <w:r>
        <w:rPr>
          <w:rtl/>
        </w:rPr>
        <w:t>؛</w:t>
      </w:r>
      <w:r w:rsidRPr="00E570F4">
        <w:rPr>
          <w:rtl/>
        </w:rPr>
        <w:t xml:space="preserve"> لأنّ التحسين نوع من المدح ونوع من إيجاد الجَذبة والمَغنطة بين النفس وذلك الفعل الحسن</w:t>
      </w:r>
      <w:r>
        <w:rPr>
          <w:rtl/>
        </w:rPr>
        <w:t>،</w:t>
      </w:r>
      <w:r w:rsidRPr="00E570F4">
        <w:rPr>
          <w:rtl/>
        </w:rPr>
        <w:t xml:space="preserve"> والتقبيح</w:t>
      </w:r>
      <w:r w:rsidR="0046760E">
        <w:rPr>
          <w:rtl/>
        </w:rPr>
        <w:t xml:space="preserve"> - </w:t>
      </w:r>
      <w:r w:rsidRPr="00E570F4">
        <w:rPr>
          <w:rtl/>
        </w:rPr>
        <w:t>في المقابل</w:t>
      </w:r>
      <w:r w:rsidR="0046760E">
        <w:rPr>
          <w:rtl/>
        </w:rPr>
        <w:t xml:space="preserve"> - </w:t>
      </w:r>
      <w:r w:rsidRPr="00E570F4">
        <w:rPr>
          <w:rtl/>
        </w:rPr>
        <w:t>نوع من إيجاد الشرارة والنفرة والبعد بين النفس وذلك الفعل القبيح</w:t>
      </w:r>
      <w:r>
        <w:rPr>
          <w:rtl/>
        </w:rPr>
        <w:t>،</w:t>
      </w:r>
      <w:r w:rsidRPr="00E570F4">
        <w:rPr>
          <w:rtl/>
        </w:rPr>
        <w:t xml:space="preserve"> فهذا الجذب والوصل من جهة والنفرة والانقطاع من جهة أخرى هما من خاصيّات العقل العملي.</w:t>
      </w:r>
    </w:p>
    <w:p w:rsidR="0046760E" w:rsidRDefault="00745F20" w:rsidP="00745F20">
      <w:pPr>
        <w:pStyle w:val="libNormal"/>
        <w:rPr>
          <w:rtl/>
        </w:rPr>
      </w:pPr>
      <w:r w:rsidRPr="00E570F4">
        <w:rPr>
          <w:rtl/>
        </w:rPr>
        <w:t>فإذا كان التحسين والتقبيح كاذِبين</w:t>
      </w:r>
      <w:r>
        <w:rPr>
          <w:rtl/>
        </w:rPr>
        <w:t>،</w:t>
      </w:r>
      <w:r w:rsidRPr="00E570F4">
        <w:rPr>
          <w:rtl/>
        </w:rPr>
        <w:t xml:space="preserve"> فإنّ هذا بنفسه يكون عاملاً مُغرياً وخاطئاً ومزيّفاً للنفس</w:t>
      </w:r>
      <w:r>
        <w:rPr>
          <w:rtl/>
        </w:rPr>
        <w:t>؛</w:t>
      </w:r>
      <w:r w:rsidRPr="00E570F4">
        <w:rPr>
          <w:rtl/>
        </w:rPr>
        <w:t xml:space="preserve"> لأن يُحسّن لها القبيح ويقبّح لها الحسن</w:t>
      </w:r>
      <w:r>
        <w:rPr>
          <w:rtl/>
        </w:rPr>
        <w:t>،</w:t>
      </w:r>
      <w:r w:rsidRPr="00E570F4">
        <w:rPr>
          <w:rtl/>
        </w:rPr>
        <w:t xml:space="preserve"> وسوف يؤدّي إلى تربية خاطئة للنفس</w:t>
      </w:r>
      <w:r>
        <w:rPr>
          <w:rtl/>
        </w:rPr>
        <w:t>،</w:t>
      </w:r>
      <w:r w:rsidRPr="00E570F4">
        <w:rPr>
          <w:rtl/>
        </w:rPr>
        <w:t xml:space="preserve"> وإلى نوع من الترويض السيئ في النفس.</w:t>
      </w:r>
    </w:p>
    <w:p w:rsidR="00745F20" w:rsidRPr="0046760E" w:rsidRDefault="00745F20" w:rsidP="0046760E">
      <w:pPr>
        <w:pStyle w:val="Heading2Center"/>
        <w:rPr>
          <w:rtl/>
        </w:rPr>
      </w:pPr>
      <w:bookmarkStart w:id="93" w:name="_Toc446756450"/>
      <w:r w:rsidRPr="00E570F4">
        <w:rPr>
          <w:rtl/>
        </w:rPr>
        <w:t>الشعائرُ والآثار الاجتماعيّة</w:t>
      </w:r>
      <w:bookmarkEnd w:id="93"/>
    </w:p>
    <w:p w:rsidR="00745F20" w:rsidRPr="00E570F4" w:rsidRDefault="00745F20" w:rsidP="00745F20">
      <w:pPr>
        <w:pStyle w:val="libNormal"/>
        <w:rPr>
          <w:rtl/>
        </w:rPr>
      </w:pPr>
      <w:r w:rsidRPr="00E570F4">
        <w:rPr>
          <w:rtl/>
        </w:rPr>
        <w:t>إذا اتّضح ذلك</w:t>
      </w:r>
      <w:r>
        <w:rPr>
          <w:rtl/>
        </w:rPr>
        <w:t>،</w:t>
      </w:r>
      <w:r w:rsidRPr="00E570F4">
        <w:rPr>
          <w:rtl/>
        </w:rPr>
        <w:t xml:space="preserve"> عَلمنا أنّه إذا حصلَ الاستهزاء والسخريّة</w:t>
      </w:r>
      <w:r w:rsidR="0046760E">
        <w:rPr>
          <w:rtl/>
        </w:rPr>
        <w:t xml:space="preserve"> - </w:t>
      </w:r>
      <w:r w:rsidRPr="00E570F4">
        <w:rPr>
          <w:rtl/>
        </w:rPr>
        <w:t>اللذَين هما من أصناف المدح والذمّ والتحسين والتقبيح</w:t>
      </w:r>
      <w:r>
        <w:rPr>
          <w:rtl/>
        </w:rPr>
        <w:t>،</w:t>
      </w:r>
      <w:r w:rsidRPr="00E570F4">
        <w:rPr>
          <w:rtl/>
        </w:rPr>
        <w:t xml:space="preserve"> بسلوكيّة خاطئة ومدلّسة</w:t>
      </w:r>
      <w:r>
        <w:rPr>
          <w:rtl/>
        </w:rPr>
        <w:t>،</w:t>
      </w:r>
    </w:p>
    <w:p w:rsidR="00745F20" w:rsidRDefault="00745F20" w:rsidP="00745F20">
      <w:pPr>
        <w:pStyle w:val="libNormal"/>
      </w:pPr>
      <w:r>
        <w:br w:type="page"/>
      </w:r>
    </w:p>
    <w:p w:rsidR="00745F20" w:rsidRPr="00E570F4" w:rsidRDefault="00745F20" w:rsidP="004511D3">
      <w:pPr>
        <w:pStyle w:val="libNormal0"/>
        <w:rPr>
          <w:rtl/>
        </w:rPr>
      </w:pPr>
      <w:r w:rsidRPr="00E570F4">
        <w:rPr>
          <w:rtl/>
        </w:rPr>
        <w:lastRenderedPageBreak/>
        <w:t>سيّما إذا كان ذلك على نحو افتعال جوّ وزخم إعلامي شديد</w:t>
      </w:r>
      <w:r>
        <w:rPr>
          <w:rtl/>
        </w:rPr>
        <w:t>،</w:t>
      </w:r>
      <w:r w:rsidRPr="00E570F4">
        <w:rPr>
          <w:rtl/>
        </w:rPr>
        <w:t xml:space="preserve"> وبكثافة إعلاميّة عن طريق الجرائد أو الإذاعات أو النشريّات أو المحافل والأندية</w:t>
      </w:r>
      <w:r w:rsidR="0046760E">
        <w:rPr>
          <w:rtl/>
        </w:rPr>
        <w:t xml:space="preserve"> - </w:t>
      </w:r>
      <w:r w:rsidRPr="00E570F4">
        <w:rPr>
          <w:rtl/>
        </w:rPr>
        <w:t>فإنّه سيوجب قهراً وقوع المسلمين أو المؤمنين في جوّ خاطئ أو تربية خاطئة</w:t>
      </w:r>
      <w:r>
        <w:rPr>
          <w:rtl/>
        </w:rPr>
        <w:t>،</w:t>
      </w:r>
      <w:r w:rsidRPr="00E570F4">
        <w:rPr>
          <w:rtl/>
        </w:rPr>
        <w:t xml:space="preserve"> بأن يستقبحوا ما هو حسن</w:t>
      </w:r>
      <w:r>
        <w:rPr>
          <w:rtl/>
        </w:rPr>
        <w:t>،</w:t>
      </w:r>
      <w:r w:rsidRPr="00E570F4">
        <w:rPr>
          <w:rtl/>
        </w:rPr>
        <w:t xml:space="preserve"> ويستحسنوا ما هو قبيح.</w:t>
      </w:r>
    </w:p>
    <w:p w:rsidR="00745F20" w:rsidRPr="00E570F4" w:rsidRDefault="00745F20" w:rsidP="00745F20">
      <w:pPr>
        <w:pStyle w:val="libNormal"/>
        <w:rPr>
          <w:rtl/>
        </w:rPr>
      </w:pPr>
      <w:r w:rsidRPr="00745F20">
        <w:rPr>
          <w:rtl/>
        </w:rPr>
        <w:t xml:space="preserve">مثلاً قد يَعتبر الشاب المتديّن في الجامعة أنّ الصلاة تُقلّل من شأنه في نظر زملائه، وإنّها عار عليه ولا تليق به، ثُمّ شيئاً فشيئاً يصبح القبيح حسناً، وبالعكس، ولا ريب في كون ذلك النوع من التفكير سلوكاً منحرفاً واستخداماً خاطئاً وخطيراً في العقل العملي، وقد قال أمير المؤمنين (عليه السلام): </w:t>
      </w:r>
      <w:r w:rsidRPr="00745F20">
        <w:rPr>
          <w:rStyle w:val="libBold2Char"/>
          <w:rtl/>
        </w:rPr>
        <w:t>(كم من عقلٍ أسير تحت هوى أمير)</w:t>
      </w:r>
      <w:r w:rsidRPr="00745F20">
        <w:rPr>
          <w:rStyle w:val="libFootnotenumChar"/>
          <w:rtl/>
        </w:rPr>
        <w:t>(1)</w:t>
      </w:r>
      <w:r w:rsidRPr="00745F20">
        <w:rPr>
          <w:rtl/>
        </w:rPr>
        <w:t>.</w:t>
      </w:r>
    </w:p>
    <w:p w:rsidR="00745F20" w:rsidRPr="00E570F4" w:rsidRDefault="00745F20" w:rsidP="00745F20">
      <w:pPr>
        <w:pStyle w:val="libNormal"/>
        <w:rPr>
          <w:rtl/>
        </w:rPr>
      </w:pPr>
      <w:r w:rsidRPr="00E570F4">
        <w:rPr>
          <w:rtl/>
        </w:rPr>
        <w:t>سيّما إذا كان العقل الاجتماعي</w:t>
      </w:r>
      <w:r w:rsidR="0046760E">
        <w:rPr>
          <w:rtl/>
        </w:rPr>
        <w:t xml:space="preserve"> - </w:t>
      </w:r>
      <w:r w:rsidRPr="00E570F4">
        <w:rPr>
          <w:rtl/>
        </w:rPr>
        <w:t>أو العقل الأُممي</w:t>
      </w:r>
      <w:r>
        <w:rPr>
          <w:rtl/>
        </w:rPr>
        <w:t>،</w:t>
      </w:r>
      <w:r w:rsidRPr="00E570F4">
        <w:rPr>
          <w:rtl/>
        </w:rPr>
        <w:t xml:space="preserve"> أو العقل العَولمي الذين يحاولون ترويجه الآن</w:t>
      </w:r>
      <w:r w:rsidR="0046760E">
        <w:rPr>
          <w:rtl/>
        </w:rPr>
        <w:t xml:space="preserve"> - </w:t>
      </w:r>
      <w:r w:rsidRPr="00E570F4">
        <w:rPr>
          <w:rtl/>
        </w:rPr>
        <w:t>خاطئاً.</w:t>
      </w:r>
    </w:p>
    <w:p w:rsidR="00745F20" w:rsidRPr="00E570F4" w:rsidRDefault="00745F20" w:rsidP="00745F20">
      <w:pPr>
        <w:pStyle w:val="libNormal"/>
        <w:rPr>
          <w:rtl/>
        </w:rPr>
      </w:pPr>
      <w:r w:rsidRPr="00745F20">
        <w:rPr>
          <w:rtl/>
        </w:rPr>
        <w:t xml:space="preserve">هذا العقل البشري المجموعي سوف يؤول بالبشريّة إلى القبائح باسم المحاسن، أو يمنعها عن المحاسن والفضائل باسم أنّها قبائح ورذائل، كما أخبر بذلك النبي الأكرم </w:t>
      </w:r>
      <w:r w:rsidR="00B76AE7" w:rsidRPr="00B76AE7">
        <w:rPr>
          <w:rStyle w:val="libAlaemChar"/>
          <w:rtl/>
        </w:rPr>
        <w:t>صلى‌الله‌عليه‌وآله</w:t>
      </w:r>
      <w:r w:rsidRPr="00745F20">
        <w:rPr>
          <w:rtl/>
        </w:rPr>
        <w:t xml:space="preserve"> قبل أربعة عشر قرناً، فكان إخباره </w:t>
      </w:r>
      <w:r w:rsidR="00B76AE7" w:rsidRPr="00B76AE7">
        <w:rPr>
          <w:rStyle w:val="libAlaemChar"/>
          <w:rtl/>
        </w:rPr>
        <w:t>صلى‌الله‌عليه‌وآله</w:t>
      </w:r>
      <w:r w:rsidRPr="00745F20">
        <w:rPr>
          <w:rtl/>
        </w:rPr>
        <w:t xml:space="preserve"> من علامات آخر الزمان</w:t>
      </w:r>
      <w:r w:rsidRPr="00745F20">
        <w:rPr>
          <w:rStyle w:val="libFootnotenumChar"/>
          <w:rtl/>
        </w:rPr>
        <w:t>(2)</w:t>
      </w:r>
      <w:r w:rsidRPr="00745F20">
        <w:rPr>
          <w:rtl/>
        </w:rPr>
        <w:t>.</w:t>
      </w:r>
    </w:p>
    <w:p w:rsidR="00745F20" w:rsidRPr="00E570F4" w:rsidRDefault="0046760E" w:rsidP="0046760E">
      <w:pPr>
        <w:pStyle w:val="libLine"/>
        <w:rPr>
          <w:rtl/>
        </w:rPr>
      </w:pPr>
      <w:r>
        <w:rPr>
          <w:rtl/>
        </w:rPr>
        <w:t>____________________</w:t>
      </w:r>
    </w:p>
    <w:p w:rsidR="00745F20" w:rsidRPr="00E570F4" w:rsidRDefault="00745F20" w:rsidP="00745F20">
      <w:pPr>
        <w:pStyle w:val="libFootnote0"/>
        <w:rPr>
          <w:rtl/>
        </w:rPr>
      </w:pPr>
      <w:r w:rsidRPr="00E570F4">
        <w:rPr>
          <w:rtl/>
        </w:rPr>
        <w:t>(1) بحار الأنوار 69</w:t>
      </w:r>
      <w:r>
        <w:rPr>
          <w:rtl/>
        </w:rPr>
        <w:t>:</w:t>
      </w:r>
      <w:r w:rsidRPr="00E570F4">
        <w:rPr>
          <w:rtl/>
        </w:rPr>
        <w:t xml:space="preserve"> 410</w:t>
      </w:r>
      <w:r>
        <w:rPr>
          <w:rtl/>
        </w:rPr>
        <w:t>:</w:t>
      </w:r>
      <w:r w:rsidRPr="00E570F4">
        <w:rPr>
          <w:rtl/>
        </w:rPr>
        <w:t xml:space="preserve"> 125.</w:t>
      </w:r>
    </w:p>
    <w:p w:rsidR="0046760E" w:rsidRDefault="00745F20" w:rsidP="00745F20">
      <w:pPr>
        <w:pStyle w:val="libFootnote0"/>
        <w:rPr>
          <w:rtl/>
        </w:rPr>
      </w:pPr>
      <w:r w:rsidRPr="00745F20">
        <w:rPr>
          <w:rtl/>
        </w:rPr>
        <w:t xml:space="preserve">(2) قال رسول الله </w:t>
      </w:r>
      <w:r w:rsidR="00B76AE7" w:rsidRPr="00B76AE7">
        <w:rPr>
          <w:rStyle w:val="libAlaemChar"/>
          <w:rtl/>
        </w:rPr>
        <w:t>صلى‌الله‌عليه‌وآله</w:t>
      </w:r>
      <w:r w:rsidRPr="00745F20">
        <w:rPr>
          <w:rtl/>
        </w:rPr>
        <w:t xml:space="preserve">: </w:t>
      </w:r>
      <w:r w:rsidRPr="00745F20">
        <w:rPr>
          <w:rStyle w:val="libFootnoteBoldChar"/>
          <w:rtl/>
        </w:rPr>
        <w:t>(كيف بكم إذا فَسدت نساؤكم وفَسق شبابكم، ولم تأمروا بالمعروف ولم تنهوا عن المنكر؟</w:t>
      </w:r>
      <w:r w:rsidRPr="00745F20">
        <w:rPr>
          <w:rtl/>
        </w:rPr>
        <w:t xml:space="preserve"> فقيل له: ويكون ذلك يا رسول الله؟ فقال: </w:t>
      </w:r>
      <w:r w:rsidRPr="00745F20">
        <w:rPr>
          <w:rStyle w:val="libFootnoteBoldChar"/>
          <w:rtl/>
        </w:rPr>
        <w:t>نعم، وشرّ من ذلك، كيف بكم إذا أمَرتم بالمنكر ونهيتم عن المعروف؟</w:t>
      </w:r>
      <w:r w:rsidRPr="00745F20">
        <w:rPr>
          <w:rtl/>
        </w:rPr>
        <w:t xml:space="preserve"> فقيل له: يا رسول الله ويكون ذلك؟ قال: </w:t>
      </w:r>
      <w:r w:rsidRPr="00745F20">
        <w:rPr>
          <w:rStyle w:val="libFootnoteBoldChar"/>
          <w:rtl/>
        </w:rPr>
        <w:t>نعم، وشرّ من ذلك، كيف بكم إذا رأيتم المعروف منكراً والمنكر معروفاً؟)</w:t>
      </w:r>
      <w:r w:rsidRPr="00745F20">
        <w:rPr>
          <w:rtl/>
        </w:rPr>
        <w:t>. الكافي 5: 59.</w:t>
      </w:r>
    </w:p>
    <w:p w:rsidR="00745F20" w:rsidRDefault="00745F20" w:rsidP="00745F20">
      <w:pPr>
        <w:pStyle w:val="libNormal"/>
        <w:rPr>
          <w:rtl/>
        </w:rPr>
      </w:pPr>
      <w:r>
        <w:rPr>
          <w:rFonts w:hint="cs"/>
          <w:rtl/>
        </w:rPr>
        <w:br w:type="page"/>
      </w:r>
    </w:p>
    <w:p w:rsidR="00745F20" w:rsidRPr="00784E43" w:rsidRDefault="00745F20" w:rsidP="00745F20">
      <w:pPr>
        <w:pStyle w:val="libNormal"/>
        <w:rPr>
          <w:rtl/>
        </w:rPr>
      </w:pPr>
      <w:r w:rsidRPr="00784E43">
        <w:rPr>
          <w:rtl/>
        </w:rPr>
        <w:lastRenderedPageBreak/>
        <w:t>فقضيّة الإهانة والهتك والاستهزاء ترتبط ارتباطاً بنافذة عقلّية تربويّة</w:t>
      </w:r>
      <w:r>
        <w:rPr>
          <w:rtl/>
        </w:rPr>
        <w:t>،</w:t>
      </w:r>
      <w:r w:rsidRPr="00784E43">
        <w:rPr>
          <w:rtl/>
        </w:rPr>
        <w:t xml:space="preserve"> واجتماعيّة وسلوكيّة وممارسة معيّنة</w:t>
      </w:r>
      <w:r>
        <w:rPr>
          <w:rtl/>
        </w:rPr>
        <w:t>،</w:t>
      </w:r>
      <w:r w:rsidRPr="00784E43">
        <w:rPr>
          <w:rtl/>
        </w:rPr>
        <w:t xml:space="preserve"> وقد يحصل اللَبس أنّ مثل هذه الشعيرة أو الشعائر المتّخذة ربّما توجب الوهن في الدين بينما هي ليست بوهن</w:t>
      </w:r>
      <w:r>
        <w:rPr>
          <w:rtl/>
        </w:rPr>
        <w:t>،</w:t>
      </w:r>
      <w:r w:rsidRPr="00784E43">
        <w:rPr>
          <w:rtl/>
        </w:rPr>
        <w:t xml:space="preserve"> لكن لشدّة علاقة الطرف الآخر</w:t>
      </w:r>
      <w:r>
        <w:rPr>
          <w:rtl/>
        </w:rPr>
        <w:t>،</w:t>
      </w:r>
      <w:r w:rsidRPr="00784E43">
        <w:rPr>
          <w:rtl/>
        </w:rPr>
        <w:t xml:space="preserve"> ولشدّة نفوذ التبليغ والدعاية والطرق والقنوات المتوفّرة لدى الطرف الآخر</w:t>
      </w:r>
      <w:r>
        <w:rPr>
          <w:rtl/>
        </w:rPr>
        <w:t>،</w:t>
      </w:r>
      <w:r w:rsidRPr="00784E43">
        <w:rPr>
          <w:rtl/>
        </w:rPr>
        <w:t xml:space="preserve"> يوجِب تأثّرنا بمدركات خاطئة تُملي علينا وتُهيمن على أفكارنا وتُزعزع المبادئ والعقائد.</w:t>
      </w:r>
    </w:p>
    <w:p w:rsidR="0046760E" w:rsidRDefault="00745F20" w:rsidP="00745F20">
      <w:pPr>
        <w:pStyle w:val="libNormal"/>
        <w:rPr>
          <w:rtl/>
        </w:rPr>
      </w:pPr>
      <w:r w:rsidRPr="00784E43">
        <w:rPr>
          <w:rtl/>
        </w:rPr>
        <w:t>في مثل هذه الموارد</w:t>
      </w:r>
      <w:r>
        <w:rPr>
          <w:rtl/>
        </w:rPr>
        <w:t>،</w:t>
      </w:r>
      <w:r w:rsidRPr="00784E43">
        <w:rPr>
          <w:rtl/>
        </w:rPr>
        <w:t xml:space="preserve"> نقول</w:t>
      </w:r>
      <w:r>
        <w:rPr>
          <w:rtl/>
        </w:rPr>
        <w:t>:</w:t>
      </w:r>
      <w:r w:rsidRPr="00784E43">
        <w:rPr>
          <w:rtl/>
        </w:rPr>
        <w:t xml:space="preserve"> وإن كان على صعيد التنظير</w:t>
      </w:r>
      <w:r>
        <w:rPr>
          <w:rtl/>
        </w:rPr>
        <w:t>،</w:t>
      </w:r>
      <w:r w:rsidRPr="00784E43">
        <w:rPr>
          <w:rtl/>
        </w:rPr>
        <w:t xml:space="preserve"> بأنّ هذا الاستهزاء وهذا الهتك باطل وليس بمانع للشعائر</w:t>
      </w:r>
      <w:r>
        <w:rPr>
          <w:rtl/>
        </w:rPr>
        <w:t>،</w:t>
      </w:r>
      <w:r w:rsidRPr="00784E43">
        <w:rPr>
          <w:rtl/>
        </w:rPr>
        <w:t xml:space="preserve"> لكن شريطة أن يكون هناك نوع من الردع أمام التبليغ المضاد.</w:t>
      </w:r>
    </w:p>
    <w:p w:rsidR="00745F20" w:rsidRPr="0046760E" w:rsidRDefault="00745F20" w:rsidP="0046760E">
      <w:pPr>
        <w:pStyle w:val="Heading2Center"/>
        <w:rPr>
          <w:rtl/>
        </w:rPr>
      </w:pPr>
      <w:bookmarkStart w:id="94" w:name="_Toc446756451"/>
      <w:r w:rsidRPr="00784E43">
        <w:rPr>
          <w:rtl/>
        </w:rPr>
        <w:t>ممانعةُ بعض الشعائر تَبعاً للمصلحة</w:t>
      </w:r>
      <w:bookmarkEnd w:id="94"/>
    </w:p>
    <w:p w:rsidR="00745F20" w:rsidRPr="00784E43" w:rsidRDefault="00745F20" w:rsidP="00745F20">
      <w:pPr>
        <w:pStyle w:val="libNormal"/>
        <w:rPr>
          <w:rtl/>
        </w:rPr>
      </w:pPr>
      <w:r w:rsidRPr="00784E43">
        <w:rPr>
          <w:rtl/>
        </w:rPr>
        <w:t>في بعض الحالات قد يرتأي الفقيه طبق الميزان الشرعي أن تُمانع تلك الشعيرة أو الشعائر</w:t>
      </w:r>
      <w:r>
        <w:rPr>
          <w:rtl/>
        </w:rPr>
        <w:t>،</w:t>
      </w:r>
      <w:r w:rsidRPr="00784E43">
        <w:rPr>
          <w:rtl/>
        </w:rPr>
        <w:t xml:space="preserve"> لا لأجل أنّها ممانعة في واقع الأمر</w:t>
      </w:r>
      <w:r>
        <w:rPr>
          <w:rtl/>
        </w:rPr>
        <w:t>،</w:t>
      </w:r>
      <w:r w:rsidRPr="00784E43">
        <w:rPr>
          <w:rtl/>
        </w:rPr>
        <w:t xml:space="preserve"> ولكن لأجل أنّ مثل هذا الجوّ الحالي قد يُضعِّف نفوس المؤمنين</w:t>
      </w:r>
      <w:r>
        <w:rPr>
          <w:rtl/>
        </w:rPr>
        <w:t>،</w:t>
      </w:r>
      <w:r w:rsidRPr="00784E43">
        <w:rPr>
          <w:rtl/>
        </w:rPr>
        <w:t xml:space="preserve"> وإن كان هذا التضعيف ليس في محلّه</w:t>
      </w:r>
      <w:r>
        <w:rPr>
          <w:rtl/>
        </w:rPr>
        <w:t>،</w:t>
      </w:r>
      <w:r w:rsidRPr="00784E43">
        <w:rPr>
          <w:rtl/>
        </w:rPr>
        <w:t xml:space="preserve"> ولكن لأجل فترة وقتيّة لشعيرة مستجدّة أو مُستحدَثة</w:t>
      </w:r>
      <w:r>
        <w:rPr>
          <w:rtl/>
        </w:rPr>
        <w:t>،</w:t>
      </w:r>
      <w:r w:rsidRPr="00784E43">
        <w:rPr>
          <w:rtl/>
        </w:rPr>
        <w:t xml:space="preserve"> قد يرى من الصالح لأجل عدم إحداث الضعف والوهن في نفوس المسلمين والمؤمنين</w:t>
      </w:r>
      <w:r>
        <w:rPr>
          <w:rtl/>
        </w:rPr>
        <w:t>،</w:t>
      </w:r>
      <w:r w:rsidRPr="00784E43">
        <w:rPr>
          <w:rtl/>
        </w:rPr>
        <w:t xml:space="preserve"> قد يكون من الصحيح الممانعة</w:t>
      </w:r>
      <w:r>
        <w:rPr>
          <w:rtl/>
        </w:rPr>
        <w:t>،</w:t>
      </w:r>
      <w:r w:rsidRPr="00784E43">
        <w:rPr>
          <w:rtl/>
        </w:rPr>
        <w:t xml:space="preserve"> لا الممانعة من جهة الهتك أو الاستهزاء</w:t>
      </w:r>
      <w:r>
        <w:rPr>
          <w:rtl/>
        </w:rPr>
        <w:t>،</w:t>
      </w:r>
      <w:r w:rsidRPr="00784E43">
        <w:rPr>
          <w:rtl/>
        </w:rPr>
        <w:t xml:space="preserve"> بل في الواقع ممانعة بسبب ضعف المسلمين نفسيّاً تجاه هذه الشعيرة</w:t>
      </w:r>
      <w:r>
        <w:rPr>
          <w:rtl/>
        </w:rPr>
        <w:t>،</w:t>
      </w:r>
      <w:r w:rsidRPr="00784E43">
        <w:rPr>
          <w:rtl/>
        </w:rPr>
        <w:t xml:space="preserve"> فربّما عدم ممارسة هذه الشعيرة يكون أثره أفضل في النفوس</w:t>
      </w:r>
      <w:r>
        <w:rPr>
          <w:rtl/>
        </w:rPr>
        <w:t>،</w:t>
      </w:r>
      <w:r w:rsidRPr="00784E43">
        <w:rPr>
          <w:rtl/>
        </w:rPr>
        <w:t xml:space="preserve"> وبعبارة أخرى</w:t>
      </w:r>
      <w:r>
        <w:rPr>
          <w:rtl/>
        </w:rPr>
        <w:t>:</w:t>
      </w:r>
      <w:r w:rsidRPr="00784E43">
        <w:rPr>
          <w:rtl/>
        </w:rPr>
        <w:t xml:space="preserve"> في هذه الموارد قد لا تسمّى ممانعة للشعائر</w:t>
      </w:r>
      <w:r>
        <w:rPr>
          <w:rtl/>
        </w:rPr>
        <w:t>،</w:t>
      </w:r>
      <w:r w:rsidRPr="00784E43">
        <w:rPr>
          <w:rtl/>
        </w:rPr>
        <w:t xml:space="preserve"> بل عدم توفّر قيود وشرائط الشعائر</w:t>
      </w:r>
      <w:r>
        <w:rPr>
          <w:rtl/>
        </w:rPr>
        <w:t>،</w:t>
      </w:r>
      <w:r w:rsidRPr="00784E43">
        <w:rPr>
          <w:rtl/>
        </w:rPr>
        <w:t xml:space="preserve"> فعدم إقامة الشعيرة يُنسب</w:t>
      </w:r>
    </w:p>
    <w:p w:rsidR="00745F20" w:rsidRDefault="00745F20" w:rsidP="00745F20">
      <w:pPr>
        <w:pStyle w:val="libNormal"/>
      </w:pPr>
      <w:r>
        <w:br w:type="page"/>
      </w:r>
    </w:p>
    <w:p w:rsidR="0046760E" w:rsidRDefault="00745F20" w:rsidP="004511D3">
      <w:pPr>
        <w:pStyle w:val="libNormal0"/>
        <w:rPr>
          <w:rtl/>
        </w:rPr>
      </w:pPr>
      <w:r w:rsidRPr="00784E43">
        <w:rPr>
          <w:rtl/>
        </w:rPr>
        <w:lastRenderedPageBreak/>
        <w:t>إلى فقد الشرط وليس إلى الممانعة عنها</w:t>
      </w:r>
      <w:r>
        <w:rPr>
          <w:rtl/>
        </w:rPr>
        <w:t>،</w:t>
      </w:r>
      <w:r w:rsidRPr="00784E43">
        <w:rPr>
          <w:rtl/>
        </w:rPr>
        <w:t xml:space="preserve"> وقد يكون العكس أولى بالرعاية</w:t>
      </w:r>
      <w:r>
        <w:rPr>
          <w:rtl/>
        </w:rPr>
        <w:t>،</w:t>
      </w:r>
      <w:r w:rsidRPr="00784E43">
        <w:rPr>
          <w:rtl/>
        </w:rPr>
        <w:t xml:space="preserve"> بأن يتشدّد الوسط الديني بالشعيرة المتّخذة</w:t>
      </w:r>
      <w:r>
        <w:rPr>
          <w:rtl/>
        </w:rPr>
        <w:t>؛</w:t>
      </w:r>
      <w:r w:rsidRPr="00784E43">
        <w:rPr>
          <w:rtl/>
        </w:rPr>
        <w:t xml:space="preserve"> كي لا يستسلموا ولا يعتادوا الانهزام أمام تهريج الخصوم وانتقاداتهم</w:t>
      </w:r>
      <w:r>
        <w:rPr>
          <w:rtl/>
        </w:rPr>
        <w:t>،</w:t>
      </w:r>
      <w:r w:rsidRPr="00784E43">
        <w:rPr>
          <w:rtl/>
        </w:rPr>
        <w:t xml:space="preserve"> وتحديد ذلك يكون بيد الفقهاء الأُمناء على الدين والعقيدة.</w:t>
      </w:r>
    </w:p>
    <w:p w:rsidR="00745F20" w:rsidRPr="0046760E" w:rsidRDefault="00745F20" w:rsidP="0046760E">
      <w:pPr>
        <w:pStyle w:val="Heading2Center"/>
        <w:rPr>
          <w:rtl/>
        </w:rPr>
      </w:pPr>
      <w:bookmarkStart w:id="95" w:name="_Toc446756452"/>
      <w:r w:rsidRPr="00784E43">
        <w:rPr>
          <w:rtl/>
        </w:rPr>
        <w:t>دواعي أخرى لممانعة الشعيرة</w:t>
      </w:r>
      <w:bookmarkEnd w:id="95"/>
      <w:r w:rsidRPr="00784E43">
        <w:rPr>
          <w:rtl/>
        </w:rPr>
        <w:t xml:space="preserve"> </w:t>
      </w:r>
    </w:p>
    <w:p w:rsidR="00745F20" w:rsidRPr="00784E43" w:rsidRDefault="00745F20" w:rsidP="00745F20">
      <w:pPr>
        <w:pStyle w:val="libNormal"/>
        <w:rPr>
          <w:rtl/>
        </w:rPr>
      </w:pPr>
      <w:r w:rsidRPr="00745F20">
        <w:rPr>
          <w:rtl/>
        </w:rPr>
        <w:t xml:space="preserve">وقد يكون التزاحم والدوران ناشئاً من جهات أُخرى، ليس من جهة مراعاة الهتك والاستهزاء بغير حق من الفِرق أو المِلل الأخرى، بل من جهة ضعف نفوس المسلمين، أو من جهة ضعف شوكتهم، نظير ما يذكره سبحانه وتعالى في قوله: </w:t>
      </w:r>
      <w:r w:rsidRPr="00506764">
        <w:rPr>
          <w:rStyle w:val="libAlaemChar"/>
          <w:rtl/>
        </w:rPr>
        <w:t>(</w:t>
      </w:r>
      <w:r w:rsidRPr="00745F20">
        <w:rPr>
          <w:rStyle w:val="libAieChar"/>
          <w:rFonts w:hint="cs"/>
          <w:rtl/>
        </w:rPr>
        <w:t>إِنْ يَكُنْ مِنْكُمْ عِشْرُونَ صَابِرُونَ يَغْلِبُوا مِائَتَيْنِ وَإِنْ يَكُنْ مِنْكُمْ مِئَةٌ يَغْلِبُوا أَلْفًا مِنَ الَّذِينَ كَفَرُوا بِأَنَّهُمْ قَوْمٌ لا يَفْقَهُونَ * الآنَ خَفَّفَ اللَّهُ عَنْكُمْ وَعَلِمَ أَنَّ فِيكُمْ ضَعْفًا فَإِنْ يَكُنْ مِنْكُمْ مِئَةٌ صَابِرَةٌ يَغْلِبُوا مِائَتَيْنِ وَإِنْ يَكُنْ مِنْكُمْ أَلْفٌ يَغْلِبُوا أَلْفَيْنِ بِإِذْنِ اللَّهِ وَاللَّهُ مَعَ الصَّابِرِينَ</w:t>
      </w:r>
      <w:r w:rsidRPr="00506764">
        <w:rPr>
          <w:rStyle w:val="libAlaemChar"/>
          <w:rtl/>
        </w:rPr>
        <w:t>)</w:t>
      </w:r>
      <w:r w:rsidRPr="00745F20">
        <w:rPr>
          <w:rStyle w:val="libFootnotenumChar"/>
          <w:rtl/>
        </w:rPr>
        <w:t>(1)</w:t>
      </w:r>
      <w:r w:rsidRPr="00745F20">
        <w:rPr>
          <w:rtl/>
        </w:rPr>
        <w:t>.</w:t>
      </w:r>
    </w:p>
    <w:p w:rsidR="00745F20" w:rsidRPr="00784E43" w:rsidRDefault="00745F20" w:rsidP="00745F20">
      <w:pPr>
        <w:pStyle w:val="libNormal"/>
        <w:rPr>
          <w:rtl/>
        </w:rPr>
      </w:pPr>
      <w:r w:rsidRPr="00784E43">
        <w:rPr>
          <w:rtl/>
        </w:rPr>
        <w:t>من جهة حفظ الشكيمة والحيثيّة يُخفَّف التشريع من باب إدراجه في باب التزاحم بين حُكمين شرعيّين</w:t>
      </w:r>
      <w:r>
        <w:rPr>
          <w:rtl/>
        </w:rPr>
        <w:t>،</w:t>
      </w:r>
      <w:r w:rsidRPr="00784E43">
        <w:rPr>
          <w:rtl/>
        </w:rPr>
        <w:t xml:space="preserve"> وليس من باب ترتيب الأثر على الهتك والاستهزاء بغير حق.</w:t>
      </w:r>
    </w:p>
    <w:p w:rsidR="00745F20" w:rsidRPr="00784E43" w:rsidRDefault="00745F20" w:rsidP="00745F20">
      <w:pPr>
        <w:pStyle w:val="libNormal"/>
        <w:rPr>
          <w:rtl/>
        </w:rPr>
      </w:pPr>
      <w:r w:rsidRPr="00784E43">
        <w:rPr>
          <w:rtl/>
        </w:rPr>
        <w:t>ومع أنّه بحدّ ذاته غير ممانع</w:t>
      </w:r>
      <w:r>
        <w:rPr>
          <w:rtl/>
        </w:rPr>
        <w:t>،</w:t>
      </w:r>
      <w:r w:rsidRPr="00784E43">
        <w:rPr>
          <w:rtl/>
        </w:rPr>
        <w:t xml:space="preserve"> لكنّه يولِّد جوّاً أو ظرفاً أو بيئة معيّنة</w:t>
      </w:r>
      <w:r>
        <w:rPr>
          <w:rtl/>
        </w:rPr>
        <w:t>،</w:t>
      </w:r>
      <w:r w:rsidRPr="00784E43">
        <w:rPr>
          <w:rtl/>
        </w:rPr>
        <w:t xml:space="preserve"> وهذا الجو ينتج تصادماً بين حُكمين وآخرين</w:t>
      </w:r>
      <w:r>
        <w:rPr>
          <w:rtl/>
        </w:rPr>
        <w:t>،</w:t>
      </w:r>
      <w:r w:rsidRPr="00784E43">
        <w:rPr>
          <w:rtl/>
        </w:rPr>
        <w:t xml:space="preserve"> ولابدّ أن يراعي الفقيه هذه الجهة.</w:t>
      </w:r>
    </w:p>
    <w:p w:rsidR="00745F20" w:rsidRPr="00784E43" w:rsidRDefault="0046760E" w:rsidP="0046760E">
      <w:pPr>
        <w:pStyle w:val="libLine"/>
        <w:rPr>
          <w:rtl/>
        </w:rPr>
      </w:pPr>
      <w:r>
        <w:rPr>
          <w:rtl/>
        </w:rPr>
        <w:t>____________________</w:t>
      </w:r>
    </w:p>
    <w:p w:rsidR="00745F20" w:rsidRPr="00784E43" w:rsidRDefault="00745F20" w:rsidP="00745F20">
      <w:pPr>
        <w:pStyle w:val="libFootnote0"/>
        <w:rPr>
          <w:rtl/>
        </w:rPr>
      </w:pPr>
      <w:r w:rsidRPr="00784E43">
        <w:rPr>
          <w:rtl/>
        </w:rPr>
        <w:t>(1) الأنفال</w:t>
      </w:r>
      <w:r>
        <w:rPr>
          <w:rtl/>
        </w:rPr>
        <w:t>:</w:t>
      </w:r>
      <w:r w:rsidRPr="00784E43">
        <w:rPr>
          <w:rtl/>
        </w:rPr>
        <w:t xml:space="preserve"> 65</w:t>
      </w:r>
      <w:r w:rsidR="0046760E">
        <w:rPr>
          <w:rtl/>
        </w:rPr>
        <w:t xml:space="preserve"> - </w:t>
      </w:r>
      <w:r w:rsidRPr="00784E43">
        <w:rPr>
          <w:rtl/>
        </w:rPr>
        <w:t>66.</w:t>
      </w:r>
    </w:p>
    <w:p w:rsidR="00745F20" w:rsidRDefault="00745F20" w:rsidP="00745F20">
      <w:pPr>
        <w:pStyle w:val="libNormal"/>
      </w:pPr>
      <w:r>
        <w:br w:type="page"/>
      </w:r>
    </w:p>
    <w:p w:rsidR="00745F20" w:rsidRPr="00784E43" w:rsidRDefault="00745F20" w:rsidP="00745F20">
      <w:pPr>
        <w:pStyle w:val="libNormal"/>
        <w:rPr>
          <w:rtl/>
        </w:rPr>
      </w:pPr>
      <w:r w:rsidRPr="00784E43">
        <w:rPr>
          <w:rtl/>
        </w:rPr>
        <w:lastRenderedPageBreak/>
        <w:t>أو قد تنشأ الممانعة للشعائر من عدم إدراك المؤمنين لها وعدم استيعابهم لأهميّتها قصوراً أو تقصيراً</w:t>
      </w:r>
      <w:r>
        <w:rPr>
          <w:rtl/>
        </w:rPr>
        <w:t>،</w:t>
      </w:r>
      <w:r w:rsidRPr="00784E43">
        <w:rPr>
          <w:rtl/>
        </w:rPr>
        <w:t xml:space="preserve"> أو لعدم تحمّلهم درجة عالية من التفاعل والاندماج للشعيرة</w:t>
      </w:r>
      <w:r>
        <w:rPr>
          <w:rtl/>
        </w:rPr>
        <w:t>،</w:t>
      </w:r>
      <w:r w:rsidRPr="00784E43">
        <w:rPr>
          <w:rtl/>
        </w:rPr>
        <w:t xml:space="preserve"> كمَن لا يتفاعل إلاّ بالبكاء مثلاً في الشعائر الحسينيّة</w:t>
      </w:r>
      <w:r>
        <w:rPr>
          <w:rtl/>
        </w:rPr>
        <w:t>،</w:t>
      </w:r>
      <w:r w:rsidRPr="00784E43">
        <w:rPr>
          <w:rtl/>
        </w:rPr>
        <w:t xml:space="preserve"> فليس من المناسب زجّه في الشعائر الأخرى التي تكون أكثر تفاعلاً واندماجاً.</w:t>
      </w:r>
    </w:p>
    <w:p w:rsidR="00745F20" w:rsidRPr="00784E43" w:rsidRDefault="00745F20" w:rsidP="00745F20">
      <w:pPr>
        <w:pStyle w:val="libNormal"/>
        <w:rPr>
          <w:rtl/>
        </w:rPr>
      </w:pPr>
      <w:r w:rsidRPr="00784E43">
        <w:rPr>
          <w:rtl/>
        </w:rPr>
        <w:t>كما ذكرَ الفقهاء أنّ العُرف الخاطئ والفاسد قد يُلجئ المكلّف إلى ترك المستحبّ</w:t>
      </w:r>
      <w:r>
        <w:rPr>
          <w:rtl/>
        </w:rPr>
        <w:t>؛</w:t>
      </w:r>
      <w:r w:rsidRPr="00784E43">
        <w:rPr>
          <w:rtl/>
        </w:rPr>
        <w:t xml:space="preserve"> لأنّه ربّما يكون سبباً للتشهير به</w:t>
      </w:r>
      <w:r>
        <w:rPr>
          <w:rtl/>
        </w:rPr>
        <w:t>،</w:t>
      </w:r>
      <w:r w:rsidRPr="00784E43">
        <w:rPr>
          <w:rtl/>
        </w:rPr>
        <w:t xml:space="preserve"> مع العلم أنّ المستحبّ مشروع في نفسه</w:t>
      </w:r>
      <w:r>
        <w:rPr>
          <w:rtl/>
        </w:rPr>
        <w:t>،</w:t>
      </w:r>
      <w:r w:rsidRPr="00784E43">
        <w:rPr>
          <w:rtl/>
        </w:rPr>
        <w:t xml:space="preserve"> فالسبب في تركه</w:t>
      </w:r>
      <w:r>
        <w:rPr>
          <w:rtl/>
        </w:rPr>
        <w:t>:</w:t>
      </w:r>
      <w:r w:rsidRPr="00784E43">
        <w:rPr>
          <w:rtl/>
        </w:rPr>
        <w:t xml:space="preserve"> هو نشوء عرف غير مألوف في بيئة فاسدة</w:t>
      </w:r>
      <w:r>
        <w:rPr>
          <w:rtl/>
        </w:rPr>
        <w:t>،</w:t>
      </w:r>
      <w:r w:rsidRPr="00784E43">
        <w:rPr>
          <w:rtl/>
        </w:rPr>
        <w:t xml:space="preserve"> وهذه البيئة الفاسدة من شأنها أن تجعل المكلّف والمتديّن يترك ذلك المستحب</w:t>
      </w:r>
      <w:r>
        <w:rPr>
          <w:rtl/>
        </w:rPr>
        <w:t>،</w:t>
      </w:r>
      <w:r w:rsidRPr="00784E43">
        <w:rPr>
          <w:rtl/>
        </w:rPr>
        <w:t xml:space="preserve"> أو بالعكس قد يكون هناك شيئاً مكروهاً</w:t>
      </w:r>
      <w:r>
        <w:rPr>
          <w:rtl/>
        </w:rPr>
        <w:t>،</w:t>
      </w:r>
      <w:r w:rsidRPr="00784E43">
        <w:rPr>
          <w:rtl/>
        </w:rPr>
        <w:t xml:space="preserve"> لكنّ ذلك المكروه يُرتكب</w:t>
      </w:r>
      <w:r>
        <w:rPr>
          <w:rtl/>
        </w:rPr>
        <w:t>،</w:t>
      </w:r>
      <w:r w:rsidRPr="00784E43">
        <w:rPr>
          <w:rtl/>
        </w:rPr>
        <w:t xml:space="preserve"> وعدم ارتكابه قد يصبح منقصة أو عاراً</w:t>
      </w:r>
      <w:r>
        <w:rPr>
          <w:rtl/>
        </w:rPr>
        <w:t>،</w:t>
      </w:r>
      <w:r w:rsidRPr="00784E43">
        <w:rPr>
          <w:rtl/>
        </w:rPr>
        <w:t xml:space="preserve"> فيُرتكب ذلك المكروه حفظاً لشخصيّة المؤمن أو المكلّف</w:t>
      </w:r>
      <w:r>
        <w:rPr>
          <w:rtl/>
        </w:rPr>
        <w:t>،</w:t>
      </w:r>
      <w:r w:rsidRPr="00784E43">
        <w:rPr>
          <w:rtl/>
        </w:rPr>
        <w:t xml:space="preserve"> وقد خالفَ جماعة من الفقهاء منهم</w:t>
      </w:r>
      <w:r>
        <w:rPr>
          <w:rtl/>
        </w:rPr>
        <w:t>:</w:t>
      </w:r>
      <w:r w:rsidRPr="00784E43">
        <w:rPr>
          <w:rtl/>
        </w:rPr>
        <w:t xml:space="preserve"> الشهيد الثاني في كتابه الروضة البهيّة</w:t>
      </w:r>
      <w:r>
        <w:rPr>
          <w:rtl/>
        </w:rPr>
        <w:t>،</w:t>
      </w:r>
      <w:r w:rsidRPr="00784E43">
        <w:rPr>
          <w:rtl/>
        </w:rPr>
        <w:t xml:space="preserve"> في أولويّة الترك ومراعاة العرف الفاسد وترك ما هو راجح أو ارتكاب ما هو مرجوح. </w:t>
      </w:r>
    </w:p>
    <w:p w:rsidR="00745F20" w:rsidRPr="00784E43" w:rsidRDefault="00745F20" w:rsidP="00745F20">
      <w:pPr>
        <w:pStyle w:val="libNormal"/>
        <w:rPr>
          <w:rtl/>
        </w:rPr>
      </w:pPr>
      <w:r w:rsidRPr="00784E43">
        <w:rPr>
          <w:rtl/>
        </w:rPr>
        <w:t>طبعاً هذا الاستثناء يجب أن لا يدوم ولا يطول زمناً</w:t>
      </w:r>
      <w:r>
        <w:rPr>
          <w:rtl/>
        </w:rPr>
        <w:t>،</w:t>
      </w:r>
      <w:r w:rsidRPr="00784E43">
        <w:rPr>
          <w:rtl/>
        </w:rPr>
        <w:t xml:space="preserve"> والمفروض أنّ سياسة الفقيه في الفتوى ناظرة لتربية المجتمع ولمعالجة هذه الحالات والبيئات الفاسدة</w:t>
      </w:r>
      <w:r>
        <w:rPr>
          <w:rtl/>
        </w:rPr>
        <w:t>،</w:t>
      </w:r>
      <w:r w:rsidRPr="00784E43">
        <w:rPr>
          <w:rtl/>
        </w:rPr>
        <w:t xml:space="preserve"> أو الممسوخة والمنكوسة والمقلوبة التي هي على خلاف الفطرة وهي سياسة حكيمة وميدانيّة أيضاً.</w:t>
      </w:r>
    </w:p>
    <w:p w:rsidR="00745F20" w:rsidRPr="00784E43" w:rsidRDefault="00745F20" w:rsidP="00745F20">
      <w:pPr>
        <w:pStyle w:val="libNormal"/>
        <w:rPr>
          <w:rtl/>
        </w:rPr>
      </w:pPr>
      <w:r w:rsidRPr="00784E43">
        <w:rPr>
          <w:rtl/>
        </w:rPr>
        <w:t>وكم من مستحب ربّما تُرك قروناً من السنين بحيث يكون الممارس له مورد استهزاء</w:t>
      </w:r>
      <w:r>
        <w:rPr>
          <w:rtl/>
        </w:rPr>
        <w:t>،</w:t>
      </w:r>
      <w:r w:rsidRPr="00784E43">
        <w:rPr>
          <w:rtl/>
        </w:rPr>
        <w:t xml:space="preserve"> وبطبيعة الحال فإنّ ذلك يحصل في المجتمعات التي تكون المفاهيم الماديّة والموازين الفاسدة هي السائدة والرائجة فيها.</w:t>
      </w:r>
    </w:p>
    <w:p w:rsidR="00745F20" w:rsidRDefault="00745F20" w:rsidP="00745F20">
      <w:pPr>
        <w:pStyle w:val="libNormal"/>
      </w:pPr>
      <w:r>
        <w:br w:type="page"/>
      </w:r>
    </w:p>
    <w:p w:rsidR="00745F20" w:rsidRPr="0046760E" w:rsidRDefault="00745F20" w:rsidP="0046760E">
      <w:pPr>
        <w:pStyle w:val="Heading2Center"/>
        <w:rPr>
          <w:rtl/>
        </w:rPr>
      </w:pPr>
      <w:bookmarkStart w:id="96" w:name="_Toc446756453"/>
      <w:r w:rsidRPr="00784E43">
        <w:rPr>
          <w:rtl/>
        </w:rPr>
        <w:lastRenderedPageBreak/>
        <w:t>الشعائرُ والإصلاح الاجتماعي</w:t>
      </w:r>
      <w:bookmarkEnd w:id="96"/>
    </w:p>
    <w:p w:rsidR="00745F20" w:rsidRPr="00784E43" w:rsidRDefault="00745F20" w:rsidP="00745F20">
      <w:pPr>
        <w:pStyle w:val="libNormal"/>
        <w:rPr>
          <w:rtl/>
        </w:rPr>
      </w:pPr>
      <w:r w:rsidRPr="00784E43">
        <w:rPr>
          <w:rtl/>
        </w:rPr>
        <w:t>وهذا هو أحد وظائف الشعائر الدينيّة حيث تؤدّي دور الإعلام والبثّ الديني والإعلاء</w:t>
      </w:r>
      <w:r>
        <w:rPr>
          <w:rtl/>
        </w:rPr>
        <w:t>،</w:t>
      </w:r>
      <w:r w:rsidRPr="00784E43">
        <w:rPr>
          <w:rtl/>
        </w:rPr>
        <w:t xml:space="preserve"> ومن نتائجها الواضحة</w:t>
      </w:r>
      <w:r>
        <w:rPr>
          <w:rtl/>
        </w:rPr>
        <w:t>:</w:t>
      </w:r>
      <w:r w:rsidRPr="00784E43">
        <w:rPr>
          <w:rtl/>
        </w:rPr>
        <w:t xml:space="preserve"> المحافظة على الهويّة الدينيّة في بيئة المسلمين</w:t>
      </w:r>
      <w:r>
        <w:rPr>
          <w:rtl/>
        </w:rPr>
        <w:t>؛</w:t>
      </w:r>
      <w:r w:rsidRPr="00784E43">
        <w:rPr>
          <w:rtl/>
        </w:rPr>
        <w:t xml:space="preserve"> لأنّه لولا الشعائر فإنّ الدين سوف ينكفئ شيئاً فشيئاً</w:t>
      </w:r>
      <w:r>
        <w:rPr>
          <w:rtl/>
        </w:rPr>
        <w:t>،</w:t>
      </w:r>
      <w:r w:rsidRPr="00784E43">
        <w:rPr>
          <w:rtl/>
        </w:rPr>
        <w:t xml:space="preserve"> وتتغيّر المفاهيم الدينيّة</w:t>
      </w:r>
      <w:r>
        <w:rPr>
          <w:rtl/>
        </w:rPr>
        <w:t>،</w:t>
      </w:r>
      <w:r w:rsidRPr="00784E43">
        <w:rPr>
          <w:rtl/>
        </w:rPr>
        <w:t xml:space="preserve"> بل تنقلب رأساً على عقب</w:t>
      </w:r>
      <w:r>
        <w:rPr>
          <w:rtl/>
        </w:rPr>
        <w:t>،</w:t>
      </w:r>
      <w:r w:rsidRPr="00784E43">
        <w:rPr>
          <w:rtl/>
        </w:rPr>
        <w:t xml:space="preserve"> وتصبح منكوسة الراية</w:t>
      </w:r>
      <w:r>
        <w:rPr>
          <w:rtl/>
        </w:rPr>
        <w:t>،</w:t>
      </w:r>
      <w:r w:rsidRPr="00784E43">
        <w:rPr>
          <w:rtl/>
        </w:rPr>
        <w:t xml:space="preserve"> بدلاً من أن تكون مرفوعة عالية مُرفرفة.</w:t>
      </w:r>
    </w:p>
    <w:p w:rsidR="00745F20" w:rsidRPr="00784E43" w:rsidRDefault="00745F20" w:rsidP="00745F20">
      <w:pPr>
        <w:pStyle w:val="libNormal"/>
        <w:rPr>
          <w:rtl/>
        </w:rPr>
      </w:pPr>
      <w:r w:rsidRPr="00784E43">
        <w:rPr>
          <w:rtl/>
        </w:rPr>
        <w:t>فمن الوظائف المهمّة للشعائر الدينيّة</w:t>
      </w:r>
      <w:r>
        <w:rPr>
          <w:rtl/>
        </w:rPr>
        <w:t>:</w:t>
      </w:r>
      <w:r w:rsidRPr="00784E43">
        <w:rPr>
          <w:rtl/>
        </w:rPr>
        <w:t xml:space="preserve"> جانب المحافظة على الهويّة الدينيّة</w:t>
      </w:r>
      <w:r>
        <w:rPr>
          <w:rtl/>
        </w:rPr>
        <w:t>،</w:t>
      </w:r>
      <w:r w:rsidRPr="00784E43">
        <w:rPr>
          <w:rtl/>
        </w:rPr>
        <w:t xml:space="preserve"> وإلاّ أُلغيت الشعائر الواحدة تلو الأُخرى</w:t>
      </w:r>
      <w:r>
        <w:rPr>
          <w:rtl/>
        </w:rPr>
        <w:t>،</w:t>
      </w:r>
      <w:r w:rsidRPr="00784E43">
        <w:rPr>
          <w:rtl/>
        </w:rPr>
        <w:t xml:space="preserve"> وحدثَ نوع من المسخ التدريجي</w:t>
      </w:r>
      <w:r>
        <w:rPr>
          <w:rtl/>
        </w:rPr>
        <w:t>،</w:t>
      </w:r>
      <w:r w:rsidRPr="00784E43">
        <w:rPr>
          <w:rtl/>
        </w:rPr>
        <w:t xml:space="preserve"> فقاعدة الشعائر الدينيّة هي قاعدة ممضاة من قِبَل الشارع</w:t>
      </w:r>
      <w:r>
        <w:rPr>
          <w:rtl/>
        </w:rPr>
        <w:t>،</w:t>
      </w:r>
      <w:r w:rsidRPr="00784E43">
        <w:rPr>
          <w:rtl/>
        </w:rPr>
        <w:t xml:space="preserve"> ومُنظرّة في باب الفقه الاجتماعي</w:t>
      </w:r>
      <w:r>
        <w:rPr>
          <w:rtl/>
        </w:rPr>
        <w:t>،</w:t>
      </w:r>
      <w:r w:rsidRPr="00784E43">
        <w:rPr>
          <w:rtl/>
        </w:rPr>
        <w:t xml:space="preserve"> وكما ذكرنا أنّ للشعائر الدينيّة ركنان</w:t>
      </w:r>
      <w:r>
        <w:rPr>
          <w:rtl/>
        </w:rPr>
        <w:t>:</w:t>
      </w:r>
      <w:r w:rsidRPr="00784E43">
        <w:rPr>
          <w:rtl/>
        </w:rPr>
        <w:t xml:space="preserve"> ركن الإعلام والبث</w:t>
      </w:r>
      <w:r>
        <w:rPr>
          <w:rtl/>
        </w:rPr>
        <w:t>،</w:t>
      </w:r>
      <w:r w:rsidRPr="00784E43">
        <w:rPr>
          <w:rtl/>
        </w:rPr>
        <w:t xml:space="preserve"> وركن الإعلاء والاعتزاز.</w:t>
      </w:r>
    </w:p>
    <w:p w:rsidR="00745F20" w:rsidRPr="00784E43" w:rsidRDefault="00745F20" w:rsidP="00745F20">
      <w:pPr>
        <w:pStyle w:val="libNormal"/>
        <w:rPr>
          <w:rtl/>
        </w:rPr>
      </w:pPr>
      <w:r w:rsidRPr="00784E43">
        <w:rPr>
          <w:rtl/>
        </w:rPr>
        <w:t>والحوزات العلميّة الدينيّة تقوم بأداء أحد رُكني الشعائر الدينيّة</w:t>
      </w:r>
      <w:r>
        <w:rPr>
          <w:rtl/>
        </w:rPr>
        <w:t>:</w:t>
      </w:r>
      <w:r w:rsidRPr="00784E43">
        <w:rPr>
          <w:rtl/>
        </w:rPr>
        <w:t xml:space="preserve"> وهو إحياء الدين ونشره وحفظه عن الاندراس</w:t>
      </w:r>
      <w:r>
        <w:rPr>
          <w:rtl/>
        </w:rPr>
        <w:t>،</w:t>
      </w:r>
      <w:r w:rsidRPr="00784E43">
        <w:rPr>
          <w:rtl/>
        </w:rPr>
        <w:t xml:space="preserve"> وما تقوم به في هذا الدور</w:t>
      </w:r>
      <w:r w:rsidR="0046760E">
        <w:rPr>
          <w:rtl/>
        </w:rPr>
        <w:t xml:space="preserve"> - </w:t>
      </w:r>
      <w:r w:rsidRPr="00784E43">
        <w:rPr>
          <w:rtl/>
        </w:rPr>
        <w:t>وإن كان بشكل هادئ وبلا ضجيج</w:t>
      </w:r>
      <w:r w:rsidR="0046760E">
        <w:rPr>
          <w:rtl/>
        </w:rPr>
        <w:t xml:space="preserve"> - </w:t>
      </w:r>
      <w:r w:rsidRPr="00784E43">
        <w:rPr>
          <w:rtl/>
        </w:rPr>
        <w:t>هو دور عظيم</w:t>
      </w:r>
      <w:r>
        <w:rPr>
          <w:rtl/>
        </w:rPr>
        <w:t>؛</w:t>
      </w:r>
      <w:r w:rsidRPr="00784E43">
        <w:rPr>
          <w:rtl/>
        </w:rPr>
        <w:t xml:space="preserve"> لأنّها تحافظ على أحد رُكني الشعائر</w:t>
      </w:r>
      <w:r>
        <w:rPr>
          <w:rtl/>
        </w:rPr>
        <w:t>،</w:t>
      </w:r>
      <w:r w:rsidRPr="00784E43">
        <w:rPr>
          <w:rtl/>
        </w:rPr>
        <w:t xml:space="preserve"> أو أحد ركني الدين</w:t>
      </w:r>
      <w:r>
        <w:rPr>
          <w:rtl/>
        </w:rPr>
        <w:t>،</w:t>
      </w:r>
      <w:r w:rsidRPr="00784E43">
        <w:rPr>
          <w:rtl/>
        </w:rPr>
        <w:t xml:space="preserve"> وهو جنبة الإعلام والتعلّم والتفقّه وحفظ الدين عن الانطماس والنسيان</w:t>
      </w:r>
      <w:r>
        <w:rPr>
          <w:rtl/>
        </w:rPr>
        <w:t>،</w:t>
      </w:r>
      <w:r w:rsidRPr="00784E43">
        <w:rPr>
          <w:rtl/>
        </w:rPr>
        <w:t xml:space="preserve"> وصيانته عن التحريف والتغيير</w:t>
      </w:r>
      <w:r>
        <w:rPr>
          <w:rtl/>
        </w:rPr>
        <w:t>،</w:t>
      </w:r>
      <w:r w:rsidRPr="00784E43">
        <w:rPr>
          <w:rtl/>
        </w:rPr>
        <w:t xml:space="preserve"> وحفظ الجانب التنظيري والبعد العقائدي للدين.</w:t>
      </w:r>
    </w:p>
    <w:p w:rsidR="00745F20" w:rsidRPr="00784E43" w:rsidRDefault="00745F20" w:rsidP="00745F20">
      <w:pPr>
        <w:pStyle w:val="libNormal"/>
        <w:rPr>
          <w:rtl/>
        </w:rPr>
      </w:pPr>
      <w:r w:rsidRPr="00784E43">
        <w:rPr>
          <w:rtl/>
        </w:rPr>
        <w:t>ومن الواضح أنّ التحريف والردّة عن الدين قد تكون بصورتين:</w:t>
      </w:r>
    </w:p>
    <w:p w:rsidR="00745F20" w:rsidRPr="00784E43" w:rsidRDefault="00745F20" w:rsidP="00745F20">
      <w:pPr>
        <w:pStyle w:val="libNormal"/>
        <w:rPr>
          <w:rtl/>
        </w:rPr>
      </w:pPr>
      <w:r w:rsidRPr="0046760E">
        <w:rPr>
          <w:rStyle w:val="libBold2Char"/>
          <w:rtl/>
        </w:rPr>
        <w:t>الصورةُ الأولى:</w:t>
      </w:r>
      <w:r w:rsidRPr="00745F20">
        <w:rPr>
          <w:rtl/>
        </w:rPr>
        <w:t xml:space="preserve"> في جانب العمل، أي الانحراف في السلوك العملي، فلا </w:t>
      </w:r>
    </w:p>
    <w:p w:rsidR="00745F20" w:rsidRDefault="00745F20" w:rsidP="00745F20">
      <w:pPr>
        <w:pStyle w:val="libNormal"/>
      </w:pPr>
      <w:r>
        <w:br w:type="page"/>
      </w:r>
    </w:p>
    <w:p w:rsidR="00745F20" w:rsidRPr="00784E43" w:rsidRDefault="00745F20" w:rsidP="004511D3">
      <w:pPr>
        <w:pStyle w:val="libNormal0"/>
        <w:rPr>
          <w:rtl/>
        </w:rPr>
      </w:pPr>
      <w:r w:rsidRPr="00784E43">
        <w:rPr>
          <w:rtl/>
        </w:rPr>
        <w:lastRenderedPageBreak/>
        <w:t>تُتّبع الأوامر الدينيّة</w:t>
      </w:r>
      <w:r>
        <w:rPr>
          <w:rtl/>
        </w:rPr>
        <w:t>،</w:t>
      </w:r>
      <w:r w:rsidRPr="00784E43">
        <w:rPr>
          <w:rtl/>
        </w:rPr>
        <w:t xml:space="preserve"> ولا يُرتَدع عن النواهي.</w:t>
      </w:r>
    </w:p>
    <w:p w:rsidR="00745F20" w:rsidRPr="00784E43" w:rsidRDefault="00745F20" w:rsidP="00745F20">
      <w:pPr>
        <w:pStyle w:val="libNormal"/>
        <w:rPr>
          <w:rtl/>
        </w:rPr>
      </w:pPr>
      <w:r w:rsidRPr="0046760E">
        <w:rPr>
          <w:rStyle w:val="libBold2Char"/>
          <w:rtl/>
        </w:rPr>
        <w:t>الصورةُ الثانية:</w:t>
      </w:r>
      <w:r w:rsidRPr="00745F20">
        <w:rPr>
          <w:rtl/>
        </w:rPr>
        <w:t xml:space="preserve"> وهي الأخطر، وهي الانحراف في التنظير، فلا يُذعن المنحرف ولا يؤمن ولا يصدّق، بل يحاول أن يبرِّر انحرافه وينظِّر تكذيبه، وهو الانحراف في العقيدة، وهذا أخطر من الأوّل، بل ربّما يمارس ذلك المنحرف الأوامر الدينيّة ولكن لا يُقرّ بوجودها، وإنّما يمارسها من باب فطرة الطبع أو من باب السُنن الاجتماعيّة، لذا نجد في عدّة من الآيات: </w:t>
      </w:r>
      <w:r w:rsidRPr="00506764">
        <w:rPr>
          <w:rStyle w:val="libAlaemChar"/>
          <w:rtl/>
        </w:rPr>
        <w:t>(</w:t>
      </w:r>
      <w:r w:rsidRPr="00745F20">
        <w:rPr>
          <w:rStyle w:val="libAieChar"/>
          <w:rFonts w:hint="cs"/>
          <w:rtl/>
        </w:rPr>
        <w:t>فَلَوْلا نَفَرَ مِنْ كُلِّ فِرْقَةٍ مِنْهُمْ طَائِفَةٌ لِيَتَفَقَّهُوا فِي الدِّينِ</w:t>
      </w:r>
      <w:r w:rsidRPr="00506764">
        <w:rPr>
          <w:rStyle w:val="libAlaemChar"/>
          <w:rtl/>
        </w:rPr>
        <w:t>)</w:t>
      </w:r>
      <w:r w:rsidRPr="00745F20">
        <w:rPr>
          <w:rStyle w:val="libFootnotenumChar"/>
          <w:rtl/>
        </w:rPr>
        <w:t>(1)</w:t>
      </w:r>
      <w:r w:rsidRPr="00745F20">
        <w:rPr>
          <w:rtl/>
        </w:rPr>
        <w:t xml:space="preserve">، و </w:t>
      </w:r>
      <w:r w:rsidRPr="00506764">
        <w:rPr>
          <w:rStyle w:val="libAlaemChar"/>
          <w:rtl/>
        </w:rPr>
        <w:t>(</w:t>
      </w:r>
      <w:r w:rsidRPr="00745F20">
        <w:rPr>
          <w:rStyle w:val="libAieChar"/>
          <w:rFonts w:hint="cs"/>
          <w:rtl/>
        </w:rPr>
        <w:t>هُوَ الَّذِي أَرْسَلَ رَسُولَهُ بِالْهُدَى وَدِينِ الْحَقِّ لِيُظْهِرَهُ عَلَى الدِّينِ كُلِّهِ</w:t>
      </w:r>
      <w:r w:rsidRPr="00506764">
        <w:rPr>
          <w:rStyle w:val="libAlaemChar"/>
          <w:rtl/>
        </w:rPr>
        <w:t>)</w:t>
      </w:r>
      <w:r w:rsidRPr="00745F20">
        <w:rPr>
          <w:rStyle w:val="libFootnotenumChar"/>
          <w:rtl/>
        </w:rPr>
        <w:t>(2)</w:t>
      </w:r>
      <w:r w:rsidRPr="00745F20">
        <w:rPr>
          <w:rtl/>
        </w:rPr>
        <w:t xml:space="preserve"> و </w:t>
      </w:r>
      <w:r w:rsidRPr="00506764">
        <w:rPr>
          <w:rStyle w:val="libAlaemChar"/>
          <w:rtl/>
        </w:rPr>
        <w:t>(</w:t>
      </w:r>
      <w:r w:rsidRPr="00745F20">
        <w:rPr>
          <w:rStyle w:val="libAieChar"/>
          <w:rFonts w:hint="cs"/>
          <w:rtl/>
        </w:rPr>
        <w:t>إِنَّا نَحْنُ نَزَّلْنَا الذِّكْرَ وَإِنَّا لَهُ لَحَافِظُونَ</w:t>
      </w:r>
      <w:r w:rsidRPr="00506764">
        <w:rPr>
          <w:rStyle w:val="libAlaemChar"/>
          <w:rtl/>
        </w:rPr>
        <w:t>)</w:t>
      </w:r>
      <w:r w:rsidRPr="00745F20">
        <w:rPr>
          <w:rStyle w:val="libFootnotenumChar"/>
          <w:rtl/>
        </w:rPr>
        <w:t>(3)</w:t>
      </w:r>
      <w:r w:rsidRPr="00745F20">
        <w:rPr>
          <w:rtl/>
        </w:rPr>
        <w:t xml:space="preserve"> وأمثالها، تُلقي الضوء على جنبة التنظير أو الإعلام الديني والبث الديني أو إتمام النور.</w:t>
      </w:r>
    </w:p>
    <w:p w:rsidR="00745F20" w:rsidRPr="00784E43" w:rsidRDefault="00745F20" w:rsidP="00745F20">
      <w:pPr>
        <w:pStyle w:val="libNormal"/>
        <w:rPr>
          <w:rtl/>
        </w:rPr>
      </w:pPr>
      <w:r w:rsidRPr="00784E43">
        <w:rPr>
          <w:rtl/>
        </w:rPr>
        <w:t>وهذه جنبة مهمّة للغاية</w:t>
      </w:r>
      <w:r>
        <w:rPr>
          <w:rtl/>
        </w:rPr>
        <w:t>،</w:t>
      </w:r>
      <w:r w:rsidRPr="00784E43">
        <w:rPr>
          <w:rtl/>
        </w:rPr>
        <w:t xml:space="preserve"> نعم</w:t>
      </w:r>
      <w:r>
        <w:rPr>
          <w:rtl/>
        </w:rPr>
        <w:t>،</w:t>
      </w:r>
      <w:r w:rsidRPr="00784E43">
        <w:rPr>
          <w:rtl/>
        </w:rPr>
        <w:t xml:space="preserve"> الجنبة الثانية في الشعائر</w:t>
      </w:r>
      <w:r w:rsidR="0046760E">
        <w:rPr>
          <w:rtl/>
        </w:rPr>
        <w:t xml:space="preserve"> - </w:t>
      </w:r>
      <w:r w:rsidRPr="00784E43">
        <w:rPr>
          <w:rtl/>
        </w:rPr>
        <w:t>وهي الإعلاء والاعتزاز في الممارسة العمليّة</w:t>
      </w:r>
      <w:r w:rsidR="0046760E">
        <w:rPr>
          <w:rtl/>
        </w:rPr>
        <w:t xml:space="preserve"> - </w:t>
      </w:r>
      <w:r w:rsidRPr="00784E43">
        <w:rPr>
          <w:rtl/>
        </w:rPr>
        <w:t>تكون مطويّة ضمن السلوكيّة السابقة</w:t>
      </w:r>
      <w:r>
        <w:rPr>
          <w:rtl/>
        </w:rPr>
        <w:t>،</w:t>
      </w:r>
      <w:r w:rsidRPr="00784E43">
        <w:rPr>
          <w:rtl/>
        </w:rPr>
        <w:t xml:space="preserve"> وتظهر بمظاهر ومؤشّرات عديدة.</w:t>
      </w:r>
    </w:p>
    <w:p w:rsidR="00745F20" w:rsidRPr="00784E43" w:rsidRDefault="00745F20" w:rsidP="00745F20">
      <w:pPr>
        <w:pStyle w:val="libNormal"/>
        <w:rPr>
          <w:rtl/>
        </w:rPr>
      </w:pPr>
      <w:r w:rsidRPr="00784E43">
        <w:rPr>
          <w:rtl/>
        </w:rPr>
        <w:t>فالظروف الاستثنائيّة يُشخصّها الفقيه في موارد مختلفة بحسب سياسة الفتوى عند الفقيه</w:t>
      </w:r>
      <w:r>
        <w:rPr>
          <w:rtl/>
        </w:rPr>
        <w:t>،</w:t>
      </w:r>
      <w:r w:rsidRPr="00784E43">
        <w:rPr>
          <w:rtl/>
        </w:rPr>
        <w:t xml:space="preserve"> وهي</w:t>
      </w:r>
      <w:r>
        <w:rPr>
          <w:rtl/>
        </w:rPr>
        <w:t>:</w:t>
      </w:r>
      <w:r w:rsidRPr="00784E43">
        <w:rPr>
          <w:rtl/>
        </w:rPr>
        <w:t xml:space="preserve"> موازنة الملاكات في الأبواب مع الإحاطة بالظروف الموضوعيّة</w:t>
      </w:r>
      <w:r>
        <w:rPr>
          <w:rtl/>
        </w:rPr>
        <w:t>،</w:t>
      </w:r>
      <w:r w:rsidRPr="00784E43">
        <w:rPr>
          <w:rtl/>
        </w:rPr>
        <w:t xml:space="preserve"> والفطنة في تدبير المعالجة للحالات المختلفة</w:t>
      </w:r>
      <w:r>
        <w:rPr>
          <w:rtl/>
        </w:rPr>
        <w:t>،</w:t>
      </w:r>
      <w:r w:rsidRPr="00784E43">
        <w:rPr>
          <w:rtl/>
        </w:rPr>
        <w:t xml:space="preserve"> والفقيه يتضلّع لحفظ الدين بلحاظ درجات ملاكات الأحكام في الأبواب المختلفة</w:t>
      </w:r>
      <w:r>
        <w:rPr>
          <w:rtl/>
        </w:rPr>
        <w:t>،</w:t>
      </w:r>
      <w:r w:rsidRPr="00784E43">
        <w:rPr>
          <w:rtl/>
        </w:rPr>
        <w:t xml:space="preserve"> فيفحص ويُجري البحث عن الأهمّ عند الشارع</w:t>
      </w:r>
      <w:r>
        <w:rPr>
          <w:rtl/>
        </w:rPr>
        <w:t>،</w:t>
      </w:r>
      <w:r w:rsidRPr="00784E43">
        <w:rPr>
          <w:rtl/>
        </w:rPr>
        <w:t xml:space="preserve"> مضافاً إلى فراسته وفطنته في كيفيّة التوسّل في</w:t>
      </w:r>
    </w:p>
    <w:p w:rsidR="00745F20" w:rsidRPr="00784E43" w:rsidRDefault="0046760E" w:rsidP="0046760E">
      <w:pPr>
        <w:pStyle w:val="libLine"/>
        <w:rPr>
          <w:rtl/>
        </w:rPr>
      </w:pPr>
      <w:r>
        <w:rPr>
          <w:rtl/>
        </w:rPr>
        <w:t>____________________</w:t>
      </w:r>
    </w:p>
    <w:p w:rsidR="00745F20" w:rsidRPr="00784E43" w:rsidRDefault="00745F20" w:rsidP="00745F20">
      <w:pPr>
        <w:pStyle w:val="libFootnote0"/>
        <w:rPr>
          <w:rtl/>
        </w:rPr>
      </w:pPr>
      <w:r w:rsidRPr="00784E43">
        <w:rPr>
          <w:rtl/>
        </w:rPr>
        <w:t>(1) التوبة</w:t>
      </w:r>
      <w:r>
        <w:rPr>
          <w:rtl/>
        </w:rPr>
        <w:t>:</w:t>
      </w:r>
      <w:r w:rsidRPr="00784E43">
        <w:rPr>
          <w:rtl/>
        </w:rPr>
        <w:t xml:space="preserve"> 122.</w:t>
      </w:r>
    </w:p>
    <w:p w:rsidR="00745F20" w:rsidRPr="00784E43" w:rsidRDefault="00745F20" w:rsidP="00745F20">
      <w:pPr>
        <w:pStyle w:val="libFootnote0"/>
        <w:rPr>
          <w:rtl/>
        </w:rPr>
      </w:pPr>
      <w:r w:rsidRPr="00784E43">
        <w:rPr>
          <w:rtl/>
        </w:rPr>
        <w:t>(2) التوبة</w:t>
      </w:r>
      <w:r>
        <w:rPr>
          <w:rtl/>
        </w:rPr>
        <w:t>:</w:t>
      </w:r>
      <w:r w:rsidRPr="00784E43">
        <w:rPr>
          <w:rtl/>
        </w:rPr>
        <w:t xml:space="preserve"> 33</w:t>
      </w:r>
      <w:r>
        <w:rPr>
          <w:rtl/>
        </w:rPr>
        <w:t>،</w:t>
      </w:r>
      <w:r w:rsidRPr="00784E43">
        <w:rPr>
          <w:rtl/>
        </w:rPr>
        <w:t xml:space="preserve"> الفتح</w:t>
      </w:r>
      <w:r>
        <w:rPr>
          <w:rtl/>
        </w:rPr>
        <w:t>:</w:t>
      </w:r>
      <w:r w:rsidRPr="00784E43">
        <w:rPr>
          <w:rtl/>
        </w:rPr>
        <w:t xml:space="preserve"> 28</w:t>
      </w:r>
      <w:r>
        <w:rPr>
          <w:rtl/>
        </w:rPr>
        <w:t>،</w:t>
      </w:r>
      <w:r w:rsidRPr="00784E43">
        <w:rPr>
          <w:rtl/>
        </w:rPr>
        <w:t xml:space="preserve"> الصف</w:t>
      </w:r>
      <w:r>
        <w:rPr>
          <w:rtl/>
        </w:rPr>
        <w:t>:</w:t>
      </w:r>
      <w:r w:rsidRPr="00784E43">
        <w:rPr>
          <w:rtl/>
        </w:rPr>
        <w:t xml:space="preserve"> 9.</w:t>
      </w:r>
    </w:p>
    <w:p w:rsidR="00745F20" w:rsidRPr="00784E43" w:rsidRDefault="00745F20" w:rsidP="00745F20">
      <w:pPr>
        <w:pStyle w:val="libFootnote0"/>
        <w:rPr>
          <w:rtl/>
        </w:rPr>
      </w:pPr>
      <w:r w:rsidRPr="00784E43">
        <w:rPr>
          <w:rtl/>
        </w:rPr>
        <w:t>(3) الحجر</w:t>
      </w:r>
      <w:r>
        <w:rPr>
          <w:rtl/>
        </w:rPr>
        <w:t>:</w:t>
      </w:r>
      <w:r w:rsidRPr="00784E43">
        <w:rPr>
          <w:rtl/>
        </w:rPr>
        <w:t xml:space="preserve"> 9.</w:t>
      </w:r>
    </w:p>
    <w:p w:rsidR="00745F20" w:rsidRDefault="00745F20" w:rsidP="00745F20">
      <w:pPr>
        <w:pStyle w:val="libNormal"/>
      </w:pPr>
      <w:r>
        <w:br w:type="page"/>
      </w:r>
    </w:p>
    <w:p w:rsidR="00745F20" w:rsidRPr="00784E43" w:rsidRDefault="00745F20" w:rsidP="004511D3">
      <w:pPr>
        <w:pStyle w:val="libNormal0"/>
        <w:rPr>
          <w:rtl/>
        </w:rPr>
      </w:pPr>
      <w:r w:rsidRPr="00784E43">
        <w:rPr>
          <w:rtl/>
        </w:rPr>
        <w:lastRenderedPageBreak/>
        <w:t>الوصول إلى الغرض الديني عن طريق الفتوى.</w:t>
      </w:r>
    </w:p>
    <w:p w:rsidR="00745F20" w:rsidRPr="00784E43" w:rsidRDefault="00745F20" w:rsidP="00745F20">
      <w:pPr>
        <w:pStyle w:val="libNormal"/>
        <w:rPr>
          <w:rtl/>
        </w:rPr>
      </w:pPr>
      <w:r w:rsidRPr="00784E43">
        <w:rPr>
          <w:rtl/>
        </w:rPr>
        <w:t>هذا تمام البحث في قاعدة الشعائر الدينيّة مع بيان الخطوط العامّة لها</w:t>
      </w:r>
      <w:r>
        <w:rPr>
          <w:rtl/>
        </w:rPr>
        <w:t>،</w:t>
      </w:r>
      <w:r w:rsidRPr="00784E43">
        <w:rPr>
          <w:rtl/>
        </w:rPr>
        <w:t xml:space="preserve"> وهو المقام الأوّل من هذا الكتاب</w:t>
      </w:r>
      <w:r>
        <w:rPr>
          <w:rtl/>
        </w:rPr>
        <w:t>،</w:t>
      </w:r>
      <w:r w:rsidRPr="00784E43">
        <w:rPr>
          <w:rtl/>
        </w:rPr>
        <w:t xml:space="preserve"> وبعد ذلك يقع البحث في المقام الثاني الذي يُلقي الضوء على الشعائر الحسينيّة</w:t>
      </w:r>
      <w:r>
        <w:rPr>
          <w:rtl/>
        </w:rPr>
        <w:t>،</w:t>
      </w:r>
      <w:r w:rsidRPr="00784E43">
        <w:rPr>
          <w:rtl/>
        </w:rPr>
        <w:t xml:space="preserve"> ودراسة تماميّة أدلّتها الخاصّة والعامّة إن شاء الله تعالى.</w:t>
      </w:r>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B76AE7">
      <w:pPr>
        <w:pStyle w:val="Heading2Center"/>
        <w:rPr>
          <w:rtl/>
        </w:rPr>
      </w:pPr>
      <w:bookmarkStart w:id="97" w:name="_Toc446756454"/>
      <w:r w:rsidRPr="00784E43">
        <w:rPr>
          <w:rtl/>
        </w:rPr>
        <w:lastRenderedPageBreak/>
        <w:t>المقامُ الثاني</w:t>
      </w:r>
      <w:r>
        <w:rPr>
          <w:rtl/>
        </w:rPr>
        <w:t>:</w:t>
      </w:r>
      <w:r w:rsidRPr="00784E43">
        <w:rPr>
          <w:rtl/>
        </w:rPr>
        <w:t xml:space="preserve"> الشَعائرُ الحُسينيّة</w:t>
      </w:r>
      <w:bookmarkStart w:id="98" w:name="المقامُ_الثاني_:_الشَعائرُ_الحُسينيّة"/>
      <w:bookmarkEnd w:id="98"/>
      <w:bookmarkEnd w:id="97"/>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46760E">
      <w:pPr>
        <w:pStyle w:val="Heading2Center"/>
        <w:rPr>
          <w:rtl/>
        </w:rPr>
      </w:pPr>
      <w:bookmarkStart w:id="99" w:name="_Toc446756455"/>
      <w:r w:rsidRPr="00784E43">
        <w:rPr>
          <w:rtl/>
        </w:rPr>
        <w:lastRenderedPageBreak/>
        <w:t>تمهيدٌ</w:t>
      </w:r>
      <w:bookmarkEnd w:id="99"/>
    </w:p>
    <w:p w:rsidR="00745F20" w:rsidRPr="00784E43" w:rsidRDefault="00745F20" w:rsidP="00745F20">
      <w:pPr>
        <w:pStyle w:val="libNormal"/>
        <w:rPr>
          <w:rtl/>
        </w:rPr>
      </w:pPr>
      <w:r w:rsidRPr="00784E43">
        <w:rPr>
          <w:rtl/>
        </w:rPr>
        <w:t>نبدأ البحث في الموضوع الأساسي لهذا الكتاب</w:t>
      </w:r>
      <w:r>
        <w:rPr>
          <w:rtl/>
        </w:rPr>
        <w:t>،</w:t>
      </w:r>
      <w:r w:rsidRPr="00784E43">
        <w:rPr>
          <w:rtl/>
        </w:rPr>
        <w:t xml:space="preserve"> وهو خصوص الشعائر الحسينيّة</w:t>
      </w:r>
      <w:r>
        <w:rPr>
          <w:rtl/>
        </w:rPr>
        <w:t>،</w:t>
      </w:r>
      <w:r w:rsidRPr="00784E43">
        <w:rPr>
          <w:rtl/>
        </w:rPr>
        <w:t xml:space="preserve"> باعتبار أنّ البحث عن الشعائر الحسينيّة له خصوصيات أخرى</w:t>
      </w:r>
      <w:r>
        <w:rPr>
          <w:rtl/>
        </w:rPr>
        <w:t>،</w:t>
      </w:r>
      <w:r w:rsidRPr="00784E43">
        <w:rPr>
          <w:rtl/>
        </w:rPr>
        <w:t xml:space="preserve"> وشبهات مختصّة به تختلف عمّا ذكرناه في بحث عموم الشعائر الدينيّة</w:t>
      </w:r>
      <w:r>
        <w:rPr>
          <w:rtl/>
        </w:rPr>
        <w:t>،</w:t>
      </w:r>
      <w:r w:rsidRPr="00784E43">
        <w:rPr>
          <w:rtl/>
        </w:rPr>
        <w:t xml:space="preserve"> فمن ثَمّ كان الجدير أن يُبحث بحثاً خاصّاً.</w:t>
      </w:r>
    </w:p>
    <w:p w:rsidR="00745F20" w:rsidRPr="00784E43" w:rsidRDefault="00745F20" w:rsidP="00745F20">
      <w:pPr>
        <w:pStyle w:val="libNormal"/>
        <w:rPr>
          <w:rtl/>
        </w:rPr>
      </w:pPr>
      <w:r w:rsidRPr="00745F20">
        <w:rPr>
          <w:rtl/>
        </w:rPr>
        <w:t xml:space="preserve">وقد ذكرنا في مقام معرفة درجة أهميّة كلّ شعيرة من الشعائر الدينيّة </w:t>
      </w:r>
      <w:r w:rsidRPr="00745F20">
        <w:rPr>
          <w:rStyle w:val="libFootnotenumChar"/>
          <w:rtl/>
        </w:rPr>
        <w:t>(1)</w:t>
      </w:r>
      <w:r w:rsidRPr="00745F20">
        <w:rPr>
          <w:rtl/>
        </w:rPr>
        <w:t>، أنّه لابدّ من التأمّل والتدبّر والإمعان في المعنى الذي تدلّ عليه تلك الشعيرة.</w:t>
      </w:r>
    </w:p>
    <w:p w:rsidR="00745F20" w:rsidRPr="00784E43" w:rsidRDefault="00745F20" w:rsidP="00745F20">
      <w:pPr>
        <w:pStyle w:val="libNormal"/>
        <w:rPr>
          <w:rtl/>
        </w:rPr>
      </w:pPr>
      <w:r w:rsidRPr="00784E43">
        <w:rPr>
          <w:rtl/>
        </w:rPr>
        <w:t>وذكرنا</w:t>
      </w:r>
      <w:r w:rsidR="0046760E">
        <w:rPr>
          <w:rtl/>
        </w:rPr>
        <w:t xml:space="preserve"> - </w:t>
      </w:r>
      <w:r w:rsidRPr="00784E43">
        <w:rPr>
          <w:rtl/>
        </w:rPr>
        <w:t>في المقام السابق</w:t>
      </w:r>
      <w:r w:rsidR="0046760E">
        <w:rPr>
          <w:rtl/>
        </w:rPr>
        <w:t xml:space="preserve"> - </w:t>
      </w:r>
      <w:r w:rsidRPr="00784E43">
        <w:rPr>
          <w:rtl/>
        </w:rPr>
        <w:t>ضمن الجهة السادسة</w:t>
      </w:r>
      <w:r>
        <w:rPr>
          <w:rtl/>
        </w:rPr>
        <w:t>:</w:t>
      </w:r>
      <w:r w:rsidRPr="00784E43">
        <w:rPr>
          <w:rtl/>
        </w:rPr>
        <w:t xml:space="preserve"> حُكم التزاحم بين الشعائر والأحكام الأوّليّة</w:t>
      </w:r>
      <w:r>
        <w:rPr>
          <w:rtl/>
        </w:rPr>
        <w:t>،</w:t>
      </w:r>
      <w:r w:rsidRPr="00784E43">
        <w:rPr>
          <w:rtl/>
        </w:rPr>
        <w:t xml:space="preserve"> أو بينها وبين الأحكام الثانويّة الأُخرى</w:t>
      </w:r>
      <w:r>
        <w:rPr>
          <w:rtl/>
        </w:rPr>
        <w:t>،</w:t>
      </w:r>
      <w:r w:rsidRPr="00784E43">
        <w:rPr>
          <w:rtl/>
        </w:rPr>
        <w:t xml:space="preserve"> وكيفيّة معالجة ذلك التزاحم أو ذلك التدافع</w:t>
      </w:r>
      <w:r>
        <w:rPr>
          <w:rtl/>
        </w:rPr>
        <w:t>،</w:t>
      </w:r>
      <w:r w:rsidRPr="00784E43">
        <w:rPr>
          <w:rtl/>
        </w:rPr>
        <w:t xml:space="preserve"> وقلنا بأنّه ينبغي معرفة أنّ تلك الشعيرة هي من أيّ بابٍ من أبواب الفقه</w:t>
      </w:r>
      <w:r>
        <w:rPr>
          <w:rtl/>
        </w:rPr>
        <w:t>،</w:t>
      </w:r>
      <w:r w:rsidRPr="00784E43">
        <w:rPr>
          <w:rtl/>
        </w:rPr>
        <w:t xml:space="preserve"> وإنّ تلك الشعيرة هي علامة ومعلم على أيّ فرع من الفروع.</w:t>
      </w:r>
    </w:p>
    <w:p w:rsidR="00745F20" w:rsidRPr="00784E43" w:rsidRDefault="00745F20" w:rsidP="00745F20">
      <w:pPr>
        <w:pStyle w:val="libNormal"/>
        <w:rPr>
          <w:rtl/>
        </w:rPr>
      </w:pPr>
      <w:r w:rsidRPr="00784E43">
        <w:rPr>
          <w:rtl/>
        </w:rPr>
        <w:t>فالبحث هنا يدور حول التخريج الفقهي ومحاولة ردّ الإشكالات</w:t>
      </w:r>
    </w:p>
    <w:p w:rsidR="00745F20" w:rsidRPr="00784E43" w:rsidRDefault="0046760E" w:rsidP="0046760E">
      <w:pPr>
        <w:pStyle w:val="libLine"/>
        <w:rPr>
          <w:rtl/>
        </w:rPr>
      </w:pPr>
      <w:r>
        <w:rPr>
          <w:rtl/>
        </w:rPr>
        <w:t>____________________</w:t>
      </w:r>
    </w:p>
    <w:p w:rsidR="00745F20" w:rsidRPr="00784E43" w:rsidRDefault="00745F20" w:rsidP="00745F20">
      <w:pPr>
        <w:pStyle w:val="libFootnote0"/>
        <w:rPr>
          <w:rtl/>
        </w:rPr>
      </w:pPr>
      <w:r w:rsidRPr="00784E43">
        <w:rPr>
          <w:rtl/>
        </w:rPr>
        <w:t>(1) أي العلامة والمعلم لمعنى من المعاني الدينيّة.</w:t>
      </w:r>
    </w:p>
    <w:p w:rsidR="00745F20" w:rsidRDefault="00745F20" w:rsidP="00745F20">
      <w:pPr>
        <w:pStyle w:val="libNormal"/>
      </w:pPr>
      <w:r>
        <w:br w:type="page"/>
      </w:r>
    </w:p>
    <w:p w:rsidR="00745F20" w:rsidRPr="00784E43" w:rsidRDefault="00745F20" w:rsidP="004511D3">
      <w:pPr>
        <w:pStyle w:val="libNormal0"/>
        <w:rPr>
          <w:rtl/>
        </w:rPr>
      </w:pPr>
      <w:r w:rsidRPr="00784E43">
        <w:rPr>
          <w:rtl/>
        </w:rPr>
        <w:lastRenderedPageBreak/>
        <w:t>والانتقادات والاعتراضات المتوجّهة إلى هذه الشعيرة العظيمة.</w:t>
      </w:r>
    </w:p>
    <w:p w:rsidR="00745F20" w:rsidRPr="00784E43" w:rsidRDefault="00745F20" w:rsidP="00745F20">
      <w:pPr>
        <w:pStyle w:val="libNormal"/>
        <w:rPr>
          <w:rtl/>
        </w:rPr>
      </w:pPr>
      <w:r w:rsidRPr="00784E43">
        <w:rPr>
          <w:rtl/>
        </w:rPr>
        <w:t>وحول كيفيّة التعرّف على الفلسفة القانونيّة لنهضة الحسين (عليه السلام)</w:t>
      </w:r>
      <w:r>
        <w:rPr>
          <w:rtl/>
        </w:rPr>
        <w:t>،</w:t>
      </w:r>
      <w:r w:rsidRPr="00784E43">
        <w:rPr>
          <w:rtl/>
        </w:rPr>
        <w:t xml:space="preserve"> وبالتالي للشعائر الحسينيّة</w:t>
      </w:r>
      <w:r>
        <w:rPr>
          <w:rtl/>
        </w:rPr>
        <w:t>،</w:t>
      </w:r>
      <w:r w:rsidRPr="00784E43">
        <w:rPr>
          <w:rtl/>
        </w:rPr>
        <w:t xml:space="preserve"> فالشعائر الحسينية</w:t>
      </w:r>
      <w:r>
        <w:rPr>
          <w:rtl/>
        </w:rPr>
        <w:t>:</w:t>
      </w:r>
      <w:r w:rsidRPr="00784E43">
        <w:rPr>
          <w:rtl/>
        </w:rPr>
        <w:t xml:space="preserve"> هي ذكرى لنهضته (عليه السلام)</w:t>
      </w:r>
      <w:r w:rsidR="0046760E">
        <w:rPr>
          <w:rtl/>
        </w:rPr>
        <w:t xml:space="preserve"> - </w:t>
      </w:r>
      <w:r w:rsidRPr="00784E43">
        <w:rPr>
          <w:rtl/>
        </w:rPr>
        <w:t>تلك النهضة التي كانت الضمان لبقاء الدين</w:t>
      </w:r>
      <w:r>
        <w:rPr>
          <w:rtl/>
        </w:rPr>
        <w:t>،</w:t>
      </w:r>
      <w:r w:rsidRPr="00784E43">
        <w:rPr>
          <w:rtl/>
        </w:rPr>
        <w:t xml:space="preserve"> ولحفظ الشريعة السماويّة الدرع المتين</w:t>
      </w:r>
      <w:r w:rsidR="0046760E">
        <w:rPr>
          <w:rtl/>
        </w:rPr>
        <w:t xml:space="preserve"> - </w:t>
      </w:r>
      <w:r w:rsidRPr="00784E43">
        <w:rPr>
          <w:rtl/>
        </w:rPr>
        <w:t>وكانت جنبة الإعلام والتبليغ لنهضة الحسين (عليه السلام) وبيان الأهداف منها.</w:t>
      </w:r>
    </w:p>
    <w:p w:rsidR="00745F20" w:rsidRPr="00784E43" w:rsidRDefault="00745F20" w:rsidP="00745F20">
      <w:pPr>
        <w:pStyle w:val="libNormal"/>
        <w:rPr>
          <w:rtl/>
        </w:rPr>
      </w:pPr>
      <w:r w:rsidRPr="00784E43">
        <w:rPr>
          <w:rtl/>
        </w:rPr>
        <w:t>ونحاول تفصيل البحث فيها عبر الجهات التالية:</w:t>
      </w:r>
    </w:p>
    <w:p w:rsidR="00745F20" w:rsidRPr="00784E43" w:rsidRDefault="00745F20" w:rsidP="00745F20">
      <w:pPr>
        <w:pStyle w:val="libNormal"/>
        <w:rPr>
          <w:rtl/>
        </w:rPr>
      </w:pPr>
      <w:r w:rsidRPr="0046760E">
        <w:rPr>
          <w:rStyle w:val="libBold2Char"/>
          <w:rtl/>
        </w:rPr>
        <w:t>الجهةُ الأولى:</w:t>
      </w:r>
      <w:r w:rsidRPr="00745F20">
        <w:rPr>
          <w:rtl/>
        </w:rPr>
        <w:t xml:space="preserve"> أهداف النهضة الحسينيّة.</w:t>
      </w:r>
    </w:p>
    <w:p w:rsidR="00745F20" w:rsidRPr="00784E43" w:rsidRDefault="00745F20" w:rsidP="00745F20">
      <w:pPr>
        <w:pStyle w:val="libNormal"/>
        <w:rPr>
          <w:rtl/>
        </w:rPr>
      </w:pPr>
      <w:r w:rsidRPr="0046760E">
        <w:rPr>
          <w:rStyle w:val="libBold2Char"/>
          <w:rtl/>
        </w:rPr>
        <w:t>الجهةُ الثانية:</w:t>
      </w:r>
      <w:r w:rsidRPr="00745F20">
        <w:rPr>
          <w:rtl/>
        </w:rPr>
        <w:t xml:space="preserve"> أدلّة الشعائر الحسينيّة.</w:t>
      </w:r>
    </w:p>
    <w:p w:rsidR="00745F20" w:rsidRPr="00784E43" w:rsidRDefault="00745F20" w:rsidP="00745F20">
      <w:pPr>
        <w:pStyle w:val="libNormal"/>
        <w:rPr>
          <w:rtl/>
        </w:rPr>
      </w:pPr>
      <w:r w:rsidRPr="0046760E">
        <w:rPr>
          <w:rStyle w:val="libBold2Char"/>
          <w:rtl/>
        </w:rPr>
        <w:t>الجهةُ الثالثة:</w:t>
      </w:r>
      <w:r w:rsidRPr="00745F20">
        <w:rPr>
          <w:rtl/>
        </w:rPr>
        <w:t xml:space="preserve"> أقسام الشعائر الحسينيّة.</w:t>
      </w:r>
    </w:p>
    <w:p w:rsidR="00745F20" w:rsidRPr="00784E43" w:rsidRDefault="00745F20" w:rsidP="00745F20">
      <w:pPr>
        <w:pStyle w:val="libNormal"/>
        <w:rPr>
          <w:rtl/>
        </w:rPr>
      </w:pPr>
      <w:r w:rsidRPr="0046760E">
        <w:rPr>
          <w:rStyle w:val="libBold2Char"/>
          <w:rtl/>
        </w:rPr>
        <w:t>الجهةُ الرابعة:</w:t>
      </w:r>
      <w:r w:rsidRPr="00745F20">
        <w:rPr>
          <w:rtl/>
        </w:rPr>
        <w:t xml:space="preserve"> الرواية في الشعائر الحسينيّة. </w:t>
      </w:r>
    </w:p>
    <w:p w:rsidR="00745F20" w:rsidRPr="00784E43" w:rsidRDefault="00745F20" w:rsidP="00745F20">
      <w:pPr>
        <w:pStyle w:val="libNormal"/>
        <w:rPr>
          <w:rtl/>
        </w:rPr>
      </w:pPr>
      <w:r w:rsidRPr="0046760E">
        <w:rPr>
          <w:rStyle w:val="libBold2Char"/>
          <w:rtl/>
        </w:rPr>
        <w:t>الجهةُ الخامسة:</w:t>
      </w:r>
      <w:r w:rsidRPr="00745F20">
        <w:rPr>
          <w:rtl/>
        </w:rPr>
        <w:t xml:space="preserve"> البكاء والشعائر الحسينيّة.</w:t>
      </w:r>
    </w:p>
    <w:p w:rsidR="00745F20" w:rsidRPr="00784E43" w:rsidRDefault="00745F20" w:rsidP="00745F20">
      <w:pPr>
        <w:pStyle w:val="libNormal"/>
        <w:rPr>
          <w:rtl/>
        </w:rPr>
      </w:pPr>
      <w:r w:rsidRPr="0046760E">
        <w:rPr>
          <w:rStyle w:val="libBold2Char"/>
          <w:rtl/>
        </w:rPr>
        <w:t>الجهةُ السادسة:</w:t>
      </w:r>
      <w:r w:rsidRPr="00745F20">
        <w:rPr>
          <w:rtl/>
        </w:rPr>
        <w:t xml:space="preserve"> الشعائر الحسينيّة والضرر.</w:t>
      </w:r>
    </w:p>
    <w:p w:rsidR="00745F20" w:rsidRPr="00784E43" w:rsidRDefault="00745F20" w:rsidP="00745F20">
      <w:pPr>
        <w:pStyle w:val="libNormal"/>
        <w:rPr>
          <w:rtl/>
        </w:rPr>
      </w:pPr>
      <w:r w:rsidRPr="0046760E">
        <w:rPr>
          <w:rStyle w:val="libBold2Char"/>
          <w:rtl/>
        </w:rPr>
        <w:t xml:space="preserve">الجهةُ السابعة: </w:t>
      </w:r>
      <w:r w:rsidRPr="00745F20">
        <w:rPr>
          <w:rtl/>
        </w:rPr>
        <w:t>لبس السواد.</w:t>
      </w:r>
    </w:p>
    <w:p w:rsidR="00745F20" w:rsidRPr="00784E43" w:rsidRDefault="00745F20" w:rsidP="00745F20">
      <w:pPr>
        <w:pStyle w:val="libNormal"/>
        <w:rPr>
          <w:rtl/>
        </w:rPr>
      </w:pPr>
      <w:r w:rsidRPr="0046760E">
        <w:rPr>
          <w:rStyle w:val="libBold2Char"/>
          <w:rtl/>
        </w:rPr>
        <w:t>الجهةُ الثامنة:</w:t>
      </w:r>
      <w:r w:rsidRPr="00745F20">
        <w:rPr>
          <w:rtl/>
        </w:rPr>
        <w:t xml:space="preserve"> ضرورة لعن أعداء الدين.</w:t>
      </w:r>
    </w:p>
    <w:p w:rsidR="00745F20" w:rsidRPr="00784E43" w:rsidRDefault="00745F20" w:rsidP="00745F20">
      <w:pPr>
        <w:pStyle w:val="libNormal"/>
        <w:rPr>
          <w:rtl/>
        </w:rPr>
      </w:pPr>
      <w:r w:rsidRPr="0046760E">
        <w:rPr>
          <w:rStyle w:val="libBold2Char"/>
          <w:rtl/>
        </w:rPr>
        <w:t>الجهةُ التاسعة:</w:t>
      </w:r>
      <w:r w:rsidRPr="00745F20">
        <w:rPr>
          <w:rtl/>
        </w:rPr>
        <w:t xml:space="preserve"> العزاء والرثاء سُنّة قرآنيّة.</w:t>
      </w:r>
    </w:p>
    <w:p w:rsidR="00745F20" w:rsidRPr="00784E43" w:rsidRDefault="00745F20" w:rsidP="00745F20">
      <w:pPr>
        <w:pStyle w:val="libNormal"/>
        <w:rPr>
          <w:rtl/>
        </w:rPr>
      </w:pPr>
      <w:r w:rsidRPr="0046760E">
        <w:rPr>
          <w:rStyle w:val="libBold2Char"/>
          <w:rtl/>
        </w:rPr>
        <w:t>مِسكُ الختام:</w:t>
      </w:r>
      <w:r w:rsidRPr="00745F20">
        <w:rPr>
          <w:rtl/>
        </w:rPr>
        <w:t xml:space="preserve"> مآتم العزاء التي أقامها النبي </w:t>
      </w:r>
      <w:r w:rsidR="00B76AE7" w:rsidRPr="00B76AE7">
        <w:rPr>
          <w:rStyle w:val="libAlaemChar"/>
          <w:rtl/>
        </w:rPr>
        <w:t>صلى‌الله‌عليه‌وآله</w:t>
      </w:r>
      <w:r w:rsidRPr="00745F20">
        <w:rPr>
          <w:rtl/>
        </w:rPr>
        <w:t xml:space="preserve"> على الحسين (عليه السلام).</w:t>
      </w:r>
    </w:p>
    <w:p w:rsidR="00745F20" w:rsidRDefault="00745F20" w:rsidP="00745F20">
      <w:pPr>
        <w:pStyle w:val="libNormal"/>
      </w:pPr>
      <w:r>
        <w:br w:type="page"/>
      </w:r>
    </w:p>
    <w:p w:rsidR="00745F20" w:rsidRPr="0046760E" w:rsidRDefault="00745F20" w:rsidP="00B76AE7">
      <w:pPr>
        <w:pStyle w:val="Heading2Center"/>
        <w:rPr>
          <w:rtl/>
        </w:rPr>
      </w:pPr>
      <w:bookmarkStart w:id="100" w:name="_Toc446756456"/>
      <w:r w:rsidRPr="00784E43">
        <w:rPr>
          <w:rtl/>
        </w:rPr>
        <w:lastRenderedPageBreak/>
        <w:t>الجهةُ الأولى</w:t>
      </w:r>
      <w:r>
        <w:rPr>
          <w:rtl/>
        </w:rPr>
        <w:t>:</w:t>
      </w:r>
      <w:r w:rsidRPr="00784E43">
        <w:rPr>
          <w:rtl/>
        </w:rPr>
        <w:t xml:space="preserve"> أهدافُ النَهضة الحُسينيّة</w:t>
      </w:r>
      <w:bookmarkStart w:id="101" w:name="الجهةُ_الأولى_:_أهدافُ_النَهضة_الحُسينيّ"/>
      <w:bookmarkEnd w:id="101"/>
      <w:bookmarkEnd w:id="100"/>
    </w:p>
    <w:p w:rsidR="00745F20" w:rsidRDefault="00745F20" w:rsidP="00745F20">
      <w:pPr>
        <w:pStyle w:val="libNormal"/>
      </w:pPr>
      <w:r>
        <w:br w:type="page"/>
      </w:r>
    </w:p>
    <w:p w:rsidR="00745F20" w:rsidRDefault="00745F20" w:rsidP="00745F20">
      <w:pPr>
        <w:pStyle w:val="libNormal"/>
      </w:pPr>
      <w:r>
        <w:lastRenderedPageBreak/>
        <w:br w:type="page"/>
      </w:r>
    </w:p>
    <w:p w:rsidR="00745F20" w:rsidRPr="00784E43" w:rsidRDefault="00745F20" w:rsidP="00745F20">
      <w:pPr>
        <w:pStyle w:val="libNormal"/>
        <w:rPr>
          <w:rtl/>
        </w:rPr>
      </w:pPr>
      <w:r w:rsidRPr="00784E43">
        <w:rPr>
          <w:rtl/>
        </w:rPr>
        <w:lastRenderedPageBreak/>
        <w:t>هناك عدّة تحليلات فقهيّة واجتماعيّة تبيّن الغاية والهدف من نهضة الحسين (عليه السلام)</w:t>
      </w:r>
      <w:r>
        <w:rPr>
          <w:rtl/>
        </w:rPr>
        <w:t>،</w:t>
      </w:r>
      <w:r w:rsidRPr="00784E43">
        <w:rPr>
          <w:rtl/>
        </w:rPr>
        <w:t xml:space="preserve"> لعلّ أهمّها:</w:t>
      </w:r>
    </w:p>
    <w:p w:rsidR="00745F20" w:rsidRPr="00784E43" w:rsidRDefault="00745F20" w:rsidP="00745F20">
      <w:pPr>
        <w:pStyle w:val="libNormal"/>
        <w:rPr>
          <w:rtl/>
        </w:rPr>
      </w:pPr>
      <w:r w:rsidRPr="0046760E">
        <w:rPr>
          <w:rStyle w:val="libBold2Char"/>
          <w:rtl/>
        </w:rPr>
        <w:t>التحليلُ الأول:</w:t>
      </w:r>
      <w:r w:rsidRPr="00745F20">
        <w:rPr>
          <w:rtl/>
        </w:rPr>
        <w:t xml:space="preserve"> الأمر بالمعروف والنهي عن المنكر: وهذا ما يستفاد من عبارة الحسين (عليه السلام) الواردة في وصيّته قبل خروجه من المدينة:</w:t>
      </w:r>
    </w:p>
    <w:p w:rsidR="00745F20" w:rsidRPr="00784E43" w:rsidRDefault="00745F20" w:rsidP="00745F20">
      <w:pPr>
        <w:pStyle w:val="libNormal"/>
        <w:rPr>
          <w:rtl/>
        </w:rPr>
      </w:pPr>
      <w:r w:rsidRPr="0046760E">
        <w:rPr>
          <w:rStyle w:val="libBold2Char"/>
          <w:rtl/>
        </w:rPr>
        <w:t xml:space="preserve">(... إنّي لم أخرج أشِراً ولا بَطراً ولا مُفسداً ولا ظالماً؛ وإنّما خرجتُ لطلب الإصلاح في أُمّة جدّي رسول الله </w:t>
      </w:r>
      <w:r w:rsidR="00B76AE7" w:rsidRPr="00B76AE7">
        <w:rPr>
          <w:rStyle w:val="libAlaemChar"/>
          <w:rtl/>
        </w:rPr>
        <w:t>صلى‌الله‌عليه‌وآله</w:t>
      </w:r>
      <w:r w:rsidRPr="0046760E">
        <w:rPr>
          <w:rStyle w:val="libBold2Char"/>
          <w:rtl/>
        </w:rPr>
        <w:t>، أريد أن آمر بالمعروف وأنهى عن المنكر، وأسيرُ بسيرة جدّي وأبي عليّ بن أبي طالب (عليه السلام))</w:t>
      </w:r>
      <w:r w:rsidRPr="0046760E">
        <w:rPr>
          <w:rStyle w:val="libFootnotenumChar"/>
          <w:rtl/>
        </w:rPr>
        <w:t>(1)</w:t>
      </w:r>
      <w:r w:rsidRPr="00745F20">
        <w:rPr>
          <w:rtl/>
        </w:rPr>
        <w:t>.</w:t>
      </w:r>
    </w:p>
    <w:p w:rsidR="00745F20" w:rsidRPr="00784E43" w:rsidRDefault="00745F20" w:rsidP="00745F20">
      <w:pPr>
        <w:pStyle w:val="libNormal"/>
        <w:rPr>
          <w:rtl/>
        </w:rPr>
      </w:pPr>
      <w:r w:rsidRPr="00745F20">
        <w:rPr>
          <w:rtl/>
        </w:rPr>
        <w:t>من أهمّ التوجيهات والتحليلات لنهضته (عليه السلام) هو:</w:t>
      </w:r>
      <w:r w:rsidR="0046760E">
        <w:rPr>
          <w:rtl/>
        </w:rPr>
        <w:t xml:space="preserve"> </w:t>
      </w:r>
      <w:r w:rsidRPr="00745F20">
        <w:rPr>
          <w:rtl/>
        </w:rPr>
        <w:t xml:space="preserve">الأمر بالمعروف والنهي عن المنكر </w:t>
      </w:r>
      <w:r w:rsidRPr="00745F20">
        <w:rPr>
          <w:rStyle w:val="libFootnotenumChar"/>
          <w:rtl/>
        </w:rPr>
        <w:t>(2)</w:t>
      </w:r>
      <w:r w:rsidRPr="00745F20">
        <w:rPr>
          <w:rtl/>
        </w:rPr>
        <w:t>.</w:t>
      </w:r>
    </w:p>
    <w:p w:rsidR="00745F20" w:rsidRPr="00784E43" w:rsidRDefault="00745F20" w:rsidP="00745F20">
      <w:pPr>
        <w:pStyle w:val="libNormal"/>
        <w:rPr>
          <w:rtl/>
        </w:rPr>
      </w:pPr>
      <w:r w:rsidRPr="00784E43">
        <w:rPr>
          <w:rtl/>
        </w:rPr>
        <w:t>وليس معنى المعروف يقتصر على المعروف الفردي</w:t>
      </w:r>
      <w:r>
        <w:rPr>
          <w:rtl/>
        </w:rPr>
        <w:t>،</w:t>
      </w:r>
      <w:r w:rsidRPr="00784E43">
        <w:rPr>
          <w:rtl/>
        </w:rPr>
        <w:t xml:space="preserve"> ولا المنكر يقتصر على</w:t>
      </w:r>
      <w:r w:rsidR="00A40BD0">
        <w:rPr>
          <w:rFonts w:hint="cs"/>
          <w:rtl/>
        </w:rPr>
        <w:t xml:space="preserve"> </w:t>
      </w:r>
      <w:r w:rsidR="00A40BD0" w:rsidRPr="00784E43">
        <w:rPr>
          <w:rtl/>
        </w:rPr>
        <w:t>المنكر في الممارسة الفرديّة</w:t>
      </w:r>
      <w:r w:rsidR="00A40BD0">
        <w:rPr>
          <w:rtl/>
        </w:rPr>
        <w:t>،</w:t>
      </w:r>
      <w:r w:rsidR="00A40BD0" w:rsidRPr="00784E43">
        <w:rPr>
          <w:rtl/>
        </w:rPr>
        <w:t xml:space="preserve"> بل هناك المعروف الاجتماعي</w:t>
      </w:r>
    </w:p>
    <w:p w:rsidR="00745F20" w:rsidRPr="00784E43" w:rsidRDefault="0046760E" w:rsidP="0046760E">
      <w:pPr>
        <w:pStyle w:val="libLine"/>
        <w:rPr>
          <w:rtl/>
        </w:rPr>
      </w:pPr>
      <w:r>
        <w:rPr>
          <w:rtl/>
        </w:rPr>
        <w:t>____________________</w:t>
      </w:r>
    </w:p>
    <w:p w:rsidR="00745F20" w:rsidRPr="00784E43" w:rsidRDefault="00745F20" w:rsidP="00745F20">
      <w:pPr>
        <w:pStyle w:val="libFootnote0"/>
        <w:rPr>
          <w:rtl/>
        </w:rPr>
      </w:pPr>
      <w:r w:rsidRPr="00784E43">
        <w:rPr>
          <w:rtl/>
        </w:rPr>
        <w:t>(1) بحار الأنوار 44</w:t>
      </w:r>
      <w:r>
        <w:rPr>
          <w:rtl/>
        </w:rPr>
        <w:t>:</w:t>
      </w:r>
      <w:r w:rsidRPr="00784E43">
        <w:rPr>
          <w:rtl/>
        </w:rPr>
        <w:t xml:space="preserve"> 329</w:t>
      </w:r>
      <w:r>
        <w:rPr>
          <w:rtl/>
        </w:rPr>
        <w:t>،</w:t>
      </w:r>
      <w:r w:rsidRPr="00784E43">
        <w:rPr>
          <w:rtl/>
        </w:rPr>
        <w:t xml:space="preserve"> العوالم</w:t>
      </w:r>
      <w:r>
        <w:rPr>
          <w:rtl/>
        </w:rPr>
        <w:t>،</w:t>
      </w:r>
      <w:r w:rsidRPr="00784E43">
        <w:rPr>
          <w:rtl/>
        </w:rPr>
        <w:t xml:space="preserve"> الإمام الحسين (عليه السلام)</w:t>
      </w:r>
      <w:r>
        <w:rPr>
          <w:rtl/>
        </w:rPr>
        <w:t>:</w:t>
      </w:r>
      <w:r w:rsidRPr="00784E43">
        <w:rPr>
          <w:rtl/>
        </w:rPr>
        <w:t xml:space="preserve"> 179.</w:t>
      </w:r>
    </w:p>
    <w:p w:rsidR="00745F20" w:rsidRPr="00784E43" w:rsidRDefault="00745F20" w:rsidP="00745F20">
      <w:pPr>
        <w:pStyle w:val="libFootnote0"/>
        <w:rPr>
          <w:rtl/>
        </w:rPr>
      </w:pPr>
      <w:r w:rsidRPr="00784E43">
        <w:rPr>
          <w:rtl/>
        </w:rPr>
        <w:t>(2) كان أستاذنا الميرزا هاشم الآملي (رحمه الله) يقول</w:t>
      </w:r>
      <w:r>
        <w:rPr>
          <w:rtl/>
        </w:rPr>
        <w:t>:</w:t>
      </w:r>
      <w:r w:rsidRPr="00784E43">
        <w:rPr>
          <w:rtl/>
        </w:rPr>
        <w:t xml:space="preserve"> باب الأمر بالمعروف والنهي عن المنكر باب أوسع من الجهاد وأوسع من القضاء</w:t>
      </w:r>
      <w:r>
        <w:rPr>
          <w:rtl/>
        </w:rPr>
        <w:t>،</w:t>
      </w:r>
      <w:r w:rsidRPr="00784E43">
        <w:rPr>
          <w:rtl/>
        </w:rPr>
        <w:t xml:space="preserve"> وأوسع من الحدود والقصاص</w:t>
      </w:r>
      <w:r>
        <w:rPr>
          <w:rtl/>
        </w:rPr>
        <w:t>،</w:t>
      </w:r>
      <w:r w:rsidRPr="00784E43">
        <w:rPr>
          <w:rtl/>
        </w:rPr>
        <w:t xml:space="preserve"> وأوسع من كلّ الأبواب الفقهيّة</w:t>
      </w:r>
      <w:r>
        <w:rPr>
          <w:rtl/>
        </w:rPr>
        <w:t>،</w:t>
      </w:r>
      <w:r w:rsidRPr="00784E43">
        <w:rPr>
          <w:rtl/>
        </w:rPr>
        <w:t xml:space="preserve"> وهو باب قد تسالمَ عليه الفقهاء</w:t>
      </w:r>
      <w:r>
        <w:rPr>
          <w:rtl/>
        </w:rPr>
        <w:t>،</w:t>
      </w:r>
      <w:r w:rsidRPr="00784E43">
        <w:rPr>
          <w:rtl/>
        </w:rPr>
        <w:t xml:space="preserve"> وهو لم ولن يُغلق وليس بمسدود</w:t>
      </w:r>
      <w:r>
        <w:rPr>
          <w:rtl/>
        </w:rPr>
        <w:t>،</w:t>
      </w:r>
      <w:r w:rsidRPr="00784E43">
        <w:rPr>
          <w:rtl/>
        </w:rPr>
        <w:t xml:space="preserve"> بل مفتوح على مصراعيه في الشريعة إلى يوم القيامة</w:t>
      </w:r>
      <w:r>
        <w:rPr>
          <w:rtl/>
        </w:rPr>
        <w:t>،</w:t>
      </w:r>
      <w:r w:rsidRPr="00784E43">
        <w:rPr>
          <w:rtl/>
        </w:rPr>
        <w:t xml:space="preserve"> وينطوي تحت هذا الباب كلّ الأبواب الأخرى</w:t>
      </w:r>
      <w:r>
        <w:rPr>
          <w:rtl/>
        </w:rPr>
        <w:t>.</w:t>
      </w:r>
      <w:r w:rsidRPr="00784E43">
        <w:rPr>
          <w:rtl/>
        </w:rPr>
        <w:t xml:space="preserve"> (الأستاذ المحاضِر).</w:t>
      </w:r>
    </w:p>
    <w:p w:rsidR="00745F20" w:rsidRDefault="00745F20" w:rsidP="00745F20">
      <w:pPr>
        <w:pStyle w:val="libNormal"/>
      </w:pPr>
      <w:r>
        <w:br w:type="page"/>
      </w:r>
    </w:p>
    <w:p w:rsidR="00745F20" w:rsidRPr="00784E43" w:rsidRDefault="00745F20" w:rsidP="004511D3">
      <w:pPr>
        <w:pStyle w:val="libNormal0"/>
        <w:rPr>
          <w:rtl/>
        </w:rPr>
      </w:pPr>
      <w:r w:rsidRPr="00784E43">
        <w:rPr>
          <w:rtl/>
        </w:rPr>
        <w:lastRenderedPageBreak/>
        <w:t>والمعروف الفكري والعقائدي</w:t>
      </w:r>
      <w:r>
        <w:rPr>
          <w:rtl/>
        </w:rPr>
        <w:t>،</w:t>
      </w:r>
      <w:r w:rsidRPr="00784E43">
        <w:rPr>
          <w:rtl/>
        </w:rPr>
        <w:t xml:space="preserve"> وهناك المعروف الاقتصادي والمعروف السياسي والمعروف الحقوقي وغيرها</w:t>
      </w:r>
      <w:r>
        <w:rPr>
          <w:rtl/>
        </w:rPr>
        <w:t>،</w:t>
      </w:r>
      <w:r w:rsidRPr="00784E43">
        <w:rPr>
          <w:rtl/>
        </w:rPr>
        <w:t xml:space="preserve"> والمنكر كذلك منه السياسي والعقائدي والفكري والاجتماعي والمالي.</w:t>
      </w:r>
    </w:p>
    <w:p w:rsidR="00745F20" w:rsidRPr="00784E43" w:rsidRDefault="00745F20" w:rsidP="00745F20">
      <w:pPr>
        <w:pStyle w:val="libNormal"/>
        <w:rPr>
          <w:rtl/>
        </w:rPr>
      </w:pPr>
      <w:r w:rsidRPr="00784E43">
        <w:rPr>
          <w:rtl/>
        </w:rPr>
        <w:t>وكلّ ما هو مبغوض شرعاً</w:t>
      </w:r>
      <w:r>
        <w:rPr>
          <w:rtl/>
        </w:rPr>
        <w:t>؛</w:t>
      </w:r>
      <w:r w:rsidRPr="00784E43">
        <w:rPr>
          <w:rtl/>
        </w:rPr>
        <w:t xml:space="preserve"> فإنّه يتناول كلّ المحرّمات في كلّ الأبواب</w:t>
      </w:r>
      <w:r>
        <w:rPr>
          <w:rtl/>
        </w:rPr>
        <w:t>،</w:t>
      </w:r>
      <w:r w:rsidRPr="00784E43">
        <w:rPr>
          <w:rtl/>
        </w:rPr>
        <w:t xml:space="preserve"> والمعروف يتناول كلّ الأوامر الشرعيّة وجوباً وندباً ورجحاناً في جميع الأبواب.</w:t>
      </w:r>
    </w:p>
    <w:p w:rsidR="00745F20" w:rsidRPr="00784E43" w:rsidRDefault="00745F20" w:rsidP="00745F20">
      <w:pPr>
        <w:pStyle w:val="libNormal"/>
        <w:rPr>
          <w:rtl/>
        </w:rPr>
      </w:pPr>
      <w:r w:rsidRPr="00784E43">
        <w:rPr>
          <w:rtl/>
        </w:rPr>
        <w:t>كما أنّ المراد من الأمر بالمعروف ليس خصوص الإنشاء اللفظي</w:t>
      </w:r>
      <w:r>
        <w:rPr>
          <w:rtl/>
        </w:rPr>
        <w:t>،</w:t>
      </w:r>
      <w:r w:rsidRPr="00784E43">
        <w:rPr>
          <w:rtl/>
        </w:rPr>
        <w:t xml:space="preserve"> بل المراد منه الأمر حتى باليد وباللسان وكذلك بالقلب</w:t>
      </w:r>
      <w:r>
        <w:rPr>
          <w:rtl/>
        </w:rPr>
        <w:t>،</w:t>
      </w:r>
      <w:r w:rsidRPr="00784E43">
        <w:rPr>
          <w:rtl/>
        </w:rPr>
        <w:t xml:space="preserve"> وهو أضعف الإيمان.</w:t>
      </w:r>
    </w:p>
    <w:p w:rsidR="00745F20" w:rsidRPr="00784E43" w:rsidRDefault="00745F20" w:rsidP="00745F20">
      <w:pPr>
        <w:pStyle w:val="libNormal"/>
        <w:rPr>
          <w:rtl/>
        </w:rPr>
      </w:pPr>
      <w:r w:rsidRPr="00745F20">
        <w:rPr>
          <w:rtl/>
        </w:rPr>
        <w:t xml:space="preserve">فالأمر بالمعروف والنهي عن المنكر باب عظيم وواسع وذو أهميّة بالغة، وهو من أعظم الواجبات الدينيّة، قال الله تعالى: </w:t>
      </w:r>
      <w:r w:rsidRPr="00506764">
        <w:rPr>
          <w:rStyle w:val="libAlaemChar"/>
          <w:rtl/>
        </w:rPr>
        <w:t>(</w:t>
      </w:r>
      <w:r w:rsidRPr="00745F20">
        <w:rPr>
          <w:rStyle w:val="libAieChar"/>
          <w:rFonts w:hint="cs"/>
          <w:rtl/>
        </w:rPr>
        <w:t>وَلْتَكُنْ مِنْكُمْ أُمَّةٌ يَدْعُونَ إلى الْخَيْرِ وَيَأْمُرُونَ بِالْمَعْرُوفِ وَيَنْهَوْنَ عَنِ الْمُنْكَرِ وَأُولَئِكَ هُمُ الْمُفْلِحُونَ</w:t>
      </w:r>
      <w:r w:rsidRPr="00506764">
        <w:rPr>
          <w:rStyle w:val="libAlaemChar"/>
          <w:rtl/>
        </w:rPr>
        <w:t>)</w:t>
      </w:r>
      <w:r w:rsidRPr="00745F20">
        <w:rPr>
          <w:rStyle w:val="libFootnotenumChar"/>
          <w:rtl/>
        </w:rPr>
        <w:t>(1)</w:t>
      </w:r>
      <w:r w:rsidRPr="00745F20">
        <w:rPr>
          <w:rtl/>
        </w:rPr>
        <w:t>.</w:t>
      </w:r>
    </w:p>
    <w:p w:rsidR="00745F20" w:rsidRPr="00784E43" w:rsidRDefault="00745F20" w:rsidP="00745F20">
      <w:pPr>
        <w:pStyle w:val="libNormal"/>
        <w:rPr>
          <w:rtl/>
        </w:rPr>
      </w:pPr>
      <w:r w:rsidRPr="00745F20">
        <w:rPr>
          <w:rtl/>
        </w:rPr>
        <w:t xml:space="preserve">وقال النبي </w:t>
      </w:r>
      <w:r w:rsidR="00B76AE7" w:rsidRPr="00B76AE7">
        <w:rPr>
          <w:rStyle w:val="libAlaemChar"/>
          <w:rtl/>
        </w:rPr>
        <w:t>صلى‌الله‌عليه‌وآله</w:t>
      </w:r>
      <w:r w:rsidRPr="00745F20">
        <w:rPr>
          <w:rtl/>
        </w:rPr>
        <w:t>:</w:t>
      </w:r>
      <w:r w:rsidRPr="00745F20">
        <w:rPr>
          <w:rStyle w:val="libBold2Char"/>
          <w:rtl/>
        </w:rPr>
        <w:t xml:space="preserve"> (كيف بكم إذا فَسدت نساؤكم، وفَسق شبابكم، ولم تأمروا بالمعروف ولم تنهوا عن المنكر؟</w:t>
      </w:r>
      <w:r w:rsidRPr="00745F20">
        <w:rPr>
          <w:rtl/>
        </w:rPr>
        <w:t xml:space="preserve"> فقيل له: ويكون ذلك يا رسول الله؟ قال </w:t>
      </w:r>
      <w:r w:rsidR="00B76AE7" w:rsidRPr="00B76AE7">
        <w:rPr>
          <w:rStyle w:val="libAlaemChar"/>
          <w:rtl/>
        </w:rPr>
        <w:t>صلى‌الله‌عليه‌وآله</w:t>
      </w:r>
      <w:r w:rsidRPr="00745F20">
        <w:rPr>
          <w:rtl/>
        </w:rPr>
        <w:t xml:space="preserve">: </w:t>
      </w:r>
      <w:r w:rsidRPr="00745F20">
        <w:rPr>
          <w:rStyle w:val="libBold2Char"/>
          <w:rtl/>
        </w:rPr>
        <w:t>نعم.</w:t>
      </w:r>
      <w:r w:rsidRPr="00745F20">
        <w:rPr>
          <w:rtl/>
        </w:rPr>
        <w:t xml:space="preserve"> فقال: </w:t>
      </w:r>
      <w:r w:rsidRPr="00745F20">
        <w:rPr>
          <w:rStyle w:val="libBold2Char"/>
          <w:rtl/>
        </w:rPr>
        <w:t>كيف بكم إذا أمَرتم بالمنكر ونهيتم عن المعروف؟</w:t>
      </w:r>
      <w:r w:rsidRPr="00745F20">
        <w:rPr>
          <w:rtl/>
        </w:rPr>
        <w:t xml:space="preserve"> فقيل له: يا رسول الله </w:t>
      </w:r>
      <w:r w:rsidR="00B76AE7" w:rsidRPr="00B76AE7">
        <w:rPr>
          <w:rStyle w:val="libAlaemChar"/>
          <w:rtl/>
        </w:rPr>
        <w:t>صلى‌الله‌عليه‌وآله</w:t>
      </w:r>
      <w:r w:rsidRPr="00745F20">
        <w:rPr>
          <w:rtl/>
        </w:rPr>
        <w:t xml:space="preserve"> ويكون ذلك؟ فقال: </w:t>
      </w:r>
      <w:r w:rsidRPr="00745F20">
        <w:rPr>
          <w:rStyle w:val="libBold2Char"/>
          <w:rtl/>
        </w:rPr>
        <w:t>نعم، وشرّ من ذلك، كيف بكم إذا رأيتم المعروف منكراً والمنكر معروفاً)</w:t>
      </w:r>
      <w:r w:rsidRPr="00745F20">
        <w:rPr>
          <w:rStyle w:val="libFootnotenumChar"/>
          <w:rtl/>
        </w:rPr>
        <w:t>(2)</w:t>
      </w:r>
      <w:r w:rsidRPr="00745F20">
        <w:rPr>
          <w:rtl/>
        </w:rPr>
        <w:t>.</w:t>
      </w:r>
    </w:p>
    <w:p w:rsidR="00745F20" w:rsidRPr="00784E43" w:rsidRDefault="00745F20" w:rsidP="00745F20">
      <w:pPr>
        <w:pStyle w:val="libNormal"/>
        <w:rPr>
          <w:rtl/>
        </w:rPr>
      </w:pPr>
      <w:r w:rsidRPr="00745F20">
        <w:rPr>
          <w:rtl/>
        </w:rPr>
        <w:t xml:space="preserve">وقال (عليه السلام): </w:t>
      </w:r>
      <w:r w:rsidRPr="00745F20">
        <w:rPr>
          <w:rStyle w:val="libBold2Char"/>
          <w:rtl/>
        </w:rPr>
        <w:t>(لتأمُرنَّ بالمعروف ولتنهُنّ عن المنكر، أو ليسلطنّ الله شراركم</w:t>
      </w:r>
    </w:p>
    <w:p w:rsidR="00745F20" w:rsidRPr="00784E43" w:rsidRDefault="0046760E" w:rsidP="0046760E">
      <w:pPr>
        <w:pStyle w:val="libLine"/>
        <w:rPr>
          <w:rtl/>
        </w:rPr>
      </w:pPr>
      <w:r>
        <w:rPr>
          <w:rtl/>
        </w:rPr>
        <w:t>____________________</w:t>
      </w:r>
    </w:p>
    <w:p w:rsidR="00745F20" w:rsidRPr="00784E43" w:rsidRDefault="00745F20" w:rsidP="00745F20">
      <w:pPr>
        <w:pStyle w:val="libFootnote0"/>
        <w:rPr>
          <w:rtl/>
        </w:rPr>
      </w:pPr>
      <w:r w:rsidRPr="00784E43">
        <w:rPr>
          <w:rtl/>
        </w:rPr>
        <w:t>(1) آل عمران</w:t>
      </w:r>
      <w:r>
        <w:rPr>
          <w:rtl/>
        </w:rPr>
        <w:t>:</w:t>
      </w:r>
      <w:r w:rsidRPr="00784E43">
        <w:rPr>
          <w:rtl/>
        </w:rPr>
        <w:t xml:space="preserve"> 104.</w:t>
      </w:r>
    </w:p>
    <w:p w:rsidR="00745F20" w:rsidRPr="00784E43" w:rsidRDefault="00745F20" w:rsidP="00745F20">
      <w:pPr>
        <w:pStyle w:val="libFootnote0"/>
        <w:rPr>
          <w:rtl/>
        </w:rPr>
      </w:pPr>
      <w:r w:rsidRPr="00784E43">
        <w:rPr>
          <w:rtl/>
        </w:rPr>
        <w:t>(2) بحار الأنوار 52</w:t>
      </w:r>
      <w:r>
        <w:rPr>
          <w:rtl/>
        </w:rPr>
        <w:t>:</w:t>
      </w:r>
      <w:r w:rsidRPr="00784E43">
        <w:rPr>
          <w:rtl/>
        </w:rPr>
        <w:t xml:space="preserve"> 181</w:t>
      </w:r>
      <w:r>
        <w:rPr>
          <w:rtl/>
        </w:rPr>
        <w:t>،</w:t>
      </w:r>
      <w:r w:rsidRPr="00784E43">
        <w:rPr>
          <w:rtl/>
        </w:rPr>
        <w:t xml:space="preserve"> 74</w:t>
      </w:r>
      <w:r w:rsidR="0046760E">
        <w:rPr>
          <w:rtl/>
        </w:rPr>
        <w:t xml:space="preserve"> - </w:t>
      </w:r>
      <w:r w:rsidRPr="00784E43">
        <w:rPr>
          <w:rtl/>
        </w:rPr>
        <w:t>153.</w:t>
      </w:r>
    </w:p>
    <w:p w:rsidR="00745F20" w:rsidRDefault="00745F20" w:rsidP="00745F20">
      <w:pPr>
        <w:pStyle w:val="libNormal"/>
      </w:pPr>
      <w:r>
        <w:br w:type="page"/>
      </w:r>
    </w:p>
    <w:p w:rsidR="00745F20" w:rsidRPr="00784E43" w:rsidRDefault="00745F20" w:rsidP="004511D3">
      <w:pPr>
        <w:pStyle w:val="libNormal0"/>
        <w:rPr>
          <w:rtl/>
        </w:rPr>
      </w:pPr>
      <w:r w:rsidRPr="0046760E">
        <w:rPr>
          <w:rStyle w:val="libBold2Char"/>
          <w:rtl/>
        </w:rPr>
        <w:lastRenderedPageBreak/>
        <w:t>على خياركم، ثُمّ يدعو خياركم فلا يُستجاب لهم)</w:t>
      </w:r>
      <w:r w:rsidRPr="0046760E">
        <w:rPr>
          <w:rStyle w:val="libFootnotenumChar"/>
          <w:rtl/>
        </w:rPr>
        <w:t>(1)</w:t>
      </w:r>
      <w:r w:rsidRPr="00745F20">
        <w:rPr>
          <w:rtl/>
        </w:rPr>
        <w:t>.</w:t>
      </w:r>
    </w:p>
    <w:p w:rsidR="00745F20" w:rsidRPr="00784E43" w:rsidRDefault="00745F20" w:rsidP="00745F20">
      <w:pPr>
        <w:pStyle w:val="libNormal"/>
        <w:rPr>
          <w:rtl/>
        </w:rPr>
      </w:pPr>
      <w:r w:rsidRPr="00745F20">
        <w:rPr>
          <w:rtl/>
        </w:rPr>
        <w:t xml:space="preserve">وقد وردَ عن الأئمّة الطاهرين (عليهم السلام)، أنّ: </w:t>
      </w:r>
      <w:r w:rsidRPr="00745F20">
        <w:rPr>
          <w:rStyle w:val="libBold2Char"/>
          <w:rtl/>
        </w:rPr>
        <w:t>(بالأمر بالمعروف تُقام الفرائض وتأمن المذاهب، وتحِلّ المكاسب، وتُمنع المظالم، وتُعمّر الأرض، ويُنتصف للمظلوم من الظالم، ولا يزال الناس بخير ما أمروا بالمعروف، ونهوا عن المنكر وتعاونوا على البر، فإذا لم يفعلوا ذلك نُزعت منهم البركات وسُلّط بعضهم على بعض، ولم يكن لهم ناصر في الأرض ولا في السماء)</w:t>
      </w:r>
      <w:r w:rsidRPr="00745F20">
        <w:rPr>
          <w:rStyle w:val="libFootnotenumChar"/>
          <w:rtl/>
        </w:rPr>
        <w:t>(2)</w:t>
      </w:r>
      <w:r w:rsidRPr="00745F20">
        <w:rPr>
          <w:rtl/>
        </w:rPr>
        <w:t>.</w:t>
      </w:r>
    </w:p>
    <w:p w:rsidR="00745F20" w:rsidRPr="00784E43" w:rsidRDefault="00745F20" w:rsidP="00745F20">
      <w:pPr>
        <w:pStyle w:val="libNormal"/>
        <w:rPr>
          <w:rtl/>
        </w:rPr>
      </w:pPr>
      <w:r w:rsidRPr="00784E43">
        <w:rPr>
          <w:rtl/>
        </w:rPr>
        <w:t>وكلّ ما يفرزه المجتمع من انحراف فكري ومساوئ سلوكيّة ورذائل خُلقيّة</w:t>
      </w:r>
      <w:r>
        <w:rPr>
          <w:rtl/>
        </w:rPr>
        <w:t>؛</w:t>
      </w:r>
      <w:r w:rsidRPr="00784E43">
        <w:rPr>
          <w:rtl/>
        </w:rPr>
        <w:t xml:space="preserve"> إنّما هو بسبب ترك هذه الفريضة العظيمة</w:t>
      </w:r>
      <w:r>
        <w:rPr>
          <w:rtl/>
        </w:rPr>
        <w:t>،</w:t>
      </w:r>
      <w:r w:rsidRPr="00784E43">
        <w:rPr>
          <w:rtl/>
        </w:rPr>
        <w:t xml:space="preserve"> وهذا الباب المهمّ له مُسانخة مع الشعائر نفسها</w:t>
      </w:r>
      <w:r>
        <w:rPr>
          <w:rtl/>
        </w:rPr>
        <w:t>،</w:t>
      </w:r>
      <w:r w:rsidRPr="00784E43">
        <w:rPr>
          <w:rtl/>
        </w:rPr>
        <w:t xml:space="preserve"> بما يتضمّنه من البثّ الديني والإعلام الديني</w:t>
      </w:r>
      <w:r>
        <w:rPr>
          <w:rtl/>
        </w:rPr>
        <w:t>،</w:t>
      </w:r>
      <w:r w:rsidRPr="00784E43">
        <w:rPr>
          <w:rtl/>
        </w:rPr>
        <w:t xml:space="preserve"> فللشعائر نحوٌ من المُسانخة القريبة مع باب الأمر بالمعروف والنهي عن المنكر.</w:t>
      </w:r>
    </w:p>
    <w:p w:rsidR="00745F20" w:rsidRPr="00784E43" w:rsidRDefault="00745F20" w:rsidP="00745F20">
      <w:pPr>
        <w:pStyle w:val="libNormal"/>
        <w:rPr>
          <w:rtl/>
        </w:rPr>
      </w:pPr>
      <w:r w:rsidRPr="00784E43">
        <w:rPr>
          <w:rtl/>
        </w:rPr>
        <w:t>وإن كان فعل المعصوم فيه نوع من الإجمال أكثر من اللفظ من هذه الجهة</w:t>
      </w:r>
      <w:r>
        <w:rPr>
          <w:rtl/>
        </w:rPr>
        <w:t>؛</w:t>
      </w:r>
      <w:r w:rsidRPr="00784E43">
        <w:rPr>
          <w:rtl/>
        </w:rPr>
        <w:t xml:space="preserve"> لأنّ الفعل قد يتصادق عليه جهات عديدة وكلّها ممكنة</w:t>
      </w:r>
      <w:r>
        <w:rPr>
          <w:rtl/>
        </w:rPr>
        <w:t>،</w:t>
      </w:r>
      <w:r w:rsidRPr="00784E43">
        <w:rPr>
          <w:rtl/>
        </w:rPr>
        <w:t xml:space="preserve"> وينطوي تحت تخريجات عديدة قانونيّة وشرعيّة.</w:t>
      </w:r>
    </w:p>
    <w:p w:rsidR="00745F20" w:rsidRPr="00784E43" w:rsidRDefault="00745F20" w:rsidP="00745F20">
      <w:pPr>
        <w:pStyle w:val="libNormal"/>
        <w:rPr>
          <w:rtl/>
        </w:rPr>
      </w:pPr>
      <w:r w:rsidRPr="0046760E">
        <w:rPr>
          <w:rStyle w:val="libBold2Char"/>
          <w:rtl/>
        </w:rPr>
        <w:t>التحليلُ الثاني:</w:t>
      </w:r>
      <w:r w:rsidRPr="00745F20">
        <w:rPr>
          <w:rtl/>
        </w:rPr>
        <w:t xml:space="preserve"> الاعتراض على الخلافة الغاصبة، وبيان أحقّيّته في الأمر، وهو يُفسّر لنا أيضاً معنى الشعائر الحسينيّة، ومعنى تخليد ذكراه، وهو ما جاء في كلامه (عليه السلام) حينما دعاه الوليد بن عتبة وهو في المدينة لبيعة يزيد، فقال (عليه السلام): </w:t>
      </w:r>
      <w:r w:rsidRPr="00745F20">
        <w:rPr>
          <w:rStyle w:val="libBold2Char"/>
          <w:rtl/>
        </w:rPr>
        <w:t>(إنّا أهلُ بيت النبوّة ومَعدن الرسالة ومُختلف الملائكة ومحلّ الرحمة، وبنا فتحَ الله وبنا ختمَ، ويزيد رجلٌ فاسق شارب الخمر، قاتلُ النفس المحرّمة مُعلن بالفسق، ومِثلي</w:t>
      </w:r>
    </w:p>
    <w:p w:rsidR="00745F20" w:rsidRPr="00784E43" w:rsidRDefault="0046760E" w:rsidP="0046760E">
      <w:pPr>
        <w:pStyle w:val="libLine"/>
        <w:rPr>
          <w:rtl/>
        </w:rPr>
      </w:pPr>
      <w:r>
        <w:rPr>
          <w:rtl/>
        </w:rPr>
        <w:t>____________________</w:t>
      </w:r>
    </w:p>
    <w:p w:rsidR="00745F20" w:rsidRPr="00784E43" w:rsidRDefault="00745F20" w:rsidP="00745F20">
      <w:pPr>
        <w:pStyle w:val="libFootnote0"/>
        <w:rPr>
          <w:rtl/>
        </w:rPr>
      </w:pPr>
      <w:r w:rsidRPr="00784E43">
        <w:rPr>
          <w:rtl/>
        </w:rPr>
        <w:t>(1) بحار الأنوار 93</w:t>
      </w:r>
      <w:r>
        <w:rPr>
          <w:rtl/>
        </w:rPr>
        <w:t>:</w:t>
      </w:r>
      <w:r w:rsidRPr="00784E43">
        <w:rPr>
          <w:rtl/>
        </w:rPr>
        <w:t xml:space="preserve"> 387 / ح21.</w:t>
      </w:r>
    </w:p>
    <w:p w:rsidR="0046760E" w:rsidRDefault="00745F20" w:rsidP="00745F20">
      <w:pPr>
        <w:pStyle w:val="libFootnote0"/>
        <w:rPr>
          <w:rtl/>
        </w:rPr>
      </w:pPr>
      <w:r w:rsidRPr="00784E43">
        <w:rPr>
          <w:rtl/>
        </w:rPr>
        <w:t>(2) من كتاب منهاج الصالحين</w:t>
      </w:r>
      <w:r>
        <w:rPr>
          <w:rtl/>
        </w:rPr>
        <w:t>،</w:t>
      </w:r>
      <w:r w:rsidRPr="00784E43">
        <w:rPr>
          <w:rtl/>
        </w:rPr>
        <w:t xml:space="preserve"> للسيّد الخوئي (قدِّس سرّه) 1: 350.</w:t>
      </w:r>
    </w:p>
    <w:p w:rsidR="00745F20" w:rsidRDefault="00745F20" w:rsidP="00745F20">
      <w:pPr>
        <w:pStyle w:val="libNormal"/>
        <w:rPr>
          <w:rtl/>
        </w:rPr>
      </w:pPr>
      <w:r>
        <w:rPr>
          <w:rFonts w:hint="cs"/>
          <w:rtl/>
        </w:rPr>
        <w:br w:type="page"/>
      </w:r>
    </w:p>
    <w:p w:rsidR="00745F20" w:rsidRPr="00F711E9" w:rsidRDefault="00745F20" w:rsidP="004511D3">
      <w:pPr>
        <w:pStyle w:val="libNormal0"/>
        <w:rPr>
          <w:rtl/>
        </w:rPr>
      </w:pPr>
      <w:r w:rsidRPr="0046760E">
        <w:rPr>
          <w:rStyle w:val="libBold2Char"/>
          <w:rtl/>
        </w:rPr>
        <w:lastRenderedPageBreak/>
        <w:t>لا يُبايع مثله، ولكن نُصبح وتُصبحون، وننظر وتنظرون أيّنا أحقُ بالبيعة والخلافة)</w:t>
      </w:r>
      <w:r w:rsidRPr="0046760E">
        <w:rPr>
          <w:rStyle w:val="libFootnotenumChar"/>
          <w:rtl/>
        </w:rPr>
        <w:t>(1)</w:t>
      </w:r>
      <w:r w:rsidRPr="00745F20">
        <w:rPr>
          <w:rtl/>
        </w:rPr>
        <w:t>.</w:t>
      </w:r>
    </w:p>
    <w:p w:rsidR="00745F20" w:rsidRPr="00F711E9" w:rsidRDefault="00745F20" w:rsidP="00745F20">
      <w:pPr>
        <w:pStyle w:val="libNormal"/>
        <w:rPr>
          <w:rtl/>
        </w:rPr>
      </w:pPr>
      <w:r w:rsidRPr="00745F20">
        <w:rPr>
          <w:rtl/>
        </w:rPr>
        <w:t xml:space="preserve">وكذلك قوله (عليه السلام) لمروان بن الحكم حينما أشارَ عليه ببيعة يزيد، فقال (عليه السلام): </w:t>
      </w:r>
      <w:r w:rsidRPr="00745F20">
        <w:rPr>
          <w:rStyle w:val="libBold2Char"/>
          <w:rtl/>
        </w:rPr>
        <w:t xml:space="preserve">(إنّا لله وإنّا إليه راجعون، وعلى الإسلام السلام إذ قد بُليت الأُمّة براعٍ مثل يزيد، ولقد سمعتُ جدّي رسول الله </w:t>
      </w:r>
      <w:r w:rsidR="00B76AE7" w:rsidRPr="00B76AE7">
        <w:rPr>
          <w:rStyle w:val="libAlaemChar"/>
          <w:rtl/>
        </w:rPr>
        <w:t>صلى‌الله‌عليه‌وآله</w:t>
      </w:r>
      <w:r w:rsidRPr="00745F20">
        <w:rPr>
          <w:rStyle w:val="libBold2Char"/>
          <w:rtl/>
        </w:rPr>
        <w:t xml:space="preserve"> يقول: الخلافة محرّمة على آل أبي سفيان)</w:t>
      </w:r>
      <w:r w:rsidRPr="00745F20">
        <w:rPr>
          <w:rStyle w:val="libFootnotenumChar"/>
          <w:rtl/>
        </w:rPr>
        <w:t>(2)</w:t>
      </w:r>
      <w:r w:rsidRPr="00745F20">
        <w:rPr>
          <w:rtl/>
        </w:rPr>
        <w:t>.</w:t>
      </w:r>
    </w:p>
    <w:p w:rsidR="00745F20" w:rsidRPr="00F711E9" w:rsidRDefault="00745F20" w:rsidP="00745F20">
      <w:pPr>
        <w:pStyle w:val="libNormal"/>
        <w:rPr>
          <w:rtl/>
        </w:rPr>
      </w:pPr>
      <w:r w:rsidRPr="00F711E9">
        <w:rPr>
          <w:rtl/>
        </w:rPr>
        <w:t>ويظهر من ذلك</w:t>
      </w:r>
      <w:r>
        <w:rPr>
          <w:rtl/>
        </w:rPr>
        <w:t>:</w:t>
      </w:r>
      <w:r w:rsidRPr="00F711E9">
        <w:rPr>
          <w:rtl/>
        </w:rPr>
        <w:t xml:space="preserve"> شدّة التصلّب والإباء</w:t>
      </w:r>
      <w:r>
        <w:rPr>
          <w:rtl/>
        </w:rPr>
        <w:t>،</w:t>
      </w:r>
      <w:r w:rsidRPr="00F711E9">
        <w:rPr>
          <w:rtl/>
        </w:rPr>
        <w:t xml:space="preserve"> وهو (عليه السلام) سيّد الإباء</w:t>
      </w:r>
      <w:r>
        <w:rPr>
          <w:rtl/>
        </w:rPr>
        <w:t>،</w:t>
      </w:r>
      <w:r w:rsidRPr="00F711E9">
        <w:rPr>
          <w:rtl/>
        </w:rPr>
        <w:t xml:space="preserve"> فما هو السرّ في شدّة إبائه لبيعة يزيد</w:t>
      </w:r>
      <w:r>
        <w:rPr>
          <w:rtl/>
        </w:rPr>
        <w:t>،</w:t>
      </w:r>
      <w:r w:rsidRPr="00F711E9">
        <w:rPr>
          <w:rtl/>
        </w:rPr>
        <w:t xml:space="preserve"> طبعاً هذه البيعة مُنكر من المنكرات</w:t>
      </w:r>
      <w:r>
        <w:rPr>
          <w:rtl/>
        </w:rPr>
        <w:t>،</w:t>
      </w:r>
      <w:r w:rsidRPr="00F711E9">
        <w:rPr>
          <w:rtl/>
        </w:rPr>
        <w:t xml:space="preserve"> لكنّ خصوص هذا المنكر يُشدّد الإسلام النهي عنه دون بقيّة المُنكرات.</w:t>
      </w:r>
    </w:p>
    <w:p w:rsidR="00745F20" w:rsidRPr="00F711E9" w:rsidRDefault="00745F20" w:rsidP="00745F20">
      <w:pPr>
        <w:pStyle w:val="libNormal"/>
        <w:rPr>
          <w:rtl/>
        </w:rPr>
      </w:pPr>
      <w:r w:rsidRPr="00F711E9">
        <w:rPr>
          <w:rtl/>
        </w:rPr>
        <w:t>وهذا الوجه يركِّز على مصادمة ظاهرة الخلافة الغاصبة</w:t>
      </w:r>
      <w:r>
        <w:rPr>
          <w:rtl/>
        </w:rPr>
        <w:t>،</w:t>
      </w:r>
      <w:r w:rsidRPr="00F711E9">
        <w:rPr>
          <w:rtl/>
        </w:rPr>
        <w:t xml:space="preserve"> وهو دليل على بطلانها.</w:t>
      </w:r>
    </w:p>
    <w:p w:rsidR="00745F20" w:rsidRPr="00F711E9" w:rsidRDefault="00745F20" w:rsidP="00745F20">
      <w:pPr>
        <w:pStyle w:val="libNormal"/>
        <w:rPr>
          <w:rtl/>
        </w:rPr>
      </w:pPr>
      <w:r w:rsidRPr="00745F20">
        <w:rPr>
          <w:rtl/>
        </w:rPr>
        <w:t xml:space="preserve">وعلى مذهب الحقّ نقول بعدم مشروعيّة مَن تقدّمَ على أمير المؤمنين (عليه السلام)، وقد تذرّعَ المنافقون الأوائل ببعض المتشابهات الدينيّة المعلومة البطلان، مثل: </w:t>
      </w:r>
      <w:r w:rsidRPr="00506764">
        <w:rPr>
          <w:rStyle w:val="libAlaemChar"/>
          <w:rtl/>
        </w:rPr>
        <w:t>(</w:t>
      </w:r>
      <w:r w:rsidRPr="00745F20">
        <w:rPr>
          <w:rStyle w:val="libAieChar"/>
          <w:rFonts w:hint="cs"/>
          <w:rtl/>
        </w:rPr>
        <w:t>وَأَمْرُهُمْ شُورَى بَيْنَهُمْ</w:t>
      </w:r>
      <w:r w:rsidRPr="00506764">
        <w:rPr>
          <w:rStyle w:val="libAlaemChar"/>
          <w:rtl/>
        </w:rPr>
        <w:t>)</w:t>
      </w:r>
      <w:r w:rsidRPr="00745F20">
        <w:rPr>
          <w:rStyle w:val="libFootnotenumChar"/>
          <w:rtl/>
        </w:rPr>
        <w:t>(3)</w:t>
      </w:r>
      <w:r w:rsidRPr="00745F20">
        <w:rPr>
          <w:rtl/>
        </w:rPr>
        <w:t xml:space="preserve">، و </w:t>
      </w:r>
      <w:r w:rsidRPr="00506764">
        <w:rPr>
          <w:rStyle w:val="libAlaemChar"/>
          <w:rtl/>
        </w:rPr>
        <w:t>(</w:t>
      </w:r>
      <w:r w:rsidRPr="00745F20">
        <w:rPr>
          <w:rStyle w:val="libAieChar"/>
          <w:rFonts w:hint="cs"/>
          <w:rtl/>
        </w:rPr>
        <w:t>وَشَاوِرْهُمْ فِي الأَمْرِ</w:t>
      </w:r>
      <w:r w:rsidRPr="00506764">
        <w:rPr>
          <w:rStyle w:val="libAlaemChar"/>
          <w:rtl/>
        </w:rPr>
        <w:t>)</w:t>
      </w:r>
      <w:r w:rsidRPr="00745F20">
        <w:rPr>
          <w:rStyle w:val="libFootnotenumChar"/>
          <w:rtl/>
        </w:rPr>
        <w:t>(4)</w:t>
      </w:r>
      <w:r w:rsidRPr="00745F20">
        <w:rPr>
          <w:rtl/>
        </w:rPr>
        <w:t>، واستمراراً للغضب وعدم المشروعيّة تنتقل بعد ذلك الخلافة إلى وراثة عائليّة ومَلكيّة لا تمُتّ للدين بصلة، وتعود أمور المسلمين إلى الرسم الجاهلي والقبائلي، وفي هذا مصادمة</w:t>
      </w:r>
    </w:p>
    <w:p w:rsidR="00745F20" w:rsidRPr="00F711E9" w:rsidRDefault="0046760E" w:rsidP="0046760E">
      <w:pPr>
        <w:pStyle w:val="libLine"/>
        <w:rPr>
          <w:rtl/>
        </w:rPr>
      </w:pPr>
      <w:r>
        <w:rPr>
          <w:rtl/>
        </w:rPr>
        <w:t>____________________</w:t>
      </w:r>
    </w:p>
    <w:p w:rsidR="00745F20" w:rsidRPr="00F711E9" w:rsidRDefault="00745F20" w:rsidP="00745F20">
      <w:pPr>
        <w:pStyle w:val="libFootnote0"/>
        <w:rPr>
          <w:rtl/>
        </w:rPr>
      </w:pPr>
      <w:r w:rsidRPr="00F711E9">
        <w:rPr>
          <w:rtl/>
        </w:rPr>
        <w:t>(1) بحار الأنوار 44</w:t>
      </w:r>
      <w:r>
        <w:rPr>
          <w:rtl/>
        </w:rPr>
        <w:t>:</w:t>
      </w:r>
      <w:r w:rsidRPr="00F711E9">
        <w:rPr>
          <w:rtl/>
        </w:rPr>
        <w:t xml:space="preserve"> 325</w:t>
      </w:r>
      <w:r>
        <w:rPr>
          <w:rtl/>
        </w:rPr>
        <w:t>،</w:t>
      </w:r>
      <w:r w:rsidRPr="00F711E9">
        <w:rPr>
          <w:rtl/>
        </w:rPr>
        <w:t xml:space="preserve"> اللهوف في قتلى الطفوف</w:t>
      </w:r>
      <w:r>
        <w:rPr>
          <w:rtl/>
        </w:rPr>
        <w:t>:</w:t>
      </w:r>
      <w:r w:rsidRPr="00F711E9">
        <w:rPr>
          <w:rtl/>
        </w:rPr>
        <w:t xml:space="preserve"> 17.</w:t>
      </w:r>
    </w:p>
    <w:p w:rsidR="00745F20" w:rsidRPr="00F711E9" w:rsidRDefault="00745F20" w:rsidP="00745F20">
      <w:pPr>
        <w:pStyle w:val="libFootnote0"/>
        <w:rPr>
          <w:rtl/>
        </w:rPr>
      </w:pPr>
      <w:r w:rsidRPr="00F711E9">
        <w:rPr>
          <w:rtl/>
        </w:rPr>
        <w:t>(2) بحار الأنوار</w:t>
      </w:r>
      <w:r>
        <w:rPr>
          <w:rtl/>
        </w:rPr>
        <w:t>:</w:t>
      </w:r>
      <w:r w:rsidRPr="00F711E9">
        <w:rPr>
          <w:rtl/>
        </w:rPr>
        <w:t xml:space="preserve"> 44</w:t>
      </w:r>
      <w:r>
        <w:rPr>
          <w:rtl/>
        </w:rPr>
        <w:t>:</w:t>
      </w:r>
      <w:r w:rsidRPr="00F711E9">
        <w:rPr>
          <w:rtl/>
        </w:rPr>
        <w:t xml:space="preserve"> 326</w:t>
      </w:r>
      <w:r>
        <w:rPr>
          <w:rtl/>
        </w:rPr>
        <w:t>،</w:t>
      </w:r>
      <w:r w:rsidRPr="00F711E9">
        <w:rPr>
          <w:rtl/>
        </w:rPr>
        <w:t xml:space="preserve"> مثير الأحزان</w:t>
      </w:r>
      <w:r>
        <w:rPr>
          <w:rtl/>
        </w:rPr>
        <w:t>:</w:t>
      </w:r>
      <w:r w:rsidRPr="00F711E9">
        <w:rPr>
          <w:rtl/>
        </w:rPr>
        <w:t xml:space="preserve"> 15.</w:t>
      </w:r>
    </w:p>
    <w:p w:rsidR="00745F20" w:rsidRPr="00F711E9" w:rsidRDefault="00745F20" w:rsidP="00745F20">
      <w:pPr>
        <w:pStyle w:val="libFootnote0"/>
        <w:rPr>
          <w:rtl/>
        </w:rPr>
      </w:pPr>
      <w:r w:rsidRPr="00F711E9">
        <w:rPr>
          <w:rtl/>
        </w:rPr>
        <w:t>(3) الشورى</w:t>
      </w:r>
      <w:r>
        <w:rPr>
          <w:rtl/>
        </w:rPr>
        <w:t>:</w:t>
      </w:r>
      <w:r w:rsidRPr="00F711E9">
        <w:rPr>
          <w:rtl/>
        </w:rPr>
        <w:t xml:space="preserve"> 38.</w:t>
      </w:r>
    </w:p>
    <w:p w:rsidR="00745F20" w:rsidRPr="00F711E9" w:rsidRDefault="00745F20" w:rsidP="00745F20">
      <w:pPr>
        <w:pStyle w:val="libFootnote0"/>
        <w:rPr>
          <w:rtl/>
        </w:rPr>
      </w:pPr>
      <w:r w:rsidRPr="00F711E9">
        <w:rPr>
          <w:rtl/>
        </w:rPr>
        <w:t>(4) آل عمران</w:t>
      </w:r>
      <w:r>
        <w:rPr>
          <w:rtl/>
        </w:rPr>
        <w:t>:</w:t>
      </w:r>
      <w:r w:rsidRPr="00F711E9">
        <w:rPr>
          <w:rtl/>
        </w:rPr>
        <w:t xml:space="preserve"> 159.</w:t>
      </w:r>
    </w:p>
    <w:p w:rsidR="00745F20" w:rsidRDefault="00745F20" w:rsidP="00745F20">
      <w:pPr>
        <w:pStyle w:val="libNormal"/>
      </w:pPr>
      <w:r>
        <w:br w:type="page"/>
      </w:r>
    </w:p>
    <w:p w:rsidR="00745F20" w:rsidRPr="00F711E9" w:rsidRDefault="00745F20" w:rsidP="004511D3">
      <w:pPr>
        <w:pStyle w:val="libNormal0"/>
        <w:rPr>
          <w:rtl/>
        </w:rPr>
      </w:pPr>
      <w:r w:rsidRPr="00F711E9">
        <w:rPr>
          <w:rtl/>
        </w:rPr>
        <w:lastRenderedPageBreak/>
        <w:t>واضحة</w:t>
      </w:r>
      <w:r>
        <w:rPr>
          <w:rtl/>
        </w:rPr>
        <w:t>،</w:t>
      </w:r>
      <w:r w:rsidRPr="00F711E9">
        <w:rPr>
          <w:rtl/>
        </w:rPr>
        <w:t xml:space="preserve"> سيّما والإسلام حديث عهد</w:t>
      </w:r>
      <w:r>
        <w:rPr>
          <w:rtl/>
        </w:rPr>
        <w:t>،</w:t>
      </w:r>
      <w:r w:rsidRPr="00F711E9">
        <w:rPr>
          <w:rtl/>
        </w:rPr>
        <w:t xml:space="preserve"> والناس حديثو عهد بالدين</w:t>
      </w:r>
      <w:r>
        <w:rPr>
          <w:rtl/>
        </w:rPr>
        <w:t>،</w:t>
      </w:r>
      <w:r w:rsidRPr="00F711E9">
        <w:rPr>
          <w:rtl/>
        </w:rPr>
        <w:t xml:space="preserve"> ولم يتّضح لبعضهم الانحراف الكبير بين مسار بني أميّة وبين الدين</w:t>
      </w:r>
      <w:r>
        <w:rPr>
          <w:rtl/>
        </w:rPr>
        <w:t>،</w:t>
      </w:r>
      <w:r w:rsidRPr="00F711E9">
        <w:rPr>
          <w:rtl/>
        </w:rPr>
        <w:t xml:space="preserve"> فقد كان حكّام بني أميّة يتستّرون برداء الدين</w:t>
      </w:r>
      <w:r>
        <w:rPr>
          <w:rtl/>
        </w:rPr>
        <w:t>،</w:t>
      </w:r>
      <w:r w:rsidRPr="00F711E9">
        <w:rPr>
          <w:rtl/>
        </w:rPr>
        <w:t xml:space="preserve"> فمن ثُمّ كان في هذا المنكر خصوصيّة متميّزة لا نجدها في أيّ نوع آخر من المنكر</w:t>
      </w:r>
      <w:r>
        <w:rPr>
          <w:rtl/>
        </w:rPr>
        <w:t>،</w:t>
      </w:r>
      <w:r w:rsidRPr="00F711E9">
        <w:rPr>
          <w:rtl/>
        </w:rPr>
        <w:t xml:space="preserve"> وإنّما هو نوع منكرٍ ينطوي على طمس ومحو وزوال لأصل الدين الحنيف.</w:t>
      </w:r>
    </w:p>
    <w:p w:rsidR="00745F20" w:rsidRPr="00F711E9" w:rsidRDefault="00745F20" w:rsidP="00745F20">
      <w:pPr>
        <w:pStyle w:val="libNormal"/>
        <w:rPr>
          <w:rtl/>
        </w:rPr>
      </w:pPr>
      <w:r w:rsidRPr="00F711E9">
        <w:rPr>
          <w:rtl/>
        </w:rPr>
        <w:t>فكان الحسين (عليه السلام) أشدّ تصلّباً في ذلك</w:t>
      </w:r>
      <w:r>
        <w:rPr>
          <w:rtl/>
        </w:rPr>
        <w:t>،</w:t>
      </w:r>
      <w:r w:rsidRPr="00F711E9">
        <w:rPr>
          <w:rtl/>
        </w:rPr>
        <w:t xml:space="preserve"> منذ هجرته من المدينة في رجب</w:t>
      </w:r>
      <w:r>
        <w:rPr>
          <w:rtl/>
        </w:rPr>
        <w:t>،</w:t>
      </w:r>
      <w:r w:rsidRPr="00F711E9">
        <w:rPr>
          <w:rtl/>
        </w:rPr>
        <w:t xml:space="preserve"> وبقائه إلى الثامن من ذي الحجّة في مكّة</w:t>
      </w:r>
      <w:r>
        <w:rPr>
          <w:rtl/>
        </w:rPr>
        <w:t>،</w:t>
      </w:r>
      <w:r w:rsidRPr="00F711E9">
        <w:rPr>
          <w:rtl/>
        </w:rPr>
        <w:t xml:space="preserve"> قرابة أربعة أشهر</w:t>
      </w:r>
      <w:r>
        <w:rPr>
          <w:rtl/>
        </w:rPr>
        <w:t>،</w:t>
      </w:r>
      <w:r w:rsidRPr="00F711E9">
        <w:rPr>
          <w:rtl/>
        </w:rPr>
        <w:t xml:space="preserve"> تحت وطأة إرهاب الظالمين</w:t>
      </w:r>
      <w:r>
        <w:rPr>
          <w:rtl/>
        </w:rPr>
        <w:t>،</w:t>
      </w:r>
      <w:r w:rsidRPr="00F711E9">
        <w:rPr>
          <w:rtl/>
        </w:rPr>
        <w:t xml:space="preserve"> ولم يُعطِّل (عليه السلام) خروجه بعلّة غير هذه العلّة</w:t>
      </w:r>
      <w:r>
        <w:rPr>
          <w:rtl/>
        </w:rPr>
        <w:t>،</w:t>
      </w:r>
      <w:r w:rsidRPr="00F711E9">
        <w:rPr>
          <w:rtl/>
        </w:rPr>
        <w:t xml:space="preserve"> وهي المعارضة العلنيّة والصارمة للسلطة الغاصبة وللخلافة الزائفة</w:t>
      </w:r>
      <w:r>
        <w:rPr>
          <w:rtl/>
        </w:rPr>
        <w:t>،</w:t>
      </w:r>
      <w:r w:rsidRPr="00F711E9">
        <w:rPr>
          <w:rtl/>
        </w:rPr>
        <w:t xml:space="preserve"> وبيان أحقّيّته لهذا الأمر من القرآن ومن أقوال الرسول الكريم </w:t>
      </w:r>
      <w:r w:rsidR="00B76AE7" w:rsidRPr="00B76AE7">
        <w:rPr>
          <w:rStyle w:val="libAlaemChar"/>
          <w:rtl/>
        </w:rPr>
        <w:t>صلى‌الله‌عليه‌وآله</w:t>
      </w:r>
      <w:r w:rsidRPr="00F711E9">
        <w:rPr>
          <w:rtl/>
        </w:rPr>
        <w:t>.</w:t>
      </w:r>
    </w:p>
    <w:p w:rsidR="00745F20" w:rsidRPr="00F711E9" w:rsidRDefault="00745F20" w:rsidP="00745F20">
      <w:pPr>
        <w:pStyle w:val="libNormal"/>
        <w:rPr>
          <w:rtl/>
        </w:rPr>
      </w:pPr>
      <w:r w:rsidRPr="0046760E">
        <w:rPr>
          <w:rStyle w:val="libBold2Char"/>
          <w:rtl/>
        </w:rPr>
        <w:t>التحليل الثالث:</w:t>
      </w:r>
      <w:r w:rsidRPr="00745F20">
        <w:rPr>
          <w:rtl/>
        </w:rPr>
        <w:t xml:space="preserve"> مبايعة أهل الكوفة له، وإرسالهم إليه الكتب للقدوم إليهم، واستنصارهم له (عليه السلام)، ومن المقرّر في مذهب الإماميّة: أنّ المعصوم (عليه السلام) إذا وجدَ مَن ينهض به بمقدار العدّة الكافية والعدد وجب عليه النهوض، كما في قول الأمير (عليه السلام) في نهج البلاغة:</w:t>
      </w:r>
    </w:p>
    <w:p w:rsidR="00745F20" w:rsidRPr="00F711E9" w:rsidRDefault="00745F20" w:rsidP="00745F20">
      <w:pPr>
        <w:pStyle w:val="libNormal"/>
        <w:rPr>
          <w:rtl/>
        </w:rPr>
      </w:pPr>
      <w:r w:rsidRPr="0046760E">
        <w:rPr>
          <w:rStyle w:val="libBold2Char"/>
          <w:rtl/>
        </w:rPr>
        <w:t>(أمَا والّذي خلقَ الحبّة وبَرأ النسمة لولا حضور الحاضر، وقيام الحُجّة بوجود الناصر، وما أخذَ الله على العلماء أن لا يُقارّوا على كِظّة ظالم ولا سَغَب مظلوم، لألقيتُ حَبلها على غاربها، وسقيتُ آخرها بكأس أوّلها، ولألفيتم دُنياكم هذه أزهد عندي من عفطة عنز)</w:t>
      </w:r>
      <w:r w:rsidRPr="0046760E">
        <w:rPr>
          <w:rStyle w:val="libFootnotenumChar"/>
          <w:rtl/>
        </w:rPr>
        <w:t>(1)</w:t>
      </w:r>
      <w:r w:rsidRPr="00745F20">
        <w:rPr>
          <w:rtl/>
        </w:rPr>
        <w:t>.</w:t>
      </w:r>
    </w:p>
    <w:p w:rsidR="00745F20" w:rsidRPr="00F711E9" w:rsidRDefault="00745F20" w:rsidP="00745F20">
      <w:pPr>
        <w:pStyle w:val="libNormal"/>
        <w:rPr>
          <w:rtl/>
        </w:rPr>
      </w:pPr>
      <w:r w:rsidRPr="00F711E9">
        <w:rPr>
          <w:rtl/>
        </w:rPr>
        <w:t>فهذا الوجه الآخر</w:t>
      </w:r>
      <w:r w:rsidR="0046760E">
        <w:rPr>
          <w:rtl/>
        </w:rPr>
        <w:t xml:space="preserve"> - </w:t>
      </w:r>
      <w:r w:rsidRPr="00F711E9">
        <w:rPr>
          <w:rtl/>
        </w:rPr>
        <w:t>وهذا الوجه الثالث</w:t>
      </w:r>
      <w:r w:rsidR="0046760E">
        <w:rPr>
          <w:rtl/>
        </w:rPr>
        <w:t xml:space="preserve"> - </w:t>
      </w:r>
      <w:r w:rsidRPr="00F711E9">
        <w:rPr>
          <w:rtl/>
        </w:rPr>
        <w:t>إنّما وقعَ له (عليه السلام) بعد معرفة أهل</w:t>
      </w:r>
    </w:p>
    <w:p w:rsidR="00745F20" w:rsidRPr="00F711E9" w:rsidRDefault="0046760E" w:rsidP="0046760E">
      <w:pPr>
        <w:pStyle w:val="libLine"/>
        <w:rPr>
          <w:rtl/>
        </w:rPr>
      </w:pPr>
      <w:r>
        <w:rPr>
          <w:rtl/>
        </w:rPr>
        <w:t>____________________</w:t>
      </w:r>
    </w:p>
    <w:p w:rsidR="00745F20" w:rsidRPr="00F711E9" w:rsidRDefault="00745F20" w:rsidP="00745F20">
      <w:pPr>
        <w:pStyle w:val="libFootnote0"/>
        <w:rPr>
          <w:rtl/>
        </w:rPr>
      </w:pPr>
      <w:r w:rsidRPr="00F711E9">
        <w:rPr>
          <w:rtl/>
        </w:rPr>
        <w:t>(1) شرح نهج البلاغة لابن أبي الحديد 1</w:t>
      </w:r>
      <w:r>
        <w:rPr>
          <w:rtl/>
        </w:rPr>
        <w:t>:</w:t>
      </w:r>
      <w:r w:rsidRPr="00F711E9">
        <w:rPr>
          <w:rtl/>
        </w:rPr>
        <w:t xml:space="preserve"> 202</w:t>
      </w:r>
      <w:r w:rsidR="0046760E">
        <w:rPr>
          <w:rtl/>
        </w:rPr>
        <w:t xml:space="preserve"> - </w:t>
      </w:r>
      <w:r w:rsidRPr="00F711E9">
        <w:rPr>
          <w:rtl/>
        </w:rPr>
        <w:t>الخطبة الشقشقيّة.</w:t>
      </w:r>
    </w:p>
    <w:p w:rsidR="00745F20" w:rsidRDefault="00745F20" w:rsidP="00745F20">
      <w:pPr>
        <w:pStyle w:val="libNormal"/>
      </w:pPr>
      <w:r>
        <w:br w:type="page"/>
      </w:r>
    </w:p>
    <w:p w:rsidR="00745F20" w:rsidRPr="00F711E9" w:rsidRDefault="00745F20" w:rsidP="004511D3">
      <w:pPr>
        <w:pStyle w:val="libNormal0"/>
        <w:rPr>
          <w:rtl/>
        </w:rPr>
      </w:pPr>
      <w:r w:rsidRPr="00F711E9">
        <w:rPr>
          <w:rtl/>
        </w:rPr>
        <w:lastRenderedPageBreak/>
        <w:t>الكوفة والعراق بامتناعه وإبائه عن بيعة يزيد</w:t>
      </w:r>
      <w:r>
        <w:rPr>
          <w:rtl/>
        </w:rPr>
        <w:t>،</w:t>
      </w:r>
      <w:r w:rsidRPr="00F711E9">
        <w:rPr>
          <w:rtl/>
        </w:rPr>
        <w:t xml:space="preserve"> فمن ثَمَّ وجدوا فيه الأمل للتخلّص من يزيد وظلمه ولإقامة العدل</w:t>
      </w:r>
      <w:r>
        <w:rPr>
          <w:rtl/>
        </w:rPr>
        <w:t>،</w:t>
      </w:r>
      <w:r w:rsidRPr="00F711E9">
        <w:rPr>
          <w:rtl/>
        </w:rPr>
        <w:t xml:space="preserve"> مضافاً إلى عقيدة أهل الكوفة في أهل البيت (عليهم السلام).</w:t>
      </w:r>
    </w:p>
    <w:p w:rsidR="00745F20" w:rsidRPr="00F711E9" w:rsidRDefault="00745F20" w:rsidP="00745F20">
      <w:pPr>
        <w:pStyle w:val="libNormal"/>
        <w:rPr>
          <w:rtl/>
        </w:rPr>
      </w:pPr>
      <w:r w:rsidRPr="00F711E9">
        <w:rPr>
          <w:rtl/>
        </w:rPr>
        <w:t>لكنّ هذا التخريج والتحليل ليس هو العلّة المنحصرة</w:t>
      </w:r>
      <w:r>
        <w:rPr>
          <w:rtl/>
        </w:rPr>
        <w:t>،</w:t>
      </w:r>
      <w:r w:rsidRPr="00F711E9">
        <w:rPr>
          <w:rtl/>
        </w:rPr>
        <w:t xml:space="preserve"> حيث تخيّل بعض أنّ هذا هو السبب الوحيد</w:t>
      </w:r>
      <w:r>
        <w:rPr>
          <w:rtl/>
        </w:rPr>
        <w:t>؛</w:t>
      </w:r>
      <w:r w:rsidRPr="00F711E9">
        <w:rPr>
          <w:rtl/>
        </w:rPr>
        <w:t xml:space="preserve"> لأنّ هذا السبب ارتفع وانتفى في كربلاء بعد مواجهة أهل الكوفة للحسين (عليه السلام).</w:t>
      </w:r>
    </w:p>
    <w:p w:rsidR="00745F20" w:rsidRPr="00F711E9" w:rsidRDefault="00745F20" w:rsidP="00745F20">
      <w:pPr>
        <w:pStyle w:val="libNormal"/>
        <w:rPr>
          <w:rtl/>
        </w:rPr>
      </w:pPr>
      <w:r w:rsidRPr="0046760E">
        <w:rPr>
          <w:rStyle w:val="libBold2Char"/>
          <w:rtl/>
        </w:rPr>
        <w:t xml:space="preserve">التحليلُ الرابع: </w:t>
      </w:r>
      <w:r w:rsidRPr="00745F20">
        <w:rPr>
          <w:rtl/>
        </w:rPr>
        <w:t xml:space="preserve">وهو الدفاع عن نفسه الشريفة وعن حريم رسول الله </w:t>
      </w:r>
      <w:r w:rsidR="00B76AE7" w:rsidRPr="00B76AE7">
        <w:rPr>
          <w:rStyle w:val="libAlaemChar"/>
          <w:rtl/>
        </w:rPr>
        <w:t>صلى‌الله‌عليه‌وآله</w:t>
      </w:r>
      <w:r w:rsidRPr="00745F20">
        <w:rPr>
          <w:rtl/>
        </w:rPr>
        <w:t xml:space="preserve">، كما يستفاد من قوله (عليه السلام) في يوم عاشوراء: </w:t>
      </w:r>
      <w:r w:rsidRPr="00745F20">
        <w:rPr>
          <w:rStyle w:val="libBold2Char"/>
          <w:rtl/>
        </w:rPr>
        <w:t>(ألا إنّ الدَعيّ بن الدَعيّ قد ركزَ بينَ اثنَتين: بين السِلّة والذِّلة، وهيهات ما آخذ الدنيّة، يأبى الله ذلك ورسوله وجدودٌ طابَت وطهُرت، وأنوفٌ حميّة، ونفوسٌ أبيّة لا تؤثِر مصارِعَ اللّئام على مصارِع الكرام)</w:t>
      </w:r>
      <w:r w:rsidRPr="00745F20">
        <w:rPr>
          <w:rStyle w:val="libFootnotenumChar"/>
          <w:rtl/>
        </w:rPr>
        <w:t>(1)</w:t>
      </w:r>
      <w:r w:rsidRPr="00745F20">
        <w:rPr>
          <w:rtl/>
        </w:rPr>
        <w:t>.</w:t>
      </w:r>
    </w:p>
    <w:p w:rsidR="00745F20" w:rsidRPr="00F711E9" w:rsidRDefault="00745F20" w:rsidP="00745F20">
      <w:pPr>
        <w:pStyle w:val="libNormal"/>
        <w:rPr>
          <w:rtl/>
        </w:rPr>
      </w:pPr>
      <w:r w:rsidRPr="00F711E9">
        <w:rPr>
          <w:rtl/>
        </w:rPr>
        <w:t>وهذا من باب الدفاع</w:t>
      </w:r>
      <w:r>
        <w:rPr>
          <w:rtl/>
        </w:rPr>
        <w:t>،</w:t>
      </w:r>
      <w:r w:rsidRPr="00F711E9">
        <w:rPr>
          <w:rtl/>
        </w:rPr>
        <w:t xml:space="preserve"> ومشروعيّة الدفاع ثابتة عقلاً وشرعاً.</w:t>
      </w:r>
    </w:p>
    <w:p w:rsidR="00745F20" w:rsidRPr="00F711E9" w:rsidRDefault="00745F20" w:rsidP="00745F20">
      <w:pPr>
        <w:pStyle w:val="libNormal"/>
        <w:rPr>
          <w:rtl/>
        </w:rPr>
      </w:pPr>
      <w:r w:rsidRPr="0046760E">
        <w:rPr>
          <w:rStyle w:val="libBold2Char"/>
          <w:rtl/>
        </w:rPr>
        <w:t>التحليل الخامس:</w:t>
      </w:r>
      <w:r w:rsidRPr="00745F20">
        <w:rPr>
          <w:rtl/>
        </w:rPr>
        <w:t xml:space="preserve"> أنّ نهضته (عليه السلام) كان منبعها وأساسها هو إقامة الإمامة الإلهيّة، وبعبارةٍ أخرى: أنّ نهضته (عليه السلام) تُمثّل وتُجسّد الإمامة والولاية، وهذا الوجه له ربط بنحو ما مع التحليل الثاني، وهو إباؤه (عليه السلام) لبيعة يزيد؛ لأنّ نكيره لبيعة وخلافة يزيد هو بدوره ومؤدّاه نوع من التبليغ، ونشر لمفهوم الإمامة والدعوة إلى إمامتهم (عليهم السلام)، وقد قال (عليه السلام): </w:t>
      </w:r>
      <w:r w:rsidRPr="00745F20">
        <w:rPr>
          <w:rStyle w:val="libBold2Char"/>
          <w:rtl/>
        </w:rPr>
        <w:t xml:space="preserve">(إنّما خرجتُ لطلبِ الإصلاح في أُمّة جدّي </w:t>
      </w:r>
      <w:r w:rsidR="00B76AE7" w:rsidRPr="00B76AE7">
        <w:rPr>
          <w:rStyle w:val="libAlaemChar"/>
          <w:rtl/>
        </w:rPr>
        <w:t>صلى‌الله‌عليه‌وآله</w:t>
      </w:r>
      <w:r w:rsidRPr="00745F20">
        <w:rPr>
          <w:rStyle w:val="libBold2Char"/>
          <w:rtl/>
        </w:rPr>
        <w:t>؛ لآمر بالمعروف وأنهى عن المنكر، وأسيرُ بسيرة جدّي وأبي)</w:t>
      </w:r>
      <w:r w:rsidRPr="00745F20">
        <w:rPr>
          <w:rStyle w:val="libFootnotenumChar"/>
          <w:rtl/>
        </w:rPr>
        <w:t>(2)</w:t>
      </w:r>
      <w:r w:rsidRPr="00745F20">
        <w:rPr>
          <w:rtl/>
        </w:rPr>
        <w:t>.</w:t>
      </w:r>
    </w:p>
    <w:p w:rsidR="00745F20" w:rsidRPr="00F711E9" w:rsidRDefault="0046760E" w:rsidP="0046760E">
      <w:pPr>
        <w:pStyle w:val="libLine"/>
        <w:rPr>
          <w:rtl/>
        </w:rPr>
      </w:pPr>
      <w:r>
        <w:rPr>
          <w:rtl/>
        </w:rPr>
        <w:t>____________________</w:t>
      </w:r>
    </w:p>
    <w:p w:rsidR="00745F20" w:rsidRPr="00F711E9" w:rsidRDefault="00745F20" w:rsidP="00745F20">
      <w:pPr>
        <w:pStyle w:val="libFootnote0"/>
        <w:rPr>
          <w:rtl/>
        </w:rPr>
      </w:pPr>
      <w:r w:rsidRPr="00F711E9">
        <w:rPr>
          <w:rtl/>
        </w:rPr>
        <w:t>(1) تاريخ مدينة دمشق (ابن عساكر) 14</w:t>
      </w:r>
      <w:r>
        <w:rPr>
          <w:rtl/>
        </w:rPr>
        <w:t>:</w:t>
      </w:r>
      <w:r w:rsidRPr="00F711E9">
        <w:rPr>
          <w:rtl/>
        </w:rPr>
        <w:t xml:space="preserve"> 219</w:t>
      </w:r>
      <w:r>
        <w:rPr>
          <w:rtl/>
        </w:rPr>
        <w:t>،</w:t>
      </w:r>
      <w:r w:rsidRPr="00F711E9">
        <w:rPr>
          <w:rtl/>
        </w:rPr>
        <w:t xml:space="preserve"> بحار الأنوار</w:t>
      </w:r>
      <w:r>
        <w:rPr>
          <w:rtl/>
        </w:rPr>
        <w:t>:</w:t>
      </w:r>
      <w:r w:rsidRPr="00F711E9">
        <w:rPr>
          <w:rtl/>
        </w:rPr>
        <w:t xml:space="preserve"> 45</w:t>
      </w:r>
      <w:r>
        <w:rPr>
          <w:rtl/>
        </w:rPr>
        <w:t>:</w:t>
      </w:r>
      <w:r w:rsidRPr="00F711E9">
        <w:rPr>
          <w:rtl/>
        </w:rPr>
        <w:t xml:space="preserve"> 9.</w:t>
      </w:r>
    </w:p>
    <w:p w:rsidR="00745F20" w:rsidRPr="00F711E9" w:rsidRDefault="00745F20" w:rsidP="00745F20">
      <w:pPr>
        <w:pStyle w:val="libFootnote0"/>
        <w:rPr>
          <w:rtl/>
        </w:rPr>
      </w:pPr>
      <w:r w:rsidRPr="00F711E9">
        <w:rPr>
          <w:rtl/>
        </w:rPr>
        <w:t>(2) بحار الأنوار 44</w:t>
      </w:r>
      <w:r>
        <w:rPr>
          <w:rtl/>
        </w:rPr>
        <w:t>:</w:t>
      </w:r>
      <w:r w:rsidRPr="00F711E9">
        <w:rPr>
          <w:rtl/>
        </w:rPr>
        <w:t xml:space="preserve"> 329</w:t>
      </w:r>
      <w:r>
        <w:rPr>
          <w:rtl/>
        </w:rPr>
        <w:t>:</w:t>
      </w:r>
      <w:r w:rsidRPr="00F711E9">
        <w:rPr>
          <w:rtl/>
        </w:rPr>
        <w:t xml:space="preserve"> 2.</w:t>
      </w:r>
    </w:p>
    <w:p w:rsidR="00745F20" w:rsidRDefault="00745F20" w:rsidP="00745F20">
      <w:pPr>
        <w:pStyle w:val="libNormal"/>
      </w:pPr>
      <w:r>
        <w:br w:type="page"/>
      </w:r>
    </w:p>
    <w:p w:rsidR="00745F20" w:rsidRPr="00F711E9" w:rsidRDefault="00745F20" w:rsidP="00745F20">
      <w:pPr>
        <w:pStyle w:val="libNormal"/>
        <w:rPr>
          <w:rtl/>
        </w:rPr>
      </w:pPr>
      <w:r w:rsidRPr="00F711E9">
        <w:rPr>
          <w:rtl/>
        </w:rPr>
        <w:lastRenderedPageBreak/>
        <w:t>فكأنّما هو (عليه السلام) أبطلَ شرعيّة الثلاثة الذين غصبوا الخلافة</w:t>
      </w:r>
      <w:r>
        <w:rPr>
          <w:rtl/>
        </w:rPr>
        <w:t>،</w:t>
      </w:r>
      <w:r w:rsidRPr="00F711E9">
        <w:rPr>
          <w:rtl/>
        </w:rPr>
        <w:t xml:space="preserve"> الأوّل والثاني والثالث</w:t>
      </w:r>
      <w:r>
        <w:rPr>
          <w:rtl/>
        </w:rPr>
        <w:t>،</w:t>
      </w:r>
      <w:r w:rsidRPr="00F711E9">
        <w:rPr>
          <w:rtl/>
        </w:rPr>
        <w:t xml:space="preserve"> وهذه عبارة أخرى عن إحياء حقّهم (عليهم السلام) في الإمامة والولاية.</w:t>
      </w:r>
    </w:p>
    <w:p w:rsidR="00745F20" w:rsidRPr="00F711E9" w:rsidRDefault="00745F20" w:rsidP="00745F20">
      <w:pPr>
        <w:pStyle w:val="libNormal"/>
        <w:rPr>
          <w:rtl/>
        </w:rPr>
      </w:pPr>
      <w:r w:rsidRPr="00F711E9">
        <w:rPr>
          <w:rtl/>
        </w:rPr>
        <w:t>فمجموع نهضته (عليه السلام) تتداخل وتجتمع فيها عدّة وجوه وتحليلات فقهيّة واجتماعيّة</w:t>
      </w:r>
      <w:r>
        <w:rPr>
          <w:rtl/>
        </w:rPr>
        <w:t>،</w:t>
      </w:r>
      <w:r w:rsidRPr="00F711E9">
        <w:rPr>
          <w:rtl/>
        </w:rPr>
        <w:t xml:space="preserve"> وأهمّها هو</w:t>
      </w:r>
      <w:r>
        <w:rPr>
          <w:rtl/>
        </w:rPr>
        <w:t>:</w:t>
      </w:r>
      <w:r w:rsidRPr="00F711E9">
        <w:rPr>
          <w:rtl/>
        </w:rPr>
        <w:t xml:space="preserve"> الأمر بالمعروف والنهي عن المنكر بكلّ أبوابه.</w:t>
      </w:r>
    </w:p>
    <w:p w:rsidR="00745F20" w:rsidRPr="00F711E9" w:rsidRDefault="00745F20" w:rsidP="00745F20">
      <w:pPr>
        <w:pStyle w:val="libNormal"/>
        <w:rPr>
          <w:rtl/>
        </w:rPr>
      </w:pPr>
      <w:r w:rsidRPr="00F711E9">
        <w:rPr>
          <w:rtl/>
        </w:rPr>
        <w:t>المعروف يشمل كلّ الأبواب</w:t>
      </w:r>
      <w:r>
        <w:rPr>
          <w:rtl/>
        </w:rPr>
        <w:t>،</w:t>
      </w:r>
      <w:r w:rsidRPr="00F711E9">
        <w:rPr>
          <w:rtl/>
        </w:rPr>
        <w:t xml:space="preserve"> ومنها</w:t>
      </w:r>
      <w:r>
        <w:rPr>
          <w:rtl/>
        </w:rPr>
        <w:t>:</w:t>
      </w:r>
      <w:r w:rsidRPr="00F711E9">
        <w:rPr>
          <w:rtl/>
        </w:rPr>
        <w:t xml:space="preserve"> إحياء هذه الفريضة التي ترقى إلى أن تشمل نفس التوحيد لله وأساسيّات العقائد الأخرى</w:t>
      </w:r>
      <w:r>
        <w:rPr>
          <w:rtl/>
        </w:rPr>
        <w:t>،</w:t>
      </w:r>
      <w:r w:rsidRPr="00F711E9">
        <w:rPr>
          <w:rtl/>
        </w:rPr>
        <w:t xml:space="preserve"> إذ هي أوضح مصاديق المعروف</w:t>
      </w:r>
      <w:r>
        <w:rPr>
          <w:rtl/>
        </w:rPr>
        <w:t>،</w:t>
      </w:r>
      <w:r w:rsidRPr="00F711E9">
        <w:rPr>
          <w:rtl/>
        </w:rPr>
        <w:t xml:space="preserve"> فيجب الأمر بها</w:t>
      </w:r>
      <w:r>
        <w:rPr>
          <w:rtl/>
        </w:rPr>
        <w:t>،</w:t>
      </w:r>
      <w:r w:rsidRPr="00F711E9">
        <w:rPr>
          <w:rtl/>
        </w:rPr>
        <w:t xml:space="preserve"> شأنها شأن التوحيد والنبوّة والإمامة والمعاد</w:t>
      </w:r>
      <w:r>
        <w:rPr>
          <w:rtl/>
        </w:rPr>
        <w:t>،</w:t>
      </w:r>
      <w:r w:rsidRPr="00F711E9">
        <w:rPr>
          <w:rtl/>
        </w:rPr>
        <w:t xml:space="preserve"> والمنكر يتناول الشرك وما دونه</w:t>
      </w:r>
      <w:r>
        <w:rPr>
          <w:rtl/>
        </w:rPr>
        <w:t>،</w:t>
      </w:r>
      <w:r w:rsidRPr="00F711E9">
        <w:rPr>
          <w:rtl/>
        </w:rPr>
        <w:t xml:space="preserve"> ففي الواقع في هذه الوجوه جهات مختلفة</w:t>
      </w:r>
      <w:r>
        <w:rPr>
          <w:rtl/>
        </w:rPr>
        <w:t>،</w:t>
      </w:r>
      <w:r w:rsidRPr="00F711E9">
        <w:rPr>
          <w:rtl/>
        </w:rPr>
        <w:t xml:space="preserve"> هي أيضاً مترابطة ومتداخلة ومنطبقة على بعضها البعض فقهيّاً وكلاميّاً.</w:t>
      </w:r>
    </w:p>
    <w:p w:rsidR="00745F20" w:rsidRPr="00F711E9" w:rsidRDefault="00745F20" w:rsidP="00745F20">
      <w:pPr>
        <w:pStyle w:val="libNormal"/>
        <w:rPr>
          <w:rtl/>
        </w:rPr>
      </w:pPr>
      <w:r w:rsidRPr="00F711E9">
        <w:rPr>
          <w:rtl/>
        </w:rPr>
        <w:t>فدعوته (عليه السلام) إلى إمامته وإلى العهد الإلهي في حقّهم (عليهم السلام) هو عين الأمر بالمعروف</w:t>
      </w:r>
      <w:r>
        <w:rPr>
          <w:rtl/>
        </w:rPr>
        <w:t>،</w:t>
      </w:r>
      <w:r w:rsidRPr="00F711E9">
        <w:rPr>
          <w:rtl/>
        </w:rPr>
        <w:t xml:space="preserve"> مضافاً إلى أنّ النهي عن الخلافة الباطلة التي انتحلها غيرهم من أهم مصاديق النهي عن المنكر</w:t>
      </w:r>
      <w:r>
        <w:rPr>
          <w:rtl/>
        </w:rPr>
        <w:t>،</w:t>
      </w:r>
      <w:r w:rsidRPr="00F711E9">
        <w:rPr>
          <w:rtl/>
        </w:rPr>
        <w:t xml:space="preserve"> أو النهي عن طمس كثير من أركان الدين فروعه</w:t>
      </w:r>
      <w:r>
        <w:rPr>
          <w:rtl/>
        </w:rPr>
        <w:t>،</w:t>
      </w:r>
      <w:r w:rsidRPr="00F711E9">
        <w:rPr>
          <w:rtl/>
        </w:rPr>
        <w:t xml:space="preserve"> فمن ثَمّ كانت نهضته (عليه السلام) بشكلٍ بارز مَعلماً لإمامتهم وولايتهم الإلهيّة الحقّة</w:t>
      </w:r>
      <w:r>
        <w:rPr>
          <w:rtl/>
        </w:rPr>
        <w:t>،</w:t>
      </w:r>
      <w:r w:rsidRPr="00F711E9">
        <w:rPr>
          <w:rtl/>
        </w:rPr>
        <w:t xml:space="preserve"> وتطبيقاً جليّاً لفريضة الأمر بالمعروف والنهي عن المنكر</w:t>
      </w:r>
      <w:r>
        <w:rPr>
          <w:rtl/>
        </w:rPr>
        <w:t>،</w:t>
      </w:r>
      <w:r w:rsidRPr="00F711E9">
        <w:rPr>
          <w:rtl/>
        </w:rPr>
        <w:t xml:space="preserve"> الشاملة للأمور الاعتقاديّة بكلّ أبعادها وأشكالها.</w:t>
      </w:r>
    </w:p>
    <w:p w:rsidR="00745F20" w:rsidRPr="00F711E9" w:rsidRDefault="00745F20" w:rsidP="00745F20">
      <w:pPr>
        <w:pStyle w:val="libNormal"/>
        <w:rPr>
          <w:rtl/>
        </w:rPr>
      </w:pPr>
      <w:r w:rsidRPr="00F711E9">
        <w:rPr>
          <w:rtl/>
        </w:rPr>
        <w:t>هذه هي الجهة الأولى</w:t>
      </w:r>
      <w:r>
        <w:rPr>
          <w:rtl/>
        </w:rPr>
        <w:t>،</w:t>
      </w:r>
      <w:r w:rsidRPr="00F711E9">
        <w:rPr>
          <w:rtl/>
        </w:rPr>
        <w:t xml:space="preserve"> وهي</w:t>
      </w:r>
      <w:r>
        <w:rPr>
          <w:rtl/>
        </w:rPr>
        <w:t>:</w:t>
      </w:r>
      <w:r w:rsidRPr="00F711E9">
        <w:rPr>
          <w:rtl/>
        </w:rPr>
        <w:t xml:space="preserve"> أنّ تحليل الشعائر الحسينيّة يرجع إلى العلامة على الأغراض والغايات والأهداف التي نهض الحسين (عليه السلام) لأجلها</w:t>
      </w:r>
      <w:r>
        <w:rPr>
          <w:rtl/>
        </w:rPr>
        <w:t>،</w:t>
      </w:r>
      <w:r w:rsidRPr="00F711E9">
        <w:rPr>
          <w:rtl/>
        </w:rPr>
        <w:t xml:space="preserve"> فهي ذكرى تخليد وإعادة إحياء لتلك الغايات والمبادئ التي نهضَ عليه الصلاة والسلام لأجلها.</w:t>
      </w:r>
    </w:p>
    <w:p w:rsidR="00745F20" w:rsidRPr="00F711E9" w:rsidRDefault="00745F20" w:rsidP="00745F20">
      <w:pPr>
        <w:pStyle w:val="libNormal"/>
        <w:rPr>
          <w:rtl/>
        </w:rPr>
      </w:pPr>
      <w:r w:rsidRPr="00F711E9">
        <w:rPr>
          <w:rtl/>
        </w:rPr>
        <w:t>فالأمر البارز في نهضته هو</w:t>
      </w:r>
      <w:r>
        <w:rPr>
          <w:rtl/>
        </w:rPr>
        <w:t>:</w:t>
      </w:r>
      <w:r w:rsidRPr="00F711E9">
        <w:rPr>
          <w:rtl/>
        </w:rPr>
        <w:t xml:space="preserve"> أنّها دعوة إلى الصراط الحق وإلى التمسّك</w:t>
      </w:r>
    </w:p>
    <w:p w:rsidR="00745F20" w:rsidRDefault="00745F20" w:rsidP="00745F20">
      <w:pPr>
        <w:pStyle w:val="libNormal"/>
      </w:pPr>
      <w:r>
        <w:br w:type="page"/>
      </w:r>
    </w:p>
    <w:p w:rsidR="00745F20" w:rsidRPr="00F711E9" w:rsidRDefault="00745F20" w:rsidP="004511D3">
      <w:pPr>
        <w:pStyle w:val="libNormal0"/>
        <w:rPr>
          <w:rtl/>
        </w:rPr>
      </w:pPr>
      <w:r w:rsidRPr="00F711E9">
        <w:rPr>
          <w:rtl/>
        </w:rPr>
        <w:lastRenderedPageBreak/>
        <w:t>بولايتهم (عليهم السلام)</w:t>
      </w:r>
      <w:r>
        <w:rPr>
          <w:rtl/>
        </w:rPr>
        <w:t>،</w:t>
      </w:r>
      <w:r w:rsidRPr="00F711E9">
        <w:rPr>
          <w:rtl/>
        </w:rPr>
        <w:t xml:space="preserve"> وإلى إحياء فريضة الأمر بالمعروف والنهي عن المنكر</w:t>
      </w:r>
      <w:r>
        <w:rPr>
          <w:rtl/>
        </w:rPr>
        <w:t>،</w:t>
      </w:r>
      <w:r w:rsidRPr="00F711E9">
        <w:rPr>
          <w:rtl/>
        </w:rPr>
        <w:t xml:space="preserve"> التي هي فريضة كبرى</w:t>
      </w:r>
      <w:r>
        <w:rPr>
          <w:rtl/>
        </w:rPr>
        <w:t>،</w:t>
      </w:r>
      <w:r w:rsidRPr="00F711E9">
        <w:rPr>
          <w:rtl/>
        </w:rPr>
        <w:t xml:space="preserve"> وأحد أبرز مصاديقها</w:t>
      </w:r>
      <w:r>
        <w:rPr>
          <w:rtl/>
        </w:rPr>
        <w:t>:</w:t>
      </w:r>
      <w:r w:rsidRPr="00F711E9">
        <w:rPr>
          <w:rtl/>
        </w:rPr>
        <w:t xml:space="preserve"> الأمور الاعتقاديّة</w:t>
      </w:r>
      <w:r>
        <w:rPr>
          <w:rtl/>
        </w:rPr>
        <w:t>،</w:t>
      </w:r>
      <w:r w:rsidRPr="00F711E9">
        <w:rPr>
          <w:rtl/>
        </w:rPr>
        <w:t xml:space="preserve"> وهي</w:t>
      </w:r>
      <w:r>
        <w:rPr>
          <w:rtl/>
        </w:rPr>
        <w:t>:</w:t>
      </w:r>
      <w:r w:rsidRPr="00F711E9">
        <w:rPr>
          <w:rtl/>
        </w:rPr>
        <w:t xml:space="preserve"> التوحيد والإمامة</w:t>
      </w:r>
      <w:r>
        <w:rPr>
          <w:rtl/>
        </w:rPr>
        <w:t>،</w:t>
      </w:r>
      <w:r w:rsidRPr="00F711E9">
        <w:rPr>
          <w:rtl/>
        </w:rPr>
        <w:t xml:space="preserve"> وبها تُقام الفرائض كما تعبّر الرواية</w:t>
      </w:r>
      <w:r>
        <w:rPr>
          <w:rtl/>
        </w:rPr>
        <w:t>،</w:t>
      </w:r>
      <w:r w:rsidRPr="00F711E9">
        <w:rPr>
          <w:rtl/>
        </w:rPr>
        <w:t xml:space="preserve"> وأوّل الفرائض التوحيد.</w:t>
      </w:r>
    </w:p>
    <w:p w:rsidR="00745F20" w:rsidRPr="00F711E9" w:rsidRDefault="00745F20" w:rsidP="00745F20">
      <w:pPr>
        <w:pStyle w:val="libNormal"/>
        <w:rPr>
          <w:rtl/>
        </w:rPr>
      </w:pPr>
      <w:r w:rsidRPr="00F711E9">
        <w:rPr>
          <w:rtl/>
        </w:rPr>
        <w:t>هذه هي أبرز أهداف النهضة الحسينيّة.</w:t>
      </w:r>
    </w:p>
    <w:p w:rsidR="00745F20" w:rsidRDefault="00745F20" w:rsidP="00745F20">
      <w:pPr>
        <w:pStyle w:val="libNormal"/>
      </w:pPr>
      <w:r>
        <w:br w:type="page"/>
      </w:r>
    </w:p>
    <w:p w:rsidR="00745F20" w:rsidRPr="0046760E" w:rsidRDefault="00745F20" w:rsidP="00B76AE7">
      <w:pPr>
        <w:pStyle w:val="Heading2Center"/>
        <w:rPr>
          <w:rtl/>
        </w:rPr>
      </w:pPr>
      <w:bookmarkStart w:id="102" w:name="_Toc446756457"/>
      <w:r w:rsidRPr="00F711E9">
        <w:rPr>
          <w:rtl/>
        </w:rPr>
        <w:lastRenderedPageBreak/>
        <w:t>الجهةُ الثانية</w:t>
      </w:r>
      <w:r>
        <w:rPr>
          <w:rtl/>
        </w:rPr>
        <w:t>:</w:t>
      </w:r>
      <w:r w:rsidRPr="00F711E9">
        <w:rPr>
          <w:rtl/>
        </w:rPr>
        <w:t xml:space="preserve"> أدلّةُ الشَعائر الحُسينيّة</w:t>
      </w:r>
      <w:bookmarkEnd w:id="102"/>
      <w:r w:rsidRPr="00F711E9">
        <w:rPr>
          <w:rtl/>
        </w:rPr>
        <w:t xml:space="preserve"> </w:t>
      </w:r>
      <w:bookmarkStart w:id="103" w:name="الجهةُ_الثانية_:_أدلّةُ_الشَعائر_الحُسين"/>
      <w:bookmarkEnd w:id="103"/>
    </w:p>
    <w:p w:rsidR="00745F20" w:rsidRDefault="00745F20" w:rsidP="00745F20">
      <w:pPr>
        <w:pStyle w:val="libNormal"/>
      </w:pPr>
      <w:r>
        <w:br w:type="page"/>
      </w:r>
    </w:p>
    <w:p w:rsidR="00745F20" w:rsidRDefault="00745F20" w:rsidP="00745F20">
      <w:pPr>
        <w:pStyle w:val="libNormal"/>
      </w:pPr>
      <w:r>
        <w:lastRenderedPageBreak/>
        <w:br w:type="page"/>
      </w:r>
    </w:p>
    <w:p w:rsidR="00745F20" w:rsidRPr="00F711E9" w:rsidRDefault="00745F20" w:rsidP="00745F20">
      <w:pPr>
        <w:pStyle w:val="libNormal"/>
        <w:rPr>
          <w:rtl/>
        </w:rPr>
      </w:pPr>
      <w:r w:rsidRPr="00745F20">
        <w:rPr>
          <w:rtl/>
        </w:rPr>
        <w:lastRenderedPageBreak/>
        <w:t xml:space="preserve">تقدّم في البحث العام عن الشعائر الدينيّة أنّ لدينا ثلاث طوائف من الأدلّة </w:t>
      </w:r>
      <w:r w:rsidRPr="00745F20">
        <w:rPr>
          <w:rStyle w:val="libFootnotenumChar"/>
          <w:rtl/>
        </w:rPr>
        <w:t>(1)</w:t>
      </w:r>
      <w:r w:rsidRPr="00745F20">
        <w:rPr>
          <w:rtl/>
        </w:rPr>
        <w:t>:</w:t>
      </w:r>
    </w:p>
    <w:p w:rsidR="00745F20" w:rsidRPr="00F711E9" w:rsidRDefault="00745F20" w:rsidP="00745F20">
      <w:pPr>
        <w:pStyle w:val="libNormal"/>
        <w:rPr>
          <w:rtl/>
        </w:rPr>
      </w:pPr>
      <w:r w:rsidRPr="0046760E">
        <w:rPr>
          <w:rStyle w:val="libBold2Char"/>
          <w:rtl/>
        </w:rPr>
        <w:t>الطائفة الأولى:</w:t>
      </w:r>
      <w:r w:rsidRPr="00745F20">
        <w:rPr>
          <w:rtl/>
        </w:rPr>
        <w:t xml:space="preserve"> عامّة مشتملة على نفس لفظة الشعائر، مثل:</w:t>
      </w:r>
    </w:p>
    <w:p w:rsidR="00FE1000" w:rsidRDefault="00745F20" w:rsidP="00745F20">
      <w:pPr>
        <w:pStyle w:val="libNormal"/>
        <w:rPr>
          <w:rtl/>
        </w:rPr>
      </w:pPr>
      <w:r w:rsidRPr="00506764">
        <w:rPr>
          <w:rStyle w:val="libAlaemChar"/>
          <w:rtl/>
        </w:rPr>
        <w:t>(</w:t>
      </w:r>
      <w:r w:rsidRPr="00745F20">
        <w:rPr>
          <w:rStyle w:val="libAieChar"/>
          <w:rFonts w:hint="cs"/>
          <w:rtl/>
        </w:rPr>
        <w:t>ذَلِكَ وَمَنْ يُعَظِّمْ شَعَائِرَ اللَّهِ فَإِنَّهَا مِنْ تَقْوَى الْقُلُوبِ</w:t>
      </w:r>
      <w:r w:rsidRPr="00506764">
        <w:rPr>
          <w:rStyle w:val="libAlaemChar"/>
          <w:rtl/>
        </w:rPr>
        <w:t>)</w:t>
      </w:r>
      <w:r w:rsidRPr="00745F20">
        <w:rPr>
          <w:rtl/>
        </w:rPr>
        <w:t>.</w:t>
      </w:r>
    </w:p>
    <w:p w:rsidR="00FE1000" w:rsidRDefault="00FE1000" w:rsidP="00745F20">
      <w:pPr>
        <w:pStyle w:val="libNormal"/>
        <w:rPr>
          <w:rtl/>
        </w:rPr>
      </w:pPr>
      <w:r>
        <w:rPr>
          <w:rtl/>
        </w:rPr>
        <w:t>-</w:t>
      </w:r>
      <w:r w:rsidR="00745F20" w:rsidRPr="00745F20">
        <w:rPr>
          <w:rtl/>
        </w:rPr>
        <w:t xml:space="preserve"> و </w:t>
      </w:r>
      <w:r w:rsidR="00745F20" w:rsidRPr="00506764">
        <w:rPr>
          <w:rStyle w:val="libAlaemChar"/>
          <w:rtl/>
        </w:rPr>
        <w:t>(</w:t>
      </w:r>
      <w:r w:rsidR="00745F20" w:rsidRPr="00745F20">
        <w:rPr>
          <w:rStyle w:val="libAieChar"/>
          <w:rFonts w:hint="cs"/>
          <w:rtl/>
        </w:rPr>
        <w:t>لا تُحِلُّوا شَعَائِرَ اللَّهِ..</w:t>
      </w:r>
      <w:r w:rsidR="00745F20" w:rsidRPr="00506764">
        <w:rPr>
          <w:rStyle w:val="libAlaemChar"/>
          <w:rtl/>
        </w:rPr>
        <w:t>)</w:t>
      </w:r>
      <w:r w:rsidR="00745F20" w:rsidRPr="00745F20">
        <w:rPr>
          <w:rtl/>
        </w:rPr>
        <w:t>.</w:t>
      </w:r>
    </w:p>
    <w:p w:rsidR="00745F20" w:rsidRPr="00F711E9" w:rsidRDefault="00FE1000" w:rsidP="00745F20">
      <w:pPr>
        <w:pStyle w:val="libNormal"/>
        <w:rPr>
          <w:rtl/>
        </w:rPr>
      </w:pPr>
      <w:r>
        <w:rPr>
          <w:rtl/>
        </w:rPr>
        <w:t>-</w:t>
      </w:r>
      <w:r w:rsidR="00745F20" w:rsidRPr="00745F20">
        <w:rPr>
          <w:rtl/>
        </w:rPr>
        <w:t xml:space="preserve"> و </w:t>
      </w:r>
      <w:r w:rsidR="00745F20" w:rsidRPr="00506764">
        <w:rPr>
          <w:rStyle w:val="libAlaemChar"/>
          <w:rtl/>
        </w:rPr>
        <w:t>(</w:t>
      </w:r>
      <w:r w:rsidR="00745F20" w:rsidRPr="00745F20">
        <w:rPr>
          <w:rStyle w:val="libAieChar"/>
          <w:rtl/>
        </w:rPr>
        <w:t>و</w:t>
      </w:r>
      <w:r w:rsidR="00745F20" w:rsidRPr="00745F20">
        <w:rPr>
          <w:rStyle w:val="libAieChar"/>
          <w:rFonts w:hint="cs"/>
          <w:rtl/>
        </w:rPr>
        <w:t>َمَنْ يُعَظِّمْ حُرُمَاتِ اللَّهِ فَهُوَ خَيْرٌ لَه</w:t>
      </w:r>
      <w:r w:rsidR="00745F20" w:rsidRPr="00745F20">
        <w:rPr>
          <w:rStyle w:val="libAieChar"/>
          <w:rtl/>
        </w:rPr>
        <w:t>ُ</w:t>
      </w:r>
      <w:r w:rsidR="00745F20" w:rsidRPr="00506764">
        <w:rPr>
          <w:rStyle w:val="libAlaemChar"/>
          <w:rtl/>
        </w:rPr>
        <w:t>)</w:t>
      </w:r>
      <w:r w:rsidR="00745F20" w:rsidRPr="00745F20">
        <w:rPr>
          <w:rtl/>
        </w:rPr>
        <w:t>.</w:t>
      </w:r>
    </w:p>
    <w:p w:rsidR="00745F20" w:rsidRPr="00F711E9" w:rsidRDefault="00745F20" w:rsidP="00745F20">
      <w:pPr>
        <w:pStyle w:val="libNormal"/>
        <w:rPr>
          <w:rtl/>
        </w:rPr>
      </w:pPr>
      <w:r w:rsidRPr="0046760E">
        <w:rPr>
          <w:rStyle w:val="libBold2Char"/>
          <w:rtl/>
        </w:rPr>
        <w:t>الطائفة الثانية:</w:t>
      </w:r>
      <w:r w:rsidRPr="00745F20">
        <w:rPr>
          <w:rtl/>
        </w:rPr>
        <w:t xml:space="preserve"> مدلولها نفس ماهيّة الشعائر، لكن غير مشتملة على لفظ الشعائر، مثل: </w:t>
      </w:r>
      <w:r w:rsidRPr="00506764">
        <w:rPr>
          <w:rStyle w:val="libAlaemChar"/>
          <w:rtl/>
        </w:rPr>
        <w:t>(</w:t>
      </w:r>
      <w:r w:rsidRPr="00745F20">
        <w:rPr>
          <w:rStyle w:val="libAieChar"/>
          <w:rFonts w:hint="cs"/>
          <w:rtl/>
        </w:rPr>
        <w:t>وَجَعَلَ كَلِمَةَ الَّذِينَ كَفَرُوا السُّفْلَى وَكَلِمَةُ اللَّهِ هِيَ الْعُلْيَ</w:t>
      </w:r>
      <w:r w:rsidRPr="00745F20">
        <w:rPr>
          <w:rStyle w:val="libAieChar"/>
          <w:rtl/>
        </w:rPr>
        <w:t>ا</w:t>
      </w:r>
      <w:r w:rsidRPr="00506764">
        <w:rPr>
          <w:rStyle w:val="libAlaemChar"/>
          <w:rtl/>
        </w:rPr>
        <w:t>)</w:t>
      </w:r>
      <w:r w:rsidRPr="00745F20">
        <w:rPr>
          <w:rtl/>
        </w:rPr>
        <w:t xml:space="preserve"> وغير ذلك، وهذا القبيل من الأدلّة يدلّ على نفس مضمون الطائفة السابقة.</w:t>
      </w:r>
    </w:p>
    <w:p w:rsidR="00745F20" w:rsidRPr="00F711E9" w:rsidRDefault="00745F20" w:rsidP="00745F20">
      <w:pPr>
        <w:pStyle w:val="libNormal"/>
        <w:rPr>
          <w:rtl/>
        </w:rPr>
      </w:pPr>
      <w:r w:rsidRPr="0046760E">
        <w:rPr>
          <w:rStyle w:val="libBold2Char"/>
          <w:rtl/>
        </w:rPr>
        <w:t xml:space="preserve">الطائفة الثالثة: </w:t>
      </w:r>
      <w:r w:rsidRPr="00745F20">
        <w:rPr>
          <w:rtl/>
        </w:rPr>
        <w:t xml:space="preserve">مختصّة بأبواب معيّنة، مثل: </w:t>
      </w:r>
      <w:r w:rsidRPr="00506764">
        <w:rPr>
          <w:rStyle w:val="libAlaemChar"/>
          <w:rtl/>
        </w:rPr>
        <w:t>(</w:t>
      </w:r>
      <w:r w:rsidRPr="00745F20">
        <w:rPr>
          <w:rStyle w:val="libAieChar"/>
          <w:rFonts w:hint="cs"/>
          <w:rtl/>
        </w:rPr>
        <w:t>وَالْبُدْنَ جَعَلْنَاهَا لَكُمْ مِنْ شَعَائِرِ اللَّه</w:t>
      </w:r>
      <w:r w:rsidRPr="00745F20">
        <w:rPr>
          <w:rStyle w:val="libAieChar"/>
          <w:rtl/>
        </w:rPr>
        <w:t>ِ</w:t>
      </w:r>
      <w:r w:rsidRPr="00506764">
        <w:rPr>
          <w:rStyle w:val="libAlaemChar"/>
          <w:rtl/>
        </w:rPr>
        <w:t>)</w:t>
      </w:r>
      <w:r w:rsidRPr="00745F20">
        <w:rPr>
          <w:rtl/>
        </w:rPr>
        <w:t>.</w:t>
      </w:r>
    </w:p>
    <w:p w:rsidR="00745F20" w:rsidRPr="00F711E9" w:rsidRDefault="00745F20" w:rsidP="00745F20">
      <w:pPr>
        <w:pStyle w:val="libNormal"/>
        <w:rPr>
          <w:rtl/>
        </w:rPr>
      </w:pPr>
      <w:r w:rsidRPr="00F711E9">
        <w:rPr>
          <w:rtl/>
        </w:rPr>
        <w:t>ففي باب الشعائر الحسينيّة هناك عدّة عمومات وكذلك طوائف خاصّة من الأدلّة.</w:t>
      </w:r>
    </w:p>
    <w:p w:rsidR="00745F20" w:rsidRPr="00F711E9" w:rsidRDefault="00745F20" w:rsidP="00745F20">
      <w:pPr>
        <w:pStyle w:val="libNormal"/>
        <w:rPr>
          <w:rtl/>
        </w:rPr>
      </w:pPr>
      <w:r w:rsidRPr="0046760E">
        <w:rPr>
          <w:rStyle w:val="libBold2Char"/>
          <w:rtl/>
        </w:rPr>
        <w:t>الدليل الأول:</w:t>
      </w:r>
      <w:r w:rsidRPr="00745F20">
        <w:rPr>
          <w:rtl/>
        </w:rPr>
        <w:t xml:space="preserve"> حيث حلّلنا أنّ من أهمّ أغراض الشعائر الحسينيّة هو: الأمر بالمعروف والنهي عن المنكر، وإبراز الإمامة الحقّة التي تُعتبر من أصدق موارد</w:t>
      </w:r>
    </w:p>
    <w:p w:rsidR="00745F20" w:rsidRPr="00F711E9" w:rsidRDefault="0046760E" w:rsidP="0046760E">
      <w:pPr>
        <w:pStyle w:val="libLine"/>
        <w:rPr>
          <w:rtl/>
        </w:rPr>
      </w:pPr>
      <w:r>
        <w:rPr>
          <w:rtl/>
        </w:rPr>
        <w:t>____________________</w:t>
      </w:r>
    </w:p>
    <w:p w:rsidR="00745F20" w:rsidRPr="00F711E9" w:rsidRDefault="00745F20" w:rsidP="00745F20">
      <w:pPr>
        <w:pStyle w:val="libFootnote0"/>
        <w:rPr>
          <w:rtl/>
        </w:rPr>
      </w:pPr>
      <w:r w:rsidRPr="00F711E9">
        <w:rPr>
          <w:rtl/>
        </w:rPr>
        <w:t>(1) راجع ص</w:t>
      </w:r>
      <w:r>
        <w:rPr>
          <w:rtl/>
        </w:rPr>
        <w:t>:</w:t>
      </w:r>
      <w:r w:rsidRPr="00F711E9">
        <w:rPr>
          <w:rtl/>
        </w:rPr>
        <w:t xml:space="preserve"> 31</w:t>
      </w:r>
      <w:r w:rsidR="0046760E">
        <w:rPr>
          <w:rtl/>
        </w:rPr>
        <w:t xml:space="preserve"> - </w:t>
      </w:r>
      <w:r w:rsidRPr="00F711E9">
        <w:rPr>
          <w:rtl/>
        </w:rPr>
        <w:t>38 من هذا الكتاب.</w:t>
      </w:r>
    </w:p>
    <w:p w:rsidR="00745F20" w:rsidRDefault="00745F20" w:rsidP="00745F20">
      <w:pPr>
        <w:pStyle w:val="libNormal"/>
      </w:pPr>
      <w:r>
        <w:br w:type="page"/>
      </w:r>
    </w:p>
    <w:p w:rsidR="00745F20" w:rsidRPr="00F711E9" w:rsidRDefault="00745F20" w:rsidP="004511D3">
      <w:pPr>
        <w:pStyle w:val="libNormal0"/>
        <w:rPr>
          <w:rtl/>
        </w:rPr>
      </w:pPr>
      <w:r w:rsidRPr="00F711E9">
        <w:rPr>
          <w:rtl/>
        </w:rPr>
        <w:lastRenderedPageBreak/>
        <w:t>الأمر بالمعروف والنهي عن المنكر في الأمور الاعتقاديّة</w:t>
      </w:r>
      <w:r>
        <w:rPr>
          <w:rtl/>
        </w:rPr>
        <w:t>،</w:t>
      </w:r>
      <w:r w:rsidRPr="00F711E9">
        <w:rPr>
          <w:rtl/>
        </w:rPr>
        <w:t xml:space="preserve"> فأدلّة الأمر بالمعروف والنهي عن المنكر تتناول هذا الباب</w:t>
      </w:r>
      <w:r>
        <w:rPr>
          <w:rtl/>
        </w:rPr>
        <w:t>،</w:t>
      </w:r>
      <w:r w:rsidRPr="00F711E9">
        <w:rPr>
          <w:rtl/>
        </w:rPr>
        <w:t xml:space="preserve"> ويمكن أن تكون دليلاً وبرهاناً عليه.</w:t>
      </w:r>
    </w:p>
    <w:p w:rsidR="00745F20" w:rsidRPr="00F711E9" w:rsidRDefault="00745F20" w:rsidP="00745F20">
      <w:pPr>
        <w:pStyle w:val="libNormal"/>
        <w:rPr>
          <w:rtl/>
        </w:rPr>
      </w:pPr>
      <w:r w:rsidRPr="00745F20">
        <w:rPr>
          <w:rtl/>
        </w:rPr>
        <w:t xml:space="preserve">مثل: </w:t>
      </w:r>
      <w:r w:rsidRPr="00506764">
        <w:rPr>
          <w:rStyle w:val="libAlaemChar"/>
          <w:rtl/>
        </w:rPr>
        <w:t>(</w:t>
      </w:r>
      <w:r w:rsidRPr="00745F20">
        <w:rPr>
          <w:rStyle w:val="libAieChar"/>
          <w:rFonts w:hint="cs"/>
          <w:rtl/>
        </w:rPr>
        <w:t xml:space="preserve">كُنْتُمْ خَيْرَ أُمَّةٍ أُخْرِجَتْ لِلنَّاسِ تَأْمُرُونَ بِالْمَعْرُوفِ وَتَنْهَوْنَ عَنِ </w:t>
      </w:r>
      <w:r w:rsidRPr="00745F20">
        <w:rPr>
          <w:rStyle w:val="libAieChar"/>
          <w:rtl/>
        </w:rPr>
        <w:t>الْمُنْكَرِ</w:t>
      </w:r>
      <w:r w:rsidRPr="00506764">
        <w:rPr>
          <w:rStyle w:val="libAlaemChar"/>
          <w:rtl/>
        </w:rPr>
        <w:t>)</w:t>
      </w:r>
      <w:r w:rsidRPr="00745F20">
        <w:rPr>
          <w:rtl/>
        </w:rPr>
        <w:t xml:space="preserve"> ممّا يُدلّل على أنّ الشارع يريد إحياء هذه الفريضة، وإنّ تقديم هذه الأمّة وأفضليّتها على سائر الأمم من الأوّلين والآخرين هو نتيجة إقامة هذه الفريضة: </w:t>
      </w:r>
      <w:r w:rsidRPr="00506764">
        <w:rPr>
          <w:rStyle w:val="libAlaemChar"/>
          <w:rtl/>
        </w:rPr>
        <w:t>(</w:t>
      </w:r>
      <w:r w:rsidRPr="00745F20">
        <w:rPr>
          <w:rStyle w:val="libAieChar"/>
          <w:rFonts w:hint="cs"/>
          <w:rtl/>
        </w:rPr>
        <w:t>كُنْتُمْ خَيْرَ أُمَّةٍ أُخْرِجَتْ لِلنَّاسِ تَأْمُرُونَ بِالْمَعْرُوفِ وَتَنْهَوْنَ عَنِ الْمُنْكَر</w:t>
      </w:r>
      <w:r w:rsidRPr="00745F20">
        <w:rPr>
          <w:rStyle w:val="libAieChar"/>
          <w:rtl/>
        </w:rPr>
        <w:t>ِ</w:t>
      </w:r>
      <w:r w:rsidRPr="00506764">
        <w:rPr>
          <w:rStyle w:val="libAlaemChar"/>
          <w:rtl/>
        </w:rPr>
        <w:t>)</w:t>
      </w:r>
      <w:r w:rsidRPr="00745F20">
        <w:rPr>
          <w:rtl/>
        </w:rPr>
        <w:t>، وإحياء هذه الفريضة</w:t>
      </w:r>
      <w:r w:rsidR="0046760E">
        <w:rPr>
          <w:rtl/>
        </w:rPr>
        <w:t xml:space="preserve"> - </w:t>
      </w:r>
      <w:r w:rsidRPr="00745F20">
        <w:rPr>
          <w:rtl/>
        </w:rPr>
        <w:t>الأمر بالمعروف والنهي عن المنكر</w:t>
      </w:r>
      <w:r w:rsidR="0046760E">
        <w:rPr>
          <w:rtl/>
        </w:rPr>
        <w:t xml:space="preserve"> - </w:t>
      </w:r>
      <w:r w:rsidRPr="00745F20">
        <w:rPr>
          <w:rtl/>
        </w:rPr>
        <w:t>إنّما يتحقّق بإقامة الشعائر الحسينيّة بل هي أوضح المظاهر لإحيائها؛ لأنّ الأغراض والغايات المطويّة في النهضة الحسينيّة لابدّ أنّها تنتهي بالتالي إلى الأمر بالمعروف والنهي عن المنكر، التي منها تجديد إنكار كلّ مظاهر الانحراف السارية في المجتمع، وإقامة كلّ معروف غُفل عنه أو هُجر من حياة الأمّة الإسلاميّة على الصعيدين السلوكي والعقيدي.</w:t>
      </w:r>
    </w:p>
    <w:p w:rsidR="00745F20" w:rsidRPr="00F711E9" w:rsidRDefault="00745F20" w:rsidP="00745F20">
      <w:pPr>
        <w:pStyle w:val="libNormal"/>
        <w:rPr>
          <w:rtl/>
        </w:rPr>
      </w:pPr>
      <w:r w:rsidRPr="00F711E9">
        <w:rPr>
          <w:rtl/>
        </w:rPr>
        <w:t>وكذلك المحافظة على استمرار سلوكيّة المعروف وتطبيقه في المجتمع مع الالتزام في نبذ المنكر وإنكاره</w:t>
      </w:r>
      <w:r>
        <w:rPr>
          <w:rtl/>
        </w:rPr>
        <w:t>،</w:t>
      </w:r>
      <w:r w:rsidRPr="00F711E9">
        <w:rPr>
          <w:rtl/>
        </w:rPr>
        <w:t xml:space="preserve"> فهي نوع من حالة الصحوة والسلامة والتوبة الدينيّة من خلال مواسم ومراسم الشعائر الحسينيّة.</w:t>
      </w:r>
    </w:p>
    <w:p w:rsidR="00745F20" w:rsidRPr="00F711E9" w:rsidRDefault="00745F20" w:rsidP="00745F20">
      <w:pPr>
        <w:pStyle w:val="libNormal"/>
        <w:rPr>
          <w:rtl/>
        </w:rPr>
      </w:pPr>
      <w:r w:rsidRPr="00745F20">
        <w:rPr>
          <w:rtl/>
        </w:rPr>
        <w:t xml:space="preserve">وكذلك الأمر في الآيات الأخرى في موضوع الأمر بالمعروف والنهي عن المنكر، مثل: </w:t>
      </w:r>
      <w:r w:rsidRPr="00506764">
        <w:rPr>
          <w:rStyle w:val="libAlaemChar"/>
          <w:rtl/>
        </w:rPr>
        <w:t>(</w:t>
      </w:r>
      <w:r w:rsidRPr="00745F20">
        <w:rPr>
          <w:rStyle w:val="libAieChar"/>
          <w:rFonts w:hint="cs"/>
          <w:rtl/>
        </w:rPr>
        <w:t>وَلْتَكُنْ مِنْكُمْ أُمَّةٌ يَدْعُونَ إلى الْخَيْرِ وَيَأْمُرُونَ بِالْمَعْرُوفِ وَيَنْهَوْنَ عَنِ الْمُنْكَرِ</w:t>
      </w:r>
      <w:r w:rsidRPr="00506764">
        <w:rPr>
          <w:rStyle w:val="libAlaemChar"/>
          <w:rtl/>
        </w:rPr>
        <w:t>)</w:t>
      </w:r>
      <w:r w:rsidRPr="00745F20">
        <w:rPr>
          <w:rStyle w:val="libFootnotenumChar"/>
          <w:rtl/>
        </w:rPr>
        <w:t>(1)</w:t>
      </w:r>
      <w:r w:rsidRPr="00745F20">
        <w:rPr>
          <w:rtl/>
        </w:rPr>
        <w:t>، ومقتضى أدلّة إقامة فريضة الأمر بالمعروف والنهي عن المنكر تستلزم في مقدّماتها، التذكير بهذه الفريضة وإحيائها عبر إحياء الداعي النفسي</w:t>
      </w:r>
    </w:p>
    <w:p w:rsidR="00745F20" w:rsidRPr="00F711E9" w:rsidRDefault="0046760E" w:rsidP="0046760E">
      <w:pPr>
        <w:pStyle w:val="libLine"/>
        <w:rPr>
          <w:rtl/>
        </w:rPr>
      </w:pPr>
      <w:r>
        <w:rPr>
          <w:rtl/>
        </w:rPr>
        <w:t>____________________</w:t>
      </w:r>
    </w:p>
    <w:p w:rsidR="00745F20" w:rsidRPr="00F711E9" w:rsidRDefault="00745F20" w:rsidP="00745F20">
      <w:pPr>
        <w:pStyle w:val="libFootnote0"/>
        <w:rPr>
          <w:rtl/>
        </w:rPr>
      </w:pPr>
      <w:r w:rsidRPr="00F711E9">
        <w:rPr>
          <w:rtl/>
        </w:rPr>
        <w:t>(1) آل عمران</w:t>
      </w:r>
      <w:r>
        <w:rPr>
          <w:rtl/>
        </w:rPr>
        <w:t>:</w:t>
      </w:r>
      <w:r w:rsidRPr="00F711E9">
        <w:rPr>
          <w:rtl/>
        </w:rPr>
        <w:t xml:space="preserve"> 104.</w:t>
      </w:r>
    </w:p>
    <w:p w:rsidR="00745F20" w:rsidRDefault="00745F20" w:rsidP="00745F20">
      <w:pPr>
        <w:pStyle w:val="libNormal"/>
      </w:pPr>
      <w:r>
        <w:br w:type="page"/>
      </w:r>
    </w:p>
    <w:p w:rsidR="00745F20" w:rsidRPr="00F711E9" w:rsidRDefault="00745F20" w:rsidP="004511D3">
      <w:pPr>
        <w:pStyle w:val="libNormal0"/>
        <w:rPr>
          <w:rtl/>
        </w:rPr>
      </w:pPr>
      <w:r w:rsidRPr="00F711E9">
        <w:rPr>
          <w:rtl/>
        </w:rPr>
        <w:lastRenderedPageBreak/>
        <w:t>لدى المؤمنين والمتديّنين وتحريضهم نحو أداء هذه الفريضة</w:t>
      </w:r>
      <w:r>
        <w:rPr>
          <w:rtl/>
        </w:rPr>
        <w:t>،</w:t>
      </w:r>
      <w:r w:rsidRPr="00F711E9">
        <w:rPr>
          <w:rtl/>
        </w:rPr>
        <w:t xml:space="preserve"> وأكبر تحريض هو نفس ما قام به أبو الأحرار وسيّد الشهداء (عليه السلام) من إيقاظ الناس من سُباتهم العميق وإحياء نفوسهم بالعدل والهدى</w:t>
      </w:r>
      <w:r>
        <w:rPr>
          <w:rtl/>
        </w:rPr>
        <w:t>،</w:t>
      </w:r>
      <w:r w:rsidRPr="00F711E9">
        <w:rPr>
          <w:rtl/>
        </w:rPr>
        <w:t xml:space="preserve"> وتحريرهم من الظلم والرذيلة والهوى</w:t>
      </w:r>
      <w:r>
        <w:rPr>
          <w:rtl/>
        </w:rPr>
        <w:t>،</w:t>
      </w:r>
      <w:r w:rsidRPr="00F711E9">
        <w:rPr>
          <w:rtl/>
        </w:rPr>
        <w:t xml:space="preserve"> وتربيتهم على عدم الخنوع والخضوع للطغاة والتخاذل</w:t>
      </w:r>
      <w:r>
        <w:rPr>
          <w:rtl/>
        </w:rPr>
        <w:t>،</w:t>
      </w:r>
      <w:r w:rsidRPr="00F711E9">
        <w:rPr>
          <w:rtl/>
        </w:rPr>
        <w:t xml:space="preserve"> وذلك بإقامة فريضة الأمر بالمعروف والنهي عن المنكر مهما كلّف الأمر</w:t>
      </w:r>
      <w:r>
        <w:rPr>
          <w:rtl/>
        </w:rPr>
        <w:t>،</w:t>
      </w:r>
      <w:r w:rsidRPr="00F711E9">
        <w:rPr>
          <w:rtl/>
        </w:rPr>
        <w:t xml:space="preserve"> وأينما بلغت التضحية.</w:t>
      </w:r>
    </w:p>
    <w:p w:rsidR="00745F20" w:rsidRPr="00F711E9" w:rsidRDefault="00745F20" w:rsidP="00745F20">
      <w:pPr>
        <w:pStyle w:val="libNormal"/>
        <w:rPr>
          <w:rtl/>
        </w:rPr>
      </w:pPr>
      <w:r w:rsidRPr="0046760E">
        <w:rPr>
          <w:rStyle w:val="libBold2Char"/>
          <w:rtl/>
        </w:rPr>
        <w:t>الدليل الثاني:</w:t>
      </w:r>
      <w:r w:rsidRPr="00745F20">
        <w:rPr>
          <w:rtl/>
        </w:rPr>
        <w:t xml:space="preserve"> الأدلّة على الولاية، كقوله تعالى: </w:t>
      </w:r>
      <w:r w:rsidRPr="00506764">
        <w:rPr>
          <w:rStyle w:val="libAlaemChar"/>
          <w:rtl/>
        </w:rPr>
        <w:t>(</w:t>
      </w:r>
      <w:r w:rsidRPr="00745F20">
        <w:rPr>
          <w:rStyle w:val="libAieChar"/>
          <w:rFonts w:hint="cs"/>
          <w:rtl/>
        </w:rPr>
        <w:t>يَا أَيُّهَا الَّذِينَ آَمَنُوا اتَّقُوا اللَّهَ وَكُونُوا مَعَ الصَّادِقِينَ</w:t>
      </w:r>
      <w:r w:rsidRPr="00506764">
        <w:rPr>
          <w:rStyle w:val="libAlaemChar"/>
          <w:rtl/>
        </w:rPr>
        <w:t>)</w:t>
      </w:r>
      <w:r w:rsidRPr="00745F20">
        <w:rPr>
          <w:rStyle w:val="libFootnotenumChar"/>
          <w:rtl/>
        </w:rPr>
        <w:t>(1)</w:t>
      </w:r>
      <w:r w:rsidRPr="00745F20">
        <w:rPr>
          <w:rtl/>
        </w:rPr>
        <w:t>.</w:t>
      </w:r>
    </w:p>
    <w:p w:rsidR="00745F20" w:rsidRPr="00F711E9" w:rsidRDefault="00745F20" w:rsidP="00745F20">
      <w:pPr>
        <w:pStyle w:val="libNormal"/>
        <w:rPr>
          <w:rtl/>
        </w:rPr>
      </w:pPr>
      <w:r w:rsidRPr="00745F20">
        <w:rPr>
          <w:rtl/>
        </w:rPr>
        <w:t xml:space="preserve">وقوله تعالى: </w:t>
      </w:r>
      <w:r w:rsidRPr="00506764">
        <w:rPr>
          <w:rStyle w:val="libAlaemChar"/>
          <w:rtl/>
        </w:rPr>
        <w:t>(</w:t>
      </w:r>
      <w:r w:rsidRPr="00745F20">
        <w:rPr>
          <w:rStyle w:val="libAieChar"/>
          <w:rtl/>
        </w:rPr>
        <w:t>ق</w:t>
      </w:r>
      <w:r w:rsidRPr="00745F20">
        <w:rPr>
          <w:rStyle w:val="libAieChar"/>
          <w:rFonts w:hint="cs"/>
          <w:rtl/>
        </w:rPr>
        <w:t>ُلْ لا أَسْأَلُكُمْ عَلَيْهِ أَجْرًا إِلاّ الْمَوَدَّةَ فِي الْقُرْبَى</w:t>
      </w:r>
      <w:r w:rsidRPr="00506764">
        <w:rPr>
          <w:rStyle w:val="libAlaemChar"/>
          <w:rtl/>
        </w:rPr>
        <w:t>)</w:t>
      </w:r>
      <w:r w:rsidRPr="00745F20">
        <w:rPr>
          <w:rStyle w:val="libFootnotenumChar"/>
          <w:rtl/>
        </w:rPr>
        <w:t>(2)</w:t>
      </w:r>
      <w:r w:rsidRPr="00745F20">
        <w:rPr>
          <w:rtl/>
        </w:rPr>
        <w:t xml:space="preserve"> ومن المودّة التأسّي بهم، والفرح لفرحهم، والحزن لحزنهم.</w:t>
      </w:r>
    </w:p>
    <w:p w:rsidR="00745F20" w:rsidRPr="00F711E9" w:rsidRDefault="00745F20" w:rsidP="00745F20">
      <w:pPr>
        <w:pStyle w:val="libNormal"/>
        <w:rPr>
          <w:rtl/>
        </w:rPr>
      </w:pPr>
      <w:r w:rsidRPr="00F711E9">
        <w:rPr>
          <w:rtl/>
        </w:rPr>
        <w:t>والمودّة في اللغة تفترق عن الحب</w:t>
      </w:r>
      <w:r>
        <w:rPr>
          <w:rtl/>
        </w:rPr>
        <w:t>،</w:t>
      </w:r>
      <w:r w:rsidRPr="00F711E9">
        <w:rPr>
          <w:rtl/>
        </w:rPr>
        <w:t xml:space="preserve"> فالحبّ قد يكون أمراً باطناً</w:t>
      </w:r>
      <w:r>
        <w:rPr>
          <w:rtl/>
        </w:rPr>
        <w:t>،</w:t>
      </w:r>
      <w:r w:rsidRPr="00F711E9">
        <w:rPr>
          <w:rtl/>
        </w:rPr>
        <w:t xml:space="preserve"> أمّا المودّة فهي تعني المحبّة الشديدة التي تلازم الإبراز والظهور</w:t>
      </w:r>
      <w:r>
        <w:rPr>
          <w:rtl/>
        </w:rPr>
        <w:t>،</w:t>
      </w:r>
      <w:r w:rsidRPr="00F711E9">
        <w:rPr>
          <w:rtl/>
        </w:rPr>
        <w:t xml:space="preserve"> وهناك</w:t>
      </w:r>
      <w:r w:rsidR="0046760E">
        <w:rPr>
          <w:rtl/>
        </w:rPr>
        <w:t xml:space="preserve"> - </w:t>
      </w:r>
      <w:r w:rsidRPr="00F711E9">
        <w:rPr>
          <w:rtl/>
        </w:rPr>
        <w:t>من ثَمّ</w:t>
      </w:r>
      <w:r w:rsidR="0046760E">
        <w:rPr>
          <w:rtl/>
        </w:rPr>
        <w:t xml:space="preserve"> - </w:t>
      </w:r>
      <w:r w:rsidRPr="00F711E9">
        <w:rPr>
          <w:rtl/>
        </w:rPr>
        <w:t>فارق بين عنوان المودّة وعنوان المحبّة</w:t>
      </w:r>
      <w:r>
        <w:rPr>
          <w:rtl/>
        </w:rPr>
        <w:t>،</w:t>
      </w:r>
      <w:r w:rsidRPr="00F711E9">
        <w:rPr>
          <w:rtl/>
        </w:rPr>
        <w:t xml:space="preserve"> هذا أيضاً من العمومات</w:t>
      </w:r>
      <w:r>
        <w:rPr>
          <w:rtl/>
        </w:rPr>
        <w:t>،</w:t>
      </w:r>
      <w:r w:rsidRPr="00F711E9">
        <w:rPr>
          <w:rtl/>
        </w:rPr>
        <w:t xml:space="preserve"> إذاً كلّ عمومات الولاية تدلّ على ما نحن فيه.</w:t>
      </w:r>
    </w:p>
    <w:p w:rsidR="00745F20" w:rsidRPr="00F711E9" w:rsidRDefault="00745F20" w:rsidP="00745F20">
      <w:pPr>
        <w:pStyle w:val="libNormal"/>
        <w:rPr>
          <w:rtl/>
        </w:rPr>
      </w:pPr>
      <w:r w:rsidRPr="00506764">
        <w:rPr>
          <w:rStyle w:val="libAlaemChar"/>
          <w:rtl/>
        </w:rPr>
        <w:t>(</w:t>
      </w:r>
      <w:r w:rsidRPr="00745F20">
        <w:rPr>
          <w:rStyle w:val="libAieChar"/>
          <w:rFonts w:hint="cs"/>
          <w:rtl/>
        </w:rPr>
        <w:t>وَمَنْ يَتَوَلَّ اللَّهَ وَرَسُولَهُ وَالَّذِينَ آَمَنُوا فَإِنَّ حِزْبَ اللَّهِ هُمُ الْغَالِبُونَ</w:t>
      </w:r>
      <w:r w:rsidRPr="00506764">
        <w:rPr>
          <w:rStyle w:val="libAlaemChar"/>
          <w:rtl/>
        </w:rPr>
        <w:t>)</w:t>
      </w:r>
      <w:r w:rsidRPr="0046760E">
        <w:rPr>
          <w:rStyle w:val="libFootnotenumChar"/>
          <w:rtl/>
        </w:rPr>
        <w:t>(3)</w:t>
      </w:r>
      <w:r w:rsidRPr="00745F20">
        <w:rPr>
          <w:rtl/>
        </w:rPr>
        <w:t xml:space="preserve"> وأبرز مصداق لها هو: أمير المؤمنين (عليه السلام).</w:t>
      </w:r>
    </w:p>
    <w:p w:rsidR="00745F20" w:rsidRPr="00F711E9" w:rsidRDefault="00745F20" w:rsidP="00745F20">
      <w:pPr>
        <w:pStyle w:val="libNormal"/>
        <w:rPr>
          <w:rtl/>
        </w:rPr>
      </w:pPr>
      <w:r w:rsidRPr="00F711E9">
        <w:rPr>
          <w:rtl/>
        </w:rPr>
        <w:t>وأيضاً آيات التبرّي مثل:</w:t>
      </w:r>
    </w:p>
    <w:p w:rsidR="00745F20" w:rsidRPr="00F711E9" w:rsidRDefault="0046760E" w:rsidP="0046760E">
      <w:pPr>
        <w:pStyle w:val="libLine"/>
        <w:rPr>
          <w:rtl/>
        </w:rPr>
      </w:pPr>
      <w:r>
        <w:rPr>
          <w:rtl/>
        </w:rPr>
        <w:t>____________________</w:t>
      </w:r>
    </w:p>
    <w:p w:rsidR="00745F20" w:rsidRPr="00F711E9" w:rsidRDefault="00745F20" w:rsidP="00745F20">
      <w:pPr>
        <w:pStyle w:val="libFootnote0"/>
        <w:rPr>
          <w:rtl/>
        </w:rPr>
      </w:pPr>
      <w:r w:rsidRPr="00F711E9">
        <w:rPr>
          <w:rtl/>
        </w:rPr>
        <w:t>(1) التوبة</w:t>
      </w:r>
      <w:r>
        <w:rPr>
          <w:rtl/>
        </w:rPr>
        <w:t>:</w:t>
      </w:r>
      <w:r w:rsidRPr="00F711E9">
        <w:rPr>
          <w:rtl/>
        </w:rPr>
        <w:t xml:space="preserve"> 119.</w:t>
      </w:r>
    </w:p>
    <w:p w:rsidR="00745F20" w:rsidRPr="00F711E9" w:rsidRDefault="00745F20" w:rsidP="00745F20">
      <w:pPr>
        <w:pStyle w:val="libFootnote0"/>
        <w:rPr>
          <w:rtl/>
        </w:rPr>
      </w:pPr>
      <w:r w:rsidRPr="00F711E9">
        <w:rPr>
          <w:rtl/>
        </w:rPr>
        <w:t>(2) الشورى</w:t>
      </w:r>
      <w:r>
        <w:rPr>
          <w:rtl/>
        </w:rPr>
        <w:t>:</w:t>
      </w:r>
      <w:r w:rsidRPr="00F711E9">
        <w:rPr>
          <w:rtl/>
        </w:rPr>
        <w:t xml:space="preserve"> 23.</w:t>
      </w:r>
    </w:p>
    <w:p w:rsidR="00745F20" w:rsidRPr="00F711E9" w:rsidRDefault="00745F20" w:rsidP="00745F20">
      <w:pPr>
        <w:pStyle w:val="libFootnote0"/>
        <w:rPr>
          <w:rtl/>
        </w:rPr>
      </w:pPr>
      <w:r w:rsidRPr="00F711E9">
        <w:rPr>
          <w:rtl/>
        </w:rPr>
        <w:t>(3) المائدة</w:t>
      </w:r>
      <w:r>
        <w:rPr>
          <w:rtl/>
        </w:rPr>
        <w:t>:</w:t>
      </w:r>
      <w:r w:rsidRPr="00F711E9">
        <w:rPr>
          <w:rtl/>
        </w:rPr>
        <w:t xml:space="preserve"> 56.</w:t>
      </w:r>
    </w:p>
    <w:p w:rsidR="00745F20" w:rsidRDefault="00745F20" w:rsidP="00745F20">
      <w:pPr>
        <w:pStyle w:val="libNormal"/>
      </w:pPr>
      <w:r>
        <w:br w:type="page"/>
      </w:r>
    </w:p>
    <w:p w:rsidR="00745F20" w:rsidRPr="00F711E9" w:rsidRDefault="00745F20" w:rsidP="00745F20">
      <w:pPr>
        <w:pStyle w:val="libNormal"/>
        <w:rPr>
          <w:rtl/>
        </w:rPr>
      </w:pPr>
      <w:r w:rsidRPr="00506764">
        <w:rPr>
          <w:rStyle w:val="libAlaemChar"/>
          <w:rtl/>
        </w:rPr>
        <w:lastRenderedPageBreak/>
        <w:t>(</w:t>
      </w:r>
      <w:r w:rsidRPr="00745F20">
        <w:rPr>
          <w:rStyle w:val="libAieChar"/>
          <w:rFonts w:hint="cs"/>
          <w:rtl/>
        </w:rPr>
        <w:t>لا تَجِدُ قَوْمًا يُؤْمِنُونَ بِاللَّهِ وَالْيَوْمِ الأَخِرِ يُوَادُّونَ مَنْ حَادَّ اللَّهَ وَرَسُولَهُ</w:t>
      </w:r>
      <w:r w:rsidRPr="00506764">
        <w:rPr>
          <w:rStyle w:val="libAlaemChar"/>
          <w:rtl/>
        </w:rPr>
        <w:t>)</w:t>
      </w:r>
      <w:r w:rsidRPr="0046760E">
        <w:rPr>
          <w:rStyle w:val="libFootnotenumChar"/>
          <w:rtl/>
        </w:rPr>
        <w:t>(1)</w:t>
      </w:r>
      <w:r w:rsidRPr="00745F20">
        <w:rPr>
          <w:rtl/>
        </w:rPr>
        <w:t>، ولا ريبَ أنّ هذه الآية تشمل أعداء الأئمّة (عليهم السلام) ممّن هتكَ حرمة النبي والدين في أهل بيته، فينبغي إظهار البراءة وعدم الموالاة لمَن حادّ الله ورسوله، وفي سورة الفاتحة أيضاً:</w:t>
      </w:r>
    </w:p>
    <w:p w:rsidR="00745F20" w:rsidRPr="00F711E9" w:rsidRDefault="00745F20" w:rsidP="00745F20">
      <w:pPr>
        <w:pStyle w:val="libNormal"/>
        <w:rPr>
          <w:rtl/>
        </w:rPr>
      </w:pPr>
      <w:r w:rsidRPr="00506764">
        <w:rPr>
          <w:rStyle w:val="libAlaemChar"/>
          <w:rtl/>
        </w:rPr>
        <w:t>(</w:t>
      </w:r>
      <w:r w:rsidRPr="00745F20">
        <w:rPr>
          <w:rStyle w:val="libAieChar"/>
          <w:rFonts w:hint="cs"/>
          <w:rtl/>
        </w:rPr>
        <w:t>اهْدِنَا الصِّرَاطَ الْمُسْتَقِيمَ * صِرَاطَ الَّذِينَ أَنْعَمْتَ عَلَيْهِمْ غَيْرِ الْمَغْضُوبِ عَلَيْهِمْ وَلا الضَّالِّين</w:t>
      </w:r>
      <w:r w:rsidRPr="00745F20">
        <w:rPr>
          <w:rStyle w:val="libAieChar"/>
          <w:rtl/>
        </w:rPr>
        <w:t>َ</w:t>
      </w:r>
      <w:r w:rsidRPr="00506764">
        <w:rPr>
          <w:rStyle w:val="libAlaemChar"/>
          <w:rtl/>
        </w:rPr>
        <w:t>)</w:t>
      </w:r>
      <w:r w:rsidRPr="00745F20">
        <w:rPr>
          <w:rtl/>
        </w:rPr>
        <w:t xml:space="preserve">؛ فإنّ المؤمن يجب أن يتولّى صراطهم الذي ليس عليه أيّ غضب إلهي وهذا يعني العصمة العمليّة، إضافة للعصمة العلميّة المشار إليها بعبارة </w:t>
      </w:r>
      <w:r w:rsidRPr="00506764">
        <w:rPr>
          <w:rStyle w:val="libAlaemChar"/>
          <w:rtl/>
        </w:rPr>
        <w:t>(</w:t>
      </w:r>
      <w:r w:rsidRPr="00745F20">
        <w:rPr>
          <w:rStyle w:val="libAieChar"/>
          <w:rFonts w:hint="cs"/>
          <w:rtl/>
        </w:rPr>
        <w:t>وَلا الضَّالِّين</w:t>
      </w:r>
      <w:r w:rsidRPr="00745F20">
        <w:rPr>
          <w:rStyle w:val="libAieChar"/>
          <w:rtl/>
        </w:rPr>
        <w:t>َ</w:t>
      </w:r>
      <w:r w:rsidRPr="00506764">
        <w:rPr>
          <w:rStyle w:val="libAlaemChar"/>
          <w:rtl/>
        </w:rPr>
        <w:t>)</w:t>
      </w:r>
      <w:r w:rsidRPr="00745F20">
        <w:rPr>
          <w:rtl/>
        </w:rPr>
        <w:t>، قد تكون إشارة إلى أنّه ليس هناك معصية عمليّة، وليس هناك أيّ زلّة علميّة، اهدنا صراط المعصومين؛ لأنّ نفي الغضب بقول مطلق يعني العصمة العمليّة، ونفي الضلالة بقول مطلق، يعني العصمة العلميّة، فالمعنى: اهدنا صراط المعصومين، وآية:</w:t>
      </w:r>
    </w:p>
    <w:p w:rsidR="00745F20" w:rsidRPr="00F711E9" w:rsidRDefault="00745F20" w:rsidP="00745F20">
      <w:pPr>
        <w:pStyle w:val="libNormal"/>
        <w:rPr>
          <w:rtl/>
        </w:rPr>
      </w:pPr>
      <w:r w:rsidRPr="00506764">
        <w:rPr>
          <w:rStyle w:val="libAlaemChar"/>
          <w:rtl/>
        </w:rPr>
        <w:t>(</w:t>
      </w:r>
      <w:r w:rsidRPr="00745F20">
        <w:rPr>
          <w:rStyle w:val="libAieChar"/>
          <w:rFonts w:hint="cs"/>
          <w:rtl/>
        </w:rPr>
        <w:t>إِنَّ الَّذِينَ يُؤْذُونَ اللَّهَ وَرَسُولَهُ لَعَنَهُمُ اللَّهُ فِي الدُّنْيَا والآخِرَة وَأَعَدَّ لَهُمْ عَذَابًا مُهِينًا</w:t>
      </w:r>
      <w:r w:rsidRPr="00506764">
        <w:rPr>
          <w:rStyle w:val="libAlaemChar"/>
          <w:rtl/>
        </w:rPr>
        <w:t>)</w:t>
      </w:r>
      <w:r w:rsidRPr="0046760E">
        <w:rPr>
          <w:rStyle w:val="libFootnotenumChar"/>
          <w:rtl/>
        </w:rPr>
        <w:t>(2)</w:t>
      </w:r>
      <w:r w:rsidRPr="004511D3">
        <w:rPr>
          <w:rtl/>
        </w:rPr>
        <w:t>،</w:t>
      </w:r>
      <w:r w:rsidRPr="00745F20">
        <w:rPr>
          <w:rtl/>
        </w:rPr>
        <w:t xml:space="preserve"> وآيات التولّي والتبرّي كثيرة جدّاً، كقوله تعالى:</w:t>
      </w:r>
    </w:p>
    <w:p w:rsidR="00745F20" w:rsidRPr="00F711E9" w:rsidRDefault="00745F20" w:rsidP="00745F20">
      <w:pPr>
        <w:pStyle w:val="libNormal"/>
        <w:rPr>
          <w:rtl/>
        </w:rPr>
      </w:pPr>
      <w:r w:rsidRPr="00506764">
        <w:rPr>
          <w:rStyle w:val="libAlaemChar"/>
          <w:rtl/>
        </w:rPr>
        <w:t>(</w:t>
      </w:r>
      <w:r w:rsidRPr="00745F20">
        <w:rPr>
          <w:rStyle w:val="libAieChar"/>
          <w:rFonts w:hint="cs"/>
          <w:rtl/>
        </w:rPr>
        <w:t>لا تَجِدُ قَوْمًا يُؤْمِنُونَ بِاللَّهِ وَالْيَوْمِ الأَخِرِ يُوَادُّونَ مَنْ حَادَّ اللَّهَ وَرَسُولَهُ</w:t>
      </w:r>
      <w:r w:rsidRPr="00506764">
        <w:rPr>
          <w:rStyle w:val="libAlaemChar"/>
          <w:rtl/>
        </w:rPr>
        <w:t>)</w:t>
      </w:r>
      <w:r w:rsidRPr="0046760E">
        <w:rPr>
          <w:rStyle w:val="libFootnotenumChar"/>
          <w:rtl/>
        </w:rPr>
        <w:t>(3)</w:t>
      </w:r>
      <w:r w:rsidRPr="00745F20">
        <w:rPr>
          <w:rtl/>
        </w:rPr>
        <w:t>، وقوله تعالى:</w:t>
      </w:r>
    </w:p>
    <w:p w:rsidR="00745F20" w:rsidRPr="00745F20" w:rsidRDefault="00745F20" w:rsidP="004511D3">
      <w:pPr>
        <w:pStyle w:val="libAie"/>
        <w:rPr>
          <w:rtl/>
        </w:rPr>
      </w:pPr>
      <w:r w:rsidRPr="00506764">
        <w:rPr>
          <w:rStyle w:val="libAlaemChar"/>
          <w:rtl/>
        </w:rPr>
        <w:t>(</w:t>
      </w:r>
      <w:r w:rsidRPr="00F711E9">
        <w:rPr>
          <w:rFonts w:hint="cs"/>
          <w:rtl/>
        </w:rPr>
        <w:t>إِنَّمَا وَلِيُّكُمُ اللَّهُ وَرَسُولُهُ وَالَّذِينَ آَمَنُوا الَّذِينَ يُقِيمُونَ الصَّلاةَ وَيُؤْتُونَ الزَّكَاةَ وَهُمْ رَاكِعُونَ * وَمَنْ يَتَوَلَّ اللَّهَ وَرَسُولَهُ وَالَّذِينَ آمَنُوا فَإِنَّ حِزْبَ اللَّهِ هُمُ</w:t>
      </w:r>
    </w:p>
    <w:p w:rsidR="00745F20" w:rsidRPr="00F711E9" w:rsidRDefault="0046760E" w:rsidP="0046760E">
      <w:pPr>
        <w:pStyle w:val="libLine"/>
        <w:rPr>
          <w:rtl/>
        </w:rPr>
      </w:pPr>
      <w:r>
        <w:rPr>
          <w:rFonts w:hint="cs"/>
          <w:rtl/>
        </w:rPr>
        <w:t>____________________</w:t>
      </w:r>
    </w:p>
    <w:p w:rsidR="00745F20" w:rsidRPr="00F711E9" w:rsidRDefault="00745F20" w:rsidP="00745F20">
      <w:pPr>
        <w:pStyle w:val="libFootnote0"/>
        <w:rPr>
          <w:rtl/>
        </w:rPr>
      </w:pPr>
      <w:r w:rsidRPr="00F711E9">
        <w:rPr>
          <w:rtl/>
        </w:rPr>
        <w:t>(1) المجادلة</w:t>
      </w:r>
      <w:r>
        <w:rPr>
          <w:rtl/>
        </w:rPr>
        <w:t>:</w:t>
      </w:r>
      <w:r w:rsidRPr="00F711E9">
        <w:rPr>
          <w:rtl/>
        </w:rPr>
        <w:t xml:space="preserve"> 22.</w:t>
      </w:r>
    </w:p>
    <w:p w:rsidR="00745F20" w:rsidRPr="00F711E9" w:rsidRDefault="00745F20" w:rsidP="00745F20">
      <w:pPr>
        <w:pStyle w:val="libFootnote0"/>
        <w:rPr>
          <w:rtl/>
        </w:rPr>
      </w:pPr>
      <w:r w:rsidRPr="00F711E9">
        <w:rPr>
          <w:rtl/>
        </w:rPr>
        <w:t>(2) الأحزاب</w:t>
      </w:r>
      <w:r>
        <w:rPr>
          <w:rtl/>
        </w:rPr>
        <w:t>:</w:t>
      </w:r>
      <w:r w:rsidRPr="00F711E9">
        <w:rPr>
          <w:rtl/>
        </w:rPr>
        <w:t xml:space="preserve"> 57.</w:t>
      </w:r>
    </w:p>
    <w:p w:rsidR="00745F20" w:rsidRPr="00F711E9" w:rsidRDefault="00745F20" w:rsidP="00745F20">
      <w:pPr>
        <w:pStyle w:val="libFootnote0"/>
        <w:rPr>
          <w:rtl/>
        </w:rPr>
      </w:pPr>
      <w:r w:rsidRPr="00F711E9">
        <w:rPr>
          <w:rtl/>
        </w:rPr>
        <w:t>(3) المجادلة</w:t>
      </w:r>
      <w:r>
        <w:rPr>
          <w:rtl/>
        </w:rPr>
        <w:t>:</w:t>
      </w:r>
      <w:r w:rsidRPr="00F711E9">
        <w:rPr>
          <w:rtl/>
        </w:rPr>
        <w:t xml:space="preserve"> 22.</w:t>
      </w:r>
    </w:p>
    <w:p w:rsidR="00745F20" w:rsidRDefault="00745F20" w:rsidP="00745F20">
      <w:pPr>
        <w:pStyle w:val="libNormal"/>
      </w:pPr>
      <w:r>
        <w:br w:type="page"/>
      </w:r>
    </w:p>
    <w:p w:rsidR="00745F20" w:rsidRPr="00F711E9" w:rsidRDefault="00745F20" w:rsidP="004511D3">
      <w:pPr>
        <w:pStyle w:val="libNormal0"/>
        <w:rPr>
          <w:rtl/>
        </w:rPr>
      </w:pPr>
      <w:r w:rsidRPr="00745F20">
        <w:rPr>
          <w:rStyle w:val="libAieChar"/>
          <w:rFonts w:hint="cs"/>
          <w:rtl/>
        </w:rPr>
        <w:lastRenderedPageBreak/>
        <w:t>الْغَالِبُونَ</w:t>
      </w:r>
      <w:r w:rsidRPr="00506764">
        <w:rPr>
          <w:rStyle w:val="libAlaemChar"/>
          <w:rtl/>
        </w:rPr>
        <w:t>)</w:t>
      </w:r>
      <w:r w:rsidRPr="0046760E">
        <w:rPr>
          <w:rStyle w:val="libFootnotenumChar"/>
          <w:rtl/>
        </w:rPr>
        <w:t>(1)</w:t>
      </w:r>
      <w:r w:rsidRPr="00745F20">
        <w:rPr>
          <w:rtl/>
        </w:rPr>
        <w:t>، وقوله تعالى:</w:t>
      </w:r>
    </w:p>
    <w:p w:rsidR="00745F20" w:rsidRPr="00F711E9" w:rsidRDefault="00745F20" w:rsidP="00745F20">
      <w:pPr>
        <w:pStyle w:val="libNormal"/>
        <w:rPr>
          <w:rtl/>
        </w:rPr>
      </w:pPr>
      <w:r w:rsidRPr="00506764">
        <w:rPr>
          <w:rStyle w:val="libAlaemChar"/>
          <w:rtl/>
        </w:rPr>
        <w:t>(</w:t>
      </w:r>
      <w:r w:rsidRPr="00745F20">
        <w:rPr>
          <w:rStyle w:val="libAieChar"/>
          <w:rFonts w:hint="cs"/>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w:t>
      </w:r>
      <w:r w:rsidRPr="00506764">
        <w:rPr>
          <w:rStyle w:val="libAlaemChar"/>
          <w:rtl/>
        </w:rPr>
        <w:t>)</w:t>
      </w:r>
      <w:r w:rsidRPr="0046760E">
        <w:rPr>
          <w:rStyle w:val="libFootnotenumChar"/>
          <w:rtl/>
        </w:rPr>
        <w:t>(2)</w:t>
      </w:r>
      <w:r w:rsidRPr="00745F20">
        <w:rPr>
          <w:rtl/>
        </w:rPr>
        <w:t>، وقوله تعالى:</w:t>
      </w:r>
    </w:p>
    <w:p w:rsidR="00745F20" w:rsidRPr="00F711E9" w:rsidRDefault="00745F20" w:rsidP="00745F20">
      <w:pPr>
        <w:pStyle w:val="libNormal"/>
        <w:rPr>
          <w:rtl/>
        </w:rPr>
      </w:pPr>
      <w:r w:rsidRPr="00506764">
        <w:rPr>
          <w:rStyle w:val="libAlaemChar"/>
          <w:rtl/>
        </w:rPr>
        <w:t>(</w:t>
      </w:r>
      <w:r w:rsidRPr="00745F20">
        <w:rPr>
          <w:rStyle w:val="libAieChar"/>
          <w:rFonts w:hint="cs"/>
          <w:rtl/>
        </w:rPr>
        <w:t>يَا أَيُّهَا الَّذِينَ آَمَنُوا لا تَتَوَلَّوْا قَوْمًا غَضِبَ اللَّهُ عَلَيْهِمْ</w:t>
      </w:r>
      <w:r w:rsidRPr="00506764">
        <w:rPr>
          <w:rStyle w:val="libAlaemChar"/>
          <w:rtl/>
        </w:rPr>
        <w:t>)</w:t>
      </w:r>
      <w:r w:rsidRPr="0046760E">
        <w:rPr>
          <w:rStyle w:val="libFootnotenumChar"/>
          <w:rtl/>
        </w:rPr>
        <w:t>(3)</w:t>
      </w:r>
      <w:r w:rsidRPr="00745F20">
        <w:rPr>
          <w:rtl/>
        </w:rPr>
        <w:t>.</w:t>
      </w:r>
    </w:p>
    <w:p w:rsidR="00745F20" w:rsidRPr="00F711E9" w:rsidRDefault="00745F20" w:rsidP="00745F20">
      <w:pPr>
        <w:pStyle w:val="libNormal"/>
        <w:rPr>
          <w:rtl/>
        </w:rPr>
      </w:pPr>
      <w:r w:rsidRPr="00F711E9">
        <w:rPr>
          <w:rtl/>
        </w:rPr>
        <w:t>وهذه الآيات الكريمة بمجموعها تصبّ في مصبّ واحد</w:t>
      </w:r>
      <w:r>
        <w:rPr>
          <w:rtl/>
        </w:rPr>
        <w:t>،</w:t>
      </w:r>
      <w:r w:rsidRPr="00F711E9">
        <w:rPr>
          <w:rtl/>
        </w:rPr>
        <w:t xml:space="preserve"> وتُعتبر دليلاً معتمَداً في باب الشعائر الحسينيّة</w:t>
      </w:r>
      <w:r>
        <w:rPr>
          <w:rtl/>
        </w:rPr>
        <w:t>،</w:t>
      </w:r>
      <w:r w:rsidRPr="00F711E9">
        <w:rPr>
          <w:rtl/>
        </w:rPr>
        <w:t xml:space="preserve"> إذ إنّ الأسى والتألّم لمصابهم</w:t>
      </w:r>
      <w:r>
        <w:rPr>
          <w:rtl/>
        </w:rPr>
        <w:t>،</w:t>
      </w:r>
      <w:r w:rsidRPr="00F711E9">
        <w:rPr>
          <w:rtl/>
        </w:rPr>
        <w:t xml:space="preserve"> والحزن لحزنهم هو نوع من التولّي لهم والتبرّي من أعدائهم</w:t>
      </w:r>
      <w:r>
        <w:rPr>
          <w:rtl/>
        </w:rPr>
        <w:t>،</w:t>
      </w:r>
      <w:r w:rsidRPr="00F711E9">
        <w:rPr>
          <w:rtl/>
        </w:rPr>
        <w:t xml:space="preserve"> ويكون كاشفاً عن التضامن معهم والوقوف في صفّهم (عليهم السلام).</w:t>
      </w:r>
    </w:p>
    <w:p w:rsidR="00745F20" w:rsidRPr="00F711E9" w:rsidRDefault="00745F20" w:rsidP="00745F20">
      <w:pPr>
        <w:pStyle w:val="libNormal"/>
        <w:rPr>
          <w:rtl/>
        </w:rPr>
      </w:pPr>
      <w:r w:rsidRPr="00F711E9">
        <w:rPr>
          <w:rtl/>
        </w:rPr>
        <w:t>وكذلك الآيات المبيّنة لصفات المؤمنين بالتحذير من صفات المنافقين</w:t>
      </w:r>
      <w:r>
        <w:rPr>
          <w:rtl/>
        </w:rPr>
        <w:t>،</w:t>
      </w:r>
      <w:r w:rsidRPr="00F711E9">
        <w:rPr>
          <w:rtl/>
        </w:rPr>
        <w:t xml:space="preserve"> حيث تقول:</w:t>
      </w:r>
    </w:p>
    <w:p w:rsidR="00745F20" w:rsidRPr="00F711E9" w:rsidRDefault="00745F20" w:rsidP="00745F20">
      <w:pPr>
        <w:pStyle w:val="libNormal"/>
        <w:rPr>
          <w:rtl/>
        </w:rPr>
      </w:pPr>
      <w:r w:rsidRPr="00506764">
        <w:rPr>
          <w:rStyle w:val="libAlaemChar"/>
          <w:rtl/>
        </w:rPr>
        <w:t>(</w:t>
      </w:r>
      <w:r w:rsidRPr="00745F20">
        <w:rPr>
          <w:rStyle w:val="libAieChar"/>
          <w:rFonts w:hint="cs"/>
          <w:rtl/>
        </w:rPr>
        <w:t>إِنْ تَمْسَسْكُمْ حَسَنَةٌ تَسُؤْهُمْ وَإِنْ تُصِبْكُمْ سَيِّئَةٌ يَفْرَحُوا بِهَا وَإِنْ تَصْبِرُوا وَتَتَّقُوا لا يَضُرُّكُمْ كَيْدُهُمْ شَيْئًا إِنَّ اللَّهَ بِمَا يَعْمَلُونَ مُحِيطٌ</w:t>
      </w:r>
      <w:r w:rsidRPr="00506764">
        <w:rPr>
          <w:rStyle w:val="libAlaemChar"/>
          <w:rtl/>
        </w:rPr>
        <w:t>)</w:t>
      </w:r>
      <w:r w:rsidRPr="0046760E">
        <w:rPr>
          <w:rStyle w:val="libFootnotenumChar"/>
          <w:rtl/>
        </w:rPr>
        <w:t>(4)</w:t>
      </w:r>
      <w:r w:rsidRPr="00745F20">
        <w:rPr>
          <w:rtl/>
        </w:rPr>
        <w:t>، أي أنّ المؤمن يجب أن يفرح لفرح أولياء الله تعالى ويحزن لحزنهم، على عكس المنافق والناصب، ولو لاحظنا الآيات السابقة على الآية المزبورة أيضاً لازدادت الصورة وضوحاً، حيث يقول تعالى:</w:t>
      </w:r>
    </w:p>
    <w:p w:rsidR="00745F20" w:rsidRPr="00F711E9" w:rsidRDefault="0046760E" w:rsidP="0046760E">
      <w:pPr>
        <w:pStyle w:val="libLine"/>
        <w:rPr>
          <w:rtl/>
        </w:rPr>
      </w:pPr>
      <w:r>
        <w:rPr>
          <w:rtl/>
        </w:rPr>
        <w:t>____________________</w:t>
      </w:r>
    </w:p>
    <w:p w:rsidR="00745F20" w:rsidRPr="00F711E9" w:rsidRDefault="00745F20" w:rsidP="00745F20">
      <w:pPr>
        <w:pStyle w:val="libFootnote0"/>
        <w:rPr>
          <w:rtl/>
        </w:rPr>
      </w:pPr>
      <w:r w:rsidRPr="00F711E9">
        <w:rPr>
          <w:rtl/>
        </w:rPr>
        <w:t>(1) المائدة</w:t>
      </w:r>
      <w:r>
        <w:rPr>
          <w:rtl/>
        </w:rPr>
        <w:t>:</w:t>
      </w:r>
      <w:r w:rsidRPr="00F711E9">
        <w:rPr>
          <w:rtl/>
        </w:rPr>
        <w:t xml:space="preserve"> 55</w:t>
      </w:r>
      <w:r w:rsidR="0046760E">
        <w:rPr>
          <w:rtl/>
        </w:rPr>
        <w:t xml:space="preserve"> - </w:t>
      </w:r>
      <w:r w:rsidRPr="00F711E9">
        <w:rPr>
          <w:rtl/>
        </w:rPr>
        <w:t>56.</w:t>
      </w:r>
    </w:p>
    <w:p w:rsidR="00745F20" w:rsidRPr="00F711E9" w:rsidRDefault="00745F20" w:rsidP="00745F20">
      <w:pPr>
        <w:pStyle w:val="libFootnote0"/>
        <w:rPr>
          <w:rtl/>
        </w:rPr>
      </w:pPr>
      <w:r w:rsidRPr="00F711E9">
        <w:rPr>
          <w:rtl/>
        </w:rPr>
        <w:t>(2) الممتحنة</w:t>
      </w:r>
      <w:r>
        <w:rPr>
          <w:rtl/>
        </w:rPr>
        <w:t>:</w:t>
      </w:r>
      <w:r w:rsidRPr="00F711E9">
        <w:rPr>
          <w:rtl/>
        </w:rPr>
        <w:t xml:space="preserve"> 4.</w:t>
      </w:r>
    </w:p>
    <w:p w:rsidR="00745F20" w:rsidRPr="00F711E9" w:rsidRDefault="00745F20" w:rsidP="00745F20">
      <w:pPr>
        <w:pStyle w:val="libFootnote0"/>
        <w:rPr>
          <w:rtl/>
        </w:rPr>
      </w:pPr>
      <w:r w:rsidRPr="00F711E9">
        <w:rPr>
          <w:rtl/>
        </w:rPr>
        <w:t>(3) الممتحنة</w:t>
      </w:r>
      <w:r>
        <w:rPr>
          <w:rtl/>
        </w:rPr>
        <w:t>:</w:t>
      </w:r>
      <w:r w:rsidRPr="00F711E9">
        <w:rPr>
          <w:rtl/>
        </w:rPr>
        <w:t xml:space="preserve"> 13.</w:t>
      </w:r>
    </w:p>
    <w:p w:rsidR="0046760E" w:rsidRDefault="00745F20" w:rsidP="00745F20">
      <w:pPr>
        <w:pStyle w:val="libFootnote0"/>
        <w:rPr>
          <w:rtl/>
        </w:rPr>
      </w:pPr>
      <w:r w:rsidRPr="00F711E9">
        <w:rPr>
          <w:rtl/>
        </w:rPr>
        <w:t>(4) آل عمران</w:t>
      </w:r>
      <w:r>
        <w:rPr>
          <w:rtl/>
        </w:rPr>
        <w:t>:</w:t>
      </w:r>
      <w:r w:rsidRPr="00F711E9">
        <w:rPr>
          <w:rtl/>
        </w:rPr>
        <w:t xml:space="preserve"> 120.</w:t>
      </w:r>
    </w:p>
    <w:p w:rsidR="00745F20" w:rsidRDefault="00745F20" w:rsidP="00745F20">
      <w:pPr>
        <w:pStyle w:val="libNormal"/>
        <w:rPr>
          <w:rtl/>
        </w:rPr>
      </w:pPr>
      <w:r>
        <w:rPr>
          <w:rFonts w:hint="cs"/>
          <w:rtl/>
        </w:rPr>
        <w:br w:type="page"/>
      </w:r>
    </w:p>
    <w:p w:rsidR="00745F20" w:rsidRPr="005D130C" w:rsidRDefault="00745F20" w:rsidP="00745F20">
      <w:pPr>
        <w:pStyle w:val="libNormal"/>
        <w:rPr>
          <w:rtl/>
        </w:rPr>
      </w:pPr>
      <w:r w:rsidRPr="00506764">
        <w:rPr>
          <w:rStyle w:val="libAlaemChar"/>
          <w:rtl/>
        </w:rPr>
        <w:lastRenderedPageBreak/>
        <w:t>(</w:t>
      </w:r>
      <w:r w:rsidRPr="00745F20">
        <w:rPr>
          <w:rStyle w:val="libAieChar"/>
          <w:rFonts w:hint="cs"/>
          <w:rtl/>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 * هَا أَنْتُمْ أُولاءِ تُحِبُّونَهُمْ وَلا يُحِبُّونَكُمْ وَتُؤْمِنُونَ بِالْكِتَابِ كُلِّهِ وَإِذَا لَقُوكُمْ قَالُوا آَمَنَّا وَإِذَا خَلَوْا عَضُّوا عَلَيْكُمُ الأَنَامِلَ مِنَ الْغَيْظِ قُلْ مُوتُوا بِغَيْظِكُمْ إِنَّ اللَّهَ عَلِيمٌ بِذَاتِ الصُّدُورِ</w:t>
      </w:r>
      <w:r w:rsidRPr="00506764">
        <w:rPr>
          <w:rStyle w:val="libAlaemChar"/>
          <w:rtl/>
        </w:rPr>
        <w:t>)</w:t>
      </w:r>
      <w:r w:rsidRPr="0046760E">
        <w:rPr>
          <w:rStyle w:val="libFootnotenumChar"/>
          <w:rtl/>
        </w:rPr>
        <w:t>(1)</w:t>
      </w:r>
      <w:r w:rsidRPr="00745F20">
        <w:rPr>
          <w:rtl/>
        </w:rPr>
        <w:t>، فهذه الآيات تشير إلى أنّ علامة المودّة هي الفرح لفرح المودود، والحزن لحزنه، وإنّ علامة البغضاء والعداوة هي الفرح لحزن المبغوض، والحزن لفرح المبغوض.</w:t>
      </w:r>
    </w:p>
    <w:p w:rsidR="00745F20" w:rsidRPr="005D130C" w:rsidRDefault="00745F20" w:rsidP="00745F20">
      <w:pPr>
        <w:pStyle w:val="libNormal"/>
        <w:rPr>
          <w:rtl/>
        </w:rPr>
      </w:pPr>
      <w:r w:rsidRPr="00745F20">
        <w:rPr>
          <w:rtl/>
        </w:rPr>
        <w:t xml:space="preserve">وكذلك قوله تعالى: </w:t>
      </w:r>
      <w:r w:rsidRPr="00506764">
        <w:rPr>
          <w:rStyle w:val="libAlaemChar"/>
          <w:rtl/>
        </w:rPr>
        <w:t>(</w:t>
      </w:r>
      <w:r w:rsidRPr="00745F20">
        <w:rPr>
          <w:rStyle w:val="libAieChar"/>
          <w:rFonts w:hint="cs"/>
          <w:rtl/>
        </w:rPr>
        <w:t>كَزَرْعٍ أَخْرَجَ شَطْأَهُ فَآَزَرَهُ فَاسْتَغْلَظَ فَاسْتَوَى عَلَى سُوقِهِ يُعْجِبُ الزُّرَّاعَ لِيَغِيظَ بِهِمُ الْكُفَّارَ</w:t>
      </w:r>
      <w:r w:rsidRPr="00506764">
        <w:rPr>
          <w:rStyle w:val="libAlaemChar"/>
          <w:rtl/>
        </w:rPr>
        <w:t>)</w:t>
      </w:r>
      <w:r w:rsidRPr="00745F20">
        <w:rPr>
          <w:rStyle w:val="libFootnotenumChar"/>
          <w:rtl/>
        </w:rPr>
        <w:t>(2)،</w:t>
      </w:r>
      <w:r w:rsidRPr="00745F20">
        <w:rPr>
          <w:rtl/>
        </w:rPr>
        <w:t xml:space="preserve"> ومفاد الآية كالسابقات دالّ على أنّ علامة البغضاء هو الغيض والحزن من حسن حال المبغوض، وفرحه والفرح والسرور من سوء حال المبغوض وحزنه، وعلى العكس في المحبوب وفرحه والفرح والسرور من سوء حال المبغوض وحزنه، وعلى العكس في المحبوب؛ فإنّ علامة الحبّ توجب التوافق والتشابه في الحالة، ومن هذه الآيات</w:t>
      </w:r>
      <w:r w:rsidR="0046760E">
        <w:rPr>
          <w:rtl/>
        </w:rPr>
        <w:t xml:space="preserve"> - </w:t>
      </w:r>
      <w:r w:rsidRPr="00745F20">
        <w:rPr>
          <w:rtl/>
        </w:rPr>
        <w:t>بضميمة ما تقدّم من فريضة مودّة أهل البيت في آية المودّة لذوي القربى</w:t>
      </w:r>
      <w:r w:rsidR="0046760E">
        <w:rPr>
          <w:rtl/>
        </w:rPr>
        <w:t xml:space="preserve"> - </w:t>
      </w:r>
      <w:r w:rsidRPr="00745F20">
        <w:rPr>
          <w:rtl/>
        </w:rPr>
        <w:t>نستخلص هذه القاعدة القرآنيّة، وهي: فريضة الفرح لفرح أهل البيت والحزن لحزنهم (عليهم السلام).</w:t>
      </w:r>
    </w:p>
    <w:p w:rsidR="00745F20" w:rsidRPr="005D130C" w:rsidRDefault="00745F20" w:rsidP="00745F20">
      <w:pPr>
        <w:pStyle w:val="libNormal"/>
        <w:rPr>
          <w:rtl/>
        </w:rPr>
      </w:pPr>
      <w:r w:rsidRPr="0046760E">
        <w:rPr>
          <w:rStyle w:val="libBold2Char"/>
          <w:rtl/>
        </w:rPr>
        <w:t>الدليلُ الثالث:</w:t>
      </w:r>
      <w:r w:rsidRPr="00745F20">
        <w:rPr>
          <w:rtl/>
        </w:rPr>
        <w:t xml:space="preserve"> شمول عناوين أخرى للشعائر الحسينيّة، مثل: عنوان إحياء أمر الأئمّة</w:t>
      </w:r>
      <w:r w:rsidR="0046760E">
        <w:rPr>
          <w:rtl/>
        </w:rPr>
        <w:t xml:space="preserve"> </w:t>
      </w:r>
      <w:r w:rsidRPr="00745F20">
        <w:rPr>
          <w:rStyle w:val="libBold2Char"/>
          <w:rtl/>
        </w:rPr>
        <w:t>(رَحِم الله مَن أحيى أمرَنا)</w:t>
      </w:r>
      <w:r w:rsidRPr="00745F20">
        <w:rPr>
          <w:rStyle w:val="libFootnotenumChar"/>
          <w:rtl/>
        </w:rPr>
        <w:t>(3)</w:t>
      </w:r>
      <w:r w:rsidRPr="00745F20">
        <w:rPr>
          <w:rtl/>
        </w:rPr>
        <w:t>.</w:t>
      </w:r>
    </w:p>
    <w:p w:rsidR="00745F20" w:rsidRPr="005D130C" w:rsidRDefault="00745F20" w:rsidP="00745F20">
      <w:pPr>
        <w:pStyle w:val="libNormal"/>
        <w:rPr>
          <w:rtl/>
        </w:rPr>
      </w:pPr>
      <w:r w:rsidRPr="005D130C">
        <w:rPr>
          <w:rtl/>
        </w:rPr>
        <w:t>وهذا العنوان</w:t>
      </w:r>
      <w:r w:rsidR="0046760E">
        <w:rPr>
          <w:rtl/>
        </w:rPr>
        <w:t xml:space="preserve"> - </w:t>
      </w:r>
      <w:r w:rsidRPr="005D130C">
        <w:rPr>
          <w:rtl/>
        </w:rPr>
        <w:t>وهو إحياء أمرهم (عليهم السلام)</w:t>
      </w:r>
      <w:r w:rsidR="0046760E">
        <w:rPr>
          <w:rtl/>
        </w:rPr>
        <w:t xml:space="preserve"> - </w:t>
      </w:r>
      <w:r w:rsidRPr="005D130C">
        <w:rPr>
          <w:rtl/>
        </w:rPr>
        <w:t>قد طُبّق على إحياء العزاء الحسيني</w:t>
      </w:r>
    </w:p>
    <w:p w:rsidR="00745F20" w:rsidRPr="005D130C" w:rsidRDefault="0046760E" w:rsidP="0046760E">
      <w:pPr>
        <w:pStyle w:val="libLine"/>
        <w:rPr>
          <w:rtl/>
        </w:rPr>
      </w:pPr>
      <w:r>
        <w:rPr>
          <w:rtl/>
        </w:rPr>
        <w:t>____________________</w:t>
      </w:r>
    </w:p>
    <w:p w:rsidR="00745F20" w:rsidRPr="005D130C" w:rsidRDefault="00745F20" w:rsidP="00745F20">
      <w:pPr>
        <w:pStyle w:val="libFootnote0"/>
        <w:rPr>
          <w:rtl/>
        </w:rPr>
      </w:pPr>
      <w:r w:rsidRPr="005D130C">
        <w:rPr>
          <w:rtl/>
        </w:rPr>
        <w:t>(1) آل عمران</w:t>
      </w:r>
      <w:r>
        <w:rPr>
          <w:rtl/>
        </w:rPr>
        <w:t>:</w:t>
      </w:r>
      <w:r w:rsidRPr="005D130C">
        <w:rPr>
          <w:rtl/>
        </w:rPr>
        <w:t xml:space="preserve"> 118</w:t>
      </w:r>
      <w:r w:rsidR="0046760E">
        <w:rPr>
          <w:rtl/>
        </w:rPr>
        <w:t xml:space="preserve"> - </w:t>
      </w:r>
      <w:r w:rsidRPr="005D130C">
        <w:rPr>
          <w:rtl/>
        </w:rPr>
        <w:t>119.</w:t>
      </w:r>
    </w:p>
    <w:p w:rsidR="00745F20" w:rsidRPr="005D130C" w:rsidRDefault="00745F20" w:rsidP="00745F20">
      <w:pPr>
        <w:pStyle w:val="libFootnote0"/>
        <w:rPr>
          <w:rtl/>
        </w:rPr>
      </w:pPr>
      <w:r w:rsidRPr="005D130C">
        <w:rPr>
          <w:rtl/>
        </w:rPr>
        <w:t>(2) الفتح</w:t>
      </w:r>
      <w:r>
        <w:rPr>
          <w:rtl/>
        </w:rPr>
        <w:t>:</w:t>
      </w:r>
      <w:r w:rsidRPr="005D130C">
        <w:rPr>
          <w:rtl/>
        </w:rPr>
        <w:t xml:space="preserve"> 29.</w:t>
      </w:r>
    </w:p>
    <w:p w:rsidR="00745F20" w:rsidRPr="005D130C" w:rsidRDefault="00745F20" w:rsidP="00745F20">
      <w:pPr>
        <w:pStyle w:val="libFootnote0"/>
        <w:rPr>
          <w:rtl/>
        </w:rPr>
      </w:pPr>
      <w:r w:rsidRPr="005D130C">
        <w:rPr>
          <w:rtl/>
        </w:rPr>
        <w:t>(3) بحار الأنوار</w:t>
      </w:r>
      <w:r>
        <w:rPr>
          <w:rtl/>
        </w:rPr>
        <w:t>:</w:t>
      </w:r>
      <w:r w:rsidRPr="005D130C">
        <w:rPr>
          <w:rtl/>
        </w:rPr>
        <w:t xml:space="preserve"> 51</w:t>
      </w:r>
      <w:r>
        <w:rPr>
          <w:rtl/>
        </w:rPr>
        <w:t>:</w:t>
      </w:r>
      <w:r w:rsidRPr="005D130C">
        <w:rPr>
          <w:rtl/>
        </w:rPr>
        <w:t xml:space="preserve"> 2 / ح 30.</w:t>
      </w:r>
    </w:p>
    <w:p w:rsidR="00745F20" w:rsidRDefault="00745F20" w:rsidP="00745F20">
      <w:pPr>
        <w:pStyle w:val="libNormal"/>
      </w:pPr>
      <w:r>
        <w:br w:type="page"/>
      </w:r>
    </w:p>
    <w:p w:rsidR="00745F20" w:rsidRPr="005D130C" w:rsidRDefault="00745F20" w:rsidP="004511D3">
      <w:pPr>
        <w:pStyle w:val="libNormal0"/>
        <w:rPr>
          <w:rtl/>
        </w:rPr>
      </w:pPr>
      <w:r w:rsidRPr="005D130C">
        <w:rPr>
          <w:rtl/>
        </w:rPr>
        <w:lastRenderedPageBreak/>
        <w:t>ومذاكرة ما جرى على أهل البيت من مصائب</w:t>
      </w:r>
      <w:r>
        <w:rPr>
          <w:rtl/>
        </w:rPr>
        <w:t>،</w:t>
      </w:r>
      <w:r w:rsidRPr="005D130C">
        <w:rPr>
          <w:rtl/>
        </w:rPr>
        <w:t xml:space="preserve"> فيتناول الشعائر الحسينيّة</w:t>
      </w:r>
      <w:r>
        <w:rPr>
          <w:rtl/>
        </w:rPr>
        <w:t>،</w:t>
      </w:r>
      <w:r w:rsidRPr="005D130C">
        <w:rPr>
          <w:rtl/>
        </w:rPr>
        <w:t xml:space="preserve"> سواء المرسومة في زمنهم (عليهم السلام) أو المستجدّة المستحدَثة المتّخذة</w:t>
      </w:r>
      <w:r>
        <w:rPr>
          <w:rtl/>
        </w:rPr>
        <w:t>،</w:t>
      </w:r>
      <w:r w:rsidRPr="005D130C">
        <w:rPr>
          <w:rtl/>
        </w:rPr>
        <w:t xml:space="preserve"> ولا يُقتصر على الشعائر القديمة.</w:t>
      </w:r>
    </w:p>
    <w:p w:rsidR="00745F20" w:rsidRPr="005D130C" w:rsidRDefault="00745F20" w:rsidP="00745F20">
      <w:pPr>
        <w:pStyle w:val="libNormal"/>
        <w:rPr>
          <w:rtl/>
        </w:rPr>
      </w:pPr>
      <w:r w:rsidRPr="005D130C">
        <w:rPr>
          <w:rtl/>
        </w:rPr>
        <w:t>وقد وردت هذه الروايات في مصادر معتبرة مثل</w:t>
      </w:r>
      <w:r>
        <w:rPr>
          <w:rtl/>
        </w:rPr>
        <w:t>:</w:t>
      </w:r>
      <w:r w:rsidRPr="005D130C">
        <w:rPr>
          <w:rtl/>
        </w:rPr>
        <w:t xml:space="preserve"> بعض كتب الشيخ الصدوق (قدِّس سرّه)</w:t>
      </w:r>
      <w:r>
        <w:rPr>
          <w:rtl/>
        </w:rPr>
        <w:t>:</w:t>
      </w:r>
      <w:r w:rsidRPr="005D130C">
        <w:rPr>
          <w:rtl/>
        </w:rPr>
        <w:t xml:space="preserve"> كالأمالي</w:t>
      </w:r>
      <w:r>
        <w:rPr>
          <w:rtl/>
        </w:rPr>
        <w:t>،</w:t>
      </w:r>
      <w:r w:rsidRPr="005D130C">
        <w:rPr>
          <w:rtl/>
        </w:rPr>
        <w:t xml:space="preserve"> والخصال</w:t>
      </w:r>
      <w:r>
        <w:rPr>
          <w:rtl/>
        </w:rPr>
        <w:t>،</w:t>
      </w:r>
      <w:r w:rsidRPr="005D130C">
        <w:rPr>
          <w:rtl/>
        </w:rPr>
        <w:t xml:space="preserve"> وعيون أخبار الرضا (عليه السلام)</w:t>
      </w:r>
      <w:r>
        <w:rPr>
          <w:rtl/>
        </w:rPr>
        <w:t>،</w:t>
      </w:r>
      <w:r w:rsidRPr="005D130C">
        <w:rPr>
          <w:rtl/>
        </w:rPr>
        <w:t xml:space="preserve"> ومعاني الأخبار</w:t>
      </w:r>
      <w:r>
        <w:rPr>
          <w:rtl/>
        </w:rPr>
        <w:t>.</w:t>
      </w:r>
      <w:r w:rsidRPr="005D130C">
        <w:rPr>
          <w:rtl/>
        </w:rPr>
        <w:t xml:space="preserve"> وكتاب دعوات الراوندي</w:t>
      </w:r>
      <w:r>
        <w:rPr>
          <w:rtl/>
        </w:rPr>
        <w:t>،</w:t>
      </w:r>
      <w:r w:rsidRPr="005D130C">
        <w:rPr>
          <w:rtl/>
        </w:rPr>
        <w:t xml:space="preserve"> وكتاب المحاسن للبرقي</w:t>
      </w:r>
      <w:r>
        <w:rPr>
          <w:rtl/>
        </w:rPr>
        <w:t>،</w:t>
      </w:r>
      <w:r w:rsidRPr="005D130C">
        <w:rPr>
          <w:rtl/>
        </w:rPr>
        <w:t xml:space="preserve"> وكتاب بصائر الدرجات للصفّار</w:t>
      </w:r>
      <w:r>
        <w:rPr>
          <w:rtl/>
        </w:rPr>
        <w:t>،</w:t>
      </w:r>
      <w:r w:rsidRPr="005D130C">
        <w:rPr>
          <w:rtl/>
        </w:rPr>
        <w:t xml:space="preserve"> وكتاب المزار للمشهدي</w:t>
      </w:r>
      <w:r>
        <w:rPr>
          <w:rtl/>
        </w:rPr>
        <w:t>،</w:t>
      </w:r>
      <w:r w:rsidRPr="005D130C">
        <w:rPr>
          <w:rtl/>
        </w:rPr>
        <w:t xml:space="preserve"> وقرب الإسناد</w:t>
      </w:r>
      <w:r>
        <w:rPr>
          <w:rtl/>
        </w:rPr>
        <w:t>،</w:t>
      </w:r>
      <w:r w:rsidRPr="005D130C">
        <w:rPr>
          <w:rtl/>
        </w:rPr>
        <w:t xml:space="preserve"> والمستطرفات في السرائر لابن إدريس الحلي</w:t>
      </w:r>
      <w:r>
        <w:rPr>
          <w:rtl/>
        </w:rPr>
        <w:t>،</w:t>
      </w:r>
      <w:r w:rsidRPr="005D130C">
        <w:rPr>
          <w:rtl/>
        </w:rPr>
        <w:t xml:space="preserve"> بحيث تصل هذه الروايات إلى عشرين طريقاً</w:t>
      </w:r>
      <w:r>
        <w:rPr>
          <w:rtl/>
        </w:rPr>
        <w:t>،</w:t>
      </w:r>
      <w:r w:rsidRPr="005D130C">
        <w:rPr>
          <w:rtl/>
        </w:rPr>
        <w:t xml:space="preserve"> وهناك الكثير من المصادر يجدها المتتبّع في مظانّها.</w:t>
      </w:r>
    </w:p>
    <w:p w:rsidR="00745F20" w:rsidRPr="005D130C" w:rsidRDefault="00745F20" w:rsidP="00745F20">
      <w:pPr>
        <w:pStyle w:val="libNormal"/>
        <w:rPr>
          <w:rtl/>
        </w:rPr>
      </w:pPr>
      <w:r w:rsidRPr="0046760E">
        <w:rPr>
          <w:rStyle w:val="libBold2Char"/>
          <w:rtl/>
        </w:rPr>
        <w:t>الدليلُ الرابع:</w:t>
      </w:r>
      <w:r w:rsidRPr="00745F20">
        <w:rPr>
          <w:rtl/>
        </w:rPr>
        <w:t xml:space="preserve"> العمومات التي وردت في باب الشعائر في الحثّ على زيارتهم وتعمير قبورهم وتعاهدها، ويتّضح من ألفاظ وأسلوب الزيارة أنّها نوع ندبة ومأتم يقيمه المؤمن خلال فترة الزيارة؛ ليتذكّر من خلاله ما جرى عليهم من مصائب.</w:t>
      </w:r>
    </w:p>
    <w:p w:rsidR="00FE1000" w:rsidRDefault="00745F20" w:rsidP="00745F20">
      <w:pPr>
        <w:pStyle w:val="libNormal"/>
        <w:rPr>
          <w:rtl/>
        </w:rPr>
      </w:pPr>
      <w:r w:rsidRPr="00745F20">
        <w:rPr>
          <w:rtl/>
        </w:rPr>
        <w:t xml:space="preserve">مثل: </w:t>
      </w:r>
      <w:r w:rsidRPr="00745F20">
        <w:rPr>
          <w:rStyle w:val="libBold2Char"/>
          <w:rtl/>
        </w:rPr>
        <w:t>(السلام عليك يا قتيل الله وابن قتيله، السلام عليك يا ثار الله وابن ثاره، أشهدُ أنّ دَمك سَكن في الخلد، واقشعرّت له أظلّةُ العرش، وبكى له جميع الخلائق، وبكت له السماوات السبع والأرضون السبع وما فيهنّ وما بينهنّ)</w:t>
      </w:r>
      <w:r w:rsidRPr="00745F20">
        <w:rPr>
          <w:rStyle w:val="libFootnotenumChar"/>
          <w:rtl/>
        </w:rPr>
        <w:t>(1)</w:t>
      </w:r>
      <w:r w:rsidRPr="00745F20">
        <w:rPr>
          <w:rtl/>
        </w:rPr>
        <w:t>.</w:t>
      </w:r>
    </w:p>
    <w:p w:rsidR="00745F20" w:rsidRPr="005D130C" w:rsidRDefault="00FE1000" w:rsidP="00745F20">
      <w:pPr>
        <w:pStyle w:val="libNormal"/>
        <w:rPr>
          <w:rtl/>
        </w:rPr>
      </w:pPr>
      <w:r>
        <w:rPr>
          <w:rtl/>
        </w:rPr>
        <w:t>-</w:t>
      </w:r>
      <w:r w:rsidR="00745F20" w:rsidRPr="00745F20">
        <w:rPr>
          <w:rtl/>
        </w:rPr>
        <w:t xml:space="preserve"> وفي إحدى الزيارات لمولانا أمير المؤمنين (عليه السلام): </w:t>
      </w:r>
      <w:r w:rsidR="00745F20" w:rsidRPr="00745F20">
        <w:rPr>
          <w:rStyle w:val="libBold2Char"/>
          <w:rtl/>
        </w:rPr>
        <w:t>(... السلام عليك يا وليّ الله، أنت أوّلُ مظلومٍ وأوّلُ مَن غُصبَ حقّه...)</w:t>
      </w:r>
      <w:r w:rsidR="00745F20" w:rsidRPr="00745F20">
        <w:rPr>
          <w:rStyle w:val="libFootnotenumChar"/>
          <w:rtl/>
        </w:rPr>
        <w:t>(2)</w:t>
      </w:r>
      <w:r w:rsidR="00745F20" w:rsidRPr="00745F20">
        <w:rPr>
          <w:rtl/>
        </w:rPr>
        <w:t>.</w:t>
      </w:r>
    </w:p>
    <w:p w:rsidR="00745F20" w:rsidRPr="005D130C" w:rsidRDefault="0046760E" w:rsidP="0046760E">
      <w:pPr>
        <w:pStyle w:val="libLine"/>
        <w:rPr>
          <w:rtl/>
        </w:rPr>
      </w:pPr>
      <w:r>
        <w:rPr>
          <w:rtl/>
        </w:rPr>
        <w:t>____________________</w:t>
      </w:r>
    </w:p>
    <w:p w:rsidR="00745F20" w:rsidRPr="005D130C" w:rsidRDefault="00745F20" w:rsidP="00745F20">
      <w:pPr>
        <w:pStyle w:val="libFootnote0"/>
        <w:rPr>
          <w:rtl/>
        </w:rPr>
      </w:pPr>
      <w:r w:rsidRPr="005D130C">
        <w:rPr>
          <w:rtl/>
        </w:rPr>
        <w:t>(1) من زيارة للحسين (عليه السلام) مفاتيح الجنان</w:t>
      </w:r>
      <w:r>
        <w:rPr>
          <w:rtl/>
        </w:rPr>
        <w:t>:</w:t>
      </w:r>
      <w:r w:rsidRPr="005D130C">
        <w:rPr>
          <w:rtl/>
        </w:rPr>
        <w:t xml:space="preserve"> 423.</w:t>
      </w:r>
    </w:p>
    <w:p w:rsidR="00745F20" w:rsidRPr="005D130C" w:rsidRDefault="00745F20" w:rsidP="00745F20">
      <w:pPr>
        <w:pStyle w:val="libFootnote0"/>
        <w:rPr>
          <w:rtl/>
        </w:rPr>
      </w:pPr>
      <w:r w:rsidRPr="005D130C">
        <w:rPr>
          <w:rtl/>
        </w:rPr>
        <w:t>(2) مفاتيح الجنان</w:t>
      </w:r>
      <w:r>
        <w:rPr>
          <w:rtl/>
        </w:rPr>
        <w:t>:</w:t>
      </w:r>
      <w:r w:rsidRPr="005D130C">
        <w:rPr>
          <w:rtl/>
        </w:rPr>
        <w:t xml:space="preserve"> 353</w:t>
      </w:r>
      <w:r w:rsidR="0046760E">
        <w:rPr>
          <w:rtl/>
        </w:rPr>
        <w:t xml:space="preserve"> - </w:t>
      </w:r>
      <w:r w:rsidRPr="005D130C">
        <w:rPr>
          <w:rtl/>
        </w:rPr>
        <w:t>الزيارة الخامسة لمولانا أمير المؤمنين (عليه السلام).</w:t>
      </w:r>
    </w:p>
    <w:p w:rsidR="00FE1000" w:rsidRDefault="00745F20" w:rsidP="00745F20">
      <w:pPr>
        <w:pStyle w:val="libNormal"/>
      </w:pPr>
      <w:r>
        <w:br w:type="page"/>
      </w:r>
    </w:p>
    <w:p w:rsidR="00FE1000" w:rsidRDefault="00FE1000" w:rsidP="00745F20">
      <w:pPr>
        <w:pStyle w:val="libNormal"/>
        <w:rPr>
          <w:rtl/>
        </w:rPr>
      </w:pPr>
      <w:r>
        <w:rPr>
          <w:rtl/>
        </w:rPr>
        <w:lastRenderedPageBreak/>
        <w:t>-</w:t>
      </w:r>
      <w:r w:rsidR="00745F20" w:rsidRPr="00745F20">
        <w:rPr>
          <w:rtl/>
        </w:rPr>
        <w:t xml:space="preserve"> </w:t>
      </w:r>
      <w:r w:rsidR="00745F20" w:rsidRPr="00745F20">
        <w:rPr>
          <w:rStyle w:val="libBold2Char"/>
          <w:rtl/>
        </w:rPr>
        <w:t>(أشهدُ أنّك قد أقمتَ الصلاة وآتيتَ الزكاة، وأمرتَ بالمعروف ونهيتَ عن المنكر، ودعوتَ إلى سبيل ربّك بالحكمة والموعظة الحسنة، وأشهدُ أنّ الذين سَفكوا دَمك واستحلّوا حُرمتك ملعونون...)</w:t>
      </w:r>
      <w:r w:rsidR="00745F20" w:rsidRPr="00745F20">
        <w:rPr>
          <w:rStyle w:val="libFootnotenumChar"/>
          <w:rtl/>
        </w:rPr>
        <w:t>(1)</w:t>
      </w:r>
      <w:r w:rsidR="00745F20" w:rsidRPr="00745F20">
        <w:rPr>
          <w:rtl/>
        </w:rPr>
        <w:t>.</w:t>
      </w:r>
    </w:p>
    <w:p w:rsidR="00745F20" w:rsidRPr="005D130C" w:rsidRDefault="00FE1000" w:rsidP="00745F20">
      <w:pPr>
        <w:pStyle w:val="libNormal"/>
        <w:rPr>
          <w:rtl/>
        </w:rPr>
      </w:pPr>
      <w:r>
        <w:rPr>
          <w:rtl/>
        </w:rPr>
        <w:t>-</w:t>
      </w:r>
      <w:r w:rsidR="00745F20" w:rsidRPr="00745F20">
        <w:rPr>
          <w:rtl/>
        </w:rPr>
        <w:t xml:space="preserve"> </w:t>
      </w:r>
      <w:r w:rsidR="00745F20" w:rsidRPr="00745F20">
        <w:rPr>
          <w:rStyle w:val="libBold2Char"/>
          <w:rtl/>
        </w:rPr>
        <w:t>(... أشهدُ أنّك ومَن قُتل معك شهداء أحياء عند ربّكم تُرزقون وأشهدُ أنّ قاتلك في النار...)</w:t>
      </w:r>
      <w:r w:rsidR="00745F20" w:rsidRPr="00745F20">
        <w:rPr>
          <w:rStyle w:val="libFootnotenumChar"/>
          <w:rtl/>
        </w:rPr>
        <w:t>(2)</w:t>
      </w:r>
      <w:r w:rsidR="00745F20" w:rsidRPr="00745F20">
        <w:rPr>
          <w:rtl/>
        </w:rPr>
        <w:t xml:space="preserve"> وهي نوع رثاء وندبة.</w:t>
      </w:r>
    </w:p>
    <w:p w:rsidR="00745F20" w:rsidRPr="005D130C" w:rsidRDefault="00745F20" w:rsidP="00745F20">
      <w:pPr>
        <w:pStyle w:val="libNormal"/>
        <w:rPr>
          <w:rtl/>
        </w:rPr>
      </w:pPr>
      <w:r w:rsidRPr="005D130C">
        <w:rPr>
          <w:rtl/>
        </w:rPr>
        <w:t>وقد جمعَ صاحب وسائل الشيعة الشيخ الحرّ العاملي (قدِّس سرّه) في هذا العنوان</w:t>
      </w:r>
      <w:r w:rsidR="0046760E">
        <w:rPr>
          <w:rtl/>
        </w:rPr>
        <w:t xml:space="preserve"> - </w:t>
      </w:r>
      <w:r w:rsidRPr="005D130C">
        <w:rPr>
          <w:rtl/>
        </w:rPr>
        <w:t>وهو زيارتهم أو تعمير قبورهم (عليهم السلام)</w:t>
      </w:r>
      <w:r>
        <w:rPr>
          <w:rtl/>
        </w:rPr>
        <w:t>،</w:t>
      </w:r>
      <w:r w:rsidRPr="005D130C">
        <w:rPr>
          <w:rtl/>
        </w:rPr>
        <w:t xml:space="preserve"> أو إقامة المأتم عليهم</w:t>
      </w:r>
      <w:r>
        <w:rPr>
          <w:rtl/>
        </w:rPr>
        <w:t>،</w:t>
      </w:r>
      <w:r w:rsidRPr="005D130C">
        <w:rPr>
          <w:rtl/>
        </w:rPr>
        <w:t xml:space="preserve"> أو إنشاد الشعر أو الرثاء</w:t>
      </w:r>
      <w:r>
        <w:rPr>
          <w:rtl/>
        </w:rPr>
        <w:t>،</w:t>
      </w:r>
      <w:r w:rsidRPr="005D130C">
        <w:rPr>
          <w:rtl/>
        </w:rPr>
        <w:t xml:space="preserve"> في آخر باب الحجّ</w:t>
      </w:r>
      <w:r>
        <w:rPr>
          <w:rtl/>
        </w:rPr>
        <w:t>،</w:t>
      </w:r>
      <w:r w:rsidRPr="005D130C">
        <w:rPr>
          <w:rtl/>
        </w:rPr>
        <w:t xml:space="preserve"> كتاب المزار</w:t>
      </w:r>
      <w:r w:rsidR="0046760E">
        <w:rPr>
          <w:rtl/>
        </w:rPr>
        <w:t xml:space="preserve"> - </w:t>
      </w:r>
      <w:r w:rsidRPr="005D130C">
        <w:rPr>
          <w:rtl/>
        </w:rPr>
        <w:t>ما يربو على أربعين باباً وجُلّها من طُرق معتبرة</w:t>
      </w:r>
      <w:r>
        <w:rPr>
          <w:rtl/>
        </w:rPr>
        <w:t>:</w:t>
      </w:r>
      <w:r w:rsidRPr="005D130C">
        <w:rPr>
          <w:rtl/>
        </w:rPr>
        <w:t xml:space="preserve"> كالصحيح</w:t>
      </w:r>
      <w:r>
        <w:rPr>
          <w:rtl/>
        </w:rPr>
        <w:t>،</w:t>
      </w:r>
      <w:r w:rsidRPr="005D130C">
        <w:rPr>
          <w:rtl/>
        </w:rPr>
        <w:t xml:space="preserve"> أو الصحيح الأعلى</w:t>
      </w:r>
      <w:r>
        <w:rPr>
          <w:rtl/>
        </w:rPr>
        <w:t>،</w:t>
      </w:r>
      <w:r w:rsidRPr="005D130C">
        <w:rPr>
          <w:rtl/>
        </w:rPr>
        <w:t xml:space="preserve"> أو الموثّق</w:t>
      </w:r>
      <w:r>
        <w:rPr>
          <w:rtl/>
        </w:rPr>
        <w:t>،</w:t>
      </w:r>
      <w:r w:rsidRPr="005D130C">
        <w:rPr>
          <w:rtl/>
        </w:rPr>
        <w:t xml:space="preserve"> وظاهرها هو الحثّ على زيارتهم (عليهم السلام)</w:t>
      </w:r>
      <w:r>
        <w:rPr>
          <w:rtl/>
        </w:rPr>
        <w:t>،</w:t>
      </w:r>
      <w:r w:rsidRPr="005D130C">
        <w:rPr>
          <w:rtl/>
        </w:rPr>
        <w:t xml:space="preserve"> وتعاهد قبورهم وتعميرها</w:t>
      </w:r>
      <w:r>
        <w:rPr>
          <w:rtl/>
        </w:rPr>
        <w:t>،</w:t>
      </w:r>
      <w:r w:rsidRPr="005D130C">
        <w:rPr>
          <w:rtl/>
        </w:rPr>
        <w:t xml:space="preserve"> والترغيب في الرثاء وإنشاد الشعر لمصابهم</w:t>
      </w:r>
      <w:r>
        <w:rPr>
          <w:rtl/>
        </w:rPr>
        <w:t>،</w:t>
      </w:r>
      <w:r w:rsidRPr="005D130C">
        <w:rPr>
          <w:rtl/>
        </w:rPr>
        <w:t xml:space="preserve"> وأيضاً الأمر بالبكاء على مصائبهم وما جرى عليهم (عليهم السلام).</w:t>
      </w:r>
    </w:p>
    <w:p w:rsidR="00745F20" w:rsidRPr="005D130C" w:rsidRDefault="00745F20" w:rsidP="00745F20">
      <w:pPr>
        <w:pStyle w:val="libNormal"/>
        <w:rPr>
          <w:rtl/>
        </w:rPr>
      </w:pPr>
      <w:r w:rsidRPr="005D130C">
        <w:rPr>
          <w:rtl/>
        </w:rPr>
        <w:t>وينقل صاحب البحار العلاّمة المجلسي (قدِّس سرّه) أيضاً</w:t>
      </w:r>
      <w:r>
        <w:rPr>
          <w:rtl/>
        </w:rPr>
        <w:t>،</w:t>
      </w:r>
      <w:r w:rsidRPr="005D130C">
        <w:rPr>
          <w:rtl/>
        </w:rPr>
        <w:t xml:space="preserve"> عن غير المصادر التي ينقل عنها صاحب الوسائل</w:t>
      </w:r>
      <w:r>
        <w:rPr>
          <w:rtl/>
        </w:rPr>
        <w:t>،</w:t>
      </w:r>
      <w:r w:rsidRPr="005D130C">
        <w:rPr>
          <w:rtl/>
        </w:rPr>
        <w:t xml:space="preserve"> وقد عقدَ في البحار كتاباً للمزار</w:t>
      </w:r>
      <w:r w:rsidR="0046760E">
        <w:rPr>
          <w:rtl/>
        </w:rPr>
        <w:t xml:space="preserve"> </w:t>
      </w:r>
      <w:r w:rsidRPr="005D130C">
        <w:rPr>
          <w:rtl/>
        </w:rPr>
        <w:t>ج 100.</w:t>
      </w:r>
    </w:p>
    <w:p w:rsidR="00745F20" w:rsidRPr="005D130C" w:rsidRDefault="00745F20" w:rsidP="00745F20">
      <w:pPr>
        <w:pStyle w:val="libNormal"/>
        <w:rPr>
          <w:rtl/>
        </w:rPr>
      </w:pPr>
      <w:r w:rsidRPr="005D130C">
        <w:rPr>
          <w:rtl/>
        </w:rPr>
        <w:t>وعلاوة على ذلك</w:t>
      </w:r>
      <w:r>
        <w:rPr>
          <w:rtl/>
        </w:rPr>
        <w:t>:</w:t>
      </w:r>
      <w:r w:rsidRPr="005D130C">
        <w:rPr>
          <w:rtl/>
        </w:rPr>
        <w:t xml:space="preserve"> فإنّ بعض علماء الإماميّة المتقدّمين</w:t>
      </w:r>
      <w:r>
        <w:rPr>
          <w:rtl/>
        </w:rPr>
        <w:t>،</w:t>
      </w:r>
      <w:r w:rsidRPr="005D130C">
        <w:rPr>
          <w:rtl/>
        </w:rPr>
        <w:t xml:space="preserve"> مثل</w:t>
      </w:r>
      <w:r>
        <w:rPr>
          <w:rtl/>
        </w:rPr>
        <w:t>:</w:t>
      </w:r>
      <w:r w:rsidRPr="005D130C">
        <w:rPr>
          <w:rtl/>
        </w:rPr>
        <w:t xml:space="preserve"> ابن قولويه عقدَ وألّف كتاباً خاصّاً في ذلك</w:t>
      </w:r>
      <w:r>
        <w:rPr>
          <w:rtl/>
        </w:rPr>
        <w:t>،</w:t>
      </w:r>
      <w:r w:rsidRPr="005D130C">
        <w:rPr>
          <w:rtl/>
        </w:rPr>
        <w:t xml:space="preserve"> وهو كتاب (كامل الزيارات) وهو يختصّ في هذا الباب</w:t>
      </w:r>
      <w:r>
        <w:rPr>
          <w:rtl/>
        </w:rPr>
        <w:t>،</w:t>
      </w:r>
      <w:r w:rsidRPr="005D130C">
        <w:rPr>
          <w:rtl/>
        </w:rPr>
        <w:t xml:space="preserve"> وكذلك صنعَ تلميذُه الشيخ المفيد (رحمه الله)، والشيخ الطوسي (قدِّس سرّه) في مصباح المتهجّد.</w:t>
      </w:r>
    </w:p>
    <w:p w:rsidR="00745F20" w:rsidRPr="005D130C" w:rsidRDefault="00745F20" w:rsidP="00745F20">
      <w:pPr>
        <w:pStyle w:val="libNormal"/>
        <w:rPr>
          <w:rtl/>
        </w:rPr>
      </w:pPr>
      <w:r w:rsidRPr="005D130C">
        <w:rPr>
          <w:rtl/>
        </w:rPr>
        <w:t>وأمّا ابن طاووس فقد أكثرَ في هذا الباب العشرات من الكتب نقلاً عن المئات من المصادر التي وصلت إليه</w:t>
      </w:r>
      <w:r>
        <w:rPr>
          <w:rtl/>
        </w:rPr>
        <w:t>،</w:t>
      </w:r>
      <w:r w:rsidRPr="005D130C">
        <w:rPr>
          <w:rtl/>
        </w:rPr>
        <w:t xml:space="preserve"> وألّف الشهيد الأوّل كتاباً بعنوان (المزار)</w:t>
      </w:r>
      <w:r>
        <w:rPr>
          <w:rtl/>
        </w:rPr>
        <w:t>،</w:t>
      </w:r>
    </w:p>
    <w:p w:rsidR="00745F20" w:rsidRPr="005D130C" w:rsidRDefault="0046760E" w:rsidP="0046760E">
      <w:pPr>
        <w:pStyle w:val="libLine"/>
        <w:rPr>
          <w:rtl/>
        </w:rPr>
      </w:pPr>
      <w:r>
        <w:rPr>
          <w:rtl/>
        </w:rPr>
        <w:t>____________________</w:t>
      </w:r>
    </w:p>
    <w:p w:rsidR="00745F20" w:rsidRPr="005D130C" w:rsidRDefault="00745F20" w:rsidP="00745F20">
      <w:pPr>
        <w:pStyle w:val="libFootnote0"/>
        <w:rPr>
          <w:rtl/>
        </w:rPr>
      </w:pPr>
      <w:r w:rsidRPr="005D130C">
        <w:rPr>
          <w:rtl/>
        </w:rPr>
        <w:t>(1) مفاتيح الجنان</w:t>
      </w:r>
      <w:r>
        <w:rPr>
          <w:rtl/>
        </w:rPr>
        <w:t>:</w:t>
      </w:r>
      <w:r w:rsidRPr="005D130C">
        <w:rPr>
          <w:rtl/>
        </w:rPr>
        <w:t xml:space="preserve"> 426</w:t>
      </w:r>
      <w:r w:rsidR="0046760E">
        <w:rPr>
          <w:rtl/>
        </w:rPr>
        <w:t xml:space="preserve"> - </w:t>
      </w:r>
      <w:r w:rsidRPr="005D130C">
        <w:rPr>
          <w:rtl/>
        </w:rPr>
        <w:t>مقطع من إحدى زيارات الإمام الحسين (عليه السلام).</w:t>
      </w:r>
    </w:p>
    <w:p w:rsidR="00745F20" w:rsidRPr="005D130C" w:rsidRDefault="00745F20" w:rsidP="00745F20">
      <w:pPr>
        <w:pStyle w:val="libFootnote0"/>
        <w:rPr>
          <w:rtl/>
        </w:rPr>
      </w:pPr>
      <w:r w:rsidRPr="005D130C">
        <w:rPr>
          <w:rtl/>
        </w:rPr>
        <w:t>(2) مفاتيح الجنان</w:t>
      </w:r>
      <w:r>
        <w:rPr>
          <w:rtl/>
        </w:rPr>
        <w:t>:</w:t>
      </w:r>
      <w:r w:rsidRPr="005D130C">
        <w:rPr>
          <w:rtl/>
        </w:rPr>
        <w:t xml:space="preserve"> 427.</w:t>
      </w:r>
    </w:p>
    <w:p w:rsidR="0046760E" w:rsidRDefault="00745F20" w:rsidP="00745F20">
      <w:pPr>
        <w:pStyle w:val="libNormal"/>
      </w:pPr>
      <w:r>
        <w:br w:type="page"/>
      </w:r>
    </w:p>
    <w:p w:rsidR="00745F20" w:rsidRPr="005D130C" w:rsidRDefault="00745F20" w:rsidP="004511D3">
      <w:pPr>
        <w:pStyle w:val="libNormal0"/>
        <w:rPr>
          <w:rtl/>
        </w:rPr>
      </w:pPr>
      <w:r w:rsidRPr="00745F20">
        <w:rPr>
          <w:rtl/>
        </w:rPr>
        <w:lastRenderedPageBreak/>
        <w:t xml:space="preserve">كما عقدَ ابن إدريس في السرائر باباً للمزار، ويلاحَظ هذا الطرز من إدخال باب المزار في كتب الفقه ممّا يدلّ على كون ذلك ظاهرة منتشرة في كتب الفقهاء في الصدر الأوّل، بدءاً بالمُقنع، والهداية للصدوق، ورسالة أبيه الشيخ ابن بابويه </w:t>
      </w:r>
      <w:r w:rsidRPr="00745F20">
        <w:rPr>
          <w:rStyle w:val="libFootnotenumChar"/>
          <w:rtl/>
        </w:rPr>
        <w:t>(1)</w:t>
      </w:r>
      <w:r w:rsidRPr="00745F20">
        <w:rPr>
          <w:rtl/>
        </w:rPr>
        <w:t>، والمفيد في المقنعة إلى حوالي القرآن السابع والثامن الهجري وهناك متناثرات عديدة في ذلك.</w:t>
      </w:r>
    </w:p>
    <w:p w:rsidR="00745F20" w:rsidRPr="005D130C" w:rsidRDefault="00745F20" w:rsidP="00745F20">
      <w:pPr>
        <w:pStyle w:val="libNormal"/>
        <w:rPr>
          <w:rtl/>
        </w:rPr>
      </w:pPr>
      <w:r w:rsidRPr="005D130C">
        <w:rPr>
          <w:rtl/>
        </w:rPr>
        <w:t>فالمستقرئ في كتب الشيعة يرى أنّ هناك مصادر عديدة تحتوي هذه العناوين المتنوّعة</w:t>
      </w:r>
      <w:r>
        <w:rPr>
          <w:rtl/>
        </w:rPr>
        <w:t>،</w:t>
      </w:r>
      <w:r w:rsidRPr="005D130C">
        <w:rPr>
          <w:rtl/>
        </w:rPr>
        <w:t xml:space="preserve"> من</w:t>
      </w:r>
      <w:r>
        <w:rPr>
          <w:rtl/>
        </w:rPr>
        <w:t>:</w:t>
      </w:r>
      <w:r w:rsidRPr="005D130C">
        <w:rPr>
          <w:rtl/>
        </w:rPr>
        <w:t xml:space="preserve"> الزيارة</w:t>
      </w:r>
      <w:r>
        <w:rPr>
          <w:rtl/>
        </w:rPr>
        <w:t>،</w:t>
      </w:r>
      <w:r w:rsidRPr="005D130C">
        <w:rPr>
          <w:rtl/>
        </w:rPr>
        <w:t xml:space="preserve"> وتعهّد القبور</w:t>
      </w:r>
      <w:r>
        <w:rPr>
          <w:rtl/>
        </w:rPr>
        <w:t>،</w:t>
      </w:r>
      <w:r w:rsidRPr="005D130C">
        <w:rPr>
          <w:rtl/>
        </w:rPr>
        <w:t xml:space="preserve"> والرثاء في الشعر والنثر</w:t>
      </w:r>
      <w:r>
        <w:rPr>
          <w:rtl/>
        </w:rPr>
        <w:t>،</w:t>
      </w:r>
      <w:r w:rsidRPr="005D130C">
        <w:rPr>
          <w:rtl/>
        </w:rPr>
        <w:t xml:space="preserve"> وثواب البكاء وما شابه ذلك.</w:t>
      </w:r>
    </w:p>
    <w:p w:rsidR="00745F20" w:rsidRPr="005D130C" w:rsidRDefault="00745F20" w:rsidP="00745F20">
      <w:pPr>
        <w:pStyle w:val="libNormal"/>
        <w:rPr>
          <w:rtl/>
        </w:rPr>
      </w:pPr>
      <w:r w:rsidRPr="005D130C">
        <w:rPr>
          <w:rtl/>
        </w:rPr>
        <w:t>إذاً</w:t>
      </w:r>
      <w:r>
        <w:rPr>
          <w:rtl/>
        </w:rPr>
        <w:t>،</w:t>
      </w:r>
      <w:r w:rsidRPr="005D130C">
        <w:rPr>
          <w:rtl/>
        </w:rPr>
        <w:t xml:space="preserve"> بهذا المقدار نستطيع القول بأنّ الأدلّة في باب إحياء الشعائر الحسينيّة تنقسم إلى طوائف مختلفة</w:t>
      </w:r>
      <w:r>
        <w:rPr>
          <w:rtl/>
        </w:rPr>
        <w:t>،</w:t>
      </w:r>
      <w:r w:rsidRPr="005D130C">
        <w:rPr>
          <w:rtl/>
        </w:rPr>
        <w:t xml:space="preserve"> وإنّ ألسِنَتها عديدة.</w:t>
      </w:r>
    </w:p>
    <w:p w:rsidR="00745F20" w:rsidRPr="005D130C" w:rsidRDefault="00745F20" w:rsidP="00745F20">
      <w:pPr>
        <w:pStyle w:val="libNormal"/>
        <w:rPr>
          <w:rtl/>
        </w:rPr>
      </w:pPr>
      <w:r w:rsidRPr="005D130C">
        <w:rPr>
          <w:rtl/>
        </w:rPr>
        <w:t>فتحصّل في الجهة الثانية</w:t>
      </w:r>
      <w:r>
        <w:rPr>
          <w:rtl/>
        </w:rPr>
        <w:t>:</w:t>
      </w:r>
      <w:r w:rsidRPr="005D130C">
        <w:rPr>
          <w:rtl/>
        </w:rPr>
        <w:t xml:space="preserve"> أنّ لدينا أدلّة شرعيّة متعدّدة</w:t>
      </w:r>
      <w:r>
        <w:rPr>
          <w:rtl/>
        </w:rPr>
        <w:t>،</w:t>
      </w:r>
      <w:r w:rsidRPr="005D130C">
        <w:rPr>
          <w:rtl/>
        </w:rPr>
        <w:t xml:space="preserve"> سواء في باب الولاية</w:t>
      </w:r>
      <w:r>
        <w:rPr>
          <w:rtl/>
        </w:rPr>
        <w:t>،</w:t>
      </w:r>
      <w:r w:rsidRPr="005D130C">
        <w:rPr>
          <w:rtl/>
        </w:rPr>
        <w:t xml:space="preserve"> أو التولّي والتبرّي من أعدائهم</w:t>
      </w:r>
      <w:r>
        <w:rPr>
          <w:rtl/>
        </w:rPr>
        <w:t>،</w:t>
      </w:r>
      <w:r w:rsidRPr="005D130C">
        <w:rPr>
          <w:rtl/>
        </w:rPr>
        <w:t xml:space="preserve"> أو الصنف الثالث المتعلِّق بإحياء أمرهم</w:t>
      </w:r>
      <w:r>
        <w:rPr>
          <w:rtl/>
        </w:rPr>
        <w:t>،</w:t>
      </w:r>
      <w:r w:rsidRPr="005D130C">
        <w:rPr>
          <w:rtl/>
        </w:rPr>
        <w:t xml:space="preserve"> أو الرابع المرتبط بزيارتهم ورثائهم والبكاء عليهم</w:t>
      </w:r>
      <w:r>
        <w:rPr>
          <w:rtl/>
        </w:rPr>
        <w:t>،</w:t>
      </w:r>
      <w:r w:rsidRPr="005D130C">
        <w:rPr>
          <w:rtl/>
        </w:rPr>
        <w:t xml:space="preserve"> وتعاهد قبورهم وإعمارها</w:t>
      </w:r>
      <w:r>
        <w:rPr>
          <w:rtl/>
        </w:rPr>
        <w:t>،</w:t>
      </w:r>
      <w:r w:rsidRPr="005D130C">
        <w:rPr>
          <w:rtl/>
        </w:rPr>
        <w:t xml:space="preserve"> ممّا يُثبّت وجودها الأدلّة الشرعيّة الخاصّة والعامّة الدالّة على باب الشعائر الحسينيّة.</w:t>
      </w:r>
    </w:p>
    <w:p w:rsidR="00745F20" w:rsidRPr="005D130C" w:rsidRDefault="0046760E" w:rsidP="0046760E">
      <w:pPr>
        <w:pStyle w:val="libLine"/>
        <w:rPr>
          <w:rtl/>
        </w:rPr>
      </w:pPr>
      <w:r>
        <w:rPr>
          <w:rtl/>
        </w:rPr>
        <w:t>____________________</w:t>
      </w:r>
    </w:p>
    <w:p w:rsidR="00745F20" w:rsidRPr="005D130C" w:rsidRDefault="00745F20" w:rsidP="00745F20">
      <w:pPr>
        <w:pStyle w:val="libFootnote0"/>
        <w:rPr>
          <w:rtl/>
        </w:rPr>
      </w:pPr>
      <w:r w:rsidRPr="005D130C">
        <w:rPr>
          <w:rtl/>
        </w:rPr>
        <w:t>(1) أكثر الرسالة متناثرة في كتاب (مَن لا يحضره الفقيه) ومطابقة لأكثر ما في الفقه الرضوي.</w:t>
      </w:r>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B76AE7">
      <w:pPr>
        <w:pStyle w:val="Heading2Center"/>
        <w:rPr>
          <w:rtl/>
        </w:rPr>
      </w:pPr>
      <w:bookmarkStart w:id="104" w:name="_Toc446756458"/>
      <w:r w:rsidRPr="005D130C">
        <w:rPr>
          <w:rtl/>
        </w:rPr>
        <w:lastRenderedPageBreak/>
        <w:t>الجهةُ الثالثة</w:t>
      </w:r>
      <w:r>
        <w:rPr>
          <w:rtl/>
        </w:rPr>
        <w:t>:</w:t>
      </w:r>
      <w:r w:rsidRPr="005D130C">
        <w:rPr>
          <w:rtl/>
        </w:rPr>
        <w:t xml:space="preserve"> أقسامُ الشَعائِر الحُسينيّة</w:t>
      </w:r>
      <w:bookmarkEnd w:id="104"/>
      <w:r w:rsidRPr="005D130C">
        <w:rPr>
          <w:rtl/>
        </w:rPr>
        <w:t xml:space="preserve"> </w:t>
      </w:r>
      <w:bookmarkStart w:id="105" w:name="الجهةُ_الثالثة_:_أقسامُ_الشَعائِر_الحُسي"/>
      <w:bookmarkEnd w:id="105"/>
    </w:p>
    <w:p w:rsidR="00745F20" w:rsidRDefault="00745F20" w:rsidP="00745F20">
      <w:pPr>
        <w:pStyle w:val="libNormal"/>
      </w:pPr>
      <w:r>
        <w:br w:type="page"/>
      </w:r>
    </w:p>
    <w:p w:rsidR="00745F20" w:rsidRDefault="00745F20" w:rsidP="00745F20">
      <w:pPr>
        <w:pStyle w:val="libNormal"/>
      </w:pPr>
      <w:r>
        <w:lastRenderedPageBreak/>
        <w:br w:type="page"/>
      </w:r>
    </w:p>
    <w:p w:rsidR="00745F20" w:rsidRPr="005D130C" w:rsidRDefault="00745F20" w:rsidP="00745F20">
      <w:pPr>
        <w:pStyle w:val="libNormal"/>
        <w:rPr>
          <w:rtl/>
        </w:rPr>
      </w:pPr>
      <w:r w:rsidRPr="005D130C">
        <w:rPr>
          <w:rtl/>
        </w:rPr>
        <w:lastRenderedPageBreak/>
        <w:t>تنقسم الشعائر الحسينيّة إلى</w:t>
      </w:r>
      <w:r>
        <w:rPr>
          <w:rtl/>
        </w:rPr>
        <w:t>:</w:t>
      </w:r>
      <w:r w:rsidRPr="005D130C">
        <w:rPr>
          <w:rtl/>
        </w:rPr>
        <w:t xml:space="preserve"> الخطابة</w:t>
      </w:r>
      <w:r w:rsidR="0046760E">
        <w:rPr>
          <w:rtl/>
        </w:rPr>
        <w:t xml:space="preserve"> - </w:t>
      </w:r>
      <w:r w:rsidRPr="005D130C">
        <w:rPr>
          <w:rtl/>
        </w:rPr>
        <w:t>الشعر (حول واقعة كربلاء)</w:t>
      </w:r>
      <w:r>
        <w:rPr>
          <w:rtl/>
        </w:rPr>
        <w:t>،</w:t>
      </w:r>
      <w:r w:rsidRPr="005D130C">
        <w:rPr>
          <w:rtl/>
        </w:rPr>
        <w:t xml:space="preserve"> الكتاب (كتب التأريخ)</w:t>
      </w:r>
      <w:r w:rsidR="0046760E">
        <w:rPr>
          <w:rtl/>
        </w:rPr>
        <w:t xml:space="preserve"> - </w:t>
      </w:r>
      <w:r w:rsidRPr="005D130C">
        <w:rPr>
          <w:rtl/>
        </w:rPr>
        <w:t>والعزاء بأقسامه</w:t>
      </w:r>
      <w:r>
        <w:rPr>
          <w:rtl/>
        </w:rPr>
        <w:t>:</w:t>
      </w:r>
      <w:r w:rsidRPr="005D130C">
        <w:rPr>
          <w:rtl/>
        </w:rPr>
        <w:t xml:space="preserve"> البكاء</w:t>
      </w:r>
      <w:r>
        <w:rPr>
          <w:rtl/>
        </w:rPr>
        <w:t>،</w:t>
      </w:r>
      <w:r w:rsidRPr="005D130C">
        <w:rPr>
          <w:rtl/>
        </w:rPr>
        <w:t xml:space="preserve"> اللطم</w:t>
      </w:r>
      <w:r>
        <w:rPr>
          <w:rtl/>
        </w:rPr>
        <w:t>،</w:t>
      </w:r>
      <w:r w:rsidRPr="005D130C">
        <w:rPr>
          <w:rtl/>
        </w:rPr>
        <w:t xml:space="preserve"> الضرب بالسلاسل</w:t>
      </w:r>
      <w:r>
        <w:rPr>
          <w:rtl/>
        </w:rPr>
        <w:t>،</w:t>
      </w:r>
      <w:r w:rsidRPr="005D130C">
        <w:rPr>
          <w:rtl/>
        </w:rPr>
        <w:t xml:space="preserve"> التطبير</w:t>
      </w:r>
      <w:r>
        <w:rPr>
          <w:rtl/>
        </w:rPr>
        <w:t>،</w:t>
      </w:r>
      <w:r w:rsidRPr="005D130C">
        <w:rPr>
          <w:rtl/>
        </w:rPr>
        <w:t xml:space="preserve"> المواكب</w:t>
      </w:r>
      <w:r>
        <w:rPr>
          <w:rtl/>
        </w:rPr>
        <w:t>،</w:t>
      </w:r>
      <w:r w:rsidRPr="005D130C">
        <w:rPr>
          <w:rtl/>
        </w:rPr>
        <w:t xml:space="preserve"> المشاعل</w:t>
      </w:r>
      <w:r>
        <w:rPr>
          <w:rtl/>
        </w:rPr>
        <w:t>،</w:t>
      </w:r>
      <w:r w:rsidRPr="005D130C">
        <w:rPr>
          <w:rtl/>
        </w:rPr>
        <w:t xml:space="preserve"> التشبيه</w:t>
      </w:r>
      <w:r>
        <w:rPr>
          <w:rtl/>
        </w:rPr>
        <w:t>،</w:t>
      </w:r>
      <w:r w:rsidRPr="005D130C">
        <w:rPr>
          <w:rtl/>
        </w:rPr>
        <w:t xml:space="preserve"> وغيرها من أقسام الشعائر الحسينيّة</w:t>
      </w:r>
      <w:r>
        <w:rPr>
          <w:rtl/>
        </w:rPr>
        <w:t>،</w:t>
      </w:r>
      <w:r w:rsidRPr="005D130C">
        <w:rPr>
          <w:rtl/>
        </w:rPr>
        <w:t xml:space="preserve"> ونحاول أن نذكر النقض والإبرام في أكثر تلك الأقسام</w:t>
      </w:r>
      <w:r>
        <w:rPr>
          <w:rtl/>
        </w:rPr>
        <w:t>،</w:t>
      </w:r>
      <w:r w:rsidRPr="005D130C">
        <w:rPr>
          <w:rtl/>
        </w:rPr>
        <w:t xml:space="preserve"> وكذلك نتعرّض لأجوبة بعض التساؤلات التي تُثار حول الشعائر الحسينيّة.</w:t>
      </w:r>
    </w:p>
    <w:p w:rsidR="00745F20" w:rsidRPr="005D130C" w:rsidRDefault="00745F20" w:rsidP="00745F20">
      <w:pPr>
        <w:pStyle w:val="libNormal"/>
        <w:rPr>
          <w:rtl/>
        </w:rPr>
      </w:pPr>
      <w:r w:rsidRPr="005D130C">
        <w:rPr>
          <w:rtl/>
        </w:rPr>
        <w:t>ولابدّ بادئ ذي بدء في هذه الجهة أن نتعرّض إلى الرواية في الشعائر الحسينيّة</w:t>
      </w:r>
      <w:r>
        <w:rPr>
          <w:rtl/>
        </w:rPr>
        <w:t>،</w:t>
      </w:r>
      <w:r w:rsidRPr="005D130C">
        <w:rPr>
          <w:rtl/>
        </w:rPr>
        <w:t xml:space="preserve"> أي رواية الخطيب عن أحداث النهضة الحسينيّة</w:t>
      </w:r>
      <w:r>
        <w:rPr>
          <w:rtl/>
        </w:rPr>
        <w:t>،</w:t>
      </w:r>
      <w:r w:rsidRPr="005D130C">
        <w:rPr>
          <w:rtl/>
        </w:rPr>
        <w:t xml:space="preserve"> أو رواية الشاعر في شعره</w:t>
      </w:r>
      <w:r>
        <w:rPr>
          <w:rtl/>
        </w:rPr>
        <w:t>،</w:t>
      </w:r>
      <w:r w:rsidRPr="005D130C">
        <w:rPr>
          <w:rtl/>
        </w:rPr>
        <w:t xml:space="preserve"> أو رواية الكاتب في نثره</w:t>
      </w:r>
      <w:r>
        <w:rPr>
          <w:rtl/>
        </w:rPr>
        <w:t>؛</w:t>
      </w:r>
      <w:r w:rsidRPr="005D130C">
        <w:rPr>
          <w:rtl/>
        </w:rPr>
        <w:t xml:space="preserve"> لأنّ هناك لغطاً كثيراً وخَبطاً كبيراً في الضابطة والمِلاك في هذا البحث</w:t>
      </w:r>
      <w:r>
        <w:rPr>
          <w:rtl/>
        </w:rPr>
        <w:t>،</w:t>
      </w:r>
      <w:r w:rsidRPr="005D130C">
        <w:rPr>
          <w:rtl/>
        </w:rPr>
        <w:t xml:space="preserve"> هل هو الميزان التأليفي أم الميزان الفقهي</w:t>
      </w:r>
      <w:r>
        <w:rPr>
          <w:rtl/>
        </w:rPr>
        <w:t>،</w:t>
      </w:r>
      <w:r w:rsidRPr="005D130C">
        <w:rPr>
          <w:rtl/>
        </w:rPr>
        <w:t xml:space="preserve"> أم أنّه ميزان الرواية القصصيّة</w:t>
      </w:r>
      <w:r>
        <w:rPr>
          <w:rtl/>
        </w:rPr>
        <w:t>،</w:t>
      </w:r>
      <w:r w:rsidRPr="005D130C">
        <w:rPr>
          <w:rtl/>
        </w:rPr>
        <w:t xml:space="preserve"> ما هي الضابطة؟!</w:t>
      </w:r>
    </w:p>
    <w:p w:rsidR="00745F20" w:rsidRPr="005D130C" w:rsidRDefault="00745F20" w:rsidP="00745F20">
      <w:pPr>
        <w:pStyle w:val="libNormal"/>
        <w:rPr>
          <w:rtl/>
        </w:rPr>
      </w:pPr>
      <w:r w:rsidRPr="005D130C">
        <w:rPr>
          <w:rtl/>
        </w:rPr>
        <w:t>ولا بدّ من أن نعقد لذلك بحثاً مفصّلاً في البداية إن شاء الله.</w:t>
      </w:r>
    </w:p>
    <w:p w:rsidR="00745F20" w:rsidRPr="005D130C" w:rsidRDefault="00745F20" w:rsidP="00745F20">
      <w:pPr>
        <w:pStyle w:val="libNormal"/>
        <w:rPr>
          <w:rtl/>
        </w:rPr>
      </w:pPr>
      <w:r w:rsidRPr="005D130C">
        <w:rPr>
          <w:rtl/>
        </w:rPr>
        <w:t>وعند استعراض الأدلّة الخاصّة أو العامّة الواردة في الشعائر الحسينيّة ومصادرها ومظانّها بحسب تحليل الشعائر الحسينيّة</w:t>
      </w:r>
      <w:r>
        <w:rPr>
          <w:rtl/>
        </w:rPr>
        <w:t>،</w:t>
      </w:r>
      <w:r w:rsidRPr="005D130C">
        <w:rPr>
          <w:rtl/>
        </w:rPr>
        <w:t xml:space="preserve"> فقد مرّ بنا تكثّر العناوين الواردة فيها</w:t>
      </w:r>
      <w:r>
        <w:rPr>
          <w:rtl/>
        </w:rPr>
        <w:t>؛</w:t>
      </w:r>
      <w:r w:rsidRPr="005D130C">
        <w:rPr>
          <w:rtl/>
        </w:rPr>
        <w:t xml:space="preserve"> ولأنّ كلّ شعيرة هي علامة ومعلَم لمعنى من الأحكام الدينيّة</w:t>
      </w:r>
      <w:r>
        <w:rPr>
          <w:rtl/>
        </w:rPr>
        <w:t>،</w:t>
      </w:r>
      <w:r w:rsidRPr="005D130C">
        <w:rPr>
          <w:rtl/>
        </w:rPr>
        <w:t xml:space="preserve"> ومن</w:t>
      </w:r>
    </w:p>
    <w:p w:rsidR="00745F20" w:rsidRDefault="00745F20" w:rsidP="00745F20">
      <w:pPr>
        <w:pStyle w:val="libNormal"/>
      </w:pPr>
      <w:r>
        <w:br w:type="page"/>
      </w:r>
    </w:p>
    <w:p w:rsidR="00745F20" w:rsidRPr="005D130C" w:rsidRDefault="00745F20" w:rsidP="004511D3">
      <w:pPr>
        <w:pStyle w:val="libNormal0"/>
        <w:rPr>
          <w:rtl/>
        </w:rPr>
      </w:pPr>
      <w:r w:rsidRPr="005D130C">
        <w:rPr>
          <w:rtl/>
        </w:rPr>
        <w:lastRenderedPageBreak/>
        <w:t>ثُمَّ تتبّع تلك الشعيرة دليل ذلك المعنى والحكم الديني</w:t>
      </w:r>
      <w:r>
        <w:rPr>
          <w:rtl/>
        </w:rPr>
        <w:t>،</w:t>
      </w:r>
      <w:r w:rsidRPr="005D130C">
        <w:rPr>
          <w:rtl/>
        </w:rPr>
        <w:t xml:space="preserve"> فنستنتج أنّ الشعائر الحسينيّة لا تنحصر بعدد محدود.</w:t>
      </w:r>
    </w:p>
    <w:p w:rsidR="00745F20" w:rsidRPr="005D130C" w:rsidRDefault="00745F20" w:rsidP="00745F20">
      <w:pPr>
        <w:pStyle w:val="libNormal"/>
        <w:rPr>
          <w:rtl/>
        </w:rPr>
      </w:pPr>
      <w:r w:rsidRPr="005D130C">
        <w:rPr>
          <w:rtl/>
        </w:rPr>
        <w:t>فمن تقسيمات الشعائر الحسينيّة:</w:t>
      </w:r>
    </w:p>
    <w:p w:rsidR="00745F20" w:rsidRPr="005D130C" w:rsidRDefault="00745F20" w:rsidP="00745F20">
      <w:pPr>
        <w:pStyle w:val="libNormal"/>
        <w:rPr>
          <w:rtl/>
        </w:rPr>
      </w:pPr>
      <w:r w:rsidRPr="005D130C">
        <w:rPr>
          <w:rtl/>
        </w:rPr>
        <w:t>الخطابة</w:t>
      </w:r>
      <w:r>
        <w:rPr>
          <w:rtl/>
        </w:rPr>
        <w:t>،</w:t>
      </w:r>
      <w:r w:rsidRPr="005D130C">
        <w:rPr>
          <w:rtl/>
        </w:rPr>
        <w:t xml:space="preserve"> الشِعر</w:t>
      </w:r>
      <w:r>
        <w:rPr>
          <w:rtl/>
        </w:rPr>
        <w:t>،</w:t>
      </w:r>
      <w:r w:rsidRPr="005D130C">
        <w:rPr>
          <w:rtl/>
        </w:rPr>
        <w:t xml:space="preserve"> الكتابة</w:t>
      </w:r>
      <w:r>
        <w:rPr>
          <w:rtl/>
        </w:rPr>
        <w:t>،</w:t>
      </w:r>
      <w:r w:rsidRPr="005D130C">
        <w:rPr>
          <w:rtl/>
        </w:rPr>
        <w:t xml:space="preserve"> الرثاء</w:t>
      </w:r>
      <w:r>
        <w:rPr>
          <w:rtl/>
        </w:rPr>
        <w:t>،</w:t>
      </w:r>
      <w:r w:rsidRPr="005D130C">
        <w:rPr>
          <w:rtl/>
        </w:rPr>
        <w:t xml:space="preserve"> التمثيل (التشبيه</w:t>
      </w:r>
      <w:r>
        <w:rPr>
          <w:rtl/>
        </w:rPr>
        <w:t>،</w:t>
      </w:r>
      <w:r w:rsidRPr="005D130C">
        <w:rPr>
          <w:rtl/>
        </w:rPr>
        <w:t xml:space="preserve"> المسرح</w:t>
      </w:r>
      <w:r>
        <w:rPr>
          <w:rtl/>
        </w:rPr>
        <w:t>،</w:t>
      </w:r>
      <w:r w:rsidRPr="005D130C">
        <w:rPr>
          <w:rtl/>
        </w:rPr>
        <w:t xml:space="preserve"> الفيلم)</w:t>
      </w:r>
      <w:r>
        <w:rPr>
          <w:rtl/>
        </w:rPr>
        <w:t>،</w:t>
      </w:r>
      <w:r w:rsidRPr="005D130C">
        <w:rPr>
          <w:rtl/>
        </w:rPr>
        <w:t xml:space="preserve"> العزاء بأقسامه من</w:t>
      </w:r>
      <w:r>
        <w:rPr>
          <w:rtl/>
        </w:rPr>
        <w:t>:</w:t>
      </w:r>
      <w:r w:rsidRPr="005D130C">
        <w:rPr>
          <w:rtl/>
        </w:rPr>
        <w:t xml:space="preserve"> اللطم</w:t>
      </w:r>
      <w:r>
        <w:rPr>
          <w:rtl/>
        </w:rPr>
        <w:t>،</w:t>
      </w:r>
      <w:r w:rsidRPr="005D130C">
        <w:rPr>
          <w:rtl/>
        </w:rPr>
        <w:t xml:space="preserve"> وضرب السلاسل</w:t>
      </w:r>
      <w:r>
        <w:rPr>
          <w:rtl/>
        </w:rPr>
        <w:t>،</w:t>
      </w:r>
      <w:r w:rsidRPr="005D130C">
        <w:rPr>
          <w:rtl/>
        </w:rPr>
        <w:t xml:space="preserve"> والتطبير</w:t>
      </w:r>
      <w:r>
        <w:rPr>
          <w:rtl/>
        </w:rPr>
        <w:t>،</w:t>
      </w:r>
      <w:r w:rsidRPr="005D130C">
        <w:rPr>
          <w:rtl/>
        </w:rPr>
        <w:t xml:space="preserve"> والمواكب المختلفة</w:t>
      </w:r>
      <w:r>
        <w:rPr>
          <w:rtl/>
        </w:rPr>
        <w:t>،</w:t>
      </w:r>
      <w:r w:rsidRPr="005D130C">
        <w:rPr>
          <w:rtl/>
        </w:rPr>
        <w:t xml:space="preserve"> فأشكال وصور العزاء الحسيني كثيرة جدّاً</w:t>
      </w:r>
      <w:r>
        <w:rPr>
          <w:rtl/>
        </w:rPr>
        <w:t>،</w:t>
      </w:r>
      <w:r w:rsidRPr="005D130C">
        <w:rPr>
          <w:rtl/>
        </w:rPr>
        <w:t xml:space="preserve"> وكلّ منها يختصّ بأبحاث ربّما تختلف عن العناوين الأخرى</w:t>
      </w:r>
      <w:r>
        <w:rPr>
          <w:rtl/>
        </w:rPr>
        <w:t>،</w:t>
      </w:r>
      <w:r w:rsidRPr="005D130C">
        <w:rPr>
          <w:rtl/>
        </w:rPr>
        <w:t xml:space="preserve"> فلا بدّ من إيقاع بحث لكلٍّ منها على حِدة</w:t>
      </w:r>
      <w:r>
        <w:rPr>
          <w:rtl/>
        </w:rPr>
        <w:t>،</w:t>
      </w:r>
      <w:r w:rsidRPr="005D130C">
        <w:rPr>
          <w:rtl/>
        </w:rPr>
        <w:t xml:space="preserve"> وعلى الرغم من أنّ هناك أبحاثاً مشتركة بينها.</w:t>
      </w:r>
    </w:p>
    <w:p w:rsidR="00745F20" w:rsidRPr="005D130C" w:rsidRDefault="00745F20" w:rsidP="00745F20">
      <w:pPr>
        <w:pStyle w:val="libNormal"/>
        <w:rPr>
          <w:rtl/>
        </w:rPr>
      </w:pPr>
      <w:r w:rsidRPr="005D130C">
        <w:rPr>
          <w:rtl/>
        </w:rPr>
        <w:t>وهذه التقسيمات في هذه الجهة لا تقتصر على ما ذكرنا</w:t>
      </w:r>
      <w:r>
        <w:rPr>
          <w:rtl/>
        </w:rPr>
        <w:t>،</w:t>
      </w:r>
      <w:r w:rsidRPr="005D130C">
        <w:rPr>
          <w:rtl/>
        </w:rPr>
        <w:t xml:space="preserve"> بل تشمل كذلك صور ونواحي الإعلام في الشعائر الحسينيّة مثل</w:t>
      </w:r>
      <w:r>
        <w:rPr>
          <w:rtl/>
        </w:rPr>
        <w:t>:</w:t>
      </w:r>
      <w:r w:rsidRPr="005D130C">
        <w:rPr>
          <w:rtl/>
        </w:rPr>
        <w:t xml:space="preserve"> لبس السواد</w:t>
      </w:r>
      <w:r w:rsidR="0046760E">
        <w:rPr>
          <w:rtl/>
        </w:rPr>
        <w:t xml:space="preserve"> - </w:t>
      </w:r>
      <w:r w:rsidRPr="005D130C">
        <w:rPr>
          <w:rtl/>
        </w:rPr>
        <w:t>وهو الزي الخاص المعبِّر عن الحِداد والحزن</w:t>
      </w:r>
      <w:r w:rsidR="0046760E">
        <w:rPr>
          <w:rtl/>
        </w:rPr>
        <w:t xml:space="preserve"> - </w:t>
      </w:r>
      <w:r w:rsidRPr="005D130C">
        <w:rPr>
          <w:rtl/>
        </w:rPr>
        <w:t>واستخدام الرايات والأعلام في الحسينيّات والمواكب والشوارع العامّة.</w:t>
      </w:r>
    </w:p>
    <w:p w:rsidR="00745F20" w:rsidRDefault="00745F20" w:rsidP="00745F20">
      <w:pPr>
        <w:pStyle w:val="libNormal"/>
        <w:rPr>
          <w:rtl/>
        </w:rPr>
      </w:pPr>
      <w:r w:rsidRPr="005D130C">
        <w:rPr>
          <w:rtl/>
        </w:rPr>
        <w:t>إذاً</w:t>
      </w:r>
      <w:r>
        <w:rPr>
          <w:rtl/>
        </w:rPr>
        <w:t>،</w:t>
      </w:r>
      <w:r w:rsidRPr="005D130C">
        <w:rPr>
          <w:rtl/>
        </w:rPr>
        <w:t xml:space="preserve"> أقسام الشعائر تتّسع إلى كلّ ما هو مرسوم أو متّخذ</w:t>
      </w:r>
      <w:r>
        <w:rPr>
          <w:rtl/>
        </w:rPr>
        <w:t>،</w:t>
      </w:r>
      <w:r w:rsidRPr="005D130C">
        <w:rPr>
          <w:rtl/>
        </w:rPr>
        <w:t xml:space="preserve"> وما يُستحدَث وما يُستجدّ من صور وأشكال لإبراز الحُزن والتفجّع</w:t>
      </w:r>
      <w:r>
        <w:rPr>
          <w:rtl/>
        </w:rPr>
        <w:t>،</w:t>
      </w:r>
      <w:r w:rsidRPr="005D130C">
        <w:rPr>
          <w:rtl/>
        </w:rPr>
        <w:t xml:space="preserve"> وإظهار التأسّف والتأسّي والمواساة لأهل البيت (عليهم السلام)</w:t>
      </w:r>
      <w:r>
        <w:rPr>
          <w:rtl/>
        </w:rPr>
        <w:t>،</w:t>
      </w:r>
      <w:r w:rsidRPr="005D130C">
        <w:rPr>
          <w:rtl/>
        </w:rPr>
        <w:t xml:space="preserve"> فالتقسيم غير محصور طبقاً لعموم قاعدة الشعائر الدينيّة الشاملة للمصاديق المستجدّة</w:t>
      </w:r>
      <w:r>
        <w:rPr>
          <w:rtl/>
        </w:rPr>
        <w:t>،</w:t>
      </w:r>
      <w:r w:rsidRPr="005D130C">
        <w:rPr>
          <w:rtl/>
        </w:rPr>
        <w:t xml:space="preserve"> لا سيّما في دلالة نفس الأدلّة الخاصّة</w:t>
      </w:r>
      <w:r>
        <w:rPr>
          <w:rtl/>
        </w:rPr>
        <w:t>،</w:t>
      </w:r>
      <w:r w:rsidRPr="005D130C">
        <w:rPr>
          <w:rtl/>
        </w:rPr>
        <w:t xml:space="preserve"> فلا تنحصر بمصاديق معيّنة كي يطالب الباحث بدليل خاص حول هذا النوع الخاصّ من الشعيرة</w:t>
      </w:r>
      <w:r>
        <w:rPr>
          <w:rtl/>
        </w:rPr>
        <w:t>،</w:t>
      </w:r>
      <w:r w:rsidRPr="005D130C">
        <w:rPr>
          <w:rtl/>
        </w:rPr>
        <w:t xml:space="preserve"> أو تلك الشعيرة التي لم تكن في زمن الأئمّة (عليهم السلام)</w:t>
      </w:r>
      <w:r>
        <w:rPr>
          <w:rtl/>
        </w:rPr>
        <w:t>،</w:t>
      </w:r>
      <w:r w:rsidRPr="005D130C">
        <w:rPr>
          <w:rtl/>
        </w:rPr>
        <w:t xml:space="preserve"> وهذا ما ذكرناه سابقاً في البحث عن الجهات العامّة في قاعدة الشعائر الدينيّة</w:t>
      </w:r>
      <w:r>
        <w:rPr>
          <w:rtl/>
        </w:rPr>
        <w:t>،</w:t>
      </w:r>
      <w:r w:rsidRPr="005D130C">
        <w:rPr>
          <w:rtl/>
        </w:rPr>
        <w:t xml:space="preserve"> ومع ذلك سنبحث </w:t>
      </w:r>
    </w:p>
    <w:p w:rsidR="00745F20" w:rsidRDefault="00745F20" w:rsidP="00745F20">
      <w:pPr>
        <w:pStyle w:val="libNormal"/>
      </w:pPr>
      <w:r>
        <w:br w:type="page"/>
      </w:r>
    </w:p>
    <w:p w:rsidR="00745F20" w:rsidRPr="005D130C" w:rsidRDefault="00745F20" w:rsidP="004511D3">
      <w:pPr>
        <w:pStyle w:val="libNormal0"/>
        <w:rPr>
          <w:rtl/>
        </w:rPr>
      </w:pPr>
      <w:r w:rsidRPr="005D130C">
        <w:rPr>
          <w:rtl/>
        </w:rPr>
        <w:lastRenderedPageBreak/>
        <w:t>عن بعض الأدلّة الواردة في الشعائر الحسينيّة</w:t>
      </w:r>
      <w:r>
        <w:rPr>
          <w:rtl/>
        </w:rPr>
        <w:t>،</w:t>
      </w:r>
      <w:r w:rsidRPr="005D130C">
        <w:rPr>
          <w:rtl/>
        </w:rPr>
        <w:t xml:space="preserve"> وإنّها لا تنحصر في المصاديق المعهودة في زمنهم (عليهم السلام)</w:t>
      </w:r>
      <w:r>
        <w:rPr>
          <w:rtl/>
        </w:rPr>
        <w:t>،</w:t>
      </w:r>
      <w:r w:rsidRPr="005D130C">
        <w:rPr>
          <w:rtl/>
        </w:rPr>
        <w:t xml:space="preserve"> بل تكون شاملة للمصاديق المستجدّة والمستحدَثة كذلك.</w:t>
      </w:r>
    </w:p>
    <w:p w:rsidR="00745F20" w:rsidRPr="005D130C" w:rsidRDefault="00745F20" w:rsidP="00745F20">
      <w:pPr>
        <w:pStyle w:val="libNormal"/>
        <w:rPr>
          <w:rtl/>
        </w:rPr>
      </w:pPr>
      <w:r w:rsidRPr="005D130C">
        <w:rPr>
          <w:rtl/>
        </w:rPr>
        <w:t>فالتقسيمات غير منحصرة</w:t>
      </w:r>
      <w:r>
        <w:rPr>
          <w:rtl/>
        </w:rPr>
        <w:t>،</w:t>
      </w:r>
      <w:r w:rsidRPr="005D130C">
        <w:rPr>
          <w:rtl/>
        </w:rPr>
        <w:t xml:space="preserve"> بل متّسعة بمقتضى ما حُرِّر في الجهات العامّة في قاعدة الشعائر الدينيّة</w:t>
      </w:r>
      <w:r>
        <w:rPr>
          <w:rtl/>
        </w:rPr>
        <w:t>،</w:t>
      </w:r>
      <w:r w:rsidRPr="005D130C">
        <w:rPr>
          <w:rtl/>
        </w:rPr>
        <w:t xml:space="preserve"> وبمقتضى ما سيتبيّن بالخصوص لبعض الأدلّة الخاصّة المتعرّضة للشعائر الحسينيّة.</w:t>
      </w:r>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B76AE7">
      <w:pPr>
        <w:pStyle w:val="Heading2Center"/>
        <w:rPr>
          <w:rtl/>
        </w:rPr>
      </w:pPr>
      <w:bookmarkStart w:id="106" w:name="_Toc446756459"/>
      <w:r w:rsidRPr="0046760E">
        <w:rPr>
          <w:rtl/>
        </w:rPr>
        <w:lastRenderedPageBreak/>
        <w:t>الجهةُ الرابعة:</w:t>
      </w:r>
      <w:r w:rsidR="0046760E">
        <w:rPr>
          <w:rtl/>
        </w:rPr>
        <w:t xml:space="preserve"> </w:t>
      </w:r>
      <w:r w:rsidRPr="005D130C">
        <w:rPr>
          <w:rtl/>
        </w:rPr>
        <w:t>الروايةُ في الشَعائر الحُسينيّة</w:t>
      </w:r>
      <w:bookmarkStart w:id="107" w:name="الجهةُ_الرابعة_:__الروايةُ_في_الشَعائر_ا"/>
      <w:bookmarkEnd w:id="107"/>
      <w:bookmarkEnd w:id="106"/>
    </w:p>
    <w:p w:rsidR="00745F20" w:rsidRDefault="00745F20" w:rsidP="00745F20">
      <w:pPr>
        <w:pStyle w:val="libNormal"/>
      </w:pPr>
      <w:r>
        <w:br w:type="page"/>
      </w:r>
    </w:p>
    <w:p w:rsidR="00745F20" w:rsidRDefault="00745F20" w:rsidP="00745F20">
      <w:pPr>
        <w:pStyle w:val="libNormal"/>
      </w:pPr>
      <w:r>
        <w:lastRenderedPageBreak/>
        <w:br w:type="page"/>
      </w:r>
    </w:p>
    <w:p w:rsidR="00745F20" w:rsidRPr="005D130C" w:rsidRDefault="00745F20" w:rsidP="00745F20">
      <w:pPr>
        <w:pStyle w:val="libNormal"/>
        <w:rPr>
          <w:rtl/>
        </w:rPr>
      </w:pPr>
      <w:r w:rsidRPr="005D130C">
        <w:rPr>
          <w:rtl/>
        </w:rPr>
        <w:lastRenderedPageBreak/>
        <w:t>حُكم الرواية لواقعة كربلاء</w:t>
      </w:r>
      <w:r>
        <w:rPr>
          <w:rtl/>
        </w:rPr>
        <w:t>،</w:t>
      </w:r>
      <w:r w:rsidRPr="005D130C">
        <w:rPr>
          <w:rtl/>
        </w:rPr>
        <w:t xml:space="preserve"> سواء في الشعر</w:t>
      </w:r>
      <w:r>
        <w:rPr>
          <w:rtl/>
        </w:rPr>
        <w:t>،</w:t>
      </w:r>
      <w:r w:rsidRPr="005D130C">
        <w:rPr>
          <w:rtl/>
        </w:rPr>
        <w:t xml:space="preserve"> أو النثر</w:t>
      </w:r>
      <w:r w:rsidR="0046760E">
        <w:rPr>
          <w:rtl/>
        </w:rPr>
        <w:t xml:space="preserve"> - </w:t>
      </w:r>
      <w:r w:rsidRPr="005D130C">
        <w:rPr>
          <w:rtl/>
        </w:rPr>
        <w:t>الكتابة</w:t>
      </w:r>
      <w:r w:rsidR="00FE1000">
        <w:rPr>
          <w:rtl/>
        </w:rPr>
        <w:t xml:space="preserve"> -</w:t>
      </w:r>
      <w:r w:rsidRPr="005D130C">
        <w:rPr>
          <w:rtl/>
        </w:rPr>
        <w:t>، أو الخطابة وتصوير مسرح الأحداث التي واجهها الإمام (عليه السلام)</w:t>
      </w:r>
      <w:r>
        <w:rPr>
          <w:rtl/>
        </w:rPr>
        <w:t>،</w:t>
      </w:r>
      <w:r w:rsidRPr="005D130C">
        <w:rPr>
          <w:rtl/>
        </w:rPr>
        <w:t xml:space="preserve"> وعرض الخطوات التي أقدمَ عليها (عليه السلام)</w:t>
      </w:r>
      <w:r>
        <w:rPr>
          <w:rtl/>
        </w:rPr>
        <w:t>،</w:t>
      </w:r>
      <w:r w:rsidRPr="005D130C">
        <w:rPr>
          <w:rtl/>
        </w:rPr>
        <w:t xml:space="preserve"> وملابسات الظروف التي حفّت آنذاك به وبأصحابه</w:t>
      </w:r>
      <w:r>
        <w:rPr>
          <w:rtl/>
        </w:rPr>
        <w:t>،</w:t>
      </w:r>
      <w:r w:rsidRPr="005D130C">
        <w:rPr>
          <w:rtl/>
        </w:rPr>
        <w:t xml:space="preserve"> وما صدر من أعدائه من قساوة وتحدٍّ لله ولرسوله ولأهل بيته (عليهم السلام).</w:t>
      </w:r>
    </w:p>
    <w:p w:rsidR="00745F20" w:rsidRPr="005D130C" w:rsidRDefault="00745F20" w:rsidP="00745F20">
      <w:pPr>
        <w:pStyle w:val="libNormal"/>
        <w:rPr>
          <w:rtl/>
        </w:rPr>
      </w:pPr>
      <w:r w:rsidRPr="005D130C">
        <w:rPr>
          <w:rtl/>
        </w:rPr>
        <w:t>ما هو الميزان في بحث الرواية في واقعة عاشوراء</w:t>
      </w:r>
      <w:r>
        <w:rPr>
          <w:rtl/>
        </w:rPr>
        <w:t>،</w:t>
      </w:r>
      <w:r w:rsidRPr="005D130C">
        <w:rPr>
          <w:rtl/>
        </w:rPr>
        <w:t xml:space="preserve"> أو في الشعائر الحسينيّة</w:t>
      </w:r>
      <w:r>
        <w:rPr>
          <w:rtl/>
        </w:rPr>
        <w:t>،</w:t>
      </w:r>
      <w:r w:rsidRPr="005D130C">
        <w:rPr>
          <w:rtl/>
        </w:rPr>
        <w:t xml:space="preserve"> هل الرواية هي رواية تاريخيّة</w:t>
      </w:r>
      <w:r>
        <w:rPr>
          <w:rtl/>
        </w:rPr>
        <w:t>؟</w:t>
      </w:r>
      <w:r w:rsidRPr="005D130C">
        <w:rPr>
          <w:rtl/>
        </w:rPr>
        <w:t xml:space="preserve"> أم هي رواية شرعيّة</w:t>
      </w:r>
      <w:r>
        <w:rPr>
          <w:rtl/>
        </w:rPr>
        <w:t>؟</w:t>
      </w:r>
      <w:r w:rsidRPr="005D130C">
        <w:rPr>
          <w:rtl/>
        </w:rPr>
        <w:t xml:space="preserve"> وإذا كانت شرعيّة</w:t>
      </w:r>
      <w:r>
        <w:rPr>
          <w:rtl/>
        </w:rPr>
        <w:t>،</w:t>
      </w:r>
      <w:r w:rsidRPr="005D130C">
        <w:rPr>
          <w:rtl/>
        </w:rPr>
        <w:t xml:space="preserve"> فهل هي في باب الفروع والأحكام الفرعيّة</w:t>
      </w:r>
      <w:r>
        <w:rPr>
          <w:rtl/>
        </w:rPr>
        <w:t>؟</w:t>
      </w:r>
      <w:r w:rsidRPr="005D130C">
        <w:rPr>
          <w:rtl/>
        </w:rPr>
        <w:t xml:space="preserve"> أو هي رواية</w:t>
      </w:r>
      <w:r w:rsidR="0046760E">
        <w:rPr>
          <w:rtl/>
        </w:rPr>
        <w:t xml:space="preserve"> </w:t>
      </w:r>
      <w:r w:rsidRPr="005D130C">
        <w:rPr>
          <w:rtl/>
        </w:rPr>
        <w:t>في باب العقائد</w:t>
      </w:r>
      <w:r>
        <w:rPr>
          <w:rtl/>
        </w:rPr>
        <w:t>؟</w:t>
      </w:r>
      <w:r w:rsidRPr="005D130C">
        <w:rPr>
          <w:rtl/>
        </w:rPr>
        <w:t xml:space="preserve"> لابدّ من معرفة كيفيّة بحث الرواية في واقعة كربلاء</w:t>
      </w:r>
      <w:r>
        <w:rPr>
          <w:rtl/>
        </w:rPr>
        <w:t>،</w:t>
      </w:r>
      <w:r w:rsidRPr="005D130C">
        <w:rPr>
          <w:rtl/>
        </w:rPr>
        <w:t xml:space="preserve"> والشعائر الحسينيّة بأقسامها المتنوّعة.</w:t>
      </w:r>
    </w:p>
    <w:p w:rsidR="00745F20" w:rsidRPr="005D130C" w:rsidRDefault="00745F20" w:rsidP="00745F20">
      <w:pPr>
        <w:pStyle w:val="libNormal"/>
        <w:rPr>
          <w:rtl/>
        </w:rPr>
      </w:pPr>
      <w:r w:rsidRPr="005D130C">
        <w:rPr>
          <w:rtl/>
        </w:rPr>
        <w:t>وحيث إنّ الرواية مادّة متكرّرة في كثير من أقسام الشعائر الحسينيّة</w:t>
      </w:r>
      <w:r>
        <w:rPr>
          <w:rtl/>
        </w:rPr>
        <w:t>،</w:t>
      </w:r>
      <w:r w:rsidRPr="005D130C">
        <w:rPr>
          <w:rtl/>
        </w:rPr>
        <w:t xml:space="preserve"> سواء في الشعر</w:t>
      </w:r>
      <w:r>
        <w:rPr>
          <w:rtl/>
        </w:rPr>
        <w:t>،</w:t>
      </w:r>
      <w:r w:rsidRPr="005D130C">
        <w:rPr>
          <w:rtl/>
        </w:rPr>
        <w:t xml:space="preserve"> أو النثر</w:t>
      </w:r>
      <w:r>
        <w:rPr>
          <w:rtl/>
        </w:rPr>
        <w:t>،</w:t>
      </w:r>
      <w:r w:rsidRPr="005D130C">
        <w:rPr>
          <w:rtl/>
        </w:rPr>
        <w:t xml:space="preserve"> أو الخطابة</w:t>
      </w:r>
      <w:r>
        <w:rPr>
          <w:rtl/>
        </w:rPr>
        <w:t>،</w:t>
      </w:r>
      <w:r w:rsidRPr="005D130C">
        <w:rPr>
          <w:rtl/>
        </w:rPr>
        <w:t xml:space="preserve"> أو مواكب العزاء وما شابه ذلك</w:t>
      </w:r>
      <w:r>
        <w:rPr>
          <w:rtl/>
        </w:rPr>
        <w:t>،</w:t>
      </w:r>
      <w:r w:rsidRPr="005D130C">
        <w:rPr>
          <w:rtl/>
        </w:rPr>
        <w:t xml:space="preserve"> فلا بدّ من الوقوف عندها ومعرفة ضوابطها.</w:t>
      </w:r>
    </w:p>
    <w:p w:rsidR="00745F20" w:rsidRPr="005D130C" w:rsidRDefault="00745F20" w:rsidP="00745F20">
      <w:pPr>
        <w:pStyle w:val="libNormal"/>
        <w:rPr>
          <w:rtl/>
        </w:rPr>
      </w:pPr>
      <w:r w:rsidRPr="005D130C">
        <w:rPr>
          <w:rtl/>
        </w:rPr>
        <w:t>وقد كثُر الكلام في ذلك</w:t>
      </w:r>
      <w:r>
        <w:rPr>
          <w:rtl/>
        </w:rPr>
        <w:t>،</w:t>
      </w:r>
      <w:r w:rsidRPr="005D130C">
        <w:rPr>
          <w:rtl/>
        </w:rPr>
        <w:t xml:space="preserve"> فكلٌّ يعطي ضابطة تروق له ويُفنّد غيرها</w:t>
      </w:r>
      <w:r>
        <w:rPr>
          <w:rtl/>
        </w:rPr>
        <w:t>،</w:t>
      </w:r>
      <w:r w:rsidRPr="005D130C">
        <w:rPr>
          <w:rtl/>
        </w:rPr>
        <w:t xml:space="preserve"> فلابدّ من البحث عن ضابطة معيّنة صحيحة.</w:t>
      </w:r>
    </w:p>
    <w:p w:rsidR="00745F20" w:rsidRPr="005D130C" w:rsidRDefault="00745F20" w:rsidP="00745F20">
      <w:pPr>
        <w:pStyle w:val="libNormal"/>
        <w:rPr>
          <w:rtl/>
        </w:rPr>
      </w:pPr>
      <w:r w:rsidRPr="005D130C">
        <w:rPr>
          <w:rtl/>
        </w:rPr>
        <w:t>ففي هذه الجهة الرابعة مقامان:</w:t>
      </w:r>
    </w:p>
    <w:p w:rsidR="00745F20" w:rsidRDefault="00745F20" w:rsidP="00745F20">
      <w:pPr>
        <w:pStyle w:val="libNormal"/>
      </w:pPr>
      <w:r>
        <w:br w:type="page"/>
      </w:r>
    </w:p>
    <w:p w:rsidR="00745F20" w:rsidRPr="005D130C" w:rsidRDefault="00745F20" w:rsidP="00745F20">
      <w:pPr>
        <w:pStyle w:val="libNormal"/>
        <w:rPr>
          <w:rtl/>
        </w:rPr>
      </w:pPr>
      <w:r w:rsidRPr="0046760E">
        <w:rPr>
          <w:rStyle w:val="libBold2Char"/>
          <w:rtl/>
        </w:rPr>
        <w:lastRenderedPageBreak/>
        <w:t>المقامُ الأوّل:</w:t>
      </w:r>
      <w:r w:rsidRPr="00745F20">
        <w:rPr>
          <w:rtl/>
        </w:rPr>
        <w:t xml:space="preserve"> في ضابطة الرواية في الشعائر الحسينيّة.</w:t>
      </w:r>
    </w:p>
    <w:p w:rsidR="0046760E" w:rsidRDefault="00745F20" w:rsidP="00745F20">
      <w:pPr>
        <w:pStyle w:val="libNormal"/>
        <w:rPr>
          <w:rtl/>
        </w:rPr>
      </w:pPr>
      <w:r w:rsidRPr="0046760E">
        <w:rPr>
          <w:rStyle w:val="libBold2Char"/>
          <w:rtl/>
        </w:rPr>
        <w:t>المقامُ الثاني:</w:t>
      </w:r>
      <w:r w:rsidRPr="00745F20">
        <w:rPr>
          <w:rtl/>
        </w:rPr>
        <w:t xml:space="preserve"> كيفيّة استخلاص المفاد من الرواية في واقعة كربلاء والشعائر الحسينيّة، أي منهج الاستظهار والاستنباط والتحليل، وإنّ أداة التحليل في مفاد الروايات الواردة على أيّ نمط كانت في المقام الأوّل؟</w:t>
      </w:r>
    </w:p>
    <w:p w:rsidR="00745F20" w:rsidRPr="0046760E" w:rsidRDefault="00745F20" w:rsidP="0046760E">
      <w:pPr>
        <w:pStyle w:val="Heading2Center"/>
        <w:rPr>
          <w:rtl/>
        </w:rPr>
      </w:pPr>
      <w:bookmarkStart w:id="108" w:name="_Toc446756460"/>
      <w:r w:rsidRPr="005D130C">
        <w:rPr>
          <w:rtl/>
        </w:rPr>
        <w:t>أمّا المقام الأوّل</w:t>
      </w:r>
      <w:bookmarkEnd w:id="108"/>
    </w:p>
    <w:p w:rsidR="00745F20" w:rsidRPr="005D130C" w:rsidRDefault="00745F20" w:rsidP="00745F20">
      <w:pPr>
        <w:pStyle w:val="libNormal"/>
        <w:rPr>
          <w:rtl/>
        </w:rPr>
      </w:pPr>
      <w:r w:rsidRPr="005D130C">
        <w:rPr>
          <w:rtl/>
        </w:rPr>
        <w:t>فالرواية لواقعة كربلاء</w:t>
      </w:r>
      <w:r>
        <w:rPr>
          <w:rtl/>
        </w:rPr>
        <w:t>،</w:t>
      </w:r>
      <w:r w:rsidRPr="005D130C">
        <w:rPr>
          <w:rtl/>
        </w:rPr>
        <w:t xml:space="preserve"> هل هي رواية تاريخيّة</w:t>
      </w:r>
      <w:r>
        <w:rPr>
          <w:rtl/>
        </w:rPr>
        <w:t>،</w:t>
      </w:r>
      <w:r w:rsidRPr="005D130C">
        <w:rPr>
          <w:rtl/>
        </w:rPr>
        <w:t xml:space="preserve"> أم قصصيّة</w:t>
      </w:r>
      <w:r>
        <w:rPr>
          <w:rtl/>
        </w:rPr>
        <w:t>،</w:t>
      </w:r>
      <w:r w:rsidRPr="005D130C">
        <w:rPr>
          <w:rtl/>
        </w:rPr>
        <w:t xml:space="preserve"> أم رواية في باب الفروع</w:t>
      </w:r>
      <w:r>
        <w:rPr>
          <w:rtl/>
        </w:rPr>
        <w:t>،</w:t>
      </w:r>
      <w:r w:rsidRPr="005D130C">
        <w:rPr>
          <w:rtl/>
        </w:rPr>
        <w:t xml:space="preserve"> أم هي رواية في باب العقائد؟</w:t>
      </w:r>
    </w:p>
    <w:p w:rsidR="00745F20" w:rsidRPr="005D130C" w:rsidRDefault="00745F20" w:rsidP="00745F20">
      <w:pPr>
        <w:pStyle w:val="libNormal"/>
        <w:rPr>
          <w:rtl/>
        </w:rPr>
      </w:pPr>
      <w:r w:rsidRPr="005D130C">
        <w:rPr>
          <w:rtl/>
        </w:rPr>
        <w:t>نرى بعض من الباحثين والمحقّقين يتشدّد في قصّ الرواية عن واقعة كربلاء والبحث عنها</w:t>
      </w:r>
      <w:r>
        <w:rPr>
          <w:rtl/>
        </w:rPr>
        <w:t>،</w:t>
      </w:r>
      <w:r w:rsidRPr="005D130C">
        <w:rPr>
          <w:rtl/>
        </w:rPr>
        <w:t xml:space="preserve"> مثلما يتشدّد في الرواية التي يعتمد عليها في استنباط الحكم الفقهي</w:t>
      </w:r>
      <w:r>
        <w:rPr>
          <w:rtl/>
        </w:rPr>
        <w:t>،</w:t>
      </w:r>
      <w:r w:rsidRPr="005D130C">
        <w:rPr>
          <w:rtl/>
        </w:rPr>
        <w:t xml:space="preserve"> فلذا يتعامل مع رواية الواقعة بدقّة علميّة بالغة</w:t>
      </w:r>
      <w:r>
        <w:rPr>
          <w:rtl/>
        </w:rPr>
        <w:t>،</w:t>
      </w:r>
      <w:r w:rsidRPr="005D130C">
        <w:rPr>
          <w:rtl/>
        </w:rPr>
        <w:t xml:space="preserve"> ويؤكّد على ضرورة أن تكون الرواية مُسندة وصحيحة</w:t>
      </w:r>
      <w:r>
        <w:rPr>
          <w:rtl/>
        </w:rPr>
        <w:t>،</w:t>
      </w:r>
      <w:r w:rsidRPr="005D130C">
        <w:rPr>
          <w:rtl/>
        </w:rPr>
        <w:t xml:space="preserve"> وإنّها لابدّ أن تكون من كتاب معتبر</w:t>
      </w:r>
      <w:r>
        <w:rPr>
          <w:rtl/>
        </w:rPr>
        <w:t>،</w:t>
      </w:r>
      <w:r w:rsidRPr="005D130C">
        <w:rPr>
          <w:rtl/>
        </w:rPr>
        <w:t xml:space="preserve"> وغير ذلك من الضوابط والشروط.</w:t>
      </w:r>
    </w:p>
    <w:p w:rsidR="00745F20" w:rsidRPr="005D130C" w:rsidRDefault="00745F20" w:rsidP="00745F20">
      <w:pPr>
        <w:pStyle w:val="libNormal"/>
        <w:rPr>
          <w:rtl/>
        </w:rPr>
      </w:pPr>
      <w:r w:rsidRPr="005D130C">
        <w:rPr>
          <w:rtl/>
        </w:rPr>
        <w:t>وبعض آخر يتشدّد أكثر من ذلك</w:t>
      </w:r>
      <w:r>
        <w:rPr>
          <w:rtl/>
        </w:rPr>
        <w:t>،</w:t>
      </w:r>
      <w:r w:rsidRPr="005D130C">
        <w:rPr>
          <w:rtl/>
        </w:rPr>
        <w:t xml:space="preserve"> حيث إنّ واقعة كربلاء بتفاصيلها وجزئيّاتها والعِبر التي فيها هي قضايا عقائديّة</w:t>
      </w:r>
      <w:r>
        <w:rPr>
          <w:rtl/>
        </w:rPr>
        <w:t>،</w:t>
      </w:r>
      <w:r w:rsidRPr="005D130C">
        <w:rPr>
          <w:rtl/>
        </w:rPr>
        <w:t xml:space="preserve"> فينبغي</w:t>
      </w:r>
      <w:r w:rsidR="0046760E">
        <w:rPr>
          <w:rtl/>
        </w:rPr>
        <w:t xml:space="preserve"> - </w:t>
      </w:r>
      <w:r w:rsidRPr="005D130C">
        <w:rPr>
          <w:rtl/>
        </w:rPr>
        <w:t>في رأيه</w:t>
      </w:r>
      <w:r w:rsidR="0046760E">
        <w:rPr>
          <w:rtl/>
        </w:rPr>
        <w:t xml:space="preserve"> - </w:t>
      </w:r>
      <w:r w:rsidRPr="005D130C">
        <w:rPr>
          <w:rtl/>
        </w:rPr>
        <w:t>التشدّد أكثر</w:t>
      </w:r>
      <w:r>
        <w:rPr>
          <w:rtl/>
        </w:rPr>
        <w:t>،</w:t>
      </w:r>
      <w:r w:rsidRPr="005D130C">
        <w:rPr>
          <w:rtl/>
        </w:rPr>
        <w:t xml:space="preserve"> وسبر الرواية فيها بدرجة أشد.</w:t>
      </w:r>
    </w:p>
    <w:p w:rsidR="00745F20" w:rsidRPr="005D130C" w:rsidRDefault="00745F20" w:rsidP="00745F20">
      <w:pPr>
        <w:pStyle w:val="libNormal"/>
        <w:rPr>
          <w:rtl/>
        </w:rPr>
      </w:pPr>
      <w:r w:rsidRPr="005D130C">
        <w:rPr>
          <w:rtl/>
        </w:rPr>
        <w:t>وربّما ترى البعض يمارس الرواية القصصيّة في هذا المجال.</w:t>
      </w:r>
    </w:p>
    <w:p w:rsidR="00745F20" w:rsidRPr="005D130C" w:rsidRDefault="00745F20" w:rsidP="00745F20">
      <w:pPr>
        <w:pStyle w:val="libNormal"/>
        <w:rPr>
          <w:rtl/>
        </w:rPr>
      </w:pPr>
      <w:r w:rsidRPr="005D130C">
        <w:rPr>
          <w:rtl/>
        </w:rPr>
        <w:t>وقد يكون سرد الواقعة يأخذ طابع الرواية القصصيّة</w:t>
      </w:r>
      <w:r>
        <w:rPr>
          <w:rtl/>
        </w:rPr>
        <w:t>،</w:t>
      </w:r>
      <w:r w:rsidRPr="005D130C">
        <w:rPr>
          <w:rtl/>
        </w:rPr>
        <w:t xml:space="preserve"> كما يصدر هذا النوع غالباً من القائمين على إحياء الشعائر مباشرة</w:t>
      </w:r>
      <w:r>
        <w:rPr>
          <w:rtl/>
        </w:rPr>
        <w:t>،</w:t>
      </w:r>
      <w:r w:rsidRPr="005D130C">
        <w:rPr>
          <w:rtl/>
        </w:rPr>
        <w:t xml:space="preserve"> هناك مَن يعرضها على غرار الرواية التاريخيّة المطلقة.</w:t>
      </w:r>
    </w:p>
    <w:p w:rsidR="00745F20" w:rsidRDefault="00745F20" w:rsidP="00745F20">
      <w:pPr>
        <w:pStyle w:val="libNormal"/>
      </w:pPr>
      <w:r>
        <w:br w:type="page"/>
      </w:r>
    </w:p>
    <w:p w:rsidR="00745F20" w:rsidRPr="005D130C" w:rsidRDefault="00745F20" w:rsidP="00745F20">
      <w:pPr>
        <w:pStyle w:val="libNormal"/>
        <w:rPr>
          <w:rtl/>
        </w:rPr>
      </w:pPr>
      <w:r w:rsidRPr="005D130C">
        <w:rPr>
          <w:rtl/>
        </w:rPr>
        <w:lastRenderedPageBreak/>
        <w:t>وكما أنّ عدم الإسهام في الشعائر الحسينيّة جنبة سلبيّة</w:t>
      </w:r>
      <w:r>
        <w:rPr>
          <w:rtl/>
        </w:rPr>
        <w:t>،</w:t>
      </w:r>
      <w:r w:rsidRPr="005D130C">
        <w:rPr>
          <w:rtl/>
        </w:rPr>
        <w:t xml:space="preserve"> فإنّ عدم التقيّد في الشعائر الحسينيّة بالمصادر والمراجع لا يقلّ سلبيّة عن عدم المساهمة</w:t>
      </w:r>
      <w:r>
        <w:rPr>
          <w:rtl/>
        </w:rPr>
        <w:t>،</w:t>
      </w:r>
      <w:r w:rsidRPr="005D130C">
        <w:rPr>
          <w:rtl/>
        </w:rPr>
        <w:t xml:space="preserve"> فعدم التقيّد في كيفيّة النقل في الرواية لتطبيق مضمونها في الصور المختلفة بالاستعانة بالرواية في واقعة كربلاء</w:t>
      </w:r>
      <w:r>
        <w:rPr>
          <w:rtl/>
        </w:rPr>
        <w:t>،</w:t>
      </w:r>
      <w:r w:rsidRPr="005D130C">
        <w:rPr>
          <w:rtl/>
        </w:rPr>
        <w:t xml:space="preserve"> وعدم التقيّد بما هو منضبط وصادق وصحيح وله مدرك ودليل</w:t>
      </w:r>
      <w:r>
        <w:rPr>
          <w:rtl/>
        </w:rPr>
        <w:t>،</w:t>
      </w:r>
      <w:r w:rsidRPr="005D130C">
        <w:rPr>
          <w:rtl/>
        </w:rPr>
        <w:t xml:space="preserve"> فيه من الضرر للشعائر الحسينيّة ممّا قد يكون بنسبة الضرر ممّن يتهجّم على الشعائر الحسينيّة ولا يساهم فيها</w:t>
      </w:r>
      <w:r>
        <w:rPr>
          <w:rtl/>
        </w:rPr>
        <w:t>،</w:t>
      </w:r>
      <w:r w:rsidRPr="005D130C">
        <w:rPr>
          <w:rtl/>
        </w:rPr>
        <w:t xml:space="preserve"> مثل هذا الناقل غير المتقيّد لن يؤثّر عمله إلاّ تأثيراً مضادّاً</w:t>
      </w:r>
      <w:r>
        <w:rPr>
          <w:rtl/>
        </w:rPr>
        <w:t>،</w:t>
      </w:r>
      <w:r w:rsidRPr="005D130C">
        <w:rPr>
          <w:rtl/>
        </w:rPr>
        <w:t xml:space="preserve"> ولن يكون دوره في السلبيّة أقل من المُعارض للشعائر أو غير المساهم فيها.</w:t>
      </w:r>
    </w:p>
    <w:p w:rsidR="00745F20" w:rsidRPr="005D130C" w:rsidRDefault="00745F20" w:rsidP="00745F20">
      <w:pPr>
        <w:pStyle w:val="libNormal"/>
        <w:rPr>
          <w:rtl/>
        </w:rPr>
      </w:pPr>
      <w:r w:rsidRPr="005D130C">
        <w:rPr>
          <w:rtl/>
        </w:rPr>
        <w:t>والسرّ في ذلك</w:t>
      </w:r>
      <w:r>
        <w:rPr>
          <w:rtl/>
        </w:rPr>
        <w:t>:</w:t>
      </w:r>
      <w:r w:rsidRPr="005D130C">
        <w:rPr>
          <w:rtl/>
        </w:rPr>
        <w:t xml:space="preserve"> أنّ الشعائر الدينيّة المرتبطة بواقعة كربلاء</w:t>
      </w:r>
      <w:r>
        <w:rPr>
          <w:rtl/>
        </w:rPr>
        <w:t>؛</w:t>
      </w:r>
      <w:r w:rsidRPr="005D130C">
        <w:rPr>
          <w:rtl/>
        </w:rPr>
        <w:t xml:space="preserve"> إنّما تمثّل شعيرة عامّة في الدين وليس شعيرة خاصّة</w:t>
      </w:r>
      <w:r>
        <w:rPr>
          <w:rtl/>
        </w:rPr>
        <w:t>،</w:t>
      </w:r>
      <w:r w:rsidRPr="005D130C">
        <w:rPr>
          <w:rtl/>
        </w:rPr>
        <w:t xml:space="preserve"> وإنّ من أهمّ وجوه نهضته (عليه السلام) هو الأمر بالمعروف والنهي عن المنكر</w:t>
      </w:r>
      <w:r w:rsidR="0046760E">
        <w:rPr>
          <w:rtl/>
        </w:rPr>
        <w:t xml:space="preserve"> - </w:t>
      </w:r>
      <w:r w:rsidRPr="005D130C">
        <w:rPr>
          <w:rtl/>
        </w:rPr>
        <w:t>كما ذكرنا سابقاً</w:t>
      </w:r>
      <w:r w:rsidR="0046760E">
        <w:rPr>
          <w:rtl/>
        </w:rPr>
        <w:t xml:space="preserve"> - </w:t>
      </w:r>
      <w:r w:rsidRPr="005D130C">
        <w:rPr>
          <w:rtl/>
        </w:rPr>
        <w:t>وقلنا</w:t>
      </w:r>
      <w:r>
        <w:rPr>
          <w:rtl/>
        </w:rPr>
        <w:t>:</w:t>
      </w:r>
      <w:r w:rsidRPr="005D130C">
        <w:rPr>
          <w:rtl/>
        </w:rPr>
        <w:t xml:space="preserve"> إنّ المعروف يشمل التوحيد وأصول الدين وفروعه</w:t>
      </w:r>
      <w:r>
        <w:rPr>
          <w:rtl/>
        </w:rPr>
        <w:t>؛</w:t>
      </w:r>
      <w:r w:rsidRPr="005D130C">
        <w:rPr>
          <w:rtl/>
        </w:rPr>
        <w:t xml:space="preserve"> لأنّ كلّ ذلك معروف يجب الأمر به.</w:t>
      </w:r>
    </w:p>
    <w:p w:rsidR="00745F20" w:rsidRPr="005D130C" w:rsidRDefault="00745F20" w:rsidP="00745F20">
      <w:pPr>
        <w:pStyle w:val="libNormal"/>
        <w:rPr>
          <w:rtl/>
        </w:rPr>
      </w:pPr>
      <w:r w:rsidRPr="005D130C">
        <w:rPr>
          <w:rtl/>
        </w:rPr>
        <w:t>وذكرنا أنّ المنكر يشمل الشرك والكفر إلى آخر المنكرات الفرعيّة في باب السياسة والاقتصاد</w:t>
      </w:r>
      <w:r w:rsidR="0046760E">
        <w:rPr>
          <w:rtl/>
        </w:rPr>
        <w:t xml:space="preserve"> - </w:t>
      </w:r>
      <w:r w:rsidRPr="005D130C">
        <w:rPr>
          <w:rtl/>
        </w:rPr>
        <w:t>الظلم المالي والقضائي</w:t>
      </w:r>
      <w:r w:rsidR="00FE1000">
        <w:rPr>
          <w:rtl/>
        </w:rPr>
        <w:t xml:space="preserve"> -</w:t>
      </w:r>
      <w:r w:rsidRPr="005D130C">
        <w:rPr>
          <w:rtl/>
        </w:rPr>
        <w:t>؛ لأنّ كلّ ذلك من المنكر.</w:t>
      </w:r>
    </w:p>
    <w:p w:rsidR="00745F20" w:rsidRPr="005D130C" w:rsidRDefault="00745F20" w:rsidP="00745F20">
      <w:pPr>
        <w:pStyle w:val="libNormal"/>
        <w:rPr>
          <w:rtl/>
        </w:rPr>
      </w:pPr>
      <w:r w:rsidRPr="00745F20">
        <w:rPr>
          <w:rtl/>
        </w:rPr>
        <w:t xml:space="preserve">فإذا كان باب الشعائر الحسينيّة وعنوان نهضته (عليه السلام) قد صرّح بها في قوله (عليه السلام): </w:t>
      </w:r>
      <w:r w:rsidRPr="00745F20">
        <w:rPr>
          <w:rStyle w:val="libBold2Char"/>
          <w:rtl/>
        </w:rPr>
        <w:t xml:space="preserve">(إنّما خرجتُ لطلب الإصلاح في أُمّة جدّي رسول الله </w:t>
      </w:r>
      <w:r w:rsidR="00B76AE7" w:rsidRPr="00B76AE7">
        <w:rPr>
          <w:rStyle w:val="libAlaemChar"/>
          <w:rtl/>
        </w:rPr>
        <w:t>صلى‌الله‌عليه‌وآله</w:t>
      </w:r>
      <w:r w:rsidRPr="00745F20">
        <w:rPr>
          <w:rStyle w:val="libBold2Char"/>
          <w:rtl/>
        </w:rPr>
        <w:t>، وأن آمر بالمعروف وأنهى عن المنكر)</w:t>
      </w:r>
      <w:r w:rsidRPr="00745F20">
        <w:rPr>
          <w:rStyle w:val="libFootnotenumChar"/>
          <w:rtl/>
        </w:rPr>
        <w:t>(1)</w:t>
      </w:r>
      <w:r w:rsidRPr="00745F20">
        <w:rPr>
          <w:rtl/>
        </w:rPr>
        <w:t xml:space="preserve">، وإحياء هذه الفريضة العظيمة هو المحافظة على الدين، كما في قوله </w:t>
      </w:r>
      <w:r w:rsidR="00B76AE7" w:rsidRPr="00B76AE7">
        <w:rPr>
          <w:rStyle w:val="libAlaemChar"/>
          <w:rtl/>
        </w:rPr>
        <w:t>صلى‌الله‌عليه‌وآله</w:t>
      </w:r>
      <w:r w:rsidRPr="00745F20">
        <w:rPr>
          <w:rtl/>
        </w:rPr>
        <w:t xml:space="preserve">: </w:t>
      </w:r>
      <w:r w:rsidRPr="00745F20">
        <w:rPr>
          <w:rStyle w:val="libBold2Char"/>
          <w:rtl/>
        </w:rPr>
        <w:t>(حُسين منّي وأنا من حسين)</w:t>
      </w:r>
      <w:r w:rsidRPr="00745F20">
        <w:rPr>
          <w:rStyle w:val="libFootnotenumChar"/>
          <w:rtl/>
        </w:rPr>
        <w:t>(2)</w:t>
      </w:r>
      <w:r w:rsidRPr="00745F20">
        <w:rPr>
          <w:rtl/>
        </w:rPr>
        <w:t xml:space="preserve"> فلذلك يقال:</w:t>
      </w:r>
    </w:p>
    <w:p w:rsidR="00745F20" w:rsidRPr="005D130C" w:rsidRDefault="0046760E" w:rsidP="0046760E">
      <w:pPr>
        <w:pStyle w:val="libLine"/>
        <w:rPr>
          <w:rtl/>
        </w:rPr>
      </w:pPr>
      <w:r>
        <w:rPr>
          <w:rtl/>
        </w:rPr>
        <w:t>____________________</w:t>
      </w:r>
    </w:p>
    <w:p w:rsidR="00745F20" w:rsidRPr="005D130C" w:rsidRDefault="00745F20" w:rsidP="00745F20">
      <w:pPr>
        <w:pStyle w:val="libFootnote0"/>
        <w:rPr>
          <w:rtl/>
        </w:rPr>
      </w:pPr>
      <w:r w:rsidRPr="005D130C">
        <w:rPr>
          <w:rtl/>
        </w:rPr>
        <w:t>(1) بحار الأنوار 44</w:t>
      </w:r>
      <w:r>
        <w:rPr>
          <w:rtl/>
        </w:rPr>
        <w:t>:</w:t>
      </w:r>
      <w:r w:rsidRPr="005D130C">
        <w:rPr>
          <w:rtl/>
        </w:rPr>
        <w:t xml:space="preserve"> 329 / ح 2.</w:t>
      </w:r>
    </w:p>
    <w:p w:rsidR="0046760E" w:rsidRDefault="00745F20" w:rsidP="00745F20">
      <w:pPr>
        <w:pStyle w:val="libFootnote0"/>
        <w:rPr>
          <w:rtl/>
        </w:rPr>
      </w:pPr>
      <w:r w:rsidRPr="005D130C">
        <w:rPr>
          <w:rtl/>
        </w:rPr>
        <w:t>(2) المعجم الكبير (الطبراني)</w:t>
      </w:r>
      <w:r>
        <w:rPr>
          <w:rtl/>
        </w:rPr>
        <w:t>:</w:t>
      </w:r>
      <w:r w:rsidRPr="005D130C">
        <w:rPr>
          <w:rtl/>
        </w:rPr>
        <w:t xml:space="preserve"> 3</w:t>
      </w:r>
      <w:r>
        <w:rPr>
          <w:rtl/>
        </w:rPr>
        <w:t>:</w:t>
      </w:r>
      <w:r w:rsidRPr="005D130C">
        <w:rPr>
          <w:rtl/>
        </w:rPr>
        <w:t xml:space="preserve"> 33</w:t>
      </w:r>
      <w:r>
        <w:rPr>
          <w:rtl/>
        </w:rPr>
        <w:t>؛</w:t>
      </w:r>
      <w:r w:rsidRPr="005D130C">
        <w:rPr>
          <w:rtl/>
        </w:rPr>
        <w:t xml:space="preserve"> الإرشاد (الشيخ المفيد) 2</w:t>
      </w:r>
      <w:r>
        <w:rPr>
          <w:rtl/>
        </w:rPr>
        <w:t>:</w:t>
      </w:r>
      <w:r w:rsidRPr="005D130C">
        <w:rPr>
          <w:rtl/>
        </w:rPr>
        <w:t xml:space="preserve"> 127</w:t>
      </w:r>
      <w:r>
        <w:rPr>
          <w:rtl/>
        </w:rPr>
        <w:t>؛</w:t>
      </w:r>
      <w:r w:rsidRPr="005D130C">
        <w:rPr>
          <w:rtl/>
        </w:rPr>
        <w:t xml:space="preserve"> موارد الظمآن</w:t>
      </w:r>
    </w:p>
    <w:p w:rsidR="00745F20" w:rsidRDefault="00745F20" w:rsidP="00745F20">
      <w:pPr>
        <w:pStyle w:val="libNormal"/>
        <w:rPr>
          <w:rtl/>
        </w:rPr>
      </w:pPr>
      <w:r>
        <w:rPr>
          <w:rFonts w:hint="cs"/>
          <w:rtl/>
        </w:rPr>
        <w:br w:type="page"/>
      </w:r>
    </w:p>
    <w:p w:rsidR="00745F20" w:rsidRPr="00E066B3" w:rsidRDefault="00745F20" w:rsidP="00745F20">
      <w:pPr>
        <w:pStyle w:val="libNormal"/>
        <w:rPr>
          <w:rtl/>
        </w:rPr>
      </w:pPr>
      <w:r w:rsidRPr="00E066B3">
        <w:rPr>
          <w:rtl/>
        </w:rPr>
        <w:lastRenderedPageBreak/>
        <w:t>(الإسلام محمّديّ الوجود</w:t>
      </w:r>
      <w:r>
        <w:rPr>
          <w:rtl/>
        </w:rPr>
        <w:t>،</w:t>
      </w:r>
      <w:r w:rsidRPr="00E066B3">
        <w:rPr>
          <w:rtl/>
        </w:rPr>
        <w:t xml:space="preserve"> حسينيّ البقاء) وبدون الشعائر تنهدم الفرائض ويضمحلّ الدين وينحسر الهدى</w:t>
      </w:r>
      <w:r>
        <w:rPr>
          <w:rtl/>
        </w:rPr>
        <w:t>،</w:t>
      </w:r>
      <w:r w:rsidRPr="00E066B3">
        <w:rPr>
          <w:rtl/>
        </w:rPr>
        <w:t xml:space="preserve"> وبها تقوى أركان الشريعة</w:t>
      </w:r>
      <w:r>
        <w:rPr>
          <w:rtl/>
        </w:rPr>
        <w:t>،</w:t>
      </w:r>
      <w:r w:rsidRPr="00E066B3">
        <w:rPr>
          <w:rtl/>
        </w:rPr>
        <w:t xml:space="preserve"> من التوحيد</w:t>
      </w:r>
      <w:r w:rsidR="0046760E">
        <w:rPr>
          <w:rtl/>
        </w:rPr>
        <w:t xml:space="preserve"> - </w:t>
      </w:r>
      <w:r w:rsidRPr="00E066B3">
        <w:rPr>
          <w:rtl/>
        </w:rPr>
        <w:t>الذي هو أوّل فريضة</w:t>
      </w:r>
      <w:r w:rsidR="0046760E">
        <w:rPr>
          <w:rtl/>
        </w:rPr>
        <w:t xml:space="preserve"> - </w:t>
      </w:r>
      <w:r w:rsidRPr="00E066B3">
        <w:rPr>
          <w:rtl/>
        </w:rPr>
        <w:t>إلى آخر الفرائض التي لا يمكن أن تُقام بدون تلك الشعائر.</w:t>
      </w:r>
    </w:p>
    <w:p w:rsidR="0046760E" w:rsidRDefault="00745F20" w:rsidP="00745F20">
      <w:pPr>
        <w:pStyle w:val="libNormal"/>
        <w:rPr>
          <w:rtl/>
        </w:rPr>
      </w:pPr>
      <w:r w:rsidRPr="00E066B3">
        <w:rPr>
          <w:rtl/>
        </w:rPr>
        <w:t>إذاً</w:t>
      </w:r>
      <w:r>
        <w:rPr>
          <w:rtl/>
        </w:rPr>
        <w:t>،</w:t>
      </w:r>
      <w:r w:rsidRPr="00E066B3">
        <w:rPr>
          <w:rtl/>
        </w:rPr>
        <w:t xml:space="preserve"> نفس الشعائر الحسينيّة فريضة مقدّسة ومهمّة عظيمة</w:t>
      </w:r>
      <w:r>
        <w:rPr>
          <w:rtl/>
        </w:rPr>
        <w:t>،</w:t>
      </w:r>
      <w:r w:rsidRPr="00E066B3">
        <w:rPr>
          <w:rtl/>
        </w:rPr>
        <w:t xml:space="preserve"> وعَظمتها مترشّحة من عَظمة الدين وعظمة الولاية</w:t>
      </w:r>
      <w:r>
        <w:rPr>
          <w:rtl/>
        </w:rPr>
        <w:t>،</w:t>
      </w:r>
      <w:r w:rsidRPr="00E066B3">
        <w:rPr>
          <w:rtl/>
        </w:rPr>
        <w:t xml:space="preserve"> وكما ذكرنا فإنّ الشعائر الحسينيّة في تحليلها الماهوي هي علامة ورمز للإمامة ولمسيرة الإمامة الإلهيّة</w:t>
      </w:r>
      <w:r>
        <w:rPr>
          <w:rtl/>
        </w:rPr>
        <w:t>،</w:t>
      </w:r>
      <w:r w:rsidRPr="00E066B3">
        <w:rPr>
          <w:rtl/>
        </w:rPr>
        <w:t xml:space="preserve"> تمييزاً لها عن الخلافة البشريّة المنحرفة</w:t>
      </w:r>
      <w:r>
        <w:rPr>
          <w:rtl/>
        </w:rPr>
        <w:t>،</w:t>
      </w:r>
      <w:r w:rsidRPr="00E066B3">
        <w:rPr>
          <w:rtl/>
        </w:rPr>
        <w:t xml:space="preserve"> فلا يمكن التفريط والتهاون بالشعائر الحسينيّة</w:t>
      </w:r>
      <w:r>
        <w:rPr>
          <w:rtl/>
        </w:rPr>
        <w:t>،</w:t>
      </w:r>
      <w:r w:rsidRPr="00E066B3">
        <w:rPr>
          <w:rtl/>
        </w:rPr>
        <w:t xml:space="preserve"> بل لابدّ من التحفّظ والاهتمام والإقامة</w:t>
      </w:r>
      <w:r>
        <w:rPr>
          <w:rtl/>
        </w:rPr>
        <w:t>؛</w:t>
      </w:r>
      <w:r w:rsidRPr="00E066B3">
        <w:rPr>
          <w:rtl/>
        </w:rPr>
        <w:t xml:space="preserve"> لأنّ المفروض أنّ واقعة كربلاء ونهضة الحسين (عليه السلام) وفعل المعصوم</w:t>
      </w:r>
      <w:r w:rsidR="0046760E">
        <w:rPr>
          <w:rtl/>
        </w:rPr>
        <w:t xml:space="preserve"> - </w:t>
      </w:r>
      <w:r w:rsidRPr="00E066B3">
        <w:rPr>
          <w:rtl/>
        </w:rPr>
        <w:t>سيّما أنّ الأئمّة قد أبرزوا ذلك في الحسين (عليه السلام) باعتباره قدوة الأحرار وسيّد الأُباة</w:t>
      </w:r>
      <w:r w:rsidR="0046760E">
        <w:rPr>
          <w:rtl/>
        </w:rPr>
        <w:t xml:space="preserve"> - </w:t>
      </w:r>
      <w:r w:rsidRPr="00E066B3">
        <w:rPr>
          <w:rtl/>
        </w:rPr>
        <w:t>هي شعار ومنار لمعانٍ سامية وأهداف خالدة</w:t>
      </w:r>
      <w:r>
        <w:rPr>
          <w:rtl/>
        </w:rPr>
        <w:t>،</w:t>
      </w:r>
      <w:r w:rsidRPr="00E066B3">
        <w:rPr>
          <w:rtl/>
        </w:rPr>
        <w:t xml:space="preserve"> وهي شعار الصدق</w:t>
      </w:r>
      <w:r>
        <w:rPr>
          <w:rtl/>
        </w:rPr>
        <w:t>،</w:t>
      </w:r>
      <w:r w:rsidRPr="00E066B3">
        <w:rPr>
          <w:rtl/>
        </w:rPr>
        <w:t xml:space="preserve"> وشعار الحقيقة</w:t>
      </w:r>
      <w:r>
        <w:rPr>
          <w:rtl/>
        </w:rPr>
        <w:t>،</w:t>
      </w:r>
      <w:r w:rsidRPr="00E066B3">
        <w:rPr>
          <w:rtl/>
        </w:rPr>
        <w:t xml:space="preserve"> وشعار الإباء والهُدى.</w:t>
      </w:r>
    </w:p>
    <w:p w:rsidR="00745F20" w:rsidRPr="0046760E" w:rsidRDefault="00745F20" w:rsidP="0046760E">
      <w:pPr>
        <w:pStyle w:val="Heading2Center"/>
        <w:rPr>
          <w:rtl/>
        </w:rPr>
      </w:pPr>
      <w:bookmarkStart w:id="109" w:name="_Toc446756461"/>
      <w:r w:rsidRPr="00E066B3">
        <w:rPr>
          <w:rtl/>
        </w:rPr>
        <w:t>مبالغةُ الجهد علميّاً وعمليّاً</w:t>
      </w:r>
      <w:bookmarkEnd w:id="109"/>
    </w:p>
    <w:p w:rsidR="00745F20" w:rsidRPr="00E066B3" w:rsidRDefault="00745F20" w:rsidP="00745F20">
      <w:pPr>
        <w:pStyle w:val="libNormal"/>
        <w:rPr>
          <w:rtl/>
        </w:rPr>
      </w:pPr>
      <w:r w:rsidRPr="00E066B3">
        <w:rPr>
          <w:rtl/>
        </w:rPr>
        <w:t>لابدّ</w:t>
      </w:r>
      <w:r w:rsidR="0046760E">
        <w:rPr>
          <w:rtl/>
        </w:rPr>
        <w:t xml:space="preserve"> - </w:t>
      </w:r>
      <w:r w:rsidRPr="00E066B3">
        <w:rPr>
          <w:rtl/>
        </w:rPr>
        <w:t>إذاً</w:t>
      </w:r>
      <w:r w:rsidR="0046760E">
        <w:rPr>
          <w:rtl/>
        </w:rPr>
        <w:t xml:space="preserve"> - </w:t>
      </w:r>
      <w:r w:rsidRPr="00E066B3">
        <w:rPr>
          <w:rtl/>
        </w:rPr>
        <w:t>للمُشارك والمساهم في الشعائر الحسينيّة من المبالغة في بذل الجهد العلمي والعملي</w:t>
      </w:r>
      <w:r>
        <w:rPr>
          <w:rtl/>
        </w:rPr>
        <w:t>؛</w:t>
      </w:r>
      <w:r w:rsidRPr="00E066B3">
        <w:rPr>
          <w:rtl/>
        </w:rPr>
        <w:t xml:space="preserve"> لأنّ وفرة الجهود العلميّة تحول دون الاندراس الوثائقي لهذه الحقيقة الدينيّة التاريخيّة العظمى</w:t>
      </w:r>
      <w:r>
        <w:rPr>
          <w:rtl/>
        </w:rPr>
        <w:t>،</w:t>
      </w:r>
      <w:r w:rsidRPr="00E066B3">
        <w:rPr>
          <w:rtl/>
        </w:rPr>
        <w:t xml:space="preserve"> لا سيّما مع تطاول القرون والعصور.</w:t>
      </w:r>
    </w:p>
    <w:p w:rsidR="00745F20" w:rsidRPr="00E066B3" w:rsidRDefault="0046760E" w:rsidP="0046760E">
      <w:pPr>
        <w:pStyle w:val="libLine"/>
        <w:rPr>
          <w:rtl/>
        </w:rPr>
      </w:pPr>
      <w:r>
        <w:rPr>
          <w:rtl/>
        </w:rPr>
        <w:t>____________________</w:t>
      </w:r>
    </w:p>
    <w:p w:rsidR="00745F20" w:rsidRPr="00E066B3" w:rsidRDefault="00745F20" w:rsidP="00745F20">
      <w:pPr>
        <w:pStyle w:val="libFootnote0"/>
        <w:rPr>
          <w:rtl/>
        </w:rPr>
      </w:pPr>
      <w:r w:rsidRPr="00E066B3">
        <w:rPr>
          <w:rtl/>
        </w:rPr>
        <w:t>(الهيثمي)</w:t>
      </w:r>
      <w:r>
        <w:rPr>
          <w:rtl/>
        </w:rPr>
        <w:t>:</w:t>
      </w:r>
      <w:r w:rsidRPr="00E066B3">
        <w:rPr>
          <w:rtl/>
        </w:rPr>
        <w:t xml:space="preserve"> 554</w:t>
      </w:r>
      <w:r>
        <w:rPr>
          <w:rtl/>
        </w:rPr>
        <w:t>؛</w:t>
      </w:r>
      <w:r w:rsidRPr="00E066B3">
        <w:rPr>
          <w:rtl/>
        </w:rPr>
        <w:t xml:space="preserve"> تاريخ مدينة دمشق 14</w:t>
      </w:r>
      <w:r>
        <w:rPr>
          <w:rtl/>
        </w:rPr>
        <w:t>:</w:t>
      </w:r>
      <w:r w:rsidRPr="00E066B3">
        <w:rPr>
          <w:rtl/>
        </w:rPr>
        <w:t xml:space="preserve"> 149</w:t>
      </w:r>
      <w:r>
        <w:rPr>
          <w:rtl/>
        </w:rPr>
        <w:t>؛</w:t>
      </w:r>
      <w:r w:rsidRPr="00E066B3">
        <w:rPr>
          <w:rtl/>
        </w:rPr>
        <w:t xml:space="preserve"> تهذيب الكمال (المزي) 6</w:t>
      </w:r>
      <w:r>
        <w:rPr>
          <w:rtl/>
        </w:rPr>
        <w:t>:</w:t>
      </w:r>
      <w:r w:rsidRPr="00E066B3">
        <w:rPr>
          <w:rtl/>
        </w:rPr>
        <w:t xml:space="preserve"> 402</w:t>
      </w:r>
      <w:r>
        <w:rPr>
          <w:rtl/>
        </w:rPr>
        <w:t>؛</w:t>
      </w:r>
      <w:r w:rsidRPr="00E066B3">
        <w:rPr>
          <w:rtl/>
        </w:rPr>
        <w:t xml:space="preserve"> تهذيب التهذيب (ابن حجر) 2</w:t>
      </w:r>
      <w:r>
        <w:rPr>
          <w:rtl/>
        </w:rPr>
        <w:t>:</w:t>
      </w:r>
      <w:r w:rsidRPr="00E066B3">
        <w:rPr>
          <w:rtl/>
        </w:rPr>
        <w:t xml:space="preserve"> 299</w:t>
      </w:r>
      <w:r>
        <w:rPr>
          <w:rtl/>
        </w:rPr>
        <w:t>؛</w:t>
      </w:r>
      <w:r w:rsidRPr="00E066B3">
        <w:rPr>
          <w:rtl/>
        </w:rPr>
        <w:t xml:space="preserve"> البداية والنهاية (ابن كثير) 8</w:t>
      </w:r>
      <w:r>
        <w:rPr>
          <w:rtl/>
        </w:rPr>
        <w:t>:</w:t>
      </w:r>
      <w:r w:rsidRPr="00E066B3">
        <w:rPr>
          <w:rtl/>
        </w:rPr>
        <w:t xml:space="preserve"> 224</w:t>
      </w:r>
      <w:r>
        <w:rPr>
          <w:rtl/>
        </w:rPr>
        <w:t>؛</w:t>
      </w:r>
      <w:r w:rsidRPr="00E066B3">
        <w:rPr>
          <w:rtl/>
        </w:rPr>
        <w:t xml:space="preserve"> ينابيع المودّة (القندوزي) 2</w:t>
      </w:r>
      <w:r>
        <w:rPr>
          <w:rtl/>
        </w:rPr>
        <w:t>:</w:t>
      </w:r>
      <w:r w:rsidRPr="00E066B3">
        <w:rPr>
          <w:rtl/>
        </w:rPr>
        <w:t xml:space="preserve"> 38.</w:t>
      </w:r>
    </w:p>
    <w:p w:rsidR="00745F20" w:rsidRDefault="00745F20" w:rsidP="00745F20">
      <w:pPr>
        <w:pStyle w:val="libNormal"/>
      </w:pPr>
      <w:r>
        <w:br w:type="page"/>
      </w:r>
    </w:p>
    <w:p w:rsidR="00745F20" w:rsidRPr="00E066B3" w:rsidRDefault="00745F20" w:rsidP="00745F20">
      <w:pPr>
        <w:pStyle w:val="libNormal"/>
        <w:rPr>
          <w:rtl/>
        </w:rPr>
      </w:pPr>
      <w:r w:rsidRPr="00E066B3">
        <w:rPr>
          <w:rtl/>
        </w:rPr>
        <w:lastRenderedPageBreak/>
        <w:t>لابدّ إذاً من المواظبة على حفظ الموازين الشرعيّة والتوصيات العامّة فيها</w:t>
      </w:r>
      <w:r>
        <w:rPr>
          <w:rtl/>
        </w:rPr>
        <w:t>،</w:t>
      </w:r>
      <w:r w:rsidRPr="00E066B3">
        <w:rPr>
          <w:rtl/>
        </w:rPr>
        <w:t xml:space="preserve"> ومنها</w:t>
      </w:r>
      <w:r>
        <w:rPr>
          <w:rtl/>
        </w:rPr>
        <w:t>:</w:t>
      </w:r>
      <w:r w:rsidRPr="00E066B3">
        <w:rPr>
          <w:rtl/>
        </w:rPr>
        <w:t xml:space="preserve"> حفظ الأخلاق والآداب والالتزام الديني</w:t>
      </w:r>
      <w:r>
        <w:rPr>
          <w:rtl/>
        </w:rPr>
        <w:t>،</w:t>
      </w:r>
      <w:r w:rsidRPr="00E066B3">
        <w:rPr>
          <w:rtl/>
        </w:rPr>
        <w:t xml:space="preserve"> لاجتناب ضياع وخسران الأهداف التي جعلت الشعائر من أجلها.</w:t>
      </w:r>
    </w:p>
    <w:p w:rsidR="0046760E" w:rsidRDefault="00745F20" w:rsidP="00745F20">
      <w:pPr>
        <w:pStyle w:val="libNormal"/>
        <w:rPr>
          <w:rtl/>
        </w:rPr>
      </w:pPr>
      <w:r w:rsidRPr="00E066B3">
        <w:rPr>
          <w:rtl/>
        </w:rPr>
        <w:t>ولنتعرّض إلى ضوابط هذه الاتجاهات في الرواية</w:t>
      </w:r>
      <w:r>
        <w:rPr>
          <w:rtl/>
        </w:rPr>
        <w:t>،</w:t>
      </w:r>
      <w:r w:rsidRPr="00E066B3">
        <w:rPr>
          <w:rtl/>
        </w:rPr>
        <w:t xml:space="preserve"> ما هي ضابطة الرواية التاريخيّة</w:t>
      </w:r>
      <w:r>
        <w:rPr>
          <w:rtl/>
        </w:rPr>
        <w:t>؟</w:t>
      </w:r>
      <w:r w:rsidRPr="00E066B3">
        <w:rPr>
          <w:rtl/>
        </w:rPr>
        <w:t xml:space="preserve"> والقصصيّة</w:t>
      </w:r>
      <w:r>
        <w:rPr>
          <w:rtl/>
        </w:rPr>
        <w:t>؟</w:t>
      </w:r>
      <w:r w:rsidRPr="00E066B3">
        <w:rPr>
          <w:rtl/>
        </w:rPr>
        <w:t xml:space="preserve"> والتي هي في باب الفروع</w:t>
      </w:r>
      <w:r>
        <w:rPr>
          <w:rtl/>
        </w:rPr>
        <w:t>؟</w:t>
      </w:r>
      <w:r w:rsidRPr="00E066B3">
        <w:rPr>
          <w:rtl/>
        </w:rPr>
        <w:t xml:space="preserve"> أو في باب العقائد؟</w:t>
      </w:r>
    </w:p>
    <w:p w:rsidR="00745F20" w:rsidRPr="0046760E" w:rsidRDefault="00745F20" w:rsidP="0046760E">
      <w:pPr>
        <w:pStyle w:val="Heading2Center"/>
        <w:rPr>
          <w:rtl/>
        </w:rPr>
      </w:pPr>
      <w:bookmarkStart w:id="110" w:name="_Toc446756462"/>
      <w:r w:rsidRPr="00E066B3">
        <w:rPr>
          <w:rtl/>
        </w:rPr>
        <w:t>الرواية التاريخيّة</w:t>
      </w:r>
      <w:bookmarkEnd w:id="110"/>
    </w:p>
    <w:p w:rsidR="00745F20" w:rsidRPr="00E066B3" w:rsidRDefault="00745F20" w:rsidP="00745F20">
      <w:pPr>
        <w:pStyle w:val="libNormal"/>
        <w:rPr>
          <w:rtl/>
        </w:rPr>
      </w:pPr>
      <w:r w:rsidRPr="00E066B3">
        <w:rPr>
          <w:rtl/>
        </w:rPr>
        <w:t>ضابطتها</w:t>
      </w:r>
      <w:r>
        <w:rPr>
          <w:rtl/>
        </w:rPr>
        <w:t>:</w:t>
      </w:r>
      <w:r w:rsidRPr="00E066B3">
        <w:rPr>
          <w:rtl/>
        </w:rPr>
        <w:t xml:space="preserve"> أن تكون مذكورة في مصدر تاريخي يُعتمد عليه بين فئة معيّنة أو فئات معيّنة</w:t>
      </w:r>
      <w:r>
        <w:rPr>
          <w:rtl/>
        </w:rPr>
        <w:t>،</w:t>
      </w:r>
      <w:r w:rsidRPr="00E066B3">
        <w:rPr>
          <w:rtl/>
        </w:rPr>
        <w:t xml:space="preserve"> بحيث لم يظهر من صاحبه تدليس أو إخفاء أو تغيير للحقائق</w:t>
      </w:r>
      <w:r>
        <w:rPr>
          <w:rtl/>
        </w:rPr>
        <w:t>،</w:t>
      </w:r>
      <w:r w:rsidRPr="00E066B3">
        <w:rPr>
          <w:rtl/>
        </w:rPr>
        <w:t xml:space="preserve"> وقد أصبح كتابه متداولاً مُعتمداً عليه في الرواية التاريخيّة</w:t>
      </w:r>
      <w:r>
        <w:rPr>
          <w:rtl/>
        </w:rPr>
        <w:t>،</w:t>
      </w:r>
      <w:r w:rsidRPr="00E066B3">
        <w:rPr>
          <w:rtl/>
        </w:rPr>
        <w:t xml:space="preserve"> المقصود أن يكون مصدراً من المصادر في البحث التاريخي.</w:t>
      </w:r>
    </w:p>
    <w:p w:rsidR="00745F20" w:rsidRPr="00E066B3" w:rsidRDefault="00745F20" w:rsidP="00745F20">
      <w:pPr>
        <w:pStyle w:val="libNormal"/>
        <w:rPr>
          <w:rtl/>
        </w:rPr>
      </w:pPr>
      <w:r w:rsidRPr="00E066B3">
        <w:rPr>
          <w:rtl/>
        </w:rPr>
        <w:t>والكتب التاريخيّة الغالب فيها عدم ذِكر السند أصلاً</w:t>
      </w:r>
      <w:r>
        <w:rPr>
          <w:rtl/>
        </w:rPr>
        <w:t>،</w:t>
      </w:r>
      <w:r w:rsidRPr="00E066B3">
        <w:rPr>
          <w:rtl/>
        </w:rPr>
        <w:t xml:space="preserve"> وفي علم التاريخ والرواية التاريخيّة كلّما كان المصدر أقدم كان أثبت وأقوى</w:t>
      </w:r>
      <w:r>
        <w:rPr>
          <w:rtl/>
        </w:rPr>
        <w:t>،</w:t>
      </w:r>
      <w:r w:rsidRPr="00E066B3">
        <w:rPr>
          <w:rtl/>
        </w:rPr>
        <w:t xml:space="preserve"> لا بمعنى أنّ الكتاب التاريخي الذي كُتب في القرن التاسع لا يُعتمد عليه</w:t>
      </w:r>
      <w:r>
        <w:rPr>
          <w:rtl/>
        </w:rPr>
        <w:t>،</w:t>
      </w:r>
      <w:r w:rsidRPr="00E066B3">
        <w:rPr>
          <w:rtl/>
        </w:rPr>
        <w:t xml:space="preserve"> أو ما كُتب في القرن الثالث عشر لا يُعتمد.</w:t>
      </w:r>
    </w:p>
    <w:p w:rsidR="00745F20" w:rsidRPr="00E066B3" w:rsidRDefault="00745F20" w:rsidP="00745F20">
      <w:pPr>
        <w:pStyle w:val="libNormal"/>
        <w:rPr>
          <w:rtl/>
        </w:rPr>
      </w:pPr>
      <w:r w:rsidRPr="00E066B3">
        <w:rPr>
          <w:rtl/>
        </w:rPr>
        <w:t>بل يبقى مصدراً تاريخيّاً</w:t>
      </w:r>
      <w:r>
        <w:rPr>
          <w:rtl/>
        </w:rPr>
        <w:t>،</w:t>
      </w:r>
      <w:r w:rsidRPr="00E066B3">
        <w:rPr>
          <w:rtl/>
        </w:rPr>
        <w:t xml:space="preserve"> غاية الأمر</w:t>
      </w:r>
      <w:r>
        <w:rPr>
          <w:rtl/>
        </w:rPr>
        <w:t>،</w:t>
      </w:r>
      <w:r w:rsidRPr="00E066B3">
        <w:rPr>
          <w:rtl/>
        </w:rPr>
        <w:t xml:space="preserve"> أنّ المصادر التاريخيّة كلّما كانت أقدم كانت أثبت</w:t>
      </w:r>
      <w:r>
        <w:rPr>
          <w:rtl/>
        </w:rPr>
        <w:t>،</w:t>
      </w:r>
      <w:r w:rsidRPr="00E066B3">
        <w:rPr>
          <w:rtl/>
        </w:rPr>
        <w:t xml:space="preserve"> والضابطة في علم التاريخ وفي البحث التاريخي هي</w:t>
      </w:r>
      <w:r>
        <w:rPr>
          <w:rtl/>
        </w:rPr>
        <w:t>:</w:t>
      </w:r>
      <w:r w:rsidRPr="00E066B3">
        <w:rPr>
          <w:rtl/>
        </w:rPr>
        <w:t xml:space="preserve"> أنّ المؤرِّخ أو الباحث التاريخي لا يعتمد على نقل تاريخي كشيءٍ مُسلّم</w:t>
      </w:r>
      <w:r>
        <w:rPr>
          <w:rtl/>
        </w:rPr>
        <w:t>،</w:t>
      </w:r>
      <w:r w:rsidRPr="00E066B3">
        <w:rPr>
          <w:rtl/>
        </w:rPr>
        <w:t xml:space="preserve"> ولا يُفنِّده لعدم ذِكر سنده</w:t>
      </w:r>
      <w:r>
        <w:rPr>
          <w:rtl/>
        </w:rPr>
        <w:t>،</w:t>
      </w:r>
      <w:r w:rsidRPr="00E066B3">
        <w:rPr>
          <w:rtl/>
        </w:rPr>
        <w:t xml:space="preserve"> وغالباً يكون ذِكر السند في كتب السيَر</w:t>
      </w:r>
      <w:r>
        <w:rPr>
          <w:rtl/>
        </w:rPr>
        <w:t>،</w:t>
      </w:r>
      <w:r w:rsidRPr="00E066B3">
        <w:rPr>
          <w:rtl/>
        </w:rPr>
        <w:t xml:space="preserve"> مثل</w:t>
      </w:r>
      <w:r>
        <w:rPr>
          <w:rtl/>
        </w:rPr>
        <w:t>:</w:t>
      </w:r>
      <w:r w:rsidRPr="00E066B3">
        <w:rPr>
          <w:rtl/>
        </w:rPr>
        <w:t xml:space="preserve"> سيرة ابن إسحاق وغيرها.</w:t>
      </w:r>
    </w:p>
    <w:p w:rsidR="00745F20" w:rsidRPr="00E066B3" w:rsidRDefault="00745F20" w:rsidP="00745F20">
      <w:pPr>
        <w:pStyle w:val="libNormal"/>
        <w:rPr>
          <w:rtl/>
        </w:rPr>
      </w:pPr>
      <w:r w:rsidRPr="00E066B3">
        <w:rPr>
          <w:rtl/>
        </w:rPr>
        <w:t>غاية الأمر أنّ الضابطة عند التاريخي</w:t>
      </w:r>
      <w:r>
        <w:rPr>
          <w:rtl/>
        </w:rPr>
        <w:t>،</w:t>
      </w:r>
      <w:r w:rsidRPr="00E066B3">
        <w:rPr>
          <w:rtl/>
        </w:rPr>
        <w:t xml:space="preserve"> أنّه حينما يريد أن يرسم في مقام</w:t>
      </w:r>
    </w:p>
    <w:p w:rsidR="00745F20" w:rsidRDefault="00745F20" w:rsidP="00745F20">
      <w:pPr>
        <w:pStyle w:val="libNormal"/>
      </w:pPr>
      <w:r>
        <w:br w:type="page"/>
      </w:r>
    </w:p>
    <w:p w:rsidR="00745F20" w:rsidRPr="00E066B3" w:rsidRDefault="00745F20" w:rsidP="004511D3">
      <w:pPr>
        <w:pStyle w:val="libNormal0"/>
        <w:rPr>
          <w:rtl/>
        </w:rPr>
      </w:pPr>
      <w:r w:rsidRPr="00E066B3">
        <w:rPr>
          <w:rtl/>
        </w:rPr>
        <w:lastRenderedPageBreak/>
        <w:t>الكشف والتنقيب عن واقعة تاريخيّة</w:t>
      </w:r>
      <w:r>
        <w:rPr>
          <w:rtl/>
        </w:rPr>
        <w:t>،</w:t>
      </w:r>
      <w:r w:rsidRPr="00E066B3">
        <w:rPr>
          <w:rtl/>
        </w:rPr>
        <w:t xml:space="preserve"> يحاول أن يُحصّل ما يرسم هذه الواقعة بكلّ أطرافها وزواياها وأبعادها بتوسّط الفحص المتاخم للاطمئنان والوثوق</w:t>
      </w:r>
      <w:r>
        <w:rPr>
          <w:rtl/>
        </w:rPr>
        <w:t>،</w:t>
      </w:r>
      <w:r w:rsidRPr="00E066B3">
        <w:rPr>
          <w:rtl/>
        </w:rPr>
        <w:t xml:space="preserve"> ومن ثُمّ يستفيد من لفتات ونقولات تاريخيّة مختلفة تُعتبر بمثابة القرائن</w:t>
      </w:r>
      <w:r>
        <w:rPr>
          <w:rtl/>
        </w:rPr>
        <w:t>،</w:t>
      </w:r>
      <w:r w:rsidRPr="00E066B3">
        <w:rPr>
          <w:rtl/>
        </w:rPr>
        <w:t xml:space="preserve"> ولها أساليب وفنون عديدة في علم التاريخ</w:t>
      </w:r>
      <w:r>
        <w:rPr>
          <w:rtl/>
        </w:rPr>
        <w:t>،</w:t>
      </w:r>
      <w:r w:rsidRPr="00E066B3">
        <w:rPr>
          <w:rtl/>
        </w:rPr>
        <w:t xml:space="preserve"> مثل</w:t>
      </w:r>
      <w:r>
        <w:rPr>
          <w:rtl/>
        </w:rPr>
        <w:t>:</w:t>
      </w:r>
      <w:r w:rsidRPr="00E066B3">
        <w:rPr>
          <w:rtl/>
        </w:rPr>
        <w:t xml:space="preserve"> كيفيّة تحصيل القرائن</w:t>
      </w:r>
      <w:r>
        <w:rPr>
          <w:rtl/>
        </w:rPr>
        <w:t>،</w:t>
      </w:r>
      <w:r w:rsidRPr="00E066B3">
        <w:rPr>
          <w:rtl/>
        </w:rPr>
        <w:t xml:space="preserve"> ومطابقة الأحداث بعضها مع البعض الآخر</w:t>
      </w:r>
      <w:r>
        <w:rPr>
          <w:rtl/>
        </w:rPr>
        <w:t>،</w:t>
      </w:r>
      <w:r w:rsidRPr="00E066B3">
        <w:rPr>
          <w:rtl/>
        </w:rPr>
        <w:t xml:space="preserve"> وملاحظة التواريخ</w:t>
      </w:r>
      <w:r>
        <w:rPr>
          <w:rtl/>
        </w:rPr>
        <w:t>،</w:t>
      </w:r>
      <w:r w:rsidRPr="00E066B3">
        <w:rPr>
          <w:rtl/>
        </w:rPr>
        <w:t xml:space="preserve"> والوفيات</w:t>
      </w:r>
      <w:r>
        <w:rPr>
          <w:rtl/>
        </w:rPr>
        <w:t>،</w:t>
      </w:r>
      <w:r w:rsidRPr="00E066B3">
        <w:rPr>
          <w:rtl/>
        </w:rPr>
        <w:t xml:space="preserve"> وأدلّة الوقائع الهامّة</w:t>
      </w:r>
      <w:r>
        <w:rPr>
          <w:rtl/>
        </w:rPr>
        <w:t>،</w:t>
      </w:r>
      <w:r w:rsidRPr="00E066B3">
        <w:rPr>
          <w:rtl/>
        </w:rPr>
        <w:t xml:space="preserve"> والطبقات.</w:t>
      </w:r>
    </w:p>
    <w:p w:rsidR="00745F20" w:rsidRPr="00E066B3" w:rsidRDefault="00745F20" w:rsidP="00745F20">
      <w:pPr>
        <w:pStyle w:val="libNormal"/>
        <w:rPr>
          <w:rtl/>
        </w:rPr>
      </w:pPr>
      <w:r w:rsidRPr="00E066B3">
        <w:rPr>
          <w:rtl/>
        </w:rPr>
        <w:t>حتّى أنّ علم الرجال يُعدّ شعبة من شعب علم التاريخ</w:t>
      </w:r>
      <w:r>
        <w:rPr>
          <w:rtl/>
        </w:rPr>
        <w:t>،</w:t>
      </w:r>
      <w:r w:rsidRPr="00E066B3">
        <w:rPr>
          <w:rtl/>
        </w:rPr>
        <w:t xml:space="preserve"> أو قل</w:t>
      </w:r>
      <w:r>
        <w:rPr>
          <w:rtl/>
        </w:rPr>
        <w:t>:</w:t>
      </w:r>
      <w:r w:rsidRPr="00E066B3">
        <w:rPr>
          <w:rtl/>
        </w:rPr>
        <w:t xml:space="preserve"> إنّ علم التاريخ يساهم مساهمة كبيرة جدّاً في علم الرجال</w:t>
      </w:r>
      <w:r>
        <w:rPr>
          <w:rtl/>
        </w:rPr>
        <w:t>،</w:t>
      </w:r>
      <w:r w:rsidRPr="00E066B3">
        <w:rPr>
          <w:rtl/>
        </w:rPr>
        <w:t xml:space="preserve"> ولذلك فهناك مشابهة قريبة الصلة بين علم التاريخ وعلم الرجال.</w:t>
      </w:r>
    </w:p>
    <w:p w:rsidR="00745F20" w:rsidRPr="00E066B3" w:rsidRDefault="00745F20" w:rsidP="00745F20">
      <w:pPr>
        <w:pStyle w:val="libNormal"/>
        <w:rPr>
          <w:rtl/>
        </w:rPr>
      </w:pPr>
      <w:r w:rsidRPr="00E066B3">
        <w:rPr>
          <w:rtl/>
        </w:rPr>
        <w:t>إذاً</w:t>
      </w:r>
      <w:r>
        <w:rPr>
          <w:rtl/>
        </w:rPr>
        <w:t>،</w:t>
      </w:r>
      <w:r w:rsidRPr="00E066B3">
        <w:rPr>
          <w:rtl/>
        </w:rPr>
        <w:t xml:space="preserve"> الباحث التاريخي دأبهُ هو تصيّد واقتناص الروايات والقرائن والقصاصات واللقطات المختلفة</w:t>
      </w:r>
      <w:r>
        <w:rPr>
          <w:rtl/>
        </w:rPr>
        <w:t>،</w:t>
      </w:r>
      <w:r w:rsidRPr="00E066B3">
        <w:rPr>
          <w:rtl/>
        </w:rPr>
        <w:t xml:space="preserve"> حتّى يُرتّب ويشكّل ويرسم الصورة الخاصّة للواقعة التاريخيّة</w:t>
      </w:r>
      <w:r>
        <w:rPr>
          <w:rtl/>
        </w:rPr>
        <w:t>،</w:t>
      </w:r>
      <w:r w:rsidRPr="00E066B3">
        <w:rPr>
          <w:rtl/>
        </w:rPr>
        <w:t xml:space="preserve"> فإذا كان في رواية الشعائر الحسينيّة من حيثيّة البحث والرواية التاريخيّة</w:t>
      </w:r>
      <w:r>
        <w:rPr>
          <w:rtl/>
        </w:rPr>
        <w:t>،</w:t>
      </w:r>
      <w:r w:rsidRPr="00E066B3">
        <w:rPr>
          <w:rtl/>
        </w:rPr>
        <w:t xml:space="preserve"> فمن الخطأ أن يفنِّد السامع الرواية التاريخيّة ويواجهها بالإنكار بذريعة عدم وجود مستند لتلك الرواية</w:t>
      </w:r>
      <w:r>
        <w:rPr>
          <w:rtl/>
        </w:rPr>
        <w:t>؛</w:t>
      </w:r>
      <w:r w:rsidRPr="00E066B3">
        <w:rPr>
          <w:rtl/>
        </w:rPr>
        <w:t xml:space="preserve"> لأنّ الرواية التاريخيّة لا يُقتصر فيها على المسانيد</w:t>
      </w:r>
      <w:r>
        <w:rPr>
          <w:rtl/>
        </w:rPr>
        <w:t>،</w:t>
      </w:r>
      <w:r w:rsidRPr="00E066B3">
        <w:rPr>
          <w:rtl/>
        </w:rPr>
        <w:t xml:space="preserve"> بل المفروض فيها المصدر المعتمَد المتقادم عهداً.</w:t>
      </w:r>
    </w:p>
    <w:p w:rsidR="00745F20" w:rsidRPr="00E066B3" w:rsidRDefault="00745F20" w:rsidP="00745F20">
      <w:pPr>
        <w:pStyle w:val="libNormal"/>
        <w:rPr>
          <w:rtl/>
        </w:rPr>
      </w:pPr>
      <w:r w:rsidRPr="00E066B3">
        <w:rPr>
          <w:rtl/>
        </w:rPr>
        <w:t>وكذلك الأمر في الاعتراض على المصدر بأنّه متأخّر زماناً</w:t>
      </w:r>
      <w:r>
        <w:rPr>
          <w:rtl/>
        </w:rPr>
        <w:t>،</w:t>
      </w:r>
      <w:r w:rsidRPr="00E066B3">
        <w:rPr>
          <w:rtl/>
        </w:rPr>
        <w:t xml:space="preserve"> إذ الرواية التاريخيّة لا تُردّ إذا كان المصدر متأخّراً</w:t>
      </w:r>
      <w:r>
        <w:rPr>
          <w:rtl/>
        </w:rPr>
        <w:t>،</w:t>
      </w:r>
      <w:r w:rsidRPr="00E066B3">
        <w:rPr>
          <w:rtl/>
        </w:rPr>
        <w:t xml:space="preserve"> غاية الأمر أنّ المصدر المتأخّر بنفسه لا يُعتمد عليه منفرداً بنفسه</w:t>
      </w:r>
      <w:r>
        <w:rPr>
          <w:rtl/>
        </w:rPr>
        <w:t>،</w:t>
      </w:r>
      <w:r w:rsidRPr="00E066B3">
        <w:rPr>
          <w:rtl/>
        </w:rPr>
        <w:t xml:space="preserve"> بل يكون كقرينة محتملة لابدّ أن تنضمّ إليها قرائن أخرى</w:t>
      </w:r>
      <w:r>
        <w:rPr>
          <w:rtl/>
        </w:rPr>
        <w:t>،</w:t>
      </w:r>
      <w:r w:rsidRPr="00E066B3">
        <w:rPr>
          <w:rtl/>
        </w:rPr>
        <w:t xml:space="preserve"> فكون هذا الكتاب أو المقتل متأخّراً</w:t>
      </w:r>
      <w:r w:rsidR="0046760E">
        <w:rPr>
          <w:rtl/>
        </w:rPr>
        <w:t xml:space="preserve"> - </w:t>
      </w:r>
      <w:r w:rsidRPr="00E066B3">
        <w:rPr>
          <w:rtl/>
        </w:rPr>
        <w:t>في القرن العاشر مثلاً</w:t>
      </w:r>
      <w:r w:rsidR="0046760E">
        <w:rPr>
          <w:rtl/>
        </w:rPr>
        <w:t xml:space="preserve"> - </w:t>
      </w:r>
      <w:r w:rsidRPr="00E066B3">
        <w:rPr>
          <w:rtl/>
        </w:rPr>
        <w:t>لا يكون سبباً لطرحه</w:t>
      </w:r>
      <w:r>
        <w:rPr>
          <w:rtl/>
        </w:rPr>
        <w:t>،</w:t>
      </w:r>
      <w:r w:rsidRPr="00E066B3">
        <w:rPr>
          <w:rtl/>
        </w:rPr>
        <w:t xml:space="preserve"> وإن كان موجباً لضعف الدرجة الاحتماليّة للاعتبار</w:t>
      </w:r>
      <w:r>
        <w:rPr>
          <w:rtl/>
        </w:rPr>
        <w:t>،</w:t>
      </w:r>
      <w:r w:rsidRPr="00E066B3">
        <w:rPr>
          <w:rtl/>
        </w:rPr>
        <w:t xml:space="preserve"> المهمّ أنّه ناقلٌ</w:t>
      </w:r>
    </w:p>
    <w:p w:rsidR="00745F20" w:rsidRDefault="00745F20" w:rsidP="00745F20">
      <w:pPr>
        <w:pStyle w:val="libNormal"/>
      </w:pPr>
      <w:r>
        <w:br w:type="page"/>
      </w:r>
    </w:p>
    <w:p w:rsidR="00745F20" w:rsidRPr="00E066B3" w:rsidRDefault="00745F20" w:rsidP="004511D3">
      <w:pPr>
        <w:pStyle w:val="libNormal0"/>
        <w:rPr>
          <w:rtl/>
        </w:rPr>
      </w:pPr>
      <w:r w:rsidRPr="00E066B3">
        <w:rPr>
          <w:rtl/>
        </w:rPr>
        <w:lastRenderedPageBreak/>
        <w:t>للكتاب أو للرواية التاريخيّة</w:t>
      </w:r>
      <w:r>
        <w:rPr>
          <w:rtl/>
        </w:rPr>
        <w:t>،</w:t>
      </w:r>
      <w:r w:rsidRPr="00E066B3">
        <w:rPr>
          <w:rtl/>
        </w:rPr>
        <w:t xml:space="preserve"> وإن لم يُكتب فيه السند</w:t>
      </w:r>
      <w:r>
        <w:rPr>
          <w:rtl/>
        </w:rPr>
        <w:t>،</w:t>
      </w:r>
      <w:r w:rsidRPr="00E066B3">
        <w:rPr>
          <w:rtl/>
        </w:rPr>
        <w:t xml:space="preserve"> وباب الرواية التاريخيّة لا يُطلب فيها ما يُطلب في باب الأحكام الفرعيّة.</w:t>
      </w:r>
    </w:p>
    <w:p w:rsidR="00745F20" w:rsidRPr="00E066B3" w:rsidRDefault="00745F20" w:rsidP="00745F20">
      <w:pPr>
        <w:pStyle w:val="libNormal"/>
        <w:rPr>
          <w:rtl/>
        </w:rPr>
      </w:pPr>
      <w:r w:rsidRPr="00E066B3">
        <w:rPr>
          <w:rtl/>
        </w:rPr>
        <w:t>وفي هذا بحث مبسوط</w:t>
      </w:r>
      <w:r>
        <w:rPr>
          <w:rtl/>
        </w:rPr>
        <w:t>،</w:t>
      </w:r>
      <w:r w:rsidRPr="00E066B3">
        <w:rPr>
          <w:rtl/>
        </w:rPr>
        <w:t xml:space="preserve"> لكنّنا نذكره بشكل مختصر فقط.</w:t>
      </w:r>
    </w:p>
    <w:p w:rsidR="00745F20" w:rsidRPr="00E066B3" w:rsidRDefault="00745F20" w:rsidP="00745F20">
      <w:pPr>
        <w:pStyle w:val="libNormal"/>
        <w:rPr>
          <w:rtl/>
        </w:rPr>
      </w:pPr>
      <w:r w:rsidRPr="00E066B3">
        <w:rPr>
          <w:rtl/>
        </w:rPr>
        <w:t>فضابطة الرواية التاريخيّة أنّها تعتمد على الكتب التاريخيّة المتداولة ولو كانت متأخّرة.</w:t>
      </w:r>
    </w:p>
    <w:p w:rsidR="0046760E" w:rsidRDefault="00745F20" w:rsidP="00745F20">
      <w:pPr>
        <w:pStyle w:val="libNormal"/>
        <w:rPr>
          <w:rtl/>
        </w:rPr>
      </w:pPr>
      <w:r w:rsidRPr="00E066B3">
        <w:rPr>
          <w:rtl/>
        </w:rPr>
        <w:t>غايةُ الأمر أنّ الكتب المتقدّمة أكثر اعتماداً</w:t>
      </w:r>
      <w:r>
        <w:rPr>
          <w:rtl/>
        </w:rPr>
        <w:t>،</w:t>
      </w:r>
      <w:r w:rsidRPr="00E066B3">
        <w:rPr>
          <w:rtl/>
        </w:rPr>
        <w:t xml:space="preserve"> وإنّ الباحث التاريخي يستنفذ جهده ووُسعه في تحصيل القُصاصات والقرائن والشواهد إلى أن ترتسم له حقيقة الحال</w:t>
      </w:r>
      <w:r>
        <w:rPr>
          <w:rtl/>
        </w:rPr>
        <w:t>،</w:t>
      </w:r>
      <w:r w:rsidRPr="00E066B3">
        <w:rPr>
          <w:rtl/>
        </w:rPr>
        <w:t xml:space="preserve"> بحيث يوقِفك</w:t>
      </w:r>
      <w:r w:rsidR="0046760E">
        <w:rPr>
          <w:rtl/>
        </w:rPr>
        <w:t xml:space="preserve"> - </w:t>
      </w:r>
      <w:r w:rsidRPr="00E066B3">
        <w:rPr>
          <w:rtl/>
        </w:rPr>
        <w:t>أيّها القارئ</w:t>
      </w:r>
      <w:r w:rsidR="0046760E">
        <w:rPr>
          <w:rtl/>
        </w:rPr>
        <w:t xml:space="preserve"> - </w:t>
      </w:r>
      <w:r w:rsidRPr="00E066B3">
        <w:rPr>
          <w:rtl/>
        </w:rPr>
        <w:t>من مجموع تلك القرائن والشواهد على الصورة الحقيقيّة لهذه الواقعة التاريخيّة.</w:t>
      </w:r>
    </w:p>
    <w:p w:rsidR="00745F20" w:rsidRPr="00E066B3" w:rsidRDefault="00745F20" w:rsidP="00745F20">
      <w:pPr>
        <w:pStyle w:val="libNormal"/>
        <w:rPr>
          <w:rtl/>
        </w:rPr>
      </w:pPr>
      <w:r w:rsidRPr="00745F20">
        <w:rPr>
          <w:rtl/>
        </w:rPr>
        <w:t>وهذا المنهج</w:t>
      </w:r>
      <w:r w:rsidR="0046760E">
        <w:rPr>
          <w:rtl/>
        </w:rPr>
        <w:t xml:space="preserve"> - </w:t>
      </w:r>
      <w:r w:rsidRPr="00745F20">
        <w:rPr>
          <w:rtl/>
        </w:rPr>
        <w:t>وهو منهج تحصيل الاطمئنان</w:t>
      </w:r>
      <w:r w:rsidR="0046760E">
        <w:rPr>
          <w:rtl/>
        </w:rPr>
        <w:t xml:space="preserve"> - </w:t>
      </w:r>
      <w:r w:rsidRPr="00745F20">
        <w:rPr>
          <w:rtl/>
        </w:rPr>
        <w:t xml:space="preserve">هو المتّبع في العديد من العلوم، مثل: علم الرجال؛ فإنّ عُمدة مسلك علماء الرجال في المفردات الرجاليّة </w:t>
      </w:r>
      <w:r w:rsidRPr="00745F20">
        <w:rPr>
          <w:rStyle w:val="libFootnotenumChar"/>
          <w:rtl/>
        </w:rPr>
        <w:t>(1)</w:t>
      </w:r>
      <w:r w:rsidRPr="00745F20">
        <w:rPr>
          <w:rtl/>
        </w:rPr>
        <w:t xml:space="preserve"> في التوثيق والتضعيف، هو: أن يقفوا على حقيقة المفردة بغضّ النظر عن أقوال التوثيق وأقوال التضعيف، وبغضّ النظر عمّا قيل فيها من جُرح وتعديل؛ وإنّما يُعتدّ بالجرح والتعديل كقرائن لا كمصادر منحصرة، وبالدرجة التي يحصل عندها الاطمئنان.</w:t>
      </w:r>
    </w:p>
    <w:p w:rsidR="00745F20" w:rsidRPr="00E066B3" w:rsidRDefault="00745F20" w:rsidP="00745F20">
      <w:pPr>
        <w:pStyle w:val="libNormal"/>
        <w:rPr>
          <w:rtl/>
        </w:rPr>
      </w:pPr>
      <w:r w:rsidRPr="00E066B3">
        <w:rPr>
          <w:rtl/>
        </w:rPr>
        <w:t>وهناك عدّة مناهج رجاليّة في هذا الباب</w:t>
      </w:r>
      <w:r>
        <w:rPr>
          <w:rtl/>
        </w:rPr>
        <w:t>،</w:t>
      </w:r>
      <w:r w:rsidRPr="00E066B3">
        <w:rPr>
          <w:rtl/>
        </w:rPr>
        <w:t xml:space="preserve"> عُمدتها منهج التحليل والجمع لأكبر عدد من الشواهد والدلالات لتحصيل الاطمئنان برؤية معيّنة</w:t>
      </w:r>
      <w:r>
        <w:rPr>
          <w:rtl/>
        </w:rPr>
        <w:t>،</w:t>
      </w:r>
      <w:r w:rsidRPr="00E066B3">
        <w:rPr>
          <w:rtl/>
        </w:rPr>
        <w:t xml:space="preserve"> وهذا هو نفس المنهج التاريخي</w:t>
      </w:r>
      <w:r>
        <w:rPr>
          <w:rtl/>
        </w:rPr>
        <w:t>،</w:t>
      </w:r>
      <w:r w:rsidRPr="00E066B3">
        <w:rPr>
          <w:rtl/>
        </w:rPr>
        <w:t xml:space="preserve"> وهو أن يصل الباحث إلى واقع حقيقة المفردة ودرجتها العلميّة ودرجتها الاجتماعيّة</w:t>
      </w:r>
      <w:r>
        <w:rPr>
          <w:rtl/>
        </w:rPr>
        <w:t>،</w:t>
      </w:r>
      <w:r w:rsidRPr="00E066B3">
        <w:rPr>
          <w:rtl/>
        </w:rPr>
        <w:t xml:space="preserve"> ويعرف متى استقامت</w:t>
      </w:r>
      <w:r>
        <w:rPr>
          <w:rtl/>
        </w:rPr>
        <w:t>،</w:t>
      </w:r>
      <w:r w:rsidRPr="00E066B3">
        <w:rPr>
          <w:rtl/>
        </w:rPr>
        <w:t xml:space="preserve"> ومتى انحرفت</w:t>
      </w:r>
      <w:r>
        <w:rPr>
          <w:rtl/>
        </w:rPr>
        <w:t>،</w:t>
      </w:r>
      <w:r w:rsidRPr="00E066B3">
        <w:rPr>
          <w:rtl/>
        </w:rPr>
        <w:t xml:space="preserve"> وأيّ درجة من الانحراف فيها</w:t>
      </w:r>
      <w:r>
        <w:rPr>
          <w:rtl/>
        </w:rPr>
        <w:t>؟</w:t>
      </w:r>
      <w:r w:rsidRPr="00E066B3">
        <w:rPr>
          <w:rtl/>
        </w:rPr>
        <w:t xml:space="preserve"> إلى أن يصل إلى واقع الحال</w:t>
      </w:r>
      <w:r>
        <w:rPr>
          <w:rtl/>
        </w:rPr>
        <w:t>،</w:t>
      </w:r>
      <w:r w:rsidRPr="00E066B3">
        <w:rPr>
          <w:rtl/>
        </w:rPr>
        <w:t xml:space="preserve"> وهذا من دأب ومنحى المنهج التاريخي.</w:t>
      </w:r>
    </w:p>
    <w:p w:rsidR="00745F20" w:rsidRPr="00E066B3" w:rsidRDefault="0046760E" w:rsidP="0046760E">
      <w:pPr>
        <w:pStyle w:val="libLine"/>
        <w:rPr>
          <w:rtl/>
        </w:rPr>
      </w:pPr>
      <w:r>
        <w:rPr>
          <w:rtl/>
        </w:rPr>
        <w:t>____________________</w:t>
      </w:r>
    </w:p>
    <w:p w:rsidR="00745F20" w:rsidRPr="00E066B3" w:rsidRDefault="00745F20" w:rsidP="00745F20">
      <w:pPr>
        <w:pStyle w:val="libFootnote0"/>
        <w:rPr>
          <w:rtl/>
        </w:rPr>
      </w:pPr>
      <w:r w:rsidRPr="00E066B3">
        <w:rPr>
          <w:rtl/>
        </w:rPr>
        <w:t>(1) هم رواة سلسلة أسناد الأحاديث</w:t>
      </w:r>
      <w:r>
        <w:rPr>
          <w:rtl/>
        </w:rPr>
        <w:t>،</w:t>
      </w:r>
      <w:r w:rsidRPr="00E066B3">
        <w:rPr>
          <w:rtl/>
        </w:rPr>
        <w:t xml:space="preserve"> فكلّ راوٍ يُطلق عليه مفردة رجاليّة</w:t>
      </w:r>
      <w:r>
        <w:rPr>
          <w:rtl/>
        </w:rPr>
        <w:t>،</w:t>
      </w:r>
      <w:r w:rsidRPr="00E066B3">
        <w:rPr>
          <w:rtl/>
        </w:rPr>
        <w:t xml:space="preserve"> أو عنوان رجالي.</w:t>
      </w:r>
    </w:p>
    <w:p w:rsidR="00745F20" w:rsidRDefault="00745F20" w:rsidP="00745F20">
      <w:pPr>
        <w:pStyle w:val="libNormal"/>
      </w:pPr>
      <w:r>
        <w:br w:type="page"/>
      </w:r>
    </w:p>
    <w:p w:rsidR="00745F20" w:rsidRPr="0046760E" w:rsidRDefault="00745F20" w:rsidP="0046760E">
      <w:pPr>
        <w:pStyle w:val="Heading2Center"/>
        <w:rPr>
          <w:rtl/>
        </w:rPr>
      </w:pPr>
      <w:bookmarkStart w:id="111" w:name="_Toc446756463"/>
      <w:r w:rsidRPr="00E066B3">
        <w:rPr>
          <w:rtl/>
        </w:rPr>
        <w:lastRenderedPageBreak/>
        <w:t>ضابطةُ الرواية القصصيّة</w:t>
      </w:r>
      <w:bookmarkEnd w:id="111"/>
    </w:p>
    <w:p w:rsidR="00745F20" w:rsidRPr="00E066B3" w:rsidRDefault="00745F20" w:rsidP="00745F20">
      <w:pPr>
        <w:pStyle w:val="libNormal"/>
        <w:rPr>
          <w:rtl/>
        </w:rPr>
      </w:pPr>
      <w:r w:rsidRPr="00E066B3">
        <w:rPr>
          <w:rtl/>
        </w:rPr>
        <w:t>وقد تسمّى بالرواية التمثيليّة أو الرواية التخييليّة.</w:t>
      </w:r>
    </w:p>
    <w:p w:rsidR="00745F20" w:rsidRPr="00E066B3" w:rsidRDefault="00745F20" w:rsidP="00745F20">
      <w:pPr>
        <w:pStyle w:val="libNormal"/>
        <w:rPr>
          <w:rtl/>
        </w:rPr>
      </w:pPr>
      <w:r w:rsidRPr="00E066B3">
        <w:rPr>
          <w:rtl/>
        </w:rPr>
        <w:t>هذه الرواية القصصيّة هي</w:t>
      </w:r>
      <w:r w:rsidR="0046760E">
        <w:rPr>
          <w:rtl/>
        </w:rPr>
        <w:t xml:space="preserve"> - </w:t>
      </w:r>
      <w:r w:rsidRPr="00E066B3">
        <w:rPr>
          <w:rtl/>
        </w:rPr>
        <w:t>على عكس الرواية التاريخيّة</w:t>
      </w:r>
      <w:r w:rsidR="0046760E">
        <w:rPr>
          <w:rtl/>
        </w:rPr>
        <w:t xml:space="preserve"> - </w:t>
      </w:r>
      <w:r w:rsidRPr="00E066B3">
        <w:rPr>
          <w:rtl/>
        </w:rPr>
        <w:t>ليست في مقام الإخبار بالجملة</w:t>
      </w:r>
      <w:r>
        <w:rPr>
          <w:rtl/>
        </w:rPr>
        <w:t>،</w:t>
      </w:r>
      <w:r w:rsidRPr="00E066B3">
        <w:rPr>
          <w:rtl/>
        </w:rPr>
        <w:t xml:space="preserve"> أو قُل ليست في مقام الإخبار للمدلول المطابقي</w:t>
      </w:r>
      <w:r>
        <w:rPr>
          <w:rtl/>
        </w:rPr>
        <w:t>،</w:t>
      </w:r>
      <w:r w:rsidRPr="00E066B3">
        <w:rPr>
          <w:rtl/>
        </w:rPr>
        <w:t xml:space="preserve"> لكنّها في مقام الإخبار للمدلول الالتزامي</w:t>
      </w:r>
      <w:r>
        <w:rPr>
          <w:rtl/>
        </w:rPr>
        <w:t>،</w:t>
      </w:r>
      <w:r w:rsidRPr="00E066B3">
        <w:rPr>
          <w:rtl/>
        </w:rPr>
        <w:t xml:space="preserve"> نظير باب الكناية والتعريض</w:t>
      </w:r>
      <w:r>
        <w:rPr>
          <w:rtl/>
        </w:rPr>
        <w:t>،</w:t>
      </w:r>
      <w:r w:rsidRPr="00E066B3">
        <w:rPr>
          <w:rtl/>
        </w:rPr>
        <w:t xml:space="preserve"> بل هي متقوِّمة بحيثيّة عدم الإخبار</w:t>
      </w:r>
      <w:r>
        <w:rPr>
          <w:rtl/>
        </w:rPr>
        <w:t>؛</w:t>
      </w:r>
      <w:r w:rsidRPr="00E066B3">
        <w:rPr>
          <w:rtl/>
        </w:rPr>
        <w:t xml:space="preserve"> وإنّما تقتصر على إنشاء تخيّل وتصوّر لمعانٍ تخيّليّة</w:t>
      </w:r>
      <w:r>
        <w:rPr>
          <w:rtl/>
        </w:rPr>
        <w:t>،</w:t>
      </w:r>
      <w:r w:rsidRPr="00E066B3">
        <w:rPr>
          <w:rtl/>
        </w:rPr>
        <w:t xml:space="preserve"> ولها أقسام وفنون متعدّدة مذكورة في الأدب القصصي</w:t>
      </w:r>
      <w:r>
        <w:rPr>
          <w:rtl/>
        </w:rPr>
        <w:t>،</w:t>
      </w:r>
      <w:r w:rsidRPr="00E066B3">
        <w:rPr>
          <w:rtl/>
        </w:rPr>
        <w:t xml:space="preserve"> وهو مختصّ بالعلوم الأدبيّة</w:t>
      </w:r>
      <w:r>
        <w:rPr>
          <w:rtl/>
        </w:rPr>
        <w:t>،</w:t>
      </w:r>
      <w:r w:rsidRPr="00E066B3">
        <w:rPr>
          <w:rtl/>
        </w:rPr>
        <w:t xml:space="preserve"> أو بعلوم الفنون التشكيليّة.</w:t>
      </w:r>
    </w:p>
    <w:p w:rsidR="00745F20" w:rsidRPr="00E066B3" w:rsidRDefault="00745F20" w:rsidP="00745F20">
      <w:pPr>
        <w:pStyle w:val="libNormal"/>
        <w:rPr>
          <w:rtl/>
        </w:rPr>
      </w:pPr>
      <w:r w:rsidRPr="00E066B3">
        <w:rPr>
          <w:rtl/>
        </w:rPr>
        <w:t>وهذه الرواية موجودة حتّى في علوم الحوزة الدينيّة</w:t>
      </w:r>
      <w:r>
        <w:rPr>
          <w:rtl/>
        </w:rPr>
        <w:t>،</w:t>
      </w:r>
      <w:r w:rsidRPr="00E066B3">
        <w:rPr>
          <w:rtl/>
        </w:rPr>
        <w:t xml:space="preserve"> مثل</w:t>
      </w:r>
      <w:r>
        <w:rPr>
          <w:rtl/>
        </w:rPr>
        <w:t>:</w:t>
      </w:r>
      <w:r w:rsidRPr="00E066B3">
        <w:rPr>
          <w:rtl/>
        </w:rPr>
        <w:t xml:space="preserve"> علم البلاغة الذي يشمل البيان والمعاني والبديع.</w:t>
      </w:r>
    </w:p>
    <w:p w:rsidR="00745F20" w:rsidRPr="00E066B3" w:rsidRDefault="00745F20" w:rsidP="00745F20">
      <w:pPr>
        <w:pStyle w:val="libNormal"/>
        <w:rPr>
          <w:rtl/>
        </w:rPr>
      </w:pPr>
      <w:r w:rsidRPr="00E066B3">
        <w:rPr>
          <w:rtl/>
        </w:rPr>
        <w:t>مثلاً ترى القصّة التي كتبها القَصَصي لا وجود لها بتاتاً</w:t>
      </w:r>
      <w:r>
        <w:rPr>
          <w:rtl/>
        </w:rPr>
        <w:t>،</w:t>
      </w:r>
      <w:r w:rsidRPr="00E066B3">
        <w:rPr>
          <w:rtl/>
        </w:rPr>
        <w:t xml:space="preserve"> وإنّه ليس بصدد تأليف هذه القصّة في مقام الإخبار</w:t>
      </w:r>
      <w:r>
        <w:rPr>
          <w:rtl/>
        </w:rPr>
        <w:t>،</w:t>
      </w:r>
      <w:r w:rsidRPr="00E066B3">
        <w:rPr>
          <w:rtl/>
        </w:rPr>
        <w:t xml:space="preserve"> بل الهدف المرجوّ من كتابة هذه القصّة لأجل التوصّل إلى معنى آخر</w:t>
      </w:r>
      <w:r>
        <w:rPr>
          <w:rtl/>
        </w:rPr>
        <w:t>،</w:t>
      </w:r>
      <w:r w:rsidRPr="00E066B3">
        <w:rPr>
          <w:rtl/>
        </w:rPr>
        <w:t xml:space="preserve"> مثلاً من خلال القصّة يحاول بيان معنى العدالة</w:t>
      </w:r>
      <w:r>
        <w:rPr>
          <w:rtl/>
        </w:rPr>
        <w:t>،</w:t>
      </w:r>
      <w:r w:rsidRPr="00E066B3">
        <w:rPr>
          <w:rtl/>
        </w:rPr>
        <w:t xml:space="preserve"> أو يسعى لتوضيح معنى سوء الخلق</w:t>
      </w:r>
      <w:r>
        <w:rPr>
          <w:rtl/>
        </w:rPr>
        <w:t>،</w:t>
      </w:r>
      <w:r w:rsidRPr="00E066B3">
        <w:rPr>
          <w:rtl/>
        </w:rPr>
        <w:t xml:space="preserve"> أو بذاءة الفاحشة</w:t>
      </w:r>
      <w:r>
        <w:rPr>
          <w:rtl/>
        </w:rPr>
        <w:t>،</w:t>
      </w:r>
      <w:r w:rsidRPr="00E066B3">
        <w:rPr>
          <w:rtl/>
        </w:rPr>
        <w:t xml:space="preserve"> أو لذّة الروحانيّات والعبادات والأُنس بها</w:t>
      </w:r>
      <w:r>
        <w:rPr>
          <w:rtl/>
        </w:rPr>
        <w:t>،</w:t>
      </w:r>
      <w:r w:rsidRPr="00E066B3">
        <w:rPr>
          <w:rtl/>
        </w:rPr>
        <w:t xml:space="preserve"> وهلمّ جرّاً.</w:t>
      </w:r>
    </w:p>
    <w:p w:rsidR="00745F20" w:rsidRPr="00E066B3" w:rsidRDefault="00745F20" w:rsidP="00745F20">
      <w:pPr>
        <w:pStyle w:val="libNormal"/>
        <w:rPr>
          <w:rtl/>
        </w:rPr>
      </w:pPr>
      <w:r w:rsidRPr="00E066B3">
        <w:rPr>
          <w:rtl/>
        </w:rPr>
        <w:t>فهناك فارق بين الرواية التاريخيّة والرواية القصَصيّة</w:t>
      </w:r>
      <w:r>
        <w:rPr>
          <w:rtl/>
        </w:rPr>
        <w:t>،</w:t>
      </w:r>
      <w:r w:rsidRPr="00E066B3">
        <w:rPr>
          <w:rtl/>
        </w:rPr>
        <w:t xml:space="preserve"> المنوال القصصي والحبكة القصَصيّة الغرض منه الحكاية عن معنى آخر</w:t>
      </w:r>
      <w:r>
        <w:rPr>
          <w:rtl/>
        </w:rPr>
        <w:t>،</w:t>
      </w:r>
      <w:r w:rsidRPr="00E066B3">
        <w:rPr>
          <w:rtl/>
        </w:rPr>
        <w:t xml:space="preserve"> وذلك المعنى الآخر هو المعنى الالتزامي</w:t>
      </w:r>
      <w:r>
        <w:rPr>
          <w:rtl/>
        </w:rPr>
        <w:t>،</w:t>
      </w:r>
      <w:r w:rsidRPr="00E066B3">
        <w:rPr>
          <w:rtl/>
        </w:rPr>
        <w:t xml:space="preserve"> فإن كان المعنى صادقاً يقال بأنّ هذا الراوي القصصي صادق</w:t>
      </w:r>
      <w:r>
        <w:rPr>
          <w:rtl/>
        </w:rPr>
        <w:t>،</w:t>
      </w:r>
      <w:r w:rsidRPr="00E066B3">
        <w:rPr>
          <w:rtl/>
        </w:rPr>
        <w:t xml:space="preserve"> وإن كان ذاك المعنى كاذباً أو قبيحاً</w:t>
      </w:r>
      <w:r>
        <w:rPr>
          <w:rtl/>
        </w:rPr>
        <w:t>،</w:t>
      </w:r>
      <w:r w:rsidRPr="00E066B3">
        <w:rPr>
          <w:rtl/>
        </w:rPr>
        <w:t xml:space="preserve"> يقال إنّ هذا الرواي القصصي مُدلّس أو </w:t>
      </w:r>
    </w:p>
    <w:p w:rsidR="00745F20" w:rsidRDefault="00745F20" w:rsidP="00745F20">
      <w:pPr>
        <w:pStyle w:val="libNormal"/>
      </w:pPr>
      <w:r>
        <w:br w:type="page"/>
      </w:r>
    </w:p>
    <w:p w:rsidR="00745F20" w:rsidRPr="00E066B3" w:rsidRDefault="00745F20" w:rsidP="004511D3">
      <w:pPr>
        <w:pStyle w:val="libNormal0"/>
        <w:rPr>
          <w:rtl/>
        </w:rPr>
      </w:pPr>
      <w:r w:rsidRPr="00E066B3">
        <w:rPr>
          <w:rtl/>
        </w:rPr>
        <w:lastRenderedPageBreak/>
        <w:t>متحلّل أو منحرف وليس له هدف تربوي نبيل</w:t>
      </w:r>
      <w:r>
        <w:rPr>
          <w:rtl/>
        </w:rPr>
        <w:t>،</w:t>
      </w:r>
      <w:r w:rsidRPr="00E066B3">
        <w:rPr>
          <w:rtl/>
        </w:rPr>
        <w:t xml:space="preserve"> وإنّ إخباره كاذب</w:t>
      </w:r>
      <w:r>
        <w:rPr>
          <w:rtl/>
        </w:rPr>
        <w:t>،</w:t>
      </w:r>
      <w:r w:rsidRPr="00E066B3">
        <w:rPr>
          <w:rtl/>
        </w:rPr>
        <w:t xml:space="preserve"> إذ من المسلّم قُبح الخيانة (مثلاً)</w:t>
      </w:r>
      <w:r>
        <w:rPr>
          <w:rtl/>
        </w:rPr>
        <w:t>،</w:t>
      </w:r>
      <w:r w:rsidRPr="00E066B3">
        <w:rPr>
          <w:rtl/>
        </w:rPr>
        <w:t xml:space="preserve"> فحينئذٍ إذا أردنا معرفة</w:t>
      </w:r>
      <w:r w:rsidR="0046760E">
        <w:rPr>
          <w:rtl/>
        </w:rPr>
        <w:t xml:space="preserve"> </w:t>
      </w:r>
      <w:r w:rsidRPr="00E066B3">
        <w:rPr>
          <w:rtl/>
        </w:rPr>
        <w:t>هدف الراوي القصصي</w:t>
      </w:r>
      <w:r w:rsidR="0046760E">
        <w:rPr>
          <w:rtl/>
        </w:rPr>
        <w:t xml:space="preserve"> </w:t>
      </w:r>
      <w:r w:rsidRPr="00E066B3">
        <w:rPr>
          <w:rtl/>
        </w:rPr>
        <w:t>في قصّته</w:t>
      </w:r>
      <w:r>
        <w:rPr>
          <w:rtl/>
        </w:rPr>
        <w:t>،</w:t>
      </w:r>
      <w:r w:rsidRPr="00E066B3">
        <w:rPr>
          <w:rtl/>
        </w:rPr>
        <w:t xml:space="preserve"> وإنّ روايته القصصيّة كاذبة أو صادقة</w:t>
      </w:r>
      <w:r>
        <w:rPr>
          <w:rtl/>
        </w:rPr>
        <w:t>،</w:t>
      </w:r>
      <w:r w:rsidRPr="00E066B3">
        <w:rPr>
          <w:rtl/>
        </w:rPr>
        <w:t xml:space="preserve"> وما هو موطن الموافقة وعدم الموافقة للواقع</w:t>
      </w:r>
      <w:r>
        <w:rPr>
          <w:rtl/>
        </w:rPr>
        <w:t>؛</w:t>
      </w:r>
      <w:r w:rsidRPr="00E066B3">
        <w:rPr>
          <w:rtl/>
        </w:rPr>
        <w:t xml:space="preserve"> فإنّ موطن المطابقة</w:t>
      </w:r>
      <w:r w:rsidR="0046760E">
        <w:rPr>
          <w:rtl/>
        </w:rPr>
        <w:t xml:space="preserve"> - </w:t>
      </w:r>
      <w:r w:rsidRPr="00E066B3">
        <w:rPr>
          <w:rtl/>
        </w:rPr>
        <w:t>أي اللازم مطابقته للواقع والحقيقة</w:t>
      </w:r>
      <w:r w:rsidR="0046760E">
        <w:rPr>
          <w:rtl/>
        </w:rPr>
        <w:t xml:space="preserve"> - </w:t>
      </w:r>
      <w:r w:rsidRPr="00E066B3">
        <w:rPr>
          <w:rtl/>
        </w:rPr>
        <w:t>هو المعنى الالتزامي للمغزى</w:t>
      </w:r>
      <w:r>
        <w:rPr>
          <w:rtl/>
        </w:rPr>
        <w:t>،</w:t>
      </w:r>
      <w:r w:rsidRPr="00E066B3">
        <w:rPr>
          <w:rtl/>
        </w:rPr>
        <w:t xml:space="preserve"> وموطن اللامطابقة</w:t>
      </w:r>
      <w:r w:rsidR="0046760E">
        <w:rPr>
          <w:rtl/>
        </w:rPr>
        <w:t xml:space="preserve"> - </w:t>
      </w:r>
      <w:r w:rsidRPr="00E066B3">
        <w:rPr>
          <w:rtl/>
        </w:rPr>
        <w:t>أي غير اللازم مطابقته</w:t>
      </w:r>
      <w:r w:rsidR="0046760E">
        <w:rPr>
          <w:rtl/>
        </w:rPr>
        <w:t xml:space="preserve"> - </w:t>
      </w:r>
      <w:r w:rsidRPr="00E066B3">
        <w:rPr>
          <w:rtl/>
        </w:rPr>
        <w:t>هو نفس المدلول المطابقي للرواية القصصيّة</w:t>
      </w:r>
      <w:r>
        <w:rPr>
          <w:rtl/>
        </w:rPr>
        <w:t>،</w:t>
      </w:r>
      <w:r w:rsidRPr="00E066B3">
        <w:rPr>
          <w:rtl/>
        </w:rPr>
        <w:t xml:space="preserve"> كما هو الحال في الكناية مثل</w:t>
      </w:r>
      <w:r>
        <w:rPr>
          <w:rtl/>
        </w:rPr>
        <w:t>:</w:t>
      </w:r>
      <w:r w:rsidRPr="00E066B3">
        <w:rPr>
          <w:rtl/>
        </w:rPr>
        <w:t xml:space="preserve"> (زيد كثير الرماد).</w:t>
      </w:r>
    </w:p>
    <w:p w:rsidR="00745F20" w:rsidRPr="00E066B3" w:rsidRDefault="00745F20" w:rsidP="00745F20">
      <w:pPr>
        <w:pStyle w:val="libNormal"/>
        <w:rPr>
          <w:rtl/>
        </w:rPr>
      </w:pPr>
      <w:r w:rsidRPr="00E066B3">
        <w:rPr>
          <w:rtl/>
        </w:rPr>
        <w:t>هذه الرواية القصصيّة</w:t>
      </w:r>
      <w:r w:rsidR="0046760E">
        <w:rPr>
          <w:rtl/>
        </w:rPr>
        <w:t xml:space="preserve"> - </w:t>
      </w:r>
      <w:r w:rsidRPr="00E066B3">
        <w:rPr>
          <w:rtl/>
        </w:rPr>
        <w:t>بعد العلم بضابطتها</w:t>
      </w:r>
      <w:r w:rsidR="0046760E">
        <w:rPr>
          <w:rtl/>
        </w:rPr>
        <w:t xml:space="preserve"> - </w:t>
      </w:r>
      <w:r w:rsidRPr="00E066B3">
        <w:rPr>
          <w:rtl/>
        </w:rPr>
        <w:t>تقع على أقسام:</w:t>
      </w:r>
    </w:p>
    <w:p w:rsidR="00745F20" w:rsidRPr="00E066B3" w:rsidRDefault="00745F20" w:rsidP="00745F20">
      <w:pPr>
        <w:pStyle w:val="libNormal"/>
        <w:rPr>
          <w:rtl/>
        </w:rPr>
      </w:pPr>
      <w:r w:rsidRPr="00E066B3">
        <w:rPr>
          <w:rtl/>
        </w:rPr>
        <w:t>1</w:t>
      </w:r>
      <w:r w:rsidR="0046760E">
        <w:rPr>
          <w:rtl/>
        </w:rPr>
        <w:t xml:space="preserve"> - </w:t>
      </w:r>
      <w:r w:rsidRPr="00E066B3">
        <w:rPr>
          <w:rtl/>
        </w:rPr>
        <w:t>تارةً نفس الأشخاص الذين تُذكر حولهم الرواية القصصيّة هم أشخاص موهومون</w:t>
      </w:r>
      <w:r>
        <w:rPr>
          <w:rtl/>
        </w:rPr>
        <w:t>،</w:t>
      </w:r>
      <w:r w:rsidRPr="00E066B3">
        <w:rPr>
          <w:rtl/>
        </w:rPr>
        <w:t xml:space="preserve"> وبعبارةٍ أخرى</w:t>
      </w:r>
      <w:r>
        <w:rPr>
          <w:rtl/>
        </w:rPr>
        <w:t>:</w:t>
      </w:r>
      <w:r w:rsidRPr="00E066B3">
        <w:rPr>
          <w:rtl/>
        </w:rPr>
        <w:t xml:space="preserve"> أنّ كلّ الرواية القصصيّة هي خياليّة</w:t>
      </w:r>
      <w:r>
        <w:rPr>
          <w:rtl/>
        </w:rPr>
        <w:t>،</w:t>
      </w:r>
      <w:r w:rsidRPr="00E066B3">
        <w:rPr>
          <w:rtl/>
        </w:rPr>
        <w:t xml:space="preserve"> ولكنّ معناها ومغزاها حقيقي</w:t>
      </w:r>
      <w:r>
        <w:rPr>
          <w:rtl/>
        </w:rPr>
        <w:t>،</w:t>
      </w:r>
      <w:r w:rsidRPr="00E066B3">
        <w:rPr>
          <w:rtl/>
        </w:rPr>
        <w:t xml:space="preserve"> وقد يكون صادقاً وقد يكون كاذباً.</w:t>
      </w:r>
    </w:p>
    <w:p w:rsidR="00745F20" w:rsidRPr="00E066B3" w:rsidRDefault="00745F20" w:rsidP="00745F20">
      <w:pPr>
        <w:pStyle w:val="libNormal"/>
        <w:rPr>
          <w:rtl/>
        </w:rPr>
      </w:pPr>
      <w:r w:rsidRPr="00E066B3">
        <w:rPr>
          <w:rtl/>
        </w:rPr>
        <w:t>2</w:t>
      </w:r>
      <w:r w:rsidR="0046760E">
        <w:rPr>
          <w:rtl/>
        </w:rPr>
        <w:t xml:space="preserve"> - </w:t>
      </w:r>
      <w:r w:rsidRPr="00E066B3">
        <w:rPr>
          <w:rtl/>
        </w:rPr>
        <w:t>وقسمٌ آخر</w:t>
      </w:r>
      <w:r>
        <w:rPr>
          <w:rtl/>
        </w:rPr>
        <w:t>:</w:t>
      </w:r>
      <w:r w:rsidRPr="00E066B3">
        <w:rPr>
          <w:rtl/>
        </w:rPr>
        <w:t xml:space="preserve"> الأشخاص فيه حقيقيّون</w:t>
      </w:r>
      <w:r>
        <w:rPr>
          <w:rtl/>
        </w:rPr>
        <w:t>،</w:t>
      </w:r>
      <w:r w:rsidRPr="00E066B3">
        <w:rPr>
          <w:rtl/>
        </w:rPr>
        <w:t xml:space="preserve"> لكنّ النسبة في الروايات القصصيّة ليست نسبة حقيقيّة</w:t>
      </w:r>
      <w:r>
        <w:rPr>
          <w:rtl/>
        </w:rPr>
        <w:t>،</w:t>
      </w:r>
      <w:r w:rsidRPr="00E066B3">
        <w:rPr>
          <w:rtl/>
        </w:rPr>
        <w:t xml:space="preserve"> بل نسبة قصصيّة</w:t>
      </w:r>
      <w:r>
        <w:rPr>
          <w:rtl/>
        </w:rPr>
        <w:t>،</w:t>
      </w:r>
      <w:r w:rsidRPr="00E066B3">
        <w:rPr>
          <w:rtl/>
        </w:rPr>
        <w:t xml:space="preserve"> من أمثلة ذلك</w:t>
      </w:r>
      <w:r>
        <w:rPr>
          <w:rtl/>
        </w:rPr>
        <w:t>:</w:t>
      </w:r>
      <w:r w:rsidRPr="00E066B3">
        <w:rPr>
          <w:rtl/>
        </w:rPr>
        <w:t xml:space="preserve"> شِعرُ دعبل الخزاعي في قصيدته المشهورة:</w:t>
      </w:r>
    </w:p>
    <w:p w:rsidR="00745F20" w:rsidRPr="0046760E" w:rsidRDefault="00745F20" w:rsidP="0046760E">
      <w:pPr>
        <w:pStyle w:val="libPoem"/>
        <w:rPr>
          <w:rtl/>
        </w:rPr>
      </w:pPr>
      <w:r w:rsidRPr="00E066B3">
        <w:rPr>
          <w:rtl/>
        </w:rPr>
        <w:t xml:space="preserve">أفاطم لو خِلت الحسين مُجدّلاً = وقد ماتَ عطشاناً بشطّ فُرات </w:t>
      </w:r>
      <w:r w:rsidRPr="0046760E">
        <w:rPr>
          <w:rStyle w:val="libFootnotenumChar"/>
          <w:rtl/>
        </w:rPr>
        <w:t>(1)</w:t>
      </w:r>
    </w:p>
    <w:p w:rsidR="00745F20" w:rsidRPr="00E066B3" w:rsidRDefault="00745F20" w:rsidP="00745F20">
      <w:pPr>
        <w:pStyle w:val="libNormal"/>
        <w:rPr>
          <w:rtl/>
        </w:rPr>
      </w:pPr>
      <w:r w:rsidRPr="00E066B3">
        <w:rPr>
          <w:rtl/>
        </w:rPr>
        <w:t>فهو لم يحضر ولم يشهد الواقعة</w:t>
      </w:r>
      <w:r>
        <w:rPr>
          <w:rtl/>
        </w:rPr>
        <w:t>،</w:t>
      </w:r>
      <w:r w:rsidRPr="00E066B3">
        <w:rPr>
          <w:rtl/>
        </w:rPr>
        <w:t xml:space="preserve"> لكنّه يرسم رَسماً تصويريّاً</w:t>
      </w:r>
      <w:r>
        <w:rPr>
          <w:rtl/>
        </w:rPr>
        <w:t>،</w:t>
      </w:r>
      <w:r w:rsidRPr="00E066B3">
        <w:rPr>
          <w:rtl/>
        </w:rPr>
        <w:t xml:space="preserve"> فالزهراء (عليها السلام) ليست شخصاً تخيّلياً</w:t>
      </w:r>
      <w:r>
        <w:rPr>
          <w:rtl/>
        </w:rPr>
        <w:t>؛</w:t>
      </w:r>
      <w:r w:rsidRPr="00E066B3">
        <w:rPr>
          <w:rtl/>
        </w:rPr>
        <w:t xml:space="preserve"> وإنّما هي حقيقة</w:t>
      </w:r>
      <w:r>
        <w:rPr>
          <w:rtl/>
        </w:rPr>
        <w:t>،</w:t>
      </w:r>
      <w:r w:rsidRPr="00E066B3">
        <w:rPr>
          <w:rtl/>
        </w:rPr>
        <w:t xml:space="preserve"> والحسين (عليه السلام) أيضاً طرَف في هذه الصورة</w:t>
      </w:r>
      <w:r>
        <w:rPr>
          <w:rtl/>
        </w:rPr>
        <w:t>،</w:t>
      </w:r>
      <w:r w:rsidRPr="00E066B3">
        <w:rPr>
          <w:rtl/>
        </w:rPr>
        <w:t xml:space="preserve"> لكنّ هذا التجسيم والتمثيل شِعريّ وإن كان قَصصيّاً</w:t>
      </w:r>
      <w:r w:rsidR="0046760E">
        <w:rPr>
          <w:rtl/>
        </w:rPr>
        <w:t xml:space="preserve"> - </w:t>
      </w:r>
      <w:r w:rsidRPr="00E066B3">
        <w:rPr>
          <w:rtl/>
        </w:rPr>
        <w:t>ليس بالتاريخ</w:t>
      </w:r>
      <w:r w:rsidR="0046760E">
        <w:rPr>
          <w:rtl/>
        </w:rPr>
        <w:t xml:space="preserve"> - </w:t>
      </w:r>
      <w:r w:rsidRPr="00E066B3">
        <w:rPr>
          <w:rtl/>
        </w:rPr>
        <w:t>فإنّه يريد أن يُبيّن بواسطته معنىً معيّناً</w:t>
      </w:r>
      <w:r>
        <w:rPr>
          <w:rtl/>
        </w:rPr>
        <w:t>،</w:t>
      </w:r>
      <w:r w:rsidRPr="00E066B3">
        <w:rPr>
          <w:rtl/>
        </w:rPr>
        <w:t xml:space="preserve"> وهو</w:t>
      </w:r>
      <w:r>
        <w:rPr>
          <w:rtl/>
        </w:rPr>
        <w:t>:</w:t>
      </w:r>
      <w:r w:rsidRPr="00E066B3">
        <w:rPr>
          <w:rtl/>
        </w:rPr>
        <w:t xml:space="preserve"> عُظم الفاجعة</w:t>
      </w:r>
      <w:r>
        <w:rPr>
          <w:rtl/>
        </w:rPr>
        <w:t>،</w:t>
      </w:r>
      <w:r w:rsidRPr="00E066B3">
        <w:rPr>
          <w:rtl/>
        </w:rPr>
        <w:t xml:space="preserve"> وشدّة المصيبة</w:t>
      </w:r>
      <w:r>
        <w:rPr>
          <w:rtl/>
        </w:rPr>
        <w:t>،</w:t>
      </w:r>
      <w:r w:rsidRPr="00E066B3">
        <w:rPr>
          <w:rtl/>
        </w:rPr>
        <w:t xml:space="preserve"> وفداحة المصاب.</w:t>
      </w:r>
    </w:p>
    <w:p w:rsidR="00745F20" w:rsidRPr="00E066B3" w:rsidRDefault="0046760E" w:rsidP="0046760E">
      <w:pPr>
        <w:pStyle w:val="libLine"/>
        <w:rPr>
          <w:rtl/>
        </w:rPr>
      </w:pPr>
      <w:r>
        <w:rPr>
          <w:rtl/>
        </w:rPr>
        <w:t>____________________</w:t>
      </w:r>
    </w:p>
    <w:p w:rsidR="00745F20" w:rsidRPr="00E066B3" w:rsidRDefault="00745F20" w:rsidP="00745F20">
      <w:pPr>
        <w:pStyle w:val="libFootnote0"/>
        <w:rPr>
          <w:rtl/>
        </w:rPr>
      </w:pPr>
      <w:r w:rsidRPr="00E066B3">
        <w:rPr>
          <w:rtl/>
        </w:rPr>
        <w:t>(1) تقرأها كاملة في بحار الأنوار 49: 247</w:t>
      </w:r>
      <w:r>
        <w:rPr>
          <w:rtl/>
        </w:rPr>
        <w:t>.</w:t>
      </w:r>
    </w:p>
    <w:p w:rsidR="00745F20" w:rsidRDefault="00745F20" w:rsidP="00745F20">
      <w:pPr>
        <w:pStyle w:val="libNormal"/>
      </w:pPr>
      <w:r>
        <w:br w:type="page"/>
      </w:r>
    </w:p>
    <w:p w:rsidR="00745F20" w:rsidRPr="00E066B3" w:rsidRDefault="00745F20" w:rsidP="00745F20">
      <w:pPr>
        <w:pStyle w:val="libNormal"/>
        <w:rPr>
          <w:rtl/>
        </w:rPr>
      </w:pPr>
      <w:r w:rsidRPr="00E066B3">
        <w:rPr>
          <w:rtl/>
        </w:rPr>
        <w:lastRenderedPageBreak/>
        <w:t>فالرواية القصصيّة تارةً يكون المحمول فقط فيها قصصيّاً فرضيّاً في القضيّة</w:t>
      </w:r>
      <w:r>
        <w:rPr>
          <w:rtl/>
        </w:rPr>
        <w:t>،</w:t>
      </w:r>
      <w:r w:rsidRPr="00E066B3">
        <w:rPr>
          <w:rtl/>
        </w:rPr>
        <w:t xml:space="preserve"> وتارةً يكون كِلا الموضوع والمحمول معاً قَصصيّاً تخيّليّاً.</w:t>
      </w:r>
    </w:p>
    <w:p w:rsidR="00745F20" w:rsidRPr="00E066B3" w:rsidRDefault="00745F20" w:rsidP="00745F20">
      <w:pPr>
        <w:pStyle w:val="libNormal"/>
        <w:rPr>
          <w:rtl/>
        </w:rPr>
      </w:pPr>
      <w:r w:rsidRPr="00E066B3">
        <w:rPr>
          <w:rtl/>
        </w:rPr>
        <w:t>ولا حظر ولا منعَ من كون الرواية القصصيّة تضمّ طرفاً حقيقيّاً وطرفاً تخيّليّاً</w:t>
      </w:r>
      <w:r>
        <w:rPr>
          <w:rtl/>
        </w:rPr>
        <w:t>،</w:t>
      </w:r>
      <w:r w:rsidRPr="00E066B3">
        <w:rPr>
          <w:rtl/>
        </w:rPr>
        <w:t xml:space="preserve"> ولا يستلزم ذلك الكذب والتدليس</w:t>
      </w:r>
      <w:r>
        <w:rPr>
          <w:rtl/>
        </w:rPr>
        <w:t>،</w:t>
      </w:r>
      <w:r w:rsidRPr="00E066B3">
        <w:rPr>
          <w:rtl/>
        </w:rPr>
        <w:t xml:space="preserve"> ولا ضرورة ولا لزوم أن تكون كلّ رواية قصَصيّة مجموعها حقيقي.</w:t>
      </w:r>
    </w:p>
    <w:p w:rsidR="00745F20" w:rsidRPr="00E066B3" w:rsidRDefault="00745F20" w:rsidP="00745F20">
      <w:pPr>
        <w:pStyle w:val="libNormal"/>
        <w:rPr>
          <w:rtl/>
        </w:rPr>
      </w:pPr>
      <w:r w:rsidRPr="00E066B3">
        <w:rPr>
          <w:rtl/>
        </w:rPr>
        <w:t>هذا الخلط قد وقعَ عند البعض</w:t>
      </w:r>
      <w:r>
        <w:rPr>
          <w:rtl/>
        </w:rPr>
        <w:t>،</w:t>
      </w:r>
      <w:r w:rsidRPr="00E066B3">
        <w:rPr>
          <w:rtl/>
        </w:rPr>
        <w:t xml:space="preserve"> وهذا هو معنى لسان الحال الذي يُعبّر عنه الخطباء والشعراء</w:t>
      </w:r>
      <w:r>
        <w:rPr>
          <w:rtl/>
        </w:rPr>
        <w:t>،</w:t>
      </w:r>
      <w:r w:rsidRPr="00E066B3">
        <w:rPr>
          <w:rtl/>
        </w:rPr>
        <w:t xml:space="preserve"> والذي له طرف حقيقي وطرف قصصي</w:t>
      </w:r>
      <w:r>
        <w:rPr>
          <w:rtl/>
        </w:rPr>
        <w:t>،</w:t>
      </w:r>
      <w:r w:rsidRPr="00E066B3">
        <w:rPr>
          <w:rtl/>
        </w:rPr>
        <w:t xml:space="preserve"> والطرف القصصي ليس بخرافة</w:t>
      </w:r>
      <w:r>
        <w:rPr>
          <w:rtl/>
        </w:rPr>
        <w:t>،</w:t>
      </w:r>
      <w:r w:rsidRPr="00E066B3">
        <w:rPr>
          <w:rtl/>
        </w:rPr>
        <w:t xml:space="preserve"> وأمّا الذي يُسمّي ذلك خرافة فهو لا يفهم معنى الرواية القصصيّة.</w:t>
      </w:r>
    </w:p>
    <w:p w:rsidR="00745F20" w:rsidRPr="00E066B3" w:rsidRDefault="00745F20" w:rsidP="00745F20">
      <w:pPr>
        <w:pStyle w:val="libNormal"/>
        <w:rPr>
          <w:rtl/>
        </w:rPr>
      </w:pPr>
      <w:r w:rsidRPr="00E066B3">
        <w:rPr>
          <w:rtl/>
        </w:rPr>
        <w:t>ولا يتعاطى أهل الفن الرواية القصصيّة</w:t>
      </w:r>
      <w:r w:rsidR="0046760E">
        <w:rPr>
          <w:rtl/>
        </w:rPr>
        <w:t xml:space="preserve"> - </w:t>
      </w:r>
      <w:r w:rsidRPr="00E066B3">
        <w:rPr>
          <w:rtl/>
        </w:rPr>
        <w:t>في الأصل</w:t>
      </w:r>
      <w:r w:rsidR="0046760E">
        <w:rPr>
          <w:rtl/>
        </w:rPr>
        <w:t xml:space="preserve"> - </w:t>
      </w:r>
      <w:r w:rsidRPr="00E066B3">
        <w:rPr>
          <w:rtl/>
        </w:rPr>
        <w:t>للإخبار عن الواقع بنفس المدلول المطابقي</w:t>
      </w:r>
      <w:r>
        <w:rPr>
          <w:rtl/>
        </w:rPr>
        <w:t>؛</w:t>
      </w:r>
      <w:r w:rsidRPr="00E066B3">
        <w:rPr>
          <w:rtl/>
        </w:rPr>
        <w:t xml:space="preserve"> وإنّما لأجل الإخبار عن الواقع بالمدلول الالتزامي.</w:t>
      </w:r>
    </w:p>
    <w:p w:rsidR="00745F20" w:rsidRPr="00E066B3" w:rsidRDefault="00745F20" w:rsidP="00745F20">
      <w:pPr>
        <w:pStyle w:val="libNormal"/>
        <w:rPr>
          <w:rtl/>
        </w:rPr>
      </w:pPr>
      <w:r w:rsidRPr="00E066B3">
        <w:rPr>
          <w:rtl/>
        </w:rPr>
        <w:t>فالقول المزبور يدلّ على عدم فهم معنى الرواية القصصيّة</w:t>
      </w:r>
      <w:r>
        <w:rPr>
          <w:rtl/>
        </w:rPr>
        <w:t>،</w:t>
      </w:r>
      <w:r w:rsidRPr="00E066B3">
        <w:rPr>
          <w:rtl/>
        </w:rPr>
        <w:t xml:space="preserve"> نعم</w:t>
      </w:r>
      <w:r>
        <w:rPr>
          <w:rtl/>
        </w:rPr>
        <w:t>،</w:t>
      </w:r>
      <w:r w:rsidRPr="00E066B3">
        <w:rPr>
          <w:rtl/>
        </w:rPr>
        <w:t xml:space="preserve"> يجب على الراوي في الرواية القصَصيّة أن ينصب قرينة</w:t>
      </w:r>
      <w:r>
        <w:rPr>
          <w:rtl/>
        </w:rPr>
        <w:t>،</w:t>
      </w:r>
      <w:r w:rsidRPr="00E066B3">
        <w:rPr>
          <w:rtl/>
        </w:rPr>
        <w:t xml:space="preserve"> ليس قرينة بلسان الحال</w:t>
      </w:r>
      <w:r>
        <w:rPr>
          <w:rtl/>
        </w:rPr>
        <w:t>،</w:t>
      </w:r>
      <w:r w:rsidRPr="00E066B3">
        <w:rPr>
          <w:rtl/>
        </w:rPr>
        <w:t xml:space="preserve"> بل قرينة واضحة</w:t>
      </w:r>
      <w:r>
        <w:rPr>
          <w:rtl/>
        </w:rPr>
        <w:t>،</w:t>
      </w:r>
      <w:r w:rsidRPr="00E066B3">
        <w:rPr>
          <w:rtl/>
        </w:rPr>
        <w:t xml:space="preserve"> مثل</w:t>
      </w:r>
      <w:r>
        <w:rPr>
          <w:rtl/>
        </w:rPr>
        <w:t>:</w:t>
      </w:r>
      <w:r w:rsidRPr="00E066B3">
        <w:rPr>
          <w:rtl/>
        </w:rPr>
        <w:t xml:space="preserve"> بيت الشِعر الذي ذكرناه قبل قليل لدعبل الخزاعي (أفاطم لو)</w:t>
      </w:r>
      <w:r>
        <w:rPr>
          <w:rtl/>
        </w:rPr>
        <w:t>،</w:t>
      </w:r>
      <w:r w:rsidRPr="00E066B3">
        <w:rPr>
          <w:rtl/>
        </w:rPr>
        <w:t xml:space="preserve"> فكلمة (لو) هي القرينة على أنّه ليس إخباراً عن الواقع بنفس المدلول المطابقي.</w:t>
      </w:r>
    </w:p>
    <w:p w:rsidR="00745F20" w:rsidRPr="00E066B3" w:rsidRDefault="00745F20" w:rsidP="00745F20">
      <w:pPr>
        <w:pStyle w:val="libNormal"/>
        <w:rPr>
          <w:rtl/>
        </w:rPr>
      </w:pPr>
      <w:r w:rsidRPr="00E066B3">
        <w:rPr>
          <w:rtl/>
        </w:rPr>
        <w:t>كذلك الفيلم</w:t>
      </w:r>
      <w:r>
        <w:rPr>
          <w:rtl/>
        </w:rPr>
        <w:t>،</w:t>
      </w:r>
      <w:r w:rsidRPr="00E066B3">
        <w:rPr>
          <w:rtl/>
        </w:rPr>
        <w:t xml:space="preserve"> كون اسمه (فيلم) يعني رواية قصصيّة</w:t>
      </w:r>
      <w:r>
        <w:rPr>
          <w:rtl/>
        </w:rPr>
        <w:t>،</w:t>
      </w:r>
      <w:r w:rsidRPr="00E066B3">
        <w:rPr>
          <w:rtl/>
        </w:rPr>
        <w:t xml:space="preserve"> والمسرحيّة أيضاً كذلك</w:t>
      </w:r>
      <w:r>
        <w:rPr>
          <w:rtl/>
        </w:rPr>
        <w:t>،</w:t>
      </w:r>
      <w:r w:rsidRPr="00E066B3">
        <w:rPr>
          <w:rtl/>
        </w:rPr>
        <w:t xml:space="preserve"> إذاً لابدّ أن ينصب الراوي القصصي قرينة معيّنة كي يميّزها عن الرواية الخبريّة البَحتة.</w:t>
      </w:r>
    </w:p>
    <w:p w:rsidR="00745F20" w:rsidRPr="00E066B3" w:rsidRDefault="00745F20" w:rsidP="00745F20">
      <w:pPr>
        <w:pStyle w:val="libNormal"/>
        <w:rPr>
          <w:rtl/>
        </w:rPr>
      </w:pPr>
      <w:r w:rsidRPr="00E066B3">
        <w:rPr>
          <w:rtl/>
        </w:rPr>
        <w:t>فقد يرسم الكاتب</w:t>
      </w:r>
      <w:r>
        <w:rPr>
          <w:rtl/>
        </w:rPr>
        <w:t>،</w:t>
      </w:r>
      <w:r w:rsidRPr="00E066B3">
        <w:rPr>
          <w:rtl/>
        </w:rPr>
        <w:t xml:space="preserve"> أو الخطيب</w:t>
      </w:r>
      <w:r>
        <w:rPr>
          <w:rtl/>
        </w:rPr>
        <w:t>،</w:t>
      </w:r>
      <w:r w:rsidRPr="00E066B3">
        <w:rPr>
          <w:rtl/>
        </w:rPr>
        <w:t xml:space="preserve"> أو الشاعر</w:t>
      </w:r>
      <w:r>
        <w:rPr>
          <w:rtl/>
        </w:rPr>
        <w:t>،</w:t>
      </w:r>
      <w:r w:rsidRPr="00E066B3">
        <w:rPr>
          <w:rtl/>
        </w:rPr>
        <w:t xml:space="preserve"> أو الرادود</w:t>
      </w:r>
      <w:r>
        <w:rPr>
          <w:rtl/>
        </w:rPr>
        <w:t>،</w:t>
      </w:r>
      <w:r w:rsidRPr="00E066B3">
        <w:rPr>
          <w:rtl/>
        </w:rPr>
        <w:t xml:space="preserve"> أو الراثي صورة قصَصيّة مُفجعة جدّاً عن واقعة كربلاء دون أن يكون في مقام الإخبار</w:t>
      </w:r>
      <w:r>
        <w:rPr>
          <w:rtl/>
        </w:rPr>
        <w:t>،</w:t>
      </w:r>
      <w:r w:rsidRPr="00E066B3">
        <w:rPr>
          <w:rtl/>
        </w:rPr>
        <w:t xml:space="preserve"> ويُبيّن أنّها ليست </w:t>
      </w:r>
    </w:p>
    <w:p w:rsidR="00745F20" w:rsidRDefault="00745F20" w:rsidP="00745F20">
      <w:pPr>
        <w:pStyle w:val="libNormal"/>
      </w:pPr>
      <w:r>
        <w:br w:type="page"/>
      </w:r>
    </w:p>
    <w:p w:rsidR="00745F20" w:rsidRPr="00E066B3" w:rsidRDefault="00745F20" w:rsidP="004511D3">
      <w:pPr>
        <w:pStyle w:val="libNormal0"/>
        <w:rPr>
          <w:rtl/>
        </w:rPr>
      </w:pPr>
      <w:r w:rsidRPr="00E066B3">
        <w:rPr>
          <w:rtl/>
        </w:rPr>
        <w:lastRenderedPageBreak/>
        <w:t>في مقام الإخبار بقرينة معيّنة</w:t>
      </w:r>
      <w:r>
        <w:rPr>
          <w:rtl/>
        </w:rPr>
        <w:t>،</w:t>
      </w:r>
      <w:r w:rsidRPr="00E066B3">
        <w:rPr>
          <w:rtl/>
        </w:rPr>
        <w:t xml:space="preserve"> إمّا لفظيّة أو حاليّة</w:t>
      </w:r>
      <w:r>
        <w:rPr>
          <w:rtl/>
        </w:rPr>
        <w:t>،</w:t>
      </w:r>
      <w:r w:rsidRPr="00E066B3">
        <w:rPr>
          <w:rtl/>
        </w:rPr>
        <w:t xml:space="preserve"> كي يصوِّر شدّة المصاب أو شدّة الخَطب الذي مرّ على سيّد الشهداء (عليه السلام)</w:t>
      </w:r>
      <w:r>
        <w:rPr>
          <w:rtl/>
        </w:rPr>
        <w:t>،</w:t>
      </w:r>
      <w:r w:rsidRPr="00E066B3">
        <w:rPr>
          <w:rtl/>
        </w:rPr>
        <w:t xml:space="preserve"> أو قوّة الإباء عنده (عليه السلام)</w:t>
      </w:r>
      <w:r>
        <w:rPr>
          <w:rtl/>
        </w:rPr>
        <w:t>،</w:t>
      </w:r>
      <w:r w:rsidRPr="00E066B3">
        <w:rPr>
          <w:rtl/>
        </w:rPr>
        <w:t xml:space="preserve"> أو تصلّبه (عليه السلام) في ذات الله.</w:t>
      </w:r>
    </w:p>
    <w:p w:rsidR="00745F20" w:rsidRPr="00E066B3" w:rsidRDefault="00745F20" w:rsidP="00745F20">
      <w:pPr>
        <w:pStyle w:val="libNormal"/>
        <w:rPr>
          <w:rtl/>
        </w:rPr>
      </w:pPr>
      <w:r w:rsidRPr="00E066B3">
        <w:rPr>
          <w:rtl/>
        </w:rPr>
        <w:t>والعَجب</w:t>
      </w:r>
      <w:r>
        <w:rPr>
          <w:rtl/>
        </w:rPr>
        <w:t>،</w:t>
      </w:r>
      <w:r w:rsidRPr="00E066B3">
        <w:rPr>
          <w:rtl/>
        </w:rPr>
        <w:t xml:space="preserve"> أنّ البعض ممّن كتبَ في المقاتل</w:t>
      </w:r>
      <w:r>
        <w:rPr>
          <w:rtl/>
        </w:rPr>
        <w:t>،</w:t>
      </w:r>
      <w:r w:rsidRPr="00E066B3">
        <w:rPr>
          <w:rtl/>
        </w:rPr>
        <w:t xml:space="preserve"> أو في الكتب التاريخيّة يُفنّد تفنيداً شديداً هذا الباب</w:t>
      </w:r>
      <w:r>
        <w:rPr>
          <w:rtl/>
        </w:rPr>
        <w:t>،</w:t>
      </w:r>
      <w:r w:rsidRPr="00E066B3">
        <w:rPr>
          <w:rtl/>
        </w:rPr>
        <w:t xml:space="preserve"> مع العلم بأنّ هذا الباب لا يمكن إغلاقه وإلغاؤه عن مسرح الشعائر</w:t>
      </w:r>
      <w:r>
        <w:rPr>
          <w:rtl/>
        </w:rPr>
        <w:t>،</w:t>
      </w:r>
      <w:r w:rsidRPr="00E066B3">
        <w:rPr>
          <w:rtl/>
        </w:rPr>
        <w:t xml:space="preserve"> ولا حتّى عن الحياة الاجتماعيّة والثقافيّة اليوميّة</w:t>
      </w:r>
      <w:r>
        <w:rPr>
          <w:rtl/>
        </w:rPr>
        <w:t>،</w:t>
      </w:r>
      <w:r w:rsidRPr="00E066B3">
        <w:rPr>
          <w:rtl/>
        </w:rPr>
        <w:t xml:space="preserve"> ففي الحضارات المختلفة للبشر هناك كثير من المعاني يمكن أن تصل إلى المجتمع ويُربّى عليها بتوسط دوالّ وعلامات أخرى</w:t>
      </w:r>
      <w:r>
        <w:rPr>
          <w:rtl/>
        </w:rPr>
        <w:t>؛</w:t>
      </w:r>
      <w:r w:rsidRPr="00E066B3">
        <w:rPr>
          <w:rtl/>
        </w:rPr>
        <w:t xml:space="preserve"> لأنّ المفروض أنّ المدلول الالتزامي القصَصي أو المغزى هو معنى حقيقي صادق.</w:t>
      </w:r>
    </w:p>
    <w:p w:rsidR="00745F20" w:rsidRPr="00E066B3" w:rsidRDefault="00745F20" w:rsidP="00745F20">
      <w:pPr>
        <w:pStyle w:val="libNormal"/>
        <w:rPr>
          <w:rtl/>
        </w:rPr>
      </w:pPr>
      <w:r w:rsidRPr="00E066B3">
        <w:rPr>
          <w:rtl/>
        </w:rPr>
        <w:t>فالكلام في الجهة الرابعة من الشعائر الحسينيّة في خصوص الرواية وأقسامها</w:t>
      </w:r>
      <w:r>
        <w:rPr>
          <w:rtl/>
        </w:rPr>
        <w:t>:</w:t>
      </w:r>
      <w:r w:rsidRPr="00E066B3">
        <w:rPr>
          <w:rtl/>
        </w:rPr>
        <w:t xml:space="preserve"> التاريخيّة</w:t>
      </w:r>
      <w:r>
        <w:rPr>
          <w:rtl/>
        </w:rPr>
        <w:t>،</w:t>
      </w:r>
      <w:r w:rsidRPr="00E066B3">
        <w:rPr>
          <w:rtl/>
        </w:rPr>
        <w:t xml:space="preserve"> والقصصيّة</w:t>
      </w:r>
      <w:r>
        <w:rPr>
          <w:rtl/>
        </w:rPr>
        <w:t>،</w:t>
      </w:r>
      <w:r w:rsidRPr="00E066B3">
        <w:rPr>
          <w:rtl/>
        </w:rPr>
        <w:t xml:space="preserve"> والشرعيّة</w:t>
      </w:r>
      <w:r>
        <w:rPr>
          <w:rtl/>
        </w:rPr>
        <w:t>،</w:t>
      </w:r>
      <w:r w:rsidRPr="00E066B3">
        <w:rPr>
          <w:rtl/>
        </w:rPr>
        <w:t xml:space="preserve"> الفرعيّة</w:t>
      </w:r>
      <w:r>
        <w:rPr>
          <w:rtl/>
        </w:rPr>
        <w:t>،</w:t>
      </w:r>
      <w:r w:rsidRPr="00E066B3">
        <w:rPr>
          <w:rtl/>
        </w:rPr>
        <w:t xml:space="preserve"> والعقائديّة في واقعة عاشوراء.</w:t>
      </w:r>
    </w:p>
    <w:p w:rsidR="0046760E" w:rsidRDefault="00745F20" w:rsidP="00745F20">
      <w:pPr>
        <w:pStyle w:val="libNormal"/>
        <w:rPr>
          <w:rtl/>
        </w:rPr>
      </w:pPr>
      <w:r w:rsidRPr="00E066B3">
        <w:rPr>
          <w:rtl/>
        </w:rPr>
        <w:t>ومرّ بنا خصائص قانون الرواية التاريخيّة</w:t>
      </w:r>
      <w:r>
        <w:rPr>
          <w:rtl/>
        </w:rPr>
        <w:t>،</w:t>
      </w:r>
      <w:r w:rsidRPr="00E066B3">
        <w:rPr>
          <w:rtl/>
        </w:rPr>
        <w:t xml:space="preserve"> وكذلك قانون الرواية القصَصيّة.</w:t>
      </w:r>
    </w:p>
    <w:p w:rsidR="00745F20" w:rsidRPr="0046760E" w:rsidRDefault="00745F20" w:rsidP="0046760E">
      <w:pPr>
        <w:pStyle w:val="Heading2Center"/>
        <w:rPr>
          <w:rtl/>
        </w:rPr>
      </w:pPr>
      <w:bookmarkStart w:id="112" w:name="_Toc446756464"/>
      <w:r w:rsidRPr="00E066B3">
        <w:rPr>
          <w:rtl/>
        </w:rPr>
        <w:t>الروايةُ الشرعيّة</w:t>
      </w:r>
      <w:bookmarkEnd w:id="112"/>
    </w:p>
    <w:p w:rsidR="00745F20" w:rsidRPr="00E066B3" w:rsidRDefault="00745F20" w:rsidP="00745F20">
      <w:pPr>
        <w:pStyle w:val="libNormal"/>
        <w:rPr>
          <w:rtl/>
        </w:rPr>
      </w:pPr>
      <w:r w:rsidRPr="00E066B3">
        <w:rPr>
          <w:rtl/>
        </w:rPr>
        <w:t>أمّا الرواية الشرعية</w:t>
      </w:r>
      <w:r w:rsidR="0046760E">
        <w:rPr>
          <w:rtl/>
        </w:rPr>
        <w:t xml:space="preserve"> - </w:t>
      </w:r>
      <w:r w:rsidRPr="00E066B3">
        <w:rPr>
          <w:rtl/>
        </w:rPr>
        <w:t>أي التي يُعتمد عليها في استنباط الأحكام الفرعيّة</w:t>
      </w:r>
      <w:r w:rsidR="0046760E">
        <w:rPr>
          <w:rtl/>
        </w:rPr>
        <w:t xml:space="preserve"> - </w:t>
      </w:r>
      <w:r w:rsidRPr="00E066B3">
        <w:rPr>
          <w:rtl/>
        </w:rPr>
        <w:t>فضابطتها هي:</w:t>
      </w:r>
    </w:p>
    <w:p w:rsidR="00745F20" w:rsidRPr="00E066B3" w:rsidRDefault="00745F20" w:rsidP="00745F20">
      <w:pPr>
        <w:pStyle w:val="libNormal"/>
        <w:rPr>
          <w:rtl/>
        </w:rPr>
      </w:pPr>
      <w:r w:rsidRPr="00E066B3">
        <w:rPr>
          <w:rtl/>
        </w:rPr>
        <w:t>تحرّي الكتب المعتمدة بين الطائفة</w:t>
      </w:r>
      <w:r>
        <w:rPr>
          <w:rtl/>
        </w:rPr>
        <w:t>،</w:t>
      </w:r>
      <w:r w:rsidRPr="00E066B3">
        <w:rPr>
          <w:rtl/>
        </w:rPr>
        <w:t xml:space="preserve"> والبعيدة عن شبهة الدسّ والتدليس</w:t>
      </w:r>
      <w:r>
        <w:rPr>
          <w:rtl/>
        </w:rPr>
        <w:t>،</w:t>
      </w:r>
      <w:r w:rsidRPr="00E066B3">
        <w:rPr>
          <w:rtl/>
        </w:rPr>
        <w:t xml:space="preserve"> وبحمد الله فإنّ كُتب الطائفة مسطورة ومنتشرة ومعروفة</w:t>
      </w:r>
      <w:r>
        <w:rPr>
          <w:rtl/>
        </w:rPr>
        <w:t>،</w:t>
      </w:r>
      <w:r w:rsidRPr="00E066B3">
        <w:rPr>
          <w:rtl/>
        </w:rPr>
        <w:t xml:space="preserve"> وهي على درجات في شدّة الاعتبار وتوسّط الاعتبار.</w:t>
      </w:r>
    </w:p>
    <w:p w:rsidR="00745F20" w:rsidRDefault="00745F20" w:rsidP="00745F20">
      <w:pPr>
        <w:pStyle w:val="libNormal"/>
      </w:pPr>
      <w:r>
        <w:br w:type="page"/>
      </w:r>
    </w:p>
    <w:p w:rsidR="00745F20" w:rsidRPr="00E066B3" w:rsidRDefault="00745F20" w:rsidP="00745F20">
      <w:pPr>
        <w:pStyle w:val="libNormal"/>
        <w:rPr>
          <w:rtl/>
        </w:rPr>
      </w:pPr>
      <w:r w:rsidRPr="00745F20">
        <w:rPr>
          <w:rtl/>
        </w:rPr>
        <w:lastRenderedPageBreak/>
        <w:t xml:space="preserve">ثُمّ لابدّ أن تَعتمد هذه الرواية الشرعيّة نفس الموازين المأخوذة والمُتّبعة في الفروع، فتجري عليها موازين الاعتبار والحجّيّة للرواية، فإمّا أن تكون صحيحة، أو موثّقة، أو حَسنة </w:t>
      </w:r>
      <w:r w:rsidRPr="00745F20">
        <w:rPr>
          <w:rStyle w:val="libFootnotenumChar"/>
          <w:rtl/>
        </w:rPr>
        <w:t>(1)</w:t>
      </w:r>
      <w:r w:rsidRPr="00745F20">
        <w:rPr>
          <w:rtl/>
        </w:rPr>
        <w:t>.</w:t>
      </w:r>
    </w:p>
    <w:p w:rsidR="0046760E" w:rsidRDefault="00745F20" w:rsidP="00745F20">
      <w:pPr>
        <w:pStyle w:val="libNormal"/>
        <w:rPr>
          <w:rtl/>
        </w:rPr>
      </w:pPr>
      <w:r w:rsidRPr="00E066B3">
        <w:rPr>
          <w:rtl/>
        </w:rPr>
        <w:t>على كلّ حال فمناط حجّيّة الخبر في الفروع مختلفة حسب الأقوال</w:t>
      </w:r>
      <w:r>
        <w:rPr>
          <w:rtl/>
        </w:rPr>
        <w:t>،</w:t>
      </w:r>
      <w:r w:rsidRPr="00E066B3">
        <w:rPr>
          <w:rtl/>
        </w:rPr>
        <w:t xml:space="preserve"> وأمّا الخبر الضعيف إذا استُخرج من كتابٍ معتبر فلا يُهمل ولا يُطرح جانباً</w:t>
      </w:r>
      <w:r>
        <w:rPr>
          <w:rtl/>
        </w:rPr>
        <w:t>،</w:t>
      </w:r>
      <w:r w:rsidRPr="00E066B3">
        <w:rPr>
          <w:rtl/>
        </w:rPr>
        <w:t xml:space="preserve"> بل على الأقلّ يُتّخذ كقرينة تعضد بقيّة الروايات</w:t>
      </w:r>
      <w:r>
        <w:rPr>
          <w:rtl/>
        </w:rPr>
        <w:t>،</w:t>
      </w:r>
      <w:r w:rsidRPr="00E066B3">
        <w:rPr>
          <w:rtl/>
        </w:rPr>
        <w:t xml:space="preserve"> أو يُشكّل رقماً إضافيّاً لتحقّق التواتر</w:t>
      </w:r>
      <w:r>
        <w:rPr>
          <w:rtl/>
        </w:rPr>
        <w:t>،</w:t>
      </w:r>
      <w:r w:rsidRPr="00E066B3">
        <w:rPr>
          <w:rtl/>
        </w:rPr>
        <w:t xml:space="preserve"> حيث إنّ الخبر المتواتر يَعتمد على قاعدة رياضيّة برهانيّة في تولّد القَطع</w:t>
      </w:r>
      <w:r>
        <w:rPr>
          <w:rtl/>
        </w:rPr>
        <w:t>،</w:t>
      </w:r>
      <w:r w:rsidRPr="00E066B3">
        <w:rPr>
          <w:rtl/>
        </w:rPr>
        <w:t xml:space="preserve"> وهو تصاعد الاحتمالات نفياً أو إيجاباً إلى أن نصل إلى درجة القطع</w:t>
      </w:r>
      <w:r>
        <w:rPr>
          <w:rtl/>
        </w:rPr>
        <w:t>،</w:t>
      </w:r>
      <w:r w:rsidRPr="00E066B3">
        <w:rPr>
          <w:rtl/>
        </w:rPr>
        <w:t xml:space="preserve"> فقد يُعتبر هذا الخبر مادّة للتواتر أو مادّة للاستفاضة</w:t>
      </w:r>
      <w:r>
        <w:rPr>
          <w:rtl/>
        </w:rPr>
        <w:t>،</w:t>
      </w:r>
      <w:r w:rsidRPr="00E066B3">
        <w:rPr>
          <w:rtl/>
        </w:rPr>
        <w:t xml:space="preserve"> أو مادّة لاعتبار وثوق الخبر</w:t>
      </w:r>
      <w:r>
        <w:rPr>
          <w:rtl/>
        </w:rPr>
        <w:t>،</w:t>
      </w:r>
      <w:r w:rsidRPr="00E066B3">
        <w:rPr>
          <w:rtl/>
        </w:rPr>
        <w:t xml:space="preserve"> فلا يمكن طرح الخبر الضعيف من رأس</w:t>
      </w:r>
      <w:r>
        <w:rPr>
          <w:rtl/>
        </w:rPr>
        <w:t>،</w:t>
      </w:r>
      <w:r w:rsidRPr="00E066B3">
        <w:rPr>
          <w:rtl/>
        </w:rPr>
        <w:t xml:space="preserve"> وهذا مُحرّر أيضاً في علم الدراية.</w:t>
      </w:r>
    </w:p>
    <w:p w:rsidR="00745F20" w:rsidRPr="0046760E" w:rsidRDefault="00745F20" w:rsidP="0046760E">
      <w:pPr>
        <w:pStyle w:val="Heading2Center"/>
        <w:rPr>
          <w:rtl/>
        </w:rPr>
      </w:pPr>
      <w:bookmarkStart w:id="113" w:name="_Toc446756465"/>
      <w:r w:rsidRPr="00E066B3">
        <w:rPr>
          <w:rtl/>
        </w:rPr>
        <w:t>عدمُ جواز ردّ الخبر الضعيف</w:t>
      </w:r>
      <w:bookmarkEnd w:id="113"/>
    </w:p>
    <w:p w:rsidR="00745F20" w:rsidRPr="00E066B3" w:rsidRDefault="00745F20" w:rsidP="00745F20">
      <w:pPr>
        <w:pStyle w:val="libNormal"/>
        <w:rPr>
          <w:rtl/>
        </w:rPr>
      </w:pPr>
      <w:r w:rsidRPr="00E066B3">
        <w:rPr>
          <w:rtl/>
        </w:rPr>
        <w:t>وللخبر الضعيف أحكام تختلف عن أحكام الخبر المعتبر</w:t>
      </w:r>
      <w:r>
        <w:rPr>
          <w:rtl/>
        </w:rPr>
        <w:t>،</w:t>
      </w:r>
      <w:r w:rsidRPr="00E066B3">
        <w:rPr>
          <w:rtl/>
        </w:rPr>
        <w:t xml:space="preserve"> لا أنّه ليس له أيّ حكم أبداً</w:t>
      </w:r>
      <w:r>
        <w:rPr>
          <w:rtl/>
        </w:rPr>
        <w:t>،</w:t>
      </w:r>
      <w:r w:rsidRPr="00E066B3">
        <w:rPr>
          <w:rtl/>
        </w:rPr>
        <w:t xml:space="preserve"> وأحد أحكام الخبر الضعيف حرمة ردّه ما لم يَذدك عنه دليل قطعي لدلالة قطعيّة قرآنيّة</w:t>
      </w:r>
      <w:r>
        <w:rPr>
          <w:rtl/>
        </w:rPr>
        <w:t>،</w:t>
      </w:r>
      <w:r w:rsidRPr="00E066B3">
        <w:rPr>
          <w:rtl/>
        </w:rPr>
        <w:t xml:space="preserve"> أو سُنّة قطعيّة</w:t>
      </w:r>
      <w:r>
        <w:rPr>
          <w:rtl/>
        </w:rPr>
        <w:t>،</w:t>
      </w:r>
      <w:r w:rsidRPr="00E066B3">
        <w:rPr>
          <w:rtl/>
        </w:rPr>
        <w:t xml:space="preserve"> يعني إذا لم يتعارض مع الدلالة القطعيّة للكتاب والسُنّة</w:t>
      </w:r>
      <w:r>
        <w:rPr>
          <w:rtl/>
        </w:rPr>
        <w:t>،</w:t>
      </w:r>
      <w:r w:rsidRPr="00E066B3">
        <w:rPr>
          <w:rtl/>
        </w:rPr>
        <w:t xml:space="preserve"> وحرمة ردّ الخبر الضعيف قاعدة مُسلّمة عند الأصوليّين والإخباريين</w:t>
      </w:r>
      <w:r>
        <w:rPr>
          <w:rtl/>
        </w:rPr>
        <w:t>،</w:t>
      </w:r>
      <w:r w:rsidRPr="00E066B3">
        <w:rPr>
          <w:rtl/>
        </w:rPr>
        <w:t xml:space="preserve"> وحرمة الردّ غير حجّيّة الخبر.</w:t>
      </w:r>
    </w:p>
    <w:p w:rsidR="00745F20" w:rsidRPr="00E066B3" w:rsidRDefault="0046760E" w:rsidP="0046760E">
      <w:pPr>
        <w:pStyle w:val="libLine"/>
        <w:rPr>
          <w:rtl/>
        </w:rPr>
      </w:pPr>
      <w:r>
        <w:rPr>
          <w:rtl/>
        </w:rPr>
        <w:t>____________________</w:t>
      </w:r>
    </w:p>
    <w:p w:rsidR="00745F20" w:rsidRPr="00E066B3" w:rsidRDefault="00745F20" w:rsidP="00745F20">
      <w:pPr>
        <w:pStyle w:val="libFootnote0"/>
        <w:rPr>
          <w:rtl/>
        </w:rPr>
      </w:pPr>
      <w:r w:rsidRPr="00E066B3">
        <w:rPr>
          <w:rtl/>
        </w:rPr>
        <w:t>(1) مشهور الفقهاء على أنّ الرواية الحسنة يُعتدّ بها</w:t>
      </w:r>
      <w:r>
        <w:rPr>
          <w:rtl/>
        </w:rPr>
        <w:t>،</w:t>
      </w:r>
      <w:r w:rsidRPr="00E066B3">
        <w:rPr>
          <w:rtl/>
        </w:rPr>
        <w:t xml:space="preserve"> وإن كانت في درجة الاعتبار عندهم دون الخبر الموثّق</w:t>
      </w:r>
      <w:r>
        <w:rPr>
          <w:rtl/>
        </w:rPr>
        <w:t>،</w:t>
      </w:r>
      <w:r w:rsidRPr="00E066B3">
        <w:rPr>
          <w:rtl/>
        </w:rPr>
        <w:t xml:space="preserve"> أو الخبر الصحيح</w:t>
      </w:r>
      <w:r>
        <w:rPr>
          <w:rtl/>
        </w:rPr>
        <w:t>،</w:t>
      </w:r>
      <w:r w:rsidRPr="00E066B3">
        <w:rPr>
          <w:rtl/>
        </w:rPr>
        <w:t xml:space="preserve"> والخبر الحَسن عند مشهور الفقهاء يُعتمد عليه عند عدم تعارضه بما هو أقوى منه.</w:t>
      </w:r>
    </w:p>
    <w:p w:rsidR="00745F20" w:rsidRDefault="00745F20" w:rsidP="00745F20">
      <w:pPr>
        <w:pStyle w:val="libNormal"/>
      </w:pPr>
      <w:r>
        <w:br w:type="page"/>
      </w:r>
    </w:p>
    <w:p w:rsidR="00745F20" w:rsidRPr="00E066B3" w:rsidRDefault="00745F20" w:rsidP="00745F20">
      <w:pPr>
        <w:pStyle w:val="libNormal"/>
        <w:rPr>
          <w:rtl/>
        </w:rPr>
      </w:pPr>
      <w:r w:rsidRPr="00E066B3">
        <w:rPr>
          <w:rtl/>
        </w:rPr>
        <w:lastRenderedPageBreak/>
        <w:t>الكثيرُ يختلط عليه الأمر بين حجّيّة الخبر وحرمة الردّ</w:t>
      </w:r>
      <w:r>
        <w:rPr>
          <w:rtl/>
        </w:rPr>
        <w:t>،</w:t>
      </w:r>
      <w:r w:rsidRPr="00E066B3">
        <w:rPr>
          <w:rtl/>
        </w:rPr>
        <w:t xml:space="preserve"> حرمة الردّ تتناول حتى الخبر الضعيف</w:t>
      </w:r>
      <w:r>
        <w:rPr>
          <w:rtl/>
        </w:rPr>
        <w:t>،</w:t>
      </w:r>
      <w:r w:rsidRPr="00E066B3">
        <w:rPr>
          <w:rtl/>
        </w:rPr>
        <w:t xml:space="preserve"> وقد عقدَ صاحب الوسائل في أبواب كيفيّة القضاء</w:t>
      </w:r>
      <w:r>
        <w:rPr>
          <w:rtl/>
        </w:rPr>
        <w:t>،</w:t>
      </w:r>
      <w:r w:rsidRPr="00E066B3">
        <w:rPr>
          <w:rtl/>
        </w:rPr>
        <w:t xml:space="preserve"> أو كيفيّة حكم القاضي باباً يذكر فيه تلك الروايات الدالّة على هذه القاعدة المسلَّمة.</w:t>
      </w:r>
    </w:p>
    <w:p w:rsidR="00745F20" w:rsidRPr="00E066B3" w:rsidRDefault="00745F20" w:rsidP="00745F20">
      <w:pPr>
        <w:pStyle w:val="libNormal"/>
        <w:rPr>
          <w:rtl/>
        </w:rPr>
      </w:pPr>
      <w:r w:rsidRPr="00E066B3">
        <w:rPr>
          <w:rtl/>
        </w:rPr>
        <w:t>والخبر الضعيف</w:t>
      </w:r>
      <w:r w:rsidR="0046760E">
        <w:rPr>
          <w:rtl/>
        </w:rPr>
        <w:t xml:space="preserve"> - </w:t>
      </w:r>
      <w:r w:rsidRPr="00E066B3">
        <w:rPr>
          <w:rtl/>
        </w:rPr>
        <w:t>في علم الدراية والحديث</w:t>
      </w:r>
      <w:r w:rsidR="0046760E">
        <w:rPr>
          <w:rtl/>
        </w:rPr>
        <w:t xml:space="preserve"> - </w:t>
      </w:r>
      <w:r w:rsidRPr="00E066B3">
        <w:rPr>
          <w:rtl/>
        </w:rPr>
        <w:t>يختلف عن الخبر الموضوع والمدسوس والمجعول</w:t>
      </w:r>
      <w:r>
        <w:rPr>
          <w:rtl/>
        </w:rPr>
        <w:t>،</w:t>
      </w:r>
      <w:r w:rsidRPr="00E066B3">
        <w:rPr>
          <w:rtl/>
        </w:rPr>
        <w:t xml:space="preserve"> وتلك الأخبار تشمل الخبر الذي عُلم وَضعه يسمّى ذلك الخبر مدسوساً أو مجعولاً أو موضوعاً</w:t>
      </w:r>
      <w:r>
        <w:rPr>
          <w:rtl/>
        </w:rPr>
        <w:t>،</w:t>
      </w:r>
      <w:r w:rsidRPr="00E066B3">
        <w:rPr>
          <w:rtl/>
        </w:rPr>
        <w:t xml:space="preserve"> أمّا الذي لم تتوفّر فيه شرائط الحجّيّة</w:t>
      </w:r>
      <w:r>
        <w:rPr>
          <w:rtl/>
        </w:rPr>
        <w:t>،</w:t>
      </w:r>
      <w:r w:rsidRPr="00E066B3">
        <w:rPr>
          <w:rtl/>
        </w:rPr>
        <w:t xml:space="preserve"> فلا يقال إنّه مدسوس أو موضوع</w:t>
      </w:r>
      <w:r>
        <w:rPr>
          <w:rtl/>
        </w:rPr>
        <w:t>،</w:t>
      </w:r>
      <w:r w:rsidRPr="00E066B3">
        <w:rPr>
          <w:rtl/>
        </w:rPr>
        <w:t xml:space="preserve"> لا سيّما بعد عمليّة الغَربلة والتنقية والتنقيح التي قامت بها طبقات عديدة من محدّثي الشيعة ورواتهم.</w:t>
      </w:r>
    </w:p>
    <w:p w:rsidR="00745F20" w:rsidRPr="00E066B3" w:rsidRDefault="00745F20" w:rsidP="00745F20">
      <w:pPr>
        <w:pStyle w:val="libNormal"/>
        <w:rPr>
          <w:rtl/>
        </w:rPr>
      </w:pPr>
      <w:r w:rsidRPr="00745F20">
        <w:rPr>
          <w:rtl/>
        </w:rPr>
        <w:t xml:space="preserve">فالخبر الضعيف له أحكام إلزاميّة، وقد وردَ بيان لهذه القاعدة في بعض الروايات بألسِنة مختلفة، منها: أنّ ردّ الخبر بمنزلة الردّ على الله سبحانه من فوق عرشه، أو بعبارة: </w:t>
      </w:r>
      <w:r w:rsidRPr="00745F20">
        <w:rPr>
          <w:rStyle w:val="libBold2Char"/>
          <w:rtl/>
        </w:rPr>
        <w:t>(رُدّوه إلينا)</w:t>
      </w:r>
      <w:r w:rsidRPr="00745F20">
        <w:rPr>
          <w:rtl/>
        </w:rPr>
        <w:t xml:space="preserve"> وغيرها</w:t>
      </w:r>
      <w:r w:rsidRPr="00745F20">
        <w:rPr>
          <w:rStyle w:val="libFootnotenumChar"/>
          <w:rtl/>
        </w:rPr>
        <w:t xml:space="preserve"> (1)</w:t>
      </w:r>
      <w:r w:rsidRPr="00745F20">
        <w:rPr>
          <w:rtl/>
        </w:rPr>
        <w:t>.</w:t>
      </w:r>
    </w:p>
    <w:p w:rsidR="00745F20" w:rsidRPr="00E066B3" w:rsidRDefault="00745F20" w:rsidP="00745F20">
      <w:pPr>
        <w:pStyle w:val="libNormal"/>
        <w:rPr>
          <w:rtl/>
        </w:rPr>
      </w:pPr>
      <w:r w:rsidRPr="00E066B3">
        <w:rPr>
          <w:rtl/>
        </w:rPr>
        <w:t>وهناك نكتة لها علاقة ببحث الرواية وهي</w:t>
      </w:r>
      <w:r>
        <w:rPr>
          <w:rtl/>
        </w:rPr>
        <w:t>:</w:t>
      </w:r>
      <w:r w:rsidRPr="00E066B3">
        <w:rPr>
          <w:rtl/>
        </w:rPr>
        <w:t xml:space="preserve"> أنّ الواقعة</w:t>
      </w:r>
      <w:r w:rsidR="0046760E">
        <w:rPr>
          <w:rtl/>
        </w:rPr>
        <w:t xml:space="preserve"> - </w:t>
      </w:r>
      <w:r w:rsidRPr="00E066B3">
        <w:rPr>
          <w:rtl/>
        </w:rPr>
        <w:t>واقعة كربلاء</w:t>
      </w:r>
      <w:r>
        <w:rPr>
          <w:rtl/>
        </w:rPr>
        <w:t>،</w:t>
      </w:r>
      <w:r w:rsidRPr="00E066B3">
        <w:rPr>
          <w:rtl/>
        </w:rPr>
        <w:t xml:space="preserve"> واقعة عاشوراء</w:t>
      </w:r>
      <w:r w:rsidR="0046760E">
        <w:rPr>
          <w:rtl/>
        </w:rPr>
        <w:t xml:space="preserve"> - </w:t>
      </w:r>
      <w:r w:rsidRPr="00E066B3">
        <w:rPr>
          <w:rtl/>
        </w:rPr>
        <w:t>قد أحتفّ بها قبل وبعد وقوعها حوادث ومواقف ذات أهميّة بالغة</w:t>
      </w:r>
      <w:r>
        <w:rPr>
          <w:rtl/>
        </w:rPr>
        <w:t>،</w:t>
      </w:r>
      <w:r w:rsidRPr="00E066B3">
        <w:rPr>
          <w:rtl/>
        </w:rPr>
        <w:t xml:space="preserve"> تظافرت الدواعي والجهود لرصدها ونقلها</w:t>
      </w:r>
      <w:r>
        <w:rPr>
          <w:rtl/>
        </w:rPr>
        <w:t>،</w:t>
      </w:r>
      <w:r w:rsidRPr="00E066B3">
        <w:rPr>
          <w:rtl/>
        </w:rPr>
        <w:t xml:space="preserve"> مضافاً إلى التقدير الإلهي لبقاء ذكرها وخلود سيرتها إلى يوم القيامة</w:t>
      </w:r>
      <w:r>
        <w:rPr>
          <w:rtl/>
        </w:rPr>
        <w:t>،</w:t>
      </w:r>
      <w:r w:rsidRPr="00E066B3">
        <w:rPr>
          <w:rtl/>
        </w:rPr>
        <w:t xml:space="preserve"> والسرّ في ذلك</w:t>
      </w:r>
      <w:r>
        <w:rPr>
          <w:rtl/>
        </w:rPr>
        <w:t>:</w:t>
      </w:r>
      <w:r w:rsidRPr="00E066B3">
        <w:rPr>
          <w:rtl/>
        </w:rPr>
        <w:t xml:space="preserve"> هو أهميّتها في مسار الدين ومسار المسلمين</w:t>
      </w:r>
      <w:r>
        <w:rPr>
          <w:rtl/>
        </w:rPr>
        <w:t>،</w:t>
      </w:r>
      <w:r w:rsidRPr="00E066B3">
        <w:rPr>
          <w:rtl/>
        </w:rPr>
        <w:t xml:space="preserve"> ولذلك تضافرت الدواعي والجهود لنقلها</w:t>
      </w:r>
      <w:r>
        <w:rPr>
          <w:rtl/>
        </w:rPr>
        <w:t>،</w:t>
      </w:r>
      <w:r w:rsidRPr="00E066B3">
        <w:rPr>
          <w:rtl/>
        </w:rPr>
        <w:t xml:space="preserve"> حتّى أنّه قد ذَكر غير واحد من العامّة</w:t>
      </w:r>
      <w:r w:rsidR="0046760E">
        <w:rPr>
          <w:rtl/>
        </w:rPr>
        <w:t xml:space="preserve"> - </w:t>
      </w:r>
      <w:r w:rsidRPr="00E066B3">
        <w:rPr>
          <w:rtl/>
        </w:rPr>
        <w:t>فضلاً عن الخاصّة</w:t>
      </w:r>
      <w:r w:rsidR="0046760E">
        <w:rPr>
          <w:rtl/>
        </w:rPr>
        <w:t xml:space="preserve"> - </w:t>
      </w:r>
      <w:r w:rsidRPr="00E066B3">
        <w:rPr>
          <w:rtl/>
        </w:rPr>
        <w:t xml:space="preserve">أنّه لم تُرصد واقعة تاريخيّة من حيث التفاصيل </w:t>
      </w:r>
    </w:p>
    <w:p w:rsidR="00745F20" w:rsidRPr="00E066B3" w:rsidRDefault="0046760E" w:rsidP="0046760E">
      <w:pPr>
        <w:pStyle w:val="libLine"/>
        <w:rPr>
          <w:rtl/>
        </w:rPr>
      </w:pPr>
      <w:r>
        <w:rPr>
          <w:rtl/>
        </w:rPr>
        <w:t>____________________</w:t>
      </w:r>
    </w:p>
    <w:p w:rsidR="00745F20" w:rsidRPr="00E066B3" w:rsidRDefault="00745F20" w:rsidP="00745F20">
      <w:pPr>
        <w:pStyle w:val="libFootnote0"/>
        <w:rPr>
          <w:rtl/>
        </w:rPr>
      </w:pPr>
      <w:r w:rsidRPr="00745F20">
        <w:rPr>
          <w:rtl/>
        </w:rPr>
        <w:t xml:space="preserve">(1) الكافي 2: 222، حيث وردَ في هذا الحديث </w:t>
      </w:r>
      <w:r w:rsidRPr="00745F20">
        <w:rPr>
          <w:rStyle w:val="libFootnoteBoldChar"/>
          <w:rtl/>
        </w:rPr>
        <w:t>(... ولا تبثّوا سرّنا ولا تُذيعوا أمرنا، وإذا جاءكم عنّا حديث فوجَدتم عليه شاهداً أو شاهدَين من كتاب الله فخذوا به، وإلاّ فقفوا عنده، ثُمّ ردّوه إلينا حتّى يستبينَ لكم)</w:t>
      </w:r>
      <w:r w:rsidRPr="00745F20">
        <w:rPr>
          <w:rtl/>
        </w:rPr>
        <w:t>.</w:t>
      </w:r>
    </w:p>
    <w:p w:rsidR="00745F20" w:rsidRDefault="00745F20" w:rsidP="00745F20">
      <w:pPr>
        <w:pStyle w:val="libNormal"/>
      </w:pPr>
      <w:r>
        <w:br w:type="page"/>
      </w:r>
    </w:p>
    <w:p w:rsidR="00745F20" w:rsidRPr="00E066B3" w:rsidRDefault="00745F20" w:rsidP="004511D3">
      <w:pPr>
        <w:pStyle w:val="libNormal0"/>
        <w:rPr>
          <w:rtl/>
        </w:rPr>
      </w:pPr>
      <w:r w:rsidRPr="00E066B3">
        <w:rPr>
          <w:rtl/>
        </w:rPr>
        <w:lastRenderedPageBreak/>
        <w:t>والأحداث والجهات الأخرى كما رُصدت واقعة كربلاء.</w:t>
      </w:r>
    </w:p>
    <w:p w:rsidR="00745F20" w:rsidRPr="00E066B3" w:rsidRDefault="00745F20" w:rsidP="00745F20">
      <w:pPr>
        <w:pStyle w:val="libNormal"/>
        <w:rPr>
          <w:rtl/>
        </w:rPr>
      </w:pPr>
      <w:r w:rsidRPr="00E066B3">
        <w:rPr>
          <w:rtl/>
        </w:rPr>
        <w:t>فمع وجود هذه المادّة الوفيرة والكثيرة</w:t>
      </w:r>
      <w:r>
        <w:rPr>
          <w:rtl/>
        </w:rPr>
        <w:t>،</w:t>
      </w:r>
      <w:r w:rsidRPr="00E066B3">
        <w:rPr>
          <w:rtl/>
        </w:rPr>
        <w:t xml:space="preserve"> لا ينبغي لأحد أن يترك الضبط</w:t>
      </w:r>
      <w:r>
        <w:rPr>
          <w:rtl/>
        </w:rPr>
        <w:t>،</w:t>
      </w:r>
      <w:r w:rsidRPr="00E066B3">
        <w:rPr>
          <w:rtl/>
        </w:rPr>
        <w:t xml:space="preserve"> غاية الأمر لابدّ من اتّباع الموازين كما سيتبيّن.</w:t>
      </w:r>
    </w:p>
    <w:p w:rsidR="00745F20" w:rsidRPr="00E066B3" w:rsidRDefault="00745F20" w:rsidP="00745F20">
      <w:pPr>
        <w:pStyle w:val="libNormal"/>
        <w:rPr>
          <w:rtl/>
        </w:rPr>
      </w:pPr>
      <w:r w:rsidRPr="00E066B3">
        <w:rPr>
          <w:rtl/>
        </w:rPr>
        <w:t>مثلاً عقدَ ابن عساكر في تاريخ دمشق باباً خاصّاً في تاريخ الحسين (عليه السلام)</w:t>
      </w:r>
      <w:r>
        <w:rPr>
          <w:rtl/>
        </w:rPr>
        <w:t>،</w:t>
      </w:r>
      <w:r w:rsidRPr="00E066B3">
        <w:rPr>
          <w:rtl/>
        </w:rPr>
        <w:t xml:space="preserve"> وما جرى عليه من أحداث حتّى شهادته (عليه السلام)</w:t>
      </w:r>
      <w:r>
        <w:rPr>
          <w:rtl/>
        </w:rPr>
        <w:t>،</w:t>
      </w:r>
      <w:r w:rsidRPr="00E066B3">
        <w:rPr>
          <w:rtl/>
        </w:rPr>
        <w:t xml:space="preserve"> ونَقل بطرق عديدة</w:t>
      </w:r>
      <w:r>
        <w:rPr>
          <w:rtl/>
        </w:rPr>
        <w:t>،</w:t>
      </w:r>
      <w:r w:rsidRPr="00E066B3">
        <w:rPr>
          <w:rtl/>
        </w:rPr>
        <w:t xml:space="preserve"> وهو حافظ من الحفّاظ الكبار عند العامّة</w:t>
      </w:r>
      <w:r>
        <w:rPr>
          <w:rtl/>
        </w:rPr>
        <w:t>،</w:t>
      </w:r>
      <w:r w:rsidRPr="00E066B3">
        <w:rPr>
          <w:rtl/>
        </w:rPr>
        <w:t xml:space="preserve"> وذكرَ من مصادر عديدة أنّ السماء بكت دماً</w:t>
      </w:r>
      <w:r>
        <w:rPr>
          <w:rtl/>
        </w:rPr>
        <w:t>،</w:t>
      </w:r>
      <w:r w:rsidRPr="00E066B3">
        <w:rPr>
          <w:rtl/>
        </w:rPr>
        <w:t xml:space="preserve"> وإنّه ما قُلب حجر يوم عاشوراء بعد مصرع سيّد الشهداء (عليه السلام) إلاّ وكان خلفه دم عبيط</w:t>
      </w:r>
      <w:r>
        <w:rPr>
          <w:rtl/>
        </w:rPr>
        <w:t>،</w:t>
      </w:r>
      <w:r w:rsidRPr="00E066B3">
        <w:rPr>
          <w:rtl/>
        </w:rPr>
        <w:t xml:space="preserve"> وكذلك الأمر في أرض الشامات وما حولها.</w:t>
      </w:r>
    </w:p>
    <w:p w:rsidR="00745F20" w:rsidRPr="00E066B3" w:rsidRDefault="00745F20" w:rsidP="00745F20">
      <w:pPr>
        <w:pStyle w:val="libNormal"/>
        <w:rPr>
          <w:rtl/>
        </w:rPr>
      </w:pPr>
      <w:r w:rsidRPr="00E066B3">
        <w:rPr>
          <w:rtl/>
        </w:rPr>
        <w:t>ويذكر ابن عساكر حوادث أخرى في تاريخه</w:t>
      </w:r>
      <w:r>
        <w:rPr>
          <w:rtl/>
        </w:rPr>
        <w:t>،</w:t>
      </w:r>
      <w:r w:rsidRPr="00E066B3">
        <w:rPr>
          <w:rtl/>
        </w:rPr>
        <w:t xml:space="preserve"> وذكرها غيره أيضاً</w:t>
      </w:r>
      <w:r>
        <w:rPr>
          <w:rtl/>
        </w:rPr>
        <w:t>،</w:t>
      </w:r>
      <w:r w:rsidRPr="00E066B3">
        <w:rPr>
          <w:rtl/>
        </w:rPr>
        <w:t xml:space="preserve"> ومنهم</w:t>
      </w:r>
      <w:r>
        <w:rPr>
          <w:rtl/>
        </w:rPr>
        <w:t>:</w:t>
      </w:r>
      <w:r w:rsidRPr="00E066B3">
        <w:rPr>
          <w:rtl/>
        </w:rPr>
        <w:t xml:space="preserve"> الخطيب البغدادي في تاريخه</w:t>
      </w:r>
      <w:r>
        <w:rPr>
          <w:rtl/>
        </w:rPr>
        <w:t>،</w:t>
      </w:r>
      <w:r w:rsidRPr="00E066B3">
        <w:rPr>
          <w:rtl/>
        </w:rPr>
        <w:t xml:space="preserve"> ومن كُتب العامّة التي تناولت واقعة الطف</w:t>
      </w:r>
      <w:r>
        <w:rPr>
          <w:rtl/>
        </w:rPr>
        <w:t>:</w:t>
      </w:r>
      <w:r w:rsidRPr="00E066B3">
        <w:rPr>
          <w:rtl/>
        </w:rPr>
        <w:t xml:space="preserve"> مقتل الخوارزمي</w:t>
      </w:r>
      <w:r>
        <w:rPr>
          <w:rtl/>
        </w:rPr>
        <w:t>،</w:t>
      </w:r>
      <w:r w:rsidRPr="00E066B3">
        <w:rPr>
          <w:rtl/>
        </w:rPr>
        <w:t xml:space="preserve"> وتاريخ الطبري</w:t>
      </w:r>
      <w:r>
        <w:rPr>
          <w:rtl/>
        </w:rPr>
        <w:t>،</w:t>
      </w:r>
      <w:r w:rsidRPr="00E066B3">
        <w:rPr>
          <w:rtl/>
        </w:rPr>
        <w:t xml:space="preserve"> والكامل لابن الأثير وغيرها من مصادر العامّة.</w:t>
      </w:r>
    </w:p>
    <w:p w:rsidR="00745F20" w:rsidRPr="00E066B3" w:rsidRDefault="00745F20" w:rsidP="00745F20">
      <w:pPr>
        <w:pStyle w:val="libNormal"/>
        <w:rPr>
          <w:rtl/>
        </w:rPr>
      </w:pPr>
      <w:r w:rsidRPr="00E066B3">
        <w:rPr>
          <w:rtl/>
        </w:rPr>
        <w:t>وقد نُقلت واقعة الطف في كثير من مصادر الشيعة</w:t>
      </w:r>
      <w:r>
        <w:rPr>
          <w:rtl/>
        </w:rPr>
        <w:t>،</w:t>
      </w:r>
      <w:r w:rsidRPr="00E066B3">
        <w:rPr>
          <w:rtl/>
        </w:rPr>
        <w:t xml:space="preserve"> مثلاً</w:t>
      </w:r>
      <w:r>
        <w:rPr>
          <w:rtl/>
        </w:rPr>
        <w:t>:</w:t>
      </w:r>
      <w:r w:rsidRPr="00E066B3">
        <w:rPr>
          <w:rtl/>
        </w:rPr>
        <w:t xml:space="preserve"> كتاب أمالي الشيخ الصدوق (قدِّس سرّه) فيه عدّة مجالس</w:t>
      </w:r>
      <w:r>
        <w:rPr>
          <w:rtl/>
        </w:rPr>
        <w:t>،</w:t>
      </w:r>
      <w:r w:rsidRPr="00E066B3">
        <w:rPr>
          <w:rtl/>
        </w:rPr>
        <w:t xml:space="preserve"> إذا جُمعت تكون مقتل خاص</w:t>
      </w:r>
      <w:r>
        <w:rPr>
          <w:rtl/>
        </w:rPr>
        <w:t>،</w:t>
      </w:r>
      <w:r w:rsidRPr="00E066B3">
        <w:rPr>
          <w:rtl/>
        </w:rPr>
        <w:t xml:space="preserve"> ويذكرها بأسانيد له تصل إلى المعصومين (عليهم السلام).</w:t>
      </w:r>
    </w:p>
    <w:p w:rsidR="0046760E" w:rsidRDefault="00745F20" w:rsidP="00745F20">
      <w:pPr>
        <w:pStyle w:val="libNormal"/>
        <w:rPr>
          <w:rtl/>
        </w:rPr>
      </w:pPr>
      <w:r w:rsidRPr="00E066B3">
        <w:rPr>
          <w:rtl/>
        </w:rPr>
        <w:t>هذا بالنسبة لضابطة الرواية في باب الفروع.</w:t>
      </w:r>
    </w:p>
    <w:p w:rsidR="00745F20" w:rsidRPr="0046760E" w:rsidRDefault="00745F20" w:rsidP="0046760E">
      <w:pPr>
        <w:pStyle w:val="Heading2Center"/>
        <w:rPr>
          <w:rtl/>
        </w:rPr>
      </w:pPr>
      <w:bookmarkStart w:id="114" w:name="_Toc446756466"/>
      <w:r w:rsidRPr="00E066B3">
        <w:rPr>
          <w:rtl/>
        </w:rPr>
        <w:t>الروايةُ في باب العقائد</w:t>
      </w:r>
      <w:bookmarkEnd w:id="114"/>
    </w:p>
    <w:p w:rsidR="00745F20" w:rsidRPr="00E066B3" w:rsidRDefault="00745F20" w:rsidP="00745F20">
      <w:pPr>
        <w:pStyle w:val="libNormal"/>
        <w:rPr>
          <w:rtl/>
        </w:rPr>
      </w:pPr>
      <w:r w:rsidRPr="00E066B3">
        <w:rPr>
          <w:rtl/>
        </w:rPr>
        <w:t>أمّا الرواية في باب العقائد</w:t>
      </w:r>
      <w:r>
        <w:rPr>
          <w:rtl/>
        </w:rPr>
        <w:t>،</w:t>
      </w:r>
      <w:r w:rsidRPr="00E066B3">
        <w:rPr>
          <w:rtl/>
        </w:rPr>
        <w:t xml:space="preserve"> فالذي عليه مشهور متكلّمي الشيعة</w:t>
      </w:r>
      <w:r>
        <w:rPr>
          <w:rtl/>
        </w:rPr>
        <w:t>،</w:t>
      </w:r>
      <w:r w:rsidRPr="00E066B3">
        <w:rPr>
          <w:rtl/>
        </w:rPr>
        <w:t xml:space="preserve"> أنّ العقائد لا تثبت إلاّ بالخبر القطعي</w:t>
      </w:r>
      <w:r>
        <w:rPr>
          <w:rtl/>
        </w:rPr>
        <w:t>،</w:t>
      </w:r>
      <w:r w:rsidRPr="00E066B3">
        <w:rPr>
          <w:rtl/>
        </w:rPr>
        <w:t xml:space="preserve"> ولا تثبت بالخبر الظنّي.</w:t>
      </w:r>
    </w:p>
    <w:p w:rsidR="0046760E" w:rsidRDefault="00745F20" w:rsidP="00745F20">
      <w:pPr>
        <w:pStyle w:val="libNormal"/>
        <w:rPr>
          <w:rtl/>
        </w:rPr>
      </w:pPr>
      <w:r w:rsidRPr="00E066B3">
        <w:rPr>
          <w:rtl/>
        </w:rPr>
        <w:t>أمّا مشهور المُحدّثين</w:t>
      </w:r>
      <w:r>
        <w:rPr>
          <w:rtl/>
        </w:rPr>
        <w:t>،</w:t>
      </w:r>
      <w:r w:rsidRPr="00E066B3">
        <w:rPr>
          <w:rtl/>
        </w:rPr>
        <w:t xml:space="preserve"> فقد ذهبوا إلى أنّ العقائد يمكن أن تثبت حتّى بالخبر</w:t>
      </w:r>
    </w:p>
    <w:p w:rsidR="00745F20" w:rsidRDefault="00745F20" w:rsidP="00745F20">
      <w:pPr>
        <w:pStyle w:val="libNormal"/>
        <w:rPr>
          <w:rtl/>
        </w:rPr>
      </w:pPr>
      <w:r>
        <w:rPr>
          <w:rFonts w:hint="cs"/>
          <w:rtl/>
        </w:rPr>
        <w:br w:type="page"/>
      </w:r>
    </w:p>
    <w:p w:rsidR="0046760E" w:rsidRDefault="00745F20" w:rsidP="004511D3">
      <w:pPr>
        <w:pStyle w:val="libNormal0"/>
        <w:rPr>
          <w:rtl/>
        </w:rPr>
      </w:pPr>
      <w:r w:rsidRPr="00F614A3">
        <w:rPr>
          <w:rtl/>
        </w:rPr>
        <w:lastRenderedPageBreak/>
        <w:t>الظنّي المعتدّ به</w:t>
      </w:r>
      <w:r>
        <w:rPr>
          <w:rtl/>
        </w:rPr>
        <w:t>،</w:t>
      </w:r>
      <w:r w:rsidRPr="00F614A3">
        <w:rPr>
          <w:rtl/>
        </w:rPr>
        <w:t xml:space="preserve"> وأمّا بقيّة فقهاء الشيعة فبعضهم التزمَ بأنّ العقائد لا تثبت إلاّ بالخبر القطعي</w:t>
      </w:r>
      <w:r>
        <w:rPr>
          <w:rtl/>
        </w:rPr>
        <w:t>،</w:t>
      </w:r>
      <w:r w:rsidRPr="00F614A3">
        <w:rPr>
          <w:rtl/>
        </w:rPr>
        <w:t xml:space="preserve"> وذهب بعضهم إلى التفصيل</w:t>
      </w:r>
      <w:r>
        <w:rPr>
          <w:rtl/>
        </w:rPr>
        <w:t>،</w:t>
      </w:r>
      <w:r w:rsidRPr="00F614A3">
        <w:rPr>
          <w:rtl/>
        </w:rPr>
        <w:t xml:space="preserve"> فالمعارف الأساسيّة لابدّ من الدليل القطعي في مقام إثباتها</w:t>
      </w:r>
      <w:r>
        <w:rPr>
          <w:rtl/>
        </w:rPr>
        <w:t>،</w:t>
      </w:r>
      <w:r w:rsidRPr="00F614A3">
        <w:rPr>
          <w:rtl/>
        </w:rPr>
        <w:t xml:space="preserve"> أمّا المعارف غير الأساسيّة وتفاصيل وفروع المعارف</w:t>
      </w:r>
      <w:r>
        <w:rPr>
          <w:rtl/>
        </w:rPr>
        <w:t>،</w:t>
      </w:r>
      <w:r w:rsidRPr="00F614A3">
        <w:rPr>
          <w:rtl/>
        </w:rPr>
        <w:t xml:space="preserve"> مثل</w:t>
      </w:r>
      <w:r>
        <w:rPr>
          <w:rtl/>
        </w:rPr>
        <w:t>:</w:t>
      </w:r>
      <w:r w:rsidRPr="00F614A3">
        <w:rPr>
          <w:rtl/>
        </w:rPr>
        <w:t xml:space="preserve"> كيفيّة نشأة البرزخ</w:t>
      </w:r>
      <w:r>
        <w:rPr>
          <w:rtl/>
        </w:rPr>
        <w:t>،</w:t>
      </w:r>
      <w:r w:rsidRPr="00F614A3">
        <w:rPr>
          <w:rtl/>
        </w:rPr>
        <w:t xml:space="preserve"> وكيفيّة</w:t>
      </w:r>
      <w:r w:rsidR="0046760E">
        <w:rPr>
          <w:rtl/>
        </w:rPr>
        <w:t xml:space="preserve"> </w:t>
      </w:r>
      <w:r w:rsidRPr="00F614A3">
        <w:rPr>
          <w:rtl/>
        </w:rPr>
        <w:t>نشأة القيامة وتفاصيلها التي لا يصل إليها</w:t>
      </w:r>
      <w:r w:rsidR="0046760E">
        <w:rPr>
          <w:rtl/>
        </w:rPr>
        <w:t xml:space="preserve"> </w:t>
      </w:r>
      <w:r w:rsidRPr="00F614A3">
        <w:rPr>
          <w:rtl/>
        </w:rPr>
        <w:t>العقل</w:t>
      </w:r>
      <w:r>
        <w:rPr>
          <w:rtl/>
        </w:rPr>
        <w:t>،</w:t>
      </w:r>
      <w:r w:rsidRPr="00F614A3">
        <w:rPr>
          <w:rtl/>
        </w:rPr>
        <w:t xml:space="preserve"> ونشأة الجنّة</w:t>
      </w:r>
      <w:r w:rsidR="0046760E">
        <w:rPr>
          <w:rtl/>
        </w:rPr>
        <w:t xml:space="preserve"> </w:t>
      </w:r>
      <w:r w:rsidRPr="00F614A3">
        <w:rPr>
          <w:rtl/>
        </w:rPr>
        <w:t>وتفاصيلها فيمكن</w:t>
      </w:r>
      <w:r w:rsidR="0046760E">
        <w:rPr>
          <w:rtl/>
        </w:rPr>
        <w:t xml:space="preserve"> </w:t>
      </w:r>
      <w:r w:rsidRPr="00F614A3">
        <w:rPr>
          <w:rtl/>
        </w:rPr>
        <w:t>إثباتها بالأخبار الظنّيّة.</w:t>
      </w:r>
    </w:p>
    <w:p w:rsidR="0046760E" w:rsidRDefault="00745F20" w:rsidP="00745F20">
      <w:pPr>
        <w:pStyle w:val="libNormal"/>
        <w:rPr>
          <w:rtl/>
        </w:rPr>
      </w:pPr>
      <w:r w:rsidRPr="00F614A3">
        <w:rPr>
          <w:rtl/>
        </w:rPr>
        <w:t>وقد ذكرَ هذه الأقوال الشيخ الأنصاري في بحث الانسداد</w:t>
      </w:r>
      <w:r>
        <w:rPr>
          <w:rtl/>
        </w:rPr>
        <w:t>،</w:t>
      </w:r>
      <w:r w:rsidRPr="00F614A3">
        <w:rPr>
          <w:rtl/>
        </w:rPr>
        <w:t xml:space="preserve"> وذهبَ إلى التفصيل</w:t>
      </w:r>
      <w:r>
        <w:rPr>
          <w:rtl/>
        </w:rPr>
        <w:t>:</w:t>
      </w:r>
      <w:r w:rsidRPr="00F614A3">
        <w:rPr>
          <w:rtl/>
        </w:rPr>
        <w:t xml:space="preserve"> الشيخ الطوسي</w:t>
      </w:r>
      <w:r>
        <w:rPr>
          <w:rtl/>
        </w:rPr>
        <w:t>،</w:t>
      </w:r>
      <w:r w:rsidRPr="00F614A3">
        <w:rPr>
          <w:rtl/>
        </w:rPr>
        <w:t xml:space="preserve"> والمحقّق الطوسي (الخواجة نصير الدين الطوسي)</w:t>
      </w:r>
      <w:r>
        <w:rPr>
          <w:rtl/>
        </w:rPr>
        <w:t>،</w:t>
      </w:r>
      <w:r w:rsidRPr="00F614A3">
        <w:rPr>
          <w:rtl/>
        </w:rPr>
        <w:t xml:space="preserve"> والمقدّس الأردبيلي</w:t>
      </w:r>
      <w:r>
        <w:rPr>
          <w:rtl/>
        </w:rPr>
        <w:t>،</w:t>
      </w:r>
      <w:r w:rsidRPr="00F614A3">
        <w:rPr>
          <w:rtl/>
        </w:rPr>
        <w:t xml:space="preserve"> والميرزا القمّي (صاحب القوانين)</w:t>
      </w:r>
      <w:r>
        <w:rPr>
          <w:rtl/>
        </w:rPr>
        <w:t>،</w:t>
      </w:r>
      <w:r w:rsidRPr="00F614A3">
        <w:rPr>
          <w:rtl/>
        </w:rPr>
        <w:t xml:space="preserve"> والشيخ البهائي</w:t>
      </w:r>
      <w:r>
        <w:rPr>
          <w:rtl/>
        </w:rPr>
        <w:t>،</w:t>
      </w:r>
      <w:r w:rsidRPr="00F614A3">
        <w:rPr>
          <w:rtl/>
        </w:rPr>
        <w:t xml:space="preserve"> والعلاّمة المجلسي</w:t>
      </w:r>
      <w:r>
        <w:rPr>
          <w:rtl/>
        </w:rPr>
        <w:t>،</w:t>
      </w:r>
      <w:r w:rsidRPr="00F614A3">
        <w:rPr>
          <w:rtl/>
        </w:rPr>
        <w:t xml:space="preserve"> والتزموا بإمكان ثبوت تفاصيل المعارف والعقائد بالأخبار الظنّية اعتماداً على الدليل المعتبر الظنّي.</w:t>
      </w:r>
    </w:p>
    <w:p w:rsidR="00745F20" w:rsidRPr="00F614A3" w:rsidRDefault="00745F20" w:rsidP="00745F20">
      <w:pPr>
        <w:pStyle w:val="libNormal"/>
        <w:rPr>
          <w:rtl/>
        </w:rPr>
      </w:pPr>
      <w:r w:rsidRPr="00745F20">
        <w:rPr>
          <w:rtl/>
        </w:rPr>
        <w:t>ومن المتأخّرين في عصرنا ممّن اختار هذا القول: السيّد الخوئي (قدِّس سرّه) في كتاب مصباح الأصول، ضمن بحث (حجيّة الظن في الأصول الاعتقاديّة)</w:t>
      </w:r>
      <w:r w:rsidRPr="00745F20">
        <w:rPr>
          <w:rStyle w:val="libFootnotenumChar"/>
          <w:rtl/>
        </w:rPr>
        <w:t>(1)</w:t>
      </w:r>
      <w:r w:rsidRPr="00745F20">
        <w:rPr>
          <w:rtl/>
        </w:rPr>
        <w:t>، وأستاذه المرحوم المحقّق الشيخ محمّد حسين الأصفهاني (قدِّس سرّه) في شرحه على الكفاية في باب الانسداد، حيث قرّر إمكان الاعتماد على الدليل الظنّي المعتبر في تفاصيل العقائد.</w:t>
      </w:r>
    </w:p>
    <w:p w:rsidR="00745F20" w:rsidRPr="00F614A3" w:rsidRDefault="00745F20" w:rsidP="00745F20">
      <w:pPr>
        <w:pStyle w:val="libNormal"/>
        <w:rPr>
          <w:rtl/>
        </w:rPr>
      </w:pPr>
      <w:r w:rsidRPr="00F614A3">
        <w:rPr>
          <w:rtl/>
        </w:rPr>
        <w:t>وقد يظهر من آثار وتقريرات المرحوم أقا ضياء العراقي الميل إلى ذلك.</w:t>
      </w:r>
    </w:p>
    <w:p w:rsidR="00745F20" w:rsidRPr="00F614A3" w:rsidRDefault="00745F20" w:rsidP="00745F20">
      <w:pPr>
        <w:pStyle w:val="libNormal"/>
        <w:rPr>
          <w:rtl/>
        </w:rPr>
      </w:pPr>
      <w:r w:rsidRPr="00F614A3">
        <w:rPr>
          <w:rtl/>
        </w:rPr>
        <w:t>فإذا تشكّل من الخبر الواحد درجة من الاطمئنان أو التواتر أو الاستفاضة</w:t>
      </w:r>
      <w:r>
        <w:rPr>
          <w:rtl/>
        </w:rPr>
        <w:t>،</w:t>
      </w:r>
      <w:r w:rsidRPr="00F614A3">
        <w:rPr>
          <w:rtl/>
        </w:rPr>
        <w:t xml:space="preserve"> فيمكن إثبات العقائد به.</w:t>
      </w:r>
    </w:p>
    <w:p w:rsidR="00745F20" w:rsidRPr="00F614A3" w:rsidRDefault="00745F20" w:rsidP="00745F20">
      <w:pPr>
        <w:pStyle w:val="libNormal"/>
        <w:rPr>
          <w:rtl/>
        </w:rPr>
      </w:pPr>
      <w:r w:rsidRPr="00F614A3">
        <w:rPr>
          <w:rtl/>
        </w:rPr>
        <w:t>وإن لم يتشكّل منه التواتر أو الاستفاضة</w:t>
      </w:r>
      <w:r>
        <w:rPr>
          <w:rtl/>
        </w:rPr>
        <w:t>،</w:t>
      </w:r>
      <w:r w:rsidRPr="00F614A3">
        <w:rPr>
          <w:rtl/>
        </w:rPr>
        <w:t xml:space="preserve"> فإن كان الخبر الواحد معتبراً</w:t>
      </w:r>
      <w:r>
        <w:rPr>
          <w:rtl/>
        </w:rPr>
        <w:t>،</w:t>
      </w:r>
      <w:r w:rsidRPr="00F614A3">
        <w:rPr>
          <w:rtl/>
        </w:rPr>
        <w:t xml:space="preserve"> فهناك ثلّة من علماء الإماميّة قديماً وحديثاً ذهبوا إلى إمكان إثبات فروع</w:t>
      </w:r>
    </w:p>
    <w:p w:rsidR="00745F20" w:rsidRPr="00F614A3" w:rsidRDefault="0046760E" w:rsidP="0046760E">
      <w:pPr>
        <w:pStyle w:val="libLine"/>
        <w:rPr>
          <w:rtl/>
        </w:rPr>
      </w:pPr>
      <w:r>
        <w:rPr>
          <w:rtl/>
        </w:rPr>
        <w:t>____________________</w:t>
      </w:r>
    </w:p>
    <w:p w:rsidR="00745F20" w:rsidRPr="00F614A3" w:rsidRDefault="00745F20" w:rsidP="00745F20">
      <w:pPr>
        <w:pStyle w:val="libFootnote0"/>
        <w:rPr>
          <w:rtl/>
        </w:rPr>
      </w:pPr>
      <w:r w:rsidRPr="00F614A3">
        <w:rPr>
          <w:rtl/>
        </w:rPr>
        <w:t>(1) راجع مصباح الأصول 2</w:t>
      </w:r>
      <w:r>
        <w:rPr>
          <w:rtl/>
        </w:rPr>
        <w:t>:</w:t>
      </w:r>
      <w:r w:rsidRPr="00F614A3">
        <w:rPr>
          <w:rtl/>
        </w:rPr>
        <w:t xml:space="preserve"> 238.</w:t>
      </w:r>
    </w:p>
    <w:p w:rsidR="00745F20" w:rsidRDefault="00745F20" w:rsidP="00745F20">
      <w:pPr>
        <w:pStyle w:val="libNormal"/>
      </w:pPr>
      <w:r>
        <w:br w:type="page"/>
      </w:r>
    </w:p>
    <w:p w:rsidR="00745F20" w:rsidRPr="00F614A3" w:rsidRDefault="00745F20" w:rsidP="004511D3">
      <w:pPr>
        <w:pStyle w:val="libNormal0"/>
        <w:rPr>
          <w:rtl/>
        </w:rPr>
      </w:pPr>
      <w:r w:rsidRPr="00F614A3">
        <w:rPr>
          <w:rtl/>
        </w:rPr>
        <w:lastRenderedPageBreak/>
        <w:t>وتفاصيل العقائد بالخبر الظنّي المعتبر</w:t>
      </w:r>
      <w:r>
        <w:rPr>
          <w:rtl/>
        </w:rPr>
        <w:t>،</w:t>
      </w:r>
      <w:r w:rsidRPr="00F614A3">
        <w:rPr>
          <w:rtl/>
        </w:rPr>
        <w:t xml:space="preserve"> وإلاّ فيمكن جعله قرينة إضافيّة يضمّ إلى قرائن أخرى</w:t>
      </w:r>
      <w:r>
        <w:rPr>
          <w:rtl/>
        </w:rPr>
        <w:t>؛</w:t>
      </w:r>
      <w:r w:rsidRPr="00F614A3">
        <w:rPr>
          <w:rtl/>
        </w:rPr>
        <w:t xml:space="preserve"> ليقوى احتمال ثبوت المؤدّى وذلك حسب نظريّة تراكم الاحتمالات.</w:t>
      </w:r>
    </w:p>
    <w:p w:rsidR="00745F20" w:rsidRPr="00F614A3" w:rsidRDefault="00745F20" w:rsidP="00745F20">
      <w:pPr>
        <w:pStyle w:val="libNormal"/>
        <w:rPr>
          <w:rtl/>
        </w:rPr>
      </w:pPr>
      <w:r w:rsidRPr="00745F20">
        <w:rPr>
          <w:rtl/>
        </w:rPr>
        <w:t xml:space="preserve">من باب النموذج في أصول الكافي، رواية معتبرة السند في فضيلة ليلة القدر، عن الإمام أبي جعفر الباقر (عليه السلام) قال: </w:t>
      </w:r>
      <w:r w:rsidRPr="00745F20">
        <w:rPr>
          <w:rStyle w:val="libBold2Char"/>
          <w:rtl/>
        </w:rPr>
        <w:t>(لقد خلقَ الله جلّ ذكرهُ ليلة القدر، أوّل ما خلقَ الدنيا ولقد خلقَ فيها أوّل نبي يكون، وأوّل وصي يكون، ولقد قضى أن يكون في كلّ سنة ليلة يهبط فيها بتفسير الأمور إلى مثلها من السنة المُقبلة، مَن جحدَ ذلك فقدّ ردّ على الله عزّ وجل علمهُ..)</w:t>
      </w:r>
      <w:r w:rsidRPr="00745F20">
        <w:rPr>
          <w:rStyle w:val="libFootnotenumChar"/>
          <w:rtl/>
        </w:rPr>
        <w:t>(1)،</w:t>
      </w:r>
      <w:r w:rsidRPr="00745F20">
        <w:rPr>
          <w:rtl/>
        </w:rPr>
        <w:t xml:space="preserve"> فهذه الرواية تدلّ على لزوم الأخذ بالخبر المعتبر في تفاصيل العقائد، نظير العديد من الروايات في هذا المجال.</w:t>
      </w:r>
    </w:p>
    <w:p w:rsidR="00745F20" w:rsidRPr="00F614A3" w:rsidRDefault="00745F20" w:rsidP="00745F20">
      <w:pPr>
        <w:pStyle w:val="libNormal"/>
        <w:rPr>
          <w:rtl/>
        </w:rPr>
      </w:pPr>
      <w:r w:rsidRPr="00745F20">
        <w:rPr>
          <w:rtl/>
        </w:rPr>
        <w:t xml:space="preserve">كان هذا كلّه في مقام الرواية، أي: الرواية في الواقعة العاشوريّة، الرواية في الشعائر الحسينيّة، وقبل أن نتعرّض إلى المقام الثاني، وهو مقام تمحيص مفاد الرواية في الشعائر الحسينيّة، نستخلص نقطة للمقام الأوّل </w:t>
      </w:r>
      <w:r w:rsidRPr="00745F20">
        <w:rPr>
          <w:rStyle w:val="libFootnotenumChar"/>
          <w:rtl/>
        </w:rPr>
        <w:t>(2)</w:t>
      </w:r>
      <w:r w:rsidRPr="00745F20">
        <w:rPr>
          <w:rtl/>
        </w:rPr>
        <w:t>، وهي: أنّ الرواية التاريخيّة</w:t>
      </w:r>
      <w:r w:rsidR="0046760E">
        <w:rPr>
          <w:rtl/>
        </w:rPr>
        <w:t xml:space="preserve"> - </w:t>
      </w:r>
      <w:r w:rsidRPr="00745F20">
        <w:rPr>
          <w:rtl/>
        </w:rPr>
        <w:t>في الضابطة التي ذكرناها</w:t>
      </w:r>
      <w:r w:rsidR="0046760E">
        <w:rPr>
          <w:rtl/>
        </w:rPr>
        <w:t xml:space="preserve"> - </w:t>
      </w:r>
      <w:r w:rsidRPr="00745F20">
        <w:rPr>
          <w:rtl/>
        </w:rPr>
        <w:t>هل لها موطن قَدم في الروايات المنقولة عن كربلاء وعن نهضة كربلاء؟ وما حال الرواية فيها، هل هي الرواية القصصيّة؟ أم الرواية في الفروع؟ أم الرواية العقائديّة؟ أم الرواية التاريخيّة؟</w:t>
      </w:r>
    </w:p>
    <w:p w:rsidR="00745F20" w:rsidRPr="00F614A3" w:rsidRDefault="00745F20" w:rsidP="00745F20">
      <w:pPr>
        <w:pStyle w:val="libNormal"/>
        <w:rPr>
          <w:rtl/>
        </w:rPr>
      </w:pPr>
      <w:r w:rsidRPr="00F614A3">
        <w:rPr>
          <w:rtl/>
        </w:rPr>
        <w:t>قال بعض</w:t>
      </w:r>
      <w:r>
        <w:rPr>
          <w:rtl/>
        </w:rPr>
        <w:t>:</w:t>
      </w:r>
      <w:r w:rsidRPr="00F614A3">
        <w:rPr>
          <w:rtl/>
        </w:rPr>
        <w:t xml:space="preserve"> لمّا كانت نهضة الإمام الحسين (عليه السلام) هي نهضة معصوم وفعل معصوم</w:t>
      </w:r>
      <w:r>
        <w:rPr>
          <w:rtl/>
        </w:rPr>
        <w:t>،</w:t>
      </w:r>
      <w:r w:rsidRPr="00F614A3">
        <w:rPr>
          <w:rtl/>
        </w:rPr>
        <w:t xml:space="preserve"> فمن ثَمّ يجب أن تخضع الرواية التي ينقلها الخطيب أو الشاعر أو الراثي</w:t>
      </w:r>
    </w:p>
    <w:p w:rsidR="00745F20" w:rsidRPr="00F614A3" w:rsidRDefault="0046760E" w:rsidP="0046760E">
      <w:pPr>
        <w:pStyle w:val="libLine"/>
        <w:rPr>
          <w:rtl/>
        </w:rPr>
      </w:pPr>
      <w:r>
        <w:rPr>
          <w:rtl/>
        </w:rPr>
        <w:t>____________________</w:t>
      </w:r>
    </w:p>
    <w:p w:rsidR="00745F20" w:rsidRPr="00F614A3" w:rsidRDefault="00745F20" w:rsidP="00745F20">
      <w:pPr>
        <w:pStyle w:val="libFootnote0"/>
        <w:rPr>
          <w:rtl/>
        </w:rPr>
      </w:pPr>
      <w:r w:rsidRPr="00F614A3">
        <w:rPr>
          <w:rtl/>
        </w:rPr>
        <w:t>(1) أصول الكافي</w:t>
      </w:r>
      <w:r>
        <w:rPr>
          <w:rtl/>
        </w:rPr>
        <w:t>،</w:t>
      </w:r>
      <w:r w:rsidRPr="00F614A3">
        <w:rPr>
          <w:rtl/>
        </w:rPr>
        <w:t xml:space="preserve"> كتاب الحجّة</w:t>
      </w:r>
      <w:r>
        <w:rPr>
          <w:rtl/>
        </w:rPr>
        <w:t>:</w:t>
      </w:r>
      <w:r w:rsidRPr="00F614A3">
        <w:rPr>
          <w:rtl/>
        </w:rPr>
        <w:t xml:space="preserve"> باب 41</w:t>
      </w:r>
      <w:r w:rsidR="0046760E">
        <w:rPr>
          <w:rtl/>
        </w:rPr>
        <w:t xml:space="preserve"> - </w:t>
      </w:r>
      <w:r w:rsidRPr="00F614A3">
        <w:rPr>
          <w:rtl/>
        </w:rPr>
        <w:t>308.</w:t>
      </w:r>
    </w:p>
    <w:p w:rsidR="00745F20" w:rsidRDefault="00745F20" w:rsidP="00745F20">
      <w:pPr>
        <w:pStyle w:val="libFootnote0"/>
        <w:rPr>
          <w:rtl/>
        </w:rPr>
      </w:pPr>
      <w:r w:rsidRPr="00F614A3">
        <w:rPr>
          <w:rtl/>
        </w:rPr>
        <w:t>(2) راجع المقام الأول ص</w:t>
      </w:r>
      <w:r>
        <w:rPr>
          <w:rtl/>
        </w:rPr>
        <w:t>:</w:t>
      </w:r>
      <w:r w:rsidRPr="00F614A3">
        <w:rPr>
          <w:rtl/>
        </w:rPr>
        <w:t xml:space="preserve"> 220 من هذا الكتاب.</w:t>
      </w:r>
    </w:p>
    <w:p w:rsidR="00745F20" w:rsidRDefault="00745F20" w:rsidP="00745F20">
      <w:pPr>
        <w:pStyle w:val="libNormal"/>
      </w:pPr>
      <w:r>
        <w:br w:type="page"/>
      </w:r>
    </w:p>
    <w:p w:rsidR="0046760E" w:rsidRDefault="00745F20" w:rsidP="004511D3">
      <w:pPr>
        <w:pStyle w:val="libNormal0"/>
        <w:rPr>
          <w:rtl/>
        </w:rPr>
      </w:pPr>
      <w:r w:rsidRPr="00F614A3">
        <w:rPr>
          <w:rtl/>
        </w:rPr>
        <w:lastRenderedPageBreak/>
        <w:t>إلى موازين الرواية في الفروع</w:t>
      </w:r>
      <w:r>
        <w:rPr>
          <w:rtl/>
        </w:rPr>
        <w:t>،</w:t>
      </w:r>
      <w:r w:rsidRPr="00F614A3">
        <w:rPr>
          <w:rtl/>
        </w:rPr>
        <w:t xml:space="preserve"> وإلاّ كانت تقوّلاً على المعصوم (عليه السلام)</w:t>
      </w:r>
      <w:r>
        <w:rPr>
          <w:rtl/>
        </w:rPr>
        <w:t>،</w:t>
      </w:r>
      <w:r w:rsidRPr="00F614A3">
        <w:rPr>
          <w:rtl/>
        </w:rPr>
        <w:t xml:space="preserve"> وأن يُنسب للمعصوم ما لا نملك دليلاً على نسبته إليه</w:t>
      </w:r>
      <w:r>
        <w:rPr>
          <w:rtl/>
        </w:rPr>
        <w:t>،</w:t>
      </w:r>
      <w:r w:rsidRPr="00F614A3">
        <w:rPr>
          <w:rtl/>
        </w:rPr>
        <w:t xml:space="preserve"> ولكنّ هذه الدعوى بإطلاقها غير صحيحة</w:t>
      </w:r>
      <w:r>
        <w:rPr>
          <w:rtl/>
        </w:rPr>
        <w:t>،</w:t>
      </w:r>
      <w:r w:rsidRPr="00F614A3">
        <w:rPr>
          <w:rtl/>
        </w:rPr>
        <w:t xml:space="preserve"> فنحن نُسلّم أنّ نهضة الحسين (عليه السلام) فعل المعصوم</w:t>
      </w:r>
      <w:r>
        <w:rPr>
          <w:rtl/>
        </w:rPr>
        <w:t>،</w:t>
      </w:r>
      <w:r w:rsidRPr="00F614A3">
        <w:rPr>
          <w:rtl/>
        </w:rPr>
        <w:t xml:space="preserve"> إلاّ أنّ تاريخ النبي </w:t>
      </w:r>
      <w:r w:rsidR="00B76AE7" w:rsidRPr="00B76AE7">
        <w:rPr>
          <w:rStyle w:val="libAlaemChar"/>
          <w:rtl/>
        </w:rPr>
        <w:t>صلى‌الله‌عليه‌وآله</w:t>
      </w:r>
      <w:r>
        <w:rPr>
          <w:rtl/>
        </w:rPr>
        <w:t>،</w:t>
      </w:r>
      <w:r w:rsidRPr="00F614A3">
        <w:rPr>
          <w:rtl/>
        </w:rPr>
        <w:t xml:space="preserve"> وتاريخ بقيّة الأئمّة (عليهم السلام) أيضاً يخضع للضوابط التاريخيّة</w:t>
      </w:r>
      <w:r>
        <w:rPr>
          <w:rtl/>
        </w:rPr>
        <w:t>.</w:t>
      </w:r>
    </w:p>
    <w:p w:rsidR="00745F20" w:rsidRPr="00F614A3" w:rsidRDefault="00745F20" w:rsidP="00745F20">
      <w:pPr>
        <w:pStyle w:val="libNormal"/>
        <w:rPr>
          <w:rtl/>
        </w:rPr>
      </w:pPr>
      <w:r w:rsidRPr="00F614A3">
        <w:rPr>
          <w:rtl/>
        </w:rPr>
        <w:t>والهدف من الرواية المنقولة هو</w:t>
      </w:r>
      <w:r>
        <w:rPr>
          <w:rtl/>
        </w:rPr>
        <w:t>:</w:t>
      </w:r>
      <w:r w:rsidRPr="00F614A3">
        <w:rPr>
          <w:rtl/>
        </w:rPr>
        <w:t xml:space="preserve"> نقل مسرح الأحداث وتفاصيلها التي لا تتّصل بالمواقف الرئيسيّة المتعلّقة بالحكم الشرعي أو العقائدي</w:t>
      </w:r>
      <w:r>
        <w:rPr>
          <w:rtl/>
        </w:rPr>
        <w:t>،</w:t>
      </w:r>
      <w:r w:rsidRPr="00F614A3">
        <w:rPr>
          <w:rtl/>
        </w:rPr>
        <w:t xml:space="preserve"> أو من جهة أخذ العبرة</w:t>
      </w:r>
      <w:r>
        <w:rPr>
          <w:rtl/>
        </w:rPr>
        <w:t>،</w:t>
      </w:r>
      <w:r w:rsidRPr="00F614A3">
        <w:rPr>
          <w:rtl/>
        </w:rPr>
        <w:t xml:space="preserve"> كما في باب الآداب الشرعيّة أو العامّة</w:t>
      </w:r>
      <w:r>
        <w:rPr>
          <w:rtl/>
        </w:rPr>
        <w:t>،</w:t>
      </w:r>
      <w:r w:rsidRPr="00F614A3">
        <w:rPr>
          <w:rtl/>
        </w:rPr>
        <w:t xml:space="preserve"> أو أخذ العبرة في باب الحكمة</w:t>
      </w:r>
      <w:r>
        <w:rPr>
          <w:rtl/>
        </w:rPr>
        <w:t>،</w:t>
      </w:r>
      <w:r w:rsidRPr="00F614A3">
        <w:rPr>
          <w:rtl/>
        </w:rPr>
        <w:t xml:space="preserve"> أي أنّنا لا نتوقّع من هذه الرواية التاريخيّة أن تُثبّت فرعاً من الفروع أو حكماً من الأحكام</w:t>
      </w:r>
      <w:r w:rsidR="0046760E">
        <w:rPr>
          <w:rtl/>
        </w:rPr>
        <w:t xml:space="preserve"> - </w:t>
      </w:r>
      <w:r w:rsidRPr="00F614A3">
        <w:rPr>
          <w:rtl/>
        </w:rPr>
        <w:t>فرعيّاً أو عقائديّاً</w:t>
      </w:r>
      <w:r w:rsidR="00FE1000">
        <w:rPr>
          <w:rtl/>
        </w:rPr>
        <w:t xml:space="preserve"> -</w:t>
      </w:r>
      <w:r w:rsidRPr="00F614A3">
        <w:rPr>
          <w:rtl/>
        </w:rPr>
        <w:t>؛ وإنّما الهدف لمّا كان حكمه ثابتاً ومقرّراً أن نأخذ العبرة في كيفيّة تطبيقه</w:t>
      </w:r>
      <w:r>
        <w:rPr>
          <w:rtl/>
        </w:rPr>
        <w:t>،</w:t>
      </w:r>
      <w:r w:rsidRPr="00F614A3">
        <w:rPr>
          <w:rtl/>
        </w:rPr>
        <w:t xml:space="preserve"> ونأخذ العبرة في كيفيّة لزوم التقوى مثلاً</w:t>
      </w:r>
      <w:r>
        <w:rPr>
          <w:rtl/>
        </w:rPr>
        <w:t>،</w:t>
      </w:r>
      <w:r w:rsidRPr="00F614A3">
        <w:rPr>
          <w:rtl/>
        </w:rPr>
        <w:t xml:space="preserve"> ونأخذ العبرة في ما شابه ذلك من السير والسلوك الأخلاقي</w:t>
      </w:r>
      <w:r>
        <w:rPr>
          <w:rtl/>
        </w:rPr>
        <w:t>،</w:t>
      </w:r>
      <w:r w:rsidRPr="00F614A3">
        <w:rPr>
          <w:rtl/>
        </w:rPr>
        <w:t xml:space="preserve"> فإذاً هذه هي ضابطة المادّة التاريخيّة والبحث التاريخي</w:t>
      </w:r>
      <w:r>
        <w:rPr>
          <w:rtl/>
        </w:rPr>
        <w:t>،</w:t>
      </w:r>
      <w:r w:rsidRPr="00F614A3">
        <w:rPr>
          <w:rtl/>
        </w:rPr>
        <w:t xml:space="preserve"> وهو أن لا تُثبّت حكماً فرعيّاً أو عقائديّاً</w:t>
      </w:r>
      <w:r>
        <w:rPr>
          <w:rtl/>
        </w:rPr>
        <w:t>؛</w:t>
      </w:r>
      <w:r w:rsidRPr="00F614A3">
        <w:rPr>
          <w:rtl/>
        </w:rPr>
        <w:t xml:space="preserve"> وإنّما الغاية هو أخذ العبرة والموعظة لمَا هو مقرّر وثابت.</w:t>
      </w:r>
    </w:p>
    <w:p w:rsidR="00745F20" w:rsidRPr="00F614A3" w:rsidRDefault="00745F20" w:rsidP="00745F20">
      <w:pPr>
        <w:pStyle w:val="libNormal"/>
        <w:rPr>
          <w:rtl/>
        </w:rPr>
      </w:pPr>
      <w:r w:rsidRPr="00F614A3">
        <w:rPr>
          <w:rtl/>
        </w:rPr>
        <w:t>وبذلك تثبت ضابطة البحث التاريخي</w:t>
      </w:r>
      <w:r>
        <w:rPr>
          <w:rtl/>
        </w:rPr>
        <w:t>،</w:t>
      </w:r>
      <w:r w:rsidRPr="00F614A3">
        <w:rPr>
          <w:rtl/>
        </w:rPr>
        <w:t xml:space="preserve"> وهذا هو مجال الرواية التاريخيّة في الواقعة الحسينيّة</w:t>
      </w:r>
      <w:r>
        <w:rPr>
          <w:rtl/>
        </w:rPr>
        <w:t>،</w:t>
      </w:r>
      <w:r w:rsidRPr="00F614A3">
        <w:rPr>
          <w:rtl/>
        </w:rPr>
        <w:t xml:space="preserve"> وفي نهضة الحسين (عليه السلام وفي عاشوراء</w:t>
      </w:r>
      <w:r w:rsidR="0046760E">
        <w:rPr>
          <w:rtl/>
        </w:rPr>
        <w:t xml:space="preserve"> - </w:t>
      </w:r>
      <w:r w:rsidRPr="00F614A3">
        <w:rPr>
          <w:rtl/>
        </w:rPr>
        <w:t>سواء في الرواية</w:t>
      </w:r>
      <w:r>
        <w:rPr>
          <w:rtl/>
        </w:rPr>
        <w:t>،</w:t>
      </w:r>
      <w:r w:rsidRPr="00F614A3">
        <w:rPr>
          <w:rtl/>
        </w:rPr>
        <w:t xml:space="preserve"> أو في الكتابة، أو الخطابة</w:t>
      </w:r>
      <w:r>
        <w:rPr>
          <w:rtl/>
        </w:rPr>
        <w:t>،</w:t>
      </w:r>
      <w:r w:rsidRPr="00F614A3">
        <w:rPr>
          <w:rtl/>
        </w:rPr>
        <w:t xml:space="preserve"> أو الشِعر</w:t>
      </w:r>
      <w:r>
        <w:rPr>
          <w:rtl/>
        </w:rPr>
        <w:t>،</w:t>
      </w:r>
      <w:r w:rsidRPr="00F614A3">
        <w:rPr>
          <w:rtl/>
        </w:rPr>
        <w:t xml:space="preserve"> أو غير ذلك</w:t>
      </w:r>
      <w:r w:rsidR="0046760E">
        <w:rPr>
          <w:rtl/>
        </w:rPr>
        <w:t xml:space="preserve"> - </w:t>
      </w:r>
      <w:r w:rsidRPr="00F614A3">
        <w:rPr>
          <w:rtl/>
        </w:rPr>
        <w:t>لا سيّما إذا كان هذا الأمر التاريخي واصلاً على نحو الاستفاضة</w:t>
      </w:r>
      <w:r>
        <w:rPr>
          <w:rtl/>
        </w:rPr>
        <w:t>،</w:t>
      </w:r>
      <w:r w:rsidRPr="00F614A3">
        <w:rPr>
          <w:rtl/>
        </w:rPr>
        <w:t xml:space="preserve"> بنفس الضوابط التاريخيّة التي مرّ ذكرها.</w:t>
      </w:r>
    </w:p>
    <w:p w:rsidR="00745F20" w:rsidRPr="00F614A3" w:rsidRDefault="00745F20" w:rsidP="00745F20">
      <w:pPr>
        <w:pStyle w:val="libNormal"/>
        <w:rPr>
          <w:rtl/>
        </w:rPr>
      </w:pPr>
      <w:r w:rsidRPr="00F614A3">
        <w:rPr>
          <w:rtl/>
        </w:rPr>
        <w:t>إذاً</w:t>
      </w:r>
      <w:r>
        <w:rPr>
          <w:rtl/>
        </w:rPr>
        <w:t>،</w:t>
      </w:r>
      <w:r w:rsidRPr="00F614A3">
        <w:rPr>
          <w:rtl/>
        </w:rPr>
        <w:t xml:space="preserve"> ليس كلّ ما يُسرد رواية في باب أقسام الشعائر الحسينيّة</w:t>
      </w:r>
      <w:r w:rsidR="0046760E">
        <w:rPr>
          <w:rtl/>
        </w:rPr>
        <w:t xml:space="preserve"> - </w:t>
      </w:r>
      <w:r w:rsidRPr="00F614A3">
        <w:rPr>
          <w:rtl/>
        </w:rPr>
        <w:t>من الخطابة</w:t>
      </w:r>
      <w:r>
        <w:rPr>
          <w:rtl/>
        </w:rPr>
        <w:t>،</w:t>
      </w:r>
      <w:r w:rsidRPr="00F614A3">
        <w:rPr>
          <w:rtl/>
        </w:rPr>
        <w:t xml:space="preserve"> والشعر</w:t>
      </w:r>
      <w:r>
        <w:rPr>
          <w:rtl/>
        </w:rPr>
        <w:t>،</w:t>
      </w:r>
      <w:r w:rsidRPr="00F614A3">
        <w:rPr>
          <w:rtl/>
        </w:rPr>
        <w:t xml:space="preserve"> والنثر</w:t>
      </w:r>
      <w:r>
        <w:rPr>
          <w:rtl/>
        </w:rPr>
        <w:t>،</w:t>
      </w:r>
      <w:r w:rsidRPr="00F614A3">
        <w:rPr>
          <w:rtl/>
        </w:rPr>
        <w:t xml:space="preserve"> والكتابة</w:t>
      </w:r>
      <w:r w:rsidR="0046760E">
        <w:rPr>
          <w:rtl/>
        </w:rPr>
        <w:t xml:space="preserve"> - </w:t>
      </w:r>
      <w:r w:rsidRPr="00F614A3">
        <w:rPr>
          <w:rtl/>
        </w:rPr>
        <w:t>له حيثيّة أحكام فرعيّة أو عقائديّة</w:t>
      </w:r>
      <w:r>
        <w:rPr>
          <w:rtl/>
        </w:rPr>
        <w:t>،</w:t>
      </w:r>
      <w:r w:rsidRPr="00F614A3">
        <w:rPr>
          <w:rtl/>
        </w:rPr>
        <w:t xml:space="preserve"> بل شطر منه من باب الرواية التاريخيّة والمواعظ والعِبر</w:t>
      </w:r>
      <w:r>
        <w:rPr>
          <w:rtl/>
        </w:rPr>
        <w:t>،</w:t>
      </w:r>
      <w:r w:rsidRPr="00F614A3">
        <w:rPr>
          <w:rtl/>
        </w:rPr>
        <w:t xml:space="preserve"> وما يقوم به الواعظ أو المرشد لبيان سيرة </w:t>
      </w:r>
    </w:p>
    <w:p w:rsidR="00745F20" w:rsidRDefault="00745F20" w:rsidP="00745F20">
      <w:pPr>
        <w:pStyle w:val="libNormal"/>
      </w:pPr>
      <w:r>
        <w:br w:type="page"/>
      </w:r>
    </w:p>
    <w:p w:rsidR="00745F20" w:rsidRPr="00F614A3" w:rsidRDefault="00745F20" w:rsidP="004511D3">
      <w:pPr>
        <w:pStyle w:val="libNormal0"/>
        <w:rPr>
          <w:rtl/>
        </w:rPr>
      </w:pPr>
      <w:r w:rsidRPr="00F614A3">
        <w:rPr>
          <w:rtl/>
        </w:rPr>
        <w:lastRenderedPageBreak/>
        <w:t>الأئمّة (عليهم السلام)</w:t>
      </w:r>
      <w:r>
        <w:rPr>
          <w:rtl/>
        </w:rPr>
        <w:t>،</w:t>
      </w:r>
      <w:r w:rsidRPr="00F614A3">
        <w:rPr>
          <w:rtl/>
        </w:rPr>
        <w:t xml:space="preserve"> وآدابهم ومظلوميّتهم ليس في مقام تثبيت حكم شرعي ولا حكم عقائدي</w:t>
      </w:r>
      <w:r>
        <w:rPr>
          <w:rtl/>
        </w:rPr>
        <w:t>؛</w:t>
      </w:r>
      <w:r w:rsidRPr="00F614A3">
        <w:rPr>
          <w:rtl/>
        </w:rPr>
        <w:t xml:space="preserve"> وإنّما في مقام تربية السامع ووعظه وإرشاده</w:t>
      </w:r>
      <w:r>
        <w:rPr>
          <w:rtl/>
        </w:rPr>
        <w:t>،</w:t>
      </w:r>
      <w:r w:rsidRPr="00F614A3">
        <w:rPr>
          <w:rtl/>
        </w:rPr>
        <w:t xml:space="preserve"> فحينئذٍ في مقام المواعظ والنصائح التي تقع في مضانّها لا يُطالب الناقل بالسند المعتبر</w:t>
      </w:r>
      <w:r>
        <w:rPr>
          <w:rtl/>
        </w:rPr>
        <w:t>،</w:t>
      </w:r>
      <w:r w:rsidRPr="00F614A3">
        <w:rPr>
          <w:rtl/>
        </w:rPr>
        <w:t xml:space="preserve"> ولا يجري توخّي ميزان الرواية في باب الاستنباط والحكم الشرعي</w:t>
      </w:r>
      <w:r>
        <w:rPr>
          <w:rtl/>
        </w:rPr>
        <w:t>،</w:t>
      </w:r>
      <w:r w:rsidRPr="00F614A3">
        <w:rPr>
          <w:rtl/>
        </w:rPr>
        <w:t xml:space="preserve"> بل ينبغي أن تجري ضابطة النقل التاريخي</w:t>
      </w:r>
      <w:r>
        <w:rPr>
          <w:rtl/>
        </w:rPr>
        <w:t>؛</w:t>
      </w:r>
      <w:r w:rsidRPr="00F614A3">
        <w:rPr>
          <w:rtl/>
        </w:rPr>
        <w:t xml:space="preserve"> لأنّ الناقل في مقام العِبرة والموعظة وبيان الحكمة</w:t>
      </w:r>
      <w:r>
        <w:rPr>
          <w:rtl/>
        </w:rPr>
        <w:t>،</w:t>
      </w:r>
      <w:r w:rsidRPr="00F614A3">
        <w:rPr>
          <w:rtl/>
        </w:rPr>
        <w:t xml:space="preserve"> أو في مقام الإخبار عن مجمل وتفاصيل الحدَث لا مجرياته الأصليّة.</w:t>
      </w:r>
    </w:p>
    <w:p w:rsidR="00745F20" w:rsidRPr="00F614A3" w:rsidRDefault="00745F20" w:rsidP="00745F20">
      <w:pPr>
        <w:pStyle w:val="libNormal"/>
        <w:rPr>
          <w:rtl/>
        </w:rPr>
      </w:pPr>
      <w:r w:rsidRPr="00F614A3">
        <w:rPr>
          <w:rtl/>
        </w:rPr>
        <w:t>إذاً</w:t>
      </w:r>
      <w:r>
        <w:rPr>
          <w:rtl/>
        </w:rPr>
        <w:t>،</w:t>
      </w:r>
      <w:r w:rsidRPr="00F614A3">
        <w:rPr>
          <w:rtl/>
        </w:rPr>
        <w:t xml:space="preserve"> مسرح ومجال الرواية التاريخيّة في واقعة عاشوراء ونهضة الإمام الحسين (عليه السلام)</w:t>
      </w:r>
      <w:r>
        <w:rPr>
          <w:rtl/>
        </w:rPr>
        <w:t>،</w:t>
      </w:r>
      <w:r w:rsidRPr="00F614A3">
        <w:rPr>
          <w:rtl/>
        </w:rPr>
        <w:t xml:space="preserve"> هو هذا الجانب</w:t>
      </w:r>
      <w:r>
        <w:rPr>
          <w:rtl/>
        </w:rPr>
        <w:t>،</w:t>
      </w:r>
      <w:r w:rsidRPr="00F614A3">
        <w:rPr>
          <w:rtl/>
        </w:rPr>
        <w:t xml:space="preserve"> أي جانب العبرة والموعظة والنصيحة والإرشاد والسرد لتفاصيل الحدَث.</w:t>
      </w:r>
    </w:p>
    <w:p w:rsidR="00745F20" w:rsidRPr="00F614A3" w:rsidRDefault="00745F20" w:rsidP="00745F20">
      <w:pPr>
        <w:pStyle w:val="libNormal"/>
        <w:rPr>
          <w:rtl/>
        </w:rPr>
      </w:pPr>
      <w:r w:rsidRPr="00745F20">
        <w:rPr>
          <w:rtl/>
        </w:rPr>
        <w:t>وقد ذكرَ أمير المؤمنين (عليه السلام) في نهج البلاغة</w:t>
      </w:r>
      <w:r w:rsidR="0046760E">
        <w:rPr>
          <w:rtl/>
        </w:rPr>
        <w:t xml:space="preserve"> - </w:t>
      </w:r>
      <w:r w:rsidRPr="00745F20">
        <w:rPr>
          <w:rtl/>
        </w:rPr>
        <w:t>في خطبة غرّاء في قواعد علم التاريخ</w:t>
      </w:r>
      <w:r w:rsidR="0046760E">
        <w:rPr>
          <w:rtl/>
        </w:rPr>
        <w:t xml:space="preserve"> - </w:t>
      </w:r>
      <w:r w:rsidRPr="00745F20">
        <w:rPr>
          <w:rtl/>
        </w:rPr>
        <w:t xml:space="preserve">هذا المضمون في قوله: </w:t>
      </w:r>
      <w:r w:rsidRPr="00745F20">
        <w:rPr>
          <w:rStyle w:val="libBold2Char"/>
          <w:rtl/>
        </w:rPr>
        <w:t>(إنّي وإن لم أكن عمّرتُ عُمر مَن كان قبلي، فقد نظرتُ في أعمالهم، وفكّرتُ في أخبارهم، وسرتُ في آثارهم، حتّى عدتُ كأحدهم، بل كأنّي بما انتهى إليّ من أمورهم قد عمّرتُ مع أوّلهم إلى آخرهم)</w:t>
      </w:r>
      <w:r w:rsidRPr="00745F20">
        <w:rPr>
          <w:rStyle w:val="libFootnotenumChar"/>
          <w:rtl/>
        </w:rPr>
        <w:t>(1)</w:t>
      </w:r>
      <w:r w:rsidRPr="00745F20">
        <w:rPr>
          <w:rtl/>
        </w:rPr>
        <w:t>.</w:t>
      </w:r>
    </w:p>
    <w:p w:rsidR="00745F20" w:rsidRPr="00F614A3" w:rsidRDefault="00745F20" w:rsidP="00745F20">
      <w:pPr>
        <w:pStyle w:val="libNormal"/>
        <w:rPr>
          <w:rtl/>
        </w:rPr>
      </w:pPr>
      <w:r w:rsidRPr="00F614A3">
        <w:rPr>
          <w:rtl/>
        </w:rPr>
        <w:t>والعِبر والموعظة والمعرفة التفصيليّة لجزئيّات الأحداث</w:t>
      </w:r>
      <w:r>
        <w:rPr>
          <w:rtl/>
        </w:rPr>
        <w:t>،</w:t>
      </w:r>
      <w:r w:rsidRPr="00F614A3">
        <w:rPr>
          <w:rtl/>
        </w:rPr>
        <w:t xml:space="preserve"> مطلب يغاير باب الاستنباط وتحرير الأحكام الشرعيّة</w:t>
      </w:r>
      <w:r>
        <w:rPr>
          <w:rtl/>
        </w:rPr>
        <w:t>،</w:t>
      </w:r>
      <w:r w:rsidRPr="00F614A3">
        <w:rPr>
          <w:rtl/>
        </w:rPr>
        <w:t xml:space="preserve"> وهذه هي ضابطة الرواية التاريخيّة في الشعائر الحسينيّة.</w:t>
      </w:r>
    </w:p>
    <w:p w:rsidR="00745F20" w:rsidRPr="00F614A3" w:rsidRDefault="00745F20" w:rsidP="00745F20">
      <w:pPr>
        <w:pStyle w:val="libNormal"/>
        <w:rPr>
          <w:rtl/>
        </w:rPr>
      </w:pPr>
      <w:r w:rsidRPr="00745F20">
        <w:rPr>
          <w:rtl/>
        </w:rPr>
        <w:t>أمّا الرواية القصَصيّة</w:t>
      </w:r>
      <w:r w:rsidR="0046760E">
        <w:rPr>
          <w:rtl/>
        </w:rPr>
        <w:t xml:space="preserve"> - </w:t>
      </w:r>
      <w:r w:rsidRPr="00745F20">
        <w:rPr>
          <w:rtl/>
        </w:rPr>
        <w:t>التي ذَكرنا أنّ الخطباء والشعراء والرواديد يتعرّضون لها، أو ما يسمّى بالتمثيل (الشبيه)</w:t>
      </w:r>
      <w:r w:rsidRPr="00745F20">
        <w:rPr>
          <w:rStyle w:val="libFootnotenumChar"/>
          <w:rtl/>
        </w:rPr>
        <w:t>(2)</w:t>
      </w:r>
      <w:r w:rsidRPr="00745F20">
        <w:rPr>
          <w:rtl/>
        </w:rPr>
        <w:t xml:space="preserve"> وغيره، حيث يؤتى بما يعبّر عنه بـ(لسان</w:t>
      </w:r>
    </w:p>
    <w:p w:rsidR="00745F20" w:rsidRPr="00F614A3" w:rsidRDefault="0046760E" w:rsidP="0046760E">
      <w:pPr>
        <w:pStyle w:val="libLine"/>
        <w:rPr>
          <w:rtl/>
        </w:rPr>
      </w:pPr>
      <w:r>
        <w:rPr>
          <w:rtl/>
        </w:rPr>
        <w:t>____________________</w:t>
      </w:r>
    </w:p>
    <w:p w:rsidR="00745F20" w:rsidRPr="00F614A3" w:rsidRDefault="00745F20" w:rsidP="00745F20">
      <w:pPr>
        <w:pStyle w:val="libFootnote0"/>
        <w:rPr>
          <w:rtl/>
        </w:rPr>
      </w:pPr>
      <w:r w:rsidRPr="00F614A3">
        <w:rPr>
          <w:rtl/>
        </w:rPr>
        <w:t>(1) نهج البلاغة</w:t>
      </w:r>
      <w:r>
        <w:rPr>
          <w:rtl/>
        </w:rPr>
        <w:t>،</w:t>
      </w:r>
      <w:r w:rsidRPr="00F614A3">
        <w:rPr>
          <w:rtl/>
        </w:rPr>
        <w:t xml:space="preserve"> طبعة محمّد عبدة 3</w:t>
      </w:r>
      <w:r>
        <w:rPr>
          <w:rtl/>
        </w:rPr>
        <w:t>:</w:t>
      </w:r>
      <w:r w:rsidRPr="00F614A3">
        <w:rPr>
          <w:rtl/>
        </w:rPr>
        <w:t xml:space="preserve"> 40.</w:t>
      </w:r>
    </w:p>
    <w:p w:rsidR="00745F20" w:rsidRPr="00F614A3" w:rsidRDefault="00745F20" w:rsidP="00745F20">
      <w:pPr>
        <w:pStyle w:val="libFootnote0"/>
        <w:rPr>
          <w:rtl/>
        </w:rPr>
      </w:pPr>
      <w:r w:rsidRPr="00F614A3">
        <w:rPr>
          <w:rtl/>
        </w:rPr>
        <w:t>(2) المسرحيّات الشعبيّة لأحداث الواقعة.</w:t>
      </w:r>
    </w:p>
    <w:p w:rsidR="00745F20" w:rsidRDefault="00745F20" w:rsidP="00745F20">
      <w:pPr>
        <w:pStyle w:val="libNormal"/>
      </w:pPr>
      <w:r>
        <w:br w:type="page"/>
      </w:r>
    </w:p>
    <w:p w:rsidR="00745F20" w:rsidRPr="00F614A3" w:rsidRDefault="00745F20" w:rsidP="004511D3">
      <w:pPr>
        <w:pStyle w:val="libNormal0"/>
        <w:rPr>
          <w:rtl/>
        </w:rPr>
      </w:pPr>
      <w:r w:rsidRPr="00745F20">
        <w:rPr>
          <w:rtl/>
        </w:rPr>
        <w:lastRenderedPageBreak/>
        <w:t>الحال)</w:t>
      </w:r>
      <w:r w:rsidRPr="00745F20">
        <w:rPr>
          <w:rStyle w:val="libFootnotenumChar"/>
          <w:rtl/>
        </w:rPr>
        <w:t>(1)</w:t>
      </w:r>
      <w:r w:rsidRPr="00745F20">
        <w:rPr>
          <w:rtl/>
        </w:rPr>
        <w:t>، ويتوصّل به إلى ترسيم الصورة المراد تجسيدها</w:t>
      </w:r>
      <w:r w:rsidR="0046760E">
        <w:rPr>
          <w:rtl/>
        </w:rPr>
        <w:t xml:space="preserve"> - </w:t>
      </w:r>
      <w:r w:rsidRPr="00745F20">
        <w:rPr>
          <w:rtl/>
        </w:rPr>
        <w:t>فالضابطة التي ينبغي اتّباعها وممارستها في بيان حوادث وأبعاد واقعة عاشوراء هي: أن يؤول إلى أمر حقيقي، بأن يتوخّى الخطيب أو الشاعر، أو الكاتب، أو الراثي، نقل أمرٍ تاريخي ثابت بحسب الضابطة التاريخيّة، لا بالضابطة الشرعيّة للاستنباط، بعد أن يتثبّت الأمر تاريخيّاً، أو قُل يثبّت أمراً فرعيّاً، حتّى يتناول ذلك المعنى الصادق بالرواية القصصيّة، أو ما يُعرف بـ(لسان الحال)، أو ما يقال بـ(الرسم والتصوير التمثيلي) في علم البلاغة.</w:t>
      </w:r>
    </w:p>
    <w:p w:rsidR="00745F20" w:rsidRPr="00F614A3" w:rsidRDefault="00745F20" w:rsidP="00745F20">
      <w:pPr>
        <w:pStyle w:val="libNormal"/>
        <w:rPr>
          <w:rtl/>
        </w:rPr>
      </w:pPr>
      <w:r w:rsidRPr="00F614A3">
        <w:rPr>
          <w:rtl/>
        </w:rPr>
        <w:t>بحيث إنّه قد ثبتَ لدى الشاعر أو الناثر شكل تفجّع الزهراء (عليها السلام)</w:t>
      </w:r>
      <w:r>
        <w:rPr>
          <w:rtl/>
        </w:rPr>
        <w:t>،</w:t>
      </w:r>
      <w:r w:rsidRPr="00F614A3">
        <w:rPr>
          <w:rtl/>
        </w:rPr>
        <w:t xml:space="preserve"> أو العقيلة زينب (عليها السلام) مثلاً أو غيرها من المواقف المؤلمة</w:t>
      </w:r>
      <w:r>
        <w:rPr>
          <w:rtl/>
        </w:rPr>
        <w:t>،</w:t>
      </w:r>
      <w:r w:rsidRPr="00F614A3">
        <w:rPr>
          <w:rtl/>
        </w:rPr>
        <w:t xml:space="preserve"> فيريد أن يصوّر تلك الحقيقة التي هي حقيقة مؤثّرة ومفجعة لا يتحمّلها إنسان ذو ضمير</w:t>
      </w:r>
      <w:r>
        <w:rPr>
          <w:rtl/>
        </w:rPr>
        <w:t>،</w:t>
      </w:r>
      <w:r w:rsidRPr="00F614A3">
        <w:rPr>
          <w:rtl/>
        </w:rPr>
        <w:t xml:space="preserve"> ويرسمها بشكل لسان الحال</w:t>
      </w:r>
      <w:r>
        <w:rPr>
          <w:rtl/>
        </w:rPr>
        <w:t>،</w:t>
      </w:r>
      <w:r w:rsidRPr="00F614A3">
        <w:rPr>
          <w:rtl/>
        </w:rPr>
        <w:t xml:space="preserve"> فضابطة الرواية القصَصيّة هنا ينبغي أن تتّبع حقيقة ما</w:t>
      </w:r>
      <w:r>
        <w:rPr>
          <w:rtl/>
        </w:rPr>
        <w:t>،</w:t>
      </w:r>
      <w:r w:rsidRPr="00F614A3">
        <w:rPr>
          <w:rtl/>
        </w:rPr>
        <w:t xml:space="preserve"> إمّا حقيقة تاريخيّة</w:t>
      </w:r>
      <w:r>
        <w:rPr>
          <w:rtl/>
        </w:rPr>
        <w:t>،</w:t>
      </w:r>
      <w:r w:rsidRPr="00F614A3">
        <w:rPr>
          <w:rtl/>
        </w:rPr>
        <w:t xml:space="preserve"> أو حقيقة فرعيّة، أو حقيقة عقائديّة</w:t>
      </w:r>
      <w:r>
        <w:rPr>
          <w:rtl/>
        </w:rPr>
        <w:t>،</w:t>
      </w:r>
      <w:r w:rsidRPr="00F614A3">
        <w:rPr>
          <w:rtl/>
        </w:rPr>
        <w:t xml:space="preserve"> ولولا ذلك لكانت الرواية القصصيّة خرافيّة.</w:t>
      </w:r>
    </w:p>
    <w:p w:rsidR="00745F20" w:rsidRPr="00F614A3" w:rsidRDefault="00745F20" w:rsidP="00745F20">
      <w:pPr>
        <w:pStyle w:val="libNormal"/>
        <w:rPr>
          <w:rtl/>
        </w:rPr>
      </w:pPr>
      <w:r w:rsidRPr="00F614A3">
        <w:rPr>
          <w:rtl/>
        </w:rPr>
        <w:t>وإنّما المراد الإخبار عن مغزى معيّن وقد ينتج</w:t>
      </w:r>
      <w:r w:rsidR="0046760E">
        <w:rPr>
          <w:rtl/>
        </w:rPr>
        <w:t xml:space="preserve"> - </w:t>
      </w:r>
      <w:r w:rsidRPr="00F614A3">
        <w:rPr>
          <w:rtl/>
        </w:rPr>
        <w:t>على سبيل المثال</w:t>
      </w:r>
      <w:r w:rsidR="0046760E">
        <w:rPr>
          <w:rtl/>
        </w:rPr>
        <w:t xml:space="preserve"> - </w:t>
      </w:r>
      <w:r w:rsidRPr="00F614A3">
        <w:rPr>
          <w:rtl/>
        </w:rPr>
        <w:t>فيلماً ليس له واقعيّة</w:t>
      </w:r>
      <w:r>
        <w:rPr>
          <w:rtl/>
        </w:rPr>
        <w:t>،</w:t>
      </w:r>
      <w:r w:rsidRPr="00F614A3">
        <w:rPr>
          <w:rtl/>
        </w:rPr>
        <w:t xml:space="preserve"> ليس له غالباً إخبار عن الواقع</w:t>
      </w:r>
      <w:r>
        <w:rPr>
          <w:rtl/>
        </w:rPr>
        <w:t>،</w:t>
      </w:r>
      <w:r w:rsidRPr="00F614A3">
        <w:rPr>
          <w:rtl/>
        </w:rPr>
        <w:t xml:space="preserve"> لكنّ مغزاه الذي يروم الكاتب القصصي التوصّل إليه له مغزى حقيقي</w:t>
      </w:r>
      <w:r w:rsidR="0046760E">
        <w:rPr>
          <w:rtl/>
        </w:rPr>
        <w:t xml:space="preserve"> - </w:t>
      </w:r>
      <w:r w:rsidRPr="00F614A3">
        <w:rPr>
          <w:rtl/>
        </w:rPr>
        <w:t>إذا كان الكاتب صادقاً في غرضه</w:t>
      </w:r>
      <w:r w:rsidR="0046760E">
        <w:rPr>
          <w:rtl/>
        </w:rPr>
        <w:t xml:space="preserve"> - </w:t>
      </w:r>
      <w:r w:rsidRPr="00F614A3">
        <w:rPr>
          <w:rtl/>
        </w:rPr>
        <w:t>كأن يريد أن يتوصّل إلى حُسن الوفاء مثلاً</w:t>
      </w:r>
      <w:r>
        <w:rPr>
          <w:rtl/>
        </w:rPr>
        <w:t>،</w:t>
      </w:r>
      <w:r w:rsidRPr="00F614A3">
        <w:rPr>
          <w:rtl/>
        </w:rPr>
        <w:t xml:space="preserve"> أو إلى دناءة الفاحشة</w:t>
      </w:r>
      <w:r>
        <w:rPr>
          <w:rtl/>
        </w:rPr>
        <w:t>،</w:t>
      </w:r>
      <w:r w:rsidRPr="00F614A3">
        <w:rPr>
          <w:rtl/>
        </w:rPr>
        <w:t xml:space="preserve"> فيجب أن يعتمد الراوي لقضيّة قصصيّة على حقيقةٍ ما أوّلاً</w:t>
      </w:r>
      <w:r>
        <w:rPr>
          <w:rtl/>
        </w:rPr>
        <w:t>،</w:t>
      </w:r>
      <w:r w:rsidRPr="00F614A3">
        <w:rPr>
          <w:rtl/>
        </w:rPr>
        <w:t xml:space="preserve"> ثُمّ يصوّرها بترسيم تنفيذي</w:t>
      </w:r>
      <w:r>
        <w:rPr>
          <w:rtl/>
        </w:rPr>
        <w:t>،</w:t>
      </w:r>
    </w:p>
    <w:p w:rsidR="00745F20" w:rsidRPr="00F614A3" w:rsidRDefault="0046760E" w:rsidP="0046760E">
      <w:pPr>
        <w:pStyle w:val="libLine"/>
        <w:rPr>
          <w:rtl/>
        </w:rPr>
      </w:pPr>
      <w:r>
        <w:rPr>
          <w:rtl/>
        </w:rPr>
        <w:t>____________________</w:t>
      </w:r>
    </w:p>
    <w:p w:rsidR="00745F20" w:rsidRPr="00F614A3" w:rsidRDefault="00745F20" w:rsidP="00745F20">
      <w:pPr>
        <w:pStyle w:val="libFootnote0"/>
        <w:rPr>
          <w:rtl/>
        </w:rPr>
      </w:pPr>
      <w:r w:rsidRPr="00F614A3">
        <w:rPr>
          <w:rtl/>
        </w:rPr>
        <w:t>(1) مثل قول الشاعر السيّد رضا الموسوي الهندي:</w:t>
      </w:r>
    </w:p>
    <w:p w:rsidR="00745F20" w:rsidRPr="00F614A3" w:rsidRDefault="00745F20" w:rsidP="00745F20">
      <w:pPr>
        <w:pStyle w:val="libFootnote0"/>
        <w:rPr>
          <w:rtl/>
        </w:rPr>
      </w:pPr>
      <w:r w:rsidRPr="00F614A3">
        <w:rPr>
          <w:rtl/>
        </w:rPr>
        <w:t>ولو ترى أعين الزهراء قرّتها</w:t>
      </w:r>
      <w:r w:rsidR="0046760E">
        <w:rPr>
          <w:rtl/>
        </w:rPr>
        <w:t xml:space="preserve"> </w:t>
      </w:r>
      <w:r w:rsidRPr="00F614A3">
        <w:rPr>
          <w:rtl/>
        </w:rPr>
        <w:t>والنبلُ من فوقه كالهـُدب ينعقد</w:t>
      </w:r>
    </w:p>
    <w:p w:rsidR="00745F20" w:rsidRPr="00F614A3" w:rsidRDefault="00745F20" w:rsidP="00FE1000">
      <w:pPr>
        <w:pStyle w:val="libFootnote0"/>
        <w:rPr>
          <w:rtl/>
        </w:rPr>
      </w:pPr>
      <w:r w:rsidRPr="00F614A3">
        <w:rPr>
          <w:rtl/>
        </w:rPr>
        <w:t>إذاً لحنّت وأنّت وانهمَت مُقلٌ</w:t>
      </w:r>
      <w:r w:rsidR="0046760E">
        <w:rPr>
          <w:rtl/>
        </w:rPr>
        <w:t xml:space="preserve"> </w:t>
      </w:r>
      <w:r w:rsidRPr="00F614A3">
        <w:rPr>
          <w:rtl/>
        </w:rPr>
        <w:t>منها وحَرّت بنيران الأسى كبدُ</w:t>
      </w:r>
    </w:p>
    <w:p w:rsidR="00745F20" w:rsidRDefault="00745F20" w:rsidP="00745F20">
      <w:pPr>
        <w:pStyle w:val="libNormal"/>
      </w:pPr>
      <w:r>
        <w:br w:type="page"/>
      </w:r>
    </w:p>
    <w:p w:rsidR="00745F20" w:rsidRPr="00F614A3" w:rsidRDefault="00745F20" w:rsidP="004511D3">
      <w:pPr>
        <w:pStyle w:val="libNormal0"/>
        <w:rPr>
          <w:rtl/>
        </w:rPr>
      </w:pPr>
      <w:r w:rsidRPr="00F614A3">
        <w:rPr>
          <w:rtl/>
        </w:rPr>
        <w:lastRenderedPageBreak/>
        <w:t>بالاستعارة وأقسامها</w:t>
      </w:r>
      <w:r>
        <w:rPr>
          <w:rtl/>
        </w:rPr>
        <w:t>،</w:t>
      </w:r>
      <w:r w:rsidRPr="00F614A3">
        <w:rPr>
          <w:rtl/>
        </w:rPr>
        <w:t xml:space="preserve"> والتشبيه</w:t>
      </w:r>
      <w:r>
        <w:rPr>
          <w:rtl/>
        </w:rPr>
        <w:t>،</w:t>
      </w:r>
      <w:r w:rsidRPr="00F614A3">
        <w:rPr>
          <w:rtl/>
        </w:rPr>
        <w:t xml:space="preserve"> والبديع</w:t>
      </w:r>
      <w:r>
        <w:rPr>
          <w:rtl/>
        </w:rPr>
        <w:t>،</w:t>
      </w:r>
      <w:r w:rsidRPr="00F614A3">
        <w:rPr>
          <w:rtl/>
        </w:rPr>
        <w:t xml:space="preserve"> كما هو مرسوم في علم اللغة.</w:t>
      </w:r>
    </w:p>
    <w:p w:rsidR="00745F20" w:rsidRPr="00F614A3" w:rsidRDefault="00745F20" w:rsidP="00745F20">
      <w:pPr>
        <w:pStyle w:val="libNormal"/>
        <w:rPr>
          <w:rtl/>
        </w:rPr>
      </w:pPr>
      <w:r w:rsidRPr="00F614A3">
        <w:rPr>
          <w:rtl/>
        </w:rPr>
        <w:t>فأوّلاً يجب أن يعتمد على الحقيقة</w:t>
      </w:r>
      <w:r>
        <w:rPr>
          <w:rtl/>
        </w:rPr>
        <w:t>،</w:t>
      </w:r>
      <w:r w:rsidRPr="00F614A3">
        <w:rPr>
          <w:rtl/>
        </w:rPr>
        <w:t xml:space="preserve"> وهذه ضابطة لا بدّ منها في واقعة عاشوراء</w:t>
      </w:r>
      <w:r>
        <w:rPr>
          <w:rtl/>
        </w:rPr>
        <w:t>،</w:t>
      </w:r>
      <w:r w:rsidRPr="00F614A3">
        <w:rPr>
          <w:rtl/>
        </w:rPr>
        <w:t xml:space="preserve"> حيث يجب على الخطيب القصصي</w:t>
      </w:r>
      <w:r>
        <w:rPr>
          <w:rtl/>
        </w:rPr>
        <w:t>،</w:t>
      </w:r>
      <w:r w:rsidRPr="00F614A3">
        <w:rPr>
          <w:rtl/>
        </w:rPr>
        <w:t xml:space="preserve"> أو الراثي</w:t>
      </w:r>
      <w:r>
        <w:rPr>
          <w:rtl/>
        </w:rPr>
        <w:t>،</w:t>
      </w:r>
      <w:r w:rsidRPr="00F614A3">
        <w:rPr>
          <w:rtl/>
        </w:rPr>
        <w:t xml:space="preserve"> أو الناثر</w:t>
      </w:r>
      <w:r>
        <w:rPr>
          <w:rtl/>
        </w:rPr>
        <w:t>،</w:t>
      </w:r>
      <w:r w:rsidRPr="00F614A3">
        <w:rPr>
          <w:rtl/>
        </w:rPr>
        <w:t xml:space="preserve"> أو الشاعر أن يلتزم بهذه الضابطة</w:t>
      </w:r>
      <w:r>
        <w:rPr>
          <w:rtl/>
        </w:rPr>
        <w:t>،</w:t>
      </w:r>
      <w:r w:rsidRPr="00F614A3">
        <w:rPr>
          <w:rtl/>
        </w:rPr>
        <w:t xml:space="preserve"> وينصب قرينة على أنّه بصدد التصوير التمثيلي لا الإخبار الحقيقي</w:t>
      </w:r>
      <w:r>
        <w:rPr>
          <w:rtl/>
        </w:rPr>
        <w:t>،</w:t>
      </w:r>
      <w:r w:rsidRPr="00F614A3">
        <w:rPr>
          <w:rtl/>
        </w:rPr>
        <w:t xml:space="preserve"> نعم</w:t>
      </w:r>
      <w:r>
        <w:rPr>
          <w:rtl/>
        </w:rPr>
        <w:t>،</w:t>
      </w:r>
      <w:r w:rsidRPr="00F614A3">
        <w:rPr>
          <w:rtl/>
        </w:rPr>
        <w:t xml:space="preserve"> مغزى وهدف التصوير التمثيلي هو الحقيقة.</w:t>
      </w:r>
    </w:p>
    <w:p w:rsidR="00745F20" w:rsidRPr="00F614A3" w:rsidRDefault="00745F20" w:rsidP="00745F20">
      <w:pPr>
        <w:pStyle w:val="libNormal"/>
        <w:rPr>
          <w:rtl/>
        </w:rPr>
      </w:pPr>
      <w:r w:rsidRPr="00F614A3">
        <w:rPr>
          <w:rtl/>
        </w:rPr>
        <w:t>نعم</w:t>
      </w:r>
      <w:r>
        <w:rPr>
          <w:rtl/>
        </w:rPr>
        <w:t>،</w:t>
      </w:r>
      <w:r w:rsidRPr="00F614A3">
        <w:rPr>
          <w:rtl/>
        </w:rPr>
        <w:t xml:space="preserve"> يجب أن يكون هذا الرسم متناسباً مع الحقيقة وليس مناقضاً لها</w:t>
      </w:r>
      <w:r>
        <w:rPr>
          <w:rtl/>
        </w:rPr>
        <w:t>؛</w:t>
      </w:r>
      <w:r w:rsidRPr="00F614A3">
        <w:rPr>
          <w:rtl/>
        </w:rPr>
        <w:t xml:space="preserve"> لأنّ الأديب يريد أن يصوّر صبر العقيلة (عليها السلام) مثلاً</w:t>
      </w:r>
      <w:r>
        <w:rPr>
          <w:rtl/>
        </w:rPr>
        <w:t>،</w:t>
      </w:r>
      <w:r w:rsidRPr="00F614A3">
        <w:rPr>
          <w:rtl/>
        </w:rPr>
        <w:t xml:space="preserve"> ثُمّ يرسم رسماً تصويريّاً في نثر</w:t>
      </w:r>
      <w:r>
        <w:rPr>
          <w:rtl/>
        </w:rPr>
        <w:t>،</w:t>
      </w:r>
      <w:r w:rsidRPr="00F614A3">
        <w:rPr>
          <w:rtl/>
        </w:rPr>
        <w:t xml:space="preserve"> أو شعر</w:t>
      </w:r>
      <w:r>
        <w:rPr>
          <w:rtl/>
        </w:rPr>
        <w:t>،</w:t>
      </w:r>
      <w:r w:rsidRPr="00F614A3">
        <w:rPr>
          <w:rtl/>
        </w:rPr>
        <w:t xml:space="preserve"> أو خطابة يناقض صبر العقيلة كان غير موفّق في عمله</w:t>
      </w:r>
      <w:r>
        <w:rPr>
          <w:rtl/>
        </w:rPr>
        <w:t>،</w:t>
      </w:r>
      <w:r w:rsidRPr="00F614A3">
        <w:rPr>
          <w:rtl/>
        </w:rPr>
        <w:t xml:space="preserve"> فلابدّ أن يكون رسماً يناسب ذلك المعنى والمغزى المراد.</w:t>
      </w:r>
    </w:p>
    <w:p w:rsidR="00745F20" w:rsidRPr="00F614A3" w:rsidRDefault="00745F20" w:rsidP="00745F20">
      <w:pPr>
        <w:pStyle w:val="libNormal"/>
        <w:rPr>
          <w:rtl/>
        </w:rPr>
      </w:pPr>
      <w:r w:rsidRPr="00F614A3">
        <w:rPr>
          <w:rtl/>
        </w:rPr>
        <w:t>هذه إذاً الضابطة في الرواية القصصيّة</w:t>
      </w:r>
      <w:r>
        <w:rPr>
          <w:rtl/>
        </w:rPr>
        <w:t>،</w:t>
      </w:r>
      <w:r w:rsidRPr="00F614A3">
        <w:rPr>
          <w:rtl/>
        </w:rPr>
        <w:t xml:space="preserve"> وهناك أمر آخر في ضابطة الرواية القصصيّة</w:t>
      </w:r>
      <w:r>
        <w:rPr>
          <w:rtl/>
        </w:rPr>
        <w:t>،</w:t>
      </w:r>
      <w:r w:rsidRPr="00F614A3">
        <w:rPr>
          <w:rtl/>
        </w:rPr>
        <w:t xml:space="preserve"> هي غير الضابطة الذاتيّة الداخليّة التي ذكرناها للرواية القصصيّة</w:t>
      </w:r>
      <w:r>
        <w:rPr>
          <w:rtl/>
        </w:rPr>
        <w:t>،</w:t>
      </w:r>
      <w:r w:rsidRPr="00F614A3">
        <w:rPr>
          <w:rtl/>
        </w:rPr>
        <w:t xml:space="preserve"> وهي</w:t>
      </w:r>
      <w:r>
        <w:rPr>
          <w:rtl/>
        </w:rPr>
        <w:t>:</w:t>
      </w:r>
      <w:r w:rsidRPr="00F614A3">
        <w:rPr>
          <w:rtl/>
        </w:rPr>
        <w:t xml:space="preserve"> أنّه يجب أن يخضع الأسلوب القصصي التصويري للسمت التاريخي أو السمت الروائي الفرعي</w:t>
      </w:r>
      <w:r>
        <w:rPr>
          <w:rtl/>
        </w:rPr>
        <w:t>؛</w:t>
      </w:r>
      <w:r w:rsidRPr="00F614A3">
        <w:rPr>
          <w:rtl/>
        </w:rPr>
        <w:t xml:space="preserve"> لأنّ المفروض هو أنّ هذا القسم</w:t>
      </w:r>
      <w:r w:rsidR="0046760E">
        <w:rPr>
          <w:rtl/>
        </w:rPr>
        <w:t xml:space="preserve"> - </w:t>
      </w:r>
      <w:r w:rsidRPr="00F614A3">
        <w:rPr>
          <w:rtl/>
        </w:rPr>
        <w:t>من الكتابة</w:t>
      </w:r>
      <w:r>
        <w:rPr>
          <w:rtl/>
        </w:rPr>
        <w:t>،</w:t>
      </w:r>
      <w:r w:rsidRPr="00F614A3">
        <w:rPr>
          <w:rtl/>
        </w:rPr>
        <w:t xml:space="preserve"> أو من الأسلوب الأدبي</w:t>
      </w:r>
      <w:r>
        <w:rPr>
          <w:rtl/>
        </w:rPr>
        <w:t>،</w:t>
      </w:r>
      <w:r w:rsidRPr="00F614A3">
        <w:rPr>
          <w:rtl/>
        </w:rPr>
        <w:t xml:space="preserve"> أو التصوير التمثيلي</w:t>
      </w:r>
      <w:r w:rsidR="0046760E">
        <w:rPr>
          <w:rtl/>
        </w:rPr>
        <w:t xml:space="preserve"> - </w:t>
      </w:r>
      <w:r w:rsidRPr="00F614A3">
        <w:rPr>
          <w:rtl/>
        </w:rPr>
        <w:t>ليس عمدة في باب الأدب</w:t>
      </w:r>
      <w:r>
        <w:rPr>
          <w:rtl/>
        </w:rPr>
        <w:t>،</w:t>
      </w:r>
      <w:r w:rsidRPr="00F614A3">
        <w:rPr>
          <w:rtl/>
        </w:rPr>
        <w:t xml:space="preserve"> وإنّما هو كحاشية وأسلوب يُستعان به في بيان الحقائق</w:t>
      </w:r>
      <w:r>
        <w:rPr>
          <w:rtl/>
        </w:rPr>
        <w:t>،</w:t>
      </w:r>
      <w:r w:rsidRPr="00F614A3">
        <w:rPr>
          <w:rtl/>
        </w:rPr>
        <w:t xml:space="preserve"> فالواقعة</w:t>
      </w:r>
      <w:r w:rsidR="0046760E">
        <w:rPr>
          <w:rtl/>
        </w:rPr>
        <w:t xml:space="preserve"> - </w:t>
      </w:r>
      <w:r w:rsidRPr="00F614A3">
        <w:rPr>
          <w:rtl/>
        </w:rPr>
        <w:t>التي هي ناصعة بالحقيقة</w:t>
      </w:r>
      <w:r w:rsidR="0046760E">
        <w:rPr>
          <w:rtl/>
        </w:rPr>
        <w:t xml:space="preserve"> - </w:t>
      </w:r>
      <w:r w:rsidRPr="00F614A3">
        <w:rPr>
          <w:rtl/>
        </w:rPr>
        <w:t>مليئة بالعطاء يجب أن لا نتوخّى فيها الرسم القصصي والرواية القصصيّة</w:t>
      </w:r>
      <w:r>
        <w:rPr>
          <w:rtl/>
        </w:rPr>
        <w:t>،</w:t>
      </w:r>
      <w:r w:rsidRPr="00F614A3">
        <w:rPr>
          <w:rtl/>
        </w:rPr>
        <w:t xml:space="preserve"> بحيث يكون لها الغلبة على الأنحاء الأخرى للرواية المسندة أو التاريخيّة</w:t>
      </w:r>
      <w:r>
        <w:rPr>
          <w:rtl/>
        </w:rPr>
        <w:t>،</w:t>
      </w:r>
      <w:r w:rsidRPr="00F614A3">
        <w:rPr>
          <w:rtl/>
        </w:rPr>
        <w:t xml:space="preserve"> ونترك السرد التاريخي الحقيقي</w:t>
      </w:r>
      <w:r>
        <w:rPr>
          <w:rtl/>
        </w:rPr>
        <w:t>،</w:t>
      </w:r>
      <w:r w:rsidRPr="00F614A3">
        <w:rPr>
          <w:rtl/>
        </w:rPr>
        <w:t xml:space="preserve"> أو نترك السرد الروائي المسند.</w:t>
      </w:r>
    </w:p>
    <w:p w:rsidR="00745F20" w:rsidRPr="00F614A3" w:rsidRDefault="00745F20" w:rsidP="00745F20">
      <w:pPr>
        <w:pStyle w:val="libNormal"/>
        <w:rPr>
          <w:rtl/>
        </w:rPr>
      </w:pPr>
      <w:r w:rsidRPr="00F614A3">
        <w:rPr>
          <w:rtl/>
        </w:rPr>
        <w:t>هذا</w:t>
      </w:r>
      <w:r w:rsidR="0046760E">
        <w:rPr>
          <w:rtl/>
        </w:rPr>
        <w:t xml:space="preserve"> - </w:t>
      </w:r>
      <w:r w:rsidRPr="00F614A3">
        <w:rPr>
          <w:rtl/>
        </w:rPr>
        <w:t>بلا شكّ</w:t>
      </w:r>
      <w:r w:rsidR="0046760E">
        <w:rPr>
          <w:rtl/>
        </w:rPr>
        <w:t xml:space="preserve"> - </w:t>
      </w:r>
      <w:r w:rsidRPr="00F614A3">
        <w:rPr>
          <w:rtl/>
        </w:rPr>
        <w:t>إفراط في التصوير التمثيلي قد ينقض الغرض من التصوير التمثيليّ بدل أن يحقّقه</w:t>
      </w:r>
      <w:r>
        <w:rPr>
          <w:rtl/>
        </w:rPr>
        <w:t>؛</w:t>
      </w:r>
      <w:r w:rsidRPr="00F614A3">
        <w:rPr>
          <w:rtl/>
        </w:rPr>
        <w:t xml:space="preserve"> لأنّه إذا أفرطنا في التصوير التمثيلي</w:t>
      </w:r>
      <w:r w:rsidR="0046760E">
        <w:rPr>
          <w:rtl/>
        </w:rPr>
        <w:t xml:space="preserve"> - </w:t>
      </w:r>
      <w:r w:rsidRPr="00F614A3">
        <w:rPr>
          <w:rtl/>
        </w:rPr>
        <w:t xml:space="preserve">وأكثرنا فيه على </w:t>
      </w:r>
    </w:p>
    <w:p w:rsidR="00745F20" w:rsidRDefault="00745F20" w:rsidP="00745F20">
      <w:pPr>
        <w:pStyle w:val="libNormal"/>
      </w:pPr>
      <w:r>
        <w:br w:type="page"/>
      </w:r>
    </w:p>
    <w:p w:rsidR="00745F20" w:rsidRPr="00F614A3" w:rsidRDefault="00745F20" w:rsidP="004511D3">
      <w:pPr>
        <w:pStyle w:val="libNormal0"/>
        <w:rPr>
          <w:rtl/>
        </w:rPr>
      </w:pPr>
      <w:r w:rsidRPr="00F614A3">
        <w:rPr>
          <w:rtl/>
        </w:rPr>
        <w:lastRenderedPageBreak/>
        <w:t>حساب السرد التاريخي أو التحليل التاريخي</w:t>
      </w:r>
      <w:r>
        <w:rPr>
          <w:rtl/>
        </w:rPr>
        <w:t>،</w:t>
      </w:r>
      <w:r w:rsidRPr="00F614A3">
        <w:rPr>
          <w:rtl/>
        </w:rPr>
        <w:t xml:space="preserve"> وعلى حساب الروايات المسندة من المصادر المعتبرة</w:t>
      </w:r>
      <w:r w:rsidR="0046760E">
        <w:rPr>
          <w:rtl/>
        </w:rPr>
        <w:t xml:space="preserve"> - </w:t>
      </w:r>
      <w:r w:rsidRPr="00F614A3">
        <w:rPr>
          <w:rtl/>
        </w:rPr>
        <w:t>فإنّنا سوف نَحجب الصورة الحقيقيّة للواقعة</w:t>
      </w:r>
      <w:r>
        <w:rPr>
          <w:rtl/>
        </w:rPr>
        <w:t>؛</w:t>
      </w:r>
      <w:r w:rsidRPr="00F614A3">
        <w:rPr>
          <w:rtl/>
        </w:rPr>
        <w:t xml:space="preserve"> لأنّ الغاية من الأسلوب الأدبي</w:t>
      </w:r>
      <w:r w:rsidR="0046760E">
        <w:rPr>
          <w:rtl/>
        </w:rPr>
        <w:t xml:space="preserve"> - </w:t>
      </w:r>
      <w:r w:rsidRPr="00F614A3">
        <w:rPr>
          <w:rtl/>
        </w:rPr>
        <w:t>في الرواية القصصيّة أو النثر القصصي أو الشعر</w:t>
      </w:r>
      <w:r w:rsidR="0046760E">
        <w:rPr>
          <w:rtl/>
        </w:rPr>
        <w:t xml:space="preserve"> - </w:t>
      </w:r>
      <w:r w:rsidRPr="00F614A3">
        <w:rPr>
          <w:rtl/>
        </w:rPr>
        <w:t>هو نشر الحقائق لا طمسها</w:t>
      </w:r>
      <w:r>
        <w:rPr>
          <w:rtl/>
        </w:rPr>
        <w:t>،</w:t>
      </w:r>
      <w:r w:rsidRPr="00F614A3">
        <w:rPr>
          <w:rtl/>
        </w:rPr>
        <w:t xml:space="preserve"> فالإفراط فيه على حساب بقيّة الجهات من الرواية التاريخيّة أو الرواية المسندة في الفروع</w:t>
      </w:r>
      <w:r>
        <w:rPr>
          <w:rtl/>
        </w:rPr>
        <w:t>،</w:t>
      </w:r>
      <w:r w:rsidRPr="00F614A3">
        <w:rPr>
          <w:rtl/>
        </w:rPr>
        <w:t xml:space="preserve"> أو المسندة في العقائد</w:t>
      </w:r>
      <w:r>
        <w:rPr>
          <w:rtl/>
        </w:rPr>
        <w:t>،</w:t>
      </w:r>
      <w:r w:rsidRPr="00F614A3">
        <w:rPr>
          <w:rtl/>
        </w:rPr>
        <w:t xml:space="preserve"> لا شكّ أنّه نقض للغرض</w:t>
      </w:r>
      <w:r>
        <w:rPr>
          <w:rtl/>
        </w:rPr>
        <w:t>،</w:t>
      </w:r>
      <w:r w:rsidRPr="00F614A3">
        <w:rPr>
          <w:rtl/>
        </w:rPr>
        <w:t xml:space="preserve"> نقض للغرض من الشعائر الحسينيّة بالذات</w:t>
      </w:r>
      <w:r>
        <w:rPr>
          <w:rtl/>
        </w:rPr>
        <w:t>،</w:t>
      </w:r>
      <w:r w:rsidRPr="00F614A3">
        <w:rPr>
          <w:rtl/>
        </w:rPr>
        <w:t xml:space="preserve"> ونقض للغرض حتّى من نفس الرواية والأسلوب القصصي.</w:t>
      </w:r>
    </w:p>
    <w:p w:rsidR="00745F20" w:rsidRPr="00F614A3" w:rsidRDefault="00FE1000" w:rsidP="00FE1000">
      <w:pPr>
        <w:pStyle w:val="libNormal"/>
        <w:rPr>
          <w:rtl/>
        </w:rPr>
      </w:pPr>
      <w:r>
        <w:rPr>
          <w:rtl/>
        </w:rPr>
        <w:t>فإذاً</w:t>
      </w:r>
      <w:r w:rsidR="00745F20">
        <w:rPr>
          <w:rtl/>
        </w:rPr>
        <w:t>،</w:t>
      </w:r>
      <w:r w:rsidR="00745F20" w:rsidRPr="00F614A3">
        <w:rPr>
          <w:rtl/>
        </w:rPr>
        <w:t xml:space="preserve"> أوّلاً وبالذات</w:t>
      </w:r>
      <w:r w:rsidR="00745F20">
        <w:rPr>
          <w:rtl/>
        </w:rPr>
        <w:t>،</w:t>
      </w:r>
      <w:r w:rsidR="00745F20" w:rsidRPr="00F614A3">
        <w:rPr>
          <w:rtl/>
        </w:rPr>
        <w:t xml:space="preserve"> ينبغي أن يعتمد الخطيب والشاعر والكاتب والراثي على بيان الحقائق التاريخيّة</w:t>
      </w:r>
      <w:r w:rsidR="00745F20">
        <w:rPr>
          <w:rtl/>
        </w:rPr>
        <w:t>،</w:t>
      </w:r>
      <w:r w:rsidR="00745F20" w:rsidRPr="00F614A3">
        <w:rPr>
          <w:rtl/>
        </w:rPr>
        <w:t xml:space="preserve"> أو الحقائق المُسندة بالروايات وبالكتب التاريخيّة أو الروائيّة الحديثيّة</w:t>
      </w:r>
      <w:r w:rsidR="00745F20">
        <w:rPr>
          <w:rtl/>
        </w:rPr>
        <w:t>،</w:t>
      </w:r>
      <w:r w:rsidR="00745F20" w:rsidRPr="00F614A3">
        <w:rPr>
          <w:rtl/>
        </w:rPr>
        <w:t xml:space="preserve"> ثُمّ إذا ثبّت للآخرين</w:t>
      </w:r>
      <w:r w:rsidR="0046760E">
        <w:rPr>
          <w:rtl/>
        </w:rPr>
        <w:t xml:space="preserve"> - </w:t>
      </w:r>
      <w:r w:rsidR="00745F20" w:rsidRPr="00F614A3">
        <w:rPr>
          <w:rtl/>
        </w:rPr>
        <w:t>مستمعين كانوا</w:t>
      </w:r>
      <w:r w:rsidR="00745F20">
        <w:rPr>
          <w:rtl/>
        </w:rPr>
        <w:t>،</w:t>
      </w:r>
      <w:r w:rsidR="00745F20" w:rsidRPr="00F614A3">
        <w:rPr>
          <w:rtl/>
        </w:rPr>
        <w:t xml:space="preserve"> أو مشاهدين</w:t>
      </w:r>
      <w:r w:rsidR="00745F20">
        <w:rPr>
          <w:rtl/>
        </w:rPr>
        <w:t>،</w:t>
      </w:r>
      <w:r w:rsidR="00745F20" w:rsidRPr="00F614A3">
        <w:rPr>
          <w:rtl/>
        </w:rPr>
        <w:t xml:space="preserve"> أو قارئين</w:t>
      </w:r>
      <w:r w:rsidR="00745F20">
        <w:rPr>
          <w:rtl/>
        </w:rPr>
        <w:t>.</w:t>
      </w:r>
      <w:r w:rsidR="00745F20" w:rsidRPr="00F614A3">
        <w:rPr>
          <w:rtl/>
        </w:rPr>
        <w:t>..ـ ما هي حقيقة الواقع</w:t>
      </w:r>
      <w:r w:rsidR="00745F20">
        <w:rPr>
          <w:rtl/>
        </w:rPr>
        <w:t>،</w:t>
      </w:r>
      <w:r w:rsidR="00745F20" w:rsidRPr="00F614A3">
        <w:rPr>
          <w:rtl/>
        </w:rPr>
        <w:t xml:space="preserve"> شرعَ بعد ذلك يستثير عواطفهم ويصوّر لهم عظمة وهول هذه الحقائق</w:t>
      </w:r>
      <w:r w:rsidR="00745F20">
        <w:rPr>
          <w:rtl/>
        </w:rPr>
        <w:t>،</w:t>
      </w:r>
      <w:r w:rsidR="00745F20" w:rsidRPr="00F614A3">
        <w:rPr>
          <w:rtl/>
        </w:rPr>
        <w:t xml:space="preserve"> ومقدار عُظم الفاجعة وجلل الرزيّة</w:t>
      </w:r>
      <w:r w:rsidR="00745F20">
        <w:rPr>
          <w:rtl/>
        </w:rPr>
        <w:t>،</w:t>
      </w:r>
      <w:r w:rsidR="00745F20" w:rsidRPr="00F614A3">
        <w:rPr>
          <w:rtl/>
        </w:rPr>
        <w:t xml:space="preserve"> فيأتي الدور المتأخّر للرواية القصصيّة.</w:t>
      </w:r>
    </w:p>
    <w:p w:rsidR="00745F20" w:rsidRPr="00F614A3" w:rsidRDefault="00745F20" w:rsidP="00745F20">
      <w:pPr>
        <w:pStyle w:val="libNormal"/>
        <w:rPr>
          <w:rtl/>
        </w:rPr>
      </w:pPr>
      <w:r w:rsidRPr="00F614A3">
        <w:rPr>
          <w:rtl/>
        </w:rPr>
        <w:t>وكثيراً ما يُخلط بين المساحة للرواية التاريخيّة</w:t>
      </w:r>
      <w:r>
        <w:rPr>
          <w:rtl/>
        </w:rPr>
        <w:t>،</w:t>
      </w:r>
      <w:r w:rsidRPr="00F614A3">
        <w:rPr>
          <w:rtl/>
        </w:rPr>
        <w:t xml:space="preserve"> والمساحة للرواية القصصيّة (لسان الحال وما شابه ذلك)</w:t>
      </w:r>
      <w:r>
        <w:rPr>
          <w:rtl/>
        </w:rPr>
        <w:t>،</w:t>
      </w:r>
      <w:r w:rsidRPr="00F614A3">
        <w:rPr>
          <w:rtl/>
        </w:rPr>
        <w:t xml:space="preserve"> وبهذا المقدار في المقام الأوّل من الجهة الرابعة اتّضح ضابطة وموارد الرواية التاريخيّة في واقعة عاشوراء</w:t>
      </w:r>
      <w:r>
        <w:rPr>
          <w:rtl/>
        </w:rPr>
        <w:t>،</w:t>
      </w:r>
      <w:r w:rsidRPr="00F614A3">
        <w:rPr>
          <w:rtl/>
        </w:rPr>
        <w:t xml:space="preserve"> وموطن الرواية القصصيّة</w:t>
      </w:r>
      <w:r>
        <w:rPr>
          <w:rtl/>
        </w:rPr>
        <w:t>،</w:t>
      </w:r>
      <w:r w:rsidRPr="00F614A3">
        <w:rPr>
          <w:rtl/>
        </w:rPr>
        <w:t xml:space="preserve"> وموطن وضابطة الرواية العقائديّة أو الفرعيّة</w:t>
      </w:r>
      <w:r>
        <w:rPr>
          <w:rtl/>
        </w:rPr>
        <w:t>،</w:t>
      </w:r>
      <w:r w:rsidRPr="00F614A3">
        <w:rPr>
          <w:rtl/>
        </w:rPr>
        <w:t xml:space="preserve"> إذ ليس من الصحيح بحالٍ من الأحوال أن تأخذ الضابطة لأحدها على حساب الأخرى.</w:t>
      </w:r>
    </w:p>
    <w:p w:rsidR="00745F20" w:rsidRPr="00F614A3" w:rsidRDefault="00745F20" w:rsidP="00745F20">
      <w:pPr>
        <w:pStyle w:val="libNormal"/>
        <w:rPr>
          <w:rtl/>
        </w:rPr>
      </w:pPr>
      <w:r w:rsidRPr="00F614A3">
        <w:rPr>
          <w:rtl/>
        </w:rPr>
        <w:t>هذا بالنسبة للمقام الأوّل.</w:t>
      </w:r>
    </w:p>
    <w:p w:rsidR="00745F20" w:rsidRDefault="00745F20" w:rsidP="00745F20">
      <w:pPr>
        <w:pStyle w:val="libNormal"/>
      </w:pPr>
      <w:r>
        <w:br w:type="page"/>
      </w:r>
    </w:p>
    <w:p w:rsidR="00745F20" w:rsidRPr="0046760E" w:rsidRDefault="00745F20" w:rsidP="0046760E">
      <w:pPr>
        <w:pStyle w:val="Heading2Center"/>
        <w:rPr>
          <w:rtl/>
        </w:rPr>
      </w:pPr>
      <w:bookmarkStart w:id="115" w:name="_Toc446756467"/>
      <w:r w:rsidRPr="00F614A3">
        <w:rPr>
          <w:rtl/>
        </w:rPr>
        <w:lastRenderedPageBreak/>
        <w:t>المقامُ الثاني</w:t>
      </w:r>
      <w:bookmarkEnd w:id="115"/>
    </w:p>
    <w:p w:rsidR="00745F20" w:rsidRPr="00F614A3" w:rsidRDefault="00745F20" w:rsidP="00745F20">
      <w:pPr>
        <w:pStyle w:val="libNormal"/>
        <w:rPr>
          <w:rtl/>
        </w:rPr>
      </w:pPr>
      <w:r w:rsidRPr="00745F20">
        <w:rPr>
          <w:rtl/>
        </w:rPr>
        <w:t xml:space="preserve">ضابطة وميزان التحليل للرواية وكيفيّة قبولها سواء كانت تاريخيّة، أو قصصيّة، أو فرعيّة، أو عقائديّة </w:t>
      </w:r>
      <w:r w:rsidRPr="00745F20">
        <w:rPr>
          <w:rStyle w:val="libFootnotenumChar"/>
          <w:rtl/>
        </w:rPr>
        <w:t>(1)</w:t>
      </w:r>
      <w:r w:rsidRPr="00745F20">
        <w:rPr>
          <w:rtl/>
        </w:rPr>
        <w:t>.</w:t>
      </w:r>
    </w:p>
    <w:p w:rsidR="00745F20" w:rsidRPr="00F614A3" w:rsidRDefault="00745F20" w:rsidP="00745F20">
      <w:pPr>
        <w:pStyle w:val="libNormal"/>
        <w:rPr>
          <w:rtl/>
        </w:rPr>
      </w:pPr>
      <w:r w:rsidRPr="00F614A3">
        <w:rPr>
          <w:rtl/>
        </w:rPr>
        <w:t>البعض قد يُحكّم الإدراكات العقليّة الظنيّة</w:t>
      </w:r>
      <w:r>
        <w:rPr>
          <w:rtl/>
        </w:rPr>
        <w:t>،</w:t>
      </w:r>
      <w:r w:rsidRPr="00F614A3">
        <w:rPr>
          <w:rtl/>
        </w:rPr>
        <w:t xml:space="preserve"> والبعض الآخر قد يُحكّم الاستحسانات.</w:t>
      </w:r>
    </w:p>
    <w:p w:rsidR="00745F20" w:rsidRPr="00F614A3" w:rsidRDefault="00745F20" w:rsidP="00745F20">
      <w:pPr>
        <w:pStyle w:val="libNormal"/>
        <w:rPr>
          <w:rtl/>
        </w:rPr>
      </w:pPr>
      <w:r w:rsidRPr="00F614A3">
        <w:rPr>
          <w:rtl/>
        </w:rPr>
        <w:t>فما هي الضابطة</w:t>
      </w:r>
      <w:r w:rsidR="0046760E">
        <w:rPr>
          <w:rtl/>
        </w:rPr>
        <w:t xml:space="preserve"> - </w:t>
      </w:r>
      <w:r w:rsidRPr="00F614A3">
        <w:rPr>
          <w:rtl/>
        </w:rPr>
        <w:t>على كلّ حال</w:t>
      </w:r>
      <w:r w:rsidR="0046760E">
        <w:rPr>
          <w:rtl/>
        </w:rPr>
        <w:t xml:space="preserve"> - </w:t>
      </w:r>
      <w:r w:rsidRPr="00F614A3">
        <w:rPr>
          <w:rtl/>
        </w:rPr>
        <w:t>في قبول الرواية التاريخيّة</w:t>
      </w:r>
      <w:r>
        <w:rPr>
          <w:rtl/>
        </w:rPr>
        <w:t>،</w:t>
      </w:r>
      <w:r w:rsidRPr="00F614A3">
        <w:rPr>
          <w:rtl/>
        </w:rPr>
        <w:t xml:space="preserve"> أو الروايات الحديثيّة عن واقعة كربلاء أو تفنيدها؟</w:t>
      </w:r>
    </w:p>
    <w:p w:rsidR="00745F20" w:rsidRPr="00F614A3" w:rsidRDefault="00745F20" w:rsidP="00745F20">
      <w:pPr>
        <w:pStyle w:val="libNormal"/>
        <w:rPr>
          <w:rtl/>
        </w:rPr>
      </w:pPr>
      <w:r w:rsidRPr="00F614A3">
        <w:rPr>
          <w:rtl/>
        </w:rPr>
        <w:t>هذا هو المقام الثاني</w:t>
      </w:r>
      <w:r>
        <w:rPr>
          <w:rtl/>
        </w:rPr>
        <w:t>،</w:t>
      </w:r>
      <w:r w:rsidRPr="00F614A3">
        <w:rPr>
          <w:rtl/>
        </w:rPr>
        <w:t xml:space="preserve"> هل أنّ ميزان اعتبار الروايات بأقسامها الأربعة التي ذكرناها</w:t>
      </w:r>
      <w:r>
        <w:rPr>
          <w:rtl/>
        </w:rPr>
        <w:t>،</w:t>
      </w:r>
      <w:r w:rsidRPr="00F614A3">
        <w:rPr>
          <w:rtl/>
        </w:rPr>
        <w:t xml:space="preserve"> يخضع للإدراكات الظنّيّة العقليّة أو للاستحسانات</w:t>
      </w:r>
      <w:r>
        <w:rPr>
          <w:rtl/>
        </w:rPr>
        <w:t>،</w:t>
      </w:r>
      <w:r w:rsidRPr="00F614A3">
        <w:rPr>
          <w:rtl/>
        </w:rPr>
        <w:t xml:space="preserve"> أم لأمور أخرى؟</w:t>
      </w:r>
    </w:p>
    <w:p w:rsidR="00745F20" w:rsidRPr="00F614A3" w:rsidRDefault="00745F20" w:rsidP="00745F20">
      <w:pPr>
        <w:pStyle w:val="libNormal"/>
        <w:rPr>
          <w:rtl/>
        </w:rPr>
      </w:pPr>
      <w:r w:rsidRPr="00F614A3">
        <w:rPr>
          <w:rtl/>
        </w:rPr>
        <w:t>الرواية في الفروع أو في العقائد إذا كانت عن واقعة عاشوراء</w:t>
      </w:r>
      <w:r>
        <w:rPr>
          <w:rtl/>
        </w:rPr>
        <w:t>،</w:t>
      </w:r>
      <w:r w:rsidRPr="00F614A3">
        <w:rPr>
          <w:rtl/>
        </w:rPr>
        <w:t xml:space="preserve"> فمن الواضح أنّها خاضعة لموازين باب الاستنباط في الفروع أو في العقائد</w:t>
      </w:r>
      <w:r>
        <w:rPr>
          <w:rtl/>
        </w:rPr>
        <w:t>،</w:t>
      </w:r>
      <w:r w:rsidRPr="00F614A3">
        <w:rPr>
          <w:rtl/>
        </w:rPr>
        <w:t xml:space="preserve"> ولكن</w:t>
      </w:r>
      <w:r w:rsidR="0046760E">
        <w:rPr>
          <w:rtl/>
        </w:rPr>
        <w:t xml:space="preserve"> - </w:t>
      </w:r>
      <w:r w:rsidRPr="00F614A3">
        <w:rPr>
          <w:rtl/>
        </w:rPr>
        <w:t>للأسف</w:t>
      </w:r>
      <w:r w:rsidR="0046760E">
        <w:rPr>
          <w:rtl/>
        </w:rPr>
        <w:t xml:space="preserve"> - </w:t>
      </w:r>
      <w:r w:rsidRPr="00F614A3">
        <w:rPr>
          <w:rtl/>
        </w:rPr>
        <w:t>قد نلاحظ نقضاً أو إبراماً</w:t>
      </w:r>
      <w:r>
        <w:rPr>
          <w:rtl/>
        </w:rPr>
        <w:t>،</w:t>
      </w:r>
      <w:r w:rsidRPr="00F614A3">
        <w:rPr>
          <w:rtl/>
        </w:rPr>
        <w:t xml:space="preserve"> نفياً أو إثباتاً ممّن يقوم بالمساهمة في الشعائر الحسينيّة</w:t>
      </w:r>
      <w:r>
        <w:rPr>
          <w:rtl/>
        </w:rPr>
        <w:t>،</w:t>
      </w:r>
      <w:r w:rsidRPr="00F614A3">
        <w:rPr>
          <w:rtl/>
        </w:rPr>
        <w:t xml:space="preserve"> حيث لا يستعين في هذا الباب (الرواية في مفاد الفروع</w:t>
      </w:r>
      <w:r>
        <w:rPr>
          <w:rtl/>
        </w:rPr>
        <w:t>،</w:t>
      </w:r>
      <w:r w:rsidRPr="00F614A3">
        <w:rPr>
          <w:rtl/>
        </w:rPr>
        <w:t xml:space="preserve"> أو مفاد عقائدي)</w:t>
      </w:r>
      <w:r>
        <w:rPr>
          <w:rtl/>
        </w:rPr>
        <w:t>،</w:t>
      </w:r>
      <w:r w:rsidRPr="00F614A3">
        <w:rPr>
          <w:rtl/>
        </w:rPr>
        <w:t xml:space="preserve"> بموازين مقررّة</w:t>
      </w:r>
      <w:r>
        <w:rPr>
          <w:rtl/>
        </w:rPr>
        <w:t>،</w:t>
      </w:r>
      <w:r w:rsidRPr="00F614A3">
        <w:rPr>
          <w:rtl/>
        </w:rPr>
        <w:t xml:space="preserve"> فمع كونه غير مجتهد فإنّه لا يستعين بآراء فقهاء الإماميّة</w:t>
      </w:r>
      <w:r>
        <w:rPr>
          <w:rtl/>
        </w:rPr>
        <w:t>؛</w:t>
      </w:r>
      <w:r w:rsidRPr="00F614A3">
        <w:rPr>
          <w:rtl/>
        </w:rPr>
        <w:t xml:space="preserve"> وإنّما يتّخذ الموقف بنفسه</w:t>
      </w:r>
      <w:r>
        <w:rPr>
          <w:rtl/>
        </w:rPr>
        <w:t>،</w:t>
      </w:r>
      <w:r w:rsidRPr="00F614A3">
        <w:rPr>
          <w:rtl/>
        </w:rPr>
        <w:t xml:space="preserve"> والحال أنّه ينبغي له أن يستعرض أقوال العلماء في المسألة</w:t>
      </w:r>
      <w:r>
        <w:rPr>
          <w:rtl/>
        </w:rPr>
        <w:t>؛</w:t>
      </w:r>
      <w:r w:rsidRPr="00F614A3">
        <w:rPr>
          <w:rtl/>
        </w:rPr>
        <w:t xml:space="preserve"> لأنّ المفروض أنّ هذا بحث تخصّصي</w:t>
      </w:r>
      <w:r>
        <w:rPr>
          <w:rtl/>
        </w:rPr>
        <w:t>،</w:t>
      </w:r>
      <w:r w:rsidRPr="00F614A3">
        <w:rPr>
          <w:rtl/>
        </w:rPr>
        <w:t xml:space="preserve"> فإذا كان كذلك</w:t>
      </w:r>
      <w:r>
        <w:rPr>
          <w:rtl/>
        </w:rPr>
        <w:t>،</w:t>
      </w:r>
      <w:r w:rsidRPr="00F614A3">
        <w:rPr>
          <w:rtl/>
        </w:rPr>
        <w:t xml:space="preserve"> فهو إذا قام بنشاط في مجال الشعائر من طريقة الشِعر</w:t>
      </w:r>
      <w:r>
        <w:rPr>
          <w:rtl/>
        </w:rPr>
        <w:t>،</w:t>
      </w:r>
      <w:r w:rsidRPr="00F614A3">
        <w:rPr>
          <w:rtl/>
        </w:rPr>
        <w:t xml:space="preserve"> أو النثر</w:t>
      </w:r>
      <w:r>
        <w:rPr>
          <w:rtl/>
        </w:rPr>
        <w:t>،</w:t>
      </w:r>
      <w:r w:rsidRPr="00F614A3">
        <w:rPr>
          <w:rtl/>
        </w:rPr>
        <w:t xml:space="preserve"> أو الخطابة</w:t>
      </w:r>
      <w:r>
        <w:rPr>
          <w:rtl/>
        </w:rPr>
        <w:t>،</w:t>
      </w:r>
      <w:r w:rsidRPr="00F614A3">
        <w:rPr>
          <w:rtl/>
        </w:rPr>
        <w:t xml:space="preserve"> أو الرثاء</w:t>
      </w:r>
      <w:r>
        <w:rPr>
          <w:rtl/>
        </w:rPr>
        <w:t>،</w:t>
      </w:r>
      <w:r w:rsidRPr="00F614A3">
        <w:rPr>
          <w:rtl/>
        </w:rPr>
        <w:t xml:space="preserve"> </w:t>
      </w:r>
    </w:p>
    <w:p w:rsidR="00745F20" w:rsidRPr="00F614A3" w:rsidRDefault="0046760E" w:rsidP="0046760E">
      <w:pPr>
        <w:pStyle w:val="libLine"/>
        <w:rPr>
          <w:rtl/>
        </w:rPr>
      </w:pPr>
      <w:r>
        <w:rPr>
          <w:rtl/>
        </w:rPr>
        <w:t>____________________</w:t>
      </w:r>
    </w:p>
    <w:p w:rsidR="00745F20" w:rsidRPr="00F614A3" w:rsidRDefault="00745F20" w:rsidP="00745F20">
      <w:pPr>
        <w:pStyle w:val="libFootnote0"/>
        <w:rPr>
          <w:rtl/>
        </w:rPr>
      </w:pPr>
      <w:r w:rsidRPr="00F614A3">
        <w:rPr>
          <w:rtl/>
        </w:rPr>
        <w:t>(1) تطّلع على المقام الأوّل ص</w:t>
      </w:r>
      <w:r>
        <w:rPr>
          <w:rtl/>
        </w:rPr>
        <w:t>:</w:t>
      </w:r>
      <w:r w:rsidRPr="00F614A3">
        <w:rPr>
          <w:rtl/>
        </w:rPr>
        <w:t xml:space="preserve"> 220.</w:t>
      </w:r>
    </w:p>
    <w:p w:rsidR="00745F20" w:rsidRDefault="00745F20" w:rsidP="00745F20">
      <w:pPr>
        <w:pStyle w:val="libNormal"/>
      </w:pPr>
      <w:r>
        <w:br w:type="page"/>
      </w:r>
    </w:p>
    <w:p w:rsidR="00745F20" w:rsidRPr="00F614A3" w:rsidRDefault="00745F20" w:rsidP="004511D3">
      <w:pPr>
        <w:pStyle w:val="libNormal0"/>
        <w:rPr>
          <w:rtl/>
        </w:rPr>
      </w:pPr>
      <w:r w:rsidRPr="00F614A3">
        <w:rPr>
          <w:rtl/>
        </w:rPr>
        <w:lastRenderedPageBreak/>
        <w:t>وتعرّض لذلك المفاد الفرعي</w:t>
      </w:r>
      <w:r>
        <w:rPr>
          <w:rtl/>
        </w:rPr>
        <w:t>،</w:t>
      </w:r>
      <w:r w:rsidRPr="00F614A3">
        <w:rPr>
          <w:rtl/>
        </w:rPr>
        <w:t xml:space="preserve"> أو المفاد العقائدي نفياً أو إثباتاً بمعزل عن آراء الفقهاء والعلماء وبعيداً عن أقوالهم</w:t>
      </w:r>
      <w:r>
        <w:rPr>
          <w:rtl/>
        </w:rPr>
        <w:t>،</w:t>
      </w:r>
      <w:r w:rsidRPr="00F614A3">
        <w:rPr>
          <w:rtl/>
        </w:rPr>
        <w:t xml:space="preserve"> فسوف لن يصل هذا الشخص إلى النتيجة الصائبة والهدف المطلوب</w:t>
      </w:r>
      <w:r>
        <w:rPr>
          <w:rtl/>
        </w:rPr>
        <w:t>،</w:t>
      </w:r>
      <w:r w:rsidRPr="00F614A3">
        <w:rPr>
          <w:rtl/>
        </w:rPr>
        <w:t xml:space="preserve"> بل سوف يُسيء للشعائر الحسينيّة وهو يحسب أنّه يُحسن صُنعاً.</w:t>
      </w:r>
    </w:p>
    <w:p w:rsidR="00745F20" w:rsidRPr="00F614A3" w:rsidRDefault="00745F20" w:rsidP="00745F20">
      <w:pPr>
        <w:pStyle w:val="libNormal"/>
        <w:rPr>
          <w:rtl/>
        </w:rPr>
      </w:pPr>
      <w:r w:rsidRPr="00F614A3">
        <w:rPr>
          <w:rtl/>
        </w:rPr>
        <w:t>وقد شملت نهضة الإمام الحسين (عليه السلام) سُنناً عديدة فرعيّة أو عقائديّة</w:t>
      </w:r>
      <w:r>
        <w:rPr>
          <w:rtl/>
        </w:rPr>
        <w:t>،</w:t>
      </w:r>
      <w:r w:rsidRPr="00F614A3">
        <w:rPr>
          <w:rtl/>
        </w:rPr>
        <w:t xml:space="preserve"> ممّا يستلزم رجوع المُساهم فيها إلى أصحاب التخصّص إذا أراد معالجة حكم فرعي أو حكم عقائدي.</w:t>
      </w:r>
    </w:p>
    <w:p w:rsidR="00745F20" w:rsidRPr="00F614A3" w:rsidRDefault="00745F20" w:rsidP="00745F20">
      <w:pPr>
        <w:pStyle w:val="libNormal"/>
        <w:rPr>
          <w:rtl/>
        </w:rPr>
      </w:pPr>
      <w:r w:rsidRPr="00F614A3">
        <w:rPr>
          <w:rtl/>
        </w:rPr>
        <w:t>وكذلك بالنسبة إلى قضيّة البكاء التي سنبحثها في الجهة الآتية</w:t>
      </w:r>
      <w:r>
        <w:rPr>
          <w:rtl/>
        </w:rPr>
        <w:t>،</w:t>
      </w:r>
      <w:r w:rsidRPr="00F614A3">
        <w:rPr>
          <w:rtl/>
        </w:rPr>
        <w:t xml:space="preserve"> إذ هناك تحليلات حول استحباب البكاء أو رجحانه</w:t>
      </w:r>
      <w:r>
        <w:rPr>
          <w:rtl/>
        </w:rPr>
        <w:t>،</w:t>
      </w:r>
      <w:r w:rsidRPr="00F614A3">
        <w:rPr>
          <w:rtl/>
        </w:rPr>
        <w:t xml:space="preserve"> وحول إدخال التمثيل و(الشبيه) أو الآلات الموسيقيّة في الموكب الحسيني وغير ذلك</w:t>
      </w:r>
      <w:r>
        <w:rPr>
          <w:rtl/>
        </w:rPr>
        <w:t>،</w:t>
      </w:r>
      <w:r w:rsidRPr="00F614A3">
        <w:rPr>
          <w:rtl/>
        </w:rPr>
        <w:t xml:space="preserve"> فالمفروض أن يُرجع في مثل هذا البحث إلى أهل الاختصاص</w:t>
      </w:r>
      <w:r>
        <w:rPr>
          <w:rtl/>
        </w:rPr>
        <w:t>،</w:t>
      </w:r>
      <w:r w:rsidRPr="00F614A3">
        <w:rPr>
          <w:rtl/>
        </w:rPr>
        <w:t xml:space="preserve"> ومن هذا القبيل أمر تحليل الرواية في شؤون واقعة كربلاء سواء الرواية الفرعيّة</w:t>
      </w:r>
      <w:r>
        <w:rPr>
          <w:rtl/>
        </w:rPr>
        <w:t>،</w:t>
      </w:r>
      <w:r w:rsidRPr="00F614A3">
        <w:rPr>
          <w:rtl/>
        </w:rPr>
        <w:t xml:space="preserve"> أو المرتبطة بمضمونٍ عقائدي.</w:t>
      </w:r>
    </w:p>
    <w:p w:rsidR="00745F20" w:rsidRPr="00F614A3" w:rsidRDefault="00745F20" w:rsidP="00745F20">
      <w:pPr>
        <w:pStyle w:val="libNormal"/>
        <w:rPr>
          <w:rtl/>
        </w:rPr>
      </w:pPr>
      <w:r w:rsidRPr="00F614A3">
        <w:rPr>
          <w:rtl/>
        </w:rPr>
        <w:t>فتحكيم العقل الظنّي أو العقل الاستحساني</w:t>
      </w:r>
      <w:r>
        <w:rPr>
          <w:rtl/>
        </w:rPr>
        <w:t>،</w:t>
      </w:r>
      <w:r w:rsidRPr="00F614A3">
        <w:rPr>
          <w:rtl/>
        </w:rPr>
        <w:t xml:space="preserve"> يُشكّل خطورة على المعتقدات ويعتبر مَحقاً للدين</w:t>
      </w:r>
      <w:r>
        <w:rPr>
          <w:rtl/>
        </w:rPr>
        <w:t>؛</w:t>
      </w:r>
      <w:r w:rsidRPr="00F614A3">
        <w:rPr>
          <w:rtl/>
        </w:rPr>
        <w:t xml:space="preserve"> لأنّ ذلك ليس مقياساً وميزاناً لمثل هذه الأمور الشرعيّة.</w:t>
      </w:r>
    </w:p>
    <w:p w:rsidR="00745F20" w:rsidRPr="00F614A3" w:rsidRDefault="00745F20" w:rsidP="00745F20">
      <w:pPr>
        <w:pStyle w:val="libNormal"/>
        <w:rPr>
          <w:rtl/>
        </w:rPr>
      </w:pPr>
      <w:r w:rsidRPr="00F614A3">
        <w:rPr>
          <w:rtl/>
        </w:rPr>
        <w:t>أمّا في استخلاص المفاد في الرواية التاريخيّة أو الرواية القصصيّة</w:t>
      </w:r>
      <w:r>
        <w:rPr>
          <w:rtl/>
        </w:rPr>
        <w:t>؛</w:t>
      </w:r>
      <w:r w:rsidRPr="00F614A3">
        <w:rPr>
          <w:rtl/>
        </w:rPr>
        <w:t xml:space="preserve"> فإنّ التحليل التاريخي يخضع لوجود قرائن ومصادر تاريخيّة</w:t>
      </w:r>
      <w:r>
        <w:rPr>
          <w:rtl/>
        </w:rPr>
        <w:t>،</w:t>
      </w:r>
      <w:r w:rsidRPr="00F614A3">
        <w:rPr>
          <w:rtl/>
        </w:rPr>
        <w:t xml:space="preserve"> ولو كانت هذه المصادر متأخّرة بحسب درجتها في الاعتبار.</w:t>
      </w:r>
    </w:p>
    <w:p w:rsidR="00745F20" w:rsidRPr="00F614A3" w:rsidRDefault="00745F20" w:rsidP="00745F20">
      <w:pPr>
        <w:pStyle w:val="libNormal"/>
        <w:rPr>
          <w:rtl/>
        </w:rPr>
      </w:pPr>
      <w:r w:rsidRPr="00F614A3">
        <w:rPr>
          <w:rtl/>
        </w:rPr>
        <w:t>بحيث لو ذَكرت المصادر التاريخيّة المتأخّرة حَدَثاً تاريخيّاً لم نعثر عليه في المصادر المتقدّمة التي وصلت بأيدينا</w:t>
      </w:r>
      <w:r>
        <w:rPr>
          <w:rtl/>
        </w:rPr>
        <w:t>،</w:t>
      </w:r>
      <w:r w:rsidRPr="00F614A3">
        <w:rPr>
          <w:rtl/>
        </w:rPr>
        <w:t xml:space="preserve"> فلا ينبغي طرحه وإهماله.</w:t>
      </w:r>
    </w:p>
    <w:p w:rsidR="00745F20" w:rsidRPr="00F614A3" w:rsidRDefault="00745F20" w:rsidP="00745F20">
      <w:pPr>
        <w:pStyle w:val="libNormal"/>
        <w:rPr>
          <w:rtl/>
        </w:rPr>
      </w:pPr>
      <w:r w:rsidRPr="00F614A3">
        <w:rPr>
          <w:rtl/>
        </w:rPr>
        <w:t>مثلاً</w:t>
      </w:r>
      <w:r>
        <w:rPr>
          <w:rtl/>
        </w:rPr>
        <w:t>:</w:t>
      </w:r>
      <w:r w:rsidRPr="00F614A3">
        <w:rPr>
          <w:rtl/>
        </w:rPr>
        <w:t xml:space="preserve"> كتاب أخبار المدينة للزبير بن بكّار</w:t>
      </w:r>
      <w:r>
        <w:rPr>
          <w:rtl/>
        </w:rPr>
        <w:t>،</w:t>
      </w:r>
      <w:r w:rsidRPr="00F614A3">
        <w:rPr>
          <w:rtl/>
        </w:rPr>
        <w:t xml:space="preserve"> ينقل كثيراً من الحقائق التي لم</w:t>
      </w:r>
    </w:p>
    <w:p w:rsidR="00745F20" w:rsidRDefault="00745F20" w:rsidP="00745F20">
      <w:pPr>
        <w:pStyle w:val="libNormal"/>
      </w:pPr>
      <w:r>
        <w:br w:type="page"/>
      </w:r>
    </w:p>
    <w:p w:rsidR="00745F20" w:rsidRPr="00F614A3" w:rsidRDefault="00745F20" w:rsidP="004511D3">
      <w:pPr>
        <w:pStyle w:val="libNormal0"/>
        <w:rPr>
          <w:rtl/>
        </w:rPr>
      </w:pPr>
      <w:r w:rsidRPr="00F614A3">
        <w:rPr>
          <w:rtl/>
        </w:rPr>
        <w:lastRenderedPageBreak/>
        <w:t>تُدوّن في كتب التاريخ والسيرة</w:t>
      </w:r>
      <w:r>
        <w:rPr>
          <w:rtl/>
        </w:rPr>
        <w:t>،</w:t>
      </w:r>
      <w:r w:rsidRPr="00F614A3">
        <w:rPr>
          <w:rtl/>
        </w:rPr>
        <w:t xml:space="preserve"> وينقلها عنه ابن أبي الحديد في شرحه على نهج البلاغة</w:t>
      </w:r>
      <w:r>
        <w:rPr>
          <w:rtl/>
        </w:rPr>
        <w:t>،</w:t>
      </w:r>
      <w:r w:rsidRPr="00F614A3">
        <w:rPr>
          <w:rtl/>
        </w:rPr>
        <w:t xml:space="preserve"> والحال أنّ الزبير بن بكّار كان في أوائل أو منتصف القرن الثالث</w:t>
      </w:r>
      <w:r>
        <w:rPr>
          <w:rtl/>
        </w:rPr>
        <w:t>،</w:t>
      </w:r>
      <w:r w:rsidRPr="00F614A3">
        <w:rPr>
          <w:rtl/>
        </w:rPr>
        <w:t xml:space="preserve"> ويذكر حقائق حول قضايا تاريخيّة</w:t>
      </w:r>
      <w:r>
        <w:rPr>
          <w:rtl/>
        </w:rPr>
        <w:t>،</w:t>
      </w:r>
      <w:r w:rsidRPr="00F614A3">
        <w:rPr>
          <w:rtl/>
        </w:rPr>
        <w:t xml:space="preserve"> حول تاريخ المدينة</w:t>
      </w:r>
      <w:r>
        <w:rPr>
          <w:rtl/>
        </w:rPr>
        <w:t>،</w:t>
      </w:r>
      <w:r w:rsidRPr="00F614A3">
        <w:rPr>
          <w:rtl/>
        </w:rPr>
        <w:t xml:space="preserve"> فلا تُطرح هذه الأحداث بسبب عدم درجها وتدوينها في الكتب التاريخيّة التي تقدّمت عليه.</w:t>
      </w:r>
    </w:p>
    <w:p w:rsidR="00745F20" w:rsidRPr="00F614A3" w:rsidRDefault="00745F20" w:rsidP="00745F20">
      <w:pPr>
        <w:pStyle w:val="libNormal"/>
        <w:rPr>
          <w:rtl/>
        </w:rPr>
      </w:pPr>
      <w:r w:rsidRPr="00745F20">
        <w:rPr>
          <w:rtl/>
        </w:rPr>
        <w:t>فإذا ذَكر أحد المتقدّمين واقعة تاريخيّة أو حَدثاً ولم يكن منحرفاً في عقيدته فلا يُهمل ذلك النقل ولا يُطرح، إذ من المحتمل أنّه توفّرت لديه مصادر غنيّة جدّاً لم تصل بأيدينا، كما يُنقل عن السيّد ابن طاووس، حيث إنّ المصادر التي توفّرت عنده كانت كثيرة جدّاً وغنيّة ذكرها أصحاب التراجم، لكنّ المصادر القديمة التي سبقت ابن طاووس لم تصل بأيدينا، فحينما يَذكر ابن طاووس في كتابه اللهوف في قتلى الطفوف</w:t>
      </w:r>
      <w:r w:rsidR="0046760E">
        <w:rPr>
          <w:rtl/>
        </w:rPr>
        <w:t xml:space="preserve"> - </w:t>
      </w:r>
      <w:r w:rsidRPr="00745F20">
        <w:rPr>
          <w:rtl/>
        </w:rPr>
        <w:t>مثلاً</w:t>
      </w:r>
      <w:r w:rsidR="0046760E">
        <w:rPr>
          <w:rtl/>
        </w:rPr>
        <w:t xml:space="preserve"> - </w:t>
      </w:r>
      <w:r w:rsidRPr="00745F20">
        <w:rPr>
          <w:rtl/>
        </w:rPr>
        <w:t xml:space="preserve">أمراً تاريخيّاً، فلابدّ من الأخذ به؛ لتعذّر إثبات عدم نقل المصادر المتقدّمة عنه لذلك الحَدَث التاريخي، هذا إذا كانت حيثيّة البحث تاريخيّة وليست استنباطيّة فرعيّة </w:t>
      </w:r>
      <w:r w:rsidRPr="00745F20">
        <w:rPr>
          <w:rStyle w:val="libFootnotenumChar"/>
          <w:rtl/>
        </w:rPr>
        <w:t>(1)</w:t>
      </w:r>
      <w:r w:rsidRPr="00745F20">
        <w:rPr>
          <w:rtl/>
        </w:rPr>
        <w:t>.</w:t>
      </w:r>
    </w:p>
    <w:p w:rsidR="00745F20" w:rsidRPr="00F614A3" w:rsidRDefault="00745F20" w:rsidP="00745F20">
      <w:pPr>
        <w:pStyle w:val="libNormal"/>
        <w:rPr>
          <w:rtl/>
        </w:rPr>
      </w:pPr>
      <w:r w:rsidRPr="00F614A3">
        <w:rPr>
          <w:rtl/>
        </w:rPr>
        <w:t>وينبغي التفريق بين الحيثيّات نفياً وإثباتاً</w:t>
      </w:r>
      <w:r>
        <w:rPr>
          <w:rtl/>
        </w:rPr>
        <w:t>،</w:t>
      </w:r>
      <w:r w:rsidRPr="00F614A3">
        <w:rPr>
          <w:rtl/>
        </w:rPr>
        <w:t xml:space="preserve"> فإذا كان الباحث في مقام حيثيّة البحث التاريخي فلا يحتاج أن يكون الحديث مسنداً متسلسلاً روائيّاً</w:t>
      </w:r>
      <w:r>
        <w:rPr>
          <w:rtl/>
        </w:rPr>
        <w:t>،</w:t>
      </w:r>
      <w:r w:rsidRPr="00F614A3">
        <w:rPr>
          <w:rtl/>
        </w:rPr>
        <w:t xml:space="preserve"> بل تبقى الواقعة المذكورة كواقعة تاريخيّة ذُكِرت وأُرّخت محتملة الصدق</w:t>
      </w:r>
    </w:p>
    <w:p w:rsidR="00745F20" w:rsidRPr="00F614A3" w:rsidRDefault="0046760E" w:rsidP="0046760E">
      <w:pPr>
        <w:pStyle w:val="libLine"/>
        <w:rPr>
          <w:rtl/>
        </w:rPr>
      </w:pPr>
      <w:r>
        <w:rPr>
          <w:rtl/>
        </w:rPr>
        <w:t>____________________</w:t>
      </w:r>
    </w:p>
    <w:p w:rsidR="00745F20" w:rsidRPr="00F614A3" w:rsidRDefault="00745F20" w:rsidP="00745F20">
      <w:pPr>
        <w:pStyle w:val="libFootnote0"/>
        <w:rPr>
          <w:rtl/>
        </w:rPr>
      </w:pPr>
      <w:r w:rsidRPr="00F614A3">
        <w:rPr>
          <w:rtl/>
        </w:rPr>
        <w:t>(1) باعتبار أنّ واقعة كربلاء والشعائر الحسينيّة تختلف فيها حيثيّات البحث</w:t>
      </w:r>
      <w:r>
        <w:rPr>
          <w:rtl/>
        </w:rPr>
        <w:t>،</w:t>
      </w:r>
      <w:r w:rsidRPr="00F614A3">
        <w:rPr>
          <w:rtl/>
        </w:rPr>
        <w:t xml:space="preserve"> فمن ثَمّ</w:t>
      </w:r>
      <w:r>
        <w:rPr>
          <w:rtl/>
        </w:rPr>
        <w:t>،</w:t>
      </w:r>
      <w:r w:rsidRPr="00F614A3">
        <w:rPr>
          <w:rtl/>
        </w:rPr>
        <w:t xml:space="preserve"> يُحتمل للخطيب</w:t>
      </w:r>
      <w:r>
        <w:rPr>
          <w:rtl/>
        </w:rPr>
        <w:t>،</w:t>
      </w:r>
      <w:r w:rsidRPr="00F614A3">
        <w:rPr>
          <w:rtl/>
        </w:rPr>
        <w:t xml:space="preserve"> أو الشاعر</w:t>
      </w:r>
      <w:r>
        <w:rPr>
          <w:rtl/>
        </w:rPr>
        <w:t>،</w:t>
      </w:r>
      <w:r w:rsidRPr="00F614A3">
        <w:rPr>
          <w:rtl/>
        </w:rPr>
        <w:t xml:space="preserve"> أو الراثي، أو الكاتب للقصّة أن يمرّ بمقطع من المقاطع في حيثيّة تاريخيّة</w:t>
      </w:r>
      <w:r>
        <w:rPr>
          <w:rtl/>
        </w:rPr>
        <w:t>،</w:t>
      </w:r>
      <w:r w:rsidRPr="00F614A3">
        <w:rPr>
          <w:rtl/>
        </w:rPr>
        <w:t xml:space="preserve"> ثُمّ ينتقل إلى حيثيّة فرعيّة</w:t>
      </w:r>
      <w:r>
        <w:rPr>
          <w:rtl/>
        </w:rPr>
        <w:t>،</w:t>
      </w:r>
      <w:r w:rsidRPr="00F614A3">
        <w:rPr>
          <w:rtl/>
        </w:rPr>
        <w:t xml:space="preserve"> ثُمّ ينتقل إلى حيثيّة عقائديّة</w:t>
      </w:r>
      <w:r>
        <w:rPr>
          <w:rtl/>
        </w:rPr>
        <w:t>،</w:t>
      </w:r>
      <w:r w:rsidRPr="00F614A3">
        <w:rPr>
          <w:rtl/>
        </w:rPr>
        <w:t xml:space="preserve"> ثُمّ يرجع إلى قضيّة قصصيّة</w:t>
      </w:r>
      <w:r>
        <w:rPr>
          <w:rtl/>
        </w:rPr>
        <w:t>،</w:t>
      </w:r>
      <w:r w:rsidRPr="00F614A3">
        <w:rPr>
          <w:rtl/>
        </w:rPr>
        <w:t xml:space="preserve"> هذه الجهات متشابكة</w:t>
      </w:r>
      <w:r>
        <w:rPr>
          <w:rtl/>
        </w:rPr>
        <w:t>،</w:t>
      </w:r>
      <w:r w:rsidRPr="00F614A3">
        <w:rPr>
          <w:rtl/>
        </w:rPr>
        <w:t xml:space="preserve"> ولا سيّما أنّها مركّزة حول شخصيّة واحدة</w:t>
      </w:r>
      <w:r>
        <w:rPr>
          <w:rtl/>
        </w:rPr>
        <w:t>،</w:t>
      </w:r>
      <w:r w:rsidRPr="00F614A3">
        <w:rPr>
          <w:rtl/>
        </w:rPr>
        <w:t xml:space="preserve"> وهي شخصيّة المعصوم (عليه السلام)</w:t>
      </w:r>
      <w:r>
        <w:rPr>
          <w:rtl/>
        </w:rPr>
        <w:t>،</w:t>
      </w:r>
      <w:r w:rsidRPr="00F614A3">
        <w:rPr>
          <w:rtl/>
        </w:rPr>
        <w:t xml:space="preserve"> فحينئذٍ يقع الخلط والالتباس</w:t>
      </w:r>
      <w:r>
        <w:rPr>
          <w:rtl/>
        </w:rPr>
        <w:t>،</w:t>
      </w:r>
      <w:r w:rsidRPr="00F614A3">
        <w:rPr>
          <w:rtl/>
        </w:rPr>
        <w:t xml:space="preserve"> سواء عند المُثبِت أو النافي بين هذه الجهات وبين هذه الحيثيّات المتنوّعة.</w:t>
      </w:r>
    </w:p>
    <w:p w:rsidR="00745F20" w:rsidRDefault="00745F20" w:rsidP="00745F20">
      <w:pPr>
        <w:pStyle w:val="libNormal"/>
      </w:pPr>
      <w:r>
        <w:br w:type="page"/>
      </w:r>
    </w:p>
    <w:p w:rsidR="00745F20" w:rsidRPr="00F614A3" w:rsidRDefault="00745F20" w:rsidP="004511D3">
      <w:pPr>
        <w:pStyle w:val="libNormal0"/>
        <w:rPr>
          <w:rtl/>
        </w:rPr>
      </w:pPr>
      <w:r w:rsidRPr="00F614A3">
        <w:rPr>
          <w:rtl/>
        </w:rPr>
        <w:lastRenderedPageBreak/>
        <w:t>والكذب ما لم تقم عليها شواهد أخرى مؤيّدة.</w:t>
      </w:r>
    </w:p>
    <w:p w:rsidR="00745F20" w:rsidRPr="00F614A3" w:rsidRDefault="00745F20" w:rsidP="00745F20">
      <w:pPr>
        <w:pStyle w:val="libNormal"/>
        <w:rPr>
          <w:rtl/>
        </w:rPr>
      </w:pPr>
      <w:r w:rsidRPr="00F614A3">
        <w:rPr>
          <w:rtl/>
        </w:rPr>
        <w:t>وقلنا</w:t>
      </w:r>
      <w:r>
        <w:rPr>
          <w:rtl/>
        </w:rPr>
        <w:t>:</w:t>
      </w:r>
      <w:r w:rsidRPr="00F614A3">
        <w:rPr>
          <w:rtl/>
        </w:rPr>
        <w:t xml:space="preserve"> إنّ أقسام الشعائر الحسينيّة لم تقتصر على الروايات التي هي في باب الفروع</w:t>
      </w:r>
      <w:r>
        <w:rPr>
          <w:rtl/>
        </w:rPr>
        <w:t>،</w:t>
      </w:r>
      <w:r w:rsidRPr="00F614A3">
        <w:rPr>
          <w:rtl/>
        </w:rPr>
        <w:t xml:space="preserve"> أو الروايات التي هي في باب العقائد</w:t>
      </w:r>
      <w:r>
        <w:rPr>
          <w:rtl/>
        </w:rPr>
        <w:t>،</w:t>
      </w:r>
      <w:r w:rsidRPr="00F614A3">
        <w:rPr>
          <w:rtl/>
        </w:rPr>
        <w:t xml:space="preserve"> وقد يكون جملة منها من قسم الرواية التاريخيّة أيضاً.</w:t>
      </w:r>
    </w:p>
    <w:p w:rsidR="00745F20" w:rsidRPr="00F614A3" w:rsidRDefault="00745F20" w:rsidP="00745F20">
      <w:pPr>
        <w:pStyle w:val="libNormal"/>
        <w:rPr>
          <w:rtl/>
        </w:rPr>
      </w:pPr>
      <w:r w:rsidRPr="00F614A3">
        <w:rPr>
          <w:rtl/>
        </w:rPr>
        <w:t>فتحصّل</w:t>
      </w:r>
      <w:r>
        <w:rPr>
          <w:rtl/>
        </w:rPr>
        <w:t>:</w:t>
      </w:r>
      <w:r w:rsidRPr="00F614A3">
        <w:rPr>
          <w:rtl/>
        </w:rPr>
        <w:t xml:space="preserve"> أنّ أيّة مفردة تاريخيّة في الشعائر الحسينيّة لابدّ من تحليلها تحليلاً وافياً من جميع الجهات</w:t>
      </w:r>
      <w:r>
        <w:rPr>
          <w:rtl/>
        </w:rPr>
        <w:t>،</w:t>
      </w:r>
      <w:r w:rsidRPr="00F614A3">
        <w:rPr>
          <w:rtl/>
        </w:rPr>
        <w:t xml:space="preserve"> وينبغي عدم الخلط بين موازين الرواية في باب الفروع</w:t>
      </w:r>
      <w:r>
        <w:rPr>
          <w:rtl/>
        </w:rPr>
        <w:t>،</w:t>
      </w:r>
      <w:r w:rsidRPr="00F614A3">
        <w:rPr>
          <w:rtl/>
        </w:rPr>
        <w:t xml:space="preserve"> أو في باب العقائد</w:t>
      </w:r>
      <w:r w:rsidR="0046760E">
        <w:rPr>
          <w:rtl/>
        </w:rPr>
        <w:t xml:space="preserve"> - </w:t>
      </w:r>
      <w:r w:rsidRPr="00F614A3">
        <w:rPr>
          <w:rtl/>
        </w:rPr>
        <w:t>الذي هو ميزان استنباطي اجتهادي</w:t>
      </w:r>
      <w:r w:rsidR="0046760E">
        <w:rPr>
          <w:rtl/>
        </w:rPr>
        <w:t xml:space="preserve"> - </w:t>
      </w:r>
      <w:r w:rsidRPr="00F614A3">
        <w:rPr>
          <w:rtl/>
        </w:rPr>
        <w:t>مع ميزان الرواية التاريخيّة.</w:t>
      </w:r>
    </w:p>
    <w:p w:rsidR="0046760E" w:rsidRDefault="00745F20" w:rsidP="00745F20">
      <w:pPr>
        <w:pStyle w:val="libNormal"/>
        <w:rPr>
          <w:rtl/>
        </w:rPr>
      </w:pPr>
      <w:r w:rsidRPr="00F614A3">
        <w:rPr>
          <w:rtl/>
        </w:rPr>
        <w:t>وفي واقعة كربلاء قلنا إنّ حيثيّات وجِهات الرواية تختلف على صعيد الأقسام الأربعة للرواية.</w:t>
      </w:r>
    </w:p>
    <w:p w:rsidR="00745F20" w:rsidRPr="0046760E" w:rsidRDefault="00745F20" w:rsidP="0046760E">
      <w:pPr>
        <w:pStyle w:val="Heading2"/>
        <w:rPr>
          <w:rtl/>
        </w:rPr>
      </w:pPr>
      <w:bookmarkStart w:id="116" w:name="_Toc446756468"/>
      <w:r w:rsidRPr="00F614A3">
        <w:rPr>
          <w:rtl/>
        </w:rPr>
        <w:t>إشكالٌ وجواب</w:t>
      </w:r>
      <w:bookmarkEnd w:id="116"/>
    </w:p>
    <w:p w:rsidR="00745F20" w:rsidRPr="00F614A3" w:rsidRDefault="00745F20" w:rsidP="00745F20">
      <w:pPr>
        <w:pStyle w:val="libNormal"/>
        <w:rPr>
          <w:rtl/>
        </w:rPr>
      </w:pPr>
      <w:r w:rsidRPr="00F614A3">
        <w:rPr>
          <w:rtl/>
        </w:rPr>
        <w:t>ومن الإشكالات التي تطرح استخلاص المادة التصويريّة التمثيليّة</w:t>
      </w:r>
      <w:r>
        <w:rPr>
          <w:rtl/>
        </w:rPr>
        <w:t>،</w:t>
      </w:r>
      <w:r w:rsidRPr="00F614A3">
        <w:rPr>
          <w:rtl/>
        </w:rPr>
        <w:t xml:space="preserve"> هي</w:t>
      </w:r>
      <w:r>
        <w:rPr>
          <w:rtl/>
        </w:rPr>
        <w:t>:</w:t>
      </w:r>
      <w:r w:rsidRPr="00F614A3">
        <w:rPr>
          <w:rtl/>
        </w:rPr>
        <w:t xml:space="preserve"> أنّ واقعة كربلاء باعتبارها واقعة صدق وواقعة حقيقة</w:t>
      </w:r>
      <w:r>
        <w:rPr>
          <w:rtl/>
        </w:rPr>
        <w:t>،</w:t>
      </w:r>
      <w:r w:rsidRPr="00F614A3">
        <w:rPr>
          <w:rtl/>
        </w:rPr>
        <w:t xml:space="preserve"> فكيف نرسمها نحن بتصوير تمثيلي على أساس قواعد علم الأدب والبلاغة</w:t>
      </w:r>
      <w:r>
        <w:rPr>
          <w:rtl/>
        </w:rPr>
        <w:t>،</w:t>
      </w:r>
      <w:r w:rsidRPr="00F614A3">
        <w:rPr>
          <w:rtl/>
        </w:rPr>
        <w:t xml:space="preserve"> أو على غِرار الرواية القصصيّة</w:t>
      </w:r>
      <w:r>
        <w:rPr>
          <w:rtl/>
        </w:rPr>
        <w:t>،</w:t>
      </w:r>
      <w:r w:rsidRPr="00F614A3">
        <w:rPr>
          <w:rtl/>
        </w:rPr>
        <w:t xml:space="preserve"> كيف نرسمها بأسلوب قصصي</w:t>
      </w:r>
      <w:r>
        <w:rPr>
          <w:rtl/>
        </w:rPr>
        <w:t>،</w:t>
      </w:r>
      <w:r w:rsidRPr="00F614A3">
        <w:rPr>
          <w:rtl/>
        </w:rPr>
        <w:t xml:space="preserve"> هذا ممّا يطمس الحقائق في واقعة كربلاء ويُخفي الصدق في تلك الواقعة</w:t>
      </w:r>
      <w:r>
        <w:rPr>
          <w:rtl/>
        </w:rPr>
        <w:t>،</w:t>
      </w:r>
      <w:r w:rsidRPr="00F614A3">
        <w:rPr>
          <w:rtl/>
        </w:rPr>
        <w:t xml:space="preserve"> والحال أنّه لابدّ أن يظهر الصدق والحقيقة فيها</w:t>
      </w:r>
      <w:r>
        <w:rPr>
          <w:rtl/>
        </w:rPr>
        <w:t>،</w:t>
      </w:r>
      <w:r w:rsidRPr="00F614A3">
        <w:rPr>
          <w:rtl/>
        </w:rPr>
        <w:t xml:space="preserve"> فكيف نطمسها بخرافات.</w:t>
      </w:r>
    </w:p>
    <w:p w:rsidR="00745F20" w:rsidRPr="00F614A3" w:rsidRDefault="00745F20" w:rsidP="00745F20">
      <w:pPr>
        <w:pStyle w:val="libNormal"/>
        <w:rPr>
          <w:rtl/>
        </w:rPr>
      </w:pPr>
      <w:r w:rsidRPr="00F614A3">
        <w:rPr>
          <w:rtl/>
        </w:rPr>
        <w:t>قلنا</w:t>
      </w:r>
      <w:r>
        <w:rPr>
          <w:rtl/>
        </w:rPr>
        <w:t>:</w:t>
      </w:r>
      <w:r w:rsidRPr="00F614A3">
        <w:rPr>
          <w:rtl/>
        </w:rPr>
        <w:t xml:space="preserve"> إنّ هذه الدعوة في الجملة صحيحة</w:t>
      </w:r>
      <w:r>
        <w:rPr>
          <w:rtl/>
        </w:rPr>
        <w:t>،</w:t>
      </w:r>
      <w:r w:rsidRPr="00F614A3">
        <w:rPr>
          <w:rtl/>
        </w:rPr>
        <w:t xml:space="preserve"> وهي</w:t>
      </w:r>
      <w:r>
        <w:rPr>
          <w:rtl/>
        </w:rPr>
        <w:t>:</w:t>
      </w:r>
      <w:r w:rsidRPr="00F614A3">
        <w:rPr>
          <w:rtl/>
        </w:rPr>
        <w:t xml:space="preserve"> أنّ طغيان الأسلوب القصصي أو التصوير التمثيلي</w:t>
      </w:r>
      <w:r w:rsidR="0046760E">
        <w:rPr>
          <w:rtl/>
        </w:rPr>
        <w:t xml:space="preserve"> - </w:t>
      </w:r>
      <w:r w:rsidRPr="00F614A3">
        <w:rPr>
          <w:rtl/>
        </w:rPr>
        <w:t>الذي يُعبّر عنه بلسان الحال</w:t>
      </w:r>
      <w:r>
        <w:rPr>
          <w:rtl/>
        </w:rPr>
        <w:t>،</w:t>
      </w:r>
      <w:r w:rsidRPr="00F614A3">
        <w:rPr>
          <w:rtl/>
        </w:rPr>
        <w:t xml:space="preserve"> أو بلسان التمثيل</w:t>
      </w:r>
      <w:r w:rsidR="0046760E">
        <w:rPr>
          <w:rtl/>
        </w:rPr>
        <w:t xml:space="preserve"> - </w:t>
      </w:r>
      <w:r w:rsidRPr="00F614A3">
        <w:rPr>
          <w:rtl/>
        </w:rPr>
        <w:t>إذا طغى على</w:t>
      </w:r>
    </w:p>
    <w:p w:rsidR="00745F20" w:rsidRDefault="00745F20" w:rsidP="00745F20">
      <w:pPr>
        <w:pStyle w:val="libNormal"/>
      </w:pPr>
      <w:r>
        <w:br w:type="page"/>
      </w:r>
    </w:p>
    <w:p w:rsidR="0046760E" w:rsidRDefault="00745F20" w:rsidP="004511D3">
      <w:pPr>
        <w:pStyle w:val="libNormal0"/>
        <w:rPr>
          <w:rtl/>
        </w:rPr>
      </w:pPr>
      <w:r w:rsidRPr="00F614A3">
        <w:rPr>
          <w:rtl/>
        </w:rPr>
        <w:lastRenderedPageBreak/>
        <w:t>جميع مُجريات الشعيرة الحسينيّة</w:t>
      </w:r>
      <w:r>
        <w:rPr>
          <w:rtl/>
        </w:rPr>
        <w:t>،</w:t>
      </w:r>
      <w:r w:rsidRPr="00F614A3">
        <w:rPr>
          <w:rtl/>
        </w:rPr>
        <w:t xml:space="preserve"> فلا ريب أنّه سوف يزوي جانب الحقيقة</w:t>
      </w:r>
      <w:r>
        <w:rPr>
          <w:rtl/>
        </w:rPr>
        <w:t>،</w:t>
      </w:r>
      <w:r w:rsidRPr="00F614A3">
        <w:rPr>
          <w:rtl/>
        </w:rPr>
        <w:t xml:space="preserve"> ويحيد جانب الصدق في واقعة كربلاء</w:t>
      </w:r>
      <w:r>
        <w:rPr>
          <w:rtl/>
        </w:rPr>
        <w:t>،</w:t>
      </w:r>
      <w:r w:rsidRPr="00F614A3">
        <w:rPr>
          <w:rtl/>
        </w:rPr>
        <w:t xml:space="preserve"> فالمفروض أن لا يكون همّ الخطيب أو الراثي أو الشاعر منحصراً في التصوير بالرواية التاريخيّة أو القصصيّة</w:t>
      </w:r>
      <w:r>
        <w:rPr>
          <w:rtl/>
        </w:rPr>
        <w:t>؛</w:t>
      </w:r>
      <w:r w:rsidRPr="00F614A3">
        <w:rPr>
          <w:rtl/>
        </w:rPr>
        <w:t xml:space="preserve"> لأنّه إذا ملأه بهذا الجانب فإنّه سوف يطمس جانب الواقع والحقيقة</w:t>
      </w:r>
      <w:r>
        <w:rPr>
          <w:rtl/>
        </w:rPr>
        <w:t>،</w:t>
      </w:r>
      <w:r w:rsidRPr="00F614A3">
        <w:rPr>
          <w:rtl/>
        </w:rPr>
        <w:t xml:space="preserve"> ولكنّ هذا لا يعني أنّنا نلغي ونسدّ باب الأسلوب القصصي والتمثيلي في واقعة كربلاء</w:t>
      </w:r>
      <w:r>
        <w:rPr>
          <w:rtl/>
        </w:rPr>
        <w:t>،</w:t>
      </w:r>
      <w:r w:rsidRPr="00F614A3">
        <w:rPr>
          <w:rtl/>
        </w:rPr>
        <w:t xml:space="preserve"> بل حتّى في الوقائع الأخرى</w:t>
      </w:r>
      <w:r>
        <w:rPr>
          <w:rtl/>
        </w:rPr>
        <w:t>؛</w:t>
      </w:r>
      <w:r w:rsidRPr="00F614A3">
        <w:rPr>
          <w:rtl/>
        </w:rPr>
        <w:t xml:space="preserve"> لأنّنا قلنا</w:t>
      </w:r>
      <w:r>
        <w:rPr>
          <w:rtl/>
        </w:rPr>
        <w:t>:</w:t>
      </w:r>
      <w:r w:rsidRPr="00F614A3">
        <w:rPr>
          <w:rtl/>
        </w:rPr>
        <w:t xml:space="preserve"> إنّه ينبغي أوّلاً (كما هو منهج وضابطة الأسلوب القصصي والتصوير التمثيلي) أن يجري ذِكر الحقيقة</w:t>
      </w:r>
      <w:r>
        <w:rPr>
          <w:rtl/>
        </w:rPr>
        <w:t>،</w:t>
      </w:r>
      <w:r w:rsidRPr="00F614A3">
        <w:rPr>
          <w:rtl/>
        </w:rPr>
        <w:t xml:space="preserve"> وذِكر كلّ خصوصيّات الحقيقة في أيّ واقعة معيّنة</w:t>
      </w:r>
      <w:r>
        <w:rPr>
          <w:rtl/>
        </w:rPr>
        <w:t>،</w:t>
      </w:r>
      <w:r w:rsidRPr="00F614A3">
        <w:rPr>
          <w:rtl/>
        </w:rPr>
        <w:t xml:space="preserve"> فيُذكر مَعلم من معالم واقعة كربلاء الخالدة</w:t>
      </w:r>
      <w:r>
        <w:rPr>
          <w:rtl/>
        </w:rPr>
        <w:t>،</w:t>
      </w:r>
      <w:r w:rsidRPr="00F614A3">
        <w:rPr>
          <w:rtl/>
        </w:rPr>
        <w:t xml:space="preserve"> ثُمّ لأجل التفاعل المطلوب اللازم مع حجم وخطورة الحدَث في الدين واستثارة العواطف</w:t>
      </w:r>
      <w:r w:rsidR="0046760E">
        <w:rPr>
          <w:rtl/>
        </w:rPr>
        <w:t xml:space="preserve"> - </w:t>
      </w:r>
      <w:r w:rsidRPr="00F614A3">
        <w:rPr>
          <w:rtl/>
        </w:rPr>
        <w:t>واستثارتها بحقّ لا بباطل</w:t>
      </w:r>
      <w:r>
        <w:rPr>
          <w:rtl/>
        </w:rPr>
        <w:t>،</w:t>
      </w:r>
      <w:r w:rsidRPr="00F614A3">
        <w:rPr>
          <w:rtl/>
        </w:rPr>
        <w:t xml:space="preserve"> إذ كلّ حقيقة تتطلّب حيويّة روحيّة تناسب درجتها</w:t>
      </w:r>
      <w:r>
        <w:rPr>
          <w:rtl/>
        </w:rPr>
        <w:t>،</w:t>
      </w:r>
      <w:r w:rsidRPr="00F614A3">
        <w:rPr>
          <w:rtl/>
        </w:rPr>
        <w:t xml:space="preserve"> أي تجسيد هذه الواقعة الحقيقية كصورة ماثلة حيّة لدى المستمعين أو القرّاء أو المشاهدين</w:t>
      </w:r>
      <w:r w:rsidR="0046760E">
        <w:rPr>
          <w:rtl/>
        </w:rPr>
        <w:t xml:space="preserve"> - </w:t>
      </w:r>
      <w:r w:rsidRPr="00F614A3">
        <w:rPr>
          <w:rtl/>
        </w:rPr>
        <w:t>ينبغي اعتماد التصوير التمثيلي.</w:t>
      </w:r>
    </w:p>
    <w:p w:rsidR="00745F20" w:rsidRPr="00F614A3" w:rsidRDefault="00745F20" w:rsidP="00745F20">
      <w:pPr>
        <w:pStyle w:val="libNormal"/>
        <w:rPr>
          <w:rtl/>
        </w:rPr>
      </w:pPr>
      <w:r w:rsidRPr="00F614A3">
        <w:rPr>
          <w:rtl/>
        </w:rPr>
        <w:t>والغرض منه ليس الإخبار بالمفاد المطابقي</w:t>
      </w:r>
      <w:r>
        <w:rPr>
          <w:rtl/>
        </w:rPr>
        <w:t>،</w:t>
      </w:r>
      <w:r w:rsidRPr="00F614A3">
        <w:rPr>
          <w:rtl/>
        </w:rPr>
        <w:t xml:space="preserve"> بل الإخبار بالمفاد الالتزامي واللحاظ التَبعي فحينئذٍ لابدّ للناثر والخطيب والشاعر والراثي</w:t>
      </w:r>
      <w:r w:rsidR="0046760E">
        <w:rPr>
          <w:rtl/>
        </w:rPr>
        <w:t xml:space="preserve"> - </w:t>
      </w:r>
      <w:r w:rsidRPr="00F614A3">
        <w:rPr>
          <w:rtl/>
        </w:rPr>
        <w:t>بعدَما يروي رواية تاريخيّة صادقة (مقطع من مقاطع كربلاء)</w:t>
      </w:r>
      <w:r>
        <w:rPr>
          <w:rtl/>
        </w:rPr>
        <w:t>،</w:t>
      </w:r>
      <w:r w:rsidRPr="00F614A3">
        <w:rPr>
          <w:rtl/>
        </w:rPr>
        <w:t xml:space="preserve"> ومن أجل أن يبيّن شدّة الحزن وعُظم الفاجعة فيها</w:t>
      </w:r>
      <w:r w:rsidR="0046760E">
        <w:rPr>
          <w:rtl/>
        </w:rPr>
        <w:t xml:space="preserve"> - </w:t>
      </w:r>
      <w:r w:rsidRPr="00F614A3">
        <w:rPr>
          <w:rtl/>
        </w:rPr>
        <w:t>أن يستعين بأساليب معيّنة ومنها التمثيل</w:t>
      </w:r>
      <w:r>
        <w:rPr>
          <w:rtl/>
        </w:rPr>
        <w:t>،</w:t>
      </w:r>
      <w:r w:rsidRPr="00F614A3">
        <w:rPr>
          <w:rtl/>
        </w:rPr>
        <w:t xml:space="preserve"> حيث له دور في اتّساع المخيّلة والواهمة وفتح بقيّة قوى النفس على مصراعيها</w:t>
      </w:r>
      <w:r>
        <w:rPr>
          <w:rtl/>
        </w:rPr>
        <w:t>؛</w:t>
      </w:r>
      <w:r w:rsidRPr="00F614A3">
        <w:rPr>
          <w:rtl/>
        </w:rPr>
        <w:t xml:space="preserve"> لأجل الانجذاب إلى العقل وإلى ما أدركه العقل من صدق الواقعة ومن عُظم المصاب فيها</w:t>
      </w:r>
      <w:r>
        <w:rPr>
          <w:rtl/>
        </w:rPr>
        <w:t>،</w:t>
      </w:r>
      <w:r w:rsidRPr="00F614A3">
        <w:rPr>
          <w:rtl/>
        </w:rPr>
        <w:t xml:space="preserve"> وما أدركه من ضرورة الوقوف إلى جانب الحقّ ونصرته</w:t>
      </w:r>
      <w:r>
        <w:rPr>
          <w:rtl/>
        </w:rPr>
        <w:t>،</w:t>
      </w:r>
      <w:r w:rsidRPr="00F614A3">
        <w:rPr>
          <w:rtl/>
        </w:rPr>
        <w:t xml:space="preserve"> ومجانبة الظلم والعدوان ومحاربته.</w:t>
      </w:r>
    </w:p>
    <w:p w:rsidR="00745F20" w:rsidRPr="00F614A3" w:rsidRDefault="00745F20" w:rsidP="00745F20">
      <w:pPr>
        <w:pStyle w:val="libNormal"/>
        <w:rPr>
          <w:rtl/>
        </w:rPr>
      </w:pPr>
      <w:r w:rsidRPr="00F614A3">
        <w:rPr>
          <w:rtl/>
        </w:rPr>
        <w:t>ومن الغريب</w:t>
      </w:r>
      <w:r>
        <w:rPr>
          <w:rtl/>
        </w:rPr>
        <w:t>،</w:t>
      </w:r>
      <w:r w:rsidRPr="00F614A3">
        <w:rPr>
          <w:rtl/>
        </w:rPr>
        <w:t xml:space="preserve"> أن يُفنّد بعض المحقّقين باب الرواية القصَصيّة أو التصوير</w:t>
      </w:r>
    </w:p>
    <w:p w:rsidR="00745F20" w:rsidRDefault="00745F20" w:rsidP="00745F20">
      <w:pPr>
        <w:pStyle w:val="libNormal"/>
      </w:pPr>
      <w:r>
        <w:br w:type="page"/>
      </w:r>
    </w:p>
    <w:p w:rsidR="00745F20" w:rsidRPr="00F614A3" w:rsidRDefault="00745F20" w:rsidP="004511D3">
      <w:pPr>
        <w:pStyle w:val="libNormal0"/>
        <w:rPr>
          <w:rtl/>
        </w:rPr>
      </w:pPr>
      <w:r w:rsidRPr="00F614A3">
        <w:rPr>
          <w:rtl/>
        </w:rPr>
        <w:lastRenderedPageBreak/>
        <w:t>التمثيلي ويُفنّده بدعوى أنّ الأسلوب القصصي كاذب</w:t>
      </w:r>
      <w:r>
        <w:rPr>
          <w:rtl/>
        </w:rPr>
        <w:t>،</w:t>
      </w:r>
      <w:r w:rsidRPr="00F614A3">
        <w:rPr>
          <w:rtl/>
        </w:rPr>
        <w:t xml:space="preserve"> فلا يمكن اعتماد الكذب في واقعة كربلاء</w:t>
      </w:r>
      <w:r>
        <w:rPr>
          <w:rtl/>
        </w:rPr>
        <w:t>،</w:t>
      </w:r>
      <w:r w:rsidRPr="00F614A3">
        <w:rPr>
          <w:rtl/>
        </w:rPr>
        <w:t xml:space="preserve"> والحال</w:t>
      </w:r>
      <w:r>
        <w:rPr>
          <w:rtl/>
        </w:rPr>
        <w:t>:</w:t>
      </w:r>
      <w:r w:rsidRPr="00F614A3">
        <w:rPr>
          <w:rtl/>
        </w:rPr>
        <w:t xml:space="preserve"> أنّ البشريّة كلّها تعتمد هذا الأُسلوب</w:t>
      </w:r>
      <w:r>
        <w:rPr>
          <w:rtl/>
        </w:rPr>
        <w:t>،</w:t>
      </w:r>
      <w:r w:rsidRPr="00F614A3">
        <w:rPr>
          <w:rtl/>
        </w:rPr>
        <w:t xml:space="preserve"> ومدار الصدق والكذب في هذا الأسلوب هو المدلول الالتزامي لا المدلول المطابقي</w:t>
      </w:r>
      <w:r>
        <w:rPr>
          <w:rtl/>
        </w:rPr>
        <w:t>،</w:t>
      </w:r>
      <w:r w:rsidRPr="00F614A3">
        <w:rPr>
          <w:rtl/>
        </w:rPr>
        <w:t xml:space="preserve"> مثلاً إنتاج الفيلم ليس له أيّ واقعيّة حينما يكتبه كاتب قصصي</w:t>
      </w:r>
      <w:r>
        <w:rPr>
          <w:rtl/>
        </w:rPr>
        <w:t>،</w:t>
      </w:r>
      <w:r w:rsidRPr="00F614A3">
        <w:rPr>
          <w:rtl/>
        </w:rPr>
        <w:t xml:space="preserve"> فإذا كانت غاية الفيلم تربية المجتمع على قضيّة أخلاقيّة سامية</w:t>
      </w:r>
      <w:r>
        <w:rPr>
          <w:rtl/>
        </w:rPr>
        <w:t>،</w:t>
      </w:r>
      <w:r w:rsidRPr="00F614A3">
        <w:rPr>
          <w:rtl/>
        </w:rPr>
        <w:t xml:space="preserve"> فيقال</w:t>
      </w:r>
      <w:r>
        <w:rPr>
          <w:rtl/>
        </w:rPr>
        <w:t>:</w:t>
      </w:r>
      <w:r w:rsidRPr="00F614A3">
        <w:rPr>
          <w:rtl/>
        </w:rPr>
        <w:t xml:space="preserve"> بأنّ هذه الرواية القصصيّة صادقة</w:t>
      </w:r>
      <w:r>
        <w:rPr>
          <w:rtl/>
        </w:rPr>
        <w:t>،</w:t>
      </w:r>
      <w:r w:rsidRPr="00F614A3">
        <w:rPr>
          <w:rtl/>
        </w:rPr>
        <w:t xml:space="preserve"> صادقة لا بلحاظ مضمونها المطابقي</w:t>
      </w:r>
      <w:r>
        <w:rPr>
          <w:rtl/>
        </w:rPr>
        <w:t>؛</w:t>
      </w:r>
      <w:r w:rsidRPr="00F614A3">
        <w:rPr>
          <w:rtl/>
        </w:rPr>
        <w:t xml:space="preserve"> وإنّما بلحاظ غايتها</w:t>
      </w:r>
      <w:r>
        <w:rPr>
          <w:rtl/>
        </w:rPr>
        <w:t>،</w:t>
      </w:r>
      <w:r w:rsidRPr="00F614A3">
        <w:rPr>
          <w:rtl/>
        </w:rPr>
        <w:t xml:space="preserve"> أمّا إذا كان فيلماً روائيّاً يصوّر من قِبل الراوي القصصي لأجل إشاعة الخيانة أو التعدّي على الآخرين</w:t>
      </w:r>
      <w:r>
        <w:rPr>
          <w:rtl/>
        </w:rPr>
        <w:t>،</w:t>
      </w:r>
      <w:r w:rsidRPr="00F614A3">
        <w:rPr>
          <w:rtl/>
        </w:rPr>
        <w:t xml:space="preserve"> فيقال</w:t>
      </w:r>
      <w:r>
        <w:rPr>
          <w:rtl/>
        </w:rPr>
        <w:t>:</w:t>
      </w:r>
      <w:r w:rsidRPr="00F614A3">
        <w:rPr>
          <w:rtl/>
        </w:rPr>
        <w:t xml:space="preserve"> إنّ هذا الكاتب منحلّ وكاذب ومخالف للحقيقة البشريّة</w:t>
      </w:r>
      <w:r>
        <w:rPr>
          <w:rtl/>
        </w:rPr>
        <w:t>،</w:t>
      </w:r>
      <w:r w:rsidRPr="00F614A3">
        <w:rPr>
          <w:rtl/>
        </w:rPr>
        <w:t xml:space="preserve"> فالصدق والكذب في الرواية القصصيّة يدور مدار الغاية والجنبة الالتزاميّة</w:t>
      </w:r>
      <w:r>
        <w:rPr>
          <w:rtl/>
        </w:rPr>
        <w:t>،</w:t>
      </w:r>
      <w:r w:rsidRPr="00F614A3">
        <w:rPr>
          <w:rtl/>
        </w:rPr>
        <w:t xml:space="preserve"> ولا يدور مدار المفاد المطابقي.</w:t>
      </w:r>
    </w:p>
    <w:p w:rsidR="00745F20" w:rsidRPr="00F614A3" w:rsidRDefault="00745F20" w:rsidP="00745F20">
      <w:pPr>
        <w:pStyle w:val="libNormal"/>
        <w:rPr>
          <w:rtl/>
        </w:rPr>
      </w:pPr>
      <w:r w:rsidRPr="00F614A3">
        <w:rPr>
          <w:rtl/>
        </w:rPr>
        <w:t>غاية الأمر أنّ لكلّ من الرواية القصصيّة والرواية التاريخيّة والرواية الفرعيّة مجالاً</w:t>
      </w:r>
      <w:r>
        <w:rPr>
          <w:rtl/>
        </w:rPr>
        <w:t>،</w:t>
      </w:r>
      <w:r w:rsidRPr="00F614A3">
        <w:rPr>
          <w:rtl/>
        </w:rPr>
        <w:t xml:space="preserve"> كما أنّ للرواية في باب العقائد مجالاً ضمن مجموع نشاطات وآليّات الشعائر الحسينيّة</w:t>
      </w:r>
      <w:r>
        <w:rPr>
          <w:rtl/>
        </w:rPr>
        <w:t>،</w:t>
      </w:r>
      <w:r w:rsidRPr="00F614A3">
        <w:rPr>
          <w:rtl/>
        </w:rPr>
        <w:t xml:space="preserve"> أي</w:t>
      </w:r>
      <w:r>
        <w:rPr>
          <w:rtl/>
        </w:rPr>
        <w:t>:</w:t>
      </w:r>
      <w:r w:rsidRPr="00F614A3">
        <w:rPr>
          <w:rtl/>
        </w:rPr>
        <w:t xml:space="preserve"> الشعر</w:t>
      </w:r>
      <w:r>
        <w:rPr>
          <w:rtl/>
        </w:rPr>
        <w:t>،</w:t>
      </w:r>
      <w:r w:rsidRPr="00F614A3">
        <w:rPr>
          <w:rtl/>
        </w:rPr>
        <w:t xml:space="preserve"> والنثر</w:t>
      </w:r>
      <w:r>
        <w:rPr>
          <w:rtl/>
        </w:rPr>
        <w:t>،</w:t>
      </w:r>
      <w:r w:rsidRPr="00F614A3">
        <w:rPr>
          <w:rtl/>
        </w:rPr>
        <w:t xml:space="preserve"> والخطابة</w:t>
      </w:r>
      <w:r>
        <w:rPr>
          <w:rtl/>
        </w:rPr>
        <w:t>،</w:t>
      </w:r>
      <w:r w:rsidRPr="00F614A3">
        <w:rPr>
          <w:rtl/>
        </w:rPr>
        <w:t xml:space="preserve"> والرثاء</w:t>
      </w:r>
      <w:r>
        <w:rPr>
          <w:rtl/>
        </w:rPr>
        <w:t>،</w:t>
      </w:r>
      <w:r w:rsidRPr="00F614A3">
        <w:rPr>
          <w:rtl/>
        </w:rPr>
        <w:t xml:space="preserve"> فالمفروض هو عدم طغيان أحد الجوانب على الجانب الآخر</w:t>
      </w:r>
      <w:r>
        <w:rPr>
          <w:rtl/>
        </w:rPr>
        <w:t>،</w:t>
      </w:r>
      <w:r w:rsidRPr="00F614A3">
        <w:rPr>
          <w:rtl/>
        </w:rPr>
        <w:t xml:space="preserve"> وينبغي أن يكون الأسلوب القصصي مؤدّياً للتفاعل مع الحقيقة</w:t>
      </w:r>
      <w:r>
        <w:rPr>
          <w:rtl/>
        </w:rPr>
        <w:t>،</w:t>
      </w:r>
      <w:r w:rsidRPr="00F614A3">
        <w:rPr>
          <w:rtl/>
        </w:rPr>
        <w:t xml:space="preserve"> ولكن بشكل عاطفي صادق.</w:t>
      </w:r>
    </w:p>
    <w:p w:rsidR="00745F20" w:rsidRPr="00F614A3" w:rsidRDefault="00745F20" w:rsidP="00745F20">
      <w:pPr>
        <w:pStyle w:val="libNormal"/>
        <w:rPr>
          <w:rtl/>
        </w:rPr>
      </w:pPr>
      <w:r w:rsidRPr="00F614A3">
        <w:rPr>
          <w:rtl/>
        </w:rPr>
        <w:t>والأمثلة كثيرة</w:t>
      </w:r>
      <w:r>
        <w:rPr>
          <w:rtl/>
        </w:rPr>
        <w:t>،</w:t>
      </w:r>
      <w:r w:rsidRPr="00F614A3">
        <w:rPr>
          <w:rtl/>
        </w:rPr>
        <w:t xml:space="preserve"> ولكن ينبغي الانتباه في تطبيق الضوابط السابقة التي ذكرناها للقارئ الكريم.</w:t>
      </w:r>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B76AE7">
      <w:pPr>
        <w:pStyle w:val="Heading2Center"/>
        <w:rPr>
          <w:rtl/>
        </w:rPr>
      </w:pPr>
      <w:bookmarkStart w:id="117" w:name="_Toc446756469"/>
      <w:r w:rsidRPr="00F614A3">
        <w:rPr>
          <w:rtl/>
        </w:rPr>
        <w:lastRenderedPageBreak/>
        <w:t>الجهةُ الخامسة</w:t>
      </w:r>
      <w:r>
        <w:rPr>
          <w:rtl/>
        </w:rPr>
        <w:t>:</w:t>
      </w:r>
      <w:r w:rsidRPr="00F614A3">
        <w:rPr>
          <w:rtl/>
        </w:rPr>
        <w:t xml:space="preserve"> البكاءُ في الشَعائر الحسينيّة</w:t>
      </w:r>
      <w:bookmarkStart w:id="118" w:name="الجهةُ_الخامسة_:_البكاءُ_في_الشَعائر_الح"/>
      <w:bookmarkEnd w:id="118"/>
      <w:bookmarkEnd w:id="117"/>
    </w:p>
    <w:p w:rsidR="00745F20" w:rsidRDefault="00745F20" w:rsidP="00745F20">
      <w:pPr>
        <w:pStyle w:val="libNormal"/>
      </w:pPr>
      <w:r>
        <w:br w:type="page"/>
      </w:r>
    </w:p>
    <w:p w:rsidR="00745F20" w:rsidRDefault="00745F20" w:rsidP="00745F20">
      <w:pPr>
        <w:pStyle w:val="libNormal"/>
      </w:pPr>
      <w:r>
        <w:lastRenderedPageBreak/>
        <w:br w:type="page"/>
      </w:r>
    </w:p>
    <w:p w:rsidR="00745F20" w:rsidRPr="0046760E" w:rsidRDefault="00745F20" w:rsidP="0046760E">
      <w:pPr>
        <w:pStyle w:val="Heading2Center"/>
        <w:rPr>
          <w:rtl/>
        </w:rPr>
      </w:pPr>
      <w:bookmarkStart w:id="119" w:name="_Toc446756470"/>
      <w:r w:rsidRPr="00F614A3">
        <w:rPr>
          <w:rtl/>
        </w:rPr>
        <w:lastRenderedPageBreak/>
        <w:t>البكاءُ في المَصادر المُعتبرة</w:t>
      </w:r>
      <w:bookmarkEnd w:id="119"/>
    </w:p>
    <w:p w:rsidR="00745F20" w:rsidRPr="00F614A3" w:rsidRDefault="00745F20" w:rsidP="00745F20">
      <w:pPr>
        <w:pStyle w:val="libNormal"/>
        <w:rPr>
          <w:rtl/>
        </w:rPr>
      </w:pPr>
      <w:r w:rsidRPr="00745F20">
        <w:rPr>
          <w:rtl/>
        </w:rPr>
        <w:t>البكاء: أحد أقسام الشعائر الحسينيّة، ولأهمّيّته عقدَ المرحوم الشيخ المجلسي (قدِّس سرّه)</w:t>
      </w:r>
      <w:r w:rsidR="0046760E">
        <w:rPr>
          <w:rtl/>
        </w:rPr>
        <w:t xml:space="preserve"> - </w:t>
      </w:r>
      <w:r w:rsidRPr="00745F20">
        <w:rPr>
          <w:rtl/>
        </w:rPr>
        <w:t>في كتابه بحار الأنوار</w:t>
      </w:r>
      <w:r w:rsidR="0046760E">
        <w:rPr>
          <w:rtl/>
        </w:rPr>
        <w:t xml:space="preserve"> - </w:t>
      </w:r>
      <w:r w:rsidRPr="00745F20">
        <w:rPr>
          <w:rtl/>
        </w:rPr>
        <w:t xml:space="preserve">باباً خاصّاً للبكاء على مصيبة سيّد الشهداء </w:t>
      </w:r>
      <w:r w:rsidRPr="00745F20">
        <w:rPr>
          <w:rStyle w:val="libFootnotenumChar"/>
          <w:rtl/>
        </w:rPr>
        <w:t>(1)</w:t>
      </w:r>
      <w:r w:rsidRPr="00745F20">
        <w:rPr>
          <w:rtl/>
        </w:rPr>
        <w:t>، وقد جمعَ في ذلك الباب ما يزيد على الخميس طريق أو رواية، وأيضاً عقدَ باباً آخر، وهو باب (ثواب مَن أنشدَ في الحسين عليه السلام شِعراً).</w:t>
      </w:r>
    </w:p>
    <w:p w:rsidR="00745F20" w:rsidRPr="00F614A3" w:rsidRDefault="00745F20" w:rsidP="00745F20">
      <w:pPr>
        <w:pStyle w:val="libNormal"/>
        <w:rPr>
          <w:rtl/>
        </w:rPr>
      </w:pPr>
      <w:r w:rsidRPr="00745F20">
        <w:rPr>
          <w:rtl/>
        </w:rPr>
        <w:t xml:space="preserve">وقد عقدَ الشيخ الحرّ العاملي بدوره في كتاب وسائل الشيعة، كتاب المزار، آخر كتاب الحجّ </w:t>
      </w:r>
      <w:r w:rsidRPr="00745F20">
        <w:rPr>
          <w:rStyle w:val="libFootnotenumChar"/>
          <w:rtl/>
        </w:rPr>
        <w:t>(2)</w:t>
      </w:r>
      <w:r w:rsidRPr="00745F20">
        <w:rPr>
          <w:rtl/>
        </w:rPr>
        <w:t>، باباً جمعَ فيه بالتحديد عشرين رواية أو طريق في ثواب البكاء، وهناك أبواب أُخرى ذَكرها صاحب الوسائل تقرب من أربعين باباً (في أبواب المزار)، اشتملت على أقسام عديدة في الحثّ على الشعائر الحسينيّة، من قبيل: زيارته (عليه السلام)، وإقامة المأتم عليه، والبكاء، وإنشاء الشِعر وإنشاده وغيرها.</w:t>
      </w:r>
    </w:p>
    <w:p w:rsidR="00745F20" w:rsidRPr="00F614A3" w:rsidRDefault="00745F20" w:rsidP="00745F20">
      <w:pPr>
        <w:pStyle w:val="libNormal"/>
        <w:rPr>
          <w:rtl/>
        </w:rPr>
      </w:pPr>
      <w:r w:rsidRPr="00F614A3">
        <w:rPr>
          <w:rtl/>
        </w:rPr>
        <w:t>وهذه الروايات</w:t>
      </w:r>
      <w:r w:rsidR="0046760E">
        <w:rPr>
          <w:rtl/>
        </w:rPr>
        <w:t xml:space="preserve"> - </w:t>
      </w:r>
      <w:r w:rsidRPr="00F614A3">
        <w:rPr>
          <w:rtl/>
        </w:rPr>
        <w:t>التي جَمعها صاحب الوسائل في باب 66</w:t>
      </w:r>
      <w:r w:rsidR="0046760E">
        <w:rPr>
          <w:rtl/>
        </w:rPr>
        <w:t xml:space="preserve"> - </w:t>
      </w:r>
      <w:r w:rsidRPr="00F614A3">
        <w:rPr>
          <w:rtl/>
        </w:rPr>
        <w:t>ليست هي الروايات الوحيدة التي وردت في البكاء</w:t>
      </w:r>
      <w:r>
        <w:rPr>
          <w:rtl/>
        </w:rPr>
        <w:t>،</w:t>
      </w:r>
      <w:r w:rsidRPr="00F614A3">
        <w:rPr>
          <w:rtl/>
        </w:rPr>
        <w:t xml:space="preserve"> بل الأبواب الأخرى أيضاً متضمّنة لذلك</w:t>
      </w:r>
      <w:r>
        <w:rPr>
          <w:rtl/>
        </w:rPr>
        <w:t>،</w:t>
      </w:r>
      <w:r w:rsidRPr="00F614A3">
        <w:rPr>
          <w:rtl/>
        </w:rPr>
        <w:t xml:space="preserve"> حيث فيها روايات عديدة متعرّضة لأمور أخرى</w:t>
      </w:r>
      <w:r>
        <w:rPr>
          <w:rtl/>
        </w:rPr>
        <w:t>،</w:t>
      </w:r>
      <w:r w:rsidRPr="00F614A3">
        <w:rPr>
          <w:rtl/>
        </w:rPr>
        <w:t xml:space="preserve"> ثُمّ تُعرّج على البكاء</w:t>
      </w:r>
    </w:p>
    <w:p w:rsidR="00745F20" w:rsidRPr="00F614A3" w:rsidRDefault="0046760E" w:rsidP="0046760E">
      <w:pPr>
        <w:pStyle w:val="libLine"/>
        <w:rPr>
          <w:rtl/>
        </w:rPr>
      </w:pPr>
      <w:r>
        <w:rPr>
          <w:rtl/>
        </w:rPr>
        <w:t>____________________</w:t>
      </w:r>
    </w:p>
    <w:p w:rsidR="00745F20" w:rsidRPr="00F614A3" w:rsidRDefault="00745F20" w:rsidP="00745F20">
      <w:pPr>
        <w:pStyle w:val="libFootnote0"/>
        <w:rPr>
          <w:rtl/>
        </w:rPr>
      </w:pPr>
      <w:r w:rsidRPr="00F614A3">
        <w:rPr>
          <w:rtl/>
        </w:rPr>
        <w:t>(1) في ج 44</w:t>
      </w:r>
      <w:r>
        <w:rPr>
          <w:rtl/>
        </w:rPr>
        <w:t>:</w:t>
      </w:r>
      <w:r w:rsidRPr="00F614A3">
        <w:rPr>
          <w:rtl/>
        </w:rPr>
        <w:t xml:space="preserve"> باب 34 في تاريخ الحسين (عليه السلام)</w:t>
      </w:r>
      <w:r>
        <w:rPr>
          <w:rtl/>
        </w:rPr>
        <w:t>،</w:t>
      </w:r>
      <w:r w:rsidRPr="00F614A3">
        <w:rPr>
          <w:rtl/>
        </w:rPr>
        <w:t xml:space="preserve"> باب ثواب البكاء على مصيبته (عليه السلام).</w:t>
      </w:r>
    </w:p>
    <w:p w:rsidR="0046760E" w:rsidRDefault="00745F20" w:rsidP="00745F20">
      <w:pPr>
        <w:pStyle w:val="libFootnote0"/>
        <w:rPr>
          <w:rtl/>
        </w:rPr>
      </w:pPr>
      <w:r w:rsidRPr="00F614A3">
        <w:rPr>
          <w:rtl/>
        </w:rPr>
        <w:t>(2) كتاب الحج</w:t>
      </w:r>
      <w:r>
        <w:rPr>
          <w:rtl/>
        </w:rPr>
        <w:t>:</w:t>
      </w:r>
      <w:r w:rsidRPr="00F614A3">
        <w:rPr>
          <w:rtl/>
        </w:rPr>
        <w:t xml:space="preserve"> باب 66.</w:t>
      </w:r>
    </w:p>
    <w:p w:rsidR="00745F20" w:rsidRDefault="00745F20" w:rsidP="00745F20">
      <w:pPr>
        <w:pStyle w:val="libNormal"/>
        <w:rPr>
          <w:rtl/>
        </w:rPr>
      </w:pPr>
      <w:r>
        <w:rPr>
          <w:rFonts w:hint="cs"/>
          <w:rtl/>
        </w:rPr>
        <w:br w:type="page"/>
      </w:r>
    </w:p>
    <w:p w:rsidR="00745F20" w:rsidRPr="00CB73CE" w:rsidRDefault="00745F20" w:rsidP="004511D3">
      <w:pPr>
        <w:pStyle w:val="libNormal0"/>
        <w:rPr>
          <w:rtl/>
        </w:rPr>
      </w:pPr>
      <w:r w:rsidRPr="00CB73CE">
        <w:rPr>
          <w:rtl/>
        </w:rPr>
        <w:lastRenderedPageBreak/>
        <w:t>بنحوٍ أو بآخر.</w:t>
      </w:r>
    </w:p>
    <w:p w:rsidR="00745F20" w:rsidRPr="00CB73CE" w:rsidRDefault="00745F20" w:rsidP="00745F20">
      <w:pPr>
        <w:pStyle w:val="libNormal"/>
        <w:rPr>
          <w:rtl/>
        </w:rPr>
      </w:pPr>
      <w:r w:rsidRPr="00745F20">
        <w:rPr>
          <w:rtl/>
        </w:rPr>
        <w:t xml:space="preserve">وكمحاولة لجمع الروايات في هذا الباب فهي تقرب من خمسمائة رواية </w:t>
      </w:r>
      <w:r w:rsidRPr="00745F20">
        <w:rPr>
          <w:rStyle w:val="libFootnotenumChar"/>
          <w:rtl/>
        </w:rPr>
        <w:t>(1)</w:t>
      </w:r>
      <w:r w:rsidRPr="00745F20">
        <w:rPr>
          <w:rtl/>
        </w:rPr>
        <w:t>.</w:t>
      </w:r>
    </w:p>
    <w:p w:rsidR="00745F20" w:rsidRPr="00CB73CE" w:rsidRDefault="00745F20" w:rsidP="00745F20">
      <w:pPr>
        <w:pStyle w:val="libNormal"/>
        <w:rPr>
          <w:rtl/>
        </w:rPr>
      </w:pPr>
      <w:r w:rsidRPr="00745F20">
        <w:rPr>
          <w:rtl/>
        </w:rPr>
        <w:t>أمّا كتاب مُستدرك الوسائل للمحقّق الشيخ النوري (قدِّس سرّه)، فقد نقلَ في أبواب المزار</w:t>
      </w:r>
      <w:r w:rsidRPr="00745F20">
        <w:rPr>
          <w:rStyle w:val="libFootnotenumChar"/>
          <w:rtl/>
        </w:rPr>
        <w:t xml:space="preserve"> (2)</w:t>
      </w:r>
      <w:r w:rsidRPr="00745F20">
        <w:rPr>
          <w:rtl/>
        </w:rPr>
        <w:t xml:space="preserve"> روايات تطرّقت لموضوع البكاء بطرق عديدة، سواء كانت تحت عنوان البكاء مباشرة، أو تحت عناوين أخرى أيضاً واردة لمناسبة أو أخرى، إلاّ أنّها تتعرّض للبكاء.</w:t>
      </w:r>
    </w:p>
    <w:p w:rsidR="00745F20" w:rsidRPr="00CB73CE" w:rsidRDefault="00745F20" w:rsidP="00745F20">
      <w:pPr>
        <w:pStyle w:val="libNormal"/>
        <w:rPr>
          <w:rtl/>
        </w:rPr>
      </w:pPr>
      <w:r w:rsidRPr="00CB73CE">
        <w:rPr>
          <w:rtl/>
        </w:rPr>
        <w:t>ومن الكتب التي تطرّقت لهذا البحث</w:t>
      </w:r>
      <w:r>
        <w:rPr>
          <w:rtl/>
        </w:rPr>
        <w:t>:</w:t>
      </w:r>
      <w:r w:rsidRPr="00CB73CE">
        <w:rPr>
          <w:rtl/>
        </w:rPr>
        <w:t xml:space="preserve"> كتاب كامل الزيارات لابن قولويه</w:t>
      </w:r>
      <w:r>
        <w:rPr>
          <w:rtl/>
        </w:rPr>
        <w:t>،</w:t>
      </w:r>
      <w:r w:rsidRPr="00CB73CE">
        <w:rPr>
          <w:rtl/>
        </w:rPr>
        <w:t xml:space="preserve"> شيخ الطائفة في عصره (جعفر بن محمد القمّي) المعروف</w:t>
      </w:r>
      <w:r>
        <w:rPr>
          <w:rtl/>
        </w:rPr>
        <w:t>،</w:t>
      </w:r>
      <w:r w:rsidRPr="00CB73CE">
        <w:rPr>
          <w:rtl/>
        </w:rPr>
        <w:t xml:space="preserve"> وهو أستاذ الشيخ المفيد</w:t>
      </w:r>
      <w:r>
        <w:rPr>
          <w:rtl/>
        </w:rPr>
        <w:t>،</w:t>
      </w:r>
    </w:p>
    <w:p w:rsidR="00745F20" w:rsidRPr="00CB73CE" w:rsidRDefault="0046760E" w:rsidP="0046760E">
      <w:pPr>
        <w:pStyle w:val="libLine"/>
        <w:rPr>
          <w:rtl/>
        </w:rPr>
      </w:pPr>
      <w:r>
        <w:rPr>
          <w:rtl/>
        </w:rPr>
        <w:t>____________________</w:t>
      </w:r>
    </w:p>
    <w:p w:rsidR="00745F20" w:rsidRPr="00CB73CE" w:rsidRDefault="00745F20" w:rsidP="00745F20">
      <w:pPr>
        <w:pStyle w:val="libFootnote0"/>
        <w:rPr>
          <w:rtl/>
        </w:rPr>
      </w:pPr>
      <w:r w:rsidRPr="00CB73CE">
        <w:rPr>
          <w:rtl/>
        </w:rPr>
        <w:t>(1) المصادر التي يعتمد عليها صاحب الوسائل</w:t>
      </w:r>
      <w:r>
        <w:rPr>
          <w:rtl/>
        </w:rPr>
        <w:t>،</w:t>
      </w:r>
      <w:r w:rsidRPr="00CB73CE">
        <w:rPr>
          <w:rtl/>
        </w:rPr>
        <w:t xml:space="preserve"> والمصادر التي يعتمد عليها العلاّمة المجلسي</w:t>
      </w:r>
      <w:r>
        <w:rPr>
          <w:rtl/>
        </w:rPr>
        <w:t>،</w:t>
      </w:r>
      <w:r w:rsidRPr="00CB73CE">
        <w:rPr>
          <w:rtl/>
        </w:rPr>
        <w:t xml:space="preserve"> بينهما عموم وخصوص من وجه</w:t>
      </w:r>
      <w:r>
        <w:rPr>
          <w:rtl/>
        </w:rPr>
        <w:t>؛</w:t>
      </w:r>
      <w:r w:rsidRPr="00CB73CE">
        <w:rPr>
          <w:rtl/>
        </w:rPr>
        <w:t xml:space="preserve"> باعتبار أنّ المرحوم المجلسي لم يُكثر من النقل من الكتب الأربعة حفاظاً على بقاء شهرة الكتب الأربعة</w:t>
      </w:r>
      <w:r>
        <w:rPr>
          <w:rtl/>
        </w:rPr>
        <w:t>،</w:t>
      </w:r>
      <w:r w:rsidRPr="00CB73CE">
        <w:rPr>
          <w:rtl/>
        </w:rPr>
        <w:t xml:space="preserve"> ولكي لا تُستبدل الكتب الأربعة بالبحار</w:t>
      </w:r>
      <w:r>
        <w:rPr>
          <w:rtl/>
        </w:rPr>
        <w:t>،</w:t>
      </w:r>
      <w:r w:rsidRPr="00CB73CE">
        <w:rPr>
          <w:rtl/>
        </w:rPr>
        <w:t xml:space="preserve"> فإنّه</w:t>
      </w:r>
      <w:r w:rsidR="0046760E">
        <w:rPr>
          <w:rtl/>
        </w:rPr>
        <w:t xml:space="preserve"> - </w:t>
      </w:r>
      <w:r w:rsidRPr="00CB73CE">
        <w:rPr>
          <w:rtl/>
        </w:rPr>
        <w:t>تقديساً لهذه الكتب</w:t>
      </w:r>
      <w:r w:rsidR="0046760E">
        <w:rPr>
          <w:rtl/>
        </w:rPr>
        <w:t xml:space="preserve"> - </w:t>
      </w:r>
      <w:r w:rsidRPr="00CB73CE">
        <w:rPr>
          <w:rtl/>
        </w:rPr>
        <w:t>لم ينقل عنها الكثير</w:t>
      </w:r>
      <w:r>
        <w:rPr>
          <w:rtl/>
        </w:rPr>
        <w:t>؛</w:t>
      </w:r>
      <w:r w:rsidRPr="00CB73CE">
        <w:rPr>
          <w:rtl/>
        </w:rPr>
        <w:t xml:space="preserve"> وإنّما نقلَ من كتب أخرى</w:t>
      </w:r>
      <w:r>
        <w:rPr>
          <w:rtl/>
        </w:rPr>
        <w:t>،</w:t>
      </w:r>
      <w:r w:rsidRPr="00CB73CE">
        <w:rPr>
          <w:rtl/>
        </w:rPr>
        <w:t xml:space="preserve"> بينما صاحب الوسائل كان نقله أكثر شيء من الكتب الأربعة</w:t>
      </w:r>
      <w:r>
        <w:rPr>
          <w:rtl/>
        </w:rPr>
        <w:t>،</w:t>
      </w:r>
      <w:r w:rsidRPr="00CB73CE">
        <w:rPr>
          <w:rtl/>
        </w:rPr>
        <w:t xml:space="preserve"> ثُمّ في المرحلة الثانية على كتب أخرى.</w:t>
      </w:r>
    </w:p>
    <w:p w:rsidR="00745F20" w:rsidRPr="00CB73CE" w:rsidRDefault="00745F20" w:rsidP="00745F20">
      <w:pPr>
        <w:pStyle w:val="libFootnote0"/>
        <w:rPr>
          <w:rtl/>
        </w:rPr>
      </w:pPr>
      <w:r w:rsidRPr="00CB73CE">
        <w:rPr>
          <w:rtl/>
        </w:rPr>
        <w:t>ولذا يوصي بعض أكابر العلماء بمراجعة الدورة الفقهيّة الموجودة في بحار الأنوار والمختصّة بالفروع</w:t>
      </w:r>
      <w:r>
        <w:rPr>
          <w:rtl/>
        </w:rPr>
        <w:t>،</w:t>
      </w:r>
      <w:r w:rsidRPr="00CB73CE">
        <w:rPr>
          <w:rtl/>
        </w:rPr>
        <w:t xml:space="preserve"> والتي هي تبدأ من ج 80 (من البحار) إلى ج 100</w:t>
      </w:r>
      <w:r>
        <w:rPr>
          <w:rtl/>
        </w:rPr>
        <w:t>،</w:t>
      </w:r>
      <w:r w:rsidRPr="00CB73CE">
        <w:rPr>
          <w:rtl/>
        </w:rPr>
        <w:t xml:space="preserve"> حيث إنّ هذه الروايات في البحار مصادرها تختلف غالباً</w:t>
      </w:r>
      <w:r w:rsidR="0046760E">
        <w:rPr>
          <w:rtl/>
        </w:rPr>
        <w:t xml:space="preserve"> - </w:t>
      </w:r>
      <w:r w:rsidRPr="00CB73CE">
        <w:rPr>
          <w:rtl/>
        </w:rPr>
        <w:t>من أوّل كتاب الطهارة إلى الديّات</w:t>
      </w:r>
      <w:r w:rsidR="0046760E">
        <w:rPr>
          <w:rtl/>
        </w:rPr>
        <w:t xml:space="preserve"> - </w:t>
      </w:r>
      <w:r w:rsidRPr="00CB73CE">
        <w:rPr>
          <w:rtl/>
        </w:rPr>
        <w:t>عن الروايات الموجودة في الوسائل</w:t>
      </w:r>
      <w:r>
        <w:rPr>
          <w:rtl/>
        </w:rPr>
        <w:t>،</w:t>
      </w:r>
      <w:r w:rsidRPr="00CB73CE">
        <w:rPr>
          <w:rtl/>
        </w:rPr>
        <w:t xml:space="preserve"> وإن كان بينها اشتراك.</w:t>
      </w:r>
    </w:p>
    <w:p w:rsidR="00745F20" w:rsidRPr="00CB73CE" w:rsidRDefault="00745F20" w:rsidP="00745F20">
      <w:pPr>
        <w:pStyle w:val="libFootnote0"/>
        <w:rPr>
          <w:rtl/>
        </w:rPr>
      </w:pPr>
      <w:r w:rsidRPr="00CB73CE">
        <w:rPr>
          <w:rtl/>
        </w:rPr>
        <w:t>(2) مستدرك الوسائل 10</w:t>
      </w:r>
      <w:r>
        <w:rPr>
          <w:rtl/>
        </w:rPr>
        <w:t>:</w:t>
      </w:r>
      <w:r w:rsidRPr="00CB73CE">
        <w:rPr>
          <w:rtl/>
        </w:rPr>
        <w:t xml:space="preserve"> 181.</w:t>
      </w:r>
    </w:p>
    <w:p w:rsidR="00745F20" w:rsidRPr="00CB73CE" w:rsidRDefault="00745F20" w:rsidP="00745F20">
      <w:pPr>
        <w:pStyle w:val="libFootnote0"/>
        <w:rPr>
          <w:rtl/>
        </w:rPr>
      </w:pPr>
      <w:r w:rsidRPr="00CB73CE">
        <w:rPr>
          <w:rtl/>
        </w:rPr>
        <w:t>هناك نظرة وهي</w:t>
      </w:r>
      <w:r>
        <w:rPr>
          <w:rtl/>
        </w:rPr>
        <w:t>:</w:t>
      </w:r>
      <w:r w:rsidRPr="00CB73CE">
        <w:rPr>
          <w:rtl/>
        </w:rPr>
        <w:t xml:space="preserve"> أنّ كلّ ما في المستدرك من طُرق فهي ضعيفة</w:t>
      </w:r>
      <w:r>
        <w:rPr>
          <w:rtl/>
        </w:rPr>
        <w:t>،</w:t>
      </w:r>
      <w:r w:rsidRPr="00CB73CE">
        <w:rPr>
          <w:rtl/>
        </w:rPr>
        <w:t xml:space="preserve"> وهذه نظرة خاطئة</w:t>
      </w:r>
      <w:r>
        <w:rPr>
          <w:rtl/>
        </w:rPr>
        <w:t>؛</w:t>
      </w:r>
      <w:r w:rsidRPr="00CB73CE">
        <w:rPr>
          <w:rtl/>
        </w:rPr>
        <w:t xml:space="preserve"> لأنّ المستدرك يعتمد على الروايات التي فاتت صاحب الوسائل والموجودة في مصادر مختلفة مثل</w:t>
      </w:r>
      <w:r>
        <w:rPr>
          <w:rtl/>
        </w:rPr>
        <w:t>:</w:t>
      </w:r>
      <w:r w:rsidRPr="00CB73CE">
        <w:rPr>
          <w:rtl/>
        </w:rPr>
        <w:t xml:space="preserve"> قرب الإسناد</w:t>
      </w:r>
      <w:r>
        <w:rPr>
          <w:rtl/>
        </w:rPr>
        <w:t>،</w:t>
      </w:r>
      <w:r w:rsidRPr="00CB73CE">
        <w:rPr>
          <w:rtl/>
        </w:rPr>
        <w:t xml:space="preserve"> ومحاسن البرقي</w:t>
      </w:r>
      <w:r>
        <w:rPr>
          <w:rtl/>
        </w:rPr>
        <w:t>،</w:t>
      </w:r>
      <w:r w:rsidRPr="00CB73CE">
        <w:rPr>
          <w:rtl/>
        </w:rPr>
        <w:t xml:space="preserve"> وكتب الصدوق</w:t>
      </w:r>
      <w:r>
        <w:rPr>
          <w:rtl/>
        </w:rPr>
        <w:t>،</w:t>
      </w:r>
      <w:r w:rsidRPr="00CB73CE">
        <w:rPr>
          <w:rtl/>
        </w:rPr>
        <w:t xml:space="preserve"> كعيون أخبار الرضا (عليه السلام)</w:t>
      </w:r>
      <w:r>
        <w:rPr>
          <w:rtl/>
        </w:rPr>
        <w:t>،</w:t>
      </w:r>
      <w:r w:rsidRPr="00CB73CE">
        <w:rPr>
          <w:rtl/>
        </w:rPr>
        <w:t xml:space="preserve"> ومعاني الأخبار والأمالي</w:t>
      </w:r>
      <w:r>
        <w:rPr>
          <w:rtl/>
        </w:rPr>
        <w:t>،</w:t>
      </w:r>
      <w:r w:rsidRPr="00CB73CE">
        <w:rPr>
          <w:rtl/>
        </w:rPr>
        <w:t xml:space="preserve"> وعِلل الشرائع وغيرها</w:t>
      </w:r>
      <w:r>
        <w:rPr>
          <w:rtl/>
        </w:rPr>
        <w:t>،</w:t>
      </w:r>
      <w:r w:rsidRPr="00CB73CE">
        <w:rPr>
          <w:rtl/>
        </w:rPr>
        <w:t xml:space="preserve"> هذه الروايات من هذه الكتب أكثرها مُسندة وليست مرسلة ولا مقطوعة.</w:t>
      </w:r>
    </w:p>
    <w:p w:rsidR="00745F20" w:rsidRDefault="00745F20" w:rsidP="00745F20">
      <w:pPr>
        <w:pStyle w:val="libNormal"/>
      </w:pPr>
      <w:r>
        <w:br w:type="page"/>
      </w:r>
    </w:p>
    <w:p w:rsidR="00745F20" w:rsidRPr="00CB73CE" w:rsidRDefault="00745F20" w:rsidP="004511D3">
      <w:pPr>
        <w:pStyle w:val="libNormal0"/>
        <w:rPr>
          <w:rtl/>
        </w:rPr>
      </w:pPr>
      <w:r w:rsidRPr="00CB73CE">
        <w:rPr>
          <w:rtl/>
        </w:rPr>
        <w:lastRenderedPageBreak/>
        <w:t>والكتاب مشهور بين علماء الطائفة.</w:t>
      </w:r>
    </w:p>
    <w:p w:rsidR="00745F20" w:rsidRPr="00CB73CE" w:rsidRDefault="00745F20" w:rsidP="00745F20">
      <w:pPr>
        <w:pStyle w:val="libNormal"/>
        <w:rPr>
          <w:rtl/>
        </w:rPr>
      </w:pPr>
      <w:r w:rsidRPr="00CB73CE">
        <w:rPr>
          <w:rtl/>
        </w:rPr>
        <w:t>والمجاميع المتأخّرة وإن كانت تُبوّب هذه الأبواب</w:t>
      </w:r>
      <w:r>
        <w:rPr>
          <w:rtl/>
        </w:rPr>
        <w:t>،</w:t>
      </w:r>
      <w:r w:rsidRPr="00CB73CE">
        <w:rPr>
          <w:rtl/>
        </w:rPr>
        <w:t xml:space="preserve"> إلاّ أنّ المتتبّع لها وللكتب القديمة يجد</w:t>
      </w:r>
      <w:r w:rsidR="0046760E">
        <w:rPr>
          <w:rtl/>
        </w:rPr>
        <w:t xml:space="preserve"> - </w:t>
      </w:r>
      <w:r w:rsidRPr="00CB73CE">
        <w:rPr>
          <w:rtl/>
        </w:rPr>
        <w:t>مثلاً</w:t>
      </w:r>
      <w:r w:rsidR="0046760E">
        <w:rPr>
          <w:rtl/>
        </w:rPr>
        <w:t xml:space="preserve"> - </w:t>
      </w:r>
      <w:r w:rsidRPr="00CB73CE">
        <w:rPr>
          <w:rtl/>
        </w:rPr>
        <w:t>رواية عُثر عليها في بعض الكتب المتأخّرة الثقافيّة</w:t>
      </w:r>
      <w:r>
        <w:rPr>
          <w:rtl/>
        </w:rPr>
        <w:t>،</w:t>
      </w:r>
      <w:r w:rsidRPr="00CB73CE">
        <w:rPr>
          <w:rtl/>
        </w:rPr>
        <w:t xml:space="preserve"> منقولة عن كتاب محاسن البرقي</w:t>
      </w:r>
      <w:r>
        <w:rPr>
          <w:rtl/>
        </w:rPr>
        <w:t>،</w:t>
      </w:r>
      <w:r w:rsidRPr="00CB73CE">
        <w:rPr>
          <w:rtl/>
        </w:rPr>
        <w:t xml:space="preserve"> لم يوردها صاحب الوسائل ولا المستدرك</w:t>
      </w:r>
      <w:r>
        <w:rPr>
          <w:rtl/>
        </w:rPr>
        <w:t>،</w:t>
      </w:r>
      <w:r w:rsidRPr="00CB73CE">
        <w:rPr>
          <w:rtl/>
        </w:rPr>
        <w:t xml:space="preserve"> ونقلها البرقي في باب الأطعمة والأشربة</w:t>
      </w:r>
      <w:r>
        <w:rPr>
          <w:rtl/>
        </w:rPr>
        <w:t>،</w:t>
      </w:r>
      <w:r w:rsidRPr="00CB73CE">
        <w:rPr>
          <w:rtl/>
        </w:rPr>
        <w:t xml:space="preserve"> عند ذِكر الطعام الذي يُقدّم للسجّاد (عليه السلام)</w:t>
      </w:r>
      <w:r>
        <w:rPr>
          <w:rtl/>
        </w:rPr>
        <w:t>،</w:t>
      </w:r>
      <w:r w:rsidRPr="00CB73CE">
        <w:rPr>
          <w:rtl/>
        </w:rPr>
        <w:t xml:space="preserve"> وهي مرتبطة بالبكاء على الإمام الحسين (عليه السلام).</w:t>
      </w:r>
    </w:p>
    <w:p w:rsidR="0046760E" w:rsidRDefault="00745F20" w:rsidP="00745F20">
      <w:pPr>
        <w:pStyle w:val="libNormal"/>
        <w:rPr>
          <w:rtl/>
        </w:rPr>
      </w:pPr>
      <w:r w:rsidRPr="00CB73CE">
        <w:rPr>
          <w:rtl/>
        </w:rPr>
        <w:t>فتقصّي الكتب المتقدّمة والمتأخّرة ومراجعتها أمر لازم</w:t>
      </w:r>
      <w:r>
        <w:rPr>
          <w:rtl/>
        </w:rPr>
        <w:t>،</w:t>
      </w:r>
      <w:r w:rsidRPr="00CB73CE">
        <w:rPr>
          <w:rtl/>
        </w:rPr>
        <w:t xml:space="preserve"> وقد مرّ بنا أنّ في كتاب أمالي الصدوق (قدِّس سرّه) عُقدت عدّة مجالس</w:t>
      </w:r>
      <w:r w:rsidR="0046760E">
        <w:rPr>
          <w:rtl/>
        </w:rPr>
        <w:t xml:space="preserve"> - </w:t>
      </w:r>
      <w:r w:rsidRPr="00CB73CE">
        <w:rPr>
          <w:rtl/>
        </w:rPr>
        <w:t>أو أمالي</w:t>
      </w:r>
      <w:r w:rsidR="0046760E">
        <w:rPr>
          <w:rtl/>
        </w:rPr>
        <w:t xml:space="preserve"> - </w:t>
      </w:r>
      <w:r w:rsidRPr="00CB73CE">
        <w:rPr>
          <w:rtl/>
        </w:rPr>
        <w:t>في المقتل قد يُطلق عليه مقتل الصدوق</w:t>
      </w:r>
      <w:r>
        <w:rPr>
          <w:rtl/>
        </w:rPr>
        <w:t>،</w:t>
      </w:r>
      <w:r w:rsidRPr="00CB73CE">
        <w:rPr>
          <w:rtl/>
        </w:rPr>
        <w:t xml:space="preserve"> ولو اقتُطع هذا الجزء وأُبرز ككتاب مستقلّ بحيث يكون باسم (مقتل الشيخ الصدوق (قدِّس سرّه))</w:t>
      </w:r>
      <w:r>
        <w:rPr>
          <w:rtl/>
        </w:rPr>
        <w:t>،</w:t>
      </w:r>
      <w:r w:rsidRPr="00CB73CE">
        <w:rPr>
          <w:rtl/>
        </w:rPr>
        <w:t xml:space="preserve"> لكان مصدراً معتمداً في هذا الباب أيضاً.</w:t>
      </w:r>
    </w:p>
    <w:p w:rsidR="00745F20" w:rsidRPr="0046760E" w:rsidRDefault="00745F20" w:rsidP="0046760E">
      <w:pPr>
        <w:pStyle w:val="Heading2Center"/>
        <w:rPr>
          <w:rtl/>
        </w:rPr>
      </w:pPr>
      <w:bookmarkStart w:id="120" w:name="_Toc446756471"/>
      <w:r w:rsidRPr="00CB73CE">
        <w:rPr>
          <w:rtl/>
        </w:rPr>
        <w:t>البكاءُ ذَروة الشَعائر الحسينيّة</w:t>
      </w:r>
      <w:bookmarkEnd w:id="120"/>
    </w:p>
    <w:p w:rsidR="00745F20" w:rsidRPr="00CB73CE" w:rsidRDefault="00745F20" w:rsidP="00745F20">
      <w:pPr>
        <w:pStyle w:val="libNormal"/>
        <w:rPr>
          <w:rtl/>
        </w:rPr>
      </w:pPr>
      <w:r w:rsidRPr="00CB73CE">
        <w:rPr>
          <w:rtl/>
        </w:rPr>
        <w:t>يعتبر البكاء من عمدة أقسام الشعائر الحسينيّة</w:t>
      </w:r>
      <w:r w:rsidR="0046760E">
        <w:rPr>
          <w:rtl/>
        </w:rPr>
        <w:t xml:space="preserve"> - </w:t>
      </w:r>
      <w:r w:rsidRPr="00CB73CE">
        <w:rPr>
          <w:rtl/>
        </w:rPr>
        <w:t>كما في كلمات الفقهاء والمحقّقين والمؤرّخين</w:t>
      </w:r>
      <w:r w:rsidR="0046760E">
        <w:rPr>
          <w:rtl/>
        </w:rPr>
        <w:t xml:space="preserve"> - </w:t>
      </w:r>
      <w:r w:rsidRPr="00CB73CE">
        <w:rPr>
          <w:rtl/>
        </w:rPr>
        <w:t>بل نستطيع أن نسمّيه الشريان الدموي للعديد من الأقسام في الشعائر الحسينيّة</w:t>
      </w:r>
      <w:r>
        <w:rPr>
          <w:rtl/>
        </w:rPr>
        <w:t>،</w:t>
      </w:r>
      <w:r w:rsidRPr="00CB73CE">
        <w:rPr>
          <w:rtl/>
        </w:rPr>
        <w:t xml:space="preserve"> مثلاً</w:t>
      </w:r>
      <w:r>
        <w:rPr>
          <w:rtl/>
        </w:rPr>
        <w:t>:</w:t>
      </w:r>
      <w:r w:rsidRPr="00CB73CE">
        <w:rPr>
          <w:rtl/>
        </w:rPr>
        <w:t xml:space="preserve"> انظر إلى الخطابة</w:t>
      </w:r>
      <w:r>
        <w:rPr>
          <w:rtl/>
        </w:rPr>
        <w:t>،</w:t>
      </w:r>
      <w:r w:rsidRPr="00CB73CE">
        <w:rPr>
          <w:rtl/>
        </w:rPr>
        <w:t xml:space="preserve"> أو إلى الشعر</w:t>
      </w:r>
      <w:r>
        <w:rPr>
          <w:rtl/>
        </w:rPr>
        <w:t>،</w:t>
      </w:r>
      <w:r w:rsidRPr="00CB73CE">
        <w:rPr>
          <w:rtl/>
        </w:rPr>
        <w:t xml:space="preserve"> أو النثر</w:t>
      </w:r>
      <w:r>
        <w:rPr>
          <w:rtl/>
        </w:rPr>
        <w:t>،</w:t>
      </w:r>
      <w:r w:rsidRPr="00CB73CE">
        <w:rPr>
          <w:rtl/>
        </w:rPr>
        <w:t xml:space="preserve"> أو الرثاء</w:t>
      </w:r>
      <w:r>
        <w:rPr>
          <w:rtl/>
        </w:rPr>
        <w:t>،</w:t>
      </w:r>
      <w:r w:rsidRPr="00CB73CE">
        <w:rPr>
          <w:rtl/>
        </w:rPr>
        <w:t xml:space="preserve"> أو التمثيل</w:t>
      </w:r>
      <w:r w:rsidR="0046760E">
        <w:rPr>
          <w:rtl/>
        </w:rPr>
        <w:t xml:space="preserve"> - </w:t>
      </w:r>
      <w:r w:rsidRPr="00CB73CE">
        <w:rPr>
          <w:rtl/>
        </w:rPr>
        <w:t>الشبيه</w:t>
      </w:r>
      <w:r w:rsidR="0046760E">
        <w:rPr>
          <w:rtl/>
        </w:rPr>
        <w:t xml:space="preserve"> - </w:t>
      </w:r>
      <w:r w:rsidRPr="00CB73CE">
        <w:rPr>
          <w:rtl/>
        </w:rPr>
        <w:t>أو انظر إلى اللطم والعزاء</w:t>
      </w:r>
      <w:r>
        <w:rPr>
          <w:rtl/>
        </w:rPr>
        <w:t>،</w:t>
      </w:r>
      <w:r w:rsidRPr="00CB73CE">
        <w:rPr>
          <w:rtl/>
        </w:rPr>
        <w:t xml:space="preserve"> أو لبس السواد</w:t>
      </w:r>
      <w:r>
        <w:rPr>
          <w:rtl/>
        </w:rPr>
        <w:t>؛</w:t>
      </w:r>
      <w:r w:rsidRPr="00CB73CE">
        <w:rPr>
          <w:rtl/>
        </w:rPr>
        <w:t xml:space="preserve"> فإنّ كلّ هذه الظواهر المختلفة من الشعائر الحسينيّة</w:t>
      </w:r>
      <w:r>
        <w:rPr>
          <w:rtl/>
        </w:rPr>
        <w:t>،</w:t>
      </w:r>
      <w:r w:rsidRPr="00CB73CE">
        <w:rPr>
          <w:rtl/>
        </w:rPr>
        <w:t xml:space="preserve"> حينما تريد أن تتألّق وتحلِّق وتبلغ ذروتها تصل إلى حدّ البكاء</w:t>
      </w:r>
      <w:r>
        <w:rPr>
          <w:rtl/>
        </w:rPr>
        <w:t>،</w:t>
      </w:r>
      <w:r w:rsidRPr="00CB73CE">
        <w:rPr>
          <w:rtl/>
        </w:rPr>
        <w:t xml:space="preserve"> فالبكاء حينما جعلناه قسماً من أقسام الشعائر الحسينيّة</w:t>
      </w:r>
      <w:r>
        <w:rPr>
          <w:rtl/>
        </w:rPr>
        <w:t>،</w:t>
      </w:r>
      <w:r w:rsidRPr="00CB73CE">
        <w:rPr>
          <w:rtl/>
        </w:rPr>
        <w:t xml:space="preserve"> فإنّه في الحقيقة هو ليس قسماً مقابل الأقسام الأخرى</w:t>
      </w:r>
      <w:r>
        <w:rPr>
          <w:rtl/>
        </w:rPr>
        <w:t>،</w:t>
      </w:r>
      <w:r w:rsidRPr="00CB73CE">
        <w:rPr>
          <w:rtl/>
        </w:rPr>
        <w:t xml:space="preserve"> بل ربّما جعله بعضهم مَقسماً لأقسام الشعائر الحسينيّة</w:t>
      </w:r>
      <w:r>
        <w:rPr>
          <w:rtl/>
        </w:rPr>
        <w:t>،</w:t>
      </w:r>
      <w:r w:rsidRPr="00CB73CE">
        <w:rPr>
          <w:rtl/>
        </w:rPr>
        <w:t xml:space="preserve"> وإن كان المَقسم للشعائر الحسينيّة هو ما</w:t>
      </w:r>
    </w:p>
    <w:p w:rsidR="00745F20" w:rsidRDefault="00745F20" w:rsidP="00745F20">
      <w:pPr>
        <w:pStyle w:val="libNormal"/>
      </w:pPr>
      <w:r>
        <w:br w:type="page"/>
      </w:r>
    </w:p>
    <w:p w:rsidR="00745F20" w:rsidRPr="00CB73CE" w:rsidRDefault="00745F20" w:rsidP="005740AC">
      <w:pPr>
        <w:pStyle w:val="libNormal0"/>
        <w:rPr>
          <w:rtl/>
        </w:rPr>
      </w:pPr>
      <w:r w:rsidRPr="00CB73CE">
        <w:rPr>
          <w:rtl/>
        </w:rPr>
        <w:lastRenderedPageBreak/>
        <w:t>ذكرناه في الجهة الأولى من تحديد الماهيّة الحقيقيّة للشعائر الحسينيّة</w:t>
      </w:r>
      <w:r>
        <w:rPr>
          <w:rtl/>
        </w:rPr>
        <w:t>،</w:t>
      </w:r>
      <w:r w:rsidRPr="00CB73CE">
        <w:rPr>
          <w:rtl/>
        </w:rPr>
        <w:t xml:space="preserve"> بلحاظ أنّها شعيرة وعلامة على معنىً سامٍ وحقيقة خالدة.</w:t>
      </w:r>
    </w:p>
    <w:p w:rsidR="00745F20" w:rsidRPr="00CB73CE" w:rsidRDefault="00745F20" w:rsidP="00745F20">
      <w:pPr>
        <w:pStyle w:val="libNormal"/>
        <w:rPr>
          <w:rtl/>
        </w:rPr>
      </w:pPr>
      <w:r w:rsidRPr="00745F20">
        <w:rPr>
          <w:rtl/>
        </w:rPr>
        <w:t xml:space="preserve">وهذا الاهتمام الكبير بالبكاء، إنّما نشأ من توصية الرسول </w:t>
      </w:r>
      <w:r w:rsidR="00B76AE7" w:rsidRPr="00B76AE7">
        <w:rPr>
          <w:rStyle w:val="libAlaemChar"/>
          <w:rtl/>
        </w:rPr>
        <w:t>صلى‌الله‌عليه‌وآله</w:t>
      </w:r>
      <w:r w:rsidRPr="00745F20">
        <w:rPr>
          <w:rtl/>
        </w:rPr>
        <w:t xml:space="preserve"> والأئمّة (عليهم السلام)، من خلال الحثّ الأكيد والتوجيه الشديد إليه، لذا اعتدّ به علماء الإماميّة</w:t>
      </w:r>
      <w:r w:rsidR="0046760E">
        <w:rPr>
          <w:rtl/>
        </w:rPr>
        <w:t xml:space="preserve"> - </w:t>
      </w:r>
      <w:r w:rsidRPr="00745F20">
        <w:rPr>
          <w:rtl/>
        </w:rPr>
        <w:t>سواء المحدّثون، أو المؤرّخون، أو الفقهاء</w:t>
      </w:r>
      <w:r w:rsidR="0046760E">
        <w:rPr>
          <w:rtl/>
        </w:rPr>
        <w:t xml:space="preserve"> - </w:t>
      </w:r>
      <w:r w:rsidRPr="00745F20">
        <w:rPr>
          <w:rtl/>
        </w:rPr>
        <w:t xml:space="preserve">في فتاواهم المتعلّقة بالشعائر الحسينيّة، حيث يبرز البكاء عندهم كأنّه العمود في خيمة الشعائر الحسينيّة، وما ذهبَ إليه فقهاء الإماميّة أو بقيّة أصناف علماء الإماميّة ليس هو فقط كفتاوى مسلّمة؛ وإنّما هو ما تشير إليه الأبواب العديدة الواردة في الشعائر الحسينيّة، وهو: أنّ البكاء هو عمدة ولُباب الشعائر الحسينيّة، وليس فقط قسماً من أقسام الشعائر الحسينيّة، بل هو لبّ الشعائر الحسينيّة وأهمّها </w:t>
      </w:r>
      <w:r w:rsidRPr="00745F20">
        <w:rPr>
          <w:rStyle w:val="libFootnotenumChar"/>
          <w:rtl/>
        </w:rPr>
        <w:t>(1)</w:t>
      </w:r>
      <w:r w:rsidRPr="00745F20">
        <w:rPr>
          <w:rtl/>
        </w:rPr>
        <w:t>.</w:t>
      </w:r>
    </w:p>
    <w:p w:rsidR="00745F20" w:rsidRPr="00CB73CE" w:rsidRDefault="00745F20" w:rsidP="00745F20">
      <w:pPr>
        <w:pStyle w:val="libNormal"/>
        <w:rPr>
          <w:rtl/>
        </w:rPr>
      </w:pPr>
      <w:r w:rsidRPr="00CB73CE">
        <w:rPr>
          <w:rtl/>
        </w:rPr>
        <w:t>وكما ذكرنا أنّ الروايات التي تحثّ على البكاء وتبيّن فضيلته</w:t>
      </w:r>
      <w:r>
        <w:rPr>
          <w:rtl/>
        </w:rPr>
        <w:t>،</w:t>
      </w:r>
      <w:r w:rsidRPr="00CB73CE">
        <w:rPr>
          <w:rtl/>
        </w:rPr>
        <w:t xml:space="preserve"> ليست هي فقط تلك الأبواب التي عُقدت تحت عنوان (فضل البكاء وثواب البكاء على سيّد الشهداء (عليه السلام))</w:t>
      </w:r>
      <w:r>
        <w:rPr>
          <w:rtl/>
        </w:rPr>
        <w:t>،</w:t>
      </w:r>
      <w:r w:rsidRPr="00CB73CE">
        <w:rPr>
          <w:rtl/>
        </w:rPr>
        <w:t xml:space="preserve"> بل كلّ الأبواب التي وردت حوله تشير بأدنى مناسبة للبكاء</w:t>
      </w:r>
      <w:r>
        <w:rPr>
          <w:rtl/>
        </w:rPr>
        <w:t>،</w:t>
      </w:r>
      <w:r w:rsidRPr="00CB73CE">
        <w:rPr>
          <w:rtl/>
        </w:rPr>
        <w:t xml:space="preserve"> إمّا بلفظ البكاء</w:t>
      </w:r>
      <w:r>
        <w:rPr>
          <w:rtl/>
        </w:rPr>
        <w:t>،</w:t>
      </w:r>
      <w:r w:rsidRPr="00CB73CE">
        <w:rPr>
          <w:rtl/>
        </w:rPr>
        <w:t xml:space="preserve"> أو بما يرادفها</w:t>
      </w:r>
      <w:r>
        <w:rPr>
          <w:rtl/>
        </w:rPr>
        <w:t>،</w:t>
      </w:r>
      <w:r w:rsidRPr="00CB73CE">
        <w:rPr>
          <w:rtl/>
        </w:rPr>
        <w:t xml:space="preserve"> أو يلازمها وبإشارات مختلفة</w:t>
      </w:r>
      <w:r>
        <w:rPr>
          <w:rtl/>
        </w:rPr>
        <w:t>،</w:t>
      </w:r>
      <w:r w:rsidRPr="00CB73CE">
        <w:rPr>
          <w:rtl/>
        </w:rPr>
        <w:t xml:space="preserve"> حتّى أنّ بعض المتتبّعين</w:t>
      </w:r>
    </w:p>
    <w:p w:rsidR="00745F20" w:rsidRPr="00CB73CE" w:rsidRDefault="0046760E" w:rsidP="0046760E">
      <w:pPr>
        <w:pStyle w:val="libLine"/>
        <w:rPr>
          <w:rtl/>
        </w:rPr>
      </w:pPr>
      <w:r>
        <w:rPr>
          <w:rtl/>
        </w:rPr>
        <w:t>____________________</w:t>
      </w:r>
    </w:p>
    <w:p w:rsidR="00745F20" w:rsidRPr="00CB73CE" w:rsidRDefault="00745F20" w:rsidP="00745F20">
      <w:pPr>
        <w:pStyle w:val="libFootnote0"/>
        <w:rPr>
          <w:rtl/>
        </w:rPr>
      </w:pPr>
      <w:r w:rsidRPr="00CB73CE">
        <w:rPr>
          <w:rtl/>
        </w:rPr>
        <w:t>(1) مثلاً وردت عناوين عديدة فيما يتعلّق بتاريخ الإمام الحسين (عليه السلام) في كتاب البحار</w:t>
      </w:r>
      <w:r>
        <w:rPr>
          <w:rtl/>
        </w:rPr>
        <w:t>،</w:t>
      </w:r>
      <w:r w:rsidRPr="00CB73CE">
        <w:rPr>
          <w:rtl/>
        </w:rPr>
        <w:t xml:space="preserve"> أو في الكتب الروائيّة المتعدّدة التي أشرنا إليها.</w:t>
      </w:r>
    </w:p>
    <w:p w:rsidR="00745F20" w:rsidRPr="00CB73CE" w:rsidRDefault="00745F20" w:rsidP="00745F20">
      <w:pPr>
        <w:pStyle w:val="libFootnote0"/>
        <w:rPr>
          <w:rtl/>
        </w:rPr>
      </w:pPr>
      <w:r w:rsidRPr="00CB73CE">
        <w:rPr>
          <w:rtl/>
        </w:rPr>
        <w:t>كما في</w:t>
      </w:r>
      <w:r>
        <w:rPr>
          <w:rtl/>
        </w:rPr>
        <w:t>:</w:t>
      </w:r>
      <w:r w:rsidRPr="00CB73CE">
        <w:rPr>
          <w:rtl/>
        </w:rPr>
        <w:t xml:space="preserve"> مزار الوسائل</w:t>
      </w:r>
      <w:r>
        <w:rPr>
          <w:rtl/>
        </w:rPr>
        <w:t>،</w:t>
      </w:r>
      <w:r w:rsidRPr="00CB73CE">
        <w:rPr>
          <w:rtl/>
        </w:rPr>
        <w:t xml:space="preserve"> ومزار المستدرك</w:t>
      </w:r>
      <w:r>
        <w:rPr>
          <w:rtl/>
        </w:rPr>
        <w:t>،</w:t>
      </w:r>
      <w:r w:rsidRPr="00CB73CE">
        <w:rPr>
          <w:rtl/>
        </w:rPr>
        <w:t xml:space="preserve"> وفي كامل الزيارات</w:t>
      </w:r>
      <w:r>
        <w:rPr>
          <w:rtl/>
        </w:rPr>
        <w:t>،</w:t>
      </w:r>
      <w:r w:rsidRPr="00CB73CE">
        <w:rPr>
          <w:rtl/>
        </w:rPr>
        <w:t xml:space="preserve"> وكتب الشيخ الصدوق التي خُصّصت للروايات الواردة في قضيّة الحسين (عليه السلام)</w:t>
      </w:r>
      <w:r>
        <w:rPr>
          <w:rtl/>
        </w:rPr>
        <w:t>،</w:t>
      </w:r>
      <w:r w:rsidRPr="00CB73CE">
        <w:rPr>
          <w:rtl/>
        </w:rPr>
        <w:t xml:space="preserve"> مثل</w:t>
      </w:r>
      <w:r>
        <w:rPr>
          <w:rtl/>
        </w:rPr>
        <w:t>:</w:t>
      </w:r>
      <w:r w:rsidRPr="00CB73CE">
        <w:rPr>
          <w:rtl/>
        </w:rPr>
        <w:t xml:space="preserve"> مقتل الصدوق ضمن عدّة مجالس وردت في أمالي الصدوق</w:t>
      </w:r>
      <w:r>
        <w:rPr>
          <w:rtl/>
        </w:rPr>
        <w:t>،</w:t>
      </w:r>
      <w:r w:rsidRPr="00CB73CE">
        <w:rPr>
          <w:rtl/>
        </w:rPr>
        <w:t xml:space="preserve"> وعِلل البكاء في عِلل الصدوق وغيره</w:t>
      </w:r>
      <w:r>
        <w:rPr>
          <w:rtl/>
        </w:rPr>
        <w:t>،</w:t>
      </w:r>
      <w:r w:rsidRPr="00CB73CE">
        <w:rPr>
          <w:rtl/>
        </w:rPr>
        <w:t xml:space="preserve"> حتّى كتاب محاسن البرقي</w:t>
      </w:r>
      <w:r>
        <w:rPr>
          <w:rtl/>
        </w:rPr>
        <w:t>،</w:t>
      </w:r>
      <w:r w:rsidRPr="00CB73CE">
        <w:rPr>
          <w:rtl/>
        </w:rPr>
        <w:t xml:space="preserve"> وكتاب قرب الإسناد</w:t>
      </w:r>
      <w:r>
        <w:rPr>
          <w:rtl/>
        </w:rPr>
        <w:t>،</w:t>
      </w:r>
      <w:r w:rsidRPr="00CB73CE">
        <w:rPr>
          <w:rtl/>
        </w:rPr>
        <w:t xml:space="preserve"> وقد جُمعت كثير من الروايات في نفس عنوان الباب حول الحسين (عليه السلام)</w:t>
      </w:r>
      <w:r>
        <w:rPr>
          <w:rtl/>
        </w:rPr>
        <w:t>،</w:t>
      </w:r>
      <w:r w:rsidRPr="00CB73CE">
        <w:rPr>
          <w:rtl/>
        </w:rPr>
        <w:t xml:space="preserve"> إلاّ أنّها كلّها تردّد عنواناً معيّناً بألفاظ مختلفة وهو البكاء.</w:t>
      </w:r>
    </w:p>
    <w:p w:rsidR="00745F20" w:rsidRDefault="00745F20" w:rsidP="00745F20">
      <w:pPr>
        <w:pStyle w:val="libNormal"/>
      </w:pPr>
      <w:r>
        <w:br w:type="page"/>
      </w:r>
    </w:p>
    <w:p w:rsidR="00745F20" w:rsidRPr="00CB73CE" w:rsidRDefault="00745F20" w:rsidP="005740AC">
      <w:pPr>
        <w:pStyle w:val="libNormal0"/>
        <w:rPr>
          <w:rtl/>
        </w:rPr>
      </w:pPr>
      <w:r w:rsidRPr="00CB73CE">
        <w:rPr>
          <w:rtl/>
        </w:rPr>
        <w:lastRenderedPageBreak/>
        <w:t>ممّن له باع واسع في هذا التحقيق</w:t>
      </w:r>
      <w:r>
        <w:rPr>
          <w:rtl/>
        </w:rPr>
        <w:t>،</w:t>
      </w:r>
      <w:r w:rsidRPr="00CB73CE">
        <w:rPr>
          <w:rtl/>
        </w:rPr>
        <w:t xml:space="preserve"> ذَكر أنّه وردَ في ما يلازم ويرادف البكاء ما يقرب من خمسين لفظة حول الشعائر الحسينيّة</w:t>
      </w:r>
      <w:r>
        <w:rPr>
          <w:rtl/>
        </w:rPr>
        <w:t>،</w:t>
      </w:r>
      <w:r w:rsidRPr="00CB73CE">
        <w:rPr>
          <w:rtl/>
        </w:rPr>
        <w:t xml:space="preserve"> مثل</w:t>
      </w:r>
      <w:r>
        <w:rPr>
          <w:rtl/>
        </w:rPr>
        <w:t>:</w:t>
      </w:r>
      <w:r w:rsidRPr="00CB73CE">
        <w:rPr>
          <w:rtl/>
        </w:rPr>
        <w:t xml:space="preserve"> اللطم</w:t>
      </w:r>
      <w:r>
        <w:rPr>
          <w:rtl/>
        </w:rPr>
        <w:t>،</w:t>
      </w:r>
      <w:r w:rsidRPr="00CB73CE">
        <w:rPr>
          <w:rtl/>
        </w:rPr>
        <w:t xml:space="preserve"> أو اللّدم</w:t>
      </w:r>
      <w:r>
        <w:rPr>
          <w:rtl/>
        </w:rPr>
        <w:t>،</w:t>
      </w:r>
      <w:r w:rsidRPr="00CB73CE">
        <w:rPr>
          <w:rtl/>
        </w:rPr>
        <w:t xml:space="preserve"> القلق</w:t>
      </w:r>
      <w:r>
        <w:rPr>
          <w:rtl/>
        </w:rPr>
        <w:t>،</w:t>
      </w:r>
      <w:r w:rsidRPr="00CB73CE">
        <w:rPr>
          <w:rtl/>
        </w:rPr>
        <w:t xml:space="preserve"> الهلع</w:t>
      </w:r>
      <w:r>
        <w:rPr>
          <w:rtl/>
        </w:rPr>
        <w:t>،</w:t>
      </w:r>
      <w:r w:rsidRPr="00CB73CE">
        <w:rPr>
          <w:rtl/>
        </w:rPr>
        <w:t xml:space="preserve"> الجزع</w:t>
      </w:r>
      <w:r>
        <w:rPr>
          <w:rtl/>
        </w:rPr>
        <w:t>،</w:t>
      </w:r>
      <w:r w:rsidRPr="00CB73CE">
        <w:rPr>
          <w:rtl/>
        </w:rPr>
        <w:t xml:space="preserve"> البكاء</w:t>
      </w:r>
      <w:r>
        <w:rPr>
          <w:rtl/>
        </w:rPr>
        <w:t>،</w:t>
      </w:r>
      <w:r w:rsidRPr="00CB73CE">
        <w:rPr>
          <w:rtl/>
        </w:rPr>
        <w:t xml:space="preserve"> النوح</w:t>
      </w:r>
      <w:r>
        <w:rPr>
          <w:rtl/>
        </w:rPr>
        <w:t>،</w:t>
      </w:r>
      <w:r w:rsidRPr="00CB73CE">
        <w:rPr>
          <w:rtl/>
        </w:rPr>
        <w:t xml:space="preserve"> الندبة</w:t>
      </w:r>
      <w:r>
        <w:rPr>
          <w:rtl/>
        </w:rPr>
        <w:t>،</w:t>
      </w:r>
      <w:r w:rsidRPr="00CB73CE">
        <w:rPr>
          <w:rtl/>
        </w:rPr>
        <w:t xml:space="preserve"> الصيحة</w:t>
      </w:r>
      <w:r>
        <w:rPr>
          <w:rtl/>
        </w:rPr>
        <w:t>،</w:t>
      </w:r>
      <w:r w:rsidRPr="00CB73CE">
        <w:rPr>
          <w:rtl/>
        </w:rPr>
        <w:t xml:space="preserve"> الصرخة</w:t>
      </w:r>
      <w:r>
        <w:rPr>
          <w:rtl/>
        </w:rPr>
        <w:t>،</w:t>
      </w:r>
      <w:r w:rsidRPr="00CB73CE">
        <w:rPr>
          <w:rtl/>
        </w:rPr>
        <w:t xml:space="preserve"> الحزن</w:t>
      </w:r>
      <w:r>
        <w:rPr>
          <w:rtl/>
        </w:rPr>
        <w:t>،</w:t>
      </w:r>
      <w:r w:rsidRPr="00CB73CE">
        <w:rPr>
          <w:rtl/>
        </w:rPr>
        <w:t xml:space="preserve"> التفجّع</w:t>
      </w:r>
      <w:r>
        <w:rPr>
          <w:rtl/>
        </w:rPr>
        <w:t>،</w:t>
      </w:r>
      <w:r w:rsidRPr="00CB73CE">
        <w:rPr>
          <w:rtl/>
        </w:rPr>
        <w:t xml:space="preserve"> التألّم</w:t>
      </w:r>
      <w:r>
        <w:rPr>
          <w:rtl/>
        </w:rPr>
        <w:t>،</w:t>
      </w:r>
      <w:r w:rsidRPr="00CB73CE">
        <w:rPr>
          <w:rtl/>
        </w:rPr>
        <w:t xml:space="preserve"> وغيرها.</w:t>
      </w:r>
    </w:p>
    <w:p w:rsidR="00745F20" w:rsidRPr="00CB73CE" w:rsidRDefault="00745F20" w:rsidP="00745F20">
      <w:pPr>
        <w:pStyle w:val="libNormal"/>
        <w:rPr>
          <w:rtl/>
        </w:rPr>
      </w:pPr>
      <w:r w:rsidRPr="00CB73CE">
        <w:rPr>
          <w:rtl/>
        </w:rPr>
        <w:t>وأيضاً هناك إشارات أخرى في كيفيّة التركيز على البكاء</w:t>
      </w:r>
      <w:r>
        <w:rPr>
          <w:rtl/>
        </w:rPr>
        <w:t>،</w:t>
      </w:r>
      <w:r w:rsidRPr="00CB73CE">
        <w:rPr>
          <w:rtl/>
        </w:rPr>
        <w:t xml:space="preserve"> وإنّه من عمدة أبواب الشعائر الحسينيّة كذلك ما ذُكر في تاريخ الحسين (عليه السلام)</w:t>
      </w:r>
      <w:r w:rsidR="0046760E">
        <w:rPr>
          <w:rtl/>
        </w:rPr>
        <w:t xml:space="preserve"> - </w:t>
      </w:r>
      <w:r w:rsidRPr="00CB73CE">
        <w:rPr>
          <w:rtl/>
        </w:rPr>
        <w:t>التاريخ الروائي</w:t>
      </w:r>
      <w:r w:rsidR="0046760E">
        <w:rPr>
          <w:rtl/>
        </w:rPr>
        <w:t xml:space="preserve"> - </w:t>
      </w:r>
      <w:r w:rsidRPr="00CB73CE">
        <w:rPr>
          <w:rtl/>
        </w:rPr>
        <w:t>مضافاً لكتب التاريخ المختلفة</w:t>
      </w:r>
      <w:r>
        <w:rPr>
          <w:rtl/>
        </w:rPr>
        <w:t>،</w:t>
      </w:r>
      <w:r w:rsidRPr="00CB73CE">
        <w:rPr>
          <w:rtl/>
        </w:rPr>
        <w:t xml:space="preserve"> وكثير منها عن طريق مصادر العامّة</w:t>
      </w:r>
      <w:r>
        <w:rPr>
          <w:rtl/>
        </w:rPr>
        <w:t>،</w:t>
      </w:r>
      <w:r w:rsidRPr="00CB73CE">
        <w:rPr>
          <w:rtl/>
        </w:rPr>
        <w:t xml:space="preserve"> مثل</w:t>
      </w:r>
      <w:r>
        <w:rPr>
          <w:rtl/>
        </w:rPr>
        <w:t>:</w:t>
      </w:r>
      <w:r w:rsidRPr="00CB73CE">
        <w:rPr>
          <w:rtl/>
        </w:rPr>
        <w:t xml:space="preserve"> خيارات ابن عساكر</w:t>
      </w:r>
      <w:r>
        <w:rPr>
          <w:rtl/>
        </w:rPr>
        <w:t>،</w:t>
      </w:r>
      <w:r w:rsidRPr="00CB73CE">
        <w:rPr>
          <w:rtl/>
        </w:rPr>
        <w:t xml:space="preserve"> وتاريخ الخطيب البغدادي وغيرها</w:t>
      </w:r>
      <w:r>
        <w:rPr>
          <w:rtl/>
        </w:rPr>
        <w:t>،</w:t>
      </w:r>
      <w:r w:rsidRPr="00CB73CE">
        <w:rPr>
          <w:rtl/>
        </w:rPr>
        <w:t xml:space="preserve"> وكلّها تَذكر البكاء على سيّد الشهداء (عليه السلام)</w:t>
      </w:r>
      <w:r>
        <w:rPr>
          <w:rtl/>
        </w:rPr>
        <w:t>،</w:t>
      </w:r>
      <w:r w:rsidRPr="00CB73CE">
        <w:rPr>
          <w:rtl/>
        </w:rPr>
        <w:t xml:space="preserve"> حتّى الأنبياء قد بكوه قبل ولادته</w:t>
      </w:r>
      <w:r>
        <w:rPr>
          <w:rtl/>
        </w:rPr>
        <w:t>،</w:t>
      </w:r>
      <w:r w:rsidRPr="00CB73CE">
        <w:rPr>
          <w:rtl/>
        </w:rPr>
        <w:t xml:space="preserve"> بل قبل ولادة النبي الخاتم </w:t>
      </w:r>
      <w:r w:rsidR="00B76AE7" w:rsidRPr="00B76AE7">
        <w:rPr>
          <w:rStyle w:val="libAlaemChar"/>
          <w:rtl/>
        </w:rPr>
        <w:t>صلى‌الله‌عليه‌وآله</w:t>
      </w:r>
      <w:r w:rsidRPr="00CB73CE">
        <w:rPr>
          <w:rtl/>
        </w:rPr>
        <w:t>.</w:t>
      </w:r>
    </w:p>
    <w:p w:rsidR="00745F20" w:rsidRPr="00CB73CE" w:rsidRDefault="00745F20" w:rsidP="00745F20">
      <w:pPr>
        <w:pStyle w:val="libNormal"/>
        <w:rPr>
          <w:rtl/>
        </w:rPr>
      </w:pPr>
      <w:r w:rsidRPr="00CB73CE">
        <w:rPr>
          <w:rtl/>
        </w:rPr>
        <w:t>وتذكر أبواب عديدة في هذا السياق</w:t>
      </w:r>
      <w:r>
        <w:rPr>
          <w:rtl/>
        </w:rPr>
        <w:t>،</w:t>
      </w:r>
      <w:r w:rsidRPr="00CB73CE">
        <w:rPr>
          <w:rtl/>
        </w:rPr>
        <w:t xml:space="preserve"> مثل</w:t>
      </w:r>
      <w:r>
        <w:rPr>
          <w:rtl/>
        </w:rPr>
        <w:t>:</w:t>
      </w:r>
      <w:r w:rsidRPr="00CB73CE">
        <w:rPr>
          <w:rtl/>
        </w:rPr>
        <w:t xml:space="preserve"> بكاء أنواع المخلوقات</w:t>
      </w:r>
      <w:r>
        <w:rPr>
          <w:rtl/>
        </w:rPr>
        <w:t>،</w:t>
      </w:r>
      <w:r w:rsidRPr="00CB73CE">
        <w:rPr>
          <w:rtl/>
        </w:rPr>
        <w:t xml:space="preserve"> ويبيّن مجموع الروايات في الأبواب العديدة جزع وبكاء الخلقة بأكملها على مصيبة سيّد الشهداء (عليه السلام).</w:t>
      </w:r>
    </w:p>
    <w:p w:rsidR="00745F20" w:rsidRPr="00CB73CE" w:rsidRDefault="00745F20" w:rsidP="00745F20">
      <w:pPr>
        <w:pStyle w:val="libNormal"/>
        <w:rPr>
          <w:rtl/>
        </w:rPr>
      </w:pPr>
      <w:r w:rsidRPr="00CB73CE">
        <w:rPr>
          <w:rtl/>
        </w:rPr>
        <w:t>فقضيّة كون البكاء هو العمدة في الشعائر الحسينيّة يكاد يكون أمراً واضحاً</w:t>
      </w:r>
      <w:r>
        <w:rPr>
          <w:rtl/>
        </w:rPr>
        <w:t>،</w:t>
      </w:r>
      <w:r w:rsidRPr="00CB73CE">
        <w:rPr>
          <w:rtl/>
        </w:rPr>
        <w:t xml:space="preserve"> ولربّما يُدقّق في التعبير بأن يُقال</w:t>
      </w:r>
      <w:r>
        <w:rPr>
          <w:rtl/>
        </w:rPr>
        <w:t>:</w:t>
      </w:r>
      <w:r w:rsidRPr="00CB73CE">
        <w:rPr>
          <w:rtl/>
        </w:rPr>
        <w:t xml:space="preserve"> بأنّ البكاء هو جوهر وروح الشعائر الحسينيّة</w:t>
      </w:r>
      <w:r>
        <w:rPr>
          <w:rtl/>
        </w:rPr>
        <w:t>،</w:t>
      </w:r>
      <w:r w:rsidRPr="00CB73CE">
        <w:rPr>
          <w:rtl/>
        </w:rPr>
        <w:t xml:space="preserve"> وبحسب الأدلّة الواردة فإنّنا لو كنّا نجمد على ظاهر الأدلّة</w:t>
      </w:r>
      <w:r>
        <w:rPr>
          <w:rtl/>
        </w:rPr>
        <w:t>،</w:t>
      </w:r>
      <w:r w:rsidRPr="00CB73CE">
        <w:rPr>
          <w:rtl/>
        </w:rPr>
        <w:t xml:space="preserve"> لرأينا أنّ للبكاء مكانةً وأهميّة يتفرّد بها من بين أقسام الشعائر الحسينيّة الأخرى</w:t>
      </w:r>
      <w:r>
        <w:rPr>
          <w:rtl/>
        </w:rPr>
        <w:t>،</w:t>
      </w:r>
      <w:r w:rsidRPr="00CB73CE">
        <w:rPr>
          <w:rtl/>
        </w:rPr>
        <w:t xml:space="preserve"> فالبكاء كالجوهر والروح لأقسام الشعائر الحسينيّة</w:t>
      </w:r>
      <w:r>
        <w:rPr>
          <w:rtl/>
        </w:rPr>
        <w:t>،</w:t>
      </w:r>
      <w:r w:rsidRPr="00CB73CE">
        <w:rPr>
          <w:rtl/>
        </w:rPr>
        <w:t xml:space="preserve"> وكأنّما إلغاء البكاء عن الشعيرة الحسينيّة هو عبارة عن تخليته عن جوهره</w:t>
      </w:r>
      <w:r>
        <w:rPr>
          <w:rtl/>
        </w:rPr>
        <w:t>،</w:t>
      </w:r>
      <w:r w:rsidRPr="00CB73CE">
        <w:rPr>
          <w:rtl/>
        </w:rPr>
        <w:t xml:space="preserve"> ومسخ لتلك الشعائر عن حقيقتها.</w:t>
      </w:r>
    </w:p>
    <w:p w:rsidR="00745F20" w:rsidRDefault="00745F20" w:rsidP="00745F20">
      <w:pPr>
        <w:pStyle w:val="libNormal"/>
      </w:pPr>
      <w:r>
        <w:br w:type="page"/>
      </w:r>
    </w:p>
    <w:p w:rsidR="00745F20" w:rsidRPr="0046760E" w:rsidRDefault="00745F20" w:rsidP="0046760E">
      <w:pPr>
        <w:pStyle w:val="Heading2Center"/>
        <w:rPr>
          <w:rtl/>
        </w:rPr>
      </w:pPr>
      <w:bookmarkStart w:id="121" w:name="_Toc446756472"/>
      <w:r w:rsidRPr="00CB73CE">
        <w:rPr>
          <w:rtl/>
        </w:rPr>
        <w:lastRenderedPageBreak/>
        <w:t>الجَزعُ في الشعائر الحُسينيّة</w:t>
      </w:r>
      <w:bookmarkEnd w:id="121"/>
    </w:p>
    <w:p w:rsidR="00745F20" w:rsidRPr="00CB73CE" w:rsidRDefault="00745F20" w:rsidP="00745F20">
      <w:pPr>
        <w:pStyle w:val="libNormal"/>
        <w:rPr>
          <w:rtl/>
        </w:rPr>
      </w:pPr>
      <w:r w:rsidRPr="00CB73CE">
        <w:rPr>
          <w:rtl/>
        </w:rPr>
        <w:t>الجزع</w:t>
      </w:r>
      <w:r>
        <w:rPr>
          <w:rtl/>
        </w:rPr>
        <w:t>:</w:t>
      </w:r>
      <w:r w:rsidRPr="00CB73CE">
        <w:rPr>
          <w:rtl/>
        </w:rPr>
        <w:t xml:space="preserve"> هو غير الحزن وغير البكاء</w:t>
      </w:r>
      <w:r>
        <w:rPr>
          <w:rtl/>
        </w:rPr>
        <w:t>،</w:t>
      </w:r>
      <w:r w:rsidRPr="00CB73CE">
        <w:rPr>
          <w:rtl/>
        </w:rPr>
        <w:t xml:space="preserve"> إذ إنّ الجزع في اللغة هو شدّة الحزن وعدم التصبّر</w:t>
      </w:r>
      <w:r>
        <w:rPr>
          <w:rtl/>
        </w:rPr>
        <w:t>،</w:t>
      </w:r>
      <w:r w:rsidRPr="00CB73CE">
        <w:rPr>
          <w:rtl/>
        </w:rPr>
        <w:t xml:space="preserve"> أو هو نوع من إبداء التفجّع الشديد</w:t>
      </w:r>
      <w:r>
        <w:rPr>
          <w:rtl/>
        </w:rPr>
        <w:t>،</w:t>
      </w:r>
      <w:r w:rsidRPr="00CB73CE">
        <w:rPr>
          <w:rtl/>
        </w:rPr>
        <w:t xml:space="preserve"> بشقّ الجيب</w:t>
      </w:r>
      <w:r>
        <w:rPr>
          <w:rtl/>
        </w:rPr>
        <w:t>،</w:t>
      </w:r>
      <w:r w:rsidRPr="00CB73CE">
        <w:rPr>
          <w:rtl/>
        </w:rPr>
        <w:t xml:space="preserve"> ونتف الشعر</w:t>
      </w:r>
      <w:r>
        <w:rPr>
          <w:rtl/>
        </w:rPr>
        <w:t>،</w:t>
      </w:r>
      <w:r w:rsidRPr="00CB73CE">
        <w:rPr>
          <w:rtl/>
        </w:rPr>
        <w:t xml:space="preserve"> وضرب الرأس</w:t>
      </w:r>
      <w:r>
        <w:rPr>
          <w:rtl/>
        </w:rPr>
        <w:t>،</w:t>
      </w:r>
      <w:r w:rsidRPr="00CB73CE">
        <w:rPr>
          <w:rtl/>
        </w:rPr>
        <w:t xml:space="preserve"> وخمش الوجوه</w:t>
      </w:r>
      <w:r>
        <w:rPr>
          <w:rtl/>
        </w:rPr>
        <w:t>،</w:t>
      </w:r>
      <w:r w:rsidRPr="00CB73CE">
        <w:rPr>
          <w:rtl/>
        </w:rPr>
        <w:t xml:space="preserve"> أو الصراخ الشديد</w:t>
      </w:r>
      <w:r>
        <w:rPr>
          <w:rtl/>
        </w:rPr>
        <w:t>،</w:t>
      </w:r>
      <w:r w:rsidRPr="00CB73CE">
        <w:rPr>
          <w:rtl/>
        </w:rPr>
        <w:t xml:space="preserve"> وهذه كلّها تعبيرات عن معنى الجزع باللازم</w:t>
      </w:r>
      <w:r>
        <w:rPr>
          <w:rtl/>
        </w:rPr>
        <w:t>،</w:t>
      </w:r>
      <w:r w:rsidRPr="00CB73CE">
        <w:rPr>
          <w:rtl/>
        </w:rPr>
        <w:t xml:space="preserve"> وإلاّ فإنّ معنى الجزع</w:t>
      </w:r>
      <w:r>
        <w:rPr>
          <w:rtl/>
        </w:rPr>
        <w:t>:</w:t>
      </w:r>
      <w:r w:rsidRPr="00CB73CE">
        <w:rPr>
          <w:rtl/>
        </w:rPr>
        <w:t xml:space="preserve"> هو إظهار المرء للألم الشديد عند الحزن بصخب وتفاعل ساخن</w:t>
      </w:r>
      <w:r>
        <w:rPr>
          <w:rtl/>
        </w:rPr>
        <w:t>،</w:t>
      </w:r>
      <w:r w:rsidRPr="00CB73CE">
        <w:rPr>
          <w:rtl/>
        </w:rPr>
        <w:t xml:space="preserve"> هذا هو الجزع.</w:t>
      </w:r>
    </w:p>
    <w:p w:rsidR="00745F20" w:rsidRPr="00CB73CE" w:rsidRDefault="00745F20" w:rsidP="00745F20">
      <w:pPr>
        <w:pStyle w:val="libNormal"/>
        <w:rPr>
          <w:rtl/>
        </w:rPr>
      </w:pPr>
      <w:r w:rsidRPr="00CB73CE">
        <w:rPr>
          <w:rtl/>
        </w:rPr>
        <w:t>ووردت روايات في ذلك</w:t>
      </w:r>
      <w:r>
        <w:rPr>
          <w:rtl/>
        </w:rPr>
        <w:t>،</w:t>
      </w:r>
      <w:r w:rsidRPr="00CB73CE">
        <w:rPr>
          <w:rtl/>
        </w:rPr>
        <w:t xml:space="preserve"> وقد عَثرنا على ما يزيد على عشرين رواية واردة في الجزع فقط</w:t>
      </w:r>
      <w:r>
        <w:rPr>
          <w:rtl/>
        </w:rPr>
        <w:t>،</w:t>
      </w:r>
      <w:r w:rsidRPr="00CB73CE">
        <w:rPr>
          <w:rtl/>
        </w:rPr>
        <w:t xml:space="preserve"> وعدّة من أسانيدها صحيحة منها:</w:t>
      </w:r>
    </w:p>
    <w:p w:rsidR="00745F20" w:rsidRPr="00CB73CE" w:rsidRDefault="00745F20" w:rsidP="00745F20">
      <w:pPr>
        <w:pStyle w:val="libNormal"/>
        <w:rPr>
          <w:rtl/>
        </w:rPr>
      </w:pPr>
      <w:r w:rsidRPr="00745F20">
        <w:rPr>
          <w:rtl/>
        </w:rPr>
        <w:t>1</w:t>
      </w:r>
      <w:r w:rsidR="0046760E">
        <w:rPr>
          <w:rtl/>
        </w:rPr>
        <w:t xml:space="preserve"> - </w:t>
      </w:r>
      <w:r w:rsidRPr="00745F20">
        <w:rPr>
          <w:rtl/>
        </w:rPr>
        <w:t xml:space="preserve">ما رويَ عن الإمام الصادق (عليه السلام): </w:t>
      </w:r>
      <w:r w:rsidRPr="00745F20">
        <w:rPr>
          <w:rStyle w:val="libBold2Char"/>
          <w:rtl/>
        </w:rPr>
        <w:t>(كلّ الجزع والبكاء مكروه، ما خَلا الجزع والبكاء لقتل الحسين (عليه السلام)</w:t>
      </w:r>
      <w:r w:rsidRPr="00745F20">
        <w:rPr>
          <w:rStyle w:val="libFootnotenumChar"/>
          <w:rtl/>
        </w:rPr>
        <w:t>(1)</w:t>
      </w:r>
      <w:r w:rsidRPr="00745F20">
        <w:rPr>
          <w:rtl/>
        </w:rPr>
        <w:t>.</w:t>
      </w:r>
    </w:p>
    <w:p w:rsidR="00745F20" w:rsidRPr="00CB73CE" w:rsidRDefault="00745F20" w:rsidP="00745F20">
      <w:pPr>
        <w:pStyle w:val="libNormal"/>
        <w:rPr>
          <w:rtl/>
        </w:rPr>
      </w:pPr>
      <w:r w:rsidRPr="00745F20">
        <w:rPr>
          <w:rtl/>
        </w:rPr>
        <w:t>2</w:t>
      </w:r>
      <w:r w:rsidR="0046760E">
        <w:rPr>
          <w:rtl/>
        </w:rPr>
        <w:t xml:space="preserve"> - </w:t>
      </w:r>
      <w:r w:rsidRPr="00745F20">
        <w:rPr>
          <w:rtl/>
        </w:rPr>
        <w:t xml:space="preserve">وما نقله صاحب الوسائل عن جعفر بن قولويه في المزار، بسنده عن الحسن بن علي بن أبي حمزة، عن أبيه، عن أبي عبد الله (عليه السلام)، قال: سمعته يقول: </w:t>
      </w:r>
      <w:r w:rsidRPr="00745F20">
        <w:rPr>
          <w:rStyle w:val="libBold2Char"/>
          <w:rtl/>
        </w:rPr>
        <w:t>(إنّ البكاء والجزع مكروه للعبد في كلّ ما جزع، ما خلا البكاء على الحسين بن عليّ (عليه السلام) فإنّه فيه مأجور)</w:t>
      </w:r>
      <w:r w:rsidRPr="00745F20">
        <w:rPr>
          <w:rStyle w:val="libFootnotenumChar"/>
          <w:rtl/>
        </w:rPr>
        <w:t>(2)</w:t>
      </w:r>
      <w:r w:rsidRPr="00745F20">
        <w:rPr>
          <w:rtl/>
        </w:rPr>
        <w:t>.</w:t>
      </w:r>
    </w:p>
    <w:p w:rsidR="00745F20" w:rsidRPr="00CB73CE" w:rsidRDefault="00745F20" w:rsidP="00745F20">
      <w:pPr>
        <w:pStyle w:val="libNormal"/>
        <w:rPr>
          <w:rtl/>
        </w:rPr>
      </w:pPr>
      <w:r w:rsidRPr="00745F20">
        <w:rPr>
          <w:rtl/>
        </w:rPr>
        <w:t>3</w:t>
      </w:r>
      <w:r w:rsidR="0046760E">
        <w:rPr>
          <w:rtl/>
        </w:rPr>
        <w:t xml:space="preserve"> - </w:t>
      </w:r>
      <w:r w:rsidRPr="00745F20">
        <w:rPr>
          <w:rtl/>
        </w:rPr>
        <w:t xml:space="preserve">وعن مسمع بن عبد الملك، قال: قال لي أبو عبد الله (عليه السلام) في حديث: </w:t>
      </w:r>
      <w:r w:rsidRPr="00745F20">
        <w:rPr>
          <w:rStyle w:val="libBold2Char"/>
          <w:rtl/>
        </w:rPr>
        <w:t>(أمَا</w:t>
      </w:r>
    </w:p>
    <w:p w:rsidR="00745F20" w:rsidRPr="00CB73CE" w:rsidRDefault="0046760E" w:rsidP="0046760E">
      <w:pPr>
        <w:pStyle w:val="libLine"/>
        <w:rPr>
          <w:rtl/>
        </w:rPr>
      </w:pPr>
      <w:r>
        <w:rPr>
          <w:rtl/>
        </w:rPr>
        <w:t>____________________</w:t>
      </w:r>
    </w:p>
    <w:p w:rsidR="00745F20" w:rsidRPr="00CB73CE" w:rsidRDefault="00745F20" w:rsidP="00745F20">
      <w:pPr>
        <w:pStyle w:val="libFootnote0"/>
        <w:rPr>
          <w:rtl/>
        </w:rPr>
      </w:pPr>
      <w:r w:rsidRPr="00745F20">
        <w:rPr>
          <w:rtl/>
        </w:rPr>
        <w:t>(1) وسائل الشيعة: 14: 505، باب استحباب البكاء لقتل الحسين (عليه السلام)؛ بحار الأنوار: 44: 280 / ح9 عن الصادق (عليه السلام):</w:t>
      </w:r>
      <w:r w:rsidRPr="00745F20">
        <w:rPr>
          <w:rStyle w:val="libFootnoteBoldChar"/>
          <w:rtl/>
        </w:rPr>
        <w:t xml:space="preserve"> (كلّ الجزع والبكاء مكروه سوى الجزع والبكاء على الحسين (عليه السلام)).</w:t>
      </w:r>
    </w:p>
    <w:p w:rsidR="00745F20" w:rsidRPr="00CB73CE" w:rsidRDefault="00745F20" w:rsidP="00745F20">
      <w:pPr>
        <w:pStyle w:val="libFootnote0"/>
        <w:rPr>
          <w:rtl/>
        </w:rPr>
      </w:pPr>
      <w:r w:rsidRPr="00CB73CE">
        <w:rPr>
          <w:rtl/>
        </w:rPr>
        <w:t>(2) وسائل الشيعة 14</w:t>
      </w:r>
      <w:r>
        <w:rPr>
          <w:rtl/>
        </w:rPr>
        <w:t>:</w:t>
      </w:r>
      <w:r w:rsidRPr="00CB73CE">
        <w:rPr>
          <w:rtl/>
        </w:rPr>
        <w:t xml:space="preserve"> 506.</w:t>
      </w:r>
    </w:p>
    <w:p w:rsidR="00745F20" w:rsidRDefault="00745F20" w:rsidP="00745F20">
      <w:pPr>
        <w:pStyle w:val="libNormal"/>
      </w:pPr>
      <w:r>
        <w:br w:type="page"/>
      </w:r>
    </w:p>
    <w:p w:rsidR="00745F20" w:rsidRPr="00CB73CE" w:rsidRDefault="00745F20" w:rsidP="005740AC">
      <w:pPr>
        <w:pStyle w:val="libNormal0"/>
        <w:rPr>
          <w:rtl/>
        </w:rPr>
      </w:pPr>
      <w:r w:rsidRPr="0046760E">
        <w:rPr>
          <w:rStyle w:val="libBold2Char"/>
          <w:rtl/>
        </w:rPr>
        <w:lastRenderedPageBreak/>
        <w:t>تَذكر ما صُنع به</w:t>
      </w:r>
      <w:r w:rsidRPr="00745F20">
        <w:rPr>
          <w:rtl/>
        </w:rPr>
        <w:t xml:space="preserve"> (يعنى بالحسين (عليه السلام)؟</w:t>
      </w:r>
    </w:p>
    <w:p w:rsidR="00745F20" w:rsidRPr="00CB73CE" w:rsidRDefault="00745F20" w:rsidP="00745F20">
      <w:pPr>
        <w:pStyle w:val="libNormal"/>
        <w:rPr>
          <w:rtl/>
        </w:rPr>
      </w:pPr>
      <w:r w:rsidRPr="00CB73CE">
        <w:rPr>
          <w:rtl/>
        </w:rPr>
        <w:t>قلتُ</w:t>
      </w:r>
      <w:r>
        <w:rPr>
          <w:rtl/>
        </w:rPr>
        <w:t>:</w:t>
      </w:r>
      <w:r w:rsidRPr="00CB73CE">
        <w:rPr>
          <w:rtl/>
        </w:rPr>
        <w:t xml:space="preserve"> بلى.</w:t>
      </w:r>
    </w:p>
    <w:p w:rsidR="00745F20" w:rsidRPr="00CB73CE" w:rsidRDefault="00745F20" w:rsidP="00745F20">
      <w:pPr>
        <w:pStyle w:val="libNormal"/>
        <w:rPr>
          <w:rtl/>
        </w:rPr>
      </w:pPr>
      <w:r w:rsidRPr="00745F20">
        <w:rPr>
          <w:rtl/>
        </w:rPr>
        <w:t xml:space="preserve">قال: </w:t>
      </w:r>
      <w:r w:rsidRPr="00745F20">
        <w:rPr>
          <w:rStyle w:val="libBold2Char"/>
          <w:rtl/>
        </w:rPr>
        <w:t>أتجزع؟</w:t>
      </w:r>
    </w:p>
    <w:p w:rsidR="00745F20" w:rsidRPr="00CB73CE" w:rsidRDefault="00745F20" w:rsidP="00745F20">
      <w:pPr>
        <w:pStyle w:val="libNormal"/>
        <w:rPr>
          <w:rtl/>
        </w:rPr>
      </w:pPr>
      <w:r w:rsidRPr="00CB73CE">
        <w:rPr>
          <w:rtl/>
        </w:rPr>
        <w:t>قلت</w:t>
      </w:r>
      <w:r>
        <w:rPr>
          <w:rtl/>
        </w:rPr>
        <w:t>:</w:t>
      </w:r>
      <w:r w:rsidRPr="00CB73CE">
        <w:rPr>
          <w:rtl/>
        </w:rPr>
        <w:t xml:space="preserve"> إي والله</w:t>
      </w:r>
      <w:r>
        <w:rPr>
          <w:rtl/>
        </w:rPr>
        <w:t>،</w:t>
      </w:r>
      <w:r w:rsidRPr="00CB73CE">
        <w:rPr>
          <w:rtl/>
        </w:rPr>
        <w:t xml:space="preserve"> وأستعبر بذلك حتّى يرى أهلي أثر ذلك علي</w:t>
      </w:r>
      <w:r>
        <w:rPr>
          <w:rtl/>
        </w:rPr>
        <w:t>،</w:t>
      </w:r>
      <w:r w:rsidRPr="00CB73CE">
        <w:rPr>
          <w:rtl/>
        </w:rPr>
        <w:t xml:space="preserve"> فأمتنع من الطعام حتى يتبيّن ذلك من وجهي.</w:t>
      </w:r>
    </w:p>
    <w:p w:rsidR="00745F20" w:rsidRPr="00CB73CE" w:rsidRDefault="00745F20" w:rsidP="00745F20">
      <w:pPr>
        <w:pStyle w:val="libNormal"/>
        <w:rPr>
          <w:rtl/>
        </w:rPr>
      </w:pPr>
      <w:r w:rsidRPr="00745F20">
        <w:rPr>
          <w:rtl/>
        </w:rPr>
        <w:t>فقال:</w:t>
      </w:r>
      <w:r w:rsidRPr="00745F20">
        <w:rPr>
          <w:rStyle w:val="libBold2Char"/>
          <w:rtl/>
        </w:rPr>
        <w:t xml:space="preserve"> رَحم الله دَمعتك، أمَا إنّك من الذين يُعدّون من أهل الجزع لنا، والذين يفرحون لفرحنا، ويحزنون لحُزننا، أمَا إنّك سترى عند موتك حضور آبائي لك...)</w:t>
      </w:r>
      <w:r w:rsidRPr="00745F20">
        <w:rPr>
          <w:rStyle w:val="libFootnotenumChar"/>
          <w:rtl/>
        </w:rPr>
        <w:t>(1)</w:t>
      </w:r>
      <w:r w:rsidRPr="00745F20">
        <w:rPr>
          <w:rtl/>
        </w:rPr>
        <w:t>.</w:t>
      </w:r>
    </w:p>
    <w:p w:rsidR="00745F20" w:rsidRPr="00CB73CE" w:rsidRDefault="00745F20" w:rsidP="00745F20">
      <w:pPr>
        <w:pStyle w:val="libNormal"/>
        <w:rPr>
          <w:rtl/>
        </w:rPr>
      </w:pPr>
      <w:r w:rsidRPr="00745F20">
        <w:rPr>
          <w:rtl/>
        </w:rPr>
        <w:t>4</w:t>
      </w:r>
      <w:r w:rsidR="0046760E">
        <w:rPr>
          <w:rtl/>
        </w:rPr>
        <w:t xml:space="preserve"> - </w:t>
      </w:r>
      <w:r w:rsidRPr="00745F20">
        <w:rPr>
          <w:rtl/>
        </w:rPr>
        <w:t xml:space="preserve">نُقل في الوسائل عن مصباح الشيخ الطوسي، بسنده عن علقمة، عن أبي جعفر (عليه السلام)، في حديث زيارة الحسين (عليه السلام) يوم عاشوراء من قرب وبعد، قال: </w:t>
      </w:r>
      <w:r w:rsidRPr="00745F20">
        <w:rPr>
          <w:rStyle w:val="libBold2Char"/>
          <w:rtl/>
        </w:rPr>
        <w:t>(ثُمّ ليندُب الحسين (عليه السلام) ويبكيه ويأمر مَن في داره ممّن لا يتّقيه بالبكاء عليه، ويُقيم في داره المصيبة بإظهار الجزع عليه، وليُعزّ بعضهم بعضاً بمصابهم بالحسين (عليه السلام)...)</w:t>
      </w:r>
      <w:r w:rsidRPr="00745F20">
        <w:rPr>
          <w:rStyle w:val="libFootnotenumChar"/>
          <w:rtl/>
        </w:rPr>
        <w:t>(2)</w:t>
      </w:r>
      <w:r w:rsidRPr="00745F20">
        <w:rPr>
          <w:rtl/>
        </w:rPr>
        <w:t>.</w:t>
      </w:r>
    </w:p>
    <w:p w:rsidR="00745F20" w:rsidRPr="00CB73CE" w:rsidRDefault="00745F20" w:rsidP="00745F20">
      <w:pPr>
        <w:pStyle w:val="libNormal"/>
        <w:rPr>
          <w:rtl/>
        </w:rPr>
      </w:pPr>
      <w:r w:rsidRPr="00745F20">
        <w:rPr>
          <w:rtl/>
        </w:rPr>
        <w:t>5</w:t>
      </w:r>
      <w:r w:rsidR="0046760E">
        <w:rPr>
          <w:rtl/>
        </w:rPr>
        <w:t xml:space="preserve"> - </w:t>
      </w:r>
      <w:r w:rsidRPr="00745F20">
        <w:rPr>
          <w:rtl/>
        </w:rPr>
        <w:t xml:space="preserve">ما نقله صاحب مستدرك الوسائل عن نهج البلاغة، قال علي أمير المؤمنين (عليه السلام) على قبر رسول الله </w:t>
      </w:r>
      <w:r w:rsidR="00B76AE7" w:rsidRPr="00B76AE7">
        <w:rPr>
          <w:rStyle w:val="libAlaemChar"/>
          <w:rtl/>
        </w:rPr>
        <w:t>صلى‌الله‌عليه‌وآله</w:t>
      </w:r>
      <w:r w:rsidRPr="00745F20">
        <w:rPr>
          <w:rtl/>
        </w:rPr>
        <w:t xml:space="preserve"> ساعة دُفن: </w:t>
      </w:r>
      <w:r w:rsidRPr="00745F20">
        <w:rPr>
          <w:rStyle w:val="libBold2Char"/>
          <w:rtl/>
        </w:rPr>
        <w:t>(إنّ الصبر لجميل إلاّ عنك، وإنّ الجزع لقبيح إلاّ عليك)</w:t>
      </w:r>
      <w:r w:rsidRPr="00745F20">
        <w:rPr>
          <w:rStyle w:val="libFootnotenumChar"/>
          <w:rtl/>
        </w:rPr>
        <w:t>(3)</w:t>
      </w:r>
      <w:r w:rsidRPr="00745F20">
        <w:rPr>
          <w:rtl/>
        </w:rPr>
        <w:t>.</w:t>
      </w:r>
    </w:p>
    <w:p w:rsidR="00745F20" w:rsidRPr="00CB73CE" w:rsidRDefault="00745F20" w:rsidP="00745F20">
      <w:pPr>
        <w:pStyle w:val="libNormal"/>
        <w:rPr>
          <w:rtl/>
        </w:rPr>
      </w:pPr>
      <w:r w:rsidRPr="00CB73CE">
        <w:rPr>
          <w:rtl/>
        </w:rPr>
        <w:t>6</w:t>
      </w:r>
      <w:r w:rsidR="0046760E">
        <w:rPr>
          <w:rtl/>
        </w:rPr>
        <w:t xml:space="preserve"> - </w:t>
      </w:r>
      <w:r w:rsidRPr="00CB73CE">
        <w:rPr>
          <w:rtl/>
        </w:rPr>
        <w:t>وفي صحيحة معاوية بن وهب نقلاً عن باب المزار في الوسائل</w:t>
      </w:r>
      <w:r>
        <w:rPr>
          <w:rtl/>
        </w:rPr>
        <w:t>،</w:t>
      </w:r>
      <w:r w:rsidRPr="00CB73CE">
        <w:rPr>
          <w:rtl/>
        </w:rPr>
        <w:t xml:space="preserve"> دعا </w:t>
      </w:r>
    </w:p>
    <w:p w:rsidR="00745F20" w:rsidRPr="00CB73CE" w:rsidRDefault="0046760E" w:rsidP="0046760E">
      <w:pPr>
        <w:pStyle w:val="libLine"/>
        <w:rPr>
          <w:rtl/>
        </w:rPr>
      </w:pPr>
      <w:r>
        <w:rPr>
          <w:rtl/>
        </w:rPr>
        <w:t>____________________</w:t>
      </w:r>
    </w:p>
    <w:p w:rsidR="00745F20" w:rsidRPr="00CB73CE" w:rsidRDefault="00745F20" w:rsidP="00745F20">
      <w:pPr>
        <w:pStyle w:val="libFootnote0"/>
        <w:rPr>
          <w:rtl/>
        </w:rPr>
      </w:pPr>
      <w:r w:rsidRPr="00CB73CE">
        <w:rPr>
          <w:rtl/>
        </w:rPr>
        <w:t>(1) وسائل الشيعة 14</w:t>
      </w:r>
      <w:r>
        <w:rPr>
          <w:rtl/>
        </w:rPr>
        <w:t>:</w:t>
      </w:r>
      <w:r w:rsidRPr="00CB73CE">
        <w:rPr>
          <w:rtl/>
        </w:rPr>
        <w:t xml:space="preserve"> 507</w:t>
      </w:r>
      <w:r>
        <w:rPr>
          <w:rtl/>
        </w:rPr>
        <w:t>؛</w:t>
      </w:r>
      <w:r w:rsidRPr="00CB73CE">
        <w:rPr>
          <w:rtl/>
        </w:rPr>
        <w:t xml:space="preserve"> 10</w:t>
      </w:r>
      <w:r>
        <w:rPr>
          <w:rtl/>
        </w:rPr>
        <w:t>:</w:t>
      </w:r>
      <w:r w:rsidRPr="00CB73CE">
        <w:rPr>
          <w:rtl/>
        </w:rPr>
        <w:t xml:space="preserve"> 396.</w:t>
      </w:r>
    </w:p>
    <w:p w:rsidR="00745F20" w:rsidRPr="00CB73CE" w:rsidRDefault="00745F20" w:rsidP="00745F20">
      <w:pPr>
        <w:pStyle w:val="libFootnote0"/>
        <w:rPr>
          <w:rtl/>
        </w:rPr>
      </w:pPr>
      <w:r w:rsidRPr="00CB73CE">
        <w:rPr>
          <w:rtl/>
        </w:rPr>
        <w:t>(2) وسائل الشيعة 14</w:t>
      </w:r>
      <w:r>
        <w:rPr>
          <w:rtl/>
        </w:rPr>
        <w:t>:</w:t>
      </w:r>
      <w:r w:rsidRPr="00CB73CE">
        <w:rPr>
          <w:rtl/>
        </w:rPr>
        <w:t xml:space="preserve"> 509.</w:t>
      </w:r>
    </w:p>
    <w:p w:rsidR="00745F20" w:rsidRPr="00CB73CE" w:rsidRDefault="00745F20" w:rsidP="00745F20">
      <w:pPr>
        <w:pStyle w:val="libFootnote0"/>
        <w:rPr>
          <w:rtl/>
        </w:rPr>
      </w:pPr>
      <w:r w:rsidRPr="00CB73CE">
        <w:rPr>
          <w:rtl/>
        </w:rPr>
        <w:t>(3) مستدرك الوسائل 2</w:t>
      </w:r>
      <w:r>
        <w:rPr>
          <w:rtl/>
        </w:rPr>
        <w:t>:</w:t>
      </w:r>
      <w:r w:rsidRPr="00CB73CE">
        <w:rPr>
          <w:rtl/>
        </w:rPr>
        <w:t xml:space="preserve"> 445.</w:t>
      </w:r>
    </w:p>
    <w:p w:rsidR="00745F20" w:rsidRDefault="00745F20" w:rsidP="00745F20">
      <w:pPr>
        <w:pStyle w:val="libNormal"/>
      </w:pPr>
      <w:r>
        <w:br w:type="page"/>
      </w:r>
    </w:p>
    <w:p w:rsidR="00745F20" w:rsidRPr="00CB73CE" w:rsidRDefault="00745F20" w:rsidP="005740AC">
      <w:pPr>
        <w:pStyle w:val="libNormal0"/>
        <w:rPr>
          <w:rtl/>
        </w:rPr>
      </w:pPr>
      <w:r w:rsidRPr="00745F20">
        <w:rPr>
          <w:rtl/>
        </w:rPr>
        <w:lastRenderedPageBreak/>
        <w:t xml:space="preserve">الصادق (عليه السلام) بهذا التعبير: </w:t>
      </w:r>
      <w:r w:rsidRPr="00745F20">
        <w:rPr>
          <w:rStyle w:val="libBold2Char"/>
          <w:rtl/>
        </w:rPr>
        <w:t>(... فارحَم تلك الوجوه التي قد غيّرتها الشمس، وارحَم تلك الخدود التي تقلّبت على حُفرة أبي عبد الله (عليه السلام)، وارحَم تلك الأعين التي جرت دموعها رحمةً لنا، وارحَم تلك القلوب التي جَزعت واحترقت لنا، وارحَم الصرخة التي كانت لنا...)</w:t>
      </w:r>
      <w:r w:rsidRPr="00745F20">
        <w:rPr>
          <w:rStyle w:val="libFootnotenumChar"/>
          <w:rtl/>
        </w:rPr>
        <w:t>(1)</w:t>
      </w:r>
      <w:r w:rsidRPr="00745F20">
        <w:rPr>
          <w:rtl/>
        </w:rPr>
        <w:t>.</w:t>
      </w:r>
    </w:p>
    <w:p w:rsidR="00745F20" w:rsidRPr="00CB73CE" w:rsidRDefault="00745F20" w:rsidP="00745F20">
      <w:pPr>
        <w:pStyle w:val="libNormal"/>
        <w:rPr>
          <w:rtl/>
        </w:rPr>
      </w:pPr>
      <w:r w:rsidRPr="00CB73CE">
        <w:rPr>
          <w:rtl/>
        </w:rPr>
        <w:t>فالروايات طرقها عديدة وصحيحة</w:t>
      </w:r>
      <w:r>
        <w:rPr>
          <w:rtl/>
        </w:rPr>
        <w:t>،</w:t>
      </w:r>
      <w:r w:rsidRPr="00CB73CE">
        <w:rPr>
          <w:rtl/>
        </w:rPr>
        <w:t xml:space="preserve"> وبعضها موثّق</w:t>
      </w:r>
      <w:r>
        <w:rPr>
          <w:rtl/>
        </w:rPr>
        <w:t>،</w:t>
      </w:r>
      <w:r w:rsidRPr="00CB73CE">
        <w:rPr>
          <w:rtl/>
        </w:rPr>
        <w:t xml:space="preserve"> فإذاً الجزع هو إشارة من إشارات البكاء.</w:t>
      </w:r>
    </w:p>
    <w:p w:rsidR="00745F20" w:rsidRPr="00CB73CE" w:rsidRDefault="00745F20" w:rsidP="00745F20">
      <w:pPr>
        <w:pStyle w:val="libNormal"/>
        <w:rPr>
          <w:rtl/>
        </w:rPr>
      </w:pPr>
      <w:r w:rsidRPr="00CB73CE">
        <w:rPr>
          <w:rtl/>
        </w:rPr>
        <w:t>ونظير هذا التعدّد في الطرق لهذه الطائفة من الروايات نجده في الكتب الأربعة أيضاً</w:t>
      </w:r>
      <w:r>
        <w:rPr>
          <w:rtl/>
        </w:rPr>
        <w:t>،</w:t>
      </w:r>
      <w:r w:rsidRPr="00CB73CE">
        <w:rPr>
          <w:rtl/>
        </w:rPr>
        <w:t xml:space="preserve"> في كتاب التهذيب للشيخ الطوسي</w:t>
      </w:r>
      <w:r>
        <w:rPr>
          <w:rtl/>
        </w:rPr>
        <w:t>،</w:t>
      </w:r>
      <w:r w:rsidRPr="00CB73CE">
        <w:rPr>
          <w:rtl/>
        </w:rPr>
        <w:t xml:space="preserve"> وكتاب الفقيه للشيخ الصدوق</w:t>
      </w:r>
      <w:r>
        <w:rPr>
          <w:rtl/>
        </w:rPr>
        <w:t>،</w:t>
      </w:r>
      <w:r w:rsidRPr="00CB73CE">
        <w:rPr>
          <w:rtl/>
        </w:rPr>
        <w:t xml:space="preserve"> وكتاب الكافي للشيخ الكليني التي هي من أهمّ مصادرنا.</w:t>
      </w:r>
    </w:p>
    <w:p w:rsidR="00745F20" w:rsidRPr="00CB73CE" w:rsidRDefault="00745F20" w:rsidP="00745F20">
      <w:pPr>
        <w:pStyle w:val="libNormal"/>
        <w:rPr>
          <w:rtl/>
        </w:rPr>
      </w:pPr>
      <w:r w:rsidRPr="00CB73CE">
        <w:rPr>
          <w:rtl/>
        </w:rPr>
        <w:t>فالحاصل</w:t>
      </w:r>
      <w:r>
        <w:rPr>
          <w:rtl/>
        </w:rPr>
        <w:t>:</w:t>
      </w:r>
      <w:r w:rsidRPr="00CB73CE">
        <w:rPr>
          <w:rtl/>
        </w:rPr>
        <w:t xml:space="preserve"> أنّ البكاء في الشعائر الحسينيّة</w:t>
      </w:r>
      <w:r w:rsidR="0046760E">
        <w:rPr>
          <w:rtl/>
        </w:rPr>
        <w:t xml:space="preserve"> - </w:t>
      </w:r>
      <w:r w:rsidRPr="00CB73CE">
        <w:rPr>
          <w:rtl/>
        </w:rPr>
        <w:t>حسب ما ترسمه النظرة الأوّليّة العابرة للروايات المتواترة حول الشعائر الحسينيّة</w:t>
      </w:r>
      <w:r>
        <w:rPr>
          <w:rtl/>
        </w:rPr>
        <w:t>،</w:t>
      </w:r>
      <w:r w:rsidRPr="00CB73CE">
        <w:rPr>
          <w:rtl/>
        </w:rPr>
        <w:t xml:space="preserve"> وإقامتها في المصادر الروائيّة العديدة</w:t>
      </w:r>
      <w:r w:rsidR="0046760E">
        <w:rPr>
          <w:rtl/>
        </w:rPr>
        <w:t xml:space="preserve"> - </w:t>
      </w:r>
      <w:r w:rsidRPr="00CB73CE">
        <w:rPr>
          <w:rtl/>
        </w:rPr>
        <w:t>فضلاً عن التاريخيّة</w:t>
      </w:r>
      <w:r w:rsidR="0046760E">
        <w:rPr>
          <w:rtl/>
        </w:rPr>
        <w:t xml:space="preserve"> - </w:t>
      </w:r>
      <w:r w:rsidRPr="00CB73CE">
        <w:rPr>
          <w:rtl/>
        </w:rPr>
        <w:t>الروايات ترسم للناظر والمتتبّع رسماً أوّليّاً بديهيّاً فطرياً</w:t>
      </w:r>
      <w:r w:rsidR="0046760E">
        <w:rPr>
          <w:rtl/>
        </w:rPr>
        <w:t xml:space="preserve"> - </w:t>
      </w:r>
      <w:r w:rsidRPr="00CB73CE">
        <w:rPr>
          <w:rtl/>
        </w:rPr>
        <w:t>هو جوهر الشعائر</w:t>
      </w:r>
      <w:r>
        <w:rPr>
          <w:rtl/>
        </w:rPr>
        <w:t>،</w:t>
      </w:r>
      <w:r w:rsidRPr="00CB73CE">
        <w:rPr>
          <w:rtl/>
        </w:rPr>
        <w:t xml:space="preserve"> وهو جوهر ذكرى نهضة الحسين (عليه السلام)</w:t>
      </w:r>
      <w:r>
        <w:rPr>
          <w:rtl/>
        </w:rPr>
        <w:t>،</w:t>
      </w:r>
      <w:r w:rsidRPr="00CB73CE">
        <w:rPr>
          <w:rtl/>
        </w:rPr>
        <w:t xml:space="preserve"> هذا كبحث إجمالي أوّلي من جهة أقوال علماء الإماميّة</w:t>
      </w:r>
      <w:r>
        <w:rPr>
          <w:rtl/>
        </w:rPr>
        <w:t>،</w:t>
      </w:r>
      <w:r w:rsidRPr="00CB73CE">
        <w:rPr>
          <w:rtl/>
        </w:rPr>
        <w:t xml:space="preserve"> ومن جهة نفس الروايات.</w:t>
      </w:r>
    </w:p>
    <w:p w:rsidR="00745F20" w:rsidRPr="00CB73CE" w:rsidRDefault="00745F20" w:rsidP="00745F20">
      <w:pPr>
        <w:pStyle w:val="libNormal"/>
        <w:rPr>
          <w:rtl/>
        </w:rPr>
      </w:pPr>
      <w:r w:rsidRPr="00CB73CE">
        <w:rPr>
          <w:rtl/>
        </w:rPr>
        <w:t>وأيضاً</w:t>
      </w:r>
      <w:r>
        <w:rPr>
          <w:rtl/>
        </w:rPr>
        <w:t>،</w:t>
      </w:r>
      <w:r w:rsidRPr="00CB73CE">
        <w:rPr>
          <w:rtl/>
        </w:rPr>
        <w:t xml:space="preserve"> كنظرة أوّليّة في الروايات أو في فتاوي العلماء</w:t>
      </w:r>
      <w:r>
        <w:rPr>
          <w:rtl/>
        </w:rPr>
        <w:t>،</w:t>
      </w:r>
      <w:r w:rsidRPr="00CB73CE">
        <w:rPr>
          <w:rtl/>
        </w:rPr>
        <w:t xml:space="preserve"> يظهر أنّ الحزن لا ينقضي إلاّ بظهور الإمام الثاني عشر عجّل الله تعالى فرجه الشريف</w:t>
      </w:r>
      <w:r>
        <w:rPr>
          <w:rtl/>
        </w:rPr>
        <w:t>،</w:t>
      </w:r>
      <w:r w:rsidRPr="00CB73CE">
        <w:rPr>
          <w:rtl/>
        </w:rPr>
        <w:t xml:space="preserve"> والأخذ بثأر الدماء التي أُريقت في كربلاء مع الحسين (عليه السلام)</w:t>
      </w:r>
      <w:r>
        <w:rPr>
          <w:rtl/>
        </w:rPr>
        <w:t>،</w:t>
      </w:r>
      <w:r w:rsidRPr="00CB73CE">
        <w:rPr>
          <w:rtl/>
        </w:rPr>
        <w:t xml:space="preserve"> وتطبيق أهداف الأئمّة (عليهم السلام)</w:t>
      </w:r>
      <w:r>
        <w:rPr>
          <w:rtl/>
        </w:rPr>
        <w:t>،</w:t>
      </w:r>
      <w:r w:rsidRPr="00CB73CE">
        <w:rPr>
          <w:rtl/>
        </w:rPr>
        <w:t xml:space="preserve"> وبذلك نصل إلى صلاح البشريّة وانتشار القسط والعدل</w:t>
      </w:r>
      <w:r>
        <w:rPr>
          <w:rtl/>
        </w:rPr>
        <w:t>،</w:t>
      </w:r>
      <w:r w:rsidRPr="00CB73CE">
        <w:rPr>
          <w:rtl/>
        </w:rPr>
        <w:t xml:space="preserve"> وتحقيق أغراض وأهداف مسيرة الأنبياء</w:t>
      </w:r>
      <w:r>
        <w:rPr>
          <w:rtl/>
        </w:rPr>
        <w:t>،</w:t>
      </w:r>
      <w:r w:rsidRPr="00CB73CE">
        <w:rPr>
          <w:rtl/>
        </w:rPr>
        <w:t xml:space="preserve"> وهذا نوع من الثأر الشريف المنشود لدم الحسين (عليه السلام).</w:t>
      </w:r>
    </w:p>
    <w:p w:rsidR="00745F20" w:rsidRPr="00CB73CE" w:rsidRDefault="0046760E" w:rsidP="0046760E">
      <w:pPr>
        <w:pStyle w:val="libLine"/>
        <w:rPr>
          <w:rtl/>
        </w:rPr>
      </w:pPr>
      <w:r>
        <w:rPr>
          <w:rtl/>
        </w:rPr>
        <w:t>____________________</w:t>
      </w:r>
    </w:p>
    <w:p w:rsidR="00745F20" w:rsidRPr="00CB73CE" w:rsidRDefault="00745F20" w:rsidP="00745F20">
      <w:pPr>
        <w:pStyle w:val="libFootnote0"/>
        <w:rPr>
          <w:rtl/>
        </w:rPr>
      </w:pPr>
      <w:r w:rsidRPr="00CB73CE">
        <w:rPr>
          <w:rtl/>
        </w:rPr>
        <w:t>(1) وسائل الشيعة 14</w:t>
      </w:r>
      <w:r>
        <w:rPr>
          <w:rtl/>
        </w:rPr>
        <w:t>:</w:t>
      </w:r>
      <w:r w:rsidRPr="00CB73CE">
        <w:rPr>
          <w:rtl/>
        </w:rPr>
        <w:t xml:space="preserve"> 411</w:t>
      </w:r>
      <w:r w:rsidR="0046760E">
        <w:rPr>
          <w:rtl/>
        </w:rPr>
        <w:t xml:space="preserve"> - </w:t>
      </w:r>
      <w:r w:rsidRPr="00CB73CE">
        <w:rPr>
          <w:rtl/>
        </w:rPr>
        <w:t>باب 37 من أبواب المزار</w:t>
      </w:r>
      <w:r>
        <w:rPr>
          <w:rtl/>
        </w:rPr>
        <w:t>،</w:t>
      </w:r>
      <w:r w:rsidRPr="00CB73CE">
        <w:rPr>
          <w:rtl/>
        </w:rPr>
        <w:t xml:space="preserve"> نقلاً عن الكافي 4</w:t>
      </w:r>
      <w:r>
        <w:rPr>
          <w:rtl/>
        </w:rPr>
        <w:t>:</w:t>
      </w:r>
      <w:r w:rsidRPr="00CB73CE">
        <w:rPr>
          <w:rtl/>
        </w:rPr>
        <w:t xml:space="preserve"> 583.</w:t>
      </w:r>
    </w:p>
    <w:p w:rsidR="00745F20" w:rsidRDefault="00745F20" w:rsidP="00745F20">
      <w:pPr>
        <w:pStyle w:val="libNormal"/>
      </w:pPr>
      <w:r>
        <w:br w:type="page"/>
      </w:r>
    </w:p>
    <w:p w:rsidR="00745F20" w:rsidRPr="00CB73CE" w:rsidRDefault="00745F20" w:rsidP="00745F20">
      <w:pPr>
        <w:pStyle w:val="libNormal"/>
        <w:rPr>
          <w:rtl/>
        </w:rPr>
      </w:pPr>
      <w:r w:rsidRPr="00CB73CE">
        <w:rPr>
          <w:rtl/>
        </w:rPr>
        <w:lastRenderedPageBreak/>
        <w:t>إذاً</w:t>
      </w:r>
      <w:r>
        <w:rPr>
          <w:rtl/>
        </w:rPr>
        <w:t>،</w:t>
      </w:r>
      <w:r w:rsidRPr="00CB73CE">
        <w:rPr>
          <w:rtl/>
        </w:rPr>
        <w:t xml:space="preserve"> الذي يظهر حول بحث البكاء من كلمات علماء الإماميّة</w:t>
      </w:r>
      <w:r w:rsidR="0046760E">
        <w:rPr>
          <w:rtl/>
        </w:rPr>
        <w:t xml:space="preserve"> - </w:t>
      </w:r>
      <w:r w:rsidRPr="00CB73CE">
        <w:rPr>
          <w:rtl/>
        </w:rPr>
        <w:t>من</w:t>
      </w:r>
      <w:r>
        <w:rPr>
          <w:rtl/>
        </w:rPr>
        <w:t>:</w:t>
      </w:r>
      <w:r w:rsidRPr="00CB73CE">
        <w:rPr>
          <w:rtl/>
        </w:rPr>
        <w:t xml:space="preserve"> فقهاء</w:t>
      </w:r>
      <w:r>
        <w:rPr>
          <w:rtl/>
        </w:rPr>
        <w:t>،</w:t>
      </w:r>
      <w:r w:rsidRPr="00CB73CE">
        <w:rPr>
          <w:rtl/>
        </w:rPr>
        <w:t xml:space="preserve"> ومتكلّمين</w:t>
      </w:r>
      <w:r>
        <w:rPr>
          <w:rtl/>
        </w:rPr>
        <w:t>،</w:t>
      </w:r>
      <w:r w:rsidRPr="00CB73CE">
        <w:rPr>
          <w:rtl/>
        </w:rPr>
        <w:t xml:space="preserve"> ومفسّرين</w:t>
      </w:r>
      <w:r>
        <w:rPr>
          <w:rtl/>
        </w:rPr>
        <w:t>،</w:t>
      </w:r>
      <w:r w:rsidRPr="00CB73CE">
        <w:rPr>
          <w:rtl/>
        </w:rPr>
        <w:t xml:space="preserve"> ومحدّثين</w:t>
      </w:r>
      <w:r>
        <w:rPr>
          <w:rtl/>
        </w:rPr>
        <w:t>،</w:t>
      </w:r>
      <w:r w:rsidRPr="00CB73CE">
        <w:rPr>
          <w:rtl/>
        </w:rPr>
        <w:t xml:space="preserve"> ومؤرّخين</w:t>
      </w:r>
      <w:r>
        <w:rPr>
          <w:rtl/>
        </w:rPr>
        <w:t>،</w:t>
      </w:r>
      <w:r w:rsidRPr="00CB73CE">
        <w:rPr>
          <w:rtl/>
        </w:rPr>
        <w:t xml:space="preserve"> ومن الروايات أيضاً</w:t>
      </w:r>
      <w:r w:rsidR="0046760E">
        <w:rPr>
          <w:rtl/>
        </w:rPr>
        <w:t xml:space="preserve"> - </w:t>
      </w:r>
      <w:r w:rsidRPr="00CB73CE">
        <w:rPr>
          <w:rtl/>
        </w:rPr>
        <w:t>أمران:</w:t>
      </w:r>
    </w:p>
    <w:p w:rsidR="00745F20" w:rsidRPr="00CB73CE" w:rsidRDefault="00745F20" w:rsidP="00745F20">
      <w:pPr>
        <w:pStyle w:val="libNormal"/>
        <w:rPr>
          <w:rtl/>
        </w:rPr>
      </w:pPr>
      <w:r w:rsidRPr="00CB73CE">
        <w:rPr>
          <w:rtl/>
        </w:rPr>
        <w:t>1</w:t>
      </w:r>
      <w:r w:rsidR="0046760E">
        <w:rPr>
          <w:rtl/>
        </w:rPr>
        <w:t xml:space="preserve"> - </w:t>
      </w:r>
      <w:r w:rsidRPr="00CB73CE">
        <w:rPr>
          <w:rtl/>
        </w:rPr>
        <w:t>كون البكاء الدعامة الأصليّة في الشعائر الحسينيّة.</w:t>
      </w:r>
    </w:p>
    <w:p w:rsidR="0046760E" w:rsidRDefault="00745F20" w:rsidP="00745F20">
      <w:pPr>
        <w:pStyle w:val="libNormal"/>
        <w:rPr>
          <w:rtl/>
        </w:rPr>
      </w:pPr>
      <w:r w:rsidRPr="00CB73CE">
        <w:rPr>
          <w:rtl/>
        </w:rPr>
        <w:t>2</w:t>
      </w:r>
      <w:r w:rsidR="0046760E">
        <w:rPr>
          <w:rtl/>
        </w:rPr>
        <w:t xml:space="preserve"> - </w:t>
      </w:r>
      <w:r w:rsidRPr="00CB73CE">
        <w:rPr>
          <w:rtl/>
        </w:rPr>
        <w:t>استمرار البكاء وتأبيده إلى يوم الثأر</w:t>
      </w:r>
      <w:r>
        <w:rPr>
          <w:rtl/>
        </w:rPr>
        <w:t>،</w:t>
      </w:r>
      <w:r w:rsidRPr="00CB73CE">
        <w:rPr>
          <w:rtl/>
        </w:rPr>
        <w:t xml:space="preserve"> وقبل الخوض في تفاصيل ظاهرة البكاء يجب الالتفات إلى جانب مهمّ جدّاً.</w:t>
      </w:r>
    </w:p>
    <w:p w:rsidR="00745F20" w:rsidRPr="0046760E" w:rsidRDefault="00745F20" w:rsidP="0046760E">
      <w:pPr>
        <w:pStyle w:val="Heading2Center"/>
        <w:rPr>
          <w:rtl/>
        </w:rPr>
      </w:pPr>
      <w:bookmarkStart w:id="122" w:name="_Toc446756473"/>
      <w:r w:rsidRPr="00CB73CE">
        <w:rPr>
          <w:rtl/>
        </w:rPr>
        <w:t>حقيقةُ البكاء</w:t>
      </w:r>
      <w:bookmarkEnd w:id="122"/>
    </w:p>
    <w:p w:rsidR="00745F20" w:rsidRPr="00CB73CE" w:rsidRDefault="00745F20" w:rsidP="00745F20">
      <w:pPr>
        <w:pStyle w:val="libNormal"/>
        <w:rPr>
          <w:rtl/>
        </w:rPr>
      </w:pPr>
      <w:r w:rsidRPr="00CB73CE">
        <w:rPr>
          <w:rtl/>
        </w:rPr>
        <w:t>إنّ البكاء مادّة حيويّة للبحث في عدّة علوم</w:t>
      </w:r>
      <w:r>
        <w:rPr>
          <w:rtl/>
        </w:rPr>
        <w:t>،</w:t>
      </w:r>
      <w:r w:rsidRPr="00CB73CE">
        <w:rPr>
          <w:rtl/>
        </w:rPr>
        <w:t xml:space="preserve"> مثل</w:t>
      </w:r>
      <w:r>
        <w:rPr>
          <w:rtl/>
        </w:rPr>
        <w:t>:</w:t>
      </w:r>
      <w:r w:rsidRPr="00CB73CE">
        <w:rPr>
          <w:rtl/>
        </w:rPr>
        <w:t xml:space="preserve"> علم النفس</w:t>
      </w:r>
      <w:r>
        <w:rPr>
          <w:rtl/>
        </w:rPr>
        <w:t>،</w:t>
      </w:r>
      <w:r w:rsidRPr="00CB73CE">
        <w:rPr>
          <w:rtl/>
        </w:rPr>
        <w:t xml:space="preserve"> والاجتماع</w:t>
      </w:r>
      <w:r>
        <w:rPr>
          <w:rtl/>
        </w:rPr>
        <w:t>،</w:t>
      </w:r>
      <w:r w:rsidRPr="00CB73CE">
        <w:rPr>
          <w:rtl/>
        </w:rPr>
        <w:t xml:space="preserve"> والأخلاق</w:t>
      </w:r>
      <w:r>
        <w:rPr>
          <w:rtl/>
        </w:rPr>
        <w:t>،</w:t>
      </w:r>
      <w:r w:rsidRPr="00CB73CE">
        <w:rPr>
          <w:rtl/>
        </w:rPr>
        <w:t xml:space="preserve"> والفلسفة</w:t>
      </w:r>
      <w:r>
        <w:rPr>
          <w:rtl/>
        </w:rPr>
        <w:t>،</w:t>
      </w:r>
      <w:r w:rsidRPr="00CB73CE">
        <w:rPr>
          <w:rtl/>
        </w:rPr>
        <w:t xml:space="preserve"> وعلم التمدّن</w:t>
      </w:r>
      <w:r>
        <w:rPr>
          <w:rtl/>
        </w:rPr>
        <w:t>،</w:t>
      </w:r>
      <w:r w:rsidRPr="00CB73CE">
        <w:rPr>
          <w:rtl/>
        </w:rPr>
        <w:t xml:space="preserve"> والحضارة</w:t>
      </w:r>
      <w:r>
        <w:rPr>
          <w:rtl/>
        </w:rPr>
        <w:t>،</w:t>
      </w:r>
      <w:r w:rsidRPr="00CB73CE">
        <w:rPr>
          <w:rtl/>
        </w:rPr>
        <w:t xml:space="preserve"> قد شغل حيّزاً في اهتمام العلوم الإسلاميّة</w:t>
      </w:r>
      <w:r>
        <w:rPr>
          <w:rtl/>
        </w:rPr>
        <w:t>،</w:t>
      </w:r>
      <w:r w:rsidRPr="00CB73CE">
        <w:rPr>
          <w:rtl/>
        </w:rPr>
        <w:t xml:space="preserve"> وبمحاولة لمعرفة حقيقة البكاء نقول</w:t>
      </w:r>
      <w:r>
        <w:rPr>
          <w:rtl/>
        </w:rPr>
        <w:t>:</w:t>
      </w:r>
      <w:r w:rsidRPr="00CB73CE">
        <w:rPr>
          <w:rtl/>
        </w:rPr>
        <w:t xml:space="preserve"> إنّه فعل من أفعال النفس الجانحيّة لا الجارحيّة</w:t>
      </w:r>
      <w:r>
        <w:rPr>
          <w:rtl/>
        </w:rPr>
        <w:t>،</w:t>
      </w:r>
      <w:r w:rsidRPr="00CB73CE">
        <w:rPr>
          <w:rtl/>
        </w:rPr>
        <w:t xml:space="preserve"> وهنا تظهر تساؤلات على السطح منها</w:t>
      </w:r>
      <w:r>
        <w:rPr>
          <w:rtl/>
        </w:rPr>
        <w:t>:</w:t>
      </w:r>
      <w:r w:rsidRPr="00CB73CE">
        <w:rPr>
          <w:rtl/>
        </w:rPr>
        <w:t xml:space="preserve"> أين تصدر النفس البكاء</w:t>
      </w:r>
      <w:r>
        <w:rPr>
          <w:rtl/>
        </w:rPr>
        <w:t>،</w:t>
      </w:r>
      <w:r w:rsidRPr="00CB73CE">
        <w:rPr>
          <w:rtl/>
        </w:rPr>
        <w:t xml:space="preserve"> وكيف تصدره</w:t>
      </w:r>
      <w:r>
        <w:rPr>
          <w:rtl/>
        </w:rPr>
        <w:t>،</w:t>
      </w:r>
      <w:r w:rsidRPr="00CB73CE">
        <w:rPr>
          <w:rtl/>
        </w:rPr>
        <w:t xml:space="preserve"> ومتى</w:t>
      </w:r>
      <w:r>
        <w:rPr>
          <w:rtl/>
        </w:rPr>
        <w:t>؟</w:t>
      </w:r>
      <w:r w:rsidRPr="00CB73CE">
        <w:rPr>
          <w:rtl/>
        </w:rPr>
        <w:t xml:space="preserve"> هل البكاء فعلٌ سلبي أم إيجابي</w:t>
      </w:r>
      <w:r>
        <w:rPr>
          <w:rtl/>
        </w:rPr>
        <w:t>،</w:t>
      </w:r>
      <w:r w:rsidRPr="00CB73CE">
        <w:rPr>
          <w:rtl/>
        </w:rPr>
        <w:t xml:space="preserve"> باعتبار أنّ أفعال النفس الجانحيّة أو الجارحيّة لا تتّصف بلونٍ ما بذاتها</w:t>
      </w:r>
      <w:r>
        <w:rPr>
          <w:rtl/>
        </w:rPr>
        <w:t>؛</w:t>
      </w:r>
      <w:r w:rsidRPr="00CB73CE">
        <w:rPr>
          <w:rtl/>
        </w:rPr>
        <w:t xml:space="preserve"> وإنّما تتّصف بلحاظ الغايات</w:t>
      </w:r>
      <w:r>
        <w:rPr>
          <w:rtl/>
        </w:rPr>
        <w:t>،</w:t>
      </w:r>
      <w:r w:rsidRPr="00CB73CE">
        <w:rPr>
          <w:rtl/>
        </w:rPr>
        <w:t xml:space="preserve"> فيا ترى كيف هو البكاء في لونه الذاتي</w:t>
      </w:r>
      <w:r>
        <w:rPr>
          <w:rtl/>
        </w:rPr>
        <w:t>؟</w:t>
      </w:r>
      <w:r w:rsidRPr="00CB73CE">
        <w:rPr>
          <w:rtl/>
        </w:rPr>
        <w:t xml:space="preserve"> فلابدّ من تحليله موضوعيّاً ماهويّاً تحليلاً عقليّاً كاملاً لنرى ما هي أجوبة هذه الأسئلة؟</w:t>
      </w:r>
    </w:p>
    <w:p w:rsidR="00745F20" w:rsidRPr="00CB73CE" w:rsidRDefault="00745F20" w:rsidP="00745F20">
      <w:pPr>
        <w:pStyle w:val="libNormal"/>
        <w:rPr>
          <w:rtl/>
        </w:rPr>
      </w:pPr>
      <w:r w:rsidRPr="00CB73CE">
        <w:rPr>
          <w:rtl/>
        </w:rPr>
        <w:t>ولأجل ذلك</w:t>
      </w:r>
      <w:r>
        <w:rPr>
          <w:rtl/>
        </w:rPr>
        <w:t>،</w:t>
      </w:r>
      <w:r w:rsidRPr="00CB73CE">
        <w:rPr>
          <w:rtl/>
        </w:rPr>
        <w:t xml:space="preserve"> يجب الالتفات إلى ما ذكرنا في جهات سابقة في الفصل الأوّل من الشعائر الدينيّة العامّة</w:t>
      </w:r>
      <w:r>
        <w:rPr>
          <w:rtl/>
        </w:rPr>
        <w:t>:</w:t>
      </w:r>
      <w:r w:rsidRPr="00CB73CE">
        <w:rPr>
          <w:rtl/>
        </w:rPr>
        <w:t xml:space="preserve"> وهو وجود أجنحة مختلفة في النفس قد جهّزها الله عزّ وجل بها</w:t>
      </w:r>
      <w:r>
        <w:rPr>
          <w:rtl/>
        </w:rPr>
        <w:t>،</w:t>
      </w:r>
      <w:r w:rsidRPr="00CB73CE">
        <w:rPr>
          <w:rtl/>
        </w:rPr>
        <w:t xml:space="preserve"> ولا ريب أنّ أحد أبواب معرفة الله سبحانه ناشئ من معرفة النفس</w:t>
      </w:r>
      <w:r>
        <w:rPr>
          <w:rtl/>
        </w:rPr>
        <w:t>،</w:t>
      </w:r>
    </w:p>
    <w:p w:rsidR="00745F20" w:rsidRDefault="00745F20" w:rsidP="00745F20">
      <w:pPr>
        <w:pStyle w:val="libNormal"/>
      </w:pPr>
      <w:r>
        <w:br w:type="page"/>
      </w:r>
    </w:p>
    <w:p w:rsidR="00745F20" w:rsidRPr="00CB73CE" w:rsidRDefault="00745F20" w:rsidP="005740AC">
      <w:pPr>
        <w:pStyle w:val="libNormal0"/>
        <w:rPr>
          <w:rtl/>
        </w:rPr>
      </w:pPr>
      <w:r w:rsidRPr="00745F20">
        <w:rPr>
          <w:rtl/>
        </w:rPr>
        <w:lastRenderedPageBreak/>
        <w:t xml:space="preserve">فقد وردَ في الأثر عن أمير المؤمنين (عليه السلام): </w:t>
      </w:r>
      <w:r w:rsidRPr="00745F20">
        <w:rPr>
          <w:rStyle w:val="libBold2Char"/>
          <w:rtl/>
        </w:rPr>
        <w:t>(مَن عَرف نفسه فقد عَرفَ ربّه)</w:t>
      </w:r>
      <w:r w:rsidRPr="00745F20">
        <w:rPr>
          <w:rStyle w:val="libFootnotenumChar"/>
          <w:rtl/>
        </w:rPr>
        <w:t>(1)</w:t>
      </w:r>
      <w:r w:rsidRPr="00745F20">
        <w:rPr>
          <w:rtl/>
        </w:rPr>
        <w:t xml:space="preserve">، وورد كذلك عن رسول الله </w:t>
      </w:r>
      <w:r w:rsidR="00B76AE7" w:rsidRPr="00B76AE7">
        <w:rPr>
          <w:rStyle w:val="libAlaemChar"/>
          <w:rtl/>
        </w:rPr>
        <w:t>صلى‌الله‌عليه‌وآله</w:t>
      </w:r>
      <w:r w:rsidRPr="00745F20">
        <w:rPr>
          <w:rtl/>
        </w:rPr>
        <w:t xml:space="preserve">: </w:t>
      </w:r>
      <w:r w:rsidRPr="00745F20">
        <w:rPr>
          <w:rStyle w:val="libBold2Char"/>
          <w:rtl/>
        </w:rPr>
        <w:t>(أعرفكم بنفسه، أعرفكم بربّه)</w:t>
      </w:r>
      <w:r w:rsidRPr="00745F20">
        <w:rPr>
          <w:rStyle w:val="libFootnotenumChar"/>
          <w:rtl/>
        </w:rPr>
        <w:t>(2)</w:t>
      </w:r>
      <w:r w:rsidRPr="00745F20">
        <w:rPr>
          <w:rtl/>
        </w:rPr>
        <w:t>، الذي يعرف نفسه سوف يعرف نقاط الضعف من نقاط القوّة فيها، ومن ثَمّ لا تُزعزعه دواهي الدهر، فمعرفة النفس لها فوائد عديدة في سبيل الاتّصاف بالأخلاق، وفي بناء شخصيّة الإنسان، والنفس فيها أجنحة عديدة، وأحد أجنحة النفس مشجّرات القوى الإدراكيّة، وهي على نوعين: الإدراكات الحصوليّة، والإدراكات الحضوريّة.</w:t>
      </w:r>
    </w:p>
    <w:p w:rsidR="00745F20" w:rsidRPr="00CB73CE" w:rsidRDefault="00745F20" w:rsidP="00745F20">
      <w:pPr>
        <w:pStyle w:val="libNormal"/>
        <w:rPr>
          <w:rtl/>
        </w:rPr>
      </w:pPr>
      <w:r w:rsidRPr="00CB73CE">
        <w:rPr>
          <w:rtl/>
        </w:rPr>
        <w:t>الإدراكات الحصوليّة</w:t>
      </w:r>
      <w:r w:rsidR="00D51959">
        <w:rPr>
          <w:rtl/>
        </w:rPr>
        <w:t>:</w:t>
      </w:r>
      <w:r w:rsidRPr="00CB73CE">
        <w:rPr>
          <w:rtl/>
        </w:rPr>
        <w:t xml:space="preserve"> هي قوّة الحس</w:t>
      </w:r>
      <w:r>
        <w:rPr>
          <w:rtl/>
        </w:rPr>
        <w:t>،</w:t>
      </w:r>
      <w:r w:rsidRPr="00CB73CE">
        <w:rPr>
          <w:rtl/>
        </w:rPr>
        <w:t xml:space="preserve"> وقوّة المخيّلة (الخيال)</w:t>
      </w:r>
      <w:r>
        <w:rPr>
          <w:rtl/>
        </w:rPr>
        <w:t>،</w:t>
      </w:r>
      <w:r w:rsidRPr="00CB73CE">
        <w:rPr>
          <w:rtl/>
        </w:rPr>
        <w:t xml:space="preserve"> وقوّة الوهم</w:t>
      </w:r>
      <w:r>
        <w:rPr>
          <w:rtl/>
        </w:rPr>
        <w:t>،</w:t>
      </w:r>
      <w:r w:rsidRPr="00CB73CE">
        <w:rPr>
          <w:rtl/>
        </w:rPr>
        <w:t xml:space="preserve"> ثُمّ قوّة العقل.</w:t>
      </w:r>
    </w:p>
    <w:p w:rsidR="0046760E" w:rsidRDefault="00745F20" w:rsidP="00745F20">
      <w:pPr>
        <w:pStyle w:val="libNormal"/>
        <w:rPr>
          <w:rtl/>
        </w:rPr>
      </w:pPr>
      <w:r w:rsidRPr="00CB73CE">
        <w:rPr>
          <w:rtl/>
        </w:rPr>
        <w:t>الإدراكات الحضوريّة</w:t>
      </w:r>
      <w:r>
        <w:rPr>
          <w:rtl/>
        </w:rPr>
        <w:t>:</w:t>
      </w:r>
      <w:r w:rsidRPr="00CB73CE">
        <w:rPr>
          <w:rtl/>
        </w:rPr>
        <w:t xml:space="preserve"> هي إدراكات عيانيّة للأشياء في نشآت أخرى غير النشأة المادّيّة الحسّيّة.</w:t>
      </w:r>
    </w:p>
    <w:p w:rsidR="00745F20" w:rsidRPr="0046760E" w:rsidRDefault="00745F20" w:rsidP="0046760E">
      <w:pPr>
        <w:pStyle w:val="Heading2Center"/>
        <w:rPr>
          <w:rtl/>
        </w:rPr>
      </w:pPr>
      <w:bookmarkStart w:id="123" w:name="_Toc446756474"/>
      <w:r w:rsidRPr="00CB73CE">
        <w:rPr>
          <w:rtl/>
        </w:rPr>
        <w:t>القوّة الإدراكيّة والقوّة العمليّة</w:t>
      </w:r>
      <w:bookmarkEnd w:id="123"/>
    </w:p>
    <w:p w:rsidR="00745F20" w:rsidRPr="00CB73CE" w:rsidRDefault="00745F20" w:rsidP="00745F20">
      <w:pPr>
        <w:pStyle w:val="libNormal"/>
        <w:rPr>
          <w:rtl/>
        </w:rPr>
      </w:pPr>
      <w:r w:rsidRPr="00CB73CE">
        <w:rPr>
          <w:rtl/>
        </w:rPr>
        <w:t>على كلّ حال</w:t>
      </w:r>
      <w:r>
        <w:rPr>
          <w:rtl/>
        </w:rPr>
        <w:t>،</w:t>
      </w:r>
      <w:r w:rsidRPr="00CB73CE">
        <w:rPr>
          <w:rtl/>
        </w:rPr>
        <w:t xml:space="preserve"> هناك أيضاً جناح آخر في النفس هو</w:t>
      </w:r>
      <w:r>
        <w:rPr>
          <w:rtl/>
        </w:rPr>
        <w:t>:</w:t>
      </w:r>
      <w:r w:rsidRPr="00CB73CE">
        <w:rPr>
          <w:rtl/>
        </w:rPr>
        <w:t xml:space="preserve"> جناح القوّة العمليّة</w:t>
      </w:r>
      <w:r>
        <w:rPr>
          <w:rtl/>
        </w:rPr>
        <w:t>،</w:t>
      </w:r>
      <w:r w:rsidRPr="00CB73CE">
        <w:rPr>
          <w:rtl/>
        </w:rPr>
        <w:t xml:space="preserve"> أو ما يسمّى بالقوّة العمّالة</w:t>
      </w:r>
      <w:r>
        <w:rPr>
          <w:rtl/>
        </w:rPr>
        <w:t>،</w:t>
      </w:r>
      <w:r w:rsidRPr="00CB73CE">
        <w:rPr>
          <w:rtl/>
        </w:rPr>
        <w:t xml:space="preserve"> مثل</w:t>
      </w:r>
      <w:r>
        <w:rPr>
          <w:rtl/>
        </w:rPr>
        <w:t>:</w:t>
      </w:r>
      <w:r w:rsidRPr="00CB73CE">
        <w:rPr>
          <w:rtl/>
        </w:rPr>
        <w:t xml:space="preserve"> القوى العضليّة</w:t>
      </w:r>
      <w:r>
        <w:rPr>
          <w:rtl/>
        </w:rPr>
        <w:t>،</w:t>
      </w:r>
      <w:r w:rsidRPr="00CB73CE">
        <w:rPr>
          <w:rtl/>
        </w:rPr>
        <w:t xml:space="preserve"> والقوى الشهويّة</w:t>
      </w:r>
      <w:r>
        <w:rPr>
          <w:rtl/>
        </w:rPr>
        <w:t>،</w:t>
      </w:r>
      <w:r w:rsidRPr="00CB73CE">
        <w:rPr>
          <w:rtl/>
        </w:rPr>
        <w:t xml:space="preserve"> والغرائز المختلفة في النفس</w:t>
      </w:r>
      <w:r>
        <w:rPr>
          <w:rtl/>
        </w:rPr>
        <w:t>،</w:t>
      </w:r>
      <w:r w:rsidRPr="00CB73CE">
        <w:rPr>
          <w:rtl/>
        </w:rPr>
        <w:t xml:space="preserve"> وقوّة العقل العملي</w:t>
      </w:r>
      <w:r>
        <w:rPr>
          <w:rtl/>
        </w:rPr>
        <w:t>،</w:t>
      </w:r>
      <w:r w:rsidRPr="00CB73CE">
        <w:rPr>
          <w:rtl/>
        </w:rPr>
        <w:t xml:space="preserve"> هذه القوى سمتها المهمّة المميِّزة لها عن الجناح الأول</w:t>
      </w:r>
      <w:r w:rsidR="0046760E">
        <w:rPr>
          <w:rtl/>
        </w:rPr>
        <w:t xml:space="preserve"> - </w:t>
      </w:r>
      <w:r w:rsidRPr="00CB73CE">
        <w:rPr>
          <w:rtl/>
        </w:rPr>
        <w:t>أو الأجنحة الأخرى</w:t>
      </w:r>
      <w:r w:rsidR="0046760E">
        <w:rPr>
          <w:rtl/>
        </w:rPr>
        <w:t xml:space="preserve"> - </w:t>
      </w:r>
      <w:r w:rsidRPr="00CB73CE">
        <w:rPr>
          <w:rtl/>
        </w:rPr>
        <w:t>أنّها باعثة ومحرّكة في النفس.</w:t>
      </w:r>
    </w:p>
    <w:p w:rsidR="00745F20" w:rsidRPr="00CB73CE" w:rsidRDefault="00745F20" w:rsidP="00745F20">
      <w:pPr>
        <w:pStyle w:val="libNormal"/>
        <w:rPr>
          <w:rtl/>
        </w:rPr>
      </w:pPr>
      <w:r w:rsidRPr="00CB73CE">
        <w:rPr>
          <w:rtl/>
        </w:rPr>
        <w:t>فلدينا جناحان من الأجنحة العديدة في النفس</w:t>
      </w:r>
      <w:r>
        <w:rPr>
          <w:rtl/>
        </w:rPr>
        <w:t>،</w:t>
      </w:r>
      <w:r w:rsidRPr="00CB73CE">
        <w:rPr>
          <w:rtl/>
        </w:rPr>
        <w:t xml:space="preserve"> أو جهتان:</w:t>
      </w:r>
    </w:p>
    <w:p w:rsidR="00745F20" w:rsidRPr="00CB73CE" w:rsidRDefault="0046760E" w:rsidP="0046760E">
      <w:pPr>
        <w:pStyle w:val="libLine"/>
        <w:rPr>
          <w:rtl/>
        </w:rPr>
      </w:pPr>
      <w:r>
        <w:rPr>
          <w:rtl/>
        </w:rPr>
        <w:t>____________________</w:t>
      </w:r>
    </w:p>
    <w:p w:rsidR="00745F20" w:rsidRPr="00CB73CE" w:rsidRDefault="00745F20" w:rsidP="00745F20">
      <w:pPr>
        <w:pStyle w:val="libFootnote0"/>
        <w:rPr>
          <w:rtl/>
        </w:rPr>
      </w:pPr>
      <w:r w:rsidRPr="00CB73CE">
        <w:rPr>
          <w:rtl/>
        </w:rPr>
        <w:t>(1) بحار الأنوار 2</w:t>
      </w:r>
      <w:r>
        <w:rPr>
          <w:rtl/>
        </w:rPr>
        <w:t>:</w:t>
      </w:r>
      <w:r w:rsidRPr="00CB73CE">
        <w:rPr>
          <w:rtl/>
        </w:rPr>
        <w:t xml:space="preserve"> 32</w:t>
      </w:r>
      <w:r>
        <w:rPr>
          <w:rtl/>
        </w:rPr>
        <w:t>:</w:t>
      </w:r>
      <w:r w:rsidRPr="00CB73CE">
        <w:rPr>
          <w:rtl/>
        </w:rPr>
        <w:t xml:space="preserve"> 33</w:t>
      </w:r>
      <w:r>
        <w:rPr>
          <w:rtl/>
        </w:rPr>
        <w:t>؛</w:t>
      </w:r>
      <w:r w:rsidRPr="00CB73CE">
        <w:rPr>
          <w:rtl/>
        </w:rPr>
        <w:t xml:space="preserve"> مصباح الشريعة (المنسوب للإمام الصادق (عليه السلام))</w:t>
      </w:r>
      <w:r>
        <w:rPr>
          <w:rtl/>
        </w:rPr>
        <w:t>:</w:t>
      </w:r>
      <w:r w:rsidRPr="00CB73CE">
        <w:rPr>
          <w:rtl/>
        </w:rPr>
        <w:t xml:space="preserve"> 13.</w:t>
      </w:r>
    </w:p>
    <w:p w:rsidR="00745F20" w:rsidRPr="00CB73CE" w:rsidRDefault="00745F20" w:rsidP="00745F20">
      <w:pPr>
        <w:pStyle w:val="libFootnote0"/>
        <w:rPr>
          <w:rtl/>
        </w:rPr>
      </w:pPr>
      <w:r w:rsidRPr="00CB73CE">
        <w:rPr>
          <w:rtl/>
        </w:rPr>
        <w:t>(2) الاقتصاد (الشيخ الطوسي)</w:t>
      </w:r>
      <w:r>
        <w:rPr>
          <w:rtl/>
        </w:rPr>
        <w:t>:</w:t>
      </w:r>
      <w:r w:rsidRPr="00CB73CE">
        <w:rPr>
          <w:rtl/>
        </w:rPr>
        <w:t xml:space="preserve"> 14</w:t>
      </w:r>
      <w:r>
        <w:rPr>
          <w:rtl/>
        </w:rPr>
        <w:t>؛</w:t>
      </w:r>
      <w:r w:rsidRPr="00CB73CE">
        <w:rPr>
          <w:rtl/>
        </w:rPr>
        <w:t xml:space="preserve"> روضة الواعظين (الفتال النيسابوري)</w:t>
      </w:r>
      <w:r>
        <w:rPr>
          <w:rtl/>
        </w:rPr>
        <w:t>:</w:t>
      </w:r>
      <w:r w:rsidRPr="00CB73CE">
        <w:rPr>
          <w:rtl/>
        </w:rPr>
        <w:t xml:space="preserve"> 20.</w:t>
      </w:r>
    </w:p>
    <w:p w:rsidR="00745F20" w:rsidRDefault="00745F20" w:rsidP="00745F20">
      <w:pPr>
        <w:pStyle w:val="libNormal"/>
      </w:pPr>
      <w:r>
        <w:br w:type="page"/>
      </w:r>
    </w:p>
    <w:p w:rsidR="00745F20" w:rsidRPr="0046760E" w:rsidRDefault="00745F20" w:rsidP="0046760E">
      <w:pPr>
        <w:pStyle w:val="Heading2"/>
        <w:rPr>
          <w:rtl/>
        </w:rPr>
      </w:pPr>
      <w:bookmarkStart w:id="124" w:name="_Toc446756475"/>
      <w:r w:rsidRPr="00CB73CE">
        <w:rPr>
          <w:rtl/>
        </w:rPr>
        <w:lastRenderedPageBreak/>
        <w:t>الأوّل</w:t>
      </w:r>
      <w:r>
        <w:rPr>
          <w:rtl/>
        </w:rPr>
        <w:t>:</w:t>
      </w:r>
      <w:r w:rsidRPr="00CB73CE">
        <w:rPr>
          <w:rtl/>
        </w:rPr>
        <w:t xml:space="preserve"> الجهةُ الإدراكيّة.</w:t>
      </w:r>
      <w:bookmarkEnd w:id="124"/>
    </w:p>
    <w:p w:rsidR="00745F20" w:rsidRPr="0046760E" w:rsidRDefault="00745F20" w:rsidP="0046760E">
      <w:pPr>
        <w:pStyle w:val="Heading2"/>
        <w:rPr>
          <w:rtl/>
        </w:rPr>
      </w:pPr>
      <w:bookmarkStart w:id="125" w:name="_Toc446756476"/>
      <w:r w:rsidRPr="00CB73CE">
        <w:rPr>
          <w:rtl/>
        </w:rPr>
        <w:t>الثاني</w:t>
      </w:r>
      <w:r>
        <w:rPr>
          <w:rtl/>
        </w:rPr>
        <w:t>:</w:t>
      </w:r>
      <w:r w:rsidRPr="00CB73CE">
        <w:rPr>
          <w:rtl/>
        </w:rPr>
        <w:t xml:space="preserve"> الجهةُ العمليّة.</w:t>
      </w:r>
      <w:bookmarkEnd w:id="125"/>
    </w:p>
    <w:p w:rsidR="00745F20" w:rsidRPr="00CB73CE" w:rsidRDefault="00745F20" w:rsidP="00745F20">
      <w:pPr>
        <w:pStyle w:val="libNormal"/>
        <w:rPr>
          <w:rtl/>
        </w:rPr>
      </w:pPr>
      <w:r w:rsidRPr="00CB73CE">
        <w:rPr>
          <w:rtl/>
        </w:rPr>
        <w:t>طبعاً الجناح الذي هو في الجهة العمليّة هو المحرِّك والباعث</w:t>
      </w:r>
      <w:r>
        <w:rPr>
          <w:rtl/>
        </w:rPr>
        <w:t>،</w:t>
      </w:r>
      <w:r w:rsidRPr="00CB73CE">
        <w:rPr>
          <w:rtl/>
        </w:rPr>
        <w:t xml:space="preserve"> لكنّه ليس بكلّ درجاته خالياً من الإدراك</w:t>
      </w:r>
      <w:r>
        <w:rPr>
          <w:rtl/>
        </w:rPr>
        <w:t>،</w:t>
      </w:r>
      <w:r w:rsidRPr="00CB73CE">
        <w:rPr>
          <w:rtl/>
        </w:rPr>
        <w:t xml:space="preserve"> كلاّ</w:t>
      </w:r>
      <w:r>
        <w:rPr>
          <w:rtl/>
        </w:rPr>
        <w:t>،</w:t>
      </w:r>
      <w:r w:rsidRPr="00CB73CE">
        <w:rPr>
          <w:rtl/>
        </w:rPr>
        <w:t xml:space="preserve"> بل هو في بعض درجاته مزيج ومختلط بالإدراك</w:t>
      </w:r>
      <w:r>
        <w:rPr>
          <w:rtl/>
        </w:rPr>
        <w:t>،</w:t>
      </w:r>
      <w:r w:rsidRPr="00CB73CE">
        <w:rPr>
          <w:rtl/>
        </w:rPr>
        <w:t xml:space="preserve"> مثل</w:t>
      </w:r>
      <w:r>
        <w:rPr>
          <w:rtl/>
        </w:rPr>
        <w:t>:</w:t>
      </w:r>
      <w:r w:rsidRPr="00CB73CE">
        <w:rPr>
          <w:rtl/>
        </w:rPr>
        <w:t xml:space="preserve"> قوّة العقل العملي</w:t>
      </w:r>
      <w:r>
        <w:rPr>
          <w:rtl/>
        </w:rPr>
        <w:t>،</w:t>
      </w:r>
      <w:r w:rsidRPr="00CB73CE">
        <w:rPr>
          <w:rtl/>
        </w:rPr>
        <w:t xml:space="preserve"> وخاصيّة قوّة العقل العملي هو الإدراك مع كونه محرّكاً أيضاً.</w:t>
      </w:r>
    </w:p>
    <w:p w:rsidR="00745F20" w:rsidRPr="00CB73CE" w:rsidRDefault="00745F20" w:rsidP="00745F20">
      <w:pPr>
        <w:pStyle w:val="libNormal"/>
        <w:rPr>
          <w:rtl/>
        </w:rPr>
      </w:pPr>
      <w:r w:rsidRPr="00CB73CE">
        <w:rPr>
          <w:rtl/>
        </w:rPr>
        <w:t>مثلاً</w:t>
      </w:r>
      <w:r>
        <w:rPr>
          <w:rtl/>
        </w:rPr>
        <w:t>:</w:t>
      </w:r>
      <w:r w:rsidRPr="00CB73CE">
        <w:rPr>
          <w:rtl/>
        </w:rPr>
        <w:t xml:space="preserve"> يَدرك الإنسان حُسن فضيلة معيّنة ويتشوّق إليها</w:t>
      </w:r>
      <w:r>
        <w:rPr>
          <w:rtl/>
        </w:rPr>
        <w:t>،</w:t>
      </w:r>
      <w:r w:rsidRPr="00CB73CE">
        <w:rPr>
          <w:rtl/>
        </w:rPr>
        <w:t xml:space="preserve"> فيمارسها ويعزم عليها ويوطّن نفسه على تطبيقها</w:t>
      </w:r>
      <w:r>
        <w:rPr>
          <w:rtl/>
        </w:rPr>
        <w:t>،</w:t>
      </w:r>
      <w:r w:rsidRPr="00CB73CE">
        <w:rPr>
          <w:rtl/>
        </w:rPr>
        <w:t xml:space="preserve"> أو ربّما</w:t>
      </w:r>
      <w:r w:rsidR="0046760E">
        <w:rPr>
          <w:rtl/>
        </w:rPr>
        <w:t xml:space="preserve"> - </w:t>
      </w:r>
      <w:r w:rsidRPr="00CB73CE">
        <w:rPr>
          <w:rtl/>
        </w:rPr>
        <w:t>بدل أن يتشوّق إلى فضيلة ما</w:t>
      </w:r>
      <w:r w:rsidR="0046760E">
        <w:rPr>
          <w:rtl/>
        </w:rPr>
        <w:t xml:space="preserve"> - </w:t>
      </w:r>
      <w:r w:rsidRPr="00CB73CE">
        <w:rPr>
          <w:rtl/>
        </w:rPr>
        <w:t>يستنكر رذيلة ما وينفر منها</w:t>
      </w:r>
      <w:r>
        <w:rPr>
          <w:rtl/>
        </w:rPr>
        <w:t>،</w:t>
      </w:r>
      <w:r w:rsidRPr="00CB73CE">
        <w:rPr>
          <w:rtl/>
        </w:rPr>
        <w:t xml:space="preserve"> ويشحن نفسه بالنفرة منها</w:t>
      </w:r>
      <w:r>
        <w:rPr>
          <w:rtl/>
        </w:rPr>
        <w:t>،</w:t>
      </w:r>
      <w:r w:rsidRPr="00CB73CE">
        <w:rPr>
          <w:rtl/>
        </w:rPr>
        <w:t xml:space="preserve"> فتراه ينقطع في سلوكه العملي عن تلك الرذيلة</w:t>
      </w:r>
      <w:r>
        <w:rPr>
          <w:rtl/>
        </w:rPr>
        <w:t>،</w:t>
      </w:r>
      <w:r w:rsidRPr="00CB73CE">
        <w:rPr>
          <w:rtl/>
        </w:rPr>
        <w:t xml:space="preserve"> وهلمّ جرّاً.</w:t>
      </w:r>
    </w:p>
    <w:p w:rsidR="00745F20" w:rsidRPr="00CB73CE" w:rsidRDefault="00745F20" w:rsidP="00745F20">
      <w:pPr>
        <w:pStyle w:val="libNormal"/>
        <w:rPr>
          <w:rtl/>
        </w:rPr>
      </w:pPr>
      <w:r w:rsidRPr="00CB73CE">
        <w:rPr>
          <w:rtl/>
        </w:rPr>
        <w:t>فعلى كلّ حال</w:t>
      </w:r>
      <w:r>
        <w:rPr>
          <w:rtl/>
        </w:rPr>
        <w:t>،</w:t>
      </w:r>
      <w:r w:rsidRPr="00CB73CE">
        <w:rPr>
          <w:rtl/>
        </w:rPr>
        <w:t xml:space="preserve"> العقل العملي حيث إنّه محرِّك عملي</w:t>
      </w:r>
      <w:r>
        <w:rPr>
          <w:rtl/>
        </w:rPr>
        <w:t>،</w:t>
      </w:r>
      <w:r w:rsidRPr="00CB73CE">
        <w:rPr>
          <w:rtl/>
        </w:rPr>
        <w:t xml:space="preserve"> إلاّ أنّ جنبة الإدراك تتوفّر فيه أيضاً</w:t>
      </w:r>
      <w:r>
        <w:rPr>
          <w:rtl/>
        </w:rPr>
        <w:t>،</w:t>
      </w:r>
      <w:r w:rsidRPr="00CB73CE">
        <w:rPr>
          <w:rtl/>
        </w:rPr>
        <w:t xml:space="preserve"> هذا من جهة.</w:t>
      </w:r>
    </w:p>
    <w:p w:rsidR="00745F20" w:rsidRPr="00CB73CE" w:rsidRDefault="00745F20" w:rsidP="00745F20">
      <w:pPr>
        <w:pStyle w:val="libNormal"/>
        <w:rPr>
          <w:rtl/>
        </w:rPr>
      </w:pPr>
      <w:r w:rsidRPr="00CB73CE">
        <w:rPr>
          <w:rtl/>
        </w:rPr>
        <w:t>ومن جهةٍ أخرى</w:t>
      </w:r>
      <w:r>
        <w:rPr>
          <w:rtl/>
        </w:rPr>
        <w:t>:</w:t>
      </w:r>
      <w:r w:rsidRPr="00CB73CE">
        <w:rPr>
          <w:rtl/>
        </w:rPr>
        <w:t xml:space="preserve"> لابدّ من امتزاج هاتين القوّتين العمليّة والإدراكيّة في النفس الإنسانيّة</w:t>
      </w:r>
      <w:r>
        <w:rPr>
          <w:rtl/>
        </w:rPr>
        <w:t>،</w:t>
      </w:r>
      <w:r w:rsidRPr="00CB73CE">
        <w:rPr>
          <w:rtl/>
        </w:rPr>
        <w:t xml:space="preserve"> فافتراض وجود إنسان له جانب إدراكي فقط</w:t>
      </w:r>
      <w:r>
        <w:rPr>
          <w:rtl/>
        </w:rPr>
        <w:t>،</w:t>
      </w:r>
      <w:r w:rsidRPr="00CB73CE">
        <w:rPr>
          <w:rtl/>
        </w:rPr>
        <w:t xml:space="preserve"> أو له جانب عملي فقط مخالف للفطرة الإنسانيّة</w:t>
      </w:r>
      <w:r>
        <w:rPr>
          <w:rtl/>
        </w:rPr>
        <w:t>،</w:t>
      </w:r>
      <w:r w:rsidRPr="00CB73CE">
        <w:rPr>
          <w:rtl/>
        </w:rPr>
        <w:t xml:space="preserve"> وبعبارة أخرى</w:t>
      </w:r>
      <w:r>
        <w:rPr>
          <w:rtl/>
        </w:rPr>
        <w:t>:</w:t>
      </w:r>
      <w:r w:rsidRPr="00CB73CE">
        <w:rPr>
          <w:rtl/>
        </w:rPr>
        <w:t xml:space="preserve"> فأنت تريد بافتراضك هذا أن تجعله إنساناً له جانب عمّالي فقط دون جانب إدراكي أو بالعكس</w:t>
      </w:r>
      <w:r>
        <w:rPr>
          <w:rtl/>
        </w:rPr>
        <w:t>،</w:t>
      </w:r>
      <w:r w:rsidRPr="00CB73CE">
        <w:rPr>
          <w:rtl/>
        </w:rPr>
        <w:t xml:space="preserve"> لكنّ مثل هذا الشخص ليس من الحقيقة الإنسانيّة بشيء</w:t>
      </w:r>
      <w:r>
        <w:rPr>
          <w:rtl/>
        </w:rPr>
        <w:t>،</w:t>
      </w:r>
      <w:r w:rsidRPr="00CB73CE">
        <w:rPr>
          <w:rtl/>
        </w:rPr>
        <w:t xml:space="preserve"> بل الحقيقة الإنسانيّة فَطرها الله عزّ وجل على مزيج من القوى العمليّة والقوى الإدراكيّة</w:t>
      </w:r>
      <w:r>
        <w:rPr>
          <w:rtl/>
        </w:rPr>
        <w:t>،</w:t>
      </w:r>
      <w:r w:rsidRPr="00CB73CE">
        <w:rPr>
          <w:rtl/>
        </w:rPr>
        <w:t xml:space="preserve"> فمن المحال وجود حقيقة إنسانيّة تتمحّض في إدراك المعلومات فحسب</w:t>
      </w:r>
      <w:r>
        <w:rPr>
          <w:rtl/>
        </w:rPr>
        <w:t>،</w:t>
      </w:r>
      <w:r w:rsidRPr="00CB73CE">
        <w:rPr>
          <w:rtl/>
        </w:rPr>
        <w:t xml:space="preserve"> بل لابدّ أن تجد فيها جناحاً آخر وجنبة أخرى</w:t>
      </w:r>
      <w:r>
        <w:rPr>
          <w:rtl/>
        </w:rPr>
        <w:t>،</w:t>
      </w:r>
      <w:r w:rsidRPr="00CB73CE">
        <w:rPr>
          <w:rtl/>
        </w:rPr>
        <w:t xml:space="preserve"> وهي جنبة </w:t>
      </w:r>
    </w:p>
    <w:p w:rsidR="00745F20" w:rsidRDefault="00745F20" w:rsidP="00745F20">
      <w:pPr>
        <w:pStyle w:val="libNormal"/>
      </w:pPr>
      <w:r>
        <w:br w:type="page"/>
      </w:r>
    </w:p>
    <w:p w:rsidR="00745F20" w:rsidRPr="00CB73CE" w:rsidRDefault="00745F20" w:rsidP="00CD0FC2">
      <w:pPr>
        <w:pStyle w:val="libNormal0"/>
        <w:rPr>
          <w:rtl/>
        </w:rPr>
      </w:pPr>
      <w:r w:rsidRPr="00CB73CE">
        <w:rPr>
          <w:rtl/>
        </w:rPr>
        <w:lastRenderedPageBreak/>
        <w:t>عمّاليّة</w:t>
      </w:r>
      <w:r>
        <w:rPr>
          <w:rtl/>
        </w:rPr>
        <w:t>،</w:t>
      </w:r>
      <w:r w:rsidRPr="00CB73CE">
        <w:rPr>
          <w:rtl/>
        </w:rPr>
        <w:t xml:space="preserve"> كذلك من المحال أن ترى إنساناً فيه جنبة عمّاليّة فقط</w:t>
      </w:r>
      <w:r w:rsidR="0046760E">
        <w:rPr>
          <w:rtl/>
        </w:rPr>
        <w:t xml:space="preserve"> - </w:t>
      </w:r>
      <w:r w:rsidRPr="00CB73CE">
        <w:rPr>
          <w:rtl/>
        </w:rPr>
        <w:t>كالحيوانات</w:t>
      </w:r>
      <w:r w:rsidR="00FE1000">
        <w:rPr>
          <w:rtl/>
        </w:rPr>
        <w:t xml:space="preserve"> -</w:t>
      </w:r>
      <w:r w:rsidRPr="00CB73CE">
        <w:rPr>
          <w:rtl/>
        </w:rPr>
        <w:t>، بل جملة من الحيوانات تكون الجنبة الإدراكيّة خفيفة فيها</w:t>
      </w:r>
      <w:r>
        <w:rPr>
          <w:rtl/>
        </w:rPr>
        <w:t>،</w:t>
      </w:r>
      <w:r w:rsidRPr="00CB73CE">
        <w:rPr>
          <w:rtl/>
        </w:rPr>
        <w:t xml:space="preserve"> لكنّ الجنبة العمّاليّة فيها بارزة وظاهرة.</w:t>
      </w:r>
    </w:p>
    <w:p w:rsidR="00745F20" w:rsidRPr="00CB73CE" w:rsidRDefault="00745F20" w:rsidP="00745F20">
      <w:pPr>
        <w:pStyle w:val="libNormal"/>
        <w:rPr>
          <w:rtl/>
        </w:rPr>
      </w:pPr>
      <w:r w:rsidRPr="00745F20">
        <w:rPr>
          <w:rtl/>
        </w:rPr>
        <w:t xml:space="preserve">وقد وزّع الله عزّ وجل الصفات العمليّة في الحيوانات بشكلٍ عجيب، مثلاً: الحرص تجده في النمل </w:t>
      </w:r>
      <w:r w:rsidRPr="00745F20">
        <w:rPr>
          <w:rStyle w:val="libFootnotenumChar"/>
          <w:rtl/>
        </w:rPr>
        <w:t>(1)</w:t>
      </w:r>
      <w:r w:rsidRPr="00745F20">
        <w:rPr>
          <w:rtl/>
        </w:rPr>
        <w:t>، والوفاء تراه في حيوان آخر، والغيرة على الأنثى في حيوان، وانعدام الغيرة في حيوان، كأنّ هذه الصفات العمليّة وزِّعت على كثير من أقسام الحيوانات عبرةً للإنسان، والفطرة الإنسانيّة تختلف عن الفطرة الحيوانيّة التي تكمن فيها الجنبة العمليّة فقط، وإن كان هناك صفات عمليّة (فضيليّة) موزّعة وموجودة لدى الحيوانات من اللطائف، ومَن يتتبّع حياة بعض الحيوانات سوف يلاحظ في كلّ حيوان صفة معيّنة، وهذا مورد للاعتبار، حيث يقال: الإنسان يُحشر حسب صفته، وهذه الأشكال من الحيوانات الموجودة هي نموذج وأمثال للصفات المختلفة، فإن كانت صفات الإنسان رذيليّة</w:t>
      </w:r>
      <w:r w:rsidR="0046760E">
        <w:rPr>
          <w:rtl/>
        </w:rPr>
        <w:t xml:space="preserve"> - </w:t>
      </w:r>
      <w:r w:rsidRPr="00745F20">
        <w:rPr>
          <w:rtl/>
        </w:rPr>
        <w:t>لا سامح الله</w:t>
      </w:r>
      <w:r w:rsidR="0046760E">
        <w:rPr>
          <w:rtl/>
        </w:rPr>
        <w:t xml:space="preserve"> - </w:t>
      </w:r>
      <w:r w:rsidRPr="00745F20">
        <w:rPr>
          <w:rtl/>
        </w:rPr>
        <w:t>فإنّه سوف يُحشر بحسبها.</w:t>
      </w:r>
    </w:p>
    <w:p w:rsidR="00745F20" w:rsidRPr="00CB73CE" w:rsidRDefault="00745F20" w:rsidP="00745F20">
      <w:pPr>
        <w:pStyle w:val="libNormal"/>
        <w:rPr>
          <w:rtl/>
        </w:rPr>
      </w:pPr>
      <w:r w:rsidRPr="00CB73CE">
        <w:rPr>
          <w:rtl/>
        </w:rPr>
        <w:t>فليست الفطرة الإنسانيّة تحتوي على جانب إدراكي محض</w:t>
      </w:r>
      <w:r>
        <w:rPr>
          <w:rtl/>
        </w:rPr>
        <w:t>،</w:t>
      </w:r>
      <w:r w:rsidRPr="00CB73CE">
        <w:rPr>
          <w:rtl/>
        </w:rPr>
        <w:t xml:space="preserve"> ولا على جانب عملي محض</w:t>
      </w:r>
      <w:r>
        <w:rPr>
          <w:rtl/>
        </w:rPr>
        <w:t>،</w:t>
      </w:r>
      <w:r w:rsidRPr="00CB73CE">
        <w:rPr>
          <w:rtl/>
        </w:rPr>
        <w:t xml:space="preserve"> بل هما جناحات ممتزجان لا يمكن أن ينفكّ أحدهما عن الآخر</w:t>
      </w:r>
      <w:r>
        <w:rPr>
          <w:rtl/>
        </w:rPr>
        <w:t>،</w:t>
      </w:r>
      <w:r w:rsidRPr="00CB73CE">
        <w:rPr>
          <w:rtl/>
        </w:rPr>
        <w:t xml:space="preserve"> ولا يُفصل بينهما في حاقّ النفس البشريّة</w:t>
      </w:r>
      <w:r>
        <w:rPr>
          <w:rtl/>
        </w:rPr>
        <w:t>،</w:t>
      </w:r>
      <w:r w:rsidRPr="00CB73CE">
        <w:rPr>
          <w:rtl/>
        </w:rPr>
        <w:t xml:space="preserve"> وإذا وجدنا بعض الناس فيه طغيان جنبة إدراكيّة على جنبة عمليّة</w:t>
      </w:r>
      <w:r>
        <w:rPr>
          <w:rtl/>
        </w:rPr>
        <w:t>،</w:t>
      </w:r>
      <w:r w:rsidRPr="00CB73CE">
        <w:rPr>
          <w:rtl/>
        </w:rPr>
        <w:t xml:space="preserve"> أو طغيان جنبة عمليّة على جنبة إدراكيّة</w:t>
      </w:r>
      <w:r>
        <w:rPr>
          <w:rtl/>
        </w:rPr>
        <w:t>،</w:t>
      </w:r>
      <w:r w:rsidRPr="00CB73CE">
        <w:rPr>
          <w:rtl/>
        </w:rPr>
        <w:t xml:space="preserve"> فهذا نوع من الاختلال وعدم التوازن والتكامل فيه.</w:t>
      </w:r>
    </w:p>
    <w:p w:rsidR="00745F20" w:rsidRPr="00CB73CE" w:rsidRDefault="0046760E" w:rsidP="0046760E">
      <w:pPr>
        <w:pStyle w:val="libLine"/>
        <w:rPr>
          <w:rtl/>
        </w:rPr>
      </w:pPr>
      <w:r>
        <w:rPr>
          <w:rtl/>
        </w:rPr>
        <w:t>____________________</w:t>
      </w:r>
    </w:p>
    <w:p w:rsidR="0046760E" w:rsidRDefault="00745F20" w:rsidP="00745F20">
      <w:pPr>
        <w:pStyle w:val="libFootnote0"/>
        <w:rPr>
          <w:rtl/>
        </w:rPr>
      </w:pPr>
      <w:r w:rsidRPr="00CB73CE">
        <w:rPr>
          <w:rtl/>
        </w:rPr>
        <w:t>(1) راجع توحيد المفضّل</w:t>
      </w:r>
      <w:r>
        <w:rPr>
          <w:rtl/>
        </w:rPr>
        <w:t>:</w:t>
      </w:r>
      <w:r w:rsidRPr="00CB73CE">
        <w:rPr>
          <w:rtl/>
        </w:rPr>
        <w:t xml:space="preserve"> القسم الخاص لبيان أسرار وعجائب الحيوانات</w:t>
      </w:r>
      <w:r w:rsidR="0046760E">
        <w:rPr>
          <w:rtl/>
        </w:rPr>
        <w:t xml:space="preserve"> - </w:t>
      </w:r>
      <w:r w:rsidRPr="00CB73CE">
        <w:rPr>
          <w:rtl/>
        </w:rPr>
        <w:t>بحار الأنوار 3</w:t>
      </w:r>
      <w:r>
        <w:rPr>
          <w:rtl/>
        </w:rPr>
        <w:t>:</w:t>
      </w:r>
      <w:r w:rsidRPr="00CB73CE">
        <w:rPr>
          <w:rtl/>
        </w:rPr>
        <w:t xml:space="preserve"> 90.</w:t>
      </w:r>
    </w:p>
    <w:p w:rsidR="00745F20" w:rsidRDefault="00745F20" w:rsidP="00745F20">
      <w:pPr>
        <w:pStyle w:val="libNormal"/>
        <w:rPr>
          <w:rtl/>
        </w:rPr>
      </w:pPr>
      <w:r>
        <w:rPr>
          <w:rFonts w:hint="cs"/>
          <w:rtl/>
        </w:rPr>
        <w:br w:type="page"/>
      </w:r>
    </w:p>
    <w:p w:rsidR="00745F20" w:rsidRPr="00BA3119" w:rsidRDefault="00745F20" w:rsidP="00745F20">
      <w:pPr>
        <w:pStyle w:val="libNormal"/>
        <w:rPr>
          <w:rtl/>
        </w:rPr>
      </w:pPr>
      <w:r w:rsidRPr="00745F20">
        <w:rPr>
          <w:rtl/>
        </w:rPr>
        <w:lastRenderedPageBreak/>
        <w:t xml:space="preserve">مثلاً: الحسد، أو الشهوة، هما من جنبة إدراك المخيّلة التي هي النافذة العظمى للشيطان في الإنسان، التي يدخل من خلالها، حيث يُري الشيطان الصور للإنسان من بعيد، يُريه صورة لفعل أو لشيء، ثُمّ يشوّقه نحو ذلك الفعل </w:t>
      </w:r>
      <w:r w:rsidRPr="00506764">
        <w:rPr>
          <w:rStyle w:val="libAlaemChar"/>
          <w:rtl/>
        </w:rPr>
        <w:t>(</w:t>
      </w:r>
      <w:r w:rsidRPr="00745F20">
        <w:rPr>
          <w:rStyle w:val="libAieChar"/>
          <w:rFonts w:hint="cs"/>
          <w:rtl/>
        </w:rPr>
        <w:t>وَمَا كَانَ لِي عَلَيْكُمْ مِنْ سُلْطَانٍ إِلا أَنْ دَعَوْتُكُمْ فَاسْتَجَبْتُمْ لِي...</w:t>
      </w:r>
      <w:r w:rsidRPr="00506764">
        <w:rPr>
          <w:rStyle w:val="libAlaemChar"/>
          <w:rtl/>
        </w:rPr>
        <w:t>)</w:t>
      </w:r>
      <w:r w:rsidRPr="00745F20">
        <w:rPr>
          <w:rStyle w:val="libFootnotenumChar"/>
          <w:rtl/>
        </w:rPr>
        <w:t>(1)</w:t>
      </w:r>
      <w:r w:rsidRPr="00745F20">
        <w:rPr>
          <w:rtl/>
        </w:rPr>
        <w:t xml:space="preserve">، فبتوسّط نفس الدعوة من بعيد يُري الصورة في عالَم النفس، ثُمّ يُغري الإنسان فيتشوّق ويتحرّك نحوها، فالإنسان إذا عزفَ وانصرف عن هذا الإغراء ينقطع سلطان الشيطان عنه، أمّا مع رغبة النفس وتركيزها وانجذابها؛ فإنّ الشيطان سوف يستولي عليه، وهذا قد يكون تفسير الحديث المعروف عن النبي </w:t>
      </w:r>
      <w:r w:rsidR="00B76AE7" w:rsidRPr="00B76AE7">
        <w:rPr>
          <w:rStyle w:val="libAlaemChar"/>
          <w:rtl/>
        </w:rPr>
        <w:t>صلى‌الله‌عليه‌وآله</w:t>
      </w:r>
      <w:r w:rsidRPr="00745F20">
        <w:rPr>
          <w:rtl/>
        </w:rPr>
        <w:t xml:space="preserve">: </w:t>
      </w:r>
      <w:r w:rsidRPr="00745F20">
        <w:rPr>
          <w:rStyle w:val="libBold2Char"/>
          <w:rtl/>
        </w:rPr>
        <w:t>(إنّ الشيطان يجري في الإنسان مجرى الدم)</w:t>
      </w:r>
      <w:r w:rsidRPr="00745F20">
        <w:rPr>
          <w:rStyle w:val="libFootnotenumChar"/>
          <w:rtl/>
        </w:rPr>
        <w:t>(2)</w:t>
      </w:r>
      <w:r w:rsidRPr="00745F20">
        <w:rPr>
          <w:rtl/>
        </w:rPr>
        <w:t>.</w:t>
      </w:r>
    </w:p>
    <w:p w:rsidR="00745F20" w:rsidRPr="00BA3119" w:rsidRDefault="00745F20" w:rsidP="00745F20">
      <w:pPr>
        <w:pStyle w:val="libNormal"/>
        <w:rPr>
          <w:rtl/>
        </w:rPr>
      </w:pPr>
      <w:r w:rsidRPr="00BA3119">
        <w:rPr>
          <w:rtl/>
        </w:rPr>
        <w:t>وباعتبار أنّ هذه النوافذ الإدراكيّة لا يضبطها الإنسان ولا يحرسها بحراسة جيّدة</w:t>
      </w:r>
      <w:r>
        <w:rPr>
          <w:rtl/>
        </w:rPr>
        <w:t>،</w:t>
      </w:r>
      <w:r w:rsidRPr="00BA3119">
        <w:rPr>
          <w:rtl/>
        </w:rPr>
        <w:t xml:space="preserve"> وإنّه يُطلِق عنانها من دون مراقبة النفس</w:t>
      </w:r>
      <w:r>
        <w:rPr>
          <w:rtl/>
        </w:rPr>
        <w:t>؛</w:t>
      </w:r>
      <w:r w:rsidRPr="00BA3119">
        <w:rPr>
          <w:rtl/>
        </w:rPr>
        <w:t xml:space="preserve"> فإنّ الشيطان سيخترق النفس من خلالها وينفذ إلى أعماقها.</w:t>
      </w:r>
    </w:p>
    <w:p w:rsidR="00745F20" w:rsidRPr="00BA3119" w:rsidRDefault="00745F20" w:rsidP="00745F20">
      <w:pPr>
        <w:pStyle w:val="libNormal"/>
        <w:rPr>
          <w:rtl/>
        </w:rPr>
      </w:pPr>
      <w:r w:rsidRPr="00BA3119">
        <w:rPr>
          <w:rtl/>
        </w:rPr>
        <w:t>فالفطرة الإنسانيّة ذات جنبتين لا يمكن تفكيك إحداهما عن الأخرى.</w:t>
      </w:r>
    </w:p>
    <w:p w:rsidR="00745F20" w:rsidRPr="00BA3119" w:rsidRDefault="00745F20" w:rsidP="00745F20">
      <w:pPr>
        <w:pStyle w:val="libNormal"/>
        <w:rPr>
          <w:rtl/>
        </w:rPr>
      </w:pPr>
      <w:r w:rsidRPr="00BA3119">
        <w:rPr>
          <w:rtl/>
        </w:rPr>
        <w:t>ونواصل بعض الأمثلة لكي نكون على بصيرة من هذا البحث</w:t>
      </w:r>
      <w:r>
        <w:rPr>
          <w:rtl/>
        </w:rPr>
        <w:t>،</w:t>
      </w:r>
      <w:r w:rsidRPr="00BA3119">
        <w:rPr>
          <w:rtl/>
        </w:rPr>
        <w:t xml:space="preserve"> حتّى نصل إلى حقيقة النكات الفلسفيّة والعقليّة.</w:t>
      </w:r>
    </w:p>
    <w:p w:rsidR="00745F20" w:rsidRPr="00BA3119" w:rsidRDefault="00745F20" w:rsidP="00745F20">
      <w:pPr>
        <w:pStyle w:val="libNormal"/>
        <w:rPr>
          <w:rtl/>
        </w:rPr>
      </w:pPr>
      <w:r w:rsidRPr="00BA3119">
        <w:rPr>
          <w:rtl/>
        </w:rPr>
        <w:t>مثلاً</w:t>
      </w:r>
      <w:r>
        <w:rPr>
          <w:rtl/>
        </w:rPr>
        <w:t>:</w:t>
      </w:r>
      <w:r w:rsidRPr="00BA3119">
        <w:rPr>
          <w:rtl/>
        </w:rPr>
        <w:t xml:space="preserve"> يروِّج</w:t>
      </w:r>
      <w:r w:rsidR="0046760E">
        <w:rPr>
          <w:rtl/>
        </w:rPr>
        <w:t xml:space="preserve"> </w:t>
      </w:r>
      <w:r w:rsidRPr="00BA3119">
        <w:rPr>
          <w:rtl/>
        </w:rPr>
        <w:t>البعض في بعض الأبحاث الفكريّة والثقافيّة الحديثة أنّ</w:t>
      </w:r>
    </w:p>
    <w:p w:rsidR="00745F20" w:rsidRPr="00BA3119" w:rsidRDefault="0046760E" w:rsidP="0046760E">
      <w:pPr>
        <w:pStyle w:val="libLine"/>
        <w:rPr>
          <w:rtl/>
        </w:rPr>
      </w:pPr>
      <w:r>
        <w:rPr>
          <w:rtl/>
        </w:rPr>
        <w:t>____________________</w:t>
      </w:r>
    </w:p>
    <w:p w:rsidR="00745F20" w:rsidRPr="00BA3119" w:rsidRDefault="00745F20" w:rsidP="00745F20">
      <w:pPr>
        <w:pStyle w:val="libFootnote0"/>
        <w:rPr>
          <w:rtl/>
        </w:rPr>
      </w:pPr>
      <w:r w:rsidRPr="00BA3119">
        <w:rPr>
          <w:rtl/>
        </w:rPr>
        <w:t>(1) إبراهيم</w:t>
      </w:r>
      <w:r>
        <w:rPr>
          <w:rtl/>
        </w:rPr>
        <w:t>:</w:t>
      </w:r>
      <w:r w:rsidRPr="00BA3119">
        <w:rPr>
          <w:rtl/>
        </w:rPr>
        <w:t xml:space="preserve"> 22.</w:t>
      </w:r>
    </w:p>
    <w:p w:rsidR="00745F20" w:rsidRPr="00BA3119" w:rsidRDefault="00745F20" w:rsidP="00745F20">
      <w:pPr>
        <w:pStyle w:val="libFootnote0"/>
        <w:rPr>
          <w:rtl/>
        </w:rPr>
      </w:pPr>
      <w:r w:rsidRPr="00BA3119">
        <w:rPr>
          <w:rtl/>
        </w:rPr>
        <w:t>(2) مستدرك الوسائل 16</w:t>
      </w:r>
      <w:r>
        <w:rPr>
          <w:rtl/>
        </w:rPr>
        <w:t>:</w:t>
      </w:r>
      <w:r w:rsidRPr="00BA3119">
        <w:rPr>
          <w:rtl/>
        </w:rPr>
        <w:t xml:space="preserve"> 220.</w:t>
      </w:r>
    </w:p>
    <w:p w:rsidR="00745F20" w:rsidRPr="00BA3119" w:rsidRDefault="00745F20" w:rsidP="00745F20">
      <w:pPr>
        <w:pStyle w:val="libFootnote0"/>
        <w:rPr>
          <w:rtl/>
        </w:rPr>
      </w:pPr>
      <w:r w:rsidRPr="00745F20">
        <w:rPr>
          <w:rtl/>
        </w:rPr>
        <w:t xml:space="preserve">وفي الكافي 2: 440، عن الإمام الباقر (عليه السلام) قال: </w:t>
      </w:r>
      <w:r w:rsidRPr="00745F20">
        <w:rPr>
          <w:rStyle w:val="libFootnoteBoldChar"/>
          <w:rtl/>
        </w:rPr>
        <w:t>(يا ربّ سلّطتَ عليّ الشيطان وأجريتهُ منّي مجرى الدم..)</w:t>
      </w:r>
      <w:r w:rsidRPr="00745F20">
        <w:rPr>
          <w:rtl/>
        </w:rPr>
        <w:t>.</w:t>
      </w:r>
    </w:p>
    <w:p w:rsidR="00745F20" w:rsidRDefault="00745F20" w:rsidP="00745F20">
      <w:pPr>
        <w:pStyle w:val="libNormal"/>
      </w:pPr>
      <w:r>
        <w:br w:type="page"/>
      </w:r>
    </w:p>
    <w:p w:rsidR="00745F20" w:rsidRPr="00BA3119" w:rsidRDefault="00745F20" w:rsidP="00CD0FC2">
      <w:pPr>
        <w:pStyle w:val="libNormal0"/>
        <w:rPr>
          <w:rtl/>
        </w:rPr>
      </w:pPr>
      <w:r w:rsidRPr="00BA3119">
        <w:rPr>
          <w:rtl/>
        </w:rPr>
        <w:lastRenderedPageBreak/>
        <w:t>التقديس والقدسيّة والتعظيم هي نوع من الحجاب أمام التحرّر الثقافي والانفتاح الفكري</w:t>
      </w:r>
      <w:r>
        <w:rPr>
          <w:rtl/>
        </w:rPr>
        <w:t>،</w:t>
      </w:r>
      <w:r w:rsidRPr="00BA3119">
        <w:rPr>
          <w:rtl/>
        </w:rPr>
        <w:t xml:space="preserve"> لذا لابدّ من إزالة هذا الحاجب والوقوف في وجه أشكال التقديس والاحترام والتعظيم.</w:t>
      </w:r>
    </w:p>
    <w:p w:rsidR="00745F20" w:rsidRPr="00BA3119" w:rsidRDefault="00745F20" w:rsidP="00745F20">
      <w:pPr>
        <w:pStyle w:val="libNormal"/>
        <w:rPr>
          <w:rtl/>
        </w:rPr>
      </w:pPr>
      <w:r w:rsidRPr="00BA3119">
        <w:rPr>
          <w:rtl/>
        </w:rPr>
        <w:t>وهذا يندرج ويجري في نفس المسار في بحث البكاء أيضاً</w:t>
      </w:r>
      <w:r>
        <w:rPr>
          <w:rtl/>
        </w:rPr>
        <w:t>،</w:t>
      </w:r>
      <w:r w:rsidRPr="00BA3119">
        <w:rPr>
          <w:rtl/>
        </w:rPr>
        <w:t xml:space="preserve"> فما مدى صحّة هذه المقولة يا ترى؟</w:t>
      </w:r>
    </w:p>
    <w:p w:rsidR="00745F20" w:rsidRPr="00BA3119" w:rsidRDefault="00745F20" w:rsidP="00745F20">
      <w:pPr>
        <w:pStyle w:val="libNormal"/>
        <w:rPr>
          <w:rtl/>
        </w:rPr>
      </w:pPr>
      <w:r w:rsidRPr="00BA3119">
        <w:rPr>
          <w:rtl/>
        </w:rPr>
        <w:t>للإجابة عن ذلك</w:t>
      </w:r>
      <w:r w:rsidR="0046760E">
        <w:rPr>
          <w:rtl/>
        </w:rPr>
        <w:t xml:space="preserve"> - </w:t>
      </w:r>
      <w:r w:rsidRPr="00BA3119">
        <w:rPr>
          <w:rtl/>
        </w:rPr>
        <w:t>ولتمحيص حقيقة هذه المزاعم والدعاوى</w:t>
      </w:r>
      <w:r w:rsidR="0046760E">
        <w:rPr>
          <w:rtl/>
        </w:rPr>
        <w:t xml:space="preserve"> - </w:t>
      </w:r>
      <w:r w:rsidRPr="00BA3119">
        <w:rPr>
          <w:rtl/>
        </w:rPr>
        <w:t>لابدّ من معرفة ماهيّة القدسيّة</w:t>
      </w:r>
      <w:r>
        <w:rPr>
          <w:rtl/>
        </w:rPr>
        <w:t>،</w:t>
      </w:r>
      <w:r w:rsidRPr="00BA3119">
        <w:rPr>
          <w:rtl/>
        </w:rPr>
        <w:t xml:space="preserve"> وإنّها فعل أيّ قوّة من قوى النفس</w:t>
      </w:r>
      <w:r>
        <w:rPr>
          <w:rtl/>
        </w:rPr>
        <w:t>،</w:t>
      </w:r>
      <w:r w:rsidRPr="00BA3119">
        <w:rPr>
          <w:rtl/>
        </w:rPr>
        <w:t xml:space="preserve"> وأيّ جناح من أجنحة النفس؟</w:t>
      </w:r>
    </w:p>
    <w:p w:rsidR="00745F20" w:rsidRPr="00BA3119" w:rsidRDefault="00745F20" w:rsidP="00745F20">
      <w:pPr>
        <w:pStyle w:val="libNormal"/>
        <w:rPr>
          <w:rtl/>
        </w:rPr>
      </w:pPr>
      <w:r w:rsidRPr="00BA3119">
        <w:rPr>
          <w:rtl/>
        </w:rPr>
        <w:t>مثلاً</w:t>
      </w:r>
      <w:r>
        <w:rPr>
          <w:rtl/>
        </w:rPr>
        <w:t>،</w:t>
      </w:r>
      <w:r w:rsidRPr="00BA3119">
        <w:rPr>
          <w:rtl/>
        </w:rPr>
        <w:t xml:space="preserve"> قيل</w:t>
      </w:r>
      <w:r>
        <w:rPr>
          <w:rtl/>
        </w:rPr>
        <w:t>:</w:t>
      </w:r>
      <w:r w:rsidRPr="00BA3119">
        <w:rPr>
          <w:rtl/>
        </w:rPr>
        <w:t xml:space="preserve"> إنّ التشكيك نبراس ومعلم للحريّة الفكريّة وللأسلوب الفكري والتحقيقي</w:t>
      </w:r>
      <w:r>
        <w:rPr>
          <w:rtl/>
        </w:rPr>
        <w:t>،</w:t>
      </w:r>
      <w:r w:rsidRPr="00BA3119">
        <w:rPr>
          <w:rtl/>
        </w:rPr>
        <w:t xml:space="preserve"> وإنّه ديدن العلم</w:t>
      </w:r>
      <w:r>
        <w:rPr>
          <w:rtl/>
        </w:rPr>
        <w:t>،</w:t>
      </w:r>
      <w:r w:rsidRPr="00BA3119">
        <w:rPr>
          <w:rtl/>
        </w:rPr>
        <w:t xml:space="preserve"> هل هذا صحيح بقول مطلق أم فيه تفصيل</w:t>
      </w:r>
      <w:r>
        <w:rPr>
          <w:rtl/>
        </w:rPr>
        <w:t>؟</w:t>
      </w:r>
      <w:r w:rsidRPr="00BA3119">
        <w:rPr>
          <w:rtl/>
        </w:rPr>
        <w:t xml:space="preserve"> التشكيك أيضاً عمليّة فكريّة تمارسها بعض القوى الإدراكيّة</w:t>
      </w:r>
      <w:r>
        <w:rPr>
          <w:rtl/>
        </w:rPr>
        <w:t>،</w:t>
      </w:r>
      <w:r w:rsidRPr="00BA3119">
        <w:rPr>
          <w:rtl/>
        </w:rPr>
        <w:t xml:space="preserve"> فهل هذا الفعل</w:t>
      </w:r>
      <w:r w:rsidR="0046760E">
        <w:rPr>
          <w:rtl/>
        </w:rPr>
        <w:t xml:space="preserve"> - </w:t>
      </w:r>
      <w:r w:rsidRPr="00BA3119">
        <w:rPr>
          <w:rtl/>
        </w:rPr>
        <w:t>كفعل نفساني</w:t>
      </w:r>
      <w:r w:rsidR="0046760E">
        <w:rPr>
          <w:rtl/>
        </w:rPr>
        <w:t xml:space="preserve"> - </w:t>
      </w:r>
      <w:r w:rsidRPr="00BA3119">
        <w:rPr>
          <w:rtl/>
        </w:rPr>
        <w:t>هو فعلٌ سليم دوماً أم لا؟</w:t>
      </w:r>
    </w:p>
    <w:p w:rsidR="00745F20" w:rsidRPr="00BA3119" w:rsidRDefault="00745F20" w:rsidP="00745F20">
      <w:pPr>
        <w:pStyle w:val="libNormal"/>
        <w:rPr>
          <w:rtl/>
        </w:rPr>
      </w:pPr>
      <w:r w:rsidRPr="00BA3119">
        <w:rPr>
          <w:rtl/>
        </w:rPr>
        <w:t>إذاً</w:t>
      </w:r>
      <w:r>
        <w:rPr>
          <w:rtl/>
        </w:rPr>
        <w:t>،</w:t>
      </w:r>
      <w:r w:rsidRPr="00BA3119">
        <w:rPr>
          <w:rtl/>
        </w:rPr>
        <w:t xml:space="preserve"> يجب أن ندرس أفعال النفس بدقّة كي لا نقع في الخطأ ولا في المغالطات</w:t>
      </w:r>
      <w:r>
        <w:rPr>
          <w:rtl/>
        </w:rPr>
        <w:t>،</w:t>
      </w:r>
      <w:r w:rsidRPr="00BA3119">
        <w:rPr>
          <w:rtl/>
        </w:rPr>
        <w:t xml:space="preserve"> ولا في الالتباسات</w:t>
      </w:r>
      <w:r>
        <w:rPr>
          <w:rtl/>
        </w:rPr>
        <w:t>،</w:t>
      </w:r>
      <w:r w:rsidRPr="00BA3119">
        <w:rPr>
          <w:rtl/>
        </w:rPr>
        <w:t xml:space="preserve"> وعلينا أن نتعرّف على مجال ممارسة النفس لها</w:t>
      </w:r>
      <w:r>
        <w:rPr>
          <w:rtl/>
        </w:rPr>
        <w:t>،</w:t>
      </w:r>
      <w:r w:rsidRPr="00BA3119">
        <w:rPr>
          <w:rtl/>
        </w:rPr>
        <w:t xml:space="preserve"> ومواطن عدم الممارسة</w:t>
      </w:r>
      <w:r>
        <w:rPr>
          <w:rtl/>
        </w:rPr>
        <w:t>،</w:t>
      </w:r>
      <w:r w:rsidRPr="00BA3119">
        <w:rPr>
          <w:rtl/>
        </w:rPr>
        <w:t xml:space="preserve"> كذلك البكاء فعل من أفعال النفس</w:t>
      </w:r>
      <w:r>
        <w:rPr>
          <w:rtl/>
        </w:rPr>
        <w:t>،</w:t>
      </w:r>
      <w:r w:rsidRPr="00BA3119">
        <w:rPr>
          <w:rtl/>
        </w:rPr>
        <w:t xml:space="preserve"> وكذلك التقديس والتعظيم والإذعان والمتابعة النفسيّة كلّها من أفعال النفس</w:t>
      </w:r>
      <w:r>
        <w:rPr>
          <w:rtl/>
        </w:rPr>
        <w:t>،</w:t>
      </w:r>
      <w:r w:rsidRPr="00BA3119">
        <w:rPr>
          <w:rtl/>
        </w:rPr>
        <w:t xml:space="preserve"> وترتبط بالقضايا الإدراكيّة والاعتقاديّة والفكريّة والسلوكيّة</w:t>
      </w:r>
      <w:r>
        <w:rPr>
          <w:rtl/>
        </w:rPr>
        <w:t>،</w:t>
      </w:r>
      <w:r w:rsidRPr="00BA3119">
        <w:rPr>
          <w:rtl/>
        </w:rPr>
        <w:t xml:space="preserve"> وهي برنامج يتعلّق بسير الإنسان في معاشه وحياته</w:t>
      </w:r>
      <w:r>
        <w:rPr>
          <w:rtl/>
        </w:rPr>
        <w:t>،</w:t>
      </w:r>
      <w:r w:rsidRPr="00BA3119">
        <w:rPr>
          <w:rtl/>
        </w:rPr>
        <w:t xml:space="preserve"> فمتى يا ترى تمارسه النفس بصحّة</w:t>
      </w:r>
      <w:r>
        <w:rPr>
          <w:rtl/>
        </w:rPr>
        <w:t>،</w:t>
      </w:r>
      <w:r w:rsidRPr="00BA3119">
        <w:rPr>
          <w:rtl/>
        </w:rPr>
        <w:t xml:space="preserve"> ومتى تمارسه النفس خطأً؟</w:t>
      </w:r>
    </w:p>
    <w:p w:rsidR="00745F20" w:rsidRPr="00BA3119" w:rsidRDefault="00745F20" w:rsidP="00745F20">
      <w:pPr>
        <w:pStyle w:val="libNormal"/>
        <w:rPr>
          <w:rtl/>
        </w:rPr>
      </w:pPr>
      <w:r w:rsidRPr="00BA3119">
        <w:rPr>
          <w:rtl/>
        </w:rPr>
        <w:t>كذلك التشكيك</w:t>
      </w:r>
      <w:r>
        <w:rPr>
          <w:rtl/>
        </w:rPr>
        <w:t>،</w:t>
      </w:r>
      <w:r w:rsidRPr="00BA3119">
        <w:rPr>
          <w:rtl/>
        </w:rPr>
        <w:t xml:space="preserve"> أو التساؤل</w:t>
      </w:r>
      <w:r>
        <w:rPr>
          <w:rtl/>
        </w:rPr>
        <w:t>،</w:t>
      </w:r>
      <w:r w:rsidRPr="00BA3119">
        <w:rPr>
          <w:rtl/>
        </w:rPr>
        <w:t xml:space="preserve"> أو التنقيب فعل من أفعال النفس</w:t>
      </w:r>
      <w:r>
        <w:rPr>
          <w:rtl/>
        </w:rPr>
        <w:t>،</w:t>
      </w:r>
      <w:r w:rsidRPr="00BA3119">
        <w:rPr>
          <w:rtl/>
        </w:rPr>
        <w:t xml:space="preserve"> فمتى تمارسه النفس بشكل صحيح</w:t>
      </w:r>
      <w:r>
        <w:rPr>
          <w:rtl/>
        </w:rPr>
        <w:t>،</w:t>
      </w:r>
      <w:r w:rsidRPr="00BA3119">
        <w:rPr>
          <w:rtl/>
        </w:rPr>
        <w:t xml:space="preserve"> ومتى تمارسه النفس خطأً</w:t>
      </w:r>
      <w:r>
        <w:rPr>
          <w:rtl/>
        </w:rPr>
        <w:t>؟</w:t>
      </w:r>
      <w:r w:rsidRPr="00BA3119">
        <w:rPr>
          <w:rtl/>
        </w:rPr>
        <w:t xml:space="preserve"> هل يجب أن يقف الإنسان </w:t>
      </w:r>
    </w:p>
    <w:p w:rsidR="00745F20" w:rsidRDefault="00745F20" w:rsidP="00745F20">
      <w:pPr>
        <w:pStyle w:val="libNormal"/>
      </w:pPr>
      <w:r>
        <w:br w:type="page"/>
      </w:r>
    </w:p>
    <w:p w:rsidR="0046760E" w:rsidRDefault="00745F20" w:rsidP="00CD0FC2">
      <w:pPr>
        <w:pStyle w:val="libNormal0"/>
        <w:rPr>
          <w:rtl/>
        </w:rPr>
      </w:pPr>
      <w:r w:rsidRPr="00BA3119">
        <w:rPr>
          <w:rtl/>
        </w:rPr>
        <w:lastRenderedPageBreak/>
        <w:t>دوماً في منطقة التشكيك والتساؤل</w:t>
      </w:r>
      <w:r>
        <w:rPr>
          <w:rtl/>
        </w:rPr>
        <w:t>؟</w:t>
      </w:r>
      <w:r w:rsidRPr="00BA3119">
        <w:rPr>
          <w:rtl/>
        </w:rPr>
        <w:t xml:space="preserve"> أم ينبغي عليه أن يتجاوز ذلك</w:t>
      </w:r>
      <w:r>
        <w:rPr>
          <w:rtl/>
        </w:rPr>
        <w:t>؟</w:t>
      </w:r>
      <w:r w:rsidRPr="00BA3119">
        <w:rPr>
          <w:rtl/>
        </w:rPr>
        <w:t xml:space="preserve"> كلّ هذه الأبحاث ونحوها ممّا ترتبط بمباحث دينيّة حسّاسة وخطيرة</w:t>
      </w:r>
      <w:r>
        <w:rPr>
          <w:rtl/>
        </w:rPr>
        <w:t>،</w:t>
      </w:r>
      <w:r w:rsidRPr="00BA3119">
        <w:rPr>
          <w:rtl/>
        </w:rPr>
        <w:t xml:space="preserve"> فلابدّ من الوقفة العلميّة عندها</w:t>
      </w:r>
      <w:r>
        <w:rPr>
          <w:rtl/>
        </w:rPr>
        <w:t>؛</w:t>
      </w:r>
      <w:r w:rsidRPr="00BA3119">
        <w:rPr>
          <w:rtl/>
        </w:rPr>
        <w:t xml:space="preserve"> لإنعام النظر فيها.</w:t>
      </w:r>
    </w:p>
    <w:p w:rsidR="00745F20" w:rsidRPr="0046760E" w:rsidRDefault="00745F20" w:rsidP="0046760E">
      <w:pPr>
        <w:pStyle w:val="Heading2Center"/>
        <w:rPr>
          <w:rtl/>
        </w:rPr>
      </w:pPr>
      <w:bookmarkStart w:id="126" w:name="_Toc446756477"/>
      <w:r w:rsidRPr="00BA3119">
        <w:rPr>
          <w:rtl/>
        </w:rPr>
        <w:t>ثوابتٌ عن ظاهرة التقديس</w:t>
      </w:r>
      <w:bookmarkEnd w:id="126"/>
      <w:r w:rsidRPr="00BA3119">
        <w:rPr>
          <w:rtl/>
        </w:rPr>
        <w:t xml:space="preserve"> </w:t>
      </w:r>
    </w:p>
    <w:p w:rsidR="00745F20" w:rsidRPr="00BA3119" w:rsidRDefault="00745F20" w:rsidP="00745F20">
      <w:pPr>
        <w:pStyle w:val="libNormal"/>
        <w:rPr>
          <w:rtl/>
        </w:rPr>
      </w:pPr>
      <w:r w:rsidRPr="00BA3119">
        <w:rPr>
          <w:rtl/>
        </w:rPr>
        <w:t>كيف يمارس الإنسان عمليّة التقديس بشكل صحيح</w:t>
      </w:r>
      <w:r>
        <w:rPr>
          <w:rtl/>
        </w:rPr>
        <w:t>؟</w:t>
      </w:r>
      <w:r w:rsidRPr="00BA3119">
        <w:rPr>
          <w:rtl/>
        </w:rPr>
        <w:t xml:space="preserve"> التقديس والقدسيّة</w:t>
      </w:r>
      <w:r>
        <w:rPr>
          <w:rtl/>
        </w:rPr>
        <w:t>:</w:t>
      </w:r>
      <w:r w:rsidRPr="00BA3119">
        <w:rPr>
          <w:rtl/>
        </w:rPr>
        <w:t xml:space="preserve"> عبارة عن الإذعان</w:t>
      </w:r>
      <w:r>
        <w:rPr>
          <w:rtl/>
        </w:rPr>
        <w:t>،</w:t>
      </w:r>
      <w:r w:rsidRPr="00BA3119">
        <w:rPr>
          <w:rtl/>
        </w:rPr>
        <w:t xml:space="preserve"> وحينما يذعن الإنسان لشيء ويتصوّر أنّه حقيقة فإنّه يُبدي المتابعة أو الخضوع له</w:t>
      </w:r>
      <w:r>
        <w:rPr>
          <w:rtl/>
        </w:rPr>
        <w:t>،</w:t>
      </w:r>
      <w:r w:rsidRPr="00BA3119">
        <w:rPr>
          <w:rtl/>
        </w:rPr>
        <w:t xml:space="preserve"> فالتقديس</w:t>
      </w:r>
      <w:r>
        <w:rPr>
          <w:rtl/>
        </w:rPr>
        <w:t>:</w:t>
      </w:r>
      <w:r w:rsidRPr="00BA3119">
        <w:rPr>
          <w:rtl/>
        </w:rPr>
        <w:t xml:space="preserve"> عبارة عن خضوع النفس عمليّاً ومتابعة القوى العمليّة في النفس لأمرٍ أذعنت النفس له وتصوّرت أنّه حقيقة</w:t>
      </w:r>
      <w:r>
        <w:rPr>
          <w:rtl/>
        </w:rPr>
        <w:t>،</w:t>
      </w:r>
      <w:r w:rsidRPr="00BA3119">
        <w:rPr>
          <w:rtl/>
        </w:rPr>
        <w:t xml:space="preserve"> فمن ثَمّ يظهر لنا متى يكون التقديس صحيحاً ومتى يكون خاطئاً.</w:t>
      </w:r>
    </w:p>
    <w:p w:rsidR="00745F20" w:rsidRPr="00BA3119" w:rsidRDefault="00745F20" w:rsidP="00745F20">
      <w:pPr>
        <w:pStyle w:val="libNormal"/>
        <w:rPr>
          <w:rtl/>
        </w:rPr>
      </w:pPr>
      <w:r w:rsidRPr="00BA3119">
        <w:rPr>
          <w:rtl/>
        </w:rPr>
        <w:t>فإن كان ما أذعنت له النفس حقيقة من سنخ الواقع</w:t>
      </w:r>
      <w:r>
        <w:rPr>
          <w:rtl/>
        </w:rPr>
        <w:t>،</w:t>
      </w:r>
      <w:r w:rsidRPr="00BA3119">
        <w:rPr>
          <w:rtl/>
        </w:rPr>
        <w:t xml:space="preserve"> فالتقديس صحيح</w:t>
      </w:r>
      <w:r>
        <w:rPr>
          <w:rtl/>
        </w:rPr>
        <w:t>،</w:t>
      </w:r>
      <w:r w:rsidRPr="00BA3119">
        <w:rPr>
          <w:rtl/>
        </w:rPr>
        <w:t xml:space="preserve"> وإصرار النفس عليه ممدوح</w:t>
      </w:r>
      <w:r>
        <w:rPr>
          <w:rtl/>
        </w:rPr>
        <w:t>،</w:t>
      </w:r>
      <w:r w:rsidRPr="00BA3119">
        <w:rPr>
          <w:rtl/>
        </w:rPr>
        <w:t xml:space="preserve"> وتعظيمها لتلك المعلومة الحقيقة راجح وصحيح</w:t>
      </w:r>
      <w:r>
        <w:rPr>
          <w:rtl/>
        </w:rPr>
        <w:t>؛</w:t>
      </w:r>
      <w:r w:rsidRPr="00BA3119">
        <w:rPr>
          <w:rtl/>
        </w:rPr>
        <w:t xml:space="preserve"> لأنّ المفروض أنّها من نفس الواقع</w:t>
      </w:r>
      <w:r>
        <w:rPr>
          <w:rtl/>
        </w:rPr>
        <w:t>،</w:t>
      </w:r>
      <w:r w:rsidRPr="00BA3119">
        <w:rPr>
          <w:rtl/>
        </w:rPr>
        <w:t xml:space="preserve"> ورفع اليد عنها يعني ارتطام النفس ودفعها في سلسلة الجهل</w:t>
      </w:r>
      <w:r>
        <w:rPr>
          <w:rtl/>
        </w:rPr>
        <w:t>،</w:t>
      </w:r>
      <w:r w:rsidRPr="00BA3119">
        <w:rPr>
          <w:rtl/>
        </w:rPr>
        <w:t xml:space="preserve"> مثل العالِم التجريبي إذا وصل إلى حقيقة معيّنة</w:t>
      </w:r>
      <w:r>
        <w:rPr>
          <w:rtl/>
        </w:rPr>
        <w:t>،</w:t>
      </w:r>
      <w:r w:rsidRPr="00BA3119">
        <w:rPr>
          <w:rtl/>
        </w:rPr>
        <w:t xml:space="preserve"> ثُمّ يرفع اليد عنها ولا يعتمد عليها</w:t>
      </w:r>
      <w:r>
        <w:rPr>
          <w:rtl/>
        </w:rPr>
        <w:t>،</w:t>
      </w:r>
      <w:r w:rsidRPr="00BA3119">
        <w:rPr>
          <w:rtl/>
        </w:rPr>
        <w:t xml:space="preserve"> أو لا يستفيد منها فيكون ذلك ضياعاً للحقيقة.</w:t>
      </w:r>
    </w:p>
    <w:p w:rsidR="00745F20" w:rsidRPr="00BA3119" w:rsidRDefault="00745F20" w:rsidP="00745F20">
      <w:pPr>
        <w:pStyle w:val="libNormal"/>
        <w:rPr>
          <w:rtl/>
        </w:rPr>
      </w:pPr>
      <w:r w:rsidRPr="00BA3119">
        <w:rPr>
          <w:rtl/>
        </w:rPr>
        <w:t>نعم</w:t>
      </w:r>
      <w:r>
        <w:rPr>
          <w:rtl/>
        </w:rPr>
        <w:t>،</w:t>
      </w:r>
      <w:r w:rsidRPr="00BA3119">
        <w:rPr>
          <w:rtl/>
        </w:rPr>
        <w:t xml:space="preserve"> التقديس والقدسيّة إن كانت لأمر مخالف للواقع أو للحقيقة</w:t>
      </w:r>
      <w:r>
        <w:rPr>
          <w:rtl/>
        </w:rPr>
        <w:t>،</w:t>
      </w:r>
      <w:r w:rsidRPr="00BA3119">
        <w:rPr>
          <w:rtl/>
        </w:rPr>
        <w:t xml:space="preserve"> أو كانت نابعة عن تصوّر وتخيّل رسمتهُ المخيّلة بعيداً عن الواقع</w:t>
      </w:r>
      <w:r>
        <w:rPr>
          <w:rtl/>
        </w:rPr>
        <w:t>،</w:t>
      </w:r>
      <w:r w:rsidRPr="00BA3119">
        <w:rPr>
          <w:rtl/>
        </w:rPr>
        <w:t xml:space="preserve"> كانت خاطئة.</w:t>
      </w:r>
    </w:p>
    <w:p w:rsidR="00745F20" w:rsidRPr="00BA3119" w:rsidRDefault="00745F20" w:rsidP="00745F20">
      <w:pPr>
        <w:pStyle w:val="libNormal"/>
        <w:rPr>
          <w:rtl/>
        </w:rPr>
      </w:pPr>
      <w:r w:rsidRPr="00BA3119">
        <w:rPr>
          <w:rtl/>
        </w:rPr>
        <w:t>فإذاً</w:t>
      </w:r>
      <w:r>
        <w:rPr>
          <w:rtl/>
        </w:rPr>
        <w:t>،</w:t>
      </w:r>
      <w:r w:rsidRPr="00BA3119">
        <w:rPr>
          <w:rtl/>
        </w:rPr>
        <w:t xml:space="preserve"> التقديس</w:t>
      </w:r>
      <w:r w:rsidR="0046760E">
        <w:rPr>
          <w:rtl/>
        </w:rPr>
        <w:t xml:space="preserve"> - </w:t>
      </w:r>
      <w:r w:rsidRPr="00BA3119">
        <w:rPr>
          <w:rtl/>
        </w:rPr>
        <w:t>بشكل مختصر</w:t>
      </w:r>
      <w:r w:rsidR="00FE1000">
        <w:rPr>
          <w:rtl/>
        </w:rPr>
        <w:t xml:space="preserve"> -</w:t>
      </w:r>
      <w:r w:rsidRPr="00BA3119">
        <w:rPr>
          <w:rtl/>
        </w:rPr>
        <w:t>: هو عبارة عن متابعة النفس لمَا أذعنت له وتصوّرت أنّه حقيقة</w:t>
      </w:r>
      <w:r>
        <w:rPr>
          <w:rtl/>
        </w:rPr>
        <w:t>،</w:t>
      </w:r>
      <w:r w:rsidRPr="00BA3119">
        <w:rPr>
          <w:rtl/>
        </w:rPr>
        <w:t xml:space="preserve"> فإن كان حقيقة واقعاً</w:t>
      </w:r>
      <w:r>
        <w:rPr>
          <w:rtl/>
        </w:rPr>
        <w:t>،</w:t>
      </w:r>
      <w:r w:rsidRPr="00BA3119">
        <w:rPr>
          <w:rtl/>
        </w:rPr>
        <w:t xml:space="preserve"> ومبتنياً على مقدّمات وأدلّة يقينيّة مُنتجة</w:t>
      </w:r>
      <w:r>
        <w:rPr>
          <w:rtl/>
        </w:rPr>
        <w:t>،</w:t>
      </w:r>
      <w:r w:rsidRPr="00BA3119">
        <w:rPr>
          <w:rtl/>
        </w:rPr>
        <w:t xml:space="preserve"> فيكون هذا التقديس صحيحاً وراجحاً</w:t>
      </w:r>
      <w:r>
        <w:rPr>
          <w:rtl/>
        </w:rPr>
        <w:t>،</w:t>
      </w:r>
      <w:r w:rsidRPr="00BA3119">
        <w:rPr>
          <w:rtl/>
        </w:rPr>
        <w:t xml:space="preserve"> ولكن لابدّ أن يوضع حريم</w:t>
      </w:r>
    </w:p>
    <w:p w:rsidR="00745F20" w:rsidRDefault="00745F20" w:rsidP="00745F20">
      <w:pPr>
        <w:pStyle w:val="libNormal"/>
      </w:pPr>
      <w:r>
        <w:br w:type="page"/>
      </w:r>
    </w:p>
    <w:p w:rsidR="00745F20" w:rsidRPr="00BA3119" w:rsidRDefault="00745F20" w:rsidP="00CD0FC2">
      <w:pPr>
        <w:pStyle w:val="libNormal0"/>
        <w:rPr>
          <w:rtl/>
        </w:rPr>
      </w:pPr>
      <w:r w:rsidRPr="00BA3119">
        <w:rPr>
          <w:rtl/>
        </w:rPr>
        <w:lastRenderedPageBreak/>
        <w:t>حوله</w:t>
      </w:r>
      <w:r>
        <w:rPr>
          <w:rtl/>
        </w:rPr>
        <w:t>؛</w:t>
      </w:r>
      <w:r w:rsidRPr="00BA3119">
        <w:rPr>
          <w:rtl/>
        </w:rPr>
        <w:t xml:space="preserve"> لأنّ المفروض أنّ الدليل الذي أوصلك إلى مثل هذا بعد عناء وجهد</w:t>
      </w:r>
      <w:r>
        <w:rPr>
          <w:rtl/>
        </w:rPr>
        <w:t>،</w:t>
      </w:r>
      <w:r w:rsidRPr="00BA3119">
        <w:rPr>
          <w:rtl/>
        </w:rPr>
        <w:t xml:space="preserve"> إذا لم تعمل به يكون ابتعاداً عن الواقع وإغراقاً في الجهالات والظلمات</w:t>
      </w:r>
      <w:r>
        <w:rPr>
          <w:rtl/>
        </w:rPr>
        <w:t>،</w:t>
      </w:r>
      <w:r w:rsidRPr="00BA3119">
        <w:rPr>
          <w:rtl/>
        </w:rPr>
        <w:t xml:space="preserve"> وهذه حقيقة متّبعة في جميع العلوم التجريبيّة والعلوم المرتبطة بالنشآت وعلوم العقيدة وغيرها.</w:t>
      </w:r>
    </w:p>
    <w:p w:rsidR="00745F20" w:rsidRPr="00BA3119" w:rsidRDefault="00745F20" w:rsidP="00745F20">
      <w:pPr>
        <w:pStyle w:val="libNormal"/>
        <w:rPr>
          <w:rtl/>
        </w:rPr>
      </w:pPr>
      <w:r w:rsidRPr="00BA3119">
        <w:rPr>
          <w:rtl/>
        </w:rPr>
        <w:t>فإذا كان التقديس ناتجاً من إدراك حقيقة</w:t>
      </w:r>
      <w:r>
        <w:rPr>
          <w:rtl/>
        </w:rPr>
        <w:t>،</w:t>
      </w:r>
      <w:r w:rsidRPr="00BA3119">
        <w:rPr>
          <w:rtl/>
        </w:rPr>
        <w:t xml:space="preserve"> فهو حالة طبيعيّة في النفس</w:t>
      </w:r>
      <w:r>
        <w:rPr>
          <w:rtl/>
        </w:rPr>
        <w:t>،</w:t>
      </w:r>
      <w:r w:rsidRPr="00BA3119">
        <w:rPr>
          <w:rtl/>
        </w:rPr>
        <w:t xml:space="preserve"> ويبدأ التقديس من أرفع درجة من درجات القوى العمليّة في النفس</w:t>
      </w:r>
      <w:r>
        <w:rPr>
          <w:rtl/>
        </w:rPr>
        <w:t>،</w:t>
      </w:r>
      <w:r w:rsidRPr="00BA3119">
        <w:rPr>
          <w:rtl/>
        </w:rPr>
        <w:t xml:space="preserve"> وهو العقل العملي</w:t>
      </w:r>
      <w:r>
        <w:rPr>
          <w:rtl/>
        </w:rPr>
        <w:t>،</w:t>
      </w:r>
      <w:r w:rsidRPr="00BA3119">
        <w:rPr>
          <w:rtl/>
        </w:rPr>
        <w:t xml:space="preserve"> فيتابع العقل النظري فيما أدركه من حقيقة</w:t>
      </w:r>
      <w:r>
        <w:rPr>
          <w:rtl/>
        </w:rPr>
        <w:t>،</w:t>
      </w:r>
      <w:r w:rsidRPr="00BA3119">
        <w:rPr>
          <w:rtl/>
        </w:rPr>
        <w:t xml:space="preserve"> وأمّا لو كان التقديس نتيجة لإدراك تخيّلي أو ظنّي أو وهمي أو غير مُبرهن وغير ثابت</w:t>
      </w:r>
      <w:r>
        <w:rPr>
          <w:rtl/>
        </w:rPr>
        <w:t>،</w:t>
      </w:r>
      <w:r w:rsidRPr="00BA3119">
        <w:rPr>
          <w:rtl/>
        </w:rPr>
        <w:t xml:space="preserve"> كان التقديس نوعاً من التقليد.</w:t>
      </w:r>
    </w:p>
    <w:p w:rsidR="00745F20" w:rsidRPr="00BA3119" w:rsidRDefault="00745F20" w:rsidP="00745F20">
      <w:pPr>
        <w:pStyle w:val="libNormal"/>
        <w:rPr>
          <w:rtl/>
        </w:rPr>
      </w:pPr>
      <w:r w:rsidRPr="00BA3119">
        <w:rPr>
          <w:rtl/>
        </w:rPr>
        <w:t>فعلى كلّ حال</w:t>
      </w:r>
      <w:r>
        <w:rPr>
          <w:rtl/>
        </w:rPr>
        <w:t>،</w:t>
      </w:r>
      <w:r w:rsidRPr="00BA3119">
        <w:rPr>
          <w:rtl/>
        </w:rPr>
        <w:t xml:space="preserve"> إطلاق وصف التقليد أو الإتّباع الأعمى على التقديس مطلقاً أمرٌ فيه مغالطة</w:t>
      </w:r>
      <w:r>
        <w:rPr>
          <w:rtl/>
        </w:rPr>
        <w:t>،</w:t>
      </w:r>
      <w:r w:rsidRPr="00BA3119">
        <w:rPr>
          <w:rtl/>
        </w:rPr>
        <w:t xml:space="preserve"> حيث تبيّن أنّ ليس كلّ تقديس هو تقليد</w:t>
      </w:r>
      <w:r>
        <w:rPr>
          <w:rtl/>
        </w:rPr>
        <w:t>،</w:t>
      </w:r>
      <w:r w:rsidRPr="00BA3119">
        <w:rPr>
          <w:rtl/>
        </w:rPr>
        <w:t xml:space="preserve"> بل حقيقة التقديس هي تعظيم للحقائق فيما إذا كان وليداً وتابعاً لإدراك حقيقة ما</w:t>
      </w:r>
      <w:r>
        <w:rPr>
          <w:rtl/>
        </w:rPr>
        <w:t>،</w:t>
      </w:r>
      <w:r w:rsidRPr="00BA3119">
        <w:rPr>
          <w:rtl/>
        </w:rPr>
        <w:t xml:space="preserve"> نعم</w:t>
      </w:r>
      <w:r>
        <w:rPr>
          <w:rtl/>
        </w:rPr>
        <w:t>،</w:t>
      </w:r>
      <w:r w:rsidRPr="00BA3119">
        <w:rPr>
          <w:rtl/>
        </w:rPr>
        <w:t xml:space="preserve"> لو كان التقديس أو المتابعة أو الإخبات والخضوع في الجناح العملي في النفس نتيجة لإدراك تخيّلي أو وهمي</w:t>
      </w:r>
      <w:r>
        <w:rPr>
          <w:rtl/>
        </w:rPr>
        <w:t>،</w:t>
      </w:r>
      <w:r w:rsidRPr="00BA3119">
        <w:rPr>
          <w:rtl/>
        </w:rPr>
        <w:t xml:space="preserve"> كانت حقيقة هذا التقديس اتّباعاً أعمى وتقليداً خاطئاً</w:t>
      </w:r>
      <w:r>
        <w:rPr>
          <w:rtl/>
        </w:rPr>
        <w:t>،</w:t>
      </w:r>
      <w:r w:rsidRPr="00BA3119">
        <w:rPr>
          <w:rtl/>
        </w:rPr>
        <w:t xml:space="preserve"> إذاً ليس من الصحيح ذمّ التقديس في نفسه مطلقاً.</w:t>
      </w:r>
    </w:p>
    <w:p w:rsidR="00745F20" w:rsidRPr="00BA3119" w:rsidRDefault="00745F20" w:rsidP="00745F20">
      <w:pPr>
        <w:pStyle w:val="libNormal"/>
        <w:rPr>
          <w:rtl/>
        </w:rPr>
      </w:pPr>
      <w:r w:rsidRPr="00BA3119">
        <w:rPr>
          <w:rtl/>
        </w:rPr>
        <w:t>بل لو انعكس التقديس إلى حالة الرفض الدائم في الجانب العملي للنفس</w:t>
      </w:r>
      <w:r>
        <w:rPr>
          <w:rtl/>
        </w:rPr>
        <w:t>،</w:t>
      </w:r>
      <w:r w:rsidRPr="00BA3119">
        <w:rPr>
          <w:rtl/>
        </w:rPr>
        <w:t xml:space="preserve"> وهو ما قد يسمّى بالتشكيك</w:t>
      </w:r>
      <w:r>
        <w:rPr>
          <w:rtl/>
        </w:rPr>
        <w:t>،</w:t>
      </w:r>
      <w:r w:rsidRPr="00BA3119">
        <w:rPr>
          <w:rtl/>
        </w:rPr>
        <w:t xml:space="preserve"> إذا كان رفضاً دائماً فسيكون حالة مرضيّة في النفس وليس حالة صحّيّة في بعض أقسامه</w:t>
      </w:r>
      <w:r>
        <w:rPr>
          <w:rtl/>
        </w:rPr>
        <w:t>،</w:t>
      </w:r>
      <w:r w:rsidRPr="00BA3119">
        <w:rPr>
          <w:rtl/>
        </w:rPr>
        <w:t xml:space="preserve"> حيث إنّ الجناح الإدراكي في النفس إذا أدركَ حقيقةً ما ولم يتابعه الجناح العملي</w:t>
      </w:r>
      <w:r>
        <w:rPr>
          <w:rtl/>
        </w:rPr>
        <w:t>،</w:t>
      </w:r>
      <w:r w:rsidRPr="00BA3119">
        <w:rPr>
          <w:rtl/>
        </w:rPr>
        <w:t xml:space="preserve"> ولم تُتابعه القوى العمليّة التجريبيّة أو غير التجريبيّة</w:t>
      </w:r>
      <w:r>
        <w:rPr>
          <w:rtl/>
        </w:rPr>
        <w:t>،</w:t>
      </w:r>
      <w:r w:rsidRPr="00BA3119">
        <w:rPr>
          <w:rtl/>
        </w:rPr>
        <w:t xml:space="preserve"> إذا لم تحصل المتابعة بين الجناح العملي والجناح الإدراكي</w:t>
      </w:r>
      <w:r>
        <w:rPr>
          <w:rtl/>
        </w:rPr>
        <w:t>،</w:t>
      </w:r>
    </w:p>
    <w:p w:rsidR="00745F20" w:rsidRDefault="00745F20" w:rsidP="00745F20">
      <w:pPr>
        <w:pStyle w:val="libNormal"/>
      </w:pPr>
      <w:r>
        <w:br w:type="page"/>
      </w:r>
    </w:p>
    <w:p w:rsidR="00745F20" w:rsidRPr="00BA3119" w:rsidRDefault="00745F20" w:rsidP="00CD0FC2">
      <w:pPr>
        <w:pStyle w:val="libNormal0"/>
        <w:rPr>
          <w:rtl/>
        </w:rPr>
      </w:pPr>
      <w:r w:rsidRPr="00BA3119">
        <w:rPr>
          <w:rtl/>
        </w:rPr>
        <w:lastRenderedPageBreak/>
        <w:t>ستكون هذه حالة مرضيّة في النفس</w:t>
      </w:r>
      <w:r>
        <w:rPr>
          <w:rtl/>
        </w:rPr>
        <w:t>؛</w:t>
      </w:r>
      <w:r w:rsidRPr="00BA3119">
        <w:rPr>
          <w:rtl/>
        </w:rPr>
        <w:t xml:space="preserve"> لأنّها تُدرك الحقائق ولكن لا تنتفع بها ولا تستفيد منها</w:t>
      </w:r>
      <w:r>
        <w:rPr>
          <w:rtl/>
        </w:rPr>
        <w:t>،</w:t>
      </w:r>
      <w:r w:rsidRPr="00BA3119">
        <w:rPr>
          <w:rtl/>
        </w:rPr>
        <w:t xml:space="preserve"> وإصرار النفس على الرفض والإباء عن متابعة الحقائق يؤدّي إلى تضييع الحقيقة والتفريط بها.</w:t>
      </w:r>
    </w:p>
    <w:p w:rsidR="00745F20" w:rsidRPr="00BA3119" w:rsidRDefault="00745F20" w:rsidP="00745F20">
      <w:pPr>
        <w:pStyle w:val="libNormal"/>
        <w:rPr>
          <w:rtl/>
        </w:rPr>
      </w:pPr>
      <w:r w:rsidRPr="00745F20">
        <w:rPr>
          <w:rtl/>
        </w:rPr>
        <w:t>كما يُفسّر المحقّق الأصفهاني الآية الكريمة</w:t>
      </w:r>
      <w:r w:rsidRPr="00745F20">
        <w:rPr>
          <w:rStyle w:val="libBold2Char"/>
          <w:rtl/>
        </w:rPr>
        <w:t xml:space="preserve"> </w:t>
      </w:r>
      <w:r w:rsidRPr="00506764">
        <w:rPr>
          <w:rStyle w:val="libAlaemChar"/>
          <w:rtl/>
        </w:rPr>
        <w:t>(</w:t>
      </w:r>
      <w:r w:rsidRPr="00745F20">
        <w:rPr>
          <w:rStyle w:val="libAieChar"/>
          <w:rFonts w:hint="cs"/>
          <w:rtl/>
        </w:rPr>
        <w:t>وَجَحَدُوا بِهَا وَاسْتَيْقَنَتْهَا أَنْفُسُهُمْ</w:t>
      </w:r>
      <w:r w:rsidRPr="00506764">
        <w:rPr>
          <w:rStyle w:val="libAlaemChar"/>
          <w:rtl/>
        </w:rPr>
        <w:t>)</w:t>
      </w:r>
      <w:r w:rsidRPr="00745F20">
        <w:rPr>
          <w:rStyle w:val="libFootnotenumChar"/>
          <w:rtl/>
        </w:rPr>
        <w:t>(1)</w:t>
      </w:r>
      <w:r w:rsidRPr="00745F20">
        <w:rPr>
          <w:rtl/>
        </w:rPr>
        <w:t xml:space="preserve">: أنّهم في البداية قد يكون هناك لديهم إيقان مع الجحود، لكن في النهاية والمآل فإنّ هذا الإيقان يذهب كشيء ووجود شريف ثمين، يذهب وتفتقده النفس بسبب عدم متابعة الجانب العملي للجانب الإدراكي </w:t>
      </w:r>
      <w:r w:rsidRPr="00745F20">
        <w:rPr>
          <w:rStyle w:val="libFootnotenumChar"/>
          <w:rtl/>
        </w:rPr>
        <w:t>(2)</w:t>
      </w:r>
      <w:r w:rsidRPr="00745F20">
        <w:rPr>
          <w:rtl/>
        </w:rPr>
        <w:t xml:space="preserve">، ولعلّ إليه الإشارة الأخرى في قوله تعالى: </w:t>
      </w:r>
      <w:r w:rsidRPr="00506764">
        <w:rPr>
          <w:rStyle w:val="libAlaemChar"/>
          <w:rFonts w:hint="cs"/>
          <w:rtl/>
        </w:rPr>
        <w:t>(</w:t>
      </w:r>
      <w:r w:rsidRPr="00745F20">
        <w:rPr>
          <w:rStyle w:val="libAieChar"/>
          <w:rFonts w:hint="cs"/>
          <w:rtl/>
        </w:rPr>
        <w:t>ثُمَّ كَانَ عَاقِبَةَ الَّذِينَ أَسَاءُوا السُّوأَى أَنْ كَذَّبُوا بِآَيَاتِ اللَّهِ وَكَانُوا بِهَا يَسْتَهْزِئُونَ</w:t>
      </w:r>
      <w:r w:rsidRPr="00506764">
        <w:rPr>
          <w:rStyle w:val="libAlaemChar"/>
          <w:rFonts w:hint="cs"/>
          <w:rtl/>
        </w:rPr>
        <w:t>)</w:t>
      </w:r>
      <w:r w:rsidRPr="00745F20">
        <w:rPr>
          <w:rStyle w:val="libFootnotenumChar"/>
          <w:rtl/>
        </w:rPr>
        <w:t>(3)</w:t>
      </w:r>
      <w:r w:rsidRPr="00745F20">
        <w:rPr>
          <w:rtl/>
        </w:rPr>
        <w:t>.</w:t>
      </w:r>
    </w:p>
    <w:p w:rsidR="00745F20" w:rsidRPr="00BA3119" w:rsidRDefault="00745F20" w:rsidP="00745F20">
      <w:pPr>
        <w:pStyle w:val="libNormal"/>
        <w:rPr>
          <w:rtl/>
        </w:rPr>
      </w:pPr>
      <w:r w:rsidRPr="00BA3119">
        <w:rPr>
          <w:rtl/>
        </w:rPr>
        <w:t>وكما أنّ الجانب العملي في النفس يتأثّر بالجانب الإدراكي</w:t>
      </w:r>
      <w:r>
        <w:rPr>
          <w:rtl/>
        </w:rPr>
        <w:t>؛</w:t>
      </w:r>
      <w:r w:rsidRPr="00BA3119">
        <w:rPr>
          <w:rtl/>
        </w:rPr>
        <w:t xml:space="preserve"> فإنّ الجانب الإدراكي في النفس كذلك يتأثّر بدوره بالجانب العملي</w:t>
      </w:r>
      <w:r>
        <w:rPr>
          <w:rtl/>
        </w:rPr>
        <w:t>،</w:t>
      </w:r>
      <w:r w:rsidRPr="00BA3119">
        <w:rPr>
          <w:rtl/>
        </w:rPr>
        <w:t xml:space="preserve"> وأمراض الجانب العملي في النفس تُسبّب أمراضاً في الجانب الإدراكي أيضاً</w:t>
      </w:r>
      <w:r>
        <w:rPr>
          <w:rtl/>
        </w:rPr>
        <w:t>،</w:t>
      </w:r>
      <w:r w:rsidRPr="00BA3119">
        <w:rPr>
          <w:rtl/>
        </w:rPr>
        <w:t xml:space="preserve"> وكذلك الحال في أمراض القوى الإدراكيّة</w:t>
      </w:r>
      <w:r>
        <w:rPr>
          <w:rtl/>
        </w:rPr>
        <w:t>:</w:t>
      </w:r>
      <w:r w:rsidRPr="00BA3119">
        <w:rPr>
          <w:rtl/>
        </w:rPr>
        <w:t xml:space="preserve"> كالوسوسة</w:t>
      </w:r>
      <w:r>
        <w:rPr>
          <w:rtl/>
        </w:rPr>
        <w:t>،</w:t>
      </w:r>
      <w:r w:rsidRPr="00BA3119">
        <w:rPr>
          <w:rtl/>
        </w:rPr>
        <w:t xml:space="preserve"> أو سرعة الجزم (القطّاعيّة)</w:t>
      </w:r>
      <w:r>
        <w:rPr>
          <w:rtl/>
        </w:rPr>
        <w:t>،</w:t>
      </w:r>
      <w:r w:rsidRPr="00BA3119">
        <w:rPr>
          <w:rtl/>
        </w:rPr>
        <w:t xml:space="preserve"> أو غلبة الوهم والتخيّل على التعقّل</w:t>
      </w:r>
      <w:r>
        <w:rPr>
          <w:rtl/>
        </w:rPr>
        <w:t>،</w:t>
      </w:r>
      <w:r w:rsidRPr="00BA3119">
        <w:rPr>
          <w:rtl/>
        </w:rPr>
        <w:t xml:space="preserve"> حيث لا يستطيع أن يدرك المعاني العقليّة نتيجة السجن الذهني في القضايا الخياليّة والوهميّة.</w:t>
      </w:r>
    </w:p>
    <w:p w:rsidR="00745F20" w:rsidRPr="00BA3119" w:rsidRDefault="00745F20" w:rsidP="00745F20">
      <w:pPr>
        <w:pStyle w:val="libNormal"/>
        <w:rPr>
          <w:rtl/>
        </w:rPr>
      </w:pPr>
      <w:r w:rsidRPr="00BA3119">
        <w:rPr>
          <w:rtl/>
        </w:rPr>
        <w:t>فهناك أمراض في الجانب الإدراكي</w:t>
      </w:r>
      <w:r>
        <w:rPr>
          <w:rtl/>
        </w:rPr>
        <w:t>،</w:t>
      </w:r>
      <w:r w:rsidRPr="00BA3119">
        <w:rPr>
          <w:rtl/>
        </w:rPr>
        <w:t xml:space="preserve"> كما أنّ هناك أمراضاً تقابلها في الجانب العملي إضافة للصفات الصحيحة في الجانب العمليّ</w:t>
      </w:r>
      <w:r>
        <w:rPr>
          <w:rtl/>
        </w:rPr>
        <w:t>،</w:t>
      </w:r>
      <w:r w:rsidRPr="00BA3119">
        <w:rPr>
          <w:rtl/>
        </w:rPr>
        <w:t xml:space="preserve"> ومثال من أمثلة </w:t>
      </w:r>
    </w:p>
    <w:p w:rsidR="00745F20" w:rsidRPr="00BA3119" w:rsidRDefault="0046760E" w:rsidP="0046760E">
      <w:pPr>
        <w:pStyle w:val="libLine"/>
        <w:rPr>
          <w:rtl/>
        </w:rPr>
      </w:pPr>
      <w:r>
        <w:rPr>
          <w:rtl/>
        </w:rPr>
        <w:t>____________________</w:t>
      </w:r>
    </w:p>
    <w:p w:rsidR="00745F20" w:rsidRPr="00BA3119" w:rsidRDefault="00745F20" w:rsidP="00745F20">
      <w:pPr>
        <w:pStyle w:val="libFootnote0"/>
        <w:rPr>
          <w:rtl/>
        </w:rPr>
      </w:pPr>
      <w:r w:rsidRPr="00BA3119">
        <w:rPr>
          <w:rtl/>
        </w:rPr>
        <w:t>(1) النمل</w:t>
      </w:r>
      <w:r>
        <w:rPr>
          <w:rtl/>
        </w:rPr>
        <w:t>:</w:t>
      </w:r>
      <w:r w:rsidRPr="00BA3119">
        <w:rPr>
          <w:rtl/>
        </w:rPr>
        <w:t xml:space="preserve"> 14.</w:t>
      </w:r>
    </w:p>
    <w:p w:rsidR="00745F20" w:rsidRPr="00BA3119" w:rsidRDefault="00745F20" w:rsidP="00745F20">
      <w:pPr>
        <w:pStyle w:val="libFootnote0"/>
        <w:rPr>
          <w:rtl/>
        </w:rPr>
      </w:pPr>
      <w:r w:rsidRPr="00BA3119">
        <w:rPr>
          <w:rtl/>
        </w:rPr>
        <w:t>(2) آخر بحث الانسداد في كتاب نهاية الدراية للشيخ الأصفهاني.</w:t>
      </w:r>
    </w:p>
    <w:p w:rsidR="00745F20" w:rsidRPr="00BA3119" w:rsidRDefault="00745F20" w:rsidP="00745F20">
      <w:pPr>
        <w:pStyle w:val="libFootnote0"/>
        <w:rPr>
          <w:rtl/>
        </w:rPr>
      </w:pPr>
      <w:r w:rsidRPr="00BA3119">
        <w:rPr>
          <w:rtl/>
        </w:rPr>
        <w:t>(3) الروم</w:t>
      </w:r>
      <w:r>
        <w:rPr>
          <w:rtl/>
        </w:rPr>
        <w:t>:</w:t>
      </w:r>
      <w:r w:rsidRPr="00BA3119">
        <w:rPr>
          <w:rtl/>
        </w:rPr>
        <w:t xml:space="preserve"> 10.</w:t>
      </w:r>
    </w:p>
    <w:p w:rsidR="00745F20" w:rsidRDefault="00745F20" w:rsidP="00745F20">
      <w:pPr>
        <w:pStyle w:val="libNormal"/>
      </w:pPr>
      <w:r>
        <w:br w:type="page"/>
      </w:r>
    </w:p>
    <w:p w:rsidR="00745F20" w:rsidRPr="00BA3119" w:rsidRDefault="00745F20" w:rsidP="00CD0FC2">
      <w:pPr>
        <w:pStyle w:val="libNormal0"/>
        <w:rPr>
          <w:rtl/>
        </w:rPr>
      </w:pPr>
      <w:r w:rsidRPr="00BA3119">
        <w:rPr>
          <w:rtl/>
        </w:rPr>
        <w:lastRenderedPageBreak/>
        <w:t>أمراض الجانب العملي</w:t>
      </w:r>
      <w:r>
        <w:rPr>
          <w:rtl/>
        </w:rPr>
        <w:t>:</w:t>
      </w:r>
      <w:r w:rsidRPr="00BA3119">
        <w:rPr>
          <w:rtl/>
        </w:rPr>
        <w:t xml:space="preserve"> دوام الإباء في الجانب العملي للنفس</w:t>
      </w:r>
      <w:r>
        <w:rPr>
          <w:rtl/>
        </w:rPr>
        <w:t>،</w:t>
      </w:r>
      <w:r w:rsidRPr="00BA3119">
        <w:rPr>
          <w:rtl/>
        </w:rPr>
        <w:t xml:space="preserve"> أو دوام الإخبات والخضوع لكلّ مقولة ولأيّ دعوى</w:t>
      </w:r>
      <w:r>
        <w:rPr>
          <w:rtl/>
        </w:rPr>
        <w:t>،</w:t>
      </w:r>
      <w:r w:rsidRPr="00BA3119">
        <w:rPr>
          <w:rtl/>
        </w:rPr>
        <w:t xml:space="preserve"> فهذه تعتبر حالة غير صحيحة وغير سليمة.</w:t>
      </w:r>
    </w:p>
    <w:p w:rsidR="00745F20" w:rsidRPr="00BA3119" w:rsidRDefault="00745F20" w:rsidP="00745F20">
      <w:pPr>
        <w:pStyle w:val="libNormal"/>
        <w:rPr>
          <w:rtl/>
        </w:rPr>
      </w:pPr>
      <w:r w:rsidRPr="00745F20">
        <w:rPr>
          <w:rtl/>
        </w:rPr>
        <w:t xml:space="preserve">وهذه الأمراض في الجانب العملي لها أسماء أيضاً، مثل: التقليد العام الأعمى، أو بالعكس الرفض الدائم التي هي حالة السفسطة، فالحالة السفسطائيّة الدائمة المطلقة هي حالة مرضيّة في الجانب العمليّ في النفس، وحالة التقليد الأعمى هي أيضاً حالة مرضيّة ومذمومة عند العقلاء، وإليها وإلى غيرها من الأمراض يشير إليها القرآن الكريم وتشير الأحاديث النبويّة، وقد تعرّض لها أمير المؤمنين (عليه السلام) ضمن خُطبه الشريفة في نهج البلاغة، مثل: </w:t>
      </w:r>
      <w:r w:rsidRPr="00745F20">
        <w:rPr>
          <w:rStyle w:val="libBold2Char"/>
          <w:rtl/>
        </w:rPr>
        <w:t>(حُبّك الشيء يُعمي ويُصمّ)</w:t>
      </w:r>
      <w:r w:rsidRPr="00745F20">
        <w:rPr>
          <w:rStyle w:val="libFootnotenumChar"/>
          <w:rtl/>
        </w:rPr>
        <w:t>(1)</w:t>
      </w:r>
      <w:r w:rsidRPr="00745F20">
        <w:rPr>
          <w:rtl/>
        </w:rPr>
        <w:t>.</w:t>
      </w:r>
    </w:p>
    <w:p w:rsidR="00745F20" w:rsidRPr="00BA3119" w:rsidRDefault="00745F20" w:rsidP="00745F20">
      <w:pPr>
        <w:pStyle w:val="libNormal"/>
        <w:rPr>
          <w:rtl/>
        </w:rPr>
      </w:pPr>
      <w:r w:rsidRPr="00BA3119">
        <w:rPr>
          <w:rtl/>
        </w:rPr>
        <w:t>هذه حالات الجانب العملي</w:t>
      </w:r>
      <w:r>
        <w:rPr>
          <w:rtl/>
        </w:rPr>
        <w:t>،</w:t>
      </w:r>
      <w:r w:rsidRPr="00BA3119">
        <w:rPr>
          <w:rtl/>
        </w:rPr>
        <w:t xml:space="preserve"> فإذا اشتدّت المحبّة فإنّها توجب ظلامة وحاجباً في الجانب الإدراكي</w:t>
      </w:r>
      <w:r>
        <w:rPr>
          <w:rtl/>
        </w:rPr>
        <w:t>،</w:t>
      </w:r>
      <w:r w:rsidRPr="00BA3119">
        <w:rPr>
          <w:rtl/>
        </w:rPr>
        <w:t xml:space="preserve"> وشدّة البغض كذلك قد توجب التأثّر والستر في الجانب الإدراكي.</w:t>
      </w:r>
    </w:p>
    <w:p w:rsidR="00745F20" w:rsidRPr="00BA3119" w:rsidRDefault="00745F20" w:rsidP="00745F20">
      <w:pPr>
        <w:pStyle w:val="libNormal"/>
        <w:rPr>
          <w:rtl/>
        </w:rPr>
      </w:pPr>
      <w:r w:rsidRPr="00BA3119">
        <w:rPr>
          <w:rtl/>
        </w:rPr>
        <w:t>لا بمعنى أن لا تشتدّ محبّة الإنسان لمَن أمره الله بمحبّته</w:t>
      </w:r>
      <w:r>
        <w:rPr>
          <w:rtl/>
        </w:rPr>
        <w:t>،</w:t>
      </w:r>
      <w:r w:rsidRPr="00BA3119">
        <w:rPr>
          <w:rtl/>
        </w:rPr>
        <w:t xml:space="preserve"> إذ إنّ الله سبحانه أمر بمحبّة نفسه</w:t>
      </w:r>
      <w:r>
        <w:rPr>
          <w:rtl/>
        </w:rPr>
        <w:t>،</w:t>
      </w:r>
      <w:r w:rsidRPr="00BA3119">
        <w:rPr>
          <w:rtl/>
        </w:rPr>
        <w:t xml:space="preserve"> وأمرَ بمحبّة رسوله وأهل بيته (عليهم السلام)</w:t>
      </w:r>
      <w:r>
        <w:rPr>
          <w:rtl/>
        </w:rPr>
        <w:t>،</w:t>
      </w:r>
      <w:r w:rsidRPr="00BA3119">
        <w:rPr>
          <w:rtl/>
        </w:rPr>
        <w:t xml:space="preserve"> أو لا تشتدّ عداوته لمَن أمرَ الله سبحانه بعداوته</w:t>
      </w:r>
      <w:r>
        <w:rPr>
          <w:rtl/>
        </w:rPr>
        <w:t>،</w:t>
      </w:r>
      <w:r w:rsidRPr="00BA3119">
        <w:rPr>
          <w:rtl/>
        </w:rPr>
        <w:t xml:space="preserve"> وليس المعنى أنّ زيادة المحبّة المأمور بها تكون خاطئة</w:t>
      </w:r>
      <w:r>
        <w:rPr>
          <w:rtl/>
        </w:rPr>
        <w:t>،</w:t>
      </w:r>
      <w:r w:rsidRPr="00BA3119">
        <w:rPr>
          <w:rtl/>
        </w:rPr>
        <w:t xml:space="preserve"> أو الكراهة والبغض المأمور بها كذلك</w:t>
      </w:r>
      <w:r>
        <w:rPr>
          <w:rtl/>
        </w:rPr>
        <w:t>،</w:t>
      </w:r>
      <w:r w:rsidRPr="00BA3119">
        <w:rPr>
          <w:rtl/>
        </w:rPr>
        <w:t xml:space="preserve"> ليس المراد ذلك</w:t>
      </w:r>
      <w:r>
        <w:rPr>
          <w:rtl/>
        </w:rPr>
        <w:t>،</w:t>
      </w:r>
      <w:r w:rsidRPr="00BA3119">
        <w:rPr>
          <w:rtl/>
        </w:rPr>
        <w:t xml:space="preserve"> ولسنا وراء ما يطرحه العِلمانيّون أو ما يسمى بالعولَمة</w:t>
      </w:r>
      <w:r>
        <w:rPr>
          <w:rtl/>
        </w:rPr>
        <w:t>،</w:t>
      </w:r>
      <w:r w:rsidRPr="00BA3119">
        <w:rPr>
          <w:rtl/>
        </w:rPr>
        <w:t xml:space="preserve"> أي الحياديّة في كلّ شيء</w:t>
      </w:r>
      <w:r>
        <w:rPr>
          <w:rtl/>
        </w:rPr>
        <w:t>،</w:t>
      </w:r>
      <w:r w:rsidRPr="00BA3119">
        <w:rPr>
          <w:rtl/>
        </w:rPr>
        <w:t xml:space="preserve"> وإنّ المدار الأول والأخير هو نفسي ونفسي فقط</w:t>
      </w:r>
      <w:r>
        <w:rPr>
          <w:rtl/>
        </w:rPr>
        <w:t>،</w:t>
      </w:r>
      <w:r w:rsidRPr="00BA3119">
        <w:rPr>
          <w:rtl/>
        </w:rPr>
        <w:t xml:space="preserve"> كطرق العولَمة المطروحة حديثاً</w:t>
      </w:r>
      <w:r w:rsidR="0046760E">
        <w:rPr>
          <w:rtl/>
        </w:rPr>
        <w:t xml:space="preserve"> - </w:t>
      </w:r>
      <w:r w:rsidRPr="00BA3119">
        <w:rPr>
          <w:rtl/>
        </w:rPr>
        <w:t>في الثقافات العالميّة</w:t>
      </w:r>
      <w:r w:rsidR="0046760E">
        <w:rPr>
          <w:rtl/>
        </w:rPr>
        <w:t xml:space="preserve"> - </w:t>
      </w:r>
      <w:r w:rsidRPr="00BA3119">
        <w:rPr>
          <w:rtl/>
        </w:rPr>
        <w:t>ليس هذا هو المقصود.</w:t>
      </w:r>
    </w:p>
    <w:p w:rsidR="00745F20" w:rsidRPr="00BA3119" w:rsidRDefault="0046760E" w:rsidP="0046760E">
      <w:pPr>
        <w:pStyle w:val="libLine"/>
        <w:rPr>
          <w:rtl/>
        </w:rPr>
      </w:pPr>
      <w:r>
        <w:rPr>
          <w:rtl/>
        </w:rPr>
        <w:t>____________________</w:t>
      </w:r>
    </w:p>
    <w:p w:rsidR="00745F20" w:rsidRPr="00BA3119" w:rsidRDefault="00745F20" w:rsidP="00745F20">
      <w:pPr>
        <w:pStyle w:val="libFootnote0"/>
        <w:rPr>
          <w:rtl/>
        </w:rPr>
      </w:pPr>
      <w:r w:rsidRPr="00BA3119">
        <w:rPr>
          <w:rtl/>
        </w:rPr>
        <w:t>(1) رسائل المرتضى (الشريف الرضي) 2</w:t>
      </w:r>
      <w:r>
        <w:rPr>
          <w:rtl/>
        </w:rPr>
        <w:t>:</w:t>
      </w:r>
      <w:r w:rsidRPr="00BA3119">
        <w:rPr>
          <w:rtl/>
        </w:rPr>
        <w:t xml:space="preserve"> 216.</w:t>
      </w:r>
    </w:p>
    <w:p w:rsidR="00745F20" w:rsidRDefault="00745F20" w:rsidP="00745F20">
      <w:pPr>
        <w:pStyle w:val="libNormal"/>
      </w:pPr>
      <w:r>
        <w:br w:type="page"/>
      </w:r>
    </w:p>
    <w:p w:rsidR="0046760E" w:rsidRDefault="00745F20" w:rsidP="00745F20">
      <w:pPr>
        <w:pStyle w:val="libNormal"/>
        <w:rPr>
          <w:rtl/>
        </w:rPr>
      </w:pPr>
      <w:r w:rsidRPr="00BA3119">
        <w:rPr>
          <w:rtl/>
        </w:rPr>
        <w:lastRenderedPageBreak/>
        <w:t>وليس الاتّزان هو</w:t>
      </w:r>
      <w:r>
        <w:rPr>
          <w:rtl/>
        </w:rPr>
        <w:t>:</w:t>
      </w:r>
      <w:r w:rsidRPr="00BA3119">
        <w:rPr>
          <w:rtl/>
        </w:rPr>
        <w:t xml:space="preserve"> عدم المحبّة في موردها (التي أمرَ بها الشارع والعقل)</w:t>
      </w:r>
      <w:r>
        <w:rPr>
          <w:rtl/>
        </w:rPr>
        <w:t>،</w:t>
      </w:r>
      <w:r w:rsidRPr="00BA3119">
        <w:rPr>
          <w:rtl/>
        </w:rPr>
        <w:t xml:space="preserve"> أو عدم العداوة الشديدة في موردها الذي بيّنه الشارع</w:t>
      </w:r>
      <w:r>
        <w:rPr>
          <w:rtl/>
        </w:rPr>
        <w:t>،</w:t>
      </w:r>
      <w:r w:rsidRPr="00BA3119">
        <w:rPr>
          <w:rtl/>
        </w:rPr>
        <w:t xml:space="preserve"> بل الكلام أنّ الإنسان إذا أراد أن يدرك أمراً</w:t>
      </w:r>
      <w:r>
        <w:rPr>
          <w:rtl/>
        </w:rPr>
        <w:t>،</w:t>
      </w:r>
      <w:r w:rsidRPr="00BA3119">
        <w:rPr>
          <w:rtl/>
        </w:rPr>
        <w:t xml:space="preserve"> ينبغي له عدم جعل المحبّة مؤثّرة في كيفيّة الإدراك</w:t>
      </w:r>
      <w:r>
        <w:rPr>
          <w:rtl/>
        </w:rPr>
        <w:t>،</w:t>
      </w:r>
      <w:r w:rsidRPr="00BA3119">
        <w:rPr>
          <w:rtl/>
        </w:rPr>
        <w:t xml:space="preserve"> حتّى لو كانت محبّة في موردها</w:t>
      </w:r>
      <w:r>
        <w:rPr>
          <w:rtl/>
        </w:rPr>
        <w:t>،</w:t>
      </w:r>
      <w:r w:rsidRPr="00BA3119">
        <w:rPr>
          <w:rtl/>
        </w:rPr>
        <w:t xml:space="preserve"> وكذلك الأمر في العداوة الشديدة</w:t>
      </w:r>
      <w:r>
        <w:rPr>
          <w:rtl/>
        </w:rPr>
        <w:t>،</w:t>
      </w:r>
      <w:r w:rsidRPr="00BA3119">
        <w:rPr>
          <w:rtl/>
        </w:rPr>
        <w:t xml:space="preserve"> فضلاً عمّا لو كانت ليست في محلّها</w:t>
      </w:r>
      <w:r>
        <w:rPr>
          <w:rtl/>
        </w:rPr>
        <w:t>؛</w:t>
      </w:r>
      <w:r w:rsidRPr="00BA3119">
        <w:rPr>
          <w:rtl/>
        </w:rPr>
        <w:t xml:space="preserve"> وإنّما ينبغي جعل موازين الإدراك على ما هي عليه</w:t>
      </w:r>
      <w:r>
        <w:rPr>
          <w:rtl/>
        </w:rPr>
        <w:t>،</w:t>
      </w:r>
      <w:r w:rsidRPr="00BA3119">
        <w:rPr>
          <w:rtl/>
        </w:rPr>
        <w:t xml:space="preserve"> وجعل موازين الحركات والأفعال في النفس على ما هي عليه</w:t>
      </w:r>
      <w:r>
        <w:rPr>
          <w:rtl/>
        </w:rPr>
        <w:t>،</w:t>
      </w:r>
      <w:r w:rsidRPr="00BA3119">
        <w:rPr>
          <w:rtl/>
        </w:rPr>
        <w:t xml:space="preserve"> هذا هو المنطق القرآني والتوجيه النبوي والعلوي.</w:t>
      </w:r>
    </w:p>
    <w:p w:rsidR="00745F20" w:rsidRPr="0046760E" w:rsidRDefault="00745F20" w:rsidP="0046760E">
      <w:pPr>
        <w:pStyle w:val="Heading2Center"/>
        <w:rPr>
          <w:rtl/>
        </w:rPr>
      </w:pPr>
      <w:bookmarkStart w:id="127" w:name="_Toc446756478"/>
      <w:r w:rsidRPr="00BA3119">
        <w:rPr>
          <w:rtl/>
        </w:rPr>
        <w:t>المنطقُ الشرعي وظاهرة البكاء</w:t>
      </w:r>
      <w:bookmarkEnd w:id="127"/>
    </w:p>
    <w:p w:rsidR="00745F20" w:rsidRPr="00BA3119" w:rsidRDefault="00745F20" w:rsidP="00745F20">
      <w:pPr>
        <w:pStyle w:val="libNormal"/>
        <w:rPr>
          <w:rtl/>
        </w:rPr>
      </w:pPr>
      <w:r w:rsidRPr="00BA3119">
        <w:rPr>
          <w:rtl/>
        </w:rPr>
        <w:t>إنّ المنطق الذي يطرحه القرآن</w:t>
      </w:r>
      <w:r w:rsidR="0046760E">
        <w:rPr>
          <w:rtl/>
        </w:rPr>
        <w:t xml:space="preserve"> - </w:t>
      </w:r>
      <w:r w:rsidRPr="00BA3119">
        <w:rPr>
          <w:rtl/>
        </w:rPr>
        <w:t>والسُنّة المعصوميّة النبويّة والمعصوميّة العلويّة في نهج البلاغة</w:t>
      </w:r>
      <w:r w:rsidR="0046760E">
        <w:rPr>
          <w:rtl/>
        </w:rPr>
        <w:t xml:space="preserve"> - </w:t>
      </w:r>
      <w:r w:rsidRPr="00BA3119">
        <w:rPr>
          <w:rtl/>
        </w:rPr>
        <w:t>منطق ليس أُحاديّاً ولا تمايليّاً إلى طرف معيّن.</w:t>
      </w:r>
    </w:p>
    <w:p w:rsidR="00745F20" w:rsidRPr="00BA3119" w:rsidRDefault="00745F20" w:rsidP="00745F20">
      <w:pPr>
        <w:pStyle w:val="libNormal"/>
        <w:rPr>
          <w:rtl/>
        </w:rPr>
      </w:pPr>
      <w:r w:rsidRPr="00BA3119">
        <w:rPr>
          <w:rtl/>
        </w:rPr>
        <w:t>انظر مثلاً إلى المنطق الأرسطي الذي يضع موازين معيّنة على فرض صحّتها</w:t>
      </w:r>
      <w:r w:rsidR="0046760E">
        <w:rPr>
          <w:rtl/>
        </w:rPr>
        <w:t xml:space="preserve"> - </w:t>
      </w:r>
      <w:r w:rsidRPr="00BA3119">
        <w:rPr>
          <w:rtl/>
        </w:rPr>
        <w:t>كلّها أو بعضها</w:t>
      </w:r>
      <w:r w:rsidR="0046760E">
        <w:rPr>
          <w:rtl/>
        </w:rPr>
        <w:t xml:space="preserve"> - </w:t>
      </w:r>
      <w:r w:rsidRPr="00BA3119">
        <w:rPr>
          <w:rtl/>
        </w:rPr>
        <w:t>في جانب من جوانب الإدراكات</w:t>
      </w:r>
      <w:r>
        <w:rPr>
          <w:rtl/>
        </w:rPr>
        <w:t>،</w:t>
      </w:r>
      <w:r w:rsidRPr="00BA3119">
        <w:rPr>
          <w:rtl/>
        </w:rPr>
        <w:t xml:space="preserve"> وهو فقط الإدراك الحصولي</w:t>
      </w:r>
      <w:r>
        <w:rPr>
          <w:rtl/>
        </w:rPr>
        <w:t>،</w:t>
      </w:r>
      <w:r w:rsidRPr="00BA3119">
        <w:rPr>
          <w:rtl/>
        </w:rPr>
        <w:t xml:space="preserve"> وعلى بعض تقاديره ليس كلّ الإدراكات</w:t>
      </w:r>
      <w:r>
        <w:rPr>
          <w:rtl/>
        </w:rPr>
        <w:t>،</w:t>
      </w:r>
      <w:r w:rsidRPr="00BA3119">
        <w:rPr>
          <w:rtl/>
        </w:rPr>
        <w:t xml:space="preserve"> أمّا الإدراك العياني فإنّه لا يضع له ميزاناً</w:t>
      </w:r>
      <w:r>
        <w:rPr>
          <w:rtl/>
        </w:rPr>
        <w:t>،</w:t>
      </w:r>
      <w:r w:rsidRPr="00BA3119">
        <w:rPr>
          <w:rtl/>
        </w:rPr>
        <w:t xml:space="preserve"> أو الإدراك الحصولي من تقادير أخرى قد لا يضع لها ميزاناً.</w:t>
      </w:r>
    </w:p>
    <w:p w:rsidR="00745F20" w:rsidRPr="00BA3119" w:rsidRDefault="00745F20" w:rsidP="00745F20">
      <w:pPr>
        <w:pStyle w:val="libNormal"/>
        <w:rPr>
          <w:rtl/>
        </w:rPr>
      </w:pPr>
      <w:r w:rsidRPr="00BA3119">
        <w:rPr>
          <w:rtl/>
        </w:rPr>
        <w:t>أو أنّك ترى مثلاً المنطق الرياضي يضع موازين من جانب آخر</w:t>
      </w:r>
      <w:r>
        <w:rPr>
          <w:rtl/>
        </w:rPr>
        <w:t>،</w:t>
      </w:r>
      <w:r w:rsidRPr="00BA3119">
        <w:rPr>
          <w:rtl/>
        </w:rPr>
        <w:t xml:space="preserve"> أو ترى المنطق النفسي الحديث المتداول أو المنطق الوضعي</w:t>
      </w:r>
      <w:r>
        <w:rPr>
          <w:rtl/>
        </w:rPr>
        <w:t>،</w:t>
      </w:r>
      <w:r w:rsidRPr="00BA3119">
        <w:rPr>
          <w:rtl/>
        </w:rPr>
        <w:t xml:space="preserve"> ومدارس منطقيّة كثيرة كلّها تتناول جانباً معيّناً وتهمل الجوانب الأخرى</w:t>
      </w:r>
      <w:r>
        <w:rPr>
          <w:rtl/>
        </w:rPr>
        <w:t>،</w:t>
      </w:r>
      <w:r w:rsidRPr="00BA3119">
        <w:rPr>
          <w:rtl/>
        </w:rPr>
        <w:t xml:space="preserve"> ومع ذلك فإنّ تلك الجوانب المتناولة قد تكون غير مستوعِبة لوضع الموازين فيها.</w:t>
      </w:r>
    </w:p>
    <w:p w:rsidR="00745F20" w:rsidRPr="00BA3119" w:rsidRDefault="00745F20" w:rsidP="00745F20">
      <w:pPr>
        <w:pStyle w:val="libNormal"/>
        <w:rPr>
          <w:rtl/>
        </w:rPr>
      </w:pPr>
      <w:r w:rsidRPr="00BA3119">
        <w:rPr>
          <w:rtl/>
        </w:rPr>
        <w:t>أمّا المنطق الشرعي</w:t>
      </w:r>
      <w:r>
        <w:rPr>
          <w:rtl/>
        </w:rPr>
        <w:t>:</w:t>
      </w:r>
      <w:r w:rsidRPr="00BA3119">
        <w:rPr>
          <w:rtl/>
        </w:rPr>
        <w:t xml:space="preserve"> فإنّك ترى خلاف ذلك</w:t>
      </w:r>
      <w:r>
        <w:rPr>
          <w:rtl/>
        </w:rPr>
        <w:t>،</w:t>
      </w:r>
      <w:r w:rsidRPr="00BA3119">
        <w:rPr>
          <w:rtl/>
        </w:rPr>
        <w:t xml:space="preserve"> المنطق الشرعي يتناول موازين</w:t>
      </w:r>
    </w:p>
    <w:p w:rsidR="00745F20" w:rsidRDefault="00745F20" w:rsidP="00745F20">
      <w:pPr>
        <w:pStyle w:val="libNormal"/>
      </w:pPr>
      <w:r>
        <w:br w:type="page"/>
      </w:r>
    </w:p>
    <w:p w:rsidR="00745F20" w:rsidRPr="00BA3119" w:rsidRDefault="00745F20" w:rsidP="00CD0FC2">
      <w:pPr>
        <w:pStyle w:val="libNormal0"/>
        <w:rPr>
          <w:rtl/>
        </w:rPr>
      </w:pPr>
      <w:r w:rsidRPr="00BA3119">
        <w:rPr>
          <w:rtl/>
        </w:rPr>
        <w:lastRenderedPageBreak/>
        <w:t>القوى العمليّة ويتناول موازين القوى الإدراكيّة</w:t>
      </w:r>
      <w:r>
        <w:rPr>
          <w:rtl/>
        </w:rPr>
        <w:t>،</w:t>
      </w:r>
      <w:r w:rsidRPr="00BA3119">
        <w:rPr>
          <w:rtl/>
        </w:rPr>
        <w:t xml:space="preserve"> وعلى صعيد الإدراك العياني والإدراك الحصولي</w:t>
      </w:r>
      <w:r>
        <w:rPr>
          <w:rtl/>
        </w:rPr>
        <w:t>،</w:t>
      </w:r>
      <w:r w:rsidRPr="00BA3119">
        <w:rPr>
          <w:rtl/>
        </w:rPr>
        <w:t xml:space="preserve"> وهلمّ جرّاً</w:t>
      </w:r>
      <w:r>
        <w:rPr>
          <w:rtl/>
        </w:rPr>
        <w:t>،</w:t>
      </w:r>
      <w:r w:rsidRPr="00BA3119">
        <w:rPr>
          <w:rtl/>
        </w:rPr>
        <w:t xml:space="preserve"> يعني أنّه يتناول الموازين في أجنحة النفس العديدة</w:t>
      </w:r>
      <w:r>
        <w:rPr>
          <w:rtl/>
        </w:rPr>
        <w:t>،</w:t>
      </w:r>
      <w:r w:rsidRPr="00BA3119">
        <w:rPr>
          <w:rtl/>
        </w:rPr>
        <w:t xml:space="preserve"> وينظر في كيفيّة ملائمة هذه الأجنحة في النفس مع بعضها البعض</w:t>
      </w:r>
      <w:r>
        <w:rPr>
          <w:rtl/>
        </w:rPr>
        <w:t>،</w:t>
      </w:r>
      <w:r w:rsidRPr="00BA3119">
        <w:rPr>
          <w:rtl/>
        </w:rPr>
        <w:t xml:space="preserve"> وهذا ممّا لا تتناوله مدرسة منطقيّة بشريّة إلى الآن</w:t>
      </w:r>
      <w:r>
        <w:rPr>
          <w:rtl/>
        </w:rPr>
        <w:t>،</w:t>
      </w:r>
      <w:r w:rsidRPr="00BA3119">
        <w:rPr>
          <w:rtl/>
        </w:rPr>
        <w:t xml:space="preserve"> هذا هو المنطق الشرعي أو المنطق الذي تُقدّمه المعرفة الدينيّة.</w:t>
      </w:r>
    </w:p>
    <w:p w:rsidR="0046760E" w:rsidRDefault="00745F20" w:rsidP="00745F20">
      <w:pPr>
        <w:pStyle w:val="libNormal"/>
        <w:rPr>
          <w:rtl/>
        </w:rPr>
      </w:pPr>
      <w:r w:rsidRPr="00745F20">
        <w:rPr>
          <w:rtl/>
        </w:rPr>
        <w:t xml:space="preserve">إنّه منطق الإنسان المتكامل في كلّ أجنحة النفس، وهو أيضاً يُحدّد العلاقة بين أجنحة النفس بعضها البعض، وإلاّ فأيّ منطق تراه يُحدّثك أنّ الحبّ والبغض يُعمي ويصمّ </w:t>
      </w:r>
      <w:r w:rsidRPr="00745F20">
        <w:rPr>
          <w:rStyle w:val="libFootnotenumChar"/>
          <w:rtl/>
        </w:rPr>
        <w:t>(1)</w:t>
      </w:r>
      <w:r w:rsidRPr="00745F20">
        <w:rPr>
          <w:rtl/>
        </w:rPr>
        <w:t xml:space="preserve">، أو يتناول قول أمير المؤمنين (عليه السلام): </w:t>
      </w:r>
      <w:r w:rsidRPr="00745F20">
        <w:rPr>
          <w:rStyle w:val="libBold2Char"/>
          <w:rtl/>
        </w:rPr>
        <w:t>(إذا أقبَلَت الدنيا على أحدٍ أعارتهُ محاسن غيره، وإذا أدبَرت عنه سلبتهُ محاسن نفسه)</w:t>
      </w:r>
      <w:r w:rsidRPr="00745F20">
        <w:rPr>
          <w:rStyle w:val="libFootnotenumChar"/>
          <w:rtl/>
        </w:rPr>
        <w:t>(2)</w:t>
      </w:r>
      <w:r w:rsidRPr="00745F20">
        <w:rPr>
          <w:rtl/>
        </w:rPr>
        <w:t xml:space="preserve"> ومثل هذه التعبيرات، وهذه أمور منحصرة في منطق الأطروحة الدينيّة.</w:t>
      </w:r>
    </w:p>
    <w:p w:rsidR="00745F20" w:rsidRPr="0046760E" w:rsidRDefault="00745F20" w:rsidP="0046760E">
      <w:pPr>
        <w:pStyle w:val="Heading2Center"/>
        <w:rPr>
          <w:rtl/>
        </w:rPr>
      </w:pPr>
      <w:bookmarkStart w:id="128" w:name="_Toc446756479"/>
      <w:r w:rsidRPr="00BA3119">
        <w:rPr>
          <w:rtl/>
        </w:rPr>
        <w:t>التشكيكُ سلاح ذو حدّين</w:t>
      </w:r>
      <w:bookmarkEnd w:id="128"/>
    </w:p>
    <w:p w:rsidR="00745F20" w:rsidRPr="00BA3119" w:rsidRDefault="00745F20" w:rsidP="00745F20">
      <w:pPr>
        <w:pStyle w:val="libNormal"/>
        <w:rPr>
          <w:rtl/>
        </w:rPr>
      </w:pPr>
      <w:r w:rsidRPr="00BA3119">
        <w:rPr>
          <w:rtl/>
        </w:rPr>
        <w:t>فالإباء المطلق حالة مرضيّة في النفس في الجانب العملي</w:t>
      </w:r>
      <w:r>
        <w:rPr>
          <w:rtl/>
        </w:rPr>
        <w:t>،</w:t>
      </w:r>
      <w:r w:rsidRPr="00BA3119">
        <w:rPr>
          <w:rtl/>
        </w:rPr>
        <w:t xml:space="preserve"> والتشكيك أو التساؤل في منطق المعرفة الدينيّة وفي المنطق العقلي البشري</w:t>
      </w:r>
      <w:r>
        <w:rPr>
          <w:rtl/>
        </w:rPr>
        <w:t>؛</w:t>
      </w:r>
      <w:r w:rsidRPr="00BA3119">
        <w:rPr>
          <w:rtl/>
        </w:rPr>
        <w:t xml:space="preserve"> إنّما هو قنطرة لكي يراجع الإنسان حسابات الأدلّة التي يعقد عليها إيمانه</w:t>
      </w:r>
      <w:r>
        <w:rPr>
          <w:rtl/>
        </w:rPr>
        <w:t>،</w:t>
      </w:r>
      <w:r w:rsidRPr="00BA3119">
        <w:rPr>
          <w:rtl/>
        </w:rPr>
        <w:t xml:space="preserve"> ثُمّ بعد ذلك يتوصّل إلى الحقيقة في أيّ مجال من المجالات</w:t>
      </w:r>
      <w:r>
        <w:rPr>
          <w:rtl/>
        </w:rPr>
        <w:t>،</w:t>
      </w:r>
      <w:r w:rsidRPr="00BA3119">
        <w:rPr>
          <w:rtl/>
        </w:rPr>
        <w:t xml:space="preserve"> وفي أيّ علم من العلوم المرتبطة بالنشأة الدنيويّة</w:t>
      </w:r>
      <w:r>
        <w:rPr>
          <w:rtl/>
        </w:rPr>
        <w:t>،</w:t>
      </w:r>
      <w:r w:rsidRPr="00BA3119">
        <w:rPr>
          <w:rtl/>
        </w:rPr>
        <w:t xml:space="preserve"> أو المرتبطة بالنشآت الأخرى</w:t>
      </w:r>
      <w:r>
        <w:rPr>
          <w:rtl/>
        </w:rPr>
        <w:t>،</w:t>
      </w:r>
      <w:r w:rsidRPr="00BA3119">
        <w:rPr>
          <w:rtl/>
        </w:rPr>
        <w:t xml:space="preserve"> ثُمّ بعد ذلك يتوصّل إلى الحقيقة التي إمّا أن تكون مطابقة أو غير مطابقة.</w:t>
      </w:r>
    </w:p>
    <w:p w:rsidR="00745F20" w:rsidRPr="00BA3119" w:rsidRDefault="0046760E" w:rsidP="0046760E">
      <w:pPr>
        <w:pStyle w:val="libLine"/>
        <w:rPr>
          <w:rtl/>
        </w:rPr>
      </w:pPr>
      <w:r>
        <w:rPr>
          <w:rtl/>
        </w:rPr>
        <w:t>____________________</w:t>
      </w:r>
    </w:p>
    <w:p w:rsidR="00745F20" w:rsidRPr="00BA3119" w:rsidRDefault="00745F20" w:rsidP="00745F20">
      <w:pPr>
        <w:pStyle w:val="libFootnote0"/>
        <w:rPr>
          <w:rtl/>
        </w:rPr>
      </w:pPr>
      <w:r w:rsidRPr="00745F20">
        <w:rPr>
          <w:rtl/>
        </w:rPr>
        <w:t xml:space="preserve">(1) عن النبي </w:t>
      </w:r>
      <w:r w:rsidR="00B76AE7" w:rsidRPr="00B76AE7">
        <w:rPr>
          <w:rStyle w:val="libAlaemChar"/>
          <w:rtl/>
        </w:rPr>
        <w:t>صلى‌الله‌عليه‌وآله</w:t>
      </w:r>
      <w:r w:rsidRPr="00745F20">
        <w:rPr>
          <w:rtl/>
        </w:rPr>
        <w:t xml:space="preserve">: </w:t>
      </w:r>
      <w:r w:rsidRPr="00745F20">
        <w:rPr>
          <w:rStyle w:val="libFootnoteBoldChar"/>
          <w:rtl/>
        </w:rPr>
        <w:t>(حبّك للشيء يُعمي ويُصمّ)</w:t>
      </w:r>
      <w:r w:rsidRPr="00745F20">
        <w:rPr>
          <w:rtl/>
        </w:rPr>
        <w:t xml:space="preserve"> بحار الأنوار 77: 166 / ح 2.</w:t>
      </w:r>
    </w:p>
    <w:p w:rsidR="00745F20" w:rsidRPr="00BA3119" w:rsidRDefault="00745F20" w:rsidP="00745F20">
      <w:pPr>
        <w:pStyle w:val="libFootnote0"/>
        <w:rPr>
          <w:rtl/>
        </w:rPr>
      </w:pPr>
      <w:r w:rsidRPr="00BA3119">
        <w:rPr>
          <w:rtl/>
        </w:rPr>
        <w:t>(2) بحار الأنوار 75</w:t>
      </w:r>
      <w:r>
        <w:rPr>
          <w:rtl/>
        </w:rPr>
        <w:t>:</w:t>
      </w:r>
      <w:r w:rsidRPr="00BA3119">
        <w:rPr>
          <w:rtl/>
        </w:rPr>
        <w:t xml:space="preserve"> 357 / ح 17 عن نهج البلاغة</w:t>
      </w:r>
      <w:r w:rsidR="0046760E">
        <w:rPr>
          <w:rtl/>
        </w:rPr>
        <w:t xml:space="preserve"> - </w:t>
      </w:r>
      <w:r w:rsidRPr="00BA3119">
        <w:rPr>
          <w:rtl/>
        </w:rPr>
        <w:t>رسائل المرتضى 2</w:t>
      </w:r>
      <w:r>
        <w:rPr>
          <w:rtl/>
        </w:rPr>
        <w:t>:</w:t>
      </w:r>
      <w:r w:rsidRPr="00BA3119">
        <w:rPr>
          <w:rtl/>
        </w:rPr>
        <w:t xml:space="preserve"> 216.</w:t>
      </w:r>
    </w:p>
    <w:p w:rsidR="00745F20" w:rsidRDefault="00745F20" w:rsidP="00745F20">
      <w:pPr>
        <w:pStyle w:val="libNormal"/>
      </w:pPr>
      <w:r>
        <w:br w:type="page"/>
      </w:r>
    </w:p>
    <w:p w:rsidR="00745F20" w:rsidRPr="00BA3119" w:rsidRDefault="00745F20" w:rsidP="00745F20">
      <w:pPr>
        <w:pStyle w:val="libNormal"/>
        <w:rPr>
          <w:rtl/>
        </w:rPr>
      </w:pPr>
      <w:r w:rsidRPr="00BA3119">
        <w:rPr>
          <w:rtl/>
        </w:rPr>
        <w:lastRenderedPageBreak/>
        <w:t>لا أن يبقى في الإنسان منطقة التساؤل أبد الدهر</w:t>
      </w:r>
      <w:r>
        <w:rPr>
          <w:rtl/>
        </w:rPr>
        <w:t>،</w:t>
      </w:r>
      <w:r w:rsidRPr="00BA3119">
        <w:rPr>
          <w:rtl/>
        </w:rPr>
        <w:t xml:space="preserve"> فليس التساؤل إلاّ محرّكاً وآلة للفحص وطاقة للبحث</w:t>
      </w:r>
      <w:r>
        <w:rPr>
          <w:rtl/>
        </w:rPr>
        <w:t>،</w:t>
      </w:r>
      <w:r w:rsidRPr="00BA3119">
        <w:rPr>
          <w:rtl/>
        </w:rPr>
        <w:t xml:space="preserve"> وليس الفحص إلاّ طريق للوصول للحقيقة</w:t>
      </w:r>
      <w:r>
        <w:rPr>
          <w:rtl/>
        </w:rPr>
        <w:t>،</w:t>
      </w:r>
      <w:r w:rsidRPr="00BA3119">
        <w:rPr>
          <w:rtl/>
        </w:rPr>
        <w:t xml:space="preserve"> ولو وقف الإنسان دائماً في منطقة التساؤل من دون أن يتحرّك</w:t>
      </w:r>
      <w:r>
        <w:rPr>
          <w:rtl/>
        </w:rPr>
        <w:t>،</w:t>
      </w:r>
      <w:r w:rsidRPr="00BA3119">
        <w:rPr>
          <w:rtl/>
        </w:rPr>
        <w:t xml:space="preserve"> فهذه تعتبر حالة مرضيّة في النفس وليست حالة صحيّة</w:t>
      </w:r>
      <w:r>
        <w:rPr>
          <w:rtl/>
        </w:rPr>
        <w:t>؛</w:t>
      </w:r>
      <w:r w:rsidRPr="00BA3119">
        <w:rPr>
          <w:rtl/>
        </w:rPr>
        <w:t xml:space="preserve"> إنّما التساؤل يُعتبر بوّابة لأجل الفحص</w:t>
      </w:r>
      <w:r>
        <w:rPr>
          <w:rtl/>
        </w:rPr>
        <w:t>،</w:t>
      </w:r>
      <w:r w:rsidRPr="00BA3119">
        <w:rPr>
          <w:rtl/>
        </w:rPr>
        <w:t xml:space="preserve"> لأجل التنقيب</w:t>
      </w:r>
      <w:r>
        <w:rPr>
          <w:rtl/>
        </w:rPr>
        <w:t>،</w:t>
      </w:r>
      <w:r w:rsidRPr="00BA3119">
        <w:rPr>
          <w:rtl/>
        </w:rPr>
        <w:t xml:space="preserve"> لأجل التحرّي للوصول إلى الحقائق</w:t>
      </w:r>
      <w:r>
        <w:rPr>
          <w:rtl/>
        </w:rPr>
        <w:t>،</w:t>
      </w:r>
      <w:r w:rsidRPr="00BA3119">
        <w:rPr>
          <w:rtl/>
        </w:rPr>
        <w:t xml:space="preserve"> وإلاّ فإنّنا لو اقتصرنا على الوقوف دوماً في منطقة التساؤل والتشكيك لمَا اكتُشف شيء في العلوم القديمة والحديثة</w:t>
      </w:r>
      <w:r>
        <w:rPr>
          <w:rtl/>
        </w:rPr>
        <w:t>،</w:t>
      </w:r>
      <w:r w:rsidRPr="00BA3119">
        <w:rPr>
          <w:rtl/>
        </w:rPr>
        <w:t xml:space="preserve"> فليست هذه حالة صحّيّة</w:t>
      </w:r>
      <w:r>
        <w:rPr>
          <w:rtl/>
        </w:rPr>
        <w:t>،</w:t>
      </w:r>
      <w:r w:rsidRPr="00BA3119">
        <w:rPr>
          <w:rtl/>
        </w:rPr>
        <w:t xml:space="preserve"> أمّا إذا كان التشكيك بمعنى التساؤل</w:t>
      </w:r>
      <w:r>
        <w:rPr>
          <w:rtl/>
        </w:rPr>
        <w:t>،</w:t>
      </w:r>
      <w:r w:rsidRPr="00BA3119">
        <w:rPr>
          <w:rtl/>
        </w:rPr>
        <w:t xml:space="preserve"> ثُمّ يأتي بعده التحرّي والتنقيب</w:t>
      </w:r>
      <w:r w:rsidR="0046760E">
        <w:rPr>
          <w:rtl/>
        </w:rPr>
        <w:t xml:space="preserve"> - </w:t>
      </w:r>
      <w:r w:rsidRPr="00BA3119">
        <w:rPr>
          <w:rtl/>
        </w:rPr>
        <w:t>الذي يستتبع الجزم والتصميم على ضوء المعطيات البرهانيّة اليقينيّة</w:t>
      </w:r>
      <w:r w:rsidR="0046760E">
        <w:rPr>
          <w:rtl/>
        </w:rPr>
        <w:t xml:space="preserve"> - </w:t>
      </w:r>
      <w:r w:rsidRPr="00BA3119">
        <w:rPr>
          <w:rtl/>
        </w:rPr>
        <w:t>كانت الحالة حالة سليمة وصحيّة للنفس</w:t>
      </w:r>
      <w:r>
        <w:rPr>
          <w:rtl/>
        </w:rPr>
        <w:t>،</w:t>
      </w:r>
      <w:r w:rsidRPr="00BA3119">
        <w:rPr>
          <w:rtl/>
        </w:rPr>
        <w:t xml:space="preserve"> أمّا أن نقف في دوّامة التساؤل والإباء والرفض فهذه حالة جهالة وليست حالة علميّة ولا صحيحة.</w:t>
      </w:r>
    </w:p>
    <w:p w:rsidR="00745F20" w:rsidRPr="00BA3119" w:rsidRDefault="00745F20" w:rsidP="00745F20">
      <w:pPr>
        <w:pStyle w:val="libNormal"/>
        <w:rPr>
          <w:rtl/>
        </w:rPr>
      </w:pPr>
      <w:r w:rsidRPr="00BA3119">
        <w:rPr>
          <w:rtl/>
        </w:rPr>
        <w:t>والذي يعيش بشكل دائم حالة سفسطائيّة وتشكيكيّة سيؤدّي به ذلك إلى القضاء على الفطرة علماً وعملاً</w:t>
      </w:r>
      <w:r>
        <w:rPr>
          <w:rtl/>
        </w:rPr>
        <w:t>،</w:t>
      </w:r>
      <w:r w:rsidRPr="00BA3119">
        <w:rPr>
          <w:rtl/>
        </w:rPr>
        <w:t xml:space="preserve"> إدراكاً وتطبيقاً</w:t>
      </w:r>
      <w:r>
        <w:rPr>
          <w:rtl/>
        </w:rPr>
        <w:t>،</w:t>
      </w:r>
      <w:r w:rsidRPr="00BA3119">
        <w:rPr>
          <w:rtl/>
        </w:rPr>
        <w:t xml:space="preserve"> وليس فيه نوع من التقدّم بل سوف يتحجّر المرء على نفسه</w:t>
      </w:r>
      <w:r>
        <w:rPr>
          <w:rtl/>
        </w:rPr>
        <w:t>،</w:t>
      </w:r>
      <w:r w:rsidRPr="00BA3119">
        <w:rPr>
          <w:rtl/>
        </w:rPr>
        <w:t xml:space="preserve"> ولو كان الأمر كذلك لمَا وصلت البشريّة إلى ما وصلت إليه من الاختراعات والاكتشافات والإبداعات</w:t>
      </w:r>
      <w:r>
        <w:rPr>
          <w:rtl/>
        </w:rPr>
        <w:t>،</w:t>
      </w:r>
      <w:r w:rsidRPr="00BA3119">
        <w:rPr>
          <w:rtl/>
        </w:rPr>
        <w:t xml:space="preserve"> هذا كمثال في العلوم التجريبيّة</w:t>
      </w:r>
      <w:r>
        <w:rPr>
          <w:rtl/>
        </w:rPr>
        <w:t>،</w:t>
      </w:r>
      <w:r w:rsidRPr="00BA3119">
        <w:rPr>
          <w:rtl/>
        </w:rPr>
        <w:t xml:space="preserve"> فكيف في العلوم الإنسانيّة الأخرى.</w:t>
      </w:r>
    </w:p>
    <w:p w:rsidR="00745F20" w:rsidRPr="00BA3119" w:rsidRDefault="00745F20" w:rsidP="00745F20">
      <w:pPr>
        <w:pStyle w:val="libNormal"/>
        <w:rPr>
          <w:rtl/>
        </w:rPr>
      </w:pPr>
      <w:r w:rsidRPr="00BA3119">
        <w:rPr>
          <w:rtl/>
        </w:rPr>
        <w:t>فالشكّ والحيرة حينئذٍ يُشكّلان داعياً وباعثاً للتساؤل الذي يستعقبه تحرّك وفحص وتنقيب وتحقيق</w:t>
      </w:r>
      <w:r>
        <w:rPr>
          <w:rtl/>
        </w:rPr>
        <w:t>،</w:t>
      </w:r>
      <w:r w:rsidRPr="00BA3119">
        <w:rPr>
          <w:rtl/>
        </w:rPr>
        <w:t xml:space="preserve"> حتّى يحصل الجزم والوصول إلى النتائج.</w:t>
      </w:r>
    </w:p>
    <w:p w:rsidR="00745F20" w:rsidRPr="00BA3119" w:rsidRDefault="00745F20" w:rsidP="00745F20">
      <w:pPr>
        <w:pStyle w:val="libNormal"/>
        <w:rPr>
          <w:rtl/>
        </w:rPr>
      </w:pPr>
      <w:r w:rsidRPr="00BA3119">
        <w:rPr>
          <w:rtl/>
        </w:rPr>
        <w:t>والإنسان</w:t>
      </w:r>
      <w:r w:rsidR="0046760E">
        <w:rPr>
          <w:rtl/>
        </w:rPr>
        <w:t xml:space="preserve"> - </w:t>
      </w:r>
      <w:r w:rsidRPr="00BA3119">
        <w:rPr>
          <w:rtl/>
        </w:rPr>
        <w:t>ضمن الفحص والتحقيق والسير</w:t>
      </w:r>
      <w:r w:rsidR="0046760E">
        <w:rPr>
          <w:rtl/>
        </w:rPr>
        <w:t xml:space="preserve"> - </w:t>
      </w:r>
      <w:r w:rsidRPr="00BA3119">
        <w:rPr>
          <w:rtl/>
        </w:rPr>
        <w:t>ربّما يسير ويفحص وتنتابه حالة مرضيّة أخرى غير السفسطة</w:t>
      </w:r>
      <w:r>
        <w:rPr>
          <w:rtl/>
        </w:rPr>
        <w:t>،</w:t>
      </w:r>
      <w:r w:rsidRPr="00BA3119">
        <w:rPr>
          <w:rtl/>
        </w:rPr>
        <w:t xml:space="preserve"> وقد تكون مقابلة لها</w:t>
      </w:r>
      <w:r>
        <w:rPr>
          <w:rtl/>
        </w:rPr>
        <w:t>،</w:t>
      </w:r>
      <w:r w:rsidRPr="00BA3119">
        <w:rPr>
          <w:rtl/>
        </w:rPr>
        <w:t xml:space="preserve"> وهي حالة بُطأ اليقين لديه</w:t>
      </w:r>
      <w:r>
        <w:rPr>
          <w:rtl/>
        </w:rPr>
        <w:t>،</w:t>
      </w:r>
      <w:r w:rsidRPr="00BA3119">
        <w:rPr>
          <w:rtl/>
        </w:rPr>
        <w:t xml:space="preserve"> أو سرعة اليقين لديه</w:t>
      </w:r>
      <w:r>
        <w:rPr>
          <w:rtl/>
        </w:rPr>
        <w:t>،</w:t>
      </w:r>
      <w:r w:rsidRPr="00BA3119">
        <w:rPr>
          <w:rtl/>
        </w:rPr>
        <w:t xml:space="preserve"> وكلاهما من الحالات المرضيّة في الإدراك</w:t>
      </w:r>
      <w:r>
        <w:rPr>
          <w:rtl/>
        </w:rPr>
        <w:t>،</w:t>
      </w:r>
      <w:r w:rsidRPr="00BA3119">
        <w:rPr>
          <w:rtl/>
        </w:rPr>
        <w:t xml:space="preserve"> والمفروض أنّ </w:t>
      </w:r>
    </w:p>
    <w:p w:rsidR="00745F20" w:rsidRDefault="00745F20" w:rsidP="00745F20">
      <w:pPr>
        <w:pStyle w:val="libNormal"/>
      </w:pPr>
      <w:r>
        <w:br w:type="page"/>
      </w:r>
    </w:p>
    <w:p w:rsidR="00745F20" w:rsidRPr="00BA3119" w:rsidRDefault="00745F20" w:rsidP="00CD0FC2">
      <w:pPr>
        <w:pStyle w:val="libNormal0"/>
        <w:rPr>
          <w:rtl/>
        </w:rPr>
      </w:pPr>
      <w:r w:rsidRPr="00BA3119">
        <w:rPr>
          <w:rtl/>
        </w:rPr>
        <w:lastRenderedPageBreak/>
        <w:t>الحالة الصحّيّة المتّزنة هي أنّه إذا رأى النتائج مُقنعة للنفس بشكل قطعي</w:t>
      </w:r>
      <w:r>
        <w:rPr>
          <w:rtl/>
        </w:rPr>
        <w:t>،</w:t>
      </w:r>
      <w:r w:rsidRPr="00BA3119">
        <w:rPr>
          <w:rtl/>
        </w:rPr>
        <w:t xml:space="preserve"> وبمعزل عن ميوله الشخصيّة وقناعاته الخاصّة</w:t>
      </w:r>
      <w:r>
        <w:rPr>
          <w:rtl/>
        </w:rPr>
        <w:t>،</w:t>
      </w:r>
      <w:r w:rsidRPr="00BA3119">
        <w:rPr>
          <w:rtl/>
        </w:rPr>
        <w:t xml:space="preserve"> فإذا كانت النتائج بنفسها موزونة ومنتجة</w:t>
      </w:r>
      <w:r>
        <w:rPr>
          <w:rtl/>
        </w:rPr>
        <w:t>،</w:t>
      </w:r>
      <w:r w:rsidRPr="00BA3119">
        <w:rPr>
          <w:rtl/>
        </w:rPr>
        <w:t xml:space="preserve"> فاللازم أن يُسلّم ويُذعن ويقرّ بها.</w:t>
      </w:r>
    </w:p>
    <w:p w:rsidR="00745F20" w:rsidRPr="00BA3119" w:rsidRDefault="00745F20" w:rsidP="00745F20">
      <w:pPr>
        <w:pStyle w:val="libNormal"/>
        <w:rPr>
          <w:rtl/>
        </w:rPr>
      </w:pPr>
      <w:r w:rsidRPr="00BA3119">
        <w:rPr>
          <w:rtl/>
        </w:rPr>
        <w:t>فقيمة الشكّ إذاً من جهة الفحص والوصول إلى النتائج</w:t>
      </w:r>
      <w:r>
        <w:rPr>
          <w:rtl/>
        </w:rPr>
        <w:t>،</w:t>
      </w:r>
      <w:r w:rsidRPr="00BA3119">
        <w:rPr>
          <w:rtl/>
        </w:rPr>
        <w:t xml:space="preserve"> أمّا إذا كان الشكّ محطّة دائمة فيصبح صورة سلبيّة وصفة مذمومة</w:t>
      </w:r>
      <w:r>
        <w:rPr>
          <w:rtl/>
        </w:rPr>
        <w:t>،</w:t>
      </w:r>
    </w:p>
    <w:p w:rsidR="00745F20" w:rsidRPr="00BA3119" w:rsidRDefault="00745F20" w:rsidP="00745F20">
      <w:pPr>
        <w:pStyle w:val="libNormal"/>
        <w:rPr>
          <w:rtl/>
        </w:rPr>
      </w:pPr>
      <w:r w:rsidRPr="00745F20">
        <w:rPr>
          <w:rtl/>
        </w:rPr>
        <w:t xml:space="preserve">وكما يقال: فإنّ العلوم خزائن مفتاحها السؤال </w:t>
      </w:r>
      <w:r w:rsidRPr="00745F20">
        <w:rPr>
          <w:rStyle w:val="libFootnotenumChar"/>
          <w:rtl/>
        </w:rPr>
        <w:t>(1)</w:t>
      </w:r>
      <w:r w:rsidRPr="00745F20">
        <w:rPr>
          <w:rtl/>
        </w:rPr>
        <w:t>.</w:t>
      </w:r>
    </w:p>
    <w:p w:rsidR="00745F20" w:rsidRPr="00BA3119" w:rsidRDefault="00745F20" w:rsidP="00745F20">
      <w:pPr>
        <w:pStyle w:val="libNormal"/>
        <w:rPr>
          <w:rtl/>
        </w:rPr>
      </w:pPr>
      <w:r w:rsidRPr="00745F20">
        <w:rPr>
          <w:rtl/>
        </w:rPr>
        <w:t>ومن ثَمّ ذهبَ الفقهاء وعلماء الكلام إلى أنّ مَن اعتقدَ عقائد الحق لا عن دليل، فهو وإن كان من الناجين</w:t>
      </w:r>
      <w:r w:rsidR="0046760E">
        <w:rPr>
          <w:rtl/>
        </w:rPr>
        <w:t xml:space="preserve"> - </w:t>
      </w:r>
      <w:r w:rsidRPr="00745F20">
        <w:rPr>
          <w:rtl/>
        </w:rPr>
        <w:t>إن شاء الله</w:t>
      </w:r>
      <w:r w:rsidR="0046760E">
        <w:rPr>
          <w:rtl/>
        </w:rPr>
        <w:t xml:space="preserve"> - </w:t>
      </w:r>
      <w:r w:rsidRPr="00745F20">
        <w:rPr>
          <w:rtl/>
        </w:rPr>
        <w:t xml:space="preserve">إلاّ أنّه قد ارتكب معصية؛ لأنّه لم يعتقد ذلك عن دليل وبرهان، إذ إنّ العلم بالحقائق عن دليل واجب، وإن كانت النجاة مرهونة بصرف اعتقاد الحقّ ولو كان عن تقليد </w:t>
      </w:r>
      <w:r w:rsidRPr="00745F20">
        <w:rPr>
          <w:rStyle w:val="libFootnotenumChar"/>
          <w:rtl/>
        </w:rPr>
        <w:t>(2)</w:t>
      </w:r>
      <w:r w:rsidRPr="00745F20">
        <w:rPr>
          <w:rtl/>
        </w:rPr>
        <w:t>.</w:t>
      </w:r>
    </w:p>
    <w:p w:rsidR="00745F20" w:rsidRPr="00BA3119" w:rsidRDefault="00745F20" w:rsidP="00745F20">
      <w:pPr>
        <w:pStyle w:val="libNormal"/>
        <w:rPr>
          <w:rtl/>
        </w:rPr>
      </w:pPr>
      <w:r w:rsidRPr="00BA3119">
        <w:rPr>
          <w:rtl/>
        </w:rPr>
        <w:t>فالاعتقاد والاعتناق عن تقليدٍ</w:t>
      </w:r>
      <w:r w:rsidR="0046760E">
        <w:rPr>
          <w:rtl/>
        </w:rPr>
        <w:t xml:space="preserve"> - </w:t>
      </w:r>
      <w:r w:rsidRPr="00BA3119">
        <w:rPr>
          <w:rtl/>
        </w:rPr>
        <w:t>بدون تفكير وتدبّر</w:t>
      </w:r>
      <w:r w:rsidR="0046760E">
        <w:rPr>
          <w:rtl/>
        </w:rPr>
        <w:t xml:space="preserve"> - </w:t>
      </w:r>
      <w:r w:rsidRPr="00BA3119">
        <w:rPr>
          <w:rtl/>
        </w:rPr>
        <w:t>لا يُعتبر اعتقاداً تامّاً</w:t>
      </w:r>
      <w:r>
        <w:rPr>
          <w:rtl/>
        </w:rPr>
        <w:t>؛</w:t>
      </w:r>
      <w:r w:rsidRPr="00BA3119">
        <w:rPr>
          <w:rtl/>
        </w:rPr>
        <w:t xml:space="preserve"> لأنّه يكون في معرض الحرمان والزوال</w:t>
      </w:r>
      <w:r>
        <w:rPr>
          <w:rtl/>
        </w:rPr>
        <w:t>،</w:t>
      </w:r>
      <w:r w:rsidRPr="00BA3119">
        <w:rPr>
          <w:rtl/>
        </w:rPr>
        <w:t xml:space="preserve"> بخلاف الاعتناق والاعتقاد عن دليل وبرهان وحجّة</w:t>
      </w:r>
      <w:r>
        <w:rPr>
          <w:rtl/>
        </w:rPr>
        <w:t>،</w:t>
      </w:r>
      <w:r w:rsidRPr="00BA3119">
        <w:rPr>
          <w:rtl/>
        </w:rPr>
        <w:t xml:space="preserve"> فإنّه يظلّ دائماً متمسّكاً بتلك العقيدة</w:t>
      </w:r>
      <w:r>
        <w:rPr>
          <w:rtl/>
        </w:rPr>
        <w:t>،</w:t>
      </w:r>
      <w:r w:rsidRPr="00BA3119">
        <w:rPr>
          <w:rtl/>
        </w:rPr>
        <w:t xml:space="preserve"> ثابت القدم على أركانها.</w:t>
      </w:r>
    </w:p>
    <w:p w:rsidR="00745F20" w:rsidRPr="00BA3119" w:rsidRDefault="00745F20" w:rsidP="00745F20">
      <w:pPr>
        <w:pStyle w:val="libNormal"/>
        <w:rPr>
          <w:rtl/>
        </w:rPr>
      </w:pPr>
      <w:r w:rsidRPr="0046760E">
        <w:rPr>
          <w:rStyle w:val="libBold2Char"/>
          <w:rtl/>
        </w:rPr>
        <w:t>حصيلةُ المطاف:</w:t>
      </w:r>
      <w:r w:rsidRPr="00745F20">
        <w:rPr>
          <w:rtl/>
        </w:rPr>
        <w:t xml:space="preserve"> هذان نموذجان بشكل مختصر عن التقديس والتشكيك، أين موضعهما من أفعال النفس، ومتى يصبحان حالة مرضيّة، أو حالة سليمة في</w:t>
      </w:r>
    </w:p>
    <w:p w:rsidR="00745F20" w:rsidRPr="00BA3119" w:rsidRDefault="0046760E" w:rsidP="0046760E">
      <w:pPr>
        <w:pStyle w:val="libLine"/>
        <w:rPr>
          <w:rtl/>
        </w:rPr>
      </w:pPr>
      <w:r>
        <w:rPr>
          <w:rtl/>
        </w:rPr>
        <w:t>____________________</w:t>
      </w:r>
    </w:p>
    <w:p w:rsidR="00745F20" w:rsidRPr="00BA3119" w:rsidRDefault="00745F20" w:rsidP="00745F20">
      <w:pPr>
        <w:pStyle w:val="libFootnote0"/>
        <w:rPr>
          <w:rtl/>
        </w:rPr>
      </w:pPr>
      <w:r w:rsidRPr="00BA3119">
        <w:rPr>
          <w:rtl/>
        </w:rPr>
        <w:t>(1) قال الخليل</w:t>
      </w:r>
      <w:r>
        <w:rPr>
          <w:rtl/>
        </w:rPr>
        <w:t>:</w:t>
      </w:r>
      <w:r w:rsidRPr="00BA3119">
        <w:rPr>
          <w:rtl/>
        </w:rPr>
        <w:t xml:space="preserve"> العلوم أقفال والسؤالات مفاتيحها</w:t>
      </w:r>
      <w:r>
        <w:rPr>
          <w:rtl/>
        </w:rPr>
        <w:t>،</w:t>
      </w:r>
      <w:r w:rsidRPr="00BA3119">
        <w:rPr>
          <w:rtl/>
        </w:rPr>
        <w:t xml:space="preserve"> نهج البلاغة 20</w:t>
      </w:r>
      <w:r>
        <w:rPr>
          <w:rtl/>
        </w:rPr>
        <w:t>:</w:t>
      </w:r>
      <w:r w:rsidRPr="00BA3119">
        <w:rPr>
          <w:rtl/>
        </w:rPr>
        <w:t xml:space="preserve"> باب 486</w:t>
      </w:r>
      <w:r>
        <w:rPr>
          <w:rtl/>
        </w:rPr>
        <w:t>:</w:t>
      </w:r>
      <w:r w:rsidRPr="00BA3119">
        <w:rPr>
          <w:rtl/>
        </w:rPr>
        <w:t xml:space="preserve"> 247.</w:t>
      </w:r>
    </w:p>
    <w:p w:rsidR="00745F20" w:rsidRPr="00BA3119" w:rsidRDefault="00745F20" w:rsidP="00745F20">
      <w:pPr>
        <w:pStyle w:val="libFootnote0"/>
        <w:rPr>
          <w:rtl/>
        </w:rPr>
      </w:pPr>
      <w:r w:rsidRPr="00BA3119">
        <w:rPr>
          <w:rtl/>
        </w:rPr>
        <w:t>(2) مثلاً</w:t>
      </w:r>
      <w:r>
        <w:rPr>
          <w:rtl/>
        </w:rPr>
        <w:t>:</w:t>
      </w:r>
      <w:r w:rsidRPr="00BA3119">
        <w:rPr>
          <w:rtl/>
        </w:rPr>
        <w:t xml:space="preserve"> مَن يتّبع هذه الحقيقة عن تقليد وهي</w:t>
      </w:r>
      <w:r>
        <w:rPr>
          <w:rtl/>
        </w:rPr>
        <w:t>:</w:t>
      </w:r>
      <w:r w:rsidRPr="00BA3119">
        <w:rPr>
          <w:rtl/>
        </w:rPr>
        <w:t xml:space="preserve"> أنّ الكهرباء قاتلة</w:t>
      </w:r>
      <w:r>
        <w:rPr>
          <w:rtl/>
        </w:rPr>
        <w:t>؛</w:t>
      </w:r>
      <w:r w:rsidRPr="00BA3119">
        <w:rPr>
          <w:rtl/>
        </w:rPr>
        <w:t xml:space="preserve"> فإنّه سوف ينجو من الكهرباء وإن كان اعتقاده عن تقليد وبدون دليل</w:t>
      </w:r>
      <w:r>
        <w:rPr>
          <w:rtl/>
        </w:rPr>
        <w:t>،</w:t>
      </w:r>
      <w:r w:rsidRPr="00BA3119">
        <w:rPr>
          <w:rtl/>
        </w:rPr>
        <w:t xml:space="preserve"> ولكن لو عَلم بأنّ الكهرباء قاتلة عن طريق الدليل لمَا كان في معرض الشكّ</w:t>
      </w:r>
      <w:r>
        <w:rPr>
          <w:rtl/>
        </w:rPr>
        <w:t>؛</w:t>
      </w:r>
      <w:r w:rsidRPr="00BA3119">
        <w:rPr>
          <w:rtl/>
        </w:rPr>
        <w:t xml:space="preserve"> لأنّ الذي يبني على أنّ الكهرباء قاتلة من دون دليل</w:t>
      </w:r>
      <w:r>
        <w:rPr>
          <w:rtl/>
        </w:rPr>
        <w:t>،</w:t>
      </w:r>
      <w:r w:rsidRPr="00BA3119">
        <w:rPr>
          <w:rtl/>
        </w:rPr>
        <w:t xml:space="preserve"> قد يكون في معرض الوقوع في هلكة الكهرباء</w:t>
      </w:r>
      <w:r>
        <w:rPr>
          <w:rtl/>
        </w:rPr>
        <w:t>؛</w:t>
      </w:r>
      <w:r w:rsidRPr="00BA3119">
        <w:rPr>
          <w:rtl/>
        </w:rPr>
        <w:t xml:space="preserve"> لأنّه قد يشكّكه أحد</w:t>
      </w:r>
      <w:r>
        <w:rPr>
          <w:rtl/>
        </w:rPr>
        <w:t>،</w:t>
      </w:r>
      <w:r w:rsidRPr="00BA3119">
        <w:rPr>
          <w:rtl/>
        </w:rPr>
        <w:t xml:space="preserve"> فالإذعان بالحقائق</w:t>
      </w:r>
      <w:r w:rsidR="0046760E">
        <w:rPr>
          <w:rtl/>
        </w:rPr>
        <w:t xml:space="preserve"> - </w:t>
      </w:r>
      <w:r w:rsidRPr="00BA3119">
        <w:rPr>
          <w:rtl/>
        </w:rPr>
        <w:t>ولو عن تقليد</w:t>
      </w:r>
      <w:r w:rsidR="0046760E">
        <w:rPr>
          <w:rtl/>
        </w:rPr>
        <w:t xml:space="preserve"> - </w:t>
      </w:r>
      <w:r w:rsidRPr="00BA3119">
        <w:rPr>
          <w:rtl/>
        </w:rPr>
        <w:t>أمر له فائدته</w:t>
      </w:r>
      <w:r>
        <w:rPr>
          <w:rtl/>
        </w:rPr>
        <w:t>،</w:t>
      </w:r>
      <w:r w:rsidRPr="00BA3119">
        <w:rPr>
          <w:rtl/>
        </w:rPr>
        <w:t xml:space="preserve"> لكن ليس كمَن يعتقد ويذعن بالحقائق عن دليل وبرهان.</w:t>
      </w:r>
    </w:p>
    <w:p w:rsidR="00745F20" w:rsidRDefault="00745F20" w:rsidP="00745F20">
      <w:pPr>
        <w:pStyle w:val="libNormal"/>
      </w:pPr>
      <w:r>
        <w:br w:type="page"/>
      </w:r>
    </w:p>
    <w:p w:rsidR="00745F20" w:rsidRPr="00BA3119" w:rsidRDefault="00745F20" w:rsidP="00CD0FC2">
      <w:pPr>
        <w:pStyle w:val="libNormal0"/>
        <w:rPr>
          <w:rtl/>
        </w:rPr>
      </w:pPr>
      <w:r w:rsidRPr="00BA3119">
        <w:rPr>
          <w:rtl/>
        </w:rPr>
        <w:lastRenderedPageBreak/>
        <w:t>جهاز الوجود للنفس.</w:t>
      </w:r>
    </w:p>
    <w:p w:rsidR="0046760E" w:rsidRDefault="00745F20" w:rsidP="00745F20">
      <w:pPr>
        <w:pStyle w:val="libNormal"/>
        <w:rPr>
          <w:rtl/>
        </w:rPr>
      </w:pPr>
      <w:r w:rsidRPr="00BA3119">
        <w:rPr>
          <w:rtl/>
        </w:rPr>
        <w:t>أمّا البكاء</w:t>
      </w:r>
      <w:r>
        <w:rPr>
          <w:rtl/>
        </w:rPr>
        <w:t>:</w:t>
      </w:r>
      <w:r w:rsidRPr="00BA3119">
        <w:rPr>
          <w:rtl/>
        </w:rPr>
        <w:t xml:space="preserve"> فعلينا التعرّف أنّ حكم الفعل من قِبل أيّ جناح من أجنحة النفس يصدر</w:t>
      </w:r>
      <w:r>
        <w:rPr>
          <w:rtl/>
        </w:rPr>
        <w:t>،</w:t>
      </w:r>
      <w:r w:rsidRPr="00BA3119">
        <w:rPr>
          <w:rtl/>
        </w:rPr>
        <w:t xml:space="preserve"> وهل له ارتباط مع جناح آخر للنفس</w:t>
      </w:r>
      <w:r>
        <w:rPr>
          <w:rtl/>
        </w:rPr>
        <w:t>؟</w:t>
      </w:r>
      <w:r w:rsidRPr="00BA3119">
        <w:rPr>
          <w:rtl/>
        </w:rPr>
        <w:t xml:space="preserve"> وهل هو صحيح وسليم مطلقاً</w:t>
      </w:r>
      <w:r>
        <w:rPr>
          <w:rtl/>
        </w:rPr>
        <w:t>؟</w:t>
      </w:r>
      <w:r w:rsidRPr="00BA3119">
        <w:rPr>
          <w:rtl/>
        </w:rPr>
        <w:t xml:space="preserve"> أو قد يكون حالة مرضيّة؟</w:t>
      </w:r>
    </w:p>
    <w:p w:rsidR="00745F20" w:rsidRPr="0046760E" w:rsidRDefault="00745F20" w:rsidP="0046760E">
      <w:pPr>
        <w:pStyle w:val="Heading2Center"/>
        <w:rPr>
          <w:rtl/>
        </w:rPr>
      </w:pPr>
      <w:bookmarkStart w:id="129" w:name="_Toc446756480"/>
      <w:r w:rsidRPr="00BA3119">
        <w:rPr>
          <w:rtl/>
        </w:rPr>
        <w:t>تعريفُ البكاء</w:t>
      </w:r>
      <w:bookmarkEnd w:id="129"/>
    </w:p>
    <w:p w:rsidR="00745F20" w:rsidRPr="00BA3119" w:rsidRDefault="00745F20" w:rsidP="00745F20">
      <w:pPr>
        <w:pStyle w:val="libNormal"/>
        <w:rPr>
          <w:rtl/>
        </w:rPr>
      </w:pPr>
      <w:r w:rsidRPr="00745F20">
        <w:rPr>
          <w:rtl/>
        </w:rPr>
        <w:t xml:space="preserve">يُعرّف اللغويّون البكاء: بخروج الدمع حزناً وتأثّراً </w:t>
      </w:r>
      <w:r w:rsidRPr="00745F20">
        <w:rPr>
          <w:rStyle w:val="libFootnotenumChar"/>
          <w:rtl/>
        </w:rPr>
        <w:t>(1)</w:t>
      </w:r>
      <w:r w:rsidRPr="00745F20">
        <w:rPr>
          <w:rtl/>
        </w:rPr>
        <w:t>، وهذا التعبير إنّما هو باللازم للمعنى الحقيقي، أمّا علماء الأخلاق والحكماء فقالوا: إنّ البكاء هو حالة انفعال في الجناح العملي للنفس، وهو ما يسمّى بتأثّر الضمير والوجدان في الإنسان، سواء خرج الدمع أم لا، مع الصيحة أو بدونها.</w:t>
      </w:r>
    </w:p>
    <w:p w:rsidR="00745F20" w:rsidRPr="00BA3119" w:rsidRDefault="00745F20" w:rsidP="00745F20">
      <w:pPr>
        <w:pStyle w:val="libNormal"/>
        <w:rPr>
          <w:rtl/>
        </w:rPr>
      </w:pPr>
      <w:r w:rsidRPr="00BA3119">
        <w:rPr>
          <w:rtl/>
        </w:rPr>
        <w:t>والمقصود بالضمير والوجدان</w:t>
      </w:r>
      <w:r>
        <w:rPr>
          <w:rtl/>
        </w:rPr>
        <w:t>:</w:t>
      </w:r>
      <w:r w:rsidRPr="00BA3119">
        <w:rPr>
          <w:rtl/>
        </w:rPr>
        <w:t xml:space="preserve"> هو تأثّر الجانب العملي الذي فيه مزيج إدراكي</w:t>
      </w:r>
      <w:r>
        <w:rPr>
          <w:rtl/>
        </w:rPr>
        <w:t>؛</w:t>
      </w:r>
      <w:r w:rsidRPr="00BA3119">
        <w:rPr>
          <w:rtl/>
        </w:rPr>
        <w:t xml:space="preserve"> (لأنّا أشرنا إلى أنّ الجناح العملي في النفس في بعض درجاته وإن كان عمليّاً</w:t>
      </w:r>
      <w:r>
        <w:rPr>
          <w:rtl/>
        </w:rPr>
        <w:t>،</w:t>
      </w:r>
      <w:r w:rsidRPr="00BA3119">
        <w:rPr>
          <w:rtl/>
        </w:rPr>
        <w:t xml:space="preserve"> إلاّ أنّه ممزوج بالإدراك</w:t>
      </w:r>
      <w:r>
        <w:rPr>
          <w:rtl/>
        </w:rPr>
        <w:t>،</w:t>
      </w:r>
      <w:r w:rsidRPr="00BA3119">
        <w:rPr>
          <w:rtl/>
        </w:rPr>
        <w:t xml:space="preserve"> أي فيه جنبة إدراكيّة</w:t>
      </w:r>
      <w:r>
        <w:rPr>
          <w:rtl/>
        </w:rPr>
        <w:t>،</w:t>
      </w:r>
      <w:r w:rsidRPr="00BA3119">
        <w:rPr>
          <w:rtl/>
        </w:rPr>
        <w:t xml:space="preserve"> يعني ليست جنبة عمليّة بحتة) نظير قوّة العقل العملي</w:t>
      </w:r>
      <w:r>
        <w:rPr>
          <w:rtl/>
        </w:rPr>
        <w:t>،</w:t>
      </w:r>
      <w:r w:rsidRPr="00BA3119">
        <w:rPr>
          <w:rtl/>
        </w:rPr>
        <w:t xml:space="preserve"> نظير الشوق</w:t>
      </w:r>
      <w:r>
        <w:rPr>
          <w:rtl/>
        </w:rPr>
        <w:t>،</w:t>
      </w:r>
      <w:r w:rsidRPr="00BA3119">
        <w:rPr>
          <w:rtl/>
        </w:rPr>
        <w:t xml:space="preserve"> إذ لابدّ من إدراكٍ ما</w:t>
      </w:r>
      <w:r>
        <w:rPr>
          <w:rtl/>
        </w:rPr>
        <w:t>،</w:t>
      </w:r>
      <w:r w:rsidRPr="00BA3119">
        <w:rPr>
          <w:rtl/>
        </w:rPr>
        <w:t xml:space="preserve"> ثُمّ يستتبعه العمل</w:t>
      </w:r>
      <w:r>
        <w:rPr>
          <w:rtl/>
        </w:rPr>
        <w:t>،</w:t>
      </w:r>
      <w:r w:rsidRPr="00BA3119">
        <w:rPr>
          <w:rtl/>
        </w:rPr>
        <w:t xml:space="preserve"> ونظير الغضب</w:t>
      </w:r>
      <w:r>
        <w:rPr>
          <w:rtl/>
        </w:rPr>
        <w:t>،</w:t>
      </w:r>
      <w:r w:rsidRPr="00BA3119">
        <w:rPr>
          <w:rtl/>
        </w:rPr>
        <w:t xml:space="preserve"> وما شابه ذلك.</w:t>
      </w:r>
    </w:p>
    <w:p w:rsidR="00745F20" w:rsidRPr="00BA3119" w:rsidRDefault="00745F20" w:rsidP="00745F20">
      <w:pPr>
        <w:pStyle w:val="libNormal"/>
        <w:rPr>
          <w:rtl/>
        </w:rPr>
      </w:pPr>
      <w:r w:rsidRPr="00BA3119">
        <w:rPr>
          <w:rtl/>
        </w:rPr>
        <w:t>على كلّ حال</w:t>
      </w:r>
      <w:r>
        <w:rPr>
          <w:rtl/>
        </w:rPr>
        <w:t>،</w:t>
      </w:r>
      <w:r w:rsidRPr="00BA3119">
        <w:rPr>
          <w:rtl/>
        </w:rPr>
        <w:t xml:space="preserve"> فبعض الدرجات العمليّة هي موجودة بالإدراك.</w:t>
      </w:r>
    </w:p>
    <w:p w:rsidR="00745F20" w:rsidRPr="00BA3119" w:rsidRDefault="00745F20" w:rsidP="00745F20">
      <w:pPr>
        <w:pStyle w:val="libNormal"/>
        <w:rPr>
          <w:rtl/>
        </w:rPr>
      </w:pPr>
      <w:r w:rsidRPr="00BA3119">
        <w:rPr>
          <w:rtl/>
        </w:rPr>
        <w:t>البكاء</w:t>
      </w:r>
      <w:r>
        <w:rPr>
          <w:rtl/>
        </w:rPr>
        <w:t>:</w:t>
      </w:r>
      <w:r w:rsidRPr="00BA3119">
        <w:rPr>
          <w:rtl/>
        </w:rPr>
        <w:t xml:space="preserve"> فعل ناتج وناشئ من القوى النفسيّة الموجودة</w:t>
      </w:r>
      <w:r>
        <w:rPr>
          <w:rtl/>
        </w:rPr>
        <w:t>،</w:t>
      </w:r>
      <w:r w:rsidRPr="00BA3119">
        <w:rPr>
          <w:rtl/>
        </w:rPr>
        <w:t xml:space="preserve"> وهو عبارة عن حالة</w:t>
      </w:r>
    </w:p>
    <w:p w:rsidR="00745F20" w:rsidRPr="00BA3119" w:rsidRDefault="0046760E" w:rsidP="0046760E">
      <w:pPr>
        <w:pStyle w:val="libLine"/>
        <w:rPr>
          <w:rtl/>
        </w:rPr>
      </w:pPr>
      <w:r>
        <w:rPr>
          <w:rtl/>
        </w:rPr>
        <w:t>____________________</w:t>
      </w:r>
    </w:p>
    <w:p w:rsidR="00745F20" w:rsidRPr="00BA3119" w:rsidRDefault="00745F20" w:rsidP="00745F20">
      <w:pPr>
        <w:pStyle w:val="libFootnote0"/>
        <w:rPr>
          <w:rtl/>
        </w:rPr>
      </w:pPr>
      <w:r w:rsidRPr="00BA3119">
        <w:rPr>
          <w:rtl/>
        </w:rPr>
        <w:t>(1) قال الجوهري</w:t>
      </w:r>
      <w:r>
        <w:rPr>
          <w:rtl/>
        </w:rPr>
        <w:t>:</w:t>
      </w:r>
      <w:r w:rsidRPr="00BA3119">
        <w:rPr>
          <w:rtl/>
        </w:rPr>
        <w:t xml:space="preserve"> البكاء يُمدّ ويُقصر</w:t>
      </w:r>
      <w:r>
        <w:rPr>
          <w:rtl/>
        </w:rPr>
        <w:t>،</w:t>
      </w:r>
      <w:r w:rsidRPr="00BA3119">
        <w:rPr>
          <w:rtl/>
        </w:rPr>
        <w:t xml:space="preserve"> فإذا مددتَ أردت الصوت الذي يكون مع البكاء</w:t>
      </w:r>
      <w:r>
        <w:rPr>
          <w:rtl/>
        </w:rPr>
        <w:t>،</w:t>
      </w:r>
      <w:r w:rsidRPr="00BA3119">
        <w:rPr>
          <w:rtl/>
        </w:rPr>
        <w:t xml:space="preserve"> وإذا قصرتَ أردت الدموع وخروجها.</w:t>
      </w:r>
    </w:p>
    <w:p w:rsidR="00745F20" w:rsidRDefault="00745F20" w:rsidP="00745F20">
      <w:pPr>
        <w:pStyle w:val="libNormal"/>
      </w:pPr>
      <w:r>
        <w:br w:type="page"/>
      </w:r>
    </w:p>
    <w:p w:rsidR="00745F20" w:rsidRPr="00BA3119" w:rsidRDefault="00745F20" w:rsidP="00CD0FC2">
      <w:pPr>
        <w:pStyle w:val="libNormal0"/>
        <w:rPr>
          <w:rtl/>
        </w:rPr>
      </w:pPr>
      <w:r w:rsidRPr="00BA3119">
        <w:rPr>
          <w:rtl/>
        </w:rPr>
        <w:lastRenderedPageBreak/>
        <w:t>انكسار</w:t>
      </w:r>
      <w:r>
        <w:rPr>
          <w:rtl/>
        </w:rPr>
        <w:t>،</w:t>
      </w:r>
      <w:r w:rsidRPr="00BA3119">
        <w:rPr>
          <w:rtl/>
        </w:rPr>
        <w:t xml:space="preserve"> أو تأثّر</w:t>
      </w:r>
      <w:r>
        <w:rPr>
          <w:rtl/>
        </w:rPr>
        <w:t>،</w:t>
      </w:r>
      <w:r w:rsidRPr="00BA3119">
        <w:rPr>
          <w:rtl/>
        </w:rPr>
        <w:t xml:space="preserve"> أو انفعال</w:t>
      </w:r>
      <w:r w:rsidR="0046760E">
        <w:rPr>
          <w:rtl/>
        </w:rPr>
        <w:t xml:space="preserve"> - </w:t>
      </w:r>
      <w:r w:rsidRPr="00BA3119">
        <w:rPr>
          <w:rtl/>
        </w:rPr>
        <w:t>تعبيرات مختلفة</w:t>
      </w:r>
      <w:r w:rsidR="0046760E">
        <w:rPr>
          <w:rtl/>
        </w:rPr>
        <w:t xml:space="preserve"> - </w:t>
      </w:r>
      <w:r w:rsidRPr="00BA3119">
        <w:rPr>
          <w:rtl/>
        </w:rPr>
        <w:t>في الجانب العملي نتيجة لإدراك ما</w:t>
      </w:r>
      <w:r>
        <w:rPr>
          <w:rtl/>
        </w:rPr>
        <w:t>،</w:t>
      </w:r>
      <w:r w:rsidRPr="00BA3119">
        <w:rPr>
          <w:rtl/>
        </w:rPr>
        <w:t xml:space="preserve"> وذاك الإدراك هو إدراك لحرمان ما</w:t>
      </w:r>
      <w:r>
        <w:rPr>
          <w:rtl/>
        </w:rPr>
        <w:t>؛</w:t>
      </w:r>
      <w:r w:rsidRPr="00BA3119">
        <w:rPr>
          <w:rtl/>
        </w:rPr>
        <w:t xml:space="preserve"> لأنّ الكمال لم يستتمّ لدى الإنسان حتّى ينفعل تشوّقاً إليه</w:t>
      </w:r>
      <w:r>
        <w:rPr>
          <w:rtl/>
        </w:rPr>
        <w:t>،</w:t>
      </w:r>
      <w:r w:rsidRPr="00BA3119">
        <w:rPr>
          <w:rtl/>
        </w:rPr>
        <w:t xml:space="preserve"> فقد يكون البكاء عن تشوّق</w:t>
      </w:r>
      <w:r>
        <w:rPr>
          <w:rtl/>
        </w:rPr>
        <w:t>،</w:t>
      </w:r>
      <w:r w:rsidRPr="00BA3119">
        <w:rPr>
          <w:rtl/>
        </w:rPr>
        <w:t xml:space="preserve"> وقد يكون عن حزن لفقد حقّ من الحقوق</w:t>
      </w:r>
      <w:r>
        <w:rPr>
          <w:rtl/>
        </w:rPr>
        <w:t>،</w:t>
      </w:r>
      <w:r w:rsidRPr="00BA3119">
        <w:rPr>
          <w:rtl/>
        </w:rPr>
        <w:t xml:space="preserve"> وقد يكون مزيجاً من الحزن والشوق</w:t>
      </w:r>
      <w:r>
        <w:rPr>
          <w:rtl/>
        </w:rPr>
        <w:t>،</w:t>
      </w:r>
      <w:r w:rsidRPr="00BA3119">
        <w:rPr>
          <w:rtl/>
        </w:rPr>
        <w:t xml:space="preserve"> وهكذا.</w:t>
      </w:r>
    </w:p>
    <w:p w:rsidR="0046760E" w:rsidRDefault="00745F20" w:rsidP="00745F20">
      <w:pPr>
        <w:pStyle w:val="libNormal"/>
        <w:rPr>
          <w:rtl/>
        </w:rPr>
      </w:pPr>
      <w:r w:rsidRPr="00BA3119">
        <w:rPr>
          <w:rtl/>
        </w:rPr>
        <w:t>المهمّ أنّه نوع من الانفعال في الجانب العملي في النفس نتيجة لإدراك ما</w:t>
      </w:r>
      <w:r>
        <w:rPr>
          <w:rtl/>
        </w:rPr>
        <w:t>،</w:t>
      </w:r>
      <w:r w:rsidRPr="00BA3119">
        <w:rPr>
          <w:rtl/>
        </w:rPr>
        <w:t xml:space="preserve"> وهذا الإدراك هو فقدٌ لشيء ما</w:t>
      </w:r>
      <w:r>
        <w:rPr>
          <w:rtl/>
        </w:rPr>
        <w:t>،</w:t>
      </w:r>
      <w:r w:rsidRPr="00BA3119">
        <w:rPr>
          <w:rtl/>
        </w:rPr>
        <w:t xml:space="preserve"> سواء في صورة الحزن</w:t>
      </w:r>
      <w:r>
        <w:rPr>
          <w:rtl/>
        </w:rPr>
        <w:t>،</w:t>
      </w:r>
      <w:r w:rsidRPr="00BA3119">
        <w:rPr>
          <w:rtl/>
        </w:rPr>
        <w:t xml:space="preserve"> أو في صورة الشوق</w:t>
      </w:r>
      <w:r>
        <w:rPr>
          <w:rtl/>
        </w:rPr>
        <w:t>،</w:t>
      </w:r>
      <w:r w:rsidRPr="00BA3119">
        <w:rPr>
          <w:rtl/>
        </w:rPr>
        <w:t xml:space="preserve"> وإلاّ لو كان الإنسان حاصلاً على ذلك الشيء فإنّه لا يتشوّق إليه</w:t>
      </w:r>
      <w:r>
        <w:rPr>
          <w:rtl/>
        </w:rPr>
        <w:t>،</w:t>
      </w:r>
      <w:r w:rsidRPr="00BA3119">
        <w:rPr>
          <w:rtl/>
        </w:rPr>
        <w:t xml:space="preserve"> هذا تعريف إجمالي من الحكماء أو علماء الأخلاق للبكاء.</w:t>
      </w:r>
    </w:p>
    <w:p w:rsidR="00745F20" w:rsidRPr="00BA3119" w:rsidRDefault="00745F20" w:rsidP="00745F20">
      <w:pPr>
        <w:pStyle w:val="libNormal"/>
        <w:rPr>
          <w:rtl/>
        </w:rPr>
      </w:pPr>
      <w:r w:rsidRPr="00BA3119">
        <w:rPr>
          <w:rtl/>
        </w:rPr>
        <w:t>وأمّا حكم البكاء</w:t>
      </w:r>
      <w:r w:rsidR="0046760E">
        <w:rPr>
          <w:rtl/>
        </w:rPr>
        <w:t xml:space="preserve"> - </w:t>
      </w:r>
      <w:r w:rsidRPr="00BA3119">
        <w:rPr>
          <w:rtl/>
        </w:rPr>
        <w:t>بأنّه على الإطلاق حالة سليمة في النفس</w:t>
      </w:r>
      <w:r>
        <w:rPr>
          <w:rtl/>
        </w:rPr>
        <w:t>،</w:t>
      </w:r>
      <w:r w:rsidRPr="00BA3119">
        <w:rPr>
          <w:rtl/>
        </w:rPr>
        <w:t xml:space="preserve"> أم هو حالة مرضيّة</w:t>
      </w:r>
      <w:r>
        <w:rPr>
          <w:rtl/>
        </w:rPr>
        <w:t>،</w:t>
      </w:r>
      <w:r w:rsidRPr="00BA3119">
        <w:rPr>
          <w:rtl/>
        </w:rPr>
        <w:t xml:space="preserve"> أو على التفصيل</w:t>
      </w:r>
      <w:r w:rsidR="0046760E">
        <w:rPr>
          <w:rtl/>
        </w:rPr>
        <w:t xml:space="preserve"> - </w:t>
      </w:r>
      <w:r w:rsidRPr="00BA3119">
        <w:rPr>
          <w:rtl/>
        </w:rPr>
        <w:t>فلابدّ هنا من التفصيل</w:t>
      </w:r>
      <w:r>
        <w:rPr>
          <w:rtl/>
        </w:rPr>
        <w:t>؛</w:t>
      </w:r>
      <w:r w:rsidRPr="00BA3119">
        <w:rPr>
          <w:rtl/>
        </w:rPr>
        <w:t xml:space="preserve"> لأنّ البكاء يتّبع معنىً ما</w:t>
      </w:r>
      <w:r>
        <w:rPr>
          <w:rtl/>
        </w:rPr>
        <w:t>،</w:t>
      </w:r>
      <w:r w:rsidRPr="00BA3119">
        <w:rPr>
          <w:rtl/>
        </w:rPr>
        <w:t xml:space="preserve"> هذا الانفعال في الجانب العملي يتّبع معنىً معيّن</w:t>
      </w:r>
      <w:r>
        <w:rPr>
          <w:rtl/>
        </w:rPr>
        <w:t>،</w:t>
      </w:r>
      <w:r w:rsidRPr="00BA3119">
        <w:rPr>
          <w:rtl/>
        </w:rPr>
        <w:t xml:space="preserve"> فإن كان المعنى الذي يتّبعه الانفعال النفسي بحيث يكون الانفعال عنه ايجابيّاً</w:t>
      </w:r>
      <w:r>
        <w:rPr>
          <w:rtl/>
        </w:rPr>
        <w:t>،</w:t>
      </w:r>
      <w:r w:rsidRPr="00BA3119">
        <w:rPr>
          <w:rtl/>
        </w:rPr>
        <w:t xml:space="preserve"> وذلك المعنى هو معنىً حقيقي وصادق إن كان ناشئاً عن معنىً صادق وحقيقة صادقة</w:t>
      </w:r>
      <w:r>
        <w:rPr>
          <w:rtl/>
        </w:rPr>
        <w:t>،</w:t>
      </w:r>
      <w:r w:rsidRPr="00BA3119">
        <w:rPr>
          <w:rtl/>
        </w:rPr>
        <w:t xml:space="preserve"> والتأثّر كان إيجابيّاً</w:t>
      </w:r>
      <w:r>
        <w:rPr>
          <w:rtl/>
        </w:rPr>
        <w:t>،</w:t>
      </w:r>
      <w:r w:rsidRPr="00BA3119">
        <w:rPr>
          <w:rtl/>
        </w:rPr>
        <w:t xml:space="preserve"> فيكون حالة صحيحة في النفس</w:t>
      </w:r>
      <w:r>
        <w:rPr>
          <w:rtl/>
        </w:rPr>
        <w:t>،</w:t>
      </w:r>
      <w:r w:rsidRPr="00BA3119">
        <w:rPr>
          <w:rtl/>
        </w:rPr>
        <w:t xml:space="preserve"> وأمّا إن كان المعنى الموجود معنىً غير صادق</w:t>
      </w:r>
      <w:r>
        <w:rPr>
          <w:rtl/>
        </w:rPr>
        <w:t>،</w:t>
      </w:r>
      <w:r w:rsidRPr="00BA3119">
        <w:rPr>
          <w:rtl/>
        </w:rPr>
        <w:t xml:space="preserve"> أو كان صادقاً لكنّ التأثّر به غير ملائم</w:t>
      </w:r>
      <w:r>
        <w:rPr>
          <w:rtl/>
        </w:rPr>
        <w:t>،</w:t>
      </w:r>
      <w:r w:rsidRPr="00BA3119">
        <w:rPr>
          <w:rtl/>
        </w:rPr>
        <w:t xml:space="preserve"> فسوف يكون سلبيّاً.</w:t>
      </w:r>
    </w:p>
    <w:p w:rsidR="00745F20" w:rsidRPr="00BA3119" w:rsidRDefault="00745F20" w:rsidP="00745F20">
      <w:pPr>
        <w:pStyle w:val="libNormal"/>
        <w:rPr>
          <w:rtl/>
        </w:rPr>
      </w:pPr>
      <w:r w:rsidRPr="00BA3119">
        <w:rPr>
          <w:rtl/>
        </w:rPr>
        <w:t>مثلاً إذا كان إنسان يبكي لفقد كمال معيّن</w:t>
      </w:r>
      <w:r>
        <w:rPr>
          <w:rtl/>
        </w:rPr>
        <w:t>:</w:t>
      </w:r>
      <w:r w:rsidRPr="00BA3119">
        <w:rPr>
          <w:rtl/>
        </w:rPr>
        <w:t xml:space="preserve"> كعِلم معيّن</w:t>
      </w:r>
      <w:r>
        <w:rPr>
          <w:rtl/>
        </w:rPr>
        <w:t>،</w:t>
      </w:r>
      <w:r w:rsidRPr="00BA3119">
        <w:rPr>
          <w:rtl/>
        </w:rPr>
        <w:t xml:space="preserve"> أو احترام معيّن</w:t>
      </w:r>
      <w:r>
        <w:rPr>
          <w:rtl/>
        </w:rPr>
        <w:t>،</w:t>
      </w:r>
      <w:r w:rsidRPr="00BA3119">
        <w:rPr>
          <w:rtl/>
        </w:rPr>
        <w:t xml:space="preserve"> أو قدرة معيّنة</w:t>
      </w:r>
      <w:r w:rsidR="0046760E">
        <w:rPr>
          <w:rtl/>
        </w:rPr>
        <w:t xml:space="preserve"> - </w:t>
      </w:r>
      <w:r w:rsidRPr="00BA3119">
        <w:rPr>
          <w:rtl/>
        </w:rPr>
        <w:t>ماليّة أو غير ماليّة</w:t>
      </w:r>
      <w:r w:rsidR="0046760E">
        <w:rPr>
          <w:rtl/>
        </w:rPr>
        <w:t xml:space="preserve"> - </w:t>
      </w:r>
      <w:r w:rsidRPr="00BA3119">
        <w:rPr>
          <w:rtl/>
        </w:rPr>
        <w:t>بكى لفقدها</w:t>
      </w:r>
      <w:r>
        <w:rPr>
          <w:rtl/>
        </w:rPr>
        <w:t>،</w:t>
      </w:r>
      <w:r w:rsidRPr="00BA3119">
        <w:rPr>
          <w:rtl/>
        </w:rPr>
        <w:t xml:space="preserve"> فإدراك هذا الفقد حقيقي وليس كاذباً</w:t>
      </w:r>
      <w:r>
        <w:rPr>
          <w:rtl/>
        </w:rPr>
        <w:t>،</w:t>
      </w:r>
      <w:r w:rsidRPr="00BA3119">
        <w:rPr>
          <w:rtl/>
        </w:rPr>
        <w:t xml:space="preserve"> حيث أدرك أنّه فاقد للكمال</w:t>
      </w:r>
      <w:r>
        <w:rPr>
          <w:rtl/>
        </w:rPr>
        <w:t>،</w:t>
      </w:r>
      <w:r w:rsidRPr="00BA3119">
        <w:rPr>
          <w:rtl/>
        </w:rPr>
        <w:t xml:space="preserve"> والمفروض أنّ كماليّة ذلك الشيء واقعيّة</w:t>
      </w:r>
      <w:r>
        <w:rPr>
          <w:rtl/>
        </w:rPr>
        <w:t>،</w:t>
      </w:r>
      <w:r w:rsidRPr="00BA3119">
        <w:rPr>
          <w:rtl/>
        </w:rPr>
        <w:t xml:space="preserve"> فإنّ تأثّره بهذا الفقدان أيضاً شيء إيجابي</w:t>
      </w:r>
      <w:r>
        <w:rPr>
          <w:rtl/>
        </w:rPr>
        <w:t>؛</w:t>
      </w:r>
      <w:r w:rsidRPr="00BA3119">
        <w:rPr>
          <w:rtl/>
        </w:rPr>
        <w:t xml:space="preserve"> لأنّ المفروض أنّه يتأثّر كي يستعدّ للحركة</w:t>
      </w:r>
      <w:r>
        <w:rPr>
          <w:rtl/>
        </w:rPr>
        <w:t>،</w:t>
      </w:r>
      <w:r w:rsidRPr="00BA3119">
        <w:rPr>
          <w:rtl/>
        </w:rPr>
        <w:t xml:space="preserve"> ولزيادة شدّة حركة النفس وطاقتها وانشدادها باتّجاه ذلك الكمال</w:t>
      </w:r>
      <w:r>
        <w:rPr>
          <w:rtl/>
        </w:rPr>
        <w:t>،</w:t>
      </w:r>
      <w:r w:rsidRPr="00BA3119">
        <w:rPr>
          <w:rtl/>
        </w:rPr>
        <w:t xml:space="preserve"> ولزيادة</w:t>
      </w:r>
    </w:p>
    <w:p w:rsidR="00745F20" w:rsidRDefault="00745F20" w:rsidP="00745F20">
      <w:pPr>
        <w:pStyle w:val="libNormal"/>
      </w:pPr>
      <w:r>
        <w:br w:type="page"/>
      </w:r>
    </w:p>
    <w:p w:rsidR="00745F20" w:rsidRPr="00BA3119" w:rsidRDefault="00745F20" w:rsidP="00CD0FC2">
      <w:pPr>
        <w:pStyle w:val="libNormal0"/>
        <w:rPr>
          <w:rtl/>
        </w:rPr>
      </w:pPr>
      <w:r w:rsidRPr="00BA3119">
        <w:rPr>
          <w:rtl/>
        </w:rPr>
        <w:lastRenderedPageBreak/>
        <w:t>السعي نحو تحصيل ذلك الكمال</w:t>
      </w:r>
      <w:r>
        <w:rPr>
          <w:rtl/>
        </w:rPr>
        <w:t>،</w:t>
      </w:r>
      <w:r w:rsidRPr="00BA3119">
        <w:rPr>
          <w:rtl/>
        </w:rPr>
        <w:t xml:space="preserve"> وعلى عكس المقولة المعترضة على ظاهرة البكاء بأنّه يُعدّ مفرّغاً للطاقة</w:t>
      </w:r>
      <w:r>
        <w:rPr>
          <w:rtl/>
        </w:rPr>
        <w:t>،</w:t>
      </w:r>
      <w:r w:rsidRPr="00BA3119">
        <w:rPr>
          <w:rtl/>
        </w:rPr>
        <w:t xml:space="preserve"> بل هو يزيد سعرات الطاقة ويسرّع حركة النفس نحو تحصيل ذلك الكمال</w:t>
      </w:r>
      <w:r>
        <w:rPr>
          <w:rtl/>
        </w:rPr>
        <w:t>،</w:t>
      </w:r>
      <w:r w:rsidRPr="00BA3119">
        <w:rPr>
          <w:rtl/>
        </w:rPr>
        <w:t xml:space="preserve"> نعم</w:t>
      </w:r>
      <w:r>
        <w:rPr>
          <w:rtl/>
        </w:rPr>
        <w:t>،</w:t>
      </w:r>
      <w:r w:rsidRPr="00BA3119">
        <w:rPr>
          <w:rtl/>
        </w:rPr>
        <w:t xml:space="preserve"> هو مفرّغ للحصر النفسي</w:t>
      </w:r>
      <w:r w:rsidR="0046760E">
        <w:rPr>
          <w:rtl/>
        </w:rPr>
        <w:t xml:space="preserve"> - </w:t>
      </w:r>
      <w:r w:rsidRPr="00BA3119">
        <w:rPr>
          <w:rtl/>
        </w:rPr>
        <w:t>كما يعبّر به علماء النفس</w:t>
      </w:r>
      <w:r w:rsidR="0046760E">
        <w:rPr>
          <w:rtl/>
        </w:rPr>
        <w:t xml:space="preserve"> - </w:t>
      </w:r>
      <w:r w:rsidRPr="00BA3119">
        <w:rPr>
          <w:rtl/>
        </w:rPr>
        <w:t>لا أنّه يوجب تخفيف تشوّق النفس نحو المطلوب ونحو المتشوّق إليه.</w:t>
      </w:r>
    </w:p>
    <w:p w:rsidR="00745F20" w:rsidRPr="00BA3119" w:rsidRDefault="00745F20" w:rsidP="00745F20">
      <w:pPr>
        <w:pStyle w:val="libNormal"/>
        <w:rPr>
          <w:rtl/>
        </w:rPr>
      </w:pPr>
      <w:r w:rsidRPr="00BA3119">
        <w:rPr>
          <w:rtl/>
        </w:rPr>
        <w:t>أمّا لو فقدَ الإنسان شيئاً</w:t>
      </w:r>
      <w:r>
        <w:rPr>
          <w:rtl/>
        </w:rPr>
        <w:t>،</w:t>
      </w:r>
      <w:r w:rsidRPr="00BA3119">
        <w:rPr>
          <w:rtl/>
        </w:rPr>
        <w:t xml:space="preserve"> وكان ذلك الشيء موجوداً عند صديقه</w:t>
      </w:r>
      <w:r>
        <w:rPr>
          <w:rtl/>
        </w:rPr>
        <w:t>،</w:t>
      </w:r>
      <w:r w:rsidRPr="00BA3119">
        <w:rPr>
          <w:rtl/>
        </w:rPr>
        <w:t xml:space="preserve"> وبكى لأجل إزالة الشيء عن صديقه وحصوله عنده</w:t>
      </w:r>
      <w:r>
        <w:rPr>
          <w:rtl/>
        </w:rPr>
        <w:t>،</w:t>
      </w:r>
      <w:r w:rsidRPr="00BA3119">
        <w:rPr>
          <w:rtl/>
        </w:rPr>
        <w:t xml:space="preserve"> فهذا نوع من الحسد طبعاً</w:t>
      </w:r>
      <w:r>
        <w:rPr>
          <w:rtl/>
        </w:rPr>
        <w:t>،</w:t>
      </w:r>
      <w:r w:rsidRPr="00BA3119">
        <w:rPr>
          <w:rtl/>
        </w:rPr>
        <w:t xml:space="preserve"> إن كانت المعلومة صادقة</w:t>
      </w:r>
      <w:r>
        <w:rPr>
          <w:rtl/>
        </w:rPr>
        <w:t>،</w:t>
      </w:r>
      <w:r w:rsidRPr="00BA3119">
        <w:rPr>
          <w:rtl/>
        </w:rPr>
        <w:t xml:space="preserve"> وهي فقد ذلك الكمال</w:t>
      </w:r>
      <w:r>
        <w:rPr>
          <w:rtl/>
        </w:rPr>
        <w:t>،</w:t>
      </w:r>
      <w:r w:rsidRPr="00BA3119">
        <w:rPr>
          <w:rtl/>
        </w:rPr>
        <w:t xml:space="preserve"> ولكن تأثّره موجّه باتّجاه أن يسعى لإزالة كمال عن الآخرين</w:t>
      </w:r>
      <w:r>
        <w:rPr>
          <w:rtl/>
        </w:rPr>
        <w:t>،</w:t>
      </w:r>
      <w:r w:rsidRPr="00BA3119">
        <w:rPr>
          <w:rtl/>
        </w:rPr>
        <w:t xml:space="preserve"> ولا ريب أنّ هذا التأثّر سلبي وليس تأثّراً ايجابيّاً</w:t>
      </w:r>
      <w:r>
        <w:rPr>
          <w:rtl/>
        </w:rPr>
        <w:t>،</w:t>
      </w:r>
      <w:r w:rsidRPr="00BA3119">
        <w:rPr>
          <w:rtl/>
        </w:rPr>
        <w:t xml:space="preserve"> فتارة تكون المعلومة صادقة ولكنّ التأثّر خاطئ.</w:t>
      </w:r>
    </w:p>
    <w:p w:rsidR="00745F20" w:rsidRPr="00BA3119" w:rsidRDefault="00745F20" w:rsidP="00745F20">
      <w:pPr>
        <w:pStyle w:val="libNormal"/>
        <w:rPr>
          <w:rtl/>
        </w:rPr>
      </w:pPr>
      <w:r w:rsidRPr="00BA3119">
        <w:rPr>
          <w:rtl/>
        </w:rPr>
        <w:t>أو أنّ الإنسان قد يفقد أعزّ أحبّته فيتأثّر وهو جيّد</w:t>
      </w:r>
      <w:r>
        <w:rPr>
          <w:rtl/>
        </w:rPr>
        <w:t>،</w:t>
      </w:r>
      <w:r w:rsidRPr="00BA3119">
        <w:rPr>
          <w:rtl/>
        </w:rPr>
        <w:t xml:space="preserve"> لكن إذا اشتدّ البكاء أو تحوّل إلى حالة من السخط والجزع والاعتراض على الله سبحانه أو..، فهذا المظهر يكون خاطئاً</w:t>
      </w:r>
      <w:r>
        <w:rPr>
          <w:rtl/>
        </w:rPr>
        <w:t>،</w:t>
      </w:r>
      <w:r w:rsidRPr="00BA3119">
        <w:rPr>
          <w:rtl/>
        </w:rPr>
        <w:t xml:space="preserve"> وإن كانت المعلومة صادقة</w:t>
      </w:r>
      <w:r>
        <w:rPr>
          <w:rtl/>
        </w:rPr>
        <w:t>؛</w:t>
      </w:r>
      <w:r w:rsidRPr="00BA3119">
        <w:rPr>
          <w:rtl/>
        </w:rPr>
        <w:t xml:space="preserve"> لأنّ تأثّره وِجّه بتوجيه خاطئ</w:t>
      </w:r>
      <w:r>
        <w:rPr>
          <w:rtl/>
        </w:rPr>
        <w:t>،</w:t>
      </w:r>
      <w:r w:rsidRPr="00BA3119">
        <w:rPr>
          <w:rtl/>
        </w:rPr>
        <w:t xml:space="preserve"> ولغاية معيّنة</w:t>
      </w:r>
      <w:r>
        <w:rPr>
          <w:rtl/>
        </w:rPr>
        <w:t>،</w:t>
      </w:r>
      <w:r w:rsidRPr="00BA3119">
        <w:rPr>
          <w:rtl/>
        </w:rPr>
        <w:t xml:space="preserve"> وإنّ أيّ فعل عملي ترتكبه النفس</w:t>
      </w:r>
      <w:r>
        <w:rPr>
          <w:rtl/>
        </w:rPr>
        <w:t>،</w:t>
      </w:r>
      <w:r w:rsidRPr="00BA3119">
        <w:rPr>
          <w:rtl/>
        </w:rPr>
        <w:t xml:space="preserve"> كأي فعل إدراكي ترتكبه النفس دائماً يكون لغاية</w:t>
      </w:r>
      <w:r>
        <w:rPr>
          <w:rtl/>
        </w:rPr>
        <w:t>،</w:t>
      </w:r>
      <w:r w:rsidRPr="00BA3119">
        <w:rPr>
          <w:rtl/>
        </w:rPr>
        <w:t xml:space="preserve"> فلابدّ أن نلاحظ العلّة</w:t>
      </w:r>
      <w:r>
        <w:rPr>
          <w:rtl/>
        </w:rPr>
        <w:t>،</w:t>
      </w:r>
      <w:r w:rsidRPr="00BA3119">
        <w:rPr>
          <w:rtl/>
        </w:rPr>
        <w:t xml:space="preserve"> ونلاحظ العِلل الفرعيّة</w:t>
      </w:r>
      <w:r>
        <w:rPr>
          <w:rtl/>
        </w:rPr>
        <w:t>،</w:t>
      </w:r>
      <w:r w:rsidRPr="00BA3119">
        <w:rPr>
          <w:rtl/>
        </w:rPr>
        <w:t xml:space="preserve"> والعلّة الغائيّة</w:t>
      </w:r>
      <w:r>
        <w:rPr>
          <w:rtl/>
        </w:rPr>
        <w:t>،</w:t>
      </w:r>
      <w:r w:rsidRPr="00BA3119">
        <w:rPr>
          <w:rtl/>
        </w:rPr>
        <w:t xml:space="preserve"> كما في العلّة الماديّة والصوريّة.</w:t>
      </w:r>
    </w:p>
    <w:p w:rsidR="00745F20" w:rsidRPr="00BA3119" w:rsidRDefault="00745F20" w:rsidP="00745F20">
      <w:pPr>
        <w:pStyle w:val="libNormal"/>
        <w:rPr>
          <w:rtl/>
        </w:rPr>
      </w:pPr>
      <w:r w:rsidRPr="00BA3119">
        <w:rPr>
          <w:rtl/>
        </w:rPr>
        <w:t>فحينئذٍ</w:t>
      </w:r>
      <w:r>
        <w:rPr>
          <w:rtl/>
        </w:rPr>
        <w:t>،</w:t>
      </w:r>
      <w:r w:rsidRPr="00BA3119">
        <w:rPr>
          <w:rtl/>
        </w:rPr>
        <w:t xml:space="preserve"> إذا كان البكاء منطلقاً ومتولّداً من معلومة حقيقيّة</w:t>
      </w:r>
      <w:r>
        <w:rPr>
          <w:rtl/>
        </w:rPr>
        <w:t>،</w:t>
      </w:r>
      <w:r w:rsidRPr="00BA3119">
        <w:rPr>
          <w:rtl/>
        </w:rPr>
        <w:t xml:space="preserve"> فيكون صحيحاً</w:t>
      </w:r>
      <w:r>
        <w:rPr>
          <w:rtl/>
        </w:rPr>
        <w:t>،</w:t>
      </w:r>
      <w:r w:rsidRPr="00BA3119">
        <w:rPr>
          <w:rtl/>
        </w:rPr>
        <w:t xml:space="preserve"> وإذا كان تأثّره موجّهاً إلى غاية كماليّة هادفة</w:t>
      </w:r>
      <w:r>
        <w:rPr>
          <w:rtl/>
        </w:rPr>
        <w:t>،</w:t>
      </w:r>
      <w:r w:rsidRPr="00BA3119">
        <w:rPr>
          <w:rtl/>
        </w:rPr>
        <w:t xml:space="preserve"> فإنّه أيضاً يكون إيجابيّاً وسليماً.</w:t>
      </w:r>
    </w:p>
    <w:p w:rsidR="00745F20" w:rsidRPr="00BA3119" w:rsidRDefault="00745F20" w:rsidP="00745F20">
      <w:pPr>
        <w:pStyle w:val="libNormal"/>
        <w:rPr>
          <w:rtl/>
        </w:rPr>
      </w:pPr>
      <w:r w:rsidRPr="00BA3119">
        <w:rPr>
          <w:rtl/>
        </w:rPr>
        <w:t>بخلاف البكاء الذي يكون لأجل غاية سلبيّة</w:t>
      </w:r>
      <w:r>
        <w:rPr>
          <w:rtl/>
        </w:rPr>
        <w:t>،</w:t>
      </w:r>
      <w:r w:rsidRPr="00BA3119">
        <w:rPr>
          <w:rtl/>
        </w:rPr>
        <w:t xml:space="preserve"> وبخلافة ما إذا كان مع الصبر والتحمّل.</w:t>
      </w:r>
    </w:p>
    <w:p w:rsidR="0046760E" w:rsidRDefault="00745F20" w:rsidP="00745F20">
      <w:pPr>
        <w:pStyle w:val="libNormal"/>
        <w:rPr>
          <w:rtl/>
        </w:rPr>
      </w:pPr>
      <w:r w:rsidRPr="00BA3119">
        <w:rPr>
          <w:rtl/>
        </w:rPr>
        <w:t>والبكاء إنّما يحصل للتأثّر ولبيان المحبّة التي كانت بين الباكي وبين المفقود</w:t>
      </w:r>
    </w:p>
    <w:p w:rsidR="00745F20" w:rsidRDefault="00745F20" w:rsidP="00745F20">
      <w:pPr>
        <w:pStyle w:val="libNormal"/>
        <w:rPr>
          <w:rtl/>
        </w:rPr>
      </w:pPr>
      <w:r>
        <w:rPr>
          <w:rFonts w:hint="cs"/>
          <w:rtl/>
        </w:rPr>
        <w:br w:type="page"/>
      </w:r>
    </w:p>
    <w:p w:rsidR="00745F20" w:rsidRPr="00BE7777" w:rsidRDefault="00745F20" w:rsidP="00CD0FC2">
      <w:pPr>
        <w:pStyle w:val="libNormal0"/>
        <w:rPr>
          <w:rtl/>
        </w:rPr>
      </w:pPr>
      <w:r w:rsidRPr="00745F20">
        <w:rPr>
          <w:rtl/>
        </w:rPr>
        <w:lastRenderedPageBreak/>
        <w:t xml:space="preserve">مثلاً، الذي لأجله حصل البكاء، فيعتبر هذا نوع من الصلة للميّت، كما قال النبي </w:t>
      </w:r>
      <w:r w:rsidR="00B76AE7" w:rsidRPr="00B76AE7">
        <w:rPr>
          <w:rStyle w:val="libAlaemChar"/>
          <w:rtl/>
        </w:rPr>
        <w:t>صلى‌الله‌عليه‌وآله</w:t>
      </w:r>
      <w:r w:rsidRPr="00745F20">
        <w:rPr>
          <w:rtl/>
        </w:rPr>
        <w:t xml:space="preserve"> حينما فقدَ ابنه إبراهيم: </w:t>
      </w:r>
      <w:r w:rsidRPr="00745F20">
        <w:rPr>
          <w:rStyle w:val="libBold2Char"/>
          <w:rtl/>
        </w:rPr>
        <w:t>(تدمعُ العين، ويحزنُ القلب، ولا أقول إلاّ ما يرضي ربّنا، وإنّا بك يا إبراهيم لمحزونون)</w:t>
      </w:r>
      <w:r w:rsidRPr="00745F20">
        <w:rPr>
          <w:rStyle w:val="libFootnotenumChar"/>
          <w:rtl/>
        </w:rPr>
        <w:t>(1)،</w:t>
      </w:r>
      <w:r w:rsidRPr="00745F20">
        <w:rPr>
          <w:rtl/>
        </w:rPr>
        <w:t xml:space="preserve"> وفي رواية أخرى قال </w:t>
      </w:r>
      <w:r w:rsidR="00B76AE7" w:rsidRPr="00B76AE7">
        <w:rPr>
          <w:rStyle w:val="libAlaemChar"/>
          <w:rtl/>
        </w:rPr>
        <w:t>صلى‌الله‌عليه‌وآله</w:t>
      </w:r>
      <w:r w:rsidRPr="00745F20">
        <w:rPr>
          <w:rtl/>
        </w:rPr>
        <w:t xml:space="preserve">: </w:t>
      </w:r>
      <w:r w:rsidRPr="00745F20">
        <w:rPr>
          <w:rStyle w:val="libBold2Char"/>
          <w:rtl/>
        </w:rPr>
        <w:t>(لو عاشَ إبراهيم لكان نبيّاً)</w:t>
      </w:r>
      <w:r w:rsidRPr="00745F20">
        <w:rPr>
          <w:rStyle w:val="libFootnotenumChar"/>
          <w:rtl/>
        </w:rPr>
        <w:t>(2)</w:t>
      </w:r>
      <w:r w:rsidRPr="00745F20">
        <w:rPr>
          <w:rtl/>
        </w:rPr>
        <w:t xml:space="preserve"> هذا نوع من إظهار المحبّة والرحمة.</w:t>
      </w:r>
    </w:p>
    <w:p w:rsidR="00745F20" w:rsidRPr="00BE7777" w:rsidRDefault="00745F20" w:rsidP="00745F20">
      <w:pPr>
        <w:pStyle w:val="libNormal"/>
        <w:rPr>
          <w:rtl/>
        </w:rPr>
      </w:pPr>
      <w:r w:rsidRPr="00BE7777">
        <w:rPr>
          <w:rtl/>
        </w:rPr>
        <w:t>فالفعل الذي يصدره الجناح العملي للنفس تأثّراً بالجانب الإدراكي في النفس يُشترط فيه أمران لكي يكون إيجابيّاً:</w:t>
      </w:r>
    </w:p>
    <w:p w:rsidR="00745F20" w:rsidRPr="00BE7777" w:rsidRDefault="00745F20" w:rsidP="00745F20">
      <w:pPr>
        <w:pStyle w:val="libNormal"/>
        <w:rPr>
          <w:rtl/>
        </w:rPr>
      </w:pPr>
      <w:r w:rsidRPr="0046760E">
        <w:rPr>
          <w:rStyle w:val="libBold2Char"/>
          <w:rtl/>
        </w:rPr>
        <w:t>أحدهما:</w:t>
      </w:r>
      <w:r w:rsidRPr="00745F20">
        <w:rPr>
          <w:rtl/>
        </w:rPr>
        <w:t xml:space="preserve"> أن يكون منطلقاً من إدراك صادق ومعلومة حقيقيّة.</w:t>
      </w:r>
    </w:p>
    <w:p w:rsidR="00745F20" w:rsidRPr="00BE7777" w:rsidRDefault="00745F20" w:rsidP="00745F20">
      <w:pPr>
        <w:pStyle w:val="libNormal"/>
        <w:rPr>
          <w:rtl/>
        </w:rPr>
      </w:pPr>
      <w:r w:rsidRPr="0046760E">
        <w:rPr>
          <w:rStyle w:val="libBold2Char"/>
          <w:rtl/>
        </w:rPr>
        <w:t>الثاني:</w:t>
      </w:r>
      <w:r w:rsidRPr="00745F20">
        <w:rPr>
          <w:rtl/>
        </w:rPr>
        <w:t xml:space="preserve"> أن تكون غايته غاية هادفة وإيجابيّة.</w:t>
      </w:r>
    </w:p>
    <w:p w:rsidR="00745F20" w:rsidRPr="00BE7777" w:rsidRDefault="00745F20" w:rsidP="00745F20">
      <w:pPr>
        <w:pStyle w:val="libNormal"/>
        <w:rPr>
          <w:rtl/>
        </w:rPr>
      </w:pPr>
      <w:r w:rsidRPr="00BE7777">
        <w:rPr>
          <w:rtl/>
        </w:rPr>
        <w:t>وإذا اختلّ أحد هذين الشرطين يكون البكاء سلبيّاً.</w:t>
      </w:r>
    </w:p>
    <w:p w:rsidR="00745F20" w:rsidRPr="00BE7777" w:rsidRDefault="00745F20" w:rsidP="00745F20">
      <w:pPr>
        <w:pStyle w:val="libNormal"/>
        <w:rPr>
          <w:rtl/>
        </w:rPr>
      </w:pPr>
      <w:r w:rsidRPr="00BE7777">
        <w:rPr>
          <w:rtl/>
        </w:rPr>
        <w:t>هذا ما قرّره العلماء في البحوث العقليّة والحكميّة والأخلاقيّة وفي علم النفس</w:t>
      </w:r>
      <w:r>
        <w:rPr>
          <w:rtl/>
        </w:rPr>
        <w:t>،</w:t>
      </w:r>
      <w:r w:rsidRPr="00BE7777">
        <w:rPr>
          <w:rtl/>
        </w:rPr>
        <w:t xml:space="preserve"> على نحو الإجمال</w:t>
      </w:r>
      <w:r>
        <w:rPr>
          <w:rtl/>
        </w:rPr>
        <w:t>،</w:t>
      </w:r>
      <w:r w:rsidRPr="00BE7777">
        <w:rPr>
          <w:rtl/>
        </w:rPr>
        <w:t xml:space="preserve"> حول موضوع البكاء.</w:t>
      </w:r>
    </w:p>
    <w:p w:rsidR="00745F20" w:rsidRPr="00BE7777" w:rsidRDefault="00745F20" w:rsidP="00745F20">
      <w:pPr>
        <w:pStyle w:val="libNormal"/>
        <w:rPr>
          <w:rtl/>
        </w:rPr>
      </w:pPr>
      <w:r w:rsidRPr="00745F20">
        <w:rPr>
          <w:rtl/>
        </w:rPr>
        <w:t xml:space="preserve">في علم النفس وعلم الاجتماع الحديث يذكرون في بعض تعريفاتهم: أنّ البكاء تنفيس عن الضغط؛ لأنّ الإنسان قد تتكدّس عليه ضغوط، فتنشأ منها حالة البكاء لدى الإنسان، ويكون بكاؤه نوعاً من التنفيس والتخفيف، هذه هي كلماتهم بغضّ النظر عن تصويبها أو تخطئتها أو مقارنتها مع ما ذُكر في علوم أُخرى </w:t>
      </w:r>
      <w:r w:rsidRPr="00745F20">
        <w:rPr>
          <w:rStyle w:val="libFootnotenumChar"/>
          <w:rtl/>
        </w:rPr>
        <w:t>(3)</w:t>
      </w:r>
      <w:r w:rsidRPr="00745F20">
        <w:rPr>
          <w:rtl/>
        </w:rPr>
        <w:t>.</w:t>
      </w:r>
    </w:p>
    <w:p w:rsidR="00745F20" w:rsidRPr="00BE7777" w:rsidRDefault="0046760E" w:rsidP="0046760E">
      <w:pPr>
        <w:pStyle w:val="libLine"/>
        <w:rPr>
          <w:rtl/>
        </w:rPr>
      </w:pPr>
      <w:r>
        <w:rPr>
          <w:rtl/>
        </w:rPr>
        <w:t>____________________</w:t>
      </w:r>
    </w:p>
    <w:p w:rsidR="00745F20" w:rsidRPr="00BE7777" w:rsidRDefault="00745F20" w:rsidP="00745F20">
      <w:pPr>
        <w:pStyle w:val="libFootnote0"/>
        <w:rPr>
          <w:rtl/>
        </w:rPr>
      </w:pPr>
      <w:r w:rsidRPr="00BE7777">
        <w:rPr>
          <w:rtl/>
        </w:rPr>
        <w:t>(1) بحار الأنوار 16</w:t>
      </w:r>
      <w:r>
        <w:rPr>
          <w:rtl/>
        </w:rPr>
        <w:t>:</w:t>
      </w:r>
      <w:r w:rsidRPr="00BE7777">
        <w:rPr>
          <w:rtl/>
        </w:rPr>
        <w:t xml:space="preserve"> 235 / ح 35.</w:t>
      </w:r>
    </w:p>
    <w:p w:rsidR="00745F20" w:rsidRPr="00BE7777" w:rsidRDefault="00745F20" w:rsidP="00745F20">
      <w:pPr>
        <w:pStyle w:val="libFootnote0"/>
        <w:rPr>
          <w:rtl/>
        </w:rPr>
      </w:pPr>
      <w:r w:rsidRPr="00BE7777">
        <w:rPr>
          <w:rtl/>
        </w:rPr>
        <w:t>(2) بحار الأنوار 22</w:t>
      </w:r>
      <w:r>
        <w:rPr>
          <w:rtl/>
        </w:rPr>
        <w:t>:</w:t>
      </w:r>
      <w:r w:rsidRPr="00BE7777">
        <w:rPr>
          <w:rtl/>
        </w:rPr>
        <w:t xml:space="preserve"> 458 / ح 4.</w:t>
      </w:r>
    </w:p>
    <w:p w:rsidR="00745F20" w:rsidRDefault="00745F20" w:rsidP="00745F20">
      <w:pPr>
        <w:pStyle w:val="libFootnote0"/>
        <w:rPr>
          <w:rtl/>
        </w:rPr>
      </w:pPr>
      <w:r w:rsidRPr="00BE7777">
        <w:rPr>
          <w:rtl/>
        </w:rPr>
        <w:t>(3) وجود ظاهرة اجتماعيّة وهي</w:t>
      </w:r>
      <w:r>
        <w:rPr>
          <w:rtl/>
        </w:rPr>
        <w:t>:</w:t>
      </w:r>
      <w:r w:rsidRPr="00BE7777">
        <w:rPr>
          <w:rtl/>
        </w:rPr>
        <w:t xml:space="preserve"> أنّ مَن يُصاب بحادثة أو مصيبة يحاول أن يتّخذ مجالس تعزية بالإجارة</w:t>
      </w:r>
      <w:r>
        <w:rPr>
          <w:rtl/>
        </w:rPr>
        <w:t>،</w:t>
      </w:r>
      <w:r w:rsidRPr="00BE7777">
        <w:rPr>
          <w:rtl/>
        </w:rPr>
        <w:t xml:space="preserve"> (وعلماء النفس والسيكولوجيا في أوروبا يوصون بذلك) بأن يُستأجر</w:t>
      </w:r>
    </w:p>
    <w:p w:rsidR="00745F20" w:rsidRDefault="00745F20" w:rsidP="00745F20">
      <w:pPr>
        <w:pStyle w:val="libNormal"/>
      </w:pPr>
      <w:r>
        <w:br w:type="page"/>
      </w:r>
    </w:p>
    <w:p w:rsidR="00745F20" w:rsidRPr="00BE7777" w:rsidRDefault="00745F20" w:rsidP="00745F20">
      <w:pPr>
        <w:pStyle w:val="libNormal"/>
        <w:rPr>
          <w:rtl/>
        </w:rPr>
      </w:pPr>
      <w:r w:rsidRPr="00BE7777">
        <w:rPr>
          <w:rtl/>
        </w:rPr>
        <w:lastRenderedPageBreak/>
        <w:t>ففي علم النفس الحديث</w:t>
      </w:r>
      <w:r w:rsidR="0046760E">
        <w:rPr>
          <w:rtl/>
        </w:rPr>
        <w:t xml:space="preserve"> - </w:t>
      </w:r>
      <w:r w:rsidRPr="00BE7777">
        <w:rPr>
          <w:rtl/>
        </w:rPr>
        <w:t>السيكولوجيا</w:t>
      </w:r>
      <w:r w:rsidR="0046760E">
        <w:rPr>
          <w:rtl/>
        </w:rPr>
        <w:t xml:space="preserve"> - </w:t>
      </w:r>
      <w:r w:rsidRPr="00BE7777">
        <w:rPr>
          <w:rtl/>
        </w:rPr>
        <w:t>ثبتَ بأنّ الذي تلمّ به فادحة ومصيبة ويتّخذ البكاء كوسيلة لتهدئته والتخفيف عنه</w:t>
      </w:r>
      <w:r>
        <w:rPr>
          <w:rtl/>
        </w:rPr>
        <w:t>،</w:t>
      </w:r>
      <w:r w:rsidRPr="00BE7777">
        <w:rPr>
          <w:rtl/>
        </w:rPr>
        <w:t xml:space="preserve"> يكون أبعد من غيره في احتمال وقوعه في الاختلال الروحي</w:t>
      </w:r>
      <w:r>
        <w:rPr>
          <w:rtl/>
        </w:rPr>
        <w:t>،</w:t>
      </w:r>
      <w:r w:rsidRPr="00BE7777">
        <w:rPr>
          <w:rtl/>
        </w:rPr>
        <w:t xml:space="preserve"> حيث يكون لديه اتّزان روحي في الحوادث والمصائب</w:t>
      </w:r>
      <w:r>
        <w:rPr>
          <w:rtl/>
        </w:rPr>
        <w:t>،</w:t>
      </w:r>
      <w:r w:rsidRPr="00BE7777">
        <w:rPr>
          <w:rtl/>
        </w:rPr>
        <w:t xml:space="preserve"> وإنّ نفسه تسلم وتطهر وتتخلّص من العقد</w:t>
      </w:r>
      <w:r>
        <w:rPr>
          <w:rtl/>
        </w:rPr>
        <w:t>،</w:t>
      </w:r>
      <w:r w:rsidRPr="00BE7777">
        <w:rPr>
          <w:rtl/>
        </w:rPr>
        <w:t xml:space="preserve"> بخلاف الذي يمتنع عن البكاء ويتجلّد</w:t>
      </w:r>
      <w:r>
        <w:rPr>
          <w:rtl/>
        </w:rPr>
        <w:t>،</w:t>
      </w:r>
      <w:r w:rsidRPr="00BE7777">
        <w:rPr>
          <w:rtl/>
        </w:rPr>
        <w:t xml:space="preserve"> حيث تنشأ لديه نوع من العُقد والاعتقادات الخاطئة</w:t>
      </w:r>
      <w:r>
        <w:rPr>
          <w:rtl/>
        </w:rPr>
        <w:t>،</w:t>
      </w:r>
      <w:r w:rsidRPr="00BE7777">
        <w:rPr>
          <w:rtl/>
        </w:rPr>
        <w:t xml:space="preserve"> أو تتكوّن لديه وساوس وأحقاد على البشريّة</w:t>
      </w:r>
      <w:r>
        <w:rPr>
          <w:rtl/>
        </w:rPr>
        <w:t>،</w:t>
      </w:r>
      <w:r w:rsidRPr="00BE7777">
        <w:rPr>
          <w:rtl/>
        </w:rPr>
        <w:t xml:space="preserve"> وربّما تصيّره وحشاً على مَن حوله أو على بيئته بسبب تلك الاعتقادات الخاطئة.</w:t>
      </w:r>
    </w:p>
    <w:p w:rsidR="00745F20" w:rsidRPr="00BE7777" w:rsidRDefault="00745F20" w:rsidP="00745F20">
      <w:pPr>
        <w:pStyle w:val="libNormal"/>
        <w:rPr>
          <w:rtl/>
        </w:rPr>
      </w:pPr>
      <w:r w:rsidRPr="00BE7777">
        <w:rPr>
          <w:rtl/>
        </w:rPr>
        <w:t>فالبكاء يولِّد نوع من الاتّزان الروحي ووقاية عن الاختلال الروحي في النفس</w:t>
      </w:r>
      <w:r>
        <w:rPr>
          <w:rtl/>
        </w:rPr>
        <w:t>،</w:t>
      </w:r>
      <w:r w:rsidRPr="00BE7777">
        <w:rPr>
          <w:rtl/>
        </w:rPr>
        <w:t xml:space="preserve"> ويُحصّنها من ابتلائها بالعُقد.</w:t>
      </w:r>
    </w:p>
    <w:p w:rsidR="00745F20" w:rsidRPr="00BE7777" w:rsidRDefault="00745F20" w:rsidP="00745F20">
      <w:pPr>
        <w:pStyle w:val="libNormal"/>
        <w:rPr>
          <w:rtl/>
        </w:rPr>
      </w:pPr>
      <w:r w:rsidRPr="00BE7777">
        <w:rPr>
          <w:rtl/>
        </w:rPr>
        <w:t>وتَذكر إحصائيّات في هذا الصدد أنّ مَن يمارس البكاء</w:t>
      </w:r>
      <w:r w:rsidR="0046760E">
        <w:rPr>
          <w:rtl/>
        </w:rPr>
        <w:t xml:space="preserve"> - </w:t>
      </w:r>
      <w:r w:rsidRPr="00BE7777">
        <w:rPr>
          <w:rtl/>
        </w:rPr>
        <w:t>سيّما النساء</w:t>
      </w:r>
      <w:r w:rsidR="0046760E">
        <w:rPr>
          <w:rtl/>
        </w:rPr>
        <w:t xml:space="preserve"> - </w:t>
      </w:r>
      <w:r w:rsidRPr="00BE7777">
        <w:rPr>
          <w:rtl/>
        </w:rPr>
        <w:t>يَسلم عادة من الأمراض النفسيّة أو العُقد</w:t>
      </w:r>
      <w:r>
        <w:rPr>
          <w:rtl/>
        </w:rPr>
        <w:t>،</w:t>
      </w:r>
      <w:r w:rsidRPr="00BE7777">
        <w:rPr>
          <w:rtl/>
        </w:rPr>
        <w:t xml:space="preserve"> أو من تلك الحالات التي تكون قريبة من الكآبة والتمرّد على المجتمع.</w:t>
      </w:r>
    </w:p>
    <w:p w:rsidR="00745F20" w:rsidRPr="00BE7777" w:rsidRDefault="00745F20" w:rsidP="00745F20">
      <w:pPr>
        <w:pStyle w:val="libNormal"/>
        <w:rPr>
          <w:rtl/>
        </w:rPr>
      </w:pPr>
      <w:r w:rsidRPr="00BE7777">
        <w:rPr>
          <w:rtl/>
        </w:rPr>
        <w:t>طبعاً هذه الضمائم نسبيّة</w:t>
      </w:r>
      <w:r>
        <w:rPr>
          <w:rtl/>
        </w:rPr>
        <w:t>،</w:t>
      </w:r>
      <w:r w:rsidRPr="00BE7777">
        <w:rPr>
          <w:rtl/>
        </w:rPr>
        <w:t xml:space="preserve"> والجانب العاطفي عند المرأة أكثر من الجانب العاطفي عند الرجل</w:t>
      </w:r>
      <w:r>
        <w:rPr>
          <w:rtl/>
        </w:rPr>
        <w:t>،</w:t>
      </w:r>
      <w:r w:rsidRPr="00BE7777">
        <w:rPr>
          <w:rtl/>
        </w:rPr>
        <w:t xml:space="preserve"> ومن ثَمّ فإنّ مقابلة الرجل للصدمات أكثر من المرأة</w:t>
      </w:r>
      <w:r>
        <w:rPr>
          <w:rtl/>
        </w:rPr>
        <w:t>،</w:t>
      </w:r>
      <w:r w:rsidRPr="00BE7777">
        <w:rPr>
          <w:rtl/>
        </w:rPr>
        <w:t xml:space="preserve"> ولذا جَعل الدين الإسلامي الرجل هو القيّم</w:t>
      </w:r>
      <w:r>
        <w:rPr>
          <w:rtl/>
        </w:rPr>
        <w:t>،</w:t>
      </w:r>
      <w:r w:rsidRPr="00BE7777">
        <w:rPr>
          <w:rtl/>
        </w:rPr>
        <w:t xml:space="preserve"> وجعلَ بعهدته الجانب الإداري والتنفيذي</w:t>
      </w:r>
      <w:r>
        <w:rPr>
          <w:rtl/>
        </w:rPr>
        <w:t>؛</w:t>
      </w:r>
      <w:r w:rsidRPr="00BE7777">
        <w:rPr>
          <w:rtl/>
        </w:rPr>
        <w:t xml:space="preserve"> لأنّه أشدّ وأصلب.</w:t>
      </w:r>
    </w:p>
    <w:p w:rsidR="00745F20" w:rsidRPr="00BE7777" w:rsidRDefault="00745F20" w:rsidP="00745F20">
      <w:pPr>
        <w:pStyle w:val="libNormal"/>
        <w:rPr>
          <w:rtl/>
        </w:rPr>
      </w:pPr>
      <w:r w:rsidRPr="00BE7777">
        <w:rPr>
          <w:rtl/>
        </w:rPr>
        <w:t>ولكن نفس هذا التحليل جُعل إشكالاً وعاد انتقاداً على ظاهرة البكاء</w:t>
      </w:r>
      <w:r>
        <w:rPr>
          <w:rtl/>
        </w:rPr>
        <w:t>،</w:t>
      </w:r>
      <w:r w:rsidRPr="00BE7777">
        <w:rPr>
          <w:rtl/>
        </w:rPr>
        <w:t xml:space="preserve"> بتقريب أنّ البكاء يُنفّس عن الإنسان الحالة الضاغطة</w:t>
      </w:r>
      <w:r>
        <w:rPr>
          <w:rtl/>
        </w:rPr>
        <w:t>،</w:t>
      </w:r>
      <w:r w:rsidRPr="00BE7777">
        <w:rPr>
          <w:rtl/>
        </w:rPr>
        <w:t xml:space="preserve"> فهو يُقلّل سعرة الحركة </w:t>
      </w:r>
    </w:p>
    <w:p w:rsidR="00745F20" w:rsidRPr="00BE7777" w:rsidRDefault="0046760E" w:rsidP="0046760E">
      <w:pPr>
        <w:pStyle w:val="libLine"/>
        <w:rPr>
          <w:rtl/>
        </w:rPr>
      </w:pPr>
      <w:r>
        <w:rPr>
          <w:rtl/>
        </w:rPr>
        <w:t>____________________</w:t>
      </w:r>
    </w:p>
    <w:p w:rsidR="00745F20" w:rsidRPr="00BE7777" w:rsidRDefault="00745F20" w:rsidP="00745F20">
      <w:pPr>
        <w:pStyle w:val="libFootnote0"/>
        <w:rPr>
          <w:rtl/>
        </w:rPr>
      </w:pPr>
      <w:r w:rsidRPr="00BE7777">
        <w:rPr>
          <w:rtl/>
        </w:rPr>
        <w:t>جماعة</w:t>
      </w:r>
      <w:r>
        <w:rPr>
          <w:rtl/>
        </w:rPr>
        <w:t>،</w:t>
      </w:r>
      <w:r w:rsidRPr="00BE7777">
        <w:rPr>
          <w:rtl/>
        </w:rPr>
        <w:t xml:space="preserve"> ويتباكون معه للتنفيس عن الضغط الذي حلّ بصاحب المصيبة</w:t>
      </w:r>
      <w:r>
        <w:rPr>
          <w:rtl/>
        </w:rPr>
        <w:t>،</w:t>
      </w:r>
      <w:r w:rsidRPr="00BE7777">
        <w:rPr>
          <w:rtl/>
        </w:rPr>
        <w:t xml:space="preserve"> وهو نوع من الحالة الصحّيّة لمَن ألّمت به المصيبة والفادحة.</w:t>
      </w:r>
    </w:p>
    <w:p w:rsidR="00745F20" w:rsidRDefault="00745F20" w:rsidP="00745F20">
      <w:pPr>
        <w:pStyle w:val="libNormal"/>
      </w:pPr>
      <w:r>
        <w:br w:type="page"/>
      </w:r>
    </w:p>
    <w:p w:rsidR="00745F20" w:rsidRPr="00BE7777" w:rsidRDefault="00745F20" w:rsidP="00CD0FC2">
      <w:pPr>
        <w:pStyle w:val="libNormal0"/>
        <w:rPr>
          <w:rtl/>
        </w:rPr>
      </w:pPr>
      <w:r w:rsidRPr="00BE7777">
        <w:rPr>
          <w:rtl/>
        </w:rPr>
        <w:lastRenderedPageBreak/>
        <w:t>والعمل</w:t>
      </w:r>
      <w:r>
        <w:rPr>
          <w:rtl/>
        </w:rPr>
        <w:t>؛</w:t>
      </w:r>
      <w:r w:rsidRPr="00BE7777">
        <w:rPr>
          <w:rtl/>
        </w:rPr>
        <w:t xml:space="preserve"> لأنّه يُنفّس ويهدّئ</w:t>
      </w:r>
      <w:r>
        <w:rPr>
          <w:rtl/>
        </w:rPr>
        <w:t>،</w:t>
      </w:r>
      <w:r w:rsidRPr="00BE7777">
        <w:rPr>
          <w:rtl/>
        </w:rPr>
        <w:t xml:space="preserve"> فيبرد الإنسان ويبقى على حالة اتّزانه</w:t>
      </w:r>
      <w:r>
        <w:rPr>
          <w:rtl/>
        </w:rPr>
        <w:t>،</w:t>
      </w:r>
      <w:r w:rsidRPr="00BE7777">
        <w:rPr>
          <w:rtl/>
        </w:rPr>
        <w:t xml:space="preserve"> فمن ثَمّ يكون البكاء سلبيّاً في بعض الموارد.</w:t>
      </w:r>
    </w:p>
    <w:p w:rsidR="00745F20" w:rsidRPr="00BE7777" w:rsidRDefault="00745F20" w:rsidP="00745F20">
      <w:pPr>
        <w:pStyle w:val="libNormal"/>
        <w:rPr>
          <w:rtl/>
        </w:rPr>
      </w:pPr>
      <w:r w:rsidRPr="00BE7777">
        <w:rPr>
          <w:rtl/>
        </w:rPr>
        <w:t>مثلاً</w:t>
      </w:r>
      <w:r>
        <w:rPr>
          <w:rtl/>
        </w:rPr>
        <w:t>:</w:t>
      </w:r>
      <w:r w:rsidRPr="00BE7777">
        <w:rPr>
          <w:rtl/>
        </w:rPr>
        <w:t xml:space="preserve"> إذا وقعَ الظلم على الإنسان فهو ينفّس عن نفسه بالبكاء</w:t>
      </w:r>
      <w:r>
        <w:rPr>
          <w:rtl/>
        </w:rPr>
        <w:t>،</w:t>
      </w:r>
      <w:r w:rsidRPr="00BE7777">
        <w:rPr>
          <w:rtl/>
        </w:rPr>
        <w:t xml:space="preserve"> وبذلك يرجع إلى الحالة الطبيعيّة ويفقد السعرة والطاقة والباعث نحو التصدّي والمقابلة لذلك الفعل الموجّه ضدّه</w:t>
      </w:r>
      <w:r>
        <w:rPr>
          <w:rtl/>
        </w:rPr>
        <w:t>،</w:t>
      </w:r>
      <w:r w:rsidRPr="00BE7777">
        <w:rPr>
          <w:rtl/>
        </w:rPr>
        <w:t xml:space="preserve"> ويتقاعس عن أخذ حقّه</w:t>
      </w:r>
      <w:r>
        <w:rPr>
          <w:rtl/>
        </w:rPr>
        <w:t>،</w:t>
      </w:r>
      <w:r w:rsidRPr="00BE7777">
        <w:rPr>
          <w:rtl/>
        </w:rPr>
        <w:t xml:space="preserve"> وهو أثر سلبي.</w:t>
      </w:r>
    </w:p>
    <w:p w:rsidR="00745F20" w:rsidRPr="00BE7777" w:rsidRDefault="00745F20" w:rsidP="00745F20">
      <w:pPr>
        <w:pStyle w:val="libNormal"/>
        <w:rPr>
          <w:rtl/>
        </w:rPr>
      </w:pPr>
      <w:r w:rsidRPr="00BE7777">
        <w:rPr>
          <w:rtl/>
        </w:rPr>
        <w:t>وفي الجواب نقول</w:t>
      </w:r>
      <w:r>
        <w:rPr>
          <w:rtl/>
        </w:rPr>
        <w:t>:</w:t>
      </w:r>
      <w:r w:rsidRPr="00BE7777">
        <w:rPr>
          <w:rtl/>
        </w:rPr>
        <w:t xml:space="preserve"> إنّ البكاء ينفّس عن الحالة الضاغطة</w:t>
      </w:r>
      <w:r>
        <w:rPr>
          <w:rtl/>
        </w:rPr>
        <w:t>،</w:t>
      </w:r>
      <w:r w:rsidRPr="00BE7777">
        <w:rPr>
          <w:rtl/>
        </w:rPr>
        <w:t xml:space="preserve"> لا أنّه يُقلّل السعرة ويُخمد الهمّة لاسترجاع الحقّ</w:t>
      </w:r>
      <w:r>
        <w:rPr>
          <w:rtl/>
        </w:rPr>
        <w:t>،</w:t>
      </w:r>
      <w:r w:rsidRPr="00BE7777">
        <w:rPr>
          <w:rtl/>
        </w:rPr>
        <w:t xml:space="preserve"> بل على العكس</w:t>
      </w:r>
      <w:r>
        <w:rPr>
          <w:rtl/>
        </w:rPr>
        <w:t>؛</w:t>
      </w:r>
      <w:r w:rsidRPr="00BE7777">
        <w:rPr>
          <w:rtl/>
        </w:rPr>
        <w:t xml:space="preserve"> لأنّ المفروض أنّ البكاء لابدّ أن يوجّه إلى غاية معيّنة</w:t>
      </w:r>
      <w:r>
        <w:rPr>
          <w:rtl/>
        </w:rPr>
        <w:t>،</w:t>
      </w:r>
      <w:r w:rsidRPr="00BE7777">
        <w:rPr>
          <w:rtl/>
        </w:rPr>
        <w:t xml:space="preserve"> مثل</w:t>
      </w:r>
      <w:r>
        <w:rPr>
          <w:rtl/>
        </w:rPr>
        <w:t>:</w:t>
      </w:r>
      <w:r w:rsidRPr="00BE7777">
        <w:rPr>
          <w:rtl/>
        </w:rPr>
        <w:t xml:space="preserve"> أنّ المظلوم يبكي لفقد حقّ من حقوقه وفقد ما هو كمال له</w:t>
      </w:r>
      <w:r>
        <w:rPr>
          <w:rtl/>
        </w:rPr>
        <w:t>،</w:t>
      </w:r>
      <w:r w:rsidRPr="00BE7777">
        <w:rPr>
          <w:rtl/>
        </w:rPr>
        <w:t xml:space="preserve"> وهذا وإن نفّس عن نفسه من جهة الضغط المتراكم عليه نتيجة ذلك الفقدان</w:t>
      </w:r>
      <w:r>
        <w:rPr>
          <w:rtl/>
        </w:rPr>
        <w:t>،</w:t>
      </w:r>
      <w:r w:rsidRPr="00BE7777">
        <w:rPr>
          <w:rtl/>
        </w:rPr>
        <w:t xml:space="preserve"> لكن لا زال البكاء يزيد المظلوم تشوّقاً إلى ذلك الكمال والحقّ المطلوب</w:t>
      </w:r>
      <w:r>
        <w:rPr>
          <w:rtl/>
        </w:rPr>
        <w:t>،</w:t>
      </w:r>
      <w:r w:rsidRPr="00BE7777">
        <w:rPr>
          <w:rtl/>
        </w:rPr>
        <w:t xml:space="preserve"> فلا يكون نوعاً من تقليل السعرة والإرادة لإرجاع حقّه</w:t>
      </w:r>
      <w:r>
        <w:rPr>
          <w:rtl/>
        </w:rPr>
        <w:t>،</w:t>
      </w:r>
      <w:r w:rsidRPr="00BE7777">
        <w:rPr>
          <w:rtl/>
        </w:rPr>
        <w:t xml:space="preserve"> فإذا كان أحد الناس فاقداً لشيء وبكى لفقده</w:t>
      </w:r>
      <w:r>
        <w:rPr>
          <w:rtl/>
        </w:rPr>
        <w:t>،</w:t>
      </w:r>
      <w:r w:rsidRPr="00BE7777">
        <w:rPr>
          <w:rtl/>
        </w:rPr>
        <w:t xml:space="preserve"> فإنّنا نرى بالوجدان والعيان أنّه يزداد إرادة وتصميماً من ناحية</w:t>
      </w:r>
      <w:r>
        <w:rPr>
          <w:rtl/>
        </w:rPr>
        <w:t>،</w:t>
      </w:r>
      <w:r w:rsidRPr="00BE7777">
        <w:rPr>
          <w:rtl/>
        </w:rPr>
        <w:t xml:space="preserve"> وطاقةً وعملاً من ناحية أخرى نحو تحصيل ذلك المفقود منه</w:t>
      </w:r>
      <w:r>
        <w:rPr>
          <w:rtl/>
        </w:rPr>
        <w:t>،</w:t>
      </w:r>
      <w:r w:rsidRPr="00BE7777">
        <w:rPr>
          <w:rtl/>
        </w:rPr>
        <w:t xml:space="preserve"> وإنّ بكاءه لا يُعيقه ولا يمنع حركته بتاتاً</w:t>
      </w:r>
      <w:r>
        <w:rPr>
          <w:rtl/>
        </w:rPr>
        <w:t>،</w:t>
      </w:r>
      <w:r w:rsidRPr="00BE7777">
        <w:rPr>
          <w:rtl/>
        </w:rPr>
        <w:t xml:space="preserve"> فالإشكال بأنّ البكاء هو نوع من الممانعة نحو الحركة للكمال على إطلاقه غير صحيح وغير سديد.</w:t>
      </w:r>
    </w:p>
    <w:p w:rsidR="00745F20" w:rsidRPr="00BE7777" w:rsidRDefault="00745F20" w:rsidP="00745F20">
      <w:pPr>
        <w:pStyle w:val="libNormal"/>
        <w:rPr>
          <w:rtl/>
        </w:rPr>
      </w:pPr>
      <w:r w:rsidRPr="00745F20">
        <w:rPr>
          <w:rtl/>
        </w:rPr>
        <w:t xml:space="preserve">وما ذكرهُ علماء النفس أو علماء الاجتماع الحديث، لا يتضارب مع ما نقوله: من أنّ البكاء على تفصيل بلحاظ اجتماع الشرطين </w:t>
      </w:r>
      <w:r w:rsidRPr="00745F20">
        <w:rPr>
          <w:rStyle w:val="libFootnotenumChar"/>
          <w:rtl/>
        </w:rPr>
        <w:t>(1)</w:t>
      </w:r>
      <w:r w:rsidRPr="00745F20">
        <w:rPr>
          <w:rtl/>
        </w:rPr>
        <w:t xml:space="preserve"> يكون ايجابيّاً، ومع فقد أحدهما يكون سلبيّاً، أمّا أنّ البكاء هو حالة انقهاريّة وانهزاميّة للنفس فهي مقولة غير سليمة على إطلاقها.</w:t>
      </w:r>
    </w:p>
    <w:p w:rsidR="00745F20" w:rsidRPr="00BE7777" w:rsidRDefault="0046760E" w:rsidP="0046760E">
      <w:pPr>
        <w:pStyle w:val="libLine"/>
        <w:rPr>
          <w:rtl/>
        </w:rPr>
      </w:pPr>
      <w:r>
        <w:rPr>
          <w:rtl/>
        </w:rPr>
        <w:t>____________________</w:t>
      </w:r>
    </w:p>
    <w:p w:rsidR="00745F20" w:rsidRPr="00BE7777" w:rsidRDefault="00745F20" w:rsidP="00745F20">
      <w:pPr>
        <w:pStyle w:val="libFootnote0"/>
        <w:rPr>
          <w:rtl/>
        </w:rPr>
      </w:pPr>
      <w:r w:rsidRPr="00BE7777">
        <w:rPr>
          <w:rtl/>
        </w:rPr>
        <w:t>(1) ذكرنا الشرطين ص</w:t>
      </w:r>
      <w:r>
        <w:rPr>
          <w:rtl/>
        </w:rPr>
        <w:t>:</w:t>
      </w:r>
      <w:r w:rsidRPr="00BE7777">
        <w:rPr>
          <w:rtl/>
        </w:rPr>
        <w:t xml:space="preserve"> 274 من هذا الكتاب.</w:t>
      </w:r>
    </w:p>
    <w:p w:rsidR="00745F20" w:rsidRDefault="00745F20" w:rsidP="00745F20">
      <w:pPr>
        <w:pStyle w:val="libNormal"/>
      </w:pPr>
      <w:r>
        <w:br w:type="page"/>
      </w:r>
    </w:p>
    <w:p w:rsidR="00745F20" w:rsidRPr="00BE7777" w:rsidRDefault="00745F20" w:rsidP="00745F20">
      <w:pPr>
        <w:pStyle w:val="libNormal"/>
        <w:rPr>
          <w:rtl/>
        </w:rPr>
      </w:pPr>
      <w:r w:rsidRPr="00BE7777">
        <w:rPr>
          <w:rtl/>
        </w:rPr>
        <w:lastRenderedPageBreak/>
        <w:t>ومن عمدة البحث أن نرى الرؤية الشرعيّة حول حقيقة البكاء</w:t>
      </w:r>
      <w:r>
        <w:rPr>
          <w:rtl/>
        </w:rPr>
        <w:t>،</w:t>
      </w:r>
      <w:r w:rsidRPr="00BE7777">
        <w:rPr>
          <w:rtl/>
        </w:rPr>
        <w:t xml:space="preserve"> هل يرى الشارع أنّ البكاء حالة سلبيّة أم ايجابيّة</w:t>
      </w:r>
      <w:r>
        <w:rPr>
          <w:rtl/>
        </w:rPr>
        <w:t>؟</w:t>
      </w:r>
      <w:r w:rsidRPr="00BE7777">
        <w:rPr>
          <w:rtl/>
        </w:rPr>
        <w:t xml:space="preserve"> وعلى التفصيل فهل يكون بتوفّر الشرطين السابقين ايجابيّاً وإلاّ كان سلبيّاً كما ذَكر الحكماء وعلماء الأخلاق.</w:t>
      </w:r>
    </w:p>
    <w:p w:rsidR="00745F20" w:rsidRPr="00BE7777" w:rsidRDefault="00745F20" w:rsidP="00745F20">
      <w:pPr>
        <w:pStyle w:val="libNormal"/>
        <w:rPr>
          <w:rtl/>
        </w:rPr>
      </w:pPr>
      <w:r w:rsidRPr="00BE7777">
        <w:rPr>
          <w:rtl/>
        </w:rPr>
        <w:t>ولابدّ من استعراض الآيات القرآنيّة العديدة والروايات الواردة في هذا الموضوع</w:t>
      </w:r>
      <w:r>
        <w:rPr>
          <w:rtl/>
        </w:rPr>
        <w:t>،</w:t>
      </w:r>
      <w:r w:rsidRPr="00BE7777">
        <w:rPr>
          <w:rtl/>
        </w:rPr>
        <w:t xml:space="preserve"> ومن ثَمّ نبدأ في تحليل تفصيلي لأجوبة بقيّة الإشكالات السبعة.</w:t>
      </w:r>
    </w:p>
    <w:p w:rsidR="00745F20" w:rsidRPr="00BE7777" w:rsidRDefault="00745F20" w:rsidP="00745F20">
      <w:pPr>
        <w:pStyle w:val="libNormal"/>
        <w:rPr>
          <w:rtl/>
        </w:rPr>
      </w:pPr>
      <w:r w:rsidRPr="00BE7777">
        <w:rPr>
          <w:rtl/>
        </w:rPr>
        <w:t>وما تقدّم من الشرطين في إيجابيّته</w:t>
      </w:r>
      <w:r>
        <w:rPr>
          <w:rtl/>
        </w:rPr>
        <w:t>:</w:t>
      </w:r>
      <w:r w:rsidRPr="00BE7777">
        <w:rPr>
          <w:rtl/>
        </w:rPr>
        <w:t xml:space="preserve"> هو مورد توافق العلوم العقليّة والإنسانيّة التقليديّة القديمة في البشريّة</w:t>
      </w:r>
      <w:r>
        <w:rPr>
          <w:rtl/>
        </w:rPr>
        <w:t>،</w:t>
      </w:r>
      <w:r w:rsidRPr="00BE7777">
        <w:rPr>
          <w:rtl/>
        </w:rPr>
        <w:t xml:space="preserve"> والعلوم النفسيّة والإنسانيّة الحديثة (من</w:t>
      </w:r>
      <w:r>
        <w:rPr>
          <w:rtl/>
        </w:rPr>
        <w:t>:</w:t>
      </w:r>
      <w:r w:rsidRPr="00BE7777">
        <w:rPr>
          <w:rtl/>
        </w:rPr>
        <w:t xml:space="preserve"> علم النفس</w:t>
      </w:r>
      <w:r>
        <w:rPr>
          <w:rtl/>
        </w:rPr>
        <w:t>،</w:t>
      </w:r>
      <w:r w:rsidRPr="00BE7777">
        <w:rPr>
          <w:rtl/>
        </w:rPr>
        <w:t xml:space="preserve"> وعلم الاجتماع</w:t>
      </w:r>
      <w:r>
        <w:rPr>
          <w:rtl/>
        </w:rPr>
        <w:t>،</w:t>
      </w:r>
      <w:r w:rsidRPr="00BE7777">
        <w:rPr>
          <w:rtl/>
        </w:rPr>
        <w:t xml:space="preserve"> وعلم السيكولوجيا) وهي تتوافق تقريباً على مثل هذا التقسيم للبكاء.</w:t>
      </w:r>
    </w:p>
    <w:p w:rsidR="00745F20" w:rsidRPr="00BE7777" w:rsidRDefault="00745F20" w:rsidP="00745F20">
      <w:pPr>
        <w:pStyle w:val="libNormal"/>
        <w:rPr>
          <w:rtl/>
        </w:rPr>
      </w:pPr>
      <w:r w:rsidRPr="00BE7777">
        <w:rPr>
          <w:rtl/>
        </w:rPr>
        <w:t>وعلماء الاجتماع يلاحظون ظاهرة مفارقة بين بلدان الشرق</w:t>
      </w:r>
      <w:r w:rsidR="0046760E">
        <w:rPr>
          <w:rtl/>
        </w:rPr>
        <w:t xml:space="preserve"> - </w:t>
      </w:r>
      <w:r w:rsidRPr="00BE7777">
        <w:rPr>
          <w:rtl/>
        </w:rPr>
        <w:t>سيّما الشرق الأوسط</w:t>
      </w:r>
      <w:r w:rsidR="0046760E">
        <w:rPr>
          <w:rtl/>
        </w:rPr>
        <w:t xml:space="preserve"> - </w:t>
      </w:r>
      <w:r w:rsidRPr="00BE7777">
        <w:rPr>
          <w:rtl/>
        </w:rPr>
        <w:t>وبين بلاد الغرب</w:t>
      </w:r>
      <w:r>
        <w:rPr>
          <w:rtl/>
        </w:rPr>
        <w:t>،</w:t>
      </w:r>
      <w:r w:rsidRPr="00BE7777">
        <w:rPr>
          <w:rtl/>
        </w:rPr>
        <w:t xml:space="preserve"> ويشاهدون أنّ في الشرق ظاهرة وفور من العاطفة والأحاسيس</w:t>
      </w:r>
      <w:r>
        <w:rPr>
          <w:rtl/>
        </w:rPr>
        <w:t>،</w:t>
      </w:r>
      <w:r w:rsidRPr="00BE7777">
        <w:rPr>
          <w:rtl/>
        </w:rPr>
        <w:t xml:space="preserve"> وإنّ كثيراً من الفضائل الأخلاقيّة التي هي من سنخ القوى العقليّة في النفس</w:t>
      </w:r>
      <w:r>
        <w:rPr>
          <w:rtl/>
        </w:rPr>
        <w:t>،</w:t>
      </w:r>
      <w:r w:rsidRPr="00BE7777">
        <w:rPr>
          <w:rtl/>
        </w:rPr>
        <w:t xml:space="preserve"> سواء كانت تلك الفضائل العقليّة عملاً محضاً</w:t>
      </w:r>
      <w:r>
        <w:rPr>
          <w:rtl/>
        </w:rPr>
        <w:t>،</w:t>
      </w:r>
      <w:r w:rsidRPr="00BE7777">
        <w:rPr>
          <w:rtl/>
        </w:rPr>
        <w:t xml:space="preserve"> أو كانت مزيجاً من جهات إدراكيّة علميّة</w:t>
      </w:r>
      <w:r>
        <w:rPr>
          <w:rtl/>
        </w:rPr>
        <w:t>،</w:t>
      </w:r>
      <w:r w:rsidRPr="00BE7777">
        <w:rPr>
          <w:rtl/>
        </w:rPr>
        <w:t xml:space="preserve"> يلاحظون ويرون بأنّ نظم العاطفة ونظم الوجدان الموجود في الشرق</w:t>
      </w:r>
      <w:r w:rsidR="0046760E">
        <w:rPr>
          <w:rtl/>
        </w:rPr>
        <w:t xml:space="preserve"> - </w:t>
      </w:r>
      <w:r w:rsidRPr="00BE7777">
        <w:rPr>
          <w:rtl/>
        </w:rPr>
        <w:t>لا سيّما الشرق الأوسط</w:t>
      </w:r>
      <w:r w:rsidR="0046760E">
        <w:rPr>
          <w:rtl/>
        </w:rPr>
        <w:t xml:space="preserve"> - </w:t>
      </w:r>
      <w:r w:rsidRPr="00BE7777">
        <w:rPr>
          <w:rtl/>
        </w:rPr>
        <w:t>أقوى بمراتب بما لا يقاس منه في الغرب</w:t>
      </w:r>
      <w:r>
        <w:rPr>
          <w:rtl/>
        </w:rPr>
        <w:t>،</w:t>
      </w:r>
      <w:r w:rsidRPr="00BE7777">
        <w:rPr>
          <w:rtl/>
        </w:rPr>
        <w:t xml:space="preserve"> وكأنّما الغرب فقط قوالب إدراكيّة</w:t>
      </w:r>
      <w:r>
        <w:rPr>
          <w:rtl/>
        </w:rPr>
        <w:t>،</w:t>
      </w:r>
      <w:r w:rsidRPr="00BE7777">
        <w:rPr>
          <w:rtl/>
        </w:rPr>
        <w:t xml:space="preserve"> طبيعة الإنسيّة البشريّة الموجودة هناك كأنّها تقتصر على قوالب إدراكيّة قد فُرِّغت من الجانب العاطفي والجانب الروحي.</w:t>
      </w:r>
    </w:p>
    <w:p w:rsidR="00745F20" w:rsidRPr="00BE7777" w:rsidRDefault="00745F20" w:rsidP="00745F20">
      <w:pPr>
        <w:pStyle w:val="libNormal"/>
        <w:rPr>
          <w:rtl/>
        </w:rPr>
      </w:pPr>
      <w:r w:rsidRPr="00BE7777">
        <w:rPr>
          <w:rtl/>
        </w:rPr>
        <w:t>ومن ثَمّ نجد الإحصائيّات تشير</w:t>
      </w:r>
      <w:r w:rsidR="0046760E">
        <w:rPr>
          <w:rtl/>
        </w:rPr>
        <w:t xml:space="preserve"> - </w:t>
      </w:r>
      <w:r w:rsidRPr="00BE7777">
        <w:rPr>
          <w:rtl/>
        </w:rPr>
        <w:t>في مجالات عديدة</w:t>
      </w:r>
      <w:r w:rsidR="0046760E">
        <w:rPr>
          <w:rtl/>
        </w:rPr>
        <w:t xml:space="preserve"> - </w:t>
      </w:r>
      <w:r w:rsidRPr="00BE7777">
        <w:rPr>
          <w:rtl/>
        </w:rPr>
        <w:t>إلى بروز الأمراض الروحيّة والعُقد وتَفكّك الأُسرة</w:t>
      </w:r>
      <w:r>
        <w:rPr>
          <w:rtl/>
        </w:rPr>
        <w:t>،</w:t>
      </w:r>
      <w:r w:rsidRPr="00BE7777">
        <w:rPr>
          <w:rtl/>
        </w:rPr>
        <w:t xml:space="preserve"> إلى غير ذلك ممّا هو مرتبط بجانب العاطفة</w:t>
      </w:r>
    </w:p>
    <w:p w:rsidR="00745F20" w:rsidRDefault="00745F20" w:rsidP="00745F20">
      <w:pPr>
        <w:pStyle w:val="libNormal"/>
      </w:pPr>
      <w:r>
        <w:br w:type="page"/>
      </w:r>
    </w:p>
    <w:p w:rsidR="00745F20" w:rsidRPr="00BE7777" w:rsidRDefault="00745F20" w:rsidP="00CD0FC2">
      <w:pPr>
        <w:pStyle w:val="libNormal0"/>
        <w:rPr>
          <w:rtl/>
        </w:rPr>
      </w:pPr>
      <w:r w:rsidRPr="00BE7777">
        <w:rPr>
          <w:rtl/>
        </w:rPr>
        <w:lastRenderedPageBreak/>
        <w:t>والوجدان والروح والخلق المتعلّق بالجانب العملي.</w:t>
      </w:r>
    </w:p>
    <w:p w:rsidR="00745F20" w:rsidRPr="00BE7777" w:rsidRDefault="00745F20" w:rsidP="00745F20">
      <w:pPr>
        <w:pStyle w:val="libNormal"/>
        <w:rPr>
          <w:rtl/>
        </w:rPr>
      </w:pPr>
      <w:r w:rsidRPr="00BE7777">
        <w:rPr>
          <w:rtl/>
        </w:rPr>
        <w:t>فهناك فارق شاسع جدّاً بين بلاد الشرق (الأوسط) وبلاد الغرب</w:t>
      </w:r>
      <w:r>
        <w:rPr>
          <w:rtl/>
        </w:rPr>
        <w:t>،</w:t>
      </w:r>
      <w:r w:rsidRPr="00BE7777">
        <w:rPr>
          <w:rtl/>
        </w:rPr>
        <w:t xml:space="preserve"> بين أولئك الذين يتّخذون نمطاً من الحياة المادّيّة والذين يتّخذون نمطاً من الحياة الروحيّة</w:t>
      </w:r>
      <w:r>
        <w:rPr>
          <w:rtl/>
        </w:rPr>
        <w:t>،</w:t>
      </w:r>
      <w:r w:rsidRPr="00BE7777">
        <w:rPr>
          <w:rtl/>
        </w:rPr>
        <w:t xml:space="preserve"> ولو كانوا على غير دين الإسلام من بلاد الشرق</w:t>
      </w:r>
      <w:r>
        <w:rPr>
          <w:rtl/>
        </w:rPr>
        <w:t>:</w:t>
      </w:r>
      <w:r w:rsidRPr="00BE7777">
        <w:rPr>
          <w:rtl/>
        </w:rPr>
        <w:t xml:space="preserve"> كالهنود والبوذيّين وما شابه ذلك</w:t>
      </w:r>
      <w:r>
        <w:rPr>
          <w:rtl/>
        </w:rPr>
        <w:t>،</w:t>
      </w:r>
      <w:r w:rsidRPr="00BE7777">
        <w:rPr>
          <w:rtl/>
        </w:rPr>
        <w:t xml:space="preserve"> وقد أضحى هؤلاء</w:t>
      </w:r>
      <w:r w:rsidR="0046760E">
        <w:rPr>
          <w:rtl/>
        </w:rPr>
        <w:t xml:space="preserve"> - </w:t>
      </w:r>
      <w:r w:rsidRPr="00BE7777">
        <w:rPr>
          <w:rtl/>
        </w:rPr>
        <w:t>في الآونة الأخيرة</w:t>
      </w:r>
      <w:r w:rsidR="0046760E">
        <w:rPr>
          <w:rtl/>
        </w:rPr>
        <w:t xml:space="preserve"> - </w:t>
      </w:r>
      <w:r w:rsidRPr="00BE7777">
        <w:rPr>
          <w:rtl/>
        </w:rPr>
        <w:t>يتخوّفون من الغزو الثقافي الغربي والأمريكي</w:t>
      </w:r>
      <w:r>
        <w:rPr>
          <w:rtl/>
        </w:rPr>
        <w:t>،</w:t>
      </w:r>
      <w:r w:rsidRPr="00BE7777">
        <w:rPr>
          <w:rtl/>
        </w:rPr>
        <w:t xml:space="preserve"> الذي يكاد يهدّد الثوابت الروحيّة والعاطفيّة لديهم.</w:t>
      </w:r>
    </w:p>
    <w:p w:rsidR="00745F20" w:rsidRPr="00BE7777" w:rsidRDefault="00745F20" w:rsidP="00745F20">
      <w:pPr>
        <w:pStyle w:val="libNormal"/>
        <w:rPr>
          <w:rtl/>
        </w:rPr>
      </w:pPr>
      <w:r w:rsidRPr="00BE7777">
        <w:rPr>
          <w:rtl/>
        </w:rPr>
        <w:t>والقوانين المدنيّة إنّما وجِدت لأجل سلامة المحيط الاجتماعي</w:t>
      </w:r>
      <w:r>
        <w:rPr>
          <w:rtl/>
        </w:rPr>
        <w:t>،</w:t>
      </w:r>
      <w:r w:rsidRPr="00BE7777">
        <w:rPr>
          <w:rtl/>
        </w:rPr>
        <w:t xml:space="preserve"> وهو</w:t>
      </w:r>
      <w:r w:rsidR="0046760E">
        <w:rPr>
          <w:rtl/>
        </w:rPr>
        <w:t xml:space="preserve"> - </w:t>
      </w:r>
      <w:r w:rsidRPr="00BE7777">
        <w:rPr>
          <w:rtl/>
        </w:rPr>
        <w:t>مع قلّة الحريّات في المجتمعات الشرقيّة وتخلّف القانون الوضعي</w:t>
      </w:r>
      <w:r w:rsidR="0046760E">
        <w:rPr>
          <w:rtl/>
        </w:rPr>
        <w:t xml:space="preserve"> - </w:t>
      </w:r>
      <w:r w:rsidRPr="00BE7777">
        <w:rPr>
          <w:rtl/>
        </w:rPr>
        <w:t>يُعدّ في الشرق أسلم منه من الغرب.</w:t>
      </w:r>
    </w:p>
    <w:p w:rsidR="00745F20" w:rsidRPr="00BE7777" w:rsidRDefault="00745F20" w:rsidP="00745F20">
      <w:pPr>
        <w:pStyle w:val="libNormal"/>
        <w:rPr>
          <w:rtl/>
        </w:rPr>
      </w:pPr>
      <w:r w:rsidRPr="00745F20">
        <w:rPr>
          <w:rtl/>
        </w:rPr>
        <w:t xml:space="preserve">والسرّ في ذلك: هو أنّ الإنسان في زوايا نفسه ودرجات روحه لا يقتصر على جناح الإدراك، وهو ليس مجرّد علبة كمبيوتريّة تُزقّ بالمعلومات، الإنسان يحتوي على جناح عملي أيضاً، بل الجناح الإدراكي ليس يقتصر على قنوات إدراك، بل فيه إدراكات روحيّة وما يسمّى بالحاسّة السادسة، وهي غير الإدراكات الحصوليّة التي هي من قبيل المفاهيم، والإدراكات الباطنيّة التي هي في أعماق الروح يُعبّر عنها الحكماء القدماء بالقلب والسرّ والخفي والأخفى، يعني الدرجات، فضلاً عن الجناح العملي في النفس، فكثير من أجنحة النفس ليست إدراكاً محضاً، والجناح الإدراكي الفوقاني </w:t>
      </w:r>
      <w:r w:rsidRPr="00745F20">
        <w:rPr>
          <w:rStyle w:val="libFootnotenumChar"/>
          <w:rtl/>
        </w:rPr>
        <w:t>(1)</w:t>
      </w:r>
      <w:r w:rsidRPr="00745F20">
        <w:rPr>
          <w:rtl/>
        </w:rPr>
        <w:t xml:space="preserve"> هو غير جناح الإدراك التحتاني </w:t>
      </w:r>
      <w:r w:rsidRPr="00745F20">
        <w:rPr>
          <w:rStyle w:val="libFootnotenumChar"/>
          <w:rtl/>
        </w:rPr>
        <w:t>(2)</w:t>
      </w:r>
      <w:r w:rsidRPr="00745F20">
        <w:rPr>
          <w:rtl/>
        </w:rPr>
        <w:t xml:space="preserve"> الذي ذَكرنا له درجات، وهي: الوهم، الخيال، العقل النظري.</w:t>
      </w:r>
    </w:p>
    <w:p w:rsidR="00745F20" w:rsidRPr="00BE7777" w:rsidRDefault="0046760E" w:rsidP="0046760E">
      <w:pPr>
        <w:pStyle w:val="libLine"/>
        <w:rPr>
          <w:rtl/>
        </w:rPr>
      </w:pPr>
      <w:r>
        <w:rPr>
          <w:rtl/>
        </w:rPr>
        <w:t>____________________</w:t>
      </w:r>
    </w:p>
    <w:p w:rsidR="00745F20" w:rsidRPr="00BE7777" w:rsidRDefault="00745F20" w:rsidP="00745F20">
      <w:pPr>
        <w:pStyle w:val="libFootnote0"/>
        <w:rPr>
          <w:rtl/>
        </w:rPr>
      </w:pPr>
      <w:r w:rsidRPr="00BE7777">
        <w:rPr>
          <w:rtl/>
        </w:rPr>
        <w:t>(1) جناح الإدراك الفوقاني</w:t>
      </w:r>
      <w:r>
        <w:rPr>
          <w:rtl/>
        </w:rPr>
        <w:t>:</w:t>
      </w:r>
      <w:r w:rsidRPr="00BE7777">
        <w:rPr>
          <w:rtl/>
        </w:rPr>
        <w:t xml:space="preserve"> هو الإدراكات الحضوريّة</w:t>
      </w:r>
      <w:r w:rsidR="0046760E">
        <w:rPr>
          <w:rtl/>
        </w:rPr>
        <w:t xml:space="preserve"> </w:t>
      </w:r>
      <w:r w:rsidRPr="00BE7777">
        <w:rPr>
          <w:rtl/>
        </w:rPr>
        <w:t>الوجدانيّة.</w:t>
      </w:r>
    </w:p>
    <w:p w:rsidR="00745F20" w:rsidRPr="00BE7777" w:rsidRDefault="00745F20" w:rsidP="00745F20">
      <w:pPr>
        <w:pStyle w:val="libFootnote0"/>
        <w:rPr>
          <w:rtl/>
        </w:rPr>
      </w:pPr>
      <w:r w:rsidRPr="00BE7777">
        <w:rPr>
          <w:rtl/>
        </w:rPr>
        <w:t>(2) جناح الإدراك التحتاني</w:t>
      </w:r>
      <w:r>
        <w:rPr>
          <w:rtl/>
        </w:rPr>
        <w:t>:</w:t>
      </w:r>
      <w:r w:rsidRPr="00BE7777">
        <w:rPr>
          <w:rtl/>
        </w:rPr>
        <w:t xml:space="preserve"> هو الإدراكات الحصوليّة بتوسّط القوى الفكريّة.</w:t>
      </w:r>
    </w:p>
    <w:p w:rsidR="00745F20" w:rsidRDefault="00745F20" w:rsidP="00745F20">
      <w:pPr>
        <w:pStyle w:val="libNormal"/>
      </w:pPr>
      <w:r>
        <w:br w:type="page"/>
      </w:r>
    </w:p>
    <w:p w:rsidR="00745F20" w:rsidRPr="00BE7777" w:rsidRDefault="00745F20" w:rsidP="00745F20">
      <w:pPr>
        <w:pStyle w:val="libNormal"/>
        <w:rPr>
          <w:rtl/>
        </w:rPr>
      </w:pPr>
      <w:r w:rsidRPr="00BE7777">
        <w:rPr>
          <w:rtl/>
        </w:rPr>
        <w:lastRenderedPageBreak/>
        <w:t>الجناح الإدراكي الفوقاني في النفس هو</w:t>
      </w:r>
      <w:r>
        <w:rPr>
          <w:rtl/>
        </w:rPr>
        <w:t>:</w:t>
      </w:r>
      <w:r w:rsidRPr="00BE7777">
        <w:rPr>
          <w:rtl/>
        </w:rPr>
        <w:t xml:space="preserve"> القلب</w:t>
      </w:r>
      <w:r>
        <w:rPr>
          <w:rtl/>
        </w:rPr>
        <w:t>،</w:t>
      </w:r>
      <w:r w:rsidRPr="00BE7777">
        <w:rPr>
          <w:rtl/>
        </w:rPr>
        <w:t xml:space="preserve"> السرّ</w:t>
      </w:r>
      <w:r>
        <w:rPr>
          <w:rtl/>
        </w:rPr>
        <w:t>،</w:t>
      </w:r>
      <w:r w:rsidRPr="00BE7777">
        <w:rPr>
          <w:rtl/>
        </w:rPr>
        <w:t xml:space="preserve"> الخفي</w:t>
      </w:r>
      <w:r>
        <w:rPr>
          <w:rtl/>
        </w:rPr>
        <w:t>،</w:t>
      </w:r>
      <w:r w:rsidRPr="00BE7777">
        <w:rPr>
          <w:rtl/>
        </w:rPr>
        <w:t xml:space="preserve"> الأخفى</w:t>
      </w:r>
      <w:r>
        <w:rPr>
          <w:rtl/>
        </w:rPr>
        <w:t>،</w:t>
      </w:r>
      <w:r w:rsidRPr="00BE7777">
        <w:rPr>
          <w:rtl/>
        </w:rPr>
        <w:t xml:space="preserve"> أو ما يسمّى بأعماق الباطن في النفس</w:t>
      </w:r>
      <w:r>
        <w:rPr>
          <w:rtl/>
        </w:rPr>
        <w:t>،</w:t>
      </w:r>
      <w:r w:rsidRPr="00BE7777">
        <w:rPr>
          <w:rtl/>
        </w:rPr>
        <w:t xml:space="preserve"> أعماق النفس الباطنة</w:t>
      </w:r>
      <w:r w:rsidR="0046760E">
        <w:rPr>
          <w:rtl/>
        </w:rPr>
        <w:t xml:space="preserve"> - </w:t>
      </w:r>
      <w:r w:rsidRPr="00BE7777">
        <w:rPr>
          <w:rtl/>
        </w:rPr>
        <w:t>في الفلسفة الحديثة</w:t>
      </w:r>
      <w:r w:rsidR="0046760E">
        <w:rPr>
          <w:rtl/>
        </w:rPr>
        <w:t xml:space="preserve"> - </w:t>
      </w:r>
      <w:r w:rsidRPr="00BE7777">
        <w:rPr>
          <w:rtl/>
        </w:rPr>
        <w:t>ليس صرف إدراك محض</w:t>
      </w:r>
      <w:r>
        <w:rPr>
          <w:rtl/>
        </w:rPr>
        <w:t>،</w:t>
      </w:r>
      <w:r w:rsidRPr="00BE7777">
        <w:rPr>
          <w:rtl/>
        </w:rPr>
        <w:t xml:space="preserve"> بل فيه جذب وقطع</w:t>
      </w:r>
      <w:r>
        <w:rPr>
          <w:rtl/>
        </w:rPr>
        <w:t>،</w:t>
      </w:r>
      <w:r w:rsidRPr="00BE7777">
        <w:rPr>
          <w:rtl/>
        </w:rPr>
        <w:t xml:space="preserve"> وصل ونفرة</w:t>
      </w:r>
      <w:r>
        <w:rPr>
          <w:rtl/>
        </w:rPr>
        <w:t>،</w:t>
      </w:r>
      <w:r w:rsidRPr="00BE7777">
        <w:rPr>
          <w:rtl/>
        </w:rPr>
        <w:t xml:space="preserve"> انقباض وانبساط</w:t>
      </w:r>
      <w:r>
        <w:rPr>
          <w:rtl/>
        </w:rPr>
        <w:t>،</w:t>
      </w:r>
      <w:r w:rsidRPr="00BE7777">
        <w:rPr>
          <w:rtl/>
        </w:rPr>
        <w:t xml:space="preserve"> إقبال وإدبار.</w:t>
      </w:r>
    </w:p>
    <w:p w:rsidR="00745F20" w:rsidRPr="00BE7777" w:rsidRDefault="00745F20" w:rsidP="00745F20">
      <w:pPr>
        <w:pStyle w:val="libNormal"/>
        <w:rPr>
          <w:rtl/>
        </w:rPr>
      </w:pPr>
      <w:r w:rsidRPr="00745F20">
        <w:rPr>
          <w:rtl/>
        </w:rPr>
        <w:t>هذه حالات غامضة روحيّة تناولتها الشريعة والفلسفة القديمة والحديثة والعرفان بالتحليل والدراسة، فهذه حالات ليست حالات إدراكيّة جافّة فقط، كذلك الجانب العملي في النفس: الغضب، الشهوة، الغرائز المختلفة، قوّة العقل العملي، الإرادة، الصبر، الشجاعة، العفّة، هي كلّها من أفعال النفس التي يتكفّل بها دائماً الجانب العملي في النفس وليس الجانب الإدراكي النازل، فالجانب العملي</w:t>
      </w:r>
      <w:r w:rsidR="0046760E">
        <w:rPr>
          <w:rtl/>
        </w:rPr>
        <w:t xml:space="preserve"> - </w:t>
      </w:r>
      <w:r w:rsidRPr="00745F20">
        <w:rPr>
          <w:rtl/>
        </w:rPr>
        <w:t xml:space="preserve">سواء النازل </w:t>
      </w:r>
      <w:r w:rsidRPr="00745F20">
        <w:rPr>
          <w:rStyle w:val="libFootnotenumChar"/>
          <w:rtl/>
        </w:rPr>
        <w:t>(1)،</w:t>
      </w:r>
      <w:r w:rsidRPr="00745F20">
        <w:rPr>
          <w:rtl/>
        </w:rPr>
        <w:t xml:space="preserve"> أو العملي الفوقاني </w:t>
      </w:r>
      <w:r w:rsidRPr="00745F20">
        <w:rPr>
          <w:rStyle w:val="libFootnotenumChar"/>
          <w:rtl/>
        </w:rPr>
        <w:t>(2)</w:t>
      </w:r>
      <w:r w:rsidR="0046760E">
        <w:rPr>
          <w:rtl/>
        </w:rPr>
        <w:t xml:space="preserve"> - </w:t>
      </w:r>
      <w:r w:rsidRPr="00745F20">
        <w:rPr>
          <w:rtl/>
        </w:rPr>
        <w:t>في الإدراك الفوقاني، هو من الجوانب العمليّة في النفس وليس إدراكات جافّة محضة.</w:t>
      </w:r>
    </w:p>
    <w:p w:rsidR="00745F20" w:rsidRPr="00BE7777" w:rsidRDefault="00745F20" w:rsidP="00745F20">
      <w:pPr>
        <w:pStyle w:val="libNormal"/>
        <w:rPr>
          <w:rtl/>
        </w:rPr>
      </w:pPr>
      <w:r w:rsidRPr="00BE7777">
        <w:rPr>
          <w:rtl/>
        </w:rPr>
        <w:t>فلو ألقى المتحدّثون على الناس عشرات المحاضرات</w:t>
      </w:r>
      <w:r>
        <w:rPr>
          <w:rtl/>
        </w:rPr>
        <w:t>،</w:t>
      </w:r>
      <w:r w:rsidRPr="00BE7777">
        <w:rPr>
          <w:rtl/>
        </w:rPr>
        <w:t xml:space="preserve"> والعديد من الأفكار من دون تطعيمها بعاطفة صادقة ومن دون إثارة عمليّة للأفكار</w:t>
      </w:r>
      <w:r>
        <w:rPr>
          <w:rtl/>
        </w:rPr>
        <w:t>،</w:t>
      </w:r>
      <w:r w:rsidRPr="00BE7777">
        <w:rPr>
          <w:rtl/>
        </w:rPr>
        <w:t xml:space="preserve"> لم تحصل الفائدة المرجوّة لذلك</w:t>
      </w:r>
      <w:r>
        <w:rPr>
          <w:rtl/>
        </w:rPr>
        <w:t>!</w:t>
      </w:r>
      <w:r w:rsidRPr="00BE7777">
        <w:rPr>
          <w:rtl/>
        </w:rPr>
        <w:t xml:space="preserve"> بل النتيجة</w:t>
      </w:r>
      <w:r>
        <w:rPr>
          <w:rtl/>
        </w:rPr>
        <w:t>:</w:t>
      </w:r>
      <w:r w:rsidRPr="00BE7777">
        <w:rPr>
          <w:rtl/>
        </w:rPr>
        <w:t xml:space="preserve"> قوالب جافّة</w:t>
      </w:r>
      <w:r>
        <w:rPr>
          <w:rtl/>
        </w:rPr>
        <w:t>،</w:t>
      </w:r>
      <w:r w:rsidRPr="00BE7777">
        <w:rPr>
          <w:rtl/>
        </w:rPr>
        <w:t xml:space="preserve"> وسوف لن تصل هذه البرامج الفكريّة المحضة في تأثيرها إلى البرامج العمليّة</w:t>
      </w:r>
      <w:r>
        <w:rPr>
          <w:rtl/>
        </w:rPr>
        <w:t>،</w:t>
      </w:r>
      <w:r w:rsidRPr="00BE7777">
        <w:rPr>
          <w:rtl/>
        </w:rPr>
        <w:t xml:space="preserve"> ولن يؤثّر ذلك بالمجتمع في طريق إصلاحه</w:t>
      </w:r>
      <w:r>
        <w:rPr>
          <w:rtl/>
        </w:rPr>
        <w:t>،</w:t>
      </w:r>
      <w:r w:rsidRPr="00BE7777">
        <w:rPr>
          <w:rtl/>
        </w:rPr>
        <w:t xml:space="preserve"> مع أنّ الغاية من البرامج الفكريّة هو الإقدام العملي في شرائح المجتمع.</w:t>
      </w:r>
    </w:p>
    <w:p w:rsidR="00745F20" w:rsidRPr="00BE7777" w:rsidRDefault="00745F20" w:rsidP="00745F20">
      <w:pPr>
        <w:pStyle w:val="libNormal"/>
        <w:rPr>
          <w:rtl/>
        </w:rPr>
      </w:pPr>
      <w:r w:rsidRPr="00BE7777">
        <w:rPr>
          <w:rtl/>
        </w:rPr>
        <w:t>وهذا نظير ما يقوله القائل في شأن المرحليّة الفكريّة والفكر من دون تطعيمه</w:t>
      </w:r>
    </w:p>
    <w:p w:rsidR="00745F20" w:rsidRPr="00BE7777" w:rsidRDefault="0046760E" w:rsidP="0046760E">
      <w:pPr>
        <w:pStyle w:val="libLine"/>
        <w:rPr>
          <w:rtl/>
        </w:rPr>
      </w:pPr>
      <w:r>
        <w:rPr>
          <w:rtl/>
        </w:rPr>
        <w:t>____________________</w:t>
      </w:r>
    </w:p>
    <w:p w:rsidR="00745F20" w:rsidRPr="00BE7777" w:rsidRDefault="00745F20" w:rsidP="00745F20">
      <w:pPr>
        <w:pStyle w:val="libFootnote0"/>
        <w:rPr>
          <w:rtl/>
        </w:rPr>
      </w:pPr>
      <w:r w:rsidRPr="00BE7777">
        <w:rPr>
          <w:rtl/>
        </w:rPr>
        <w:t>(1) الجانب العملي النازل مثل</w:t>
      </w:r>
      <w:r>
        <w:rPr>
          <w:rtl/>
        </w:rPr>
        <w:t>:</w:t>
      </w:r>
      <w:r w:rsidRPr="00BE7777">
        <w:rPr>
          <w:rtl/>
        </w:rPr>
        <w:t xml:space="preserve"> الغضب</w:t>
      </w:r>
      <w:r>
        <w:rPr>
          <w:rtl/>
        </w:rPr>
        <w:t>،</w:t>
      </w:r>
      <w:r w:rsidRPr="00BE7777">
        <w:rPr>
          <w:rtl/>
        </w:rPr>
        <w:t xml:space="preserve"> والشهوة</w:t>
      </w:r>
      <w:r>
        <w:rPr>
          <w:rtl/>
        </w:rPr>
        <w:t>،</w:t>
      </w:r>
      <w:r w:rsidRPr="00BE7777">
        <w:rPr>
          <w:rtl/>
        </w:rPr>
        <w:t xml:space="preserve"> والغرائز المختلفة.</w:t>
      </w:r>
    </w:p>
    <w:p w:rsidR="00745F20" w:rsidRPr="00BE7777" w:rsidRDefault="00745F20" w:rsidP="00745F20">
      <w:pPr>
        <w:pStyle w:val="libFootnote0"/>
        <w:rPr>
          <w:rtl/>
        </w:rPr>
      </w:pPr>
      <w:r w:rsidRPr="00BE7777">
        <w:rPr>
          <w:rtl/>
        </w:rPr>
        <w:t>(2) الجانب العملي الفوقاني</w:t>
      </w:r>
      <w:r>
        <w:rPr>
          <w:rtl/>
        </w:rPr>
        <w:t>:</w:t>
      </w:r>
      <w:r w:rsidRPr="00BE7777">
        <w:rPr>
          <w:rtl/>
        </w:rPr>
        <w:t xml:space="preserve"> هو إدراك حضوري مزيج مع العمل.</w:t>
      </w:r>
    </w:p>
    <w:p w:rsidR="00745F20" w:rsidRDefault="00745F20" w:rsidP="00745F20">
      <w:pPr>
        <w:pStyle w:val="libNormal"/>
      </w:pPr>
      <w:r>
        <w:br w:type="page"/>
      </w:r>
    </w:p>
    <w:p w:rsidR="00745F20" w:rsidRPr="00BE7777" w:rsidRDefault="00745F20" w:rsidP="00CD0FC2">
      <w:pPr>
        <w:pStyle w:val="libNormal0"/>
        <w:rPr>
          <w:rtl/>
        </w:rPr>
      </w:pPr>
      <w:r w:rsidRPr="00BE7777">
        <w:rPr>
          <w:rtl/>
        </w:rPr>
        <w:lastRenderedPageBreak/>
        <w:t>بعاطفة صادقة</w:t>
      </w:r>
      <w:r>
        <w:rPr>
          <w:rtl/>
        </w:rPr>
        <w:t>،</w:t>
      </w:r>
      <w:r w:rsidRPr="00BE7777">
        <w:rPr>
          <w:rtl/>
        </w:rPr>
        <w:t xml:space="preserve"> وقد شرحنا العاطفة الصادقة حينما تطرّقنا في البحث عن البكاء الصادق.</w:t>
      </w:r>
    </w:p>
    <w:p w:rsidR="00745F20" w:rsidRPr="00BE7777" w:rsidRDefault="00745F20" w:rsidP="00745F20">
      <w:pPr>
        <w:pStyle w:val="libNormal"/>
        <w:rPr>
          <w:rtl/>
        </w:rPr>
      </w:pPr>
      <w:r w:rsidRPr="00BE7777">
        <w:rPr>
          <w:rtl/>
        </w:rPr>
        <w:t>حيث إنّ البكاء الصادق هو أحد الحالات والظواهر العاطفيّة الصادقة كالتقديس</w:t>
      </w:r>
      <w:r>
        <w:rPr>
          <w:rtl/>
        </w:rPr>
        <w:t>،</w:t>
      </w:r>
      <w:r w:rsidRPr="00BE7777">
        <w:rPr>
          <w:rtl/>
        </w:rPr>
        <w:t xml:space="preserve"> باعتبار أنّ تحقّق الإدراك الصادق يحصل بمتابعة غاية صادقة وصحيحة</w:t>
      </w:r>
      <w:r>
        <w:rPr>
          <w:rtl/>
        </w:rPr>
        <w:t>،</w:t>
      </w:r>
      <w:r w:rsidRPr="00BE7777">
        <w:rPr>
          <w:rtl/>
        </w:rPr>
        <w:t xml:space="preserve"> فتنشأ العاطفة الصادقة</w:t>
      </w:r>
      <w:r>
        <w:rPr>
          <w:rtl/>
        </w:rPr>
        <w:t>،</w:t>
      </w:r>
      <w:r w:rsidRPr="00BE7777">
        <w:rPr>
          <w:rtl/>
        </w:rPr>
        <w:t xml:space="preserve"> أي تكون العاطفة ترجماناً عمليّاً للفكرة.</w:t>
      </w:r>
    </w:p>
    <w:p w:rsidR="00745F20" w:rsidRPr="00BE7777" w:rsidRDefault="00745F20" w:rsidP="00745F20">
      <w:pPr>
        <w:pStyle w:val="libNormal"/>
        <w:rPr>
          <w:rtl/>
        </w:rPr>
      </w:pPr>
      <w:r w:rsidRPr="00BE7777">
        <w:rPr>
          <w:rtl/>
        </w:rPr>
        <w:t>وأمّا تزريق</w:t>
      </w:r>
      <w:r>
        <w:rPr>
          <w:rtl/>
        </w:rPr>
        <w:t>:</w:t>
      </w:r>
      <w:r w:rsidRPr="00BE7777">
        <w:rPr>
          <w:rtl/>
        </w:rPr>
        <w:t xml:space="preserve"> المستمع</w:t>
      </w:r>
      <w:r>
        <w:rPr>
          <w:rtl/>
        </w:rPr>
        <w:t>،</w:t>
      </w:r>
      <w:r w:rsidRPr="00BE7777">
        <w:rPr>
          <w:rtl/>
        </w:rPr>
        <w:t xml:space="preserve"> أو القارئ</w:t>
      </w:r>
      <w:r>
        <w:rPr>
          <w:rtl/>
        </w:rPr>
        <w:t>،</w:t>
      </w:r>
      <w:r w:rsidRPr="00BE7777">
        <w:rPr>
          <w:rtl/>
        </w:rPr>
        <w:t xml:space="preserve"> أو المُشاهد بأفكار ومعلومات من دون أن تستثير فيه الجانب العملي والعاطفي</w:t>
      </w:r>
      <w:r>
        <w:rPr>
          <w:rtl/>
        </w:rPr>
        <w:t>؛</w:t>
      </w:r>
      <w:r w:rsidRPr="00BE7777">
        <w:rPr>
          <w:rtl/>
        </w:rPr>
        <w:t xml:space="preserve"> فإنّه سيُخفق في التأثير عليه</w:t>
      </w:r>
      <w:r>
        <w:rPr>
          <w:rtl/>
        </w:rPr>
        <w:t>،</w:t>
      </w:r>
      <w:r w:rsidRPr="00BE7777">
        <w:rPr>
          <w:rtl/>
        </w:rPr>
        <w:t xml:space="preserve"> ولن ينجح في إرشاده إلى الصلاح</w:t>
      </w:r>
      <w:r>
        <w:rPr>
          <w:rtl/>
        </w:rPr>
        <w:t>،</w:t>
      </w:r>
      <w:r w:rsidRPr="00BE7777">
        <w:rPr>
          <w:rtl/>
        </w:rPr>
        <w:t xml:space="preserve"> سواء في التربية المدرسيّة</w:t>
      </w:r>
      <w:r>
        <w:rPr>
          <w:rtl/>
        </w:rPr>
        <w:t>،</w:t>
      </w:r>
      <w:r w:rsidRPr="00BE7777">
        <w:rPr>
          <w:rtl/>
        </w:rPr>
        <w:t xml:space="preserve"> أو الاجتماعيّة</w:t>
      </w:r>
      <w:r>
        <w:rPr>
          <w:rtl/>
        </w:rPr>
        <w:t>،</w:t>
      </w:r>
      <w:r w:rsidRPr="00BE7777">
        <w:rPr>
          <w:rtl/>
        </w:rPr>
        <w:t xml:space="preserve"> أو الدينيّة</w:t>
      </w:r>
      <w:r>
        <w:rPr>
          <w:rtl/>
        </w:rPr>
        <w:t>،</w:t>
      </w:r>
      <w:r w:rsidRPr="00BE7777">
        <w:rPr>
          <w:rtl/>
        </w:rPr>
        <w:t xml:space="preserve"> أو الحسينيّة</w:t>
      </w:r>
      <w:r>
        <w:rPr>
          <w:rtl/>
        </w:rPr>
        <w:t>،</w:t>
      </w:r>
      <w:r w:rsidRPr="00BE7777">
        <w:rPr>
          <w:rtl/>
        </w:rPr>
        <w:t xml:space="preserve"> ومثل تلك الطريقة لن تصلحه ولن تستثيره</w:t>
      </w:r>
      <w:r>
        <w:rPr>
          <w:rtl/>
        </w:rPr>
        <w:t>،</w:t>
      </w:r>
      <w:r w:rsidRPr="00BE7777">
        <w:rPr>
          <w:rtl/>
        </w:rPr>
        <w:t xml:space="preserve"> بل المفروض هو</w:t>
      </w:r>
      <w:r>
        <w:rPr>
          <w:rtl/>
        </w:rPr>
        <w:t>:</w:t>
      </w:r>
      <w:r w:rsidRPr="00BE7777">
        <w:rPr>
          <w:rtl/>
        </w:rPr>
        <w:t xml:space="preserve"> أن تشحذ همّة إرادته حيث توجد عنده إرادة عازمة حازمة</w:t>
      </w:r>
      <w:r>
        <w:rPr>
          <w:rtl/>
        </w:rPr>
        <w:t>،</w:t>
      </w:r>
      <w:r w:rsidRPr="00BE7777">
        <w:rPr>
          <w:rtl/>
        </w:rPr>
        <w:t xml:space="preserve"> لكي يبدأ بتغيير مسيره.</w:t>
      </w:r>
    </w:p>
    <w:p w:rsidR="00745F20" w:rsidRPr="00BE7777" w:rsidRDefault="00745F20" w:rsidP="00745F20">
      <w:pPr>
        <w:pStyle w:val="libNormal"/>
        <w:rPr>
          <w:rtl/>
        </w:rPr>
      </w:pPr>
      <w:r w:rsidRPr="00BE7777">
        <w:rPr>
          <w:rtl/>
        </w:rPr>
        <w:t>بينما البكاء يختصر الطريق</w:t>
      </w:r>
      <w:r>
        <w:rPr>
          <w:rtl/>
        </w:rPr>
        <w:t>،</w:t>
      </w:r>
      <w:r w:rsidRPr="00BE7777">
        <w:rPr>
          <w:rtl/>
        </w:rPr>
        <w:t xml:space="preserve"> البكاء أو العواطف الصادقة تختصر الطريق أمام آلاف المحاضرات والأفكار</w:t>
      </w:r>
      <w:r>
        <w:rPr>
          <w:rtl/>
        </w:rPr>
        <w:t>،</w:t>
      </w:r>
      <w:r w:rsidRPr="00BE7777">
        <w:rPr>
          <w:rtl/>
        </w:rPr>
        <w:t xml:space="preserve"> وإنّ فكرة جامعة لمادّة غنيّة بالأفكار مقرونة بإثارة عاطفيّة صادقة نابعة من هذه الفكرة الإجماليّة الجامعة الصحيحة</w:t>
      </w:r>
      <w:r>
        <w:rPr>
          <w:rtl/>
        </w:rPr>
        <w:t>،</w:t>
      </w:r>
      <w:r w:rsidRPr="00BE7777">
        <w:rPr>
          <w:rtl/>
        </w:rPr>
        <w:t xml:space="preserve"> رُبّما تقلب الإنسان رأساً على عقب</w:t>
      </w:r>
      <w:r>
        <w:rPr>
          <w:rtl/>
        </w:rPr>
        <w:t>،</w:t>
      </w:r>
      <w:r w:rsidRPr="00BE7777">
        <w:rPr>
          <w:rtl/>
        </w:rPr>
        <w:t xml:space="preserve"> فيتبدّل وضعه</w:t>
      </w:r>
      <w:r>
        <w:rPr>
          <w:rtl/>
        </w:rPr>
        <w:t>،</w:t>
      </w:r>
      <w:r w:rsidRPr="00BE7777">
        <w:rPr>
          <w:rtl/>
        </w:rPr>
        <w:t xml:space="preserve"> وتتغيّر بيئته السلبيّة</w:t>
      </w:r>
      <w:r>
        <w:rPr>
          <w:rtl/>
        </w:rPr>
        <w:t>،</w:t>
      </w:r>
      <w:r w:rsidRPr="00BE7777">
        <w:rPr>
          <w:rtl/>
        </w:rPr>
        <w:t xml:space="preserve"> وينقلب فجأة إلى العزم للمضي نحو الفضائل</w:t>
      </w:r>
      <w:r>
        <w:rPr>
          <w:rtl/>
        </w:rPr>
        <w:t>،</w:t>
      </w:r>
      <w:r w:rsidRPr="00BE7777">
        <w:rPr>
          <w:rtl/>
        </w:rPr>
        <w:t xml:space="preserve"> وينشأ ذلك من الإثارة العاطفيّة الصادقة</w:t>
      </w:r>
      <w:r>
        <w:rPr>
          <w:rtl/>
        </w:rPr>
        <w:t>،</w:t>
      </w:r>
      <w:r w:rsidRPr="00BE7777">
        <w:rPr>
          <w:rtl/>
        </w:rPr>
        <w:t xml:space="preserve"> إذ المفروض أنّ الإثارة العاطفية الصادقة رسالة</w:t>
      </w:r>
      <w:r>
        <w:rPr>
          <w:rtl/>
        </w:rPr>
        <w:t>،</w:t>
      </w:r>
      <w:r w:rsidRPr="00BE7777">
        <w:rPr>
          <w:rtl/>
        </w:rPr>
        <w:t xml:space="preserve"> مُستمعها (المُرسل إليه) هو الجانب العملي في النفس</w:t>
      </w:r>
      <w:r>
        <w:rPr>
          <w:rtl/>
        </w:rPr>
        <w:t>،</w:t>
      </w:r>
      <w:r w:rsidRPr="00BE7777">
        <w:rPr>
          <w:rtl/>
        </w:rPr>
        <w:t xml:space="preserve"> والجانب العاطفي في النفس</w:t>
      </w:r>
      <w:r>
        <w:rPr>
          <w:rtl/>
        </w:rPr>
        <w:t>،</w:t>
      </w:r>
      <w:r w:rsidRPr="00BE7777">
        <w:rPr>
          <w:rtl/>
        </w:rPr>
        <w:t xml:space="preserve"> المنفعل والمتقبّل لها هو الجانب العاطفي في النفس</w:t>
      </w:r>
      <w:r>
        <w:rPr>
          <w:rtl/>
        </w:rPr>
        <w:t>،</w:t>
      </w:r>
      <w:r w:rsidRPr="00BE7777">
        <w:rPr>
          <w:rtl/>
        </w:rPr>
        <w:t xml:space="preserve"> فإذا كان المشتري والسامع والمنفّذ لها هو الجانب العملي في النفس</w:t>
      </w:r>
      <w:r>
        <w:rPr>
          <w:rtl/>
        </w:rPr>
        <w:t>،</w:t>
      </w:r>
      <w:r w:rsidRPr="00BE7777">
        <w:rPr>
          <w:rtl/>
        </w:rPr>
        <w:t xml:space="preserve"> فهذا اختصار للطريق</w:t>
      </w:r>
      <w:r>
        <w:rPr>
          <w:rtl/>
        </w:rPr>
        <w:t>،</w:t>
      </w:r>
      <w:r w:rsidRPr="00BE7777">
        <w:rPr>
          <w:rtl/>
        </w:rPr>
        <w:t xml:space="preserve"> وبعبارةٍ أخرى</w:t>
      </w:r>
      <w:r>
        <w:rPr>
          <w:rtl/>
        </w:rPr>
        <w:t>،</w:t>
      </w:r>
      <w:r w:rsidRPr="00BE7777">
        <w:rPr>
          <w:rtl/>
        </w:rPr>
        <w:t xml:space="preserve"> فإنّ معيّة الفكر مع العاطفة أو مع الجانب العملي في النفس ضرورة لا يمكن التفريط بها للوصول إلى الإرشاد</w:t>
      </w:r>
    </w:p>
    <w:p w:rsidR="00745F20" w:rsidRDefault="00745F20" w:rsidP="00745F20">
      <w:pPr>
        <w:pStyle w:val="libNormal"/>
      </w:pPr>
      <w:r>
        <w:br w:type="page"/>
      </w:r>
    </w:p>
    <w:p w:rsidR="00745F20" w:rsidRPr="00BE7777" w:rsidRDefault="00745F20" w:rsidP="00CD0FC2">
      <w:pPr>
        <w:pStyle w:val="libNormal0"/>
        <w:rPr>
          <w:rtl/>
        </w:rPr>
      </w:pPr>
      <w:r w:rsidRPr="00BE7777">
        <w:rPr>
          <w:rtl/>
        </w:rPr>
        <w:lastRenderedPageBreak/>
        <w:t>والإصلاح الاجتماعي</w:t>
      </w:r>
      <w:r>
        <w:rPr>
          <w:rtl/>
        </w:rPr>
        <w:t>،</w:t>
      </w:r>
      <w:r w:rsidRPr="00BE7777">
        <w:rPr>
          <w:rtl/>
        </w:rPr>
        <w:t xml:space="preserve"> أو الفردي</w:t>
      </w:r>
      <w:r>
        <w:rPr>
          <w:rtl/>
        </w:rPr>
        <w:t>،</w:t>
      </w:r>
      <w:r w:rsidRPr="00BE7777">
        <w:rPr>
          <w:rtl/>
        </w:rPr>
        <w:t xml:space="preserve"> أو التربية السليمة والكمال المنشود.</w:t>
      </w:r>
    </w:p>
    <w:p w:rsidR="00745F20" w:rsidRPr="00BE7777" w:rsidRDefault="00745F20" w:rsidP="00745F20">
      <w:pPr>
        <w:pStyle w:val="libNormal"/>
        <w:rPr>
          <w:rtl/>
        </w:rPr>
      </w:pPr>
      <w:r w:rsidRPr="00BE7777">
        <w:rPr>
          <w:rtl/>
        </w:rPr>
        <w:t>ومن ثَمّ حصلَ الفارق بين المجتمعات الغربيّة والمجتمعات الشرقيّة</w:t>
      </w:r>
      <w:r>
        <w:rPr>
          <w:rtl/>
        </w:rPr>
        <w:t>،</w:t>
      </w:r>
      <w:r w:rsidRPr="00BE7777">
        <w:rPr>
          <w:rtl/>
        </w:rPr>
        <w:t xml:space="preserve"> فمن الخطورة بمكان أن ننحو نحو سلبيّات الغرب</w:t>
      </w:r>
      <w:r>
        <w:rPr>
          <w:rtl/>
        </w:rPr>
        <w:t>،</w:t>
      </w:r>
      <w:r w:rsidRPr="00BE7777">
        <w:rPr>
          <w:rtl/>
        </w:rPr>
        <w:t xml:space="preserve"> بخلاف إيجابيّات الغرب</w:t>
      </w:r>
      <w:r w:rsidR="0046760E">
        <w:rPr>
          <w:rtl/>
        </w:rPr>
        <w:t xml:space="preserve"> - </w:t>
      </w:r>
      <w:r w:rsidRPr="00BE7777">
        <w:rPr>
          <w:rtl/>
        </w:rPr>
        <w:t>من التقدّم العلمي والتكنولوجي</w:t>
      </w:r>
      <w:r w:rsidR="0046760E">
        <w:rPr>
          <w:rtl/>
        </w:rPr>
        <w:t xml:space="preserve"> - </w:t>
      </w:r>
      <w:r w:rsidRPr="00BE7777">
        <w:rPr>
          <w:rtl/>
        </w:rPr>
        <w:t>فإنّه لابدّ من الأخذ بهما.</w:t>
      </w:r>
    </w:p>
    <w:p w:rsidR="00745F20" w:rsidRPr="00BE7777" w:rsidRDefault="00745F20" w:rsidP="00745F20">
      <w:pPr>
        <w:pStyle w:val="libNormal"/>
        <w:rPr>
          <w:rtl/>
        </w:rPr>
      </w:pPr>
      <w:r w:rsidRPr="00BE7777">
        <w:rPr>
          <w:rtl/>
        </w:rPr>
        <w:t>أمّا أن نكون مَجمعاً للروافد السلبيّة المنتشرة والشائعة في مجتمعاتهم</w:t>
      </w:r>
      <w:r>
        <w:rPr>
          <w:rtl/>
        </w:rPr>
        <w:t>،</w:t>
      </w:r>
      <w:r w:rsidRPr="00BE7777">
        <w:rPr>
          <w:rtl/>
        </w:rPr>
        <w:t xml:space="preserve"> فهذا مرفوض من الأساس</w:t>
      </w:r>
      <w:r>
        <w:rPr>
          <w:rtl/>
        </w:rPr>
        <w:t>؛</w:t>
      </w:r>
      <w:r w:rsidRPr="00BE7777">
        <w:rPr>
          <w:rtl/>
        </w:rPr>
        <w:t xml:space="preserve"> لأنّ حقيقة الفطرة الإنسانيّة مزدوجة من جانبين</w:t>
      </w:r>
      <w:r>
        <w:rPr>
          <w:rtl/>
        </w:rPr>
        <w:t>،</w:t>
      </w:r>
      <w:r w:rsidRPr="00BE7777">
        <w:rPr>
          <w:rtl/>
        </w:rPr>
        <w:t xml:space="preserve"> بل قيادة النفس إنّما هي بالإرادة</w:t>
      </w:r>
      <w:r>
        <w:rPr>
          <w:rtl/>
        </w:rPr>
        <w:t>،</w:t>
      </w:r>
      <w:r w:rsidRPr="00BE7777">
        <w:rPr>
          <w:rtl/>
        </w:rPr>
        <w:t xml:space="preserve"> والإرادة صفة عَمليّة</w:t>
      </w:r>
      <w:r>
        <w:rPr>
          <w:rtl/>
        </w:rPr>
        <w:t>،</w:t>
      </w:r>
      <w:r w:rsidRPr="00BE7777">
        <w:rPr>
          <w:rtl/>
        </w:rPr>
        <w:t xml:space="preserve"> والذي يوجدها ويولِّدها ويثيرها ويحرّكها هو جانب العاطفة</w:t>
      </w:r>
      <w:r w:rsidR="0046760E">
        <w:rPr>
          <w:rtl/>
        </w:rPr>
        <w:t xml:space="preserve"> - </w:t>
      </w:r>
      <w:r w:rsidRPr="00BE7777">
        <w:rPr>
          <w:rtl/>
        </w:rPr>
        <w:t>العاطفة الصادقة</w:t>
      </w:r>
      <w:r w:rsidR="0046760E">
        <w:rPr>
          <w:rtl/>
        </w:rPr>
        <w:t xml:space="preserve"> - </w:t>
      </w:r>
      <w:r w:rsidRPr="00BE7777">
        <w:rPr>
          <w:rtl/>
        </w:rPr>
        <w:t>أو جانب العقل العملي الصادق الوليد للجانب الإدراكي.</w:t>
      </w:r>
    </w:p>
    <w:p w:rsidR="00745F20" w:rsidRPr="00BE7777" w:rsidRDefault="00745F20" w:rsidP="00745F20">
      <w:pPr>
        <w:pStyle w:val="libNormal"/>
        <w:rPr>
          <w:rtl/>
        </w:rPr>
      </w:pPr>
      <w:r w:rsidRPr="00BE7777">
        <w:rPr>
          <w:rtl/>
        </w:rPr>
        <w:t>فإذا فقدَ الإنسان إرادته</w:t>
      </w:r>
      <w:r>
        <w:rPr>
          <w:rtl/>
        </w:rPr>
        <w:t>،</w:t>
      </w:r>
      <w:r w:rsidRPr="00BE7777">
        <w:rPr>
          <w:rtl/>
        </w:rPr>
        <w:t xml:space="preserve"> فإنّه سوف يفقد كلّ شيء في شخصيّته</w:t>
      </w:r>
      <w:r>
        <w:rPr>
          <w:rtl/>
        </w:rPr>
        <w:t>،</w:t>
      </w:r>
      <w:r w:rsidRPr="00BE7777">
        <w:rPr>
          <w:rtl/>
        </w:rPr>
        <w:t xml:space="preserve"> فالإرادة</w:t>
      </w:r>
      <w:r w:rsidR="0046760E">
        <w:rPr>
          <w:rtl/>
        </w:rPr>
        <w:t xml:space="preserve"> - </w:t>
      </w:r>
      <w:r w:rsidRPr="00BE7777">
        <w:rPr>
          <w:rtl/>
        </w:rPr>
        <w:t>التي هي أثمن شيء في الوجود</w:t>
      </w:r>
      <w:r>
        <w:rPr>
          <w:rtl/>
        </w:rPr>
        <w:t>،</w:t>
      </w:r>
      <w:r w:rsidRPr="00BE7777">
        <w:rPr>
          <w:rtl/>
        </w:rPr>
        <w:t xml:space="preserve"> وهي الصفة التي امتاز بها الإنسان عن بقيّة المخلوقات</w:t>
      </w:r>
      <w:r w:rsidR="0046760E">
        <w:rPr>
          <w:rtl/>
        </w:rPr>
        <w:t xml:space="preserve"> - </w:t>
      </w:r>
      <w:r w:rsidRPr="00BE7777">
        <w:rPr>
          <w:rtl/>
        </w:rPr>
        <w:t>لابدّ من تطعيمها بعاطفة صادقة</w:t>
      </w:r>
      <w:r>
        <w:rPr>
          <w:rtl/>
        </w:rPr>
        <w:t>،</w:t>
      </w:r>
      <w:r w:rsidRPr="00BE7777">
        <w:rPr>
          <w:rtl/>
        </w:rPr>
        <w:t xml:space="preserve"> فحينئذٍ من الجناية على المجتمع والفكر والحقيقة بمكان أن نُسمّي الفكر الجاف</w:t>
      </w:r>
      <w:r>
        <w:rPr>
          <w:rtl/>
        </w:rPr>
        <w:t>،</w:t>
      </w:r>
      <w:r w:rsidRPr="00BE7777">
        <w:rPr>
          <w:rtl/>
        </w:rPr>
        <w:t xml:space="preserve"> أو نسمّي عدم التفاعل الصادق مع الحقائق والجمود في قبال الحقائق</w:t>
      </w:r>
      <w:r>
        <w:rPr>
          <w:rtl/>
        </w:rPr>
        <w:t>،</w:t>
      </w:r>
      <w:r w:rsidRPr="00BE7777">
        <w:rPr>
          <w:rtl/>
        </w:rPr>
        <w:t xml:space="preserve"> نسمّيه نوع اعتدال</w:t>
      </w:r>
      <w:r>
        <w:rPr>
          <w:rtl/>
        </w:rPr>
        <w:t>،</w:t>
      </w:r>
      <w:r w:rsidRPr="00BE7777">
        <w:rPr>
          <w:rtl/>
        </w:rPr>
        <w:t xml:space="preserve"> أو نوع تقدّم</w:t>
      </w:r>
      <w:r>
        <w:rPr>
          <w:rtl/>
        </w:rPr>
        <w:t>،</w:t>
      </w:r>
      <w:r w:rsidRPr="00BE7777">
        <w:rPr>
          <w:rtl/>
        </w:rPr>
        <w:t xml:space="preserve"> أو حالة حضاريّة</w:t>
      </w:r>
      <w:r>
        <w:rPr>
          <w:rtl/>
        </w:rPr>
        <w:t>،</w:t>
      </w:r>
      <w:r w:rsidRPr="00BE7777">
        <w:rPr>
          <w:rtl/>
        </w:rPr>
        <w:t xml:space="preserve"> بل هي حالة تخلّف تقودها جاهليّة الغرب</w:t>
      </w:r>
      <w:r>
        <w:rPr>
          <w:rtl/>
        </w:rPr>
        <w:t>،</w:t>
      </w:r>
      <w:r w:rsidRPr="00BE7777">
        <w:rPr>
          <w:rtl/>
        </w:rPr>
        <w:t xml:space="preserve"> وهم يعانون منها الآن</w:t>
      </w:r>
      <w:r>
        <w:rPr>
          <w:rtl/>
        </w:rPr>
        <w:t>،</w:t>
      </w:r>
      <w:r w:rsidRPr="00BE7777">
        <w:rPr>
          <w:rtl/>
        </w:rPr>
        <w:t xml:space="preserve"> ونحن بالتبع نجترّها</w:t>
      </w:r>
      <w:r>
        <w:rPr>
          <w:rtl/>
        </w:rPr>
        <w:t>،</w:t>
      </w:r>
      <w:r w:rsidRPr="00BE7777">
        <w:rPr>
          <w:rtl/>
        </w:rPr>
        <w:t xml:space="preserve"> نجترّ فضلاتهم بعناوين برّاقة زائفة وأثواب جميلة خادعة</w:t>
      </w:r>
      <w:r>
        <w:rPr>
          <w:rtl/>
        </w:rPr>
        <w:t>،</w:t>
      </w:r>
      <w:r w:rsidRPr="00BE7777">
        <w:rPr>
          <w:rtl/>
        </w:rPr>
        <w:t xml:space="preserve"> ونتنازل عن المفاهيم والعناوين الصادرة عن تراثنا.</w:t>
      </w:r>
    </w:p>
    <w:p w:rsidR="00745F20" w:rsidRPr="00BE7777" w:rsidRDefault="00745F20" w:rsidP="00745F20">
      <w:pPr>
        <w:pStyle w:val="libNormal"/>
        <w:rPr>
          <w:rtl/>
        </w:rPr>
      </w:pPr>
      <w:r w:rsidRPr="00BE7777">
        <w:rPr>
          <w:rtl/>
        </w:rPr>
        <w:t>هذه لقطة أخيرة من حقيقة البكاء</w:t>
      </w:r>
      <w:r>
        <w:rPr>
          <w:rtl/>
        </w:rPr>
        <w:t>،</w:t>
      </w:r>
      <w:r w:rsidRPr="00BE7777">
        <w:rPr>
          <w:rtl/>
        </w:rPr>
        <w:t xml:space="preserve"> وهي</w:t>
      </w:r>
      <w:r>
        <w:rPr>
          <w:rtl/>
        </w:rPr>
        <w:t>:</w:t>
      </w:r>
      <w:r w:rsidRPr="00BE7777">
        <w:rPr>
          <w:rtl/>
        </w:rPr>
        <w:t xml:space="preserve"> أنّ البكاء وأخواته من الأفعال العاطفيّة النفسيّة إذا كان ضمن الصور الإيجابيّة</w:t>
      </w:r>
      <w:r>
        <w:rPr>
          <w:rtl/>
        </w:rPr>
        <w:t>،</w:t>
      </w:r>
      <w:r w:rsidRPr="00BE7777">
        <w:rPr>
          <w:rtl/>
        </w:rPr>
        <w:t xml:space="preserve"> فهو من كمالات النفس ومن</w:t>
      </w:r>
    </w:p>
    <w:p w:rsidR="00745F20" w:rsidRDefault="00745F20" w:rsidP="00745F20">
      <w:pPr>
        <w:pStyle w:val="libNormal"/>
      </w:pPr>
      <w:r>
        <w:br w:type="page"/>
      </w:r>
    </w:p>
    <w:p w:rsidR="00745F20" w:rsidRPr="00BE7777" w:rsidRDefault="00745F20" w:rsidP="00CD0FC2">
      <w:pPr>
        <w:pStyle w:val="libNormal0"/>
        <w:rPr>
          <w:rtl/>
        </w:rPr>
      </w:pPr>
      <w:r w:rsidRPr="00BE7777">
        <w:rPr>
          <w:rtl/>
        </w:rPr>
        <w:lastRenderedPageBreak/>
        <w:t>كمالات المجتمع والبشريّة</w:t>
      </w:r>
      <w:r>
        <w:rPr>
          <w:rtl/>
        </w:rPr>
        <w:t>،</w:t>
      </w:r>
      <w:r w:rsidRPr="00BE7777">
        <w:rPr>
          <w:rtl/>
        </w:rPr>
        <w:t xml:space="preserve"> التي تحتاج إليها لتصل إلى رُقيّها المنشود.</w:t>
      </w:r>
    </w:p>
    <w:p w:rsidR="00745F20" w:rsidRPr="00BE7777" w:rsidRDefault="00745F20" w:rsidP="00745F20">
      <w:pPr>
        <w:pStyle w:val="libNormal"/>
        <w:rPr>
          <w:rtl/>
        </w:rPr>
      </w:pPr>
      <w:r w:rsidRPr="00BE7777">
        <w:rPr>
          <w:rtl/>
        </w:rPr>
        <w:t>وأمثلة المفردات العاطفيّة</w:t>
      </w:r>
      <w:r>
        <w:rPr>
          <w:rtl/>
        </w:rPr>
        <w:t>:</w:t>
      </w:r>
      <w:r w:rsidRPr="00BE7777">
        <w:rPr>
          <w:rtl/>
        </w:rPr>
        <w:t xml:space="preserve"> التشكيك</w:t>
      </w:r>
      <w:r>
        <w:rPr>
          <w:rtl/>
        </w:rPr>
        <w:t>،</w:t>
      </w:r>
      <w:r w:rsidRPr="00BE7777">
        <w:rPr>
          <w:rtl/>
        </w:rPr>
        <w:t xml:space="preserve"> والتقديس</w:t>
      </w:r>
      <w:r>
        <w:rPr>
          <w:rtl/>
        </w:rPr>
        <w:t>،</w:t>
      </w:r>
      <w:r w:rsidRPr="00BE7777">
        <w:rPr>
          <w:rtl/>
        </w:rPr>
        <w:t xml:space="preserve"> والبكاء.</w:t>
      </w:r>
    </w:p>
    <w:p w:rsidR="00745F20" w:rsidRPr="00BE7777" w:rsidRDefault="00745F20" w:rsidP="00745F20">
      <w:pPr>
        <w:pStyle w:val="libNormal"/>
        <w:rPr>
          <w:rtl/>
        </w:rPr>
      </w:pPr>
      <w:r w:rsidRPr="00BE7777">
        <w:rPr>
          <w:rtl/>
        </w:rPr>
        <w:t>ونذكر الآن مفردة أخرى</w:t>
      </w:r>
      <w:r>
        <w:rPr>
          <w:rtl/>
        </w:rPr>
        <w:t>،</w:t>
      </w:r>
      <w:r w:rsidRPr="00BE7777">
        <w:rPr>
          <w:rtl/>
        </w:rPr>
        <w:t xml:space="preserve"> وفعلاً عمليّاً آخر يثار وهو</w:t>
      </w:r>
      <w:r>
        <w:rPr>
          <w:rtl/>
        </w:rPr>
        <w:t>:</w:t>
      </w:r>
      <w:r w:rsidRPr="00BE7777">
        <w:rPr>
          <w:rtl/>
        </w:rPr>
        <w:t xml:space="preserve"> وصف شخص بأنّه عاطفي وانتقاده</w:t>
      </w:r>
      <w:r>
        <w:rPr>
          <w:rtl/>
        </w:rPr>
        <w:t>؛</w:t>
      </w:r>
      <w:r w:rsidRPr="00BE7777">
        <w:rPr>
          <w:rtl/>
        </w:rPr>
        <w:t xml:space="preserve"> لأنّه يتأثّر بالخبر مباشرة سلباً أو إيجاباً</w:t>
      </w:r>
      <w:r>
        <w:rPr>
          <w:rtl/>
        </w:rPr>
        <w:t>،</w:t>
      </w:r>
      <w:r w:rsidRPr="00BE7777">
        <w:rPr>
          <w:rtl/>
        </w:rPr>
        <w:t xml:space="preserve"> وإنّ الشخص السوي والسليم</w:t>
      </w:r>
      <w:r>
        <w:rPr>
          <w:rtl/>
        </w:rPr>
        <w:t>:</w:t>
      </w:r>
      <w:r w:rsidRPr="00BE7777">
        <w:rPr>
          <w:rtl/>
        </w:rPr>
        <w:t xml:space="preserve"> هو الذي إذا رأى صورة صادقة لا يتأثّر بها ولا يتحمّس لها</w:t>
      </w:r>
      <w:r>
        <w:rPr>
          <w:rtl/>
        </w:rPr>
        <w:t>،</w:t>
      </w:r>
      <w:r w:rsidRPr="00BE7777">
        <w:rPr>
          <w:rtl/>
        </w:rPr>
        <w:t xml:space="preserve"> وإذا رأى صورة باطلة لا يتنفّر منها ولا يرفضها</w:t>
      </w:r>
      <w:r>
        <w:rPr>
          <w:rtl/>
        </w:rPr>
        <w:t>،</w:t>
      </w:r>
      <w:r w:rsidRPr="00BE7777">
        <w:rPr>
          <w:rtl/>
        </w:rPr>
        <w:t xml:space="preserve"> وبعبارة أخرى</w:t>
      </w:r>
      <w:r>
        <w:rPr>
          <w:rtl/>
        </w:rPr>
        <w:t>:</w:t>
      </w:r>
      <w:r w:rsidRPr="00BE7777">
        <w:rPr>
          <w:rtl/>
        </w:rPr>
        <w:t xml:space="preserve"> غلق باب العقل العملي</w:t>
      </w:r>
      <w:r>
        <w:rPr>
          <w:rtl/>
        </w:rPr>
        <w:t>،</w:t>
      </w:r>
      <w:r w:rsidRPr="00BE7777">
        <w:rPr>
          <w:rtl/>
        </w:rPr>
        <w:t xml:space="preserve"> وقد عرفتَ أنّ العقل العملي من فطرة الله سبحانه</w:t>
      </w:r>
      <w:r>
        <w:rPr>
          <w:rtl/>
        </w:rPr>
        <w:t>،</w:t>
      </w:r>
      <w:r w:rsidRPr="00BE7777">
        <w:rPr>
          <w:rtl/>
        </w:rPr>
        <w:t xml:space="preserve"> وإنّ الغاية منه قيادة حركة نورانيّة في النفس</w:t>
      </w:r>
      <w:r>
        <w:rPr>
          <w:rtl/>
        </w:rPr>
        <w:t>،</w:t>
      </w:r>
      <w:r w:rsidRPr="00BE7777">
        <w:rPr>
          <w:rtl/>
        </w:rPr>
        <w:t xml:space="preserve"> بحيث ينفّرها عن المنكر والنقص والمساوئ</w:t>
      </w:r>
      <w:r>
        <w:rPr>
          <w:rtl/>
        </w:rPr>
        <w:t>،</w:t>
      </w:r>
      <w:r w:rsidRPr="00BE7777">
        <w:rPr>
          <w:rtl/>
        </w:rPr>
        <w:t xml:space="preserve"> ويجذبها نحو الخير والكمال والفضائل</w:t>
      </w:r>
      <w:r>
        <w:rPr>
          <w:rtl/>
        </w:rPr>
        <w:t>،</w:t>
      </w:r>
      <w:r w:rsidRPr="00BE7777">
        <w:rPr>
          <w:rtl/>
        </w:rPr>
        <w:t xml:space="preserve"> فهو حبل ربّاني نوراني وهداية ورحمة إلهيّة.</w:t>
      </w:r>
    </w:p>
    <w:p w:rsidR="00745F20" w:rsidRPr="00BE7777" w:rsidRDefault="00745F20" w:rsidP="00745F20">
      <w:pPr>
        <w:pStyle w:val="libNormal"/>
        <w:rPr>
          <w:rtl/>
        </w:rPr>
      </w:pPr>
      <w:r w:rsidRPr="00BE7777">
        <w:rPr>
          <w:rtl/>
        </w:rPr>
        <w:t>هذه الفطرة التي أنعمَ بها الباري عزّ وجل على الإنسان</w:t>
      </w:r>
      <w:r>
        <w:rPr>
          <w:rtl/>
        </w:rPr>
        <w:t>،</w:t>
      </w:r>
      <w:r w:rsidRPr="00BE7777">
        <w:rPr>
          <w:rtl/>
        </w:rPr>
        <w:t xml:space="preserve"> لماذا نطمسها</w:t>
      </w:r>
      <w:r>
        <w:rPr>
          <w:rtl/>
        </w:rPr>
        <w:t>؟</w:t>
      </w:r>
      <w:r w:rsidRPr="00BE7777">
        <w:rPr>
          <w:rtl/>
        </w:rPr>
        <w:t xml:space="preserve"> ولماذا نقول</w:t>
      </w:r>
      <w:r>
        <w:rPr>
          <w:rtl/>
        </w:rPr>
        <w:t>:</w:t>
      </w:r>
      <w:r w:rsidRPr="00BE7777">
        <w:rPr>
          <w:rtl/>
        </w:rPr>
        <w:t xml:space="preserve"> بأنّ العاطفة في الإنسان تعتبر حالة شاذّة</w:t>
      </w:r>
      <w:r>
        <w:rPr>
          <w:rtl/>
        </w:rPr>
        <w:t>!</w:t>
      </w:r>
      <w:r w:rsidRPr="00BE7777">
        <w:rPr>
          <w:rtl/>
        </w:rPr>
        <w:t xml:space="preserve"> العاطفة ليست بجميع صورها خاطئة</w:t>
      </w:r>
      <w:r>
        <w:rPr>
          <w:rtl/>
        </w:rPr>
        <w:t>،</w:t>
      </w:r>
      <w:r w:rsidRPr="00BE7777">
        <w:rPr>
          <w:rtl/>
        </w:rPr>
        <w:t xml:space="preserve"> العاطفة ترجمان عملي صادق حقيقي طبيعي للإنسان إذا كان ناتجاً عن معلومة صادقة</w:t>
      </w:r>
      <w:r>
        <w:rPr>
          <w:rtl/>
        </w:rPr>
        <w:t>،</w:t>
      </w:r>
      <w:r w:rsidRPr="00BE7777">
        <w:rPr>
          <w:rtl/>
        </w:rPr>
        <w:t xml:space="preserve"> أو تأثّر بالنفرة والإنكار من معلومة كاذبة</w:t>
      </w:r>
      <w:r>
        <w:rPr>
          <w:rtl/>
        </w:rPr>
        <w:t>،</w:t>
      </w:r>
      <w:r w:rsidRPr="00BE7777">
        <w:rPr>
          <w:rtl/>
        </w:rPr>
        <w:t xml:space="preserve"> كيف تُلغى العاطفة من وجود الإنسان</w:t>
      </w:r>
      <w:r>
        <w:rPr>
          <w:rtl/>
        </w:rPr>
        <w:t>،</w:t>
      </w:r>
      <w:r w:rsidRPr="00BE7777">
        <w:rPr>
          <w:rtl/>
        </w:rPr>
        <w:t xml:space="preserve"> كيف تُهمل من وجود المجتمع</w:t>
      </w:r>
      <w:r>
        <w:rPr>
          <w:rtl/>
        </w:rPr>
        <w:t>،</w:t>
      </w:r>
      <w:r w:rsidRPr="00BE7777">
        <w:rPr>
          <w:rtl/>
        </w:rPr>
        <w:t xml:space="preserve"> اللهمّ إلاّ أن نَصْبوا إلى مجتمع مفكّك عن العاطفة والأخلاق</w:t>
      </w:r>
      <w:r>
        <w:rPr>
          <w:rtl/>
        </w:rPr>
        <w:t>،</w:t>
      </w:r>
      <w:r w:rsidRPr="00BE7777">
        <w:rPr>
          <w:rtl/>
        </w:rPr>
        <w:t xml:space="preserve"> كالمجتمع الغربي الذي يسبح في بحر الرذائل ويتخبّط في أدنى مستوى من الانحطاط.</w:t>
      </w:r>
    </w:p>
    <w:p w:rsidR="00745F20" w:rsidRPr="0046760E" w:rsidRDefault="00745F20" w:rsidP="0046760E">
      <w:pPr>
        <w:pStyle w:val="Heading2Center"/>
        <w:rPr>
          <w:rtl/>
        </w:rPr>
      </w:pPr>
      <w:bookmarkStart w:id="130" w:name="_Toc446756481"/>
      <w:r w:rsidRPr="00BE7777">
        <w:rPr>
          <w:rtl/>
        </w:rPr>
        <w:t>التناسبُ الطردي بين المعلومة والعاطفة</w:t>
      </w:r>
      <w:bookmarkEnd w:id="130"/>
    </w:p>
    <w:p w:rsidR="00745F20" w:rsidRPr="00BE7777" w:rsidRDefault="00745F20" w:rsidP="00745F20">
      <w:pPr>
        <w:pStyle w:val="libNormal"/>
        <w:rPr>
          <w:rtl/>
        </w:rPr>
      </w:pPr>
      <w:r w:rsidRPr="00BE7777">
        <w:rPr>
          <w:rtl/>
        </w:rPr>
        <w:t>نعم</w:t>
      </w:r>
      <w:r>
        <w:rPr>
          <w:rtl/>
        </w:rPr>
        <w:t>،</w:t>
      </w:r>
      <w:r w:rsidRPr="00BE7777">
        <w:rPr>
          <w:rtl/>
        </w:rPr>
        <w:t xml:space="preserve"> الجدير بالذكر</w:t>
      </w:r>
      <w:r>
        <w:rPr>
          <w:rtl/>
        </w:rPr>
        <w:t>:</w:t>
      </w:r>
      <w:r w:rsidRPr="00BE7777">
        <w:rPr>
          <w:rtl/>
        </w:rPr>
        <w:t xml:space="preserve"> أنّ كلّ معلومة لها حجم مقدّر من العاطفة في علم السيكولوجيا</w:t>
      </w:r>
      <w:r>
        <w:rPr>
          <w:rtl/>
        </w:rPr>
        <w:t>،</w:t>
      </w:r>
      <w:r w:rsidRPr="00BE7777">
        <w:rPr>
          <w:rtl/>
        </w:rPr>
        <w:t xml:space="preserve"> إذا زاد التفاعل معها عن حجمها كان إفراطاً</w:t>
      </w:r>
      <w:r>
        <w:rPr>
          <w:rtl/>
        </w:rPr>
        <w:t>،</w:t>
      </w:r>
      <w:r w:rsidRPr="00BE7777">
        <w:rPr>
          <w:rtl/>
        </w:rPr>
        <w:t xml:space="preserve"> وإذا نقص عن</w:t>
      </w:r>
    </w:p>
    <w:p w:rsidR="00745F20" w:rsidRDefault="00745F20" w:rsidP="00745F20">
      <w:pPr>
        <w:pStyle w:val="libNormal"/>
      </w:pPr>
      <w:r>
        <w:br w:type="page"/>
      </w:r>
    </w:p>
    <w:p w:rsidR="00745F20" w:rsidRPr="00BE7777" w:rsidRDefault="00745F20" w:rsidP="00CD0FC2">
      <w:pPr>
        <w:pStyle w:val="libNormal0"/>
        <w:rPr>
          <w:rtl/>
        </w:rPr>
      </w:pPr>
      <w:r w:rsidRPr="00BE7777">
        <w:rPr>
          <w:rtl/>
        </w:rPr>
        <w:lastRenderedPageBreak/>
        <w:t>حجمها كان تفريطاً</w:t>
      </w:r>
      <w:r>
        <w:rPr>
          <w:rtl/>
        </w:rPr>
        <w:t>،</w:t>
      </w:r>
      <w:r w:rsidRPr="00BE7777">
        <w:rPr>
          <w:rtl/>
        </w:rPr>
        <w:t xml:space="preserve"> وهذا مقرّر في تعاليمنا الدينيّة</w:t>
      </w:r>
      <w:r>
        <w:rPr>
          <w:rtl/>
        </w:rPr>
        <w:t>،</w:t>
      </w:r>
      <w:r w:rsidRPr="00BE7777">
        <w:rPr>
          <w:rtl/>
        </w:rPr>
        <w:t xml:space="preserve"> مثلاً</w:t>
      </w:r>
      <w:r>
        <w:rPr>
          <w:rtl/>
        </w:rPr>
        <w:t>:</w:t>
      </w:r>
      <w:r w:rsidRPr="00BE7777">
        <w:rPr>
          <w:rtl/>
        </w:rPr>
        <w:t xml:space="preserve"> على الإنسان أن لا يتعدّى بالغيرة على غيرة الله في محرّماته</w:t>
      </w:r>
      <w:r>
        <w:rPr>
          <w:rtl/>
        </w:rPr>
        <w:t>،</w:t>
      </w:r>
      <w:r w:rsidRPr="00BE7777">
        <w:rPr>
          <w:rtl/>
        </w:rPr>
        <w:t xml:space="preserve"> فإذا جعلَ الله لشارب الخمر حدّاً معيّناً</w:t>
      </w:r>
      <w:r>
        <w:rPr>
          <w:rtl/>
        </w:rPr>
        <w:t>،</w:t>
      </w:r>
      <w:r w:rsidRPr="00BE7777">
        <w:rPr>
          <w:rtl/>
        </w:rPr>
        <w:t xml:space="preserve"> فيجب أن لا تشتدّ الغيرة فيُحدّ أكثر من حدّ الله سبحانه</w:t>
      </w:r>
      <w:r>
        <w:rPr>
          <w:rtl/>
        </w:rPr>
        <w:t>،</w:t>
      </w:r>
      <w:r w:rsidRPr="00BE7777">
        <w:rPr>
          <w:rtl/>
        </w:rPr>
        <w:t xml:space="preserve"> فإنكار المنكر اليسير يختلف عن المنكر المتوسط والمنكر الشديد الذي يصل إلى حدّ الكبيرة</w:t>
      </w:r>
      <w:r>
        <w:rPr>
          <w:rtl/>
        </w:rPr>
        <w:t>،</w:t>
      </w:r>
      <w:r w:rsidRPr="00BE7777">
        <w:rPr>
          <w:rtl/>
        </w:rPr>
        <w:t xml:space="preserve"> والكبائر أيضاً لها درجات</w:t>
      </w:r>
      <w:r>
        <w:rPr>
          <w:rtl/>
        </w:rPr>
        <w:t>،</w:t>
      </w:r>
      <w:r w:rsidRPr="00BE7777">
        <w:rPr>
          <w:rtl/>
        </w:rPr>
        <w:t xml:space="preserve"> فالزائد يكون إفراطاً وليس في محلّه</w:t>
      </w:r>
      <w:r>
        <w:rPr>
          <w:rtl/>
        </w:rPr>
        <w:t>،</w:t>
      </w:r>
      <w:r w:rsidRPr="00BE7777">
        <w:rPr>
          <w:rtl/>
        </w:rPr>
        <w:t xml:space="preserve"> وهناك ترابط</w:t>
      </w:r>
      <w:r>
        <w:rPr>
          <w:rtl/>
        </w:rPr>
        <w:t>،</w:t>
      </w:r>
      <w:r w:rsidRPr="00BE7777">
        <w:rPr>
          <w:rtl/>
        </w:rPr>
        <w:t xml:space="preserve"> فكلّ معلومة لها حجم عاطفي معيّن لابدّ أن يتولّد منها</w:t>
      </w:r>
      <w:r>
        <w:rPr>
          <w:rtl/>
        </w:rPr>
        <w:t>،</w:t>
      </w:r>
      <w:r w:rsidRPr="00BE7777">
        <w:rPr>
          <w:rtl/>
        </w:rPr>
        <w:t xml:space="preserve"> وعدم تولّده يعني مسخ الفطرة الإنسانيّة عمّا هي عليه</w:t>
      </w:r>
      <w:r>
        <w:rPr>
          <w:rtl/>
        </w:rPr>
        <w:t>؛</w:t>
      </w:r>
      <w:r w:rsidRPr="00BE7777">
        <w:rPr>
          <w:rtl/>
        </w:rPr>
        <w:t xml:space="preserve"> لأنّ المفروض أنّ المُدركة لابدّ أن تُترجَم على الصعيد العملي</w:t>
      </w:r>
      <w:r>
        <w:rPr>
          <w:rtl/>
        </w:rPr>
        <w:t>،</w:t>
      </w:r>
      <w:r w:rsidRPr="00BE7777">
        <w:rPr>
          <w:rtl/>
        </w:rPr>
        <w:t xml:space="preserve"> ولو لم تُترجَم فلا فائدة من الإدراك</w:t>
      </w:r>
      <w:r>
        <w:rPr>
          <w:rtl/>
        </w:rPr>
        <w:t>،</w:t>
      </w:r>
      <w:r w:rsidRPr="00BE7777">
        <w:rPr>
          <w:rtl/>
        </w:rPr>
        <w:t xml:space="preserve"> وهذا هو الفرق بين النفس وبين الكمبيوتر</w:t>
      </w:r>
      <w:r>
        <w:rPr>
          <w:rtl/>
        </w:rPr>
        <w:t>،</w:t>
      </w:r>
      <w:r w:rsidRPr="00BE7777">
        <w:rPr>
          <w:rtl/>
        </w:rPr>
        <w:t xml:space="preserve"> وبينها وبين الكتب</w:t>
      </w:r>
      <w:r>
        <w:rPr>
          <w:rtl/>
        </w:rPr>
        <w:t>،</w:t>
      </w:r>
      <w:r w:rsidRPr="00BE7777">
        <w:rPr>
          <w:rtl/>
        </w:rPr>
        <w:t xml:space="preserve"> وبينها وبين مجرّد المعلومات.</w:t>
      </w:r>
    </w:p>
    <w:p w:rsidR="00745F20" w:rsidRPr="00BE7777" w:rsidRDefault="00745F20" w:rsidP="00745F20">
      <w:pPr>
        <w:pStyle w:val="libNormal"/>
        <w:rPr>
          <w:rtl/>
        </w:rPr>
      </w:pPr>
      <w:r w:rsidRPr="00BE7777">
        <w:rPr>
          <w:rtl/>
        </w:rPr>
        <w:t>فالفكرة والمعلومة كما هي خطيرة جدّاً</w:t>
      </w:r>
      <w:r>
        <w:rPr>
          <w:rtl/>
        </w:rPr>
        <w:t>،</w:t>
      </w:r>
      <w:r w:rsidRPr="00BE7777">
        <w:rPr>
          <w:rtl/>
        </w:rPr>
        <w:t xml:space="preserve"> وكذلك العاطفة والمقولة العاطفيّة الصحيحة خطيرة جدّاً أيضاً</w:t>
      </w:r>
      <w:r>
        <w:rPr>
          <w:rtl/>
        </w:rPr>
        <w:t>،</w:t>
      </w:r>
      <w:r w:rsidRPr="00BE7777">
        <w:rPr>
          <w:rtl/>
        </w:rPr>
        <w:t xml:space="preserve"> وخطورتها إيجابيّة أيضاً</w:t>
      </w:r>
      <w:r>
        <w:rPr>
          <w:rtl/>
        </w:rPr>
        <w:t>،</w:t>
      </w:r>
      <w:r w:rsidRPr="00BE7777">
        <w:rPr>
          <w:rtl/>
        </w:rPr>
        <w:t xml:space="preserve"> سواء في النفس</w:t>
      </w:r>
      <w:r>
        <w:rPr>
          <w:rtl/>
        </w:rPr>
        <w:t>،</w:t>
      </w:r>
      <w:r w:rsidRPr="00BE7777">
        <w:rPr>
          <w:rtl/>
        </w:rPr>
        <w:t xml:space="preserve"> أو في الإنسان</w:t>
      </w:r>
      <w:r>
        <w:rPr>
          <w:rtl/>
        </w:rPr>
        <w:t>،</w:t>
      </w:r>
      <w:r w:rsidRPr="00BE7777">
        <w:rPr>
          <w:rtl/>
        </w:rPr>
        <w:t xml:space="preserve"> أو في المجتمع</w:t>
      </w:r>
      <w:r>
        <w:rPr>
          <w:rtl/>
        </w:rPr>
        <w:t>،</w:t>
      </w:r>
      <w:r w:rsidRPr="00BE7777">
        <w:rPr>
          <w:rtl/>
        </w:rPr>
        <w:t xml:space="preserve"> وكما أنّنا لا يمكننا إلغاء الأفكار فكذلك لا يمكننا إلغاء العاطفة الناتجة من تلك الأفكار</w:t>
      </w:r>
      <w:r>
        <w:rPr>
          <w:rtl/>
        </w:rPr>
        <w:t>،</w:t>
      </w:r>
      <w:r w:rsidRPr="00BE7777">
        <w:rPr>
          <w:rtl/>
        </w:rPr>
        <w:t xml:space="preserve"> وتبديل العلم إلى الجهل مساوق لإلغاء وتعطيل العمل</w:t>
      </w:r>
      <w:r>
        <w:rPr>
          <w:rtl/>
        </w:rPr>
        <w:t>،</w:t>
      </w:r>
      <w:r w:rsidRPr="00BE7777">
        <w:rPr>
          <w:rtl/>
        </w:rPr>
        <w:t xml:space="preserve"> وقوام العمل بالزخم الروحي والقوّة العاطفيّة الصادقة التي تقوم بها النفس</w:t>
      </w:r>
      <w:r>
        <w:rPr>
          <w:rtl/>
        </w:rPr>
        <w:t>،</w:t>
      </w:r>
      <w:r w:rsidRPr="00BE7777">
        <w:rPr>
          <w:rtl/>
        </w:rPr>
        <w:t xml:space="preserve"> من البكاء والتقديس والتأثّر.</w:t>
      </w:r>
    </w:p>
    <w:p w:rsidR="00745F20" w:rsidRPr="00BE7777" w:rsidRDefault="00745F20" w:rsidP="00745F20">
      <w:pPr>
        <w:pStyle w:val="libNormal"/>
        <w:rPr>
          <w:rtl/>
        </w:rPr>
      </w:pPr>
      <w:r w:rsidRPr="00BE7777">
        <w:rPr>
          <w:rtl/>
        </w:rPr>
        <w:t>وهذا المنحى المادّي</w:t>
      </w:r>
      <w:r>
        <w:rPr>
          <w:rtl/>
        </w:rPr>
        <w:t>،</w:t>
      </w:r>
      <w:r w:rsidRPr="00BE7777">
        <w:rPr>
          <w:rtl/>
        </w:rPr>
        <w:t xml:space="preserve"> أو اللاروحي</w:t>
      </w:r>
      <w:r>
        <w:rPr>
          <w:rtl/>
        </w:rPr>
        <w:t>،</w:t>
      </w:r>
      <w:r w:rsidRPr="00BE7777">
        <w:rPr>
          <w:rtl/>
        </w:rPr>
        <w:t xml:space="preserve"> أو اللاخلقي</w:t>
      </w:r>
      <w:r>
        <w:rPr>
          <w:rtl/>
        </w:rPr>
        <w:t>،</w:t>
      </w:r>
      <w:r w:rsidRPr="00BE7777">
        <w:rPr>
          <w:rtl/>
        </w:rPr>
        <w:t xml:space="preserve"> ينتشر في الأوساط الفكريّة العلمانيّة والأوساط الإسلاميّة المتأثّرة بالعلمانيّة تدريجيّاً</w:t>
      </w:r>
      <w:r>
        <w:rPr>
          <w:rtl/>
        </w:rPr>
        <w:t>،</w:t>
      </w:r>
      <w:r w:rsidRPr="00BE7777">
        <w:rPr>
          <w:rtl/>
        </w:rPr>
        <w:t xml:space="preserve"> وهو أمر بالغ الخطورة.</w:t>
      </w:r>
    </w:p>
    <w:p w:rsidR="00745F20" w:rsidRPr="00BE7777" w:rsidRDefault="00745F20" w:rsidP="00745F20">
      <w:pPr>
        <w:pStyle w:val="libNormal"/>
        <w:rPr>
          <w:rtl/>
        </w:rPr>
      </w:pPr>
      <w:r w:rsidRPr="00BE7777">
        <w:rPr>
          <w:rtl/>
        </w:rPr>
        <w:t>هذا مُجمل البحث التخصّصي في موضوعات ظاهرة البكاء</w:t>
      </w:r>
      <w:r>
        <w:rPr>
          <w:rtl/>
        </w:rPr>
        <w:t>،</w:t>
      </w:r>
      <w:r w:rsidRPr="00BE7777">
        <w:rPr>
          <w:rtl/>
        </w:rPr>
        <w:t xml:space="preserve"> حيث ألقينا الضوء على البكاء من ناحية تخصصيّة بغضّ النظر عن الفقه</w:t>
      </w:r>
      <w:r>
        <w:rPr>
          <w:rtl/>
        </w:rPr>
        <w:t>،</w:t>
      </w:r>
      <w:r w:rsidRPr="00BE7777">
        <w:rPr>
          <w:rtl/>
        </w:rPr>
        <w:t xml:space="preserve"> وبغضّ النظر عن</w:t>
      </w:r>
    </w:p>
    <w:p w:rsidR="00745F20" w:rsidRDefault="00745F20" w:rsidP="00745F20">
      <w:pPr>
        <w:pStyle w:val="libNormal"/>
      </w:pPr>
      <w:r>
        <w:br w:type="page"/>
      </w:r>
    </w:p>
    <w:p w:rsidR="00745F20" w:rsidRPr="00BE7777" w:rsidRDefault="00745F20" w:rsidP="00CD0FC2">
      <w:pPr>
        <w:pStyle w:val="libNormal0"/>
        <w:rPr>
          <w:rtl/>
        </w:rPr>
      </w:pPr>
      <w:r w:rsidRPr="00BE7777">
        <w:rPr>
          <w:rtl/>
        </w:rPr>
        <w:lastRenderedPageBreak/>
        <w:t>روايات الشريعة الواردة في خصوص البكاء على الحسين (عليه السلام)</w:t>
      </w:r>
      <w:r>
        <w:rPr>
          <w:rtl/>
        </w:rPr>
        <w:t>،</w:t>
      </w:r>
      <w:r w:rsidRPr="00BE7777">
        <w:rPr>
          <w:rtl/>
        </w:rPr>
        <w:t xml:space="preserve"> بغضّ النظر عن ذلك كلّه</w:t>
      </w:r>
      <w:r>
        <w:rPr>
          <w:rtl/>
        </w:rPr>
        <w:t>،</w:t>
      </w:r>
      <w:r w:rsidRPr="00BE7777">
        <w:rPr>
          <w:rtl/>
        </w:rPr>
        <w:t xml:space="preserve"> وفي الواقع فإنّ الشريعة لا تتناول البكاء فقط</w:t>
      </w:r>
      <w:r>
        <w:rPr>
          <w:rtl/>
        </w:rPr>
        <w:t>،</w:t>
      </w:r>
      <w:r w:rsidRPr="00BE7777">
        <w:rPr>
          <w:rtl/>
        </w:rPr>
        <w:t xml:space="preserve"> بل تتناول كثيراً من الأفعال العمليّة التي تقوم بها النفس وتمارسها ولكن وفق شروط وضوابط معيّنة.</w:t>
      </w:r>
    </w:p>
    <w:p w:rsidR="00745F20" w:rsidRPr="0046760E" w:rsidRDefault="00745F20" w:rsidP="0046760E">
      <w:pPr>
        <w:pStyle w:val="Heading2Center"/>
        <w:rPr>
          <w:rtl/>
        </w:rPr>
      </w:pPr>
      <w:bookmarkStart w:id="131" w:name="_Toc446756482"/>
      <w:r w:rsidRPr="00BE7777">
        <w:rPr>
          <w:rtl/>
        </w:rPr>
        <w:t>البكاءُ في القرآن الكريم</w:t>
      </w:r>
      <w:bookmarkEnd w:id="131"/>
    </w:p>
    <w:p w:rsidR="00745F20" w:rsidRPr="00BE7777" w:rsidRDefault="00745F20" w:rsidP="00745F20">
      <w:pPr>
        <w:pStyle w:val="libNormal"/>
        <w:rPr>
          <w:rtl/>
        </w:rPr>
      </w:pPr>
      <w:r w:rsidRPr="0046760E">
        <w:rPr>
          <w:rStyle w:val="libBold2Char"/>
          <w:rtl/>
        </w:rPr>
        <w:t>1</w:t>
      </w:r>
      <w:r w:rsidR="0046760E">
        <w:rPr>
          <w:rStyle w:val="libBold2Char"/>
          <w:rtl/>
        </w:rPr>
        <w:t xml:space="preserve"> - </w:t>
      </w:r>
      <w:r w:rsidRPr="00506764">
        <w:rPr>
          <w:rStyle w:val="libAlaemChar"/>
          <w:rtl/>
        </w:rPr>
        <w:t>(</w:t>
      </w:r>
      <w:r w:rsidRPr="00745F20">
        <w:rPr>
          <w:rStyle w:val="libAieChar"/>
          <w:rFonts w:hint="cs"/>
          <w:rtl/>
        </w:rPr>
        <w:t>لَتَجِدَنَّ أَشَدَّ النَّاسِ عَدَاوَةً لِلَّذِينَ آَمَنُوا الْيَهُودَ وَالَّذِينَ أَشْرَكُوا وَلَتَجِدَنَّ أَقْرَبَهُمْ مَوَدَّةً لِلَّذِينَ آَمَنُوا الَّذِينَ قَالُوا إِنَّا نَصَارَى ذَلِكَ بِأَنَّ مِنْهُمْ قِسِّيسِينَ وَرُهْبَانًا وَأَنَّهُمْ لا يَسْتَكْبِرُونَ * وَإِذَا سَمِعُوا مَا أُنْزِلَ إلى الرَّسُولِ تَرَى أَعْيُنَهُمْ تَفِيضُ مِنَ الدَّمْعِ مِمَّا عَرَفُوا مِنَ الْحَقِّ يَقُولُونَ رَبَّنَا آَمَنَّا فَاكْتُبْنَا مَعَ الشَّاهِدِينَ</w:t>
      </w:r>
      <w:r w:rsidRPr="00506764">
        <w:rPr>
          <w:rStyle w:val="libAlaemChar"/>
          <w:rtl/>
        </w:rPr>
        <w:t>)</w:t>
      </w:r>
      <w:r w:rsidRPr="00745F20">
        <w:rPr>
          <w:rStyle w:val="libFootnotenumChar"/>
          <w:rtl/>
        </w:rPr>
        <w:t>(1)،</w:t>
      </w:r>
      <w:r w:rsidRPr="00745F20">
        <w:rPr>
          <w:rtl/>
        </w:rPr>
        <w:t xml:space="preserve"> فالقرآن يُثني على ظاهرة البكاء التي تنشأ من درك الحقيقة، أي أنّه يمدح التأثّر والتحسّس العاطفي الذي يكون البكاء مظهراً من مظاهره، وقسماً من أقسامه، يمدحه القرآن ويصفه بأنّه: تأثّر صادق ومطلوب وطبيعي وفطري وكمالي إذا نتج من معلومة حقيقيّة </w:t>
      </w:r>
      <w:r w:rsidRPr="00506764">
        <w:rPr>
          <w:rStyle w:val="libAlaemChar"/>
          <w:rtl/>
        </w:rPr>
        <w:t>(</w:t>
      </w:r>
      <w:r w:rsidRPr="00745F20">
        <w:rPr>
          <w:rStyle w:val="libAieChar"/>
          <w:rFonts w:hint="cs"/>
          <w:rtl/>
        </w:rPr>
        <w:t>وَإِذَا سَمِعُوا</w:t>
      </w:r>
      <w:r>
        <w:rPr>
          <w:rStyle w:val="libAieChar"/>
          <w:rFonts w:hint="cs"/>
          <w:rtl/>
        </w:rPr>
        <w:t>.</w:t>
      </w:r>
      <w:r w:rsidRPr="00745F20">
        <w:rPr>
          <w:rStyle w:val="libAieChar"/>
          <w:rFonts w:hint="cs"/>
          <w:rtl/>
        </w:rPr>
        <w:t>.. تَرَى أَعْيُنَهُمْ تَفِيضُ مِنَ الدَّمْع</w:t>
      </w:r>
      <w:r w:rsidRPr="00745F20">
        <w:rPr>
          <w:rStyle w:val="libAieChar"/>
          <w:rtl/>
        </w:rPr>
        <w:t>ِ</w:t>
      </w:r>
      <w:r w:rsidRPr="00506764">
        <w:rPr>
          <w:rStyle w:val="libAlaemChar"/>
          <w:rtl/>
        </w:rPr>
        <w:t>)</w:t>
      </w:r>
      <w:r w:rsidRPr="00745F20">
        <w:rPr>
          <w:rtl/>
        </w:rPr>
        <w:t>، وهنا إشارة لنفس الشرطين اللذين ذكرناهما باعتبار أنّه تأثّر من المعلومة الحقيقيّة.</w:t>
      </w:r>
    </w:p>
    <w:p w:rsidR="00745F20" w:rsidRPr="00BE7777" w:rsidRDefault="00745F20" w:rsidP="00745F20">
      <w:pPr>
        <w:pStyle w:val="libNormal"/>
        <w:rPr>
          <w:rtl/>
        </w:rPr>
      </w:pPr>
      <w:r w:rsidRPr="0046760E">
        <w:rPr>
          <w:rStyle w:val="libBold2Char"/>
          <w:rtl/>
        </w:rPr>
        <w:t>2</w:t>
      </w:r>
      <w:r w:rsidR="0046760E">
        <w:rPr>
          <w:rStyle w:val="libBold2Char"/>
          <w:rtl/>
        </w:rPr>
        <w:t xml:space="preserve"> - </w:t>
      </w:r>
      <w:r w:rsidRPr="00506764">
        <w:rPr>
          <w:rStyle w:val="libAlaemChar"/>
          <w:rtl/>
        </w:rPr>
        <w:t>(</w:t>
      </w:r>
      <w:r w:rsidRPr="00745F20">
        <w:rPr>
          <w:rStyle w:val="libAieChar"/>
          <w:rtl/>
        </w:rPr>
        <w:t>لَيْسَ</w:t>
      </w:r>
      <w:r w:rsidRPr="00745F20">
        <w:rPr>
          <w:rStyle w:val="libAieChar"/>
          <w:rFonts w:hint="cs"/>
          <w:rtl/>
        </w:rPr>
        <w:t xml:space="preserve"> عَلَى الضُّعَفَاءِ وَلا عَلَى الْمَرْضَى وَلا عَلَى الَّذِينَ لا يَجِدُونَ مَا يُنْفِقُونَ حَرَجٌ إِذَا نَصَحُوا لِلَّهِ وَرَسُولِهِ مَا عَلَى الْمُحْسِنِينَ مِنْ سَبِيلٍ وَاللَّهُ غَفُورٌ رَحِيمٌ * وَلا عَلَى الَّذِينَ إِذَا مَا أَتَوْكَ لِتَحْمِلَهُمْ قُلْتَ لا أَجِدُ مَا أَحْمِلُكُمْ عَلَيْهِ تَوَلَّوْا وَأَعْيُنُهُمْ تَفِيضُ مِنَ الدَّمْعِ حَزَنًا أَلاّ يَجِدُوا مَا يُنْفِقُونَ</w:t>
      </w:r>
      <w:r w:rsidRPr="00506764">
        <w:rPr>
          <w:rStyle w:val="libAlaemChar"/>
          <w:rtl/>
        </w:rPr>
        <w:t>)</w:t>
      </w:r>
      <w:r w:rsidRPr="00745F20">
        <w:rPr>
          <w:rStyle w:val="libFootnotenumChar"/>
          <w:rtl/>
        </w:rPr>
        <w:t>(2)</w:t>
      </w:r>
      <w:r w:rsidRPr="00745F20">
        <w:rPr>
          <w:rtl/>
        </w:rPr>
        <w:t>، فيمدحهم القرآن على</w:t>
      </w:r>
    </w:p>
    <w:p w:rsidR="00745F20" w:rsidRPr="00BE7777" w:rsidRDefault="0046760E" w:rsidP="0046760E">
      <w:pPr>
        <w:pStyle w:val="libLine"/>
        <w:rPr>
          <w:rtl/>
        </w:rPr>
      </w:pPr>
      <w:r>
        <w:rPr>
          <w:rtl/>
        </w:rPr>
        <w:t>____________________</w:t>
      </w:r>
    </w:p>
    <w:p w:rsidR="00745F20" w:rsidRPr="00BE7777" w:rsidRDefault="00745F20" w:rsidP="00745F20">
      <w:pPr>
        <w:pStyle w:val="libFootnote0"/>
        <w:rPr>
          <w:rtl/>
        </w:rPr>
      </w:pPr>
      <w:r w:rsidRPr="00BE7777">
        <w:rPr>
          <w:rtl/>
        </w:rPr>
        <w:t>(1) المائدة</w:t>
      </w:r>
      <w:r>
        <w:rPr>
          <w:rtl/>
        </w:rPr>
        <w:t>:</w:t>
      </w:r>
      <w:r w:rsidRPr="00BE7777">
        <w:rPr>
          <w:rtl/>
        </w:rPr>
        <w:t xml:space="preserve"> 82</w:t>
      </w:r>
      <w:r w:rsidR="0046760E">
        <w:rPr>
          <w:rtl/>
        </w:rPr>
        <w:t xml:space="preserve"> - </w:t>
      </w:r>
      <w:r w:rsidRPr="00BE7777">
        <w:rPr>
          <w:rtl/>
        </w:rPr>
        <w:t>83.</w:t>
      </w:r>
    </w:p>
    <w:p w:rsidR="0046760E" w:rsidRDefault="00745F20" w:rsidP="00745F20">
      <w:pPr>
        <w:pStyle w:val="libFootnote0"/>
        <w:rPr>
          <w:rtl/>
        </w:rPr>
      </w:pPr>
      <w:r w:rsidRPr="00BE7777">
        <w:rPr>
          <w:rtl/>
        </w:rPr>
        <w:t>(2) التوبة</w:t>
      </w:r>
      <w:r>
        <w:rPr>
          <w:rtl/>
        </w:rPr>
        <w:t>:</w:t>
      </w:r>
      <w:r w:rsidRPr="00BE7777">
        <w:rPr>
          <w:rtl/>
        </w:rPr>
        <w:t xml:space="preserve"> 91</w:t>
      </w:r>
      <w:r w:rsidR="0046760E">
        <w:rPr>
          <w:rtl/>
        </w:rPr>
        <w:t xml:space="preserve"> - </w:t>
      </w:r>
      <w:r w:rsidRPr="00BE7777">
        <w:rPr>
          <w:rtl/>
        </w:rPr>
        <w:t>92.</w:t>
      </w:r>
    </w:p>
    <w:p w:rsidR="00745F20" w:rsidRDefault="00745F20" w:rsidP="00745F20">
      <w:pPr>
        <w:pStyle w:val="libNormal"/>
        <w:rPr>
          <w:rtl/>
        </w:rPr>
      </w:pPr>
      <w:r>
        <w:rPr>
          <w:rFonts w:hint="cs"/>
          <w:rtl/>
        </w:rPr>
        <w:br w:type="page"/>
      </w:r>
    </w:p>
    <w:p w:rsidR="00745F20" w:rsidRPr="00F70EA9" w:rsidRDefault="00745F20" w:rsidP="00CD0FC2">
      <w:pPr>
        <w:pStyle w:val="libNormal0"/>
        <w:rPr>
          <w:rtl/>
        </w:rPr>
      </w:pPr>
      <w:r w:rsidRPr="00F70EA9">
        <w:rPr>
          <w:rtl/>
        </w:rPr>
        <w:lastRenderedPageBreak/>
        <w:t>تأثّرهم</w:t>
      </w:r>
      <w:r>
        <w:rPr>
          <w:rtl/>
        </w:rPr>
        <w:t>،</w:t>
      </w:r>
      <w:r w:rsidRPr="00F70EA9">
        <w:rPr>
          <w:rtl/>
        </w:rPr>
        <w:t xml:space="preserve"> هذا التأثّر هو على نحو الانفعال البكائي نتيجة التشوّق للمشاركة في فعل الخير من الجهاد والإنفاق</w:t>
      </w:r>
      <w:r>
        <w:rPr>
          <w:rtl/>
        </w:rPr>
        <w:t>،</w:t>
      </w:r>
      <w:r w:rsidRPr="00F70EA9">
        <w:rPr>
          <w:rtl/>
        </w:rPr>
        <w:t xml:space="preserve"> هذا التأثّر يمدحه القرآن ويصفه بأنّه</w:t>
      </w:r>
      <w:r>
        <w:rPr>
          <w:rtl/>
        </w:rPr>
        <w:t>:</w:t>
      </w:r>
      <w:r w:rsidRPr="00F70EA9">
        <w:rPr>
          <w:rtl/>
        </w:rPr>
        <w:t xml:space="preserve"> فعل إيجابي وكمالي.</w:t>
      </w:r>
    </w:p>
    <w:p w:rsidR="00745F20" w:rsidRPr="00F70EA9" w:rsidRDefault="00745F20" w:rsidP="00745F20">
      <w:pPr>
        <w:pStyle w:val="libNormal"/>
        <w:rPr>
          <w:rtl/>
        </w:rPr>
      </w:pPr>
      <w:r w:rsidRPr="0046760E">
        <w:rPr>
          <w:rStyle w:val="libBold2Char"/>
          <w:rtl/>
        </w:rPr>
        <w:t>3</w:t>
      </w:r>
      <w:r w:rsidR="0046760E">
        <w:rPr>
          <w:rStyle w:val="libBold2Char"/>
          <w:rtl/>
        </w:rPr>
        <w:t xml:space="preserve"> - </w:t>
      </w:r>
      <w:r w:rsidRPr="00506764">
        <w:rPr>
          <w:rStyle w:val="libAlaemChar"/>
          <w:rtl/>
        </w:rPr>
        <w:t>(</w:t>
      </w:r>
      <w:r w:rsidRPr="00745F20">
        <w:rPr>
          <w:rStyle w:val="libAieChar"/>
          <w:rFonts w:hint="cs"/>
          <w:rtl/>
        </w:rPr>
        <w:t>قُلْ آَمِنُوا بِهِ أَوْ لا تُؤْمِنُوا إِنَّ الَّذِينَ أُوتُوا الْعِلْمَ مِنْ قَبْلِهِ إِذَا يُتْلَى عَلَيْهِمْ يَخِرُّونَ للأذقَان سُجَّدًا * وَيَقُولُونَ سُبْحَانَ رَبِّنَا إِنْ كَانَ وَعْدُ رَبِّنَا لَمَفْعُولاً * وَيَخِرُّونَ للأذقَان يَبْكُونَ وَيَزِيدُهُمْ خُشُوعًا</w:t>
      </w:r>
      <w:r w:rsidRPr="00506764">
        <w:rPr>
          <w:rStyle w:val="libAlaemChar"/>
          <w:rtl/>
        </w:rPr>
        <w:t>)</w:t>
      </w:r>
      <w:r w:rsidRPr="00745F20">
        <w:rPr>
          <w:rStyle w:val="libFootnotenumChar"/>
          <w:rtl/>
        </w:rPr>
        <w:t>(1)</w:t>
      </w:r>
      <w:r w:rsidRPr="00745F20">
        <w:rPr>
          <w:rtl/>
        </w:rPr>
        <w:t>.</w:t>
      </w:r>
    </w:p>
    <w:p w:rsidR="00745F20" w:rsidRPr="00F70EA9" w:rsidRDefault="00745F20" w:rsidP="00745F20">
      <w:pPr>
        <w:pStyle w:val="libNormal"/>
        <w:rPr>
          <w:rtl/>
        </w:rPr>
      </w:pPr>
      <w:r w:rsidRPr="00F70EA9">
        <w:rPr>
          <w:rtl/>
        </w:rPr>
        <w:t>مَدحهم لأجل البكاء والتأثّر</w:t>
      </w:r>
      <w:r>
        <w:rPr>
          <w:rtl/>
        </w:rPr>
        <w:t>،</w:t>
      </w:r>
      <w:r w:rsidRPr="00F70EA9">
        <w:rPr>
          <w:rtl/>
        </w:rPr>
        <w:t xml:space="preserve"> ولو كانوا يستمعون فقط لمَا أُنزل من الوحي ولا يبكون</w:t>
      </w:r>
      <w:r>
        <w:rPr>
          <w:rtl/>
        </w:rPr>
        <w:t>،</w:t>
      </w:r>
      <w:r w:rsidRPr="00F70EA9">
        <w:rPr>
          <w:rtl/>
        </w:rPr>
        <w:t xml:space="preserve"> فلن يكون لديهم خشوع</w:t>
      </w:r>
      <w:r>
        <w:rPr>
          <w:rtl/>
        </w:rPr>
        <w:t>،</w:t>
      </w:r>
      <w:r w:rsidRPr="00F70EA9">
        <w:rPr>
          <w:rtl/>
        </w:rPr>
        <w:t xml:space="preserve"> والخشوع</w:t>
      </w:r>
      <w:r w:rsidR="0046760E">
        <w:rPr>
          <w:rtl/>
        </w:rPr>
        <w:t xml:space="preserve"> - </w:t>
      </w:r>
      <w:r w:rsidRPr="00F70EA9">
        <w:rPr>
          <w:rtl/>
        </w:rPr>
        <w:t>الذي هو ذروة الحالات النفسيّة العمليّة</w:t>
      </w:r>
      <w:r w:rsidR="0046760E">
        <w:rPr>
          <w:rtl/>
        </w:rPr>
        <w:t xml:space="preserve"> - </w:t>
      </w:r>
      <w:r w:rsidRPr="00F70EA9">
        <w:rPr>
          <w:rtl/>
        </w:rPr>
        <w:t>هو في الواقع حالة عمليّة</w:t>
      </w:r>
      <w:r>
        <w:rPr>
          <w:rtl/>
        </w:rPr>
        <w:t>،</w:t>
      </w:r>
      <w:r w:rsidRPr="00F70EA9">
        <w:rPr>
          <w:rtl/>
        </w:rPr>
        <w:t xml:space="preserve"> ليس من الجناح العملي النازل</w:t>
      </w:r>
      <w:r>
        <w:rPr>
          <w:rtl/>
        </w:rPr>
        <w:t>،</w:t>
      </w:r>
      <w:r w:rsidRPr="00F70EA9">
        <w:rPr>
          <w:rtl/>
        </w:rPr>
        <w:t xml:space="preserve"> بل من الجناح العملي الصاعد</w:t>
      </w:r>
      <w:r>
        <w:rPr>
          <w:rtl/>
        </w:rPr>
        <w:t>،</w:t>
      </w:r>
      <w:r w:rsidRPr="00F70EA9">
        <w:rPr>
          <w:rtl/>
        </w:rPr>
        <w:t xml:space="preserve"> حيث مرّ بنا أنّه من أجنحة النفس الذي هو</w:t>
      </w:r>
      <w:r>
        <w:rPr>
          <w:rtl/>
        </w:rPr>
        <w:t>:</w:t>
      </w:r>
      <w:r w:rsidRPr="00F70EA9">
        <w:rPr>
          <w:rtl/>
        </w:rPr>
        <w:t xml:space="preserve"> القلب</w:t>
      </w:r>
      <w:r>
        <w:rPr>
          <w:rtl/>
        </w:rPr>
        <w:t>،</w:t>
      </w:r>
      <w:r w:rsidRPr="00F70EA9">
        <w:rPr>
          <w:rtl/>
        </w:rPr>
        <w:t xml:space="preserve"> السرّ</w:t>
      </w:r>
      <w:r>
        <w:rPr>
          <w:rtl/>
        </w:rPr>
        <w:t>،</w:t>
      </w:r>
      <w:r w:rsidRPr="00F70EA9">
        <w:rPr>
          <w:rtl/>
        </w:rPr>
        <w:t xml:space="preserve"> الخفيّ</w:t>
      </w:r>
      <w:r>
        <w:rPr>
          <w:rtl/>
        </w:rPr>
        <w:t>،</w:t>
      </w:r>
      <w:r w:rsidRPr="00F70EA9">
        <w:rPr>
          <w:rtl/>
        </w:rPr>
        <w:t xml:space="preserve"> الأخفى.</w:t>
      </w:r>
    </w:p>
    <w:p w:rsidR="00745F20" w:rsidRPr="00F70EA9" w:rsidRDefault="00745F20" w:rsidP="00745F20">
      <w:pPr>
        <w:pStyle w:val="libNormal"/>
        <w:rPr>
          <w:rtl/>
        </w:rPr>
      </w:pPr>
      <w:r w:rsidRPr="00745F20">
        <w:rPr>
          <w:rtl/>
        </w:rPr>
        <w:t xml:space="preserve">فالخشوع: هو فعل من أفعال القلب وليس فعلاً من أفعال الغرائز، وليس فعلاً من أفعال العقل العملي، وليس فعلاً من أفعال الشهوة، وليس من أفعال الحس ولا من الإدراك الحصولي؛ إنّما هو فعل من أفعال إدراك الباطن العلوي في النفس وهو القلب، فلولا البكاء لمَا حصل ذلك الفعل العلوي للنفس </w:t>
      </w:r>
      <w:r w:rsidRPr="00506764">
        <w:rPr>
          <w:rStyle w:val="libAlaemChar"/>
          <w:rtl/>
        </w:rPr>
        <w:t>(</w:t>
      </w:r>
      <w:r w:rsidRPr="00745F20">
        <w:rPr>
          <w:rStyle w:val="libAieChar"/>
          <w:rFonts w:hint="cs"/>
          <w:rtl/>
        </w:rPr>
        <w:t>وَيَخِرُّونَ للأذقان يَبْكُونَ</w:t>
      </w:r>
      <w:r w:rsidRPr="00506764">
        <w:rPr>
          <w:rStyle w:val="libAlaemChar"/>
          <w:rtl/>
        </w:rPr>
        <w:t>)</w:t>
      </w:r>
      <w:r w:rsidRPr="00745F20">
        <w:rPr>
          <w:rtl/>
        </w:rPr>
        <w:t>؛ لأنّه ناتج من معلومة صادقة وغاية صادقة، وهو الفرار من الذنوب والتشوّق إلى النشآت الأبديّة الخالدة، وهذا التشوّق والتأثّر يمدحه القرآن، وهو سير نفساني، وسير حقيقي في النشآت الأبديّة الخالدة، يمدحه القرآن الكريم وإن لم ندركه نحن الآن، وسيُكشف لنا الغطاء</w:t>
      </w:r>
      <w:r w:rsidR="0046760E">
        <w:rPr>
          <w:rtl/>
        </w:rPr>
        <w:t xml:space="preserve"> - </w:t>
      </w:r>
      <w:r w:rsidRPr="00745F20">
        <w:rPr>
          <w:rtl/>
        </w:rPr>
        <w:t>إن شاء الله</w:t>
      </w:r>
      <w:r w:rsidR="0046760E">
        <w:rPr>
          <w:rtl/>
        </w:rPr>
        <w:t xml:space="preserve"> - </w:t>
      </w:r>
      <w:r w:rsidRPr="00745F20">
        <w:rPr>
          <w:rtl/>
        </w:rPr>
        <w:t xml:space="preserve">فندرك أنّ </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F70EA9">
        <w:rPr>
          <w:rtl/>
        </w:rPr>
        <w:t>(1) الإسراء</w:t>
      </w:r>
      <w:r>
        <w:rPr>
          <w:rtl/>
        </w:rPr>
        <w:t>:</w:t>
      </w:r>
      <w:r w:rsidRPr="00F70EA9">
        <w:rPr>
          <w:rtl/>
        </w:rPr>
        <w:t xml:space="preserve"> 107</w:t>
      </w:r>
      <w:r w:rsidR="0046760E">
        <w:rPr>
          <w:rtl/>
        </w:rPr>
        <w:t xml:space="preserve"> - </w:t>
      </w:r>
      <w:r w:rsidRPr="00F70EA9">
        <w:rPr>
          <w:rtl/>
        </w:rPr>
        <w:t>109.</w:t>
      </w:r>
    </w:p>
    <w:p w:rsidR="00745F20" w:rsidRDefault="00745F20" w:rsidP="00745F20">
      <w:pPr>
        <w:pStyle w:val="libNormal"/>
      </w:pPr>
      <w:r>
        <w:br w:type="page"/>
      </w:r>
    </w:p>
    <w:p w:rsidR="00745F20" w:rsidRPr="00F70EA9" w:rsidRDefault="00745F20" w:rsidP="00CD0FC2">
      <w:pPr>
        <w:pStyle w:val="libNormal0"/>
        <w:rPr>
          <w:rtl/>
        </w:rPr>
      </w:pPr>
      <w:r w:rsidRPr="00F70EA9">
        <w:rPr>
          <w:rtl/>
        </w:rPr>
        <w:lastRenderedPageBreak/>
        <w:t>هذا السير النفساني هو سير في تلك النشآت وكمال فيها.</w:t>
      </w:r>
    </w:p>
    <w:p w:rsidR="00745F20" w:rsidRPr="00F70EA9" w:rsidRDefault="00745F20" w:rsidP="00745F20">
      <w:pPr>
        <w:pStyle w:val="libNormal"/>
        <w:rPr>
          <w:rtl/>
        </w:rPr>
      </w:pPr>
      <w:r w:rsidRPr="0046760E">
        <w:rPr>
          <w:rStyle w:val="libBold2Char"/>
          <w:rtl/>
        </w:rPr>
        <w:t>4</w:t>
      </w:r>
      <w:r w:rsidR="0046760E">
        <w:rPr>
          <w:rStyle w:val="libBold2Char"/>
          <w:rtl/>
        </w:rPr>
        <w:t xml:space="preserve"> - </w:t>
      </w:r>
      <w:r w:rsidRPr="00506764">
        <w:rPr>
          <w:rStyle w:val="libAlaemChar"/>
          <w:rtl/>
        </w:rPr>
        <w:t>(</w:t>
      </w:r>
      <w:r w:rsidRPr="00745F20">
        <w:rPr>
          <w:rStyle w:val="libAieChar"/>
          <w:rFonts w:hint="cs"/>
          <w:rtl/>
        </w:rPr>
        <w:t>وَاذْكُرْ فِي الْكِتَابِ إِدْرِيسَ</w:t>
      </w:r>
      <w:r w:rsidRPr="00745F20">
        <w:rPr>
          <w:rtl/>
        </w:rPr>
        <w:t>...</w:t>
      </w:r>
      <w:r w:rsidRPr="00506764">
        <w:rPr>
          <w:rStyle w:val="libAlaemChar"/>
          <w:rtl/>
        </w:rPr>
        <w:t>)</w:t>
      </w:r>
      <w:r w:rsidRPr="00745F20">
        <w:rPr>
          <w:rStyle w:val="libAieChar"/>
          <w:rtl/>
        </w:rPr>
        <w:t xml:space="preserve"> </w:t>
      </w:r>
      <w:r w:rsidRPr="00745F20">
        <w:rPr>
          <w:rtl/>
        </w:rPr>
        <w:t xml:space="preserve">تَذكر هذه الآية الأنبياء والصفة البارزة لكلّ نبيّ منهم، إلى أن تقول: </w:t>
      </w:r>
      <w:r w:rsidRPr="00506764">
        <w:rPr>
          <w:rStyle w:val="libAlaemChar"/>
          <w:rtl/>
        </w:rPr>
        <w:t>(</w:t>
      </w:r>
      <w:r w:rsidRPr="00745F20">
        <w:rPr>
          <w:rStyle w:val="libAieChar"/>
          <w:rFonts w:hint="cs"/>
          <w:rtl/>
        </w:rPr>
        <w:t>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w:t>
      </w:r>
      <w:r w:rsidRPr="00506764">
        <w:rPr>
          <w:rStyle w:val="libAlaemChar"/>
          <w:rtl/>
        </w:rPr>
        <w:t>)</w:t>
      </w:r>
      <w:r w:rsidRPr="00745F20">
        <w:rPr>
          <w:rStyle w:val="libFootnotenumChar"/>
          <w:rtl/>
        </w:rPr>
        <w:t>(1)</w:t>
      </w:r>
      <w:r w:rsidRPr="00745F20">
        <w:rPr>
          <w:rtl/>
        </w:rPr>
        <w:t>، فالأنبياء هم الأمثولة المحتذى بها والأنموذج المقتدى للبشريّة، وهم المَثل السامي للبشريّة، والقرآن الكريم يمدحهم بأنّ لهم تأثّراً عاطفيّاً يظهر بشكل البكاء.</w:t>
      </w:r>
    </w:p>
    <w:p w:rsidR="00745F20" w:rsidRPr="00F70EA9" w:rsidRDefault="00745F20" w:rsidP="00745F20">
      <w:pPr>
        <w:pStyle w:val="libNormal"/>
        <w:rPr>
          <w:rtl/>
        </w:rPr>
      </w:pPr>
      <w:r w:rsidRPr="00506764">
        <w:rPr>
          <w:rStyle w:val="libAlaemChar"/>
          <w:rtl/>
        </w:rPr>
        <w:t>(</w:t>
      </w:r>
      <w:r w:rsidRPr="00745F20">
        <w:rPr>
          <w:rStyle w:val="libAieChar"/>
          <w:rFonts w:hint="cs"/>
          <w:rtl/>
        </w:rPr>
        <w:t>إِذَا تُتْلَى عَلَيْهِمْ آَيَاتُ الرَّحْمَن</w:t>
      </w:r>
      <w:r w:rsidRPr="00745F20">
        <w:rPr>
          <w:rStyle w:val="libAieChar"/>
          <w:rtl/>
        </w:rPr>
        <w:t>ِ</w:t>
      </w:r>
      <w:r w:rsidRPr="00506764">
        <w:rPr>
          <w:rStyle w:val="libAlaemChar"/>
          <w:rtl/>
        </w:rPr>
        <w:t>)</w:t>
      </w:r>
      <w:r w:rsidRPr="00745F20">
        <w:rPr>
          <w:rtl/>
        </w:rPr>
        <w:t xml:space="preserve"> على نحو القضيّة الحقيقيّة، أي: كلّما تُليت آيات الرحمان</w:t>
      </w:r>
      <w:r w:rsidR="0046760E">
        <w:rPr>
          <w:rtl/>
        </w:rPr>
        <w:t xml:space="preserve"> - </w:t>
      </w:r>
      <w:r w:rsidRPr="00745F20">
        <w:rPr>
          <w:rtl/>
        </w:rPr>
        <w:t>ولو على مرّ الدهور</w:t>
      </w:r>
      <w:r w:rsidR="0046760E">
        <w:rPr>
          <w:rtl/>
        </w:rPr>
        <w:t xml:space="preserve"> - </w:t>
      </w:r>
      <w:r w:rsidRPr="00745F20">
        <w:rPr>
          <w:rtl/>
        </w:rPr>
        <w:t xml:space="preserve">فهناك فئة ممّن هداهم الله سبحانه واجتباهم يتأثّرون بها فيخرّون للسجود ويبكون </w:t>
      </w:r>
      <w:r w:rsidRPr="00506764">
        <w:rPr>
          <w:rStyle w:val="libAlaemChar"/>
          <w:rtl/>
        </w:rPr>
        <w:t>(</w:t>
      </w:r>
      <w:r w:rsidRPr="00745F20">
        <w:rPr>
          <w:rStyle w:val="libAieChar"/>
          <w:rtl/>
        </w:rPr>
        <w:t>إ</w:t>
      </w:r>
      <w:r w:rsidRPr="00745F20">
        <w:rPr>
          <w:rStyle w:val="libAieChar"/>
          <w:rFonts w:hint="cs"/>
          <w:rtl/>
        </w:rPr>
        <w:t>ِذَا تُتْلَى</w:t>
      </w:r>
      <w:r>
        <w:rPr>
          <w:rStyle w:val="libAieChar"/>
          <w:rFonts w:hint="cs"/>
          <w:rtl/>
        </w:rPr>
        <w:t>.</w:t>
      </w:r>
      <w:r w:rsidRPr="00745F20">
        <w:rPr>
          <w:rStyle w:val="libAieChar"/>
          <w:rFonts w:hint="cs"/>
          <w:rtl/>
        </w:rPr>
        <w:t>.. خَرُّوا سُجَّدًا وَبُكِيًّا</w:t>
      </w:r>
      <w:r w:rsidRPr="00506764">
        <w:rPr>
          <w:rStyle w:val="libAlaemChar"/>
          <w:rtl/>
        </w:rPr>
        <w:t>)</w:t>
      </w:r>
      <w:r w:rsidRPr="00745F20">
        <w:rPr>
          <w:rtl/>
        </w:rPr>
        <w:t>.</w:t>
      </w:r>
    </w:p>
    <w:p w:rsidR="00745F20" w:rsidRPr="00F70EA9" w:rsidRDefault="00745F20" w:rsidP="00745F20">
      <w:pPr>
        <w:pStyle w:val="libNormal"/>
        <w:rPr>
          <w:rtl/>
        </w:rPr>
      </w:pPr>
      <w:r w:rsidRPr="0046760E">
        <w:rPr>
          <w:rStyle w:val="libBold2Char"/>
          <w:rtl/>
        </w:rPr>
        <w:t>5</w:t>
      </w:r>
      <w:r w:rsidR="0046760E">
        <w:rPr>
          <w:rStyle w:val="libBold2Char"/>
          <w:rtl/>
        </w:rPr>
        <w:t xml:space="preserve"> - </w:t>
      </w:r>
      <w:r w:rsidRPr="00745F20">
        <w:rPr>
          <w:rtl/>
        </w:rPr>
        <w:t xml:space="preserve">عندما أُخبر يعقوب بأنّ ابنه الثاني أيضاً قد أُخذ منه، قال: </w:t>
      </w:r>
      <w:r w:rsidRPr="00506764">
        <w:rPr>
          <w:rStyle w:val="libAlaemChar"/>
          <w:rtl/>
        </w:rPr>
        <w:t>(</w:t>
      </w:r>
      <w:r w:rsidRPr="00745F20">
        <w:rPr>
          <w:rStyle w:val="libAieChar"/>
          <w:rFonts w:hint="cs"/>
          <w:rtl/>
        </w:rPr>
        <w:t>بَلْ سَوَّلَتْ لَكُمْ أَنْفُسُكُمْ أَمْرًا فَصَبْرٌ جَمِيلٌ عَسَى اللَّهُ أَنْ يَأْتِيَنِي بِهِمْ جَمِيعًا إِنَّهُ هُوَ الْعَلِيمُ الْحَكِيمُ * وَتَوَلَّى عَنْهُمْ وَقَالَ يَا أَسَفَى عَلَى يُوسُفَ وَابْيَضَّتْ عَيْنَاهُ مِنَ الْحُزْنِ فَهُوَ كَظِيمٌ * قَالُوا تَاللَّهِ تَفْتَأُ</w:t>
      </w:r>
      <w:r w:rsidRPr="00745F20">
        <w:rPr>
          <w:rStyle w:val="libFootnotenumChar"/>
          <w:rtl/>
        </w:rPr>
        <w:t xml:space="preserve"> (2)</w:t>
      </w:r>
      <w:r w:rsidRPr="00745F20">
        <w:rPr>
          <w:rStyle w:val="libAieChar"/>
          <w:rFonts w:hint="cs"/>
          <w:rtl/>
        </w:rPr>
        <w:t xml:space="preserve"> تَذْكُرُ يُوسُفَ حَتَّى تَكُونَ حَرَضًا أَوْ تَكُونَ مِنَ الْهَالِكِينَ * قَالَ إِنَّمَا أَشْكُو بَثِّي وَحُزْنِي إلى اللَّهِ وَأَعْلَمُ مِنَ اللَّهِ مَا لا تَعْلَمُونَ</w:t>
      </w:r>
      <w:r w:rsidRPr="00506764">
        <w:rPr>
          <w:rStyle w:val="libAlaemChar"/>
          <w:rtl/>
        </w:rPr>
        <w:t>)</w:t>
      </w:r>
      <w:r w:rsidRPr="00745F20">
        <w:rPr>
          <w:rStyle w:val="libFootnotenumChar"/>
          <w:rtl/>
        </w:rPr>
        <w:t>(3)</w:t>
      </w:r>
      <w:r w:rsidRPr="00745F20">
        <w:rPr>
          <w:rtl/>
        </w:rPr>
        <w:t xml:space="preserve"> يعني: ما أمارسه هو فعل من الأفعال الراجحة، ويعقوب نبيّ من أنبياء الله عزّ وجل، والقرآن يُخلّد ذكره ويُخلّد فعله لنا، ويُعطينا قدوة نموذجيّة وأمثولة للاقتداء به في هذا التفاعل </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F70EA9">
        <w:rPr>
          <w:rtl/>
        </w:rPr>
        <w:t>(1) مريم</w:t>
      </w:r>
      <w:r>
        <w:rPr>
          <w:rtl/>
        </w:rPr>
        <w:t>:</w:t>
      </w:r>
      <w:r w:rsidRPr="00F70EA9">
        <w:rPr>
          <w:rtl/>
        </w:rPr>
        <w:t xml:space="preserve"> 58.</w:t>
      </w:r>
    </w:p>
    <w:p w:rsidR="00745F20" w:rsidRPr="00F70EA9" w:rsidRDefault="00745F20" w:rsidP="00745F20">
      <w:pPr>
        <w:pStyle w:val="libFootnote0"/>
        <w:rPr>
          <w:rtl/>
        </w:rPr>
      </w:pPr>
      <w:r w:rsidRPr="00F70EA9">
        <w:rPr>
          <w:rtl/>
        </w:rPr>
        <w:t>(2) لا تفتأ</w:t>
      </w:r>
      <w:r>
        <w:rPr>
          <w:rtl/>
        </w:rPr>
        <w:t>،</w:t>
      </w:r>
      <w:r w:rsidRPr="00F70EA9">
        <w:rPr>
          <w:rtl/>
        </w:rPr>
        <w:t xml:space="preserve"> لا تنقطع.</w:t>
      </w:r>
    </w:p>
    <w:p w:rsidR="00745F20" w:rsidRPr="00F70EA9" w:rsidRDefault="00745F20" w:rsidP="00745F20">
      <w:pPr>
        <w:pStyle w:val="libFootnote0"/>
        <w:rPr>
          <w:rtl/>
        </w:rPr>
      </w:pPr>
      <w:r w:rsidRPr="00F70EA9">
        <w:rPr>
          <w:rtl/>
        </w:rPr>
        <w:t>(3) يوسف</w:t>
      </w:r>
      <w:r>
        <w:rPr>
          <w:rtl/>
        </w:rPr>
        <w:t>:</w:t>
      </w:r>
      <w:r w:rsidRPr="00F70EA9">
        <w:rPr>
          <w:rtl/>
        </w:rPr>
        <w:t xml:space="preserve"> 83</w:t>
      </w:r>
      <w:r w:rsidR="0046760E">
        <w:rPr>
          <w:rtl/>
        </w:rPr>
        <w:t xml:space="preserve"> - </w:t>
      </w:r>
      <w:r w:rsidRPr="00F70EA9">
        <w:rPr>
          <w:rtl/>
        </w:rPr>
        <w:t>86.</w:t>
      </w:r>
    </w:p>
    <w:p w:rsidR="00745F20" w:rsidRDefault="00745F20" w:rsidP="00745F20">
      <w:pPr>
        <w:pStyle w:val="libNormal"/>
      </w:pPr>
      <w:r>
        <w:br w:type="page"/>
      </w:r>
    </w:p>
    <w:p w:rsidR="00745F20" w:rsidRPr="00F70EA9" w:rsidRDefault="00745F20" w:rsidP="00CD0FC2">
      <w:pPr>
        <w:pStyle w:val="libNormal0"/>
        <w:rPr>
          <w:rtl/>
        </w:rPr>
      </w:pPr>
      <w:r w:rsidRPr="00F70EA9">
        <w:rPr>
          <w:rtl/>
        </w:rPr>
        <w:lastRenderedPageBreak/>
        <w:t>العاطفي</w:t>
      </w:r>
      <w:r>
        <w:rPr>
          <w:rtl/>
        </w:rPr>
        <w:t>،</w:t>
      </w:r>
      <w:r w:rsidRPr="00F70EA9">
        <w:rPr>
          <w:rtl/>
        </w:rPr>
        <w:t xml:space="preserve"> هذا البكاء والتشوّق لنبيّ آخر هو من أبنائه ليس تشوّقاً إلى كمالٍ زائل</w:t>
      </w:r>
      <w:r>
        <w:rPr>
          <w:rtl/>
        </w:rPr>
        <w:t>؛</w:t>
      </w:r>
      <w:r w:rsidRPr="00F70EA9">
        <w:rPr>
          <w:rtl/>
        </w:rPr>
        <w:t xml:space="preserve"> وإنّما هو تشوّق لنبوّة نبيّ آخر</w:t>
      </w:r>
      <w:r>
        <w:rPr>
          <w:rtl/>
        </w:rPr>
        <w:t>،</w:t>
      </w:r>
      <w:r w:rsidRPr="00F70EA9">
        <w:rPr>
          <w:rtl/>
        </w:rPr>
        <w:t xml:space="preserve"> فالغاية سامية</w:t>
      </w:r>
      <w:r>
        <w:rPr>
          <w:rtl/>
        </w:rPr>
        <w:t>،</w:t>
      </w:r>
      <w:r w:rsidRPr="00F70EA9">
        <w:rPr>
          <w:rtl/>
        </w:rPr>
        <w:t xml:space="preserve"> والتأثّر لأجل صلة الرحم.</w:t>
      </w:r>
    </w:p>
    <w:p w:rsidR="00745F20" w:rsidRPr="00F70EA9" w:rsidRDefault="00745F20" w:rsidP="00745F20">
      <w:pPr>
        <w:pStyle w:val="libNormal"/>
        <w:rPr>
          <w:rtl/>
        </w:rPr>
      </w:pPr>
      <w:r w:rsidRPr="00745F20">
        <w:rPr>
          <w:rtl/>
        </w:rPr>
        <w:t xml:space="preserve">بكاؤه استمرّ طيلة غياب يوسف، وأدّى إلى بياض عينيه </w:t>
      </w:r>
      <w:r w:rsidRPr="00506764">
        <w:rPr>
          <w:rStyle w:val="libAlaemChar"/>
          <w:rtl/>
        </w:rPr>
        <w:t>(</w:t>
      </w:r>
      <w:r w:rsidRPr="00745F20">
        <w:rPr>
          <w:rStyle w:val="libAieChar"/>
          <w:rFonts w:hint="cs"/>
          <w:rtl/>
        </w:rPr>
        <w:t>وَابْيَضَّتْ عَيْنَاهُ مِنَ الْحُزْنِ</w:t>
      </w:r>
      <w:r w:rsidRPr="00506764">
        <w:rPr>
          <w:rStyle w:val="libAlaemChar"/>
          <w:rtl/>
        </w:rPr>
        <w:t>)</w:t>
      </w:r>
      <w:r w:rsidRPr="00745F20">
        <w:rPr>
          <w:rtl/>
        </w:rPr>
        <w:t xml:space="preserve"> يعني: عَميت، اشتدّ به البكاء إلى درجة العمى، فالبكاء كان باختياره، فإذا كان النبي يتشوّق ويبكي إلى هذا الحد، وقد كان ضمن مَن وَصفهم الله عزّ وجل </w:t>
      </w:r>
      <w:r w:rsidRPr="00506764">
        <w:rPr>
          <w:rStyle w:val="libAlaemChar"/>
          <w:rtl/>
        </w:rPr>
        <w:t>(</w:t>
      </w:r>
      <w:r w:rsidRPr="00745F20">
        <w:rPr>
          <w:rStyle w:val="libAieChar"/>
          <w:rFonts w:hint="cs"/>
          <w:rtl/>
        </w:rPr>
        <w:t>وَجَعَلْنَاهُمْ أَئِمَّةً يَهْدُونَ بِأَمْرِنَا وَأَوْحَيْنَا إِلَيْهِمْ فِعْلَ الْخَيْرَاتِ...</w:t>
      </w:r>
      <w:r w:rsidRPr="00506764">
        <w:rPr>
          <w:rStyle w:val="libAlaemChar"/>
          <w:rtl/>
        </w:rPr>
        <w:t>)</w:t>
      </w:r>
      <w:r w:rsidRPr="00745F20">
        <w:rPr>
          <w:rStyle w:val="libFootnotenumChar"/>
          <w:rtl/>
        </w:rPr>
        <w:t>(1)</w:t>
      </w:r>
      <w:r w:rsidRPr="00745F20">
        <w:rPr>
          <w:rtl/>
        </w:rPr>
        <w:t>، فيعقوب ضمن هؤلاء الأئمّة، ومع ذلك يتشوّق إلى نبي مثله، فكيف إذا تشوّق غير النبي وغير المعصوم إلى المعصوم، وهل يكون تشوّقه أو بكاؤه</w:t>
      </w:r>
      <w:r w:rsidR="0046760E">
        <w:rPr>
          <w:rtl/>
        </w:rPr>
        <w:t xml:space="preserve"> - </w:t>
      </w:r>
      <w:r w:rsidRPr="00745F20">
        <w:rPr>
          <w:rtl/>
        </w:rPr>
        <w:t>لو وصلَ به الأمر إلى الإضرار بالعين</w:t>
      </w:r>
      <w:r w:rsidR="0046760E">
        <w:rPr>
          <w:rtl/>
        </w:rPr>
        <w:t xml:space="preserve"> - </w:t>
      </w:r>
      <w:r w:rsidRPr="00745F20">
        <w:rPr>
          <w:rtl/>
        </w:rPr>
        <w:t>فعلاً محرّماً، هذا بحث آخر سيأتي في جهة الضرر الحاصل بسبب الشعائر.</w:t>
      </w:r>
    </w:p>
    <w:p w:rsidR="00745F20" w:rsidRPr="00F70EA9" w:rsidRDefault="00745F20" w:rsidP="00745F20">
      <w:pPr>
        <w:pStyle w:val="libNormal"/>
        <w:rPr>
          <w:rtl/>
        </w:rPr>
      </w:pPr>
      <w:r w:rsidRPr="00745F20">
        <w:rPr>
          <w:rtl/>
        </w:rPr>
        <w:t xml:space="preserve">فهذا نوع من السلوك والخُلق النبويّ الذي سطّره لنا القرآن الكريم بُغية الاحتذاء به واتّباعه، حيث يقول في آخر السورة: </w:t>
      </w:r>
      <w:r w:rsidRPr="00506764">
        <w:rPr>
          <w:rStyle w:val="libAlaemChar"/>
          <w:rtl/>
        </w:rPr>
        <w:t>(</w:t>
      </w:r>
      <w:r w:rsidRPr="00745F20">
        <w:rPr>
          <w:rStyle w:val="libAieChar"/>
          <w:rFonts w:hint="cs"/>
          <w:rtl/>
        </w:rPr>
        <w:t>لَقَدْ كَانَ فِي قَصَصِهِمْ عِبْرَةٌ لأُولِي الأَلْبَابِ مَا كَانَ حَدِيثًا يُفْتَرَى وَلَكِنْ تَصْدِيقَ الَّذِي بَيْنَ يَدَيْهِ وَتَفْصِيلَ كُلِّ شَيْءٍ وَهُدًى وَرَحْمَةً لِقَوْمٍ يُؤْمِنُونَ</w:t>
      </w:r>
      <w:r w:rsidRPr="00506764">
        <w:rPr>
          <w:rStyle w:val="libAlaemChar"/>
          <w:rtl/>
        </w:rPr>
        <w:t>)</w:t>
      </w:r>
      <w:r w:rsidRPr="00745F20">
        <w:rPr>
          <w:rStyle w:val="libFootnotenumChar"/>
          <w:rtl/>
        </w:rPr>
        <w:t>(2)،</w:t>
      </w:r>
      <w:r w:rsidRPr="00745F20">
        <w:rPr>
          <w:rtl/>
        </w:rPr>
        <w:t xml:space="preserve"> وبهدف التأسّي من هذه النماذج </w:t>
      </w:r>
      <w:r w:rsidRPr="00745F20">
        <w:rPr>
          <w:rStyle w:val="libFootnotenumChar"/>
          <w:rtl/>
        </w:rPr>
        <w:t>(3)</w:t>
      </w:r>
      <w:r w:rsidRPr="00745F20">
        <w:rPr>
          <w:rtl/>
        </w:rPr>
        <w:t>.</w:t>
      </w:r>
    </w:p>
    <w:p w:rsidR="00745F20" w:rsidRPr="00F70EA9" w:rsidRDefault="00745F20" w:rsidP="00745F20">
      <w:pPr>
        <w:pStyle w:val="libNormal"/>
        <w:rPr>
          <w:rtl/>
        </w:rPr>
      </w:pPr>
      <w:r w:rsidRPr="00F70EA9">
        <w:rPr>
          <w:rtl/>
        </w:rPr>
        <w:t>حينئذٍ</w:t>
      </w:r>
      <w:r>
        <w:rPr>
          <w:rtl/>
        </w:rPr>
        <w:t>،</w:t>
      </w:r>
      <w:r w:rsidRPr="00F70EA9">
        <w:rPr>
          <w:rtl/>
        </w:rPr>
        <w:t xml:space="preserve"> هذا الفعل من يعقوب (عليه السلام) أورده الباري سبحانه في هذه السورة لأجل أن يُحتذى به</w:t>
      </w:r>
      <w:r>
        <w:rPr>
          <w:rtl/>
        </w:rPr>
        <w:t>،</w:t>
      </w:r>
      <w:r w:rsidRPr="00F70EA9">
        <w:rPr>
          <w:rtl/>
        </w:rPr>
        <w:t xml:space="preserve"> وهو فعل كمالي وليس فعلاً مذموماً أو فيه منقصة</w:t>
      </w:r>
      <w:r>
        <w:rPr>
          <w:rtl/>
        </w:rPr>
        <w:t>،</w:t>
      </w:r>
      <w:r w:rsidRPr="00F70EA9">
        <w:rPr>
          <w:rtl/>
        </w:rPr>
        <w:t xml:space="preserve"> وآية </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F70EA9">
        <w:rPr>
          <w:rtl/>
        </w:rPr>
        <w:t>(1) الأنبياء</w:t>
      </w:r>
      <w:r>
        <w:rPr>
          <w:rtl/>
        </w:rPr>
        <w:t>:</w:t>
      </w:r>
      <w:r w:rsidRPr="00F70EA9">
        <w:rPr>
          <w:rtl/>
        </w:rPr>
        <w:t xml:space="preserve"> 73.</w:t>
      </w:r>
    </w:p>
    <w:p w:rsidR="00745F20" w:rsidRPr="00F70EA9" w:rsidRDefault="00745F20" w:rsidP="00745F20">
      <w:pPr>
        <w:pStyle w:val="libFootnote0"/>
        <w:rPr>
          <w:rtl/>
        </w:rPr>
      </w:pPr>
      <w:r w:rsidRPr="00F70EA9">
        <w:rPr>
          <w:rtl/>
        </w:rPr>
        <w:t>(2) يوسف</w:t>
      </w:r>
      <w:r>
        <w:rPr>
          <w:rtl/>
        </w:rPr>
        <w:t>:</w:t>
      </w:r>
      <w:r w:rsidRPr="00F70EA9">
        <w:rPr>
          <w:rtl/>
        </w:rPr>
        <w:t xml:space="preserve"> 111.</w:t>
      </w:r>
    </w:p>
    <w:p w:rsidR="00745F20" w:rsidRPr="00F70EA9" w:rsidRDefault="00745F20" w:rsidP="00745F20">
      <w:pPr>
        <w:pStyle w:val="libFootnote0"/>
        <w:rPr>
          <w:rtl/>
        </w:rPr>
      </w:pPr>
      <w:r w:rsidRPr="00745F20">
        <w:rPr>
          <w:rtl/>
        </w:rPr>
        <w:t xml:space="preserve">(3) وكما قال الزمخشري مخاطباً الأشاعرة مع أنّه من العامّة، في ذيل الآية </w:t>
      </w:r>
      <w:r w:rsidRPr="00506764">
        <w:rPr>
          <w:rStyle w:val="libAlaemChar"/>
          <w:rFonts w:hint="cs"/>
          <w:rtl/>
        </w:rPr>
        <w:t>(</w:t>
      </w:r>
      <w:r w:rsidRPr="00745F20">
        <w:rPr>
          <w:rStyle w:val="libFootnoteAieChar"/>
          <w:rFonts w:hint="cs"/>
          <w:rtl/>
        </w:rPr>
        <w:t>وَلَقَدْ هَمَّتْ بِهِ وَهَمَّ بِهَا</w:t>
      </w:r>
      <w:r w:rsidRPr="00506764">
        <w:rPr>
          <w:rStyle w:val="libAlaemChar"/>
          <w:rFonts w:hint="cs"/>
          <w:rtl/>
        </w:rPr>
        <w:t>)</w:t>
      </w:r>
      <w:r w:rsidRPr="00745F20">
        <w:rPr>
          <w:rtl/>
        </w:rPr>
        <w:t xml:space="preserve"> (يوسف: 24): قاتَلهم الله، عمدوا إلى سورة ضربها الله مثلاً للبشريّة إلى يوم القيامة؛ احتذاءً لعفّة النبي يوسف، فجعلوها نقضاً على الله سبحانه في كتابه.</w:t>
      </w:r>
    </w:p>
    <w:p w:rsidR="00745F20" w:rsidRDefault="00745F20" w:rsidP="00745F20">
      <w:pPr>
        <w:pStyle w:val="libNormal"/>
      </w:pPr>
      <w:r>
        <w:br w:type="page"/>
      </w:r>
    </w:p>
    <w:p w:rsidR="00745F20" w:rsidRPr="00F70EA9" w:rsidRDefault="00745F20" w:rsidP="00CD0FC2">
      <w:pPr>
        <w:pStyle w:val="libNormal0"/>
        <w:rPr>
          <w:rtl/>
        </w:rPr>
      </w:pPr>
      <w:r w:rsidRPr="00506764">
        <w:rPr>
          <w:rStyle w:val="libAlaemChar"/>
          <w:rFonts w:hint="cs"/>
          <w:rtl/>
        </w:rPr>
        <w:lastRenderedPageBreak/>
        <w:t>(</w:t>
      </w:r>
      <w:r w:rsidRPr="00745F20">
        <w:rPr>
          <w:rStyle w:val="libAieChar"/>
          <w:rFonts w:hint="cs"/>
          <w:rtl/>
        </w:rPr>
        <w:t>فَارْتَدَّ بَصِيراً</w:t>
      </w:r>
      <w:r w:rsidRPr="00506764">
        <w:rPr>
          <w:rStyle w:val="libAlaemChar"/>
          <w:rFonts w:hint="cs"/>
          <w:rtl/>
        </w:rPr>
        <w:t>)</w:t>
      </w:r>
      <w:r w:rsidRPr="00745F20">
        <w:rPr>
          <w:rtl/>
        </w:rPr>
        <w:t xml:space="preserve"> تدلّ على أنّه أُصيبَ بالعمى، تصل الدرجة لنبي من الأنبياء أنّه مارسَ البكاء بهذه الشدّة، فكيف يمكن أن يكون الفعل سلبيّاً، بل فعله ايجابي، ولذلك ضربهُ الله سبحانه أنموذجاً يُحتذى به.</w:t>
      </w:r>
    </w:p>
    <w:p w:rsidR="00745F20" w:rsidRPr="00F70EA9" w:rsidRDefault="00745F20" w:rsidP="00745F20">
      <w:pPr>
        <w:pStyle w:val="libNormal"/>
        <w:rPr>
          <w:rtl/>
        </w:rPr>
      </w:pPr>
      <w:r w:rsidRPr="0046760E">
        <w:rPr>
          <w:rStyle w:val="libBold2Char"/>
          <w:rtl/>
        </w:rPr>
        <w:t>6</w:t>
      </w:r>
      <w:r w:rsidR="0046760E">
        <w:rPr>
          <w:rStyle w:val="libBold2Char"/>
          <w:rtl/>
        </w:rPr>
        <w:t xml:space="preserve"> - </w:t>
      </w:r>
      <w:r w:rsidRPr="00506764">
        <w:rPr>
          <w:rStyle w:val="libAlaemChar"/>
          <w:rtl/>
        </w:rPr>
        <w:t>(</w:t>
      </w:r>
      <w:r w:rsidRPr="00745F20">
        <w:rPr>
          <w:rStyle w:val="libAieChar"/>
          <w:rtl/>
        </w:rPr>
        <w:t>أ</w:t>
      </w:r>
      <w:r w:rsidRPr="00745F20">
        <w:rPr>
          <w:rStyle w:val="libAieChar"/>
          <w:rFonts w:hint="cs"/>
          <w:rtl/>
        </w:rPr>
        <w:t>َفَمِنْ هَذَا الْحَدِيثِ تَعْجَبُونَ * وَتَضْحَكُونَ وَلا تَبْكُونَ</w:t>
      </w:r>
      <w:r w:rsidRPr="00506764">
        <w:rPr>
          <w:rStyle w:val="libAlaemChar"/>
          <w:rtl/>
        </w:rPr>
        <w:t>)</w:t>
      </w:r>
      <w:r w:rsidRPr="00745F20">
        <w:rPr>
          <w:rStyle w:val="libFootnotenumChar"/>
          <w:rtl/>
        </w:rPr>
        <w:t>(1)</w:t>
      </w:r>
      <w:r w:rsidRPr="00745F20">
        <w:rPr>
          <w:rtl/>
        </w:rPr>
        <w:t>، فيها زجر ونهي عن الضحك، وعن الإمساك عن البكاء.</w:t>
      </w:r>
    </w:p>
    <w:p w:rsidR="00FE1000" w:rsidRDefault="00745F20" w:rsidP="00745F20">
      <w:pPr>
        <w:pStyle w:val="libNormal"/>
        <w:rPr>
          <w:rtl/>
        </w:rPr>
      </w:pPr>
      <w:r w:rsidRPr="00F70EA9">
        <w:rPr>
          <w:rtl/>
        </w:rPr>
        <w:t>فما تُطالبنا به هذه الآيات الكريمة هو</w:t>
      </w:r>
      <w:r>
        <w:rPr>
          <w:rtl/>
        </w:rPr>
        <w:t>:</w:t>
      </w:r>
      <w:r w:rsidRPr="00F70EA9">
        <w:rPr>
          <w:rtl/>
        </w:rPr>
        <w:t xml:space="preserve"> البكاء المتوفّر فيه الشرطان السابقان</w:t>
      </w:r>
      <w:r>
        <w:rPr>
          <w:rtl/>
        </w:rPr>
        <w:t>:</w:t>
      </w:r>
      <w:r w:rsidRPr="00F70EA9">
        <w:rPr>
          <w:rtl/>
        </w:rPr>
        <w:t xml:space="preserve"> وهو انطلاقه وتولّده من معلومة حقّانيّة</w:t>
      </w:r>
      <w:r>
        <w:rPr>
          <w:rtl/>
        </w:rPr>
        <w:t>،</w:t>
      </w:r>
      <w:r w:rsidRPr="00F70EA9">
        <w:rPr>
          <w:rtl/>
        </w:rPr>
        <w:t xml:space="preserve"> واندراجه تحت غاية كماليّة</w:t>
      </w:r>
      <w:r>
        <w:rPr>
          <w:rtl/>
        </w:rPr>
        <w:t>،</w:t>
      </w:r>
      <w:r w:rsidRPr="00F70EA9">
        <w:rPr>
          <w:rtl/>
        </w:rPr>
        <w:t xml:space="preserve"> مثل هكذا بكاء يمتدحه القرآن أشدّ مدح.</w:t>
      </w:r>
    </w:p>
    <w:p w:rsidR="00745F20" w:rsidRPr="00F70EA9" w:rsidRDefault="00FE1000" w:rsidP="00745F20">
      <w:pPr>
        <w:pStyle w:val="libNormal"/>
        <w:rPr>
          <w:rtl/>
        </w:rPr>
      </w:pPr>
      <w:r>
        <w:rPr>
          <w:rtl/>
        </w:rPr>
        <w:t>-</w:t>
      </w:r>
      <w:r w:rsidR="00745F20" w:rsidRPr="00F70EA9">
        <w:rPr>
          <w:rtl/>
        </w:rPr>
        <w:t xml:space="preserve"> في الجانب الآخر هناك آيات تنهى عن الفرح المذموم</w:t>
      </w:r>
      <w:r w:rsidR="00745F20">
        <w:rPr>
          <w:rtl/>
        </w:rPr>
        <w:t>،</w:t>
      </w:r>
      <w:r w:rsidR="00745F20" w:rsidRPr="00F70EA9">
        <w:rPr>
          <w:rtl/>
        </w:rPr>
        <w:t xml:space="preserve"> مثل:</w:t>
      </w:r>
    </w:p>
    <w:p w:rsidR="00745F20" w:rsidRPr="00F70EA9" w:rsidRDefault="00745F20" w:rsidP="00745F20">
      <w:pPr>
        <w:pStyle w:val="libNormal"/>
        <w:rPr>
          <w:rtl/>
        </w:rPr>
      </w:pPr>
      <w:r w:rsidRPr="00745F20">
        <w:rPr>
          <w:rtl/>
        </w:rPr>
        <w:t xml:space="preserve">سورة هود: 10 </w:t>
      </w:r>
      <w:r w:rsidRPr="00506764">
        <w:rPr>
          <w:rStyle w:val="libAlaemChar"/>
          <w:rtl/>
        </w:rPr>
        <w:t>(</w:t>
      </w:r>
      <w:r w:rsidRPr="00745F20">
        <w:rPr>
          <w:rStyle w:val="libAieChar"/>
          <w:rFonts w:hint="cs"/>
          <w:rtl/>
        </w:rPr>
        <w:t>وَلَئِنْ أَذَقْنَاهُ نَعْمَاءَ بَعْدَ ضَرَّاءَ مَسَّتْهُ لَيَقُولَنَّ ذَهَبَ السَّيِّئَاتُ عَنِّي إِنَّهُ لَفَرِحٌ فَخُورٌ</w:t>
      </w:r>
      <w:r w:rsidRPr="00506764">
        <w:rPr>
          <w:rStyle w:val="libAlaemChar"/>
          <w:rtl/>
        </w:rPr>
        <w:t>)</w:t>
      </w:r>
      <w:r w:rsidRPr="00745F20">
        <w:rPr>
          <w:rtl/>
        </w:rPr>
        <w:t>.</w:t>
      </w:r>
    </w:p>
    <w:p w:rsidR="00745F20" w:rsidRPr="00F70EA9" w:rsidRDefault="00745F20" w:rsidP="00745F20">
      <w:pPr>
        <w:pStyle w:val="libNormal"/>
        <w:rPr>
          <w:rtl/>
        </w:rPr>
      </w:pPr>
      <w:r w:rsidRPr="00745F20">
        <w:rPr>
          <w:rtl/>
        </w:rPr>
        <w:t xml:space="preserve">هذه الآيات تذمّ الفرح </w:t>
      </w:r>
      <w:r w:rsidRPr="00506764">
        <w:rPr>
          <w:rStyle w:val="libAlaemChar"/>
          <w:rtl/>
        </w:rPr>
        <w:t>(</w:t>
      </w:r>
      <w:r w:rsidRPr="00745F20">
        <w:rPr>
          <w:rStyle w:val="libAieChar"/>
          <w:rFonts w:hint="cs"/>
          <w:rtl/>
        </w:rPr>
        <w:t>لا تَفْرَحْ إِنَّ اللَّهَ لا يُحِبُّ الْفَرِحِينَ</w:t>
      </w:r>
      <w:r w:rsidRPr="00506764">
        <w:rPr>
          <w:rStyle w:val="libAlaemChar"/>
          <w:rtl/>
        </w:rPr>
        <w:t>)</w:t>
      </w:r>
      <w:r w:rsidRPr="00745F20">
        <w:rPr>
          <w:rStyle w:val="libFootnotenumChar"/>
          <w:rtl/>
        </w:rPr>
        <w:t>(2)</w:t>
      </w:r>
      <w:r w:rsidRPr="00745F20">
        <w:rPr>
          <w:rtl/>
        </w:rPr>
        <w:t xml:space="preserve">، والفرح الذي يكون منشأه حَدث دنيويّ يذمّه القرآن أشدّ الذم، </w:t>
      </w:r>
      <w:r w:rsidRPr="00506764">
        <w:rPr>
          <w:rStyle w:val="libAlaemChar"/>
          <w:rtl/>
        </w:rPr>
        <w:t>(</w:t>
      </w:r>
      <w:r w:rsidRPr="00745F20">
        <w:rPr>
          <w:rStyle w:val="libAieChar"/>
          <w:rFonts w:hint="cs"/>
          <w:rtl/>
        </w:rPr>
        <w:t>قُلْ بِفَضْلِ اللَّهِ وَبِرَحْمَتِهِ فَبِذَلِكَ فَلْيَفْرَحُوا هُوَ خَيْرٌ مِمَّا يَجْمَعُون</w:t>
      </w:r>
      <w:r w:rsidRPr="00745F20">
        <w:rPr>
          <w:rStyle w:val="libAieChar"/>
          <w:rtl/>
        </w:rPr>
        <w:t>َ</w:t>
      </w:r>
      <w:r w:rsidRPr="00506764">
        <w:rPr>
          <w:rStyle w:val="libAlaemChar"/>
          <w:rtl/>
        </w:rPr>
        <w:t>)</w:t>
      </w:r>
      <w:r w:rsidRPr="00745F20">
        <w:rPr>
          <w:rStyle w:val="libFootnotenumChar"/>
          <w:rtl/>
        </w:rPr>
        <w:t>(3)</w:t>
      </w:r>
      <w:r w:rsidRPr="00745F20">
        <w:rPr>
          <w:rtl/>
        </w:rPr>
        <w:t xml:space="preserve"> يعني بما عند الله بالآخرة، يُخصّص الفرح الممدوح بما يكون في سياق النشأة الأخرويّة، كما قال رسول الله </w:t>
      </w:r>
      <w:r w:rsidR="00B76AE7" w:rsidRPr="00B76AE7">
        <w:rPr>
          <w:rStyle w:val="libAlaemChar"/>
          <w:rtl/>
        </w:rPr>
        <w:t>صلى‌الله‌عليه‌وآله</w:t>
      </w:r>
      <w:r w:rsidRPr="00745F20">
        <w:rPr>
          <w:rtl/>
        </w:rPr>
        <w:t xml:space="preserve">: </w:t>
      </w:r>
      <w:r w:rsidRPr="00745F20">
        <w:rPr>
          <w:rStyle w:val="libBold2Char"/>
          <w:rtl/>
        </w:rPr>
        <w:t>(ما أدري بأيّهما أنا أشدّ فَرحاً: بقدوم جعفر، أم بفتح خيبر)</w:t>
      </w:r>
      <w:r w:rsidRPr="00745F20">
        <w:rPr>
          <w:rStyle w:val="libFootnotenumChar"/>
          <w:rtl/>
        </w:rPr>
        <w:t>(4)</w:t>
      </w:r>
      <w:r w:rsidRPr="00745F20">
        <w:rPr>
          <w:rtl/>
        </w:rPr>
        <w:t>.</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F70EA9">
        <w:rPr>
          <w:rtl/>
        </w:rPr>
        <w:t>(1) النجم</w:t>
      </w:r>
      <w:r>
        <w:rPr>
          <w:rtl/>
        </w:rPr>
        <w:t>:</w:t>
      </w:r>
      <w:r w:rsidRPr="00F70EA9">
        <w:rPr>
          <w:rtl/>
        </w:rPr>
        <w:t xml:space="preserve"> 59</w:t>
      </w:r>
      <w:r w:rsidR="0046760E">
        <w:rPr>
          <w:rtl/>
        </w:rPr>
        <w:t xml:space="preserve"> - </w:t>
      </w:r>
      <w:r w:rsidRPr="00F70EA9">
        <w:rPr>
          <w:rtl/>
        </w:rPr>
        <w:t>60.</w:t>
      </w:r>
    </w:p>
    <w:p w:rsidR="00745F20" w:rsidRPr="00F70EA9" w:rsidRDefault="00745F20" w:rsidP="00745F20">
      <w:pPr>
        <w:pStyle w:val="libFootnote0"/>
        <w:rPr>
          <w:rtl/>
        </w:rPr>
      </w:pPr>
      <w:r w:rsidRPr="00F70EA9">
        <w:rPr>
          <w:rtl/>
        </w:rPr>
        <w:t>(2) القصص</w:t>
      </w:r>
      <w:r>
        <w:rPr>
          <w:rtl/>
        </w:rPr>
        <w:t>:</w:t>
      </w:r>
      <w:r w:rsidRPr="00F70EA9">
        <w:rPr>
          <w:rtl/>
        </w:rPr>
        <w:t xml:space="preserve"> 76.</w:t>
      </w:r>
    </w:p>
    <w:p w:rsidR="00745F20" w:rsidRPr="00F70EA9" w:rsidRDefault="00745F20" w:rsidP="00745F20">
      <w:pPr>
        <w:pStyle w:val="libFootnote0"/>
        <w:rPr>
          <w:rtl/>
        </w:rPr>
      </w:pPr>
      <w:r w:rsidRPr="00F70EA9">
        <w:rPr>
          <w:rtl/>
        </w:rPr>
        <w:t>(3) يونس</w:t>
      </w:r>
      <w:r>
        <w:rPr>
          <w:rtl/>
        </w:rPr>
        <w:t>:</w:t>
      </w:r>
      <w:r w:rsidRPr="00F70EA9">
        <w:rPr>
          <w:rtl/>
        </w:rPr>
        <w:t xml:space="preserve"> 58.</w:t>
      </w:r>
    </w:p>
    <w:p w:rsidR="00745F20" w:rsidRPr="00F70EA9" w:rsidRDefault="00745F20" w:rsidP="00745F20">
      <w:pPr>
        <w:pStyle w:val="libFootnote0"/>
        <w:rPr>
          <w:rtl/>
        </w:rPr>
      </w:pPr>
      <w:r w:rsidRPr="00F70EA9">
        <w:rPr>
          <w:rtl/>
        </w:rPr>
        <w:t>(4) مقاتل الطالبيّين (أبو الفرج الأصفهاني)</w:t>
      </w:r>
      <w:r>
        <w:rPr>
          <w:rtl/>
        </w:rPr>
        <w:t>:</w:t>
      </w:r>
      <w:r w:rsidRPr="00F70EA9">
        <w:rPr>
          <w:rtl/>
        </w:rPr>
        <w:t xml:space="preserve"> 6</w:t>
      </w:r>
      <w:r>
        <w:rPr>
          <w:rtl/>
        </w:rPr>
        <w:t>؛</w:t>
      </w:r>
      <w:r w:rsidRPr="00F70EA9">
        <w:rPr>
          <w:rtl/>
        </w:rPr>
        <w:t xml:space="preserve"> الاحتجاج (الطبرسي) 1</w:t>
      </w:r>
      <w:r>
        <w:rPr>
          <w:rtl/>
        </w:rPr>
        <w:t>:</w:t>
      </w:r>
      <w:r w:rsidRPr="00F70EA9">
        <w:rPr>
          <w:rtl/>
        </w:rPr>
        <w:t xml:space="preserve"> 172.</w:t>
      </w:r>
    </w:p>
    <w:p w:rsidR="00745F20" w:rsidRDefault="00745F20" w:rsidP="00745F20">
      <w:pPr>
        <w:pStyle w:val="libNormal"/>
      </w:pPr>
      <w:r>
        <w:br w:type="page"/>
      </w:r>
    </w:p>
    <w:p w:rsidR="00745F20" w:rsidRPr="00F70EA9" w:rsidRDefault="00745F20" w:rsidP="00745F20">
      <w:pPr>
        <w:pStyle w:val="libNormal"/>
        <w:rPr>
          <w:rtl/>
        </w:rPr>
      </w:pPr>
      <w:r w:rsidRPr="00F70EA9">
        <w:rPr>
          <w:rtl/>
        </w:rPr>
        <w:lastRenderedPageBreak/>
        <w:t>نعم</w:t>
      </w:r>
      <w:r>
        <w:rPr>
          <w:rtl/>
        </w:rPr>
        <w:t>،</w:t>
      </w:r>
      <w:r w:rsidRPr="00F70EA9">
        <w:rPr>
          <w:rtl/>
        </w:rPr>
        <w:t xml:space="preserve"> هذه في سلسلة النشأة الأخرويّة</w:t>
      </w:r>
      <w:r>
        <w:rPr>
          <w:rtl/>
        </w:rPr>
        <w:t>،</w:t>
      </w:r>
      <w:r w:rsidRPr="00F70EA9">
        <w:rPr>
          <w:rtl/>
        </w:rPr>
        <w:t xml:space="preserve"> وأمّا ما لا يصبّ في سبيل النشأة الأخرويّة فيذمّه القرآن أشدّ ذم</w:t>
      </w:r>
      <w:r>
        <w:rPr>
          <w:rtl/>
        </w:rPr>
        <w:t>،</w:t>
      </w:r>
      <w:r w:rsidRPr="00F70EA9">
        <w:rPr>
          <w:rtl/>
        </w:rPr>
        <w:t xml:space="preserve"> ويُخصّص شطراً كبيراً منه بذمّ الفرح إلاّ ما كان قد تعلّق بالتشوّق إلى الجانب الأخروي.</w:t>
      </w:r>
    </w:p>
    <w:p w:rsidR="00745F20" w:rsidRPr="00F70EA9" w:rsidRDefault="00745F20" w:rsidP="00745F20">
      <w:pPr>
        <w:pStyle w:val="libNormal"/>
        <w:rPr>
          <w:rtl/>
        </w:rPr>
      </w:pPr>
      <w:r w:rsidRPr="00745F20">
        <w:rPr>
          <w:rtl/>
        </w:rPr>
        <w:t>وأمّا الخشية والخشوع</w:t>
      </w:r>
      <w:r w:rsidR="0046760E">
        <w:rPr>
          <w:rtl/>
        </w:rPr>
        <w:t xml:space="preserve"> - </w:t>
      </w:r>
      <w:r w:rsidRPr="00745F20">
        <w:rPr>
          <w:rtl/>
        </w:rPr>
        <w:t>اللذان هما صفتان وفعلان نفسيّان قريبا الأفق من البكاء</w:t>
      </w:r>
      <w:r w:rsidR="0046760E">
        <w:rPr>
          <w:rtl/>
        </w:rPr>
        <w:t xml:space="preserve"> - </w:t>
      </w:r>
      <w:r w:rsidRPr="00745F20">
        <w:rPr>
          <w:rtl/>
        </w:rPr>
        <w:t xml:space="preserve">فهما صنفان يتلازمان ويتزامنان مع البكاء، والآيات المادحة لذلك كثيرة جدّاً </w:t>
      </w:r>
      <w:r w:rsidRPr="00745F20">
        <w:rPr>
          <w:rStyle w:val="libFootnotenumChar"/>
          <w:rtl/>
        </w:rPr>
        <w:t>(1)</w:t>
      </w:r>
      <w:r w:rsidRPr="00745F20">
        <w:rPr>
          <w:rtl/>
        </w:rPr>
        <w:t>.</w:t>
      </w:r>
    </w:p>
    <w:p w:rsidR="00745F20" w:rsidRPr="00F70EA9" w:rsidRDefault="00745F20" w:rsidP="00745F20">
      <w:pPr>
        <w:pStyle w:val="libNormal"/>
        <w:rPr>
          <w:rtl/>
        </w:rPr>
      </w:pPr>
      <w:r w:rsidRPr="00F70EA9">
        <w:rPr>
          <w:rtl/>
        </w:rPr>
        <w:t>الخشية</w:t>
      </w:r>
      <w:r>
        <w:rPr>
          <w:rtl/>
        </w:rPr>
        <w:t>،</w:t>
      </w:r>
      <w:r w:rsidRPr="00F70EA9">
        <w:rPr>
          <w:rtl/>
        </w:rPr>
        <w:t xml:space="preserve"> أو الخشوع والإشفاق</w:t>
      </w:r>
      <w:r>
        <w:rPr>
          <w:rtl/>
        </w:rPr>
        <w:t>:</w:t>
      </w:r>
      <w:r w:rsidRPr="00F70EA9">
        <w:rPr>
          <w:rtl/>
        </w:rPr>
        <w:t xml:space="preserve"> حالات نفسيّة من أفعال الجانب العملي في النفس</w:t>
      </w:r>
      <w:r>
        <w:rPr>
          <w:rtl/>
        </w:rPr>
        <w:t>،</w:t>
      </w:r>
      <w:r w:rsidRPr="00F70EA9">
        <w:rPr>
          <w:rtl/>
        </w:rPr>
        <w:t xml:space="preserve"> وتكون مقرونة بالبكاء</w:t>
      </w:r>
      <w:r>
        <w:rPr>
          <w:rtl/>
        </w:rPr>
        <w:t>،</w:t>
      </w:r>
      <w:r w:rsidRPr="00F70EA9">
        <w:rPr>
          <w:rtl/>
        </w:rPr>
        <w:t xml:space="preserve"> بل في أكثر الأحيان ناشئة منه</w:t>
      </w:r>
      <w:r>
        <w:rPr>
          <w:rtl/>
        </w:rPr>
        <w:t>،</w:t>
      </w:r>
      <w:r w:rsidRPr="00F70EA9">
        <w:rPr>
          <w:rtl/>
        </w:rPr>
        <w:t xml:space="preserve"> ولا تنفكّ غالباً عنه</w:t>
      </w:r>
      <w:r>
        <w:rPr>
          <w:rtl/>
        </w:rPr>
        <w:t>،</w:t>
      </w:r>
      <w:r w:rsidRPr="00F70EA9">
        <w:rPr>
          <w:rtl/>
        </w:rPr>
        <w:t xml:space="preserve"> وإذا كان ما هو ناتج عن البكاء مُستحبّاً وراجحاً ومرغوباً فيه في الشريعة</w:t>
      </w:r>
      <w:r>
        <w:rPr>
          <w:rtl/>
        </w:rPr>
        <w:t>،</w:t>
      </w:r>
      <w:r w:rsidRPr="00F70EA9">
        <w:rPr>
          <w:rtl/>
        </w:rPr>
        <w:t xml:space="preserve"> فالسبب (وهو البكاء) أيضاً مرغّب فيه من قِبل الشريعة أيضاً.</w:t>
      </w:r>
    </w:p>
    <w:p w:rsidR="00745F20" w:rsidRPr="00F70EA9" w:rsidRDefault="00745F20" w:rsidP="00745F20">
      <w:pPr>
        <w:pStyle w:val="libNormal"/>
        <w:rPr>
          <w:rtl/>
        </w:rPr>
      </w:pPr>
      <w:r w:rsidRPr="00F70EA9">
        <w:rPr>
          <w:rtl/>
        </w:rPr>
        <w:t>لذا فإنّ البكاء من خشية الله يُعدّ من أعظم العبادات</w:t>
      </w:r>
      <w:r>
        <w:rPr>
          <w:rtl/>
        </w:rPr>
        <w:t>،</w:t>
      </w:r>
      <w:r w:rsidRPr="00F70EA9">
        <w:rPr>
          <w:rtl/>
        </w:rPr>
        <w:t xml:space="preserve"> حتّى أنّه وردت روايات عديدة في أنّ البكاء في الصلاة من أفضل أعمالها.</w:t>
      </w:r>
    </w:p>
    <w:p w:rsidR="00745F20" w:rsidRPr="00F70EA9" w:rsidRDefault="00745F20" w:rsidP="00745F20">
      <w:pPr>
        <w:pStyle w:val="libNormal"/>
        <w:rPr>
          <w:rtl/>
        </w:rPr>
      </w:pPr>
      <w:r w:rsidRPr="00F70EA9">
        <w:rPr>
          <w:rtl/>
        </w:rPr>
        <w:t>فنظرة الشريعة</w:t>
      </w:r>
      <w:r w:rsidR="0046760E">
        <w:rPr>
          <w:rtl/>
        </w:rPr>
        <w:t xml:space="preserve"> - </w:t>
      </w:r>
      <w:r w:rsidRPr="00F70EA9">
        <w:rPr>
          <w:rtl/>
        </w:rPr>
        <w:t>من خلال الآيات والروايات</w:t>
      </w:r>
      <w:r w:rsidR="0046760E">
        <w:rPr>
          <w:rtl/>
        </w:rPr>
        <w:t xml:space="preserve"> - </w:t>
      </w:r>
      <w:r w:rsidRPr="00F70EA9">
        <w:rPr>
          <w:rtl/>
        </w:rPr>
        <w:t>تدلّ على أنّ البكاء المتوفّر فيه هذان الشرطان</w:t>
      </w:r>
      <w:r>
        <w:rPr>
          <w:rtl/>
        </w:rPr>
        <w:t>:</w:t>
      </w:r>
      <w:r w:rsidRPr="00F70EA9">
        <w:rPr>
          <w:rtl/>
        </w:rPr>
        <w:t xml:space="preserve"> هو من الأفعال الكماليّة النفسانيّة ومن الفطرة المستقيمة للبشر</w:t>
      </w:r>
      <w:r>
        <w:rPr>
          <w:rtl/>
        </w:rPr>
        <w:t>،</w:t>
      </w:r>
      <w:r w:rsidRPr="00F70EA9">
        <w:rPr>
          <w:rtl/>
        </w:rPr>
        <w:t xml:space="preserve"> والقرآن يمدح هذه الحالة في أنبيائه ورسله</w:t>
      </w:r>
      <w:r>
        <w:rPr>
          <w:rtl/>
        </w:rPr>
        <w:t>،</w:t>
      </w:r>
      <w:r w:rsidRPr="00F70EA9">
        <w:rPr>
          <w:rtl/>
        </w:rPr>
        <w:t xml:space="preserve"> ويضرب لنا في ذلك أُمثولة وقدوة نتأسّى بها حتّى في الحزن</w:t>
      </w:r>
      <w:r>
        <w:rPr>
          <w:rtl/>
        </w:rPr>
        <w:t>،</w:t>
      </w:r>
      <w:r w:rsidRPr="00F70EA9">
        <w:rPr>
          <w:rtl/>
        </w:rPr>
        <w:t xml:space="preserve"> فنظرة الآيات القرآنية</w:t>
      </w:r>
      <w:r w:rsidR="0046760E">
        <w:rPr>
          <w:rtl/>
        </w:rPr>
        <w:t xml:space="preserve"> - </w:t>
      </w:r>
      <w:r w:rsidRPr="00F70EA9">
        <w:rPr>
          <w:rtl/>
        </w:rPr>
        <w:t>وقبل أربعة عشر قرناً</w:t>
      </w:r>
      <w:r w:rsidR="0046760E">
        <w:rPr>
          <w:rtl/>
        </w:rPr>
        <w:t xml:space="preserve"> - </w:t>
      </w:r>
      <w:r w:rsidRPr="00F70EA9">
        <w:rPr>
          <w:rtl/>
        </w:rPr>
        <w:t>تُقرّر وتُثبت ما توصّلت إليه</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745F20">
        <w:rPr>
          <w:rtl/>
        </w:rPr>
        <w:t xml:space="preserve">(1) مثل: سورة الزمر: 23 </w:t>
      </w:r>
      <w:r w:rsidRPr="00506764">
        <w:rPr>
          <w:rStyle w:val="libAlaemChar"/>
          <w:rtl/>
        </w:rPr>
        <w:t>(</w:t>
      </w:r>
      <w:r w:rsidRPr="00745F20">
        <w:rPr>
          <w:rStyle w:val="libFootnoteAieChar"/>
          <w:rFonts w:hint="cs"/>
          <w:rtl/>
        </w:rPr>
        <w:t>اللَّهُ نَزَّلَ أَحْسَنَ الْحَدِيثِ كِتَابًا مُتَشَابِهًا مَثَانِيَ تَقْشَعِرُّ مِنْهُ جُلُودُ الَّذِينَ يَخْشَوْنَ رَبَّهُمْ ثُمَّ تَلِينُ جُلُودُهُمْ وَقُلُوبُهُمْ إلى ذِكْرِ اللَّه</w:t>
      </w:r>
      <w:r w:rsidRPr="00745F20">
        <w:rPr>
          <w:rStyle w:val="libFootnoteAieChar"/>
          <w:rtl/>
        </w:rPr>
        <w:t>ِ</w:t>
      </w:r>
      <w:r w:rsidRPr="00506764">
        <w:rPr>
          <w:rStyle w:val="libAlaemChar"/>
          <w:rtl/>
        </w:rPr>
        <w:t>)</w:t>
      </w:r>
      <w:r>
        <w:rPr>
          <w:rStyle w:val="libFootnoteAieChar"/>
          <w:rtl/>
        </w:rPr>
        <w:t>،</w:t>
      </w:r>
      <w:r w:rsidRPr="00745F20">
        <w:rPr>
          <w:rtl/>
        </w:rPr>
        <w:t xml:space="preserve"> الحديد: 16، الأنبياء: 90، الحشر: 21.</w:t>
      </w:r>
    </w:p>
    <w:p w:rsidR="00745F20" w:rsidRDefault="00745F20" w:rsidP="00745F20">
      <w:pPr>
        <w:pStyle w:val="libNormal"/>
      </w:pPr>
      <w:r>
        <w:br w:type="page"/>
      </w:r>
    </w:p>
    <w:p w:rsidR="00745F20" w:rsidRPr="00F70EA9" w:rsidRDefault="00745F20" w:rsidP="00CD0FC2">
      <w:pPr>
        <w:pStyle w:val="libNormal0"/>
        <w:rPr>
          <w:rtl/>
        </w:rPr>
      </w:pPr>
      <w:r w:rsidRPr="00F70EA9">
        <w:rPr>
          <w:rtl/>
        </w:rPr>
        <w:lastRenderedPageBreak/>
        <w:t>البحوث العقليّة والعلوم الحديثة</w:t>
      </w:r>
      <w:r>
        <w:rPr>
          <w:rtl/>
        </w:rPr>
        <w:t>:</w:t>
      </w:r>
      <w:r w:rsidRPr="00F70EA9">
        <w:rPr>
          <w:rtl/>
        </w:rPr>
        <w:t xml:space="preserve"> من أنّ البكاء ليس سلبيّاً على إطلاقه</w:t>
      </w:r>
      <w:r>
        <w:rPr>
          <w:rtl/>
        </w:rPr>
        <w:t>،</w:t>
      </w:r>
      <w:r w:rsidRPr="00F70EA9">
        <w:rPr>
          <w:rtl/>
        </w:rPr>
        <w:t xml:space="preserve"> بل أغلب وأكثر أفراده إيجابيّةً.</w:t>
      </w:r>
    </w:p>
    <w:p w:rsidR="00745F20" w:rsidRPr="0046760E" w:rsidRDefault="00745F20" w:rsidP="0046760E">
      <w:pPr>
        <w:pStyle w:val="Heading2Center"/>
        <w:rPr>
          <w:rtl/>
        </w:rPr>
      </w:pPr>
      <w:bookmarkStart w:id="132" w:name="_Toc446756483"/>
      <w:r w:rsidRPr="00F70EA9">
        <w:rPr>
          <w:rtl/>
        </w:rPr>
        <w:t>بعضُ الأدلّة الواردة في البكاء</w:t>
      </w:r>
      <w:bookmarkEnd w:id="132"/>
    </w:p>
    <w:p w:rsidR="00745F20" w:rsidRPr="00F70EA9" w:rsidRDefault="00745F20" w:rsidP="00745F20">
      <w:pPr>
        <w:pStyle w:val="libNormal"/>
        <w:rPr>
          <w:rtl/>
        </w:rPr>
      </w:pPr>
      <w:r w:rsidRPr="00F70EA9">
        <w:rPr>
          <w:rtl/>
        </w:rPr>
        <w:t>أمّا الروايات الواردة في الحثّ على البكاء</w:t>
      </w:r>
      <w:r>
        <w:rPr>
          <w:rtl/>
        </w:rPr>
        <w:t>،</w:t>
      </w:r>
      <w:r w:rsidRPr="00F70EA9">
        <w:rPr>
          <w:rtl/>
        </w:rPr>
        <w:t xml:space="preserve"> والمدح والثناء للباكين</w:t>
      </w:r>
      <w:r>
        <w:rPr>
          <w:rtl/>
        </w:rPr>
        <w:t>،</w:t>
      </w:r>
      <w:r w:rsidRPr="00F70EA9">
        <w:rPr>
          <w:rtl/>
        </w:rPr>
        <w:t xml:space="preserve"> فمنها:</w:t>
      </w:r>
    </w:p>
    <w:p w:rsidR="00745F20" w:rsidRPr="00F70EA9" w:rsidRDefault="00745F20" w:rsidP="00745F20">
      <w:pPr>
        <w:pStyle w:val="libNormal"/>
        <w:rPr>
          <w:rtl/>
        </w:rPr>
      </w:pPr>
      <w:r w:rsidRPr="0046760E">
        <w:rPr>
          <w:rStyle w:val="libBold2Char"/>
          <w:rtl/>
        </w:rPr>
        <w:t>1</w:t>
      </w:r>
      <w:r w:rsidR="0046760E">
        <w:rPr>
          <w:rStyle w:val="libBold2Char"/>
          <w:rtl/>
        </w:rPr>
        <w:t xml:space="preserve"> - </w:t>
      </w:r>
      <w:r w:rsidRPr="0046760E">
        <w:rPr>
          <w:rStyle w:val="libBold2Char"/>
          <w:rtl/>
        </w:rPr>
        <w:t xml:space="preserve">بكاء النبي </w:t>
      </w:r>
      <w:r w:rsidR="00B76AE7" w:rsidRPr="00B76AE7">
        <w:rPr>
          <w:rStyle w:val="libAlaemChar"/>
          <w:rtl/>
        </w:rPr>
        <w:t>صلى‌الله‌عليه‌وآله</w:t>
      </w:r>
      <w:r w:rsidRPr="0046760E">
        <w:rPr>
          <w:rStyle w:val="libBold2Char"/>
          <w:rtl/>
        </w:rPr>
        <w:t xml:space="preserve"> عمّه حمزة،</w:t>
      </w:r>
      <w:r w:rsidRPr="00745F20">
        <w:rPr>
          <w:rtl/>
        </w:rPr>
        <w:t xml:space="preserve"> وحثّه وترغيبه البكاء عليه، ويظهر ذلك من عدّة أدلّة تاريخيّة، منها:</w:t>
      </w:r>
    </w:p>
    <w:p w:rsidR="00745F20" w:rsidRPr="00F70EA9" w:rsidRDefault="00745F20" w:rsidP="00745F20">
      <w:pPr>
        <w:pStyle w:val="libNormal"/>
        <w:rPr>
          <w:rtl/>
        </w:rPr>
      </w:pPr>
      <w:r w:rsidRPr="00745F20">
        <w:rPr>
          <w:rtl/>
        </w:rPr>
        <w:t xml:space="preserve">أ) قال ابن الأثير وغيره: لمّا رأى النبي </w:t>
      </w:r>
      <w:r w:rsidR="00B76AE7" w:rsidRPr="00B76AE7">
        <w:rPr>
          <w:rStyle w:val="libAlaemChar"/>
          <w:rtl/>
        </w:rPr>
        <w:t>صلى‌الله‌عليه‌وآله</w:t>
      </w:r>
      <w:r w:rsidRPr="00745F20">
        <w:rPr>
          <w:rtl/>
        </w:rPr>
        <w:t xml:space="preserve"> حمزة قتيلاً بكى، فلمّا رأى ما مُثّل به شهقَ </w:t>
      </w:r>
      <w:r w:rsidRPr="00745F20">
        <w:rPr>
          <w:rStyle w:val="libFootnotenumChar"/>
          <w:rtl/>
        </w:rPr>
        <w:t>(1)</w:t>
      </w:r>
      <w:r w:rsidRPr="00745F20">
        <w:rPr>
          <w:rtl/>
        </w:rPr>
        <w:t>.</w:t>
      </w:r>
    </w:p>
    <w:p w:rsidR="00745F20" w:rsidRPr="00F70EA9" w:rsidRDefault="00745F20" w:rsidP="00745F20">
      <w:pPr>
        <w:pStyle w:val="libNormal"/>
        <w:rPr>
          <w:rtl/>
        </w:rPr>
      </w:pPr>
      <w:r w:rsidRPr="00745F20">
        <w:rPr>
          <w:rtl/>
        </w:rPr>
        <w:t xml:space="preserve">ب) وذكرَ الواقدي: أنّ النبي </w:t>
      </w:r>
      <w:r w:rsidR="00B76AE7" w:rsidRPr="00B76AE7">
        <w:rPr>
          <w:rStyle w:val="libAlaemChar"/>
          <w:rtl/>
        </w:rPr>
        <w:t>صلى‌الله‌عليه‌وآله</w:t>
      </w:r>
      <w:r w:rsidR="00DB09D9">
        <w:rPr>
          <w:rtl/>
        </w:rPr>
        <w:t xml:space="preserve"> كان يومئذٍ</w:t>
      </w:r>
      <w:r w:rsidRPr="00745F20">
        <w:rPr>
          <w:rtl/>
        </w:rPr>
        <w:t xml:space="preserve"> </w:t>
      </w:r>
      <w:r w:rsidRPr="00745F20">
        <w:rPr>
          <w:rStyle w:val="libFootnotenumChar"/>
          <w:rtl/>
        </w:rPr>
        <w:t>(2)</w:t>
      </w:r>
      <w:r w:rsidRPr="00745F20">
        <w:rPr>
          <w:rtl/>
        </w:rPr>
        <w:t xml:space="preserve"> إذا بكت صفية يبكي، وإذا نَشجت ينشج. قال: وجَعلت فاطمة تبكي، فلمّا بكت بكى رسول الله </w:t>
      </w:r>
      <w:r w:rsidR="00B76AE7" w:rsidRPr="00B76AE7">
        <w:rPr>
          <w:rStyle w:val="libAlaemChar"/>
          <w:rtl/>
        </w:rPr>
        <w:t>صلى‌الله‌عليه‌وآله</w:t>
      </w:r>
      <w:r w:rsidRPr="00745F20">
        <w:rPr>
          <w:rStyle w:val="libFootnotenumChar"/>
          <w:rtl/>
        </w:rPr>
        <w:t>(3)</w:t>
      </w:r>
      <w:r w:rsidRPr="00745F20">
        <w:rPr>
          <w:rtl/>
        </w:rPr>
        <w:t>.</w:t>
      </w:r>
    </w:p>
    <w:p w:rsidR="00745F20" w:rsidRPr="00F70EA9" w:rsidRDefault="00745F20" w:rsidP="00745F20">
      <w:pPr>
        <w:pStyle w:val="libNormal"/>
        <w:rPr>
          <w:rtl/>
        </w:rPr>
      </w:pPr>
      <w:r w:rsidRPr="00745F20">
        <w:rPr>
          <w:rtl/>
        </w:rPr>
        <w:t xml:space="preserve">ج) روى ابن مسعود، قال: (ما رأينا رسول الله </w:t>
      </w:r>
      <w:r w:rsidR="00B76AE7" w:rsidRPr="00B76AE7">
        <w:rPr>
          <w:rStyle w:val="libAlaemChar"/>
          <w:rtl/>
        </w:rPr>
        <w:t>صلى‌الله‌عليه‌وآله</w:t>
      </w:r>
      <w:r w:rsidRPr="00745F20">
        <w:rPr>
          <w:rtl/>
        </w:rPr>
        <w:t xml:space="preserve"> باكياً قط أشدّ من بكائه على حمزة بن عبد المطلب لمّا قُتل</w:t>
      </w:r>
      <w:r w:rsidR="0046760E">
        <w:rPr>
          <w:rtl/>
        </w:rPr>
        <w:t xml:space="preserve"> - </w:t>
      </w:r>
      <w:r w:rsidRPr="00745F20">
        <w:rPr>
          <w:rtl/>
        </w:rPr>
        <w:t>إلى أن قال</w:t>
      </w:r>
      <w:r w:rsidR="0046760E">
        <w:rPr>
          <w:rtl/>
        </w:rPr>
        <w:t xml:space="preserve"> - </w:t>
      </w:r>
      <w:r w:rsidRPr="00745F20">
        <w:rPr>
          <w:rtl/>
        </w:rPr>
        <w:t xml:space="preserve">ووضعه في القبر، ثُمّ وقف </w:t>
      </w:r>
      <w:r w:rsidR="00B76AE7" w:rsidRPr="00B76AE7">
        <w:rPr>
          <w:rStyle w:val="libAlaemChar"/>
          <w:rtl/>
        </w:rPr>
        <w:t>صلى‌الله‌عليه‌وآله</w:t>
      </w:r>
      <w:r w:rsidRPr="00745F20">
        <w:rPr>
          <w:rtl/>
        </w:rPr>
        <w:t xml:space="preserve"> على جنازته وانتحبَ حتّى نشغ </w:t>
      </w:r>
      <w:r w:rsidRPr="00745F20">
        <w:rPr>
          <w:rStyle w:val="libFootnotenumChar"/>
          <w:rtl/>
        </w:rPr>
        <w:t>(4)</w:t>
      </w:r>
      <w:r w:rsidRPr="00745F20">
        <w:rPr>
          <w:rtl/>
        </w:rPr>
        <w:t xml:space="preserve"> من البكاء...)</w:t>
      </w:r>
      <w:r w:rsidRPr="00745F20">
        <w:rPr>
          <w:rStyle w:val="libFootnotenumChar"/>
          <w:rtl/>
        </w:rPr>
        <w:t>(5)</w:t>
      </w:r>
      <w:r w:rsidRPr="00745F20">
        <w:rPr>
          <w:rtl/>
        </w:rPr>
        <w:t>.</w:t>
      </w:r>
    </w:p>
    <w:p w:rsidR="00745F20" w:rsidRPr="00F70EA9" w:rsidRDefault="00745F20" w:rsidP="00745F20">
      <w:pPr>
        <w:pStyle w:val="libNormal"/>
        <w:rPr>
          <w:rtl/>
        </w:rPr>
      </w:pPr>
      <w:r w:rsidRPr="00F70EA9">
        <w:rPr>
          <w:rtl/>
        </w:rPr>
        <w:t>د) ما أخرجه الإمام أحمد بن حنبل من حديث ابن عمر في ص</w:t>
      </w:r>
      <w:r>
        <w:rPr>
          <w:rtl/>
        </w:rPr>
        <w:t>:</w:t>
      </w:r>
      <w:r w:rsidRPr="00F70EA9">
        <w:rPr>
          <w:rtl/>
        </w:rPr>
        <w:t xml:space="preserve"> 40 من </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F70EA9">
        <w:rPr>
          <w:rtl/>
        </w:rPr>
        <w:t>(1) أُسد الغابة 2</w:t>
      </w:r>
      <w:r>
        <w:rPr>
          <w:rtl/>
        </w:rPr>
        <w:t>:</w:t>
      </w:r>
      <w:r w:rsidRPr="00F70EA9">
        <w:rPr>
          <w:rtl/>
        </w:rPr>
        <w:t xml:space="preserve"> 48.</w:t>
      </w:r>
    </w:p>
    <w:p w:rsidR="00745F20" w:rsidRPr="00F70EA9" w:rsidRDefault="00745F20" w:rsidP="00745F20">
      <w:pPr>
        <w:pStyle w:val="libFootnote0"/>
        <w:rPr>
          <w:rtl/>
        </w:rPr>
      </w:pPr>
      <w:r w:rsidRPr="00F70EA9">
        <w:rPr>
          <w:rtl/>
        </w:rPr>
        <w:t>(2) أي</w:t>
      </w:r>
      <w:r>
        <w:rPr>
          <w:rtl/>
        </w:rPr>
        <w:t>:</w:t>
      </w:r>
      <w:r w:rsidRPr="00F70EA9">
        <w:rPr>
          <w:rtl/>
        </w:rPr>
        <w:t xml:space="preserve"> يوم أحد.</w:t>
      </w:r>
    </w:p>
    <w:p w:rsidR="00745F20" w:rsidRPr="00F70EA9" w:rsidRDefault="00745F20" w:rsidP="00745F20">
      <w:pPr>
        <w:pStyle w:val="libFootnote0"/>
        <w:rPr>
          <w:rtl/>
        </w:rPr>
      </w:pPr>
      <w:r w:rsidRPr="00F70EA9">
        <w:rPr>
          <w:rtl/>
        </w:rPr>
        <w:t>(3) كما نقلَ ذلك السيّد شَرف الدين في كتابه النص والاجتهاد</w:t>
      </w:r>
      <w:r>
        <w:rPr>
          <w:rtl/>
        </w:rPr>
        <w:t>:</w:t>
      </w:r>
      <w:r w:rsidRPr="00F70EA9">
        <w:rPr>
          <w:rtl/>
        </w:rPr>
        <w:t xml:space="preserve"> 293.</w:t>
      </w:r>
    </w:p>
    <w:p w:rsidR="00745F20" w:rsidRPr="00F70EA9" w:rsidRDefault="00745F20" w:rsidP="00745F20">
      <w:pPr>
        <w:pStyle w:val="libFootnote0"/>
        <w:rPr>
          <w:rtl/>
        </w:rPr>
      </w:pPr>
      <w:r w:rsidRPr="00F70EA9">
        <w:rPr>
          <w:rtl/>
        </w:rPr>
        <w:t>(4) النشغ</w:t>
      </w:r>
      <w:r>
        <w:rPr>
          <w:rtl/>
        </w:rPr>
        <w:t>:</w:t>
      </w:r>
      <w:r w:rsidRPr="00F70EA9">
        <w:rPr>
          <w:rtl/>
        </w:rPr>
        <w:t xml:space="preserve"> الشهيق حتى يبلغ به الغشي.</w:t>
      </w:r>
    </w:p>
    <w:p w:rsidR="00745F20" w:rsidRPr="00F70EA9" w:rsidRDefault="00745F20" w:rsidP="00745F20">
      <w:pPr>
        <w:pStyle w:val="libFootnote0"/>
        <w:rPr>
          <w:rtl/>
        </w:rPr>
      </w:pPr>
      <w:r w:rsidRPr="00F70EA9">
        <w:rPr>
          <w:rtl/>
        </w:rPr>
        <w:t>(5) ينابيع المودّة (القندوزي) 2</w:t>
      </w:r>
      <w:r>
        <w:rPr>
          <w:rtl/>
        </w:rPr>
        <w:t>:</w:t>
      </w:r>
      <w:r w:rsidRPr="00F70EA9">
        <w:rPr>
          <w:rtl/>
        </w:rPr>
        <w:t xml:space="preserve"> 215</w:t>
      </w:r>
      <w:r>
        <w:rPr>
          <w:rtl/>
        </w:rPr>
        <w:t>؛</w:t>
      </w:r>
      <w:r w:rsidRPr="00F70EA9">
        <w:rPr>
          <w:rtl/>
        </w:rPr>
        <w:t xml:space="preserve"> شرح مسند أبي حنيفة (ملاّ علي القاري)</w:t>
      </w:r>
      <w:r>
        <w:rPr>
          <w:rtl/>
        </w:rPr>
        <w:t>:</w:t>
      </w:r>
      <w:r w:rsidRPr="00F70EA9">
        <w:rPr>
          <w:rtl/>
        </w:rPr>
        <w:t xml:space="preserve"> 526</w:t>
      </w:r>
      <w:r>
        <w:rPr>
          <w:rtl/>
        </w:rPr>
        <w:t>؛</w:t>
      </w:r>
      <w:r w:rsidRPr="00F70EA9">
        <w:rPr>
          <w:rtl/>
        </w:rPr>
        <w:t xml:space="preserve"> ذخائر العقبى (أحمد بن عبد الله الطبري)</w:t>
      </w:r>
      <w:r>
        <w:rPr>
          <w:rtl/>
        </w:rPr>
        <w:t>:</w:t>
      </w:r>
      <w:r w:rsidRPr="00F70EA9">
        <w:rPr>
          <w:rtl/>
        </w:rPr>
        <w:t xml:space="preserve"> 181.</w:t>
      </w:r>
    </w:p>
    <w:p w:rsidR="00745F20" w:rsidRDefault="00745F20" w:rsidP="00745F20">
      <w:pPr>
        <w:pStyle w:val="libNormal"/>
      </w:pPr>
      <w:r>
        <w:br w:type="page"/>
      </w:r>
    </w:p>
    <w:p w:rsidR="00FE1000" w:rsidRDefault="00745F20" w:rsidP="00CD0FC2">
      <w:pPr>
        <w:pStyle w:val="libNormal0"/>
        <w:rPr>
          <w:rtl/>
        </w:rPr>
      </w:pPr>
      <w:r w:rsidRPr="00745F20">
        <w:rPr>
          <w:rtl/>
        </w:rPr>
        <w:lastRenderedPageBreak/>
        <w:t xml:space="preserve">الجزء الثاني من مسنده: من أنّ رسول الله </w:t>
      </w:r>
      <w:r w:rsidR="00B76AE7" w:rsidRPr="00B76AE7">
        <w:rPr>
          <w:rStyle w:val="libAlaemChar"/>
          <w:rtl/>
        </w:rPr>
        <w:t>صلى‌الله‌عليه‌وآله</w:t>
      </w:r>
      <w:r w:rsidRPr="00745F20">
        <w:rPr>
          <w:rtl/>
        </w:rPr>
        <w:t xml:space="preserve"> لمّا رجعَ من أُحد، جَعلت نساء الأنصار يبكين على مَن قُتل من أزواجهنّ، قال: فقال رسول الله </w:t>
      </w:r>
      <w:r w:rsidR="00B76AE7" w:rsidRPr="00B76AE7">
        <w:rPr>
          <w:rStyle w:val="libAlaemChar"/>
          <w:rtl/>
        </w:rPr>
        <w:t>صلى‌الله‌عليه‌وآله</w:t>
      </w:r>
      <w:r w:rsidRPr="00745F20">
        <w:rPr>
          <w:rtl/>
        </w:rPr>
        <w:t xml:space="preserve">: </w:t>
      </w:r>
      <w:r w:rsidRPr="00745F20">
        <w:rPr>
          <w:rStyle w:val="libBold2Char"/>
          <w:rtl/>
        </w:rPr>
        <w:t>(ولكنّ حمزة لا بواكي له</w:t>
      </w:r>
      <w:r w:rsidRPr="00745F20">
        <w:rPr>
          <w:rtl/>
        </w:rPr>
        <w:t xml:space="preserve">، قال: ثُمّ نام، فانتبهَ وهنّ يبكين، قال: </w:t>
      </w:r>
      <w:r w:rsidRPr="00745F20">
        <w:rPr>
          <w:rStyle w:val="libBold2Char"/>
          <w:rtl/>
        </w:rPr>
        <w:t>فهنّ اليوم إذا يبكينَ يندُبن حمزة)</w:t>
      </w:r>
      <w:r w:rsidRPr="00745F20">
        <w:rPr>
          <w:rtl/>
        </w:rPr>
        <w:t>.</w:t>
      </w:r>
    </w:p>
    <w:p w:rsidR="00745F20" w:rsidRPr="00F70EA9" w:rsidRDefault="00FE1000" w:rsidP="00745F20">
      <w:pPr>
        <w:pStyle w:val="libNormal"/>
        <w:rPr>
          <w:rtl/>
        </w:rPr>
      </w:pPr>
      <w:r>
        <w:rPr>
          <w:rtl/>
        </w:rPr>
        <w:t>-</w:t>
      </w:r>
      <w:r w:rsidR="00745F20" w:rsidRPr="00745F20">
        <w:rPr>
          <w:rtl/>
        </w:rPr>
        <w:t xml:space="preserve"> وفي ترجمة حمزة من الاستيعاب نقلاً عن الواقدي، قال: لم تبكِ امرأةٌ من الأنصار على ميّت</w:t>
      </w:r>
      <w:r w:rsidR="0046760E">
        <w:rPr>
          <w:rtl/>
        </w:rPr>
        <w:t xml:space="preserve"> - </w:t>
      </w:r>
      <w:r w:rsidR="00745F20" w:rsidRPr="00745F20">
        <w:rPr>
          <w:rtl/>
        </w:rPr>
        <w:t xml:space="preserve">بعد قول رسول الله </w:t>
      </w:r>
      <w:r w:rsidR="00B76AE7" w:rsidRPr="00B76AE7">
        <w:rPr>
          <w:rStyle w:val="libAlaemChar"/>
          <w:rtl/>
        </w:rPr>
        <w:t>صلى‌الله‌عليه‌وآله</w:t>
      </w:r>
      <w:r w:rsidR="00745F20" w:rsidRPr="00745F20">
        <w:rPr>
          <w:rtl/>
        </w:rPr>
        <w:t xml:space="preserve">: </w:t>
      </w:r>
      <w:r w:rsidR="00745F20" w:rsidRPr="00745F20">
        <w:rPr>
          <w:rStyle w:val="libBold2Char"/>
          <w:rtl/>
        </w:rPr>
        <w:t>(لكنّ حمزة لا بواكي له)</w:t>
      </w:r>
      <w:r w:rsidR="0046760E">
        <w:rPr>
          <w:rtl/>
        </w:rPr>
        <w:t xml:space="preserve"> - </w:t>
      </w:r>
      <w:r w:rsidR="00745F20" w:rsidRPr="00745F20">
        <w:rPr>
          <w:rtl/>
        </w:rPr>
        <w:t xml:space="preserve">إلاّ بدأنَ بالبكاء على حمزة </w:t>
      </w:r>
      <w:r w:rsidR="00745F20" w:rsidRPr="00745F20">
        <w:rPr>
          <w:rStyle w:val="libFootnotenumChar"/>
          <w:rtl/>
        </w:rPr>
        <w:t>(1)</w:t>
      </w:r>
      <w:r w:rsidR="00745F20" w:rsidRPr="00745F20">
        <w:rPr>
          <w:rtl/>
        </w:rPr>
        <w:t>.</w:t>
      </w:r>
    </w:p>
    <w:p w:rsidR="00745F20" w:rsidRPr="0046760E" w:rsidRDefault="00745F20" w:rsidP="0046760E">
      <w:pPr>
        <w:pStyle w:val="Heading2"/>
        <w:rPr>
          <w:rtl/>
        </w:rPr>
      </w:pPr>
      <w:bookmarkStart w:id="133" w:name="_Toc446756484"/>
      <w:r w:rsidRPr="00F70EA9">
        <w:rPr>
          <w:rtl/>
        </w:rPr>
        <w:t>2</w:t>
      </w:r>
      <w:r w:rsidR="0046760E">
        <w:rPr>
          <w:rtl/>
        </w:rPr>
        <w:t xml:space="preserve"> - </w:t>
      </w:r>
      <w:r w:rsidRPr="00F70EA9">
        <w:rPr>
          <w:rtl/>
        </w:rPr>
        <w:t>بكاءُ النبي جعفر بن أبي طالب وحثّ النساء بالبكاء عليه:</w:t>
      </w:r>
      <w:bookmarkEnd w:id="133"/>
    </w:p>
    <w:p w:rsidR="00745F20" w:rsidRPr="00F70EA9" w:rsidRDefault="00745F20" w:rsidP="00745F20">
      <w:pPr>
        <w:pStyle w:val="libNormal"/>
        <w:rPr>
          <w:rtl/>
        </w:rPr>
      </w:pPr>
      <w:r w:rsidRPr="00745F20">
        <w:rPr>
          <w:rtl/>
        </w:rPr>
        <w:t xml:space="preserve">فقد أخرجَ المزّي في تهذيب الكمال عن مغازي الواقدي، بسنده عن أم جعفر بنت محمّد بن جعفر، عن جدّتها أسماء بنت عميس، قالت: أصبحتُ في اليوم الذي أُصيبَ فيه جعفر وأصحابه، فأتاني رسول الله </w:t>
      </w:r>
      <w:r w:rsidR="00B76AE7" w:rsidRPr="00B76AE7">
        <w:rPr>
          <w:rStyle w:val="libAlaemChar"/>
          <w:rtl/>
        </w:rPr>
        <w:t>صلى‌الله‌عليه‌وآله</w:t>
      </w:r>
      <w:r w:rsidRPr="00745F20">
        <w:rPr>
          <w:rtl/>
        </w:rPr>
        <w:t xml:space="preserve"> وقد هيّأتُ أربعين منّاً من أُدُم، وعجنتُ عجيني، وأخذتُ بَنيّ، وغسلتُ وجوههم، ودهنتُهم، فدخلَ عليّ رسول الله </w:t>
      </w:r>
      <w:r w:rsidR="00B76AE7" w:rsidRPr="00B76AE7">
        <w:rPr>
          <w:rStyle w:val="libAlaemChar"/>
          <w:rtl/>
        </w:rPr>
        <w:t>صلى‌الله‌عليه‌وآله</w:t>
      </w:r>
      <w:r w:rsidRPr="00745F20">
        <w:rPr>
          <w:rtl/>
        </w:rPr>
        <w:t xml:space="preserve"> فقال: </w:t>
      </w:r>
      <w:r w:rsidRPr="00745F20">
        <w:rPr>
          <w:rStyle w:val="libBold2Char"/>
          <w:rtl/>
        </w:rPr>
        <w:t>(يا أسماء، أين بنو جعفر؟</w:t>
      </w:r>
    </w:p>
    <w:p w:rsidR="00745F20" w:rsidRPr="00F70EA9" w:rsidRDefault="00745F20" w:rsidP="00745F20">
      <w:pPr>
        <w:pStyle w:val="libNormal"/>
        <w:rPr>
          <w:rtl/>
        </w:rPr>
      </w:pPr>
      <w:r w:rsidRPr="00745F20">
        <w:rPr>
          <w:rtl/>
        </w:rPr>
        <w:t xml:space="preserve">فجئتُ به إليهم فضمّهم وشمّهم، ثُمّ ذَرفت عيناه فبكى، فقلت: أي رسول الله </w:t>
      </w:r>
      <w:r w:rsidR="00B76AE7" w:rsidRPr="00B76AE7">
        <w:rPr>
          <w:rStyle w:val="libAlaemChar"/>
          <w:rtl/>
        </w:rPr>
        <w:t>صلى‌الله‌عليه‌وآله</w:t>
      </w:r>
      <w:r w:rsidRPr="00745F20">
        <w:rPr>
          <w:rtl/>
        </w:rPr>
        <w:t xml:space="preserve"> لعلّه بَلغك عن جعفر شيء، فقال:</w:t>
      </w:r>
      <w:r w:rsidRPr="00745F20">
        <w:rPr>
          <w:rStyle w:val="libBold2Char"/>
          <w:rtl/>
        </w:rPr>
        <w:t xml:space="preserve"> نعم، قُتل اليوم.</w:t>
      </w:r>
    </w:p>
    <w:p w:rsidR="00745F20" w:rsidRPr="00F70EA9" w:rsidRDefault="00745F20" w:rsidP="00745F20">
      <w:pPr>
        <w:pStyle w:val="libNormal"/>
        <w:rPr>
          <w:rtl/>
        </w:rPr>
      </w:pPr>
      <w:r w:rsidRPr="00F70EA9">
        <w:rPr>
          <w:rtl/>
        </w:rPr>
        <w:t>فقالت</w:t>
      </w:r>
      <w:r>
        <w:rPr>
          <w:rtl/>
        </w:rPr>
        <w:t>:</w:t>
      </w:r>
      <w:r w:rsidRPr="00F70EA9">
        <w:rPr>
          <w:rtl/>
        </w:rPr>
        <w:t xml:space="preserve"> فقمتُ أصيح واجتمعَ إليّ النساء.</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F70EA9">
        <w:rPr>
          <w:rtl/>
        </w:rPr>
        <w:t>(1) عن كتاب النص والاجتهاد</w:t>
      </w:r>
      <w:r>
        <w:rPr>
          <w:rtl/>
        </w:rPr>
        <w:t>:</w:t>
      </w:r>
      <w:r w:rsidRPr="00F70EA9">
        <w:rPr>
          <w:rtl/>
        </w:rPr>
        <w:t xml:space="preserve"> 297</w:t>
      </w:r>
      <w:r>
        <w:rPr>
          <w:rtl/>
        </w:rPr>
        <w:t>؛</w:t>
      </w:r>
      <w:r w:rsidRPr="00F70EA9">
        <w:rPr>
          <w:rtl/>
        </w:rPr>
        <w:t xml:space="preserve"> وهناك شواهد كثيرة على ثبوت بكاء النبي </w:t>
      </w:r>
      <w:r w:rsidR="00B76AE7" w:rsidRPr="00B76AE7">
        <w:rPr>
          <w:rStyle w:val="libAlaemChar"/>
          <w:rtl/>
        </w:rPr>
        <w:t>صلى‌الله‌عليه‌وآله</w:t>
      </w:r>
      <w:r>
        <w:rPr>
          <w:rtl/>
        </w:rPr>
        <w:t>،</w:t>
      </w:r>
      <w:r w:rsidRPr="00F70EA9">
        <w:rPr>
          <w:rtl/>
        </w:rPr>
        <w:t xml:space="preserve"> وحثّه عليه</w:t>
      </w:r>
      <w:r>
        <w:rPr>
          <w:rtl/>
        </w:rPr>
        <w:t>،</w:t>
      </w:r>
      <w:r w:rsidRPr="00F70EA9">
        <w:rPr>
          <w:rtl/>
        </w:rPr>
        <w:t xml:space="preserve"> وقد جمعَ أكثرها السيّد عبد الحسين شَرف الدين في كتابه النص والاجتهاد</w:t>
      </w:r>
      <w:r>
        <w:rPr>
          <w:rtl/>
        </w:rPr>
        <w:t>:</w:t>
      </w:r>
      <w:r w:rsidRPr="00F70EA9">
        <w:rPr>
          <w:rtl/>
        </w:rPr>
        <w:t xml:space="preserve"> 297</w:t>
      </w:r>
      <w:r>
        <w:rPr>
          <w:rtl/>
        </w:rPr>
        <w:t>،</w:t>
      </w:r>
      <w:r w:rsidRPr="00F70EA9">
        <w:rPr>
          <w:rtl/>
        </w:rPr>
        <w:t xml:space="preserve"> فراجع.</w:t>
      </w:r>
    </w:p>
    <w:p w:rsidR="00745F20" w:rsidRDefault="00745F20" w:rsidP="00745F20">
      <w:pPr>
        <w:pStyle w:val="libNormal"/>
      </w:pPr>
      <w:r>
        <w:br w:type="page"/>
      </w:r>
    </w:p>
    <w:p w:rsidR="00745F20" w:rsidRPr="00F70EA9" w:rsidRDefault="00745F20" w:rsidP="00745F20">
      <w:pPr>
        <w:pStyle w:val="libNormal"/>
        <w:rPr>
          <w:rtl/>
        </w:rPr>
      </w:pPr>
      <w:r w:rsidRPr="00745F20">
        <w:rPr>
          <w:rtl/>
        </w:rPr>
        <w:lastRenderedPageBreak/>
        <w:t xml:space="preserve">قالت: فجعلَ رسول الله </w:t>
      </w:r>
      <w:r w:rsidR="00B76AE7" w:rsidRPr="00B76AE7">
        <w:rPr>
          <w:rStyle w:val="libAlaemChar"/>
          <w:rtl/>
        </w:rPr>
        <w:t>صلى‌الله‌عليه‌وآله</w:t>
      </w:r>
      <w:r w:rsidRPr="00745F20">
        <w:rPr>
          <w:rtl/>
        </w:rPr>
        <w:t xml:space="preserve"> يقول: </w:t>
      </w:r>
      <w:r w:rsidRPr="00745F20">
        <w:rPr>
          <w:rStyle w:val="libBold2Char"/>
          <w:rtl/>
        </w:rPr>
        <w:t>يا أسماء، لا تقولي هَجراً ولا تضربي صدراً</w:t>
      </w:r>
      <w:r w:rsidRPr="00745F20">
        <w:rPr>
          <w:rtl/>
        </w:rPr>
        <w:t xml:space="preserve">، قالت: فخرجَ رسول الله </w:t>
      </w:r>
      <w:r w:rsidR="00B76AE7" w:rsidRPr="00B76AE7">
        <w:rPr>
          <w:rStyle w:val="libAlaemChar"/>
          <w:rtl/>
        </w:rPr>
        <w:t>صلى‌الله‌عليه‌وآله</w:t>
      </w:r>
      <w:r w:rsidRPr="00745F20">
        <w:rPr>
          <w:rtl/>
        </w:rPr>
        <w:t xml:space="preserve"> حتّى دخلَ على ابنته فاطمة، وهي تقول: </w:t>
      </w:r>
      <w:r w:rsidRPr="00745F20">
        <w:rPr>
          <w:rStyle w:val="libBold2Char"/>
          <w:rtl/>
        </w:rPr>
        <w:t>واعمّاه.</w:t>
      </w:r>
    </w:p>
    <w:p w:rsidR="00745F20" w:rsidRPr="00F70EA9" w:rsidRDefault="00745F20" w:rsidP="00745F20">
      <w:pPr>
        <w:pStyle w:val="libNormal"/>
        <w:rPr>
          <w:rtl/>
        </w:rPr>
      </w:pPr>
      <w:r w:rsidRPr="00745F20">
        <w:rPr>
          <w:rtl/>
        </w:rPr>
        <w:t xml:space="preserve">فقال رسول الله </w:t>
      </w:r>
      <w:r w:rsidR="00B76AE7" w:rsidRPr="00B76AE7">
        <w:rPr>
          <w:rStyle w:val="libAlaemChar"/>
          <w:rtl/>
        </w:rPr>
        <w:t>صلى‌الله‌عليه‌وآله</w:t>
      </w:r>
      <w:r w:rsidRPr="00745F20">
        <w:rPr>
          <w:rtl/>
        </w:rPr>
        <w:t xml:space="preserve">: </w:t>
      </w:r>
      <w:r w:rsidRPr="00745F20">
        <w:rPr>
          <w:rStyle w:val="libBold2Char"/>
          <w:rtl/>
        </w:rPr>
        <w:t>على مِثل جعفر فلتبكِ الباكية</w:t>
      </w:r>
      <w:r w:rsidRPr="00745F20">
        <w:rPr>
          <w:rtl/>
        </w:rPr>
        <w:t>.</w:t>
      </w:r>
    </w:p>
    <w:p w:rsidR="00745F20" w:rsidRPr="00F70EA9" w:rsidRDefault="00745F20" w:rsidP="00745F20">
      <w:pPr>
        <w:pStyle w:val="libNormal"/>
        <w:rPr>
          <w:rtl/>
        </w:rPr>
      </w:pPr>
      <w:r w:rsidRPr="00745F20">
        <w:rPr>
          <w:rtl/>
        </w:rPr>
        <w:t xml:space="preserve">ثُمّ قال رسول الله </w:t>
      </w:r>
      <w:r w:rsidR="00B76AE7" w:rsidRPr="00B76AE7">
        <w:rPr>
          <w:rStyle w:val="libAlaemChar"/>
          <w:rtl/>
        </w:rPr>
        <w:t>صلى‌الله‌عليه‌وآله</w:t>
      </w:r>
      <w:r w:rsidRPr="00745F20">
        <w:rPr>
          <w:rtl/>
        </w:rPr>
        <w:t xml:space="preserve">: </w:t>
      </w:r>
      <w:r w:rsidRPr="00745F20">
        <w:rPr>
          <w:rStyle w:val="libBold2Char"/>
          <w:rtl/>
        </w:rPr>
        <w:t>اصنَعوا لآل جعفر طعاماً فقد شُغلوا عن أنفسهم اليوم)</w:t>
      </w:r>
      <w:r w:rsidRPr="00745F20">
        <w:rPr>
          <w:rStyle w:val="libFootnotenumChar"/>
          <w:rtl/>
        </w:rPr>
        <w:t>(1)</w:t>
      </w:r>
      <w:r w:rsidRPr="00745F20">
        <w:rPr>
          <w:rtl/>
        </w:rPr>
        <w:t>.</w:t>
      </w:r>
    </w:p>
    <w:p w:rsidR="00745F20" w:rsidRPr="00F70EA9" w:rsidRDefault="00745F20" w:rsidP="00745F20">
      <w:pPr>
        <w:pStyle w:val="libNormal"/>
        <w:rPr>
          <w:rtl/>
        </w:rPr>
      </w:pPr>
      <w:r w:rsidRPr="0046760E">
        <w:rPr>
          <w:rStyle w:val="libBold2Char"/>
          <w:rtl/>
        </w:rPr>
        <w:t>3</w:t>
      </w:r>
      <w:r w:rsidR="0046760E">
        <w:rPr>
          <w:rStyle w:val="libBold2Char"/>
          <w:rtl/>
        </w:rPr>
        <w:t xml:space="preserve"> - </w:t>
      </w:r>
      <w:r w:rsidRPr="0046760E">
        <w:rPr>
          <w:rStyle w:val="libBold2Char"/>
          <w:rtl/>
        </w:rPr>
        <w:t xml:space="preserve">بكاءُ النبي </w:t>
      </w:r>
      <w:r w:rsidR="00B76AE7" w:rsidRPr="00B76AE7">
        <w:rPr>
          <w:rStyle w:val="libAlaemChar"/>
          <w:rtl/>
        </w:rPr>
        <w:t>صلى‌الله‌عليه‌وآله</w:t>
      </w:r>
      <w:r w:rsidRPr="0046760E">
        <w:rPr>
          <w:rStyle w:val="libBold2Char"/>
          <w:rtl/>
        </w:rPr>
        <w:t xml:space="preserve"> على ولده إبراهيم:</w:t>
      </w:r>
      <w:r w:rsidRPr="00745F20">
        <w:rPr>
          <w:rtl/>
        </w:rPr>
        <w:t xml:space="preserve"> ما أخرجه البخاري في صحيحه، قال فيه:</w:t>
      </w:r>
    </w:p>
    <w:p w:rsidR="00745F20" w:rsidRPr="00F70EA9" w:rsidRDefault="00745F20" w:rsidP="00745F20">
      <w:pPr>
        <w:pStyle w:val="libNormal"/>
        <w:rPr>
          <w:rtl/>
        </w:rPr>
      </w:pPr>
      <w:r w:rsidRPr="00F70EA9">
        <w:rPr>
          <w:rtl/>
        </w:rPr>
        <w:t xml:space="preserve">ثُمّ دخلنا عليه </w:t>
      </w:r>
      <w:r w:rsidR="00B76AE7" w:rsidRPr="00B76AE7">
        <w:rPr>
          <w:rStyle w:val="libAlaemChar"/>
          <w:rtl/>
        </w:rPr>
        <w:t>صلى‌الله‌عليه‌وآله</w:t>
      </w:r>
      <w:r w:rsidRPr="00F70EA9">
        <w:rPr>
          <w:rtl/>
        </w:rPr>
        <w:t xml:space="preserve"> وإبراهيم يجود بنفسه</w:t>
      </w:r>
      <w:r>
        <w:rPr>
          <w:rtl/>
        </w:rPr>
        <w:t>،</w:t>
      </w:r>
      <w:r w:rsidRPr="00F70EA9">
        <w:rPr>
          <w:rtl/>
        </w:rPr>
        <w:t xml:space="preserve"> فجُعلت عينا رسول الله </w:t>
      </w:r>
      <w:r w:rsidR="00B76AE7" w:rsidRPr="00B76AE7">
        <w:rPr>
          <w:rStyle w:val="libAlaemChar"/>
          <w:rtl/>
        </w:rPr>
        <w:t>صلى‌الله‌عليه‌وآله</w:t>
      </w:r>
      <w:r w:rsidRPr="00F70EA9">
        <w:rPr>
          <w:rtl/>
        </w:rPr>
        <w:t xml:space="preserve"> تذرفان.</w:t>
      </w:r>
    </w:p>
    <w:p w:rsidR="00745F20" w:rsidRPr="00F70EA9" w:rsidRDefault="00745F20" w:rsidP="00745F20">
      <w:pPr>
        <w:pStyle w:val="libNormal"/>
        <w:rPr>
          <w:rtl/>
        </w:rPr>
      </w:pPr>
      <w:r w:rsidRPr="00F70EA9">
        <w:rPr>
          <w:rtl/>
        </w:rPr>
        <w:t>فقال له عبد الرحمان بن عوف</w:t>
      </w:r>
      <w:r>
        <w:rPr>
          <w:rtl/>
        </w:rPr>
        <w:t>:</w:t>
      </w:r>
      <w:r w:rsidRPr="00F70EA9">
        <w:rPr>
          <w:rtl/>
        </w:rPr>
        <w:t xml:space="preserve"> وأنت يا رسول الله؟</w:t>
      </w:r>
    </w:p>
    <w:p w:rsidR="00745F20" w:rsidRPr="00F70EA9" w:rsidRDefault="00745F20" w:rsidP="00745F20">
      <w:pPr>
        <w:pStyle w:val="libNormal"/>
        <w:rPr>
          <w:rtl/>
        </w:rPr>
      </w:pPr>
      <w:r w:rsidRPr="00745F20">
        <w:rPr>
          <w:rtl/>
        </w:rPr>
        <w:t xml:space="preserve">فقال: </w:t>
      </w:r>
      <w:r w:rsidRPr="00745F20">
        <w:rPr>
          <w:rStyle w:val="libBold2Char"/>
          <w:rtl/>
        </w:rPr>
        <w:t>(يا بن عوف، إنّها رحمة،</w:t>
      </w:r>
      <w:r w:rsidRPr="00745F20">
        <w:rPr>
          <w:rtl/>
        </w:rPr>
        <w:t xml:space="preserve"> ثُمّ أتبعها بأخرى.</w:t>
      </w:r>
    </w:p>
    <w:p w:rsidR="00745F20" w:rsidRPr="00F70EA9" w:rsidRDefault="00745F20" w:rsidP="00745F20">
      <w:pPr>
        <w:pStyle w:val="libNormal"/>
        <w:rPr>
          <w:rtl/>
        </w:rPr>
      </w:pPr>
      <w:r w:rsidRPr="00745F20">
        <w:rPr>
          <w:rtl/>
        </w:rPr>
        <w:t xml:space="preserve">فقال </w:t>
      </w:r>
      <w:r w:rsidR="00B76AE7" w:rsidRPr="00B76AE7">
        <w:rPr>
          <w:rStyle w:val="libAlaemChar"/>
          <w:rtl/>
        </w:rPr>
        <w:t>صلى‌الله‌عليه‌وآله</w:t>
      </w:r>
      <w:r w:rsidRPr="00745F20">
        <w:rPr>
          <w:rtl/>
        </w:rPr>
        <w:t xml:space="preserve">: </w:t>
      </w:r>
      <w:r w:rsidRPr="00745F20">
        <w:rPr>
          <w:rStyle w:val="libBold2Char"/>
          <w:rtl/>
        </w:rPr>
        <w:t>إنّ العين تدمع والقلب يحزن ولا نقول إلاّ ما يُرضي ربّنا، وإنّا بفراقك يا إبراهيم لمحزونون)</w:t>
      </w:r>
      <w:r w:rsidRPr="00745F20">
        <w:rPr>
          <w:rStyle w:val="libFootnotenumChar"/>
          <w:rtl/>
        </w:rPr>
        <w:t>(2)</w:t>
      </w:r>
      <w:r w:rsidRPr="00745F20">
        <w:rPr>
          <w:rtl/>
        </w:rPr>
        <w:t>.</w:t>
      </w:r>
    </w:p>
    <w:p w:rsidR="00745F20" w:rsidRPr="00F70EA9" w:rsidRDefault="00745F20" w:rsidP="00745F20">
      <w:pPr>
        <w:pStyle w:val="libNormal"/>
        <w:rPr>
          <w:rtl/>
        </w:rPr>
      </w:pPr>
      <w:r w:rsidRPr="00745F20">
        <w:rPr>
          <w:rtl/>
        </w:rPr>
        <w:t xml:space="preserve">وبكى كذلك على عثمان بن مظعون، وسعد بن معاذ، وزيد بن حارثة </w:t>
      </w:r>
      <w:r w:rsidRPr="00745F20">
        <w:rPr>
          <w:rStyle w:val="libFootnotenumChar"/>
          <w:rtl/>
        </w:rPr>
        <w:t>(3)</w:t>
      </w:r>
      <w:r w:rsidRPr="00745F20">
        <w:rPr>
          <w:rtl/>
        </w:rPr>
        <w:t>.</w:t>
      </w:r>
    </w:p>
    <w:p w:rsidR="00745F20" w:rsidRPr="00F70EA9" w:rsidRDefault="00745F20" w:rsidP="00745F20">
      <w:pPr>
        <w:pStyle w:val="libNormal"/>
        <w:rPr>
          <w:rtl/>
        </w:rPr>
      </w:pPr>
      <w:r w:rsidRPr="0046760E">
        <w:rPr>
          <w:rStyle w:val="libBold2Char"/>
          <w:rtl/>
        </w:rPr>
        <w:t>4</w:t>
      </w:r>
      <w:r w:rsidR="0046760E">
        <w:rPr>
          <w:rStyle w:val="libBold2Char"/>
          <w:rtl/>
        </w:rPr>
        <w:t xml:space="preserve"> - </w:t>
      </w:r>
      <w:r w:rsidRPr="0046760E">
        <w:rPr>
          <w:rStyle w:val="libBold2Char"/>
          <w:rtl/>
        </w:rPr>
        <w:t>ما وردَ في خطبة الأمير (عليه السلام) في وصف المتّقين،</w:t>
      </w:r>
      <w:r w:rsidRPr="00745F20">
        <w:rPr>
          <w:rtl/>
        </w:rPr>
        <w:t xml:space="preserve"> وشدّة انفعال همام إلى حدّ الموت، فصُعق همام صعقةً كانت نفسه فيها، فقال أمير المؤمنين (عليه السلام): </w:t>
      </w:r>
      <w:r w:rsidRPr="00745F20">
        <w:rPr>
          <w:rStyle w:val="libBold2Char"/>
          <w:rtl/>
        </w:rPr>
        <w:t>(أمَا</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F70EA9">
        <w:rPr>
          <w:rtl/>
        </w:rPr>
        <w:t>(1) تهذيب الكمال (المزي) ج 5</w:t>
      </w:r>
      <w:r>
        <w:rPr>
          <w:rtl/>
        </w:rPr>
        <w:t>:</w:t>
      </w:r>
      <w:r w:rsidRPr="00F70EA9">
        <w:rPr>
          <w:rtl/>
        </w:rPr>
        <w:t xml:space="preserve"> 60.</w:t>
      </w:r>
    </w:p>
    <w:p w:rsidR="00745F20" w:rsidRPr="00F70EA9" w:rsidRDefault="00745F20" w:rsidP="00745F20">
      <w:pPr>
        <w:pStyle w:val="libFootnote0"/>
        <w:rPr>
          <w:rtl/>
        </w:rPr>
      </w:pPr>
      <w:r w:rsidRPr="00745F20">
        <w:rPr>
          <w:rtl/>
        </w:rPr>
        <w:t xml:space="preserve">(2) صحي البخاري: كتاب الجنائز، باب قول النبي: </w:t>
      </w:r>
      <w:r w:rsidRPr="00745F20">
        <w:rPr>
          <w:rStyle w:val="libFootnoteBoldChar"/>
          <w:rtl/>
        </w:rPr>
        <w:t>(إنّا بكَ لمحزونون)</w:t>
      </w:r>
      <w:r w:rsidRPr="00745F20">
        <w:rPr>
          <w:rtl/>
        </w:rPr>
        <w:t>.</w:t>
      </w:r>
    </w:p>
    <w:p w:rsidR="00745F20" w:rsidRPr="00F70EA9" w:rsidRDefault="00745F20" w:rsidP="00745F20">
      <w:pPr>
        <w:pStyle w:val="libFootnote0"/>
        <w:rPr>
          <w:rtl/>
        </w:rPr>
      </w:pPr>
      <w:r w:rsidRPr="00F70EA9">
        <w:rPr>
          <w:rtl/>
        </w:rPr>
        <w:t>(3) راجع كتاب النص والاجتهاد</w:t>
      </w:r>
      <w:r>
        <w:rPr>
          <w:rtl/>
        </w:rPr>
        <w:t>:</w:t>
      </w:r>
      <w:r w:rsidRPr="00F70EA9">
        <w:rPr>
          <w:rtl/>
        </w:rPr>
        <w:t xml:space="preserve"> 295.</w:t>
      </w:r>
    </w:p>
    <w:p w:rsidR="00745F20" w:rsidRDefault="00745F20" w:rsidP="00745F20">
      <w:pPr>
        <w:pStyle w:val="libNormal"/>
      </w:pPr>
      <w:r>
        <w:br w:type="page"/>
      </w:r>
    </w:p>
    <w:p w:rsidR="00745F20" w:rsidRPr="00F70EA9" w:rsidRDefault="00745F20" w:rsidP="00CD0FC2">
      <w:pPr>
        <w:pStyle w:val="libNormal0"/>
        <w:rPr>
          <w:rtl/>
        </w:rPr>
      </w:pPr>
      <w:r w:rsidRPr="0046760E">
        <w:rPr>
          <w:rStyle w:val="libBold2Char"/>
          <w:rtl/>
        </w:rPr>
        <w:lastRenderedPageBreak/>
        <w:t>والله لقد كنتُ أخافها عليه،</w:t>
      </w:r>
      <w:r w:rsidRPr="00745F20">
        <w:rPr>
          <w:rtl/>
        </w:rPr>
        <w:t xml:space="preserve"> ثُمّ قال: </w:t>
      </w:r>
      <w:r w:rsidRPr="00745F20">
        <w:rPr>
          <w:rStyle w:val="libBold2Char"/>
          <w:rtl/>
        </w:rPr>
        <w:t>هكذا تصنع المواعظ البالغة بأهلها،</w:t>
      </w:r>
      <w:r w:rsidRPr="00745F20">
        <w:rPr>
          <w:rtl/>
        </w:rPr>
        <w:t xml:space="preserve"> فقال له قائل: فما بالك يا أمير المؤمنين </w:t>
      </w:r>
      <w:r w:rsidRPr="00745F20">
        <w:rPr>
          <w:rStyle w:val="libFootnotenumChar"/>
          <w:rtl/>
        </w:rPr>
        <w:t>(1)</w:t>
      </w:r>
      <w:r w:rsidRPr="00745F20">
        <w:rPr>
          <w:rtl/>
        </w:rPr>
        <w:t xml:space="preserve">، فقال: </w:t>
      </w:r>
      <w:r w:rsidRPr="00745F20">
        <w:rPr>
          <w:rStyle w:val="libBold2Char"/>
          <w:rtl/>
        </w:rPr>
        <w:t>ويحك إنّ لكلّ أجل وقتاً لا يعدوه ولا يتجاوزه، فمهلاً لا تعُد لمثلها فإنّما نفثَ الشيطان على لسانك)</w:t>
      </w:r>
      <w:r w:rsidRPr="00745F20">
        <w:rPr>
          <w:rStyle w:val="libFootnotenumChar"/>
          <w:rtl/>
        </w:rPr>
        <w:t>(2)</w:t>
      </w:r>
      <w:r w:rsidRPr="00745F20">
        <w:rPr>
          <w:rtl/>
        </w:rPr>
        <w:t>.</w:t>
      </w:r>
    </w:p>
    <w:p w:rsidR="00745F20" w:rsidRPr="00F70EA9" w:rsidRDefault="00745F20" w:rsidP="00745F20">
      <w:pPr>
        <w:pStyle w:val="libNormal"/>
        <w:rPr>
          <w:rtl/>
        </w:rPr>
      </w:pPr>
      <w:r w:rsidRPr="0046760E">
        <w:rPr>
          <w:rStyle w:val="libBold2Char"/>
          <w:rtl/>
        </w:rPr>
        <w:t>5</w:t>
      </w:r>
      <w:r w:rsidR="0046760E">
        <w:rPr>
          <w:rStyle w:val="libBold2Char"/>
          <w:rtl/>
        </w:rPr>
        <w:t xml:space="preserve"> - </w:t>
      </w:r>
      <w:r w:rsidRPr="0046760E">
        <w:rPr>
          <w:rStyle w:val="libBold2Char"/>
          <w:rtl/>
        </w:rPr>
        <w:t>وما ذكرهُ الأمير (عليه السلام) عندما غارت خيل معاوية على الأنبار،</w:t>
      </w:r>
      <w:r w:rsidRPr="00745F20">
        <w:rPr>
          <w:rtl/>
        </w:rPr>
        <w:t xml:space="preserve"> وقُتل حسّان بن حسّان البكري، فكان (عليه السلام) متأثّراً ومتذمّراً، وهو يستنهض الناس في الكوفة للقتال ضدّ معاوية، فكان يقول (عليه السلام): </w:t>
      </w:r>
      <w:r w:rsidRPr="00745F20">
        <w:rPr>
          <w:rStyle w:val="libBold2Char"/>
          <w:rtl/>
        </w:rPr>
        <w:t>(ولقد بَلغني أنّ الرجل منهم كان يدخل على المرأة المسلمة والأخرى المعاهدة، فينتزع حِجلها وقلائدها ورُعثها، ما تمتنع منه إلاّ بالاسترجاع والاسترحام، ثُمّ انصرفوا وافِرين، ما نال رجلاً منهم كلم ولا أُريقَ لهم دمٌ، فلو أنّ امرءاً مسلماً ماتَ بعد هذا أسفاً، ما كان به ملوماً بل كان به عندي جديراً)</w:t>
      </w:r>
      <w:r w:rsidRPr="00745F20">
        <w:rPr>
          <w:rStyle w:val="libFootnotenumChar"/>
          <w:rtl/>
        </w:rPr>
        <w:t>(3)</w:t>
      </w:r>
      <w:r w:rsidRPr="00745F20">
        <w:rPr>
          <w:rtl/>
        </w:rPr>
        <w:t>.</w:t>
      </w:r>
    </w:p>
    <w:p w:rsidR="00745F20" w:rsidRPr="00F70EA9" w:rsidRDefault="00745F20" w:rsidP="00745F20">
      <w:pPr>
        <w:pStyle w:val="libNormal"/>
        <w:rPr>
          <w:rtl/>
        </w:rPr>
      </w:pPr>
      <w:r w:rsidRPr="00745F20">
        <w:rPr>
          <w:rtl/>
        </w:rPr>
        <w:t>فهو (عليه السلام) يصف شدّة الانفعال من جهة الغيرة</w:t>
      </w:r>
      <w:r w:rsidRPr="00745F20">
        <w:rPr>
          <w:rStyle w:val="libFootnotenumChar"/>
          <w:rtl/>
        </w:rPr>
        <w:t xml:space="preserve"> (4)</w:t>
      </w:r>
      <w:r w:rsidRPr="00745F20">
        <w:rPr>
          <w:rtl/>
        </w:rPr>
        <w:t xml:space="preserve"> (الغيرة: هي أيضاً صفة نفسانيّة، عاطفيّة، منطلقة ووليدة من إدراك معلومة حقيقيّة، ولأجل غاية حقيقيّة، وهي الذبّ عن حريم الدين، وحريم المسلمين، والدفاع عن شرف وكرامة </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F70EA9">
        <w:rPr>
          <w:rtl/>
        </w:rPr>
        <w:t>(1) أي</w:t>
      </w:r>
      <w:r>
        <w:rPr>
          <w:rtl/>
        </w:rPr>
        <w:t>:</w:t>
      </w:r>
      <w:r w:rsidRPr="00F70EA9">
        <w:rPr>
          <w:rtl/>
        </w:rPr>
        <w:t xml:space="preserve"> لمَ سبّبتَ له ذلك.</w:t>
      </w:r>
    </w:p>
    <w:p w:rsidR="00745F20" w:rsidRPr="00F70EA9" w:rsidRDefault="00745F20" w:rsidP="00745F20">
      <w:pPr>
        <w:pStyle w:val="libFootnote0"/>
        <w:rPr>
          <w:rtl/>
        </w:rPr>
      </w:pPr>
      <w:r w:rsidRPr="00F70EA9">
        <w:rPr>
          <w:rtl/>
        </w:rPr>
        <w:t>(2) شرح نهج البلاغة لمحمّد عبدة 2</w:t>
      </w:r>
      <w:r>
        <w:rPr>
          <w:rtl/>
        </w:rPr>
        <w:t>:</w:t>
      </w:r>
      <w:r w:rsidRPr="00F70EA9">
        <w:rPr>
          <w:rtl/>
        </w:rPr>
        <w:t xml:space="preserve"> 160</w:t>
      </w:r>
      <w:r>
        <w:rPr>
          <w:rtl/>
        </w:rPr>
        <w:t>،</w:t>
      </w:r>
      <w:r w:rsidRPr="00F70EA9">
        <w:rPr>
          <w:rtl/>
        </w:rPr>
        <w:t xml:space="preserve"> شرح نهج البلاغة ابن أبي الحديد 10</w:t>
      </w:r>
      <w:r>
        <w:rPr>
          <w:rtl/>
        </w:rPr>
        <w:t>:</w:t>
      </w:r>
      <w:r w:rsidRPr="00F70EA9">
        <w:rPr>
          <w:rtl/>
        </w:rPr>
        <w:t xml:space="preserve"> 149.</w:t>
      </w:r>
    </w:p>
    <w:p w:rsidR="00745F20" w:rsidRPr="00F70EA9" w:rsidRDefault="00745F20" w:rsidP="00745F20">
      <w:pPr>
        <w:pStyle w:val="libFootnote0"/>
        <w:rPr>
          <w:rtl/>
        </w:rPr>
      </w:pPr>
      <w:r w:rsidRPr="00F70EA9">
        <w:rPr>
          <w:rtl/>
        </w:rPr>
        <w:t>(3) نهج البلاغة 2</w:t>
      </w:r>
      <w:r>
        <w:rPr>
          <w:rtl/>
        </w:rPr>
        <w:t>:</w:t>
      </w:r>
      <w:r w:rsidRPr="00F70EA9">
        <w:rPr>
          <w:rtl/>
        </w:rPr>
        <w:t xml:space="preserve"> 74.</w:t>
      </w:r>
    </w:p>
    <w:p w:rsidR="00745F20" w:rsidRPr="00F70EA9" w:rsidRDefault="00745F20" w:rsidP="00745F20">
      <w:pPr>
        <w:pStyle w:val="libFootnote0"/>
        <w:rPr>
          <w:rtl/>
        </w:rPr>
      </w:pPr>
      <w:r w:rsidRPr="00745F20">
        <w:rPr>
          <w:rtl/>
        </w:rPr>
        <w:t xml:space="preserve">(4) قال رسول الله </w:t>
      </w:r>
      <w:r w:rsidR="00B76AE7" w:rsidRPr="00B76AE7">
        <w:rPr>
          <w:rStyle w:val="libAlaemChar"/>
          <w:rtl/>
        </w:rPr>
        <w:t>صلى‌الله‌عليه‌وآله</w:t>
      </w:r>
      <w:r w:rsidRPr="00745F20">
        <w:rPr>
          <w:rtl/>
        </w:rPr>
        <w:t xml:space="preserve">: </w:t>
      </w:r>
      <w:r w:rsidRPr="00745F20">
        <w:rPr>
          <w:rStyle w:val="libFootnoteBoldChar"/>
          <w:rtl/>
        </w:rPr>
        <w:t>(الغيرةُ من الإيمان، والبذاء من الجفاء)</w:t>
      </w:r>
      <w:r w:rsidRPr="00745F20">
        <w:rPr>
          <w:rtl/>
        </w:rPr>
        <w:t>، كتاب النوادر (قطب الدين الراوندي): 179؛ بحار الأنوار 103: 250 / 44.</w:t>
      </w:r>
    </w:p>
    <w:p w:rsidR="00745F20" w:rsidRPr="00F70EA9" w:rsidRDefault="00745F20" w:rsidP="00745F20">
      <w:pPr>
        <w:pStyle w:val="libFootnote0"/>
        <w:rPr>
          <w:rtl/>
        </w:rPr>
      </w:pPr>
      <w:r w:rsidRPr="00745F20">
        <w:rPr>
          <w:rtl/>
        </w:rPr>
        <w:t xml:space="preserve">وقال رسول الله </w:t>
      </w:r>
      <w:r w:rsidR="00B76AE7" w:rsidRPr="00B76AE7">
        <w:rPr>
          <w:rStyle w:val="libAlaemChar"/>
          <w:rtl/>
        </w:rPr>
        <w:t>صلى‌الله‌عليه‌وآله</w:t>
      </w:r>
      <w:r w:rsidRPr="00745F20">
        <w:rPr>
          <w:rtl/>
        </w:rPr>
        <w:t xml:space="preserve">: </w:t>
      </w:r>
      <w:r w:rsidRPr="00745F20">
        <w:rPr>
          <w:rStyle w:val="libFootnoteBoldChar"/>
          <w:rtl/>
        </w:rPr>
        <w:t>(كان إبراهيم أبي غيوراً، وأنا أغيَر منه، وأرغمَ الله أنف مَن لا يغارُ من المؤمنين)</w:t>
      </w:r>
      <w:r w:rsidRPr="00745F20">
        <w:rPr>
          <w:rtl/>
        </w:rPr>
        <w:t xml:space="preserve"> بحار الأنوار 103: 248 / 33.</w:t>
      </w:r>
    </w:p>
    <w:p w:rsidR="00745F20" w:rsidRDefault="00745F20" w:rsidP="00745F20">
      <w:pPr>
        <w:pStyle w:val="libNormal"/>
      </w:pPr>
      <w:r>
        <w:br w:type="page"/>
      </w:r>
    </w:p>
    <w:p w:rsidR="00745F20" w:rsidRPr="00F70EA9" w:rsidRDefault="00745F20" w:rsidP="00CD0FC2">
      <w:pPr>
        <w:pStyle w:val="libNormal0"/>
        <w:rPr>
          <w:rtl/>
        </w:rPr>
      </w:pPr>
      <w:r w:rsidRPr="00F70EA9">
        <w:rPr>
          <w:rtl/>
        </w:rPr>
        <w:lastRenderedPageBreak/>
        <w:t>المؤمن).</w:t>
      </w:r>
    </w:p>
    <w:p w:rsidR="00745F20" w:rsidRPr="00F70EA9" w:rsidRDefault="00745F20" w:rsidP="00745F20">
      <w:pPr>
        <w:pStyle w:val="libNormal"/>
        <w:rPr>
          <w:rtl/>
        </w:rPr>
      </w:pPr>
      <w:r w:rsidRPr="00745F20">
        <w:rPr>
          <w:rtl/>
        </w:rPr>
        <w:t xml:space="preserve">إذاً، الجامع بين الخشية والخشوع والأسى والحزن هو شدّة الانفعال، وهو من المعاني الحقيقيّة، هذه الشدّة لا يعتبرها الإمام إفراطاً، ولا مغالاة، مثلَ ما وقع من النبي يعقوب </w:t>
      </w:r>
      <w:r w:rsidRPr="00506764">
        <w:rPr>
          <w:rStyle w:val="libAlaemChar"/>
          <w:rtl/>
        </w:rPr>
        <w:t>(</w:t>
      </w:r>
      <w:r w:rsidRPr="00745F20">
        <w:rPr>
          <w:rStyle w:val="libAieChar"/>
          <w:rFonts w:hint="cs"/>
          <w:rtl/>
        </w:rPr>
        <w:t>وَابْيَضَّتْ عَيْنَاهُ مِنَ الْحُزْنِ فَهُوَ كَظِيم</w:t>
      </w:r>
      <w:r w:rsidRPr="00745F20">
        <w:rPr>
          <w:rStyle w:val="libAieChar"/>
          <w:rtl/>
        </w:rPr>
        <w:t>ٌ</w:t>
      </w:r>
      <w:r w:rsidRPr="00506764">
        <w:rPr>
          <w:rStyle w:val="libAlaemChar"/>
          <w:rtl/>
        </w:rPr>
        <w:t>)</w:t>
      </w:r>
      <w:r>
        <w:rPr>
          <w:rStyle w:val="libAieChar"/>
          <w:rtl/>
        </w:rPr>
        <w:t>،</w:t>
      </w:r>
      <w:r w:rsidRPr="00745F20">
        <w:rPr>
          <w:rtl/>
        </w:rPr>
        <w:t xml:space="preserve"> أو كما قال أمير المؤمنين (عليه السلام): </w:t>
      </w:r>
      <w:r w:rsidRPr="00745F20">
        <w:rPr>
          <w:rStyle w:val="libBold2Char"/>
          <w:rtl/>
        </w:rPr>
        <w:t>(بل كان به عندي جديراً)</w:t>
      </w:r>
      <w:r w:rsidRPr="00745F20">
        <w:rPr>
          <w:rtl/>
        </w:rPr>
        <w:t>، حيث يصفها بأنّها فعلٌ كمالي.</w:t>
      </w:r>
    </w:p>
    <w:p w:rsidR="00745F20" w:rsidRPr="00F70EA9" w:rsidRDefault="00745F20" w:rsidP="00745F20">
      <w:pPr>
        <w:pStyle w:val="libNormal"/>
        <w:rPr>
          <w:rtl/>
        </w:rPr>
      </w:pPr>
      <w:r w:rsidRPr="0046760E">
        <w:rPr>
          <w:rStyle w:val="libBold2Char"/>
          <w:rtl/>
        </w:rPr>
        <w:t>6</w:t>
      </w:r>
      <w:r w:rsidR="0046760E">
        <w:rPr>
          <w:rStyle w:val="libBold2Char"/>
          <w:rtl/>
        </w:rPr>
        <w:t xml:space="preserve"> - </w:t>
      </w:r>
      <w:r w:rsidRPr="0046760E">
        <w:rPr>
          <w:rStyle w:val="libBold2Char"/>
          <w:rtl/>
        </w:rPr>
        <w:t>وأيضاً، في زيارة الناحية التي نَقلها صاحب البحار،</w:t>
      </w:r>
      <w:r w:rsidRPr="00745F20">
        <w:rPr>
          <w:rtl/>
        </w:rPr>
        <w:t xml:space="preserve"> وهي منسوبة للإمام الحجّة (عليه السلام): </w:t>
      </w:r>
      <w:r w:rsidRPr="00745F20">
        <w:rPr>
          <w:rStyle w:val="libBold2Char"/>
          <w:rtl/>
        </w:rPr>
        <w:t>(فلأندُبنّك صباحاً ومساءً، ولأبكينّ عليك بدلَ الدموع دَماً حسرةً عليك وتأسّفاً وتحسّراً على ما دَهاك)</w:t>
      </w:r>
      <w:r w:rsidRPr="00745F20">
        <w:rPr>
          <w:rStyle w:val="libFootnotenumChar"/>
          <w:rtl/>
        </w:rPr>
        <w:t>(1)</w:t>
      </w:r>
      <w:r w:rsidRPr="00745F20">
        <w:rPr>
          <w:rtl/>
        </w:rPr>
        <w:t>، فهذا نوع من شدّة الانفعال التي هي ليست بمذمومة بل ممدوحة ومطلوبة.</w:t>
      </w:r>
    </w:p>
    <w:p w:rsidR="00745F20" w:rsidRPr="0046760E" w:rsidRDefault="00745F20" w:rsidP="0046760E">
      <w:pPr>
        <w:pStyle w:val="libBold2"/>
        <w:rPr>
          <w:rtl/>
        </w:rPr>
      </w:pPr>
      <w:r w:rsidRPr="00F70EA9">
        <w:rPr>
          <w:rtl/>
        </w:rPr>
        <w:t>7</w:t>
      </w:r>
      <w:r w:rsidR="0046760E">
        <w:rPr>
          <w:rtl/>
        </w:rPr>
        <w:t xml:space="preserve"> - </w:t>
      </w:r>
      <w:r w:rsidRPr="00F70EA9">
        <w:rPr>
          <w:rtl/>
        </w:rPr>
        <w:t>أيضاً في القصيدة التي ألقاها دعبل الخزاعي في محضر الرضا (عليه السلام):</w:t>
      </w:r>
    </w:p>
    <w:p w:rsidR="0046760E" w:rsidRDefault="00745F20" w:rsidP="00FE1000">
      <w:pPr>
        <w:pStyle w:val="libPoem"/>
        <w:rPr>
          <w:rtl/>
        </w:rPr>
      </w:pPr>
      <w:r w:rsidRPr="00F70EA9">
        <w:rPr>
          <w:rtl/>
        </w:rPr>
        <w:t>أفاطم لو خِلت الحسين مجدّلاً</w:t>
      </w:r>
      <w:r w:rsidR="0046760E">
        <w:rPr>
          <w:rtl/>
        </w:rPr>
        <w:t xml:space="preserve"> </w:t>
      </w:r>
      <w:r w:rsidRPr="00F70EA9">
        <w:rPr>
          <w:rtl/>
        </w:rPr>
        <w:t>وقد مات عطشاناً بشطّ فرات</w:t>
      </w:r>
    </w:p>
    <w:p w:rsidR="00745F20" w:rsidRPr="0046760E" w:rsidRDefault="00745F20" w:rsidP="00FE1000">
      <w:pPr>
        <w:pStyle w:val="libPoem"/>
        <w:rPr>
          <w:rtl/>
        </w:rPr>
      </w:pPr>
      <w:r w:rsidRPr="00F70EA9">
        <w:rPr>
          <w:rtl/>
        </w:rPr>
        <w:t>إذاً للطمت الخدّ</w:t>
      </w:r>
      <w:r w:rsidR="0046760E">
        <w:rPr>
          <w:rtl/>
        </w:rPr>
        <w:t xml:space="preserve"> </w:t>
      </w:r>
      <w:r w:rsidRPr="00F70EA9">
        <w:rPr>
          <w:rtl/>
        </w:rPr>
        <w:t>فاطم عنده</w:t>
      </w:r>
      <w:r w:rsidR="0046760E">
        <w:rPr>
          <w:rtl/>
        </w:rPr>
        <w:t xml:space="preserve"> </w:t>
      </w:r>
      <w:r w:rsidRPr="00F70EA9">
        <w:rPr>
          <w:rtl/>
        </w:rPr>
        <w:t>وأجريت دمع العين في الوَجنات</w:t>
      </w:r>
      <w:r w:rsidRPr="0046760E">
        <w:rPr>
          <w:rStyle w:val="libFootnotenumChar"/>
          <w:rtl/>
        </w:rPr>
        <w:t xml:space="preserve"> (2)</w:t>
      </w:r>
    </w:p>
    <w:p w:rsidR="00745F20" w:rsidRPr="00F70EA9" w:rsidRDefault="00745F20" w:rsidP="00745F20">
      <w:pPr>
        <w:pStyle w:val="libNormal"/>
        <w:rPr>
          <w:rtl/>
        </w:rPr>
      </w:pPr>
      <w:r w:rsidRPr="00F70EA9">
        <w:rPr>
          <w:rtl/>
        </w:rPr>
        <w:t>فَعلا صُراخ حرم الإمام (عليه السلام) من وراء الستر</w:t>
      </w:r>
      <w:r>
        <w:rPr>
          <w:rtl/>
        </w:rPr>
        <w:t>،</w:t>
      </w:r>
      <w:r w:rsidRPr="00F70EA9">
        <w:rPr>
          <w:rtl/>
        </w:rPr>
        <w:t xml:space="preserve"> ولطمنَ الخدود</w:t>
      </w:r>
      <w:r>
        <w:rPr>
          <w:rtl/>
        </w:rPr>
        <w:t>،</w:t>
      </w:r>
      <w:r w:rsidRPr="00F70EA9">
        <w:rPr>
          <w:rtl/>
        </w:rPr>
        <w:t xml:space="preserve"> وبكى الإمام الرضا (عليه السلام) حتّى أُغميَ عليه مرّتين من شدّة الانفعال والتأثّر.</w:t>
      </w:r>
    </w:p>
    <w:p w:rsidR="00745F20" w:rsidRPr="00F70EA9" w:rsidRDefault="00745F20" w:rsidP="00745F20">
      <w:pPr>
        <w:pStyle w:val="libNormal"/>
        <w:rPr>
          <w:rtl/>
        </w:rPr>
      </w:pPr>
      <w:r w:rsidRPr="0046760E">
        <w:rPr>
          <w:rStyle w:val="libBold2Char"/>
          <w:rtl/>
        </w:rPr>
        <w:t>8</w:t>
      </w:r>
      <w:r w:rsidR="0046760E">
        <w:rPr>
          <w:rStyle w:val="libBold2Char"/>
          <w:rtl/>
        </w:rPr>
        <w:t xml:space="preserve"> - </w:t>
      </w:r>
      <w:r w:rsidRPr="0046760E">
        <w:rPr>
          <w:rStyle w:val="libBold2Char"/>
          <w:rtl/>
        </w:rPr>
        <w:t>ما يُذكر في التاريخ من إغماء أمير المؤمنين (عليه السلام) مراراً من خشية الله في صلاة الليل،</w:t>
      </w:r>
      <w:r w:rsidRPr="00745F20">
        <w:rPr>
          <w:rtl/>
        </w:rPr>
        <w:t xml:space="preserve"> وهي مسندة في تاريخ أمير المؤمنين (عليه السلام) في المصادر المختلفة، ونفس الحالة ثابتة أيضاً لباقي الأئمّة (عليهم السلام).</w:t>
      </w:r>
    </w:p>
    <w:p w:rsidR="00745F20" w:rsidRPr="00F70EA9" w:rsidRDefault="0046760E" w:rsidP="0046760E">
      <w:pPr>
        <w:pStyle w:val="libLine"/>
        <w:rPr>
          <w:rtl/>
        </w:rPr>
      </w:pPr>
      <w:r>
        <w:rPr>
          <w:rtl/>
        </w:rPr>
        <w:t>____________________</w:t>
      </w:r>
    </w:p>
    <w:p w:rsidR="00745F20" w:rsidRPr="00F70EA9" w:rsidRDefault="00745F20" w:rsidP="00745F20">
      <w:pPr>
        <w:pStyle w:val="libFootnote0"/>
        <w:rPr>
          <w:rtl/>
        </w:rPr>
      </w:pPr>
      <w:r w:rsidRPr="00F70EA9">
        <w:rPr>
          <w:rtl/>
        </w:rPr>
        <w:t>(1) بحار الأنوار 101</w:t>
      </w:r>
      <w:r>
        <w:rPr>
          <w:rtl/>
        </w:rPr>
        <w:t>:</w:t>
      </w:r>
      <w:r w:rsidRPr="00F70EA9">
        <w:rPr>
          <w:rtl/>
        </w:rPr>
        <w:t xml:space="preserve"> 238 / 38.</w:t>
      </w:r>
    </w:p>
    <w:p w:rsidR="00745F20" w:rsidRPr="00F70EA9" w:rsidRDefault="00745F20" w:rsidP="00745F20">
      <w:pPr>
        <w:pStyle w:val="libFootnote0"/>
        <w:rPr>
          <w:rtl/>
        </w:rPr>
      </w:pPr>
      <w:r w:rsidRPr="00F70EA9">
        <w:rPr>
          <w:rtl/>
        </w:rPr>
        <w:t>(2) ذكرها الصدوق مسندة في عيون أخبار الرضا (عليه السلام) 2</w:t>
      </w:r>
      <w:r>
        <w:rPr>
          <w:rtl/>
        </w:rPr>
        <w:t>:</w:t>
      </w:r>
      <w:r w:rsidRPr="00F70EA9">
        <w:rPr>
          <w:rtl/>
        </w:rPr>
        <w:t xml:space="preserve"> 263</w:t>
      </w:r>
      <w:r>
        <w:rPr>
          <w:rtl/>
        </w:rPr>
        <w:t>؛</w:t>
      </w:r>
      <w:r w:rsidRPr="00F70EA9">
        <w:rPr>
          <w:rtl/>
        </w:rPr>
        <w:t xml:space="preserve"> بحار الأنوار 45</w:t>
      </w:r>
      <w:r>
        <w:rPr>
          <w:rtl/>
        </w:rPr>
        <w:t>:</w:t>
      </w:r>
      <w:r w:rsidRPr="00F70EA9">
        <w:rPr>
          <w:rtl/>
        </w:rPr>
        <w:t xml:space="preserve"> 257 / 38.</w:t>
      </w:r>
    </w:p>
    <w:p w:rsidR="00745F20" w:rsidRDefault="00745F20" w:rsidP="00745F20">
      <w:pPr>
        <w:pStyle w:val="libNormal"/>
        <w:rPr>
          <w:rtl/>
        </w:rPr>
      </w:pPr>
      <w:r>
        <w:rPr>
          <w:rFonts w:hint="cs"/>
          <w:rtl/>
        </w:rPr>
        <w:br w:type="page"/>
      </w:r>
    </w:p>
    <w:p w:rsidR="00FE1000" w:rsidRDefault="00745F20" w:rsidP="00745F20">
      <w:pPr>
        <w:pStyle w:val="libNormal"/>
        <w:rPr>
          <w:rtl/>
        </w:rPr>
      </w:pPr>
      <w:r w:rsidRPr="0046760E">
        <w:rPr>
          <w:rStyle w:val="libBold2Char"/>
          <w:rtl/>
        </w:rPr>
        <w:lastRenderedPageBreak/>
        <w:t>9</w:t>
      </w:r>
      <w:r w:rsidR="0046760E">
        <w:rPr>
          <w:rStyle w:val="libBold2Char"/>
          <w:rtl/>
        </w:rPr>
        <w:t xml:space="preserve"> - </w:t>
      </w:r>
      <w:r w:rsidRPr="00745F20">
        <w:rPr>
          <w:rtl/>
        </w:rPr>
        <w:t xml:space="preserve">ما ذكرهُ صاحب كامل الزيارات ابن قولويه </w:t>
      </w:r>
      <w:r w:rsidRPr="00745F20">
        <w:rPr>
          <w:rStyle w:val="libFootnotenumChar"/>
          <w:rtl/>
        </w:rPr>
        <w:t>(1)</w:t>
      </w:r>
      <w:r w:rsidRPr="00745F20">
        <w:rPr>
          <w:rtl/>
        </w:rPr>
        <w:t xml:space="preserve">، ونقله صاحب البحار أيضاً من كامل الزيارات نفس الرواية </w:t>
      </w:r>
      <w:r w:rsidRPr="00745F20">
        <w:rPr>
          <w:rStyle w:val="libFootnotenumChar"/>
          <w:rtl/>
        </w:rPr>
        <w:t>(2)</w:t>
      </w:r>
      <w:r w:rsidRPr="00745F20">
        <w:rPr>
          <w:rtl/>
        </w:rPr>
        <w:t xml:space="preserve"> الواردة في بكاء السجّاد (عليه السلام) وقول مولىً له: جُعلت فداك يا بن رسول الله، إنّي أخاف عليك أن تكون من الهالكين، قال (عليه السلام): </w:t>
      </w:r>
      <w:r w:rsidRPr="00745F20">
        <w:rPr>
          <w:rStyle w:val="libBold2Char"/>
          <w:rtl/>
        </w:rPr>
        <w:t>(إنّما أشكو بثّي وحُزني إلى الله وأعلم من الله ما لا تعلمون، إنّي لم أذكُر مصرع بني فاطمة إلاّ خَنقتني العبرة)</w:t>
      </w:r>
      <w:r w:rsidRPr="00745F20">
        <w:rPr>
          <w:rtl/>
        </w:rPr>
        <w:t>.</w:t>
      </w:r>
    </w:p>
    <w:p w:rsidR="00745F20" w:rsidRPr="003B2A02" w:rsidRDefault="00FE1000" w:rsidP="00745F20">
      <w:pPr>
        <w:pStyle w:val="libNormal"/>
        <w:rPr>
          <w:rtl/>
        </w:rPr>
      </w:pPr>
      <w:r>
        <w:rPr>
          <w:rtl/>
        </w:rPr>
        <w:t>-</w:t>
      </w:r>
      <w:r w:rsidR="00745F20" w:rsidRPr="003B2A02">
        <w:rPr>
          <w:rtl/>
        </w:rPr>
        <w:t xml:space="preserve"> وفي رواية أخرى</w:t>
      </w:r>
      <w:r w:rsidR="00745F20">
        <w:rPr>
          <w:rtl/>
        </w:rPr>
        <w:t>:</w:t>
      </w:r>
      <w:r w:rsidR="00745F20" w:rsidRPr="003B2A02">
        <w:rPr>
          <w:rtl/>
        </w:rPr>
        <w:t xml:space="preserve"> أمَا آنَ لحُزنك أن ينقضي؟!</w:t>
      </w:r>
    </w:p>
    <w:p w:rsidR="00FE1000" w:rsidRDefault="00745F20" w:rsidP="00745F20">
      <w:pPr>
        <w:pStyle w:val="libNormal"/>
        <w:rPr>
          <w:rtl/>
        </w:rPr>
      </w:pPr>
      <w:r w:rsidRPr="00745F20">
        <w:rPr>
          <w:rtl/>
        </w:rPr>
        <w:t xml:space="preserve">فقال له: </w:t>
      </w:r>
      <w:r w:rsidRPr="00745F20">
        <w:rPr>
          <w:rStyle w:val="libBold2Char"/>
          <w:rtl/>
        </w:rPr>
        <w:t>(ويحكَ، إنّ يعقوب النبي (عليه السلام) كان له اثنا عشر ابناً، فغيّبَ الله واحداً منهم، فابيضّت عيناه من كثرة بكائه عليه، واحدودبَ ظهره من الغمّ، وكان ابنه حيّاً في الدنيا، وأنا نظرتُ إلى أبي وأخي وعمّي وسبعة عشر من أهل بيتي مقتولين حولي، فكيف ينقضي حزني)</w:t>
      </w:r>
      <w:r w:rsidRPr="00745F20">
        <w:rPr>
          <w:rStyle w:val="libFootnotenumChar"/>
          <w:rtl/>
        </w:rPr>
        <w:t>(3)</w:t>
      </w:r>
      <w:r w:rsidRPr="00745F20">
        <w:rPr>
          <w:rtl/>
        </w:rPr>
        <w:t>.</w:t>
      </w:r>
    </w:p>
    <w:p w:rsidR="00745F20" w:rsidRPr="003B2A02" w:rsidRDefault="00FE1000" w:rsidP="00745F20">
      <w:pPr>
        <w:pStyle w:val="libNormal"/>
        <w:rPr>
          <w:rtl/>
        </w:rPr>
      </w:pPr>
      <w:r>
        <w:rPr>
          <w:rtl/>
        </w:rPr>
        <w:t>-</w:t>
      </w:r>
      <w:r w:rsidR="00745F20" w:rsidRPr="00745F20">
        <w:rPr>
          <w:rtl/>
        </w:rPr>
        <w:t xml:space="preserve"> وذكرَ صاحب حُلية الأولياء: أنّه (عليه السلام) بكى حتّى خيفَ على عينيه </w:t>
      </w:r>
      <w:r w:rsidR="00745F20" w:rsidRPr="00745F20">
        <w:rPr>
          <w:rStyle w:val="libFootnotenumChar"/>
          <w:rtl/>
        </w:rPr>
        <w:t>(4)</w:t>
      </w:r>
      <w:r w:rsidR="00745F20" w:rsidRPr="00745F20">
        <w:rPr>
          <w:rtl/>
        </w:rPr>
        <w:t>.</w:t>
      </w:r>
    </w:p>
    <w:p w:rsidR="00745F20" w:rsidRPr="003B2A02" w:rsidRDefault="00745F20" w:rsidP="00745F20">
      <w:pPr>
        <w:pStyle w:val="libNormal"/>
        <w:rPr>
          <w:rtl/>
        </w:rPr>
      </w:pPr>
      <w:r w:rsidRPr="00745F20">
        <w:rPr>
          <w:rtl/>
        </w:rPr>
        <w:t>10</w:t>
      </w:r>
      <w:r w:rsidR="0046760E">
        <w:rPr>
          <w:rtl/>
        </w:rPr>
        <w:t xml:space="preserve"> - </w:t>
      </w:r>
      <w:r w:rsidRPr="00745F20">
        <w:rPr>
          <w:rtl/>
        </w:rPr>
        <w:t xml:space="preserve">ما ذكرهُ الصدوق في عِلل الشرائع </w:t>
      </w:r>
      <w:r w:rsidRPr="00745F20">
        <w:rPr>
          <w:rStyle w:val="libFootnotenumChar"/>
          <w:rtl/>
        </w:rPr>
        <w:t>(5)</w:t>
      </w:r>
      <w:r w:rsidRPr="00745F20">
        <w:rPr>
          <w:rtl/>
        </w:rPr>
        <w:t xml:space="preserve">، من العلّة التي من أجلها جَعل الله عزّ وجل موسى خادماً لشعيب (عليهما السلام) وهي: لكثرة بكاء النبي شعيب من خشية الله حتّى عميَ مرتين أو ثلاث، يُعمى ويردّ الله عليه بصره، ثُمّ يبكي بشدّة ويردّ الله عليه بصره، حيث وردَ في هذه الرواية عن النبي </w:t>
      </w:r>
      <w:r w:rsidR="00B76AE7" w:rsidRPr="00B76AE7">
        <w:rPr>
          <w:rStyle w:val="libAlaemChar"/>
          <w:rtl/>
        </w:rPr>
        <w:t>صلى‌الله‌عليه‌وآله</w:t>
      </w:r>
      <w:r w:rsidRPr="00745F20">
        <w:rPr>
          <w:rtl/>
        </w:rPr>
        <w:t xml:space="preserve"> أنّه قال: </w:t>
      </w:r>
      <w:r w:rsidRPr="00745F20">
        <w:rPr>
          <w:rStyle w:val="libBold2Char"/>
          <w:rtl/>
        </w:rPr>
        <w:t>(بكى شُعيب (عليه السلام)</w:t>
      </w:r>
      <w:r w:rsidR="0046760E">
        <w:rPr>
          <w:rStyle w:val="libBold2Char"/>
          <w:rtl/>
        </w:rPr>
        <w:t xml:space="preserve"> </w:t>
      </w:r>
      <w:r w:rsidRPr="00745F20">
        <w:rPr>
          <w:rStyle w:val="libBold2Char"/>
          <w:rtl/>
        </w:rPr>
        <w:t>من حُبّ الله عزّ وجل حتّى عَمي، فردّ الله عزّ وجل عليه بصره، ثُمّ بكى حتّى عَمي</w:t>
      </w:r>
    </w:p>
    <w:p w:rsidR="00745F20" w:rsidRPr="003B2A02" w:rsidRDefault="0046760E" w:rsidP="0046760E">
      <w:pPr>
        <w:pStyle w:val="libLine"/>
        <w:rPr>
          <w:rtl/>
        </w:rPr>
      </w:pPr>
      <w:r>
        <w:rPr>
          <w:rtl/>
        </w:rPr>
        <w:t>____________________</w:t>
      </w:r>
    </w:p>
    <w:p w:rsidR="00745F20" w:rsidRPr="003B2A02" w:rsidRDefault="00745F20" w:rsidP="00745F20">
      <w:pPr>
        <w:pStyle w:val="libFootnote0"/>
        <w:rPr>
          <w:rtl/>
        </w:rPr>
      </w:pPr>
      <w:r w:rsidRPr="003B2A02">
        <w:rPr>
          <w:rtl/>
        </w:rPr>
        <w:t>(1) في الباب 35</w:t>
      </w:r>
      <w:r>
        <w:rPr>
          <w:rtl/>
        </w:rPr>
        <w:t>.</w:t>
      </w:r>
    </w:p>
    <w:p w:rsidR="00745F20" w:rsidRPr="003B2A02" w:rsidRDefault="00745F20" w:rsidP="00745F20">
      <w:pPr>
        <w:pStyle w:val="libFootnote0"/>
        <w:rPr>
          <w:rtl/>
        </w:rPr>
      </w:pPr>
      <w:r w:rsidRPr="003B2A02">
        <w:rPr>
          <w:rtl/>
        </w:rPr>
        <w:t>(2) بحار الأنوار 46</w:t>
      </w:r>
      <w:r>
        <w:rPr>
          <w:rtl/>
        </w:rPr>
        <w:t>:</w:t>
      </w:r>
      <w:r w:rsidRPr="003B2A02">
        <w:rPr>
          <w:rtl/>
        </w:rPr>
        <w:t xml:space="preserve"> 108 / 1</w:t>
      </w:r>
      <w:r>
        <w:rPr>
          <w:rtl/>
        </w:rPr>
        <w:t>.</w:t>
      </w:r>
    </w:p>
    <w:p w:rsidR="00745F20" w:rsidRPr="003B2A02" w:rsidRDefault="00745F20" w:rsidP="00745F20">
      <w:pPr>
        <w:pStyle w:val="libFootnote0"/>
        <w:rPr>
          <w:rtl/>
        </w:rPr>
      </w:pPr>
      <w:r w:rsidRPr="003B2A02">
        <w:rPr>
          <w:rtl/>
        </w:rPr>
        <w:t>(3) بحار 46</w:t>
      </w:r>
      <w:r>
        <w:rPr>
          <w:rtl/>
        </w:rPr>
        <w:t>:</w:t>
      </w:r>
      <w:r w:rsidRPr="003B2A02">
        <w:rPr>
          <w:rtl/>
        </w:rPr>
        <w:t xml:space="preserve"> 108.</w:t>
      </w:r>
    </w:p>
    <w:p w:rsidR="00745F20" w:rsidRPr="003B2A02" w:rsidRDefault="00745F20" w:rsidP="00745F20">
      <w:pPr>
        <w:pStyle w:val="libFootnote0"/>
        <w:rPr>
          <w:rtl/>
        </w:rPr>
      </w:pPr>
      <w:r w:rsidRPr="003B2A02">
        <w:rPr>
          <w:rtl/>
        </w:rPr>
        <w:t>(4) المصدر السابق.</w:t>
      </w:r>
    </w:p>
    <w:p w:rsidR="00745F20" w:rsidRPr="003B2A02" w:rsidRDefault="00745F20" w:rsidP="00745F20">
      <w:pPr>
        <w:pStyle w:val="libFootnote0"/>
        <w:rPr>
          <w:rtl/>
        </w:rPr>
      </w:pPr>
      <w:r w:rsidRPr="003B2A02">
        <w:rPr>
          <w:rtl/>
        </w:rPr>
        <w:t>(5) علل الشرائع</w:t>
      </w:r>
      <w:r>
        <w:rPr>
          <w:rtl/>
        </w:rPr>
        <w:t>:</w:t>
      </w:r>
      <w:r w:rsidRPr="003B2A02">
        <w:rPr>
          <w:rtl/>
        </w:rPr>
        <w:t xml:space="preserve"> 1 / 74</w:t>
      </w:r>
      <w:r>
        <w:rPr>
          <w:rtl/>
        </w:rPr>
        <w:t>،</w:t>
      </w:r>
      <w:r w:rsidRPr="003B2A02">
        <w:rPr>
          <w:rtl/>
        </w:rPr>
        <w:t xml:space="preserve"> 57 / باب 51.</w:t>
      </w:r>
    </w:p>
    <w:p w:rsidR="00745F20" w:rsidRDefault="00745F20" w:rsidP="00745F20">
      <w:pPr>
        <w:pStyle w:val="libNormal"/>
      </w:pPr>
      <w:r>
        <w:br w:type="page"/>
      </w:r>
    </w:p>
    <w:p w:rsidR="00745F20" w:rsidRPr="003B2A02" w:rsidRDefault="00745F20" w:rsidP="00CD0FC2">
      <w:pPr>
        <w:pStyle w:val="libNormal0"/>
        <w:rPr>
          <w:rtl/>
        </w:rPr>
      </w:pPr>
      <w:r w:rsidRPr="0046760E">
        <w:rPr>
          <w:rStyle w:val="libBold2Char"/>
          <w:rtl/>
        </w:rPr>
        <w:lastRenderedPageBreak/>
        <w:t>فردّ الله عليه بصره، ثُمّ بكى حتّى عميَ فردّ الله عليه بصره، فلمّا كانت الرابعة أوحى الله إليه: يا شعيب، إلى متى يكون هذا أبداً منك، إن يكن هذا خوفاً من النار فقد أجرتك، وإن يكن شوقاً إلى الجنة فقد أبَحتك، قال: إلهي وسيّدي أنت تعلم أنّي ما بكيتُ خوفاً من نارك ولا شوقاً إلى جنّتك، ولكن عُقد حبّك على قلبي، فلستُ أصبر أو أراك، فأوحى الله جلّ جلاله إليه: أمَا إذا كان هذا هكذا فمن أجل هذا سأُخدِمك كليمي موسى بن عمران)</w:t>
      </w:r>
      <w:r w:rsidRPr="0046760E">
        <w:rPr>
          <w:rStyle w:val="libFootnotenumChar"/>
          <w:rtl/>
        </w:rPr>
        <w:t>(1)</w:t>
      </w:r>
      <w:r w:rsidRPr="00745F20">
        <w:rPr>
          <w:rtl/>
        </w:rPr>
        <w:t>.</w:t>
      </w:r>
    </w:p>
    <w:p w:rsidR="00745F20" w:rsidRPr="003B2A02" w:rsidRDefault="00745F20" w:rsidP="00745F20">
      <w:pPr>
        <w:pStyle w:val="libNormal"/>
        <w:rPr>
          <w:rtl/>
        </w:rPr>
      </w:pPr>
      <w:r w:rsidRPr="0046760E">
        <w:rPr>
          <w:rStyle w:val="libBold2Char"/>
          <w:rtl/>
        </w:rPr>
        <w:t>11</w:t>
      </w:r>
      <w:r w:rsidR="0046760E">
        <w:rPr>
          <w:rStyle w:val="libBold2Char"/>
          <w:rtl/>
        </w:rPr>
        <w:t xml:space="preserve"> - </w:t>
      </w:r>
      <w:r w:rsidRPr="00745F20">
        <w:rPr>
          <w:rtl/>
        </w:rPr>
        <w:t xml:space="preserve">فِعل الرباب زوجة الإمام الحسين (عليه السلام)، فإنّها من شدّة التأثّر لم تستظلّ تحت السقف </w:t>
      </w:r>
      <w:r w:rsidRPr="00745F20">
        <w:rPr>
          <w:rStyle w:val="libFootnotenumChar"/>
          <w:rtl/>
        </w:rPr>
        <w:t xml:space="preserve">(2) </w:t>
      </w:r>
      <w:r w:rsidRPr="00745F20">
        <w:rPr>
          <w:rtl/>
        </w:rPr>
        <w:t>عاماً كاملاً إلى أن توفّيت، وكان ذلك بمسمع وبمرأى من السجّاد (عليه السلام)، أي مع تقرير المعصوم على هذا الفعل، فيكون نوعاً من التصحيح والإمضاء له.</w:t>
      </w:r>
    </w:p>
    <w:p w:rsidR="00745F20" w:rsidRPr="003B2A02" w:rsidRDefault="00745F20" w:rsidP="00745F20">
      <w:pPr>
        <w:pStyle w:val="libNormal"/>
        <w:rPr>
          <w:rtl/>
        </w:rPr>
      </w:pPr>
      <w:r w:rsidRPr="003B2A02">
        <w:rPr>
          <w:rtl/>
        </w:rPr>
        <w:t>وهناك موارد عديدة غير ذلك تُصوّر شدّة الانفعال</w:t>
      </w:r>
      <w:r>
        <w:rPr>
          <w:rtl/>
        </w:rPr>
        <w:t>،</w:t>
      </w:r>
      <w:r w:rsidRPr="003B2A02">
        <w:rPr>
          <w:rtl/>
        </w:rPr>
        <w:t xml:space="preserve"> وتدلّ على رجحان البكاء</w:t>
      </w:r>
      <w:r>
        <w:rPr>
          <w:rtl/>
        </w:rPr>
        <w:t>،</w:t>
      </w:r>
      <w:r w:rsidRPr="003B2A02">
        <w:rPr>
          <w:rtl/>
        </w:rPr>
        <w:t xml:space="preserve"> والجامع بين هذه الموارد والصور المتعدّدة للتفاعل العاطفي هو شدّة التأثّر للإدراكات الحقيقيّة</w:t>
      </w:r>
      <w:r>
        <w:rPr>
          <w:rtl/>
        </w:rPr>
        <w:t>،</w:t>
      </w:r>
      <w:r w:rsidRPr="003B2A02">
        <w:rPr>
          <w:rtl/>
        </w:rPr>
        <w:t xml:space="preserve"> ولعلّ المتتبّع يجمع أكثر من هذه الموارد بكثير.</w:t>
      </w:r>
    </w:p>
    <w:p w:rsidR="00745F20" w:rsidRPr="003B2A02" w:rsidRDefault="00745F20" w:rsidP="00745F20">
      <w:pPr>
        <w:pStyle w:val="libNormal"/>
        <w:rPr>
          <w:rtl/>
        </w:rPr>
      </w:pPr>
      <w:r w:rsidRPr="003B2A02">
        <w:rPr>
          <w:rtl/>
        </w:rPr>
        <w:t>حينئذٍ يظهر أنّ البكاء والتأثّر العاطفي من معلومة حقيقيّة وإدراك حقيقي هو لأجل غاية حقيقيّة</w:t>
      </w:r>
      <w:r>
        <w:rPr>
          <w:rtl/>
        </w:rPr>
        <w:t>،</w:t>
      </w:r>
      <w:r w:rsidRPr="003B2A02">
        <w:rPr>
          <w:rtl/>
        </w:rPr>
        <w:t xml:space="preserve"> وهذه من خاصّيّة النوع الإنساني وخاصّيّة الفطرة الإنسانيّة</w:t>
      </w:r>
      <w:r>
        <w:rPr>
          <w:rtl/>
        </w:rPr>
        <w:t>،</w:t>
      </w:r>
      <w:r w:rsidRPr="003B2A02">
        <w:rPr>
          <w:rtl/>
        </w:rPr>
        <w:t xml:space="preserve"> ومن دون ذلك سوف يفقد الإنسان إنسانيّته ويكون حاله حال الجمادات</w:t>
      </w:r>
      <w:r>
        <w:rPr>
          <w:rtl/>
        </w:rPr>
        <w:t>،</w:t>
      </w:r>
      <w:r w:rsidRPr="003B2A02">
        <w:rPr>
          <w:rtl/>
        </w:rPr>
        <w:t xml:space="preserve"> ويكون أدون من العجماوات</w:t>
      </w:r>
      <w:r>
        <w:rPr>
          <w:rtl/>
        </w:rPr>
        <w:t>،</w:t>
      </w:r>
      <w:r w:rsidRPr="003B2A02">
        <w:rPr>
          <w:rtl/>
        </w:rPr>
        <w:t xml:space="preserve"> حيث أثبتَ القرآن الكريم أنّ للسماء والأرض</w:t>
      </w:r>
    </w:p>
    <w:p w:rsidR="00745F20" w:rsidRPr="003B2A02" w:rsidRDefault="0046760E" w:rsidP="0046760E">
      <w:pPr>
        <w:pStyle w:val="libLine"/>
        <w:rPr>
          <w:rtl/>
        </w:rPr>
      </w:pPr>
      <w:r>
        <w:rPr>
          <w:rtl/>
        </w:rPr>
        <w:t>____________________</w:t>
      </w:r>
    </w:p>
    <w:p w:rsidR="00745F20" w:rsidRPr="003B2A02" w:rsidRDefault="00745F20" w:rsidP="00745F20">
      <w:pPr>
        <w:pStyle w:val="libFootnote0"/>
        <w:rPr>
          <w:rtl/>
        </w:rPr>
      </w:pPr>
      <w:r w:rsidRPr="003B2A02">
        <w:rPr>
          <w:rtl/>
        </w:rPr>
        <w:t>(1) عِلل الشرائع 1</w:t>
      </w:r>
      <w:r>
        <w:rPr>
          <w:rtl/>
        </w:rPr>
        <w:t>:</w:t>
      </w:r>
      <w:r w:rsidRPr="003B2A02">
        <w:rPr>
          <w:rtl/>
        </w:rPr>
        <w:t xml:space="preserve"> 57.</w:t>
      </w:r>
    </w:p>
    <w:p w:rsidR="00745F20" w:rsidRPr="003B2A02" w:rsidRDefault="00745F20" w:rsidP="00745F20">
      <w:pPr>
        <w:pStyle w:val="libFootnote0"/>
        <w:rPr>
          <w:rtl/>
        </w:rPr>
      </w:pPr>
      <w:r w:rsidRPr="003B2A02">
        <w:rPr>
          <w:rtl/>
        </w:rPr>
        <w:t>(2) لواعج الأشجان (السيّد محسن الأمين)</w:t>
      </w:r>
      <w:r>
        <w:rPr>
          <w:rtl/>
        </w:rPr>
        <w:t>:</w:t>
      </w:r>
      <w:r w:rsidRPr="003B2A02">
        <w:rPr>
          <w:rtl/>
        </w:rPr>
        <w:t xml:space="preserve"> 223.</w:t>
      </w:r>
    </w:p>
    <w:p w:rsidR="00745F20" w:rsidRDefault="00745F20" w:rsidP="00745F20">
      <w:pPr>
        <w:pStyle w:val="libNormal"/>
      </w:pPr>
      <w:r>
        <w:br w:type="page"/>
      </w:r>
    </w:p>
    <w:p w:rsidR="0046760E" w:rsidRDefault="00745F20" w:rsidP="00CD0FC2">
      <w:pPr>
        <w:pStyle w:val="libNormal0"/>
        <w:rPr>
          <w:rtl/>
        </w:rPr>
      </w:pPr>
      <w:r w:rsidRPr="00745F20">
        <w:rPr>
          <w:rtl/>
        </w:rPr>
        <w:lastRenderedPageBreak/>
        <w:t xml:space="preserve">بكاءً، كما في سورة الدخان </w:t>
      </w:r>
      <w:r w:rsidRPr="00745F20">
        <w:rPr>
          <w:rStyle w:val="libFootnotenumChar"/>
          <w:rtl/>
        </w:rPr>
        <w:t>(1)</w:t>
      </w:r>
      <w:r w:rsidRPr="00745F20">
        <w:rPr>
          <w:rtl/>
        </w:rPr>
        <w:t>، روى الفريقان تحقّق هذا الأمر في شهادة الحسين (عليه السلام)، مثل: ابن عساكر في تاريخه في ترجمة سيّد الشهداء (عليه السلام)، حيث ذكرَ جملة من الروايات المُسندة في ذلك عن مشاهدة الدم تحت الأحجار وفوق الحيطان وغير ذلك.</w:t>
      </w:r>
    </w:p>
    <w:p w:rsidR="00745F20" w:rsidRPr="0046760E" w:rsidRDefault="00745F20" w:rsidP="0046760E">
      <w:pPr>
        <w:pStyle w:val="Heading2Center"/>
        <w:rPr>
          <w:rtl/>
        </w:rPr>
      </w:pPr>
      <w:bookmarkStart w:id="134" w:name="_Toc446756485"/>
      <w:r w:rsidRPr="003B2A02">
        <w:rPr>
          <w:rtl/>
        </w:rPr>
        <w:t>أوجهُ الاعتراض على ظاهرة البكاء والجواب عليها</w:t>
      </w:r>
      <w:bookmarkEnd w:id="134"/>
    </w:p>
    <w:p w:rsidR="00745F20" w:rsidRPr="003B2A02" w:rsidRDefault="00745F20" w:rsidP="00745F20">
      <w:pPr>
        <w:pStyle w:val="libNormal"/>
        <w:rPr>
          <w:rtl/>
        </w:rPr>
      </w:pPr>
      <w:r w:rsidRPr="003B2A02">
        <w:rPr>
          <w:rtl/>
        </w:rPr>
        <w:t>نذكر بعد ذلك ما يُثار حول ظاهرة البكاء من انتقادات وإشكالات ونتعرّض للجواب عنها بالتفصيل تباعاً</w:t>
      </w:r>
      <w:r>
        <w:rPr>
          <w:rtl/>
        </w:rPr>
        <w:t>،</w:t>
      </w:r>
      <w:r w:rsidRPr="003B2A02">
        <w:rPr>
          <w:rtl/>
        </w:rPr>
        <w:t xml:space="preserve"> فهناك عدّة نظريات وآراء مخالفة لظاهرة البكاء تعتمد على وجوه عديدة.</w:t>
      </w:r>
    </w:p>
    <w:p w:rsidR="00745F20" w:rsidRPr="003B2A02" w:rsidRDefault="00745F20" w:rsidP="00745F20">
      <w:pPr>
        <w:pStyle w:val="libNormal"/>
        <w:rPr>
          <w:rtl/>
        </w:rPr>
      </w:pPr>
      <w:r w:rsidRPr="0046760E">
        <w:rPr>
          <w:rStyle w:val="libBold2Char"/>
          <w:rtl/>
        </w:rPr>
        <w:t>الوجه الأوّل:</w:t>
      </w:r>
      <w:r w:rsidRPr="00745F20">
        <w:rPr>
          <w:rtl/>
        </w:rPr>
        <w:t xml:space="preserve"> أنّ أدلة وروايات البكاء تشتمل على مضامين لا يقبلها العقل، مثل: </w:t>
      </w:r>
      <w:r w:rsidRPr="00745F20">
        <w:rPr>
          <w:rStyle w:val="libBold2Char"/>
          <w:rtl/>
        </w:rPr>
        <w:t>(إنّ مَن بكى ودَمعت عيناه بقدر جَناح ذُبابة، غُفر له كلّ ذنوبه)</w:t>
      </w:r>
      <w:r w:rsidRPr="00745F20">
        <w:rPr>
          <w:rtl/>
        </w:rPr>
        <w:t xml:space="preserve"> فهذه الروايات</w:t>
      </w:r>
      <w:r w:rsidR="0046760E">
        <w:rPr>
          <w:rtl/>
        </w:rPr>
        <w:t xml:space="preserve"> - </w:t>
      </w:r>
      <w:r w:rsidRPr="00745F20">
        <w:rPr>
          <w:rtl/>
        </w:rPr>
        <w:t>بتعبيرهم</w:t>
      </w:r>
      <w:r w:rsidR="0046760E">
        <w:rPr>
          <w:rtl/>
        </w:rPr>
        <w:t xml:space="preserve"> - </w:t>
      </w:r>
      <w:r w:rsidRPr="00745F20">
        <w:rPr>
          <w:rtl/>
        </w:rPr>
        <w:t>مضمونها إسرائيلي، شبيه لم</w:t>
      </w:r>
      <w:r w:rsidR="00CD0FC2">
        <w:rPr>
          <w:rFonts w:hint="cs"/>
          <w:rtl/>
        </w:rPr>
        <w:t>ـ</w:t>
      </w:r>
      <w:r w:rsidRPr="00745F20">
        <w:rPr>
          <w:rtl/>
        </w:rPr>
        <w:t>َا لدى النصارى من أنّ المسيح قُتل لتُغفر ذنوب أمّته، فهذه الروايات فيها ما يشابه هذا المضمون، أنّ الحسين (عليه السلام) قُتل ليُكفّر عن ذنوب شيعته إلى يوم القيامة، فهي</w:t>
      </w:r>
      <w:r w:rsidR="0046760E">
        <w:rPr>
          <w:rtl/>
        </w:rPr>
        <w:t xml:space="preserve"> - </w:t>
      </w:r>
      <w:r w:rsidRPr="00745F20">
        <w:rPr>
          <w:rtl/>
        </w:rPr>
        <w:t>بزعم هؤلاء</w:t>
      </w:r>
      <w:r w:rsidR="0046760E">
        <w:rPr>
          <w:rtl/>
        </w:rPr>
        <w:t xml:space="preserve"> - </w:t>
      </w:r>
      <w:r w:rsidRPr="00745F20">
        <w:rPr>
          <w:rtl/>
        </w:rPr>
        <w:t>إغراء بالذنوب وإغراء للمعاصي، فلا يمكن العمل بهذه الروايات؛ لأنّ فيها نفس الإغراء الموجود في الفكرة المسيحيّة واليهوديّة، فحينئذٍ مضمون هذه الروايات لا يقبلها العقل ولا يصدّقها، وهو مضمون دخيل كما عبّروا، وهذا الوجه</w:t>
      </w:r>
      <w:r w:rsidR="0046760E">
        <w:rPr>
          <w:rtl/>
        </w:rPr>
        <w:t xml:space="preserve"> - </w:t>
      </w:r>
      <w:r w:rsidRPr="00745F20">
        <w:rPr>
          <w:rtl/>
        </w:rPr>
        <w:t>في الحقيقة</w:t>
      </w:r>
      <w:r w:rsidR="0046760E">
        <w:rPr>
          <w:rtl/>
        </w:rPr>
        <w:t xml:space="preserve"> - </w:t>
      </w:r>
      <w:r w:rsidRPr="00745F20">
        <w:rPr>
          <w:rtl/>
        </w:rPr>
        <w:t>يتألّف من أمرين:</w:t>
      </w:r>
    </w:p>
    <w:p w:rsidR="00745F20" w:rsidRPr="003B2A02" w:rsidRDefault="0046760E" w:rsidP="0046760E">
      <w:pPr>
        <w:pStyle w:val="libLine"/>
        <w:rPr>
          <w:rtl/>
        </w:rPr>
      </w:pPr>
      <w:r>
        <w:rPr>
          <w:rtl/>
        </w:rPr>
        <w:t>____________________</w:t>
      </w:r>
    </w:p>
    <w:p w:rsidR="00745F20" w:rsidRPr="003B2A02" w:rsidRDefault="00745F20" w:rsidP="00745F20">
      <w:pPr>
        <w:pStyle w:val="libFootnote0"/>
        <w:rPr>
          <w:rtl/>
        </w:rPr>
      </w:pPr>
      <w:r w:rsidRPr="003B2A02">
        <w:rPr>
          <w:rtl/>
        </w:rPr>
        <w:t>(1) الدخان</w:t>
      </w:r>
      <w:r>
        <w:rPr>
          <w:rtl/>
        </w:rPr>
        <w:t>:</w:t>
      </w:r>
      <w:r w:rsidRPr="003B2A02">
        <w:rPr>
          <w:rtl/>
        </w:rPr>
        <w:t xml:space="preserve"> 29.</w:t>
      </w:r>
    </w:p>
    <w:p w:rsidR="00745F20" w:rsidRDefault="00745F20" w:rsidP="00745F20">
      <w:pPr>
        <w:pStyle w:val="libNormal"/>
      </w:pPr>
      <w:r>
        <w:br w:type="page"/>
      </w:r>
    </w:p>
    <w:p w:rsidR="00745F20" w:rsidRPr="003B2A02" w:rsidRDefault="00745F20" w:rsidP="00745F20">
      <w:pPr>
        <w:pStyle w:val="libNormal"/>
        <w:rPr>
          <w:rtl/>
        </w:rPr>
      </w:pPr>
      <w:r w:rsidRPr="0046760E">
        <w:rPr>
          <w:rStyle w:val="libBold2Char"/>
          <w:rtl/>
        </w:rPr>
        <w:lastRenderedPageBreak/>
        <w:t>الأول:</w:t>
      </w:r>
      <w:r w:rsidRPr="00745F20">
        <w:rPr>
          <w:rtl/>
        </w:rPr>
        <w:t xml:space="preserve"> ضعفُ سند هذه الروايات.</w:t>
      </w:r>
    </w:p>
    <w:p w:rsidR="00745F20" w:rsidRPr="003B2A02" w:rsidRDefault="00745F20" w:rsidP="00745F20">
      <w:pPr>
        <w:pStyle w:val="libNormal"/>
        <w:rPr>
          <w:rtl/>
        </w:rPr>
      </w:pPr>
      <w:r w:rsidRPr="0046760E">
        <w:rPr>
          <w:rStyle w:val="libBold2Char"/>
          <w:rtl/>
        </w:rPr>
        <w:t>الثاني:</w:t>
      </w:r>
      <w:r w:rsidRPr="00745F20">
        <w:rPr>
          <w:rtl/>
        </w:rPr>
        <w:t xml:space="preserve"> ضعفُ المضمون؛ لاشتماله على هذا الإغراء الباطل.</w:t>
      </w:r>
    </w:p>
    <w:p w:rsidR="00745F20" w:rsidRPr="003B2A02" w:rsidRDefault="00745F20" w:rsidP="00745F20">
      <w:pPr>
        <w:pStyle w:val="libNormal"/>
        <w:rPr>
          <w:rtl/>
        </w:rPr>
      </w:pPr>
      <w:r w:rsidRPr="0046760E">
        <w:rPr>
          <w:rStyle w:val="libBold2Char"/>
          <w:rtl/>
        </w:rPr>
        <w:t>الجواب:</w:t>
      </w:r>
      <w:r w:rsidRPr="00745F20">
        <w:rPr>
          <w:rtl/>
        </w:rPr>
        <w:t xml:space="preserve"> أمّا ضعفُ السند، فقد ذكرنا سابقاً أنّ كتاب بحار الأنوار يتضمّن باب ثواب البكاء على الحسين (عليه السلام)، ويحتوي على خمسين رواية في فضل واستحباب البكاء، وهذه الروايات الخمسون، ممّا جَمعها صاحب البحار هي غير الروايات العشرين التي جَمعها صاحب الوسائل وغير الروايات المتناثرة التي تربو على العشرات في الأبواب الأخرى، فكيف نردّ هذه الروايات؟ وبأيّ ميزان دِرائيّ ورجالي نُشكّك بها؟ فالقول بضعف السند لهذه الروايات ناتج من ضعف الانتباه أو ضعف الحيطة العلميّة؛ لأنّه بأدنى تصفّح في المصادر المعتبرة الحديثيّة تحصل القناعة واليقين بوجود أسانيد كثيرة جدّاً، منها: الصحيح، والموثّق، والمُعتبر، فضلاً عن كونها تصل إلى حدّ الاستفاضة بل التواتر.</w:t>
      </w:r>
    </w:p>
    <w:p w:rsidR="00745F20" w:rsidRPr="003B2A02" w:rsidRDefault="00745F20" w:rsidP="00745F20">
      <w:pPr>
        <w:pStyle w:val="libNormal"/>
        <w:rPr>
          <w:rtl/>
        </w:rPr>
      </w:pPr>
      <w:r w:rsidRPr="003B2A02">
        <w:rPr>
          <w:rtl/>
        </w:rPr>
        <w:t>وأمّا المضمون</w:t>
      </w:r>
      <w:r>
        <w:rPr>
          <w:rtl/>
        </w:rPr>
        <w:t>،</w:t>
      </w:r>
      <w:r w:rsidRPr="003B2A02">
        <w:rPr>
          <w:rtl/>
        </w:rPr>
        <w:t xml:space="preserve"> فقد طعنَ عليه غير واحد</w:t>
      </w:r>
      <w:r>
        <w:rPr>
          <w:rtl/>
        </w:rPr>
        <w:t>،</w:t>
      </w:r>
      <w:r w:rsidRPr="003B2A02">
        <w:rPr>
          <w:rtl/>
        </w:rPr>
        <w:t xml:space="preserve"> حيث قالوا</w:t>
      </w:r>
      <w:r>
        <w:rPr>
          <w:rtl/>
        </w:rPr>
        <w:t>:</w:t>
      </w:r>
      <w:r w:rsidRPr="003B2A02">
        <w:rPr>
          <w:rtl/>
        </w:rPr>
        <w:t xml:space="preserve"> إنّ ذِكر الثواب في البكاء على الحسين (عليه السلام)</w:t>
      </w:r>
      <w:r>
        <w:rPr>
          <w:rtl/>
        </w:rPr>
        <w:t>،</w:t>
      </w:r>
      <w:r w:rsidRPr="003B2A02">
        <w:rPr>
          <w:rtl/>
        </w:rPr>
        <w:t xml:space="preserve"> فيه إغراء للناس لارتكاب الذنوب والاتّكاء على البكاء</w:t>
      </w:r>
      <w:r>
        <w:rPr>
          <w:rtl/>
        </w:rPr>
        <w:t>،</w:t>
      </w:r>
      <w:r w:rsidRPr="003B2A02">
        <w:rPr>
          <w:rtl/>
        </w:rPr>
        <w:t xml:space="preserve"> ويستشهدون على ذلك</w:t>
      </w:r>
      <w:r>
        <w:rPr>
          <w:rtl/>
        </w:rPr>
        <w:t>:</w:t>
      </w:r>
      <w:r w:rsidRPr="003B2A02">
        <w:rPr>
          <w:rtl/>
        </w:rPr>
        <w:t xml:space="preserve"> بكون كثير من العوامّ يرتكبون المعاصي ويشاركون في نفس الوقت مشاركة فعّالة في الشعائر الحسينيّة ويخدمون ويحضرون المجالس ويبكون</w:t>
      </w:r>
      <w:r>
        <w:rPr>
          <w:rtl/>
        </w:rPr>
        <w:t>،</w:t>
      </w:r>
      <w:r w:rsidRPr="003B2A02">
        <w:rPr>
          <w:rtl/>
        </w:rPr>
        <w:t xml:space="preserve"> واتّكالاً على هذه المشاركة وتذرّعاً بهذا البكاء فإنّهم يرتكبون ما يروق لهم من المعاصي</w:t>
      </w:r>
      <w:r>
        <w:rPr>
          <w:rtl/>
        </w:rPr>
        <w:t>،</w:t>
      </w:r>
      <w:r w:rsidRPr="003B2A02">
        <w:rPr>
          <w:rtl/>
        </w:rPr>
        <w:t xml:space="preserve"> فبالتالي يصبح مضمون هذه الشعائر باطلاً.</w:t>
      </w:r>
    </w:p>
    <w:p w:rsidR="00745F20" w:rsidRPr="003B2A02" w:rsidRDefault="00745F20" w:rsidP="00745F20">
      <w:pPr>
        <w:pStyle w:val="libNormal"/>
        <w:rPr>
          <w:rtl/>
        </w:rPr>
      </w:pPr>
      <w:r w:rsidRPr="00745F20">
        <w:rPr>
          <w:rtl/>
        </w:rPr>
        <w:t xml:space="preserve">الجواب عن هذا الإشكال: إنّ مثل هذا المضمون موجود في موارد عديدة في الشريعة، وهي موارد مسلّمة، مثلاً: </w:t>
      </w:r>
      <w:r w:rsidRPr="00506764">
        <w:rPr>
          <w:rStyle w:val="libAlaemChar"/>
          <w:rtl/>
        </w:rPr>
        <w:t>(</w:t>
      </w:r>
      <w:r w:rsidRPr="00745F20">
        <w:rPr>
          <w:rStyle w:val="libAieChar"/>
          <w:rFonts w:hint="cs"/>
          <w:rtl/>
        </w:rPr>
        <w:t>إِنْ تَجْتَنِبُوا كَبَائِرَ مَا تُنْهَوْنَ عَنْهُ نُكَفِّرْ عَنْكُمْ</w:t>
      </w:r>
    </w:p>
    <w:p w:rsidR="00745F20" w:rsidRDefault="00745F20" w:rsidP="00745F20">
      <w:pPr>
        <w:pStyle w:val="libNormal"/>
      </w:pPr>
      <w:r>
        <w:br w:type="page"/>
      </w:r>
    </w:p>
    <w:p w:rsidR="00745F20" w:rsidRPr="003B2A02" w:rsidRDefault="00745F20" w:rsidP="00CD0FC2">
      <w:pPr>
        <w:pStyle w:val="libNormal0"/>
        <w:rPr>
          <w:rtl/>
        </w:rPr>
      </w:pPr>
      <w:r w:rsidRPr="00745F20">
        <w:rPr>
          <w:rStyle w:val="libAieChar"/>
          <w:rFonts w:hint="cs"/>
          <w:rtl/>
        </w:rPr>
        <w:lastRenderedPageBreak/>
        <w:t>سَيِّئَاتِكُم</w:t>
      </w:r>
      <w:r w:rsidRPr="00745F20">
        <w:rPr>
          <w:rStyle w:val="libAieChar"/>
          <w:rtl/>
        </w:rPr>
        <w:t>ْ</w:t>
      </w:r>
      <w:r w:rsidRPr="00506764">
        <w:rPr>
          <w:rStyle w:val="libAlaemChar"/>
          <w:rtl/>
        </w:rPr>
        <w:t>)</w:t>
      </w:r>
      <w:r w:rsidRPr="0046760E">
        <w:rPr>
          <w:rStyle w:val="libFootnotenumChar"/>
          <w:rtl/>
        </w:rPr>
        <w:t>(1)</w:t>
      </w:r>
      <w:r w:rsidRPr="00745F20">
        <w:rPr>
          <w:rtl/>
        </w:rPr>
        <w:t xml:space="preserve">، فهل هذا إغراء بالصغائر، أو: </w:t>
      </w:r>
      <w:r w:rsidRPr="00506764">
        <w:rPr>
          <w:rStyle w:val="libAlaemChar"/>
          <w:rtl/>
        </w:rPr>
        <w:t>(</w:t>
      </w:r>
      <w:r w:rsidRPr="00745F20">
        <w:rPr>
          <w:rStyle w:val="libAieChar"/>
          <w:rFonts w:hint="cs"/>
          <w:rtl/>
        </w:rPr>
        <w:t>إِنَّ اللَّهَ لا يَغْفِرُ أَنْ يُشْرَكَ بِهِ وَيَغْفِرُ مَا دُونَ ذَلِكَ لِمَنْ يَشَاءُ</w:t>
      </w:r>
      <w:r w:rsidRPr="00506764">
        <w:rPr>
          <w:rStyle w:val="libAlaemChar"/>
          <w:rtl/>
        </w:rPr>
        <w:t>)</w:t>
      </w:r>
      <w:r w:rsidRPr="00745F20">
        <w:rPr>
          <w:rStyle w:val="libFootnotenumChar"/>
          <w:rtl/>
        </w:rPr>
        <w:t>(2)</w:t>
      </w:r>
      <w:r w:rsidRPr="00745F20">
        <w:rPr>
          <w:rtl/>
        </w:rPr>
        <w:t>، هل هذا إغراء بكلّ المعاصي غير الشِّرك؟!</w:t>
      </w:r>
    </w:p>
    <w:p w:rsidR="00745F20" w:rsidRPr="003B2A02" w:rsidRDefault="00745F20" w:rsidP="00745F20">
      <w:pPr>
        <w:pStyle w:val="libNormal"/>
        <w:rPr>
          <w:rtl/>
        </w:rPr>
      </w:pPr>
      <w:r w:rsidRPr="003B2A02">
        <w:rPr>
          <w:rtl/>
        </w:rPr>
        <w:t>يُضاف إلى ذلك</w:t>
      </w:r>
      <w:r>
        <w:rPr>
          <w:rtl/>
        </w:rPr>
        <w:t>،</w:t>
      </w:r>
      <w:r w:rsidRPr="003B2A02">
        <w:rPr>
          <w:rtl/>
        </w:rPr>
        <w:t xml:space="preserve"> روايات عديدة أخرى وردت من طرق العامّة والخاصّة في ثواب البكاء من خشية الله</w:t>
      </w:r>
      <w:r>
        <w:rPr>
          <w:rtl/>
        </w:rPr>
        <w:t>،</w:t>
      </w:r>
      <w:r w:rsidRPr="003B2A02">
        <w:rPr>
          <w:rtl/>
        </w:rPr>
        <w:t xml:space="preserve"> منها:</w:t>
      </w:r>
    </w:p>
    <w:p w:rsidR="00745F20" w:rsidRPr="003B2A02" w:rsidRDefault="00745F20" w:rsidP="00745F20">
      <w:pPr>
        <w:pStyle w:val="libNormal"/>
        <w:rPr>
          <w:rtl/>
        </w:rPr>
      </w:pPr>
      <w:r w:rsidRPr="00745F20">
        <w:rPr>
          <w:rtl/>
        </w:rPr>
        <w:t xml:space="preserve">عن رسول الله </w:t>
      </w:r>
      <w:r w:rsidR="00B76AE7" w:rsidRPr="00B76AE7">
        <w:rPr>
          <w:rStyle w:val="libAlaemChar"/>
          <w:rtl/>
        </w:rPr>
        <w:t>صلى‌الله‌عليه‌وآله</w:t>
      </w:r>
      <w:r w:rsidRPr="00745F20">
        <w:rPr>
          <w:rtl/>
        </w:rPr>
        <w:t xml:space="preserve">: </w:t>
      </w:r>
      <w:r w:rsidRPr="00745F20">
        <w:rPr>
          <w:rStyle w:val="libBold2Char"/>
          <w:rtl/>
        </w:rPr>
        <w:t>(مَن خرجَ من عينيه مثل الذُباب من الدمع من خشية الله، آمنهُ الله يوم الفزع الأكبر)</w:t>
      </w:r>
      <w:r w:rsidRPr="00745F20">
        <w:rPr>
          <w:rStyle w:val="libFootnotenumChar"/>
          <w:rtl/>
        </w:rPr>
        <w:t>(3)</w:t>
      </w:r>
      <w:r w:rsidRPr="00745F20">
        <w:rPr>
          <w:rtl/>
        </w:rPr>
        <w:t>.</w:t>
      </w:r>
    </w:p>
    <w:p w:rsidR="00745F20" w:rsidRPr="003B2A02" w:rsidRDefault="00745F20" w:rsidP="00745F20">
      <w:pPr>
        <w:pStyle w:val="libNormal"/>
        <w:rPr>
          <w:rtl/>
        </w:rPr>
      </w:pPr>
      <w:r w:rsidRPr="00745F20">
        <w:rPr>
          <w:rtl/>
        </w:rPr>
        <w:t xml:space="preserve">وقوله </w:t>
      </w:r>
      <w:r w:rsidR="00B76AE7" w:rsidRPr="00B76AE7">
        <w:rPr>
          <w:rStyle w:val="libAlaemChar"/>
          <w:rtl/>
        </w:rPr>
        <w:t>صلى‌الله‌عليه‌وآله</w:t>
      </w:r>
      <w:r w:rsidRPr="00745F20">
        <w:rPr>
          <w:rtl/>
        </w:rPr>
        <w:t xml:space="preserve">: </w:t>
      </w:r>
      <w:r w:rsidRPr="00745F20">
        <w:rPr>
          <w:rStyle w:val="libBold2Char"/>
          <w:rtl/>
        </w:rPr>
        <w:t>(مَن بكى على ذنبه حتّى تسيل دموعه على لحيته، حرّم الله ديباجة وجهه على النار)</w:t>
      </w:r>
      <w:r w:rsidRPr="00745F20">
        <w:rPr>
          <w:rStyle w:val="libFootnotenumChar"/>
          <w:rtl/>
        </w:rPr>
        <w:t>(4)</w:t>
      </w:r>
      <w:r w:rsidRPr="00745F20">
        <w:rPr>
          <w:rtl/>
        </w:rPr>
        <w:t xml:space="preserve"> فهل هذا إغراء لارتكاب المعاصي والذنوب؟! وكذلك ورد في ثواب الحجّ والصلاة المفترضة والصوم وغيرها من الثواب العظيم، وغفران الذنوب، بل يمكن الردّ على الإشكال في هذه الموارد بوجوه عديدة:</w:t>
      </w:r>
    </w:p>
    <w:p w:rsidR="00745F20" w:rsidRPr="003B2A02" w:rsidRDefault="00745F20" w:rsidP="00745F20">
      <w:pPr>
        <w:pStyle w:val="libNormal"/>
        <w:rPr>
          <w:rtl/>
        </w:rPr>
      </w:pPr>
      <w:r w:rsidRPr="0046760E">
        <w:rPr>
          <w:rStyle w:val="libBold2Char"/>
          <w:rtl/>
        </w:rPr>
        <w:t>أوّلاً:</w:t>
      </w:r>
      <w:r w:rsidRPr="00745F20">
        <w:rPr>
          <w:rtl/>
        </w:rPr>
        <w:t xml:space="preserve"> الترغيب في نفس العمل، لا أنّه إغراء بالمنافرات والمضادّات.</w:t>
      </w:r>
    </w:p>
    <w:p w:rsidR="00745F20" w:rsidRPr="003B2A02" w:rsidRDefault="00745F20" w:rsidP="00745F20">
      <w:pPr>
        <w:pStyle w:val="libNormal"/>
        <w:rPr>
          <w:rtl/>
        </w:rPr>
      </w:pPr>
      <w:r w:rsidRPr="0046760E">
        <w:rPr>
          <w:rStyle w:val="libBold2Char"/>
          <w:rtl/>
        </w:rPr>
        <w:t>ثانياً:</w:t>
      </w:r>
      <w:r w:rsidRPr="00745F20">
        <w:rPr>
          <w:rtl/>
        </w:rPr>
        <w:t xml:space="preserve"> فتح باب التوبة وعدم اليأس.</w:t>
      </w:r>
    </w:p>
    <w:p w:rsidR="00745F20" w:rsidRPr="003B2A02" w:rsidRDefault="00745F20" w:rsidP="00745F20">
      <w:pPr>
        <w:pStyle w:val="libNormal"/>
        <w:rPr>
          <w:rtl/>
        </w:rPr>
      </w:pPr>
      <w:r w:rsidRPr="0046760E">
        <w:rPr>
          <w:rStyle w:val="libBold2Char"/>
          <w:rtl/>
        </w:rPr>
        <w:t>ثالثاً:</w:t>
      </w:r>
      <w:r w:rsidRPr="00745F20">
        <w:rPr>
          <w:rtl/>
        </w:rPr>
        <w:t xml:space="preserve"> إنّ البكاء من خشية الله؛ إنّما يكون من باب المقتضي للتكفير عن الصغائر أو لغفران الذنب، وليس من باب العلّة التامّة، أي أنّ هناك أموراً وشرائط أخرى لابدّ من توفّرها مع المقتضي، من قبيل: عدم الإصرار على الصغائر، والعزم والتصميم على الإقلاع عن المعصية وغير ذلك، فإذا تمّت جميع هذه المقدّمات</w:t>
      </w:r>
    </w:p>
    <w:p w:rsidR="00745F20" w:rsidRPr="003B2A02" w:rsidRDefault="0046760E" w:rsidP="0046760E">
      <w:pPr>
        <w:pStyle w:val="libLine"/>
        <w:rPr>
          <w:rtl/>
        </w:rPr>
      </w:pPr>
      <w:r>
        <w:rPr>
          <w:rtl/>
        </w:rPr>
        <w:t>____________________</w:t>
      </w:r>
    </w:p>
    <w:p w:rsidR="00745F20" w:rsidRPr="003B2A02" w:rsidRDefault="00745F20" w:rsidP="00745F20">
      <w:pPr>
        <w:pStyle w:val="libFootnote0"/>
        <w:rPr>
          <w:rtl/>
        </w:rPr>
      </w:pPr>
      <w:r w:rsidRPr="003B2A02">
        <w:rPr>
          <w:rtl/>
        </w:rPr>
        <w:t>(1) النساء</w:t>
      </w:r>
      <w:r>
        <w:rPr>
          <w:rtl/>
        </w:rPr>
        <w:t>:</w:t>
      </w:r>
      <w:r w:rsidRPr="003B2A02">
        <w:rPr>
          <w:rtl/>
        </w:rPr>
        <w:t xml:space="preserve"> 31.</w:t>
      </w:r>
    </w:p>
    <w:p w:rsidR="00745F20" w:rsidRPr="003B2A02" w:rsidRDefault="00745F20" w:rsidP="00745F20">
      <w:pPr>
        <w:pStyle w:val="libFootnote0"/>
        <w:rPr>
          <w:rtl/>
        </w:rPr>
      </w:pPr>
      <w:r w:rsidRPr="003B2A02">
        <w:rPr>
          <w:rtl/>
        </w:rPr>
        <w:t>(2) النساء</w:t>
      </w:r>
      <w:r>
        <w:rPr>
          <w:rtl/>
        </w:rPr>
        <w:t>:</w:t>
      </w:r>
      <w:r w:rsidRPr="003B2A02">
        <w:rPr>
          <w:rtl/>
        </w:rPr>
        <w:t xml:space="preserve"> 48.</w:t>
      </w:r>
    </w:p>
    <w:p w:rsidR="00745F20" w:rsidRPr="003B2A02" w:rsidRDefault="00745F20" w:rsidP="00745F20">
      <w:pPr>
        <w:pStyle w:val="libFootnote0"/>
        <w:rPr>
          <w:rtl/>
        </w:rPr>
      </w:pPr>
      <w:r w:rsidRPr="003B2A02">
        <w:rPr>
          <w:rtl/>
        </w:rPr>
        <w:t>(3) روضة الواعظين (الفتال النيسابوري)</w:t>
      </w:r>
      <w:r>
        <w:rPr>
          <w:rtl/>
        </w:rPr>
        <w:t>:</w:t>
      </w:r>
      <w:r w:rsidRPr="003B2A02">
        <w:rPr>
          <w:rtl/>
        </w:rPr>
        <w:t xml:space="preserve"> 452.</w:t>
      </w:r>
    </w:p>
    <w:p w:rsidR="00745F20" w:rsidRPr="003B2A02" w:rsidRDefault="00745F20" w:rsidP="00745F20">
      <w:pPr>
        <w:pStyle w:val="libFootnote0"/>
        <w:rPr>
          <w:rtl/>
        </w:rPr>
      </w:pPr>
      <w:r w:rsidRPr="003B2A02">
        <w:rPr>
          <w:rtl/>
        </w:rPr>
        <w:t>(4) المصدر السابق.</w:t>
      </w:r>
    </w:p>
    <w:p w:rsidR="00745F20" w:rsidRDefault="00745F20" w:rsidP="00745F20">
      <w:pPr>
        <w:pStyle w:val="libNormal"/>
      </w:pPr>
      <w:r>
        <w:br w:type="page"/>
      </w:r>
    </w:p>
    <w:p w:rsidR="00745F20" w:rsidRPr="003B2A02" w:rsidRDefault="00745F20" w:rsidP="00CD0FC2">
      <w:pPr>
        <w:pStyle w:val="libNormal0"/>
        <w:rPr>
          <w:rtl/>
        </w:rPr>
      </w:pPr>
      <w:r w:rsidRPr="003B2A02">
        <w:rPr>
          <w:rtl/>
        </w:rPr>
        <w:lastRenderedPageBreak/>
        <w:t>وتوفّر المقتضي فتحصل العلّة التامّة للتكفير أو للمغفرة</w:t>
      </w:r>
      <w:r>
        <w:rPr>
          <w:rtl/>
        </w:rPr>
        <w:t>،</w:t>
      </w:r>
      <w:r w:rsidRPr="003B2A02">
        <w:rPr>
          <w:rtl/>
        </w:rPr>
        <w:t xml:space="preserve"> لذلك نقول</w:t>
      </w:r>
      <w:r>
        <w:rPr>
          <w:rtl/>
        </w:rPr>
        <w:t>:</w:t>
      </w:r>
      <w:r w:rsidRPr="003B2A02">
        <w:rPr>
          <w:rtl/>
        </w:rPr>
        <w:t xml:space="preserve"> إنّ هذه الأمور هي من باب المقتضي وليست من باب العلّة التامّة.</w:t>
      </w:r>
    </w:p>
    <w:p w:rsidR="00745F20" w:rsidRPr="003B2A02" w:rsidRDefault="00745F20" w:rsidP="00745F20">
      <w:pPr>
        <w:pStyle w:val="libNormal"/>
        <w:rPr>
          <w:rtl/>
        </w:rPr>
      </w:pPr>
      <w:r w:rsidRPr="0046760E">
        <w:rPr>
          <w:rStyle w:val="libBold2Char"/>
          <w:rtl/>
        </w:rPr>
        <w:t>ورابعاً:</w:t>
      </w:r>
      <w:r w:rsidRPr="00745F20">
        <w:rPr>
          <w:rtl/>
        </w:rPr>
        <w:t xml:space="preserve"> في آية </w:t>
      </w:r>
      <w:r w:rsidRPr="00506764">
        <w:rPr>
          <w:rStyle w:val="libAlaemChar"/>
          <w:rtl/>
        </w:rPr>
        <w:t>(</w:t>
      </w:r>
      <w:r w:rsidRPr="00745F20">
        <w:rPr>
          <w:rStyle w:val="libAieChar"/>
          <w:rFonts w:hint="cs"/>
          <w:rtl/>
        </w:rPr>
        <w:t>إِنْ تَجْتَنِبُوا...</w:t>
      </w:r>
      <w:r w:rsidRPr="00506764">
        <w:rPr>
          <w:rStyle w:val="libAlaemChar"/>
          <w:rFonts w:hint="cs"/>
          <w:rtl/>
        </w:rPr>
        <w:t>)</w:t>
      </w:r>
      <w:r w:rsidRPr="00745F20">
        <w:rPr>
          <w:rtl/>
        </w:rPr>
        <w:t xml:space="preserve"> المقصود تكفير الذنوب السابقة وليس الآتية في المستقبل، والذي يرتكب الذنوب في المستقبل قد لا يوفّق إلى مثل هذا التكفير والغفران، وهذا نظير ما وردَ في باب الحج: أنّ مَن حجّ يقال له بعد رجوعه استأنفَ العمل </w:t>
      </w:r>
      <w:r w:rsidRPr="00745F20">
        <w:rPr>
          <w:rStyle w:val="libFootnotenumChar"/>
          <w:rtl/>
        </w:rPr>
        <w:t>(1)،</w:t>
      </w:r>
      <w:r w:rsidRPr="00745F20">
        <w:rPr>
          <w:rtl/>
        </w:rPr>
        <w:t xml:space="preserve"> أو أنّه يرجع كما ولدتهُ أمّه، ويُغفر لمَا سبقَ من ذنوبه، فهذا ليس إغراءً بالجهل وبالذنوب، بل المقصود: أنّ هذه مقتضيات، لا أنّها تُحدّد المصير النهائي والعاقبة النهائيّة.</w:t>
      </w:r>
    </w:p>
    <w:p w:rsidR="00745F20" w:rsidRPr="003B2A02" w:rsidRDefault="00745F20" w:rsidP="00745F20">
      <w:pPr>
        <w:pStyle w:val="libNormal"/>
        <w:rPr>
          <w:rtl/>
        </w:rPr>
      </w:pPr>
      <w:r w:rsidRPr="00745F20">
        <w:rPr>
          <w:rtl/>
        </w:rPr>
        <w:t xml:space="preserve">وقد ورد في مضمون بعض الروايات: مَن مات على الولاية، يَشفع ويُشفّع </w:t>
      </w:r>
      <w:r w:rsidRPr="00745F20">
        <w:rPr>
          <w:rStyle w:val="libFootnotenumChar"/>
          <w:rtl/>
        </w:rPr>
        <w:t>(2)،</w:t>
      </w:r>
      <w:r w:rsidRPr="00745F20">
        <w:rPr>
          <w:rtl/>
        </w:rPr>
        <w:t xml:space="preserve"> لكن مَن يضمن أنّه يموت على الولاية إذا كان يرتكب الذنوب والكبائر، فليست ولاية أهل البيت مُغرية للوقوع في الذنوب والمعاصي.</w:t>
      </w:r>
    </w:p>
    <w:p w:rsidR="00745F20" w:rsidRPr="003B2A02" w:rsidRDefault="00745F20" w:rsidP="00745F20">
      <w:pPr>
        <w:pStyle w:val="libNormal"/>
        <w:rPr>
          <w:rtl/>
        </w:rPr>
      </w:pPr>
      <w:r w:rsidRPr="00745F20">
        <w:rPr>
          <w:rtl/>
        </w:rPr>
        <w:t xml:space="preserve">إذ إنّ ارتكاب المعاصي يُسبّب فقدان أغلى جوهرة وأعظم حبل للنجاة، وهو العقيدة، ويؤدّي إلى ضياع الإيمان، حيث قال تعإلى: </w:t>
      </w:r>
      <w:r w:rsidRPr="00506764">
        <w:rPr>
          <w:rStyle w:val="libAlaemChar"/>
          <w:rtl/>
        </w:rPr>
        <w:t>(</w:t>
      </w:r>
      <w:r w:rsidRPr="00745F20">
        <w:rPr>
          <w:rStyle w:val="libAieChar"/>
          <w:rFonts w:hint="cs"/>
          <w:rtl/>
        </w:rPr>
        <w:t>ثُمَّ كَانَ عَاقِبَةَ الَّذِينَ</w:t>
      </w:r>
    </w:p>
    <w:p w:rsidR="00745F20" w:rsidRPr="003B2A02" w:rsidRDefault="0046760E" w:rsidP="0046760E">
      <w:pPr>
        <w:pStyle w:val="libLine"/>
        <w:rPr>
          <w:rtl/>
        </w:rPr>
      </w:pPr>
      <w:r>
        <w:rPr>
          <w:rFonts w:hint="cs"/>
          <w:rtl/>
        </w:rPr>
        <w:t>____________________</w:t>
      </w:r>
    </w:p>
    <w:p w:rsidR="00745F20" w:rsidRPr="003B2A02" w:rsidRDefault="00745F20" w:rsidP="00745F20">
      <w:pPr>
        <w:pStyle w:val="libFootnote0"/>
        <w:rPr>
          <w:rtl/>
        </w:rPr>
      </w:pPr>
      <w:r w:rsidRPr="00745F20">
        <w:rPr>
          <w:rtl/>
        </w:rPr>
        <w:t xml:space="preserve">(1) بحار الأنوار 99: 315 / 6؛ وكذلك في تفسير القمّي 1: 70؛ واللفظ للأخير: عن أبي بصير، عن أبي عبد الله (عليه السلام)، قال: </w:t>
      </w:r>
      <w:r w:rsidRPr="00745F20">
        <w:rPr>
          <w:rStyle w:val="libFootnoteBoldChar"/>
          <w:rtl/>
        </w:rPr>
        <w:t>(إنّ العبد المؤمن حين يخرج من بيته حاجّاً، لا يخطو خطوة ولا تخطو به راحلته إلاّ كُتب له بها حسنة، ومُحيَ عنه سيّئة، ورُفع له بها درجة، فإذا وقفَ بعرفات فلو كانت له ذنوب عدد الثرى رجعَ كما ولدتهُ أُمّه، فقال له: استأنِف العمل..)</w:t>
      </w:r>
      <w:r w:rsidRPr="00745F20">
        <w:rPr>
          <w:rtl/>
        </w:rPr>
        <w:t>.</w:t>
      </w:r>
    </w:p>
    <w:p w:rsidR="00745F20" w:rsidRPr="003B2A02" w:rsidRDefault="00745F20" w:rsidP="00745F20">
      <w:pPr>
        <w:pStyle w:val="libFootnote0"/>
        <w:rPr>
          <w:rtl/>
        </w:rPr>
      </w:pPr>
      <w:r w:rsidRPr="00745F20">
        <w:rPr>
          <w:rtl/>
        </w:rPr>
        <w:t xml:space="preserve">(2) ورد في بحار الأنوار 8: 30 عدّة روايات بهذا المضمون منها: عن النبي </w:t>
      </w:r>
      <w:r w:rsidR="00B76AE7" w:rsidRPr="00B76AE7">
        <w:rPr>
          <w:rStyle w:val="libAlaemChar"/>
          <w:rtl/>
        </w:rPr>
        <w:t>صلى‌الله‌عليه‌وآله</w:t>
      </w:r>
      <w:r w:rsidRPr="00745F20">
        <w:rPr>
          <w:rtl/>
        </w:rPr>
        <w:t xml:space="preserve">: </w:t>
      </w:r>
      <w:r w:rsidRPr="00745F20">
        <w:rPr>
          <w:rStyle w:val="libFootnoteBoldChar"/>
          <w:rtl/>
        </w:rPr>
        <w:t>(إنّي أشفعُ يوم القيامة فأُشفّع، ويشفع عليّ فيُشفّع، ويشفع أهل بيتي فيُشفّعون، وإنّ أدنى المؤمنين شفاعة ليشفَع في أربعين من إخوانه كلّ قد استوجبوا النار)</w:t>
      </w:r>
      <w:r w:rsidRPr="00745F20">
        <w:rPr>
          <w:rtl/>
        </w:rPr>
        <w:t>.</w:t>
      </w:r>
    </w:p>
    <w:p w:rsidR="00745F20" w:rsidRDefault="00745F20" w:rsidP="00745F20">
      <w:pPr>
        <w:pStyle w:val="libNormal"/>
      </w:pPr>
      <w:r>
        <w:br w:type="page"/>
      </w:r>
    </w:p>
    <w:p w:rsidR="00745F20" w:rsidRPr="003B2A02" w:rsidRDefault="00745F20" w:rsidP="00CD0FC2">
      <w:pPr>
        <w:pStyle w:val="libNormal0"/>
        <w:rPr>
          <w:rtl/>
        </w:rPr>
      </w:pPr>
      <w:r w:rsidRPr="00745F20">
        <w:rPr>
          <w:rStyle w:val="libAieChar"/>
          <w:rFonts w:hint="cs"/>
          <w:rtl/>
        </w:rPr>
        <w:lastRenderedPageBreak/>
        <w:t>أَسَاءُ</w:t>
      </w:r>
      <w:r w:rsidR="00CD0FC2">
        <w:rPr>
          <w:rStyle w:val="libAieChar"/>
          <w:rFonts w:hint="cs"/>
          <w:rtl/>
        </w:rPr>
        <w:t>وا السُّوأَى أَنْ كَذَّبُوا بِآ</w:t>
      </w:r>
      <w:r w:rsidRPr="00745F20">
        <w:rPr>
          <w:rStyle w:val="libAieChar"/>
          <w:rFonts w:hint="cs"/>
          <w:rtl/>
        </w:rPr>
        <w:t>يَاتِ اللَّهِ وَكَانُوا بِهَا يَسْتَهْزِئُونَ</w:t>
      </w:r>
      <w:r w:rsidRPr="00506764">
        <w:rPr>
          <w:rStyle w:val="libAlaemChar"/>
          <w:rtl/>
        </w:rPr>
        <w:t>)</w:t>
      </w:r>
      <w:r w:rsidRPr="0046760E">
        <w:rPr>
          <w:rStyle w:val="libFootnotenumChar"/>
          <w:rtl/>
        </w:rPr>
        <w:t>(1)</w:t>
      </w:r>
      <w:r w:rsidRPr="00745F20">
        <w:rPr>
          <w:rtl/>
        </w:rPr>
        <w:t>، حيث إنّ مجموع الدين يُعتبر كتلة واحدة، ولا ننظر إلى الدين من جهة دون أخرى، وإذا كان تمام الأدلّة الدينيّة يشير إلى أنّ ارتكاب المعاصي والإصرار عليها يؤدّي إلى فقدان الإيمان والمآل إلى سوء العاقبة</w:t>
      </w:r>
      <w:r w:rsidR="0046760E">
        <w:rPr>
          <w:rtl/>
        </w:rPr>
        <w:t xml:space="preserve"> - </w:t>
      </w:r>
      <w:r w:rsidRPr="00745F20">
        <w:rPr>
          <w:rtl/>
        </w:rPr>
        <w:t>والعياذ بالله</w:t>
      </w:r>
      <w:r w:rsidR="0046760E">
        <w:rPr>
          <w:rtl/>
        </w:rPr>
        <w:t xml:space="preserve"> - </w:t>
      </w:r>
      <w:r w:rsidRPr="00745F20">
        <w:rPr>
          <w:rtl/>
        </w:rPr>
        <w:t>فليس فيها جانب إغراء، بل فيها إشارة إلى جهة معيّنة، وهي: أنّها تُخلّص الإنسان وتنقذه من حضيض المعاصي والرذائل، وتعرج به إلى سموّ الفضائل وجادّة الصواب والصراط المستقيم.</w:t>
      </w:r>
    </w:p>
    <w:p w:rsidR="00745F20" w:rsidRPr="003B2A02" w:rsidRDefault="00745F20" w:rsidP="00745F20">
      <w:pPr>
        <w:pStyle w:val="libNormal"/>
        <w:rPr>
          <w:rtl/>
        </w:rPr>
      </w:pPr>
      <w:r w:rsidRPr="003B2A02">
        <w:rPr>
          <w:rtl/>
        </w:rPr>
        <w:t>فإنّ التفاعل العاطفي مع أحداث عاشوراء ليس يُنفّر من أعداء أهل البيت (عليهم السلام) فقط</w:t>
      </w:r>
      <w:r>
        <w:rPr>
          <w:rtl/>
        </w:rPr>
        <w:t>،</w:t>
      </w:r>
      <w:r w:rsidRPr="003B2A02">
        <w:rPr>
          <w:rtl/>
        </w:rPr>
        <w:t xml:space="preserve"> بل هو أيضاً ينفّر من السلوكيّات المنحرفة المبتلى بها</w:t>
      </w:r>
      <w:r>
        <w:rPr>
          <w:rtl/>
        </w:rPr>
        <w:t>،</w:t>
      </w:r>
      <w:r w:rsidRPr="003B2A02">
        <w:rPr>
          <w:rtl/>
        </w:rPr>
        <w:t xml:space="preserve"> وتتولّد في أعماق الشخص المتأثّر حالة تأنيب الضمير لذلك</w:t>
      </w:r>
      <w:r>
        <w:rPr>
          <w:rtl/>
        </w:rPr>
        <w:t>،</w:t>
      </w:r>
      <w:r w:rsidRPr="003B2A02">
        <w:rPr>
          <w:rtl/>
        </w:rPr>
        <w:t xml:space="preserve"> فهو يُجسّد في نفسه الصراع والجهاد</w:t>
      </w:r>
      <w:r>
        <w:rPr>
          <w:rtl/>
        </w:rPr>
        <w:t>،</w:t>
      </w:r>
      <w:r w:rsidRPr="003B2A02">
        <w:rPr>
          <w:rtl/>
        </w:rPr>
        <w:t xml:space="preserve"> فإذا عَرضت له أشكال من المعصية كأنّما يتحرّك عنده هاجس الحرارة الحسينيّة</w:t>
      </w:r>
      <w:r>
        <w:rPr>
          <w:rtl/>
        </w:rPr>
        <w:t>،</w:t>
      </w:r>
      <w:r w:rsidRPr="003B2A02">
        <w:rPr>
          <w:rtl/>
        </w:rPr>
        <w:t xml:space="preserve"> وينشأ في روحه جانب تأنيب الضمير</w:t>
      </w:r>
      <w:r>
        <w:rPr>
          <w:rtl/>
        </w:rPr>
        <w:t>،</w:t>
      </w:r>
      <w:r w:rsidRPr="003B2A02">
        <w:rPr>
          <w:rtl/>
        </w:rPr>
        <w:t xml:space="preserve"> فهذا نوع من الانجذاب القلبي والعزم الإرادي نحو الصراط المستقيم.</w:t>
      </w:r>
    </w:p>
    <w:p w:rsidR="00745F20" w:rsidRPr="003B2A02" w:rsidRDefault="00745F20" w:rsidP="00745F20">
      <w:pPr>
        <w:pStyle w:val="libNormal"/>
        <w:rPr>
          <w:rtl/>
        </w:rPr>
      </w:pPr>
      <w:r w:rsidRPr="003B2A02">
        <w:rPr>
          <w:rtl/>
        </w:rPr>
        <w:t>وليس مفاد الروايات</w:t>
      </w:r>
      <w:r>
        <w:rPr>
          <w:rtl/>
        </w:rPr>
        <w:t>:</w:t>
      </w:r>
      <w:r w:rsidRPr="003B2A02">
        <w:rPr>
          <w:rtl/>
        </w:rPr>
        <w:t xml:space="preserve"> أنّ مَن بكى على الحسين فلهُ الضمان في حسن العاقبة</w:t>
      </w:r>
      <w:r>
        <w:rPr>
          <w:rtl/>
        </w:rPr>
        <w:t>،</w:t>
      </w:r>
      <w:r w:rsidRPr="003B2A02">
        <w:rPr>
          <w:rtl/>
        </w:rPr>
        <w:t xml:space="preserve"> وله النتيجة النهائيّة في الصلاح والفلاح</w:t>
      </w:r>
      <w:r>
        <w:rPr>
          <w:rtl/>
        </w:rPr>
        <w:t>،</w:t>
      </w:r>
      <w:r w:rsidRPr="003B2A02">
        <w:rPr>
          <w:rtl/>
        </w:rPr>
        <w:t xml:space="preserve"> ليس مفادها ذلك</w:t>
      </w:r>
      <w:r>
        <w:rPr>
          <w:rtl/>
        </w:rPr>
        <w:t>؛</w:t>
      </w:r>
      <w:r w:rsidRPr="003B2A02">
        <w:rPr>
          <w:rtl/>
        </w:rPr>
        <w:t xml:space="preserve"> إنّما مفاد الروايات</w:t>
      </w:r>
      <w:r>
        <w:rPr>
          <w:rtl/>
        </w:rPr>
        <w:t>:</w:t>
      </w:r>
      <w:r w:rsidRPr="003B2A02">
        <w:rPr>
          <w:rtl/>
        </w:rPr>
        <w:t xml:space="preserve"> مَن بكى على الحسين غُفرت له ذنوبه</w:t>
      </w:r>
      <w:r>
        <w:rPr>
          <w:rtl/>
        </w:rPr>
        <w:t>،</w:t>
      </w:r>
      <w:r w:rsidRPr="003B2A02">
        <w:rPr>
          <w:rtl/>
        </w:rPr>
        <w:t xml:space="preserve"> مثل أثر فريضة الحجّ</w:t>
      </w:r>
      <w:r>
        <w:rPr>
          <w:rtl/>
        </w:rPr>
        <w:t>،</w:t>
      </w:r>
      <w:r w:rsidRPr="003B2A02">
        <w:rPr>
          <w:rtl/>
        </w:rPr>
        <w:t xml:space="preserve"> وغفران الذنوب مشروط</w:t>
      </w:r>
      <w:r w:rsidR="0046760E">
        <w:rPr>
          <w:rtl/>
        </w:rPr>
        <w:t xml:space="preserve"> - </w:t>
      </w:r>
      <w:r w:rsidRPr="003B2A02">
        <w:rPr>
          <w:rtl/>
        </w:rPr>
        <w:t>كما يقال</w:t>
      </w:r>
      <w:r w:rsidR="0046760E">
        <w:rPr>
          <w:rtl/>
        </w:rPr>
        <w:t xml:space="preserve"> - </w:t>
      </w:r>
      <w:r w:rsidRPr="003B2A02">
        <w:rPr>
          <w:rtl/>
        </w:rPr>
        <w:t>بالموافاة</w:t>
      </w:r>
      <w:r>
        <w:rPr>
          <w:rtl/>
        </w:rPr>
        <w:t>،</w:t>
      </w:r>
      <w:r w:rsidRPr="003B2A02">
        <w:rPr>
          <w:rtl/>
        </w:rPr>
        <w:t xml:space="preserve"> والموافاة</w:t>
      </w:r>
      <w:r>
        <w:rPr>
          <w:rtl/>
        </w:rPr>
        <w:t>:</w:t>
      </w:r>
      <w:r w:rsidRPr="003B2A02">
        <w:rPr>
          <w:rtl/>
        </w:rPr>
        <w:t xml:space="preserve"> اصطلاح كلامي وروائي</w:t>
      </w:r>
      <w:r>
        <w:rPr>
          <w:rtl/>
        </w:rPr>
        <w:t>،</w:t>
      </w:r>
      <w:r w:rsidRPr="003B2A02">
        <w:rPr>
          <w:rtl/>
        </w:rPr>
        <w:t xml:space="preserve"> أي أن يوافي الإنسان خاتمة أجره بحُسن العاقبة</w:t>
      </w:r>
      <w:r>
        <w:rPr>
          <w:rtl/>
        </w:rPr>
        <w:t>،</w:t>
      </w:r>
      <w:r w:rsidRPr="003B2A02">
        <w:rPr>
          <w:rtl/>
        </w:rPr>
        <w:t xml:space="preserve"> وإلاّ فمعَ سوء العاقبة</w:t>
      </w:r>
      <w:r w:rsidR="0046760E">
        <w:rPr>
          <w:rtl/>
        </w:rPr>
        <w:t xml:space="preserve"> - </w:t>
      </w:r>
      <w:r w:rsidRPr="003B2A02">
        <w:rPr>
          <w:rtl/>
        </w:rPr>
        <w:t>والعياذ بالله</w:t>
      </w:r>
      <w:r w:rsidR="0046760E">
        <w:rPr>
          <w:rtl/>
        </w:rPr>
        <w:t xml:space="preserve"> - </w:t>
      </w:r>
      <w:r w:rsidRPr="003B2A02">
        <w:rPr>
          <w:rtl/>
        </w:rPr>
        <w:t>ترجع عليه السيئات وتُحبط الحسنات ولا تُكتب له.</w:t>
      </w:r>
    </w:p>
    <w:p w:rsidR="00745F20" w:rsidRPr="003B2A02" w:rsidRDefault="0046760E" w:rsidP="0046760E">
      <w:pPr>
        <w:pStyle w:val="libLine"/>
        <w:rPr>
          <w:rtl/>
        </w:rPr>
      </w:pPr>
      <w:r>
        <w:rPr>
          <w:rtl/>
        </w:rPr>
        <w:t>____________________</w:t>
      </w:r>
    </w:p>
    <w:p w:rsidR="00745F20" w:rsidRPr="003B2A02" w:rsidRDefault="00745F20" w:rsidP="00745F20">
      <w:pPr>
        <w:pStyle w:val="libFootnote0"/>
        <w:rPr>
          <w:rtl/>
        </w:rPr>
      </w:pPr>
      <w:r w:rsidRPr="003B2A02">
        <w:rPr>
          <w:rtl/>
        </w:rPr>
        <w:t>(1) الروم</w:t>
      </w:r>
      <w:r>
        <w:rPr>
          <w:rtl/>
        </w:rPr>
        <w:t>:</w:t>
      </w:r>
      <w:r w:rsidRPr="003B2A02">
        <w:rPr>
          <w:rtl/>
        </w:rPr>
        <w:t xml:space="preserve"> 10.</w:t>
      </w:r>
    </w:p>
    <w:p w:rsidR="00745F20" w:rsidRDefault="00745F20" w:rsidP="00745F20">
      <w:pPr>
        <w:pStyle w:val="libNormal"/>
      </w:pPr>
      <w:r>
        <w:br w:type="page"/>
      </w:r>
    </w:p>
    <w:p w:rsidR="00745F20" w:rsidRPr="003B2A02" w:rsidRDefault="00745F20" w:rsidP="00745F20">
      <w:pPr>
        <w:pStyle w:val="libNormal"/>
        <w:rPr>
          <w:rtl/>
        </w:rPr>
      </w:pPr>
      <w:r w:rsidRPr="003B2A02">
        <w:rPr>
          <w:rtl/>
        </w:rPr>
        <w:lastRenderedPageBreak/>
        <w:t>فليس في منطق هذه الروايات إغراء بالمعاصي</w:t>
      </w:r>
      <w:r>
        <w:rPr>
          <w:rtl/>
        </w:rPr>
        <w:t>،</w:t>
      </w:r>
      <w:r w:rsidRPr="003B2A02">
        <w:rPr>
          <w:rtl/>
        </w:rPr>
        <w:t xml:space="preserve"> وليست هي كعقيدة النصارى بأنّ المسيح قد قُتل ليُغفر للنصارى جميعاً</w:t>
      </w:r>
      <w:r>
        <w:rPr>
          <w:rtl/>
        </w:rPr>
        <w:t>،</w:t>
      </w:r>
      <w:r w:rsidRPr="003B2A02">
        <w:rPr>
          <w:rtl/>
        </w:rPr>
        <w:t xml:space="preserve"> حتّى وإن عملوا المعاصي والكبائر وأنواع الظلم والعدوان</w:t>
      </w:r>
      <w:r>
        <w:rPr>
          <w:rtl/>
        </w:rPr>
        <w:t>،</w:t>
      </w:r>
      <w:r w:rsidRPr="003B2A02">
        <w:rPr>
          <w:rtl/>
        </w:rPr>
        <w:t xml:space="preserve"> ولا كعقيدة اليهود الذين قالوا إنّ عزيراً أو غيره له هذه القابليّة على محو المعاصي والكبائر عن قومه.</w:t>
      </w:r>
    </w:p>
    <w:p w:rsidR="00745F20" w:rsidRPr="003B2A02" w:rsidRDefault="00745F20" w:rsidP="00745F20">
      <w:pPr>
        <w:pStyle w:val="libNormal"/>
        <w:rPr>
          <w:rtl/>
        </w:rPr>
      </w:pPr>
      <w:r w:rsidRPr="00745F20">
        <w:rPr>
          <w:rtl/>
        </w:rPr>
        <w:t xml:space="preserve">وإلاّ لأُشكلَ علينا أنّ قرآننا توجد فيه إسرائيليّات، فمنطق الآية: </w:t>
      </w:r>
      <w:r w:rsidRPr="00506764">
        <w:rPr>
          <w:rStyle w:val="libAlaemChar"/>
          <w:rtl/>
        </w:rPr>
        <w:t>(</w:t>
      </w:r>
      <w:r w:rsidRPr="00745F20">
        <w:rPr>
          <w:rStyle w:val="libAieChar"/>
          <w:rFonts w:hint="cs"/>
          <w:rtl/>
        </w:rPr>
        <w:t>إِنَّ اللَّهَ لا يَغْفِرُ أَنْ يُشْرَكَ بِهِ وَيَغْفِرُ مَا دُونَ ذَلِكَ</w:t>
      </w:r>
      <w:r w:rsidRPr="00745F20">
        <w:rPr>
          <w:rtl/>
        </w:rPr>
        <w:t>...</w:t>
      </w:r>
      <w:r w:rsidRPr="00506764">
        <w:rPr>
          <w:rStyle w:val="libAlaemChar"/>
          <w:rtl/>
        </w:rPr>
        <w:t>)</w:t>
      </w:r>
      <w:r w:rsidRPr="00745F20">
        <w:rPr>
          <w:rtl/>
        </w:rPr>
        <w:t xml:space="preserve"> يختلف عن ذاك المنطق الذي ينادي به النصارى، أولئك يقولون: نعمل ما نشاء والعاقبة ستُختم لنا بالحسنى، فأين هذا عن المعنى الذي نحن بصدده؟</w:t>
      </w:r>
    </w:p>
    <w:p w:rsidR="00745F20" w:rsidRPr="003B2A02" w:rsidRDefault="00745F20" w:rsidP="00745F20">
      <w:pPr>
        <w:pStyle w:val="libNormal"/>
        <w:rPr>
          <w:rtl/>
        </w:rPr>
      </w:pPr>
      <w:r w:rsidRPr="003B2A02">
        <w:rPr>
          <w:rtl/>
        </w:rPr>
        <w:t>مضمون أن يُغفر له ولو كان كزبد البحر</w:t>
      </w:r>
      <w:r>
        <w:rPr>
          <w:rtl/>
        </w:rPr>
        <w:t>،</w:t>
      </w:r>
      <w:r w:rsidRPr="003B2A02">
        <w:rPr>
          <w:rtl/>
        </w:rPr>
        <w:t xml:space="preserve"> مخالفٌ غير ذلك المعنى أصلاً</w:t>
      </w:r>
      <w:r>
        <w:rPr>
          <w:rtl/>
        </w:rPr>
        <w:t>،</w:t>
      </w:r>
      <w:r w:rsidRPr="003B2A02">
        <w:rPr>
          <w:rtl/>
        </w:rPr>
        <w:t xml:space="preserve"> بل فيه نوع من إدانة المذنبين</w:t>
      </w:r>
      <w:r>
        <w:rPr>
          <w:rtl/>
        </w:rPr>
        <w:t>،</w:t>
      </w:r>
      <w:r w:rsidRPr="003B2A02">
        <w:rPr>
          <w:rtl/>
        </w:rPr>
        <w:t xml:space="preserve"> إضافةً إلى فتح باب الأمل وعدم القنوط وعدم اليأس</w:t>
      </w:r>
      <w:r>
        <w:rPr>
          <w:rtl/>
        </w:rPr>
        <w:t>،</w:t>
      </w:r>
      <w:r w:rsidRPr="003B2A02">
        <w:rPr>
          <w:rtl/>
        </w:rPr>
        <w:t xml:space="preserve"> بل الأمل بروح الله أن ينجذب الإنسان إلى الصراط المستقيم وجانب الطاعات</w:t>
      </w:r>
      <w:r>
        <w:rPr>
          <w:rtl/>
        </w:rPr>
        <w:t>،</w:t>
      </w:r>
      <w:r w:rsidRPr="003B2A02">
        <w:rPr>
          <w:rtl/>
        </w:rPr>
        <w:t xml:space="preserve"> ولا يقع في طريق المعاصي ويتخبّط في الذنوب.</w:t>
      </w:r>
    </w:p>
    <w:p w:rsidR="00745F20" w:rsidRPr="003B2A02" w:rsidRDefault="00745F20" w:rsidP="00745F20">
      <w:pPr>
        <w:pStyle w:val="libNormal"/>
        <w:rPr>
          <w:rtl/>
        </w:rPr>
      </w:pPr>
      <w:r w:rsidRPr="0046760E">
        <w:rPr>
          <w:rStyle w:val="libBold2Char"/>
          <w:rtl/>
        </w:rPr>
        <w:t>الوجهُ الثاني:</w:t>
      </w:r>
      <w:r w:rsidRPr="00745F20">
        <w:rPr>
          <w:rtl/>
        </w:rPr>
        <w:t xml:space="preserve"> سلّمنا بكون هذه الروايات المشتملة على البكاء تامّة سنداً ومتناً ومضموناً، لكن مضمونها غير أبدي، وليس بدائم، مضمونها هو الحثّ على البكاء في فترة الأئمّة (عليهم السلام)، وهي فترة وحقبة التقيّة، حيث كان الأسلوب الوحيد لإبراز المعارضة والاستنكار للظلم وإبراز التضامن مع أهل البيت (عليهم السلام) هو البكاء، أمّا في يومنا هذا، فالشيعة</w:t>
      </w:r>
      <w:r w:rsidR="0046760E">
        <w:rPr>
          <w:rtl/>
        </w:rPr>
        <w:t xml:space="preserve"> - </w:t>
      </w:r>
      <w:r w:rsidRPr="00745F20">
        <w:rPr>
          <w:rtl/>
        </w:rPr>
        <w:t>ولله الحمد</w:t>
      </w:r>
      <w:r w:rsidR="0046760E">
        <w:rPr>
          <w:rtl/>
        </w:rPr>
        <w:t xml:space="preserve"> - </w:t>
      </w:r>
      <w:r w:rsidRPr="00745F20">
        <w:rPr>
          <w:rtl/>
        </w:rPr>
        <w:t>يعيشون في جوّ من الحريّة النسبيّة، فليست هذه الوسيلة صحيحة.</w:t>
      </w:r>
    </w:p>
    <w:p w:rsidR="00745F20" w:rsidRPr="003B2A02" w:rsidRDefault="00745F20" w:rsidP="00745F20">
      <w:pPr>
        <w:pStyle w:val="libNormal"/>
        <w:rPr>
          <w:rtl/>
        </w:rPr>
      </w:pPr>
      <w:r w:rsidRPr="003B2A02">
        <w:rPr>
          <w:rtl/>
        </w:rPr>
        <w:t>كان الهدف من تشريع هذه الوسيلة والحثّ عليها هو</w:t>
      </w:r>
      <w:r>
        <w:rPr>
          <w:rtl/>
        </w:rPr>
        <w:t>:</w:t>
      </w:r>
      <w:r w:rsidRPr="003B2A02">
        <w:rPr>
          <w:rtl/>
        </w:rPr>
        <w:t xml:space="preserve"> حصول غرض معيّن</w:t>
      </w:r>
      <w:r>
        <w:rPr>
          <w:rtl/>
        </w:rPr>
        <w:t>،</w:t>
      </w:r>
      <w:r w:rsidRPr="003B2A02">
        <w:rPr>
          <w:rtl/>
        </w:rPr>
        <w:t xml:space="preserve"> وهو إبراز التضامن مع أهل البيت (عليهم السلام)</w:t>
      </w:r>
      <w:r>
        <w:rPr>
          <w:rtl/>
        </w:rPr>
        <w:t>،</w:t>
      </w:r>
      <w:r w:rsidRPr="003B2A02">
        <w:rPr>
          <w:rtl/>
        </w:rPr>
        <w:t xml:space="preserve"> أو التولّي لأهل البيت</w:t>
      </w:r>
      <w:r>
        <w:rPr>
          <w:rtl/>
        </w:rPr>
        <w:t>،</w:t>
      </w:r>
      <w:r w:rsidRPr="003B2A02">
        <w:rPr>
          <w:rtl/>
        </w:rPr>
        <w:t xml:space="preserve"> وإظهار الاستنكار</w:t>
      </w:r>
    </w:p>
    <w:p w:rsidR="00745F20" w:rsidRDefault="00745F20" w:rsidP="00745F20">
      <w:pPr>
        <w:pStyle w:val="libNormal"/>
      </w:pPr>
      <w:r>
        <w:br w:type="page"/>
      </w:r>
    </w:p>
    <w:p w:rsidR="00745F20" w:rsidRPr="003B2A02" w:rsidRDefault="00745F20" w:rsidP="00CD0FC2">
      <w:pPr>
        <w:pStyle w:val="libNormal0"/>
        <w:rPr>
          <w:rtl/>
        </w:rPr>
      </w:pPr>
      <w:r w:rsidRPr="003B2A02">
        <w:rPr>
          <w:rtl/>
        </w:rPr>
        <w:lastRenderedPageBreak/>
        <w:t>والتبرّي من أعدائهم والمعارضة لخطّهم</w:t>
      </w:r>
      <w:r>
        <w:rPr>
          <w:rtl/>
        </w:rPr>
        <w:t>،</w:t>
      </w:r>
      <w:r w:rsidRPr="003B2A02">
        <w:rPr>
          <w:rtl/>
        </w:rPr>
        <w:t xml:space="preserve"> باعتبار أنّ الظرف كان ظرف تقيّة</w:t>
      </w:r>
      <w:r>
        <w:rPr>
          <w:rtl/>
        </w:rPr>
        <w:t>،</w:t>
      </w:r>
      <w:r w:rsidRPr="003B2A02">
        <w:rPr>
          <w:rtl/>
        </w:rPr>
        <w:t xml:space="preserve"> كانت الأفواه مكمّمة</w:t>
      </w:r>
      <w:r>
        <w:rPr>
          <w:rtl/>
        </w:rPr>
        <w:t>،</w:t>
      </w:r>
      <w:r w:rsidRPr="003B2A02">
        <w:rPr>
          <w:rtl/>
        </w:rPr>
        <w:t xml:space="preserve"> وكانت النفوس في معرض الخطر من الظالم</w:t>
      </w:r>
      <w:r>
        <w:rPr>
          <w:rtl/>
        </w:rPr>
        <w:t>،</w:t>
      </w:r>
      <w:r w:rsidRPr="003B2A02">
        <w:rPr>
          <w:rtl/>
        </w:rPr>
        <w:t xml:space="preserve"> فقد يكون البكاء هو الأسلوب الوحيد آنذاك</w:t>
      </w:r>
      <w:r>
        <w:rPr>
          <w:rtl/>
        </w:rPr>
        <w:t>،</w:t>
      </w:r>
      <w:r w:rsidRPr="003B2A02">
        <w:rPr>
          <w:rtl/>
        </w:rPr>
        <w:t xml:space="preserve"> أمّا في أيّامنا هذه</w:t>
      </w:r>
      <w:r w:rsidR="0046760E">
        <w:rPr>
          <w:rtl/>
        </w:rPr>
        <w:t xml:space="preserve"> - </w:t>
      </w:r>
      <w:r w:rsidRPr="003B2A02">
        <w:rPr>
          <w:rtl/>
        </w:rPr>
        <w:t>وقد زال الخوف</w:t>
      </w:r>
      <w:r w:rsidR="0046760E">
        <w:rPr>
          <w:rtl/>
        </w:rPr>
        <w:t xml:space="preserve"> - </w:t>
      </w:r>
      <w:r w:rsidRPr="003B2A02">
        <w:rPr>
          <w:rtl/>
        </w:rPr>
        <w:t>فهذا ليس بالأسلوب الصحيح.</w:t>
      </w:r>
    </w:p>
    <w:p w:rsidR="00745F20" w:rsidRPr="003B2A02" w:rsidRDefault="00745F20" w:rsidP="00745F20">
      <w:pPr>
        <w:pStyle w:val="libNormal"/>
        <w:rPr>
          <w:rtl/>
        </w:rPr>
      </w:pPr>
      <w:r w:rsidRPr="003B2A02">
        <w:rPr>
          <w:rtl/>
        </w:rPr>
        <w:t>أمّا الآن فقد انتفت الغاية منها</w:t>
      </w:r>
      <w:r>
        <w:rPr>
          <w:rtl/>
        </w:rPr>
        <w:t>،</w:t>
      </w:r>
      <w:r w:rsidRPr="003B2A02">
        <w:rPr>
          <w:rtl/>
        </w:rPr>
        <w:t xml:space="preserve"> فتكون أشبه بالقضيّة الخارجيّة الظرفيّة</w:t>
      </w:r>
      <w:r>
        <w:rPr>
          <w:rtl/>
        </w:rPr>
        <w:t>،</w:t>
      </w:r>
      <w:r w:rsidRPr="003B2A02">
        <w:rPr>
          <w:rtl/>
        </w:rPr>
        <w:t xml:space="preserve"> لا القضيّة الحقيقيّة العامّة الدائمة.</w:t>
      </w:r>
    </w:p>
    <w:p w:rsidR="00745F20" w:rsidRPr="003B2A02" w:rsidRDefault="00745F20" w:rsidP="00745F20">
      <w:pPr>
        <w:pStyle w:val="libNormal"/>
        <w:rPr>
          <w:rtl/>
        </w:rPr>
      </w:pPr>
      <w:r w:rsidRPr="0046760E">
        <w:rPr>
          <w:rStyle w:val="libBold2Char"/>
          <w:rtl/>
        </w:rPr>
        <w:t xml:space="preserve">الجواب: </w:t>
      </w:r>
      <w:r w:rsidRPr="00745F20">
        <w:rPr>
          <w:rtl/>
        </w:rPr>
        <w:t>فنقول: أمّا كونه أحد الغايات للبكاء فتام، لكن ليس هو تمام غاية البكاء، بل هو أحد الغايات والسُبل لإظهار الظلامة، هذا أوّلاً، وثانياً: ما الموجب لكون هذه الغاية غير قابلة للتحقّق، بل هي مستمرة قابلة للتحقّق؛ لأنّ البكاء نوع من السلوك التربوي لإثارة وجدان أبناء الفِرق الأخرى من المسلمين ومن غير المسلمين، وإلاّ لو حاولت</w:t>
      </w:r>
      <w:r w:rsidR="0046760E">
        <w:rPr>
          <w:rtl/>
        </w:rPr>
        <w:t xml:space="preserve"> - </w:t>
      </w:r>
      <w:r w:rsidRPr="00745F20">
        <w:rPr>
          <w:rtl/>
        </w:rPr>
        <w:t>إظهار النفرة لظالمي أهل البيت والتبرّي من أعداء الدين الذين قادوا التحريف والانحراف في الأمّة الإسلاميّة</w:t>
      </w:r>
      <w:r w:rsidR="0046760E">
        <w:rPr>
          <w:rtl/>
        </w:rPr>
        <w:t xml:space="preserve"> - </w:t>
      </w:r>
      <w:r w:rsidRPr="00745F20">
        <w:rPr>
          <w:rtl/>
        </w:rPr>
        <w:t>بمجرد كلمات فكريّة أو إدراكيّة يكون الأسلوب غير ناجح وغير نافع، وقد يُسبِّب ردّة فعل سلبيّة عندهم، أمّا أسلوب العاطفة الصادقة فهو أكثر إثارة، وأنجح علاجاً لهداية الآخرين، لمَا مرّ من أنّ الطبيعة الإنسانيّة مركّبة من نَمطين جِبلييّن: نَظري إدراكي، وعَملي انفعالي.</w:t>
      </w:r>
    </w:p>
    <w:p w:rsidR="00745F20" w:rsidRPr="003B2A02" w:rsidRDefault="00745F20" w:rsidP="00745F20">
      <w:pPr>
        <w:pStyle w:val="libNormal"/>
        <w:rPr>
          <w:rtl/>
        </w:rPr>
      </w:pPr>
      <w:r w:rsidRPr="003B2A02">
        <w:rPr>
          <w:rtl/>
        </w:rPr>
        <w:t>والغاية ليست منحصرة في ذلك</w:t>
      </w:r>
      <w:r>
        <w:rPr>
          <w:rtl/>
        </w:rPr>
        <w:t>،</w:t>
      </w:r>
      <w:r w:rsidRPr="003B2A02">
        <w:rPr>
          <w:rtl/>
        </w:rPr>
        <w:t xml:space="preserve"> بل هناك عِلل كثيرة</w:t>
      </w:r>
      <w:r w:rsidR="0046760E">
        <w:rPr>
          <w:rtl/>
        </w:rPr>
        <w:t xml:space="preserve"> - </w:t>
      </w:r>
      <w:r w:rsidRPr="003B2A02">
        <w:rPr>
          <w:rtl/>
        </w:rPr>
        <w:t>كما سنقرأ من الروايات في ختام بحث البكاء</w:t>
      </w:r>
      <w:r w:rsidR="0046760E">
        <w:rPr>
          <w:rtl/>
        </w:rPr>
        <w:t xml:space="preserve"> - </w:t>
      </w:r>
      <w:r w:rsidRPr="003B2A02">
        <w:rPr>
          <w:rtl/>
        </w:rPr>
        <w:t>وحصر علّة البكاء بهذه العلّة غير صحيح.</w:t>
      </w:r>
    </w:p>
    <w:p w:rsidR="00745F20" w:rsidRPr="003B2A02" w:rsidRDefault="00745F20" w:rsidP="00745F20">
      <w:pPr>
        <w:pStyle w:val="libNormal"/>
        <w:rPr>
          <w:rtl/>
        </w:rPr>
      </w:pPr>
      <w:r w:rsidRPr="0046760E">
        <w:rPr>
          <w:rStyle w:val="libBold2Char"/>
          <w:rtl/>
        </w:rPr>
        <w:t>اعتراض:</w:t>
      </w:r>
      <w:r w:rsidRPr="00745F20">
        <w:rPr>
          <w:rtl/>
        </w:rPr>
        <w:t xml:space="preserve"> أمّا ما يقال: بأنّ الحسين (عليه السلام) قد منعَ الفواطم أو العقائل من شقّ الجيوب، وخَمش الوجوه، ونهاهنّ عن البكاء، فهذا النهي في الواقع مُغيّى</w:t>
      </w:r>
    </w:p>
    <w:p w:rsidR="00745F20" w:rsidRDefault="00745F20" w:rsidP="00745F20">
      <w:pPr>
        <w:pStyle w:val="libNormal"/>
      </w:pPr>
      <w:r>
        <w:br w:type="page"/>
      </w:r>
    </w:p>
    <w:p w:rsidR="00745F20" w:rsidRPr="003B2A02" w:rsidRDefault="00745F20" w:rsidP="00CD0FC2">
      <w:pPr>
        <w:pStyle w:val="libNormal0"/>
        <w:rPr>
          <w:rtl/>
        </w:rPr>
      </w:pPr>
      <w:r w:rsidRPr="00745F20">
        <w:rPr>
          <w:rtl/>
        </w:rPr>
        <w:lastRenderedPageBreak/>
        <w:t xml:space="preserve">ومُعلّل، عندما أخبرَ الحسين (عليه السلام) زينب العقيلة (عليها السلام) بأنّه راحل عن قريب، لطمَت وجهها وصاحت وبكت، فقال لها الحسين (عليه السلام): </w:t>
      </w:r>
      <w:r w:rsidRPr="00745F20">
        <w:rPr>
          <w:rStyle w:val="libBold2Char"/>
          <w:rtl/>
        </w:rPr>
        <w:t>(مَهلاً لا تُشمِتي القوم بنا)</w:t>
      </w:r>
      <w:r w:rsidRPr="00745F20">
        <w:rPr>
          <w:rStyle w:val="libFootnotenumChar"/>
          <w:rtl/>
        </w:rPr>
        <w:t>(1)</w:t>
      </w:r>
      <w:r w:rsidRPr="00745F20">
        <w:rPr>
          <w:rtl/>
        </w:rPr>
        <w:t>.</w:t>
      </w:r>
    </w:p>
    <w:p w:rsidR="00745F20" w:rsidRPr="003B2A02" w:rsidRDefault="00745F20" w:rsidP="00745F20">
      <w:pPr>
        <w:pStyle w:val="libNormal"/>
        <w:rPr>
          <w:rtl/>
        </w:rPr>
      </w:pPr>
      <w:r w:rsidRPr="00745F20">
        <w:rPr>
          <w:rtl/>
        </w:rPr>
        <w:t>حذّرها شماتة الأعداء قبل انتهاء الحرب وقبل حلول الفادحة والمصيبة العظمى؛ لأنّه يُسبّب نوعاً من الضعف النفسي في معسكر الحسين (عليه السلام)، أمّا إخماد الجزع بعد شهادته (عليه السلام)، أو إخماد الوَلولة وكَبت شِدّة الحُزن فهي نوع من إخماد وإسكات لصوت نهضة الحسين (عليه السلام)، وحدٌّ من وصول ظلامته إلى أسماع العالَم بأسره، وكلّ مستقرئ يرى أنّ الذي أوصلَ صوت الحسين (عليه السلام) إلى العالَم، وأنجحَ نهضته إلى اليوم وإلى يوم القيامة هم السبايا ومواقف العقيلة (عليها السلام) وخطبها، وخُطب السجّاد (عليه السلام) في المواضع المختلفة من مشاهد السبي لأهل البيت (عليهم السلام)</w:t>
      </w:r>
      <w:r w:rsidRPr="00745F20">
        <w:rPr>
          <w:rStyle w:val="libFootnotenumChar"/>
          <w:rtl/>
        </w:rPr>
        <w:t>(2)</w:t>
      </w:r>
      <w:r w:rsidRPr="00745F20">
        <w:rPr>
          <w:rtl/>
        </w:rPr>
        <w:t>.</w:t>
      </w:r>
    </w:p>
    <w:p w:rsidR="00745F20" w:rsidRPr="003B2A02" w:rsidRDefault="00745F20" w:rsidP="00745F20">
      <w:pPr>
        <w:pStyle w:val="libNormal"/>
        <w:rPr>
          <w:rtl/>
        </w:rPr>
      </w:pPr>
      <w:r w:rsidRPr="003B2A02">
        <w:rPr>
          <w:rtl/>
        </w:rPr>
        <w:t>والسرّ واضح</w:t>
      </w:r>
      <w:r>
        <w:rPr>
          <w:rtl/>
        </w:rPr>
        <w:t>؛</w:t>
      </w:r>
      <w:r w:rsidRPr="003B2A02">
        <w:rPr>
          <w:rtl/>
        </w:rPr>
        <w:t xml:space="preserve"> لأنّه حينما تكون حالة هياج وحالة احتراق للخيام وتشرّد وهيام الأطفال واليتامى</w:t>
      </w:r>
      <w:r>
        <w:rPr>
          <w:rtl/>
        </w:rPr>
        <w:t>،</w:t>
      </w:r>
      <w:r w:rsidRPr="003B2A02">
        <w:rPr>
          <w:rtl/>
        </w:rPr>
        <w:t xml:space="preserve"> فالظرف هنا ليس ظرف جزع ولا ظرف إظهار الندبة</w:t>
      </w:r>
      <w:r>
        <w:rPr>
          <w:rtl/>
        </w:rPr>
        <w:t>،</w:t>
      </w:r>
      <w:r w:rsidRPr="003B2A02">
        <w:rPr>
          <w:rtl/>
        </w:rPr>
        <w:t xml:space="preserve"> بل هو ظرف حزم الأمور وقوّة الجَنان</w:t>
      </w:r>
      <w:r>
        <w:rPr>
          <w:rtl/>
        </w:rPr>
        <w:t>،</w:t>
      </w:r>
      <w:r w:rsidRPr="003B2A02">
        <w:rPr>
          <w:rtl/>
        </w:rPr>
        <w:t xml:space="preserve"> ومحاولة الإبقاء على البقيّة الباقية من أهل البيت (عليهم السلام).</w:t>
      </w:r>
    </w:p>
    <w:p w:rsidR="00745F20" w:rsidRPr="003B2A02" w:rsidRDefault="0046760E" w:rsidP="0046760E">
      <w:pPr>
        <w:pStyle w:val="libLine"/>
        <w:rPr>
          <w:rtl/>
        </w:rPr>
      </w:pPr>
      <w:r>
        <w:rPr>
          <w:rtl/>
        </w:rPr>
        <w:t>____________________</w:t>
      </w:r>
    </w:p>
    <w:p w:rsidR="00745F20" w:rsidRPr="003B2A02" w:rsidRDefault="00745F20" w:rsidP="00745F20">
      <w:pPr>
        <w:pStyle w:val="libFootnote0"/>
        <w:rPr>
          <w:rtl/>
        </w:rPr>
      </w:pPr>
      <w:r w:rsidRPr="003B2A02">
        <w:rPr>
          <w:rtl/>
        </w:rPr>
        <w:t>(1) اللهوف في قتلى الطفوف (السيّد ابن طاووس)</w:t>
      </w:r>
      <w:r>
        <w:rPr>
          <w:rtl/>
        </w:rPr>
        <w:t>:</w:t>
      </w:r>
      <w:r w:rsidRPr="003B2A02">
        <w:rPr>
          <w:rtl/>
        </w:rPr>
        <w:t xml:space="preserve"> 55</w:t>
      </w:r>
      <w:r>
        <w:rPr>
          <w:rtl/>
        </w:rPr>
        <w:t>؛</w:t>
      </w:r>
      <w:r w:rsidRPr="003B2A02">
        <w:rPr>
          <w:rtl/>
        </w:rPr>
        <w:t xml:space="preserve"> بحار الأنوار 44</w:t>
      </w:r>
      <w:r>
        <w:rPr>
          <w:rtl/>
        </w:rPr>
        <w:t>:</w:t>
      </w:r>
      <w:r w:rsidRPr="003B2A02">
        <w:rPr>
          <w:rtl/>
        </w:rPr>
        <w:t xml:space="preserve"> 391 / 2.</w:t>
      </w:r>
    </w:p>
    <w:p w:rsidR="00745F20" w:rsidRPr="003B2A02" w:rsidRDefault="00745F20" w:rsidP="00745F20">
      <w:pPr>
        <w:pStyle w:val="libFootnote0"/>
        <w:rPr>
          <w:rtl/>
        </w:rPr>
      </w:pPr>
      <w:r w:rsidRPr="003B2A02">
        <w:rPr>
          <w:rtl/>
        </w:rPr>
        <w:t>(2) وهناك نهي آخر عن الحسين لسكينة بالخصوص مُغيّى أيضاً بقتله</w:t>
      </w:r>
      <w:r>
        <w:rPr>
          <w:rtl/>
        </w:rPr>
        <w:t>،</w:t>
      </w:r>
      <w:r w:rsidRPr="003B2A02">
        <w:rPr>
          <w:rtl/>
        </w:rPr>
        <w:t xml:space="preserve"> كما يظهر من الأبيات المنسوبة له (عليه السلام) حين توديع ابنته سكينة:</w:t>
      </w:r>
    </w:p>
    <w:p w:rsidR="0046760E" w:rsidRDefault="00745F20" w:rsidP="00FE1000">
      <w:pPr>
        <w:pStyle w:val="libPoemFootnote"/>
        <w:rPr>
          <w:rtl/>
        </w:rPr>
      </w:pPr>
      <w:r w:rsidRPr="003B2A02">
        <w:rPr>
          <w:rtl/>
        </w:rPr>
        <w:t>سيطولُ</w:t>
      </w:r>
      <w:r w:rsidR="0046760E">
        <w:rPr>
          <w:rtl/>
        </w:rPr>
        <w:t xml:space="preserve"> </w:t>
      </w:r>
      <w:r w:rsidRPr="003B2A02">
        <w:rPr>
          <w:rtl/>
        </w:rPr>
        <w:t>بعدي</w:t>
      </w:r>
      <w:r w:rsidR="0046760E">
        <w:rPr>
          <w:rtl/>
        </w:rPr>
        <w:t xml:space="preserve"> </w:t>
      </w:r>
      <w:r w:rsidRPr="003B2A02">
        <w:rPr>
          <w:rtl/>
        </w:rPr>
        <w:t>يا</w:t>
      </w:r>
      <w:r w:rsidR="0046760E">
        <w:rPr>
          <w:rtl/>
        </w:rPr>
        <w:t xml:space="preserve"> </w:t>
      </w:r>
      <w:r w:rsidRPr="003B2A02">
        <w:rPr>
          <w:rtl/>
        </w:rPr>
        <w:t>سُكينة</w:t>
      </w:r>
      <w:r w:rsidR="0046760E">
        <w:rPr>
          <w:rtl/>
        </w:rPr>
        <w:t xml:space="preserve"> </w:t>
      </w:r>
      <w:r w:rsidRPr="003B2A02">
        <w:rPr>
          <w:rtl/>
        </w:rPr>
        <w:t>فاعلَمي</w:t>
      </w:r>
      <w:r w:rsidR="0046760E">
        <w:rPr>
          <w:rtl/>
        </w:rPr>
        <w:t xml:space="preserve"> </w:t>
      </w:r>
      <w:r w:rsidRPr="003B2A02">
        <w:rPr>
          <w:rtl/>
        </w:rPr>
        <w:t>منكِ</w:t>
      </w:r>
      <w:r w:rsidR="0046760E">
        <w:rPr>
          <w:rtl/>
        </w:rPr>
        <w:t xml:space="preserve"> </w:t>
      </w:r>
      <w:r w:rsidRPr="003B2A02">
        <w:rPr>
          <w:rtl/>
        </w:rPr>
        <w:t>البكاء</w:t>
      </w:r>
      <w:r w:rsidR="0046760E">
        <w:rPr>
          <w:rtl/>
        </w:rPr>
        <w:t xml:space="preserve"> </w:t>
      </w:r>
      <w:r w:rsidRPr="003B2A02">
        <w:rPr>
          <w:rtl/>
        </w:rPr>
        <w:t>إذا</w:t>
      </w:r>
      <w:r w:rsidR="0046760E">
        <w:rPr>
          <w:rtl/>
        </w:rPr>
        <w:t xml:space="preserve"> </w:t>
      </w:r>
      <w:r w:rsidRPr="003B2A02">
        <w:rPr>
          <w:rtl/>
        </w:rPr>
        <w:t>الحِمام</w:t>
      </w:r>
      <w:r w:rsidR="0046760E">
        <w:rPr>
          <w:rtl/>
        </w:rPr>
        <w:t xml:space="preserve"> </w:t>
      </w:r>
      <w:r w:rsidRPr="003B2A02">
        <w:rPr>
          <w:rtl/>
        </w:rPr>
        <w:t>دَهاني</w:t>
      </w:r>
    </w:p>
    <w:p w:rsidR="0046760E" w:rsidRDefault="00745F20" w:rsidP="00FE1000">
      <w:pPr>
        <w:pStyle w:val="libPoemFootnote"/>
        <w:rPr>
          <w:rtl/>
        </w:rPr>
      </w:pPr>
      <w:r w:rsidRPr="003B2A02">
        <w:rPr>
          <w:rtl/>
        </w:rPr>
        <w:t>لا</w:t>
      </w:r>
      <w:r w:rsidR="0046760E">
        <w:rPr>
          <w:rtl/>
        </w:rPr>
        <w:t xml:space="preserve"> </w:t>
      </w:r>
      <w:r w:rsidR="00FE1000">
        <w:rPr>
          <w:rtl/>
        </w:rPr>
        <w:t>تُ</w:t>
      </w:r>
      <w:r w:rsidRPr="003B2A02">
        <w:rPr>
          <w:rtl/>
        </w:rPr>
        <w:t>حرقي</w:t>
      </w:r>
      <w:r w:rsidR="0046760E">
        <w:rPr>
          <w:rtl/>
        </w:rPr>
        <w:t xml:space="preserve"> </w:t>
      </w:r>
      <w:r w:rsidRPr="003B2A02">
        <w:rPr>
          <w:rtl/>
        </w:rPr>
        <w:t>قلبي</w:t>
      </w:r>
      <w:r w:rsidR="0046760E">
        <w:rPr>
          <w:rtl/>
        </w:rPr>
        <w:t xml:space="preserve"> </w:t>
      </w:r>
      <w:r w:rsidRPr="003B2A02">
        <w:rPr>
          <w:rtl/>
        </w:rPr>
        <w:t>بدمعك</w:t>
      </w:r>
      <w:r w:rsidR="0046760E">
        <w:rPr>
          <w:rtl/>
        </w:rPr>
        <w:t xml:space="preserve"> </w:t>
      </w:r>
      <w:r w:rsidRPr="003B2A02">
        <w:rPr>
          <w:rtl/>
        </w:rPr>
        <w:t>حسرةً</w:t>
      </w:r>
      <w:r w:rsidR="0046760E">
        <w:rPr>
          <w:rtl/>
        </w:rPr>
        <w:t xml:space="preserve"> </w:t>
      </w:r>
      <w:r w:rsidRPr="003B2A02">
        <w:rPr>
          <w:rtl/>
        </w:rPr>
        <w:t>مادام</w:t>
      </w:r>
      <w:r w:rsidR="0046760E">
        <w:rPr>
          <w:rtl/>
        </w:rPr>
        <w:t xml:space="preserve"> </w:t>
      </w:r>
      <w:r w:rsidRPr="003B2A02">
        <w:rPr>
          <w:rtl/>
        </w:rPr>
        <w:t>مني</w:t>
      </w:r>
      <w:r w:rsidR="0046760E">
        <w:rPr>
          <w:rtl/>
        </w:rPr>
        <w:t xml:space="preserve"> </w:t>
      </w:r>
      <w:r w:rsidRPr="003B2A02">
        <w:rPr>
          <w:rtl/>
        </w:rPr>
        <w:t>الروح</w:t>
      </w:r>
      <w:r w:rsidR="0046760E">
        <w:rPr>
          <w:rtl/>
        </w:rPr>
        <w:t xml:space="preserve"> </w:t>
      </w:r>
      <w:r w:rsidRPr="003B2A02">
        <w:rPr>
          <w:rtl/>
        </w:rPr>
        <w:t>في</w:t>
      </w:r>
      <w:r w:rsidR="0046760E">
        <w:rPr>
          <w:rtl/>
        </w:rPr>
        <w:t xml:space="preserve"> </w:t>
      </w:r>
      <w:r w:rsidRPr="003B2A02">
        <w:rPr>
          <w:rtl/>
        </w:rPr>
        <w:t>جثماني</w:t>
      </w:r>
    </w:p>
    <w:p w:rsidR="00745F20" w:rsidRPr="003B2A02" w:rsidRDefault="00745F20" w:rsidP="00FE1000">
      <w:pPr>
        <w:pStyle w:val="libPoemFootnote"/>
        <w:rPr>
          <w:rtl/>
        </w:rPr>
      </w:pPr>
      <w:r w:rsidRPr="003B2A02">
        <w:rPr>
          <w:rtl/>
        </w:rPr>
        <w:t>وإذا</w:t>
      </w:r>
      <w:r w:rsidR="0046760E">
        <w:rPr>
          <w:rtl/>
        </w:rPr>
        <w:t xml:space="preserve"> </w:t>
      </w:r>
      <w:r w:rsidRPr="003B2A02">
        <w:rPr>
          <w:rtl/>
        </w:rPr>
        <w:t>قُتلتُ</w:t>
      </w:r>
      <w:r w:rsidR="0046760E">
        <w:rPr>
          <w:rtl/>
        </w:rPr>
        <w:t xml:space="preserve"> </w:t>
      </w:r>
      <w:r w:rsidRPr="003B2A02">
        <w:rPr>
          <w:rtl/>
        </w:rPr>
        <w:t>فأنتِ</w:t>
      </w:r>
      <w:r w:rsidR="0046760E">
        <w:rPr>
          <w:rtl/>
        </w:rPr>
        <w:t xml:space="preserve"> </w:t>
      </w:r>
      <w:r w:rsidRPr="003B2A02">
        <w:rPr>
          <w:rtl/>
        </w:rPr>
        <w:t>أولى</w:t>
      </w:r>
      <w:r w:rsidR="0046760E">
        <w:rPr>
          <w:rtl/>
        </w:rPr>
        <w:t xml:space="preserve"> </w:t>
      </w:r>
      <w:r w:rsidRPr="003B2A02">
        <w:rPr>
          <w:rtl/>
        </w:rPr>
        <w:t>بالذي</w:t>
      </w:r>
      <w:r w:rsidR="0046760E">
        <w:rPr>
          <w:rtl/>
        </w:rPr>
        <w:t xml:space="preserve"> </w:t>
      </w:r>
      <w:r w:rsidRPr="003B2A02">
        <w:rPr>
          <w:rtl/>
        </w:rPr>
        <w:t>تأتينهُ</w:t>
      </w:r>
      <w:r w:rsidR="0046760E">
        <w:rPr>
          <w:rtl/>
        </w:rPr>
        <w:t xml:space="preserve"> </w:t>
      </w:r>
      <w:r w:rsidRPr="003B2A02">
        <w:rPr>
          <w:rtl/>
        </w:rPr>
        <w:t>يا</w:t>
      </w:r>
      <w:r w:rsidR="0046760E">
        <w:rPr>
          <w:rtl/>
        </w:rPr>
        <w:t xml:space="preserve"> </w:t>
      </w:r>
      <w:r w:rsidRPr="003B2A02">
        <w:rPr>
          <w:rtl/>
        </w:rPr>
        <w:t>خيرة</w:t>
      </w:r>
      <w:r w:rsidR="0046760E">
        <w:rPr>
          <w:rtl/>
        </w:rPr>
        <w:t xml:space="preserve"> </w:t>
      </w:r>
      <w:r w:rsidRPr="003B2A02">
        <w:rPr>
          <w:rtl/>
        </w:rPr>
        <w:t>النِسوان</w:t>
      </w:r>
    </w:p>
    <w:p w:rsidR="0046760E" w:rsidRDefault="00745F20" w:rsidP="00745F20">
      <w:pPr>
        <w:pStyle w:val="libFootnote0"/>
        <w:rPr>
          <w:rtl/>
        </w:rPr>
      </w:pPr>
      <w:r w:rsidRPr="003B2A02">
        <w:rPr>
          <w:rtl/>
        </w:rPr>
        <w:t>مناقب آل أبي طالب (ابن شهر آشوب) 3</w:t>
      </w:r>
      <w:r>
        <w:rPr>
          <w:rtl/>
        </w:rPr>
        <w:t>:</w:t>
      </w:r>
      <w:r w:rsidRPr="003B2A02">
        <w:rPr>
          <w:rtl/>
        </w:rPr>
        <w:t xml:space="preserve"> 257.</w:t>
      </w:r>
    </w:p>
    <w:p w:rsidR="00745F20" w:rsidRDefault="00745F20" w:rsidP="00745F20">
      <w:pPr>
        <w:pStyle w:val="libNormal"/>
        <w:rPr>
          <w:rtl/>
        </w:rPr>
      </w:pPr>
      <w:r>
        <w:rPr>
          <w:rFonts w:hint="cs"/>
          <w:rtl/>
        </w:rPr>
        <w:br w:type="page"/>
      </w:r>
    </w:p>
    <w:p w:rsidR="00745F20" w:rsidRPr="00801C23" w:rsidRDefault="00745F20" w:rsidP="00745F20">
      <w:pPr>
        <w:pStyle w:val="libNormal"/>
        <w:rPr>
          <w:rtl/>
        </w:rPr>
      </w:pPr>
      <w:r w:rsidRPr="0046760E">
        <w:rPr>
          <w:rStyle w:val="libBold2Char"/>
          <w:rtl/>
        </w:rPr>
        <w:lastRenderedPageBreak/>
        <w:t>الجواب:</w:t>
      </w:r>
      <w:r w:rsidRPr="00745F20">
        <w:rPr>
          <w:rtl/>
        </w:rPr>
        <w:t xml:space="preserve"> ليس من المعقول أن تبدو في الإنسان ظاهرة عاطفيّة انفعاليّة من دون أن تكون وليدة لإدراك معيّن، ولا ناشئة عن فهم معلومة ما.</w:t>
      </w:r>
    </w:p>
    <w:p w:rsidR="0046760E" w:rsidRDefault="00745F20" w:rsidP="00745F20">
      <w:pPr>
        <w:pStyle w:val="libNormal"/>
        <w:rPr>
          <w:rtl/>
        </w:rPr>
      </w:pPr>
      <w:r w:rsidRPr="00801C23">
        <w:rPr>
          <w:rtl/>
        </w:rPr>
        <w:t>وأصلاً</w:t>
      </w:r>
      <w:r>
        <w:rPr>
          <w:rtl/>
        </w:rPr>
        <w:t>؛</w:t>
      </w:r>
      <w:r w:rsidRPr="00801C23">
        <w:rPr>
          <w:rtl/>
        </w:rPr>
        <w:t xml:space="preserve"> فإنّ التفكيك بين الانفعال والتأثّر العاطفي من جهة</w:t>
      </w:r>
      <w:r>
        <w:rPr>
          <w:rtl/>
        </w:rPr>
        <w:t>،</w:t>
      </w:r>
      <w:r w:rsidRPr="00801C23">
        <w:rPr>
          <w:rtl/>
        </w:rPr>
        <w:t xml:space="preserve"> وبين الإحساس والإدراك لأمرٍ ما من جهةٍ أخرى غير ممكن</w:t>
      </w:r>
      <w:r>
        <w:rPr>
          <w:rtl/>
        </w:rPr>
        <w:t>،</w:t>
      </w:r>
      <w:r w:rsidRPr="00801C23">
        <w:rPr>
          <w:rtl/>
        </w:rPr>
        <w:t xml:space="preserve"> بل البكاء</w:t>
      </w:r>
      <w:r w:rsidR="0046760E">
        <w:rPr>
          <w:rtl/>
        </w:rPr>
        <w:t xml:space="preserve"> - </w:t>
      </w:r>
      <w:r w:rsidRPr="00801C23">
        <w:rPr>
          <w:rtl/>
        </w:rPr>
        <w:t>كما بيّنا فيما سبق موضوعاً وحكماً</w:t>
      </w:r>
      <w:r>
        <w:rPr>
          <w:rtl/>
        </w:rPr>
        <w:t>،</w:t>
      </w:r>
      <w:r w:rsidRPr="00801C23">
        <w:rPr>
          <w:rtl/>
        </w:rPr>
        <w:t xml:space="preserve"> سواءً بالحكم العقلي أو النقلي</w:t>
      </w:r>
      <w:r w:rsidR="0046760E">
        <w:rPr>
          <w:rtl/>
        </w:rPr>
        <w:t xml:space="preserve"> - </w:t>
      </w:r>
      <w:r w:rsidRPr="00801C23">
        <w:rPr>
          <w:rtl/>
        </w:rPr>
        <w:t>هو نوع من الإخبات للمعلومة الحقيقيّة</w:t>
      </w:r>
      <w:r>
        <w:rPr>
          <w:rtl/>
        </w:rPr>
        <w:t>،</w:t>
      </w:r>
      <w:r w:rsidRPr="00801C23">
        <w:rPr>
          <w:rtl/>
        </w:rPr>
        <w:t xml:space="preserve"> وشدّة التأثّر بها</w:t>
      </w:r>
      <w:r>
        <w:rPr>
          <w:rtl/>
        </w:rPr>
        <w:t>،</w:t>
      </w:r>
      <w:r w:rsidRPr="00801C23">
        <w:rPr>
          <w:rtl/>
        </w:rPr>
        <w:t xml:space="preserve"> وشدّة الإذعان والمتابعة لها</w:t>
      </w:r>
      <w:r>
        <w:rPr>
          <w:rtl/>
        </w:rPr>
        <w:t>،</w:t>
      </w:r>
      <w:r w:rsidRPr="00801C23">
        <w:rPr>
          <w:rtl/>
        </w:rPr>
        <w:t xml:space="preserve"> فلو أنّ الإنسان ذكرَ معلومة من المعلومات الحقيقيّة المؤلمة ولم يتأثّر بها</w:t>
      </w:r>
      <w:r>
        <w:rPr>
          <w:rtl/>
        </w:rPr>
        <w:t>،</w:t>
      </w:r>
      <w:r w:rsidRPr="00801C23">
        <w:rPr>
          <w:rtl/>
        </w:rPr>
        <w:t xml:space="preserve"> فهذا يعني أنّه لم يشتدّ إذعانه لها</w:t>
      </w:r>
      <w:r>
        <w:rPr>
          <w:rtl/>
        </w:rPr>
        <w:t>،</w:t>
      </w:r>
      <w:r w:rsidRPr="00801C23">
        <w:rPr>
          <w:rtl/>
        </w:rPr>
        <w:t xml:space="preserve"> ولم يُرتّب عليها آثار المعلومة الحقيقيّة</w:t>
      </w:r>
      <w:r>
        <w:rPr>
          <w:rtl/>
        </w:rPr>
        <w:t>،</w:t>
      </w:r>
      <w:r w:rsidRPr="00801C23">
        <w:rPr>
          <w:rtl/>
        </w:rPr>
        <w:t xml:space="preserve"> بخلاف ما لو تأثّر بها بأيّ نوع من التأثّر</w:t>
      </w:r>
      <w:r>
        <w:rPr>
          <w:rtl/>
        </w:rPr>
        <w:t>،</w:t>
      </w:r>
      <w:r w:rsidRPr="00801C23">
        <w:rPr>
          <w:rtl/>
        </w:rPr>
        <w:t xml:space="preserve"> فهذا يدلّ على شدّة إيقانه بتلك الحقيقة.</w:t>
      </w:r>
    </w:p>
    <w:p w:rsidR="00745F20" w:rsidRPr="00801C23" w:rsidRDefault="00745F20" w:rsidP="00745F20">
      <w:pPr>
        <w:pStyle w:val="libNormal"/>
        <w:rPr>
          <w:rtl/>
        </w:rPr>
      </w:pPr>
      <w:r w:rsidRPr="00801C23">
        <w:rPr>
          <w:rtl/>
        </w:rPr>
        <w:t>ومن غير الممكن أن توجد ظاهر البكاء في الجناح العملي في النفس وكفعل نفساني</w:t>
      </w:r>
      <w:r>
        <w:rPr>
          <w:rtl/>
        </w:rPr>
        <w:t>،</w:t>
      </w:r>
      <w:r w:rsidRPr="00801C23">
        <w:rPr>
          <w:rtl/>
        </w:rPr>
        <w:t xml:space="preserve"> من دون أن يكون هناك إدراك ما</w:t>
      </w:r>
      <w:r>
        <w:rPr>
          <w:rtl/>
        </w:rPr>
        <w:t>،</w:t>
      </w:r>
      <w:r w:rsidRPr="00801C23">
        <w:rPr>
          <w:rtl/>
        </w:rPr>
        <w:t xml:space="preserve"> فكيف إذا كان إدراك حرمان ذروة التكامل في المعصوم</w:t>
      </w:r>
      <w:r>
        <w:rPr>
          <w:rtl/>
        </w:rPr>
        <w:t>،</w:t>
      </w:r>
      <w:r w:rsidRPr="00801C23">
        <w:rPr>
          <w:rtl/>
        </w:rPr>
        <w:t xml:space="preserve"> وشدّة الحسرة على فقدان تلك الكمالات البشريّة</w:t>
      </w:r>
      <w:r>
        <w:rPr>
          <w:rtl/>
        </w:rPr>
        <w:t>،</w:t>
      </w:r>
      <w:r w:rsidRPr="00801C23">
        <w:rPr>
          <w:rtl/>
        </w:rPr>
        <w:t xml:space="preserve"> ومن ثَمّ شدّة التلهّف للاقتداء والانجذاب إلى ذلك الكمال والمثل الأعلى</w:t>
      </w:r>
      <w:r>
        <w:rPr>
          <w:rtl/>
        </w:rPr>
        <w:t>،</w:t>
      </w:r>
      <w:r w:rsidRPr="00801C23">
        <w:rPr>
          <w:rtl/>
        </w:rPr>
        <w:t xml:space="preserve"> فسوف يتأثّر الإنسان بشدّة وينفعل بدرجة عالية</w:t>
      </w:r>
      <w:r>
        <w:rPr>
          <w:rtl/>
        </w:rPr>
        <w:t>،</w:t>
      </w:r>
      <w:r w:rsidRPr="00801C23">
        <w:rPr>
          <w:rtl/>
        </w:rPr>
        <w:t xml:space="preserve"> هذا أدنى ما يمكن أن يتصوّر.</w:t>
      </w:r>
    </w:p>
    <w:p w:rsidR="00745F20" w:rsidRPr="00801C23" w:rsidRDefault="00745F20" w:rsidP="00745F20">
      <w:pPr>
        <w:pStyle w:val="libNormal"/>
        <w:rPr>
          <w:rtl/>
        </w:rPr>
      </w:pPr>
      <w:r w:rsidRPr="00801C23">
        <w:rPr>
          <w:rtl/>
        </w:rPr>
        <w:t>وهذا التفاعل</w:t>
      </w:r>
      <w:r>
        <w:rPr>
          <w:rtl/>
        </w:rPr>
        <w:t>:</w:t>
      </w:r>
      <w:r w:rsidRPr="00801C23">
        <w:rPr>
          <w:rtl/>
        </w:rPr>
        <w:t xml:space="preserve"> إنّما هو انجذاب النفس إلى الكمالات الموجودة المطويّة في شخصيّة المعصوم</w:t>
      </w:r>
      <w:r>
        <w:rPr>
          <w:rtl/>
        </w:rPr>
        <w:t>؛</w:t>
      </w:r>
      <w:r w:rsidRPr="00801C23">
        <w:rPr>
          <w:rtl/>
        </w:rPr>
        <w:t xml:space="preserve"> وإنّما التأثّر به والقرب منه يُعدّ من أسمى الفضائل</w:t>
      </w:r>
      <w:r>
        <w:rPr>
          <w:rtl/>
        </w:rPr>
        <w:t>،</w:t>
      </w:r>
      <w:r w:rsidRPr="00801C23">
        <w:rPr>
          <w:rtl/>
        </w:rPr>
        <w:t xml:space="preserve"> ويُعتبر نفرة عن الرذائل.</w:t>
      </w:r>
    </w:p>
    <w:p w:rsidR="00745F20" w:rsidRDefault="00745F20" w:rsidP="00745F20">
      <w:pPr>
        <w:pStyle w:val="libNormal"/>
        <w:rPr>
          <w:rtl/>
        </w:rPr>
      </w:pPr>
      <w:r w:rsidRPr="00801C23">
        <w:rPr>
          <w:rtl/>
        </w:rPr>
        <w:t>فالفضائل كلّها مجتمعة في الذات المطهّرة لسيّد الشهداء (عليه السلام)</w:t>
      </w:r>
      <w:r>
        <w:rPr>
          <w:rtl/>
        </w:rPr>
        <w:t>،</w:t>
      </w:r>
      <w:r w:rsidRPr="00801C23">
        <w:rPr>
          <w:rtl/>
        </w:rPr>
        <w:t xml:space="preserve"> والبراءة من أعدائه ومناوئيه تُعتبر نفرة من الرذائل والآثام المجتمعة في أعداء أهل البيت (عليهم السلام).</w:t>
      </w:r>
    </w:p>
    <w:p w:rsidR="00745F20" w:rsidRDefault="00745F20" w:rsidP="00745F20">
      <w:pPr>
        <w:pStyle w:val="libNormal"/>
      </w:pPr>
      <w:r>
        <w:br w:type="page"/>
      </w:r>
    </w:p>
    <w:p w:rsidR="00745F20" w:rsidRPr="00801C23" w:rsidRDefault="00745F20" w:rsidP="00745F20">
      <w:pPr>
        <w:pStyle w:val="libNormal"/>
        <w:rPr>
          <w:rtl/>
        </w:rPr>
      </w:pPr>
      <w:r w:rsidRPr="00801C23">
        <w:rPr>
          <w:rtl/>
        </w:rPr>
        <w:lastRenderedPageBreak/>
        <w:t>وهذه أقلّ حصيلة يمكن أن تُتصوّر في البكاء</w:t>
      </w:r>
      <w:r>
        <w:rPr>
          <w:rtl/>
        </w:rPr>
        <w:t>،</w:t>
      </w:r>
      <w:r w:rsidRPr="00801C23">
        <w:rPr>
          <w:rtl/>
        </w:rPr>
        <w:t xml:space="preserve"> حيث إنّ أدنى مرتبة من مراتب مجلس الرثاء والتعزية هي نفس هذا المقدار أيضاً</w:t>
      </w:r>
      <w:r>
        <w:rPr>
          <w:rtl/>
        </w:rPr>
        <w:t>،</w:t>
      </w:r>
      <w:r w:rsidRPr="00801C23">
        <w:rPr>
          <w:rtl/>
        </w:rPr>
        <w:t xml:space="preserve"> وهو في الواقع أمر عظيم ينبغي عدم الاستهانة به</w:t>
      </w:r>
      <w:r>
        <w:rPr>
          <w:rtl/>
        </w:rPr>
        <w:t>،</w:t>
      </w:r>
      <w:r w:rsidRPr="00801C23">
        <w:rPr>
          <w:rtl/>
        </w:rPr>
        <w:t xml:space="preserve"> حيث يولِّد الانجذاب نحو الفضائل</w:t>
      </w:r>
      <w:r>
        <w:rPr>
          <w:rtl/>
        </w:rPr>
        <w:t>،</w:t>
      </w:r>
      <w:r w:rsidRPr="00801C23">
        <w:rPr>
          <w:rtl/>
        </w:rPr>
        <w:t xml:space="preserve"> والنفرة والارتداع عن الرذائل</w:t>
      </w:r>
      <w:r>
        <w:rPr>
          <w:rtl/>
        </w:rPr>
        <w:t>،</w:t>
      </w:r>
      <w:r w:rsidRPr="00801C23">
        <w:rPr>
          <w:rtl/>
        </w:rPr>
        <w:t xml:space="preserve"> وهل المقصود من الأمر بالمعروف والنهي عن المنكر غير هذا</w:t>
      </w:r>
      <w:r>
        <w:rPr>
          <w:rtl/>
        </w:rPr>
        <w:t>؟</w:t>
      </w:r>
      <w:r w:rsidRPr="00801C23">
        <w:rPr>
          <w:rtl/>
        </w:rPr>
        <w:t xml:space="preserve"> وهل الغاية في نشر الدين وتبليغ الرسالة إلاّ انتشال الفرد من مستنقع الرذائل والصعود به إلى سموّ الفضائل.</w:t>
      </w:r>
    </w:p>
    <w:p w:rsidR="00745F20" w:rsidRPr="00801C23" w:rsidRDefault="00745F20" w:rsidP="00745F20">
      <w:pPr>
        <w:pStyle w:val="libNormal"/>
        <w:rPr>
          <w:rtl/>
        </w:rPr>
      </w:pPr>
      <w:r w:rsidRPr="00801C23">
        <w:rPr>
          <w:rtl/>
        </w:rPr>
        <w:t>هذا أدنى حصيلة عمليّة تنشأ من البكاء</w:t>
      </w:r>
      <w:r>
        <w:rPr>
          <w:rtl/>
        </w:rPr>
        <w:t>،</w:t>
      </w:r>
      <w:r w:rsidRPr="00801C23">
        <w:rPr>
          <w:rtl/>
        </w:rPr>
        <w:t xml:space="preserve"> فهو نوع من المجاوبة والتفاعل لا الجمود والخمول</w:t>
      </w:r>
      <w:r>
        <w:rPr>
          <w:rtl/>
        </w:rPr>
        <w:t>،</w:t>
      </w:r>
      <w:r w:rsidRPr="00801C23">
        <w:rPr>
          <w:rtl/>
        </w:rPr>
        <w:t xml:space="preserve"> ولا الحياديّة السلبيّة.</w:t>
      </w:r>
    </w:p>
    <w:p w:rsidR="00745F20" w:rsidRPr="00801C23" w:rsidRDefault="00745F20" w:rsidP="00745F20">
      <w:pPr>
        <w:pStyle w:val="libNormal"/>
        <w:rPr>
          <w:rtl/>
        </w:rPr>
      </w:pPr>
      <w:r w:rsidRPr="00745F20">
        <w:rPr>
          <w:rtl/>
        </w:rPr>
        <w:t xml:space="preserve">فربّما يواجه الإنسان فضيلةً وتُعرض عليه رذيلةً، فيظلّ مرتاباً متردّداً، ومتربّصاً في نفسه لا يحسم الموقف: </w:t>
      </w:r>
      <w:r w:rsidRPr="00506764">
        <w:rPr>
          <w:rStyle w:val="libAlaemChar"/>
          <w:rtl/>
        </w:rPr>
        <w:t>(</w:t>
      </w:r>
      <w:r w:rsidRPr="00745F20">
        <w:rPr>
          <w:rStyle w:val="libAieChar"/>
          <w:rFonts w:hint="cs"/>
          <w:rtl/>
        </w:rPr>
        <w:t>وَلَكِنَّكُمْ فَتَنْتُمْ أَنْفُسَكُمْ وَتَرَبَّصْتُمْ وَارْتَبْتُمْ وَغَرَّتْكُمُ الأَمَانِيُّ</w:t>
      </w:r>
      <w:r w:rsidRPr="00506764">
        <w:rPr>
          <w:rStyle w:val="libAlaemChar"/>
          <w:rtl/>
        </w:rPr>
        <w:t>)</w:t>
      </w:r>
      <w:r w:rsidRPr="00745F20">
        <w:rPr>
          <w:rStyle w:val="libFootnotenumChar"/>
          <w:rtl/>
        </w:rPr>
        <w:t>(1)</w:t>
      </w:r>
      <w:r w:rsidRPr="00745F20">
        <w:rPr>
          <w:rtl/>
        </w:rPr>
        <w:t>، فيضلّ يعيش فترة حياديّة مع نفسه، لا هو ينجذب للفضائل، ولا يتأثّر بالرذائل، يعني تسيطر على نفسه حالة تربّص، وهذه حالة التربّص قد ذمّها القرآن الكريم، وهي مرغوب عنها في علم الأخلاق وعلم السير والسلوك؛ لأنّ نفس التوقّف هو تسافل ودركات، أمّا الانجذاب نحو الفضائل فيُعتبر نوعاً من التفاعل السليم.</w:t>
      </w:r>
    </w:p>
    <w:p w:rsidR="00745F20" w:rsidRPr="00801C23" w:rsidRDefault="00745F20" w:rsidP="00745F20">
      <w:pPr>
        <w:pStyle w:val="libNormal"/>
        <w:rPr>
          <w:rtl/>
        </w:rPr>
      </w:pPr>
      <w:r w:rsidRPr="00801C23">
        <w:rPr>
          <w:rtl/>
        </w:rPr>
        <w:t>فالبكاء يعني التأثّر والانجذاب والإقرار والإذعان</w:t>
      </w:r>
      <w:r>
        <w:rPr>
          <w:rtl/>
        </w:rPr>
        <w:t>،</w:t>
      </w:r>
      <w:r w:rsidRPr="00801C23">
        <w:rPr>
          <w:rtl/>
        </w:rPr>
        <w:t xml:space="preserve"> وبالتالي التبعيّة.</w:t>
      </w:r>
    </w:p>
    <w:p w:rsidR="00745F20" w:rsidRPr="00801C23" w:rsidRDefault="00745F20" w:rsidP="00745F20">
      <w:pPr>
        <w:pStyle w:val="libNormal"/>
        <w:rPr>
          <w:rtl/>
        </w:rPr>
      </w:pPr>
      <w:r w:rsidRPr="00801C23">
        <w:rPr>
          <w:rtl/>
        </w:rPr>
        <w:t>بخلاف ما لو لم يبكِ الإنسان ولم يتفاعل</w:t>
      </w:r>
      <w:r>
        <w:rPr>
          <w:rtl/>
        </w:rPr>
        <w:t>،</w:t>
      </w:r>
      <w:r w:rsidRPr="00801C23">
        <w:rPr>
          <w:rtl/>
        </w:rPr>
        <w:t xml:space="preserve"> بل يكون موقفه التفرّج والحياديّة</w:t>
      </w:r>
      <w:r>
        <w:rPr>
          <w:rtl/>
        </w:rPr>
        <w:t>،</w:t>
      </w:r>
      <w:r w:rsidRPr="00801C23">
        <w:rPr>
          <w:rtl/>
        </w:rPr>
        <w:t xml:space="preserve"> وشتّان بين الحالتين!</w:t>
      </w:r>
    </w:p>
    <w:p w:rsidR="00745F20" w:rsidRPr="00801C23" w:rsidRDefault="00745F20" w:rsidP="00745F20">
      <w:pPr>
        <w:pStyle w:val="libNormal"/>
        <w:rPr>
          <w:rtl/>
        </w:rPr>
      </w:pPr>
      <w:r w:rsidRPr="00801C23">
        <w:rPr>
          <w:rtl/>
        </w:rPr>
        <w:t>أضف إلى ذلك</w:t>
      </w:r>
      <w:r>
        <w:rPr>
          <w:rtl/>
        </w:rPr>
        <w:t>:</w:t>
      </w:r>
      <w:r w:rsidRPr="00801C23">
        <w:rPr>
          <w:rtl/>
        </w:rPr>
        <w:t xml:space="preserve"> أنّ في البكاء نوعاً من التولّي</w:t>
      </w:r>
      <w:r>
        <w:rPr>
          <w:rtl/>
        </w:rPr>
        <w:t>،</w:t>
      </w:r>
      <w:r w:rsidRPr="00801C23">
        <w:rPr>
          <w:rtl/>
        </w:rPr>
        <w:t xml:space="preserve"> حيث إنّ البكاء يدلّ على </w:t>
      </w:r>
    </w:p>
    <w:p w:rsidR="00745F20" w:rsidRPr="00801C23" w:rsidRDefault="0046760E" w:rsidP="0046760E">
      <w:pPr>
        <w:pStyle w:val="libLine"/>
        <w:rPr>
          <w:rtl/>
        </w:rPr>
      </w:pPr>
      <w:r>
        <w:rPr>
          <w:rtl/>
        </w:rPr>
        <w:t>____________________</w:t>
      </w:r>
    </w:p>
    <w:p w:rsidR="00745F20" w:rsidRPr="00801C23" w:rsidRDefault="00745F20" w:rsidP="00745F20">
      <w:pPr>
        <w:pStyle w:val="libFootnote0"/>
        <w:rPr>
          <w:rtl/>
        </w:rPr>
      </w:pPr>
      <w:r w:rsidRPr="00801C23">
        <w:rPr>
          <w:rtl/>
        </w:rPr>
        <w:t>(1) الحديد</w:t>
      </w:r>
      <w:r>
        <w:rPr>
          <w:rtl/>
        </w:rPr>
        <w:t>:</w:t>
      </w:r>
      <w:r w:rsidRPr="00801C23">
        <w:rPr>
          <w:rtl/>
        </w:rPr>
        <w:t xml:space="preserve"> 14.</w:t>
      </w:r>
    </w:p>
    <w:p w:rsidR="00745F20" w:rsidRDefault="00745F20" w:rsidP="00745F20">
      <w:pPr>
        <w:pStyle w:val="libNormal"/>
      </w:pPr>
      <w:r>
        <w:br w:type="page"/>
      </w:r>
    </w:p>
    <w:p w:rsidR="00745F20" w:rsidRPr="00801C23" w:rsidRDefault="00745F20" w:rsidP="00CD0FC2">
      <w:pPr>
        <w:pStyle w:val="libNormal0"/>
        <w:rPr>
          <w:rtl/>
        </w:rPr>
      </w:pPr>
      <w:r w:rsidRPr="00801C23">
        <w:rPr>
          <w:rtl/>
        </w:rPr>
        <w:lastRenderedPageBreak/>
        <w:t>فإذاً</w:t>
      </w:r>
      <w:r>
        <w:rPr>
          <w:rtl/>
        </w:rPr>
        <w:t>،</w:t>
      </w:r>
      <w:r w:rsidRPr="00801C23">
        <w:rPr>
          <w:rtl/>
        </w:rPr>
        <w:t xml:space="preserve"> ظرف المرحلة بخصوصها هي جنبة ضبط وتدبير وحزم</w:t>
      </w:r>
      <w:r>
        <w:rPr>
          <w:rtl/>
        </w:rPr>
        <w:t>،</w:t>
      </w:r>
      <w:r w:rsidRPr="00801C23">
        <w:rPr>
          <w:rtl/>
        </w:rPr>
        <w:t xml:space="preserve"> وليس من الصحيح إظهار المآتم والعزاء في ذلك الظرف</w:t>
      </w:r>
      <w:r>
        <w:rPr>
          <w:rtl/>
        </w:rPr>
        <w:t>،</w:t>
      </w:r>
      <w:r w:rsidRPr="00801C23">
        <w:rPr>
          <w:rtl/>
        </w:rPr>
        <w:t xml:space="preserve"> فمن ثَمّ فإنّ أمره (عليه السلام) مختصّ بذلك الظرف</w:t>
      </w:r>
      <w:r>
        <w:rPr>
          <w:rtl/>
        </w:rPr>
        <w:t>،</w:t>
      </w:r>
      <w:r w:rsidRPr="00801C23">
        <w:rPr>
          <w:rtl/>
        </w:rPr>
        <w:t xml:space="preserve"> وهو نوع من التدبير والحكمة منه (عليه السلام)</w:t>
      </w:r>
      <w:r>
        <w:rPr>
          <w:rtl/>
        </w:rPr>
        <w:t>،</w:t>
      </w:r>
      <w:r w:rsidRPr="00801C23">
        <w:rPr>
          <w:rtl/>
        </w:rPr>
        <w:t xml:space="preserve"> ولابدّ من لمّ الشَمل وجمع الشِتات للأرامل واليتامى</w:t>
      </w:r>
      <w:r>
        <w:rPr>
          <w:rtl/>
        </w:rPr>
        <w:t>،</w:t>
      </w:r>
      <w:r w:rsidRPr="00801C23">
        <w:rPr>
          <w:rtl/>
        </w:rPr>
        <w:t xml:space="preserve"> وإنّ ذلك الظرف ليس ظرف بكاء ورثاء ولا محل لإظهار المصيبة.</w:t>
      </w:r>
    </w:p>
    <w:p w:rsidR="0046760E" w:rsidRDefault="00745F20" w:rsidP="00745F20">
      <w:pPr>
        <w:pStyle w:val="libNormal"/>
        <w:rPr>
          <w:rtl/>
        </w:rPr>
      </w:pPr>
      <w:r w:rsidRPr="0046760E">
        <w:rPr>
          <w:rStyle w:val="libBold2Char"/>
          <w:rtl/>
        </w:rPr>
        <w:t>خلاصة القول:</w:t>
      </w:r>
      <w:r w:rsidRPr="00745F20">
        <w:rPr>
          <w:rtl/>
        </w:rPr>
        <w:t xml:space="preserve"> في مقام الإجابة على الانتقادات والاعتراضات السابقة: أنّ ما ذُكر في العلوم التخصصيّة في حقيقة البكاء من جهة البحث الموضوعي، هو أنّ هناك شرطان لرجحان البكاء هما: أن يكون البكاء وليداً لمعلومة ولإدراك حقيقي، وأن يكون لغاية حقيقيّة وهادفة إيجابيّة، فيكون من سنخ الانفعالات الكماليّة الممدوحة للنفس بلا ريب، وهو كذلك ممدوح في لغة القرآن ولغة النصوص الشرعيّة، وخَلصنا إلى أنّ البكاء هو نوع من التفاعل الجدّي والفعلي مع الحقيقة.</w:t>
      </w:r>
    </w:p>
    <w:p w:rsidR="00745F20" w:rsidRPr="00801C23" w:rsidRDefault="00745F20" w:rsidP="00745F20">
      <w:pPr>
        <w:pStyle w:val="libNormal"/>
        <w:rPr>
          <w:rtl/>
        </w:rPr>
      </w:pPr>
      <w:r w:rsidRPr="00801C23">
        <w:rPr>
          <w:rtl/>
        </w:rPr>
        <w:t>وبعبارةٍ أخرى</w:t>
      </w:r>
      <w:r>
        <w:rPr>
          <w:rtl/>
        </w:rPr>
        <w:t>:</w:t>
      </w:r>
      <w:r w:rsidRPr="00801C23">
        <w:rPr>
          <w:rtl/>
        </w:rPr>
        <w:t xml:space="preserve"> أنّ إعطاء السامع</w:t>
      </w:r>
      <w:r>
        <w:rPr>
          <w:rtl/>
        </w:rPr>
        <w:t>،</w:t>
      </w:r>
      <w:r w:rsidRPr="00801C23">
        <w:rPr>
          <w:rtl/>
        </w:rPr>
        <w:t xml:space="preserve"> أو القارئ</w:t>
      </w:r>
      <w:r>
        <w:rPr>
          <w:rtl/>
        </w:rPr>
        <w:t>،</w:t>
      </w:r>
      <w:r w:rsidRPr="00801C23">
        <w:rPr>
          <w:rtl/>
        </w:rPr>
        <w:t xml:space="preserve"> أو المُشاهد</w:t>
      </w:r>
      <w:r>
        <w:rPr>
          <w:rtl/>
        </w:rPr>
        <w:t>،</w:t>
      </w:r>
      <w:r w:rsidRPr="00801C23">
        <w:rPr>
          <w:rtl/>
        </w:rPr>
        <w:t xml:space="preserve"> أو المُوالي فكرة إدراكيّة بحتة غير مثمر بمفرده</w:t>
      </w:r>
      <w:r>
        <w:rPr>
          <w:rtl/>
        </w:rPr>
        <w:t>،</w:t>
      </w:r>
      <w:r w:rsidRPr="00801C23">
        <w:rPr>
          <w:rtl/>
        </w:rPr>
        <w:t xml:space="preserve"> وإنّ البكاء بمنزلة إمضاء مُحرّك للسير على تلك الفكرة</w:t>
      </w:r>
      <w:r>
        <w:rPr>
          <w:rtl/>
        </w:rPr>
        <w:t>،</w:t>
      </w:r>
      <w:r w:rsidRPr="00801C23">
        <w:rPr>
          <w:rtl/>
        </w:rPr>
        <w:t xml:space="preserve"> أو ما يعبّر عنه</w:t>
      </w:r>
      <w:r>
        <w:rPr>
          <w:rtl/>
        </w:rPr>
        <w:t>:</w:t>
      </w:r>
      <w:r w:rsidRPr="00801C23">
        <w:rPr>
          <w:rtl/>
        </w:rPr>
        <w:t xml:space="preserve"> بحصول إرادة جدّيّة عازمة فعليّة للمعنى.</w:t>
      </w:r>
    </w:p>
    <w:p w:rsidR="00745F20" w:rsidRPr="00801C23" w:rsidRDefault="00745F20" w:rsidP="00745F20">
      <w:pPr>
        <w:pStyle w:val="libNormal"/>
        <w:rPr>
          <w:rtl/>
        </w:rPr>
      </w:pPr>
      <w:r w:rsidRPr="00801C23">
        <w:rPr>
          <w:rtl/>
        </w:rPr>
        <w:t>فالبكاء إذا ولّدَ حضور الفكرة</w:t>
      </w:r>
      <w:r>
        <w:rPr>
          <w:rtl/>
        </w:rPr>
        <w:t>،</w:t>
      </w:r>
      <w:r w:rsidRPr="00801C23">
        <w:rPr>
          <w:rtl/>
        </w:rPr>
        <w:t xml:space="preserve"> العِبرة إذا تعقّبت العَبرة حينئذٍ يكون نوع من التفاعل الشديد والإيمان الأكيد بالفكرة والعِبرة.</w:t>
      </w:r>
    </w:p>
    <w:p w:rsidR="00745F20" w:rsidRPr="00801C23" w:rsidRDefault="00745F20" w:rsidP="00745F20">
      <w:pPr>
        <w:pStyle w:val="libNormal"/>
        <w:rPr>
          <w:rtl/>
        </w:rPr>
      </w:pPr>
      <w:r w:rsidRPr="00801C23">
        <w:rPr>
          <w:rtl/>
        </w:rPr>
        <w:t>ويُعتبر ذلك نوعاً من التسجيل المؤكَّد لتفاعل الباكي وإيمانه واختياره لمسيرة تلك العِبرة.</w:t>
      </w:r>
    </w:p>
    <w:p w:rsidR="00745F20" w:rsidRPr="00801C23" w:rsidRDefault="00745F20" w:rsidP="00745F20">
      <w:pPr>
        <w:pStyle w:val="libNormal"/>
        <w:rPr>
          <w:rtl/>
        </w:rPr>
      </w:pPr>
      <w:r w:rsidRPr="0046760E">
        <w:rPr>
          <w:rStyle w:val="libBold2Char"/>
          <w:rtl/>
        </w:rPr>
        <w:t>الوجهُ الثالث:</w:t>
      </w:r>
      <w:r w:rsidRPr="00745F20">
        <w:rPr>
          <w:rtl/>
        </w:rPr>
        <w:t xml:space="preserve"> الذي يُذكر للنقض على البكاء: أن لو سلّمنا أنّنا قَبلنا بأمر البكاء في الجملة، ولكنّ استمرار البكاء على نحو سنوي، أو راتب شهري، أو </w:t>
      </w:r>
    </w:p>
    <w:p w:rsidR="00745F20" w:rsidRDefault="00745F20" w:rsidP="00745F20">
      <w:pPr>
        <w:pStyle w:val="libNormal"/>
      </w:pPr>
      <w:r>
        <w:br w:type="page"/>
      </w:r>
    </w:p>
    <w:p w:rsidR="00745F20" w:rsidRPr="00801C23" w:rsidRDefault="00745F20" w:rsidP="00CD0FC2">
      <w:pPr>
        <w:pStyle w:val="libNormal0"/>
        <w:rPr>
          <w:rtl/>
        </w:rPr>
      </w:pPr>
      <w:r w:rsidRPr="00801C23">
        <w:rPr>
          <w:rtl/>
        </w:rPr>
        <w:lastRenderedPageBreak/>
        <w:t>أسبوعي بشكلٍ دائم يولِّد حالة وانطباعاً عن الشيعة والموالين لأهل البيت (عليهم السلام)</w:t>
      </w:r>
      <w:r>
        <w:rPr>
          <w:rtl/>
        </w:rPr>
        <w:t>،</w:t>
      </w:r>
      <w:r w:rsidRPr="00801C23">
        <w:rPr>
          <w:rtl/>
        </w:rPr>
        <w:t xml:space="preserve"> بأنّ هؤلاء أصحاب أحقاد وضغون</w:t>
      </w:r>
      <w:r>
        <w:rPr>
          <w:rtl/>
        </w:rPr>
        <w:t>،</w:t>
      </w:r>
      <w:r w:rsidRPr="00801C23">
        <w:rPr>
          <w:rtl/>
        </w:rPr>
        <w:t xml:space="preserve"> وإنّهم يحملون العُقد</w:t>
      </w:r>
      <w:r>
        <w:rPr>
          <w:rtl/>
        </w:rPr>
        <w:t>،</w:t>
      </w:r>
      <w:r w:rsidRPr="00801C23">
        <w:rPr>
          <w:rtl/>
        </w:rPr>
        <w:t xml:space="preserve"> واستمرارهم بالبكاء واجترارهم له يدلّ على أنّهم عَديمي الأمل فهذه ظاهرة سلبيّة انهزاميّة تكشف عن عُقد روحيّة</w:t>
      </w:r>
      <w:r>
        <w:rPr>
          <w:rtl/>
        </w:rPr>
        <w:t>،</w:t>
      </w:r>
      <w:r w:rsidRPr="00801C23">
        <w:rPr>
          <w:rtl/>
        </w:rPr>
        <w:t xml:space="preserve"> وكبت نفسي دَفين</w:t>
      </w:r>
      <w:r>
        <w:rPr>
          <w:rtl/>
        </w:rPr>
        <w:t>،</w:t>
      </w:r>
      <w:r w:rsidRPr="00801C23">
        <w:rPr>
          <w:rtl/>
        </w:rPr>
        <w:t xml:space="preserve"> فبدل أن يَقدموا على أعمال وبرامج ومراحل لبناء مذهبهم ولبناء أنفسهم ليخرجوا من حالة المظلوميّة إلى حالة قيادة أنفسهم والغلبة على مَن ظلمهم</w:t>
      </w:r>
      <w:r>
        <w:rPr>
          <w:rtl/>
        </w:rPr>
        <w:t>،</w:t>
      </w:r>
      <w:r w:rsidRPr="00801C23">
        <w:rPr>
          <w:rtl/>
        </w:rPr>
        <w:t xml:space="preserve"> فإنّهم يبقون على حالة الانتكاس والتراجع</w:t>
      </w:r>
      <w:r>
        <w:rPr>
          <w:rtl/>
        </w:rPr>
        <w:t>،</w:t>
      </w:r>
      <w:r w:rsidRPr="00801C23">
        <w:rPr>
          <w:rtl/>
        </w:rPr>
        <w:t xml:space="preserve"> وهذه الحالة يمكن أن نسمّيها الحالة الروحيّة الشاذّة</w:t>
      </w:r>
      <w:r>
        <w:rPr>
          <w:rtl/>
        </w:rPr>
        <w:t>،</w:t>
      </w:r>
      <w:r w:rsidRPr="00801C23">
        <w:rPr>
          <w:rtl/>
        </w:rPr>
        <w:t xml:space="preserve"> هي حالة توجِد خَللاً في الاتّزان الروحي</w:t>
      </w:r>
      <w:r w:rsidR="0046760E">
        <w:rPr>
          <w:rtl/>
        </w:rPr>
        <w:t xml:space="preserve"> </w:t>
      </w:r>
      <w:r w:rsidRPr="00801C23">
        <w:rPr>
          <w:rtl/>
        </w:rPr>
        <w:t>(كما في علم النفس وعلم الاجتماع)</w:t>
      </w:r>
      <w:r>
        <w:rPr>
          <w:rtl/>
        </w:rPr>
        <w:t>،</w:t>
      </w:r>
      <w:r w:rsidRPr="00801C23">
        <w:rPr>
          <w:rtl/>
        </w:rPr>
        <w:t xml:space="preserve"> فالبكاء حيث إنّه في علم النفس ليس بحالة اتّزان روحي</w:t>
      </w:r>
      <w:r>
        <w:rPr>
          <w:rtl/>
        </w:rPr>
        <w:t>؛</w:t>
      </w:r>
      <w:r w:rsidRPr="00801C23">
        <w:rPr>
          <w:rtl/>
        </w:rPr>
        <w:t xml:space="preserve"> وإنّما حالة اختلال فكري لا نستطيع معهما أن نهتدي السبيل</w:t>
      </w:r>
      <w:r>
        <w:rPr>
          <w:rtl/>
        </w:rPr>
        <w:t>،</w:t>
      </w:r>
      <w:r w:rsidRPr="00801C23">
        <w:rPr>
          <w:rtl/>
        </w:rPr>
        <w:t xml:space="preserve"> بل نحن عديمو الأمل</w:t>
      </w:r>
      <w:r>
        <w:rPr>
          <w:rtl/>
        </w:rPr>
        <w:t>،</w:t>
      </w:r>
      <w:r w:rsidRPr="00801C23">
        <w:rPr>
          <w:rtl/>
        </w:rPr>
        <w:t xml:space="preserve"> لدينا حالة كبت</w:t>
      </w:r>
      <w:r>
        <w:rPr>
          <w:rtl/>
        </w:rPr>
        <w:t>،</w:t>
      </w:r>
      <w:r w:rsidRPr="00801C23">
        <w:rPr>
          <w:rtl/>
        </w:rPr>
        <w:t xml:space="preserve"> وهذه الأوصاف هي أوصاف مَرضيّة وليست أوصاف روحيّة سليمة.</w:t>
      </w:r>
    </w:p>
    <w:p w:rsidR="00745F20" w:rsidRPr="00801C23" w:rsidRDefault="00745F20" w:rsidP="00745F20">
      <w:pPr>
        <w:pStyle w:val="libNormal"/>
        <w:rPr>
          <w:rtl/>
        </w:rPr>
      </w:pPr>
      <w:r w:rsidRPr="00801C23">
        <w:rPr>
          <w:rtl/>
        </w:rPr>
        <w:t>فحينئذٍ يكون الإبقاء على مثل هذه الظاهرة إبقاءً على حالة مرضيّة بإجماع العلوم الإنسانيّة التجريبيّة الحديثة</w:t>
      </w:r>
      <w:r>
        <w:rPr>
          <w:rtl/>
        </w:rPr>
        <w:t>،</w:t>
      </w:r>
      <w:r w:rsidRPr="00801C23">
        <w:rPr>
          <w:rtl/>
        </w:rPr>
        <w:t xml:space="preserve"> ولمّا كانت هذه الظاهرة المرضيّة تتشعّب إلى أمراض روحيّة أو فكريّة أو نفسيّة عديدة</w:t>
      </w:r>
      <w:r>
        <w:rPr>
          <w:rtl/>
        </w:rPr>
        <w:t>،</w:t>
      </w:r>
      <w:r w:rsidRPr="00801C23">
        <w:rPr>
          <w:rtl/>
        </w:rPr>
        <w:t xml:space="preserve"> فمن اللازم الابتعاد عنها ونبذها جانباً.</w:t>
      </w:r>
    </w:p>
    <w:p w:rsidR="00745F20" w:rsidRPr="00801C23" w:rsidRDefault="00745F20" w:rsidP="00745F20">
      <w:pPr>
        <w:pStyle w:val="libNormal"/>
        <w:rPr>
          <w:rtl/>
        </w:rPr>
      </w:pPr>
      <w:r w:rsidRPr="00801C23">
        <w:rPr>
          <w:rtl/>
        </w:rPr>
        <w:t>فملخّص الاعتراض في هذا الوجه الثالث</w:t>
      </w:r>
      <w:r>
        <w:rPr>
          <w:rtl/>
        </w:rPr>
        <w:t>:</w:t>
      </w:r>
      <w:r w:rsidRPr="00801C23">
        <w:rPr>
          <w:rtl/>
        </w:rPr>
        <w:t xml:space="preserve"> هو كون البكاء عبارة عن مجموعة من العُقد النفسيّة</w:t>
      </w:r>
      <w:r>
        <w:rPr>
          <w:rtl/>
        </w:rPr>
        <w:t>،</w:t>
      </w:r>
      <w:r w:rsidRPr="00801C23">
        <w:rPr>
          <w:rtl/>
        </w:rPr>
        <w:t xml:space="preserve"> وهو يوجِب انعكاس حالة مرضيّة روحيّة لأفراد المذهب وأبناء الطائفة.</w:t>
      </w:r>
    </w:p>
    <w:p w:rsidR="00745F20" w:rsidRPr="00801C23" w:rsidRDefault="00745F20" w:rsidP="00745F20">
      <w:pPr>
        <w:pStyle w:val="libNormal"/>
        <w:rPr>
          <w:rtl/>
        </w:rPr>
      </w:pPr>
      <w:r w:rsidRPr="0046760E">
        <w:rPr>
          <w:rStyle w:val="libBold2Char"/>
          <w:rtl/>
        </w:rPr>
        <w:t>الجواب:</w:t>
      </w:r>
      <w:r w:rsidRPr="00745F20">
        <w:rPr>
          <w:rtl/>
        </w:rPr>
        <w:t xml:space="preserve"> فنقول: على ضوء ما ذكرنا سابقاً من كلمات علماء النفس</w:t>
      </w:r>
    </w:p>
    <w:p w:rsidR="00745F20" w:rsidRDefault="00745F20" w:rsidP="00745F20">
      <w:pPr>
        <w:pStyle w:val="libNormal"/>
      </w:pPr>
      <w:r>
        <w:br w:type="page"/>
      </w:r>
    </w:p>
    <w:p w:rsidR="00745F20" w:rsidRPr="00801C23" w:rsidRDefault="00745F20" w:rsidP="00CD0FC2">
      <w:pPr>
        <w:pStyle w:val="libNormal0"/>
        <w:rPr>
          <w:rtl/>
        </w:rPr>
      </w:pPr>
      <w:r w:rsidRPr="00801C23">
        <w:rPr>
          <w:rtl/>
        </w:rPr>
        <w:lastRenderedPageBreak/>
        <w:t>والاجتماع والفلسفة</w:t>
      </w:r>
      <w:r>
        <w:rPr>
          <w:rtl/>
        </w:rPr>
        <w:t>:</w:t>
      </w:r>
      <w:r w:rsidRPr="00801C23">
        <w:rPr>
          <w:rtl/>
        </w:rPr>
        <w:t xml:space="preserve"> بأنّ الفطرة الإنسانيّة السليمة التي هي باقية على حالها لابدّ لها من التأثّر والتفاعل</w:t>
      </w:r>
      <w:r>
        <w:rPr>
          <w:rtl/>
        </w:rPr>
        <w:t>،</w:t>
      </w:r>
      <w:r w:rsidRPr="00801C23">
        <w:rPr>
          <w:rtl/>
        </w:rPr>
        <w:t xml:space="preserve"> أمّا التي لا تتأثّر بالأمور المحرِّكة للعاطفة تكون ممسوخة</w:t>
      </w:r>
      <w:r>
        <w:rPr>
          <w:rtl/>
        </w:rPr>
        <w:t>،</w:t>
      </w:r>
      <w:r w:rsidRPr="00801C23">
        <w:rPr>
          <w:rtl/>
        </w:rPr>
        <w:t xml:space="preserve"> إذ فيها جناح واحد فقط وهو جناح الإدراك</w:t>
      </w:r>
      <w:r>
        <w:rPr>
          <w:rtl/>
        </w:rPr>
        <w:t>،</w:t>
      </w:r>
      <w:r w:rsidRPr="00801C23">
        <w:rPr>
          <w:rtl/>
        </w:rPr>
        <w:t xml:space="preserve"> أمّا جناح العمل فإنّه مُنعدم فيها</w:t>
      </w:r>
      <w:r>
        <w:rPr>
          <w:rtl/>
        </w:rPr>
        <w:t>،</w:t>
      </w:r>
      <w:r w:rsidRPr="00801C23">
        <w:rPr>
          <w:rtl/>
        </w:rPr>
        <w:t xml:space="preserve"> كما هو الفرق بين المجتمعات الغربيّة والمجتمعات الشرقيّة.</w:t>
      </w:r>
    </w:p>
    <w:p w:rsidR="00745F20" w:rsidRPr="00801C23" w:rsidRDefault="00745F20" w:rsidP="00745F20">
      <w:pPr>
        <w:pStyle w:val="libNormal"/>
        <w:rPr>
          <w:rtl/>
        </w:rPr>
      </w:pPr>
      <w:r w:rsidRPr="00801C23">
        <w:rPr>
          <w:rtl/>
        </w:rPr>
        <w:t>فعلى عكس زعم المُعترض</w:t>
      </w:r>
      <w:r>
        <w:rPr>
          <w:rtl/>
        </w:rPr>
        <w:t>،</w:t>
      </w:r>
      <w:r w:rsidRPr="00801C23">
        <w:rPr>
          <w:rtl/>
        </w:rPr>
        <w:t xml:space="preserve"> تكون هذه حالة صحيحة وسليمة وليست حالة مرضيّة</w:t>
      </w:r>
      <w:r>
        <w:rPr>
          <w:rtl/>
        </w:rPr>
        <w:t>،</w:t>
      </w:r>
      <w:r w:rsidRPr="00801C23">
        <w:rPr>
          <w:rtl/>
        </w:rPr>
        <w:t xml:space="preserve"> ولا حالة عُقد</w:t>
      </w:r>
      <w:r>
        <w:rPr>
          <w:rtl/>
        </w:rPr>
        <w:t>،</w:t>
      </w:r>
      <w:r w:rsidRPr="00801C23">
        <w:rPr>
          <w:rtl/>
        </w:rPr>
        <w:t xml:space="preserve"> بل ذكرنا أنّ العُقد إنّما تجتمع فيمن لا يكون له متنفّس للانفعال</w:t>
      </w:r>
      <w:r>
        <w:rPr>
          <w:rtl/>
        </w:rPr>
        <w:t>،</w:t>
      </w:r>
      <w:r w:rsidRPr="00801C23">
        <w:rPr>
          <w:rtl/>
        </w:rPr>
        <w:t xml:space="preserve"> يعني أنّ الذي لا ينفعل</w:t>
      </w:r>
      <w:r>
        <w:rPr>
          <w:rtl/>
        </w:rPr>
        <w:t>،</w:t>
      </w:r>
      <w:r w:rsidRPr="00801C23">
        <w:rPr>
          <w:rtl/>
        </w:rPr>
        <w:t xml:space="preserve"> والذي لا يظهر انفعاله إزاء المعلومات الحقيقيّة التي تصيبه والذي يكبت ردود الفعل الطبيعيّة للحوادث سوف تتكدّس عنده الصدَمات إلى أن تصبح عُقد وتناقضات</w:t>
      </w:r>
      <w:r>
        <w:rPr>
          <w:rtl/>
        </w:rPr>
        <w:t>،</w:t>
      </w:r>
      <w:r w:rsidRPr="00801C23">
        <w:rPr>
          <w:rtl/>
        </w:rPr>
        <w:t xml:space="preserve"> وإلى أن تنفجر يوماً ما</w:t>
      </w:r>
      <w:r>
        <w:rPr>
          <w:rtl/>
        </w:rPr>
        <w:t>،</w:t>
      </w:r>
      <w:r w:rsidRPr="00801C23">
        <w:rPr>
          <w:rtl/>
        </w:rPr>
        <w:t xml:space="preserve"> وربّما تظهر لديه حالات شاذّة من قبيل</w:t>
      </w:r>
      <w:r>
        <w:rPr>
          <w:rtl/>
        </w:rPr>
        <w:t>:</w:t>
      </w:r>
      <w:r w:rsidRPr="00801C23">
        <w:rPr>
          <w:rtl/>
        </w:rPr>
        <w:t xml:space="preserve"> سوء الظن بالآخرين</w:t>
      </w:r>
      <w:r>
        <w:rPr>
          <w:rtl/>
        </w:rPr>
        <w:t>،</w:t>
      </w:r>
      <w:r w:rsidRPr="00801C23">
        <w:rPr>
          <w:rtl/>
        </w:rPr>
        <w:t xml:space="preserve"> أو اتّخاذ موقف العَداء لجميع مَن حوله.</w:t>
      </w:r>
    </w:p>
    <w:p w:rsidR="00745F20" w:rsidRPr="00801C23" w:rsidRDefault="00745F20" w:rsidP="00745F20">
      <w:pPr>
        <w:pStyle w:val="libNormal"/>
        <w:rPr>
          <w:rtl/>
        </w:rPr>
      </w:pPr>
      <w:r w:rsidRPr="00801C23">
        <w:rPr>
          <w:rtl/>
        </w:rPr>
        <w:t>والشخصيّات المعروفة في المجتمعات البشريّة</w:t>
      </w:r>
      <w:r w:rsidR="0046760E">
        <w:rPr>
          <w:rtl/>
        </w:rPr>
        <w:t xml:space="preserve"> - </w:t>
      </w:r>
      <w:r w:rsidRPr="00801C23">
        <w:rPr>
          <w:rtl/>
        </w:rPr>
        <w:t>بعد استقراء أحوالهم وأطوارهم</w:t>
      </w:r>
      <w:r w:rsidR="0046760E">
        <w:rPr>
          <w:rtl/>
        </w:rPr>
        <w:t xml:space="preserve"> - </w:t>
      </w:r>
      <w:r w:rsidRPr="00801C23">
        <w:rPr>
          <w:rtl/>
        </w:rPr>
        <w:t>نجدها تتمتّع بهذه الصفة الأساسيّة في النفس</w:t>
      </w:r>
      <w:r>
        <w:rPr>
          <w:rtl/>
        </w:rPr>
        <w:t>،</w:t>
      </w:r>
      <w:r w:rsidRPr="00801C23">
        <w:rPr>
          <w:rtl/>
        </w:rPr>
        <w:t xml:space="preserve"> فالذي لا يُبدي العواطف الإنسانيّة الصادقة</w:t>
      </w:r>
      <w:r>
        <w:rPr>
          <w:rtl/>
        </w:rPr>
        <w:t>،</w:t>
      </w:r>
      <w:r w:rsidRPr="00801C23">
        <w:rPr>
          <w:rtl/>
        </w:rPr>
        <w:t xml:space="preserve"> ولا تظهر أشكالها عليه</w:t>
      </w:r>
      <w:r>
        <w:rPr>
          <w:rtl/>
        </w:rPr>
        <w:t>،</w:t>
      </w:r>
      <w:r w:rsidRPr="00801C23">
        <w:rPr>
          <w:rtl/>
        </w:rPr>
        <w:t xml:space="preserve"> سوف يجتمع في خفايا نفسه ركام من الحقد وأكوام من العُقد</w:t>
      </w:r>
      <w:r>
        <w:rPr>
          <w:rtl/>
        </w:rPr>
        <w:t>،</w:t>
      </w:r>
      <w:r w:rsidRPr="00801C23">
        <w:rPr>
          <w:rtl/>
        </w:rPr>
        <w:t xml:space="preserve"> حيث إنّ الإنسان لا يخلو من جانب العاطفة</w:t>
      </w:r>
      <w:r>
        <w:rPr>
          <w:rtl/>
        </w:rPr>
        <w:t>،</w:t>
      </w:r>
      <w:r w:rsidRPr="00801C23">
        <w:rPr>
          <w:rtl/>
        </w:rPr>
        <w:t xml:space="preserve"> والاستجابة للعاطفة أمرٌ ثابت ناشئ ومتولّد عن الظاهرة العمليّة والوجدانيّة والضميريّة من الإدراك الحقيقي.</w:t>
      </w:r>
    </w:p>
    <w:p w:rsidR="00745F20" w:rsidRPr="00801C23" w:rsidRDefault="00745F20" w:rsidP="00745F20">
      <w:pPr>
        <w:pStyle w:val="libNormal"/>
        <w:rPr>
          <w:rtl/>
        </w:rPr>
      </w:pPr>
      <w:r w:rsidRPr="00801C23">
        <w:rPr>
          <w:rtl/>
        </w:rPr>
        <w:t>فإذا لم تحصل هذه الاستجابة فلابدّ من وجود اختلال في توازن الإنسان.</w:t>
      </w:r>
    </w:p>
    <w:p w:rsidR="00745F20" w:rsidRPr="00801C23" w:rsidRDefault="00745F20" w:rsidP="00745F20">
      <w:pPr>
        <w:pStyle w:val="libNormal"/>
        <w:rPr>
          <w:rtl/>
        </w:rPr>
      </w:pPr>
      <w:r w:rsidRPr="00801C23">
        <w:rPr>
          <w:rtl/>
        </w:rPr>
        <w:t>لذلك نجد أنّ المنطق القرآني والإرشادات من السنّة النبويّة الشريفة والسيرة العلويّة الكريمة</w:t>
      </w:r>
      <w:r>
        <w:rPr>
          <w:rtl/>
        </w:rPr>
        <w:t>،</w:t>
      </w:r>
      <w:r w:rsidRPr="00801C23">
        <w:rPr>
          <w:rtl/>
        </w:rPr>
        <w:t xml:space="preserve"> كلّها تُقرّر هذه الموازنة والتعادل بين جميع قوى النفس دون أن</w:t>
      </w:r>
    </w:p>
    <w:p w:rsidR="00745F20" w:rsidRDefault="00745F20" w:rsidP="00745F20">
      <w:pPr>
        <w:pStyle w:val="libNormal"/>
      </w:pPr>
      <w:r>
        <w:br w:type="page"/>
      </w:r>
    </w:p>
    <w:p w:rsidR="00745F20" w:rsidRPr="00801C23" w:rsidRDefault="00745F20" w:rsidP="00CD0FC2">
      <w:pPr>
        <w:pStyle w:val="libNormal0"/>
        <w:rPr>
          <w:rtl/>
        </w:rPr>
      </w:pPr>
      <w:r w:rsidRPr="00801C23">
        <w:rPr>
          <w:rtl/>
        </w:rPr>
        <w:lastRenderedPageBreak/>
        <w:t>يتمّ ترجيح جانبٍ للنفس دون جانب آخر.</w:t>
      </w:r>
    </w:p>
    <w:p w:rsidR="00745F20" w:rsidRPr="00801C23" w:rsidRDefault="00745F20" w:rsidP="00745F20">
      <w:pPr>
        <w:pStyle w:val="libNormal"/>
        <w:rPr>
          <w:rtl/>
        </w:rPr>
      </w:pPr>
      <w:r w:rsidRPr="00801C23">
        <w:rPr>
          <w:rtl/>
        </w:rPr>
        <w:t>فإذاً</w:t>
      </w:r>
      <w:r>
        <w:rPr>
          <w:rtl/>
        </w:rPr>
        <w:t>،</w:t>
      </w:r>
      <w:r w:rsidRPr="00801C23">
        <w:rPr>
          <w:rtl/>
        </w:rPr>
        <w:t xml:space="preserve"> المنطق المتعادل والمتوازن هو كون نفس الإنسان في حالة من التجاذب والتأثير والتأثّر بين أجنحتها المختلفة.</w:t>
      </w:r>
    </w:p>
    <w:p w:rsidR="00745F20" w:rsidRPr="00801C23" w:rsidRDefault="00745F20" w:rsidP="00745F20">
      <w:pPr>
        <w:pStyle w:val="libNormal"/>
        <w:rPr>
          <w:rtl/>
        </w:rPr>
      </w:pPr>
      <w:r w:rsidRPr="0046760E">
        <w:rPr>
          <w:rStyle w:val="libBold2Char"/>
          <w:rtl/>
        </w:rPr>
        <w:t>الوجهُ الرابع:</w:t>
      </w:r>
      <w:r w:rsidRPr="00745F20">
        <w:rPr>
          <w:rtl/>
        </w:rPr>
        <w:t xml:space="preserve"> أنّ البكاء ظاهرة تُنافي الصبر المرغوب فيه، ولا تنسجم مع الاستعانة بالله عزّ وجل، كما في سورة البقرة </w:t>
      </w:r>
      <w:r w:rsidRPr="00506764">
        <w:rPr>
          <w:rStyle w:val="libAlaemChar"/>
          <w:rtl/>
        </w:rPr>
        <w:t>(</w:t>
      </w:r>
      <w:r w:rsidRPr="00745F20">
        <w:rPr>
          <w:rStyle w:val="libAieChar"/>
          <w:rFonts w:hint="cs"/>
          <w:rtl/>
        </w:rPr>
        <w:t>الَّذِينَ إِذَا أَصَابَتْهُمْ مُصِيبَةٌ قَالُوا إِنَّا لِلَّهِ وَإِنَّا إِلَيْهِ رَاجِعُونَ * أُولَئِكَ عَلَيْهِمْ صَلَوَاتٌ مِنْ رَبِّهِمْ وَرَحْمَةٌ وَأُولَئِكَ هُمُ الْمُهْتَدُونَ</w:t>
      </w:r>
      <w:r w:rsidRPr="00506764">
        <w:rPr>
          <w:rStyle w:val="libAlaemChar"/>
          <w:rtl/>
        </w:rPr>
        <w:t>)</w:t>
      </w:r>
      <w:r w:rsidRPr="00745F20">
        <w:rPr>
          <w:rtl/>
        </w:rPr>
        <w:t xml:space="preserve"> </w:t>
      </w:r>
      <w:r w:rsidRPr="00745F20">
        <w:rPr>
          <w:rStyle w:val="libFootnotenumChar"/>
          <w:rtl/>
        </w:rPr>
        <w:t xml:space="preserve">(1) </w:t>
      </w:r>
      <w:r w:rsidRPr="00745F20">
        <w:rPr>
          <w:rtl/>
        </w:rPr>
        <w:t>فالبكاء منافٍ للصبر والتحمّل ومُناقض للاستعانة بالله سبحانه.</w:t>
      </w:r>
    </w:p>
    <w:p w:rsidR="00745F20" w:rsidRPr="00801C23" w:rsidRDefault="00745F20" w:rsidP="00745F20">
      <w:pPr>
        <w:pStyle w:val="libNormal"/>
        <w:rPr>
          <w:rtl/>
        </w:rPr>
      </w:pPr>
      <w:r w:rsidRPr="0046760E">
        <w:rPr>
          <w:rStyle w:val="libBold2Char"/>
          <w:rtl/>
        </w:rPr>
        <w:t>الجواب:</w:t>
      </w:r>
      <w:r w:rsidRPr="00745F20">
        <w:rPr>
          <w:rtl/>
        </w:rPr>
        <w:t xml:space="preserve"> أمّا الجواب لمَا قيل من وجوب الصبر والتحمّل عند نزول المصيبة كما في الآية الشريفة: </w:t>
      </w:r>
      <w:r w:rsidRPr="00506764">
        <w:rPr>
          <w:rStyle w:val="libAlaemChar"/>
          <w:rtl/>
        </w:rPr>
        <w:t>(</w:t>
      </w:r>
      <w:r w:rsidRPr="00745F20">
        <w:rPr>
          <w:rStyle w:val="libAieChar"/>
          <w:rFonts w:hint="cs"/>
          <w:rtl/>
        </w:rPr>
        <w:t xml:space="preserve">الَّذِينَ إِذَا أَصَابَتْهُمْ مُصِيبَةٌ قَالُوا إِنَّا لِلَّهِ وَإِنَّا إِلَيْهِ رَاجِعُونَ </w:t>
      </w:r>
      <w:r w:rsidRPr="00506764">
        <w:rPr>
          <w:rStyle w:val="libAlaemChar"/>
          <w:rFonts w:hint="cs"/>
          <w:rtl/>
        </w:rPr>
        <w:t>(</w:t>
      </w:r>
      <w:r w:rsidRPr="00745F20">
        <w:rPr>
          <w:rStyle w:val="libAieChar"/>
          <w:rFonts w:hint="cs"/>
          <w:rtl/>
        </w:rPr>
        <w:t>156</w:t>
      </w:r>
      <w:r w:rsidRPr="00506764">
        <w:rPr>
          <w:rStyle w:val="libAlaemChar"/>
          <w:rFonts w:hint="cs"/>
          <w:rtl/>
        </w:rPr>
        <w:t>)</w:t>
      </w:r>
      <w:r w:rsidRPr="00745F20">
        <w:rPr>
          <w:rStyle w:val="libAieChar"/>
          <w:rFonts w:hint="cs"/>
          <w:rtl/>
        </w:rPr>
        <w:t xml:space="preserve"> أُولَئِكَ عَلَيْهِمْ صَلَوَاتٌ مِنْ رَبِّهِمْ وَرَحْمَةٌ وَأُولَئِكَ هُمُ الْمُهْتَدُونَ</w:t>
      </w:r>
      <w:r w:rsidRPr="00506764">
        <w:rPr>
          <w:rStyle w:val="libAlaemChar"/>
          <w:rtl/>
        </w:rPr>
        <w:t>)</w:t>
      </w:r>
      <w:r w:rsidRPr="00745F20">
        <w:rPr>
          <w:rStyle w:val="libFootnotenumChar"/>
          <w:rtl/>
        </w:rPr>
        <w:t>(2)</w:t>
      </w:r>
      <w:r w:rsidRPr="00745F20">
        <w:rPr>
          <w:rtl/>
        </w:rPr>
        <w:t>.</w:t>
      </w:r>
    </w:p>
    <w:p w:rsidR="00745F20" w:rsidRPr="00801C23" w:rsidRDefault="00745F20" w:rsidP="00745F20">
      <w:pPr>
        <w:pStyle w:val="libNormal"/>
        <w:rPr>
          <w:rtl/>
        </w:rPr>
      </w:pPr>
      <w:r w:rsidRPr="0046760E">
        <w:rPr>
          <w:rStyle w:val="libBold2Char"/>
          <w:rtl/>
        </w:rPr>
        <w:t>فنقول:</w:t>
      </w:r>
      <w:r w:rsidRPr="00745F20">
        <w:rPr>
          <w:rtl/>
        </w:rPr>
        <w:t xml:space="preserve"> كيف يتّفق هذا مع بكاء يعقوب على يوسف حتّى ابيضّت عيناه، هل هذا خلاف الصبر؟ أو بكاء السجّاد على أبيه سيّد الشهداء (عليه السلام) والأوامر التي بَلغت حدّ التواتر، الواردة في ثواب البكاء على الحسين (عليه السلام) إلى ظهور المهدي (عجّل الله فرجه) بل في بعضها إلى يوم القيامة.</w:t>
      </w:r>
    </w:p>
    <w:p w:rsidR="00745F20" w:rsidRPr="00801C23" w:rsidRDefault="00745F20" w:rsidP="00745F20">
      <w:pPr>
        <w:pStyle w:val="libNormal"/>
        <w:rPr>
          <w:rtl/>
        </w:rPr>
      </w:pPr>
      <w:r w:rsidRPr="00801C23">
        <w:rPr>
          <w:rtl/>
        </w:rPr>
        <w:t>فهل يتنافى ذلك كلّه مع الصبر</w:t>
      </w:r>
      <w:r>
        <w:rPr>
          <w:rtl/>
        </w:rPr>
        <w:t>؟</w:t>
      </w:r>
      <w:r w:rsidRPr="00801C23">
        <w:rPr>
          <w:rtl/>
        </w:rPr>
        <w:t xml:space="preserve"> كلاّ.</w:t>
      </w:r>
    </w:p>
    <w:p w:rsidR="00745F20" w:rsidRPr="00801C23" w:rsidRDefault="00745F20" w:rsidP="00745F20">
      <w:pPr>
        <w:pStyle w:val="libNormal"/>
        <w:rPr>
          <w:rtl/>
        </w:rPr>
      </w:pPr>
      <w:r w:rsidRPr="00745F20">
        <w:rPr>
          <w:rtl/>
        </w:rPr>
        <w:t xml:space="preserve">وقد وردَ عن الصادق (عليه السلام): </w:t>
      </w:r>
      <w:r w:rsidRPr="00745F20">
        <w:rPr>
          <w:rStyle w:val="libBold2Char"/>
          <w:rtl/>
        </w:rPr>
        <w:t>(إنّ البكاء والجزع مكروه للعبد في كلّ ما جَزع ما خلا البكاء على الحسين بن عليّ (عليه السلام)؛ فإنّه فيه مأجور)</w:t>
      </w:r>
      <w:r w:rsidRPr="00745F20">
        <w:rPr>
          <w:rStyle w:val="libFootnotenumChar"/>
          <w:rtl/>
        </w:rPr>
        <w:t>(3)</w:t>
      </w:r>
      <w:r w:rsidRPr="00745F20">
        <w:rPr>
          <w:rtl/>
        </w:rPr>
        <w:t>، هذا ليس استثناءً</w:t>
      </w:r>
    </w:p>
    <w:p w:rsidR="00745F20" w:rsidRPr="00801C23" w:rsidRDefault="0046760E" w:rsidP="0046760E">
      <w:pPr>
        <w:pStyle w:val="libLine"/>
        <w:rPr>
          <w:rtl/>
        </w:rPr>
      </w:pPr>
      <w:r>
        <w:rPr>
          <w:rtl/>
        </w:rPr>
        <w:t>____________________</w:t>
      </w:r>
    </w:p>
    <w:p w:rsidR="00745F20" w:rsidRPr="00801C23" w:rsidRDefault="00745F20" w:rsidP="00745F20">
      <w:pPr>
        <w:pStyle w:val="libFootnote0"/>
        <w:rPr>
          <w:rtl/>
        </w:rPr>
      </w:pPr>
      <w:r w:rsidRPr="00801C23">
        <w:rPr>
          <w:rtl/>
        </w:rPr>
        <w:t>(1) البقرة</w:t>
      </w:r>
      <w:r>
        <w:rPr>
          <w:rtl/>
        </w:rPr>
        <w:t>:</w:t>
      </w:r>
      <w:r w:rsidRPr="00801C23">
        <w:rPr>
          <w:rtl/>
        </w:rPr>
        <w:t xml:space="preserve"> 156</w:t>
      </w:r>
      <w:r w:rsidR="0046760E">
        <w:rPr>
          <w:rtl/>
        </w:rPr>
        <w:t xml:space="preserve"> - </w:t>
      </w:r>
      <w:r w:rsidRPr="00801C23">
        <w:rPr>
          <w:rtl/>
        </w:rPr>
        <w:t>157.</w:t>
      </w:r>
    </w:p>
    <w:p w:rsidR="00745F20" w:rsidRPr="00801C23" w:rsidRDefault="00745F20" w:rsidP="00745F20">
      <w:pPr>
        <w:pStyle w:val="libFootnote0"/>
        <w:rPr>
          <w:rtl/>
        </w:rPr>
      </w:pPr>
      <w:r w:rsidRPr="00801C23">
        <w:rPr>
          <w:rtl/>
        </w:rPr>
        <w:t>(2) البقرة</w:t>
      </w:r>
      <w:r>
        <w:rPr>
          <w:rtl/>
        </w:rPr>
        <w:t>:</w:t>
      </w:r>
      <w:r w:rsidRPr="00801C23">
        <w:rPr>
          <w:rtl/>
        </w:rPr>
        <w:t xml:space="preserve"> 156</w:t>
      </w:r>
      <w:r w:rsidR="0046760E">
        <w:rPr>
          <w:rtl/>
        </w:rPr>
        <w:t xml:space="preserve"> - </w:t>
      </w:r>
      <w:r w:rsidRPr="00801C23">
        <w:rPr>
          <w:rtl/>
        </w:rPr>
        <w:t>157.</w:t>
      </w:r>
    </w:p>
    <w:p w:rsidR="00745F20" w:rsidRPr="00801C23" w:rsidRDefault="00745F20" w:rsidP="00745F20">
      <w:pPr>
        <w:pStyle w:val="libFootnote0"/>
        <w:rPr>
          <w:rtl/>
        </w:rPr>
      </w:pPr>
      <w:r w:rsidRPr="00801C23">
        <w:rPr>
          <w:rtl/>
        </w:rPr>
        <w:t>(3) بحار الأنوار 44</w:t>
      </w:r>
      <w:r>
        <w:rPr>
          <w:rtl/>
        </w:rPr>
        <w:t>:</w:t>
      </w:r>
      <w:r w:rsidRPr="00801C23">
        <w:rPr>
          <w:rtl/>
        </w:rPr>
        <w:t xml:space="preserve"> 291 / 32. راجع روايات الجزع ص</w:t>
      </w:r>
      <w:r>
        <w:rPr>
          <w:rtl/>
        </w:rPr>
        <w:t>:</w:t>
      </w:r>
      <w:r w:rsidRPr="00801C23">
        <w:rPr>
          <w:rtl/>
        </w:rPr>
        <w:t xml:space="preserve"> 312 من هذا الكتاب.</w:t>
      </w:r>
    </w:p>
    <w:p w:rsidR="00745F20" w:rsidRDefault="00745F20" w:rsidP="00745F20">
      <w:pPr>
        <w:pStyle w:val="libNormal"/>
      </w:pPr>
      <w:r>
        <w:br w:type="page"/>
      </w:r>
    </w:p>
    <w:p w:rsidR="00745F20" w:rsidRPr="00801C23" w:rsidRDefault="00745F20" w:rsidP="00CD0FC2">
      <w:pPr>
        <w:pStyle w:val="libNormal0"/>
        <w:rPr>
          <w:rtl/>
        </w:rPr>
      </w:pPr>
      <w:r w:rsidRPr="00801C23">
        <w:rPr>
          <w:rtl/>
        </w:rPr>
        <w:lastRenderedPageBreak/>
        <w:t>متّصلاً</w:t>
      </w:r>
      <w:r>
        <w:rPr>
          <w:rtl/>
        </w:rPr>
        <w:t>،</w:t>
      </w:r>
      <w:r w:rsidRPr="00801C23">
        <w:rPr>
          <w:rtl/>
        </w:rPr>
        <w:t xml:space="preserve"> بل هو استثناء منقطع</w:t>
      </w:r>
      <w:r>
        <w:rPr>
          <w:rtl/>
        </w:rPr>
        <w:t>؛</w:t>
      </w:r>
      <w:r w:rsidRPr="00801C23">
        <w:rPr>
          <w:rtl/>
        </w:rPr>
        <w:t xml:space="preserve"> لأنّ الجزع نوع اعتراض على تقدير الله ويُعتبر حالة من الانهيار والتذمّر والانكسار</w:t>
      </w:r>
      <w:r>
        <w:rPr>
          <w:rtl/>
        </w:rPr>
        <w:t>،</w:t>
      </w:r>
      <w:r w:rsidRPr="00801C23">
        <w:rPr>
          <w:rtl/>
        </w:rPr>
        <w:t xml:space="preserve"> أمّا في الجزع على الحسين فليس اعتراضاً على قضاء الله وقدره</w:t>
      </w:r>
      <w:r>
        <w:rPr>
          <w:rtl/>
        </w:rPr>
        <w:t>،</w:t>
      </w:r>
      <w:r w:rsidRPr="00801C23">
        <w:rPr>
          <w:rtl/>
        </w:rPr>
        <w:t xml:space="preserve"> بل هو</w:t>
      </w:r>
      <w:r w:rsidR="0046760E">
        <w:rPr>
          <w:rtl/>
        </w:rPr>
        <w:t xml:space="preserve"> - </w:t>
      </w:r>
      <w:r w:rsidRPr="00801C23">
        <w:rPr>
          <w:rtl/>
        </w:rPr>
        <w:t>بالعكس</w:t>
      </w:r>
      <w:r w:rsidR="0046760E">
        <w:rPr>
          <w:rtl/>
        </w:rPr>
        <w:t xml:space="preserve"> - </w:t>
      </w:r>
      <w:r w:rsidRPr="00801C23">
        <w:rPr>
          <w:rtl/>
        </w:rPr>
        <w:t>نوع من الاعتراض على ما فعله أعداء الله</w:t>
      </w:r>
      <w:r>
        <w:rPr>
          <w:rtl/>
        </w:rPr>
        <w:t>،</w:t>
      </w:r>
      <w:r w:rsidRPr="00801C23">
        <w:rPr>
          <w:rtl/>
        </w:rPr>
        <w:t xml:space="preserve"> ولا يُعدّ انهياراً أو انكساراً</w:t>
      </w:r>
      <w:r>
        <w:rPr>
          <w:rtl/>
        </w:rPr>
        <w:t>،</w:t>
      </w:r>
      <w:r w:rsidRPr="00801C23">
        <w:rPr>
          <w:rtl/>
        </w:rPr>
        <w:t xml:space="preserve"> بل هو ذروة الإرادة للتخلّق والاتّصاف بالفضائل</w:t>
      </w:r>
      <w:r>
        <w:rPr>
          <w:rtl/>
        </w:rPr>
        <w:t>،</w:t>
      </w:r>
      <w:r w:rsidRPr="00801C23">
        <w:rPr>
          <w:rtl/>
        </w:rPr>
        <w:t xml:space="preserve"> وشَحذ الهِمم للانتقام من الظالمين</w:t>
      </w:r>
      <w:r>
        <w:rPr>
          <w:rtl/>
        </w:rPr>
        <w:t>،</w:t>
      </w:r>
      <w:r w:rsidRPr="00801C23">
        <w:rPr>
          <w:rtl/>
        </w:rPr>
        <w:t xml:space="preserve"> والاستعداد لنصرة أئمّة الدين والتهيئة لظهور الإمام الحجّة المنتظر (عجّل الله فرجه).</w:t>
      </w:r>
    </w:p>
    <w:p w:rsidR="00745F20" w:rsidRPr="00801C23" w:rsidRDefault="00745F20" w:rsidP="00745F20">
      <w:pPr>
        <w:pStyle w:val="libNormal"/>
        <w:rPr>
          <w:rtl/>
        </w:rPr>
      </w:pPr>
      <w:r w:rsidRPr="00745F20">
        <w:rPr>
          <w:rtl/>
        </w:rPr>
        <w:t xml:space="preserve">فقد يقال: أليس الحالة التي يندب إليها الشرع والقرآن عند المصيبة هي الصبر وقول: </w:t>
      </w:r>
      <w:r w:rsidRPr="00506764">
        <w:rPr>
          <w:rStyle w:val="libAlaemChar"/>
          <w:rtl/>
        </w:rPr>
        <w:t>(</w:t>
      </w:r>
      <w:r w:rsidRPr="00745F20">
        <w:rPr>
          <w:rStyle w:val="libAieChar"/>
          <w:rFonts w:hint="cs"/>
          <w:rtl/>
        </w:rPr>
        <w:t>إِنَّا لِلَّهِ وَإِنَّا إِلَيْهِ رَاجِعُونَ</w:t>
      </w:r>
      <w:r w:rsidRPr="00506764">
        <w:rPr>
          <w:rStyle w:val="libAlaemChar"/>
          <w:rtl/>
        </w:rPr>
        <w:t>)</w:t>
      </w:r>
      <w:r w:rsidRPr="00745F20">
        <w:rPr>
          <w:rtl/>
        </w:rPr>
        <w:t>، فلا موضع للبكاء، بل البكاء يخالف الخُلق القرآني والتوصية الشرعيّة في ذلك، ونرى أنّ القرآن حين يستعرض لنا بأنّ الصبر هو الموقف الإيجابي عند البلاء والمصيبة، وفي نفس الوقت يستعرض لنا القرآن أمثولة نموذجيّة وهي: نبيّ الله يعقوب، يستعرض فعله بمديح وثناء لا انتقاصَ فيه، مضافاً إلى ما وردَ عن الصادق (عليه السلام).</w:t>
      </w:r>
    </w:p>
    <w:p w:rsidR="00745F20" w:rsidRPr="00801C23" w:rsidRDefault="00745F20" w:rsidP="00745F20">
      <w:pPr>
        <w:pStyle w:val="libNormal"/>
        <w:rPr>
          <w:rtl/>
        </w:rPr>
      </w:pPr>
      <w:r w:rsidRPr="00801C23">
        <w:rPr>
          <w:rtl/>
        </w:rPr>
        <w:t>ينحلّ هذا التضاد البدوي بأدنى تأمّل</w:t>
      </w:r>
      <w:r>
        <w:rPr>
          <w:rtl/>
        </w:rPr>
        <w:t>؛</w:t>
      </w:r>
      <w:r w:rsidRPr="00801C23">
        <w:rPr>
          <w:rtl/>
        </w:rPr>
        <w:t xml:space="preserve"> وذلك بالبحث عن سبب كراهة الجزع</w:t>
      </w:r>
      <w:r>
        <w:rPr>
          <w:rtl/>
        </w:rPr>
        <w:t>،</w:t>
      </w:r>
      <w:r w:rsidRPr="00801C23">
        <w:rPr>
          <w:rtl/>
        </w:rPr>
        <w:t xml:space="preserve"> أو عن سبب إيجابيّة الصبر في المصائب</w:t>
      </w:r>
      <w:r>
        <w:rPr>
          <w:rtl/>
        </w:rPr>
        <w:t>،</w:t>
      </w:r>
      <w:r w:rsidRPr="00801C23">
        <w:rPr>
          <w:rtl/>
        </w:rPr>
        <w:t xml:space="preserve"> باعتبار أنّ الجزع مردّه إلى كراهة قضاء الله وقدره</w:t>
      </w:r>
      <w:r>
        <w:rPr>
          <w:rtl/>
        </w:rPr>
        <w:t>،</w:t>
      </w:r>
      <w:r w:rsidRPr="00801C23">
        <w:rPr>
          <w:rtl/>
        </w:rPr>
        <w:t xml:space="preserve"> ومآله إلى الانهيار أو الانكسار مثلاً</w:t>
      </w:r>
      <w:r>
        <w:rPr>
          <w:rtl/>
        </w:rPr>
        <w:t>،</w:t>
      </w:r>
      <w:r w:rsidRPr="00801C23">
        <w:rPr>
          <w:rtl/>
        </w:rPr>
        <w:t xml:space="preserve"> ولا ريبَ هذا أمر سلبيّ وغير إيجابي</w:t>
      </w:r>
      <w:r>
        <w:rPr>
          <w:rtl/>
        </w:rPr>
        <w:t>؛</w:t>
      </w:r>
      <w:r w:rsidRPr="00801C23">
        <w:rPr>
          <w:rtl/>
        </w:rPr>
        <w:t xml:space="preserve"> لأنّه من الضعف وعدم الصمود والطيش</w:t>
      </w:r>
      <w:r>
        <w:rPr>
          <w:rtl/>
        </w:rPr>
        <w:t>،</w:t>
      </w:r>
      <w:r w:rsidRPr="00801C23">
        <w:rPr>
          <w:rtl/>
        </w:rPr>
        <w:t xml:space="preserve"> وعدم رباطة الجأش</w:t>
      </w:r>
      <w:r>
        <w:rPr>
          <w:rtl/>
        </w:rPr>
        <w:t>،</w:t>
      </w:r>
      <w:r w:rsidRPr="00801C23">
        <w:rPr>
          <w:rtl/>
        </w:rPr>
        <w:t xml:space="preserve"> وعدم الرضا بقضاء الله سبحانه وتعإلى وقدره</w:t>
      </w:r>
      <w:r>
        <w:rPr>
          <w:rtl/>
        </w:rPr>
        <w:t>،</w:t>
      </w:r>
      <w:r w:rsidRPr="00801C23">
        <w:rPr>
          <w:rtl/>
        </w:rPr>
        <w:t xml:space="preserve"> أو مردّه إلى الاعتراض على الله</w:t>
      </w:r>
      <w:r w:rsidR="0046760E">
        <w:rPr>
          <w:rtl/>
        </w:rPr>
        <w:t xml:space="preserve"> - </w:t>
      </w:r>
      <w:r w:rsidRPr="00801C23">
        <w:rPr>
          <w:rtl/>
        </w:rPr>
        <w:t>والعياذ بالله</w:t>
      </w:r>
      <w:r w:rsidR="0046760E">
        <w:rPr>
          <w:rtl/>
        </w:rPr>
        <w:t xml:space="preserve"> - </w:t>
      </w:r>
      <w:r w:rsidRPr="00801C23">
        <w:rPr>
          <w:rtl/>
        </w:rPr>
        <w:t>أو كراهة ما قضى الله سبحانه</w:t>
      </w:r>
      <w:r>
        <w:rPr>
          <w:rtl/>
        </w:rPr>
        <w:t>،</w:t>
      </w:r>
      <w:r w:rsidRPr="00801C23">
        <w:rPr>
          <w:rtl/>
        </w:rPr>
        <w:t xml:space="preserve"> ولذلك لو كان الصبر في موضع آخر لمَا كان الصبر ممدوحاً</w:t>
      </w:r>
      <w:r>
        <w:rPr>
          <w:rtl/>
        </w:rPr>
        <w:t>،</w:t>
      </w:r>
      <w:r w:rsidRPr="00801C23">
        <w:rPr>
          <w:rtl/>
        </w:rPr>
        <w:t xml:space="preserve"> مثلاً</w:t>
      </w:r>
      <w:r>
        <w:rPr>
          <w:rtl/>
        </w:rPr>
        <w:t>:</w:t>
      </w:r>
      <w:r w:rsidRPr="00801C23">
        <w:rPr>
          <w:rtl/>
        </w:rPr>
        <w:t xml:space="preserve"> صبر المسلمين مقابل كيد الكافرين ليس موضع صبر</w:t>
      </w:r>
      <w:r>
        <w:rPr>
          <w:rtl/>
        </w:rPr>
        <w:t>؛</w:t>
      </w:r>
      <w:r w:rsidRPr="00801C23">
        <w:rPr>
          <w:rtl/>
        </w:rPr>
        <w:t xml:space="preserve"> لأنّ اللازم عليهم الردّ وحفظ عزّتهم لو كان لهم عدد وعدّة ومع</w:t>
      </w:r>
    </w:p>
    <w:p w:rsidR="00745F20" w:rsidRDefault="00745F20" w:rsidP="00745F20">
      <w:pPr>
        <w:pStyle w:val="libNormal"/>
      </w:pPr>
      <w:r>
        <w:br w:type="page"/>
      </w:r>
    </w:p>
    <w:p w:rsidR="00745F20" w:rsidRPr="00801C23" w:rsidRDefault="00745F20" w:rsidP="00CD0FC2">
      <w:pPr>
        <w:pStyle w:val="libNormal0"/>
        <w:rPr>
          <w:rtl/>
        </w:rPr>
      </w:pPr>
      <w:r w:rsidRPr="00745F20">
        <w:rPr>
          <w:rtl/>
        </w:rPr>
        <w:lastRenderedPageBreak/>
        <w:t xml:space="preserve">توفّر الشروط الموضوعيّة للقتال، كما في تعبير الآيات القرآنية مثل: </w:t>
      </w:r>
      <w:r w:rsidRPr="00506764">
        <w:rPr>
          <w:rStyle w:val="libAlaemChar"/>
          <w:rtl/>
        </w:rPr>
        <w:t>(</w:t>
      </w:r>
      <w:r w:rsidRPr="00745F20">
        <w:rPr>
          <w:rStyle w:val="libAieChar"/>
          <w:rFonts w:hint="cs"/>
          <w:rtl/>
        </w:rPr>
        <w:t>وَقَاتِلُوهُمْ حَتَّى لا تَكُونَ فِتْنَةٌ وَيَكُونَ الدِّينُ كُلُّهُ لِلَّهِ</w:t>
      </w:r>
      <w:r w:rsidRPr="00506764">
        <w:rPr>
          <w:rStyle w:val="libAlaemChar"/>
          <w:rtl/>
        </w:rPr>
        <w:t>)</w:t>
      </w:r>
      <w:r w:rsidRPr="00745F20">
        <w:rPr>
          <w:rtl/>
        </w:rPr>
        <w:t xml:space="preserve"> </w:t>
      </w:r>
      <w:r w:rsidRPr="00745F20">
        <w:rPr>
          <w:rStyle w:val="libFootnotenumChar"/>
          <w:rtl/>
        </w:rPr>
        <w:t>(1)</w:t>
      </w:r>
      <w:r w:rsidRPr="00745F20">
        <w:rPr>
          <w:rtl/>
        </w:rPr>
        <w:t>.</w:t>
      </w:r>
    </w:p>
    <w:p w:rsidR="00745F20" w:rsidRPr="00801C23" w:rsidRDefault="00745F20" w:rsidP="00745F20">
      <w:pPr>
        <w:pStyle w:val="libNormal"/>
        <w:rPr>
          <w:rtl/>
        </w:rPr>
      </w:pPr>
      <w:r w:rsidRPr="00745F20">
        <w:rPr>
          <w:rtl/>
        </w:rPr>
        <w:t xml:space="preserve">فالصبر ثمّة ليس في محلّه، ومثله تعبير أمير المؤمنين (عليه السلام) في نهج البلاغة: </w:t>
      </w:r>
      <w:r w:rsidRPr="00745F20">
        <w:rPr>
          <w:rStyle w:val="libBold2Char"/>
          <w:rtl/>
        </w:rPr>
        <w:t>(رَوّوا السيوف من الدماء، تَرووا من الماء)</w:t>
      </w:r>
      <w:r w:rsidRPr="00745F20">
        <w:rPr>
          <w:rStyle w:val="libFootnotenumChar"/>
          <w:rtl/>
        </w:rPr>
        <w:t>(2)</w:t>
      </w:r>
      <w:r w:rsidRPr="00745F20">
        <w:rPr>
          <w:rtl/>
        </w:rPr>
        <w:t xml:space="preserve">، و </w:t>
      </w:r>
      <w:r w:rsidRPr="00745F20">
        <w:rPr>
          <w:rStyle w:val="libBold2Char"/>
          <w:rtl/>
        </w:rPr>
        <w:t>(ما غُزي قومٌ في عُقر دارهم إلاّ ذلّوا)</w:t>
      </w:r>
      <w:r w:rsidRPr="00745F20">
        <w:rPr>
          <w:rStyle w:val="libFootnotenumChar"/>
          <w:rtl/>
        </w:rPr>
        <w:t>(3)</w:t>
      </w:r>
      <w:r w:rsidRPr="00745F20">
        <w:rPr>
          <w:rtl/>
        </w:rPr>
        <w:t xml:space="preserve">، فيتبيّن أنّ الصبر ليس راجحاً في كلّ مورد، بل الصبر بلحاظ ظرفه وجهته يكون ممدوحاً أو حسناً، وإلاّ قد يكون خلاف ذلك، فمن ثَمّ قد يكون إيجابيّاً و سلبيّاً فلابدّ أن يُقسّم الصبر إلى: مذموم، ومحمود. </w:t>
      </w:r>
    </w:p>
    <w:p w:rsidR="00745F20" w:rsidRPr="00801C23" w:rsidRDefault="00745F20" w:rsidP="00745F20">
      <w:pPr>
        <w:pStyle w:val="libNormal"/>
        <w:rPr>
          <w:rtl/>
        </w:rPr>
      </w:pPr>
      <w:r w:rsidRPr="00745F20">
        <w:rPr>
          <w:rtl/>
        </w:rPr>
        <w:t xml:space="preserve">ومثلُ ما في قول النبي </w:t>
      </w:r>
      <w:r w:rsidR="00B76AE7" w:rsidRPr="00B76AE7">
        <w:rPr>
          <w:rStyle w:val="libAlaemChar"/>
          <w:rtl/>
        </w:rPr>
        <w:t>صلى‌الله‌عليه‌وآله</w:t>
      </w:r>
      <w:r w:rsidRPr="00745F20">
        <w:rPr>
          <w:rtl/>
        </w:rPr>
        <w:t xml:space="preserve"> لعلي (عليه السلام): </w:t>
      </w:r>
      <w:r w:rsidRPr="00745F20">
        <w:rPr>
          <w:rStyle w:val="libBold2Char"/>
          <w:rtl/>
        </w:rPr>
        <w:t>(أبشِر فإنّ الشهادة من وراءك، فكيف صبرك إذاً، فقلتُ: يا رسول الله، ليس هذا من مواطن الصبر، ولكن من مواطن البشرى والشكر..)</w:t>
      </w:r>
      <w:r w:rsidRPr="00745F20">
        <w:rPr>
          <w:rStyle w:val="libFootnotenumChar"/>
          <w:rtl/>
        </w:rPr>
        <w:t>(4)</w:t>
      </w:r>
      <w:r w:rsidRPr="00745F20">
        <w:rPr>
          <w:rtl/>
        </w:rPr>
        <w:t>.</w:t>
      </w:r>
    </w:p>
    <w:p w:rsidR="00745F20" w:rsidRPr="00801C23" w:rsidRDefault="00745F20" w:rsidP="00745F20">
      <w:pPr>
        <w:pStyle w:val="libNormal"/>
        <w:rPr>
          <w:rtl/>
        </w:rPr>
      </w:pPr>
      <w:r w:rsidRPr="00801C23">
        <w:rPr>
          <w:rtl/>
        </w:rPr>
        <w:t>أي هذا موضع إبراز الشكر لله</w:t>
      </w:r>
      <w:r>
        <w:rPr>
          <w:rtl/>
        </w:rPr>
        <w:t>،</w:t>
      </w:r>
      <w:r w:rsidRPr="00801C23">
        <w:rPr>
          <w:rtl/>
        </w:rPr>
        <w:t xml:space="preserve"> لا موضع السكوت والتحمّل والصبر</w:t>
      </w:r>
      <w:r>
        <w:rPr>
          <w:rtl/>
        </w:rPr>
        <w:t>،</w:t>
      </w:r>
      <w:r w:rsidRPr="00801C23">
        <w:rPr>
          <w:rtl/>
        </w:rPr>
        <w:t xml:space="preserve"> نعم</w:t>
      </w:r>
      <w:r>
        <w:rPr>
          <w:rtl/>
        </w:rPr>
        <w:t>،</w:t>
      </w:r>
      <w:r w:rsidRPr="00801C23">
        <w:rPr>
          <w:rtl/>
        </w:rPr>
        <w:t xml:space="preserve"> هو مقابل اصطدام البليّة يكون صبراً</w:t>
      </w:r>
      <w:r>
        <w:rPr>
          <w:rtl/>
        </w:rPr>
        <w:t>،</w:t>
      </w:r>
      <w:r w:rsidRPr="00801C23">
        <w:rPr>
          <w:rtl/>
        </w:rPr>
        <w:t xml:space="preserve"> أمّا في مقابل تقدير الله</w:t>
      </w:r>
      <w:r>
        <w:rPr>
          <w:rtl/>
        </w:rPr>
        <w:t>،</w:t>
      </w:r>
      <w:r w:rsidRPr="00801C23">
        <w:rPr>
          <w:rtl/>
        </w:rPr>
        <w:t xml:space="preserve"> ليس عليك فقط أن تصبر</w:t>
      </w:r>
      <w:r>
        <w:rPr>
          <w:rtl/>
        </w:rPr>
        <w:t>،</w:t>
      </w:r>
      <w:r w:rsidRPr="00801C23">
        <w:rPr>
          <w:rtl/>
        </w:rPr>
        <w:t xml:space="preserve"> بل عليك الشكر والرضا بقضائه وقدره.</w:t>
      </w:r>
    </w:p>
    <w:p w:rsidR="00745F20" w:rsidRPr="00801C23" w:rsidRDefault="00745F20" w:rsidP="00745F20">
      <w:pPr>
        <w:pStyle w:val="libNormal"/>
        <w:rPr>
          <w:rtl/>
        </w:rPr>
      </w:pPr>
      <w:r w:rsidRPr="00801C23">
        <w:rPr>
          <w:rtl/>
        </w:rPr>
        <w:t>فالصبر درجة</w:t>
      </w:r>
      <w:r>
        <w:rPr>
          <w:rtl/>
        </w:rPr>
        <w:t>،</w:t>
      </w:r>
      <w:r w:rsidRPr="00801C23">
        <w:rPr>
          <w:rtl/>
        </w:rPr>
        <w:t xml:space="preserve"> أمّا الشكر لله سبحانه والرضا بقضائه وقدره فهو أرقى وأسمى.</w:t>
      </w:r>
    </w:p>
    <w:p w:rsidR="00745F20" w:rsidRPr="00801C23" w:rsidRDefault="00745F20" w:rsidP="00745F20">
      <w:pPr>
        <w:pStyle w:val="libNormal"/>
        <w:rPr>
          <w:rtl/>
        </w:rPr>
      </w:pPr>
      <w:r w:rsidRPr="00801C23">
        <w:rPr>
          <w:rtl/>
        </w:rPr>
        <w:t>الصبر وتحمّل المصيبة يمثّل درجة</w:t>
      </w:r>
      <w:r>
        <w:rPr>
          <w:rtl/>
        </w:rPr>
        <w:t>،</w:t>
      </w:r>
      <w:r w:rsidRPr="00801C23">
        <w:rPr>
          <w:rtl/>
        </w:rPr>
        <w:t xml:space="preserve"> أمّا الإحساس بعذوبة تقديره سبحانه</w:t>
      </w:r>
    </w:p>
    <w:p w:rsidR="00745F20" w:rsidRPr="00801C23" w:rsidRDefault="0046760E" w:rsidP="0046760E">
      <w:pPr>
        <w:pStyle w:val="libLine"/>
        <w:rPr>
          <w:rtl/>
        </w:rPr>
      </w:pPr>
      <w:r>
        <w:rPr>
          <w:rtl/>
        </w:rPr>
        <w:t>____________________</w:t>
      </w:r>
    </w:p>
    <w:p w:rsidR="00745F20" w:rsidRPr="00801C23" w:rsidRDefault="00745F20" w:rsidP="00745F20">
      <w:pPr>
        <w:pStyle w:val="libFootnote0"/>
        <w:rPr>
          <w:rtl/>
        </w:rPr>
      </w:pPr>
      <w:r w:rsidRPr="00801C23">
        <w:rPr>
          <w:rtl/>
        </w:rPr>
        <w:t>(1) البقرة</w:t>
      </w:r>
      <w:r>
        <w:rPr>
          <w:rtl/>
        </w:rPr>
        <w:t>:</w:t>
      </w:r>
      <w:r w:rsidRPr="00801C23">
        <w:rPr>
          <w:rtl/>
        </w:rPr>
        <w:t xml:space="preserve"> 193.</w:t>
      </w:r>
    </w:p>
    <w:p w:rsidR="00745F20" w:rsidRPr="00801C23" w:rsidRDefault="00745F20" w:rsidP="00745F20">
      <w:pPr>
        <w:pStyle w:val="libFootnote0"/>
        <w:rPr>
          <w:rtl/>
        </w:rPr>
      </w:pPr>
      <w:r w:rsidRPr="00801C23">
        <w:rPr>
          <w:rtl/>
        </w:rPr>
        <w:t>(2) نهج البلاغة 3</w:t>
      </w:r>
      <w:r>
        <w:rPr>
          <w:rtl/>
        </w:rPr>
        <w:t>:</w:t>
      </w:r>
      <w:r w:rsidRPr="00801C23">
        <w:rPr>
          <w:rtl/>
        </w:rPr>
        <w:t xml:space="preserve"> 244.</w:t>
      </w:r>
    </w:p>
    <w:p w:rsidR="00745F20" w:rsidRPr="00801C23" w:rsidRDefault="00745F20" w:rsidP="00745F20">
      <w:pPr>
        <w:pStyle w:val="libFootnote0"/>
        <w:rPr>
          <w:rtl/>
        </w:rPr>
      </w:pPr>
      <w:r w:rsidRPr="00801C23">
        <w:rPr>
          <w:rtl/>
        </w:rPr>
        <w:t>(3) نهج البلاغة 2</w:t>
      </w:r>
      <w:r>
        <w:rPr>
          <w:rtl/>
        </w:rPr>
        <w:t>:</w:t>
      </w:r>
      <w:r w:rsidRPr="00801C23">
        <w:rPr>
          <w:rtl/>
        </w:rPr>
        <w:t xml:space="preserve"> 74.</w:t>
      </w:r>
    </w:p>
    <w:p w:rsidR="00745F20" w:rsidRPr="00801C23" w:rsidRDefault="00745F20" w:rsidP="00745F20">
      <w:pPr>
        <w:pStyle w:val="libFootnote0"/>
        <w:rPr>
          <w:rtl/>
        </w:rPr>
      </w:pPr>
      <w:r w:rsidRPr="00801C23">
        <w:rPr>
          <w:rtl/>
        </w:rPr>
        <w:t>(4) شرح نهج البلاغة 9</w:t>
      </w:r>
      <w:r>
        <w:rPr>
          <w:rtl/>
        </w:rPr>
        <w:t>:</w:t>
      </w:r>
      <w:r w:rsidRPr="00801C23">
        <w:rPr>
          <w:rtl/>
        </w:rPr>
        <w:t xml:space="preserve"> 305.</w:t>
      </w:r>
    </w:p>
    <w:p w:rsidR="00745F20" w:rsidRDefault="00745F20" w:rsidP="00745F20">
      <w:pPr>
        <w:pStyle w:val="libNormal"/>
      </w:pPr>
      <w:r>
        <w:br w:type="page"/>
      </w:r>
    </w:p>
    <w:p w:rsidR="00745F20" w:rsidRPr="00801C23" w:rsidRDefault="00745F20" w:rsidP="00CD0FC2">
      <w:pPr>
        <w:pStyle w:val="libNormal0"/>
        <w:rPr>
          <w:rtl/>
        </w:rPr>
      </w:pPr>
      <w:r w:rsidRPr="00745F20">
        <w:rPr>
          <w:rtl/>
        </w:rPr>
        <w:lastRenderedPageBreak/>
        <w:t xml:space="preserve">وبحلاوة قضائه فيجسّد درجة أرقى، فتكون مورداً للرضا وللشكر، وهذه الحالة لا تُنافي الصبر بل تزيد عليه فضيلة، كذلك في موارد التشوّق إلى ذكر النبي </w:t>
      </w:r>
      <w:r w:rsidR="00B76AE7" w:rsidRPr="00B76AE7">
        <w:rPr>
          <w:rStyle w:val="libAlaemChar"/>
          <w:rtl/>
        </w:rPr>
        <w:t>صلى‌الله‌عليه‌وآله</w:t>
      </w:r>
      <w:r w:rsidRPr="00745F20">
        <w:rPr>
          <w:rtl/>
        </w:rPr>
        <w:t xml:space="preserve">، حيث وردَ على لسان الأئمّة (عليهم السلام) أنّهم يَعدّون خسران وفقدان النبي </w:t>
      </w:r>
      <w:r w:rsidR="00B76AE7" w:rsidRPr="00B76AE7">
        <w:rPr>
          <w:rStyle w:val="libAlaemChar"/>
          <w:rtl/>
        </w:rPr>
        <w:t>صلى‌الله‌عليه‌وآله</w:t>
      </w:r>
      <w:r w:rsidRPr="00745F20">
        <w:rPr>
          <w:rtl/>
        </w:rPr>
        <w:t xml:space="preserve"> مصيبة عُظمى، وتعبيرهم (عليهم السلام): </w:t>
      </w:r>
      <w:r w:rsidRPr="00745F20">
        <w:rPr>
          <w:rStyle w:val="libBold2Char"/>
          <w:rtl/>
        </w:rPr>
        <w:t xml:space="preserve">(لم يُصب أحد فيما يُصاب، كما يُصاب بفقد النبي </w:t>
      </w:r>
      <w:r w:rsidR="00B76AE7" w:rsidRPr="00B76AE7">
        <w:rPr>
          <w:rStyle w:val="libAlaemChar"/>
          <w:rtl/>
        </w:rPr>
        <w:t>صلى‌الله‌عليه‌وآله</w:t>
      </w:r>
      <w:r w:rsidRPr="00745F20">
        <w:rPr>
          <w:rStyle w:val="libBold2Char"/>
          <w:rtl/>
        </w:rPr>
        <w:t xml:space="preserve"> إلى يوم القيامة، فهي أعظم مصيبة)</w:t>
      </w:r>
      <w:r w:rsidRPr="00745F20">
        <w:rPr>
          <w:rtl/>
        </w:rPr>
        <w:t>.</w:t>
      </w:r>
    </w:p>
    <w:p w:rsidR="00745F20" w:rsidRPr="00801C23" w:rsidRDefault="00745F20" w:rsidP="00745F20">
      <w:pPr>
        <w:pStyle w:val="libNormal"/>
        <w:rPr>
          <w:rtl/>
        </w:rPr>
      </w:pPr>
      <w:r w:rsidRPr="00801C23">
        <w:rPr>
          <w:rtl/>
        </w:rPr>
        <w:t>إذا كان الصبر معناه الحمد لله سبحانه على قضائه وقدره</w:t>
      </w:r>
      <w:r>
        <w:rPr>
          <w:rtl/>
        </w:rPr>
        <w:t>،</w:t>
      </w:r>
      <w:r w:rsidRPr="00801C23">
        <w:rPr>
          <w:rtl/>
        </w:rPr>
        <w:t xml:space="preserve"> فهذا صحيح وفي محلّه</w:t>
      </w:r>
      <w:r>
        <w:rPr>
          <w:rtl/>
        </w:rPr>
        <w:t>،</w:t>
      </w:r>
      <w:r w:rsidRPr="00801C23">
        <w:rPr>
          <w:rtl/>
        </w:rPr>
        <w:t xml:space="preserve"> لكن ليس معنى ذلك استلزامه عدم إبراز الأحاسيس</w:t>
      </w:r>
      <w:r>
        <w:rPr>
          <w:rtl/>
        </w:rPr>
        <w:t>،</w:t>
      </w:r>
      <w:r w:rsidRPr="00801C23">
        <w:rPr>
          <w:rtl/>
        </w:rPr>
        <w:t xml:space="preserve"> وعدم حصول التشوّق والعاطفة الصادقة التي هي وليدة الانجذاب للنبي </w:t>
      </w:r>
      <w:r w:rsidR="00B76AE7" w:rsidRPr="00B76AE7">
        <w:rPr>
          <w:rStyle w:val="libAlaemChar"/>
          <w:rtl/>
        </w:rPr>
        <w:t>صلى‌الله‌عليه‌وآله</w:t>
      </w:r>
      <w:r>
        <w:rPr>
          <w:rtl/>
        </w:rPr>
        <w:t>،</w:t>
      </w:r>
      <w:r w:rsidRPr="00801C23">
        <w:rPr>
          <w:rtl/>
        </w:rPr>
        <w:t xml:space="preserve"> بل ههنا عدم إظهار ذلك غير محمود</w:t>
      </w:r>
      <w:r>
        <w:rPr>
          <w:rtl/>
        </w:rPr>
        <w:t>،</w:t>
      </w:r>
      <w:r w:rsidRPr="00801C23">
        <w:rPr>
          <w:rtl/>
        </w:rPr>
        <w:t xml:space="preserve"> الإظهار هو نوع من الفضيلة زائدة على الصبر</w:t>
      </w:r>
      <w:r>
        <w:rPr>
          <w:rtl/>
        </w:rPr>
        <w:t>،</w:t>
      </w:r>
      <w:r w:rsidRPr="00801C23">
        <w:rPr>
          <w:rtl/>
        </w:rPr>
        <w:t xml:space="preserve"> لا أنّ هذا الإظهار ينافي الصبر.</w:t>
      </w:r>
    </w:p>
    <w:p w:rsidR="00745F20" w:rsidRPr="00801C23" w:rsidRDefault="00745F20" w:rsidP="00745F20">
      <w:pPr>
        <w:pStyle w:val="libNormal"/>
        <w:rPr>
          <w:rtl/>
        </w:rPr>
      </w:pPr>
      <w:r w:rsidRPr="00745F20">
        <w:rPr>
          <w:rtl/>
        </w:rPr>
        <w:t xml:space="preserve">وفي مصحّحة معاوية بن وهب: </w:t>
      </w:r>
      <w:r w:rsidRPr="00745F20">
        <w:rPr>
          <w:rStyle w:val="libBold2Char"/>
          <w:rtl/>
        </w:rPr>
        <w:t>(كلّ الجَزع والبكاء مكروه ما خلا الجزع والبكاء لقتل الحسين (عليه السلام))</w:t>
      </w:r>
      <w:r w:rsidRPr="00745F20">
        <w:rPr>
          <w:rStyle w:val="libFootnotenumChar"/>
          <w:rtl/>
        </w:rPr>
        <w:t>(1)</w:t>
      </w:r>
      <w:r w:rsidRPr="00745F20">
        <w:rPr>
          <w:rtl/>
        </w:rPr>
        <w:t>.</w:t>
      </w:r>
    </w:p>
    <w:p w:rsidR="00745F20" w:rsidRPr="00801C23" w:rsidRDefault="00745F20" w:rsidP="00745F20">
      <w:pPr>
        <w:pStyle w:val="libNormal"/>
        <w:rPr>
          <w:rtl/>
        </w:rPr>
      </w:pPr>
      <w:r w:rsidRPr="00745F20">
        <w:rPr>
          <w:rtl/>
        </w:rPr>
        <w:t xml:space="preserve">وفي رواية علي بن أبي حمزة: </w:t>
      </w:r>
      <w:r w:rsidRPr="00745F20">
        <w:rPr>
          <w:rStyle w:val="libBold2Char"/>
          <w:rtl/>
        </w:rPr>
        <w:t>(إنّ البكاء والجزع مكروه للعبد في كلّ ما جَزع، ما خلا البكاء على الحسين بن عليّ (عليه السلام) فإنّه فيه مأجور)</w:t>
      </w:r>
      <w:r w:rsidRPr="00745F20">
        <w:rPr>
          <w:rStyle w:val="libFootnotenumChar"/>
          <w:rtl/>
        </w:rPr>
        <w:t>(2)</w:t>
      </w:r>
      <w:r w:rsidRPr="00745F20">
        <w:rPr>
          <w:rtl/>
        </w:rPr>
        <w:t>.</w:t>
      </w:r>
    </w:p>
    <w:p w:rsidR="00745F20" w:rsidRPr="00801C23" w:rsidRDefault="00745F20" w:rsidP="00745F20">
      <w:pPr>
        <w:pStyle w:val="libNormal"/>
        <w:rPr>
          <w:rtl/>
        </w:rPr>
      </w:pPr>
      <w:r w:rsidRPr="00745F20">
        <w:rPr>
          <w:rtl/>
        </w:rPr>
        <w:t xml:space="preserve">وفي صحيح معاوية بن وهب الآخر، المروي بعدّة طُرق عن أبي عبد الله (عليه السلام): </w:t>
      </w:r>
      <w:r w:rsidRPr="00745F20">
        <w:rPr>
          <w:rStyle w:val="libBold2Char"/>
          <w:rtl/>
        </w:rPr>
        <w:t>(وارحَم تلك الأعين التي جَرت دموعها رحمةً لنا، وارحَم تلك</w:t>
      </w:r>
    </w:p>
    <w:p w:rsidR="00745F20" w:rsidRPr="00801C23" w:rsidRDefault="0046760E" w:rsidP="0046760E">
      <w:pPr>
        <w:pStyle w:val="libLine"/>
        <w:rPr>
          <w:rtl/>
        </w:rPr>
      </w:pPr>
      <w:r>
        <w:rPr>
          <w:rtl/>
        </w:rPr>
        <w:t>____________________</w:t>
      </w:r>
    </w:p>
    <w:p w:rsidR="00745F20" w:rsidRPr="00801C23" w:rsidRDefault="00745F20" w:rsidP="00745F20">
      <w:pPr>
        <w:pStyle w:val="libFootnote0"/>
        <w:rPr>
          <w:rtl/>
        </w:rPr>
      </w:pPr>
      <w:r w:rsidRPr="00801C23">
        <w:rPr>
          <w:rtl/>
        </w:rPr>
        <w:t>(1) وسائل الشيعة 14</w:t>
      </w:r>
      <w:r>
        <w:rPr>
          <w:rtl/>
        </w:rPr>
        <w:t>:</w:t>
      </w:r>
      <w:r w:rsidRPr="00801C23">
        <w:rPr>
          <w:rtl/>
        </w:rPr>
        <w:t xml:space="preserve"> 505 أبواب المزار</w:t>
      </w:r>
      <w:r w:rsidR="0046760E">
        <w:rPr>
          <w:rtl/>
        </w:rPr>
        <w:t xml:space="preserve"> - </w:t>
      </w:r>
      <w:r w:rsidRPr="00801C23">
        <w:rPr>
          <w:rtl/>
        </w:rPr>
        <w:t>باب 66 استحباب البكاء لقتل الحسين وما أصاب أهل البيت (عليهم السلام).</w:t>
      </w:r>
    </w:p>
    <w:p w:rsidR="00745F20" w:rsidRPr="00801C23" w:rsidRDefault="00745F20" w:rsidP="00745F20">
      <w:pPr>
        <w:pStyle w:val="libFootnote0"/>
        <w:rPr>
          <w:rtl/>
        </w:rPr>
      </w:pPr>
      <w:r w:rsidRPr="00801C23">
        <w:rPr>
          <w:rtl/>
        </w:rPr>
        <w:t>(2) وسائل الشيعة 14</w:t>
      </w:r>
      <w:r>
        <w:rPr>
          <w:rtl/>
        </w:rPr>
        <w:t>:</w:t>
      </w:r>
      <w:r w:rsidRPr="00801C23">
        <w:rPr>
          <w:rtl/>
        </w:rPr>
        <w:t xml:space="preserve"> 507 أبواب المزار باب 66</w:t>
      </w:r>
      <w:r>
        <w:rPr>
          <w:rtl/>
        </w:rPr>
        <w:t>،</w:t>
      </w:r>
      <w:r w:rsidRPr="00801C23">
        <w:rPr>
          <w:rtl/>
        </w:rPr>
        <w:t xml:space="preserve"> ح13.</w:t>
      </w:r>
    </w:p>
    <w:p w:rsidR="00745F20" w:rsidRDefault="00745F20" w:rsidP="00745F20">
      <w:pPr>
        <w:pStyle w:val="libNormal"/>
      </w:pPr>
      <w:r>
        <w:br w:type="page"/>
      </w:r>
    </w:p>
    <w:p w:rsidR="00745F20" w:rsidRPr="00801C23" w:rsidRDefault="00745F20" w:rsidP="00CD0FC2">
      <w:pPr>
        <w:pStyle w:val="libNormal0"/>
        <w:rPr>
          <w:rtl/>
        </w:rPr>
      </w:pPr>
      <w:r w:rsidRPr="0046760E">
        <w:rPr>
          <w:rStyle w:val="libBold2Char"/>
          <w:rtl/>
        </w:rPr>
        <w:lastRenderedPageBreak/>
        <w:t>القلوب التي جَزعت واحترَقت لنا، وارحَم الصرخة التي كانت لنا)</w:t>
      </w:r>
      <w:r w:rsidRPr="0046760E">
        <w:rPr>
          <w:rStyle w:val="libFootnotenumChar"/>
          <w:rtl/>
        </w:rPr>
        <w:t>(1)</w:t>
      </w:r>
      <w:r w:rsidRPr="00745F20">
        <w:rPr>
          <w:rtl/>
        </w:rPr>
        <w:t>.</w:t>
      </w:r>
    </w:p>
    <w:p w:rsidR="00745F20" w:rsidRPr="00801C23" w:rsidRDefault="00745F20" w:rsidP="00745F20">
      <w:pPr>
        <w:pStyle w:val="libNormal"/>
        <w:rPr>
          <w:rtl/>
        </w:rPr>
      </w:pPr>
      <w:r w:rsidRPr="00801C23">
        <w:rPr>
          <w:rtl/>
        </w:rPr>
        <w:t>الجَزع</w:t>
      </w:r>
      <w:r>
        <w:rPr>
          <w:rtl/>
        </w:rPr>
        <w:t>:</w:t>
      </w:r>
      <w:r w:rsidRPr="00801C23">
        <w:rPr>
          <w:rtl/>
        </w:rPr>
        <w:t xml:space="preserve"> بمعنى الانكسار</w:t>
      </w:r>
      <w:r>
        <w:rPr>
          <w:rtl/>
        </w:rPr>
        <w:t>،</w:t>
      </w:r>
      <w:r w:rsidRPr="00801C23">
        <w:rPr>
          <w:rtl/>
        </w:rPr>
        <w:t xml:space="preserve"> ولكنّه هنا ليس انكساراً</w:t>
      </w:r>
      <w:r>
        <w:rPr>
          <w:rtl/>
        </w:rPr>
        <w:t>،</w:t>
      </w:r>
      <w:r w:rsidRPr="00801C23">
        <w:rPr>
          <w:rtl/>
        </w:rPr>
        <w:t xml:space="preserve"> وليس بجزع بحقيقته</w:t>
      </w:r>
      <w:r>
        <w:rPr>
          <w:rtl/>
        </w:rPr>
        <w:t>،</w:t>
      </w:r>
      <w:r w:rsidRPr="00801C23">
        <w:rPr>
          <w:rtl/>
        </w:rPr>
        <w:t xml:space="preserve"> نعم</w:t>
      </w:r>
      <w:r>
        <w:rPr>
          <w:rtl/>
        </w:rPr>
        <w:t>،</w:t>
      </w:r>
      <w:r w:rsidRPr="00801C23">
        <w:rPr>
          <w:rtl/>
        </w:rPr>
        <w:t xml:space="preserve"> جزع من ظلم الأعداء وجزع من رذائل الأداء</w:t>
      </w:r>
      <w:r>
        <w:rPr>
          <w:rtl/>
        </w:rPr>
        <w:t>،</w:t>
      </w:r>
      <w:r w:rsidRPr="00801C23">
        <w:rPr>
          <w:rtl/>
        </w:rPr>
        <w:t xml:space="preserve"> وهذا جزع محمود وليس جزعاً مذموماً</w:t>
      </w:r>
      <w:r>
        <w:rPr>
          <w:rtl/>
        </w:rPr>
        <w:t>،</w:t>
      </w:r>
      <w:r w:rsidRPr="00801C23">
        <w:rPr>
          <w:rtl/>
        </w:rPr>
        <w:t xml:space="preserve"> باعتبار أنّه نوع من التشوّق الشديد لسيّد الشهداء (عليه السلام)</w:t>
      </w:r>
      <w:r>
        <w:rPr>
          <w:rtl/>
        </w:rPr>
        <w:t>،</w:t>
      </w:r>
      <w:r w:rsidRPr="00801C23">
        <w:rPr>
          <w:rtl/>
        </w:rPr>
        <w:t xml:space="preserve"> كما رواه الشيخ في أماليه بسنده عن عائشة</w:t>
      </w:r>
      <w:r>
        <w:rPr>
          <w:rtl/>
        </w:rPr>
        <w:t>،</w:t>
      </w:r>
      <w:r w:rsidRPr="00801C23">
        <w:rPr>
          <w:rtl/>
        </w:rPr>
        <w:t xml:space="preserve"> قالت</w:t>
      </w:r>
      <w:r>
        <w:rPr>
          <w:rtl/>
        </w:rPr>
        <w:t>:</w:t>
      </w:r>
      <w:r w:rsidRPr="00801C23">
        <w:rPr>
          <w:rtl/>
        </w:rPr>
        <w:t xml:space="preserve"> لمّا مات إبراهيم بكى النبيُّ </w:t>
      </w:r>
      <w:r w:rsidR="00B76AE7" w:rsidRPr="00B76AE7">
        <w:rPr>
          <w:rStyle w:val="libAlaemChar"/>
          <w:rtl/>
        </w:rPr>
        <w:t>صلى‌الله‌عليه‌وآله</w:t>
      </w:r>
      <w:r w:rsidRPr="00801C23">
        <w:rPr>
          <w:rtl/>
        </w:rPr>
        <w:t xml:space="preserve"> حتّى جَرت دموعه على لحيته</w:t>
      </w:r>
      <w:r>
        <w:rPr>
          <w:rtl/>
        </w:rPr>
        <w:t>،</w:t>
      </w:r>
      <w:r w:rsidRPr="00801C23">
        <w:rPr>
          <w:rtl/>
        </w:rPr>
        <w:t xml:space="preserve"> فقيل</w:t>
      </w:r>
      <w:r>
        <w:rPr>
          <w:rtl/>
        </w:rPr>
        <w:t>:</w:t>
      </w:r>
      <w:r w:rsidRPr="00801C23">
        <w:rPr>
          <w:rtl/>
        </w:rPr>
        <w:t xml:space="preserve"> يا رسول الله</w:t>
      </w:r>
      <w:r>
        <w:rPr>
          <w:rtl/>
        </w:rPr>
        <w:t>،</w:t>
      </w:r>
      <w:r w:rsidRPr="00801C23">
        <w:rPr>
          <w:rtl/>
        </w:rPr>
        <w:t xml:space="preserve"> تنهى عن البكاء وأنت تبكي؟!</w:t>
      </w:r>
    </w:p>
    <w:p w:rsidR="00745F20" w:rsidRPr="00801C23" w:rsidRDefault="00745F20" w:rsidP="00745F20">
      <w:pPr>
        <w:pStyle w:val="libNormal"/>
        <w:rPr>
          <w:rtl/>
        </w:rPr>
      </w:pPr>
      <w:r w:rsidRPr="00745F20">
        <w:rPr>
          <w:rtl/>
        </w:rPr>
        <w:t xml:space="preserve">فقال: </w:t>
      </w:r>
      <w:r w:rsidRPr="00745F20">
        <w:rPr>
          <w:rStyle w:val="libBold2Char"/>
          <w:rtl/>
        </w:rPr>
        <w:t>(ليس هذا بكاء؛ وإنّما هذه رحمة، ومَن لا يَرحم لا يُرحم)</w:t>
      </w:r>
      <w:r w:rsidRPr="00745F20">
        <w:rPr>
          <w:rStyle w:val="libFootnotenumChar"/>
          <w:rtl/>
        </w:rPr>
        <w:t>(2)</w:t>
      </w:r>
      <w:r w:rsidRPr="00745F20">
        <w:rPr>
          <w:rtl/>
        </w:rPr>
        <w:t>.</w:t>
      </w:r>
    </w:p>
    <w:p w:rsidR="00745F20" w:rsidRPr="00801C23" w:rsidRDefault="00745F20" w:rsidP="00745F20">
      <w:pPr>
        <w:pStyle w:val="libNormal"/>
        <w:rPr>
          <w:rtl/>
        </w:rPr>
      </w:pPr>
      <w:r w:rsidRPr="00745F20">
        <w:rPr>
          <w:rtl/>
        </w:rPr>
        <w:t>والسرّ في ذلك: هو أنّ أيّ فضيلة من الفضائل التي هي مربوطة بالخلق الإلهي، أو بالآداب الإلهيّة، أو بكلمات الله، كنماذج مجسّمة في المعصومين (عليهم السلام)، فعدم التفاعل الشديد معها ومع هذا الخلق ومع تلك الآداب، يُعتبر أمراً غير محمود بل مذموماً، فلابدّ من الانجذاب والتولّي والمتابعة والمودّة لهم، وهذا التشوّق ليس بالمذموم بل محمود وحسن، ليس هو من الجزع المذموم، والتشكّي ليس فيه اعتراض على الله، بل هو اعتراض واستنكار على الظلم والظالمين ونبذ للرذيلة وأصحابها، كما في جواب العقيلة (عليها السلام) حينما دخلت في الكوفة إلى مجلس عبيد الله بن زياد، وتوجّه إليها وقال: كيف رأيتِ صُنعَ الله بكِ وبأهل بيتكِ، قالت: (ما رأيتُ إلاّ جميلاً)</w:t>
      </w:r>
      <w:r w:rsidRPr="00745F20">
        <w:rPr>
          <w:rStyle w:val="libFootnotenumChar"/>
          <w:rtl/>
        </w:rPr>
        <w:t>(3)</w:t>
      </w:r>
      <w:r w:rsidRPr="00745F20">
        <w:rPr>
          <w:rtl/>
        </w:rPr>
        <w:t>.</w:t>
      </w:r>
    </w:p>
    <w:p w:rsidR="00745F20" w:rsidRPr="00801C23" w:rsidRDefault="00745F20" w:rsidP="00745F20">
      <w:pPr>
        <w:pStyle w:val="libNormal"/>
        <w:rPr>
          <w:rtl/>
        </w:rPr>
      </w:pPr>
      <w:r w:rsidRPr="00801C23">
        <w:rPr>
          <w:rtl/>
        </w:rPr>
        <w:t>في حين أنّها تُبدي استنكارها من عُظم الفجيعة</w:t>
      </w:r>
      <w:r>
        <w:rPr>
          <w:rtl/>
        </w:rPr>
        <w:t>،</w:t>
      </w:r>
      <w:r w:rsidRPr="00801C23">
        <w:rPr>
          <w:rtl/>
        </w:rPr>
        <w:t xml:space="preserve"> وقد أحاطتها هالة من </w:t>
      </w:r>
    </w:p>
    <w:p w:rsidR="00745F20" w:rsidRPr="00801C23" w:rsidRDefault="0046760E" w:rsidP="0046760E">
      <w:pPr>
        <w:pStyle w:val="libLine"/>
        <w:rPr>
          <w:rtl/>
        </w:rPr>
      </w:pPr>
      <w:r>
        <w:rPr>
          <w:rtl/>
        </w:rPr>
        <w:t>____________________</w:t>
      </w:r>
    </w:p>
    <w:p w:rsidR="00745F20" w:rsidRPr="00801C23" w:rsidRDefault="00745F20" w:rsidP="00745F20">
      <w:pPr>
        <w:pStyle w:val="libFootnote0"/>
        <w:rPr>
          <w:rtl/>
        </w:rPr>
      </w:pPr>
      <w:r w:rsidRPr="00801C23">
        <w:rPr>
          <w:rtl/>
        </w:rPr>
        <w:t>(1) وسائل الشيعة 14</w:t>
      </w:r>
      <w:r>
        <w:rPr>
          <w:rtl/>
        </w:rPr>
        <w:t>:</w:t>
      </w:r>
      <w:r w:rsidRPr="00801C23">
        <w:rPr>
          <w:rtl/>
        </w:rPr>
        <w:t xml:space="preserve"> 412 أبواب المزار باب 37</w:t>
      </w:r>
      <w:r>
        <w:rPr>
          <w:rtl/>
        </w:rPr>
        <w:t>،</w:t>
      </w:r>
      <w:r w:rsidRPr="00801C23">
        <w:rPr>
          <w:rtl/>
        </w:rPr>
        <w:t xml:space="preserve"> ح7.</w:t>
      </w:r>
    </w:p>
    <w:p w:rsidR="00745F20" w:rsidRPr="00801C23" w:rsidRDefault="00745F20" w:rsidP="00745F20">
      <w:pPr>
        <w:pStyle w:val="libFootnote0"/>
        <w:rPr>
          <w:rtl/>
        </w:rPr>
      </w:pPr>
      <w:r w:rsidRPr="00801C23">
        <w:rPr>
          <w:rtl/>
        </w:rPr>
        <w:t>(2) وسائل الشيعة 3</w:t>
      </w:r>
      <w:r>
        <w:rPr>
          <w:rtl/>
        </w:rPr>
        <w:t>:</w:t>
      </w:r>
      <w:r w:rsidRPr="00801C23">
        <w:rPr>
          <w:rtl/>
        </w:rPr>
        <w:t xml:space="preserve"> 282 أبواب الدفن باب 88</w:t>
      </w:r>
      <w:r>
        <w:rPr>
          <w:rtl/>
        </w:rPr>
        <w:t>،</w:t>
      </w:r>
      <w:r w:rsidRPr="00801C23">
        <w:rPr>
          <w:rtl/>
        </w:rPr>
        <w:t xml:space="preserve"> ح 8.</w:t>
      </w:r>
    </w:p>
    <w:p w:rsidR="00745F20" w:rsidRPr="00801C23" w:rsidRDefault="00745F20" w:rsidP="00745F20">
      <w:pPr>
        <w:pStyle w:val="libFootnote0"/>
        <w:rPr>
          <w:rtl/>
        </w:rPr>
      </w:pPr>
      <w:r w:rsidRPr="00801C23">
        <w:rPr>
          <w:rtl/>
        </w:rPr>
        <w:t>(3) بحار الأنوار</w:t>
      </w:r>
      <w:r>
        <w:rPr>
          <w:rtl/>
        </w:rPr>
        <w:t>:</w:t>
      </w:r>
      <w:r w:rsidRPr="00801C23">
        <w:rPr>
          <w:rtl/>
        </w:rPr>
        <w:t xml:space="preserve"> 45</w:t>
      </w:r>
      <w:r>
        <w:rPr>
          <w:rtl/>
        </w:rPr>
        <w:t>:</w:t>
      </w:r>
      <w:r w:rsidRPr="00801C23">
        <w:rPr>
          <w:rtl/>
        </w:rPr>
        <w:t xml:space="preserve"> 116.</w:t>
      </w:r>
    </w:p>
    <w:p w:rsidR="00745F20" w:rsidRDefault="00745F20" w:rsidP="00745F20">
      <w:pPr>
        <w:pStyle w:val="libNormal"/>
      </w:pPr>
      <w:r>
        <w:br w:type="page"/>
      </w:r>
    </w:p>
    <w:p w:rsidR="00745F20" w:rsidRPr="00801C23" w:rsidRDefault="00745F20" w:rsidP="00CD0FC2">
      <w:pPr>
        <w:pStyle w:val="libNormal0"/>
        <w:rPr>
          <w:rtl/>
        </w:rPr>
      </w:pPr>
      <w:r w:rsidRPr="00801C23">
        <w:rPr>
          <w:rtl/>
        </w:rPr>
        <w:lastRenderedPageBreak/>
        <w:t>الحُزن والأسى.</w:t>
      </w:r>
    </w:p>
    <w:p w:rsidR="00745F20" w:rsidRPr="00801C23" w:rsidRDefault="00745F20" w:rsidP="00745F20">
      <w:pPr>
        <w:pStyle w:val="libNormal"/>
        <w:rPr>
          <w:rtl/>
        </w:rPr>
      </w:pPr>
      <w:r w:rsidRPr="0046760E">
        <w:rPr>
          <w:rStyle w:val="libBold2Char"/>
          <w:rtl/>
        </w:rPr>
        <w:t>الوجهُ الخامس:</w:t>
      </w:r>
      <w:r w:rsidRPr="00745F20">
        <w:rPr>
          <w:rtl/>
        </w:rPr>
        <w:t xml:space="preserve"> أنّ التمادي في الشعائر الحسينيّة، وفي البكاء يسبِّب طغيان حالة الانفعال والعاطفة على حالة التعقّل والتدبّر والتريّث والاقتباس من المُعطيات السامية لنهضته (عليه الصلاة والسلام)، والحالة العاطفيّة ليست حالة عقلائيّة، بل هي حالة هيجان واضطراب نفسي، وهذا خلاف ما هو الغاية والغرض من الشعائر الحسينيّة، حيث إنّ الغاية والغرض والهدف منها هو: الاتّعاظ والاعتبار من المواقف النبيلة في نهضته (عليه السلام)، والاقتباس من أنوار سيرته، وليس حصول حالة هيجان عاطفي وحماسي فقط من دون تدبّر ورَويّة.</w:t>
      </w:r>
    </w:p>
    <w:p w:rsidR="00745F20" w:rsidRPr="00801C23" w:rsidRDefault="00745F20" w:rsidP="00745F20">
      <w:pPr>
        <w:pStyle w:val="libNormal"/>
        <w:rPr>
          <w:rtl/>
        </w:rPr>
      </w:pPr>
      <w:r w:rsidRPr="00801C23">
        <w:rPr>
          <w:rtl/>
        </w:rPr>
        <w:t>فإذاً</w:t>
      </w:r>
      <w:r>
        <w:rPr>
          <w:rtl/>
        </w:rPr>
        <w:t>،</w:t>
      </w:r>
      <w:r w:rsidRPr="00801C23">
        <w:rPr>
          <w:rtl/>
        </w:rPr>
        <w:t xml:space="preserve"> سوف تطغى الحالة العاطفيّة على الحالة العقلائيّة</w:t>
      </w:r>
      <w:r>
        <w:rPr>
          <w:rtl/>
        </w:rPr>
        <w:t>،</w:t>
      </w:r>
      <w:r w:rsidRPr="00801C23">
        <w:rPr>
          <w:rtl/>
        </w:rPr>
        <w:t xml:space="preserve"> والحال أنّ المطلوب من الشعائر</w:t>
      </w:r>
      <w:r>
        <w:rPr>
          <w:rtl/>
        </w:rPr>
        <w:t>:</w:t>
      </w:r>
      <w:r w:rsidRPr="00801C23">
        <w:rPr>
          <w:rtl/>
        </w:rPr>
        <w:t xml:space="preserve"> هو التذكير بالمعاني الدينيّة والمبادئ الدينيّة</w:t>
      </w:r>
      <w:r>
        <w:rPr>
          <w:rtl/>
        </w:rPr>
        <w:t>،</w:t>
      </w:r>
      <w:r w:rsidRPr="00801C23">
        <w:rPr>
          <w:rtl/>
        </w:rPr>
        <w:t xml:space="preserve"> وأخذ العِبر والعِظات التي ضحّى سيّد الشهداء (عليه السلام) من أجلها</w:t>
      </w:r>
      <w:r>
        <w:rPr>
          <w:rtl/>
        </w:rPr>
        <w:t>،</w:t>
      </w:r>
      <w:r w:rsidRPr="00801C23">
        <w:rPr>
          <w:rtl/>
        </w:rPr>
        <w:t xml:space="preserve"> وحالة البكاء والهيجان خلاف ذلك</w:t>
      </w:r>
      <w:r>
        <w:rPr>
          <w:rtl/>
        </w:rPr>
        <w:t>،</w:t>
      </w:r>
      <w:r w:rsidRPr="00801C23">
        <w:rPr>
          <w:rtl/>
        </w:rPr>
        <w:t xml:space="preserve"> فبدلَ استلهام الدروس والعِبر تُستبدل بحالة عاطفيّة!</w:t>
      </w:r>
    </w:p>
    <w:p w:rsidR="00745F20" w:rsidRPr="00801C23" w:rsidRDefault="00745F20" w:rsidP="00745F20">
      <w:pPr>
        <w:pStyle w:val="libNormal"/>
        <w:rPr>
          <w:rtl/>
        </w:rPr>
      </w:pPr>
      <w:r w:rsidRPr="00801C23">
        <w:rPr>
          <w:rtl/>
        </w:rPr>
        <w:t>وربّما ترجع هذه الإشكالات بعضها إلى البعض الآخر</w:t>
      </w:r>
      <w:r>
        <w:rPr>
          <w:rtl/>
        </w:rPr>
        <w:t>،</w:t>
      </w:r>
      <w:r w:rsidRPr="00801C23">
        <w:rPr>
          <w:rtl/>
        </w:rPr>
        <w:t xml:space="preserve"> وإن اختلفت عناوينها.</w:t>
      </w:r>
    </w:p>
    <w:p w:rsidR="00745F20" w:rsidRPr="00801C23" w:rsidRDefault="00745F20" w:rsidP="00745F20">
      <w:pPr>
        <w:pStyle w:val="libNormal"/>
        <w:rPr>
          <w:rtl/>
        </w:rPr>
      </w:pPr>
      <w:r w:rsidRPr="00801C23">
        <w:rPr>
          <w:rtl/>
        </w:rPr>
        <w:t>وبعبارةٍ أخرى</w:t>
      </w:r>
      <w:r>
        <w:rPr>
          <w:rtl/>
        </w:rPr>
        <w:t>:</w:t>
      </w:r>
      <w:r w:rsidRPr="00801C23">
        <w:rPr>
          <w:rtl/>
        </w:rPr>
        <w:t xml:space="preserve"> أنّ التمادي في البكاء يُسبّب طغيان حالة الانفعال والعاطفة على حالة التعقّل والتدبّر</w:t>
      </w:r>
      <w:r>
        <w:rPr>
          <w:rtl/>
        </w:rPr>
        <w:t>،</w:t>
      </w:r>
      <w:r w:rsidRPr="00801C23">
        <w:rPr>
          <w:rtl/>
        </w:rPr>
        <w:t xml:space="preserve"> فالبكاء ليس فيه تفاعل إيجابي مع أغراض وغايات الشعائر الحسينيّة</w:t>
      </w:r>
      <w:r>
        <w:rPr>
          <w:rtl/>
        </w:rPr>
        <w:t>،</w:t>
      </w:r>
      <w:r w:rsidRPr="00801C23">
        <w:rPr>
          <w:rtl/>
        </w:rPr>
        <w:t xml:space="preserve"> وإنّه نوع من إخلاء الشعائر الحسينيّة عن محتواها وتفريغها عن مضمونها.</w:t>
      </w:r>
    </w:p>
    <w:p w:rsidR="0046760E" w:rsidRDefault="00745F20" w:rsidP="00745F20">
      <w:pPr>
        <w:pStyle w:val="libNormal"/>
        <w:rPr>
          <w:rtl/>
        </w:rPr>
      </w:pPr>
      <w:r w:rsidRPr="00801C23">
        <w:rPr>
          <w:rtl/>
        </w:rPr>
        <w:t>فالبكاء</w:t>
      </w:r>
      <w:r>
        <w:rPr>
          <w:rtl/>
        </w:rPr>
        <w:t>:</w:t>
      </w:r>
      <w:r w:rsidRPr="00801C23">
        <w:rPr>
          <w:rtl/>
        </w:rPr>
        <w:t xml:space="preserve"> صِرف تأثّر عاطفي من دون إدراك مضامين النهضة الحسينيّة</w:t>
      </w:r>
      <w:r>
        <w:rPr>
          <w:rtl/>
        </w:rPr>
        <w:t>،</w:t>
      </w:r>
      <w:r w:rsidRPr="00801C23">
        <w:rPr>
          <w:rtl/>
        </w:rPr>
        <w:t xml:space="preserve"> أو من دون إدراك أغراض وغايات وأهداف النهضة الحسينيّة.</w:t>
      </w:r>
    </w:p>
    <w:p w:rsidR="00745F20" w:rsidRDefault="00745F20" w:rsidP="00745F20">
      <w:pPr>
        <w:pStyle w:val="libNormal"/>
        <w:rPr>
          <w:rtl/>
        </w:rPr>
      </w:pPr>
      <w:r>
        <w:rPr>
          <w:rFonts w:hint="cs"/>
          <w:rtl/>
        </w:rPr>
        <w:br w:type="page"/>
      </w:r>
    </w:p>
    <w:p w:rsidR="00745F20" w:rsidRPr="002B2471" w:rsidRDefault="00745F20" w:rsidP="00745F20">
      <w:pPr>
        <w:pStyle w:val="libNormal"/>
        <w:rPr>
          <w:rtl/>
        </w:rPr>
      </w:pPr>
      <w:r w:rsidRPr="002B2471">
        <w:rPr>
          <w:rtl/>
        </w:rPr>
        <w:lastRenderedPageBreak/>
        <w:t>الحبّ</w:t>
      </w:r>
      <w:r>
        <w:rPr>
          <w:rtl/>
        </w:rPr>
        <w:t>،</w:t>
      </w:r>
      <w:r w:rsidRPr="002B2471">
        <w:rPr>
          <w:rtl/>
        </w:rPr>
        <w:t xml:space="preserve"> وهل التولّي إلاّ الحبّ</w:t>
      </w:r>
      <w:r>
        <w:rPr>
          <w:rtl/>
        </w:rPr>
        <w:t>؟</w:t>
      </w:r>
      <w:r w:rsidRPr="002B2471">
        <w:rPr>
          <w:rtl/>
        </w:rPr>
        <w:t xml:space="preserve"> وهل هناك مصداق للحبّ أوضح وأصدق من البكاء على مصابهم</w:t>
      </w:r>
      <w:r>
        <w:rPr>
          <w:rtl/>
        </w:rPr>
        <w:t>؟</w:t>
      </w:r>
      <w:r w:rsidRPr="002B2471">
        <w:rPr>
          <w:rtl/>
        </w:rPr>
        <w:t xml:space="preserve"> والحُزن لحزنهم</w:t>
      </w:r>
      <w:r>
        <w:rPr>
          <w:rtl/>
        </w:rPr>
        <w:t>؟</w:t>
      </w:r>
      <w:r w:rsidRPr="002B2471">
        <w:rPr>
          <w:rtl/>
        </w:rPr>
        <w:t xml:space="preserve"> والنفرة من أعدائهم</w:t>
      </w:r>
      <w:r>
        <w:rPr>
          <w:rtl/>
        </w:rPr>
        <w:t>؟</w:t>
      </w:r>
      <w:r w:rsidRPr="002B2471">
        <w:rPr>
          <w:rtl/>
        </w:rPr>
        <w:t xml:space="preserve"> وبعبارةٍ أخرى</w:t>
      </w:r>
      <w:r>
        <w:rPr>
          <w:rtl/>
        </w:rPr>
        <w:t>:</w:t>
      </w:r>
      <w:r w:rsidRPr="002B2471">
        <w:rPr>
          <w:rtl/>
        </w:rPr>
        <w:t xml:space="preserve"> لو لم يكن للبكاء إلاّ هذا القدر من الفائدة لكفى</w:t>
      </w:r>
      <w:r>
        <w:rPr>
          <w:rtl/>
        </w:rPr>
        <w:t>،</w:t>
      </w:r>
      <w:r w:rsidRPr="002B2471">
        <w:rPr>
          <w:rtl/>
        </w:rPr>
        <w:t xml:space="preserve"> فهو نوع من المحافظة على جذور وأسس رُكني العقيدة المقدّسة الشريفة</w:t>
      </w:r>
      <w:r>
        <w:rPr>
          <w:rtl/>
        </w:rPr>
        <w:t>،</w:t>
      </w:r>
      <w:r w:rsidRPr="002B2471">
        <w:rPr>
          <w:rtl/>
        </w:rPr>
        <w:t xml:space="preserve"> ألا وهما التولّي لأولياء الله سبحانه والتبرّي من أعدائه وأعدائهم.</w:t>
      </w:r>
    </w:p>
    <w:p w:rsidR="00745F20" w:rsidRPr="002B2471" w:rsidRDefault="00745F20" w:rsidP="00745F20">
      <w:pPr>
        <w:pStyle w:val="libNormal"/>
        <w:rPr>
          <w:rtl/>
        </w:rPr>
      </w:pPr>
      <w:r w:rsidRPr="00745F20">
        <w:rPr>
          <w:rtl/>
        </w:rPr>
        <w:t xml:space="preserve">نعم، لابدّ فيه من إعطاء حقّ جانب الإدراك، مثل: لابُدّية إعطاء جانب العاطفة حقّها، دون أن يطغى أحد الجانبين على الآخر، كما يظهر من الروايات أنّ هناك دعوة إلى البكاء، كذلك هناك ورايات للتدبّر والتأسي بأفعالهم (عليهم السلام) والاقتداء بسيرتهم: </w:t>
      </w:r>
      <w:r w:rsidRPr="00745F20">
        <w:rPr>
          <w:rStyle w:val="libBold2Char"/>
          <w:rtl/>
        </w:rPr>
        <w:t>(... ألا وإنّ لكلّ مأمومٍ إماماً يقتدي به، ويستضيء بنور علمه...)</w:t>
      </w:r>
      <w:r w:rsidRPr="00745F20">
        <w:rPr>
          <w:rStyle w:val="libFootnotenumChar"/>
          <w:rtl/>
        </w:rPr>
        <w:t>(1)</w:t>
      </w:r>
      <w:r w:rsidRPr="00745F20">
        <w:rPr>
          <w:rtl/>
        </w:rPr>
        <w:t>، هذا ضمن مضامين متواترة من الآيات والروايات، التي لا يتمّ الاقتداء والتأسّي إلاّ بعد استخلاص العِبر وتحليلها والتدبّر بها.</w:t>
      </w:r>
    </w:p>
    <w:p w:rsidR="00745F20" w:rsidRPr="002B2471" w:rsidRDefault="00745F20" w:rsidP="00745F20">
      <w:pPr>
        <w:pStyle w:val="libNormal"/>
        <w:rPr>
          <w:rtl/>
        </w:rPr>
      </w:pPr>
      <w:r w:rsidRPr="002B2471">
        <w:rPr>
          <w:rtl/>
        </w:rPr>
        <w:t>ومع ذلك</w:t>
      </w:r>
      <w:r>
        <w:rPr>
          <w:rtl/>
        </w:rPr>
        <w:t>،</w:t>
      </w:r>
      <w:r w:rsidRPr="002B2471">
        <w:rPr>
          <w:rtl/>
        </w:rPr>
        <w:t xml:space="preserve"> فإنّ البكاء بأيّ درجة كان وبأيّ شكل حصل</w:t>
      </w:r>
      <w:r w:rsidR="0046760E">
        <w:rPr>
          <w:rtl/>
        </w:rPr>
        <w:t xml:space="preserve"> - </w:t>
      </w:r>
      <w:r w:rsidRPr="002B2471">
        <w:rPr>
          <w:rtl/>
        </w:rPr>
        <w:t>سواء في نثر</w:t>
      </w:r>
      <w:r>
        <w:rPr>
          <w:rtl/>
        </w:rPr>
        <w:t>،</w:t>
      </w:r>
      <w:r w:rsidRPr="002B2471">
        <w:rPr>
          <w:rtl/>
        </w:rPr>
        <w:t xml:space="preserve"> أو شعر</w:t>
      </w:r>
      <w:r>
        <w:rPr>
          <w:rtl/>
        </w:rPr>
        <w:t>،</w:t>
      </w:r>
      <w:r w:rsidRPr="002B2471">
        <w:rPr>
          <w:rtl/>
        </w:rPr>
        <w:t xml:space="preserve"> أو خطابة</w:t>
      </w:r>
      <w:r w:rsidR="0046760E">
        <w:rPr>
          <w:rtl/>
        </w:rPr>
        <w:t xml:space="preserve"> - </w:t>
      </w:r>
      <w:r w:rsidRPr="002B2471">
        <w:rPr>
          <w:rtl/>
        </w:rPr>
        <w:t>لا يمكن فرضه إلاّ مع فرض تقارنه مع معلومة معيّنة ينطوي ضمنها</w:t>
      </w:r>
      <w:r>
        <w:rPr>
          <w:rtl/>
        </w:rPr>
        <w:t>،</w:t>
      </w:r>
      <w:r w:rsidRPr="002B2471">
        <w:rPr>
          <w:rtl/>
        </w:rPr>
        <w:t xml:space="preserve"> فهو يمتزج بنحو الإجمال مع تلك الحقائق الإدراكيّة</w:t>
      </w:r>
      <w:r>
        <w:rPr>
          <w:rtl/>
        </w:rPr>
        <w:t>،</w:t>
      </w:r>
      <w:r w:rsidRPr="002B2471">
        <w:rPr>
          <w:rtl/>
        </w:rPr>
        <w:t xml:space="preserve"> ولا يمكن فرض البكاء من دون حصول العِظة والعِبرة ولو بنحو الإجمال</w:t>
      </w:r>
      <w:r>
        <w:rPr>
          <w:rtl/>
        </w:rPr>
        <w:t>؛</w:t>
      </w:r>
      <w:r w:rsidRPr="002B2471">
        <w:rPr>
          <w:rtl/>
        </w:rPr>
        <w:t xml:space="preserve"> لأنّنا نفرض أنّ الحالة العاطفيّة هي دوماً معلولة لجانب إدراكي.</w:t>
      </w:r>
    </w:p>
    <w:p w:rsidR="00745F20" w:rsidRPr="002B2471" w:rsidRDefault="00745F20" w:rsidP="00745F20">
      <w:pPr>
        <w:pStyle w:val="libNormal"/>
        <w:rPr>
          <w:rtl/>
        </w:rPr>
      </w:pPr>
      <w:r w:rsidRPr="0046760E">
        <w:rPr>
          <w:rStyle w:val="libBold2Char"/>
          <w:rtl/>
        </w:rPr>
        <w:t>الوجهُ السادس:</w:t>
      </w:r>
      <w:r w:rsidRPr="00745F20">
        <w:rPr>
          <w:rtl/>
        </w:rPr>
        <w:t xml:space="preserve"> البكاء في الواقع يُستخدم كسلاح ضدّ النفس، والحال أنّ ما يمتلكه الإنسان من طاقة مملوءة ومخزونة يجب أن يوجّهها ضدّ العدو، أو يوظّفها في الإثارة نحو السلوك العملي والبرنامج التطبيقي، بينما هذه الشحنة التي امتلأ </w:t>
      </w:r>
    </w:p>
    <w:p w:rsidR="00745F20" w:rsidRPr="002B2471" w:rsidRDefault="0046760E" w:rsidP="0046760E">
      <w:pPr>
        <w:pStyle w:val="libLine"/>
        <w:rPr>
          <w:rtl/>
        </w:rPr>
      </w:pPr>
      <w:r>
        <w:rPr>
          <w:rtl/>
        </w:rPr>
        <w:t>____________________</w:t>
      </w:r>
    </w:p>
    <w:p w:rsidR="00745F20" w:rsidRPr="002B2471" w:rsidRDefault="00745F20" w:rsidP="00745F20">
      <w:pPr>
        <w:pStyle w:val="libFootnote0"/>
        <w:rPr>
          <w:rtl/>
        </w:rPr>
      </w:pPr>
      <w:r w:rsidRPr="002B2471">
        <w:rPr>
          <w:rtl/>
        </w:rPr>
        <w:t>(1) شرح نهج البلاغة 16</w:t>
      </w:r>
      <w:r>
        <w:rPr>
          <w:rtl/>
        </w:rPr>
        <w:t>:</w:t>
      </w:r>
      <w:r w:rsidRPr="002B2471">
        <w:rPr>
          <w:rtl/>
        </w:rPr>
        <w:t xml:space="preserve"> 205.</w:t>
      </w:r>
    </w:p>
    <w:p w:rsidR="00745F20" w:rsidRDefault="00745F20" w:rsidP="00745F20">
      <w:pPr>
        <w:pStyle w:val="libNormal"/>
      </w:pPr>
      <w:r>
        <w:br w:type="page"/>
      </w:r>
    </w:p>
    <w:p w:rsidR="00745F20" w:rsidRPr="002B2471" w:rsidRDefault="00745F20" w:rsidP="00CD0FC2">
      <w:pPr>
        <w:pStyle w:val="libNormal0"/>
        <w:rPr>
          <w:rtl/>
        </w:rPr>
      </w:pPr>
      <w:r w:rsidRPr="002B2471">
        <w:rPr>
          <w:rtl/>
        </w:rPr>
        <w:lastRenderedPageBreak/>
        <w:t>بها واختزنَ بها إذا فرّغها عن طريق البكاء</w:t>
      </w:r>
      <w:r>
        <w:rPr>
          <w:rtl/>
        </w:rPr>
        <w:t>،</w:t>
      </w:r>
      <w:r w:rsidRPr="002B2471">
        <w:rPr>
          <w:rtl/>
        </w:rPr>
        <w:t xml:space="preserve"> فكأنّما وجّه الصَدمة إلى داخل أعماق نفسه بدل أن يستفيد من تلك الصدمة</w:t>
      </w:r>
      <w:r>
        <w:rPr>
          <w:rtl/>
        </w:rPr>
        <w:t>،</w:t>
      </w:r>
      <w:r w:rsidRPr="002B2471">
        <w:rPr>
          <w:rtl/>
        </w:rPr>
        <w:t xml:space="preserve"> أو المصيبة</w:t>
      </w:r>
      <w:r>
        <w:rPr>
          <w:rtl/>
        </w:rPr>
        <w:t>،</w:t>
      </w:r>
      <w:r w:rsidRPr="002B2471">
        <w:rPr>
          <w:rtl/>
        </w:rPr>
        <w:t xml:space="preserve"> أو البليّة</w:t>
      </w:r>
      <w:r>
        <w:rPr>
          <w:rtl/>
        </w:rPr>
        <w:t>،</w:t>
      </w:r>
      <w:r w:rsidRPr="002B2471">
        <w:rPr>
          <w:rtl/>
        </w:rPr>
        <w:t xml:space="preserve"> أو المدافعة</w:t>
      </w:r>
      <w:r>
        <w:rPr>
          <w:rtl/>
        </w:rPr>
        <w:t>،</w:t>
      </w:r>
      <w:r w:rsidRPr="002B2471">
        <w:rPr>
          <w:rtl/>
        </w:rPr>
        <w:t xml:space="preserve"> كشحنة مختزنة وطاقة مكبوتة يمكن أن يستفيد منها في المضيّ قِدماً نحو البرامج الهادفة ونحو السلوك العمليّ البنّاء</w:t>
      </w:r>
      <w:r>
        <w:rPr>
          <w:rtl/>
        </w:rPr>
        <w:t>،</w:t>
      </w:r>
      <w:r w:rsidRPr="002B2471">
        <w:rPr>
          <w:rtl/>
        </w:rPr>
        <w:t xml:space="preserve"> فإذا أفرغها عن طريق البكاء</w:t>
      </w:r>
      <w:r>
        <w:rPr>
          <w:rtl/>
        </w:rPr>
        <w:t>،</w:t>
      </w:r>
      <w:r w:rsidRPr="002B2471">
        <w:rPr>
          <w:rtl/>
        </w:rPr>
        <w:t xml:space="preserve"> فحينئذٍ يكون قد ضيّع تلك الشحنة ولم يستفد منها في سبيل تحقيق هدفه</w:t>
      </w:r>
      <w:r>
        <w:rPr>
          <w:rtl/>
        </w:rPr>
        <w:t>،</w:t>
      </w:r>
      <w:r w:rsidRPr="002B2471">
        <w:rPr>
          <w:rtl/>
        </w:rPr>
        <w:t xml:space="preserve"> بل سوف تترك هذه الشحنة آثارها السلبيّة على نفسه</w:t>
      </w:r>
      <w:r>
        <w:rPr>
          <w:rtl/>
        </w:rPr>
        <w:t>،</w:t>
      </w:r>
      <w:r w:rsidRPr="002B2471">
        <w:rPr>
          <w:rtl/>
        </w:rPr>
        <w:t xml:space="preserve"> فإنّ شعور المظلوم المُفعم بالعدوان عليه سوف يجد له طريقاً لتنفيسه بشكل سلبي</w:t>
      </w:r>
      <w:r>
        <w:rPr>
          <w:rtl/>
        </w:rPr>
        <w:t>،</w:t>
      </w:r>
      <w:r w:rsidRPr="002B2471">
        <w:rPr>
          <w:rtl/>
        </w:rPr>
        <w:t xml:space="preserve"> وسوف تضيع هذه الطاقة الكامنة للانتصار للمظلوم</w:t>
      </w:r>
      <w:r>
        <w:rPr>
          <w:rtl/>
        </w:rPr>
        <w:t>،</w:t>
      </w:r>
      <w:r w:rsidRPr="002B2471">
        <w:rPr>
          <w:rtl/>
        </w:rPr>
        <w:t xml:space="preserve"> وإعادة الحقّ إلى أهله.</w:t>
      </w:r>
    </w:p>
    <w:p w:rsidR="00745F20" w:rsidRPr="002B2471" w:rsidRDefault="00745F20" w:rsidP="00745F20">
      <w:pPr>
        <w:pStyle w:val="libNormal"/>
        <w:rPr>
          <w:rtl/>
        </w:rPr>
      </w:pPr>
      <w:r w:rsidRPr="002B2471">
        <w:rPr>
          <w:rtl/>
        </w:rPr>
        <w:t>ويأتي هذا المُستشكل</w:t>
      </w:r>
      <w:r w:rsidR="0046760E">
        <w:rPr>
          <w:rtl/>
        </w:rPr>
        <w:t xml:space="preserve"> - </w:t>
      </w:r>
      <w:r w:rsidRPr="002B2471">
        <w:rPr>
          <w:rtl/>
        </w:rPr>
        <w:t>في الإشكال السادس</w:t>
      </w:r>
      <w:r w:rsidR="0046760E">
        <w:rPr>
          <w:rtl/>
        </w:rPr>
        <w:t xml:space="preserve"> - </w:t>
      </w:r>
      <w:r w:rsidRPr="002B2471">
        <w:rPr>
          <w:rtl/>
        </w:rPr>
        <w:t>بشواهد عديدة</w:t>
      </w:r>
      <w:r>
        <w:rPr>
          <w:rtl/>
        </w:rPr>
        <w:t>،</w:t>
      </w:r>
      <w:r w:rsidRPr="002B2471">
        <w:rPr>
          <w:rtl/>
        </w:rPr>
        <w:t xml:space="preserve"> مثلاً</w:t>
      </w:r>
      <w:r>
        <w:rPr>
          <w:rtl/>
        </w:rPr>
        <w:t>:</w:t>
      </w:r>
      <w:r w:rsidRPr="002B2471">
        <w:rPr>
          <w:rtl/>
        </w:rPr>
        <w:t xml:space="preserve"> لمّا أُصيبت قريش ونُكبت في معركة بدر فإنّهم منعوا البكاء في مكّة</w:t>
      </w:r>
      <w:r>
        <w:rPr>
          <w:rtl/>
        </w:rPr>
        <w:t>،</w:t>
      </w:r>
      <w:r w:rsidRPr="002B2471">
        <w:rPr>
          <w:rtl/>
        </w:rPr>
        <w:t xml:space="preserve"> وقالوا</w:t>
      </w:r>
      <w:r>
        <w:rPr>
          <w:rtl/>
        </w:rPr>
        <w:t>:</w:t>
      </w:r>
      <w:r w:rsidRPr="002B2471">
        <w:rPr>
          <w:rtl/>
        </w:rPr>
        <w:t xml:space="preserve"> يجب أن لا يبكي أحد</w:t>
      </w:r>
      <w:r>
        <w:rPr>
          <w:rtl/>
        </w:rPr>
        <w:t>،</w:t>
      </w:r>
      <w:r w:rsidRPr="002B2471">
        <w:rPr>
          <w:rtl/>
        </w:rPr>
        <w:t xml:space="preserve"> وظلّت شحنة المصيبة مختزنة حتّى وقعت الحرب الثانية (معركة أُحد)</w:t>
      </w:r>
      <w:r>
        <w:rPr>
          <w:rtl/>
        </w:rPr>
        <w:t>،</w:t>
      </w:r>
      <w:r w:rsidRPr="002B2471">
        <w:rPr>
          <w:rtl/>
        </w:rPr>
        <w:t xml:space="preserve"> حيث قاموا بتفريغ تلك الشحنة وتمّ لهم النصر</w:t>
      </w:r>
      <w:r>
        <w:rPr>
          <w:rtl/>
        </w:rPr>
        <w:t>،</w:t>
      </w:r>
      <w:r w:rsidRPr="002B2471">
        <w:rPr>
          <w:rtl/>
        </w:rPr>
        <w:t xml:space="preserve"> هذا شاهد على جدوى تأخّر امتصاص الصدمة إلى وقت آخر.</w:t>
      </w:r>
    </w:p>
    <w:p w:rsidR="00745F20" w:rsidRPr="002B2471" w:rsidRDefault="00745F20" w:rsidP="00745F20">
      <w:pPr>
        <w:pStyle w:val="libNormal"/>
        <w:rPr>
          <w:rtl/>
        </w:rPr>
      </w:pPr>
      <w:r w:rsidRPr="002B2471">
        <w:rPr>
          <w:rtl/>
        </w:rPr>
        <w:t>كما يمكن العثور على شواهد عديدة في تاريخ الأمم</w:t>
      </w:r>
      <w:r>
        <w:rPr>
          <w:rtl/>
        </w:rPr>
        <w:t>،</w:t>
      </w:r>
      <w:r w:rsidRPr="002B2471">
        <w:rPr>
          <w:rtl/>
        </w:rPr>
        <w:t xml:space="preserve"> أنّهم إذا أُصيبوا بمصيبة أو بليّة أو فجيعة</w:t>
      </w:r>
      <w:r>
        <w:rPr>
          <w:rtl/>
        </w:rPr>
        <w:t>؛</w:t>
      </w:r>
      <w:r w:rsidRPr="002B2471">
        <w:rPr>
          <w:rtl/>
        </w:rPr>
        <w:t xml:space="preserve"> فإنّهم لا يفرّغون ذلك بتوسّط البكاء</w:t>
      </w:r>
      <w:r>
        <w:rPr>
          <w:rtl/>
        </w:rPr>
        <w:t>،</w:t>
      </w:r>
      <w:r w:rsidRPr="002B2471">
        <w:rPr>
          <w:rtl/>
        </w:rPr>
        <w:t xml:space="preserve"> بل يُفرغوها عن طريق العمل المُبرمج والمدروس والهادف.</w:t>
      </w:r>
    </w:p>
    <w:p w:rsidR="00745F20" w:rsidRPr="002B2471" w:rsidRDefault="00745F20" w:rsidP="00745F20">
      <w:pPr>
        <w:pStyle w:val="libNormal"/>
        <w:rPr>
          <w:rtl/>
        </w:rPr>
      </w:pPr>
      <w:r w:rsidRPr="002B2471">
        <w:rPr>
          <w:rtl/>
        </w:rPr>
        <w:t>وبعبارةٍ مختصرة</w:t>
      </w:r>
      <w:r>
        <w:rPr>
          <w:rtl/>
        </w:rPr>
        <w:t>:</w:t>
      </w:r>
      <w:r w:rsidRPr="002B2471">
        <w:rPr>
          <w:rtl/>
        </w:rPr>
        <w:t xml:space="preserve"> فإنّ البكاء سلاح ضدّ النفس والمفروض أن يكون سلاحاً ضدّ الأعداء</w:t>
      </w:r>
      <w:r>
        <w:rPr>
          <w:rtl/>
        </w:rPr>
        <w:t>،</w:t>
      </w:r>
      <w:r w:rsidRPr="002B2471">
        <w:rPr>
          <w:rtl/>
        </w:rPr>
        <w:t xml:space="preserve"> وهو نوع من تفريغ سعرة الطاقة الكامنة في النفس.</w:t>
      </w:r>
    </w:p>
    <w:p w:rsidR="00745F20" w:rsidRPr="002B2471" w:rsidRDefault="00745F20" w:rsidP="00745F20">
      <w:pPr>
        <w:pStyle w:val="libNormal"/>
        <w:rPr>
          <w:rtl/>
        </w:rPr>
      </w:pPr>
      <w:r w:rsidRPr="0046760E">
        <w:rPr>
          <w:rStyle w:val="libBold2Char"/>
          <w:rtl/>
        </w:rPr>
        <w:t>الجواب:</w:t>
      </w:r>
      <w:r w:rsidRPr="00745F20">
        <w:rPr>
          <w:rtl/>
        </w:rPr>
        <w:t xml:space="preserve"> وهذا الإشكال قد ذكرنا له أمثلة نقضيّة، وهو: أنّ مَن يفقد شيئاً يتشوّق إليه، فإذا بكى يزداد حرصاً وطلباً وإرادةً للوصول إلى ذلك المفقود، لا </w:t>
      </w:r>
    </w:p>
    <w:p w:rsidR="00745F20" w:rsidRDefault="00745F20" w:rsidP="00745F20">
      <w:pPr>
        <w:pStyle w:val="libNormal"/>
      </w:pPr>
      <w:r>
        <w:br w:type="page"/>
      </w:r>
    </w:p>
    <w:p w:rsidR="00745F20" w:rsidRPr="002B2471" w:rsidRDefault="00745F20" w:rsidP="00CD0FC2">
      <w:pPr>
        <w:pStyle w:val="libNormal0"/>
        <w:rPr>
          <w:rtl/>
        </w:rPr>
      </w:pPr>
      <w:r w:rsidRPr="002B2471">
        <w:rPr>
          <w:rtl/>
        </w:rPr>
        <w:lastRenderedPageBreak/>
        <w:t>أن تخفّ الطاقة المحرّكة نحو ذلك المفقود.</w:t>
      </w:r>
    </w:p>
    <w:p w:rsidR="00745F20" w:rsidRPr="002B2471" w:rsidRDefault="00745F20" w:rsidP="00745F20">
      <w:pPr>
        <w:pStyle w:val="libNormal"/>
        <w:rPr>
          <w:rtl/>
        </w:rPr>
      </w:pPr>
      <w:r w:rsidRPr="002B2471">
        <w:rPr>
          <w:rtl/>
        </w:rPr>
        <w:t>وأمّا كونه سلاحاً ضدّ النفس</w:t>
      </w:r>
      <w:r>
        <w:rPr>
          <w:rtl/>
        </w:rPr>
        <w:t>،</w:t>
      </w:r>
      <w:r w:rsidRPr="002B2471">
        <w:rPr>
          <w:rtl/>
        </w:rPr>
        <w:t xml:space="preserve"> فهذا غير صحيح</w:t>
      </w:r>
      <w:r>
        <w:rPr>
          <w:rtl/>
        </w:rPr>
        <w:t>،</w:t>
      </w:r>
      <w:r w:rsidRPr="002B2471">
        <w:rPr>
          <w:rtl/>
        </w:rPr>
        <w:t xml:space="preserve"> نعم</w:t>
      </w:r>
      <w:r>
        <w:rPr>
          <w:rtl/>
        </w:rPr>
        <w:t>،</w:t>
      </w:r>
      <w:r w:rsidRPr="002B2471">
        <w:rPr>
          <w:rtl/>
        </w:rPr>
        <w:t xml:space="preserve"> مَن يبكي بداعي الاعتراض على أمر الله سبحانه</w:t>
      </w:r>
      <w:r w:rsidR="0046760E">
        <w:rPr>
          <w:rtl/>
        </w:rPr>
        <w:t xml:space="preserve"> - </w:t>
      </w:r>
      <w:r w:rsidRPr="002B2471">
        <w:rPr>
          <w:rtl/>
        </w:rPr>
        <w:t>لا سمحَ الله</w:t>
      </w:r>
      <w:r w:rsidR="0046760E">
        <w:rPr>
          <w:rtl/>
        </w:rPr>
        <w:t xml:space="preserve"> - </w:t>
      </w:r>
      <w:r w:rsidRPr="002B2471">
        <w:rPr>
          <w:rtl/>
        </w:rPr>
        <w:t>ويجزع وييأس من روح الله ولا يُسلّم بما يُكتب له في حياته</w:t>
      </w:r>
      <w:r>
        <w:rPr>
          <w:rtl/>
        </w:rPr>
        <w:t>،</w:t>
      </w:r>
      <w:r w:rsidRPr="002B2471">
        <w:rPr>
          <w:rtl/>
        </w:rPr>
        <w:t xml:space="preserve"> فهذا نوع من الجَزع الممقوت</w:t>
      </w:r>
      <w:r>
        <w:rPr>
          <w:rtl/>
        </w:rPr>
        <w:t>،</w:t>
      </w:r>
      <w:r w:rsidRPr="002B2471">
        <w:rPr>
          <w:rtl/>
        </w:rPr>
        <w:t xml:space="preserve"> ونوع من الانكسار والانهيار</w:t>
      </w:r>
      <w:r>
        <w:rPr>
          <w:rtl/>
        </w:rPr>
        <w:t>،</w:t>
      </w:r>
      <w:r w:rsidRPr="002B2471">
        <w:rPr>
          <w:rtl/>
        </w:rPr>
        <w:t xml:space="preserve"> وهذا خُلف الفرض الذي نفرضه في البكاء على الحسين (عليه السلام).</w:t>
      </w:r>
    </w:p>
    <w:p w:rsidR="00745F20" w:rsidRPr="002B2471" w:rsidRDefault="00745F20" w:rsidP="00745F20">
      <w:pPr>
        <w:pStyle w:val="libNormal"/>
        <w:rPr>
          <w:rtl/>
        </w:rPr>
      </w:pPr>
      <w:r w:rsidRPr="00745F20">
        <w:rPr>
          <w:rtl/>
        </w:rPr>
        <w:t xml:space="preserve">حيث إنّ في البكاء على سيّد الشهداء (عليه السلام) نوع من الانجذاب والتشوّق للفضائل والكمالات، ليس فيه نوع من اليأس، أو الحرمان، أو التشاؤم، وفي الروايات بيان ترتّب الفضل والثواب على هذه الظاهرة، مثل: </w:t>
      </w:r>
      <w:r w:rsidRPr="00745F20">
        <w:rPr>
          <w:rStyle w:val="libBold2Char"/>
          <w:rtl/>
        </w:rPr>
        <w:t xml:space="preserve">(إذا أُصِبتم بمصاب ميّت، فاذكروا مصابَكم لفقدكم لرسول الله </w:t>
      </w:r>
      <w:r w:rsidR="00B76AE7" w:rsidRPr="00B76AE7">
        <w:rPr>
          <w:rStyle w:val="libAlaemChar"/>
          <w:rtl/>
        </w:rPr>
        <w:t>صلى‌الله‌عليه‌وآله</w:t>
      </w:r>
      <w:r w:rsidRPr="00745F20">
        <w:rPr>
          <w:rStyle w:val="libBold2Char"/>
          <w:rtl/>
        </w:rPr>
        <w:t xml:space="preserve">، لم يُصب أحد بشيء بأعظم ممّا أُصيبَ بحِرمانه بفقدان رسول الله </w:t>
      </w:r>
      <w:r w:rsidR="00B76AE7" w:rsidRPr="00B76AE7">
        <w:rPr>
          <w:rStyle w:val="libAlaemChar"/>
          <w:rtl/>
        </w:rPr>
        <w:t>صلى‌الله‌عليه‌وآله</w:t>
      </w:r>
      <w:r w:rsidRPr="00745F20">
        <w:rPr>
          <w:rStyle w:val="libBold2Char"/>
          <w:rtl/>
        </w:rPr>
        <w:t>)</w:t>
      </w:r>
      <w:r w:rsidRPr="00745F20">
        <w:rPr>
          <w:rStyle w:val="libFootnotenumChar"/>
          <w:rtl/>
        </w:rPr>
        <w:t>(1)</w:t>
      </w:r>
      <w:r w:rsidRPr="00745F20">
        <w:rPr>
          <w:rtl/>
        </w:rPr>
        <w:t>.</w:t>
      </w:r>
    </w:p>
    <w:p w:rsidR="00745F20" w:rsidRPr="002B2471" w:rsidRDefault="00745F20" w:rsidP="00745F20">
      <w:pPr>
        <w:pStyle w:val="libNormal"/>
        <w:rPr>
          <w:rtl/>
        </w:rPr>
      </w:pPr>
      <w:r w:rsidRPr="002B2471">
        <w:rPr>
          <w:rtl/>
        </w:rPr>
        <w:t>فالروايات تؤكّد</w:t>
      </w:r>
      <w:r>
        <w:rPr>
          <w:rtl/>
        </w:rPr>
        <w:t>:</w:t>
      </w:r>
      <w:r w:rsidRPr="002B2471">
        <w:rPr>
          <w:rtl/>
        </w:rPr>
        <w:t xml:space="preserve"> أنّك إذا أُصِبت بمصيبة</w:t>
      </w:r>
      <w:r>
        <w:rPr>
          <w:rtl/>
        </w:rPr>
        <w:t>،</w:t>
      </w:r>
      <w:r w:rsidRPr="002B2471">
        <w:rPr>
          <w:rtl/>
        </w:rPr>
        <w:t xml:space="preserve"> عليكَ أن توظِّف هذه الطاقة العاطفيّة في الانجذاب إليه </w:t>
      </w:r>
      <w:r w:rsidR="00B76AE7" w:rsidRPr="00B76AE7">
        <w:rPr>
          <w:rStyle w:val="libAlaemChar"/>
          <w:rtl/>
        </w:rPr>
        <w:t>صلى‌الله‌عليه‌وآله</w:t>
      </w:r>
      <w:r w:rsidRPr="002B2471">
        <w:rPr>
          <w:rtl/>
        </w:rPr>
        <w:t xml:space="preserve"> وإليهم (عليهم السلام)</w:t>
      </w:r>
      <w:r>
        <w:rPr>
          <w:rtl/>
        </w:rPr>
        <w:t>،</w:t>
      </w:r>
      <w:r w:rsidRPr="002B2471">
        <w:rPr>
          <w:rtl/>
        </w:rPr>
        <w:t xml:space="preserve"> فتنتشل نفسك من الحسرة</w:t>
      </w:r>
      <w:r>
        <w:rPr>
          <w:rtl/>
        </w:rPr>
        <w:t>،</w:t>
      </w:r>
      <w:r w:rsidRPr="002B2471">
        <w:rPr>
          <w:rtl/>
        </w:rPr>
        <w:t xml:space="preserve"> فالذي يُصاب بمصاب ما</w:t>
      </w:r>
      <w:r>
        <w:rPr>
          <w:rtl/>
        </w:rPr>
        <w:t>،</w:t>
      </w:r>
      <w:r w:rsidRPr="002B2471">
        <w:rPr>
          <w:rtl/>
        </w:rPr>
        <w:t xml:space="preserve"> ثُمّ يَعقد مجلساً لندبة مصاب سيّد الشهداء (عليه السلام) ويبكي يثاب على ذلك</w:t>
      </w:r>
      <w:r>
        <w:rPr>
          <w:rtl/>
        </w:rPr>
        <w:t>؛</w:t>
      </w:r>
      <w:r w:rsidRPr="002B2471">
        <w:rPr>
          <w:rtl/>
        </w:rPr>
        <w:t xml:space="preserve"> لأنّه قد نقلَ نفسه من حالة انهياريّة يائسة إلى حالة مِلؤها العمل</w:t>
      </w:r>
      <w:r>
        <w:rPr>
          <w:rtl/>
        </w:rPr>
        <w:t>،</w:t>
      </w:r>
      <w:r w:rsidRPr="002B2471">
        <w:rPr>
          <w:rtl/>
        </w:rPr>
        <w:t xml:space="preserve"> ومِلؤها الانجذاب إلى الفضائل والنفرة من الرذائل</w:t>
      </w:r>
      <w:r>
        <w:rPr>
          <w:rtl/>
        </w:rPr>
        <w:t>،</w:t>
      </w:r>
      <w:r w:rsidRPr="002B2471">
        <w:rPr>
          <w:rtl/>
        </w:rPr>
        <w:t xml:space="preserve"> بل قد انتشلَ نفسه من مسير خاطئ إلى مسير سليم.</w:t>
      </w:r>
    </w:p>
    <w:p w:rsidR="00745F20" w:rsidRPr="002B2471" w:rsidRDefault="00745F20" w:rsidP="00745F20">
      <w:pPr>
        <w:pStyle w:val="libNormal"/>
        <w:rPr>
          <w:rtl/>
        </w:rPr>
      </w:pPr>
      <w:r w:rsidRPr="002B2471">
        <w:rPr>
          <w:rtl/>
        </w:rPr>
        <w:t>هذا هو الفرق الدقيق بين الحالتين</w:t>
      </w:r>
      <w:r>
        <w:rPr>
          <w:rtl/>
        </w:rPr>
        <w:t>:</w:t>
      </w:r>
      <w:r w:rsidRPr="002B2471">
        <w:rPr>
          <w:rtl/>
        </w:rPr>
        <w:t xml:space="preserve"> البكاء الممدوح للحصول على الفضائل والنفرة من الرذائل وهو فعلٌ كمالي</w:t>
      </w:r>
      <w:r>
        <w:rPr>
          <w:rtl/>
        </w:rPr>
        <w:t>،</w:t>
      </w:r>
      <w:r w:rsidRPr="002B2471">
        <w:rPr>
          <w:rtl/>
        </w:rPr>
        <w:t xml:space="preserve"> أمّا البكاء على الرذائل فهو مذموم</w:t>
      </w:r>
      <w:r>
        <w:rPr>
          <w:rtl/>
        </w:rPr>
        <w:t>،</w:t>
      </w:r>
      <w:r w:rsidRPr="002B2471">
        <w:rPr>
          <w:rtl/>
        </w:rPr>
        <w:t xml:space="preserve"> يعني لو بكى المرء</w:t>
      </w:r>
      <w:r w:rsidR="0046760E">
        <w:rPr>
          <w:rtl/>
        </w:rPr>
        <w:t xml:space="preserve"> - </w:t>
      </w:r>
      <w:r w:rsidRPr="002B2471">
        <w:rPr>
          <w:rtl/>
        </w:rPr>
        <w:t>لأجل خسارة ماليّة</w:t>
      </w:r>
      <w:r w:rsidR="0046760E">
        <w:rPr>
          <w:rtl/>
        </w:rPr>
        <w:t xml:space="preserve"> - </w:t>
      </w:r>
      <w:r w:rsidRPr="002B2471">
        <w:rPr>
          <w:rtl/>
        </w:rPr>
        <w:t>بكاءً شديداً</w:t>
      </w:r>
      <w:r>
        <w:rPr>
          <w:rtl/>
        </w:rPr>
        <w:t>،</w:t>
      </w:r>
      <w:r w:rsidRPr="002B2471">
        <w:rPr>
          <w:rtl/>
        </w:rPr>
        <w:t xml:space="preserve"> وإذا تحوّل البكاء إلى نحو من</w:t>
      </w:r>
    </w:p>
    <w:p w:rsidR="00745F20" w:rsidRPr="002B2471" w:rsidRDefault="0046760E" w:rsidP="0046760E">
      <w:pPr>
        <w:pStyle w:val="libLine"/>
        <w:rPr>
          <w:rtl/>
        </w:rPr>
      </w:pPr>
      <w:r>
        <w:rPr>
          <w:rtl/>
        </w:rPr>
        <w:t>____________________</w:t>
      </w:r>
    </w:p>
    <w:p w:rsidR="00745F20" w:rsidRPr="002B2471" w:rsidRDefault="00745F20" w:rsidP="00745F20">
      <w:pPr>
        <w:pStyle w:val="libFootnote0"/>
        <w:rPr>
          <w:rtl/>
        </w:rPr>
      </w:pPr>
      <w:r w:rsidRPr="002B2471">
        <w:rPr>
          <w:rtl/>
        </w:rPr>
        <w:t>(1) الوسائل</w:t>
      </w:r>
      <w:r>
        <w:rPr>
          <w:rtl/>
        </w:rPr>
        <w:t>،</w:t>
      </w:r>
      <w:r w:rsidRPr="002B2471">
        <w:rPr>
          <w:rtl/>
        </w:rPr>
        <w:t xml:space="preserve"> كتاب الجنائز</w:t>
      </w:r>
      <w:r>
        <w:rPr>
          <w:rtl/>
        </w:rPr>
        <w:t>،</w:t>
      </w:r>
      <w:r w:rsidRPr="002B2471">
        <w:rPr>
          <w:rtl/>
        </w:rPr>
        <w:t xml:space="preserve"> أبواب التعزية على الميت.</w:t>
      </w:r>
    </w:p>
    <w:p w:rsidR="00745F20" w:rsidRDefault="00745F20" w:rsidP="00745F20">
      <w:pPr>
        <w:pStyle w:val="libNormal"/>
      </w:pPr>
      <w:r>
        <w:br w:type="page"/>
      </w:r>
    </w:p>
    <w:p w:rsidR="00745F20" w:rsidRPr="002B2471" w:rsidRDefault="00745F20" w:rsidP="00CD0FC2">
      <w:pPr>
        <w:pStyle w:val="libNormal0"/>
        <w:rPr>
          <w:rtl/>
        </w:rPr>
      </w:pPr>
      <w:r w:rsidRPr="002B2471">
        <w:rPr>
          <w:rtl/>
        </w:rPr>
        <w:lastRenderedPageBreak/>
        <w:t>الاعتراض على الله</w:t>
      </w:r>
      <w:r w:rsidR="0046760E">
        <w:rPr>
          <w:rtl/>
        </w:rPr>
        <w:t xml:space="preserve"> - </w:t>
      </w:r>
      <w:r w:rsidRPr="002B2471">
        <w:rPr>
          <w:rtl/>
        </w:rPr>
        <w:t>لا سمحَ الله</w:t>
      </w:r>
      <w:r w:rsidR="0046760E">
        <w:rPr>
          <w:rtl/>
        </w:rPr>
        <w:t xml:space="preserve"> - </w:t>
      </w:r>
      <w:r w:rsidRPr="002B2471">
        <w:rPr>
          <w:rtl/>
        </w:rPr>
        <w:t>يكون مذموماً بل من الكبائر.</w:t>
      </w:r>
    </w:p>
    <w:p w:rsidR="00745F20" w:rsidRPr="002B2471" w:rsidRDefault="00745F20" w:rsidP="00745F20">
      <w:pPr>
        <w:pStyle w:val="libNormal"/>
        <w:rPr>
          <w:rtl/>
        </w:rPr>
      </w:pPr>
      <w:r w:rsidRPr="002B2471">
        <w:rPr>
          <w:rtl/>
        </w:rPr>
        <w:t>بخلاف ما إذا كان البكاء على الفضائل من حيث هي فضائل</w:t>
      </w:r>
      <w:r>
        <w:rPr>
          <w:rtl/>
        </w:rPr>
        <w:t>،</w:t>
      </w:r>
      <w:r w:rsidRPr="002B2471">
        <w:rPr>
          <w:rtl/>
        </w:rPr>
        <w:t xml:space="preserve"> كما هي الفضائل المجسّدة في وجوداتهم (عليهم السلام) والرذائل المجسّمة في أعدائهم</w:t>
      </w:r>
      <w:r>
        <w:rPr>
          <w:rtl/>
        </w:rPr>
        <w:t>،</w:t>
      </w:r>
      <w:r w:rsidRPr="002B2471">
        <w:rPr>
          <w:rtl/>
        </w:rPr>
        <w:t xml:space="preserve"> فإنّه نوع من الانفتاح والرجاء وبداية التصميم على الاقتداء وعدم التشاؤم</w:t>
      </w:r>
      <w:r>
        <w:rPr>
          <w:rtl/>
        </w:rPr>
        <w:t>،</w:t>
      </w:r>
      <w:r w:rsidRPr="002B2471">
        <w:rPr>
          <w:rtl/>
        </w:rPr>
        <w:t xml:space="preserve"> ونوع من تدّفق الروح والأمل في السير النفسي.</w:t>
      </w:r>
    </w:p>
    <w:p w:rsidR="0046760E" w:rsidRDefault="00745F20" w:rsidP="00745F20">
      <w:pPr>
        <w:pStyle w:val="libNormal"/>
        <w:rPr>
          <w:rtl/>
        </w:rPr>
      </w:pPr>
      <w:r w:rsidRPr="002B2471">
        <w:rPr>
          <w:rtl/>
        </w:rPr>
        <w:t>فالإشكاليّة على ظاهرة البكاء تدور ضمن هذه الوجوه الستّة</w:t>
      </w:r>
      <w:r>
        <w:rPr>
          <w:rtl/>
        </w:rPr>
        <w:t>،</w:t>
      </w:r>
      <w:r w:rsidRPr="002B2471">
        <w:rPr>
          <w:rtl/>
        </w:rPr>
        <w:t xml:space="preserve"> وهي مجمل الانتقاد والمعارضة لهذه الظاهرة وقد سَردنا أجوبة هذه الوجوه تباعاً.</w:t>
      </w:r>
    </w:p>
    <w:p w:rsidR="00745F20" w:rsidRPr="0046760E" w:rsidRDefault="00745F20" w:rsidP="0046760E">
      <w:pPr>
        <w:pStyle w:val="Heading2Center"/>
        <w:rPr>
          <w:rtl/>
        </w:rPr>
      </w:pPr>
      <w:bookmarkStart w:id="135" w:name="_Toc446756486"/>
      <w:r w:rsidRPr="002B2471">
        <w:rPr>
          <w:rtl/>
        </w:rPr>
        <w:t>نظرةٌ حول روايات البكاء</w:t>
      </w:r>
      <w:bookmarkEnd w:id="135"/>
    </w:p>
    <w:p w:rsidR="00745F20" w:rsidRPr="002B2471" w:rsidRDefault="00745F20" w:rsidP="00745F20">
      <w:pPr>
        <w:pStyle w:val="libNormal"/>
        <w:rPr>
          <w:rtl/>
        </w:rPr>
      </w:pPr>
      <w:r w:rsidRPr="00745F20">
        <w:rPr>
          <w:rtl/>
        </w:rPr>
        <w:t xml:space="preserve">ومن باب التيمّن والتبرّك نذكر بعض الروايات الواردة في البكاء </w:t>
      </w:r>
      <w:r w:rsidRPr="00745F20">
        <w:rPr>
          <w:rStyle w:val="libFootnotenumChar"/>
          <w:rtl/>
        </w:rPr>
        <w:t>(1)</w:t>
      </w:r>
      <w:r w:rsidRPr="00745F20">
        <w:rPr>
          <w:rtl/>
        </w:rPr>
        <w:t>، كنهاية للبحث في هذه الجهة السادسة في المقام الثاني للكتاب.</w:t>
      </w:r>
    </w:p>
    <w:p w:rsidR="00745F20" w:rsidRPr="002B2471" w:rsidRDefault="00745F20" w:rsidP="00745F20">
      <w:pPr>
        <w:pStyle w:val="libNormal"/>
        <w:rPr>
          <w:rtl/>
        </w:rPr>
      </w:pPr>
      <w:r w:rsidRPr="00745F20">
        <w:rPr>
          <w:rtl/>
        </w:rPr>
        <w:t>وقد ذكرنا سابقاً أنّ أبواب المزار التي تربو على أربعين باباً، عَقدها صاحب الوسائل في زيارة الحسين (عليه السلام)، والبكاء عليه ورثائه، وإنّها بشكل أو بآخر تتعرّض للبكاء، كذلك الأبواب العديدة التي ذكرها المرحوم المجلسي في تاريخ الحسين (عليه السلام)</w:t>
      </w:r>
      <w:r w:rsidRPr="00745F20">
        <w:rPr>
          <w:rStyle w:val="libFootnotenumChar"/>
          <w:rtl/>
        </w:rPr>
        <w:t>(2)</w:t>
      </w:r>
      <w:r w:rsidRPr="00745F20">
        <w:rPr>
          <w:rtl/>
        </w:rPr>
        <w:t xml:space="preserve">، أو في جزء كتاب المزار من البحار </w:t>
      </w:r>
      <w:r w:rsidRPr="00745F20">
        <w:rPr>
          <w:rStyle w:val="libFootnotenumChar"/>
          <w:rtl/>
        </w:rPr>
        <w:t>(3)</w:t>
      </w:r>
      <w:r w:rsidRPr="00745F20">
        <w:rPr>
          <w:rtl/>
        </w:rPr>
        <w:t>، كلّها تشير إلى جهة البكاء، وسنتعرّض لبعضها.</w:t>
      </w:r>
    </w:p>
    <w:p w:rsidR="00745F20" w:rsidRPr="002B2471" w:rsidRDefault="0046760E" w:rsidP="0046760E">
      <w:pPr>
        <w:pStyle w:val="libLine"/>
        <w:rPr>
          <w:rtl/>
        </w:rPr>
      </w:pPr>
      <w:r>
        <w:rPr>
          <w:rtl/>
        </w:rPr>
        <w:t>____________________</w:t>
      </w:r>
    </w:p>
    <w:p w:rsidR="00745F20" w:rsidRPr="002B2471" w:rsidRDefault="00745F20" w:rsidP="00745F20">
      <w:pPr>
        <w:pStyle w:val="libFootnote0"/>
        <w:rPr>
          <w:rtl/>
        </w:rPr>
      </w:pPr>
      <w:r w:rsidRPr="002B2471">
        <w:rPr>
          <w:rtl/>
        </w:rPr>
        <w:t>(1) في باب المزار / باب 66 من كتاب وسائل الشيعة</w:t>
      </w:r>
      <w:r>
        <w:rPr>
          <w:rtl/>
        </w:rPr>
        <w:t>:</w:t>
      </w:r>
      <w:r w:rsidRPr="002B2471">
        <w:rPr>
          <w:rtl/>
        </w:rPr>
        <w:t xml:space="preserve"> ج 14.</w:t>
      </w:r>
    </w:p>
    <w:p w:rsidR="00745F20" w:rsidRPr="002B2471" w:rsidRDefault="00745F20" w:rsidP="00745F20">
      <w:pPr>
        <w:pStyle w:val="libFootnote0"/>
        <w:rPr>
          <w:rtl/>
        </w:rPr>
      </w:pPr>
      <w:r w:rsidRPr="002B2471">
        <w:rPr>
          <w:rtl/>
        </w:rPr>
        <w:t>(2) بحار الأنوار</w:t>
      </w:r>
      <w:r>
        <w:rPr>
          <w:rtl/>
        </w:rPr>
        <w:t>:</w:t>
      </w:r>
      <w:r w:rsidRPr="002B2471">
        <w:rPr>
          <w:rtl/>
        </w:rPr>
        <w:t xml:space="preserve"> ج 44.</w:t>
      </w:r>
    </w:p>
    <w:p w:rsidR="00745F20" w:rsidRPr="002B2471" w:rsidRDefault="00745F20" w:rsidP="00745F20">
      <w:pPr>
        <w:pStyle w:val="libFootnote0"/>
        <w:rPr>
          <w:rtl/>
        </w:rPr>
      </w:pPr>
      <w:r w:rsidRPr="002B2471">
        <w:rPr>
          <w:rtl/>
        </w:rPr>
        <w:t>(3) بحار الأنوار</w:t>
      </w:r>
      <w:r>
        <w:rPr>
          <w:rtl/>
        </w:rPr>
        <w:t>:</w:t>
      </w:r>
      <w:r w:rsidRPr="002B2471">
        <w:rPr>
          <w:rtl/>
        </w:rPr>
        <w:t xml:space="preserve"> ج 97.</w:t>
      </w:r>
    </w:p>
    <w:p w:rsidR="00745F20" w:rsidRDefault="00745F20" w:rsidP="00745F20">
      <w:pPr>
        <w:pStyle w:val="libNormal"/>
      </w:pPr>
      <w:r>
        <w:br w:type="page"/>
      </w:r>
    </w:p>
    <w:p w:rsidR="00745F20" w:rsidRPr="002B2471" w:rsidRDefault="00745F20" w:rsidP="00745F20">
      <w:pPr>
        <w:pStyle w:val="libNormal"/>
        <w:rPr>
          <w:rtl/>
        </w:rPr>
      </w:pPr>
      <w:r w:rsidRPr="0046760E">
        <w:rPr>
          <w:rStyle w:val="libBold2Char"/>
          <w:rtl/>
        </w:rPr>
        <w:lastRenderedPageBreak/>
        <w:t>الرواية الأولى</w:t>
      </w:r>
      <w:r w:rsidRPr="00CD0FC2">
        <w:rPr>
          <w:rtl/>
        </w:rPr>
        <w:t xml:space="preserve"> </w:t>
      </w:r>
      <w:r w:rsidRPr="0046760E">
        <w:rPr>
          <w:rStyle w:val="libFootnotenumChar"/>
          <w:rtl/>
        </w:rPr>
        <w:t>(1)</w:t>
      </w:r>
      <w:r w:rsidRPr="00CD0FC2">
        <w:rPr>
          <w:rtl/>
        </w:rPr>
        <w:t xml:space="preserve">: </w:t>
      </w:r>
      <w:r w:rsidRPr="00745F20">
        <w:rPr>
          <w:rtl/>
        </w:rPr>
        <w:t>السند: أحمد بن محمد البرقي (المعروف بابن خالد البرقي)</w:t>
      </w:r>
      <w:r w:rsidR="0046760E">
        <w:rPr>
          <w:rtl/>
        </w:rPr>
        <w:t xml:space="preserve"> - </w:t>
      </w:r>
      <w:r w:rsidRPr="00745F20">
        <w:rPr>
          <w:rtl/>
        </w:rPr>
        <w:t>في المحاسن</w:t>
      </w:r>
      <w:r w:rsidR="0046760E">
        <w:rPr>
          <w:rtl/>
        </w:rPr>
        <w:t xml:space="preserve"> - </w:t>
      </w:r>
      <w:r w:rsidRPr="00745F20">
        <w:rPr>
          <w:rtl/>
        </w:rPr>
        <w:t xml:space="preserve">عن يعقوب بن يزيد (من الثقاة الأجلاّء الكبار)، عن محمّد بن أبي عمير (هو من أصحاب الإجماع) عن بكر بن محمّد الأزدي (ثقة؛ لأنّه هو الذي يروي عنه محمّد بن أبي عمير)، عن الفضيل بن يسار (من الفقهاء وأصحاب الإجماع في الطائفة)، عن أبي عبد الله (عليه السلام) </w:t>
      </w:r>
      <w:r w:rsidRPr="00745F20">
        <w:rPr>
          <w:rStyle w:val="libFootnotenumChar"/>
          <w:rtl/>
        </w:rPr>
        <w:t>(2)</w:t>
      </w:r>
      <w:r w:rsidRPr="00745F20">
        <w:rPr>
          <w:rtl/>
        </w:rPr>
        <w:t xml:space="preserve"> قال: </w:t>
      </w:r>
      <w:r w:rsidRPr="00745F20">
        <w:rPr>
          <w:rStyle w:val="libBold2Char"/>
          <w:rtl/>
        </w:rPr>
        <w:t>(مَن ذُكِرنا عنده ففاضت عيناه ولو مِثل جناح الذُبابة، غفرَ الله ذُنوبه ولو كانت مِثل زَبَد البحر)</w:t>
      </w:r>
      <w:r w:rsidRPr="00745F20">
        <w:rPr>
          <w:rStyle w:val="libFootnotenumChar"/>
          <w:rtl/>
        </w:rPr>
        <w:t>(3)</w:t>
      </w:r>
      <w:r w:rsidRPr="00745F20">
        <w:rPr>
          <w:rtl/>
        </w:rPr>
        <w:t>، هذه الرواية صحيحة السند، وذكرنا أنّه لا إيهام في مضمون الرواية، وإنّ مؤدّاها ليس كمؤدّى صكوك الغفران النصرانيّة المسيحيّة التي تقول: افعل ما شئت إلى يوم القيامة فإنّك</w:t>
      </w:r>
      <w:r w:rsidR="0046760E">
        <w:rPr>
          <w:rtl/>
        </w:rPr>
        <w:t xml:space="preserve"> - </w:t>
      </w:r>
      <w:r w:rsidRPr="00745F20">
        <w:rPr>
          <w:rtl/>
        </w:rPr>
        <w:t>وإن ساءت عاقبتك</w:t>
      </w:r>
      <w:r w:rsidR="0046760E">
        <w:rPr>
          <w:rtl/>
        </w:rPr>
        <w:t xml:space="preserve"> - </w:t>
      </w:r>
      <w:r w:rsidRPr="00745F20">
        <w:rPr>
          <w:rtl/>
        </w:rPr>
        <w:t>سيُغفر لك بقتل المسيح، فإنّه قد تسبَّب بقتله تكفير ذنوب أتباعه، وهذه عقيدة باطلة.</w:t>
      </w:r>
    </w:p>
    <w:p w:rsidR="00745F20" w:rsidRPr="002B2471" w:rsidRDefault="00745F20" w:rsidP="00745F20">
      <w:pPr>
        <w:pStyle w:val="libNormal"/>
        <w:rPr>
          <w:rtl/>
        </w:rPr>
      </w:pPr>
      <w:r w:rsidRPr="00745F20">
        <w:rPr>
          <w:rtl/>
        </w:rPr>
        <w:t xml:space="preserve">ومن البديهي بين المسلمين: أنّ التوبة توجِب محو الذنوب، لكن من دون كون التوبة تُغري للوقوع في المعاصي، ومن الأمور المسلّمة بين المسلمين: أنّ التوبة بابها مفتوح حتّى تبلغ النفس التّراقي، من دون استلزامها للإغراء، كما لا إغراء في نصوص التوبة القرآنيّة والروائيّة؛ لأنّها تنضمّ إلى مفاد آخر وهو: </w:t>
      </w:r>
      <w:r w:rsidRPr="00506764">
        <w:rPr>
          <w:rStyle w:val="libAlaemChar"/>
          <w:rtl/>
        </w:rPr>
        <w:t>(</w:t>
      </w:r>
      <w:r w:rsidRPr="00745F20">
        <w:rPr>
          <w:rStyle w:val="libAieChar"/>
          <w:rFonts w:hint="cs"/>
          <w:rtl/>
        </w:rPr>
        <w:t>ثُمَّ كَانَ عَاقِبَةَ الَّذِينَ أَسَاءُوا السُّوأَى أَنْ كَذَّبُوا بِآَيَاتِ اللَّهِ</w:t>
      </w:r>
      <w:r w:rsidRPr="00506764">
        <w:rPr>
          <w:rStyle w:val="libAlaemChar"/>
          <w:rtl/>
        </w:rPr>
        <w:t>)</w:t>
      </w:r>
      <w:r w:rsidRPr="00745F20">
        <w:rPr>
          <w:rtl/>
        </w:rPr>
        <w:t xml:space="preserve"> </w:t>
      </w:r>
      <w:r w:rsidRPr="00745F20">
        <w:rPr>
          <w:rStyle w:val="libFootnotenumChar"/>
          <w:rtl/>
        </w:rPr>
        <w:t>(4)</w:t>
      </w:r>
      <w:r w:rsidRPr="00745F20">
        <w:rPr>
          <w:rtl/>
        </w:rPr>
        <w:t>.</w:t>
      </w:r>
    </w:p>
    <w:p w:rsidR="00745F20" w:rsidRPr="002B2471" w:rsidRDefault="0046760E" w:rsidP="0046760E">
      <w:pPr>
        <w:pStyle w:val="libLine"/>
        <w:rPr>
          <w:rtl/>
        </w:rPr>
      </w:pPr>
      <w:r>
        <w:rPr>
          <w:rtl/>
        </w:rPr>
        <w:t>____________________</w:t>
      </w:r>
    </w:p>
    <w:p w:rsidR="00745F20" w:rsidRPr="002B2471" w:rsidRDefault="00745F20" w:rsidP="00745F20">
      <w:pPr>
        <w:pStyle w:val="libFootnote0"/>
        <w:rPr>
          <w:rtl/>
        </w:rPr>
      </w:pPr>
      <w:r w:rsidRPr="002B2471">
        <w:rPr>
          <w:rtl/>
        </w:rPr>
        <w:t>(1) وسائل الشيعة 14</w:t>
      </w:r>
      <w:r>
        <w:rPr>
          <w:rtl/>
        </w:rPr>
        <w:t>:</w:t>
      </w:r>
      <w:r w:rsidRPr="002B2471">
        <w:rPr>
          <w:rtl/>
        </w:rPr>
        <w:t xml:space="preserve"> 501</w:t>
      </w:r>
      <w:r w:rsidR="0046760E">
        <w:rPr>
          <w:rtl/>
        </w:rPr>
        <w:t xml:space="preserve"> - </w:t>
      </w:r>
      <w:r w:rsidRPr="002B2471">
        <w:rPr>
          <w:rtl/>
        </w:rPr>
        <w:t>باب 66 كتاب المزار</w:t>
      </w:r>
      <w:r>
        <w:rPr>
          <w:rtl/>
        </w:rPr>
        <w:t>،</w:t>
      </w:r>
      <w:r w:rsidRPr="002B2471">
        <w:rPr>
          <w:rtl/>
        </w:rPr>
        <w:t xml:space="preserve"> باب استحباب البكاء لقتل الحسين (عليه السلام) وما أصاب أهل البيت (عليهم السلام)</w:t>
      </w:r>
      <w:r>
        <w:rPr>
          <w:rtl/>
        </w:rPr>
        <w:t>،</w:t>
      </w:r>
      <w:r w:rsidRPr="002B2471">
        <w:rPr>
          <w:rtl/>
        </w:rPr>
        <w:t xml:space="preserve"> وخصوصاً يوم عاشوراء واتّخاذه يوم مصيبة وتحريم التبرّك به.</w:t>
      </w:r>
    </w:p>
    <w:p w:rsidR="00745F20" w:rsidRPr="002B2471" w:rsidRDefault="00745F20" w:rsidP="00745F20">
      <w:pPr>
        <w:pStyle w:val="libFootnote0"/>
        <w:rPr>
          <w:rtl/>
        </w:rPr>
      </w:pPr>
      <w:r w:rsidRPr="002B2471">
        <w:rPr>
          <w:rtl/>
        </w:rPr>
        <w:t>(2) الرواية صحيحة السند بدرجة عالية.</w:t>
      </w:r>
    </w:p>
    <w:p w:rsidR="00745F20" w:rsidRPr="002B2471" w:rsidRDefault="00745F20" w:rsidP="00745F20">
      <w:pPr>
        <w:pStyle w:val="libFootnote0"/>
        <w:rPr>
          <w:rtl/>
        </w:rPr>
      </w:pPr>
      <w:r w:rsidRPr="002B2471">
        <w:rPr>
          <w:rtl/>
        </w:rPr>
        <w:t>(3) وسائل الشيعة 14</w:t>
      </w:r>
      <w:r>
        <w:rPr>
          <w:rtl/>
        </w:rPr>
        <w:t>:</w:t>
      </w:r>
      <w:r w:rsidRPr="002B2471">
        <w:rPr>
          <w:rtl/>
        </w:rPr>
        <w:t xml:space="preserve"> باب 66</w:t>
      </w:r>
      <w:r>
        <w:rPr>
          <w:rtl/>
        </w:rPr>
        <w:t>:</w:t>
      </w:r>
      <w:r w:rsidRPr="002B2471">
        <w:rPr>
          <w:rtl/>
        </w:rPr>
        <w:t xml:space="preserve"> 501 رواية 19690.</w:t>
      </w:r>
    </w:p>
    <w:p w:rsidR="00745F20" w:rsidRPr="002B2471" w:rsidRDefault="00745F20" w:rsidP="00745F20">
      <w:pPr>
        <w:pStyle w:val="libFootnote0"/>
        <w:rPr>
          <w:rtl/>
        </w:rPr>
      </w:pPr>
      <w:r w:rsidRPr="002B2471">
        <w:rPr>
          <w:rtl/>
        </w:rPr>
        <w:t>(4) الروم</w:t>
      </w:r>
      <w:r>
        <w:rPr>
          <w:rtl/>
        </w:rPr>
        <w:t>:</w:t>
      </w:r>
      <w:r w:rsidRPr="002B2471">
        <w:rPr>
          <w:rtl/>
        </w:rPr>
        <w:t xml:space="preserve"> 10.</w:t>
      </w:r>
    </w:p>
    <w:p w:rsidR="00745F20" w:rsidRDefault="00745F20" w:rsidP="00745F20">
      <w:pPr>
        <w:pStyle w:val="libNormal"/>
      </w:pPr>
      <w:r>
        <w:br w:type="page"/>
      </w:r>
    </w:p>
    <w:p w:rsidR="00745F20" w:rsidRPr="002B2471" w:rsidRDefault="00745F20" w:rsidP="00745F20">
      <w:pPr>
        <w:pStyle w:val="libNormal"/>
        <w:rPr>
          <w:rtl/>
        </w:rPr>
      </w:pPr>
      <w:r w:rsidRPr="002B2471">
        <w:rPr>
          <w:rtl/>
        </w:rPr>
        <w:lastRenderedPageBreak/>
        <w:t>فما هو الضمان أن يعيش أبد الدهر</w:t>
      </w:r>
      <w:r>
        <w:rPr>
          <w:rtl/>
        </w:rPr>
        <w:t>،</w:t>
      </w:r>
      <w:r w:rsidRPr="002B2471">
        <w:rPr>
          <w:rtl/>
        </w:rPr>
        <w:t xml:space="preserve"> أو يعيش أكثر عمره في المعصية والفجور والتجرّي على الله سبحانه ثُمّ يوفّق للتوبة</w:t>
      </w:r>
      <w:r>
        <w:rPr>
          <w:rtl/>
        </w:rPr>
        <w:t>،</w:t>
      </w:r>
      <w:r w:rsidRPr="002B2471">
        <w:rPr>
          <w:rtl/>
        </w:rPr>
        <w:t xml:space="preserve"> وليس هناك من ضمان بأنّه سيتوب</w:t>
      </w:r>
      <w:r>
        <w:rPr>
          <w:rtl/>
        </w:rPr>
        <w:t>،</w:t>
      </w:r>
      <w:r w:rsidRPr="002B2471">
        <w:rPr>
          <w:rtl/>
        </w:rPr>
        <w:t xml:space="preserve"> إذ قد يفاجأه الموت قبل التوبة.</w:t>
      </w:r>
    </w:p>
    <w:p w:rsidR="00745F20" w:rsidRPr="002B2471" w:rsidRDefault="00745F20" w:rsidP="00745F20">
      <w:pPr>
        <w:pStyle w:val="libNormal"/>
        <w:rPr>
          <w:rtl/>
        </w:rPr>
      </w:pPr>
      <w:r w:rsidRPr="00745F20">
        <w:rPr>
          <w:rtl/>
        </w:rPr>
        <w:t xml:space="preserve">أضف إلى ذلك لساناً آخراً من الآيات الكريمة: </w:t>
      </w:r>
      <w:r w:rsidRPr="00506764">
        <w:rPr>
          <w:rStyle w:val="libAlaemChar"/>
          <w:rtl/>
        </w:rPr>
        <w:t>(</w:t>
      </w:r>
      <w:r w:rsidRPr="00745F20">
        <w:rPr>
          <w:rStyle w:val="libAieChar"/>
          <w:rFonts w:hint="cs"/>
          <w:rtl/>
        </w:rPr>
        <w:t>أَمْ حَسِبَ الَّذِينَ اجْتَرَحُوا السَّيِّئَاتِ أَنْ نَجْعَلَهُمْ كَالَّذِينَ آَمَنُوا وَعَمِلُوا الصَّالِحَاتِ سَوَاءً</w:t>
      </w:r>
      <w:r w:rsidRPr="00506764">
        <w:rPr>
          <w:rStyle w:val="libAlaemChar"/>
          <w:rtl/>
        </w:rPr>
        <w:t>)</w:t>
      </w:r>
      <w:r w:rsidRPr="00745F20">
        <w:rPr>
          <w:rtl/>
        </w:rPr>
        <w:t xml:space="preserve"> </w:t>
      </w:r>
      <w:r w:rsidRPr="00745F20">
        <w:rPr>
          <w:rStyle w:val="libFootnotenumChar"/>
          <w:rtl/>
        </w:rPr>
        <w:t>(1)</w:t>
      </w:r>
      <w:r w:rsidRPr="00745F20">
        <w:rPr>
          <w:rtl/>
        </w:rPr>
        <w:t xml:space="preserve">، هذه الآية ليست خطاباً فقط لمَن لم يتب من الذين اجترحوا السيئات، إذ إنّ اجتراح السيئة وإن كان يعقبه التوبة بعد ذلك، وكانت التوبة تمحو السيئات، لكن لا يتساوى ذلك التائب مَحياً ومماتاً وجزاءً مع مَن كان طول عمره على الطاعة، والآية </w:t>
      </w:r>
      <w:r w:rsidRPr="00506764">
        <w:rPr>
          <w:rStyle w:val="libAlaemChar"/>
          <w:rtl/>
        </w:rPr>
        <w:t>(</w:t>
      </w:r>
      <w:r w:rsidRPr="00745F20">
        <w:rPr>
          <w:rStyle w:val="libAieChar"/>
          <w:rFonts w:hint="cs"/>
          <w:rtl/>
        </w:rPr>
        <w:t>أَمْ حَسِبَ الَّذِينَ اجْتَرَحُوا السَّيِّئَاتِ...</w:t>
      </w:r>
      <w:r w:rsidRPr="00506764">
        <w:rPr>
          <w:rStyle w:val="libAlaemChar"/>
          <w:rtl/>
        </w:rPr>
        <w:t>)</w:t>
      </w:r>
      <w:r w:rsidRPr="00745F20">
        <w:rPr>
          <w:rtl/>
        </w:rPr>
        <w:t xml:space="preserve">، لم تقيّد بأنّهم لم يتوبوا، </w:t>
      </w:r>
      <w:r w:rsidRPr="00506764">
        <w:rPr>
          <w:rStyle w:val="libAlaemChar"/>
          <w:rFonts w:hint="cs"/>
          <w:rtl/>
        </w:rPr>
        <w:t>(</w:t>
      </w:r>
      <w:r w:rsidRPr="00745F20">
        <w:rPr>
          <w:rStyle w:val="libAieChar"/>
          <w:rFonts w:hint="cs"/>
          <w:rtl/>
        </w:rPr>
        <w:t>أَنْ نَجْعَلَهُمْ كَالَّذِينَ آَمَنُوا</w:t>
      </w:r>
      <w:r w:rsidRPr="00506764">
        <w:rPr>
          <w:rStyle w:val="libAlaemChar"/>
          <w:rFonts w:hint="cs"/>
          <w:rtl/>
        </w:rPr>
        <w:t>)</w:t>
      </w:r>
      <w:r w:rsidRPr="00745F20">
        <w:rPr>
          <w:rtl/>
        </w:rPr>
        <w:t xml:space="preserve">، لا يستوون، وكذلك في دعاء كميل </w:t>
      </w:r>
      <w:r w:rsidRPr="00745F20">
        <w:rPr>
          <w:rStyle w:val="libFootnotenumChar"/>
          <w:rtl/>
        </w:rPr>
        <w:t>(2)</w:t>
      </w:r>
      <w:r w:rsidRPr="00745F20">
        <w:rPr>
          <w:rtl/>
        </w:rPr>
        <w:t xml:space="preserve"> مثيل لمضمون هذه الآية الكريمة.</w:t>
      </w:r>
    </w:p>
    <w:p w:rsidR="00745F20" w:rsidRPr="002B2471" w:rsidRDefault="00745F20" w:rsidP="00745F20">
      <w:pPr>
        <w:pStyle w:val="libNormal"/>
        <w:rPr>
          <w:rtl/>
        </w:rPr>
      </w:pPr>
      <w:r w:rsidRPr="002B2471">
        <w:rPr>
          <w:rtl/>
        </w:rPr>
        <w:t>باب التوبة مفتوح حتّى آخر لحظة من لحظات العمر</w:t>
      </w:r>
      <w:r>
        <w:rPr>
          <w:rtl/>
        </w:rPr>
        <w:t>،</w:t>
      </w:r>
      <w:r w:rsidRPr="002B2471">
        <w:rPr>
          <w:rtl/>
        </w:rPr>
        <w:t xml:space="preserve"> لكن ليس في التوبة إغراء على المعصية</w:t>
      </w:r>
      <w:r>
        <w:rPr>
          <w:rtl/>
        </w:rPr>
        <w:t>؛</w:t>
      </w:r>
      <w:r w:rsidRPr="002B2471">
        <w:rPr>
          <w:rtl/>
        </w:rPr>
        <w:t xml:space="preserve"> لأنّه لابدّ من جمع ألسِنة الشرع وتعاليم الشرع حتّى يتعرّف الإنسان على مراد ومغزى الشارع</w:t>
      </w:r>
      <w:r>
        <w:rPr>
          <w:rtl/>
        </w:rPr>
        <w:t>،</w:t>
      </w:r>
      <w:r w:rsidRPr="002B2471">
        <w:rPr>
          <w:rtl/>
        </w:rPr>
        <w:t xml:space="preserve"> إذاً هذه الرواية تامّة الدلالة صحيحة وعالية الإسناد.</w:t>
      </w:r>
    </w:p>
    <w:p w:rsidR="00745F20" w:rsidRPr="002B2471" w:rsidRDefault="00745F20" w:rsidP="00745F20">
      <w:pPr>
        <w:pStyle w:val="libNormal"/>
        <w:rPr>
          <w:rtl/>
        </w:rPr>
      </w:pPr>
      <w:r w:rsidRPr="002B2471">
        <w:rPr>
          <w:rtl/>
        </w:rPr>
        <w:t>ووجه المضمون هو</w:t>
      </w:r>
      <w:r>
        <w:rPr>
          <w:rtl/>
        </w:rPr>
        <w:t>:</w:t>
      </w:r>
      <w:r w:rsidRPr="002B2471">
        <w:rPr>
          <w:rtl/>
        </w:rPr>
        <w:t xml:space="preserve"> أنّ الانجذاب لهم (عليهم السلام) هو ابتعاد عن الرذائل</w:t>
      </w:r>
      <w:r>
        <w:rPr>
          <w:rtl/>
        </w:rPr>
        <w:t>،</w:t>
      </w:r>
      <w:r w:rsidRPr="002B2471">
        <w:rPr>
          <w:rtl/>
        </w:rPr>
        <w:t xml:space="preserve"> وعن حضيض الدركات والمهلكات</w:t>
      </w:r>
      <w:r>
        <w:rPr>
          <w:rtl/>
        </w:rPr>
        <w:t>،</w:t>
      </w:r>
      <w:r w:rsidRPr="002B2471">
        <w:rPr>
          <w:rtl/>
        </w:rPr>
        <w:t xml:space="preserve"> والعلو بالنفس إلى أوج الفضائل وذروة المكارم</w:t>
      </w:r>
      <w:r>
        <w:rPr>
          <w:rtl/>
        </w:rPr>
        <w:t>،</w:t>
      </w:r>
      <w:r w:rsidRPr="002B2471">
        <w:rPr>
          <w:rtl/>
        </w:rPr>
        <w:t xml:space="preserve"> ومن ثَمّ تُغفر ذنوب المنجذب ولو كانت مثل زَبد البحر.</w:t>
      </w:r>
    </w:p>
    <w:p w:rsidR="00745F20" w:rsidRPr="002B2471" w:rsidRDefault="00745F20" w:rsidP="00745F20">
      <w:pPr>
        <w:pStyle w:val="libNormal"/>
        <w:rPr>
          <w:rtl/>
        </w:rPr>
      </w:pPr>
      <w:r w:rsidRPr="0046760E">
        <w:rPr>
          <w:rStyle w:val="libBold2Char"/>
          <w:rtl/>
        </w:rPr>
        <w:t>الرواية الثانية:</w:t>
      </w:r>
      <w:r w:rsidRPr="00745F20">
        <w:rPr>
          <w:rtl/>
        </w:rPr>
        <w:t xml:space="preserve"> عن عبد الله بن جعفر الحِميري (الفقيه المعروف في الطائفة،</w:t>
      </w:r>
    </w:p>
    <w:p w:rsidR="00745F20" w:rsidRPr="002B2471" w:rsidRDefault="0046760E" w:rsidP="0046760E">
      <w:pPr>
        <w:pStyle w:val="libLine"/>
        <w:rPr>
          <w:rtl/>
        </w:rPr>
      </w:pPr>
      <w:r>
        <w:rPr>
          <w:rtl/>
        </w:rPr>
        <w:t>____________________</w:t>
      </w:r>
    </w:p>
    <w:p w:rsidR="00745F20" w:rsidRPr="002B2471" w:rsidRDefault="00745F20" w:rsidP="00745F20">
      <w:pPr>
        <w:pStyle w:val="libFootnote0"/>
        <w:rPr>
          <w:rtl/>
        </w:rPr>
      </w:pPr>
      <w:r w:rsidRPr="002B2471">
        <w:rPr>
          <w:rtl/>
        </w:rPr>
        <w:t>(1) الجاثية</w:t>
      </w:r>
      <w:r>
        <w:rPr>
          <w:rtl/>
        </w:rPr>
        <w:t>:</w:t>
      </w:r>
      <w:r w:rsidRPr="002B2471">
        <w:rPr>
          <w:rtl/>
        </w:rPr>
        <w:t xml:space="preserve"> 21.</w:t>
      </w:r>
    </w:p>
    <w:p w:rsidR="00745F20" w:rsidRPr="002B2471" w:rsidRDefault="00745F20" w:rsidP="00745F20">
      <w:pPr>
        <w:pStyle w:val="libFootnote0"/>
        <w:rPr>
          <w:rtl/>
        </w:rPr>
      </w:pPr>
      <w:r w:rsidRPr="00745F20">
        <w:rPr>
          <w:rtl/>
        </w:rPr>
        <w:t xml:space="preserve">(2) </w:t>
      </w:r>
      <w:r w:rsidRPr="00506764">
        <w:rPr>
          <w:rStyle w:val="libAlaemChar"/>
          <w:rtl/>
        </w:rPr>
        <w:t>(</w:t>
      </w:r>
      <w:r w:rsidRPr="00745F20">
        <w:rPr>
          <w:rStyle w:val="libFootnoteAieChar"/>
          <w:rFonts w:hint="cs"/>
          <w:rtl/>
        </w:rPr>
        <w:t>أَفَمَنْ كَانَ مُؤْمِنًا كَمَنْ كَانَ فَاسِقًا لا يَسْتَوُونَ</w:t>
      </w:r>
      <w:r w:rsidRPr="00506764">
        <w:rPr>
          <w:rStyle w:val="libAlaemChar"/>
          <w:rtl/>
        </w:rPr>
        <w:t>)</w:t>
      </w:r>
      <w:r w:rsidRPr="00745F20">
        <w:rPr>
          <w:rtl/>
        </w:rPr>
        <w:t>.</w:t>
      </w:r>
    </w:p>
    <w:p w:rsidR="00745F20" w:rsidRDefault="00745F20" w:rsidP="00745F20">
      <w:pPr>
        <w:pStyle w:val="libNormal"/>
      </w:pPr>
      <w:r>
        <w:br w:type="page"/>
      </w:r>
    </w:p>
    <w:p w:rsidR="00745F20" w:rsidRPr="002B2471" w:rsidRDefault="00745F20" w:rsidP="00CD0FC2">
      <w:pPr>
        <w:pStyle w:val="libNormal0"/>
        <w:rPr>
          <w:rtl/>
        </w:rPr>
      </w:pPr>
      <w:r w:rsidRPr="00745F20">
        <w:rPr>
          <w:rtl/>
        </w:rPr>
        <w:lastRenderedPageBreak/>
        <w:t xml:space="preserve">صاحب قرب الإسناد، وكانت حياته في الغيبة الصغرى)، عن أحمد بن إسحاق الأشعري (المعروف الجليل، من عمدة الطائفة الذي تشرّف برؤية الحجّة عجّل الله تعالى فرجه الشريف، وهو من أبلغ الشيعة بنيابة النائب الأول)، عن بكر بن محمّد (نفسه بكر بن محمّد الأزدي الذي مرّ سابقاً، ويروي عنه أحمد بن إسحاق؛ لأنه عمّر طويلاً كما ذكرَ النجاشي)، عن الفضيل بن يسار، عن أبي عبد الله (عليه السلام): </w:t>
      </w:r>
      <w:r w:rsidRPr="00745F20">
        <w:rPr>
          <w:rStyle w:val="libBold2Char"/>
          <w:rtl/>
        </w:rPr>
        <w:t xml:space="preserve">(تجلسون وتتحدّثون، </w:t>
      </w:r>
      <w:r w:rsidRPr="00745F20">
        <w:rPr>
          <w:rtl/>
        </w:rPr>
        <w:t>فقال: نعم، فقال (عليه السلام):</w:t>
      </w:r>
      <w:r w:rsidRPr="00745F20">
        <w:rPr>
          <w:rStyle w:val="libBold2Char"/>
          <w:rtl/>
        </w:rPr>
        <w:t xml:space="preserve"> إنّ تلك المجالس أُحبّها، فأحيوا أمرَنا، رَحمَ الله مَن أحيا أمرَنا، يا فضيل، مَن ذَكرَنا أو ذُكِرنا عنده، ففاضَت عيناه ولو بِمثل جناحِ الذباب، غفرَ الله ذنوبه ولو كانت مثل زَبَد البحر)</w:t>
      </w:r>
      <w:r w:rsidRPr="00745F20">
        <w:rPr>
          <w:rStyle w:val="libFootnotenumChar"/>
          <w:rtl/>
        </w:rPr>
        <w:t>(1)</w:t>
      </w:r>
      <w:r w:rsidRPr="00745F20">
        <w:rPr>
          <w:rtl/>
        </w:rPr>
        <w:t>.</w:t>
      </w:r>
    </w:p>
    <w:p w:rsidR="00745F20" w:rsidRPr="002B2471" w:rsidRDefault="00745F20" w:rsidP="00745F20">
      <w:pPr>
        <w:pStyle w:val="libNormal"/>
        <w:rPr>
          <w:rtl/>
        </w:rPr>
      </w:pPr>
      <w:r w:rsidRPr="002B2471">
        <w:rPr>
          <w:rtl/>
        </w:rPr>
        <w:t>ومضمون هذه الرواية عين مضمون الرواية الأولى</w:t>
      </w:r>
      <w:r>
        <w:rPr>
          <w:rtl/>
        </w:rPr>
        <w:t>،</w:t>
      </w:r>
      <w:r w:rsidRPr="002B2471">
        <w:rPr>
          <w:rtl/>
        </w:rPr>
        <w:t xml:space="preserve"> وللرواية طريقان</w:t>
      </w:r>
      <w:r>
        <w:rPr>
          <w:rtl/>
        </w:rPr>
        <w:t>،</w:t>
      </w:r>
      <w:r w:rsidRPr="002B2471">
        <w:rPr>
          <w:rtl/>
        </w:rPr>
        <w:t xml:space="preserve"> ولها تتمّة زيادةً عن رواية محاسن البرقي</w:t>
      </w:r>
      <w:r>
        <w:rPr>
          <w:rtl/>
        </w:rPr>
        <w:t>،</w:t>
      </w:r>
      <w:r w:rsidRPr="002B2471">
        <w:rPr>
          <w:rtl/>
        </w:rPr>
        <w:t xml:space="preserve"> ولها طريق ثالث أيضاً صحيح السند</w:t>
      </w:r>
      <w:r>
        <w:rPr>
          <w:rtl/>
        </w:rPr>
        <w:t>،</w:t>
      </w:r>
      <w:r w:rsidRPr="002B2471">
        <w:rPr>
          <w:rtl/>
        </w:rPr>
        <w:t xml:space="preserve"> بنقل الصدوق عن محمّد بن الحسن بن الوليد (شيخ الصدوق</w:t>
      </w:r>
      <w:r>
        <w:rPr>
          <w:rtl/>
        </w:rPr>
        <w:t>،</w:t>
      </w:r>
      <w:r w:rsidRPr="002B2471">
        <w:rPr>
          <w:rtl/>
        </w:rPr>
        <w:t xml:space="preserve"> ومن عظماء الطائفة)</w:t>
      </w:r>
      <w:r>
        <w:rPr>
          <w:rtl/>
        </w:rPr>
        <w:t>،</w:t>
      </w:r>
      <w:r w:rsidRPr="002B2471">
        <w:rPr>
          <w:rtl/>
        </w:rPr>
        <w:t xml:space="preserve"> عن الصفّار (محمّد بن الحسن الصفّار)</w:t>
      </w:r>
      <w:r>
        <w:rPr>
          <w:rtl/>
        </w:rPr>
        <w:t>،</w:t>
      </w:r>
      <w:r w:rsidRPr="002B2471">
        <w:rPr>
          <w:rtl/>
        </w:rPr>
        <w:t xml:space="preserve"> عن أحمد بن إسحاق</w:t>
      </w:r>
      <w:r>
        <w:rPr>
          <w:rtl/>
        </w:rPr>
        <w:t>،</w:t>
      </w:r>
      <w:r w:rsidRPr="002B2471">
        <w:rPr>
          <w:rtl/>
        </w:rPr>
        <w:t xml:space="preserve"> عن بكر بن محمّد مثله.</w:t>
      </w:r>
    </w:p>
    <w:p w:rsidR="00745F20" w:rsidRPr="002B2471" w:rsidRDefault="00745F20" w:rsidP="00745F20">
      <w:pPr>
        <w:pStyle w:val="libNormal"/>
        <w:rPr>
          <w:rtl/>
        </w:rPr>
      </w:pPr>
      <w:r w:rsidRPr="00745F20">
        <w:rPr>
          <w:rtl/>
        </w:rPr>
        <w:t xml:space="preserve">فهذه الرواية التي وردت بلفظ: </w:t>
      </w:r>
      <w:r w:rsidRPr="00745F20">
        <w:rPr>
          <w:rStyle w:val="libBold2Char"/>
          <w:rtl/>
        </w:rPr>
        <w:t>(كمثل جناح الذباب)</w:t>
      </w:r>
      <w:r w:rsidRPr="00745F20">
        <w:rPr>
          <w:rtl/>
        </w:rPr>
        <w:t xml:space="preserve"> مرويّة بثلاثة طرق من أعالي الإسناد.</w:t>
      </w:r>
    </w:p>
    <w:p w:rsidR="00745F20" w:rsidRPr="002B2471" w:rsidRDefault="00745F20" w:rsidP="00745F20">
      <w:pPr>
        <w:pStyle w:val="libNormal"/>
        <w:rPr>
          <w:rtl/>
        </w:rPr>
      </w:pPr>
      <w:r w:rsidRPr="0046760E">
        <w:rPr>
          <w:rStyle w:val="libBold2Char"/>
          <w:rtl/>
        </w:rPr>
        <w:t>الروايةُ الثالثة:</w:t>
      </w:r>
      <w:r w:rsidRPr="00745F20">
        <w:rPr>
          <w:rtl/>
        </w:rPr>
        <w:t xml:space="preserve"> رواية صحيحة السند، ولها ثلاثة طرق أيضاً، أحسن طرقها , الطريق الذي يرويه علي بن إبراهيم في تفسيره، عن أبيه إبراهيم ابن هاشم، عن الحسن بن محبوب، عن العلاء بن رزين، عن محمد بن مسلم </w:t>
      </w:r>
      <w:r w:rsidRPr="00745F20">
        <w:rPr>
          <w:rStyle w:val="libFootnotenumChar"/>
          <w:rtl/>
        </w:rPr>
        <w:t>(2)</w:t>
      </w:r>
      <w:r w:rsidRPr="00745F20">
        <w:rPr>
          <w:rtl/>
        </w:rPr>
        <w:t>، عن</w:t>
      </w:r>
    </w:p>
    <w:p w:rsidR="00745F20" w:rsidRPr="002B2471" w:rsidRDefault="0046760E" w:rsidP="0046760E">
      <w:pPr>
        <w:pStyle w:val="libLine"/>
        <w:rPr>
          <w:rtl/>
        </w:rPr>
      </w:pPr>
      <w:r>
        <w:rPr>
          <w:rtl/>
        </w:rPr>
        <w:t>____________________</w:t>
      </w:r>
    </w:p>
    <w:p w:rsidR="00745F20" w:rsidRPr="002B2471" w:rsidRDefault="00745F20" w:rsidP="00745F20">
      <w:pPr>
        <w:pStyle w:val="libFootnote0"/>
        <w:rPr>
          <w:rtl/>
        </w:rPr>
      </w:pPr>
      <w:r w:rsidRPr="002B2471">
        <w:rPr>
          <w:rtl/>
        </w:rPr>
        <w:t>(1) وسائل الشيعة 14</w:t>
      </w:r>
      <w:r>
        <w:rPr>
          <w:rtl/>
        </w:rPr>
        <w:t>:</w:t>
      </w:r>
      <w:r w:rsidRPr="002B2471">
        <w:rPr>
          <w:rtl/>
        </w:rPr>
        <w:t xml:space="preserve"> 501.</w:t>
      </w:r>
    </w:p>
    <w:p w:rsidR="00745F20" w:rsidRPr="002B2471" w:rsidRDefault="00745F20" w:rsidP="00745F20">
      <w:pPr>
        <w:pStyle w:val="libFootnote0"/>
        <w:rPr>
          <w:rtl/>
        </w:rPr>
      </w:pPr>
      <w:r w:rsidRPr="002B2471">
        <w:rPr>
          <w:rtl/>
        </w:rPr>
        <w:t>(2) هناك سند قبله وهو</w:t>
      </w:r>
      <w:r>
        <w:rPr>
          <w:rtl/>
        </w:rPr>
        <w:t>:</w:t>
      </w:r>
      <w:r w:rsidRPr="002B2471">
        <w:rPr>
          <w:rtl/>
        </w:rPr>
        <w:t xml:space="preserve"> الصدوق</w:t>
      </w:r>
      <w:r>
        <w:rPr>
          <w:rtl/>
        </w:rPr>
        <w:t>،</w:t>
      </w:r>
      <w:r w:rsidRPr="002B2471">
        <w:rPr>
          <w:rtl/>
        </w:rPr>
        <w:t xml:space="preserve"> عن محمّد بن موسى بن المتوكّل قد ترضّى عليه الشيخ </w:t>
      </w:r>
    </w:p>
    <w:p w:rsidR="00745F20" w:rsidRDefault="00745F20" w:rsidP="00745F20">
      <w:pPr>
        <w:pStyle w:val="libNormal"/>
      </w:pPr>
      <w:r>
        <w:br w:type="page"/>
      </w:r>
    </w:p>
    <w:p w:rsidR="00745F20" w:rsidRPr="002B2471" w:rsidRDefault="00745F20" w:rsidP="00CD0FC2">
      <w:pPr>
        <w:pStyle w:val="libNormal0"/>
        <w:rPr>
          <w:rtl/>
        </w:rPr>
      </w:pPr>
      <w:r w:rsidRPr="002B2471">
        <w:rPr>
          <w:rtl/>
        </w:rPr>
        <w:lastRenderedPageBreak/>
        <w:t>أبي جعفر (عليه السلام).</w:t>
      </w:r>
    </w:p>
    <w:p w:rsidR="00745F20" w:rsidRPr="002B2471" w:rsidRDefault="00745F20" w:rsidP="00745F20">
      <w:pPr>
        <w:pStyle w:val="libNormal"/>
        <w:rPr>
          <w:rtl/>
        </w:rPr>
      </w:pPr>
      <w:r w:rsidRPr="002B2471">
        <w:rPr>
          <w:rtl/>
        </w:rPr>
        <w:t>وهناك طريق لابن قولويه أيضاً.</w:t>
      </w:r>
    </w:p>
    <w:p w:rsidR="00745F20" w:rsidRPr="002B2471" w:rsidRDefault="00745F20" w:rsidP="00745F20">
      <w:pPr>
        <w:pStyle w:val="libNormal"/>
        <w:rPr>
          <w:rtl/>
        </w:rPr>
      </w:pPr>
      <w:r w:rsidRPr="00745F20">
        <w:rPr>
          <w:rtl/>
        </w:rPr>
        <w:t xml:space="preserve">وعلى كلّ حال يكفينا طريق علي بن إبراهيم، وهو صحيح، عن أبي جعفر (عليه السلام)، قال: </w:t>
      </w:r>
      <w:r w:rsidRPr="00745F20">
        <w:rPr>
          <w:rStyle w:val="libBold2Char"/>
          <w:rtl/>
        </w:rPr>
        <w:t>(كان عليّ بن الحسين (عليه السلام) يقول: أيّما مؤمنٍ دَمعت عيناه لقتل الحسين (عليه السلام) حتّى تسيل على خدّيه، بوّأه الله غُرفاً يسكن فيها أحقاباً، وأيّما مؤمنٍ دمعت عيناه حتّى تسيل على خدّه فيما مسّنا من الأذى من عدوّنا</w:t>
      </w:r>
      <w:r w:rsidRPr="00745F20">
        <w:rPr>
          <w:rtl/>
        </w:rPr>
        <w:t xml:space="preserve"> </w:t>
      </w:r>
      <w:r w:rsidRPr="00745F20">
        <w:rPr>
          <w:rStyle w:val="libFootnotenumChar"/>
          <w:rtl/>
        </w:rPr>
        <w:t>(1)</w:t>
      </w:r>
      <w:r w:rsidRPr="00745F20">
        <w:rPr>
          <w:rtl/>
        </w:rPr>
        <w:t xml:space="preserve"> </w:t>
      </w:r>
      <w:r w:rsidRPr="00745F20">
        <w:rPr>
          <w:rStyle w:val="libBold2Char"/>
          <w:rtl/>
        </w:rPr>
        <w:t>بوّأه الله مبوّأ صِدق، وأيّما مؤمنٍ مسّه أذىً فينا فدمعت عيناه حتّى تسيل على خدِّه فيما أوذيَ فينا، صرفَ الله عنه وجه الأذى، وآمنه يوم القيامة من سخطه والنار)</w:t>
      </w:r>
      <w:r w:rsidRPr="00745F20">
        <w:rPr>
          <w:rStyle w:val="libFootnotenumChar"/>
          <w:rtl/>
        </w:rPr>
        <w:t>(2)</w:t>
      </w:r>
      <w:r w:rsidRPr="00745F20">
        <w:rPr>
          <w:rtl/>
        </w:rPr>
        <w:t>.</w:t>
      </w:r>
    </w:p>
    <w:p w:rsidR="00745F20" w:rsidRPr="002B2471" w:rsidRDefault="00745F20" w:rsidP="00745F20">
      <w:pPr>
        <w:pStyle w:val="libNormal"/>
        <w:rPr>
          <w:rtl/>
        </w:rPr>
      </w:pPr>
      <w:r w:rsidRPr="0046760E">
        <w:rPr>
          <w:rStyle w:val="libBold2Char"/>
          <w:rtl/>
        </w:rPr>
        <w:t>الروايةُ الرابعة:</w:t>
      </w:r>
      <w:r w:rsidRPr="00745F20">
        <w:rPr>
          <w:rtl/>
        </w:rPr>
        <w:t xml:space="preserve"> دأبَ صاحب الوسائل أن يتعرّض في أوائل كلّ باب للطرق، والروايات الصحيحة الإسناد، ثُمّ للموثّقة، ثُمّ الضِعاف، ثُمّ لروايات العامّة أيضاً.</w:t>
      </w:r>
    </w:p>
    <w:p w:rsidR="00745F20" w:rsidRPr="002B2471" w:rsidRDefault="00745F20" w:rsidP="00745F20">
      <w:pPr>
        <w:pStyle w:val="libNormal"/>
        <w:rPr>
          <w:rtl/>
        </w:rPr>
      </w:pPr>
      <w:r w:rsidRPr="002B2471">
        <w:rPr>
          <w:rtl/>
        </w:rPr>
        <w:t>وهذه الرواية من الروايات المعروفة المشهورة</w:t>
      </w:r>
      <w:r>
        <w:rPr>
          <w:rtl/>
        </w:rPr>
        <w:t>،</w:t>
      </w:r>
      <w:r w:rsidRPr="002B2471">
        <w:rPr>
          <w:rtl/>
        </w:rPr>
        <w:t xml:space="preserve"> وسَندها معتبر</w:t>
      </w:r>
      <w:r>
        <w:rPr>
          <w:rtl/>
        </w:rPr>
        <w:t>،</w:t>
      </w:r>
      <w:r w:rsidRPr="002B2471">
        <w:rPr>
          <w:rtl/>
        </w:rPr>
        <w:t xml:space="preserve"> وهو كما يلي:</w:t>
      </w:r>
    </w:p>
    <w:p w:rsidR="00745F20" w:rsidRPr="002B2471" w:rsidRDefault="00745F20" w:rsidP="00745F20">
      <w:pPr>
        <w:pStyle w:val="libNormal"/>
        <w:rPr>
          <w:rtl/>
        </w:rPr>
      </w:pPr>
      <w:r w:rsidRPr="00745F20">
        <w:rPr>
          <w:rtl/>
        </w:rPr>
        <w:t xml:space="preserve">الصدوق عن محمّد بن علي ماجيلويه (وقد وثّقه غير واحد من متأخّري الرجاليّين، ومن الأجلاّء، وكان له نسبة مع البرقي، ومن رواة ومحدّثي قم)، عن عليّ بن إبراهيم بن هاشم صاحب التفسير المشهور، عن أبيه إبراهيم </w:t>
      </w:r>
      <w:r w:rsidRPr="00745F20">
        <w:rPr>
          <w:rStyle w:val="libFootnotenumChar"/>
          <w:rtl/>
        </w:rPr>
        <w:t>(3)</w:t>
      </w:r>
      <w:r w:rsidRPr="00745F20">
        <w:rPr>
          <w:rtl/>
        </w:rPr>
        <w:t xml:space="preserve"> بن هاشم </w:t>
      </w:r>
    </w:p>
    <w:p w:rsidR="00745F20" w:rsidRPr="002B2471" w:rsidRDefault="0046760E" w:rsidP="0046760E">
      <w:pPr>
        <w:pStyle w:val="libLine"/>
        <w:rPr>
          <w:rtl/>
        </w:rPr>
      </w:pPr>
      <w:r>
        <w:rPr>
          <w:rtl/>
        </w:rPr>
        <w:t>____________________</w:t>
      </w:r>
    </w:p>
    <w:p w:rsidR="00745F20" w:rsidRPr="002B2471" w:rsidRDefault="00745F20" w:rsidP="00745F20">
      <w:pPr>
        <w:pStyle w:val="libFootnote0"/>
        <w:rPr>
          <w:rtl/>
        </w:rPr>
      </w:pPr>
      <w:r w:rsidRPr="002B2471">
        <w:rPr>
          <w:rtl/>
        </w:rPr>
        <w:t>الصدوق</w:t>
      </w:r>
      <w:r>
        <w:rPr>
          <w:rtl/>
        </w:rPr>
        <w:t>،</w:t>
      </w:r>
      <w:r w:rsidRPr="002B2471">
        <w:rPr>
          <w:rtl/>
        </w:rPr>
        <w:t xml:space="preserve"> وإلاّ ليس فيه توثيق خاص</w:t>
      </w:r>
      <w:r>
        <w:rPr>
          <w:rtl/>
        </w:rPr>
        <w:t>،</w:t>
      </w:r>
      <w:r w:rsidRPr="002B2471">
        <w:rPr>
          <w:rtl/>
        </w:rPr>
        <w:t xml:space="preserve"> ونحن نستحسن طريق الصدوق</w:t>
      </w:r>
      <w:r>
        <w:rPr>
          <w:rtl/>
        </w:rPr>
        <w:t>،</w:t>
      </w:r>
      <w:r w:rsidRPr="002B2471">
        <w:rPr>
          <w:rtl/>
        </w:rPr>
        <w:t xml:space="preserve"> ولا حاجة لذكر ذلك الطريق في المقام.</w:t>
      </w:r>
    </w:p>
    <w:p w:rsidR="00745F20" w:rsidRPr="002B2471" w:rsidRDefault="00745F20" w:rsidP="00745F20">
      <w:pPr>
        <w:pStyle w:val="libFootnote0"/>
        <w:rPr>
          <w:rtl/>
        </w:rPr>
      </w:pPr>
      <w:r w:rsidRPr="002B2471">
        <w:rPr>
          <w:rtl/>
        </w:rPr>
        <w:t>(1) فتكون شاملة للبكاء على مصاب الزهراء (عليها السلام)</w:t>
      </w:r>
      <w:r>
        <w:rPr>
          <w:rtl/>
        </w:rPr>
        <w:t>،</w:t>
      </w:r>
      <w:r w:rsidRPr="002B2471">
        <w:rPr>
          <w:rtl/>
        </w:rPr>
        <w:t xml:space="preserve"> وبقيّة الأئمّة (عليهم السلام) وذراريهم أيضاً.</w:t>
      </w:r>
    </w:p>
    <w:p w:rsidR="00745F20" w:rsidRPr="002B2471" w:rsidRDefault="00745F20" w:rsidP="00745F20">
      <w:pPr>
        <w:pStyle w:val="libFootnote0"/>
        <w:rPr>
          <w:rtl/>
        </w:rPr>
      </w:pPr>
      <w:r w:rsidRPr="002B2471">
        <w:rPr>
          <w:rtl/>
        </w:rPr>
        <w:t>(2) تفسير القمّي 2</w:t>
      </w:r>
      <w:r>
        <w:rPr>
          <w:rtl/>
        </w:rPr>
        <w:t>:</w:t>
      </w:r>
      <w:r w:rsidRPr="002B2471">
        <w:rPr>
          <w:rtl/>
        </w:rPr>
        <w:t xml:space="preserve"> 291.</w:t>
      </w:r>
    </w:p>
    <w:p w:rsidR="00745F20" w:rsidRPr="002B2471" w:rsidRDefault="00745F20" w:rsidP="00745F20">
      <w:pPr>
        <w:pStyle w:val="libFootnote0"/>
        <w:rPr>
          <w:rtl/>
        </w:rPr>
      </w:pPr>
      <w:r w:rsidRPr="002B2471">
        <w:rPr>
          <w:rtl/>
        </w:rPr>
        <w:t>(3) إبراهيم بن هاشم</w:t>
      </w:r>
      <w:r>
        <w:rPr>
          <w:rtl/>
        </w:rPr>
        <w:t>:</w:t>
      </w:r>
      <w:r w:rsidRPr="002B2471">
        <w:rPr>
          <w:rtl/>
        </w:rPr>
        <w:t xml:space="preserve"> أوّل مَن نشرَ أحاديث الكوفيّين في قم</w:t>
      </w:r>
      <w:r>
        <w:rPr>
          <w:rtl/>
        </w:rPr>
        <w:t>،</w:t>
      </w:r>
      <w:r w:rsidRPr="002B2471">
        <w:rPr>
          <w:rtl/>
        </w:rPr>
        <w:t xml:space="preserve"> روى عن ستّين رجلاً من </w:t>
      </w:r>
    </w:p>
    <w:p w:rsidR="00745F20" w:rsidRDefault="00745F20" w:rsidP="00745F20">
      <w:pPr>
        <w:pStyle w:val="libNormal"/>
      </w:pPr>
      <w:r>
        <w:br w:type="page"/>
      </w:r>
    </w:p>
    <w:p w:rsidR="00745F20" w:rsidRPr="002B2471" w:rsidRDefault="00745F20" w:rsidP="00CD0FC2">
      <w:pPr>
        <w:pStyle w:val="libNormal0"/>
        <w:rPr>
          <w:rtl/>
        </w:rPr>
      </w:pPr>
      <w:r w:rsidRPr="00745F20">
        <w:rPr>
          <w:rtl/>
        </w:rPr>
        <w:lastRenderedPageBreak/>
        <w:t xml:space="preserve">(الثقة) عن الريّان بن شبيب (ثقة أيضاً)، فالرواية صحيحة السند </w:t>
      </w:r>
      <w:r w:rsidRPr="00745F20">
        <w:rPr>
          <w:rStyle w:val="libFootnotenumChar"/>
          <w:rtl/>
        </w:rPr>
        <w:t>(1)</w:t>
      </w:r>
      <w:r w:rsidRPr="00745F20">
        <w:rPr>
          <w:rtl/>
        </w:rPr>
        <w:t>.</w:t>
      </w:r>
    </w:p>
    <w:p w:rsidR="00745F20" w:rsidRPr="002B2471" w:rsidRDefault="00745F20" w:rsidP="00745F20">
      <w:pPr>
        <w:pStyle w:val="libNormal"/>
        <w:rPr>
          <w:rtl/>
        </w:rPr>
      </w:pPr>
      <w:r w:rsidRPr="00745F20">
        <w:rPr>
          <w:rtl/>
        </w:rPr>
        <w:t xml:space="preserve">عن الرضا (عليه السلام)، أنّه قال: </w:t>
      </w:r>
      <w:r w:rsidRPr="00745F20">
        <w:rPr>
          <w:rStyle w:val="libBold2Char"/>
          <w:rtl/>
        </w:rPr>
        <w:t>(يا بن شبيب، إن كنتَ باكياً لشيءٍ فابكِ للحسين بن عليّ (عليه السلام)، فإنّه ذُبح كما يُذبح الكبش، وقُتل معه من أهل بيته ثمانية عشر رجلاً، ما لهم في الأرض شبيه، ولقد بكت السماوات السبع والأرضون لقتله،</w:t>
      </w:r>
      <w:r w:rsidRPr="00745F20">
        <w:rPr>
          <w:rtl/>
        </w:rPr>
        <w:t xml:space="preserve"> (وهناك روايات عديدة بهذا المضمون: أنّ سائر المخلوقات، من السماوات والأرضين والجبال والكائنات بكت الحسين (عليه السلام)، وبكاء السماء والأرض والحجر والمدر مرويّ بما يزيد على عشر طرق في كتاب تاريخ دمشق للحاكم ابن عساكر، وطرق أخرى عامّيّة، فضلاً عن الطرق الخاصّة، وفضلاً عمّا نستفيده من الآية الشريفة في سورة الدخان، </w:t>
      </w:r>
      <w:r w:rsidRPr="00506764">
        <w:rPr>
          <w:rStyle w:val="libAlaemChar"/>
          <w:rtl/>
        </w:rPr>
        <w:t>(</w:t>
      </w:r>
      <w:r w:rsidRPr="00745F20">
        <w:rPr>
          <w:rStyle w:val="libAieChar"/>
          <w:rFonts w:hint="cs"/>
          <w:rtl/>
        </w:rPr>
        <w:t>فَمَا بَكَتْ عَلَيْهِمُ السَّمَاءُ وَالأَرْضُ وَمَا كَانُوا مُنْظَرِينَ</w:t>
      </w:r>
      <w:r w:rsidRPr="00506764">
        <w:rPr>
          <w:rStyle w:val="libAlaemChar"/>
          <w:rtl/>
        </w:rPr>
        <w:t>)</w:t>
      </w:r>
      <w:r w:rsidRPr="00745F20">
        <w:rPr>
          <w:rStyle w:val="libFootnotenumChar"/>
          <w:rtl/>
        </w:rPr>
        <w:t>(2)</w:t>
      </w:r>
      <w:r w:rsidRPr="00745F20">
        <w:rPr>
          <w:rtl/>
        </w:rPr>
        <w:t>، فلا يوجد في القرآن: ما أكلت السماء، أو ما نامت السماء، الفعل إذا نُفي عن شيء دلّ على أنّه من شأنه أن يفعل ذلك، فالآية لا تنفي الشأنيّة بل هي تثبت الشأنيّة وتنفي وقوع الفعل، فالسماء من شأنها البكاء، وقد بكت مع بقيّة المخلوقات على سيّد الشهداء (عليه السلام).</w:t>
      </w:r>
    </w:p>
    <w:p w:rsidR="00745F20" w:rsidRPr="002B2471" w:rsidRDefault="00745F20" w:rsidP="00745F20">
      <w:pPr>
        <w:pStyle w:val="libNormal"/>
        <w:rPr>
          <w:rtl/>
        </w:rPr>
      </w:pPr>
      <w:r w:rsidRPr="0046760E">
        <w:rPr>
          <w:rStyle w:val="libBold2Char"/>
          <w:rtl/>
        </w:rPr>
        <w:t>وقد بكت السماوات السبع والأرضون لقتله...</w:t>
      </w:r>
      <w:r w:rsidRPr="00745F20">
        <w:rPr>
          <w:rtl/>
        </w:rPr>
        <w:t xml:space="preserve">، إلى أن قال (عليه السلام): </w:t>
      </w:r>
      <w:r w:rsidRPr="00745F20">
        <w:rPr>
          <w:rStyle w:val="libBold2Char"/>
          <w:rtl/>
        </w:rPr>
        <w:t>يا بن شبيب، إن بكيتَ على الحسين (عليه السلام) حتّى تسيل دموعك على خدّيك غفرَ الله لك كلّ ذنبٍ أذنبتهُ، صغيراً كان أو كبيراً، قليلاً كان أو كثيراً، يا بن شبيب، إن سرّك أن</w:t>
      </w:r>
    </w:p>
    <w:p w:rsidR="00745F20" w:rsidRPr="002B2471" w:rsidRDefault="0046760E" w:rsidP="0046760E">
      <w:pPr>
        <w:pStyle w:val="libLine"/>
        <w:rPr>
          <w:rtl/>
        </w:rPr>
      </w:pPr>
      <w:r>
        <w:rPr>
          <w:rtl/>
        </w:rPr>
        <w:t>____________________</w:t>
      </w:r>
    </w:p>
    <w:p w:rsidR="00745F20" w:rsidRPr="002B2471" w:rsidRDefault="00745F20" w:rsidP="00745F20">
      <w:pPr>
        <w:pStyle w:val="libFootnote0"/>
        <w:rPr>
          <w:rtl/>
        </w:rPr>
      </w:pPr>
      <w:r w:rsidRPr="002B2471">
        <w:rPr>
          <w:rtl/>
        </w:rPr>
        <w:t>أصحاب أبي عبد الله (عليه السلام) من أكابر الثقاة عند المتأخّرين</w:t>
      </w:r>
      <w:r>
        <w:rPr>
          <w:rtl/>
        </w:rPr>
        <w:t>،</w:t>
      </w:r>
      <w:r w:rsidRPr="002B2471">
        <w:rPr>
          <w:rtl/>
        </w:rPr>
        <w:t xml:space="preserve"> وأدمَن ابنه عليّ بن إبراهيم الرواية عنه</w:t>
      </w:r>
      <w:r>
        <w:rPr>
          <w:rtl/>
        </w:rPr>
        <w:t>،</w:t>
      </w:r>
      <w:r w:rsidRPr="002B2471">
        <w:rPr>
          <w:rtl/>
        </w:rPr>
        <w:t xml:space="preserve"> ونقل الآخرين أيضاً عنه فأصبحت جلالته واضحة ولا غبار عليها.</w:t>
      </w:r>
    </w:p>
    <w:p w:rsidR="00745F20" w:rsidRPr="002B2471" w:rsidRDefault="00745F20" w:rsidP="00745F20">
      <w:pPr>
        <w:pStyle w:val="libFootnote0"/>
        <w:rPr>
          <w:rtl/>
        </w:rPr>
      </w:pPr>
      <w:r w:rsidRPr="002B2471">
        <w:rPr>
          <w:rtl/>
        </w:rPr>
        <w:t>(1) وهو في أمالي الصدوق</w:t>
      </w:r>
      <w:r>
        <w:rPr>
          <w:rtl/>
        </w:rPr>
        <w:t>:</w:t>
      </w:r>
      <w:r w:rsidRPr="002B2471">
        <w:rPr>
          <w:rtl/>
        </w:rPr>
        <w:t xml:space="preserve"> 112 / ح 5</w:t>
      </w:r>
      <w:r>
        <w:rPr>
          <w:rtl/>
        </w:rPr>
        <w:t>؛</w:t>
      </w:r>
      <w:r w:rsidRPr="002B2471">
        <w:rPr>
          <w:rtl/>
        </w:rPr>
        <w:t xml:space="preserve"> وفي عيون أخبار الرضا 1</w:t>
      </w:r>
      <w:r>
        <w:rPr>
          <w:rtl/>
        </w:rPr>
        <w:t>:</w:t>
      </w:r>
      <w:r w:rsidRPr="002B2471">
        <w:rPr>
          <w:rtl/>
        </w:rPr>
        <w:t xml:space="preserve"> 299.</w:t>
      </w:r>
    </w:p>
    <w:p w:rsidR="00745F20" w:rsidRPr="002B2471" w:rsidRDefault="00745F20" w:rsidP="00745F20">
      <w:pPr>
        <w:pStyle w:val="libFootnote0"/>
        <w:rPr>
          <w:rtl/>
        </w:rPr>
      </w:pPr>
      <w:r w:rsidRPr="002B2471">
        <w:rPr>
          <w:rtl/>
        </w:rPr>
        <w:t>(2) الدخان</w:t>
      </w:r>
      <w:r>
        <w:rPr>
          <w:rtl/>
        </w:rPr>
        <w:t>:</w:t>
      </w:r>
      <w:r w:rsidRPr="002B2471">
        <w:rPr>
          <w:rtl/>
        </w:rPr>
        <w:t xml:space="preserve"> 29.</w:t>
      </w:r>
    </w:p>
    <w:p w:rsidR="00745F20" w:rsidRDefault="00745F20" w:rsidP="00745F20">
      <w:pPr>
        <w:pStyle w:val="libNormal"/>
      </w:pPr>
      <w:r>
        <w:br w:type="page"/>
      </w:r>
    </w:p>
    <w:p w:rsidR="00745F20" w:rsidRPr="002B2471" w:rsidRDefault="00745F20" w:rsidP="00CD0FC2">
      <w:pPr>
        <w:pStyle w:val="libNormal0"/>
        <w:rPr>
          <w:rtl/>
        </w:rPr>
      </w:pPr>
      <w:r w:rsidRPr="0046760E">
        <w:rPr>
          <w:rStyle w:val="libBold2Char"/>
          <w:rtl/>
        </w:rPr>
        <w:lastRenderedPageBreak/>
        <w:t xml:space="preserve">تلقى الله عزّ وجل ولا ذنبَ عليك فزُر الحسين (عليه السلام)، يا بن شبيب، إن سرّك أن تسكن الغُرف المبنيّة بالجنّة مع النبيّ وآله </w:t>
      </w:r>
      <w:r w:rsidR="00B76AE7" w:rsidRPr="00B76AE7">
        <w:rPr>
          <w:rStyle w:val="libAlaemChar"/>
          <w:rtl/>
        </w:rPr>
        <w:t>صلى‌الله‌عليه‌وآله</w:t>
      </w:r>
      <w:r w:rsidRPr="0046760E">
        <w:rPr>
          <w:rStyle w:val="libBold2Char"/>
          <w:rtl/>
        </w:rPr>
        <w:t>، فالعَن</w:t>
      </w:r>
      <w:r w:rsidRPr="00745F20">
        <w:rPr>
          <w:rtl/>
        </w:rPr>
        <w:t xml:space="preserve"> </w:t>
      </w:r>
      <w:r w:rsidRPr="00745F20">
        <w:rPr>
          <w:rStyle w:val="libFootnotenumChar"/>
          <w:rtl/>
        </w:rPr>
        <w:t>(1)</w:t>
      </w:r>
      <w:r w:rsidRPr="00745F20">
        <w:rPr>
          <w:rtl/>
        </w:rPr>
        <w:t xml:space="preserve"> </w:t>
      </w:r>
      <w:r w:rsidRPr="00745F20">
        <w:rPr>
          <w:rStyle w:val="libBold2Char"/>
          <w:rtl/>
        </w:rPr>
        <w:t>قَتَلة الحسين (عليه السلام)..</w:t>
      </w:r>
      <w:r w:rsidRPr="00745F20">
        <w:rPr>
          <w:rtl/>
        </w:rPr>
        <w:t>.</w:t>
      </w:r>
    </w:p>
    <w:p w:rsidR="00745F20" w:rsidRPr="002B2471" w:rsidRDefault="00745F20" w:rsidP="00745F20">
      <w:pPr>
        <w:pStyle w:val="libNormal"/>
        <w:rPr>
          <w:rtl/>
        </w:rPr>
      </w:pPr>
      <w:r w:rsidRPr="0046760E">
        <w:rPr>
          <w:rStyle w:val="libBold2Char"/>
          <w:rtl/>
        </w:rPr>
        <w:t>يا بن شبيب، إن سرّك أن يكون لك من الثواب مثل ما لمَن استشهدَ مع الحسين (عليه السلام)، فقُل متى ذَكرته: يا ليتني كنتُ معهم فأفوز فوزاً عظيماً</w:t>
      </w:r>
      <w:r w:rsidRPr="00745F20">
        <w:rPr>
          <w:rtl/>
        </w:rPr>
        <w:t xml:space="preserve"> </w:t>
      </w:r>
      <w:r w:rsidRPr="00745F20">
        <w:rPr>
          <w:rStyle w:val="libFootnotenumChar"/>
          <w:rtl/>
        </w:rPr>
        <w:t>(2)</w:t>
      </w:r>
      <w:r w:rsidRPr="00745F20">
        <w:rPr>
          <w:rtl/>
        </w:rPr>
        <w:t>،</w:t>
      </w:r>
      <w:r w:rsidRPr="00745F20">
        <w:rPr>
          <w:rStyle w:val="libBold2Char"/>
          <w:rtl/>
        </w:rPr>
        <w:t xml:space="preserve"> يا بن شبيب إن سرّك أن تكون معنا في الدرجات العُلى من الجِنان، فاحزَن لحُزننا، وافرح لفرحنا، وعليك بولايتنا، فلو أنّ رجلاً أحبّ حجراً لحشره الله معه يوم القيامة</w:t>
      </w:r>
      <w:r w:rsidRPr="00745F20">
        <w:rPr>
          <w:rtl/>
        </w:rPr>
        <w:t xml:space="preserve"> </w:t>
      </w:r>
      <w:r w:rsidRPr="00745F20">
        <w:rPr>
          <w:rStyle w:val="libFootnotenumChar"/>
          <w:rtl/>
        </w:rPr>
        <w:t>(3)</w:t>
      </w:r>
      <w:r w:rsidRPr="00745F20">
        <w:rPr>
          <w:rStyle w:val="libBold2Char"/>
          <w:rtl/>
        </w:rPr>
        <w:t>)</w:t>
      </w:r>
      <w:r w:rsidRPr="00745F20">
        <w:rPr>
          <w:rtl/>
        </w:rPr>
        <w:t>.</w:t>
      </w:r>
    </w:p>
    <w:p w:rsidR="00745F20" w:rsidRPr="002B2471" w:rsidRDefault="00745F20" w:rsidP="00745F20">
      <w:pPr>
        <w:pStyle w:val="libNormal"/>
        <w:rPr>
          <w:rtl/>
        </w:rPr>
      </w:pPr>
      <w:r w:rsidRPr="002B2471">
        <w:rPr>
          <w:rtl/>
        </w:rPr>
        <w:t>هذه بعض الروايات ذكرناها للقارئ الكريم من باب التيمّن والتبرّك</w:t>
      </w:r>
      <w:r>
        <w:rPr>
          <w:rtl/>
        </w:rPr>
        <w:t>،</w:t>
      </w:r>
      <w:r w:rsidRPr="002B2471">
        <w:rPr>
          <w:rtl/>
        </w:rPr>
        <w:t xml:space="preserve"> والتي تدلّ على فضيلة واستحباب البكاء على سيّد الشهداء (عليه السلام).</w:t>
      </w:r>
    </w:p>
    <w:p w:rsidR="00745F20" w:rsidRPr="002B2471" w:rsidRDefault="0046760E" w:rsidP="0046760E">
      <w:pPr>
        <w:pStyle w:val="libLine"/>
        <w:rPr>
          <w:rtl/>
        </w:rPr>
      </w:pPr>
      <w:r>
        <w:rPr>
          <w:rtl/>
        </w:rPr>
        <w:t>____________________</w:t>
      </w:r>
    </w:p>
    <w:p w:rsidR="00745F20" w:rsidRPr="002B2471" w:rsidRDefault="00745F20" w:rsidP="00745F20">
      <w:pPr>
        <w:pStyle w:val="libFootnote0"/>
        <w:rPr>
          <w:rtl/>
        </w:rPr>
      </w:pPr>
      <w:r w:rsidRPr="002B2471">
        <w:rPr>
          <w:rtl/>
        </w:rPr>
        <w:t>(1) اللعن لأعداء الدين هو أحد أقسام الشعائر الدينيّة والحسينيّة</w:t>
      </w:r>
      <w:r>
        <w:rPr>
          <w:rtl/>
        </w:rPr>
        <w:t>،</w:t>
      </w:r>
      <w:r w:rsidRPr="002B2471">
        <w:rPr>
          <w:rtl/>
        </w:rPr>
        <w:t xml:space="preserve"> وسيأتي التعرّض لمبحث اللعن في هذا الكتاب إن شاء الله</w:t>
      </w:r>
      <w:r>
        <w:rPr>
          <w:rtl/>
        </w:rPr>
        <w:t>،</w:t>
      </w:r>
      <w:r w:rsidRPr="002B2471">
        <w:rPr>
          <w:rtl/>
        </w:rPr>
        <w:t xml:space="preserve"> فانتظر.</w:t>
      </w:r>
    </w:p>
    <w:p w:rsidR="00745F20" w:rsidRPr="002B2471" w:rsidRDefault="00745F20" w:rsidP="00745F20">
      <w:pPr>
        <w:pStyle w:val="libFootnote0"/>
        <w:rPr>
          <w:rtl/>
        </w:rPr>
      </w:pPr>
      <w:r w:rsidRPr="002B2471">
        <w:rPr>
          <w:rtl/>
        </w:rPr>
        <w:t>(2) هذه من المستحبّات الأكيدة</w:t>
      </w:r>
      <w:r>
        <w:rPr>
          <w:rtl/>
        </w:rPr>
        <w:t>،</w:t>
      </w:r>
      <w:r w:rsidRPr="002B2471">
        <w:rPr>
          <w:rtl/>
        </w:rPr>
        <w:t xml:space="preserve"> وهو (عليه السلام)</w:t>
      </w:r>
      <w:r>
        <w:rPr>
          <w:rtl/>
        </w:rPr>
        <w:t>،</w:t>
      </w:r>
      <w:r w:rsidRPr="002B2471">
        <w:rPr>
          <w:rtl/>
        </w:rPr>
        <w:t xml:space="preserve"> في صدد سرد أقسام الشعائر الحسينيّة.</w:t>
      </w:r>
    </w:p>
    <w:p w:rsidR="0046760E" w:rsidRDefault="00745F20" w:rsidP="00745F20">
      <w:pPr>
        <w:pStyle w:val="libFootnote0"/>
        <w:rPr>
          <w:rtl/>
        </w:rPr>
      </w:pPr>
      <w:r w:rsidRPr="002B2471">
        <w:rPr>
          <w:rtl/>
        </w:rPr>
        <w:t>(3) الوسائل 14</w:t>
      </w:r>
      <w:r>
        <w:rPr>
          <w:rtl/>
        </w:rPr>
        <w:t>:</w:t>
      </w:r>
      <w:r w:rsidRPr="002B2471">
        <w:rPr>
          <w:rtl/>
        </w:rPr>
        <w:t xml:space="preserve"> باب 66</w:t>
      </w:r>
      <w:r>
        <w:rPr>
          <w:rtl/>
        </w:rPr>
        <w:t>:</w:t>
      </w:r>
      <w:r w:rsidRPr="002B2471">
        <w:rPr>
          <w:rtl/>
        </w:rPr>
        <w:t xml:space="preserve"> 503</w:t>
      </w:r>
      <w:r>
        <w:rPr>
          <w:rtl/>
        </w:rPr>
        <w:t>:</w:t>
      </w:r>
      <w:r w:rsidRPr="002B2471">
        <w:rPr>
          <w:rtl/>
        </w:rPr>
        <w:t xml:space="preserve"> رواية 9694.</w:t>
      </w:r>
    </w:p>
    <w:p w:rsidR="00745F20" w:rsidRDefault="00745F20" w:rsidP="00745F20">
      <w:pPr>
        <w:pStyle w:val="libNormal"/>
        <w:rPr>
          <w:rtl/>
        </w:rPr>
      </w:pPr>
      <w:r>
        <w:rPr>
          <w:rFonts w:hint="cs"/>
          <w:rtl/>
        </w:rPr>
        <w:br w:type="page"/>
      </w:r>
    </w:p>
    <w:p w:rsidR="00745F20" w:rsidRDefault="00745F20" w:rsidP="00745F20">
      <w:pPr>
        <w:pStyle w:val="libNormal"/>
        <w:rPr>
          <w:rtl/>
        </w:rPr>
      </w:pPr>
      <w:r>
        <w:rPr>
          <w:rFonts w:hint="cs"/>
          <w:rtl/>
        </w:rPr>
        <w:lastRenderedPageBreak/>
        <w:br w:type="page"/>
      </w:r>
    </w:p>
    <w:p w:rsidR="00745F20" w:rsidRDefault="00745F20" w:rsidP="00745F20">
      <w:pPr>
        <w:pStyle w:val="libNormal"/>
      </w:pPr>
      <w:r>
        <w:lastRenderedPageBreak/>
        <w:br w:type="page"/>
      </w:r>
    </w:p>
    <w:p w:rsidR="00745F20" w:rsidRPr="0046760E" w:rsidRDefault="00745F20" w:rsidP="00B76AE7">
      <w:pPr>
        <w:pStyle w:val="Heading2Center"/>
        <w:rPr>
          <w:rtl/>
        </w:rPr>
      </w:pPr>
      <w:bookmarkStart w:id="136" w:name="_Toc446756487"/>
      <w:r w:rsidRPr="0046760E">
        <w:rPr>
          <w:rtl/>
        </w:rPr>
        <w:lastRenderedPageBreak/>
        <w:t>الجهةُ السادسة:</w:t>
      </w:r>
      <w:r w:rsidR="0046760E">
        <w:rPr>
          <w:rtl/>
        </w:rPr>
        <w:t xml:space="preserve"> </w:t>
      </w:r>
      <w:r w:rsidRPr="006D4AB0">
        <w:rPr>
          <w:rtl/>
        </w:rPr>
        <w:t>الشَعائرُ الحُسينيّة والضرر</w:t>
      </w:r>
      <w:bookmarkEnd w:id="136"/>
      <w:r w:rsidR="0046760E">
        <w:rPr>
          <w:rtl/>
        </w:rPr>
        <w:t xml:space="preserve"> </w:t>
      </w:r>
      <w:bookmarkStart w:id="137" w:name="الجهةُ_السادسة_:_الشَعائرُ_الحُسينيّة_وا"/>
      <w:bookmarkEnd w:id="137"/>
    </w:p>
    <w:p w:rsidR="00745F20" w:rsidRDefault="00745F20" w:rsidP="00745F20">
      <w:pPr>
        <w:pStyle w:val="libNormal"/>
      </w:pPr>
      <w:r>
        <w:br w:type="page"/>
      </w:r>
    </w:p>
    <w:p w:rsidR="00745F20" w:rsidRDefault="00745F20" w:rsidP="00745F20">
      <w:pPr>
        <w:pStyle w:val="libNormal"/>
      </w:pPr>
      <w:r>
        <w:lastRenderedPageBreak/>
        <w:br w:type="page"/>
      </w:r>
    </w:p>
    <w:p w:rsidR="0046760E" w:rsidRDefault="00745F20" w:rsidP="00745F20">
      <w:pPr>
        <w:pStyle w:val="libNormal"/>
        <w:rPr>
          <w:rtl/>
        </w:rPr>
      </w:pPr>
      <w:r w:rsidRPr="00745F20">
        <w:rPr>
          <w:rtl/>
        </w:rPr>
        <w:lastRenderedPageBreak/>
        <w:t xml:space="preserve">البحث في الجهة السادسة في الشعائر الحسينيّة: وهي مثار جدل ونقض وإبرام في السطح العام دون الخاص، وهو بحث الضرر الذي يحصل بسبب الشعائر الحسينيّة، وأبرز ذلك في أقسام العزاء: اللطم، اللّدم بشدة، والبكاء والصياح حتّى الإغماء، والضرب بالسلاسل، والتطبير، وإلى غير ذلك من الأقسام، والجامع فيها هو الضرر الحاصل من جرّاء إقامة العزاء </w:t>
      </w:r>
      <w:r w:rsidRPr="00745F20">
        <w:rPr>
          <w:rStyle w:val="libFootnotenumChar"/>
          <w:rtl/>
        </w:rPr>
        <w:t>(1)</w:t>
      </w:r>
      <w:r w:rsidRPr="00745F20">
        <w:rPr>
          <w:rtl/>
        </w:rPr>
        <w:t>.</w:t>
      </w:r>
    </w:p>
    <w:p w:rsidR="00745F20" w:rsidRPr="0046760E" w:rsidRDefault="00745F20" w:rsidP="0046760E">
      <w:pPr>
        <w:pStyle w:val="Heading2Center"/>
        <w:rPr>
          <w:rtl/>
        </w:rPr>
      </w:pPr>
      <w:bookmarkStart w:id="138" w:name="_Toc446756488"/>
      <w:r w:rsidRPr="006D4AB0">
        <w:rPr>
          <w:rtl/>
        </w:rPr>
        <w:t>الفهرسةُ لبحث الضرر</w:t>
      </w:r>
      <w:bookmarkEnd w:id="138"/>
    </w:p>
    <w:p w:rsidR="00745F20" w:rsidRPr="006D4AB0" w:rsidRDefault="00745F20" w:rsidP="00745F20">
      <w:pPr>
        <w:pStyle w:val="libNormal"/>
        <w:rPr>
          <w:rtl/>
        </w:rPr>
      </w:pPr>
      <w:r w:rsidRPr="006D4AB0">
        <w:rPr>
          <w:rtl/>
        </w:rPr>
        <w:t>أوّلاً</w:t>
      </w:r>
      <w:r>
        <w:rPr>
          <w:rtl/>
        </w:rPr>
        <w:t>:</w:t>
      </w:r>
      <w:r w:rsidRPr="006D4AB0">
        <w:rPr>
          <w:rtl/>
        </w:rPr>
        <w:t xml:space="preserve"> في أنّه هل مانع وعائق عن الشعائر الحسينيّة أم لا</w:t>
      </w:r>
      <w:r>
        <w:rPr>
          <w:rtl/>
        </w:rPr>
        <w:t>؟</w:t>
      </w:r>
      <w:r w:rsidRPr="006D4AB0">
        <w:rPr>
          <w:rtl/>
        </w:rPr>
        <w:t xml:space="preserve"> ويمكن ذِكر عدم ممانعته ومعارضته لأقسام العزاء الحسيني بثلاثة وجوه (وهذا بحث مطرّد في</w:t>
      </w:r>
    </w:p>
    <w:p w:rsidR="00745F20" w:rsidRPr="006D4AB0" w:rsidRDefault="0046760E" w:rsidP="0046760E">
      <w:pPr>
        <w:pStyle w:val="libLine"/>
        <w:rPr>
          <w:rtl/>
        </w:rPr>
      </w:pPr>
      <w:r>
        <w:rPr>
          <w:rtl/>
        </w:rPr>
        <w:t>____________________</w:t>
      </w:r>
    </w:p>
    <w:p w:rsidR="0046760E" w:rsidRDefault="00745F20" w:rsidP="00745F20">
      <w:pPr>
        <w:pStyle w:val="libFootnote0"/>
        <w:rPr>
          <w:rtl/>
        </w:rPr>
      </w:pPr>
      <w:r w:rsidRPr="006D4AB0">
        <w:rPr>
          <w:rtl/>
        </w:rPr>
        <w:t>(1) في زمن المرحوم الميرزا النائيني (رحمه الله) وردَ إلى العلماء استفتاءات من أهالي البصرة حول الشعائر الحسينيّة</w:t>
      </w:r>
      <w:r>
        <w:rPr>
          <w:rtl/>
        </w:rPr>
        <w:t>،</w:t>
      </w:r>
      <w:r w:rsidRPr="006D4AB0">
        <w:rPr>
          <w:rtl/>
        </w:rPr>
        <w:t xml:space="preserve"> وأفتى فيها أكثر العلماء مثل</w:t>
      </w:r>
      <w:r>
        <w:rPr>
          <w:rtl/>
        </w:rPr>
        <w:t>:</w:t>
      </w:r>
      <w:r w:rsidRPr="006D4AB0">
        <w:rPr>
          <w:rtl/>
        </w:rPr>
        <w:t xml:space="preserve"> المرحوم النائيني</w:t>
      </w:r>
      <w:r>
        <w:rPr>
          <w:rtl/>
        </w:rPr>
        <w:t>،</w:t>
      </w:r>
      <w:r w:rsidRPr="006D4AB0">
        <w:rPr>
          <w:rtl/>
        </w:rPr>
        <w:t xml:space="preserve"> والشيخ محمّد حسين كاشف الغطاء</w:t>
      </w:r>
      <w:r>
        <w:rPr>
          <w:rtl/>
        </w:rPr>
        <w:t>،</w:t>
      </w:r>
      <w:r w:rsidRPr="006D4AB0">
        <w:rPr>
          <w:rtl/>
        </w:rPr>
        <w:t xml:space="preserve"> وجملة من مراجع النجف الأشرف</w:t>
      </w:r>
      <w:r>
        <w:rPr>
          <w:rtl/>
        </w:rPr>
        <w:t>،</w:t>
      </w:r>
      <w:r w:rsidRPr="006D4AB0">
        <w:rPr>
          <w:rtl/>
        </w:rPr>
        <w:t xml:space="preserve"> وكانت فتوى الميرزا النائيني بهذا الصدد بمنزلة منشور صناعي فتوائي</w:t>
      </w:r>
      <w:r>
        <w:rPr>
          <w:rtl/>
        </w:rPr>
        <w:t>،</w:t>
      </w:r>
      <w:r w:rsidRPr="006D4AB0">
        <w:rPr>
          <w:rtl/>
        </w:rPr>
        <w:t xml:space="preserve"> أفتى على غراره وسجيّته تقريباً كافّة تلاميذ الميرزا النائيني</w:t>
      </w:r>
      <w:r>
        <w:rPr>
          <w:rtl/>
        </w:rPr>
        <w:t>،</w:t>
      </w:r>
      <w:r w:rsidRPr="006D4AB0">
        <w:rPr>
          <w:rtl/>
        </w:rPr>
        <w:t xml:space="preserve"> والسيّد الخوئي وتلاميذه أيضاً ذهبوا على منواله.</w:t>
      </w:r>
    </w:p>
    <w:p w:rsidR="00745F20" w:rsidRPr="006D4AB0" w:rsidRDefault="00745F20" w:rsidP="00745F20">
      <w:pPr>
        <w:pStyle w:val="libFootnote0"/>
        <w:rPr>
          <w:rtl/>
        </w:rPr>
      </w:pPr>
      <w:r w:rsidRPr="006D4AB0">
        <w:rPr>
          <w:rtl/>
        </w:rPr>
        <w:t>وقد أشار الميرزا النائيني إلى نكات</w:t>
      </w:r>
      <w:r>
        <w:rPr>
          <w:rtl/>
        </w:rPr>
        <w:t>،</w:t>
      </w:r>
      <w:r w:rsidRPr="006D4AB0">
        <w:rPr>
          <w:rtl/>
        </w:rPr>
        <w:t xml:space="preserve"> ولعلّ كلامنا يكون كالتحليل لمباني الميرزا النائيني</w:t>
      </w:r>
      <w:r w:rsidR="0046760E">
        <w:rPr>
          <w:rtl/>
        </w:rPr>
        <w:t xml:space="preserve"> - </w:t>
      </w:r>
      <w:r w:rsidRPr="006D4AB0">
        <w:rPr>
          <w:rtl/>
        </w:rPr>
        <w:t>لا أنّه لدينا شيء جديد</w:t>
      </w:r>
      <w:r w:rsidR="0046760E">
        <w:rPr>
          <w:rtl/>
        </w:rPr>
        <w:t xml:space="preserve"> - </w:t>
      </w:r>
      <w:r w:rsidRPr="006D4AB0">
        <w:rPr>
          <w:rtl/>
        </w:rPr>
        <w:t>عدا ما يُذكر في فهرسة وتبويب البحث (انظر فتوى المحقّق النائيني (قدِّس سرّه) وتعليقة العلماء عليها حول الشعائر الحسينيّة</w:t>
      </w:r>
      <w:r>
        <w:rPr>
          <w:rtl/>
        </w:rPr>
        <w:t>،</w:t>
      </w:r>
      <w:r w:rsidRPr="006D4AB0">
        <w:rPr>
          <w:rtl/>
        </w:rPr>
        <w:t xml:space="preserve"> في المُلحق المُرفق آخر الكتاب).</w:t>
      </w:r>
    </w:p>
    <w:p w:rsidR="00745F20" w:rsidRDefault="00745F20" w:rsidP="00745F20">
      <w:pPr>
        <w:pStyle w:val="libNormal"/>
      </w:pPr>
      <w:r>
        <w:br w:type="page"/>
      </w:r>
    </w:p>
    <w:p w:rsidR="00745F20" w:rsidRPr="006D4AB0" w:rsidRDefault="00745F20" w:rsidP="00CD0FC2">
      <w:pPr>
        <w:pStyle w:val="libNormal0"/>
        <w:rPr>
          <w:rtl/>
        </w:rPr>
      </w:pPr>
      <w:r w:rsidRPr="006D4AB0">
        <w:rPr>
          <w:rtl/>
        </w:rPr>
        <w:lastRenderedPageBreak/>
        <w:t>مطلق الضرر</w:t>
      </w:r>
      <w:r>
        <w:rPr>
          <w:rtl/>
        </w:rPr>
        <w:t>،</w:t>
      </w:r>
      <w:r w:rsidRPr="006D4AB0">
        <w:rPr>
          <w:rtl/>
        </w:rPr>
        <w:t xml:space="preserve"> وليس في خصوص الشعائر الحسينيّة).</w:t>
      </w:r>
    </w:p>
    <w:p w:rsidR="00745F20" w:rsidRPr="006D4AB0" w:rsidRDefault="00745F20" w:rsidP="00745F20">
      <w:pPr>
        <w:pStyle w:val="libNormal"/>
        <w:rPr>
          <w:rtl/>
        </w:rPr>
      </w:pPr>
      <w:r w:rsidRPr="0046760E">
        <w:rPr>
          <w:rStyle w:val="libBold2Char"/>
          <w:rtl/>
        </w:rPr>
        <w:t xml:space="preserve">الوجهُ الأوّل: </w:t>
      </w:r>
      <w:r w:rsidRPr="00745F20">
        <w:rPr>
          <w:rtl/>
        </w:rPr>
        <w:t xml:space="preserve">قصور عموم </w:t>
      </w:r>
      <w:r w:rsidRPr="00506764">
        <w:rPr>
          <w:rStyle w:val="libAlaemChar"/>
          <w:rtl/>
        </w:rPr>
        <w:t>(</w:t>
      </w:r>
      <w:r w:rsidRPr="00745F20">
        <w:rPr>
          <w:rStyle w:val="libAieChar"/>
          <w:rFonts w:hint="cs"/>
          <w:rtl/>
        </w:rPr>
        <w:t>وَلا تُلْقُوا بِأَيْدِيكُمْ إلى التَّهْلُكَةِ</w:t>
      </w:r>
      <w:r w:rsidRPr="00506764">
        <w:rPr>
          <w:rStyle w:val="libAlaemChar"/>
          <w:rtl/>
        </w:rPr>
        <w:t>)</w:t>
      </w:r>
      <w:r w:rsidRPr="00745F20">
        <w:rPr>
          <w:rStyle w:val="libFootnotenumChar"/>
          <w:rtl/>
        </w:rPr>
        <w:t>(1)</w:t>
      </w:r>
      <w:r w:rsidRPr="00745F20">
        <w:rPr>
          <w:rtl/>
        </w:rPr>
        <w:t>، أو عموم حرمة الضرر والإضرار عن تناول إيقاع النفس في معرض الخطر في الموارد التي هي مُمضاة من قِبل الشارع.</w:t>
      </w:r>
    </w:p>
    <w:p w:rsidR="00745F20" w:rsidRPr="006D4AB0" w:rsidRDefault="00745F20" w:rsidP="00745F20">
      <w:pPr>
        <w:pStyle w:val="libNormal"/>
        <w:rPr>
          <w:rtl/>
        </w:rPr>
      </w:pPr>
      <w:r w:rsidRPr="006D4AB0">
        <w:rPr>
          <w:rtl/>
        </w:rPr>
        <w:t>وهذه المسألة لم تُبحث بشكل مفصّل في أبواب الفقه</w:t>
      </w:r>
      <w:r>
        <w:rPr>
          <w:rtl/>
        </w:rPr>
        <w:t>،</w:t>
      </w:r>
      <w:r w:rsidRPr="006D4AB0">
        <w:rPr>
          <w:rtl/>
        </w:rPr>
        <w:t xml:space="preserve"> ولكن لا بأس من الالتفات إليها.</w:t>
      </w:r>
    </w:p>
    <w:p w:rsidR="00745F20" w:rsidRPr="006D4AB0" w:rsidRDefault="00745F20" w:rsidP="00745F20">
      <w:pPr>
        <w:pStyle w:val="libNormal"/>
        <w:rPr>
          <w:rtl/>
        </w:rPr>
      </w:pPr>
      <w:r w:rsidRPr="006D4AB0">
        <w:rPr>
          <w:rtl/>
        </w:rPr>
        <w:t>إنّ عموم حرمة الإلقاء في التهلكة أو الإضرار</w:t>
      </w:r>
      <w:r>
        <w:rPr>
          <w:rtl/>
        </w:rPr>
        <w:t>،</w:t>
      </w:r>
      <w:r w:rsidRPr="006D4AB0">
        <w:rPr>
          <w:rtl/>
        </w:rPr>
        <w:t xml:space="preserve"> لا يشمل موارد إلقاء الإنسان نفسه في معرض قد يؤدّي به إلى تلف عضو</w:t>
      </w:r>
      <w:r>
        <w:rPr>
          <w:rtl/>
        </w:rPr>
        <w:t>،</w:t>
      </w:r>
      <w:r w:rsidRPr="006D4AB0">
        <w:rPr>
          <w:rtl/>
        </w:rPr>
        <w:t xml:space="preserve"> أو قد يؤدّي به إلى الهلكة</w:t>
      </w:r>
      <w:r>
        <w:rPr>
          <w:rtl/>
        </w:rPr>
        <w:t>،</w:t>
      </w:r>
      <w:r w:rsidRPr="006D4AB0">
        <w:rPr>
          <w:rtl/>
        </w:rPr>
        <w:t xml:space="preserve"> لكن في سبيل فضيلة دينيّة</w:t>
      </w:r>
      <w:r>
        <w:rPr>
          <w:rtl/>
        </w:rPr>
        <w:t>،</w:t>
      </w:r>
      <w:r w:rsidRPr="006D4AB0">
        <w:rPr>
          <w:rtl/>
        </w:rPr>
        <w:t xml:space="preserve"> أو من أجل السلوكيّة الممضاة من قِبل الشارع</w:t>
      </w:r>
      <w:r>
        <w:rPr>
          <w:rtl/>
        </w:rPr>
        <w:t>،</w:t>
      </w:r>
      <w:r w:rsidRPr="006D4AB0">
        <w:rPr>
          <w:rtl/>
        </w:rPr>
        <w:t xml:space="preserve"> وعدم الشمول إمّا قصوراً</w:t>
      </w:r>
      <w:r>
        <w:rPr>
          <w:rtl/>
        </w:rPr>
        <w:t>،</w:t>
      </w:r>
      <w:r w:rsidRPr="006D4AB0">
        <w:rPr>
          <w:rtl/>
        </w:rPr>
        <w:t xml:space="preserve"> أو</w:t>
      </w:r>
      <w:r w:rsidR="0046760E">
        <w:rPr>
          <w:rtl/>
        </w:rPr>
        <w:t xml:space="preserve"> - </w:t>
      </w:r>
      <w:r w:rsidRPr="006D4AB0">
        <w:rPr>
          <w:rtl/>
        </w:rPr>
        <w:t>لو كان شاملاً</w:t>
      </w:r>
      <w:r w:rsidR="0046760E">
        <w:rPr>
          <w:rtl/>
        </w:rPr>
        <w:t xml:space="preserve"> - </w:t>
      </w:r>
      <w:r w:rsidRPr="006D4AB0">
        <w:rPr>
          <w:rtl/>
        </w:rPr>
        <w:t>فهو مُخصّص بهذا المورد</w:t>
      </w:r>
      <w:r>
        <w:rPr>
          <w:rtl/>
        </w:rPr>
        <w:t>،</w:t>
      </w:r>
      <w:r w:rsidRPr="006D4AB0">
        <w:rPr>
          <w:rtl/>
        </w:rPr>
        <w:t xml:space="preserve"> هذا مُلخّص الوجه الأول.</w:t>
      </w:r>
    </w:p>
    <w:p w:rsidR="00745F20" w:rsidRPr="006D4AB0" w:rsidRDefault="00745F20" w:rsidP="00745F20">
      <w:pPr>
        <w:pStyle w:val="libNormal"/>
        <w:rPr>
          <w:rtl/>
        </w:rPr>
      </w:pPr>
      <w:r w:rsidRPr="0046760E">
        <w:rPr>
          <w:rStyle w:val="libBold2Char"/>
          <w:rtl/>
        </w:rPr>
        <w:t>الوجهُ الثاني:</w:t>
      </w:r>
      <w:r w:rsidRPr="00745F20">
        <w:rPr>
          <w:rtl/>
        </w:rPr>
        <w:t xml:space="preserve"> عدم إزالة الضرر الشخصي لأحكام الشعائر الحسينيّة، وهو ما ذكرناه في الفصل الأوّل في الجهات العامّة في بحث عموم الشعائر الدينيّة: من أنّ مبنى مشهور الفقهاء والعلماء أنّ قاعدة </w:t>
      </w:r>
      <w:r w:rsidRPr="00745F20">
        <w:rPr>
          <w:rStyle w:val="libBold2Char"/>
          <w:rtl/>
        </w:rPr>
        <w:t>(لا ضررَ ولا ضِرار في الإسلام)</w:t>
      </w:r>
      <w:r w:rsidRPr="00745F20">
        <w:rPr>
          <w:rtl/>
        </w:rPr>
        <w:t xml:space="preserve"> حاكمة على الأدلّة الأوّليّة، وهي لُبّاً من باب التزاحم، لا من باب التخصيص.</w:t>
      </w:r>
    </w:p>
    <w:p w:rsidR="00745F20" w:rsidRPr="006D4AB0" w:rsidRDefault="00745F20" w:rsidP="00745F20">
      <w:pPr>
        <w:pStyle w:val="libNormal"/>
        <w:rPr>
          <w:rtl/>
        </w:rPr>
      </w:pPr>
      <w:r w:rsidRPr="006D4AB0">
        <w:rPr>
          <w:rtl/>
        </w:rPr>
        <w:t>وقد اتّفق الفقهاء على أنّ ليس أيّ درجة من الضرر أو الحرج أو بقيّة العناوين الثانويّة</w:t>
      </w:r>
      <w:r>
        <w:rPr>
          <w:rtl/>
        </w:rPr>
        <w:t>،</w:t>
      </w:r>
      <w:r w:rsidRPr="006D4AB0">
        <w:rPr>
          <w:rtl/>
        </w:rPr>
        <w:t xml:space="preserve"> تُزيل كلّ حكم من الأحكام الشرعيّة الأوّليّة وإن بلغت أهميّة الحكم إلى درجة قصوى</w:t>
      </w:r>
      <w:r>
        <w:rPr>
          <w:rtl/>
        </w:rPr>
        <w:t>،</w:t>
      </w:r>
      <w:r w:rsidRPr="006D4AB0">
        <w:rPr>
          <w:rtl/>
        </w:rPr>
        <w:t xml:space="preserve"> ليس الحال كذلك</w:t>
      </w:r>
      <w:r>
        <w:rPr>
          <w:rtl/>
        </w:rPr>
        <w:t>،</w:t>
      </w:r>
      <w:r w:rsidRPr="006D4AB0">
        <w:rPr>
          <w:rtl/>
        </w:rPr>
        <w:t xml:space="preserve"> مثلاً الحرج والضرر الذي يزيل وجوب الوضوء هو غير الحرج والضرر الذي يزيل حرمة أكل المِ</w:t>
      </w:r>
      <w:r w:rsidR="00CD0FC2">
        <w:rPr>
          <w:rFonts w:hint="cs"/>
          <w:rtl/>
        </w:rPr>
        <w:t>ـ</w:t>
      </w:r>
      <w:r w:rsidRPr="006D4AB0">
        <w:rPr>
          <w:rtl/>
        </w:rPr>
        <w:t>يتة.</w:t>
      </w:r>
    </w:p>
    <w:p w:rsidR="00745F20" w:rsidRPr="006D4AB0" w:rsidRDefault="0046760E" w:rsidP="0046760E">
      <w:pPr>
        <w:pStyle w:val="libLine"/>
        <w:rPr>
          <w:rtl/>
        </w:rPr>
      </w:pPr>
      <w:r>
        <w:rPr>
          <w:rtl/>
        </w:rPr>
        <w:t>____________________</w:t>
      </w:r>
    </w:p>
    <w:p w:rsidR="00745F20" w:rsidRPr="006D4AB0" w:rsidRDefault="00745F20" w:rsidP="00745F20">
      <w:pPr>
        <w:pStyle w:val="libFootnote0"/>
        <w:rPr>
          <w:rtl/>
        </w:rPr>
      </w:pPr>
      <w:r w:rsidRPr="006D4AB0">
        <w:rPr>
          <w:rtl/>
        </w:rPr>
        <w:t>(1) البقرة</w:t>
      </w:r>
      <w:r>
        <w:rPr>
          <w:rtl/>
        </w:rPr>
        <w:t>:</w:t>
      </w:r>
      <w:r w:rsidRPr="006D4AB0">
        <w:rPr>
          <w:rtl/>
        </w:rPr>
        <w:t xml:space="preserve"> 195.</w:t>
      </w:r>
    </w:p>
    <w:p w:rsidR="00745F20" w:rsidRDefault="00745F20" w:rsidP="00745F20">
      <w:pPr>
        <w:pStyle w:val="libNormal"/>
      </w:pPr>
      <w:r>
        <w:br w:type="page"/>
      </w:r>
    </w:p>
    <w:p w:rsidR="00745F20" w:rsidRPr="006D4AB0" w:rsidRDefault="00745F20" w:rsidP="00745F20">
      <w:pPr>
        <w:pStyle w:val="libNormal"/>
        <w:rPr>
          <w:rtl/>
        </w:rPr>
      </w:pPr>
      <w:r w:rsidRPr="00745F20">
        <w:rPr>
          <w:rtl/>
        </w:rPr>
        <w:lastRenderedPageBreak/>
        <w:t xml:space="preserve">فاختلاف مستويات ودرجات الضرر أو الحرج الرافع للأحكام الأوّليّة: هو من متفرّعات مبنى مشهور الفقهاء والأُصوليّين </w:t>
      </w:r>
      <w:r w:rsidRPr="00745F20">
        <w:rPr>
          <w:rStyle w:val="libFootnotenumChar"/>
          <w:rtl/>
        </w:rPr>
        <w:t>(1)</w:t>
      </w:r>
      <w:r w:rsidRPr="00745F20">
        <w:rPr>
          <w:rtl/>
        </w:rPr>
        <w:t>.</w:t>
      </w:r>
    </w:p>
    <w:p w:rsidR="00745F20" w:rsidRPr="006D4AB0" w:rsidRDefault="00745F20" w:rsidP="00745F20">
      <w:pPr>
        <w:pStyle w:val="libNormal"/>
        <w:rPr>
          <w:rtl/>
        </w:rPr>
      </w:pPr>
      <w:r w:rsidRPr="00745F20">
        <w:rPr>
          <w:rtl/>
        </w:rPr>
        <w:t xml:space="preserve">بل سواء بنينا على بمنى المشهور في (لا ضرر)، أو على المبنى غير المشهور </w:t>
      </w:r>
      <w:r w:rsidRPr="00745F20">
        <w:rPr>
          <w:rStyle w:val="libFootnotenumChar"/>
          <w:rtl/>
        </w:rPr>
        <w:t>(2)</w:t>
      </w:r>
      <w:r w:rsidRPr="00745F20">
        <w:rPr>
          <w:rtl/>
        </w:rPr>
        <w:t xml:space="preserve">، على كلا التقديرين يمكن أن نستدلّ على أنّ الشعائر الحسينيّة من حيث الأهميّة في أقسامها، تفوق أهميّة دفع الضرر بشواهد مُسندة روائيّة وغيرها، بل عند بعضهم أنّ الضرر وإن بلغَ درجة التلف العضوي أو تلف النفس، فهو لا يُغيّر حكم الشعائر </w:t>
      </w:r>
      <w:r w:rsidRPr="00745F20">
        <w:rPr>
          <w:rStyle w:val="libFootnotenumChar"/>
          <w:rtl/>
        </w:rPr>
        <w:t>(3)</w:t>
      </w:r>
      <w:r w:rsidRPr="00745F20">
        <w:rPr>
          <w:rtl/>
        </w:rPr>
        <w:t>.</w:t>
      </w:r>
    </w:p>
    <w:p w:rsidR="00745F20" w:rsidRPr="006D4AB0" w:rsidRDefault="00745F20" w:rsidP="00745F20">
      <w:pPr>
        <w:pStyle w:val="libNormal"/>
        <w:rPr>
          <w:rtl/>
        </w:rPr>
      </w:pPr>
      <w:r w:rsidRPr="006D4AB0">
        <w:rPr>
          <w:rtl/>
        </w:rPr>
        <w:t>يتّضح من ذلك</w:t>
      </w:r>
      <w:r>
        <w:rPr>
          <w:rtl/>
        </w:rPr>
        <w:t>:</w:t>
      </w:r>
      <w:r w:rsidRPr="006D4AB0">
        <w:rPr>
          <w:rtl/>
        </w:rPr>
        <w:t xml:space="preserve"> أنّ الضرر الذي يرفع أهميّة الشعائر الحسينيّة ليس هو الضرر اليسير أو المتوسط</w:t>
      </w:r>
      <w:r>
        <w:rPr>
          <w:rtl/>
        </w:rPr>
        <w:t>،</w:t>
      </w:r>
      <w:r w:rsidRPr="006D4AB0">
        <w:rPr>
          <w:rtl/>
        </w:rPr>
        <w:t xml:space="preserve"> وذهبَ بعض الأعلام إلى أنّ الضرر لو كان على المذهب فله صلاحيّة أن يزيل رسماً</w:t>
      </w:r>
      <w:r>
        <w:rPr>
          <w:rtl/>
        </w:rPr>
        <w:t>،</w:t>
      </w:r>
      <w:r w:rsidRPr="006D4AB0">
        <w:rPr>
          <w:rtl/>
        </w:rPr>
        <w:t xml:space="preserve"> أو قسماً</w:t>
      </w:r>
      <w:r>
        <w:rPr>
          <w:rtl/>
        </w:rPr>
        <w:t>،</w:t>
      </w:r>
      <w:r w:rsidRPr="006D4AB0">
        <w:rPr>
          <w:rtl/>
        </w:rPr>
        <w:t xml:space="preserve"> أو لوناً</w:t>
      </w:r>
      <w:r>
        <w:rPr>
          <w:rtl/>
        </w:rPr>
        <w:t>،</w:t>
      </w:r>
      <w:r w:rsidRPr="006D4AB0">
        <w:rPr>
          <w:rtl/>
        </w:rPr>
        <w:t xml:space="preserve"> أو طريقة من رسوم</w:t>
      </w:r>
      <w:r>
        <w:rPr>
          <w:rtl/>
        </w:rPr>
        <w:t>،</w:t>
      </w:r>
      <w:r w:rsidRPr="006D4AB0">
        <w:rPr>
          <w:rtl/>
        </w:rPr>
        <w:t xml:space="preserve"> أو أقسام</w:t>
      </w:r>
      <w:r>
        <w:rPr>
          <w:rtl/>
        </w:rPr>
        <w:t>،</w:t>
      </w:r>
      <w:r w:rsidRPr="006D4AB0">
        <w:rPr>
          <w:rtl/>
        </w:rPr>
        <w:t xml:space="preserve"> أو ألوان</w:t>
      </w:r>
      <w:r>
        <w:rPr>
          <w:rtl/>
        </w:rPr>
        <w:t>،</w:t>
      </w:r>
      <w:r w:rsidRPr="006D4AB0">
        <w:rPr>
          <w:rtl/>
        </w:rPr>
        <w:t xml:space="preserve"> أو طرق الشعائر الحسينية</w:t>
      </w:r>
      <w:r>
        <w:rPr>
          <w:rtl/>
        </w:rPr>
        <w:t>،</w:t>
      </w:r>
      <w:r w:rsidRPr="006D4AB0">
        <w:rPr>
          <w:rtl/>
        </w:rPr>
        <w:t xml:space="preserve"> أمّا الضرر الشخصي</w:t>
      </w:r>
      <w:r w:rsidR="0046760E">
        <w:rPr>
          <w:rtl/>
        </w:rPr>
        <w:t xml:space="preserve"> - </w:t>
      </w:r>
      <w:r w:rsidRPr="006D4AB0">
        <w:rPr>
          <w:rtl/>
        </w:rPr>
        <w:t>وإن بلغَ لحدّ النفس</w:t>
      </w:r>
      <w:r w:rsidR="0046760E">
        <w:rPr>
          <w:rtl/>
        </w:rPr>
        <w:t xml:space="preserve"> - </w:t>
      </w:r>
      <w:r w:rsidRPr="006D4AB0">
        <w:rPr>
          <w:rtl/>
        </w:rPr>
        <w:t>فليس بمزيل للشعائر.</w:t>
      </w:r>
    </w:p>
    <w:p w:rsidR="00745F20" w:rsidRPr="006D4AB0" w:rsidRDefault="0046760E" w:rsidP="0046760E">
      <w:pPr>
        <w:pStyle w:val="libLine"/>
        <w:rPr>
          <w:rtl/>
        </w:rPr>
      </w:pPr>
      <w:r>
        <w:rPr>
          <w:rtl/>
        </w:rPr>
        <w:t>____________________</w:t>
      </w:r>
    </w:p>
    <w:p w:rsidR="00745F20" w:rsidRPr="006D4AB0" w:rsidRDefault="00745F20" w:rsidP="00745F20">
      <w:pPr>
        <w:pStyle w:val="libFootnote0"/>
        <w:rPr>
          <w:rtl/>
        </w:rPr>
      </w:pPr>
      <w:r w:rsidRPr="006D4AB0">
        <w:rPr>
          <w:rtl/>
        </w:rPr>
        <w:t>(1) على عكس ما ذكره الميرزا النائيني</w:t>
      </w:r>
      <w:r>
        <w:rPr>
          <w:rtl/>
        </w:rPr>
        <w:t>،</w:t>
      </w:r>
      <w:r w:rsidRPr="006D4AB0">
        <w:rPr>
          <w:rtl/>
        </w:rPr>
        <w:t xml:space="preserve"> مع أنّ فتواه هذه</w:t>
      </w:r>
      <w:r w:rsidR="0046760E">
        <w:rPr>
          <w:rtl/>
        </w:rPr>
        <w:t xml:space="preserve"> - </w:t>
      </w:r>
      <w:r w:rsidRPr="006D4AB0">
        <w:rPr>
          <w:rtl/>
        </w:rPr>
        <w:t>الشهيرة</w:t>
      </w:r>
      <w:r>
        <w:rPr>
          <w:rtl/>
        </w:rPr>
        <w:t>،</w:t>
      </w:r>
      <w:r w:rsidRPr="006D4AB0">
        <w:rPr>
          <w:rtl/>
        </w:rPr>
        <w:t xml:space="preserve"> المعروفة</w:t>
      </w:r>
      <w:r>
        <w:rPr>
          <w:rtl/>
        </w:rPr>
        <w:t>،</w:t>
      </w:r>
      <w:r w:rsidRPr="006D4AB0">
        <w:rPr>
          <w:rtl/>
        </w:rPr>
        <w:t xml:space="preserve"> التاريخيّة</w:t>
      </w:r>
      <w:r w:rsidR="0046760E">
        <w:rPr>
          <w:rtl/>
        </w:rPr>
        <w:t xml:space="preserve"> - </w:t>
      </w:r>
      <w:r w:rsidRPr="006D4AB0">
        <w:rPr>
          <w:rtl/>
        </w:rPr>
        <w:t>في بحث الضرر في العزاء الحسيني مبنيّة على نفس مسلك مشهور الفقهاء</w:t>
      </w:r>
      <w:r>
        <w:rPr>
          <w:rtl/>
        </w:rPr>
        <w:t>،</w:t>
      </w:r>
      <w:r w:rsidRPr="006D4AB0">
        <w:rPr>
          <w:rtl/>
        </w:rPr>
        <w:t xml:space="preserve"> ممّا يدل على أنّه ارتكازاً يختار مسلك المشهور.</w:t>
      </w:r>
    </w:p>
    <w:p w:rsidR="00745F20" w:rsidRPr="006D4AB0" w:rsidRDefault="00745F20" w:rsidP="00745F20">
      <w:pPr>
        <w:pStyle w:val="libFootnote0"/>
        <w:rPr>
          <w:rtl/>
        </w:rPr>
      </w:pPr>
      <w:r w:rsidRPr="006D4AB0">
        <w:rPr>
          <w:rtl/>
        </w:rPr>
        <w:t>(2) سواء بنينا على مسلك المشهور</w:t>
      </w:r>
      <w:r>
        <w:rPr>
          <w:rtl/>
        </w:rPr>
        <w:t>،</w:t>
      </w:r>
      <w:r w:rsidRPr="006D4AB0">
        <w:rPr>
          <w:rtl/>
        </w:rPr>
        <w:t xml:space="preserve"> أو على مسلك المحقّق النائيني</w:t>
      </w:r>
      <w:r>
        <w:rPr>
          <w:rtl/>
        </w:rPr>
        <w:t>،</w:t>
      </w:r>
      <w:r w:rsidRPr="006D4AB0">
        <w:rPr>
          <w:rtl/>
        </w:rPr>
        <w:t xml:space="preserve"> أي ولو قلنا (لا ضرر ولا حرج) لبّاً مخصّصه</w:t>
      </w:r>
      <w:r>
        <w:rPr>
          <w:rtl/>
        </w:rPr>
        <w:t>،</w:t>
      </w:r>
      <w:r w:rsidRPr="006D4AB0">
        <w:rPr>
          <w:rtl/>
        </w:rPr>
        <w:t xml:space="preserve"> أيضاً فالمحقّق النائيني يعترف أنّ ليس أي ضرر أو أيّ حرج في أيّ درجة رافع لكلّ حكم</w:t>
      </w:r>
      <w:r>
        <w:rPr>
          <w:rtl/>
        </w:rPr>
        <w:t>،</w:t>
      </w:r>
      <w:r w:rsidRPr="006D4AB0">
        <w:rPr>
          <w:rtl/>
        </w:rPr>
        <w:t xml:space="preserve"> ولو بلغَ من الشدّة والأهمّيّة</w:t>
      </w:r>
      <w:r>
        <w:rPr>
          <w:rtl/>
        </w:rPr>
        <w:t>،</w:t>
      </w:r>
      <w:r w:rsidRPr="006D4AB0">
        <w:rPr>
          <w:rtl/>
        </w:rPr>
        <w:t xml:space="preserve"> بل الضرر المناسب له.</w:t>
      </w:r>
    </w:p>
    <w:p w:rsidR="00745F20" w:rsidRPr="006D4AB0" w:rsidRDefault="00745F20" w:rsidP="00745F20">
      <w:pPr>
        <w:pStyle w:val="libFootnote0"/>
        <w:rPr>
          <w:rtl/>
        </w:rPr>
      </w:pPr>
      <w:r w:rsidRPr="006D4AB0">
        <w:rPr>
          <w:rtl/>
        </w:rPr>
        <w:t>(3) هذه هي فتوى بعض العلماء ومنهم</w:t>
      </w:r>
      <w:r>
        <w:rPr>
          <w:rtl/>
        </w:rPr>
        <w:t>:</w:t>
      </w:r>
      <w:r w:rsidRPr="006D4AB0">
        <w:rPr>
          <w:rtl/>
        </w:rPr>
        <w:t xml:space="preserve"> الشيخ خضر بن شلاّل المعروف</w:t>
      </w:r>
      <w:r>
        <w:rPr>
          <w:rtl/>
        </w:rPr>
        <w:t>،</w:t>
      </w:r>
      <w:r w:rsidRPr="006D4AB0">
        <w:rPr>
          <w:rtl/>
        </w:rPr>
        <w:t xml:space="preserve"> وهو من تلاميذ الشيخ جعفر كاشف الغطاء</w:t>
      </w:r>
      <w:r>
        <w:rPr>
          <w:rtl/>
        </w:rPr>
        <w:t>،</w:t>
      </w:r>
      <w:r w:rsidRPr="006D4AB0">
        <w:rPr>
          <w:rtl/>
        </w:rPr>
        <w:t xml:space="preserve"> وتلاميذ السيّد بحر العلوم</w:t>
      </w:r>
      <w:r>
        <w:rPr>
          <w:rtl/>
        </w:rPr>
        <w:t>،</w:t>
      </w:r>
      <w:r w:rsidRPr="006D4AB0">
        <w:rPr>
          <w:rtl/>
        </w:rPr>
        <w:t xml:space="preserve"> وله مقام خاص</w:t>
      </w:r>
      <w:r>
        <w:rPr>
          <w:rtl/>
        </w:rPr>
        <w:t>،</w:t>
      </w:r>
      <w:r w:rsidRPr="006D4AB0">
        <w:rPr>
          <w:rtl/>
        </w:rPr>
        <w:t xml:space="preserve"> وقد نُقل قبره الشريف من حيّ العمارة في النجف الأشرف إلى وادي السلام</w:t>
      </w:r>
      <w:r>
        <w:rPr>
          <w:rtl/>
        </w:rPr>
        <w:t>،</w:t>
      </w:r>
      <w:r w:rsidRPr="006D4AB0">
        <w:rPr>
          <w:rtl/>
        </w:rPr>
        <w:t xml:space="preserve"> ووضعوا له ضريحاً خاصّاً</w:t>
      </w:r>
      <w:r>
        <w:rPr>
          <w:rtl/>
        </w:rPr>
        <w:t>،</w:t>
      </w:r>
      <w:r w:rsidRPr="006D4AB0">
        <w:rPr>
          <w:rtl/>
        </w:rPr>
        <w:t xml:space="preserve"> وله كتاب أبواب الجنان.</w:t>
      </w:r>
    </w:p>
    <w:p w:rsidR="00745F20" w:rsidRDefault="00745F20" w:rsidP="00745F20">
      <w:pPr>
        <w:pStyle w:val="libNormal"/>
      </w:pPr>
      <w:r>
        <w:br w:type="page"/>
      </w:r>
    </w:p>
    <w:p w:rsidR="00745F20" w:rsidRPr="006D4AB0" w:rsidRDefault="00745F20" w:rsidP="00745F20">
      <w:pPr>
        <w:pStyle w:val="libNormal"/>
        <w:rPr>
          <w:rtl/>
        </w:rPr>
      </w:pPr>
      <w:r w:rsidRPr="006D4AB0">
        <w:rPr>
          <w:rtl/>
        </w:rPr>
        <w:lastRenderedPageBreak/>
        <w:t>هذا هو الوجه الثاني</w:t>
      </w:r>
      <w:r>
        <w:rPr>
          <w:rtl/>
        </w:rPr>
        <w:t>،</w:t>
      </w:r>
      <w:r w:rsidRPr="006D4AB0">
        <w:rPr>
          <w:rtl/>
        </w:rPr>
        <w:t xml:space="preserve"> فلابدّ من تناسب الضرر مع حجم أهميّة الشعائر الحسينيّة ليُمكنه أن يزيلها</w:t>
      </w:r>
      <w:r>
        <w:rPr>
          <w:rtl/>
        </w:rPr>
        <w:t>،</w:t>
      </w:r>
      <w:r w:rsidRPr="006D4AB0">
        <w:rPr>
          <w:rtl/>
        </w:rPr>
        <w:t xml:space="preserve"> وإلاّ فإنّ الضرر الشخصي على اختلاف درجاته ليس بمزيل ولا مؤثّر على الشعائر الحسينيّة.</w:t>
      </w:r>
    </w:p>
    <w:p w:rsidR="00745F20" w:rsidRPr="006D4AB0" w:rsidRDefault="00745F20" w:rsidP="00745F20">
      <w:pPr>
        <w:pStyle w:val="libNormal"/>
        <w:rPr>
          <w:rtl/>
        </w:rPr>
      </w:pPr>
      <w:r w:rsidRPr="0046760E">
        <w:rPr>
          <w:rStyle w:val="libBold2Char"/>
          <w:rtl/>
        </w:rPr>
        <w:t>الوجهُ الثالث:</w:t>
      </w:r>
      <w:r w:rsidRPr="00745F20">
        <w:rPr>
          <w:rtl/>
        </w:rPr>
        <w:t xml:space="preserve"> دعوى انتفاء الضرر موضوعاً، فلا رافع لحكم الشعائر التي تُعنون في الأقسام المختلفة المرسومة قديماً وحديثاً، ولا تجري فيها قاعدة الضرر لانتفاء الموضوع من الأساس؛ لأنّ الضرر بحسب التحليل الشرعي لا يتناول</w:t>
      </w:r>
      <w:r w:rsidR="0046760E">
        <w:rPr>
          <w:rtl/>
        </w:rPr>
        <w:t xml:space="preserve"> - </w:t>
      </w:r>
      <w:r w:rsidRPr="00745F20">
        <w:rPr>
          <w:rtl/>
        </w:rPr>
        <w:t>ابتداءً</w:t>
      </w:r>
      <w:r w:rsidR="0046760E">
        <w:rPr>
          <w:rtl/>
        </w:rPr>
        <w:t xml:space="preserve"> - </w:t>
      </w:r>
      <w:r w:rsidRPr="00745F20">
        <w:rPr>
          <w:rtl/>
        </w:rPr>
        <w:t>مثل هذه الدرجات من النقص، كما لا يُسبِّب شيئاً من النقص على المذهب.</w:t>
      </w:r>
    </w:p>
    <w:p w:rsidR="00745F20" w:rsidRPr="006D4AB0" w:rsidRDefault="00745F20" w:rsidP="00745F20">
      <w:pPr>
        <w:pStyle w:val="libNormal"/>
        <w:rPr>
          <w:rtl/>
        </w:rPr>
      </w:pPr>
      <w:r w:rsidRPr="006D4AB0">
        <w:rPr>
          <w:rtl/>
        </w:rPr>
        <w:t>وهذا الوجه يختلف عن الوجهين السابقين</w:t>
      </w:r>
      <w:r>
        <w:rPr>
          <w:rtl/>
        </w:rPr>
        <w:t>:</w:t>
      </w:r>
      <w:r w:rsidRPr="006D4AB0">
        <w:rPr>
          <w:rtl/>
        </w:rPr>
        <w:t xml:space="preserve"> فدليل الضرر من رأس لا يتناول الشعائر الحسينيّة من البداية</w:t>
      </w:r>
      <w:r>
        <w:rPr>
          <w:rtl/>
        </w:rPr>
        <w:t>،</w:t>
      </w:r>
      <w:r w:rsidRPr="006D4AB0">
        <w:rPr>
          <w:rtl/>
        </w:rPr>
        <w:t xml:space="preserve"> نظير موارد عديدة</w:t>
      </w:r>
      <w:r>
        <w:rPr>
          <w:rtl/>
        </w:rPr>
        <w:t>،</w:t>
      </w:r>
      <w:r w:rsidRPr="006D4AB0">
        <w:rPr>
          <w:rtl/>
        </w:rPr>
        <w:t xml:space="preserve"> مثل</w:t>
      </w:r>
      <w:r>
        <w:rPr>
          <w:rtl/>
        </w:rPr>
        <w:t>:</w:t>
      </w:r>
      <w:r w:rsidRPr="006D4AB0">
        <w:rPr>
          <w:rtl/>
        </w:rPr>
        <w:t xml:space="preserve"> عمليّة جراحيّة يجريها الإنسان لغرض معيّن</w:t>
      </w:r>
      <w:r>
        <w:rPr>
          <w:rtl/>
        </w:rPr>
        <w:t>،</w:t>
      </w:r>
      <w:r w:rsidRPr="006D4AB0">
        <w:rPr>
          <w:rtl/>
        </w:rPr>
        <w:t xml:space="preserve"> فلا يقال</w:t>
      </w:r>
      <w:r>
        <w:rPr>
          <w:rtl/>
        </w:rPr>
        <w:t>:</w:t>
      </w:r>
      <w:r w:rsidRPr="006D4AB0">
        <w:rPr>
          <w:rtl/>
        </w:rPr>
        <w:t xml:space="preserve"> إنّ شقّ البطن مثلاً نوع من الضرر الوارد المحرّم</w:t>
      </w:r>
      <w:r>
        <w:rPr>
          <w:rtl/>
        </w:rPr>
        <w:t>،</w:t>
      </w:r>
      <w:r w:rsidRPr="006D4AB0">
        <w:rPr>
          <w:rtl/>
        </w:rPr>
        <w:t xml:space="preserve"> بل هو نوع من المعالجة</w:t>
      </w:r>
      <w:r>
        <w:rPr>
          <w:rtl/>
        </w:rPr>
        <w:t>،</w:t>
      </w:r>
      <w:r w:rsidRPr="006D4AB0">
        <w:rPr>
          <w:rtl/>
        </w:rPr>
        <w:t xml:space="preserve"> ومثلاً الحجامة في الرأس</w:t>
      </w:r>
      <w:r>
        <w:rPr>
          <w:rtl/>
        </w:rPr>
        <w:t>،</w:t>
      </w:r>
      <w:r w:rsidRPr="006D4AB0">
        <w:rPr>
          <w:rtl/>
        </w:rPr>
        <w:t xml:space="preserve"> أو في البدن تُعتبر نوع من المعالجة</w:t>
      </w:r>
      <w:r>
        <w:rPr>
          <w:rtl/>
        </w:rPr>
        <w:t>،</w:t>
      </w:r>
      <w:r w:rsidRPr="006D4AB0">
        <w:rPr>
          <w:rtl/>
        </w:rPr>
        <w:t xml:space="preserve"> فدعوى الضرر من الأصل هو أوّل الكلام.</w:t>
      </w:r>
    </w:p>
    <w:p w:rsidR="0046760E" w:rsidRDefault="00745F20" w:rsidP="00745F20">
      <w:pPr>
        <w:pStyle w:val="libNormal"/>
        <w:rPr>
          <w:rtl/>
        </w:rPr>
      </w:pPr>
      <w:r w:rsidRPr="006D4AB0">
        <w:rPr>
          <w:rtl/>
        </w:rPr>
        <w:t>وكلّ من الوجه الثاني والثالث أفاض فيه الكثير من العلماء</w:t>
      </w:r>
      <w:r>
        <w:rPr>
          <w:rtl/>
        </w:rPr>
        <w:t>،</w:t>
      </w:r>
      <w:r w:rsidRPr="006D4AB0">
        <w:rPr>
          <w:rtl/>
        </w:rPr>
        <w:t xml:space="preserve"> ومع ذلك سنوضّحه إجمالاً.</w:t>
      </w:r>
    </w:p>
    <w:p w:rsidR="00745F20" w:rsidRPr="0046760E" w:rsidRDefault="00745F20" w:rsidP="0046760E">
      <w:pPr>
        <w:pStyle w:val="Heading2"/>
        <w:rPr>
          <w:rtl/>
        </w:rPr>
      </w:pPr>
      <w:bookmarkStart w:id="139" w:name="_Toc446756489"/>
      <w:r w:rsidRPr="006D4AB0">
        <w:rPr>
          <w:rtl/>
        </w:rPr>
        <w:t>تفصيلُ الوجه الأوّل</w:t>
      </w:r>
      <w:bookmarkEnd w:id="139"/>
    </w:p>
    <w:p w:rsidR="00745F20" w:rsidRPr="006D4AB0" w:rsidRDefault="00745F20" w:rsidP="00745F20">
      <w:pPr>
        <w:pStyle w:val="libNormal"/>
        <w:rPr>
          <w:rtl/>
        </w:rPr>
      </w:pPr>
      <w:r w:rsidRPr="006D4AB0">
        <w:rPr>
          <w:rtl/>
        </w:rPr>
        <w:t>والأهمّ في بيان عدم ممانعة ومعارضة الضرر للشعائر الحسينيّة</w:t>
      </w:r>
      <w:r>
        <w:rPr>
          <w:rtl/>
        </w:rPr>
        <w:t>:</w:t>
      </w:r>
      <w:r w:rsidRPr="006D4AB0">
        <w:rPr>
          <w:rtl/>
        </w:rPr>
        <w:t xml:space="preserve"> هو الوجه الأوّل</w:t>
      </w:r>
      <w:r>
        <w:rPr>
          <w:rtl/>
        </w:rPr>
        <w:t>؛</w:t>
      </w:r>
      <w:r w:rsidRPr="006D4AB0">
        <w:rPr>
          <w:rtl/>
        </w:rPr>
        <w:t xml:space="preserve"> لأنّه ينطوي على بيان قاعدة فقهيّة مرتكزة لدى علمائنا في الأبواب المختلفة</w:t>
      </w:r>
      <w:r>
        <w:rPr>
          <w:rtl/>
        </w:rPr>
        <w:t>،</w:t>
      </w:r>
      <w:r w:rsidRPr="006D4AB0">
        <w:rPr>
          <w:rtl/>
        </w:rPr>
        <w:t xml:space="preserve"> إلاّ أنّها لم تُعنون كقاعدة بإطار مستقل</w:t>
      </w:r>
      <w:r>
        <w:rPr>
          <w:rtl/>
        </w:rPr>
        <w:t>،</w:t>
      </w:r>
      <w:r w:rsidRPr="006D4AB0">
        <w:rPr>
          <w:rtl/>
        </w:rPr>
        <w:t xml:space="preserve"> وهي:</w:t>
      </w:r>
    </w:p>
    <w:p w:rsidR="00745F20" w:rsidRDefault="00745F20" w:rsidP="00745F20">
      <w:pPr>
        <w:pStyle w:val="libNormal"/>
      </w:pPr>
      <w:r>
        <w:br w:type="page"/>
      </w:r>
    </w:p>
    <w:p w:rsidR="00745F20" w:rsidRPr="0046760E" w:rsidRDefault="00745F20" w:rsidP="0046760E">
      <w:pPr>
        <w:pStyle w:val="Heading2Center"/>
        <w:rPr>
          <w:rtl/>
        </w:rPr>
      </w:pPr>
      <w:bookmarkStart w:id="140" w:name="_Toc446756490"/>
      <w:r w:rsidRPr="006D4AB0">
        <w:rPr>
          <w:rtl/>
        </w:rPr>
        <w:lastRenderedPageBreak/>
        <w:t>قاعدةُ معرضيّة الهلَكة في سبيل الفضيلة</w:t>
      </w:r>
      <w:bookmarkEnd w:id="140"/>
    </w:p>
    <w:p w:rsidR="00745F20" w:rsidRPr="006D4AB0" w:rsidRDefault="00745F20" w:rsidP="00745F20">
      <w:pPr>
        <w:pStyle w:val="libNormal"/>
        <w:rPr>
          <w:rtl/>
        </w:rPr>
      </w:pPr>
      <w:r w:rsidRPr="006D4AB0">
        <w:rPr>
          <w:rtl/>
        </w:rPr>
        <w:t>أي ما نريد دفع ممانعته للشعائر الحسينيّة هو الضرر البالغ إلى إزهاق النفس</w:t>
      </w:r>
      <w:r>
        <w:rPr>
          <w:rtl/>
        </w:rPr>
        <w:t>،</w:t>
      </w:r>
      <w:r w:rsidRPr="006D4AB0">
        <w:rPr>
          <w:rtl/>
        </w:rPr>
        <w:t xml:space="preserve"> وجعل النفس في معرض الهلكة والتلف</w:t>
      </w:r>
      <w:r>
        <w:rPr>
          <w:rtl/>
        </w:rPr>
        <w:t>،</w:t>
      </w:r>
      <w:r w:rsidRPr="006D4AB0">
        <w:rPr>
          <w:rtl/>
        </w:rPr>
        <w:t xml:space="preserve"> إذا كان في سبيل فضيلة من الفضائل الدينيّة</w:t>
      </w:r>
      <w:r>
        <w:rPr>
          <w:rtl/>
        </w:rPr>
        <w:t>،</w:t>
      </w:r>
      <w:r w:rsidRPr="006D4AB0">
        <w:rPr>
          <w:rtl/>
        </w:rPr>
        <w:t xml:space="preserve"> فالإقدام على ذلك الفعل الذي يُعرّض النفس لتلف عضوٍ</w:t>
      </w:r>
      <w:r>
        <w:rPr>
          <w:rtl/>
        </w:rPr>
        <w:t>،</w:t>
      </w:r>
      <w:r w:rsidRPr="006D4AB0">
        <w:rPr>
          <w:rtl/>
        </w:rPr>
        <w:t xml:space="preserve"> أو تلفها هي</w:t>
      </w:r>
      <w:r>
        <w:rPr>
          <w:rtl/>
        </w:rPr>
        <w:t>،</w:t>
      </w:r>
      <w:r w:rsidRPr="006D4AB0">
        <w:rPr>
          <w:rtl/>
        </w:rPr>
        <w:t xml:space="preserve"> وإقحام النفس في ذلك الفعل</w:t>
      </w:r>
      <w:r>
        <w:rPr>
          <w:rtl/>
        </w:rPr>
        <w:t>،</w:t>
      </w:r>
      <w:r w:rsidRPr="006D4AB0">
        <w:rPr>
          <w:rtl/>
        </w:rPr>
        <w:t xml:space="preserve"> ليس مشمولاً لعموم حرمة قَتل النفس</w:t>
      </w:r>
      <w:r>
        <w:rPr>
          <w:rtl/>
        </w:rPr>
        <w:t>،</w:t>
      </w:r>
      <w:r w:rsidRPr="006D4AB0">
        <w:rPr>
          <w:rtl/>
        </w:rPr>
        <w:t xml:space="preserve"> أو إلقاء النفس في التهلكة</w:t>
      </w:r>
      <w:r>
        <w:rPr>
          <w:rtl/>
        </w:rPr>
        <w:t>،</w:t>
      </w:r>
      <w:r w:rsidRPr="006D4AB0">
        <w:rPr>
          <w:rtl/>
        </w:rPr>
        <w:t xml:space="preserve"> ولا مشمولاً لعموم حرمة الضرر أيضاً.</w:t>
      </w:r>
    </w:p>
    <w:p w:rsidR="00745F20" w:rsidRPr="006D4AB0" w:rsidRDefault="00745F20" w:rsidP="00745F20">
      <w:pPr>
        <w:pStyle w:val="libNormal"/>
        <w:rPr>
          <w:rtl/>
        </w:rPr>
      </w:pPr>
      <w:r w:rsidRPr="006D4AB0">
        <w:rPr>
          <w:rtl/>
        </w:rPr>
        <w:t>ولابدّ من توضيح صورة الفرض (الموضوع) أوّلاً</w:t>
      </w:r>
      <w:r>
        <w:rPr>
          <w:rtl/>
        </w:rPr>
        <w:t>،</w:t>
      </w:r>
      <w:r w:rsidRPr="006D4AB0">
        <w:rPr>
          <w:rtl/>
        </w:rPr>
        <w:t xml:space="preserve"> ثُمّ نُقيم الدليل (على المحمول) بعد ذلك.</w:t>
      </w:r>
    </w:p>
    <w:p w:rsidR="00745F20" w:rsidRPr="006D4AB0" w:rsidRDefault="00745F20" w:rsidP="00745F20">
      <w:pPr>
        <w:pStyle w:val="libNormal"/>
        <w:rPr>
          <w:rtl/>
        </w:rPr>
      </w:pPr>
      <w:r w:rsidRPr="006D4AB0">
        <w:rPr>
          <w:rtl/>
        </w:rPr>
        <w:t>فرضُ القاعدة</w:t>
      </w:r>
      <w:r>
        <w:rPr>
          <w:rtl/>
        </w:rPr>
        <w:t>:</w:t>
      </w:r>
      <w:r w:rsidRPr="006D4AB0">
        <w:rPr>
          <w:rtl/>
        </w:rPr>
        <w:t xml:space="preserve"> هو أن يُقدِم الإنسان على فعل فيه معرضيّة التلف (وليس حتميّة التلف)</w:t>
      </w:r>
      <w:r>
        <w:rPr>
          <w:rtl/>
        </w:rPr>
        <w:t>:</w:t>
      </w:r>
      <w:r w:rsidRPr="006D4AB0">
        <w:rPr>
          <w:rtl/>
        </w:rPr>
        <w:t xml:space="preserve"> تلف عضو</w:t>
      </w:r>
      <w:r>
        <w:rPr>
          <w:rtl/>
        </w:rPr>
        <w:t>،</w:t>
      </w:r>
      <w:r w:rsidRPr="006D4AB0">
        <w:rPr>
          <w:rtl/>
        </w:rPr>
        <w:t xml:space="preserve"> أو تلف النفس</w:t>
      </w:r>
      <w:r>
        <w:rPr>
          <w:rtl/>
        </w:rPr>
        <w:t>،</w:t>
      </w:r>
      <w:r w:rsidRPr="006D4AB0">
        <w:rPr>
          <w:rtl/>
        </w:rPr>
        <w:t xml:space="preserve"> وكان ذلك الفعل ذاته لا ينفكّ عن الإيصال إلى فضيلة دينيّة</w:t>
      </w:r>
      <w:r>
        <w:rPr>
          <w:rtl/>
        </w:rPr>
        <w:t>،</w:t>
      </w:r>
      <w:r w:rsidRPr="006D4AB0">
        <w:rPr>
          <w:rtl/>
        </w:rPr>
        <w:t xml:space="preserve"> أو عقليّة راجحة عند الشارع.</w:t>
      </w:r>
    </w:p>
    <w:p w:rsidR="00745F20" w:rsidRPr="006D4AB0" w:rsidRDefault="00745F20" w:rsidP="00745F20">
      <w:pPr>
        <w:pStyle w:val="libNormal"/>
        <w:rPr>
          <w:rtl/>
        </w:rPr>
      </w:pPr>
      <w:r w:rsidRPr="006D4AB0">
        <w:rPr>
          <w:rtl/>
        </w:rPr>
        <w:t>الوقوع في ذلك الفعل وإن أدى إلى تلف عضو أو تلف النفس، ليس مشمولاً لعموم حرمة إقدام النفس على الضرر</w:t>
      </w:r>
      <w:r>
        <w:rPr>
          <w:rtl/>
        </w:rPr>
        <w:t>،</w:t>
      </w:r>
      <w:r w:rsidRPr="006D4AB0">
        <w:rPr>
          <w:rtl/>
        </w:rPr>
        <w:t xml:space="preserve"> بل هو مشمول لمديح الفضيلة الشرعيّة أو العقليّة.</w:t>
      </w:r>
    </w:p>
    <w:p w:rsidR="00745F20" w:rsidRPr="006D4AB0" w:rsidRDefault="00745F20" w:rsidP="00745F20">
      <w:pPr>
        <w:pStyle w:val="libNormal"/>
        <w:rPr>
          <w:rtl/>
        </w:rPr>
      </w:pPr>
      <w:r w:rsidRPr="006D4AB0">
        <w:rPr>
          <w:rtl/>
        </w:rPr>
        <w:t>هذه هي الدعوى في مفاد القاعدة</w:t>
      </w:r>
      <w:r>
        <w:rPr>
          <w:rtl/>
        </w:rPr>
        <w:t>،</w:t>
      </w:r>
      <w:r w:rsidRPr="006D4AB0">
        <w:rPr>
          <w:rtl/>
        </w:rPr>
        <w:t xml:space="preserve"> ولنذكر بعض كلمات الفقهاء في مسائل مشابهة كي يندفع استغراب ذلك</w:t>
      </w:r>
      <w:r>
        <w:rPr>
          <w:rtl/>
        </w:rPr>
        <w:t>،</w:t>
      </w:r>
      <w:r w:rsidRPr="006D4AB0">
        <w:rPr>
          <w:rtl/>
        </w:rPr>
        <w:t xml:space="preserve"> وهو بالأحرى استدلالٌ على القاعدة:</w:t>
      </w:r>
    </w:p>
    <w:p w:rsidR="00745F20" w:rsidRPr="006D4AB0" w:rsidRDefault="00745F20" w:rsidP="00745F20">
      <w:pPr>
        <w:pStyle w:val="libNormal"/>
        <w:rPr>
          <w:rtl/>
        </w:rPr>
      </w:pPr>
      <w:r w:rsidRPr="0046760E">
        <w:rPr>
          <w:rStyle w:val="libBold2Char"/>
          <w:rtl/>
        </w:rPr>
        <w:t>الشاهدُ الأول:</w:t>
      </w:r>
      <w:r w:rsidRPr="00745F20">
        <w:rPr>
          <w:rtl/>
        </w:rPr>
        <w:t xml:space="preserve"> مِلاك الدفاع عن النفس والمال: ما ذكروه في باب الدفاع عن النفس في كتاب الحدود، أنّ الدفاع على ثلاثة أقسام: إمّا عن النفس، أو عن العرض، أو عن المال، وكلّ قسم من هذه الأقسام إمّا أن يكون الدفاع مع ظنّ</w:t>
      </w:r>
    </w:p>
    <w:p w:rsidR="00745F20" w:rsidRDefault="00745F20" w:rsidP="00745F20">
      <w:pPr>
        <w:pStyle w:val="libNormal"/>
      </w:pPr>
      <w:r>
        <w:br w:type="page"/>
      </w:r>
    </w:p>
    <w:p w:rsidR="00745F20" w:rsidRPr="006D4AB0" w:rsidRDefault="00745F20" w:rsidP="00CD0FC2">
      <w:pPr>
        <w:pStyle w:val="libNormal0"/>
        <w:rPr>
          <w:rtl/>
        </w:rPr>
      </w:pPr>
      <w:r w:rsidRPr="006D4AB0">
        <w:rPr>
          <w:rtl/>
        </w:rPr>
        <w:lastRenderedPageBreak/>
        <w:t>السلامة</w:t>
      </w:r>
      <w:r>
        <w:rPr>
          <w:rtl/>
        </w:rPr>
        <w:t>،</w:t>
      </w:r>
      <w:r w:rsidRPr="006D4AB0">
        <w:rPr>
          <w:rtl/>
        </w:rPr>
        <w:t xml:space="preserve"> أو الاطمئنان إلى السلامة</w:t>
      </w:r>
      <w:r>
        <w:rPr>
          <w:rtl/>
        </w:rPr>
        <w:t>،</w:t>
      </w:r>
      <w:r w:rsidRPr="006D4AB0">
        <w:rPr>
          <w:rtl/>
        </w:rPr>
        <w:t xml:space="preserve"> أو مع احتمال التلف.</w:t>
      </w:r>
    </w:p>
    <w:p w:rsidR="00745F20" w:rsidRPr="006D4AB0" w:rsidRDefault="00745F20" w:rsidP="00745F20">
      <w:pPr>
        <w:pStyle w:val="libNormal"/>
        <w:rPr>
          <w:rtl/>
        </w:rPr>
      </w:pPr>
      <w:r w:rsidRPr="006D4AB0">
        <w:rPr>
          <w:rtl/>
        </w:rPr>
        <w:t>أمّا الدفاع عن النفس</w:t>
      </w:r>
      <w:r>
        <w:rPr>
          <w:rtl/>
        </w:rPr>
        <w:t>:</w:t>
      </w:r>
      <w:r w:rsidRPr="006D4AB0">
        <w:rPr>
          <w:rtl/>
        </w:rPr>
        <w:t xml:space="preserve"> ففي كلّ الشقوق الثلاثة يكون واجباً</w:t>
      </w:r>
      <w:r>
        <w:rPr>
          <w:rtl/>
        </w:rPr>
        <w:t>،</w:t>
      </w:r>
      <w:r w:rsidRPr="006D4AB0">
        <w:rPr>
          <w:rtl/>
        </w:rPr>
        <w:t xml:space="preserve"> فمع ظنّ السلامة</w:t>
      </w:r>
      <w:r>
        <w:rPr>
          <w:rtl/>
        </w:rPr>
        <w:t>،</w:t>
      </w:r>
      <w:r w:rsidRPr="006D4AB0">
        <w:rPr>
          <w:rtl/>
        </w:rPr>
        <w:t xml:space="preserve"> ومع الاطمئنان إلى السلامة فواضح</w:t>
      </w:r>
      <w:r>
        <w:rPr>
          <w:rtl/>
        </w:rPr>
        <w:t>،</w:t>
      </w:r>
      <w:r w:rsidRPr="006D4AB0">
        <w:rPr>
          <w:rtl/>
        </w:rPr>
        <w:t xml:space="preserve"> مثل</w:t>
      </w:r>
      <w:r>
        <w:rPr>
          <w:rtl/>
        </w:rPr>
        <w:t>:</w:t>
      </w:r>
      <w:r w:rsidRPr="006D4AB0">
        <w:rPr>
          <w:rtl/>
        </w:rPr>
        <w:t xml:space="preserve"> الدفاع في مقابل سارق</w:t>
      </w:r>
      <w:r>
        <w:rPr>
          <w:rtl/>
        </w:rPr>
        <w:t>،</w:t>
      </w:r>
      <w:r w:rsidRPr="006D4AB0">
        <w:rPr>
          <w:rtl/>
        </w:rPr>
        <w:t xml:space="preserve"> أو قاطع طريق</w:t>
      </w:r>
      <w:r>
        <w:rPr>
          <w:rtl/>
        </w:rPr>
        <w:t>،</w:t>
      </w:r>
      <w:r w:rsidRPr="006D4AB0">
        <w:rPr>
          <w:rtl/>
        </w:rPr>
        <w:t xml:space="preserve"> أو غاصب</w:t>
      </w:r>
      <w:r>
        <w:rPr>
          <w:rtl/>
        </w:rPr>
        <w:t>،</w:t>
      </w:r>
      <w:r w:rsidRPr="006D4AB0">
        <w:rPr>
          <w:rtl/>
        </w:rPr>
        <w:t xml:space="preserve"> أو</w:t>
      </w:r>
      <w:r>
        <w:rPr>
          <w:rtl/>
        </w:rPr>
        <w:t>.</w:t>
      </w:r>
      <w:r w:rsidRPr="006D4AB0">
        <w:rPr>
          <w:rtl/>
        </w:rPr>
        <w:t>..، وأمّا مع احتمال التلف فيجب أيضاً</w:t>
      </w:r>
      <w:r>
        <w:rPr>
          <w:rtl/>
        </w:rPr>
        <w:t>؛</w:t>
      </w:r>
      <w:r w:rsidRPr="006D4AB0">
        <w:rPr>
          <w:rtl/>
        </w:rPr>
        <w:t xml:space="preserve"> لأنّه لا يجوز تسليم النفس إلى الهلكة</w:t>
      </w:r>
      <w:r>
        <w:rPr>
          <w:rtl/>
        </w:rPr>
        <w:t>،</w:t>
      </w:r>
      <w:r w:rsidRPr="006D4AB0">
        <w:rPr>
          <w:rtl/>
        </w:rPr>
        <w:t xml:space="preserve"> بل قال البعض</w:t>
      </w:r>
      <w:r>
        <w:rPr>
          <w:rtl/>
        </w:rPr>
        <w:t>:</w:t>
      </w:r>
      <w:r w:rsidRPr="006D4AB0">
        <w:rPr>
          <w:rtl/>
        </w:rPr>
        <w:t xml:space="preserve"> مع ظنّ التلف والاطمئنان بالتلف لا يجوز التسليم أيضاً</w:t>
      </w:r>
      <w:r>
        <w:rPr>
          <w:rtl/>
        </w:rPr>
        <w:t>،</w:t>
      </w:r>
      <w:r w:rsidRPr="006D4AB0">
        <w:rPr>
          <w:rtl/>
        </w:rPr>
        <w:t xml:space="preserve"> وهذا هو الصحيح</w:t>
      </w:r>
      <w:r>
        <w:rPr>
          <w:rtl/>
        </w:rPr>
        <w:t>،</w:t>
      </w:r>
      <w:r w:rsidRPr="006D4AB0">
        <w:rPr>
          <w:rtl/>
        </w:rPr>
        <w:t xml:space="preserve"> فلا يجوز الإعانة على النفس</w:t>
      </w:r>
      <w:r>
        <w:rPr>
          <w:rtl/>
        </w:rPr>
        <w:t>،</w:t>
      </w:r>
      <w:r w:rsidRPr="006D4AB0">
        <w:rPr>
          <w:rtl/>
        </w:rPr>
        <w:t xml:space="preserve"> فلابدّ من المعارضة والمقاومة</w:t>
      </w:r>
      <w:r>
        <w:rPr>
          <w:rtl/>
        </w:rPr>
        <w:t>،</w:t>
      </w:r>
      <w:r w:rsidRPr="006D4AB0">
        <w:rPr>
          <w:rtl/>
        </w:rPr>
        <w:t xml:space="preserve"> نظير بعض التقريبات في وجوه واقعة كربلاء</w:t>
      </w:r>
      <w:r>
        <w:rPr>
          <w:rtl/>
        </w:rPr>
        <w:t>،</w:t>
      </w:r>
      <w:r w:rsidRPr="006D4AB0">
        <w:rPr>
          <w:rtl/>
        </w:rPr>
        <w:t xml:space="preserve"> فلا يجوز التسليم.</w:t>
      </w:r>
    </w:p>
    <w:p w:rsidR="00745F20" w:rsidRPr="006D4AB0" w:rsidRDefault="00745F20" w:rsidP="00745F20">
      <w:pPr>
        <w:pStyle w:val="libNormal"/>
        <w:rPr>
          <w:rtl/>
        </w:rPr>
      </w:pPr>
      <w:r w:rsidRPr="006D4AB0">
        <w:rPr>
          <w:rtl/>
        </w:rPr>
        <w:t>هذا بالنسبة للدفاع عن النفس.</w:t>
      </w:r>
    </w:p>
    <w:p w:rsidR="00745F20" w:rsidRPr="006D4AB0" w:rsidRDefault="00745F20" w:rsidP="00745F20">
      <w:pPr>
        <w:pStyle w:val="libNormal"/>
        <w:rPr>
          <w:rtl/>
        </w:rPr>
      </w:pPr>
      <w:r w:rsidRPr="006D4AB0">
        <w:rPr>
          <w:rtl/>
        </w:rPr>
        <w:t>وبالنسبة للدفاع عن العرض</w:t>
      </w:r>
      <w:r>
        <w:rPr>
          <w:rtl/>
        </w:rPr>
        <w:t>:</w:t>
      </w:r>
      <w:r w:rsidRPr="006D4AB0">
        <w:rPr>
          <w:rtl/>
        </w:rPr>
        <w:t xml:space="preserve"> مع ظنّ السلامة</w:t>
      </w:r>
      <w:r>
        <w:rPr>
          <w:rtl/>
        </w:rPr>
        <w:t>،</w:t>
      </w:r>
      <w:r w:rsidRPr="006D4AB0">
        <w:rPr>
          <w:rtl/>
        </w:rPr>
        <w:t xml:space="preserve"> والاطمئنان إليها أيضاً فقد قالوا بالوجوب</w:t>
      </w:r>
      <w:r>
        <w:rPr>
          <w:rtl/>
        </w:rPr>
        <w:t>،</w:t>
      </w:r>
      <w:r w:rsidRPr="006D4AB0">
        <w:rPr>
          <w:rtl/>
        </w:rPr>
        <w:t xml:space="preserve"> أمّا مع احتمال التلف</w:t>
      </w:r>
      <w:r>
        <w:rPr>
          <w:rtl/>
        </w:rPr>
        <w:t>،</w:t>
      </w:r>
      <w:r w:rsidRPr="006D4AB0">
        <w:rPr>
          <w:rtl/>
        </w:rPr>
        <w:t xml:space="preserve"> فبعضٌ قال</w:t>
      </w:r>
      <w:r>
        <w:rPr>
          <w:rtl/>
        </w:rPr>
        <w:t>:</w:t>
      </w:r>
      <w:r w:rsidRPr="006D4AB0">
        <w:rPr>
          <w:rtl/>
        </w:rPr>
        <w:t xml:space="preserve"> يُلحق بالنفس فيجب</w:t>
      </w:r>
      <w:r>
        <w:rPr>
          <w:rtl/>
        </w:rPr>
        <w:t>،</w:t>
      </w:r>
      <w:r w:rsidRPr="006D4AB0">
        <w:rPr>
          <w:rtl/>
        </w:rPr>
        <w:t xml:space="preserve"> وبعض قال</w:t>
      </w:r>
      <w:r>
        <w:rPr>
          <w:rtl/>
        </w:rPr>
        <w:t>:</w:t>
      </w:r>
      <w:r w:rsidRPr="006D4AB0">
        <w:rPr>
          <w:rtl/>
        </w:rPr>
        <w:t xml:space="preserve"> بالعدم وإنّه رخصة غير عزيمة.</w:t>
      </w:r>
    </w:p>
    <w:p w:rsidR="00745F20" w:rsidRPr="006D4AB0" w:rsidRDefault="00745F20" w:rsidP="00745F20">
      <w:pPr>
        <w:pStyle w:val="libNormal"/>
        <w:rPr>
          <w:rtl/>
        </w:rPr>
      </w:pPr>
      <w:r w:rsidRPr="006D4AB0">
        <w:rPr>
          <w:rtl/>
        </w:rPr>
        <w:t>على كلّ حال</w:t>
      </w:r>
      <w:r>
        <w:rPr>
          <w:rtl/>
        </w:rPr>
        <w:t>،</w:t>
      </w:r>
      <w:r w:rsidRPr="006D4AB0">
        <w:rPr>
          <w:rtl/>
        </w:rPr>
        <w:t xml:space="preserve"> اتّفق الجميع على جواز المدافعة والوقوع في الدفاع وإن احتمل التلف.</w:t>
      </w:r>
    </w:p>
    <w:p w:rsidR="00745F20" w:rsidRPr="006D4AB0" w:rsidRDefault="00745F20" w:rsidP="00745F20">
      <w:pPr>
        <w:pStyle w:val="libNormal"/>
        <w:rPr>
          <w:rtl/>
        </w:rPr>
      </w:pPr>
      <w:r w:rsidRPr="006D4AB0">
        <w:rPr>
          <w:rtl/>
        </w:rPr>
        <w:t>أمّا الدفاع عن المال</w:t>
      </w:r>
      <w:r>
        <w:rPr>
          <w:rtl/>
        </w:rPr>
        <w:t>:</w:t>
      </w:r>
      <w:r w:rsidRPr="006D4AB0">
        <w:rPr>
          <w:rtl/>
        </w:rPr>
        <w:t xml:space="preserve"> فالمنسوب إلى الأكثر الرخصة مع ظنّ السلامة والاطمئنان إليها</w:t>
      </w:r>
      <w:r>
        <w:rPr>
          <w:rtl/>
        </w:rPr>
        <w:t>،</w:t>
      </w:r>
      <w:r w:rsidRPr="006D4AB0">
        <w:rPr>
          <w:rtl/>
        </w:rPr>
        <w:t xml:space="preserve"> ولم يوجبه أحد</w:t>
      </w:r>
      <w:r>
        <w:rPr>
          <w:rtl/>
        </w:rPr>
        <w:t>،</w:t>
      </w:r>
      <w:r w:rsidRPr="006D4AB0">
        <w:rPr>
          <w:rtl/>
        </w:rPr>
        <w:t xml:space="preserve"> إلاّ إذا كان مالاً خطيراً.</w:t>
      </w:r>
    </w:p>
    <w:p w:rsidR="00745F20" w:rsidRPr="006D4AB0" w:rsidRDefault="00745F20" w:rsidP="00745F20">
      <w:pPr>
        <w:pStyle w:val="libNormal"/>
        <w:rPr>
          <w:rtl/>
        </w:rPr>
      </w:pPr>
      <w:r w:rsidRPr="006D4AB0">
        <w:rPr>
          <w:rtl/>
        </w:rPr>
        <w:t>ونُسب إلى الأكثر أيضاً جواز المدافعة وإن احتملَ المعرضيّة والوقوع في العطب والتلف.</w:t>
      </w:r>
    </w:p>
    <w:p w:rsidR="00745F20" w:rsidRPr="006D4AB0" w:rsidRDefault="00745F20" w:rsidP="00745F20">
      <w:pPr>
        <w:pStyle w:val="libNormal"/>
        <w:rPr>
          <w:rtl/>
        </w:rPr>
      </w:pPr>
      <w:r w:rsidRPr="00745F20">
        <w:rPr>
          <w:rtl/>
        </w:rPr>
        <w:t xml:space="preserve">فالأكثر ذهب إلى جواز الدفاع عن المال، وقد ورد الدليل عن أحدهما (عليهما السلام)، عن رسول الله </w:t>
      </w:r>
      <w:r w:rsidR="00B76AE7" w:rsidRPr="00B76AE7">
        <w:rPr>
          <w:rStyle w:val="libAlaemChar"/>
          <w:rtl/>
        </w:rPr>
        <w:t>صلى‌الله‌عليه‌وآله</w:t>
      </w:r>
      <w:r w:rsidRPr="00745F20">
        <w:rPr>
          <w:rtl/>
        </w:rPr>
        <w:t xml:space="preserve"> أنّه قال: </w:t>
      </w:r>
      <w:r w:rsidRPr="00745F20">
        <w:rPr>
          <w:rStyle w:val="libBold2Char"/>
          <w:rtl/>
        </w:rPr>
        <w:t>(مَن قُتلَ دون ماله فهو شهيد)،</w:t>
      </w:r>
    </w:p>
    <w:p w:rsidR="00745F20" w:rsidRDefault="00745F20" w:rsidP="00745F20">
      <w:pPr>
        <w:pStyle w:val="libNormal"/>
      </w:pPr>
      <w:r>
        <w:br w:type="page"/>
      </w:r>
    </w:p>
    <w:p w:rsidR="00745F20" w:rsidRPr="006D4AB0" w:rsidRDefault="00745F20" w:rsidP="00CD0FC2">
      <w:pPr>
        <w:pStyle w:val="libNormal0"/>
        <w:rPr>
          <w:rtl/>
        </w:rPr>
      </w:pPr>
      <w:r w:rsidRPr="00745F20">
        <w:rPr>
          <w:rtl/>
        </w:rPr>
        <w:lastRenderedPageBreak/>
        <w:t xml:space="preserve">وقال (عليه السلام): </w:t>
      </w:r>
      <w:r w:rsidRPr="00745F20">
        <w:rPr>
          <w:rStyle w:val="libBold2Char"/>
          <w:rtl/>
        </w:rPr>
        <w:t>(لو كنتُ أنا لتركتُ المال ولم أُقاتِل)</w:t>
      </w:r>
      <w:r w:rsidRPr="00745F20">
        <w:rPr>
          <w:rStyle w:val="libFootnotenumChar"/>
          <w:rtl/>
        </w:rPr>
        <w:t>(1)</w:t>
      </w:r>
      <w:r w:rsidRPr="00745F20">
        <w:rPr>
          <w:rtl/>
        </w:rPr>
        <w:t xml:space="preserve">، وعن أبي مريم عن أبي جعفر (عليه السلام) قال: </w:t>
      </w:r>
      <w:r w:rsidRPr="00745F20">
        <w:rPr>
          <w:rStyle w:val="libBold2Char"/>
          <w:rtl/>
        </w:rPr>
        <w:t xml:space="preserve">(قال رسول الله </w:t>
      </w:r>
      <w:r w:rsidR="00B76AE7" w:rsidRPr="00B76AE7">
        <w:rPr>
          <w:rStyle w:val="libAlaemChar"/>
          <w:rtl/>
        </w:rPr>
        <w:t>صلى‌الله‌عليه‌وآله</w:t>
      </w:r>
      <w:r w:rsidRPr="00745F20">
        <w:rPr>
          <w:rStyle w:val="libBold2Char"/>
          <w:rtl/>
        </w:rPr>
        <w:t>:</w:t>
      </w:r>
      <w:r w:rsidRPr="00745F20">
        <w:rPr>
          <w:rtl/>
        </w:rPr>
        <w:t xml:space="preserve"> </w:t>
      </w:r>
      <w:r w:rsidRPr="00745F20">
        <w:rPr>
          <w:rStyle w:val="libBold2Char"/>
          <w:rtl/>
        </w:rPr>
        <w:t>مَن قُتل دون مظلمته فهو شهيد،</w:t>
      </w:r>
      <w:r w:rsidRPr="00745F20">
        <w:rPr>
          <w:rtl/>
        </w:rPr>
        <w:t xml:space="preserve"> ثُم قال:</w:t>
      </w:r>
      <w:r w:rsidRPr="00745F20">
        <w:rPr>
          <w:rStyle w:val="libBold2Char"/>
          <w:rtl/>
        </w:rPr>
        <w:t xml:space="preserve"> يا أبا مريم، هل تدري ما دون مظلمته؟ </w:t>
      </w:r>
      <w:r w:rsidRPr="00745F20">
        <w:rPr>
          <w:rtl/>
        </w:rPr>
        <w:t>قلتُ: جُعلتُ فداك الرجل، يُقتل دون أهله ودون ماله وأشباه ذلك، فقال:</w:t>
      </w:r>
      <w:r w:rsidRPr="00745F20">
        <w:rPr>
          <w:rStyle w:val="libBold2Char"/>
          <w:rtl/>
        </w:rPr>
        <w:t xml:space="preserve"> يا أبا مريم، إنّ من الفقه عرفان الحق)</w:t>
      </w:r>
      <w:r w:rsidRPr="00745F20">
        <w:rPr>
          <w:rStyle w:val="libFootnotenumChar"/>
          <w:rtl/>
        </w:rPr>
        <w:t>(2)</w:t>
      </w:r>
      <w:r w:rsidRPr="00745F20">
        <w:rPr>
          <w:rtl/>
        </w:rPr>
        <w:t>، ففي هذه الرواية الشريفة دلالة واضحة: أنّ الدفاع دون المال والأهل أمر راجح بل يصل ثوابه إلى درجة عالية في صورة التلف، والدفاع عن المال والأهل هو أدنى درجات الدفاع، فكيف بنصرة الحق، والدفاع عن المبادئ الإسلاميّة العُليا، في حالة تهديدها بالخطر أو الاندراس.</w:t>
      </w:r>
    </w:p>
    <w:p w:rsidR="00745F20" w:rsidRPr="006D4AB0" w:rsidRDefault="00745F20" w:rsidP="00745F20">
      <w:pPr>
        <w:pStyle w:val="libNormal"/>
        <w:rPr>
          <w:rtl/>
        </w:rPr>
      </w:pPr>
      <w:r w:rsidRPr="00745F20">
        <w:rPr>
          <w:rtl/>
        </w:rPr>
        <w:t xml:space="preserve">ففي الصورة الثالثة من الدفاع عن المال يجوز المدافعة ولو مع احتمال التلف، وتمسّكوا بإطلاق رواية معتبرة عن المعصومين (عليهم السلام)، عن النبي </w:t>
      </w:r>
      <w:r w:rsidR="00B76AE7" w:rsidRPr="00B76AE7">
        <w:rPr>
          <w:rStyle w:val="libAlaemChar"/>
          <w:rtl/>
        </w:rPr>
        <w:t>صلى‌الله‌عليه‌وآله</w:t>
      </w:r>
      <w:r w:rsidRPr="00745F20">
        <w:rPr>
          <w:rtl/>
        </w:rPr>
        <w:t xml:space="preserve">: </w:t>
      </w:r>
      <w:r w:rsidRPr="00745F20">
        <w:rPr>
          <w:rStyle w:val="libBold2Char"/>
          <w:rtl/>
        </w:rPr>
        <w:t>(مَن قُتل دون ماله، فهو شهيد)</w:t>
      </w:r>
      <w:r w:rsidRPr="00745F20">
        <w:rPr>
          <w:rtl/>
        </w:rPr>
        <w:t xml:space="preserve"> وهذا النصّ مروي بإسناد معتبر في أبواب الحدود في كتاب الوسائل، باب الدفاع.</w:t>
      </w:r>
    </w:p>
    <w:p w:rsidR="00745F20" w:rsidRPr="006D4AB0" w:rsidRDefault="00745F20" w:rsidP="00745F20">
      <w:pPr>
        <w:pStyle w:val="libNormal"/>
        <w:rPr>
          <w:rtl/>
        </w:rPr>
      </w:pPr>
      <w:r w:rsidRPr="00745F20">
        <w:rPr>
          <w:rtl/>
        </w:rPr>
        <w:t xml:space="preserve">ويشمله الدليل: </w:t>
      </w:r>
      <w:r w:rsidRPr="00745F20">
        <w:rPr>
          <w:rStyle w:val="libBold2Char"/>
          <w:rtl/>
        </w:rPr>
        <w:t>(مَن قُتل دون ماله فهو شهيد)</w:t>
      </w:r>
      <w:r w:rsidRPr="00745F20">
        <w:rPr>
          <w:rtl/>
        </w:rPr>
        <w:t xml:space="preserve">، فنستخلص من هذا الفرع الذي أفتى به الفقهاء: أنّ الدفاع نوع من الغيرة والإباء، باعتبار أنّ غيرة المؤمن تمنع من تحمّل الظلامة، وتمنع من الخنوع والذلّ، في إباء الشرع الحنيف للمسلم والمؤمن، </w:t>
      </w:r>
      <w:r w:rsidRPr="00745F20">
        <w:rPr>
          <w:rStyle w:val="libBold2Char"/>
          <w:rtl/>
        </w:rPr>
        <w:t>(مَن قُتل دون مظلمته فهو شهيد)</w:t>
      </w:r>
      <w:r w:rsidRPr="00745F20">
        <w:rPr>
          <w:rtl/>
        </w:rPr>
        <w:t>، وهذا التعبير فيه إشعار بالعلّة مع كون المظلمة هي مال، ليس من جهة رجحان المال، إذ أين النفس من المال؟ إذ لو كان من باب التزاحم بين المال والنفس، لحُرِّم حينئذٍ ولمَا ساغَ وجاز؛ لأنّ المال</w:t>
      </w:r>
    </w:p>
    <w:p w:rsidR="00745F20" w:rsidRPr="006D4AB0" w:rsidRDefault="0046760E" w:rsidP="0046760E">
      <w:pPr>
        <w:pStyle w:val="libLine"/>
        <w:rPr>
          <w:rtl/>
        </w:rPr>
      </w:pPr>
      <w:r>
        <w:rPr>
          <w:rtl/>
        </w:rPr>
        <w:t>____________________</w:t>
      </w:r>
    </w:p>
    <w:p w:rsidR="00745F20" w:rsidRPr="006D4AB0" w:rsidRDefault="00745F20" w:rsidP="00745F20">
      <w:pPr>
        <w:pStyle w:val="libFootnote0"/>
        <w:rPr>
          <w:rtl/>
        </w:rPr>
      </w:pPr>
      <w:r w:rsidRPr="006D4AB0">
        <w:rPr>
          <w:rtl/>
        </w:rPr>
        <w:t>(1) الفقيه 4</w:t>
      </w:r>
      <w:r>
        <w:rPr>
          <w:rtl/>
        </w:rPr>
        <w:t>:</w:t>
      </w:r>
      <w:r w:rsidRPr="006D4AB0">
        <w:rPr>
          <w:rtl/>
        </w:rPr>
        <w:t xml:space="preserve"> 95</w:t>
      </w:r>
      <w:r>
        <w:rPr>
          <w:rtl/>
        </w:rPr>
        <w:t>،</w:t>
      </w:r>
      <w:r w:rsidRPr="006D4AB0">
        <w:rPr>
          <w:rtl/>
        </w:rPr>
        <w:t xml:space="preserve"> وسائل 18</w:t>
      </w:r>
      <w:r>
        <w:rPr>
          <w:rtl/>
        </w:rPr>
        <w:t>:</w:t>
      </w:r>
      <w:r w:rsidRPr="006D4AB0">
        <w:rPr>
          <w:rtl/>
        </w:rPr>
        <w:t xml:space="preserve"> باب 4 من أبواب الدفاع</w:t>
      </w:r>
      <w:r>
        <w:rPr>
          <w:rtl/>
        </w:rPr>
        <w:t>:</w:t>
      </w:r>
      <w:r w:rsidRPr="006D4AB0">
        <w:rPr>
          <w:rtl/>
        </w:rPr>
        <w:t xml:space="preserve"> 589</w:t>
      </w:r>
      <w:r>
        <w:rPr>
          <w:rtl/>
        </w:rPr>
        <w:t>:</w:t>
      </w:r>
      <w:r w:rsidRPr="006D4AB0">
        <w:rPr>
          <w:rtl/>
        </w:rPr>
        <w:t xml:space="preserve"> 1</w:t>
      </w:r>
      <w:r w:rsidR="0046760E">
        <w:rPr>
          <w:rtl/>
        </w:rPr>
        <w:t xml:space="preserve"> - </w:t>
      </w:r>
      <w:r w:rsidRPr="006D4AB0">
        <w:rPr>
          <w:rtl/>
        </w:rPr>
        <w:t>2.</w:t>
      </w:r>
    </w:p>
    <w:p w:rsidR="0046760E" w:rsidRDefault="00745F20" w:rsidP="00745F20">
      <w:pPr>
        <w:pStyle w:val="libFootnote0"/>
        <w:rPr>
          <w:rtl/>
        </w:rPr>
      </w:pPr>
      <w:r w:rsidRPr="006D4AB0">
        <w:rPr>
          <w:rtl/>
        </w:rPr>
        <w:t>(2) الكافي 5</w:t>
      </w:r>
      <w:r>
        <w:rPr>
          <w:rtl/>
        </w:rPr>
        <w:t>:</w:t>
      </w:r>
      <w:r w:rsidRPr="006D4AB0">
        <w:rPr>
          <w:rtl/>
        </w:rPr>
        <w:t xml:space="preserve"> 52.</w:t>
      </w:r>
    </w:p>
    <w:p w:rsidR="00745F20" w:rsidRDefault="00745F20" w:rsidP="00745F20">
      <w:pPr>
        <w:pStyle w:val="libNormal"/>
        <w:rPr>
          <w:rtl/>
        </w:rPr>
      </w:pPr>
      <w:r>
        <w:rPr>
          <w:rFonts w:hint="cs"/>
          <w:rtl/>
        </w:rPr>
        <w:br w:type="page"/>
      </w:r>
    </w:p>
    <w:p w:rsidR="0046760E" w:rsidRDefault="00745F20" w:rsidP="00CD0FC2">
      <w:pPr>
        <w:pStyle w:val="libNormal0"/>
        <w:rPr>
          <w:rtl/>
        </w:rPr>
      </w:pPr>
      <w:r w:rsidRPr="00562B1D">
        <w:rPr>
          <w:rtl/>
        </w:rPr>
        <w:lastRenderedPageBreak/>
        <w:t>أصحاب أمير المؤمنين (عليه السلام)</w:t>
      </w:r>
      <w:r>
        <w:rPr>
          <w:rtl/>
        </w:rPr>
        <w:t>،</w:t>
      </w:r>
      <w:r w:rsidRPr="00562B1D">
        <w:rPr>
          <w:rtl/>
        </w:rPr>
        <w:t xml:space="preserve"> وهي سيرة كثير من أهل التقوى والورع.</w:t>
      </w:r>
    </w:p>
    <w:p w:rsidR="00745F20" w:rsidRPr="00562B1D" w:rsidRDefault="00745F20" w:rsidP="00745F20">
      <w:pPr>
        <w:pStyle w:val="libNormal"/>
        <w:rPr>
          <w:rtl/>
        </w:rPr>
      </w:pPr>
      <w:r w:rsidRPr="00562B1D">
        <w:rPr>
          <w:rtl/>
        </w:rPr>
        <w:t>والمهمّ من ذلك</w:t>
      </w:r>
      <w:r>
        <w:rPr>
          <w:rtl/>
        </w:rPr>
        <w:t>:</w:t>
      </w:r>
      <w:r w:rsidRPr="00562B1D">
        <w:rPr>
          <w:rtl/>
        </w:rPr>
        <w:t xml:space="preserve"> أنّ هذا الفعل كان على مسمع ومرأى من الأئمّة (عليهم السلام)</w:t>
      </w:r>
      <w:r>
        <w:rPr>
          <w:rtl/>
        </w:rPr>
        <w:t>،</w:t>
      </w:r>
      <w:r w:rsidRPr="00562B1D">
        <w:rPr>
          <w:rtl/>
        </w:rPr>
        <w:t xml:space="preserve"> وقد اشتهرَ أنّ إطالة السجود تؤدّي في جملة من الأحيان إلى عَمى العين</w:t>
      </w:r>
      <w:r>
        <w:rPr>
          <w:rtl/>
        </w:rPr>
        <w:t>،</w:t>
      </w:r>
      <w:r w:rsidRPr="00562B1D">
        <w:rPr>
          <w:rtl/>
        </w:rPr>
        <w:t xml:space="preserve"> أي يكون الساجد في معرض ذلك</w:t>
      </w:r>
      <w:r>
        <w:rPr>
          <w:rtl/>
        </w:rPr>
        <w:t>،</w:t>
      </w:r>
      <w:r w:rsidRPr="00562B1D">
        <w:rPr>
          <w:rtl/>
        </w:rPr>
        <w:t xml:space="preserve"> لكن لا يكون ملوماً ولا مذموماً.</w:t>
      </w:r>
    </w:p>
    <w:p w:rsidR="00745F20" w:rsidRPr="00562B1D" w:rsidRDefault="00745F20" w:rsidP="00745F20">
      <w:pPr>
        <w:pStyle w:val="libNormal"/>
        <w:rPr>
          <w:rtl/>
        </w:rPr>
      </w:pPr>
      <w:r w:rsidRPr="0046760E">
        <w:rPr>
          <w:rStyle w:val="libBold2Char"/>
          <w:rtl/>
        </w:rPr>
        <w:t>الشاهدُ الرابع:</w:t>
      </w:r>
      <w:r w:rsidRPr="00745F20">
        <w:rPr>
          <w:rtl/>
        </w:rPr>
        <w:t xml:space="preserve"> بكاء الإمام زين العابدين (عليه السلام) المستمرّ والدائم على أبيه الحسين (عليه السلام)، ففي الصحيح إلى العباس بن معروف عن محمد بن سهل البحراني (النجراني)</w:t>
      </w:r>
      <w:r w:rsidR="0046760E">
        <w:rPr>
          <w:rtl/>
        </w:rPr>
        <w:t xml:space="preserve"> - </w:t>
      </w:r>
      <w:r w:rsidRPr="00745F20">
        <w:rPr>
          <w:rtl/>
        </w:rPr>
        <w:t>المستحسَن حاله</w:t>
      </w:r>
      <w:r w:rsidR="0046760E">
        <w:rPr>
          <w:rtl/>
        </w:rPr>
        <w:t xml:space="preserve"> - </w:t>
      </w:r>
      <w:r w:rsidRPr="00745F20">
        <w:rPr>
          <w:rtl/>
        </w:rPr>
        <w:t xml:space="preserve">يرفعه إلى أبي عبد الله (عليه السلام) في حديث: </w:t>
      </w:r>
      <w:r w:rsidRPr="00745F20">
        <w:rPr>
          <w:rStyle w:val="libBold2Char"/>
          <w:rtl/>
        </w:rPr>
        <w:t>(... وأمّا عليّ بن الحسين (عليه السلام) فبكى على الحسين (عليه السلام) عشرين سنة أو أربعين سنة، ما وضِع بين يديه طعام إلاّ بكى، حتّى قال له مولى له: إنّي أخاف عليك أن تكون من الهالكين! قال: إنّما أشكو بثّي وحُزني إلى الله وأعلم من الله ما لا تعلمون، إنّي لم أذكر مصرع بني فاطمة إلاّ خَنقتني لذلك عبرة)</w:t>
      </w:r>
      <w:r w:rsidRPr="00745F20">
        <w:rPr>
          <w:rStyle w:val="libFootnotenumChar"/>
          <w:rtl/>
        </w:rPr>
        <w:t>(1)</w:t>
      </w:r>
      <w:r w:rsidRPr="00745F20">
        <w:rPr>
          <w:rtl/>
        </w:rPr>
        <w:t>.</w:t>
      </w:r>
    </w:p>
    <w:p w:rsidR="00745F20" w:rsidRPr="00562B1D" w:rsidRDefault="00745F20" w:rsidP="00745F20">
      <w:pPr>
        <w:pStyle w:val="libNormal"/>
        <w:rPr>
          <w:rtl/>
        </w:rPr>
      </w:pPr>
      <w:r w:rsidRPr="00745F20">
        <w:rPr>
          <w:rtl/>
        </w:rPr>
        <w:t xml:space="preserve">وفي الصحيح إلى أبي داود المسترقّ، عن بعض أصحابنا، عن أبي عبد الله (عليه السلام)، قال: </w:t>
      </w:r>
      <w:r w:rsidRPr="00745F20">
        <w:rPr>
          <w:rStyle w:val="libBold2Char"/>
          <w:rtl/>
        </w:rPr>
        <w:t>(بكى عليّ بن الحسين على أبيه الحسين بن عليّ (عليه السلام) عشرين سنة أو أربعين سنة، وما وضِع بين يديه طعاماً إلاّ بكى على الحسين (عليه السلام) حتّى قال له مولى له: جُعلت فداك يا بن رسول الله...)</w:t>
      </w:r>
      <w:r w:rsidRPr="00745F20">
        <w:rPr>
          <w:rtl/>
        </w:rPr>
        <w:t xml:space="preserve">، ثُم ذكرَ نفس الرواية السابقة </w:t>
      </w:r>
      <w:r w:rsidRPr="00745F20">
        <w:rPr>
          <w:rStyle w:val="libFootnotenumChar"/>
          <w:rtl/>
        </w:rPr>
        <w:t>(2)</w:t>
      </w:r>
      <w:r w:rsidRPr="00745F20">
        <w:rPr>
          <w:rtl/>
        </w:rPr>
        <w:t>.</w:t>
      </w:r>
    </w:p>
    <w:p w:rsidR="00745F20" w:rsidRPr="00562B1D" w:rsidRDefault="00745F20" w:rsidP="00745F20">
      <w:pPr>
        <w:pStyle w:val="libNormal"/>
        <w:rPr>
          <w:rtl/>
        </w:rPr>
      </w:pPr>
      <w:r w:rsidRPr="00562B1D">
        <w:rPr>
          <w:rtl/>
        </w:rPr>
        <w:t>وروى ابن قولويه بسند صحيح إلى إسماعيل بن منصور</w:t>
      </w:r>
      <w:r>
        <w:rPr>
          <w:rtl/>
        </w:rPr>
        <w:t>،</w:t>
      </w:r>
      <w:r w:rsidRPr="00562B1D">
        <w:rPr>
          <w:rtl/>
        </w:rPr>
        <w:t xml:space="preserve"> عن بعض أصحابنا</w:t>
      </w:r>
      <w:r>
        <w:rPr>
          <w:rtl/>
        </w:rPr>
        <w:t>،</w:t>
      </w:r>
      <w:r w:rsidRPr="00562B1D">
        <w:rPr>
          <w:rtl/>
        </w:rPr>
        <w:t xml:space="preserve"> قال</w:t>
      </w:r>
      <w:r>
        <w:rPr>
          <w:rtl/>
        </w:rPr>
        <w:t>:</w:t>
      </w:r>
      <w:r w:rsidRPr="00562B1D">
        <w:rPr>
          <w:rtl/>
        </w:rPr>
        <w:t xml:space="preserve"> أشرف مولى لعليّ بن الحسين (عليه السلام) وهو في سقيفة له ساجد يبكي</w:t>
      </w:r>
      <w:r>
        <w:rPr>
          <w:rtl/>
        </w:rPr>
        <w:t>،</w:t>
      </w:r>
      <w:r w:rsidRPr="00562B1D">
        <w:rPr>
          <w:rtl/>
        </w:rPr>
        <w:t xml:space="preserve"> فقال له</w:t>
      </w:r>
      <w:r>
        <w:rPr>
          <w:rtl/>
        </w:rPr>
        <w:t>:</w:t>
      </w:r>
      <w:r w:rsidRPr="00562B1D">
        <w:rPr>
          <w:rtl/>
        </w:rPr>
        <w:t xml:space="preserve"> يا مولاي يا عليّ بن الحسين</w:t>
      </w:r>
      <w:r>
        <w:rPr>
          <w:rtl/>
        </w:rPr>
        <w:t>،</w:t>
      </w:r>
      <w:r w:rsidRPr="00562B1D">
        <w:rPr>
          <w:rtl/>
        </w:rPr>
        <w:t xml:space="preserve"> أمَا آنَ لحُزنك أن ينقضي</w:t>
      </w:r>
      <w:r>
        <w:rPr>
          <w:rtl/>
        </w:rPr>
        <w:t>؟</w:t>
      </w:r>
      <w:r w:rsidRPr="00562B1D">
        <w:rPr>
          <w:rtl/>
        </w:rPr>
        <w:t xml:space="preserve"> فرفعَ رأسه إليه</w:t>
      </w:r>
    </w:p>
    <w:p w:rsidR="00745F20" w:rsidRPr="00562B1D" w:rsidRDefault="0046760E" w:rsidP="0046760E">
      <w:pPr>
        <w:pStyle w:val="libLine"/>
        <w:rPr>
          <w:rtl/>
        </w:rPr>
      </w:pPr>
      <w:r>
        <w:rPr>
          <w:rtl/>
        </w:rPr>
        <w:t>____________________</w:t>
      </w:r>
    </w:p>
    <w:p w:rsidR="00745F20" w:rsidRPr="00562B1D" w:rsidRDefault="00745F20" w:rsidP="00745F20">
      <w:pPr>
        <w:pStyle w:val="libFootnote0"/>
        <w:rPr>
          <w:rtl/>
        </w:rPr>
      </w:pPr>
      <w:r w:rsidRPr="00562B1D">
        <w:rPr>
          <w:rtl/>
        </w:rPr>
        <w:t>(1) وسائل الشيعة 3</w:t>
      </w:r>
      <w:r>
        <w:rPr>
          <w:rtl/>
        </w:rPr>
        <w:t>:</w:t>
      </w:r>
      <w:r w:rsidRPr="00562B1D">
        <w:rPr>
          <w:rtl/>
        </w:rPr>
        <w:t xml:space="preserve"> 281 أبواب الدفن باب 87</w:t>
      </w:r>
      <w:r>
        <w:rPr>
          <w:rtl/>
        </w:rPr>
        <w:t>؛</w:t>
      </w:r>
      <w:r w:rsidRPr="00562B1D">
        <w:rPr>
          <w:rtl/>
        </w:rPr>
        <w:t xml:space="preserve"> حُلية الأولياء 3</w:t>
      </w:r>
      <w:r>
        <w:rPr>
          <w:rtl/>
        </w:rPr>
        <w:t>:</w:t>
      </w:r>
      <w:r w:rsidRPr="00562B1D">
        <w:rPr>
          <w:rtl/>
        </w:rPr>
        <w:t xml:space="preserve"> 138.</w:t>
      </w:r>
    </w:p>
    <w:p w:rsidR="00745F20" w:rsidRPr="00562B1D" w:rsidRDefault="00745F20" w:rsidP="00745F20">
      <w:pPr>
        <w:pStyle w:val="libFootnote0"/>
        <w:rPr>
          <w:rtl/>
        </w:rPr>
      </w:pPr>
      <w:r w:rsidRPr="00562B1D">
        <w:rPr>
          <w:rtl/>
        </w:rPr>
        <w:t>(2) كامل الزيارات</w:t>
      </w:r>
      <w:r>
        <w:rPr>
          <w:rtl/>
        </w:rPr>
        <w:t>:</w:t>
      </w:r>
      <w:r w:rsidRPr="00562B1D">
        <w:rPr>
          <w:rtl/>
        </w:rPr>
        <w:t xml:space="preserve"> 107</w:t>
      </w:r>
      <w:r>
        <w:rPr>
          <w:rtl/>
        </w:rPr>
        <w:t>:</w:t>
      </w:r>
      <w:r w:rsidRPr="00562B1D">
        <w:rPr>
          <w:rtl/>
        </w:rPr>
        <w:t xml:space="preserve"> باب 35</w:t>
      </w:r>
      <w:r>
        <w:rPr>
          <w:rtl/>
        </w:rPr>
        <w:t>،</w:t>
      </w:r>
      <w:r w:rsidRPr="00562B1D">
        <w:rPr>
          <w:rtl/>
        </w:rPr>
        <w:t xml:space="preserve"> ح1.</w:t>
      </w:r>
    </w:p>
    <w:p w:rsidR="00745F20" w:rsidRDefault="00745F20" w:rsidP="00745F20">
      <w:pPr>
        <w:pStyle w:val="libNormal"/>
      </w:pPr>
      <w:r>
        <w:br w:type="page"/>
      </w:r>
    </w:p>
    <w:p w:rsidR="00745F20" w:rsidRPr="00562B1D" w:rsidRDefault="00745F20" w:rsidP="00CD0FC2">
      <w:pPr>
        <w:pStyle w:val="libNormal0"/>
        <w:rPr>
          <w:rtl/>
        </w:rPr>
      </w:pPr>
      <w:r w:rsidRPr="00745F20">
        <w:rPr>
          <w:rtl/>
        </w:rPr>
        <w:lastRenderedPageBreak/>
        <w:t xml:space="preserve">وقال: </w:t>
      </w:r>
      <w:r w:rsidRPr="00745F20">
        <w:rPr>
          <w:rStyle w:val="libBold2Char"/>
          <w:rtl/>
        </w:rPr>
        <w:t>(ويلكَ</w:t>
      </w:r>
      <w:r w:rsidR="0046760E">
        <w:rPr>
          <w:rtl/>
        </w:rPr>
        <w:t xml:space="preserve"> - </w:t>
      </w:r>
      <w:r w:rsidRPr="00745F20">
        <w:rPr>
          <w:rtl/>
        </w:rPr>
        <w:t xml:space="preserve">أو </w:t>
      </w:r>
      <w:r w:rsidRPr="00745F20">
        <w:rPr>
          <w:rStyle w:val="libBold2Char"/>
          <w:rtl/>
        </w:rPr>
        <w:t>ثَكلتك أُمّك</w:t>
      </w:r>
      <w:r w:rsidR="0046760E">
        <w:rPr>
          <w:rtl/>
        </w:rPr>
        <w:t xml:space="preserve"> - </w:t>
      </w:r>
      <w:r w:rsidRPr="00745F20">
        <w:rPr>
          <w:rStyle w:val="libBold2Char"/>
          <w:rtl/>
        </w:rPr>
        <w:t>والله، لقد شكى يعقوب إلى ربّه في أقلّ ممّا رأيتُ حتّى قال: يا أسفى على يوسف، إنّه فقدَ ابنا واحداً، وأنا رأيتُ أبي وجماعة أهل بيتي يُذبّحون حولي)</w:t>
      </w:r>
      <w:r w:rsidRPr="00745F20">
        <w:rPr>
          <w:rtl/>
        </w:rPr>
        <w:t xml:space="preserve"> الحديث </w:t>
      </w:r>
      <w:r w:rsidRPr="00745F20">
        <w:rPr>
          <w:rStyle w:val="libFootnotenumChar"/>
          <w:rtl/>
        </w:rPr>
        <w:t>(1)</w:t>
      </w:r>
      <w:r w:rsidRPr="00745F20">
        <w:rPr>
          <w:rtl/>
        </w:rPr>
        <w:t>.</w:t>
      </w:r>
    </w:p>
    <w:p w:rsidR="00745F20" w:rsidRPr="00562B1D" w:rsidRDefault="00745F20" w:rsidP="00745F20">
      <w:pPr>
        <w:pStyle w:val="libNormal"/>
        <w:rPr>
          <w:rtl/>
        </w:rPr>
      </w:pPr>
      <w:r w:rsidRPr="00745F20">
        <w:rPr>
          <w:rtl/>
        </w:rPr>
        <w:t xml:space="preserve">وكان (عليه السلام) إذا أخذ إناءً ليشرب ماءً بكى حتّى يملأها دمعاً، فقيل له في ذلك؟ فقال: </w:t>
      </w:r>
      <w:r w:rsidRPr="00745F20">
        <w:rPr>
          <w:rStyle w:val="libBold2Char"/>
          <w:rtl/>
        </w:rPr>
        <w:t>(وكيف لا أبكي وقد مُنع أبي من الماء الذي كان مُطلقاً للسباع والوحوش)</w:t>
      </w:r>
      <w:r w:rsidRPr="00745F20">
        <w:rPr>
          <w:rStyle w:val="libFootnotenumChar"/>
          <w:rtl/>
        </w:rPr>
        <w:t>(2)</w:t>
      </w:r>
      <w:r w:rsidRPr="00745F20">
        <w:rPr>
          <w:rtl/>
        </w:rPr>
        <w:t>.</w:t>
      </w:r>
    </w:p>
    <w:p w:rsidR="00745F20" w:rsidRPr="00562B1D" w:rsidRDefault="00745F20" w:rsidP="00745F20">
      <w:pPr>
        <w:pStyle w:val="libNormal"/>
        <w:rPr>
          <w:rtl/>
        </w:rPr>
      </w:pPr>
      <w:r w:rsidRPr="00745F20">
        <w:rPr>
          <w:rtl/>
        </w:rPr>
        <w:t xml:space="preserve">وما نُقل في هذا الصدد الكثير </w:t>
      </w:r>
      <w:r w:rsidRPr="00745F20">
        <w:rPr>
          <w:rStyle w:val="libFootnotenumChar"/>
          <w:rtl/>
        </w:rPr>
        <w:t>(3)</w:t>
      </w:r>
      <w:r w:rsidRPr="00745F20">
        <w:rPr>
          <w:rtl/>
        </w:rPr>
        <w:t xml:space="preserve"> عن شدّة بكاء السجّاد وخوف أهل بيته وعشيرته وبني هاشم عليه، وكذلك اشتدّ خوف عامّة المسلمين عليه لشدّة بكائه على أبيه الحسين (عليه السلام)، وقد نُقل أنّه (عليه السلام) بكى حتّى خيفَ على عينيه </w:t>
      </w:r>
      <w:r w:rsidRPr="00745F20">
        <w:rPr>
          <w:rStyle w:val="libFootnotenumChar"/>
          <w:rtl/>
        </w:rPr>
        <w:t>(4)</w:t>
      </w:r>
      <w:r w:rsidRPr="00745F20">
        <w:rPr>
          <w:rtl/>
        </w:rPr>
        <w:t>، وهو (عليه السلام) يحتجّ بفعل يعقوب، فكيف يكون هذا الفعل محرّماً، بل إنّما يُعتبر فضيلة ومكرمة.</w:t>
      </w:r>
    </w:p>
    <w:p w:rsidR="00745F20" w:rsidRPr="00562B1D" w:rsidRDefault="00745F20" w:rsidP="00745F20">
      <w:pPr>
        <w:pStyle w:val="libNormal"/>
        <w:rPr>
          <w:rtl/>
        </w:rPr>
      </w:pPr>
      <w:r w:rsidRPr="00745F20">
        <w:rPr>
          <w:rtl/>
        </w:rPr>
        <w:t xml:space="preserve">ونظيره إغماء الرضا (عليه السلام) مرّتين في إنشاء دعبل قصيدته التائيّة المشهورة </w:t>
      </w:r>
      <w:r w:rsidRPr="00745F20">
        <w:rPr>
          <w:rStyle w:val="libFootnotenumChar"/>
          <w:rtl/>
        </w:rPr>
        <w:t>(5)</w:t>
      </w:r>
      <w:r w:rsidRPr="00745F20">
        <w:rPr>
          <w:rtl/>
        </w:rPr>
        <w:t xml:space="preserve"> وقد مرّ وجه الاستشهاد: (أنشدَ دعبل</w:t>
      </w:r>
      <w:r w:rsidRPr="00745F20">
        <w:rPr>
          <w:rStyle w:val="libBold2Char"/>
          <w:rtl/>
        </w:rPr>
        <w:t>،</w:t>
      </w:r>
      <w:r w:rsidRPr="00745F20">
        <w:rPr>
          <w:rtl/>
        </w:rPr>
        <w:t xml:space="preserve"> فلَطمت النساء وجوههنّ وعَلا الصُراخ من وراء الستر، وبكى الرضا (عليه السلام) حتّى أُغميَ عليه مرّتين)</w:t>
      </w:r>
      <w:r w:rsidRPr="00745F20">
        <w:rPr>
          <w:rStyle w:val="libFootnotenumChar"/>
          <w:rtl/>
        </w:rPr>
        <w:t>(6)</w:t>
      </w:r>
      <w:r w:rsidRPr="00745F20">
        <w:rPr>
          <w:rtl/>
        </w:rPr>
        <w:t>.</w:t>
      </w:r>
    </w:p>
    <w:p w:rsidR="00745F20" w:rsidRPr="00562B1D" w:rsidRDefault="0046760E" w:rsidP="0046760E">
      <w:pPr>
        <w:pStyle w:val="libLine"/>
        <w:rPr>
          <w:rtl/>
        </w:rPr>
      </w:pPr>
      <w:r>
        <w:rPr>
          <w:rtl/>
        </w:rPr>
        <w:t>____________________</w:t>
      </w:r>
    </w:p>
    <w:p w:rsidR="00745F20" w:rsidRPr="00562B1D" w:rsidRDefault="00745F20" w:rsidP="00745F20">
      <w:pPr>
        <w:pStyle w:val="libFootnote0"/>
        <w:rPr>
          <w:rtl/>
        </w:rPr>
      </w:pPr>
      <w:r w:rsidRPr="00562B1D">
        <w:rPr>
          <w:rtl/>
        </w:rPr>
        <w:t>(1) كامل الزيارات</w:t>
      </w:r>
      <w:r>
        <w:rPr>
          <w:rtl/>
        </w:rPr>
        <w:t>:</w:t>
      </w:r>
      <w:r w:rsidRPr="00562B1D">
        <w:rPr>
          <w:rtl/>
        </w:rPr>
        <w:t xml:space="preserve"> 107 باب 30</w:t>
      </w:r>
      <w:r>
        <w:rPr>
          <w:rtl/>
        </w:rPr>
        <w:t>،</w:t>
      </w:r>
      <w:r w:rsidRPr="00562B1D">
        <w:rPr>
          <w:rtl/>
        </w:rPr>
        <w:t xml:space="preserve"> ح 2</w:t>
      </w:r>
      <w:r>
        <w:rPr>
          <w:rtl/>
        </w:rPr>
        <w:t>؛</w:t>
      </w:r>
      <w:r w:rsidRPr="00562B1D">
        <w:rPr>
          <w:rtl/>
        </w:rPr>
        <w:t xml:space="preserve"> والبحار عنه 46</w:t>
      </w:r>
      <w:r>
        <w:rPr>
          <w:rtl/>
        </w:rPr>
        <w:t>:</w:t>
      </w:r>
      <w:r w:rsidRPr="00562B1D">
        <w:rPr>
          <w:rtl/>
        </w:rPr>
        <w:t xml:space="preserve"> 109.</w:t>
      </w:r>
    </w:p>
    <w:p w:rsidR="00745F20" w:rsidRPr="00562B1D" w:rsidRDefault="00745F20" w:rsidP="00745F20">
      <w:pPr>
        <w:pStyle w:val="libFootnote0"/>
        <w:rPr>
          <w:rtl/>
        </w:rPr>
      </w:pPr>
      <w:r w:rsidRPr="00562B1D">
        <w:rPr>
          <w:rtl/>
        </w:rPr>
        <w:t>(2) المناقب 4</w:t>
      </w:r>
      <w:r>
        <w:rPr>
          <w:rtl/>
        </w:rPr>
        <w:t>:</w:t>
      </w:r>
      <w:r w:rsidRPr="00562B1D">
        <w:rPr>
          <w:rtl/>
        </w:rPr>
        <w:t xml:space="preserve"> 166.</w:t>
      </w:r>
    </w:p>
    <w:p w:rsidR="00745F20" w:rsidRPr="00562B1D" w:rsidRDefault="00745F20" w:rsidP="00745F20">
      <w:pPr>
        <w:pStyle w:val="libFootnote0"/>
        <w:rPr>
          <w:rtl/>
        </w:rPr>
      </w:pPr>
      <w:r w:rsidRPr="00562B1D">
        <w:rPr>
          <w:rtl/>
        </w:rPr>
        <w:t>(3) البحار</w:t>
      </w:r>
      <w:r>
        <w:rPr>
          <w:rtl/>
        </w:rPr>
        <w:t>،</w:t>
      </w:r>
      <w:r w:rsidRPr="00562B1D">
        <w:rPr>
          <w:rtl/>
        </w:rPr>
        <w:t xml:space="preserve"> ج 46</w:t>
      </w:r>
      <w:r>
        <w:rPr>
          <w:rtl/>
        </w:rPr>
        <w:t>،</w:t>
      </w:r>
      <w:r w:rsidRPr="00562B1D">
        <w:rPr>
          <w:rtl/>
        </w:rPr>
        <w:t xml:space="preserve"> تاريخ عليّ بن الحسين (عليه السلام)</w:t>
      </w:r>
      <w:r>
        <w:rPr>
          <w:rtl/>
        </w:rPr>
        <w:t>:</w:t>
      </w:r>
      <w:r w:rsidRPr="00562B1D">
        <w:rPr>
          <w:rtl/>
        </w:rPr>
        <w:t xml:space="preserve"> 108</w:t>
      </w:r>
      <w:r>
        <w:rPr>
          <w:rtl/>
        </w:rPr>
        <w:t>؛</w:t>
      </w:r>
      <w:r w:rsidRPr="00562B1D">
        <w:rPr>
          <w:rtl/>
        </w:rPr>
        <w:t xml:space="preserve"> حلية الأولياء 3</w:t>
      </w:r>
      <w:r>
        <w:rPr>
          <w:rtl/>
        </w:rPr>
        <w:t>:</w:t>
      </w:r>
      <w:r w:rsidRPr="00562B1D">
        <w:rPr>
          <w:rtl/>
        </w:rPr>
        <w:t xml:space="preserve"> 138</w:t>
      </w:r>
      <w:r>
        <w:rPr>
          <w:rtl/>
        </w:rPr>
        <w:t>؛</w:t>
      </w:r>
      <w:r w:rsidRPr="00562B1D">
        <w:rPr>
          <w:rtl/>
        </w:rPr>
        <w:t xml:space="preserve"> مناقب ابن شهر آشوب</w:t>
      </w:r>
      <w:r>
        <w:rPr>
          <w:rtl/>
        </w:rPr>
        <w:t>:</w:t>
      </w:r>
      <w:r w:rsidRPr="00562B1D">
        <w:rPr>
          <w:rtl/>
        </w:rPr>
        <w:t xml:space="preserve"> 3</w:t>
      </w:r>
      <w:r>
        <w:rPr>
          <w:rtl/>
        </w:rPr>
        <w:t>:</w:t>
      </w:r>
      <w:r w:rsidRPr="00562B1D">
        <w:rPr>
          <w:rtl/>
        </w:rPr>
        <w:t xml:space="preserve"> 303.</w:t>
      </w:r>
    </w:p>
    <w:p w:rsidR="00745F20" w:rsidRPr="00562B1D" w:rsidRDefault="00745F20" w:rsidP="00745F20">
      <w:pPr>
        <w:pStyle w:val="libFootnote0"/>
        <w:rPr>
          <w:rtl/>
        </w:rPr>
      </w:pPr>
      <w:r w:rsidRPr="00562B1D">
        <w:rPr>
          <w:rtl/>
        </w:rPr>
        <w:t>(4) المناقب 4</w:t>
      </w:r>
      <w:r>
        <w:rPr>
          <w:rtl/>
        </w:rPr>
        <w:t>:</w:t>
      </w:r>
      <w:r w:rsidRPr="00562B1D">
        <w:rPr>
          <w:rtl/>
        </w:rPr>
        <w:t xml:space="preserve"> 166</w:t>
      </w:r>
      <w:r>
        <w:rPr>
          <w:rtl/>
        </w:rPr>
        <w:t>،</w:t>
      </w:r>
      <w:r w:rsidRPr="00562B1D">
        <w:rPr>
          <w:rtl/>
        </w:rPr>
        <w:t xml:space="preserve"> عن حلية الأولياء.</w:t>
      </w:r>
    </w:p>
    <w:p w:rsidR="00745F20" w:rsidRPr="00562B1D" w:rsidRDefault="00745F20" w:rsidP="00745F20">
      <w:pPr>
        <w:pStyle w:val="libFootnote0"/>
        <w:rPr>
          <w:rtl/>
        </w:rPr>
      </w:pPr>
      <w:r w:rsidRPr="00562B1D">
        <w:rPr>
          <w:rtl/>
        </w:rPr>
        <w:t>(5) ومطلعها:</w:t>
      </w:r>
    </w:p>
    <w:p w:rsidR="00745F20" w:rsidRPr="00562B1D" w:rsidRDefault="00745F20" w:rsidP="00745F20">
      <w:pPr>
        <w:pStyle w:val="libFootnote0"/>
        <w:rPr>
          <w:rtl/>
        </w:rPr>
      </w:pPr>
      <w:r w:rsidRPr="00562B1D">
        <w:rPr>
          <w:rtl/>
        </w:rPr>
        <w:t>مدارسُ آياتٍ خَلت من تلاوةٍ</w:t>
      </w:r>
      <w:r w:rsidR="0046760E">
        <w:rPr>
          <w:rtl/>
        </w:rPr>
        <w:t xml:space="preserve"> </w:t>
      </w:r>
      <w:r w:rsidRPr="00562B1D">
        <w:rPr>
          <w:rtl/>
        </w:rPr>
        <w:t>ومَنزلُ وحي مُقفرُ العَرَصات</w:t>
      </w:r>
    </w:p>
    <w:p w:rsidR="00745F20" w:rsidRPr="00562B1D" w:rsidRDefault="00745F20" w:rsidP="00745F20">
      <w:pPr>
        <w:pStyle w:val="libFootnote0"/>
        <w:rPr>
          <w:rtl/>
        </w:rPr>
      </w:pPr>
      <w:r w:rsidRPr="00562B1D">
        <w:rPr>
          <w:rtl/>
        </w:rPr>
        <w:t>(6) عيون أخبار الرضا 2</w:t>
      </w:r>
      <w:r>
        <w:rPr>
          <w:rtl/>
        </w:rPr>
        <w:t>:</w:t>
      </w:r>
      <w:r w:rsidRPr="00562B1D">
        <w:rPr>
          <w:rtl/>
        </w:rPr>
        <w:t xml:space="preserve"> 263.</w:t>
      </w:r>
    </w:p>
    <w:p w:rsidR="00745F20" w:rsidRDefault="00745F20" w:rsidP="00745F20">
      <w:pPr>
        <w:pStyle w:val="libNormal"/>
      </w:pPr>
      <w:r>
        <w:br w:type="page"/>
      </w:r>
    </w:p>
    <w:p w:rsidR="00745F20" w:rsidRPr="00562B1D" w:rsidRDefault="00745F20" w:rsidP="00745F20">
      <w:pPr>
        <w:pStyle w:val="libNormal"/>
        <w:rPr>
          <w:rtl/>
        </w:rPr>
      </w:pPr>
      <w:r w:rsidRPr="00562B1D">
        <w:rPr>
          <w:rtl/>
        </w:rPr>
        <w:lastRenderedPageBreak/>
        <w:t>وظاهر أنّ البكاء بهذه الشدّة اختياري</w:t>
      </w:r>
      <w:r>
        <w:rPr>
          <w:rtl/>
        </w:rPr>
        <w:t>،</w:t>
      </w:r>
      <w:r w:rsidRPr="00562B1D">
        <w:rPr>
          <w:rtl/>
        </w:rPr>
        <w:t xml:space="preserve"> والإغماء ليس بالشيء غير محتمل الخطر</w:t>
      </w:r>
      <w:r>
        <w:rPr>
          <w:rtl/>
        </w:rPr>
        <w:t>،</w:t>
      </w:r>
      <w:r w:rsidRPr="00562B1D">
        <w:rPr>
          <w:rtl/>
        </w:rPr>
        <w:t xml:space="preserve"> وقد ثبتَ علميّاً أنّ في الإغماء مُعرضيّة الموت</w:t>
      </w:r>
      <w:r>
        <w:rPr>
          <w:rtl/>
        </w:rPr>
        <w:t>،</w:t>
      </w:r>
      <w:r w:rsidRPr="00562B1D">
        <w:rPr>
          <w:rtl/>
        </w:rPr>
        <w:t xml:space="preserve"> فالإغماء معروف قديماً وحديثاً</w:t>
      </w:r>
      <w:r>
        <w:rPr>
          <w:rtl/>
        </w:rPr>
        <w:t>،</w:t>
      </w:r>
      <w:r w:rsidRPr="00562B1D">
        <w:rPr>
          <w:rtl/>
        </w:rPr>
        <w:t xml:space="preserve"> وهو فعل غير مضمون السلامة</w:t>
      </w:r>
      <w:r>
        <w:rPr>
          <w:rtl/>
        </w:rPr>
        <w:t>،</w:t>
      </w:r>
      <w:r w:rsidRPr="00562B1D">
        <w:rPr>
          <w:rtl/>
        </w:rPr>
        <w:t xml:space="preserve"> وفي معرض الهلكة</w:t>
      </w:r>
      <w:r>
        <w:rPr>
          <w:rtl/>
        </w:rPr>
        <w:t>،</w:t>
      </w:r>
      <w:r w:rsidRPr="00562B1D">
        <w:rPr>
          <w:rtl/>
        </w:rPr>
        <w:t xml:space="preserve"> كما حصلَ لهمّام عندما سمعَ صفات المتّقين من سيّدهم أمير المؤمنين (عليه السلام).</w:t>
      </w:r>
    </w:p>
    <w:p w:rsidR="00745F20" w:rsidRPr="00562B1D" w:rsidRDefault="00745F20" w:rsidP="00745F20">
      <w:pPr>
        <w:pStyle w:val="libNormal"/>
        <w:rPr>
          <w:rtl/>
        </w:rPr>
      </w:pPr>
      <w:r w:rsidRPr="0046760E">
        <w:rPr>
          <w:rStyle w:val="libBold2Char"/>
          <w:rtl/>
        </w:rPr>
        <w:t>الشاهدُ الخامس:</w:t>
      </w:r>
      <w:r w:rsidRPr="00745F20">
        <w:rPr>
          <w:rtl/>
        </w:rPr>
        <w:t xml:space="preserve"> إغماء أمير المؤمنين والأئمّة (عليهم السلام) في البكاء، وهذا ممّا استفاضَ نقله في كتب السيَر والتاريخ من العامّة والخاصّة، والروايات الواردة في ذلك</w:t>
      </w:r>
      <w:r w:rsidR="0046760E">
        <w:rPr>
          <w:rtl/>
        </w:rPr>
        <w:t xml:space="preserve"> - </w:t>
      </w:r>
      <w:r w:rsidRPr="00745F20">
        <w:rPr>
          <w:rtl/>
        </w:rPr>
        <w:t>سواءً الروايات الحديثيّة أو التاريخيّة</w:t>
      </w:r>
      <w:r w:rsidR="0046760E">
        <w:rPr>
          <w:rtl/>
        </w:rPr>
        <w:t xml:space="preserve"> - </w:t>
      </w:r>
      <w:r w:rsidRPr="00745F20">
        <w:rPr>
          <w:rtl/>
        </w:rPr>
        <w:t xml:space="preserve">مجموعها موجِب للاستفاضة أو الوثوق، مضافاً إلى وجود سيرة متشرعيّة بذلك مقرّرة على مسمع ومرئ من النبي </w:t>
      </w:r>
      <w:r w:rsidR="00B76AE7" w:rsidRPr="00B76AE7">
        <w:rPr>
          <w:rStyle w:val="libAlaemChar"/>
          <w:rtl/>
        </w:rPr>
        <w:t>صلى‌الله‌عليه‌وآله</w:t>
      </w:r>
      <w:r w:rsidRPr="00745F20">
        <w:rPr>
          <w:rtl/>
        </w:rPr>
        <w:t xml:space="preserve"> والمعصومين (عليهم السلام)، مع أنّ فيه معرضيّة الخطر من تلف النفس.</w:t>
      </w:r>
    </w:p>
    <w:p w:rsidR="00745F20" w:rsidRPr="00562B1D" w:rsidRDefault="00745F20" w:rsidP="00745F20">
      <w:pPr>
        <w:pStyle w:val="libNormal"/>
        <w:rPr>
          <w:rtl/>
        </w:rPr>
      </w:pPr>
      <w:r w:rsidRPr="0046760E">
        <w:rPr>
          <w:rStyle w:val="libBold2Char"/>
          <w:rtl/>
        </w:rPr>
        <w:t>الشاهدُ السادس:</w:t>
      </w:r>
      <w:r w:rsidRPr="00745F20">
        <w:rPr>
          <w:rtl/>
        </w:rPr>
        <w:t xml:space="preserve"> شاهدٌ آخر عن أمير المؤمنين (عليه السلام)</w:t>
      </w:r>
      <w:r w:rsidR="0046760E">
        <w:rPr>
          <w:rtl/>
        </w:rPr>
        <w:t xml:space="preserve"> - </w:t>
      </w:r>
      <w:r w:rsidRPr="00745F20">
        <w:rPr>
          <w:rtl/>
        </w:rPr>
        <w:t>ذكرناه سابقاً</w:t>
      </w:r>
      <w:r w:rsidR="0046760E">
        <w:rPr>
          <w:rtl/>
        </w:rPr>
        <w:t xml:space="preserve"> - </w:t>
      </w:r>
      <w:r w:rsidRPr="00745F20">
        <w:rPr>
          <w:rtl/>
        </w:rPr>
        <w:t>عندما أغار جيش معاوية على الأنبار، فخطبَ خطبته المعروفة يستحثّ فيها أهل الكوفة للقتال، ذكرها ابن الأثير والطبري في كتابيهما، ووردت في كتاب الغارات لابن إسحاق الثقفي أيضاً.</w:t>
      </w:r>
    </w:p>
    <w:p w:rsidR="00745F20" w:rsidRPr="00562B1D" w:rsidRDefault="00745F20" w:rsidP="00745F20">
      <w:pPr>
        <w:pStyle w:val="libNormal"/>
        <w:rPr>
          <w:rtl/>
        </w:rPr>
      </w:pPr>
      <w:r w:rsidRPr="00745F20">
        <w:rPr>
          <w:rtl/>
        </w:rPr>
        <w:t xml:space="preserve">ومحلّ الشاهد من الخطبة هو: </w:t>
      </w:r>
      <w:r w:rsidRPr="00745F20">
        <w:rPr>
          <w:rStyle w:val="libBold2Char"/>
          <w:rtl/>
        </w:rPr>
        <w:t>(... وهذا أخو غامد، قد وردت خيلُه الأنبار، وقد قَتلَ حسّان بن حسّان البكري، وأزالَ خيلكم من مسالِحها، ولقد بَلغني أنّ الرجل منهم كان يدخل على المرأة المسلمة والأخرى المعاهِدة، فينتزِع حِجلها وقَلبها وقلائِدها ورُعُثها، ما تمتنع منه إلاّ بالاسترجاع والاسترحام، ثُمّ انصرفوا وافرين ما نال رجلاً منهم كلَمٌ، ولا أُريقَ لهم دم، فلو أنّ امرءاً مسلماً مات من بعد هذا أسفاً ما كان به ملوماً، بل كان به عندي جديراً)</w:t>
      </w:r>
      <w:r w:rsidRPr="00745F20">
        <w:rPr>
          <w:rStyle w:val="libFootnotenumChar"/>
          <w:rtl/>
        </w:rPr>
        <w:t>(1)</w:t>
      </w:r>
      <w:r w:rsidRPr="00745F20">
        <w:rPr>
          <w:rtl/>
        </w:rPr>
        <w:t>.</w:t>
      </w:r>
    </w:p>
    <w:p w:rsidR="00745F20" w:rsidRPr="00562B1D" w:rsidRDefault="0046760E" w:rsidP="0046760E">
      <w:pPr>
        <w:pStyle w:val="libLine"/>
        <w:rPr>
          <w:rtl/>
        </w:rPr>
      </w:pPr>
      <w:r>
        <w:rPr>
          <w:rtl/>
        </w:rPr>
        <w:t>____________________</w:t>
      </w:r>
    </w:p>
    <w:p w:rsidR="00745F20" w:rsidRPr="00562B1D" w:rsidRDefault="00745F20" w:rsidP="00745F20">
      <w:pPr>
        <w:pStyle w:val="libFootnote0"/>
        <w:rPr>
          <w:rtl/>
        </w:rPr>
      </w:pPr>
      <w:r w:rsidRPr="00562B1D">
        <w:rPr>
          <w:rtl/>
        </w:rPr>
        <w:t>(1) نهج البلاغة 2</w:t>
      </w:r>
      <w:r>
        <w:rPr>
          <w:rtl/>
        </w:rPr>
        <w:t>:</w:t>
      </w:r>
      <w:r w:rsidRPr="00562B1D">
        <w:rPr>
          <w:rtl/>
        </w:rPr>
        <w:t xml:space="preserve"> 74.</w:t>
      </w:r>
    </w:p>
    <w:p w:rsidR="00745F20" w:rsidRDefault="00745F20" w:rsidP="00745F20">
      <w:pPr>
        <w:pStyle w:val="libNormal"/>
      </w:pPr>
      <w:r>
        <w:br w:type="page"/>
      </w:r>
    </w:p>
    <w:p w:rsidR="00745F20" w:rsidRPr="00562B1D" w:rsidRDefault="00745F20" w:rsidP="00745F20">
      <w:pPr>
        <w:pStyle w:val="libNormal"/>
        <w:rPr>
          <w:rtl/>
        </w:rPr>
      </w:pPr>
      <w:r w:rsidRPr="00745F20">
        <w:rPr>
          <w:rtl/>
        </w:rPr>
        <w:lastRenderedPageBreak/>
        <w:t xml:space="preserve">لو لم يكن الموت اختياريّاً لمَا كان هناك وجه لنفي اللوم، إذ لو كان موتاً عفويّاً، غير اختياري بل من الكمد والأسف، من شدّة التأسّف، حيث إنّ الذمّ والمدح إنّما يتوجّه على الفعل الاختياري القريب أو البعيد، أو على الأقلّ تكون مقدّماته اختياريّة، فلو أنّ الإنسان يتأثّر لأجل الغيرة الدينيّة، ويشتدّ تفاعله، ويزداد ويتحسَّس، حتّى لو علمَ أنّ هذا الحماس سوف يؤدّي به إلى الهلاك </w:t>
      </w:r>
      <w:r w:rsidRPr="00745F20">
        <w:rPr>
          <w:rStyle w:val="libBold2Char"/>
          <w:rtl/>
        </w:rPr>
        <w:t>(ما كان به ملوماً، بل كان به عندي جديراً)</w:t>
      </w:r>
      <w:r w:rsidRPr="00745F20">
        <w:rPr>
          <w:rtl/>
        </w:rPr>
        <w:t>.</w:t>
      </w:r>
    </w:p>
    <w:p w:rsidR="00745F20" w:rsidRPr="00562B1D" w:rsidRDefault="00745F20" w:rsidP="00745F20">
      <w:pPr>
        <w:pStyle w:val="libNormal"/>
        <w:rPr>
          <w:rtl/>
        </w:rPr>
      </w:pPr>
      <w:r w:rsidRPr="00562B1D">
        <w:rPr>
          <w:rtl/>
        </w:rPr>
        <w:t>بالإضافة إلى ذلك فإنّ هذا هو حكمٌ عقليّ أيضاً</w:t>
      </w:r>
      <w:r>
        <w:rPr>
          <w:rtl/>
        </w:rPr>
        <w:t>،</w:t>
      </w:r>
      <w:r w:rsidRPr="00562B1D">
        <w:rPr>
          <w:rtl/>
        </w:rPr>
        <w:t xml:space="preserve"> فالعقل يقضي إذا كانت المقدّمات البعيدة اختياريّة في الفعل</w:t>
      </w:r>
      <w:r>
        <w:rPr>
          <w:rtl/>
        </w:rPr>
        <w:t>،</w:t>
      </w:r>
      <w:r w:rsidRPr="00562B1D">
        <w:rPr>
          <w:rtl/>
        </w:rPr>
        <w:t xml:space="preserve"> فإنّه حين يقع الإنسان في دائرة الفعل يصبح غير اختياري</w:t>
      </w:r>
      <w:r>
        <w:rPr>
          <w:rtl/>
        </w:rPr>
        <w:t>،</w:t>
      </w:r>
      <w:r w:rsidRPr="00562B1D">
        <w:rPr>
          <w:rtl/>
        </w:rPr>
        <w:t xml:space="preserve"> لكنّ مقدّماته البعيدة اختياريّة</w:t>
      </w:r>
      <w:r>
        <w:rPr>
          <w:rtl/>
        </w:rPr>
        <w:t>،</w:t>
      </w:r>
      <w:r w:rsidRPr="00562B1D">
        <w:rPr>
          <w:rtl/>
        </w:rPr>
        <w:t xml:space="preserve"> فإذا وقعَ الإنسان في مَعرضيّة التلف لا يُعدّ عند العقلاء مذموماً.</w:t>
      </w:r>
    </w:p>
    <w:p w:rsidR="00FE1000" w:rsidRDefault="0046760E" w:rsidP="0046760E">
      <w:pPr>
        <w:pStyle w:val="libLine"/>
        <w:rPr>
          <w:rtl/>
        </w:rPr>
      </w:pPr>
      <w:r>
        <w:rPr>
          <w:rtl/>
        </w:rPr>
        <w:t>____________________</w:t>
      </w:r>
    </w:p>
    <w:p w:rsidR="00FE1000" w:rsidRDefault="00FE1000" w:rsidP="00745F20">
      <w:pPr>
        <w:pStyle w:val="libFootnote0"/>
        <w:rPr>
          <w:rtl/>
        </w:rPr>
      </w:pPr>
      <w:r>
        <w:rPr>
          <w:rtl/>
        </w:rPr>
        <w:t>-</w:t>
      </w:r>
      <w:r w:rsidR="00745F20" w:rsidRPr="00562B1D">
        <w:rPr>
          <w:rtl/>
        </w:rPr>
        <w:t xml:space="preserve"> وبحار الأنوار</w:t>
      </w:r>
      <w:r w:rsidR="00745F20">
        <w:rPr>
          <w:rtl/>
        </w:rPr>
        <w:t>،</w:t>
      </w:r>
      <w:r w:rsidR="00745F20" w:rsidRPr="00562B1D">
        <w:rPr>
          <w:rtl/>
        </w:rPr>
        <w:t xml:space="preserve"> ج 8 من الطبعة الحجريّة</w:t>
      </w:r>
      <w:r w:rsidR="00745F20">
        <w:rPr>
          <w:rtl/>
        </w:rPr>
        <w:t>،</w:t>
      </w:r>
      <w:r w:rsidR="00745F20" w:rsidRPr="00562B1D">
        <w:rPr>
          <w:rtl/>
        </w:rPr>
        <w:t xml:space="preserve"> باب ما جرى من الفتن</w:t>
      </w:r>
      <w:r w:rsidR="00745F20">
        <w:rPr>
          <w:rtl/>
        </w:rPr>
        <w:t>:</w:t>
      </w:r>
      <w:r w:rsidR="00745F20" w:rsidRPr="00562B1D">
        <w:rPr>
          <w:rtl/>
        </w:rPr>
        <w:t xml:space="preserve"> 679 س 34.</w:t>
      </w:r>
    </w:p>
    <w:p w:rsidR="00FE1000" w:rsidRDefault="00FE1000" w:rsidP="00745F20">
      <w:pPr>
        <w:pStyle w:val="libFootnote0"/>
        <w:rPr>
          <w:rtl/>
        </w:rPr>
      </w:pPr>
      <w:r>
        <w:rPr>
          <w:rtl/>
        </w:rPr>
        <w:t>-</w:t>
      </w:r>
      <w:r w:rsidR="00745F20" w:rsidRPr="00562B1D">
        <w:rPr>
          <w:rtl/>
        </w:rPr>
        <w:t xml:space="preserve"> الغارات 2</w:t>
      </w:r>
      <w:r w:rsidR="00745F20">
        <w:rPr>
          <w:rtl/>
        </w:rPr>
        <w:t>:</w:t>
      </w:r>
      <w:r w:rsidR="00745F20" w:rsidRPr="00562B1D">
        <w:rPr>
          <w:rtl/>
        </w:rPr>
        <w:t xml:space="preserve"> 464.</w:t>
      </w:r>
    </w:p>
    <w:p w:rsidR="00FE1000" w:rsidRDefault="00FE1000" w:rsidP="00745F20">
      <w:pPr>
        <w:pStyle w:val="libFootnote0"/>
        <w:rPr>
          <w:rtl/>
        </w:rPr>
      </w:pPr>
      <w:r>
        <w:rPr>
          <w:rtl/>
        </w:rPr>
        <w:t>-</w:t>
      </w:r>
      <w:r w:rsidR="00745F20" w:rsidRPr="00562B1D">
        <w:rPr>
          <w:rtl/>
        </w:rPr>
        <w:t xml:space="preserve"> أحمد زكي صفوت في جمهرة خطب العرب 1</w:t>
      </w:r>
      <w:r w:rsidR="00745F20">
        <w:rPr>
          <w:rtl/>
        </w:rPr>
        <w:t>:</w:t>
      </w:r>
      <w:r w:rsidR="00745F20" w:rsidRPr="00562B1D">
        <w:rPr>
          <w:rtl/>
        </w:rPr>
        <w:t xml:space="preserve"> 239</w:t>
      </w:r>
      <w:r w:rsidR="0046760E">
        <w:rPr>
          <w:rtl/>
        </w:rPr>
        <w:t xml:space="preserve"> - </w:t>
      </w:r>
      <w:r w:rsidR="00745F20" w:rsidRPr="00562B1D">
        <w:rPr>
          <w:rtl/>
        </w:rPr>
        <w:t>242.</w:t>
      </w:r>
    </w:p>
    <w:p w:rsidR="00FE1000" w:rsidRDefault="00FE1000" w:rsidP="00745F20">
      <w:pPr>
        <w:pStyle w:val="libFootnote0"/>
        <w:rPr>
          <w:rtl/>
        </w:rPr>
      </w:pPr>
      <w:r>
        <w:rPr>
          <w:rtl/>
        </w:rPr>
        <w:t>-</w:t>
      </w:r>
      <w:r w:rsidR="00745F20" w:rsidRPr="00562B1D">
        <w:rPr>
          <w:rtl/>
        </w:rPr>
        <w:t xml:space="preserve"> وأبو الفرج الأصفهاني في الأغاني 15</w:t>
      </w:r>
      <w:r w:rsidR="00745F20">
        <w:rPr>
          <w:rtl/>
        </w:rPr>
        <w:t>:</w:t>
      </w:r>
      <w:r w:rsidR="00745F20" w:rsidRPr="00562B1D">
        <w:rPr>
          <w:rtl/>
        </w:rPr>
        <w:t xml:space="preserve"> 43</w:t>
      </w:r>
      <w:r w:rsidR="00745F20">
        <w:rPr>
          <w:rtl/>
        </w:rPr>
        <w:t>،</w:t>
      </w:r>
      <w:r w:rsidR="00745F20" w:rsidRPr="00562B1D">
        <w:rPr>
          <w:rtl/>
        </w:rPr>
        <w:t xml:space="preserve"> تحت عنوان</w:t>
      </w:r>
      <w:r w:rsidR="00745F20">
        <w:rPr>
          <w:rtl/>
        </w:rPr>
        <w:t>:</w:t>
      </w:r>
      <w:r w:rsidR="00745F20" w:rsidRPr="00562B1D">
        <w:rPr>
          <w:rtl/>
        </w:rPr>
        <w:t xml:space="preserve"> ذِكر الخبر في مقتل ابن عبيد الله بن العبّاس.</w:t>
      </w:r>
    </w:p>
    <w:p w:rsidR="00FE1000" w:rsidRDefault="00FE1000" w:rsidP="00745F20">
      <w:pPr>
        <w:pStyle w:val="libFootnote0"/>
        <w:rPr>
          <w:rtl/>
        </w:rPr>
      </w:pPr>
      <w:r>
        <w:rPr>
          <w:rtl/>
        </w:rPr>
        <w:t>-</w:t>
      </w:r>
      <w:r w:rsidR="00745F20" w:rsidRPr="00562B1D">
        <w:rPr>
          <w:rtl/>
        </w:rPr>
        <w:t xml:space="preserve"> ورواها الجاحظ في البيان والتبيين 2</w:t>
      </w:r>
      <w:r w:rsidR="00745F20">
        <w:rPr>
          <w:rtl/>
        </w:rPr>
        <w:t>:</w:t>
      </w:r>
      <w:r w:rsidR="00745F20" w:rsidRPr="00562B1D">
        <w:rPr>
          <w:rtl/>
        </w:rPr>
        <w:t xml:space="preserve"> 39</w:t>
      </w:r>
      <w:r w:rsidR="0046760E">
        <w:rPr>
          <w:rtl/>
        </w:rPr>
        <w:t xml:space="preserve"> - </w:t>
      </w:r>
      <w:r w:rsidR="00745F20" w:rsidRPr="00562B1D">
        <w:rPr>
          <w:rtl/>
        </w:rPr>
        <w:t>42</w:t>
      </w:r>
      <w:r w:rsidR="00745F20">
        <w:rPr>
          <w:rtl/>
        </w:rPr>
        <w:t>،</w:t>
      </w:r>
      <w:r w:rsidR="00745F20" w:rsidRPr="00562B1D">
        <w:rPr>
          <w:rtl/>
        </w:rPr>
        <w:t xml:space="preserve"> طبعة الرحمانيّة بمصر سنة 1351 هـ.</w:t>
      </w:r>
    </w:p>
    <w:p w:rsidR="00FE1000" w:rsidRDefault="00FE1000" w:rsidP="00745F20">
      <w:pPr>
        <w:pStyle w:val="libFootnote0"/>
        <w:rPr>
          <w:rtl/>
        </w:rPr>
      </w:pPr>
      <w:r>
        <w:rPr>
          <w:rtl/>
        </w:rPr>
        <w:t>-</w:t>
      </w:r>
      <w:r w:rsidR="00745F20" w:rsidRPr="00562B1D">
        <w:rPr>
          <w:rtl/>
        </w:rPr>
        <w:t xml:space="preserve"> الكافي 5</w:t>
      </w:r>
      <w:r w:rsidR="00745F20">
        <w:rPr>
          <w:rtl/>
        </w:rPr>
        <w:t>:</w:t>
      </w:r>
      <w:r w:rsidR="00745F20" w:rsidRPr="00562B1D">
        <w:rPr>
          <w:rtl/>
        </w:rPr>
        <w:t xml:space="preserve"> 89 في كتاب الجهاد</w:t>
      </w:r>
      <w:r w:rsidR="00745F20">
        <w:rPr>
          <w:rtl/>
        </w:rPr>
        <w:t>،</w:t>
      </w:r>
      <w:r w:rsidR="00745F20" w:rsidRPr="00562B1D">
        <w:rPr>
          <w:rtl/>
        </w:rPr>
        <w:t xml:space="preserve"> باب فضل الجهاد مسندة</w:t>
      </w:r>
      <w:r w:rsidR="00745F20">
        <w:rPr>
          <w:rtl/>
        </w:rPr>
        <w:t>،</w:t>
      </w:r>
      <w:r w:rsidR="00745F20" w:rsidRPr="00562B1D">
        <w:rPr>
          <w:rtl/>
        </w:rPr>
        <w:t xml:space="preserve"> وهي غارة سفيان بن عوف الغامدي على الأنبار.</w:t>
      </w:r>
    </w:p>
    <w:p w:rsidR="00FE1000" w:rsidRDefault="00FE1000" w:rsidP="00745F20">
      <w:pPr>
        <w:pStyle w:val="libFootnote0"/>
        <w:rPr>
          <w:rtl/>
        </w:rPr>
      </w:pPr>
      <w:r>
        <w:rPr>
          <w:rtl/>
        </w:rPr>
        <w:t>-</w:t>
      </w:r>
      <w:r w:rsidR="00745F20" w:rsidRPr="00562B1D">
        <w:rPr>
          <w:rtl/>
        </w:rPr>
        <w:t xml:space="preserve"> ومعاني الأخبار</w:t>
      </w:r>
      <w:r w:rsidR="00745F20">
        <w:rPr>
          <w:rtl/>
        </w:rPr>
        <w:t>:</w:t>
      </w:r>
      <w:r w:rsidR="00745F20" w:rsidRPr="00562B1D">
        <w:rPr>
          <w:rtl/>
        </w:rPr>
        <w:t xml:space="preserve"> 309.</w:t>
      </w:r>
    </w:p>
    <w:p w:rsidR="00FE1000" w:rsidRDefault="00FE1000" w:rsidP="00745F20">
      <w:pPr>
        <w:pStyle w:val="libFootnote0"/>
        <w:rPr>
          <w:rtl/>
        </w:rPr>
      </w:pPr>
      <w:r>
        <w:rPr>
          <w:rtl/>
        </w:rPr>
        <w:t>-</w:t>
      </w:r>
      <w:r w:rsidR="00745F20" w:rsidRPr="00562B1D">
        <w:rPr>
          <w:rtl/>
        </w:rPr>
        <w:t xml:space="preserve"> وابن أبي الحديد 1</w:t>
      </w:r>
      <w:r w:rsidR="00745F20">
        <w:rPr>
          <w:rtl/>
        </w:rPr>
        <w:t>:</w:t>
      </w:r>
      <w:r w:rsidR="00745F20" w:rsidRPr="00562B1D">
        <w:rPr>
          <w:rtl/>
        </w:rPr>
        <w:t xml:space="preserve"> 141</w:t>
      </w:r>
      <w:r w:rsidR="00745F20">
        <w:rPr>
          <w:rtl/>
        </w:rPr>
        <w:t>،</w:t>
      </w:r>
      <w:r w:rsidR="00745F20" w:rsidRPr="00562B1D">
        <w:rPr>
          <w:rtl/>
        </w:rPr>
        <w:t xml:space="preserve"> وقال</w:t>
      </w:r>
      <w:r w:rsidR="00745F20">
        <w:rPr>
          <w:rtl/>
        </w:rPr>
        <w:t>:</w:t>
      </w:r>
      <w:r w:rsidR="00745F20" w:rsidRPr="00562B1D">
        <w:rPr>
          <w:rtl/>
        </w:rPr>
        <w:t xml:space="preserve"> هذه خطبة من مشاهير خطبه (عليه السلام)</w:t>
      </w:r>
      <w:r w:rsidR="00745F20">
        <w:rPr>
          <w:rtl/>
        </w:rPr>
        <w:t>،</w:t>
      </w:r>
      <w:r w:rsidR="00745F20" w:rsidRPr="00562B1D">
        <w:rPr>
          <w:rtl/>
        </w:rPr>
        <w:t xml:space="preserve"> قد ذكرها كثير من الناس</w:t>
      </w:r>
      <w:r w:rsidR="00745F20">
        <w:rPr>
          <w:rtl/>
        </w:rPr>
        <w:t>،</w:t>
      </w:r>
      <w:r w:rsidR="00745F20" w:rsidRPr="00562B1D">
        <w:rPr>
          <w:rtl/>
        </w:rPr>
        <w:t xml:space="preserve"> ورواه أبو العبّاس المبرّد في أوّل الكامل.</w:t>
      </w:r>
    </w:p>
    <w:p w:rsidR="00745F20" w:rsidRPr="00562B1D" w:rsidRDefault="00FE1000" w:rsidP="00745F20">
      <w:pPr>
        <w:pStyle w:val="libFootnote0"/>
        <w:rPr>
          <w:rtl/>
        </w:rPr>
      </w:pPr>
      <w:r>
        <w:rPr>
          <w:rtl/>
        </w:rPr>
        <w:t>-</w:t>
      </w:r>
      <w:r w:rsidR="00745F20" w:rsidRPr="00562B1D">
        <w:rPr>
          <w:rtl/>
        </w:rPr>
        <w:t xml:space="preserve"> والطبري في ضمن ذكره لأحداث سنة 39 هـ</w:t>
      </w:r>
      <w:r w:rsidR="00745F20">
        <w:rPr>
          <w:rtl/>
        </w:rPr>
        <w:t>،</w:t>
      </w:r>
      <w:r w:rsidR="00745F20" w:rsidRPr="00562B1D">
        <w:rPr>
          <w:rtl/>
        </w:rPr>
        <w:t xml:space="preserve"> ومصادر أخرى غيرها.</w:t>
      </w:r>
    </w:p>
    <w:p w:rsidR="00745F20" w:rsidRDefault="00745F20" w:rsidP="00745F20">
      <w:pPr>
        <w:pStyle w:val="libNormal"/>
      </w:pPr>
      <w:r>
        <w:br w:type="page"/>
      </w:r>
    </w:p>
    <w:p w:rsidR="00745F20" w:rsidRPr="00562B1D" w:rsidRDefault="00745F20" w:rsidP="00745F20">
      <w:pPr>
        <w:pStyle w:val="libNormal"/>
        <w:rPr>
          <w:rtl/>
        </w:rPr>
      </w:pPr>
      <w:r w:rsidRPr="00745F20">
        <w:rPr>
          <w:rtl/>
        </w:rPr>
        <w:lastRenderedPageBreak/>
        <w:t xml:space="preserve">فعبارة: </w:t>
      </w:r>
      <w:r w:rsidRPr="00745F20">
        <w:rPr>
          <w:rStyle w:val="libBold2Char"/>
          <w:rtl/>
        </w:rPr>
        <w:t>(ما كان به ملوماً، بل كان به عندي جديراً)</w:t>
      </w:r>
      <w:r w:rsidRPr="00745F20">
        <w:rPr>
          <w:rtl/>
        </w:rPr>
        <w:t>، من باب الجدارة والاقتضاء العقلي والحميّة الدينيّة.</w:t>
      </w:r>
    </w:p>
    <w:p w:rsidR="00745F20" w:rsidRPr="00562B1D" w:rsidRDefault="00745F20" w:rsidP="00745F20">
      <w:pPr>
        <w:pStyle w:val="libNormal"/>
        <w:rPr>
          <w:rtl/>
        </w:rPr>
      </w:pPr>
      <w:r w:rsidRPr="0046760E">
        <w:rPr>
          <w:rStyle w:val="libBold2Char"/>
          <w:rtl/>
        </w:rPr>
        <w:t>الشاهدُ السابع:</w:t>
      </w:r>
      <w:r w:rsidRPr="00745F20">
        <w:rPr>
          <w:rtl/>
        </w:rPr>
        <w:t xml:space="preserve"> ما هو معروف في خطبته (عليه السلام) في وصف المتّقين، لمّا طلبَ منه همام ذلك.</w:t>
      </w:r>
    </w:p>
    <w:p w:rsidR="00745F20" w:rsidRPr="00562B1D" w:rsidRDefault="00745F20" w:rsidP="00745F20">
      <w:pPr>
        <w:pStyle w:val="libNormal"/>
        <w:rPr>
          <w:rtl/>
        </w:rPr>
      </w:pPr>
      <w:r w:rsidRPr="00745F20">
        <w:rPr>
          <w:rtl/>
        </w:rPr>
        <w:t xml:space="preserve">وبعد تمام الخطبة، صعقَ همام بن عبّاد </w:t>
      </w:r>
      <w:r w:rsidRPr="00745F20">
        <w:rPr>
          <w:rStyle w:val="libFootnotenumChar"/>
          <w:rtl/>
        </w:rPr>
        <w:t>(1)</w:t>
      </w:r>
      <w:r w:rsidRPr="00745F20">
        <w:rPr>
          <w:rtl/>
        </w:rPr>
        <w:t xml:space="preserve"> صعقةً كانت نفسه فيها، فقال (عليه السلام): </w:t>
      </w:r>
      <w:r w:rsidRPr="00745F20">
        <w:rPr>
          <w:rStyle w:val="libBold2Char"/>
          <w:rtl/>
        </w:rPr>
        <w:t>(أمَا والله، لقد كنتُ أخافها عليه)</w:t>
      </w:r>
      <w:r w:rsidRPr="00745F20">
        <w:rPr>
          <w:rtl/>
        </w:rPr>
        <w:t xml:space="preserve"> أخاف عليه، ليس من باب العلم اللّدنّي؛ إنّما من باب العلم العقلائي الحاصل من الحالة المعتادة، الذي هو علم ظاهري، وهو محلّ التكليف.</w:t>
      </w:r>
    </w:p>
    <w:p w:rsidR="00745F20" w:rsidRPr="00562B1D" w:rsidRDefault="00745F20" w:rsidP="00745F20">
      <w:pPr>
        <w:pStyle w:val="libNormal"/>
        <w:rPr>
          <w:rtl/>
        </w:rPr>
      </w:pPr>
      <w:r w:rsidRPr="00562B1D">
        <w:rPr>
          <w:rtl/>
        </w:rPr>
        <w:t>إقدامه على فعل فضيلي</w:t>
      </w:r>
      <w:r w:rsidR="0046760E">
        <w:rPr>
          <w:rtl/>
        </w:rPr>
        <w:t xml:space="preserve"> - </w:t>
      </w:r>
      <w:r w:rsidRPr="00562B1D">
        <w:rPr>
          <w:rtl/>
        </w:rPr>
        <w:t>وهو شدّة الخشية من الله سبحانه إلى أن يصعق</w:t>
      </w:r>
      <w:r w:rsidR="0046760E">
        <w:rPr>
          <w:rtl/>
        </w:rPr>
        <w:t xml:space="preserve"> - </w:t>
      </w:r>
      <w:r w:rsidRPr="00562B1D">
        <w:rPr>
          <w:rtl/>
        </w:rPr>
        <w:t>إنّما حصلَ من شدّة التأنيب والخوف والخشية من الله سبحانه.</w:t>
      </w:r>
    </w:p>
    <w:p w:rsidR="00745F20" w:rsidRPr="00562B1D" w:rsidRDefault="00745F20" w:rsidP="00745F20">
      <w:pPr>
        <w:pStyle w:val="libNormal"/>
        <w:rPr>
          <w:rtl/>
        </w:rPr>
      </w:pPr>
      <w:r w:rsidRPr="00745F20">
        <w:rPr>
          <w:rtl/>
        </w:rPr>
        <w:t>ثُمّ قال (عليه السلام):</w:t>
      </w:r>
      <w:r w:rsidRPr="00745F20">
        <w:rPr>
          <w:rStyle w:val="libBold2Char"/>
          <w:rtl/>
        </w:rPr>
        <w:t xml:space="preserve"> (هكذا تصنعُ المواعظ البالغة بأهلها)</w:t>
      </w:r>
      <w:r w:rsidRPr="00745F20">
        <w:rPr>
          <w:rtl/>
        </w:rPr>
        <w:t xml:space="preserve">، فقال له قائل: فما بالك يا أمير المؤمنين؟ فقال (عليه السلام): </w:t>
      </w:r>
      <w:r w:rsidRPr="00745F20">
        <w:rPr>
          <w:rStyle w:val="libBold2Char"/>
          <w:rtl/>
        </w:rPr>
        <w:t>(ويحكَ إنّه لكلّ أجلٍ وقتاً لا يعدوه، وسَبباً لا يتجاوزه)</w:t>
      </w:r>
      <w:r w:rsidRPr="00745F20">
        <w:rPr>
          <w:rStyle w:val="libFootnotenumChar"/>
          <w:rtl/>
        </w:rPr>
        <w:t>(2)</w:t>
      </w:r>
      <w:r w:rsidRPr="00745F20">
        <w:rPr>
          <w:rtl/>
        </w:rPr>
        <w:t>.</w:t>
      </w:r>
    </w:p>
    <w:p w:rsidR="00745F20" w:rsidRPr="00562B1D" w:rsidRDefault="00745F20" w:rsidP="00745F20">
      <w:pPr>
        <w:pStyle w:val="libNormal"/>
        <w:rPr>
          <w:rtl/>
        </w:rPr>
      </w:pPr>
      <w:r w:rsidRPr="00562B1D">
        <w:rPr>
          <w:rtl/>
        </w:rPr>
        <w:t>هذه حالة فضيلة</w:t>
      </w:r>
      <w:r>
        <w:rPr>
          <w:rtl/>
        </w:rPr>
        <w:t>،</w:t>
      </w:r>
      <w:r w:rsidRPr="00562B1D">
        <w:rPr>
          <w:rtl/>
        </w:rPr>
        <w:t xml:space="preserve"> مثل</w:t>
      </w:r>
      <w:r>
        <w:rPr>
          <w:rtl/>
        </w:rPr>
        <w:t>:</w:t>
      </w:r>
      <w:r w:rsidRPr="00562B1D">
        <w:rPr>
          <w:rtl/>
        </w:rPr>
        <w:t xml:space="preserve"> أن يبرز للجهاد الذي هو ميدان فضيلة وكمال</w:t>
      </w:r>
      <w:r>
        <w:rPr>
          <w:rtl/>
        </w:rPr>
        <w:t>،</w:t>
      </w:r>
      <w:r w:rsidRPr="00562B1D">
        <w:rPr>
          <w:rtl/>
        </w:rPr>
        <w:t xml:space="preserve"> وهي نوع من التسبيب</w:t>
      </w:r>
      <w:r>
        <w:rPr>
          <w:rtl/>
        </w:rPr>
        <w:t>،</w:t>
      </w:r>
      <w:r w:rsidRPr="00562B1D">
        <w:rPr>
          <w:rtl/>
        </w:rPr>
        <w:t xml:space="preserve"> ونمط من الموت في سبيل الله</w:t>
      </w:r>
      <w:r>
        <w:rPr>
          <w:rtl/>
        </w:rPr>
        <w:t>،</w:t>
      </w:r>
      <w:r w:rsidRPr="00562B1D">
        <w:rPr>
          <w:rtl/>
        </w:rPr>
        <w:t xml:space="preserve"> وهذا تقريب آخر لمفاد الرواية والخطبة</w:t>
      </w:r>
      <w:r>
        <w:rPr>
          <w:rtl/>
        </w:rPr>
        <w:t>،</w:t>
      </w:r>
      <w:r w:rsidRPr="00562B1D">
        <w:rPr>
          <w:rtl/>
        </w:rPr>
        <w:t xml:space="preserve"> وهو أنّ المدّعى في هذه المسألة</w:t>
      </w:r>
      <w:r>
        <w:rPr>
          <w:rtl/>
        </w:rPr>
        <w:t>:</w:t>
      </w:r>
      <w:r w:rsidRPr="00562B1D">
        <w:rPr>
          <w:rtl/>
        </w:rPr>
        <w:t xml:space="preserve"> هو أنّ الموت في الجوانب الفضيليّة هو</w:t>
      </w:r>
    </w:p>
    <w:p w:rsidR="00745F20" w:rsidRPr="00562B1D" w:rsidRDefault="0046760E" w:rsidP="0046760E">
      <w:pPr>
        <w:pStyle w:val="libLine"/>
        <w:rPr>
          <w:rtl/>
        </w:rPr>
      </w:pPr>
      <w:r>
        <w:rPr>
          <w:rtl/>
        </w:rPr>
        <w:t>____________________</w:t>
      </w:r>
    </w:p>
    <w:p w:rsidR="00745F20" w:rsidRPr="00562B1D" w:rsidRDefault="00745F20" w:rsidP="00745F20">
      <w:pPr>
        <w:pStyle w:val="libFootnote0"/>
        <w:rPr>
          <w:rtl/>
        </w:rPr>
      </w:pPr>
      <w:r w:rsidRPr="00562B1D">
        <w:rPr>
          <w:rtl/>
        </w:rPr>
        <w:t>(1) نهج البلاغة 10</w:t>
      </w:r>
      <w:r>
        <w:rPr>
          <w:rtl/>
        </w:rPr>
        <w:t>:</w:t>
      </w:r>
      <w:r w:rsidRPr="00562B1D">
        <w:rPr>
          <w:rtl/>
        </w:rPr>
        <w:t xml:space="preserve"> باب 186</w:t>
      </w:r>
      <w:r>
        <w:rPr>
          <w:rtl/>
        </w:rPr>
        <w:t>:</w:t>
      </w:r>
      <w:r w:rsidRPr="00562B1D">
        <w:rPr>
          <w:rtl/>
        </w:rPr>
        <w:t xml:space="preserve"> 149.</w:t>
      </w:r>
    </w:p>
    <w:p w:rsidR="00745F20" w:rsidRPr="00562B1D" w:rsidRDefault="00745F20" w:rsidP="00745F20">
      <w:pPr>
        <w:pStyle w:val="libFootnote0"/>
        <w:rPr>
          <w:rtl/>
        </w:rPr>
      </w:pPr>
      <w:r w:rsidRPr="00562B1D">
        <w:rPr>
          <w:rtl/>
        </w:rPr>
        <w:t>والكافي 2</w:t>
      </w:r>
      <w:r>
        <w:rPr>
          <w:rtl/>
        </w:rPr>
        <w:t>:</w:t>
      </w:r>
      <w:r w:rsidRPr="00562B1D">
        <w:rPr>
          <w:rtl/>
        </w:rPr>
        <w:t xml:space="preserve"> 227</w:t>
      </w:r>
      <w:r>
        <w:rPr>
          <w:rtl/>
        </w:rPr>
        <w:t>؛</w:t>
      </w:r>
      <w:r w:rsidRPr="00562B1D">
        <w:rPr>
          <w:rtl/>
        </w:rPr>
        <w:t xml:space="preserve"> ينابيع المودّة</w:t>
      </w:r>
      <w:r>
        <w:rPr>
          <w:rtl/>
        </w:rPr>
        <w:t>:</w:t>
      </w:r>
      <w:r w:rsidRPr="00562B1D">
        <w:rPr>
          <w:rtl/>
        </w:rPr>
        <w:t xml:space="preserve"> 417</w:t>
      </w:r>
      <w:r>
        <w:rPr>
          <w:rtl/>
        </w:rPr>
        <w:t>؛</w:t>
      </w:r>
      <w:r w:rsidRPr="00562B1D">
        <w:rPr>
          <w:rtl/>
        </w:rPr>
        <w:t xml:space="preserve"> والمستدرك لكاشف الغطاء</w:t>
      </w:r>
      <w:r>
        <w:rPr>
          <w:rtl/>
        </w:rPr>
        <w:t>:</w:t>
      </w:r>
      <w:r w:rsidRPr="00562B1D">
        <w:rPr>
          <w:rtl/>
        </w:rPr>
        <w:t xml:space="preserve"> 63</w:t>
      </w:r>
      <w:r>
        <w:rPr>
          <w:rtl/>
        </w:rPr>
        <w:t>؛</w:t>
      </w:r>
      <w:r w:rsidRPr="00562B1D">
        <w:rPr>
          <w:rtl/>
        </w:rPr>
        <w:t xml:space="preserve"> ومصادر نهج البلاغة 3</w:t>
      </w:r>
      <w:r>
        <w:rPr>
          <w:rtl/>
        </w:rPr>
        <w:t>:</w:t>
      </w:r>
      <w:r w:rsidRPr="00562B1D">
        <w:rPr>
          <w:rtl/>
        </w:rPr>
        <w:t xml:space="preserve"> 65</w:t>
      </w:r>
      <w:r>
        <w:rPr>
          <w:rtl/>
        </w:rPr>
        <w:t>؛</w:t>
      </w:r>
      <w:r w:rsidRPr="00562B1D">
        <w:rPr>
          <w:rtl/>
        </w:rPr>
        <w:t xml:space="preserve"> مطالب السؤول ومصباح البلاغة 3</w:t>
      </w:r>
      <w:r>
        <w:rPr>
          <w:rtl/>
        </w:rPr>
        <w:t>:</w:t>
      </w:r>
      <w:r w:rsidRPr="00562B1D">
        <w:rPr>
          <w:rtl/>
        </w:rPr>
        <w:t xml:space="preserve"> 274</w:t>
      </w:r>
      <w:r>
        <w:rPr>
          <w:rtl/>
        </w:rPr>
        <w:t>،</w:t>
      </w:r>
      <w:r w:rsidRPr="00562B1D">
        <w:rPr>
          <w:rtl/>
        </w:rPr>
        <w:t xml:space="preserve"> عن الصواعق المحرقة لابن حجر</w:t>
      </w:r>
      <w:r>
        <w:rPr>
          <w:rtl/>
        </w:rPr>
        <w:t>؛</w:t>
      </w:r>
      <w:r w:rsidRPr="00562B1D">
        <w:rPr>
          <w:rtl/>
        </w:rPr>
        <w:t xml:space="preserve"> منهاج البراعة 12</w:t>
      </w:r>
      <w:r>
        <w:rPr>
          <w:rtl/>
        </w:rPr>
        <w:t>:</w:t>
      </w:r>
      <w:r w:rsidRPr="00562B1D">
        <w:rPr>
          <w:rtl/>
        </w:rPr>
        <w:t xml:space="preserve"> 160.</w:t>
      </w:r>
    </w:p>
    <w:p w:rsidR="00745F20" w:rsidRPr="00562B1D" w:rsidRDefault="00745F20" w:rsidP="00745F20">
      <w:pPr>
        <w:pStyle w:val="libFootnote0"/>
        <w:rPr>
          <w:rtl/>
        </w:rPr>
      </w:pPr>
      <w:r w:rsidRPr="00562B1D">
        <w:rPr>
          <w:rtl/>
        </w:rPr>
        <w:t>(2) أشرنا إلى المصادر المختلفة لهذه الخطبة في الهامش السابق</w:t>
      </w:r>
      <w:r>
        <w:rPr>
          <w:rtl/>
        </w:rPr>
        <w:t>،</w:t>
      </w:r>
      <w:r w:rsidRPr="00562B1D">
        <w:rPr>
          <w:rtl/>
        </w:rPr>
        <w:t xml:space="preserve"> فليراجع.</w:t>
      </w:r>
    </w:p>
    <w:p w:rsidR="00745F20" w:rsidRDefault="00745F20" w:rsidP="00745F20">
      <w:pPr>
        <w:pStyle w:val="libNormal"/>
      </w:pPr>
      <w:r>
        <w:br w:type="page"/>
      </w:r>
    </w:p>
    <w:p w:rsidR="00745F20" w:rsidRPr="00562B1D" w:rsidRDefault="00745F20" w:rsidP="00CD0FC2">
      <w:pPr>
        <w:pStyle w:val="libNormal0"/>
        <w:rPr>
          <w:rtl/>
        </w:rPr>
      </w:pPr>
      <w:r w:rsidRPr="00562B1D">
        <w:rPr>
          <w:rtl/>
        </w:rPr>
        <w:lastRenderedPageBreak/>
        <w:t>نوع من الموت في سبيل الله عقلاً وشرعاً</w:t>
      </w:r>
      <w:r>
        <w:rPr>
          <w:rtl/>
        </w:rPr>
        <w:t>،</w:t>
      </w:r>
      <w:r w:rsidRPr="00562B1D">
        <w:rPr>
          <w:rtl/>
        </w:rPr>
        <w:t xml:space="preserve"> إذا كان الفرض أنّ الموت في طريق فضيلة من الفضائل الشرعيّة الراجحة.</w:t>
      </w:r>
    </w:p>
    <w:p w:rsidR="00745F20" w:rsidRPr="00562B1D" w:rsidRDefault="00745F20" w:rsidP="00745F20">
      <w:pPr>
        <w:pStyle w:val="libNormal"/>
        <w:rPr>
          <w:rtl/>
        </w:rPr>
      </w:pPr>
      <w:r w:rsidRPr="0046760E">
        <w:rPr>
          <w:rStyle w:val="libBold2Char"/>
          <w:rtl/>
        </w:rPr>
        <w:t>الشاهدُ الثامن:</w:t>
      </w:r>
      <w:r w:rsidRPr="00745F20">
        <w:rPr>
          <w:rtl/>
        </w:rPr>
        <w:t xml:space="preserve"> الاستشهاد بفعل الزهراء (عليها السلام) وشدّة بكائها، وإن كان سبب شهادتها هو كسر الضلع وإسقاط الجنين</w:t>
      </w:r>
      <w:r w:rsidR="0046760E">
        <w:rPr>
          <w:rtl/>
        </w:rPr>
        <w:t xml:space="preserve"> - </w:t>
      </w:r>
      <w:r w:rsidRPr="00745F20">
        <w:rPr>
          <w:rtl/>
        </w:rPr>
        <w:t>كما تشير إلى ذلك النصوص الكثيرة</w:t>
      </w:r>
      <w:r w:rsidR="0046760E">
        <w:rPr>
          <w:rtl/>
        </w:rPr>
        <w:t xml:space="preserve"> - </w:t>
      </w:r>
      <w:r w:rsidRPr="00745F20">
        <w:rPr>
          <w:rtl/>
        </w:rPr>
        <w:t>لكن كان بكاؤها (عليها السلام) الشديد في معرضيّة التلف أيضاً.</w:t>
      </w:r>
    </w:p>
    <w:p w:rsidR="00745F20" w:rsidRPr="00562B1D" w:rsidRDefault="00745F20" w:rsidP="00745F20">
      <w:pPr>
        <w:pStyle w:val="libNormal"/>
        <w:rPr>
          <w:rtl/>
        </w:rPr>
      </w:pPr>
      <w:r w:rsidRPr="0046760E">
        <w:rPr>
          <w:rStyle w:val="libBold2Char"/>
          <w:rtl/>
        </w:rPr>
        <w:t>الشاهدُ التاسع:</w:t>
      </w:r>
      <w:r w:rsidRPr="00745F20">
        <w:rPr>
          <w:rtl/>
        </w:rPr>
        <w:t xml:space="preserve"> فعلُ الرَباب</w:t>
      </w:r>
      <w:r w:rsidR="0046760E">
        <w:rPr>
          <w:rtl/>
        </w:rPr>
        <w:t xml:space="preserve"> - </w:t>
      </w:r>
      <w:r w:rsidRPr="00745F20">
        <w:rPr>
          <w:rtl/>
        </w:rPr>
        <w:t>زوجة الحسين (عليه السلام)</w:t>
      </w:r>
      <w:r w:rsidR="0046760E">
        <w:rPr>
          <w:rtl/>
        </w:rPr>
        <w:t xml:space="preserve"> - </w:t>
      </w:r>
      <w:r w:rsidRPr="00745F20">
        <w:rPr>
          <w:rStyle w:val="libFootnotenumChar"/>
          <w:rtl/>
        </w:rPr>
        <w:t>(1)</w:t>
      </w:r>
      <w:r w:rsidRPr="00745F20">
        <w:rPr>
          <w:rtl/>
        </w:rPr>
        <w:t xml:space="preserve"> في عدم استظلالها بسقف بعد شهادة الحسين (عليه السلام) في القرّ والحرّ، وعدم الاستظلال بهذا الوصف مع الاستمرار بالبكاء هو في معرضيّة الهلاك والتلف، إلى أن توفيت كمَداً، ومع ذلك لم يُردعها السجّاد (عليه السلام) وأقرّها على فعلها، فيُعتبر ذلك إمضاءً من المعصوم (عليه السلام) على جواز ذلك الفعل.</w:t>
      </w:r>
    </w:p>
    <w:p w:rsidR="00745F20" w:rsidRPr="00562B1D" w:rsidRDefault="00745F20" w:rsidP="00745F20">
      <w:pPr>
        <w:pStyle w:val="libNormal"/>
        <w:rPr>
          <w:rtl/>
        </w:rPr>
      </w:pPr>
      <w:r w:rsidRPr="00562B1D">
        <w:rPr>
          <w:rtl/>
        </w:rPr>
        <w:t>ويؤيّد المقام</w:t>
      </w:r>
      <w:r>
        <w:rPr>
          <w:rtl/>
        </w:rPr>
        <w:t>:</w:t>
      </w:r>
      <w:r w:rsidRPr="00562B1D">
        <w:rPr>
          <w:rtl/>
        </w:rPr>
        <w:t xml:space="preserve"> ما ذُكر في كتب السيَر والتواريخ والمقاتل من ترك الحسين لشرب الماء</w:t>
      </w:r>
      <w:r>
        <w:rPr>
          <w:rtl/>
        </w:rPr>
        <w:t>،</w:t>
      </w:r>
      <w:r w:rsidRPr="00562B1D">
        <w:rPr>
          <w:rtl/>
        </w:rPr>
        <w:t xml:space="preserve"> كمؤيّد</w:t>
      </w:r>
      <w:r>
        <w:rPr>
          <w:rtl/>
        </w:rPr>
        <w:t>،</w:t>
      </w:r>
      <w:r w:rsidRPr="00562B1D">
        <w:rPr>
          <w:rtl/>
        </w:rPr>
        <w:t xml:space="preserve"> حينما خاطبهُ أحد الأعداء</w:t>
      </w:r>
      <w:r>
        <w:rPr>
          <w:rtl/>
        </w:rPr>
        <w:t>:</w:t>
      </w:r>
      <w:r w:rsidRPr="00562B1D">
        <w:rPr>
          <w:rtl/>
        </w:rPr>
        <w:t xml:space="preserve"> قد هُتك حَرمك</w:t>
      </w:r>
      <w:r>
        <w:rPr>
          <w:rtl/>
        </w:rPr>
        <w:t>،</w:t>
      </w:r>
      <w:r w:rsidRPr="00562B1D">
        <w:rPr>
          <w:rtl/>
        </w:rPr>
        <w:t xml:space="preserve"> فترك الماء لكي يظهر أنّ غيرته (عليه السلام) وحميّته على حَرمه وعياله يضحّي من أجلها بأغلى الأثمان</w:t>
      </w:r>
      <w:r>
        <w:rPr>
          <w:rtl/>
        </w:rPr>
        <w:t>،</w:t>
      </w:r>
      <w:r w:rsidRPr="00562B1D">
        <w:rPr>
          <w:rtl/>
        </w:rPr>
        <w:t xml:space="preserve"> حتّى ولو بترك شرب الماء الذي كان فيه حياته آنذاك.</w:t>
      </w:r>
    </w:p>
    <w:p w:rsidR="00745F20" w:rsidRPr="00562B1D" w:rsidRDefault="00745F20" w:rsidP="00745F20">
      <w:pPr>
        <w:pStyle w:val="libNormal"/>
        <w:rPr>
          <w:rtl/>
        </w:rPr>
      </w:pPr>
      <w:r w:rsidRPr="00562B1D">
        <w:rPr>
          <w:rtl/>
        </w:rPr>
        <w:t>وكذلك موقف العبّاس بن أمير المؤمنين (عليه السلام) يوم عاشوراء وعدم شُربه للماء.</w:t>
      </w:r>
    </w:p>
    <w:p w:rsidR="00745F20" w:rsidRPr="00562B1D" w:rsidRDefault="00745F20" w:rsidP="00745F20">
      <w:pPr>
        <w:pStyle w:val="libNormal"/>
        <w:rPr>
          <w:rtl/>
        </w:rPr>
      </w:pPr>
      <w:r w:rsidRPr="0046760E">
        <w:rPr>
          <w:rStyle w:val="libBold2Char"/>
          <w:rtl/>
        </w:rPr>
        <w:t>شواهدٌ أخرى:</w:t>
      </w:r>
      <w:r w:rsidRPr="0046760E">
        <w:rPr>
          <w:rtl/>
        </w:rPr>
        <w:t xml:space="preserve"> </w:t>
      </w:r>
      <w:r w:rsidRPr="00745F20">
        <w:rPr>
          <w:rtl/>
        </w:rPr>
        <w:t>نعم، هذه الموارد أو الشواهد العديدة تدلّ على المطلوب أوضح دلالة، ويمكن للإنسان جمع شواهد ومؤيّدات أخرى أيضاً،</w:t>
      </w:r>
    </w:p>
    <w:p w:rsidR="00745F20" w:rsidRPr="00562B1D" w:rsidRDefault="0046760E" w:rsidP="0046760E">
      <w:pPr>
        <w:pStyle w:val="libLine"/>
        <w:rPr>
          <w:rtl/>
        </w:rPr>
      </w:pPr>
      <w:r>
        <w:rPr>
          <w:rtl/>
        </w:rPr>
        <w:t>____________________</w:t>
      </w:r>
    </w:p>
    <w:p w:rsidR="00745F20" w:rsidRPr="00562B1D" w:rsidRDefault="00745F20" w:rsidP="00745F20">
      <w:pPr>
        <w:pStyle w:val="libFootnote0"/>
        <w:rPr>
          <w:rtl/>
        </w:rPr>
      </w:pPr>
      <w:r w:rsidRPr="00562B1D">
        <w:rPr>
          <w:rtl/>
        </w:rPr>
        <w:t>(1) لواعج الأشجان (السيّد محسن الأمين)</w:t>
      </w:r>
      <w:r>
        <w:rPr>
          <w:rtl/>
        </w:rPr>
        <w:t>:</w:t>
      </w:r>
      <w:r w:rsidRPr="00562B1D">
        <w:rPr>
          <w:rtl/>
        </w:rPr>
        <w:t xml:space="preserve"> 223.</w:t>
      </w:r>
    </w:p>
    <w:p w:rsidR="00745F20" w:rsidRDefault="00745F20" w:rsidP="00745F20">
      <w:pPr>
        <w:pStyle w:val="libNormal"/>
      </w:pPr>
      <w:r>
        <w:br w:type="page"/>
      </w:r>
    </w:p>
    <w:p w:rsidR="00745F20" w:rsidRPr="00562B1D" w:rsidRDefault="00745F20" w:rsidP="00CD0FC2">
      <w:pPr>
        <w:pStyle w:val="libNormal0"/>
        <w:rPr>
          <w:rtl/>
        </w:rPr>
      </w:pPr>
      <w:r w:rsidRPr="00745F20">
        <w:rPr>
          <w:rtl/>
        </w:rPr>
        <w:lastRenderedPageBreak/>
        <w:t xml:space="preserve">مثل: </w:t>
      </w:r>
      <w:r w:rsidRPr="00745F20">
        <w:rPr>
          <w:rStyle w:val="libBold2Char"/>
          <w:rtl/>
        </w:rPr>
        <w:t>(ولأبكينّك بدلَ الدموع دَماً)</w:t>
      </w:r>
      <w:r w:rsidRPr="00745F20">
        <w:rPr>
          <w:rtl/>
        </w:rPr>
        <w:t xml:space="preserve"> الواردة في زيارة الناحية، ومفادها ظاهر ودالّ على المطلوب في المقام.</w:t>
      </w:r>
    </w:p>
    <w:p w:rsidR="00745F20" w:rsidRPr="00562B1D" w:rsidRDefault="00745F20" w:rsidP="00745F20">
      <w:pPr>
        <w:pStyle w:val="libNormal"/>
        <w:rPr>
          <w:rtl/>
        </w:rPr>
      </w:pPr>
      <w:r w:rsidRPr="00745F20">
        <w:rPr>
          <w:rtl/>
        </w:rPr>
        <w:t xml:space="preserve">ومثل ما ورد عن السجّاد (عليه السلام) في خطبته عند دخولهم المدينة: </w:t>
      </w:r>
      <w:r w:rsidRPr="00745F20">
        <w:rPr>
          <w:rStyle w:val="libBold2Char"/>
          <w:rtl/>
        </w:rPr>
        <w:t>(أيّ قلبٍ لا يتصدّع لقتله</w:t>
      </w:r>
      <w:r w:rsidR="0046760E">
        <w:rPr>
          <w:rStyle w:val="libBold2Char"/>
          <w:rtl/>
        </w:rPr>
        <w:t xml:space="preserve"> - </w:t>
      </w:r>
      <w:r w:rsidRPr="00745F20">
        <w:rPr>
          <w:rStyle w:val="libBold2Char"/>
          <w:rtl/>
        </w:rPr>
        <w:t>يا لها من مصيبة ما أعظمها وأوجعها وأفجعها وأقضّها وأمّرها...)</w:t>
      </w:r>
      <w:r w:rsidRPr="00745F20">
        <w:rPr>
          <w:rStyle w:val="libFootnotenumChar"/>
          <w:rtl/>
        </w:rPr>
        <w:t>(1)</w:t>
      </w:r>
      <w:r w:rsidRPr="00745F20">
        <w:rPr>
          <w:rtl/>
        </w:rPr>
        <w:t>، والاستشهاد به لمَا يعمّ الشعائر الحسينيّة وغيرها، فيستشهد به في مطلق الإقدام على فعلٍ في معرضيّة التلف إذا كان الفعل لفضيلة دينيّة، كي يكون راجحاً.</w:t>
      </w:r>
    </w:p>
    <w:p w:rsidR="00745F20" w:rsidRPr="00562B1D" w:rsidRDefault="00745F20" w:rsidP="00745F20">
      <w:pPr>
        <w:pStyle w:val="libNormal"/>
        <w:rPr>
          <w:rtl/>
        </w:rPr>
      </w:pPr>
      <w:r w:rsidRPr="00562B1D">
        <w:rPr>
          <w:rtl/>
        </w:rPr>
        <w:t>على كلّ حال</w:t>
      </w:r>
      <w:r>
        <w:rPr>
          <w:rtl/>
        </w:rPr>
        <w:t>،</w:t>
      </w:r>
      <w:r w:rsidRPr="00562B1D">
        <w:rPr>
          <w:rtl/>
        </w:rPr>
        <w:t xml:space="preserve"> فإنّ المتصفّح لفروع عديدة في الفقه</w:t>
      </w:r>
      <w:r>
        <w:rPr>
          <w:rtl/>
        </w:rPr>
        <w:t>،</w:t>
      </w:r>
      <w:r w:rsidRPr="00562B1D">
        <w:rPr>
          <w:rtl/>
        </w:rPr>
        <w:t xml:space="preserve"> أو أبواب الأخلاق الممدوحة</w:t>
      </w:r>
      <w:r>
        <w:rPr>
          <w:rtl/>
        </w:rPr>
        <w:t>،</w:t>
      </w:r>
      <w:r w:rsidRPr="00562B1D">
        <w:rPr>
          <w:rtl/>
        </w:rPr>
        <w:t xml:space="preserve"> يرى أنّ جامع هذه الموارد هو</w:t>
      </w:r>
      <w:r>
        <w:rPr>
          <w:rtl/>
        </w:rPr>
        <w:t>:</w:t>
      </w:r>
      <w:r w:rsidRPr="00562B1D">
        <w:rPr>
          <w:rtl/>
        </w:rPr>
        <w:t xml:space="preserve"> أنّ الفعل الفضيلي والسلوك الكمالي إذا أقدمَ عليه الإنسان وكان فيه معرضيّة للخطر</w:t>
      </w:r>
      <w:r>
        <w:rPr>
          <w:rtl/>
        </w:rPr>
        <w:t>،</w:t>
      </w:r>
      <w:r w:rsidRPr="00562B1D">
        <w:rPr>
          <w:rtl/>
        </w:rPr>
        <w:t xml:space="preserve"> فلا ملامة عقليّة في البين</w:t>
      </w:r>
      <w:r>
        <w:rPr>
          <w:rtl/>
        </w:rPr>
        <w:t>،</w:t>
      </w:r>
      <w:r w:rsidRPr="00562B1D">
        <w:rPr>
          <w:rtl/>
        </w:rPr>
        <w:t xml:space="preserve"> بل على العكس يكون محلاًّ للمديح العقلي والمديح الشرعي</w:t>
      </w:r>
      <w:r>
        <w:rPr>
          <w:rtl/>
        </w:rPr>
        <w:t>،</w:t>
      </w:r>
      <w:r w:rsidRPr="00562B1D">
        <w:rPr>
          <w:rtl/>
        </w:rPr>
        <w:t xml:space="preserve"> كما ظهر من هذه الشواهد أو المؤيّدات المستخلصة.</w:t>
      </w:r>
    </w:p>
    <w:p w:rsidR="00745F20" w:rsidRPr="00562B1D" w:rsidRDefault="00745F20" w:rsidP="00745F20">
      <w:pPr>
        <w:pStyle w:val="libNormal"/>
        <w:rPr>
          <w:rtl/>
        </w:rPr>
      </w:pPr>
      <w:r w:rsidRPr="00745F20">
        <w:rPr>
          <w:rtl/>
        </w:rPr>
        <w:t xml:space="preserve">وهذا البحث أعمّ من بحث الأمر بالمعروف والنهي عن المنكر؛ لأنّ مَن يموت في سبيل فضيلة، إنّما يحاول في الواقع إظهار وتثبيت تلك الفضيلة في المجتمع، على غرار مفاد الحديث النبوي المستفيض بين الفريقين: </w:t>
      </w:r>
      <w:r w:rsidRPr="00745F20">
        <w:rPr>
          <w:rStyle w:val="libBold2Char"/>
          <w:rtl/>
        </w:rPr>
        <w:t>(مَن سَنّ سنّةً حسنةً فله أجرها وأجر مَن عملَ بها إلى يوم القيامة من غير أن ينقص من أجورهم شيء)</w:t>
      </w:r>
      <w:r w:rsidRPr="00745F20">
        <w:rPr>
          <w:rStyle w:val="libFootnotenumChar"/>
          <w:rtl/>
        </w:rPr>
        <w:t>(2)</w:t>
      </w:r>
      <w:r w:rsidRPr="00745F20">
        <w:rPr>
          <w:rtl/>
        </w:rPr>
        <w:t xml:space="preserve"> تكون نوعاً من السُنّة وإجراءً لتلك الفضيلة التي مات هو دونها، أي أنّ نفس الفضيلة سوف تُسنّ في المجتمع.</w:t>
      </w:r>
    </w:p>
    <w:p w:rsidR="00745F20" w:rsidRPr="00562B1D" w:rsidRDefault="0046760E" w:rsidP="0046760E">
      <w:pPr>
        <w:pStyle w:val="libLine"/>
        <w:rPr>
          <w:rtl/>
        </w:rPr>
      </w:pPr>
      <w:r>
        <w:rPr>
          <w:rtl/>
        </w:rPr>
        <w:t>____________________</w:t>
      </w:r>
    </w:p>
    <w:p w:rsidR="00745F20" w:rsidRPr="00562B1D" w:rsidRDefault="00745F20" w:rsidP="00745F20">
      <w:pPr>
        <w:pStyle w:val="libFootnote0"/>
        <w:rPr>
          <w:rtl/>
        </w:rPr>
      </w:pPr>
      <w:r w:rsidRPr="00562B1D">
        <w:rPr>
          <w:rtl/>
        </w:rPr>
        <w:t>(1) بحار الأنوار 45</w:t>
      </w:r>
      <w:r>
        <w:rPr>
          <w:rtl/>
        </w:rPr>
        <w:t>:</w:t>
      </w:r>
      <w:r w:rsidRPr="00562B1D">
        <w:rPr>
          <w:rtl/>
        </w:rPr>
        <w:t xml:space="preserve"> 148</w:t>
      </w:r>
      <w:r>
        <w:rPr>
          <w:rtl/>
        </w:rPr>
        <w:t>؛</w:t>
      </w:r>
      <w:r w:rsidRPr="00562B1D">
        <w:rPr>
          <w:rtl/>
        </w:rPr>
        <w:t xml:space="preserve"> وبعض العبارات في كتاب مثير الأحزان</w:t>
      </w:r>
      <w:r>
        <w:rPr>
          <w:rtl/>
        </w:rPr>
        <w:t>:</w:t>
      </w:r>
      <w:r w:rsidRPr="00562B1D">
        <w:rPr>
          <w:rtl/>
        </w:rPr>
        <w:t xml:space="preserve"> 113.</w:t>
      </w:r>
    </w:p>
    <w:p w:rsidR="00745F20" w:rsidRPr="00562B1D" w:rsidRDefault="00745F20" w:rsidP="00745F20">
      <w:pPr>
        <w:pStyle w:val="libFootnote0"/>
        <w:rPr>
          <w:rtl/>
        </w:rPr>
      </w:pPr>
      <w:r w:rsidRPr="00562B1D">
        <w:rPr>
          <w:rtl/>
        </w:rPr>
        <w:t>(2) الكافي 5</w:t>
      </w:r>
      <w:r>
        <w:rPr>
          <w:rtl/>
        </w:rPr>
        <w:t>:</w:t>
      </w:r>
      <w:r w:rsidRPr="00562B1D">
        <w:rPr>
          <w:rtl/>
        </w:rPr>
        <w:t xml:space="preserve"> 9 / رواية 1.</w:t>
      </w:r>
    </w:p>
    <w:p w:rsidR="00745F20" w:rsidRDefault="00745F20" w:rsidP="00745F20">
      <w:pPr>
        <w:pStyle w:val="libNormal"/>
      </w:pPr>
      <w:r>
        <w:br w:type="page"/>
      </w:r>
    </w:p>
    <w:p w:rsidR="00745F20" w:rsidRPr="0046760E" w:rsidRDefault="00745F20" w:rsidP="0046760E">
      <w:pPr>
        <w:pStyle w:val="Heading2"/>
        <w:rPr>
          <w:rtl/>
        </w:rPr>
      </w:pPr>
      <w:bookmarkStart w:id="141" w:name="_Toc446756491"/>
      <w:r w:rsidRPr="00562B1D">
        <w:rPr>
          <w:rtl/>
        </w:rPr>
        <w:lastRenderedPageBreak/>
        <w:t>تفصيلُ الوجه الثاني</w:t>
      </w:r>
      <w:bookmarkEnd w:id="141"/>
    </w:p>
    <w:p w:rsidR="00745F20" w:rsidRPr="00562B1D" w:rsidRDefault="00745F20" w:rsidP="00745F20">
      <w:pPr>
        <w:pStyle w:val="libNormal"/>
        <w:rPr>
          <w:rtl/>
        </w:rPr>
      </w:pPr>
      <w:r w:rsidRPr="00562B1D">
        <w:rPr>
          <w:rtl/>
        </w:rPr>
        <w:t>عدم إزالة الضرر الشخصي لحكم الشعائر بناءً على التمسّك بحرمة الضرر كرافع للأحكام الأوّليّة.</w:t>
      </w:r>
    </w:p>
    <w:p w:rsidR="00745F20" w:rsidRPr="00562B1D" w:rsidRDefault="00745F20" w:rsidP="00745F20">
      <w:pPr>
        <w:pStyle w:val="libNormal"/>
        <w:rPr>
          <w:rtl/>
        </w:rPr>
      </w:pPr>
      <w:r w:rsidRPr="00745F20">
        <w:rPr>
          <w:rtl/>
        </w:rPr>
        <w:t>وقد مرّ بنا أنّ طروّ قاعدة (لا ضرر) على الشعائر الدينيّة</w:t>
      </w:r>
      <w:r w:rsidR="0046760E">
        <w:rPr>
          <w:rtl/>
        </w:rPr>
        <w:t xml:space="preserve"> - </w:t>
      </w:r>
      <w:r w:rsidRPr="00745F20">
        <w:rPr>
          <w:rtl/>
        </w:rPr>
        <w:t>ومنها الشعائر الحسينيّة</w:t>
      </w:r>
      <w:r w:rsidR="0046760E">
        <w:rPr>
          <w:rtl/>
        </w:rPr>
        <w:t xml:space="preserve"> - </w:t>
      </w:r>
      <w:r w:rsidRPr="00745F20">
        <w:rPr>
          <w:rtl/>
        </w:rPr>
        <w:t>ليس بأيّ درجة كان؛ لأنّ المفروض أنّ الضرر إنّما يرفع الحكم أو تنجيزه</w:t>
      </w:r>
      <w:r w:rsidR="0046760E">
        <w:rPr>
          <w:rtl/>
        </w:rPr>
        <w:t xml:space="preserve"> - </w:t>
      </w:r>
      <w:r w:rsidRPr="00745F20">
        <w:rPr>
          <w:rtl/>
        </w:rPr>
        <w:t>على الاختلاف بين المشهور وغيره</w:t>
      </w:r>
      <w:r w:rsidR="0046760E">
        <w:rPr>
          <w:rtl/>
        </w:rPr>
        <w:t xml:space="preserve"> - </w:t>
      </w:r>
      <w:r w:rsidRPr="00745F20">
        <w:rPr>
          <w:rtl/>
        </w:rPr>
        <w:t xml:space="preserve">عندما يكون مِلاك الحكم بدرجة مناسبة له، لا أيّ ضرر يسيرٍ يسبِّب رفع عموم الأحكام، ومن ثَمّ الآية الكريمة: </w:t>
      </w:r>
      <w:r w:rsidRPr="00506764">
        <w:rPr>
          <w:rStyle w:val="libAlaemChar"/>
          <w:rtl/>
        </w:rPr>
        <w:t>(</w:t>
      </w:r>
      <w:r w:rsidRPr="00745F20">
        <w:rPr>
          <w:rStyle w:val="libAieChar"/>
          <w:rFonts w:hint="cs"/>
          <w:rtl/>
        </w:rPr>
        <w:t>إِنَّمَا حَرَّمَ عَلَيْكُمُ الْمَيْتَةَ وَالدَّمَ وَلَحْمَ الْخِنْزِيرِ وَمَا أُهِلَّ بِهِ لِغَيْرِ اللَّهِ فَمَنِ اضْطُرَّ غَيْرَ بَاغٍ وَلا عَادٍ فَلا إِثْمَ عَلَيْهِ إِنَّ اللَّهَ غَفُورٌ رَحِيمٌ</w:t>
      </w:r>
      <w:r w:rsidRPr="00506764">
        <w:rPr>
          <w:rStyle w:val="libAlaemChar"/>
          <w:rtl/>
        </w:rPr>
        <w:t>)</w:t>
      </w:r>
      <w:r w:rsidRPr="00745F20">
        <w:rPr>
          <w:rStyle w:val="libFootnotenumChar"/>
          <w:rtl/>
        </w:rPr>
        <w:t>(1)</w:t>
      </w:r>
      <w:r w:rsidRPr="00745F20">
        <w:rPr>
          <w:rtl/>
        </w:rPr>
        <w:t xml:space="preserve"> أنّ درجة الضرر والاضطرار هي: الإشراف على الموت، بخلاف الضرر والحرج في الوضوء.</w:t>
      </w:r>
    </w:p>
    <w:p w:rsidR="00745F20" w:rsidRPr="00562B1D" w:rsidRDefault="00745F20" w:rsidP="00745F20">
      <w:pPr>
        <w:pStyle w:val="libNormal"/>
        <w:rPr>
          <w:rtl/>
        </w:rPr>
      </w:pPr>
      <w:r w:rsidRPr="00745F20">
        <w:rPr>
          <w:rtl/>
        </w:rPr>
        <w:t>سواء على مسلك المحقِّق النائيني في رفع الاضطرار من باب التخصيص، أو على مسلك المشهور وهو من باب التزاحم</w:t>
      </w:r>
      <w:r w:rsidR="0046760E">
        <w:rPr>
          <w:rtl/>
        </w:rPr>
        <w:t xml:space="preserve"> - </w:t>
      </w:r>
      <w:r w:rsidRPr="00745F20">
        <w:rPr>
          <w:rtl/>
        </w:rPr>
        <w:t>وهو الصحيح</w:t>
      </w:r>
      <w:r w:rsidR="0046760E">
        <w:rPr>
          <w:rtl/>
        </w:rPr>
        <w:t xml:space="preserve"> - </w:t>
      </w:r>
      <w:r w:rsidRPr="00745F20">
        <w:rPr>
          <w:rtl/>
        </w:rPr>
        <w:t xml:space="preserve">والتزاحم يتطلّب ملاكين متقاربين، والمِلاك اليسير لا يدافع الملاك المهمّ، والمصلحة اليسيرة لا تُدافع المصلحة الجليلة، إذا اتّضح ذلك: فتقرّر أنّ الملاك والمصلحة في نظر الشارع في الشعائر الحسينيّة أهمّ بكثير من تلف عضو، أو معرضيّته لذلك </w:t>
      </w:r>
      <w:r w:rsidRPr="00745F20">
        <w:rPr>
          <w:rStyle w:val="libFootnotenumChar"/>
          <w:rtl/>
        </w:rPr>
        <w:t>(2)</w:t>
      </w:r>
      <w:r w:rsidRPr="00745F20">
        <w:rPr>
          <w:rtl/>
        </w:rPr>
        <w:t>، (انظر فتوى المحقّق النائيني (قدِّس سرّه)</w:t>
      </w:r>
    </w:p>
    <w:p w:rsidR="00745F20" w:rsidRPr="00562B1D" w:rsidRDefault="0046760E" w:rsidP="0046760E">
      <w:pPr>
        <w:pStyle w:val="libLine"/>
        <w:rPr>
          <w:rtl/>
        </w:rPr>
      </w:pPr>
      <w:r>
        <w:rPr>
          <w:rtl/>
        </w:rPr>
        <w:t>____________________</w:t>
      </w:r>
    </w:p>
    <w:p w:rsidR="00745F20" w:rsidRPr="00562B1D" w:rsidRDefault="00745F20" w:rsidP="00745F20">
      <w:pPr>
        <w:pStyle w:val="libFootnote0"/>
        <w:rPr>
          <w:rtl/>
        </w:rPr>
      </w:pPr>
      <w:r w:rsidRPr="00562B1D">
        <w:rPr>
          <w:rtl/>
        </w:rPr>
        <w:t>(1) النحل</w:t>
      </w:r>
      <w:r>
        <w:rPr>
          <w:rtl/>
        </w:rPr>
        <w:t>:</w:t>
      </w:r>
      <w:r w:rsidRPr="00562B1D">
        <w:rPr>
          <w:rtl/>
        </w:rPr>
        <w:t xml:space="preserve"> 115.</w:t>
      </w:r>
    </w:p>
    <w:p w:rsidR="00745F20" w:rsidRPr="00562B1D" w:rsidRDefault="00745F20" w:rsidP="00745F20">
      <w:pPr>
        <w:pStyle w:val="libFootnote0"/>
        <w:rPr>
          <w:rtl/>
        </w:rPr>
      </w:pPr>
      <w:r w:rsidRPr="00562B1D">
        <w:rPr>
          <w:rtl/>
        </w:rPr>
        <w:t>(2) وكما ذكرنا على فتوى بعض الفقهاء</w:t>
      </w:r>
      <w:r>
        <w:rPr>
          <w:rtl/>
        </w:rPr>
        <w:t>:</w:t>
      </w:r>
      <w:r w:rsidRPr="00562B1D">
        <w:rPr>
          <w:rtl/>
        </w:rPr>
        <w:t xml:space="preserve"> كالشيخ خضر بن شلاّل (الذي كان هو محدِّثاً وفقيهاً مقدّساً من تلاميذ الشيخ جعفر كاشف الغطاء ومن تلاميذ السيّد بحر العلوم أيضاً)</w:t>
      </w:r>
      <w:r>
        <w:rPr>
          <w:rtl/>
        </w:rPr>
        <w:t>،</w:t>
      </w:r>
      <w:r w:rsidRPr="00562B1D">
        <w:rPr>
          <w:rtl/>
        </w:rPr>
        <w:t xml:space="preserve"> حيث أفتى</w:t>
      </w:r>
    </w:p>
    <w:p w:rsidR="0046760E" w:rsidRDefault="00745F20" w:rsidP="00745F20">
      <w:pPr>
        <w:pStyle w:val="libNormal"/>
      </w:pPr>
      <w:r>
        <w:br w:type="page"/>
      </w:r>
    </w:p>
    <w:p w:rsidR="00745F20" w:rsidRPr="00562B1D" w:rsidRDefault="00745F20" w:rsidP="00CD0FC2">
      <w:pPr>
        <w:pStyle w:val="libNormal0"/>
        <w:rPr>
          <w:rtl/>
        </w:rPr>
      </w:pPr>
      <w:r w:rsidRPr="00745F20">
        <w:rPr>
          <w:rtl/>
        </w:rPr>
        <w:lastRenderedPageBreak/>
        <w:t>وتعليقة العلماء عليها حول الشعائر الحسينيّة، في الملحق المرفق آخر الكتاب)</w:t>
      </w:r>
      <w:r w:rsidRPr="00745F20">
        <w:rPr>
          <w:rStyle w:val="libFootnotenumChar"/>
          <w:rtl/>
        </w:rPr>
        <w:t>(1)</w:t>
      </w:r>
      <w:r w:rsidRPr="00745F20">
        <w:rPr>
          <w:rtl/>
        </w:rPr>
        <w:t>.</w:t>
      </w:r>
    </w:p>
    <w:p w:rsidR="0046760E" w:rsidRDefault="00745F20" w:rsidP="00745F20">
      <w:pPr>
        <w:pStyle w:val="libNormal"/>
        <w:rPr>
          <w:rtl/>
        </w:rPr>
      </w:pPr>
      <w:r w:rsidRPr="00745F20">
        <w:rPr>
          <w:rtl/>
        </w:rPr>
        <w:t>فالمصلحة والأهميّة في الشعائر الحسينيّة تفوق قاعدة (لا ضرر) في الضرر الشخصي أو ضرر تلف العضو، والوجه في ذلك إجمالاً: أنّ بقاءها إبقاء للدين الحنيف كما هو مقتضى الحديث النبوي: (حُسينٌ منّي وأنا من حسين)</w:t>
      </w:r>
      <w:r w:rsidRPr="00745F20">
        <w:rPr>
          <w:rStyle w:val="libFootnotenumChar"/>
          <w:rtl/>
        </w:rPr>
        <w:t>(2)</w:t>
      </w:r>
      <w:r w:rsidRPr="00745F20">
        <w:rPr>
          <w:rtl/>
        </w:rPr>
        <w:t>.</w:t>
      </w:r>
    </w:p>
    <w:p w:rsidR="00745F20" w:rsidRPr="0046760E" w:rsidRDefault="00745F20" w:rsidP="0046760E">
      <w:pPr>
        <w:pStyle w:val="Heading2Center"/>
        <w:rPr>
          <w:rtl/>
        </w:rPr>
      </w:pPr>
      <w:bookmarkStart w:id="142" w:name="_Toc446756492"/>
      <w:r w:rsidRPr="00562B1D">
        <w:rPr>
          <w:rtl/>
        </w:rPr>
        <w:t>الشعائرُ الحُسينيّة أهمّ مِلاكاً من الضرر الشخصي</w:t>
      </w:r>
      <w:bookmarkEnd w:id="142"/>
    </w:p>
    <w:p w:rsidR="00745F20" w:rsidRPr="00562B1D" w:rsidRDefault="00745F20" w:rsidP="00745F20">
      <w:pPr>
        <w:pStyle w:val="libNormal"/>
        <w:rPr>
          <w:rtl/>
        </w:rPr>
      </w:pPr>
      <w:r w:rsidRPr="00562B1D">
        <w:rPr>
          <w:rtl/>
        </w:rPr>
        <w:t>ولابدّ من تفصيل الأدلّة في تفوّق أهميّة المصلحة في الشعائر الحُسينيّة على الضرر في تلف العضو أو النفس.</w:t>
      </w:r>
    </w:p>
    <w:p w:rsidR="00745F20" w:rsidRPr="00562B1D" w:rsidRDefault="00745F20" w:rsidP="00745F20">
      <w:pPr>
        <w:pStyle w:val="libNormal"/>
        <w:rPr>
          <w:rtl/>
        </w:rPr>
      </w:pPr>
      <w:r w:rsidRPr="00562B1D">
        <w:rPr>
          <w:rtl/>
        </w:rPr>
        <w:t>ولنذكر مقدّمة تاريخيّة لها علاقة بالمقام</w:t>
      </w:r>
      <w:r>
        <w:rPr>
          <w:rtl/>
        </w:rPr>
        <w:t>،</w:t>
      </w:r>
      <w:r w:rsidRPr="00562B1D">
        <w:rPr>
          <w:rtl/>
        </w:rPr>
        <w:t xml:space="preserve"> وهي</w:t>
      </w:r>
      <w:r>
        <w:rPr>
          <w:rtl/>
        </w:rPr>
        <w:t>:</w:t>
      </w:r>
      <w:r w:rsidRPr="00562B1D">
        <w:rPr>
          <w:rtl/>
        </w:rPr>
        <w:t xml:space="preserve"> أنّ من الثابت تاريخيّاً أنّ قبر</w:t>
      </w:r>
    </w:p>
    <w:p w:rsidR="00745F20" w:rsidRPr="00562B1D" w:rsidRDefault="0046760E" w:rsidP="0046760E">
      <w:pPr>
        <w:pStyle w:val="libLine"/>
        <w:rPr>
          <w:rtl/>
        </w:rPr>
      </w:pPr>
      <w:r>
        <w:rPr>
          <w:rtl/>
        </w:rPr>
        <w:t>____________________</w:t>
      </w:r>
    </w:p>
    <w:p w:rsidR="0046760E" w:rsidRDefault="00745F20" w:rsidP="00745F20">
      <w:pPr>
        <w:pStyle w:val="libFootnote0"/>
        <w:rPr>
          <w:rtl/>
        </w:rPr>
      </w:pPr>
      <w:r w:rsidRPr="00562B1D">
        <w:rPr>
          <w:rtl/>
        </w:rPr>
        <w:t>في كتابه أبواب الجنان ص 39</w:t>
      </w:r>
      <w:r>
        <w:rPr>
          <w:rtl/>
        </w:rPr>
        <w:t>:</w:t>
      </w:r>
      <w:r w:rsidRPr="00562B1D">
        <w:rPr>
          <w:rtl/>
        </w:rPr>
        <w:t xml:space="preserve"> بأنّ أهميّة الشعائر الحسينيّة بالنظر الشرعي</w:t>
      </w:r>
      <w:r>
        <w:rPr>
          <w:rtl/>
        </w:rPr>
        <w:t>،</w:t>
      </w:r>
      <w:r w:rsidRPr="00562B1D">
        <w:rPr>
          <w:rtl/>
        </w:rPr>
        <w:t xml:space="preserve"> تفوق حتّى ضرر النفس</w:t>
      </w:r>
      <w:r>
        <w:rPr>
          <w:rtl/>
        </w:rPr>
        <w:t>،</w:t>
      </w:r>
      <w:r w:rsidRPr="00562B1D">
        <w:rPr>
          <w:rtl/>
        </w:rPr>
        <w:t xml:space="preserve"> وتقدّمَ فيما سبق أنّ الميرزا القمّي</w:t>
      </w:r>
      <w:r w:rsidR="0046760E">
        <w:rPr>
          <w:rtl/>
        </w:rPr>
        <w:t xml:space="preserve"> - </w:t>
      </w:r>
      <w:r w:rsidRPr="00562B1D">
        <w:rPr>
          <w:rtl/>
        </w:rPr>
        <w:t>صاحب القوانين</w:t>
      </w:r>
      <w:r w:rsidR="0046760E">
        <w:rPr>
          <w:rtl/>
        </w:rPr>
        <w:t xml:space="preserve"> - </w:t>
      </w:r>
      <w:r w:rsidRPr="00562B1D">
        <w:rPr>
          <w:rtl/>
        </w:rPr>
        <w:t>في جامع الشتات 2</w:t>
      </w:r>
      <w:r>
        <w:rPr>
          <w:rtl/>
        </w:rPr>
        <w:t>:</w:t>
      </w:r>
      <w:r w:rsidRPr="00562B1D">
        <w:rPr>
          <w:rtl/>
        </w:rPr>
        <w:t xml:space="preserve"> 77 الطبعة الحجريّة القديمة</w:t>
      </w:r>
      <w:r>
        <w:rPr>
          <w:rtl/>
        </w:rPr>
        <w:t>،</w:t>
      </w:r>
      <w:r w:rsidRPr="00562B1D">
        <w:rPr>
          <w:rtl/>
        </w:rPr>
        <w:t xml:space="preserve"> أدرجَ إقامة الشعائر الحسينيّة في باب الجهاد</w:t>
      </w:r>
      <w:r>
        <w:rPr>
          <w:rtl/>
        </w:rPr>
        <w:t>،</w:t>
      </w:r>
      <w:r w:rsidRPr="00562B1D">
        <w:rPr>
          <w:rtl/>
        </w:rPr>
        <w:t xml:space="preserve"> وهذا يقضي بأنّ المُرتكز عند الميرزا القمّي كون باب الشعائر الحسينيّة</w:t>
      </w:r>
      <w:r w:rsidR="0046760E">
        <w:rPr>
          <w:rtl/>
        </w:rPr>
        <w:t xml:space="preserve"> - </w:t>
      </w:r>
      <w:r w:rsidRPr="00562B1D">
        <w:rPr>
          <w:rtl/>
        </w:rPr>
        <w:t>أي إعلان الشعائر وإقامتها</w:t>
      </w:r>
      <w:r w:rsidR="0046760E">
        <w:rPr>
          <w:rtl/>
        </w:rPr>
        <w:t xml:space="preserve"> - </w:t>
      </w:r>
      <w:r w:rsidRPr="00562B1D">
        <w:rPr>
          <w:rtl/>
        </w:rPr>
        <w:t>مُتّحداً مِلاكاً مع باب الجهاد</w:t>
      </w:r>
      <w:r>
        <w:rPr>
          <w:rtl/>
        </w:rPr>
        <w:t>،</w:t>
      </w:r>
      <w:r w:rsidRPr="00562B1D">
        <w:rPr>
          <w:rtl/>
        </w:rPr>
        <w:t xml:space="preserve"> وسيأتي بيان الأدلّة تباعاً.</w:t>
      </w:r>
    </w:p>
    <w:p w:rsidR="00745F20" w:rsidRPr="00562B1D" w:rsidRDefault="00745F20" w:rsidP="00745F20">
      <w:pPr>
        <w:pStyle w:val="libFootnote0"/>
        <w:rPr>
          <w:rtl/>
        </w:rPr>
      </w:pPr>
      <w:r w:rsidRPr="00562B1D">
        <w:rPr>
          <w:rtl/>
        </w:rPr>
        <w:t>وذكرَ غير واحد من الفقهاء ومراجع النجف الأشرف في فتواه التي شابهت فتوى المحقّق النائيني (رحمه الله)</w:t>
      </w:r>
      <w:r w:rsidR="0046760E">
        <w:rPr>
          <w:rtl/>
        </w:rPr>
        <w:t xml:space="preserve"> - </w:t>
      </w:r>
      <w:r w:rsidRPr="00562B1D">
        <w:rPr>
          <w:rtl/>
        </w:rPr>
        <w:t>ومنهم الشيخ محمّد حسين كاشف الغطاء وغيره</w:t>
      </w:r>
      <w:r w:rsidR="00FE1000">
        <w:rPr>
          <w:rtl/>
        </w:rPr>
        <w:t xml:space="preserve"> -</w:t>
      </w:r>
      <w:r w:rsidRPr="00562B1D">
        <w:rPr>
          <w:rtl/>
        </w:rPr>
        <w:t>: أنّ الإقدام والمعرضيّة لتلف العضو في جملة من الشعائر الحسينيّة كالزيارة</w:t>
      </w:r>
      <w:r>
        <w:rPr>
          <w:rtl/>
        </w:rPr>
        <w:t>،</w:t>
      </w:r>
      <w:r w:rsidRPr="00562B1D">
        <w:rPr>
          <w:rtl/>
        </w:rPr>
        <w:t xml:space="preserve"> ليس محرّماً بل راجحاً</w:t>
      </w:r>
      <w:r>
        <w:rPr>
          <w:rtl/>
        </w:rPr>
        <w:t>،</w:t>
      </w:r>
      <w:r w:rsidRPr="00562B1D">
        <w:rPr>
          <w:rtl/>
        </w:rPr>
        <w:t xml:space="preserve"> بل بعضهم تصاعدَ إلى معرضيّة تلف النفس.</w:t>
      </w:r>
    </w:p>
    <w:p w:rsidR="00745F20" w:rsidRPr="00562B1D" w:rsidRDefault="00745F20" w:rsidP="00745F20">
      <w:pPr>
        <w:pStyle w:val="libFootnote0"/>
        <w:rPr>
          <w:rtl/>
        </w:rPr>
      </w:pPr>
      <w:r w:rsidRPr="00562B1D">
        <w:rPr>
          <w:rtl/>
        </w:rPr>
        <w:t>(1) ص</w:t>
      </w:r>
      <w:r>
        <w:rPr>
          <w:rtl/>
        </w:rPr>
        <w:t>:</w:t>
      </w:r>
      <w:r w:rsidRPr="00562B1D">
        <w:rPr>
          <w:rtl/>
        </w:rPr>
        <w:t xml:space="preserve"> 417 من هذا الكتاب.</w:t>
      </w:r>
    </w:p>
    <w:p w:rsidR="00745F20" w:rsidRPr="00562B1D" w:rsidRDefault="00745F20" w:rsidP="00745F20">
      <w:pPr>
        <w:pStyle w:val="libFootnote0"/>
        <w:rPr>
          <w:rtl/>
        </w:rPr>
      </w:pPr>
      <w:r w:rsidRPr="00562B1D">
        <w:rPr>
          <w:rtl/>
        </w:rPr>
        <w:t>(2) الإرشاد (الشيخ المفيد) 2</w:t>
      </w:r>
      <w:r>
        <w:rPr>
          <w:rtl/>
        </w:rPr>
        <w:t>:</w:t>
      </w:r>
      <w:r w:rsidRPr="00562B1D">
        <w:rPr>
          <w:rtl/>
        </w:rPr>
        <w:t xml:space="preserve"> 127</w:t>
      </w:r>
      <w:r>
        <w:rPr>
          <w:rtl/>
        </w:rPr>
        <w:t>؛</w:t>
      </w:r>
      <w:r w:rsidRPr="00562B1D">
        <w:rPr>
          <w:rtl/>
        </w:rPr>
        <w:t xml:space="preserve"> بحار الأنوار 43</w:t>
      </w:r>
      <w:r>
        <w:rPr>
          <w:rtl/>
        </w:rPr>
        <w:t>:</w:t>
      </w:r>
      <w:r w:rsidRPr="00562B1D">
        <w:rPr>
          <w:rtl/>
        </w:rPr>
        <w:t xml:space="preserve"> 271</w:t>
      </w:r>
      <w:r>
        <w:rPr>
          <w:rtl/>
        </w:rPr>
        <w:t>؛</w:t>
      </w:r>
      <w:r w:rsidRPr="00562B1D">
        <w:rPr>
          <w:rtl/>
        </w:rPr>
        <w:t xml:space="preserve"> المعجم الكبير (الطبراني) 3</w:t>
      </w:r>
      <w:r>
        <w:rPr>
          <w:rtl/>
        </w:rPr>
        <w:t>:</w:t>
      </w:r>
      <w:r w:rsidRPr="00562B1D">
        <w:rPr>
          <w:rtl/>
        </w:rPr>
        <w:t xml:space="preserve"> 33</w:t>
      </w:r>
      <w:r>
        <w:rPr>
          <w:rtl/>
        </w:rPr>
        <w:t>؛</w:t>
      </w:r>
      <w:r w:rsidRPr="00562B1D">
        <w:rPr>
          <w:rtl/>
        </w:rPr>
        <w:t xml:space="preserve"> موارد الظمان (الهيثمي)</w:t>
      </w:r>
      <w:r>
        <w:rPr>
          <w:rtl/>
        </w:rPr>
        <w:t>:</w:t>
      </w:r>
      <w:r w:rsidRPr="00562B1D">
        <w:rPr>
          <w:rtl/>
        </w:rPr>
        <w:t xml:space="preserve"> 554</w:t>
      </w:r>
      <w:r>
        <w:rPr>
          <w:rtl/>
        </w:rPr>
        <w:t>؛</w:t>
      </w:r>
      <w:r w:rsidRPr="00562B1D">
        <w:rPr>
          <w:rtl/>
        </w:rPr>
        <w:t xml:space="preserve"> تاريخ مدينة دمشق (ابن عساكر) 14</w:t>
      </w:r>
      <w:r>
        <w:rPr>
          <w:rtl/>
        </w:rPr>
        <w:t>:</w:t>
      </w:r>
      <w:r w:rsidRPr="00562B1D">
        <w:rPr>
          <w:rtl/>
        </w:rPr>
        <w:t xml:space="preserve"> 149</w:t>
      </w:r>
      <w:r>
        <w:rPr>
          <w:rtl/>
        </w:rPr>
        <w:t>؛</w:t>
      </w:r>
      <w:r w:rsidRPr="00562B1D">
        <w:rPr>
          <w:rtl/>
        </w:rPr>
        <w:t xml:space="preserve"> تهذيب الكمال (المزي) 6</w:t>
      </w:r>
      <w:r>
        <w:rPr>
          <w:rtl/>
        </w:rPr>
        <w:t>:</w:t>
      </w:r>
      <w:r w:rsidRPr="00562B1D">
        <w:rPr>
          <w:rtl/>
        </w:rPr>
        <w:t xml:space="preserve"> 402</w:t>
      </w:r>
      <w:r>
        <w:rPr>
          <w:rtl/>
        </w:rPr>
        <w:t>؛</w:t>
      </w:r>
      <w:r w:rsidRPr="00562B1D">
        <w:rPr>
          <w:rtl/>
        </w:rPr>
        <w:t xml:space="preserve"> تهذيب التهذيب (ابن حجر)</w:t>
      </w:r>
      <w:r>
        <w:rPr>
          <w:rtl/>
        </w:rPr>
        <w:t>:</w:t>
      </w:r>
      <w:r w:rsidRPr="00562B1D">
        <w:rPr>
          <w:rtl/>
        </w:rPr>
        <w:t xml:space="preserve"> 299.</w:t>
      </w:r>
    </w:p>
    <w:p w:rsidR="00745F20" w:rsidRDefault="00745F20" w:rsidP="00745F20">
      <w:pPr>
        <w:pStyle w:val="libNormal"/>
      </w:pPr>
      <w:r>
        <w:br w:type="page"/>
      </w:r>
    </w:p>
    <w:p w:rsidR="00745F20" w:rsidRPr="00562B1D" w:rsidRDefault="00745F20" w:rsidP="00CD0FC2">
      <w:pPr>
        <w:pStyle w:val="libNormal0"/>
        <w:rPr>
          <w:rtl/>
        </w:rPr>
      </w:pPr>
      <w:r w:rsidRPr="00745F20">
        <w:rPr>
          <w:rtl/>
        </w:rPr>
        <w:lastRenderedPageBreak/>
        <w:t xml:space="preserve">الحسين (عليه السلام) تعرّض للهدم عدّة مرات </w:t>
      </w:r>
      <w:r w:rsidRPr="00745F20">
        <w:rPr>
          <w:rStyle w:val="libFootnotenumChar"/>
          <w:rtl/>
        </w:rPr>
        <w:t>(1)،</w:t>
      </w:r>
      <w:r w:rsidRPr="00745F20">
        <w:rPr>
          <w:rtl/>
        </w:rPr>
        <w:t xml:space="preserve"> حيث هَدمه المنصور الدوانيقي، ثُمّ هَدمه هارون العبّاسي، وقطعَ السدرة </w:t>
      </w:r>
      <w:r w:rsidRPr="00745F20">
        <w:rPr>
          <w:rStyle w:val="libFootnotenumChar"/>
          <w:rtl/>
        </w:rPr>
        <w:t>(2)</w:t>
      </w:r>
      <w:r w:rsidRPr="00745F20">
        <w:rPr>
          <w:rtl/>
        </w:rPr>
        <w:t xml:space="preserve"> التي كانت علامةً على القبر، ثُمّ هَدمه مرةً أخرى بعد تجديد بنائه.</w:t>
      </w:r>
    </w:p>
    <w:p w:rsidR="00745F20" w:rsidRPr="00562B1D" w:rsidRDefault="00745F20" w:rsidP="00745F20">
      <w:pPr>
        <w:pStyle w:val="libNormal"/>
        <w:rPr>
          <w:rtl/>
        </w:rPr>
      </w:pPr>
      <w:r w:rsidRPr="00745F20">
        <w:rPr>
          <w:rtl/>
        </w:rPr>
        <w:t xml:space="preserve">ثُمّ بُني بعد هارون في عهد المأمون، ثُمّ هَدمه المتوكّل عدّة مرات وأجرى الماء عليه، هذا هو المذكور تاريخيّاً من مصادر العامّة والخاصّة، وبالدقّة نذكر السنوات التي هدّم المتوكّل فيها قبر الحسين (عليه السلام) وغيره من خلفاء بني العبّاس: سنة 233 هـ، سنة 236 هـ، سنة 247 هـ، وفي سنة 273 هـ، والمرّة الخامسة هدّم القبر الموفّق ابن المتوكل، فهذه خمس مرّات هُدِم فيها القبر الشريف </w:t>
      </w:r>
      <w:r w:rsidRPr="00745F20">
        <w:rPr>
          <w:rStyle w:val="libFootnotenumChar"/>
          <w:rtl/>
        </w:rPr>
        <w:t>(3)</w:t>
      </w:r>
      <w:r w:rsidRPr="00745F20">
        <w:rPr>
          <w:rtl/>
        </w:rPr>
        <w:t>.</w:t>
      </w:r>
    </w:p>
    <w:p w:rsidR="00745F20" w:rsidRPr="00562B1D" w:rsidRDefault="00745F20" w:rsidP="00745F20">
      <w:pPr>
        <w:pStyle w:val="libNormal"/>
        <w:rPr>
          <w:rtl/>
        </w:rPr>
      </w:pPr>
      <w:r w:rsidRPr="00745F20">
        <w:rPr>
          <w:rtl/>
        </w:rPr>
        <w:t xml:space="preserve">وهذه شواهد تاريخيّة: على أنّ زيارة قبره (عليه السلام) كانت أمراً تحرص سلطات بني أميّة وبني العبّاس على منعه، ووضع العيون لمعرفة زائريه، والتصدّي لهم بشكلٍ شديد وخطير، بل زاد العباسيّون طغياناً، فكانت زيارته (عليه السلام) تُعتبر تعريض النفس للهلاك </w:t>
      </w:r>
      <w:r w:rsidRPr="00745F20">
        <w:rPr>
          <w:rStyle w:val="libFootnotenumChar"/>
          <w:rtl/>
        </w:rPr>
        <w:t>(4)</w:t>
      </w:r>
      <w:r w:rsidRPr="00745F20">
        <w:rPr>
          <w:rtl/>
        </w:rPr>
        <w:t>، أو تعريضاً لتلف عضو، وقد قُطعت الأيدي كما هو</w:t>
      </w:r>
    </w:p>
    <w:p w:rsidR="00745F20" w:rsidRPr="00562B1D" w:rsidRDefault="0046760E" w:rsidP="0046760E">
      <w:pPr>
        <w:pStyle w:val="libLine"/>
        <w:rPr>
          <w:rtl/>
        </w:rPr>
      </w:pPr>
      <w:r>
        <w:rPr>
          <w:rtl/>
        </w:rPr>
        <w:t>____________________</w:t>
      </w:r>
    </w:p>
    <w:p w:rsidR="00745F20" w:rsidRPr="00562B1D" w:rsidRDefault="00745F20" w:rsidP="00745F20">
      <w:pPr>
        <w:pStyle w:val="libFootnote0"/>
        <w:rPr>
          <w:rtl/>
        </w:rPr>
      </w:pPr>
      <w:r w:rsidRPr="00562B1D">
        <w:rPr>
          <w:rtl/>
        </w:rPr>
        <w:t>(1) راجع</w:t>
      </w:r>
      <w:r>
        <w:rPr>
          <w:rtl/>
        </w:rPr>
        <w:t>:</w:t>
      </w:r>
      <w:r w:rsidRPr="00562B1D">
        <w:rPr>
          <w:rtl/>
        </w:rPr>
        <w:t xml:space="preserve"> بحار الأنوار 45</w:t>
      </w:r>
      <w:r>
        <w:rPr>
          <w:rtl/>
        </w:rPr>
        <w:t>:</w:t>
      </w:r>
      <w:r w:rsidRPr="00562B1D">
        <w:rPr>
          <w:rtl/>
        </w:rPr>
        <w:t xml:space="preserve"> 390 / باب 50 (جور الخلفاء على قبره الشريف وما ظهر من المعجزات عند ضريحه</w:t>
      </w:r>
      <w:r>
        <w:rPr>
          <w:rtl/>
        </w:rPr>
        <w:t>.</w:t>
      </w:r>
      <w:r w:rsidRPr="00562B1D">
        <w:rPr>
          <w:rtl/>
        </w:rPr>
        <w:t>..)</w:t>
      </w:r>
      <w:r>
        <w:rPr>
          <w:rtl/>
        </w:rPr>
        <w:t>؛</w:t>
      </w:r>
      <w:r w:rsidRPr="00562B1D">
        <w:rPr>
          <w:rtl/>
        </w:rPr>
        <w:t xml:space="preserve"> لتقرأ المزيد عن هذه الحقيقة التاريخيّة.</w:t>
      </w:r>
    </w:p>
    <w:p w:rsidR="00745F20" w:rsidRPr="00562B1D" w:rsidRDefault="00745F20" w:rsidP="00745F20">
      <w:pPr>
        <w:pStyle w:val="libFootnote0"/>
        <w:rPr>
          <w:rtl/>
        </w:rPr>
      </w:pPr>
      <w:r w:rsidRPr="00562B1D">
        <w:rPr>
          <w:rtl/>
        </w:rPr>
        <w:t>(2) راجع</w:t>
      </w:r>
      <w:r>
        <w:rPr>
          <w:rtl/>
        </w:rPr>
        <w:t>:</w:t>
      </w:r>
      <w:r w:rsidRPr="00562B1D">
        <w:rPr>
          <w:rtl/>
        </w:rPr>
        <w:t xml:space="preserve"> بحار الأنوار 45</w:t>
      </w:r>
      <w:r>
        <w:rPr>
          <w:rtl/>
        </w:rPr>
        <w:t>:</w:t>
      </w:r>
      <w:r w:rsidRPr="00562B1D">
        <w:rPr>
          <w:rtl/>
        </w:rPr>
        <w:t xml:space="preserve"> 398.</w:t>
      </w:r>
    </w:p>
    <w:p w:rsidR="00745F20" w:rsidRPr="00562B1D" w:rsidRDefault="00745F20" w:rsidP="00745F20">
      <w:pPr>
        <w:pStyle w:val="libFootnote0"/>
        <w:rPr>
          <w:rtl/>
        </w:rPr>
      </w:pPr>
      <w:r w:rsidRPr="00562B1D">
        <w:rPr>
          <w:rtl/>
        </w:rPr>
        <w:t>(3) وقد قال في ذلك عبد الله بن رابية الطوري:</w:t>
      </w:r>
    </w:p>
    <w:p w:rsidR="0046760E" w:rsidRDefault="00745F20" w:rsidP="00FE1000">
      <w:pPr>
        <w:pStyle w:val="libPoemFootnote"/>
        <w:rPr>
          <w:rtl/>
        </w:rPr>
      </w:pPr>
      <w:r w:rsidRPr="00562B1D">
        <w:rPr>
          <w:rtl/>
        </w:rPr>
        <w:t>تالله</w:t>
      </w:r>
      <w:r w:rsidR="0046760E">
        <w:rPr>
          <w:rtl/>
        </w:rPr>
        <w:t xml:space="preserve"> </w:t>
      </w:r>
      <w:r w:rsidRPr="00562B1D">
        <w:rPr>
          <w:rtl/>
        </w:rPr>
        <w:t>إن</w:t>
      </w:r>
      <w:r w:rsidR="0046760E">
        <w:rPr>
          <w:rtl/>
        </w:rPr>
        <w:t xml:space="preserve"> </w:t>
      </w:r>
      <w:r w:rsidRPr="00562B1D">
        <w:rPr>
          <w:rtl/>
        </w:rPr>
        <w:t>كانت</w:t>
      </w:r>
      <w:r w:rsidR="0046760E">
        <w:rPr>
          <w:rtl/>
        </w:rPr>
        <w:t xml:space="preserve"> </w:t>
      </w:r>
      <w:r w:rsidRPr="00562B1D">
        <w:rPr>
          <w:rtl/>
        </w:rPr>
        <w:t>أُميّةُ</w:t>
      </w:r>
      <w:r w:rsidR="0046760E">
        <w:rPr>
          <w:rtl/>
        </w:rPr>
        <w:t xml:space="preserve"> </w:t>
      </w:r>
      <w:r w:rsidRPr="00562B1D">
        <w:rPr>
          <w:rtl/>
        </w:rPr>
        <w:t>قد</w:t>
      </w:r>
      <w:r w:rsidR="0046760E">
        <w:rPr>
          <w:rtl/>
        </w:rPr>
        <w:t xml:space="preserve"> </w:t>
      </w:r>
      <w:r w:rsidRPr="00562B1D">
        <w:rPr>
          <w:rtl/>
        </w:rPr>
        <w:t>أتت</w:t>
      </w:r>
      <w:r w:rsidR="0046760E">
        <w:rPr>
          <w:rtl/>
        </w:rPr>
        <w:t xml:space="preserve"> </w:t>
      </w:r>
      <w:r w:rsidR="00FE1000">
        <w:rPr>
          <w:rtl/>
        </w:rPr>
        <w:t>قَ</w:t>
      </w:r>
      <w:r w:rsidRPr="00562B1D">
        <w:rPr>
          <w:rtl/>
        </w:rPr>
        <w:t>تلَ</w:t>
      </w:r>
      <w:r w:rsidR="0046760E">
        <w:rPr>
          <w:rtl/>
        </w:rPr>
        <w:t xml:space="preserve"> </w:t>
      </w:r>
      <w:r w:rsidR="00FE1000">
        <w:rPr>
          <w:rtl/>
        </w:rPr>
        <w:t>اب</w:t>
      </w:r>
      <w:r w:rsidRPr="00562B1D">
        <w:rPr>
          <w:rtl/>
        </w:rPr>
        <w:t>ن</w:t>
      </w:r>
      <w:r w:rsidR="0046760E">
        <w:rPr>
          <w:rtl/>
        </w:rPr>
        <w:t xml:space="preserve"> </w:t>
      </w:r>
      <w:r w:rsidRPr="00562B1D">
        <w:rPr>
          <w:rtl/>
        </w:rPr>
        <w:t>بنت</w:t>
      </w:r>
      <w:r w:rsidR="0046760E">
        <w:rPr>
          <w:rtl/>
        </w:rPr>
        <w:t xml:space="preserve"> </w:t>
      </w:r>
      <w:r w:rsidRPr="00562B1D">
        <w:rPr>
          <w:rtl/>
        </w:rPr>
        <w:t>نبيّها</w:t>
      </w:r>
      <w:r w:rsidR="0046760E">
        <w:rPr>
          <w:rtl/>
        </w:rPr>
        <w:t xml:space="preserve"> </w:t>
      </w:r>
      <w:r w:rsidRPr="00562B1D">
        <w:rPr>
          <w:rtl/>
        </w:rPr>
        <w:t>مظلوما</w:t>
      </w:r>
    </w:p>
    <w:p w:rsidR="0046760E" w:rsidRDefault="00745F20" w:rsidP="00FE1000">
      <w:pPr>
        <w:pStyle w:val="libPoemFootnote"/>
        <w:rPr>
          <w:rtl/>
        </w:rPr>
      </w:pPr>
      <w:r w:rsidRPr="00562B1D">
        <w:rPr>
          <w:rtl/>
        </w:rPr>
        <w:t>فلقد</w:t>
      </w:r>
      <w:r w:rsidR="0046760E">
        <w:rPr>
          <w:rtl/>
        </w:rPr>
        <w:t xml:space="preserve"> </w:t>
      </w:r>
      <w:r w:rsidRPr="00562B1D">
        <w:rPr>
          <w:rtl/>
        </w:rPr>
        <w:t>أتاه</w:t>
      </w:r>
      <w:r w:rsidR="0046760E">
        <w:rPr>
          <w:rtl/>
        </w:rPr>
        <w:t xml:space="preserve"> </w:t>
      </w:r>
      <w:r w:rsidRPr="00562B1D">
        <w:rPr>
          <w:rtl/>
        </w:rPr>
        <w:t>بنو</w:t>
      </w:r>
      <w:r w:rsidR="0046760E">
        <w:rPr>
          <w:rtl/>
        </w:rPr>
        <w:t xml:space="preserve"> </w:t>
      </w:r>
      <w:r w:rsidRPr="00562B1D">
        <w:rPr>
          <w:rtl/>
        </w:rPr>
        <w:t>أبيه</w:t>
      </w:r>
      <w:r w:rsidR="0046760E">
        <w:rPr>
          <w:rtl/>
        </w:rPr>
        <w:t xml:space="preserve"> </w:t>
      </w:r>
      <w:r w:rsidRPr="00562B1D">
        <w:rPr>
          <w:rtl/>
        </w:rPr>
        <w:t>بمثلها</w:t>
      </w:r>
      <w:r w:rsidR="0046760E">
        <w:rPr>
          <w:rtl/>
        </w:rPr>
        <w:t xml:space="preserve"> </w:t>
      </w:r>
      <w:r w:rsidRPr="00562B1D">
        <w:rPr>
          <w:rtl/>
        </w:rPr>
        <w:t>هذا</w:t>
      </w:r>
      <w:r w:rsidR="0046760E">
        <w:rPr>
          <w:rtl/>
        </w:rPr>
        <w:t xml:space="preserve"> </w:t>
      </w:r>
      <w:r w:rsidRPr="00562B1D">
        <w:rPr>
          <w:rtl/>
        </w:rPr>
        <w:t>لعَمرُك</w:t>
      </w:r>
      <w:r w:rsidR="0046760E">
        <w:rPr>
          <w:rtl/>
        </w:rPr>
        <w:t xml:space="preserve"> </w:t>
      </w:r>
      <w:r w:rsidRPr="00562B1D">
        <w:rPr>
          <w:rtl/>
        </w:rPr>
        <w:t>قبره</w:t>
      </w:r>
      <w:r w:rsidR="0046760E">
        <w:rPr>
          <w:rtl/>
        </w:rPr>
        <w:t xml:space="preserve"> </w:t>
      </w:r>
      <w:r w:rsidRPr="00562B1D">
        <w:rPr>
          <w:rtl/>
        </w:rPr>
        <w:t>مهدوما</w:t>
      </w:r>
    </w:p>
    <w:p w:rsidR="0046760E" w:rsidRDefault="00745F20" w:rsidP="00FE1000">
      <w:pPr>
        <w:pStyle w:val="libPoemFootnote"/>
        <w:rPr>
          <w:rtl/>
        </w:rPr>
      </w:pPr>
      <w:r w:rsidRPr="00562B1D">
        <w:rPr>
          <w:rtl/>
        </w:rPr>
        <w:t>أسَفوا</w:t>
      </w:r>
      <w:r w:rsidR="0046760E">
        <w:rPr>
          <w:rtl/>
        </w:rPr>
        <w:t xml:space="preserve"> </w:t>
      </w:r>
      <w:r w:rsidRPr="00562B1D">
        <w:rPr>
          <w:rtl/>
        </w:rPr>
        <w:t>على</w:t>
      </w:r>
      <w:r w:rsidR="0046760E">
        <w:rPr>
          <w:rtl/>
        </w:rPr>
        <w:t xml:space="preserve"> </w:t>
      </w:r>
      <w:r w:rsidRPr="00562B1D">
        <w:rPr>
          <w:rtl/>
        </w:rPr>
        <w:t>أن</w:t>
      </w:r>
      <w:r w:rsidR="0046760E">
        <w:rPr>
          <w:rtl/>
        </w:rPr>
        <w:t xml:space="preserve"> </w:t>
      </w:r>
      <w:r w:rsidRPr="00562B1D">
        <w:rPr>
          <w:rtl/>
        </w:rPr>
        <w:t>لا</w:t>
      </w:r>
      <w:r w:rsidR="0046760E">
        <w:rPr>
          <w:rtl/>
        </w:rPr>
        <w:t xml:space="preserve"> </w:t>
      </w:r>
      <w:r w:rsidRPr="00562B1D">
        <w:rPr>
          <w:rtl/>
        </w:rPr>
        <w:t>يكونوا</w:t>
      </w:r>
      <w:r w:rsidR="0046760E">
        <w:rPr>
          <w:rtl/>
        </w:rPr>
        <w:t xml:space="preserve"> </w:t>
      </w:r>
      <w:r w:rsidRPr="00562B1D">
        <w:rPr>
          <w:rtl/>
        </w:rPr>
        <w:t>شايعوا</w:t>
      </w:r>
      <w:r w:rsidR="0046760E">
        <w:rPr>
          <w:rtl/>
        </w:rPr>
        <w:t xml:space="preserve"> </w:t>
      </w:r>
      <w:r w:rsidRPr="00562B1D">
        <w:rPr>
          <w:rtl/>
        </w:rPr>
        <w:t>في</w:t>
      </w:r>
      <w:r w:rsidR="0046760E">
        <w:rPr>
          <w:rtl/>
        </w:rPr>
        <w:t xml:space="preserve"> </w:t>
      </w:r>
      <w:r w:rsidRPr="00562B1D">
        <w:rPr>
          <w:rtl/>
        </w:rPr>
        <w:t>قتله</w:t>
      </w:r>
      <w:r w:rsidR="0046760E">
        <w:rPr>
          <w:rtl/>
        </w:rPr>
        <w:t xml:space="preserve"> </w:t>
      </w:r>
      <w:r w:rsidRPr="00562B1D">
        <w:rPr>
          <w:rtl/>
        </w:rPr>
        <w:t>فتتّبعوه</w:t>
      </w:r>
      <w:r w:rsidR="0046760E">
        <w:rPr>
          <w:rtl/>
        </w:rPr>
        <w:t xml:space="preserve"> </w:t>
      </w:r>
      <w:r w:rsidRPr="00562B1D">
        <w:rPr>
          <w:rtl/>
        </w:rPr>
        <w:t>رَميما</w:t>
      </w:r>
    </w:p>
    <w:p w:rsidR="00745F20" w:rsidRPr="00562B1D" w:rsidRDefault="00745F20" w:rsidP="00745F20">
      <w:pPr>
        <w:pStyle w:val="libFootnote0"/>
        <w:rPr>
          <w:rtl/>
        </w:rPr>
      </w:pPr>
      <w:r w:rsidRPr="00562B1D">
        <w:rPr>
          <w:rtl/>
        </w:rPr>
        <w:t>بحار الأنوار 45</w:t>
      </w:r>
      <w:r>
        <w:rPr>
          <w:rtl/>
        </w:rPr>
        <w:t>:</w:t>
      </w:r>
      <w:r w:rsidRPr="00562B1D">
        <w:rPr>
          <w:rtl/>
        </w:rPr>
        <w:t xml:space="preserve"> 398.</w:t>
      </w:r>
    </w:p>
    <w:p w:rsidR="0046760E" w:rsidRDefault="00745F20" w:rsidP="00745F20">
      <w:pPr>
        <w:pStyle w:val="libFootnote0"/>
        <w:rPr>
          <w:rtl/>
        </w:rPr>
      </w:pPr>
      <w:r w:rsidRPr="00562B1D">
        <w:rPr>
          <w:rtl/>
        </w:rPr>
        <w:t>(4) ورد في بحار الأنوار 45</w:t>
      </w:r>
      <w:r>
        <w:rPr>
          <w:rtl/>
        </w:rPr>
        <w:t>:</w:t>
      </w:r>
      <w:r w:rsidRPr="00562B1D">
        <w:rPr>
          <w:rtl/>
        </w:rPr>
        <w:t xml:space="preserve"> 403</w:t>
      </w:r>
      <w:r>
        <w:rPr>
          <w:rtl/>
        </w:rPr>
        <w:t>:</w:t>
      </w:r>
      <w:r w:rsidRPr="00562B1D">
        <w:rPr>
          <w:rtl/>
        </w:rPr>
        <w:t xml:space="preserve"> بأنّ المتوكّل العبّاسي قد أمرَ بهدم وحرث قبر</w:t>
      </w:r>
    </w:p>
    <w:p w:rsidR="00745F20" w:rsidRDefault="00745F20" w:rsidP="00745F20">
      <w:pPr>
        <w:pStyle w:val="libNormal"/>
        <w:rPr>
          <w:rtl/>
        </w:rPr>
      </w:pPr>
      <w:r>
        <w:rPr>
          <w:rFonts w:hint="cs"/>
          <w:rtl/>
        </w:rPr>
        <w:br w:type="page"/>
      </w:r>
    </w:p>
    <w:p w:rsidR="00745F20" w:rsidRPr="00641740" w:rsidRDefault="00745F20" w:rsidP="00CD0FC2">
      <w:pPr>
        <w:pStyle w:val="libNormal0"/>
        <w:rPr>
          <w:rtl/>
        </w:rPr>
      </w:pPr>
      <w:r w:rsidRPr="00641740">
        <w:rPr>
          <w:rtl/>
        </w:rPr>
        <w:lastRenderedPageBreak/>
        <w:t>المأثور في سبيل زيارته (عليه السلام).</w:t>
      </w:r>
    </w:p>
    <w:p w:rsidR="00745F20" w:rsidRPr="00641740" w:rsidRDefault="00745F20" w:rsidP="00745F20">
      <w:pPr>
        <w:pStyle w:val="libNormal"/>
        <w:rPr>
          <w:rtl/>
        </w:rPr>
      </w:pPr>
      <w:r w:rsidRPr="00641740">
        <w:rPr>
          <w:rtl/>
        </w:rPr>
        <w:t>ومن جهةٍ أخرى</w:t>
      </w:r>
      <w:r>
        <w:rPr>
          <w:rtl/>
        </w:rPr>
        <w:t>،</w:t>
      </w:r>
      <w:r w:rsidRPr="00641740">
        <w:rPr>
          <w:rtl/>
        </w:rPr>
        <w:t xml:space="preserve"> توجد العديد من الروايات في كتاب المزار التي تشير إلى نفس هذه الحقيقة الموضوعيّة التاريخيّة</w:t>
      </w:r>
      <w:r>
        <w:rPr>
          <w:rtl/>
        </w:rPr>
        <w:t>،</w:t>
      </w:r>
      <w:r w:rsidRPr="00641740">
        <w:rPr>
          <w:rtl/>
        </w:rPr>
        <w:t xml:space="preserve"> وهي</w:t>
      </w:r>
      <w:r>
        <w:rPr>
          <w:rtl/>
        </w:rPr>
        <w:t>:</w:t>
      </w:r>
      <w:r w:rsidRPr="00641740">
        <w:rPr>
          <w:rtl/>
        </w:rPr>
        <w:t xml:space="preserve"> الخوف والرعب الذي أوجدتهُ السلطة الأمويّة والعباسيّة حول زيارة الحسين (عليه السلام).</w:t>
      </w:r>
    </w:p>
    <w:p w:rsidR="00745F20" w:rsidRPr="00641740" w:rsidRDefault="00745F20" w:rsidP="00745F20">
      <w:pPr>
        <w:pStyle w:val="libNormal"/>
        <w:rPr>
          <w:rtl/>
        </w:rPr>
      </w:pPr>
      <w:r w:rsidRPr="00641740">
        <w:rPr>
          <w:rtl/>
        </w:rPr>
        <w:t>نذكر بعض الروايات الشريفة الدالّة على ذلك</w:t>
      </w:r>
      <w:r>
        <w:rPr>
          <w:rtl/>
        </w:rPr>
        <w:t>،</w:t>
      </w:r>
      <w:r w:rsidRPr="00641740">
        <w:rPr>
          <w:rtl/>
        </w:rPr>
        <w:t xml:space="preserve"> وعلى تفوّق أهميّة مصلحة الشعائر الحسينيّة على الضرر في تلف العضو أو النفس:</w:t>
      </w:r>
    </w:p>
    <w:p w:rsidR="00745F20" w:rsidRPr="00641740" w:rsidRDefault="00745F20" w:rsidP="00745F20">
      <w:pPr>
        <w:pStyle w:val="libNormal"/>
        <w:rPr>
          <w:rtl/>
        </w:rPr>
      </w:pPr>
      <w:r w:rsidRPr="00641740">
        <w:rPr>
          <w:rtl/>
        </w:rPr>
        <w:t>* حَسنة أو مصحّحة الحسين بن بشّار الواسطي</w:t>
      </w:r>
      <w:r>
        <w:rPr>
          <w:rtl/>
        </w:rPr>
        <w:t>،</w:t>
      </w:r>
      <w:r w:rsidRPr="00641740">
        <w:rPr>
          <w:rtl/>
        </w:rPr>
        <w:t xml:space="preserve"> قال</w:t>
      </w:r>
      <w:r>
        <w:rPr>
          <w:rtl/>
        </w:rPr>
        <w:t>:</w:t>
      </w:r>
      <w:r w:rsidRPr="00641740">
        <w:rPr>
          <w:rtl/>
        </w:rPr>
        <w:t xml:space="preserve"> سألتُ أبا الحسن الرضا (عليه السلام)</w:t>
      </w:r>
      <w:r>
        <w:rPr>
          <w:rtl/>
        </w:rPr>
        <w:t>:</w:t>
      </w:r>
      <w:r w:rsidRPr="00641740">
        <w:rPr>
          <w:rtl/>
        </w:rPr>
        <w:t xml:space="preserve"> ما لمَن زار قبر أبيك</w:t>
      </w:r>
      <w:r>
        <w:rPr>
          <w:rtl/>
        </w:rPr>
        <w:t>؟</w:t>
      </w:r>
    </w:p>
    <w:p w:rsidR="00745F20" w:rsidRPr="00641740" w:rsidRDefault="00745F20" w:rsidP="00745F20">
      <w:pPr>
        <w:pStyle w:val="libNormal"/>
        <w:rPr>
          <w:rtl/>
        </w:rPr>
      </w:pPr>
      <w:r w:rsidRPr="00745F20">
        <w:rPr>
          <w:rtl/>
        </w:rPr>
        <w:t xml:space="preserve">قال: </w:t>
      </w:r>
      <w:r w:rsidRPr="00745F20">
        <w:rPr>
          <w:rStyle w:val="libBold2Char"/>
          <w:rtl/>
        </w:rPr>
        <w:t>(زُره.</w:t>
      </w:r>
    </w:p>
    <w:p w:rsidR="00745F20" w:rsidRPr="00641740" w:rsidRDefault="00745F20" w:rsidP="00745F20">
      <w:pPr>
        <w:pStyle w:val="libNormal"/>
        <w:rPr>
          <w:rtl/>
        </w:rPr>
      </w:pPr>
      <w:r w:rsidRPr="00641740">
        <w:rPr>
          <w:rtl/>
        </w:rPr>
        <w:t>قلتُ</w:t>
      </w:r>
      <w:r>
        <w:rPr>
          <w:rtl/>
        </w:rPr>
        <w:t>:</w:t>
      </w:r>
      <w:r w:rsidRPr="00641740">
        <w:rPr>
          <w:rtl/>
        </w:rPr>
        <w:t xml:space="preserve"> فأيّ شيء فيه من الفضل</w:t>
      </w:r>
      <w:r>
        <w:rPr>
          <w:rtl/>
        </w:rPr>
        <w:t>؟</w:t>
      </w:r>
    </w:p>
    <w:p w:rsidR="00745F20" w:rsidRPr="00641740" w:rsidRDefault="00745F20" w:rsidP="00745F20">
      <w:pPr>
        <w:pStyle w:val="libNormal"/>
        <w:rPr>
          <w:rtl/>
        </w:rPr>
      </w:pPr>
      <w:r w:rsidRPr="00745F20">
        <w:rPr>
          <w:rtl/>
        </w:rPr>
        <w:t xml:space="preserve">قال: </w:t>
      </w:r>
      <w:r w:rsidRPr="00745F20">
        <w:rPr>
          <w:rStyle w:val="libBold2Char"/>
          <w:rtl/>
        </w:rPr>
        <w:t>فيه من الفضل كفضل مَن زارَ قبر والده</w:t>
      </w:r>
      <w:r w:rsidR="0046760E">
        <w:rPr>
          <w:rtl/>
        </w:rPr>
        <w:t xml:space="preserve"> - </w:t>
      </w:r>
      <w:r w:rsidRPr="00745F20">
        <w:rPr>
          <w:rtl/>
        </w:rPr>
        <w:t xml:space="preserve">يعني رسول الله </w:t>
      </w:r>
      <w:r w:rsidR="00B76AE7" w:rsidRPr="00B76AE7">
        <w:rPr>
          <w:rStyle w:val="libAlaemChar"/>
          <w:rtl/>
        </w:rPr>
        <w:t>صلى‌الله‌عليه‌وآله</w:t>
      </w:r>
      <w:r w:rsidR="00FE1000">
        <w:rPr>
          <w:rtl/>
        </w:rPr>
        <w:t xml:space="preserve"> -</w:t>
      </w:r>
      <w:r w:rsidRPr="00745F20">
        <w:rPr>
          <w:rtl/>
        </w:rPr>
        <w:t>.</w:t>
      </w:r>
    </w:p>
    <w:p w:rsidR="00745F20" w:rsidRPr="00641740" w:rsidRDefault="00745F20" w:rsidP="00745F20">
      <w:pPr>
        <w:pStyle w:val="libNormal"/>
        <w:rPr>
          <w:rtl/>
        </w:rPr>
      </w:pPr>
      <w:r w:rsidRPr="00641740">
        <w:rPr>
          <w:rtl/>
        </w:rPr>
        <w:t>فقلتُ</w:t>
      </w:r>
      <w:r>
        <w:rPr>
          <w:rtl/>
        </w:rPr>
        <w:t>:</w:t>
      </w:r>
      <w:r w:rsidRPr="00641740">
        <w:rPr>
          <w:rtl/>
        </w:rPr>
        <w:t xml:space="preserve"> فإنّي خِفتُ فلم يمكنّي أن أدخل داخلاً.</w:t>
      </w:r>
    </w:p>
    <w:p w:rsidR="00745F20" w:rsidRPr="00641740" w:rsidRDefault="00745F20" w:rsidP="00745F20">
      <w:pPr>
        <w:pStyle w:val="libNormal"/>
        <w:rPr>
          <w:rtl/>
        </w:rPr>
      </w:pPr>
      <w:r w:rsidRPr="00745F20">
        <w:rPr>
          <w:rtl/>
        </w:rPr>
        <w:t xml:space="preserve">قال: </w:t>
      </w:r>
      <w:r w:rsidRPr="00745F20">
        <w:rPr>
          <w:rStyle w:val="libBold2Char"/>
          <w:rtl/>
        </w:rPr>
        <w:t>سَلِّم من وراء الحائر</w:t>
      </w:r>
      <w:r w:rsidR="0046760E">
        <w:rPr>
          <w:rtl/>
        </w:rPr>
        <w:t xml:space="preserve"> - </w:t>
      </w:r>
      <w:r w:rsidRPr="00745F20">
        <w:rPr>
          <w:rtl/>
        </w:rPr>
        <w:t>الجسرـ</w:t>
      </w:r>
      <w:r w:rsidRPr="00745F20">
        <w:rPr>
          <w:rStyle w:val="libBold2Char"/>
          <w:rtl/>
        </w:rPr>
        <w:t>)</w:t>
      </w:r>
      <w:r w:rsidRPr="00745F20">
        <w:rPr>
          <w:rStyle w:val="libFootnotenumChar"/>
          <w:rtl/>
        </w:rPr>
        <w:t>(1)</w:t>
      </w:r>
      <w:r w:rsidRPr="00745F20">
        <w:rPr>
          <w:rtl/>
        </w:rPr>
        <w:t>.</w:t>
      </w:r>
    </w:p>
    <w:p w:rsidR="00745F20" w:rsidRPr="00641740" w:rsidRDefault="00745F20" w:rsidP="00745F20">
      <w:pPr>
        <w:pStyle w:val="libNormal"/>
        <w:rPr>
          <w:rtl/>
        </w:rPr>
      </w:pPr>
      <w:r w:rsidRPr="00745F20">
        <w:rPr>
          <w:rtl/>
        </w:rPr>
        <w:t>وروى ابن قولويه في كامل الزيارات أربع روايات</w:t>
      </w:r>
      <w:r w:rsidRPr="00745F20">
        <w:rPr>
          <w:rStyle w:val="libFootnotenumChar"/>
          <w:rtl/>
        </w:rPr>
        <w:t xml:space="preserve"> (2)</w:t>
      </w:r>
      <w:r w:rsidRPr="00745F20">
        <w:rPr>
          <w:rtl/>
        </w:rPr>
        <w:t xml:space="preserve"> مسندة في الحثّ على زيارة قبره (عليه السلام) في حال الخوف، ومضاعفة الأجر في ذلك، اخترنا منها هذه الرواية:</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الحسين (عليه السلام) وتوعّد الناس بالقتل لمَن زار قبره</w:t>
      </w:r>
      <w:r>
        <w:rPr>
          <w:rtl/>
        </w:rPr>
        <w:t>،</w:t>
      </w:r>
      <w:r w:rsidRPr="00641740">
        <w:rPr>
          <w:rtl/>
        </w:rPr>
        <w:t xml:space="preserve"> وجعلَ رصداً من أجناده وأوصاهم كلّ مَن وجَدتموه يريد زيارة الحسين (عليه السلام) فاقتلوه.</w:t>
      </w:r>
    </w:p>
    <w:p w:rsidR="00745F20" w:rsidRPr="00641740" w:rsidRDefault="00745F20" w:rsidP="00745F20">
      <w:pPr>
        <w:pStyle w:val="libFootnote0"/>
        <w:rPr>
          <w:rtl/>
        </w:rPr>
      </w:pPr>
      <w:r w:rsidRPr="00641740">
        <w:rPr>
          <w:rtl/>
        </w:rPr>
        <w:t>(1) وسائل الشيعة 14</w:t>
      </w:r>
      <w:r>
        <w:rPr>
          <w:rtl/>
        </w:rPr>
        <w:t>:</w:t>
      </w:r>
      <w:r w:rsidRPr="00641740">
        <w:rPr>
          <w:rtl/>
        </w:rPr>
        <w:t xml:space="preserve"> 545 أبواب المزار باب 80</w:t>
      </w:r>
      <w:r>
        <w:rPr>
          <w:rtl/>
        </w:rPr>
        <w:t>،</w:t>
      </w:r>
      <w:r w:rsidRPr="00641740">
        <w:rPr>
          <w:rtl/>
        </w:rPr>
        <w:t xml:space="preserve"> 4.</w:t>
      </w:r>
    </w:p>
    <w:p w:rsidR="00745F20" w:rsidRPr="00641740" w:rsidRDefault="00745F20" w:rsidP="00745F20">
      <w:pPr>
        <w:pStyle w:val="libFootnote0"/>
        <w:rPr>
          <w:rtl/>
        </w:rPr>
      </w:pPr>
      <w:r w:rsidRPr="00641740">
        <w:rPr>
          <w:rtl/>
        </w:rPr>
        <w:t>(2) كامل الزيارات</w:t>
      </w:r>
      <w:r>
        <w:rPr>
          <w:rtl/>
        </w:rPr>
        <w:t>:</w:t>
      </w:r>
      <w:r w:rsidRPr="00641740">
        <w:rPr>
          <w:rtl/>
        </w:rPr>
        <w:t xml:space="preserve"> 125</w:t>
      </w:r>
      <w:r w:rsidR="0046760E">
        <w:rPr>
          <w:rtl/>
        </w:rPr>
        <w:t xml:space="preserve"> - </w:t>
      </w:r>
      <w:r w:rsidRPr="00641740">
        <w:rPr>
          <w:rtl/>
        </w:rPr>
        <w:t>باب 45</w:t>
      </w:r>
      <w:r>
        <w:rPr>
          <w:rtl/>
        </w:rPr>
        <w:t>،</w:t>
      </w:r>
      <w:r w:rsidRPr="00641740">
        <w:rPr>
          <w:rtl/>
        </w:rPr>
        <w:t xml:space="preserve"> ثواب مَن زار الحسين (عليه السلام) وعليه خوف.</w:t>
      </w:r>
    </w:p>
    <w:p w:rsidR="00745F20" w:rsidRDefault="00745F20" w:rsidP="00745F20">
      <w:pPr>
        <w:pStyle w:val="libNormal"/>
      </w:pPr>
      <w:r>
        <w:br w:type="page"/>
      </w:r>
    </w:p>
    <w:p w:rsidR="00745F20" w:rsidRPr="00641740" w:rsidRDefault="00745F20" w:rsidP="00745F20">
      <w:pPr>
        <w:pStyle w:val="libNormal"/>
        <w:rPr>
          <w:rtl/>
        </w:rPr>
      </w:pPr>
      <w:r w:rsidRPr="00641740">
        <w:rPr>
          <w:rtl/>
        </w:rPr>
        <w:lastRenderedPageBreak/>
        <w:t>* بإسناده عن الأصم عن ابن بكير</w:t>
      </w:r>
      <w:r>
        <w:rPr>
          <w:rtl/>
        </w:rPr>
        <w:t>،</w:t>
      </w:r>
      <w:r w:rsidRPr="00641740">
        <w:rPr>
          <w:rtl/>
        </w:rPr>
        <w:t xml:space="preserve"> عن أبي عبد الله (عليه السلام)</w:t>
      </w:r>
      <w:r>
        <w:rPr>
          <w:rtl/>
        </w:rPr>
        <w:t>،</w:t>
      </w:r>
      <w:r w:rsidRPr="00641740">
        <w:rPr>
          <w:rtl/>
        </w:rPr>
        <w:t xml:space="preserve"> قال</w:t>
      </w:r>
      <w:r>
        <w:rPr>
          <w:rtl/>
        </w:rPr>
        <w:t>:</w:t>
      </w:r>
      <w:r w:rsidRPr="00641740">
        <w:rPr>
          <w:rtl/>
        </w:rPr>
        <w:t xml:space="preserve"> قلت له</w:t>
      </w:r>
      <w:r>
        <w:rPr>
          <w:rtl/>
        </w:rPr>
        <w:t>:</w:t>
      </w:r>
      <w:r w:rsidRPr="00641740">
        <w:rPr>
          <w:rtl/>
        </w:rPr>
        <w:t xml:space="preserve"> إنّي أنزل الأرجان وقلبي ينازعني إلى قبر أبيك فإذا خرجتُ فقلبي وَجل مشفق حتّى أرجع خوفاً من السلطان والسعادة وأصحاب المسالح.</w:t>
      </w:r>
    </w:p>
    <w:p w:rsidR="00745F20" w:rsidRPr="00641740" w:rsidRDefault="00745F20" w:rsidP="00745F20">
      <w:pPr>
        <w:pStyle w:val="libNormal"/>
        <w:rPr>
          <w:rtl/>
        </w:rPr>
      </w:pPr>
      <w:r w:rsidRPr="00745F20">
        <w:rPr>
          <w:rtl/>
        </w:rPr>
        <w:t xml:space="preserve">فقال: </w:t>
      </w:r>
      <w:r w:rsidRPr="00745F20">
        <w:rPr>
          <w:rStyle w:val="libBold2Char"/>
          <w:rtl/>
        </w:rPr>
        <w:t>(يا بن بكير، أمَا تحبّ أن يراك الله فينا خائفاً، أمَا تعلم أنّه مَن خاف لخوفنا أظلّه الله في ظلّ عرشه، وكان مُحدّثه الحسين (عليه السلام) تحت العرش، وآمنهُ الله من أفزاع يوم القيامة، يفزع الناس ولا يَفزع، فإن فزعَ وقّرتهُ (قوّته) الملائكة وسَكّنت قلبه بالبشارة)</w:t>
      </w:r>
      <w:r w:rsidRPr="00745F20">
        <w:rPr>
          <w:rStyle w:val="libFootnotenumChar"/>
          <w:rtl/>
        </w:rPr>
        <w:t>(1)</w:t>
      </w:r>
      <w:r w:rsidRPr="00745F20">
        <w:rPr>
          <w:rtl/>
        </w:rPr>
        <w:t>.</w:t>
      </w:r>
    </w:p>
    <w:p w:rsidR="00745F20" w:rsidRPr="00641740" w:rsidRDefault="00745F20" w:rsidP="00745F20">
      <w:pPr>
        <w:pStyle w:val="libNormal"/>
        <w:rPr>
          <w:rtl/>
        </w:rPr>
      </w:pPr>
      <w:r w:rsidRPr="00745F20">
        <w:rPr>
          <w:rtl/>
        </w:rPr>
        <w:t xml:space="preserve">* وفي موثّق حنان بن سدير عن أبي عبد الله (عليه السلام) في حديث: </w:t>
      </w:r>
      <w:r w:rsidRPr="00745F20">
        <w:rPr>
          <w:rStyle w:val="libBold2Char"/>
          <w:rtl/>
        </w:rPr>
        <w:t>(ولكن زوروه ولا تجفوه؛ فإنّه سيّد شباب أهل الجنّة وشبيه يحيى بن زكريّا، وعليهما بكت السماوات والأرض)</w:t>
      </w:r>
      <w:r w:rsidRPr="00745F20">
        <w:rPr>
          <w:rStyle w:val="libFootnotenumChar"/>
          <w:rtl/>
        </w:rPr>
        <w:t>(2)</w:t>
      </w:r>
      <w:r w:rsidRPr="00745F20">
        <w:rPr>
          <w:rtl/>
        </w:rPr>
        <w:t>.</w:t>
      </w:r>
    </w:p>
    <w:p w:rsidR="00745F20" w:rsidRPr="00641740" w:rsidRDefault="00745F20" w:rsidP="00745F20">
      <w:pPr>
        <w:pStyle w:val="libNormal"/>
        <w:rPr>
          <w:rtl/>
        </w:rPr>
      </w:pPr>
      <w:r w:rsidRPr="00745F20">
        <w:rPr>
          <w:rtl/>
        </w:rPr>
        <w:t xml:space="preserve">* وفي رواية أبي الجارود عن أبي جعفر (عليه السلام) قال لي: </w:t>
      </w:r>
      <w:r w:rsidRPr="00745F20">
        <w:rPr>
          <w:rStyle w:val="libBold2Char"/>
          <w:rtl/>
        </w:rPr>
        <w:t>(كم بينك وبين الحسين (عليه السلام)؟</w:t>
      </w:r>
    </w:p>
    <w:p w:rsidR="00745F20" w:rsidRPr="00641740" w:rsidRDefault="00745F20" w:rsidP="00745F20">
      <w:pPr>
        <w:pStyle w:val="libNormal"/>
        <w:rPr>
          <w:rtl/>
        </w:rPr>
      </w:pPr>
      <w:r w:rsidRPr="00641740">
        <w:rPr>
          <w:rtl/>
        </w:rPr>
        <w:t>قلت</w:t>
      </w:r>
      <w:r>
        <w:rPr>
          <w:rtl/>
        </w:rPr>
        <w:t>:</w:t>
      </w:r>
      <w:r w:rsidRPr="00641740">
        <w:rPr>
          <w:rtl/>
        </w:rPr>
        <w:t xml:space="preserve"> يوم للراكب</w:t>
      </w:r>
      <w:r>
        <w:rPr>
          <w:rtl/>
        </w:rPr>
        <w:t>،</w:t>
      </w:r>
      <w:r w:rsidRPr="00641740">
        <w:rPr>
          <w:rtl/>
        </w:rPr>
        <w:t xml:space="preserve"> ويوم</w:t>
      </w:r>
      <w:r>
        <w:rPr>
          <w:rtl/>
        </w:rPr>
        <w:t>،</w:t>
      </w:r>
      <w:r w:rsidRPr="00641740">
        <w:rPr>
          <w:rtl/>
        </w:rPr>
        <w:t xml:space="preserve"> وبعضُ يوم للماشي.</w:t>
      </w:r>
    </w:p>
    <w:p w:rsidR="00745F20" w:rsidRPr="00641740" w:rsidRDefault="00745F20" w:rsidP="00745F20">
      <w:pPr>
        <w:pStyle w:val="libNormal"/>
        <w:rPr>
          <w:rtl/>
        </w:rPr>
      </w:pPr>
      <w:r w:rsidRPr="00745F20">
        <w:rPr>
          <w:rtl/>
        </w:rPr>
        <w:t xml:space="preserve">قال: </w:t>
      </w:r>
      <w:r w:rsidRPr="00745F20">
        <w:rPr>
          <w:rStyle w:val="libBold2Char"/>
          <w:rtl/>
        </w:rPr>
        <w:t>أفتأتيه كلّ جمعة؟</w:t>
      </w:r>
    </w:p>
    <w:p w:rsidR="00745F20" w:rsidRPr="00641740" w:rsidRDefault="00745F20" w:rsidP="00745F20">
      <w:pPr>
        <w:pStyle w:val="libNormal"/>
        <w:rPr>
          <w:rtl/>
        </w:rPr>
      </w:pPr>
      <w:r w:rsidRPr="00641740">
        <w:rPr>
          <w:rtl/>
        </w:rPr>
        <w:t>قال: قلت</w:t>
      </w:r>
      <w:r>
        <w:rPr>
          <w:rtl/>
        </w:rPr>
        <w:t>:</w:t>
      </w:r>
      <w:r w:rsidRPr="00641740">
        <w:rPr>
          <w:rtl/>
        </w:rPr>
        <w:t xml:space="preserve"> ما آتيه إلاّ في الحين.</w:t>
      </w:r>
    </w:p>
    <w:p w:rsidR="00745F20" w:rsidRPr="00641740" w:rsidRDefault="00745F20" w:rsidP="00745F20">
      <w:pPr>
        <w:pStyle w:val="libNormal"/>
        <w:rPr>
          <w:rtl/>
        </w:rPr>
      </w:pPr>
      <w:r w:rsidRPr="00745F20">
        <w:rPr>
          <w:rtl/>
        </w:rPr>
        <w:t xml:space="preserve">قال: </w:t>
      </w:r>
      <w:r w:rsidRPr="00745F20">
        <w:rPr>
          <w:rStyle w:val="libBold2Char"/>
          <w:rtl/>
        </w:rPr>
        <w:t xml:space="preserve">ما أجفاك، أمَا لو كان قريباً منّا لاتّخذناه هجرةً) </w:t>
      </w:r>
      <w:r w:rsidRPr="00745F20">
        <w:rPr>
          <w:rtl/>
        </w:rPr>
        <w:t xml:space="preserve">أي تهاجرنا إليه </w:t>
      </w:r>
      <w:r w:rsidRPr="00745F20">
        <w:rPr>
          <w:rStyle w:val="libFootnotenumChar"/>
          <w:rtl/>
        </w:rPr>
        <w:t>(3)</w:t>
      </w:r>
      <w:r w:rsidRPr="00745F20">
        <w:rPr>
          <w:rtl/>
        </w:rPr>
        <w:t>.</w:t>
      </w:r>
    </w:p>
    <w:p w:rsidR="00745F20" w:rsidRPr="00641740" w:rsidRDefault="00745F20" w:rsidP="00745F20">
      <w:pPr>
        <w:pStyle w:val="libNormal"/>
        <w:rPr>
          <w:rtl/>
        </w:rPr>
      </w:pPr>
      <w:r w:rsidRPr="00745F20">
        <w:rPr>
          <w:rtl/>
        </w:rPr>
        <w:t xml:space="preserve">* وفي صحيح زرارة عن أبي جعفر (عليه السلام)، قال: </w:t>
      </w:r>
      <w:r w:rsidRPr="00745F20">
        <w:rPr>
          <w:rStyle w:val="libBold2Char"/>
          <w:rtl/>
        </w:rPr>
        <w:t>(كم بينكم وبين قبر</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(1) كامل الزيارات</w:t>
      </w:r>
      <w:r>
        <w:rPr>
          <w:rtl/>
        </w:rPr>
        <w:t>:</w:t>
      </w:r>
      <w:r w:rsidRPr="00641740">
        <w:rPr>
          <w:rtl/>
        </w:rPr>
        <w:t xml:space="preserve"> 125.</w:t>
      </w:r>
    </w:p>
    <w:p w:rsidR="00745F20" w:rsidRPr="00641740" w:rsidRDefault="00745F20" w:rsidP="00745F20">
      <w:pPr>
        <w:pStyle w:val="libFootnote0"/>
        <w:rPr>
          <w:rtl/>
        </w:rPr>
      </w:pPr>
      <w:r w:rsidRPr="00641740">
        <w:rPr>
          <w:rtl/>
        </w:rPr>
        <w:t>(2) وسائل الشيعة 14</w:t>
      </w:r>
      <w:r>
        <w:rPr>
          <w:rtl/>
        </w:rPr>
        <w:t>:</w:t>
      </w:r>
      <w:r w:rsidRPr="00641740">
        <w:rPr>
          <w:rtl/>
        </w:rPr>
        <w:t xml:space="preserve"> 451 أبواب المزار ب 45</w:t>
      </w:r>
      <w:r>
        <w:rPr>
          <w:rtl/>
        </w:rPr>
        <w:t>،</w:t>
      </w:r>
      <w:r w:rsidRPr="00641740">
        <w:rPr>
          <w:rtl/>
        </w:rPr>
        <w:t xml:space="preserve"> 15.</w:t>
      </w:r>
    </w:p>
    <w:p w:rsidR="00745F20" w:rsidRPr="00641740" w:rsidRDefault="00745F20" w:rsidP="00745F20">
      <w:pPr>
        <w:pStyle w:val="libFootnote0"/>
        <w:rPr>
          <w:rtl/>
        </w:rPr>
      </w:pPr>
      <w:r w:rsidRPr="00641740">
        <w:rPr>
          <w:rtl/>
        </w:rPr>
        <w:t>(3) وسائل الشيعة 14</w:t>
      </w:r>
      <w:r>
        <w:rPr>
          <w:rtl/>
        </w:rPr>
        <w:t>:</w:t>
      </w:r>
      <w:r w:rsidRPr="00641740">
        <w:rPr>
          <w:rtl/>
        </w:rPr>
        <w:t xml:space="preserve"> 438 أبواب المزار ب 40</w:t>
      </w:r>
      <w:r>
        <w:rPr>
          <w:rtl/>
        </w:rPr>
        <w:t>،</w:t>
      </w:r>
      <w:r w:rsidRPr="00641740">
        <w:rPr>
          <w:rtl/>
        </w:rPr>
        <w:t xml:space="preserve"> 5.</w:t>
      </w:r>
    </w:p>
    <w:p w:rsidR="00745F20" w:rsidRDefault="00745F20" w:rsidP="00745F20">
      <w:pPr>
        <w:pStyle w:val="libNormal"/>
      </w:pPr>
      <w:r>
        <w:br w:type="page"/>
      </w:r>
    </w:p>
    <w:p w:rsidR="00745F20" w:rsidRPr="0046760E" w:rsidRDefault="00745F20" w:rsidP="00CD0FC2">
      <w:pPr>
        <w:pStyle w:val="libNormal0"/>
        <w:rPr>
          <w:rtl/>
        </w:rPr>
      </w:pPr>
      <w:r w:rsidRPr="00CD0FC2">
        <w:rPr>
          <w:rStyle w:val="libBold2Char"/>
          <w:rtl/>
        </w:rPr>
        <w:lastRenderedPageBreak/>
        <w:t>الحسين (عليه السلام)</w:t>
      </w:r>
      <w:r w:rsidRPr="00641740">
        <w:rPr>
          <w:rtl/>
        </w:rPr>
        <w:t>؟</w:t>
      </w:r>
    </w:p>
    <w:p w:rsidR="00745F20" w:rsidRPr="00641740" w:rsidRDefault="00745F20" w:rsidP="00745F20">
      <w:pPr>
        <w:pStyle w:val="libNormal"/>
        <w:rPr>
          <w:rtl/>
        </w:rPr>
      </w:pPr>
      <w:r w:rsidRPr="00641740">
        <w:rPr>
          <w:rtl/>
        </w:rPr>
        <w:t>قال</w:t>
      </w:r>
      <w:r>
        <w:rPr>
          <w:rtl/>
        </w:rPr>
        <w:t>:</w:t>
      </w:r>
      <w:r w:rsidRPr="00641740">
        <w:rPr>
          <w:rtl/>
        </w:rPr>
        <w:t xml:space="preserve"> قلت</w:t>
      </w:r>
      <w:r>
        <w:rPr>
          <w:rtl/>
        </w:rPr>
        <w:t>:</w:t>
      </w:r>
      <w:r w:rsidRPr="00641740">
        <w:rPr>
          <w:rtl/>
        </w:rPr>
        <w:t xml:space="preserve"> ستّة عشر فرسخاً.</w:t>
      </w:r>
    </w:p>
    <w:p w:rsidR="00745F20" w:rsidRPr="00641740" w:rsidRDefault="00745F20" w:rsidP="00745F20">
      <w:pPr>
        <w:pStyle w:val="libNormal"/>
        <w:rPr>
          <w:rtl/>
        </w:rPr>
      </w:pPr>
      <w:r w:rsidRPr="00745F20">
        <w:rPr>
          <w:rtl/>
        </w:rPr>
        <w:t xml:space="preserve">قال: </w:t>
      </w:r>
      <w:r w:rsidRPr="00745F20">
        <w:rPr>
          <w:rStyle w:val="libBold2Char"/>
          <w:rtl/>
        </w:rPr>
        <w:t>ما تأتونه؟</w:t>
      </w:r>
    </w:p>
    <w:p w:rsidR="00745F20" w:rsidRPr="00641740" w:rsidRDefault="00745F20" w:rsidP="00745F20">
      <w:pPr>
        <w:pStyle w:val="libNormal"/>
        <w:rPr>
          <w:rtl/>
        </w:rPr>
      </w:pPr>
      <w:r w:rsidRPr="00641740">
        <w:rPr>
          <w:rtl/>
        </w:rPr>
        <w:t>قلت</w:t>
      </w:r>
      <w:r>
        <w:rPr>
          <w:rtl/>
        </w:rPr>
        <w:t>:</w:t>
      </w:r>
      <w:r w:rsidRPr="00641740">
        <w:rPr>
          <w:rtl/>
        </w:rPr>
        <w:t xml:space="preserve"> لا.</w:t>
      </w:r>
    </w:p>
    <w:p w:rsidR="00745F20" w:rsidRPr="00641740" w:rsidRDefault="00745F20" w:rsidP="00745F20">
      <w:pPr>
        <w:pStyle w:val="libNormal"/>
        <w:rPr>
          <w:rtl/>
        </w:rPr>
      </w:pPr>
      <w:r w:rsidRPr="00745F20">
        <w:rPr>
          <w:rtl/>
        </w:rPr>
        <w:t xml:space="preserve">قال: </w:t>
      </w:r>
      <w:r w:rsidRPr="00745F20">
        <w:rPr>
          <w:rStyle w:val="libBold2Char"/>
          <w:rtl/>
        </w:rPr>
        <w:t>ما أجفاكم؟)</w:t>
      </w:r>
      <w:r w:rsidRPr="00745F20">
        <w:rPr>
          <w:rStyle w:val="libFootnotenumChar"/>
          <w:rtl/>
        </w:rPr>
        <w:t>(1)</w:t>
      </w:r>
      <w:r w:rsidRPr="00745F20">
        <w:rPr>
          <w:rtl/>
        </w:rPr>
        <w:t>.</w:t>
      </w:r>
    </w:p>
    <w:p w:rsidR="00745F20" w:rsidRPr="00641740" w:rsidRDefault="00745F20" w:rsidP="00745F20">
      <w:pPr>
        <w:pStyle w:val="libNormal"/>
        <w:rPr>
          <w:rtl/>
        </w:rPr>
      </w:pPr>
      <w:r w:rsidRPr="00745F20">
        <w:rPr>
          <w:rtl/>
        </w:rPr>
        <w:t xml:space="preserve">* وفي صحيح الفضيل، قال: قال أبو عبد الله (عليه السلام): </w:t>
      </w:r>
      <w:r w:rsidRPr="00745F20">
        <w:rPr>
          <w:rStyle w:val="libBold2Char"/>
          <w:rtl/>
        </w:rPr>
        <w:t>(ما أجفاكم يا فُضيل لا تزورون الحسين! أمَا عَلمتَ أنّ أربعة آلاف مَلكٍ شُعثاً غبراً يبكونه إلى يوم القيامة)</w:t>
      </w:r>
      <w:r w:rsidRPr="00745F20">
        <w:rPr>
          <w:rStyle w:val="libFootnotenumChar"/>
          <w:rtl/>
        </w:rPr>
        <w:t>(2)</w:t>
      </w:r>
      <w:r w:rsidRPr="00745F20">
        <w:rPr>
          <w:rtl/>
        </w:rPr>
        <w:t>.</w:t>
      </w:r>
    </w:p>
    <w:p w:rsidR="00745F20" w:rsidRPr="00641740" w:rsidRDefault="00745F20" w:rsidP="00745F20">
      <w:pPr>
        <w:pStyle w:val="libNormal"/>
        <w:rPr>
          <w:rtl/>
        </w:rPr>
      </w:pPr>
      <w:r w:rsidRPr="00745F20">
        <w:rPr>
          <w:rtl/>
        </w:rPr>
        <w:t xml:space="preserve">* ورواية حنان بن سدير، قال: كنت عند أبي جعفر (عليه السلام)، فقال لرجل من أهل الكوفة: </w:t>
      </w:r>
      <w:r w:rsidRPr="00745F20">
        <w:rPr>
          <w:rStyle w:val="libBold2Char"/>
          <w:rtl/>
        </w:rPr>
        <w:t>(تزور الحسين كلّ جمعة؟</w:t>
      </w:r>
    </w:p>
    <w:p w:rsidR="00745F20" w:rsidRPr="00641740" w:rsidRDefault="00745F20" w:rsidP="00745F20">
      <w:pPr>
        <w:pStyle w:val="libNormal"/>
        <w:rPr>
          <w:rtl/>
        </w:rPr>
      </w:pPr>
      <w:r w:rsidRPr="00641740">
        <w:rPr>
          <w:rtl/>
        </w:rPr>
        <w:t>قال</w:t>
      </w:r>
      <w:r>
        <w:rPr>
          <w:rtl/>
        </w:rPr>
        <w:t>:</w:t>
      </w:r>
      <w:r w:rsidRPr="00641740">
        <w:rPr>
          <w:rtl/>
        </w:rPr>
        <w:t xml:space="preserve"> لا.</w:t>
      </w:r>
    </w:p>
    <w:p w:rsidR="00745F20" w:rsidRPr="00641740" w:rsidRDefault="00745F20" w:rsidP="00745F20">
      <w:pPr>
        <w:pStyle w:val="libNormal"/>
        <w:rPr>
          <w:rtl/>
        </w:rPr>
      </w:pPr>
      <w:r w:rsidRPr="00745F20">
        <w:rPr>
          <w:rtl/>
        </w:rPr>
        <w:t xml:space="preserve">قال: </w:t>
      </w:r>
      <w:r w:rsidRPr="00745F20">
        <w:rPr>
          <w:rStyle w:val="libBold2Char"/>
          <w:rtl/>
        </w:rPr>
        <w:t>ففي كلّ شهر؟</w:t>
      </w:r>
    </w:p>
    <w:p w:rsidR="00745F20" w:rsidRPr="00641740" w:rsidRDefault="00745F20" w:rsidP="00745F20">
      <w:pPr>
        <w:pStyle w:val="libNormal"/>
        <w:rPr>
          <w:rtl/>
        </w:rPr>
      </w:pPr>
      <w:r w:rsidRPr="00641740">
        <w:rPr>
          <w:rtl/>
        </w:rPr>
        <w:t>قال</w:t>
      </w:r>
      <w:r>
        <w:rPr>
          <w:rtl/>
        </w:rPr>
        <w:t>:</w:t>
      </w:r>
      <w:r w:rsidRPr="00641740">
        <w:rPr>
          <w:rtl/>
        </w:rPr>
        <w:t xml:space="preserve"> لا.</w:t>
      </w:r>
    </w:p>
    <w:p w:rsidR="00745F20" w:rsidRPr="00641740" w:rsidRDefault="00745F20" w:rsidP="00745F20">
      <w:pPr>
        <w:pStyle w:val="libNormal"/>
        <w:rPr>
          <w:rtl/>
        </w:rPr>
      </w:pPr>
      <w:r w:rsidRPr="00745F20">
        <w:rPr>
          <w:rtl/>
        </w:rPr>
        <w:t xml:space="preserve">قال: </w:t>
      </w:r>
      <w:r w:rsidRPr="00745F20">
        <w:rPr>
          <w:rStyle w:val="libBold2Char"/>
          <w:rtl/>
        </w:rPr>
        <w:t>ففي كلّ سنة؟</w:t>
      </w:r>
    </w:p>
    <w:p w:rsidR="00745F20" w:rsidRPr="00641740" w:rsidRDefault="00745F20" w:rsidP="00745F20">
      <w:pPr>
        <w:pStyle w:val="libNormal"/>
        <w:rPr>
          <w:rtl/>
        </w:rPr>
      </w:pPr>
      <w:r w:rsidRPr="00641740">
        <w:rPr>
          <w:rtl/>
        </w:rPr>
        <w:t>قال</w:t>
      </w:r>
      <w:r>
        <w:rPr>
          <w:rtl/>
        </w:rPr>
        <w:t>:</w:t>
      </w:r>
      <w:r w:rsidRPr="00641740">
        <w:rPr>
          <w:rtl/>
        </w:rPr>
        <w:t xml:space="preserve"> لا.</w:t>
      </w:r>
    </w:p>
    <w:p w:rsidR="00745F20" w:rsidRPr="00641740" w:rsidRDefault="00745F20" w:rsidP="00745F20">
      <w:pPr>
        <w:pStyle w:val="libNormal"/>
        <w:rPr>
          <w:rtl/>
        </w:rPr>
      </w:pPr>
      <w:r w:rsidRPr="00745F20">
        <w:rPr>
          <w:rtl/>
        </w:rPr>
        <w:t xml:space="preserve">فقال أبو جعفر (عليه السلام): </w:t>
      </w:r>
      <w:r w:rsidRPr="00745F20">
        <w:rPr>
          <w:rStyle w:val="libBold2Char"/>
          <w:rtl/>
        </w:rPr>
        <w:t>إنّك لمحرومٌ من الخير)</w:t>
      </w:r>
      <w:r w:rsidRPr="00745F20">
        <w:rPr>
          <w:rStyle w:val="libFootnotenumChar"/>
          <w:rtl/>
        </w:rPr>
        <w:t>(3)</w:t>
      </w:r>
      <w:r w:rsidRPr="00745F20">
        <w:rPr>
          <w:rtl/>
        </w:rPr>
        <w:t>.</w:t>
      </w:r>
    </w:p>
    <w:p w:rsidR="00745F20" w:rsidRPr="00641740" w:rsidRDefault="00745F20" w:rsidP="00745F20">
      <w:pPr>
        <w:pStyle w:val="libNormal"/>
        <w:rPr>
          <w:rtl/>
        </w:rPr>
      </w:pPr>
      <w:r w:rsidRPr="00745F20">
        <w:rPr>
          <w:rtl/>
        </w:rPr>
        <w:t xml:space="preserve">* وفي رواية عليّ بن ميمون الصائغ، قال: قال لي أبو عبد الله (عليه السلام): </w:t>
      </w:r>
      <w:r w:rsidRPr="00745F20">
        <w:rPr>
          <w:rStyle w:val="libBold2Char"/>
          <w:rtl/>
        </w:rPr>
        <w:t>(يا علي،</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(1) وسائل الشيعة 14</w:t>
      </w:r>
      <w:r>
        <w:rPr>
          <w:rtl/>
        </w:rPr>
        <w:t>:</w:t>
      </w:r>
      <w:r w:rsidRPr="00641740">
        <w:rPr>
          <w:rtl/>
        </w:rPr>
        <w:t xml:space="preserve"> 435 أبواب المزار ب 38</w:t>
      </w:r>
      <w:r>
        <w:rPr>
          <w:rtl/>
        </w:rPr>
        <w:t>،</w:t>
      </w:r>
      <w:r w:rsidRPr="00641740">
        <w:rPr>
          <w:rtl/>
        </w:rPr>
        <w:t xml:space="preserve"> 20.</w:t>
      </w:r>
    </w:p>
    <w:p w:rsidR="00745F20" w:rsidRPr="00641740" w:rsidRDefault="00745F20" w:rsidP="00745F20">
      <w:pPr>
        <w:pStyle w:val="libFootnote0"/>
        <w:rPr>
          <w:rtl/>
        </w:rPr>
      </w:pPr>
      <w:r w:rsidRPr="00641740">
        <w:rPr>
          <w:rtl/>
        </w:rPr>
        <w:t>(2) وسائل الشيعة 14</w:t>
      </w:r>
      <w:r>
        <w:rPr>
          <w:rtl/>
        </w:rPr>
        <w:t>:</w:t>
      </w:r>
      <w:r w:rsidRPr="00641740">
        <w:rPr>
          <w:rtl/>
        </w:rPr>
        <w:t xml:space="preserve"> 434 أبواب المزار ب 38</w:t>
      </w:r>
      <w:r>
        <w:rPr>
          <w:rtl/>
        </w:rPr>
        <w:t>،</w:t>
      </w:r>
      <w:r w:rsidRPr="00641740">
        <w:rPr>
          <w:rtl/>
        </w:rPr>
        <w:t xml:space="preserve"> 19.</w:t>
      </w:r>
    </w:p>
    <w:p w:rsidR="00745F20" w:rsidRPr="00641740" w:rsidRDefault="00745F20" w:rsidP="00745F20">
      <w:pPr>
        <w:pStyle w:val="libFootnote0"/>
        <w:rPr>
          <w:rtl/>
        </w:rPr>
      </w:pPr>
      <w:r w:rsidRPr="00641740">
        <w:rPr>
          <w:rtl/>
        </w:rPr>
        <w:t>(3) وسائل الشيعة 14</w:t>
      </w:r>
      <w:r>
        <w:rPr>
          <w:rtl/>
        </w:rPr>
        <w:t>:</w:t>
      </w:r>
      <w:r w:rsidRPr="00641740">
        <w:rPr>
          <w:rtl/>
        </w:rPr>
        <w:t xml:space="preserve"> 434 أبواب المزار ب 38</w:t>
      </w:r>
      <w:r>
        <w:rPr>
          <w:rtl/>
        </w:rPr>
        <w:t>،</w:t>
      </w:r>
      <w:r w:rsidRPr="00641740">
        <w:rPr>
          <w:rtl/>
        </w:rPr>
        <w:t xml:space="preserve"> 18.</w:t>
      </w:r>
    </w:p>
    <w:p w:rsidR="00745F20" w:rsidRDefault="00745F20" w:rsidP="00745F20">
      <w:pPr>
        <w:pStyle w:val="libNormal"/>
      </w:pPr>
      <w:r>
        <w:br w:type="page"/>
      </w:r>
    </w:p>
    <w:p w:rsidR="00745F20" w:rsidRPr="00641740" w:rsidRDefault="00745F20" w:rsidP="00CD0FC2">
      <w:pPr>
        <w:pStyle w:val="libNormal0"/>
        <w:rPr>
          <w:rtl/>
        </w:rPr>
      </w:pPr>
      <w:r w:rsidRPr="0046760E">
        <w:rPr>
          <w:rStyle w:val="libBold2Char"/>
          <w:rtl/>
        </w:rPr>
        <w:lastRenderedPageBreak/>
        <w:t>بَلغني أنّ أُناساً من شيعتنا تمرّ بهم السنة والسنتان وأكثر من ذلك، لا يزورون الحسين بن عليّ (عليهما السلام)</w:t>
      </w:r>
      <w:r w:rsidRPr="00745F20">
        <w:rPr>
          <w:rtl/>
        </w:rPr>
        <w:t>.</w:t>
      </w:r>
    </w:p>
    <w:p w:rsidR="00745F20" w:rsidRPr="00641740" w:rsidRDefault="00745F20" w:rsidP="00745F20">
      <w:pPr>
        <w:pStyle w:val="libNormal"/>
        <w:rPr>
          <w:rtl/>
        </w:rPr>
      </w:pPr>
      <w:r w:rsidRPr="00641740">
        <w:rPr>
          <w:rtl/>
        </w:rPr>
        <w:t>قلت</w:t>
      </w:r>
      <w:r>
        <w:rPr>
          <w:rtl/>
        </w:rPr>
        <w:t>:</w:t>
      </w:r>
      <w:r w:rsidRPr="00641740">
        <w:rPr>
          <w:rtl/>
        </w:rPr>
        <w:t xml:space="preserve"> إنّي لأعرف أُناساً كثيراً بهذه الصفة.</w:t>
      </w:r>
    </w:p>
    <w:p w:rsidR="00745F20" w:rsidRPr="00641740" w:rsidRDefault="00745F20" w:rsidP="00745F20">
      <w:pPr>
        <w:pStyle w:val="libNormal"/>
        <w:rPr>
          <w:rtl/>
        </w:rPr>
      </w:pPr>
      <w:r w:rsidRPr="00745F20">
        <w:rPr>
          <w:rtl/>
        </w:rPr>
        <w:t xml:space="preserve">فقال: </w:t>
      </w:r>
      <w:r w:rsidRPr="00745F20">
        <w:rPr>
          <w:rStyle w:val="libBold2Char"/>
          <w:rtl/>
        </w:rPr>
        <w:t xml:space="preserve">أمَا والله لحظِّهم أخطأوا، وعن ثواب الله زاغوا، وعن جوار محمّد </w:t>
      </w:r>
      <w:r w:rsidR="00B76AE7" w:rsidRPr="00B76AE7">
        <w:rPr>
          <w:rStyle w:val="libAlaemChar"/>
          <w:rtl/>
        </w:rPr>
        <w:t>صلى‌الله‌عليه‌وآله</w:t>
      </w:r>
      <w:r w:rsidRPr="00745F20">
        <w:rPr>
          <w:rStyle w:val="libBold2Char"/>
          <w:rtl/>
        </w:rPr>
        <w:t xml:space="preserve"> في الجنّة تباعدوا</w:t>
      </w:r>
      <w:r w:rsidRPr="00745F20">
        <w:rPr>
          <w:rtl/>
        </w:rPr>
        <w:t xml:space="preserve"> </w:t>
      </w:r>
      <w:r w:rsidRPr="00745F20">
        <w:rPr>
          <w:rStyle w:val="libFootnotenumChar"/>
          <w:rtl/>
        </w:rPr>
        <w:t>(1)</w:t>
      </w:r>
      <w:r w:rsidRPr="00745F20">
        <w:rPr>
          <w:rtl/>
        </w:rPr>
        <w:t>.</w:t>
      </w:r>
    </w:p>
    <w:p w:rsidR="00745F20" w:rsidRPr="00641740" w:rsidRDefault="00745F20" w:rsidP="00745F20">
      <w:pPr>
        <w:pStyle w:val="libNormal"/>
        <w:rPr>
          <w:rtl/>
        </w:rPr>
      </w:pPr>
      <w:r w:rsidRPr="00745F20">
        <w:rPr>
          <w:rtl/>
        </w:rPr>
        <w:t xml:space="preserve">* وروى ابن قولويه بإسنادَين متّصلين إلى سدير، قال: قال أبو عبد الله (عليه السلام): </w:t>
      </w:r>
      <w:r w:rsidRPr="00745F20">
        <w:rPr>
          <w:rStyle w:val="libBold2Char"/>
          <w:rtl/>
        </w:rPr>
        <w:t>يا سدير، تزور قبر الحسين (عليه السلام) في كلّ يوم؟</w:t>
      </w:r>
    </w:p>
    <w:p w:rsidR="00745F20" w:rsidRPr="00641740" w:rsidRDefault="00745F20" w:rsidP="00745F20">
      <w:pPr>
        <w:pStyle w:val="libNormal"/>
        <w:rPr>
          <w:rtl/>
        </w:rPr>
      </w:pPr>
      <w:r w:rsidRPr="00641740">
        <w:rPr>
          <w:rtl/>
        </w:rPr>
        <w:t>قلت</w:t>
      </w:r>
      <w:r>
        <w:rPr>
          <w:rtl/>
        </w:rPr>
        <w:t>:</w:t>
      </w:r>
      <w:r w:rsidRPr="00641740">
        <w:rPr>
          <w:rtl/>
        </w:rPr>
        <w:t xml:space="preserve"> لا.</w:t>
      </w:r>
    </w:p>
    <w:p w:rsidR="0046760E" w:rsidRDefault="00745F20" w:rsidP="00745F20">
      <w:pPr>
        <w:pStyle w:val="libNormal"/>
        <w:rPr>
          <w:rtl/>
        </w:rPr>
      </w:pPr>
      <w:r w:rsidRPr="00641740">
        <w:rPr>
          <w:rtl/>
        </w:rPr>
        <w:t>قال</w:t>
      </w:r>
      <w:r>
        <w:rPr>
          <w:rtl/>
        </w:rPr>
        <w:t>:</w:t>
      </w:r>
      <w:r w:rsidRPr="00641740">
        <w:rPr>
          <w:rtl/>
        </w:rPr>
        <w:t xml:space="preserve"> ما أجفاكم؟</w:t>
      </w:r>
    </w:p>
    <w:p w:rsidR="00745F20" w:rsidRPr="00641740" w:rsidRDefault="00745F20" w:rsidP="00745F20">
      <w:pPr>
        <w:pStyle w:val="libNormal"/>
        <w:rPr>
          <w:rtl/>
        </w:rPr>
      </w:pPr>
      <w:r w:rsidRPr="00745F20">
        <w:rPr>
          <w:rtl/>
        </w:rPr>
        <w:t xml:space="preserve">قال: </w:t>
      </w:r>
      <w:r w:rsidRPr="00745F20">
        <w:rPr>
          <w:rStyle w:val="libBold2Char"/>
          <w:rtl/>
        </w:rPr>
        <w:t>أتزوره في كلّ جمعة؟</w:t>
      </w:r>
    </w:p>
    <w:p w:rsidR="00745F20" w:rsidRPr="00641740" w:rsidRDefault="00745F20" w:rsidP="00745F20">
      <w:pPr>
        <w:pStyle w:val="libNormal"/>
        <w:rPr>
          <w:rtl/>
        </w:rPr>
      </w:pPr>
      <w:r w:rsidRPr="00641740">
        <w:rPr>
          <w:rtl/>
        </w:rPr>
        <w:t>قلت</w:t>
      </w:r>
      <w:r>
        <w:rPr>
          <w:rtl/>
        </w:rPr>
        <w:t>:</w:t>
      </w:r>
      <w:r w:rsidRPr="00641740">
        <w:rPr>
          <w:rtl/>
        </w:rPr>
        <w:t xml:space="preserve"> لا.</w:t>
      </w:r>
    </w:p>
    <w:p w:rsidR="00745F20" w:rsidRPr="00641740" w:rsidRDefault="00745F20" w:rsidP="00745F20">
      <w:pPr>
        <w:pStyle w:val="libNormal"/>
        <w:rPr>
          <w:rtl/>
        </w:rPr>
      </w:pPr>
      <w:r w:rsidRPr="00745F20">
        <w:rPr>
          <w:rtl/>
        </w:rPr>
        <w:t xml:space="preserve">قال: </w:t>
      </w:r>
      <w:r w:rsidRPr="00745F20">
        <w:rPr>
          <w:rStyle w:val="libBold2Char"/>
          <w:rtl/>
        </w:rPr>
        <w:t>فتزورهُ في كلّ شهر؟</w:t>
      </w:r>
    </w:p>
    <w:p w:rsidR="00745F20" w:rsidRPr="00641740" w:rsidRDefault="00745F20" w:rsidP="00745F20">
      <w:pPr>
        <w:pStyle w:val="libNormal"/>
        <w:rPr>
          <w:rtl/>
        </w:rPr>
      </w:pPr>
      <w:r w:rsidRPr="00641740">
        <w:rPr>
          <w:rtl/>
        </w:rPr>
        <w:t>قلت</w:t>
      </w:r>
      <w:r>
        <w:rPr>
          <w:rtl/>
        </w:rPr>
        <w:t>:</w:t>
      </w:r>
      <w:r w:rsidRPr="00641740">
        <w:rPr>
          <w:rtl/>
        </w:rPr>
        <w:t xml:space="preserve"> لا.</w:t>
      </w:r>
    </w:p>
    <w:p w:rsidR="00745F20" w:rsidRPr="00641740" w:rsidRDefault="00745F20" w:rsidP="00745F20">
      <w:pPr>
        <w:pStyle w:val="libNormal"/>
        <w:rPr>
          <w:rtl/>
        </w:rPr>
      </w:pPr>
      <w:r w:rsidRPr="00745F20">
        <w:rPr>
          <w:rtl/>
        </w:rPr>
        <w:t xml:space="preserve">قال: </w:t>
      </w:r>
      <w:r w:rsidRPr="00745F20">
        <w:rPr>
          <w:rStyle w:val="libBold2Char"/>
          <w:rtl/>
        </w:rPr>
        <w:t>فتزورهُ في كلّ سنة؟</w:t>
      </w:r>
    </w:p>
    <w:p w:rsidR="00745F20" w:rsidRPr="00641740" w:rsidRDefault="00745F20" w:rsidP="00745F20">
      <w:pPr>
        <w:pStyle w:val="libNormal"/>
        <w:rPr>
          <w:rtl/>
        </w:rPr>
      </w:pPr>
      <w:r w:rsidRPr="00641740">
        <w:rPr>
          <w:rtl/>
        </w:rPr>
        <w:t>قلت</w:t>
      </w:r>
      <w:r>
        <w:rPr>
          <w:rtl/>
        </w:rPr>
        <w:t>:</w:t>
      </w:r>
      <w:r w:rsidRPr="00641740">
        <w:rPr>
          <w:rtl/>
        </w:rPr>
        <w:t xml:space="preserve"> قد يكون ذلك.</w:t>
      </w:r>
    </w:p>
    <w:p w:rsidR="00745F20" w:rsidRPr="00641740" w:rsidRDefault="00745F20" w:rsidP="00745F20">
      <w:pPr>
        <w:pStyle w:val="libNormal"/>
        <w:rPr>
          <w:rtl/>
        </w:rPr>
      </w:pPr>
      <w:r w:rsidRPr="00745F20">
        <w:rPr>
          <w:rtl/>
        </w:rPr>
        <w:t xml:space="preserve">قال: </w:t>
      </w:r>
      <w:r w:rsidRPr="00745F20">
        <w:rPr>
          <w:rStyle w:val="libBold2Char"/>
          <w:rtl/>
        </w:rPr>
        <w:t>يا سدير، ما أجفاكم بالحسين (عليه السلام)، أمَا عَلمت أنّ لله ألف مَلَك شُعثاً غُبراً يبكونه ويرثونه لا يفترون زوّاراً لقبر الحسين، وثوابهم لمَن زاره)</w:t>
      </w:r>
      <w:r w:rsidRPr="00745F20">
        <w:rPr>
          <w:rStyle w:val="libFootnotenumChar"/>
          <w:rtl/>
        </w:rPr>
        <w:t>(2)</w:t>
      </w:r>
      <w:r w:rsidRPr="00745F20">
        <w:rPr>
          <w:rtl/>
        </w:rPr>
        <w:t>.</w:t>
      </w:r>
    </w:p>
    <w:p w:rsidR="00745F20" w:rsidRPr="00641740" w:rsidRDefault="00745F20" w:rsidP="00745F20">
      <w:pPr>
        <w:pStyle w:val="libNormal"/>
        <w:rPr>
          <w:rtl/>
        </w:rPr>
      </w:pPr>
      <w:r w:rsidRPr="00745F20">
        <w:rPr>
          <w:rtl/>
        </w:rPr>
        <w:t>* وفي الصحيح إلى العبّاس بن عامر، قال: قال علي بن أبي حمزة</w:t>
      </w:r>
      <w:r w:rsidR="0046760E">
        <w:rPr>
          <w:rtl/>
        </w:rPr>
        <w:t xml:space="preserve"> - </w:t>
      </w:r>
      <w:r w:rsidRPr="00745F20">
        <w:rPr>
          <w:rtl/>
        </w:rPr>
        <w:t>والظاهر أنّ ابن عامر يرويه عن البطائني أيّام استقامته</w:t>
      </w:r>
      <w:r w:rsidR="0046760E">
        <w:rPr>
          <w:rtl/>
        </w:rPr>
        <w:t xml:space="preserve"> - </w:t>
      </w:r>
      <w:r w:rsidRPr="00745F20">
        <w:rPr>
          <w:rtl/>
        </w:rPr>
        <w:t xml:space="preserve">عن أبي الحسن (عليه السلام)، قال: </w:t>
      </w:r>
      <w:r w:rsidRPr="00745F20">
        <w:rPr>
          <w:rStyle w:val="libBold2Char"/>
          <w:rtl/>
        </w:rPr>
        <w:t>(لا تجفوه،</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(1) وسائل الشيعة 14</w:t>
      </w:r>
      <w:r>
        <w:rPr>
          <w:rtl/>
        </w:rPr>
        <w:t>:</w:t>
      </w:r>
      <w:r w:rsidRPr="00641740">
        <w:rPr>
          <w:rtl/>
        </w:rPr>
        <w:t xml:space="preserve"> 429 أبواب المزار ب 38</w:t>
      </w:r>
      <w:r>
        <w:rPr>
          <w:rtl/>
        </w:rPr>
        <w:t>،</w:t>
      </w:r>
      <w:r w:rsidRPr="00641740">
        <w:rPr>
          <w:rtl/>
        </w:rPr>
        <w:t xml:space="preserve"> 3.</w:t>
      </w:r>
    </w:p>
    <w:p w:rsidR="00745F20" w:rsidRPr="00641740" w:rsidRDefault="00745F20" w:rsidP="00745F20">
      <w:pPr>
        <w:pStyle w:val="libFootnote0"/>
        <w:rPr>
          <w:rtl/>
        </w:rPr>
      </w:pPr>
      <w:r w:rsidRPr="00641740">
        <w:rPr>
          <w:rtl/>
        </w:rPr>
        <w:t>(2) كامل الزيارات</w:t>
      </w:r>
      <w:r>
        <w:rPr>
          <w:rtl/>
        </w:rPr>
        <w:t>:</w:t>
      </w:r>
      <w:r w:rsidRPr="00641740">
        <w:rPr>
          <w:rtl/>
        </w:rPr>
        <w:t xml:space="preserve"> 291</w:t>
      </w:r>
      <w:r w:rsidR="0046760E">
        <w:rPr>
          <w:rtl/>
        </w:rPr>
        <w:t xml:space="preserve"> - </w:t>
      </w:r>
      <w:r w:rsidRPr="00641740">
        <w:rPr>
          <w:rtl/>
        </w:rPr>
        <w:t>ب 97</w:t>
      </w:r>
      <w:r>
        <w:rPr>
          <w:rtl/>
        </w:rPr>
        <w:t>،</w:t>
      </w:r>
      <w:r w:rsidRPr="00641740">
        <w:rPr>
          <w:rtl/>
        </w:rPr>
        <w:t xml:space="preserve"> ح 9</w:t>
      </w:r>
      <w:r w:rsidR="0046760E">
        <w:rPr>
          <w:rtl/>
        </w:rPr>
        <w:t xml:space="preserve"> - </w:t>
      </w:r>
      <w:r w:rsidRPr="00641740">
        <w:rPr>
          <w:rtl/>
        </w:rPr>
        <w:t>4.</w:t>
      </w:r>
    </w:p>
    <w:p w:rsidR="0046760E" w:rsidRDefault="00745F20" w:rsidP="00745F20">
      <w:pPr>
        <w:pStyle w:val="libNormal"/>
      </w:pPr>
      <w:r>
        <w:br w:type="page"/>
      </w:r>
    </w:p>
    <w:p w:rsidR="00745F20" w:rsidRPr="00641740" w:rsidRDefault="00745F20" w:rsidP="00CD0FC2">
      <w:pPr>
        <w:pStyle w:val="libNormal0"/>
        <w:rPr>
          <w:rtl/>
        </w:rPr>
      </w:pPr>
      <w:r w:rsidRPr="0046760E">
        <w:rPr>
          <w:rStyle w:val="libBold2Char"/>
          <w:rtl/>
        </w:rPr>
        <w:lastRenderedPageBreak/>
        <w:t>يأتيه الموسر في كلّ أربعة أشهر، والمُعسر لا يُكلّف الله نفساً إلاّ وسعها)</w:t>
      </w:r>
      <w:r w:rsidRPr="0046760E">
        <w:rPr>
          <w:rStyle w:val="libFootnotenumChar"/>
          <w:rtl/>
        </w:rPr>
        <w:t>(1)</w:t>
      </w:r>
      <w:r w:rsidRPr="00745F20">
        <w:rPr>
          <w:rtl/>
        </w:rPr>
        <w:t>.</w:t>
      </w:r>
    </w:p>
    <w:p w:rsidR="00745F20" w:rsidRPr="00641740" w:rsidRDefault="00745F20" w:rsidP="00745F20">
      <w:pPr>
        <w:pStyle w:val="libNormal"/>
        <w:rPr>
          <w:rtl/>
        </w:rPr>
      </w:pPr>
      <w:r w:rsidRPr="00745F20">
        <w:rPr>
          <w:rtl/>
        </w:rPr>
        <w:t>* وروى ابن قولويه بإسناد متصل عن صفوان الجمّال عن أبي عبد الله (عليه السلام)</w:t>
      </w:r>
      <w:r w:rsidR="0046760E">
        <w:rPr>
          <w:rtl/>
        </w:rPr>
        <w:t xml:space="preserve"> - </w:t>
      </w:r>
      <w:r w:rsidRPr="00745F20">
        <w:rPr>
          <w:rtl/>
        </w:rPr>
        <w:t>في حديث طويل</w:t>
      </w:r>
      <w:r w:rsidR="0046760E">
        <w:rPr>
          <w:rtl/>
        </w:rPr>
        <w:t xml:space="preserve"> - </w:t>
      </w:r>
      <w:r w:rsidRPr="00745F20">
        <w:rPr>
          <w:rtl/>
        </w:rPr>
        <w:t xml:space="preserve">قال: قلت: ومَن يأتيه زائراً ثُمّ ينصرف عنه متى يعود إليه؟ وفي كم يؤتى؟ وكم يوماً؟ وكم يسع الناس تركه؟ قال: </w:t>
      </w:r>
      <w:r w:rsidRPr="00745F20">
        <w:rPr>
          <w:rStyle w:val="libBold2Char"/>
          <w:rtl/>
        </w:rPr>
        <w:t xml:space="preserve">(لا يسع أكثر من شهر، وأمّا بعيد الدار ففي كلّ ثلاث سنين، فما جاز الثلاث سنين فلم يأته فقد عقّ رسول الله </w:t>
      </w:r>
      <w:r w:rsidR="00B76AE7" w:rsidRPr="00B76AE7">
        <w:rPr>
          <w:rStyle w:val="libAlaemChar"/>
          <w:rtl/>
        </w:rPr>
        <w:t>صلى‌الله‌عليه‌وآله</w:t>
      </w:r>
      <w:r w:rsidRPr="00745F20">
        <w:rPr>
          <w:rStyle w:val="libBold2Char"/>
          <w:rtl/>
        </w:rPr>
        <w:t xml:space="preserve"> وقطعَ حرمته إلاّ عن علّة)</w:t>
      </w:r>
      <w:r w:rsidRPr="00745F20">
        <w:rPr>
          <w:rStyle w:val="libFootnotenumChar"/>
          <w:rtl/>
        </w:rPr>
        <w:t>(2)</w:t>
      </w:r>
      <w:r w:rsidRPr="00745F20">
        <w:rPr>
          <w:rtl/>
        </w:rPr>
        <w:t>.</w:t>
      </w:r>
    </w:p>
    <w:p w:rsidR="00745F20" w:rsidRPr="00641740" w:rsidRDefault="00745F20" w:rsidP="00745F20">
      <w:pPr>
        <w:pStyle w:val="libNormal"/>
        <w:rPr>
          <w:rtl/>
        </w:rPr>
      </w:pPr>
      <w:r w:rsidRPr="00641740">
        <w:rPr>
          <w:rtl/>
        </w:rPr>
        <w:t>وغيرها من الروايات المستفيضة في ذلك</w:t>
      </w:r>
      <w:r>
        <w:rPr>
          <w:rtl/>
        </w:rPr>
        <w:t>،</w:t>
      </w:r>
      <w:r w:rsidRPr="00641740">
        <w:rPr>
          <w:rtl/>
        </w:rPr>
        <w:t xml:space="preserve"> الدالّة على شدّة حثّ الصادقَين (عليهما السلام)</w:t>
      </w:r>
      <w:r w:rsidR="0046760E">
        <w:rPr>
          <w:rtl/>
        </w:rPr>
        <w:t xml:space="preserve"> - </w:t>
      </w:r>
      <w:r w:rsidRPr="00641740">
        <w:rPr>
          <w:rtl/>
        </w:rPr>
        <w:t>والكاظم (عليه السلام)</w:t>
      </w:r>
      <w:r>
        <w:rPr>
          <w:rtl/>
        </w:rPr>
        <w:t>،</w:t>
      </w:r>
      <w:r w:rsidRPr="00641740">
        <w:rPr>
          <w:rtl/>
        </w:rPr>
        <w:t xml:space="preserve"> والرضا (عليه السلام)</w:t>
      </w:r>
      <w:r>
        <w:rPr>
          <w:rtl/>
        </w:rPr>
        <w:t>،</w:t>
      </w:r>
      <w:r w:rsidRPr="00641740">
        <w:rPr>
          <w:rtl/>
        </w:rPr>
        <w:t xml:space="preserve"> وبقيّة الأئمّة (عليهم السلام)</w:t>
      </w:r>
      <w:r w:rsidR="0046760E">
        <w:rPr>
          <w:rtl/>
        </w:rPr>
        <w:t xml:space="preserve"> - </w:t>
      </w:r>
      <w:r w:rsidRPr="00641740">
        <w:rPr>
          <w:rtl/>
        </w:rPr>
        <w:t>الشيعة ومواليهم على زيارة الحسين (عليه السلام)</w:t>
      </w:r>
      <w:r>
        <w:rPr>
          <w:rtl/>
        </w:rPr>
        <w:t>،</w:t>
      </w:r>
      <w:r w:rsidRPr="00641740">
        <w:rPr>
          <w:rtl/>
        </w:rPr>
        <w:t xml:space="preserve"> مع شدّة الظروف وصعوبة الأحوال</w:t>
      </w:r>
      <w:r>
        <w:rPr>
          <w:rtl/>
        </w:rPr>
        <w:t>،</w:t>
      </w:r>
      <w:r w:rsidRPr="00641740">
        <w:rPr>
          <w:rtl/>
        </w:rPr>
        <w:t xml:space="preserve"> فكانوا (عليهم السلام) يأمرون أفضل مواليهم وفقهائهم</w:t>
      </w:r>
      <w:r>
        <w:rPr>
          <w:rtl/>
        </w:rPr>
        <w:t>:</w:t>
      </w:r>
      <w:r w:rsidRPr="00641740">
        <w:rPr>
          <w:rtl/>
        </w:rPr>
        <w:t xml:space="preserve"> كزرارة</w:t>
      </w:r>
      <w:r>
        <w:rPr>
          <w:rtl/>
        </w:rPr>
        <w:t>،</w:t>
      </w:r>
      <w:r w:rsidRPr="00641740">
        <w:rPr>
          <w:rtl/>
        </w:rPr>
        <w:t xml:space="preserve"> والفضيل بن يسار</w:t>
      </w:r>
      <w:r>
        <w:rPr>
          <w:rtl/>
        </w:rPr>
        <w:t>،</w:t>
      </w:r>
      <w:r w:rsidRPr="00641740">
        <w:rPr>
          <w:rtl/>
        </w:rPr>
        <w:t xml:space="preserve"> وسدير الصيرفي</w:t>
      </w:r>
      <w:r>
        <w:rPr>
          <w:rtl/>
        </w:rPr>
        <w:t>،</w:t>
      </w:r>
      <w:r w:rsidRPr="00641740">
        <w:rPr>
          <w:rtl/>
        </w:rPr>
        <w:t xml:space="preserve"> والحلبي</w:t>
      </w:r>
      <w:r>
        <w:rPr>
          <w:rtl/>
        </w:rPr>
        <w:t>،</w:t>
      </w:r>
      <w:r w:rsidRPr="00641740">
        <w:rPr>
          <w:rtl/>
        </w:rPr>
        <w:t xml:space="preserve"> وأترابهم بزيارته (عليه السلام) مع أنّ من الخطورة التفريط بمثل هذه النماذج</w:t>
      </w:r>
      <w:r>
        <w:rPr>
          <w:rtl/>
        </w:rPr>
        <w:t>،</w:t>
      </w:r>
      <w:r w:rsidRPr="00641740">
        <w:rPr>
          <w:rtl/>
        </w:rPr>
        <w:t xml:space="preserve"> إلاّ أنّ زيارة الحسين (عليه السلام) وشعيرة سيّد الشهداء (عليه السلام) أعظم مِلاكاً وأخطر في التشريع , وقد تصل صعوبة الظروف المحيطة بزيارته (عليه السلام) إلى حدّ يهدِّد الطائفة الشيعيّة بتمامها</w:t>
      </w:r>
      <w:r>
        <w:rPr>
          <w:rtl/>
        </w:rPr>
        <w:t>،</w:t>
      </w:r>
      <w:r w:rsidRPr="00641740">
        <w:rPr>
          <w:rtl/>
        </w:rPr>
        <w:t xml:space="preserve"> فيعالج الأئمّة (عليهم السلام) الظرف المزبور بتخفيف إقامة الشعيرة الحسينيّة لكن من دون قطع ولا انقطاع عنها</w:t>
      </w:r>
      <w:r>
        <w:rPr>
          <w:rtl/>
        </w:rPr>
        <w:t>،</w:t>
      </w:r>
      <w:r w:rsidRPr="00641740">
        <w:rPr>
          <w:rtl/>
        </w:rPr>
        <w:t xml:space="preserve"> مع كلّ تلك الشدّة في الظروف.</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(1) وسائل الشيعة 14</w:t>
      </w:r>
      <w:r>
        <w:rPr>
          <w:rtl/>
        </w:rPr>
        <w:t>:</w:t>
      </w:r>
      <w:r w:rsidRPr="00641740">
        <w:rPr>
          <w:rtl/>
        </w:rPr>
        <w:t xml:space="preserve"> 523 أبواب المزار ب 74</w:t>
      </w:r>
      <w:r>
        <w:rPr>
          <w:rtl/>
        </w:rPr>
        <w:t>،</w:t>
      </w:r>
      <w:r w:rsidRPr="00641740">
        <w:rPr>
          <w:rtl/>
        </w:rPr>
        <w:t xml:space="preserve"> ح 5</w:t>
      </w:r>
      <w:r>
        <w:rPr>
          <w:rtl/>
        </w:rPr>
        <w:t>؛</w:t>
      </w:r>
      <w:r w:rsidRPr="00641740">
        <w:rPr>
          <w:rtl/>
        </w:rPr>
        <w:t xml:space="preserve"> كامل الزيارات</w:t>
      </w:r>
      <w:r>
        <w:rPr>
          <w:rtl/>
        </w:rPr>
        <w:t>:</w:t>
      </w:r>
      <w:r w:rsidRPr="00641740">
        <w:rPr>
          <w:rtl/>
        </w:rPr>
        <w:t xml:space="preserve"> 294 ب 98</w:t>
      </w:r>
      <w:r>
        <w:rPr>
          <w:rtl/>
        </w:rPr>
        <w:t>،</w:t>
      </w:r>
      <w:r w:rsidRPr="00641740">
        <w:rPr>
          <w:rtl/>
        </w:rPr>
        <w:t xml:space="preserve"> 7</w:t>
      </w:r>
      <w:r>
        <w:rPr>
          <w:rtl/>
        </w:rPr>
        <w:t>؛</w:t>
      </w:r>
      <w:r w:rsidRPr="00641740">
        <w:rPr>
          <w:rtl/>
        </w:rPr>
        <w:t xml:space="preserve"> بحار الأنوار 98</w:t>
      </w:r>
      <w:r>
        <w:rPr>
          <w:rtl/>
        </w:rPr>
        <w:t>:</w:t>
      </w:r>
      <w:r w:rsidRPr="00641740">
        <w:rPr>
          <w:rtl/>
        </w:rPr>
        <w:t>13.</w:t>
      </w:r>
    </w:p>
    <w:p w:rsidR="00745F20" w:rsidRPr="00641740" w:rsidRDefault="00745F20" w:rsidP="00745F20">
      <w:pPr>
        <w:pStyle w:val="libFootnote0"/>
        <w:rPr>
          <w:rtl/>
        </w:rPr>
      </w:pPr>
      <w:r w:rsidRPr="00641740">
        <w:rPr>
          <w:rtl/>
        </w:rPr>
        <w:t>(2) وسائل الشيعة 14</w:t>
      </w:r>
      <w:r>
        <w:rPr>
          <w:rtl/>
        </w:rPr>
        <w:t>:</w:t>
      </w:r>
      <w:r w:rsidRPr="00641740">
        <w:rPr>
          <w:rtl/>
        </w:rPr>
        <w:t xml:space="preserve"> 534 أبواب المزار ب 74</w:t>
      </w:r>
      <w:r>
        <w:rPr>
          <w:rtl/>
        </w:rPr>
        <w:t>،</w:t>
      </w:r>
      <w:r w:rsidRPr="00641740">
        <w:rPr>
          <w:rtl/>
        </w:rPr>
        <w:t xml:space="preserve"> 10</w:t>
      </w:r>
      <w:r>
        <w:rPr>
          <w:rtl/>
        </w:rPr>
        <w:t>؛</w:t>
      </w:r>
      <w:r w:rsidRPr="00641740">
        <w:rPr>
          <w:rtl/>
        </w:rPr>
        <w:t xml:space="preserve"> الدروع الواقية</w:t>
      </w:r>
      <w:r>
        <w:rPr>
          <w:rtl/>
        </w:rPr>
        <w:t>:</w:t>
      </w:r>
      <w:r w:rsidRPr="00641740">
        <w:rPr>
          <w:rtl/>
        </w:rPr>
        <w:t xml:space="preserve"> 74</w:t>
      </w:r>
      <w:r>
        <w:rPr>
          <w:rtl/>
        </w:rPr>
        <w:t>؛</w:t>
      </w:r>
      <w:r w:rsidRPr="00641740">
        <w:rPr>
          <w:rtl/>
        </w:rPr>
        <w:t xml:space="preserve"> بحار الأنوار 98</w:t>
      </w:r>
      <w:r>
        <w:rPr>
          <w:rtl/>
        </w:rPr>
        <w:t>:</w:t>
      </w:r>
      <w:r w:rsidRPr="00641740">
        <w:rPr>
          <w:rtl/>
        </w:rPr>
        <w:t xml:space="preserve"> 14.</w:t>
      </w:r>
    </w:p>
    <w:p w:rsidR="00745F20" w:rsidRDefault="00745F20" w:rsidP="00745F20">
      <w:pPr>
        <w:pStyle w:val="libNormal"/>
      </w:pPr>
      <w:r>
        <w:br w:type="page"/>
      </w:r>
    </w:p>
    <w:p w:rsidR="00745F20" w:rsidRPr="00641740" w:rsidRDefault="00745F20" w:rsidP="00745F20">
      <w:pPr>
        <w:pStyle w:val="libNormal"/>
        <w:rPr>
          <w:rtl/>
        </w:rPr>
      </w:pPr>
      <w:r w:rsidRPr="00641740">
        <w:rPr>
          <w:rtl/>
        </w:rPr>
        <w:lastRenderedPageBreak/>
        <w:t>ويشير إلى مثل هذا الظروف المتصاعدة في المحنة الطائفة التالية من الروايات:</w:t>
      </w:r>
    </w:p>
    <w:p w:rsidR="00745F20" w:rsidRPr="00641740" w:rsidRDefault="00745F20" w:rsidP="00745F20">
      <w:pPr>
        <w:pStyle w:val="libNormal"/>
        <w:rPr>
          <w:rtl/>
        </w:rPr>
      </w:pPr>
      <w:r w:rsidRPr="00745F20">
        <w:rPr>
          <w:rtl/>
        </w:rPr>
        <w:t xml:space="preserve">* صحيح الحَلبي قال: سألتُ أبا عبد الله (عليه السلام) عن زيارة الحسين (عليه السلام)، قال: </w:t>
      </w:r>
      <w:r w:rsidRPr="00745F20">
        <w:rPr>
          <w:rStyle w:val="libBold2Char"/>
          <w:rtl/>
        </w:rPr>
        <w:t>في السنة مرّة، إنّي أخاف الشهرة)</w:t>
      </w:r>
      <w:r w:rsidRPr="00745F20">
        <w:rPr>
          <w:rStyle w:val="libFootnotenumChar"/>
          <w:rtl/>
        </w:rPr>
        <w:t>(1)</w:t>
      </w:r>
      <w:r w:rsidRPr="00745F20">
        <w:rPr>
          <w:rtl/>
        </w:rPr>
        <w:t>.</w:t>
      </w:r>
    </w:p>
    <w:p w:rsidR="00745F20" w:rsidRPr="00641740" w:rsidRDefault="00745F20" w:rsidP="00745F20">
      <w:pPr>
        <w:pStyle w:val="libNormal"/>
        <w:rPr>
          <w:rtl/>
        </w:rPr>
      </w:pPr>
      <w:r w:rsidRPr="00745F20">
        <w:rPr>
          <w:rtl/>
        </w:rPr>
        <w:t xml:space="preserve">* وفي صحيحه الآخر تعليله (عليه السلام): </w:t>
      </w:r>
      <w:r w:rsidRPr="00745F20">
        <w:rPr>
          <w:rStyle w:val="libBold2Char"/>
          <w:rtl/>
        </w:rPr>
        <w:t>(إنّي أكره الشهرة)</w:t>
      </w:r>
      <w:r w:rsidRPr="00745F20">
        <w:rPr>
          <w:rStyle w:val="libFootnotenumChar"/>
          <w:rtl/>
        </w:rPr>
        <w:t>(2)</w:t>
      </w:r>
      <w:r w:rsidRPr="00745F20">
        <w:rPr>
          <w:rtl/>
        </w:rPr>
        <w:t>.</w:t>
      </w:r>
    </w:p>
    <w:p w:rsidR="00745F20" w:rsidRPr="00641740" w:rsidRDefault="00745F20" w:rsidP="00745F20">
      <w:pPr>
        <w:pStyle w:val="libNormal"/>
        <w:rPr>
          <w:rtl/>
        </w:rPr>
      </w:pPr>
      <w:r w:rsidRPr="00641740">
        <w:rPr>
          <w:rtl/>
        </w:rPr>
        <w:t>* وفي صحيح ثالث لعبيد الله الحلبي</w:t>
      </w:r>
      <w:r>
        <w:rPr>
          <w:rtl/>
        </w:rPr>
        <w:t>،</w:t>
      </w:r>
      <w:r w:rsidRPr="00641740">
        <w:rPr>
          <w:rtl/>
        </w:rPr>
        <w:t xml:space="preserve"> عن أبي عبد الله (عليه السلام)</w:t>
      </w:r>
      <w:r>
        <w:rPr>
          <w:rtl/>
        </w:rPr>
        <w:t>،</w:t>
      </w:r>
      <w:r w:rsidRPr="00641740">
        <w:rPr>
          <w:rtl/>
        </w:rPr>
        <w:t xml:space="preserve"> قال</w:t>
      </w:r>
      <w:r>
        <w:rPr>
          <w:rtl/>
        </w:rPr>
        <w:t>:</w:t>
      </w:r>
      <w:r w:rsidRPr="00641740">
        <w:rPr>
          <w:rtl/>
        </w:rPr>
        <w:t xml:space="preserve"> قلت له</w:t>
      </w:r>
      <w:r>
        <w:rPr>
          <w:rtl/>
        </w:rPr>
        <w:t>:</w:t>
      </w:r>
      <w:r w:rsidRPr="00641740">
        <w:rPr>
          <w:rtl/>
        </w:rPr>
        <w:t xml:space="preserve"> إنّا نزور قبر الحسين (عليه السلام) في السنة مرّتين أو ثلاثاً.</w:t>
      </w:r>
    </w:p>
    <w:p w:rsidR="00745F20" w:rsidRPr="00641740" w:rsidRDefault="00745F20" w:rsidP="00745F20">
      <w:pPr>
        <w:pStyle w:val="libNormal"/>
        <w:rPr>
          <w:rtl/>
        </w:rPr>
      </w:pPr>
      <w:r w:rsidRPr="00745F20">
        <w:rPr>
          <w:rtl/>
        </w:rPr>
        <w:t xml:space="preserve">فقال أبو عبد الله (عليه السلام): </w:t>
      </w:r>
      <w:r w:rsidRPr="00745F20">
        <w:rPr>
          <w:rStyle w:val="libBold2Char"/>
          <w:rtl/>
        </w:rPr>
        <w:t>(أكره أن تكثروا القصد إليه، زوروه في السنة مرّة.</w:t>
      </w:r>
    </w:p>
    <w:p w:rsidR="00745F20" w:rsidRPr="00641740" w:rsidRDefault="00745F20" w:rsidP="00745F20">
      <w:pPr>
        <w:pStyle w:val="libNormal"/>
        <w:rPr>
          <w:rtl/>
        </w:rPr>
      </w:pPr>
      <w:r w:rsidRPr="00641740">
        <w:rPr>
          <w:rtl/>
        </w:rPr>
        <w:t>قلت</w:t>
      </w:r>
      <w:r>
        <w:rPr>
          <w:rtl/>
        </w:rPr>
        <w:t>:</w:t>
      </w:r>
      <w:r w:rsidRPr="00641740">
        <w:rPr>
          <w:rtl/>
        </w:rPr>
        <w:t xml:space="preserve"> كيف أُصلّي عليه؟</w:t>
      </w:r>
    </w:p>
    <w:p w:rsidR="00745F20" w:rsidRPr="00641740" w:rsidRDefault="00745F20" w:rsidP="00745F20">
      <w:pPr>
        <w:pStyle w:val="libNormal"/>
        <w:rPr>
          <w:rtl/>
        </w:rPr>
      </w:pPr>
      <w:r w:rsidRPr="00745F20">
        <w:rPr>
          <w:rtl/>
        </w:rPr>
        <w:t xml:space="preserve">قال: </w:t>
      </w:r>
      <w:r w:rsidRPr="00745F20">
        <w:rPr>
          <w:rStyle w:val="libBold2Char"/>
          <w:rtl/>
        </w:rPr>
        <w:t xml:space="preserve">تقوم خلفه عند كتفيه، ثُم تصلّي على النبي </w:t>
      </w:r>
      <w:r w:rsidR="00B76AE7" w:rsidRPr="00B76AE7">
        <w:rPr>
          <w:rStyle w:val="libAlaemChar"/>
          <w:rtl/>
        </w:rPr>
        <w:t>صلى‌الله‌عليه‌وآله</w:t>
      </w:r>
      <w:r w:rsidRPr="00745F20">
        <w:rPr>
          <w:rStyle w:val="libBold2Char"/>
          <w:rtl/>
        </w:rPr>
        <w:t>، وتصلّي على الحسين (عليه السلام))</w:t>
      </w:r>
      <w:r w:rsidRPr="00745F20">
        <w:rPr>
          <w:rStyle w:val="libFootnotenumChar"/>
          <w:rtl/>
        </w:rPr>
        <w:t>(3)</w:t>
      </w:r>
      <w:r w:rsidRPr="00745F20">
        <w:rPr>
          <w:rtl/>
        </w:rPr>
        <w:t>.</w:t>
      </w:r>
    </w:p>
    <w:p w:rsidR="00745F20" w:rsidRPr="00641740" w:rsidRDefault="00745F20" w:rsidP="00745F20">
      <w:pPr>
        <w:pStyle w:val="libNormal"/>
        <w:rPr>
          <w:rtl/>
        </w:rPr>
      </w:pPr>
      <w:r w:rsidRPr="00745F20">
        <w:rPr>
          <w:rtl/>
        </w:rPr>
        <w:t xml:space="preserve">* وروي ابن قولويه عن محمد بن عبد الله بن جعفر الحِميري، بإسناد متّصل إلى زرارة، قال: قلتُ لأبي جعفر (عليه السلام): ما تقول فيمن زار أباك على خوف؟ قال: </w:t>
      </w:r>
      <w:r w:rsidRPr="00745F20">
        <w:rPr>
          <w:rStyle w:val="libBold2Char"/>
          <w:rtl/>
        </w:rPr>
        <w:t>(يؤمِنه الله يوم الفزع الأكبر، وتلقاه الملائكة بالبشارة، ويقال له: لا تخف ولا تحزن هذا يومك الذي فيه فوزك)</w:t>
      </w:r>
      <w:r w:rsidRPr="00745F20">
        <w:rPr>
          <w:rStyle w:val="libFootnotenumChar"/>
          <w:rtl/>
        </w:rPr>
        <w:t>(4)</w:t>
      </w:r>
      <w:r w:rsidRPr="00745F20">
        <w:rPr>
          <w:rtl/>
        </w:rPr>
        <w:t>.</w:t>
      </w:r>
    </w:p>
    <w:p w:rsidR="00745F20" w:rsidRPr="00641740" w:rsidRDefault="00745F20" w:rsidP="00745F20">
      <w:pPr>
        <w:pStyle w:val="libNormal"/>
        <w:rPr>
          <w:rtl/>
        </w:rPr>
      </w:pPr>
      <w:r w:rsidRPr="00641740">
        <w:rPr>
          <w:rtl/>
        </w:rPr>
        <w:t>* وروى ابن قولويه أيضا عن الحِميري بإسناده عن ابن بكير</w:t>
      </w:r>
      <w:r>
        <w:rPr>
          <w:rtl/>
        </w:rPr>
        <w:t>،</w:t>
      </w:r>
      <w:r w:rsidRPr="00641740">
        <w:rPr>
          <w:rtl/>
        </w:rPr>
        <w:t xml:space="preserve"> عن أبي عبد</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(1) وسائل الشيعة 14</w:t>
      </w:r>
      <w:r>
        <w:rPr>
          <w:rtl/>
        </w:rPr>
        <w:t>:</w:t>
      </w:r>
      <w:r w:rsidRPr="00641740">
        <w:rPr>
          <w:rtl/>
        </w:rPr>
        <w:t xml:space="preserve"> 533 أبواب المزار ب 74</w:t>
      </w:r>
      <w:r>
        <w:rPr>
          <w:rtl/>
        </w:rPr>
        <w:t>،</w:t>
      </w:r>
      <w:r w:rsidRPr="00641740">
        <w:rPr>
          <w:rtl/>
        </w:rPr>
        <w:t xml:space="preserve"> 6.</w:t>
      </w:r>
    </w:p>
    <w:p w:rsidR="00745F20" w:rsidRPr="00641740" w:rsidRDefault="00745F20" w:rsidP="00745F20">
      <w:pPr>
        <w:pStyle w:val="libFootnote0"/>
        <w:rPr>
          <w:rtl/>
        </w:rPr>
      </w:pPr>
      <w:r w:rsidRPr="00641740">
        <w:rPr>
          <w:rtl/>
        </w:rPr>
        <w:t>(2) وسائل الشيعة 14</w:t>
      </w:r>
      <w:r>
        <w:rPr>
          <w:rtl/>
        </w:rPr>
        <w:t>:</w:t>
      </w:r>
      <w:r w:rsidRPr="00641740">
        <w:rPr>
          <w:rtl/>
        </w:rPr>
        <w:t xml:space="preserve"> 532 أبواب المزار ب 74</w:t>
      </w:r>
      <w:r>
        <w:rPr>
          <w:rtl/>
        </w:rPr>
        <w:t>،</w:t>
      </w:r>
      <w:r w:rsidRPr="00641740">
        <w:rPr>
          <w:rtl/>
        </w:rPr>
        <w:t xml:space="preserve"> 3.</w:t>
      </w:r>
    </w:p>
    <w:p w:rsidR="00745F20" w:rsidRPr="00641740" w:rsidRDefault="00745F20" w:rsidP="00745F20">
      <w:pPr>
        <w:pStyle w:val="libFootnote0"/>
        <w:rPr>
          <w:rtl/>
        </w:rPr>
      </w:pPr>
      <w:r w:rsidRPr="00641740">
        <w:rPr>
          <w:rtl/>
        </w:rPr>
        <w:t>(3) وسائل الشيعة 14</w:t>
      </w:r>
      <w:r>
        <w:rPr>
          <w:rtl/>
        </w:rPr>
        <w:t>:</w:t>
      </w:r>
      <w:r w:rsidRPr="00641740">
        <w:rPr>
          <w:rtl/>
        </w:rPr>
        <w:t xml:space="preserve"> 520 أبواب المزار ب 74</w:t>
      </w:r>
      <w:r>
        <w:rPr>
          <w:rtl/>
        </w:rPr>
        <w:t>،</w:t>
      </w:r>
      <w:r w:rsidRPr="00641740">
        <w:rPr>
          <w:rtl/>
        </w:rPr>
        <w:t xml:space="preserve"> 11.</w:t>
      </w:r>
    </w:p>
    <w:p w:rsidR="00745F20" w:rsidRDefault="00745F20" w:rsidP="00745F20">
      <w:pPr>
        <w:pStyle w:val="libFootnote0"/>
        <w:rPr>
          <w:rtl/>
        </w:rPr>
      </w:pPr>
      <w:r w:rsidRPr="00641740">
        <w:rPr>
          <w:rtl/>
        </w:rPr>
        <w:t>(4) وسائل الشيعة 45</w:t>
      </w:r>
      <w:r>
        <w:rPr>
          <w:rtl/>
        </w:rPr>
        <w:t>:</w:t>
      </w:r>
      <w:r w:rsidRPr="00641740">
        <w:rPr>
          <w:rtl/>
        </w:rPr>
        <w:t xml:space="preserve"> 1 أبواب المزار ب 101</w:t>
      </w:r>
      <w:r>
        <w:rPr>
          <w:rtl/>
        </w:rPr>
        <w:t>،</w:t>
      </w:r>
      <w:r w:rsidRPr="00641740">
        <w:rPr>
          <w:rtl/>
        </w:rPr>
        <w:t xml:space="preserve"> 10.</w:t>
      </w:r>
    </w:p>
    <w:p w:rsidR="00745F20" w:rsidRDefault="00745F20" w:rsidP="00745F20">
      <w:pPr>
        <w:pStyle w:val="libNormal"/>
      </w:pPr>
      <w:r>
        <w:br w:type="page"/>
      </w:r>
    </w:p>
    <w:p w:rsidR="0046760E" w:rsidRDefault="00745F20" w:rsidP="00CD0FC2">
      <w:pPr>
        <w:pStyle w:val="libNormal0"/>
        <w:rPr>
          <w:rtl/>
        </w:rPr>
      </w:pPr>
      <w:r w:rsidRPr="00745F20">
        <w:rPr>
          <w:rtl/>
        </w:rPr>
        <w:lastRenderedPageBreak/>
        <w:t xml:space="preserve">الله (عليه السلام)، قال: قلت له: إنّي أنزل الأرجان وقلبي ينازعني إلى قبر أبيك، فإذا خرجتُ فقلبي وَجل مشفق حتّى أرجع، خوفاً من السلطان والسعاة وأصحاب المسالح </w:t>
      </w:r>
      <w:r w:rsidRPr="00745F20">
        <w:rPr>
          <w:rStyle w:val="libFootnotenumChar"/>
          <w:rtl/>
        </w:rPr>
        <w:t>(1)،</w:t>
      </w:r>
      <w:r w:rsidRPr="00745F20">
        <w:rPr>
          <w:rtl/>
        </w:rPr>
        <w:t xml:space="preserve"> فقال:</w:t>
      </w:r>
    </w:p>
    <w:p w:rsidR="00745F20" w:rsidRPr="00641740" w:rsidRDefault="00745F20" w:rsidP="00745F20">
      <w:pPr>
        <w:pStyle w:val="libNormal"/>
        <w:rPr>
          <w:rtl/>
        </w:rPr>
      </w:pPr>
      <w:r w:rsidRPr="00745F20">
        <w:rPr>
          <w:rStyle w:val="libBold2Char"/>
          <w:rtl/>
        </w:rPr>
        <w:t xml:space="preserve">(يا بن بكير، أمَا تحبّ أن يراك الله فينا خائفاً، أمَا تعلم أنّه مَن خافَ لخوفنا أظلّه الله في ظلّ عرشه وكان مُحدّثه الحسين (عليه السلام) تحت العرش، وآمنهُ الله من أفزاع يوم القيامة، يَفزع الناس ولا يَفزع، فإن فزعَ وقّرته الملائكة وسكّنت قلبه بالبشارة) </w:t>
      </w:r>
      <w:r w:rsidRPr="00745F20">
        <w:rPr>
          <w:rStyle w:val="libFootnotenumChar"/>
          <w:rtl/>
        </w:rPr>
        <w:t>(2).</w:t>
      </w:r>
    </w:p>
    <w:p w:rsidR="00745F20" w:rsidRPr="00641740" w:rsidRDefault="00745F20" w:rsidP="00745F20">
      <w:pPr>
        <w:pStyle w:val="libNormal"/>
        <w:rPr>
          <w:rtl/>
        </w:rPr>
      </w:pPr>
      <w:r w:rsidRPr="00745F20">
        <w:rPr>
          <w:rtl/>
        </w:rPr>
        <w:t xml:space="preserve">* وروى ابن قولويه بأسانيد صحيحة عن موسى بن عمر، عن غسّان البصري، عن معاوية بن وهب، عن أبي عبد الله (عليه السلام)، قال: قال لي: </w:t>
      </w:r>
      <w:r w:rsidRPr="00745F20">
        <w:rPr>
          <w:rStyle w:val="libBold2Char"/>
          <w:rtl/>
        </w:rPr>
        <w:t xml:space="preserve">(يا معاوية، لا تدع زيارة قبر الحسين (عليه السلام) لخوف، فإنّ مَن تركَ زيارته رأى من الحسرة ما يتمنّى أنّ قبره كان عنده، أمَا تحبّ أن يرى الله شخصك وسوادك فيمن يدعو له رسول الله </w:t>
      </w:r>
      <w:r w:rsidR="00B76AE7" w:rsidRPr="00B76AE7">
        <w:rPr>
          <w:rStyle w:val="libAlaemChar"/>
          <w:rtl/>
        </w:rPr>
        <w:t>صلى‌الله‌عليه‌وآله</w:t>
      </w:r>
      <w:r w:rsidRPr="00745F20">
        <w:rPr>
          <w:rStyle w:val="libBold2Char"/>
          <w:rtl/>
        </w:rPr>
        <w:t xml:space="preserve">، وعلي وفاطمة والأئمّة (عليهم السلام)) </w:t>
      </w:r>
      <w:r w:rsidRPr="00745F20">
        <w:rPr>
          <w:rStyle w:val="libFootnotenumChar"/>
          <w:rtl/>
        </w:rPr>
        <w:t>(3).</w:t>
      </w:r>
    </w:p>
    <w:p w:rsidR="00745F20" w:rsidRPr="00641740" w:rsidRDefault="00745F20" w:rsidP="00745F20">
      <w:pPr>
        <w:pStyle w:val="libNormal"/>
        <w:rPr>
          <w:rtl/>
        </w:rPr>
      </w:pPr>
      <w:r w:rsidRPr="00745F20">
        <w:rPr>
          <w:rtl/>
        </w:rPr>
        <w:t xml:space="preserve">ورواه الصدوق في ثواب الأعمال بسندٍ صحيح عالٍ </w:t>
      </w:r>
      <w:r w:rsidRPr="00745F20">
        <w:rPr>
          <w:rStyle w:val="libFootnotenumChar"/>
          <w:rtl/>
        </w:rPr>
        <w:t>(4).</w:t>
      </w:r>
    </w:p>
    <w:p w:rsidR="00745F20" w:rsidRPr="00641740" w:rsidRDefault="00745F20" w:rsidP="00745F20">
      <w:pPr>
        <w:pStyle w:val="libNormal"/>
        <w:rPr>
          <w:rtl/>
        </w:rPr>
      </w:pPr>
      <w:r w:rsidRPr="00745F20">
        <w:rPr>
          <w:rtl/>
        </w:rPr>
        <w:t xml:space="preserve">ورواه الكليني في الكافي بطريقين عن معاوية بن وهب </w:t>
      </w:r>
      <w:r w:rsidRPr="00745F20">
        <w:rPr>
          <w:rStyle w:val="libFootnotenumChar"/>
          <w:rtl/>
        </w:rPr>
        <w:t>(5).</w:t>
      </w:r>
    </w:p>
    <w:p w:rsidR="00745F20" w:rsidRPr="00641740" w:rsidRDefault="00745F20" w:rsidP="00745F20">
      <w:pPr>
        <w:pStyle w:val="libNormal"/>
        <w:rPr>
          <w:rtl/>
        </w:rPr>
      </w:pPr>
      <w:r w:rsidRPr="00641740">
        <w:rPr>
          <w:rtl/>
        </w:rPr>
        <w:t>قال المجلسي في البحار</w:t>
      </w:r>
      <w:r>
        <w:rPr>
          <w:rtl/>
        </w:rPr>
        <w:t>:</w:t>
      </w:r>
      <w:r w:rsidRPr="00641740">
        <w:rPr>
          <w:rtl/>
        </w:rPr>
        <w:t xml:space="preserve"> لعلّ هذا الخبر</w:t>
      </w:r>
      <w:r w:rsidR="0046760E">
        <w:rPr>
          <w:rtl/>
        </w:rPr>
        <w:t xml:space="preserve"> - </w:t>
      </w:r>
      <w:r w:rsidRPr="00641740">
        <w:rPr>
          <w:rtl/>
        </w:rPr>
        <w:t>صحيح معاوية بن وهب</w:t>
      </w:r>
      <w:r w:rsidR="0046760E">
        <w:rPr>
          <w:rtl/>
        </w:rPr>
        <w:t xml:space="preserve"> - </w:t>
      </w:r>
      <w:r w:rsidRPr="00641740">
        <w:rPr>
          <w:rtl/>
        </w:rPr>
        <w:t>بتلك</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(1) جمع مسلحة</w:t>
      </w:r>
      <w:r>
        <w:rPr>
          <w:rtl/>
        </w:rPr>
        <w:t>:</w:t>
      </w:r>
      <w:r w:rsidRPr="00641740">
        <w:rPr>
          <w:rtl/>
        </w:rPr>
        <w:t xml:space="preserve"> وهي الحدود والثغور التي يرابط فيها أصحاب السلاح</w:t>
      </w:r>
      <w:r>
        <w:rPr>
          <w:rtl/>
        </w:rPr>
        <w:t>.</w:t>
      </w:r>
    </w:p>
    <w:p w:rsidR="00745F20" w:rsidRPr="00641740" w:rsidRDefault="00745F20" w:rsidP="00745F20">
      <w:pPr>
        <w:pStyle w:val="libFootnote0"/>
        <w:rPr>
          <w:rtl/>
        </w:rPr>
      </w:pPr>
      <w:r w:rsidRPr="00641740">
        <w:rPr>
          <w:rtl/>
        </w:rPr>
        <w:t>(2) كامل الزيارات ب 45</w:t>
      </w:r>
      <w:r>
        <w:rPr>
          <w:rtl/>
        </w:rPr>
        <w:t>،</w:t>
      </w:r>
      <w:r w:rsidRPr="00641740">
        <w:rPr>
          <w:rtl/>
        </w:rPr>
        <w:t xml:space="preserve"> 2</w:t>
      </w:r>
      <w:r>
        <w:rPr>
          <w:rtl/>
        </w:rPr>
        <w:t>؛</w:t>
      </w:r>
      <w:r w:rsidRPr="00641740">
        <w:rPr>
          <w:rtl/>
        </w:rPr>
        <w:t xml:space="preserve"> بحار الأنوار 101</w:t>
      </w:r>
      <w:r>
        <w:rPr>
          <w:rtl/>
        </w:rPr>
        <w:t>:</w:t>
      </w:r>
      <w:r w:rsidRPr="00641740">
        <w:rPr>
          <w:rtl/>
        </w:rPr>
        <w:t xml:space="preserve"> 11</w:t>
      </w:r>
      <w:r>
        <w:rPr>
          <w:rtl/>
        </w:rPr>
        <w:t>.</w:t>
      </w:r>
    </w:p>
    <w:p w:rsidR="00745F20" w:rsidRPr="00641740" w:rsidRDefault="00745F20" w:rsidP="00745F20">
      <w:pPr>
        <w:pStyle w:val="libFootnote0"/>
        <w:rPr>
          <w:rtl/>
        </w:rPr>
      </w:pPr>
      <w:r w:rsidRPr="00641740">
        <w:rPr>
          <w:rtl/>
        </w:rPr>
        <w:t>(3) كامل الزيارات ب 40</w:t>
      </w:r>
      <w:r>
        <w:rPr>
          <w:rtl/>
        </w:rPr>
        <w:t>،</w:t>
      </w:r>
      <w:r w:rsidRPr="00641740">
        <w:rPr>
          <w:rtl/>
        </w:rPr>
        <w:t xml:space="preserve"> 8</w:t>
      </w:r>
      <w:r w:rsidR="0046760E">
        <w:rPr>
          <w:rtl/>
        </w:rPr>
        <w:t xml:space="preserve"> - </w:t>
      </w:r>
      <w:r w:rsidRPr="00641740">
        <w:rPr>
          <w:rtl/>
        </w:rPr>
        <w:t>1</w:t>
      </w:r>
      <w:r>
        <w:rPr>
          <w:rtl/>
        </w:rPr>
        <w:t>؛</w:t>
      </w:r>
      <w:r w:rsidRPr="00641740">
        <w:rPr>
          <w:rtl/>
        </w:rPr>
        <w:t xml:space="preserve"> ب 45</w:t>
      </w:r>
      <w:r>
        <w:rPr>
          <w:rtl/>
        </w:rPr>
        <w:t>،</w:t>
      </w:r>
      <w:r w:rsidRPr="00641740">
        <w:rPr>
          <w:rtl/>
        </w:rPr>
        <w:t xml:space="preserve"> 3 بل رواه في كامل الزيارات عن معاوية بطرق عديدة كثيرة</w:t>
      </w:r>
      <w:r>
        <w:rPr>
          <w:rtl/>
        </w:rPr>
        <w:t>.</w:t>
      </w:r>
    </w:p>
    <w:p w:rsidR="00745F20" w:rsidRPr="00641740" w:rsidRDefault="00745F20" w:rsidP="00745F20">
      <w:pPr>
        <w:pStyle w:val="libFootnote0"/>
        <w:rPr>
          <w:rtl/>
        </w:rPr>
      </w:pPr>
      <w:r w:rsidRPr="00641740">
        <w:rPr>
          <w:rtl/>
        </w:rPr>
        <w:t>(4) ثواب الأعمال 120</w:t>
      </w:r>
      <w:r>
        <w:rPr>
          <w:rtl/>
        </w:rPr>
        <w:t>:</w:t>
      </w:r>
      <w:r w:rsidRPr="00641740">
        <w:rPr>
          <w:rtl/>
        </w:rPr>
        <w:t xml:space="preserve"> 44</w:t>
      </w:r>
      <w:r>
        <w:rPr>
          <w:rtl/>
        </w:rPr>
        <w:t>.</w:t>
      </w:r>
    </w:p>
    <w:p w:rsidR="00745F20" w:rsidRPr="00641740" w:rsidRDefault="00745F20" w:rsidP="00745F20">
      <w:pPr>
        <w:pStyle w:val="libFootnote0"/>
        <w:rPr>
          <w:rtl/>
        </w:rPr>
      </w:pPr>
      <w:r w:rsidRPr="00641740">
        <w:rPr>
          <w:rtl/>
        </w:rPr>
        <w:t>(5) الكافي 4</w:t>
      </w:r>
      <w:r>
        <w:rPr>
          <w:rtl/>
        </w:rPr>
        <w:t>:</w:t>
      </w:r>
      <w:r w:rsidRPr="00641740">
        <w:rPr>
          <w:rtl/>
        </w:rPr>
        <w:t xml:space="preserve"> 582</w:t>
      </w:r>
      <w:r>
        <w:rPr>
          <w:rtl/>
        </w:rPr>
        <w:t>،</w:t>
      </w:r>
      <w:r w:rsidRPr="00641740">
        <w:rPr>
          <w:rtl/>
        </w:rPr>
        <w:t xml:space="preserve"> ح 11</w:t>
      </w:r>
      <w:r w:rsidR="0046760E">
        <w:rPr>
          <w:rtl/>
        </w:rPr>
        <w:t xml:space="preserve"> - </w:t>
      </w:r>
      <w:r w:rsidRPr="00641740">
        <w:rPr>
          <w:rtl/>
        </w:rPr>
        <w:t>10</w:t>
      </w:r>
      <w:r>
        <w:rPr>
          <w:rtl/>
        </w:rPr>
        <w:t>؛</w:t>
      </w:r>
      <w:r w:rsidRPr="00641740">
        <w:rPr>
          <w:rtl/>
        </w:rPr>
        <w:t xml:space="preserve"> الوسائل أبواب المزار ب 37</w:t>
      </w:r>
      <w:r>
        <w:rPr>
          <w:rtl/>
        </w:rPr>
        <w:t>،</w:t>
      </w:r>
      <w:r w:rsidRPr="00641740">
        <w:rPr>
          <w:rtl/>
        </w:rPr>
        <w:t xml:space="preserve"> 7</w:t>
      </w:r>
      <w:r>
        <w:rPr>
          <w:rtl/>
        </w:rPr>
        <w:t>؛</w:t>
      </w:r>
      <w:r w:rsidRPr="00641740">
        <w:rPr>
          <w:rtl/>
        </w:rPr>
        <w:t xml:space="preserve"> المستدرك 10</w:t>
      </w:r>
      <w:r>
        <w:rPr>
          <w:rtl/>
        </w:rPr>
        <w:t>:</w:t>
      </w:r>
      <w:r w:rsidRPr="00641740">
        <w:rPr>
          <w:rtl/>
        </w:rPr>
        <w:t xml:space="preserve"> 278</w:t>
      </w:r>
      <w:r>
        <w:rPr>
          <w:rtl/>
        </w:rPr>
        <w:t>.</w:t>
      </w:r>
    </w:p>
    <w:p w:rsidR="00745F20" w:rsidRDefault="00745F20" w:rsidP="00745F20">
      <w:pPr>
        <w:pStyle w:val="libNormal"/>
      </w:pPr>
      <w:r>
        <w:br w:type="page"/>
      </w:r>
    </w:p>
    <w:p w:rsidR="00745F20" w:rsidRPr="00641740" w:rsidRDefault="00745F20" w:rsidP="00CD0FC2">
      <w:pPr>
        <w:pStyle w:val="libNormal0"/>
        <w:rPr>
          <w:rtl/>
        </w:rPr>
      </w:pPr>
      <w:r w:rsidRPr="00745F20">
        <w:rPr>
          <w:rtl/>
        </w:rPr>
        <w:lastRenderedPageBreak/>
        <w:t xml:space="preserve">الأسانيد الجمّة، محمول على خوف ضعيف يكون مع ظنّ السلامة، أو على خوف فوات العزّة والجاه، وذِهاب المال، لا تلف النفس والعِرض؛ لعمومات التقيّة والنهي عن إلقاء النفس في التهلكة، والله يعلم </w:t>
      </w:r>
      <w:r w:rsidRPr="00745F20">
        <w:rPr>
          <w:rStyle w:val="libFootnotenumChar"/>
          <w:rtl/>
        </w:rPr>
        <w:t>(1).</w:t>
      </w:r>
    </w:p>
    <w:p w:rsidR="00745F20" w:rsidRPr="00641740" w:rsidRDefault="00745F20" w:rsidP="00745F20">
      <w:pPr>
        <w:pStyle w:val="libNormal"/>
        <w:rPr>
          <w:rtl/>
        </w:rPr>
      </w:pPr>
      <w:r w:rsidRPr="00641740">
        <w:rPr>
          <w:rtl/>
        </w:rPr>
        <w:t>أقول</w:t>
      </w:r>
      <w:r>
        <w:rPr>
          <w:rtl/>
        </w:rPr>
        <w:t>:</w:t>
      </w:r>
      <w:r w:rsidRPr="00641740">
        <w:rPr>
          <w:rtl/>
        </w:rPr>
        <w:t xml:space="preserve"> قد عرفتَ أنّ المحقّق الميرزا القمّي</w:t>
      </w:r>
      <w:r w:rsidR="0046760E">
        <w:rPr>
          <w:rtl/>
        </w:rPr>
        <w:t xml:space="preserve"> - </w:t>
      </w:r>
      <w:r w:rsidRPr="00641740">
        <w:rPr>
          <w:rtl/>
        </w:rPr>
        <w:t>وجماعة من الفقهاء</w:t>
      </w:r>
      <w:r w:rsidR="0046760E">
        <w:rPr>
          <w:rtl/>
        </w:rPr>
        <w:t xml:space="preserve"> - </w:t>
      </w:r>
      <w:r w:rsidRPr="00641740">
        <w:rPr>
          <w:rtl/>
        </w:rPr>
        <w:t>عملوا بظاهر مثل هذه الروايات الآمرة بالزيارة في ظرف الخوف مطلقاً من دون تفصيل</w:t>
      </w:r>
      <w:r>
        <w:rPr>
          <w:rtl/>
        </w:rPr>
        <w:t>،</w:t>
      </w:r>
      <w:r w:rsidRPr="00641740">
        <w:rPr>
          <w:rtl/>
        </w:rPr>
        <w:t xml:space="preserve"> وأدرجوا شعيرة الحسين (عليه السلام) في باب الجهاد وإقامة فريضة الولاية والتولّي لهم (عليهم السلام)</w:t>
      </w:r>
      <w:r>
        <w:rPr>
          <w:rtl/>
        </w:rPr>
        <w:t>.</w:t>
      </w:r>
    </w:p>
    <w:p w:rsidR="00745F20" w:rsidRPr="00641740" w:rsidRDefault="00745F20" w:rsidP="00745F20">
      <w:pPr>
        <w:pStyle w:val="libNormal"/>
        <w:rPr>
          <w:rtl/>
        </w:rPr>
      </w:pPr>
      <w:r w:rsidRPr="00745F20">
        <w:rPr>
          <w:rtl/>
        </w:rPr>
        <w:t xml:space="preserve">هذا، وفي طريق الكليني حيث نقلَ الرواية بطولها، أيضاً هذه الفقرة في شأن زوّار الحسين (عليه السلام)، قوله (عليه السلام): </w:t>
      </w:r>
      <w:r w:rsidRPr="00745F20">
        <w:rPr>
          <w:rStyle w:val="libBold2Char"/>
          <w:rtl/>
        </w:rPr>
        <w:t>(واكفِهم شرّ كلّ جبّار عنيد، وكلّ ضعيف من خلقك أو شديد، وشرّ شياطين الجنّ والإنس،... اللهمّ إنّ أعداءنا عابوا عليهم خروجهم فلم يَنههُم ذلك عن الشُخوصِ إلينا وخلافاً منهم على مَن خَالفنا، فارحَم تلكَ الوجوه..)</w:t>
      </w:r>
      <w:r w:rsidRPr="00745F20">
        <w:rPr>
          <w:rtl/>
        </w:rPr>
        <w:t xml:space="preserve"> الحديث </w:t>
      </w:r>
      <w:r w:rsidRPr="00745F20">
        <w:rPr>
          <w:rStyle w:val="libFootnotenumChar"/>
          <w:rtl/>
        </w:rPr>
        <w:t>(2).</w:t>
      </w:r>
    </w:p>
    <w:p w:rsidR="00745F20" w:rsidRPr="00641740" w:rsidRDefault="00745F20" w:rsidP="00745F20">
      <w:pPr>
        <w:pStyle w:val="libNormal"/>
        <w:rPr>
          <w:rtl/>
        </w:rPr>
      </w:pPr>
      <w:r w:rsidRPr="00641740">
        <w:rPr>
          <w:rtl/>
        </w:rPr>
        <w:t>ولا يخفى إشارة الرواية إلى عدم الاكتراث بالخوف في هذه الشعيرة فضلاً عن استهزاء وسخريّة المخالفين.</w:t>
      </w:r>
    </w:p>
    <w:p w:rsidR="00745F20" w:rsidRPr="00641740" w:rsidRDefault="00745F20" w:rsidP="00745F20">
      <w:pPr>
        <w:pStyle w:val="libNormal"/>
        <w:rPr>
          <w:rtl/>
        </w:rPr>
      </w:pPr>
      <w:r w:rsidRPr="00745F20">
        <w:rPr>
          <w:rtl/>
        </w:rPr>
        <w:t xml:space="preserve">* وروى ابن قولويه بإسناد متّصل عن محمّد بن مسلم في حديث طويل، قال: قال لي أبو جعفر محمّد بن علي (عليه السلام): </w:t>
      </w:r>
      <w:r w:rsidRPr="00745F20">
        <w:rPr>
          <w:rStyle w:val="libBold2Char"/>
          <w:rtl/>
        </w:rPr>
        <w:t>(هل تأتي قبر الحسين (عليه السلام)؟</w:t>
      </w:r>
    </w:p>
    <w:p w:rsidR="00745F20" w:rsidRPr="00641740" w:rsidRDefault="00745F20" w:rsidP="00745F20">
      <w:pPr>
        <w:pStyle w:val="libNormal"/>
        <w:rPr>
          <w:rtl/>
        </w:rPr>
      </w:pPr>
      <w:r w:rsidRPr="00641740">
        <w:rPr>
          <w:rtl/>
        </w:rPr>
        <w:t>قلت</w:t>
      </w:r>
      <w:r>
        <w:rPr>
          <w:rtl/>
        </w:rPr>
        <w:t>:</w:t>
      </w:r>
      <w:r w:rsidRPr="00641740">
        <w:rPr>
          <w:rtl/>
        </w:rPr>
        <w:t xml:space="preserve"> نعم</w:t>
      </w:r>
      <w:r>
        <w:rPr>
          <w:rtl/>
        </w:rPr>
        <w:t>،</w:t>
      </w:r>
      <w:r w:rsidRPr="00641740">
        <w:rPr>
          <w:rtl/>
        </w:rPr>
        <w:t xml:space="preserve"> على خوفٍ ووجل</w:t>
      </w:r>
      <w:r>
        <w:rPr>
          <w:rtl/>
        </w:rPr>
        <w:t>.</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(1) بحار الأنوار 101</w:t>
      </w:r>
      <w:r>
        <w:rPr>
          <w:rtl/>
        </w:rPr>
        <w:t>:</w:t>
      </w:r>
      <w:r w:rsidRPr="00641740">
        <w:rPr>
          <w:rtl/>
        </w:rPr>
        <w:t xml:space="preserve"> 8</w:t>
      </w:r>
      <w:r>
        <w:rPr>
          <w:rtl/>
        </w:rPr>
        <w:t>.</w:t>
      </w:r>
    </w:p>
    <w:p w:rsidR="00745F20" w:rsidRPr="00641740" w:rsidRDefault="00745F20" w:rsidP="00745F20">
      <w:pPr>
        <w:pStyle w:val="libFootnote0"/>
        <w:rPr>
          <w:rtl/>
        </w:rPr>
      </w:pPr>
      <w:r w:rsidRPr="00641740">
        <w:rPr>
          <w:rtl/>
        </w:rPr>
        <w:t>(2) الكافي 4</w:t>
      </w:r>
      <w:r>
        <w:rPr>
          <w:rtl/>
        </w:rPr>
        <w:t>:</w:t>
      </w:r>
      <w:r w:rsidRPr="00641740">
        <w:rPr>
          <w:rtl/>
        </w:rPr>
        <w:t xml:space="preserve"> 582</w:t>
      </w:r>
      <w:r>
        <w:rPr>
          <w:rtl/>
        </w:rPr>
        <w:t>؛</w:t>
      </w:r>
      <w:r w:rsidRPr="00641740">
        <w:rPr>
          <w:rtl/>
        </w:rPr>
        <w:t xml:space="preserve"> وسائل الشيعة 14</w:t>
      </w:r>
      <w:r>
        <w:rPr>
          <w:rtl/>
        </w:rPr>
        <w:t>:</w:t>
      </w:r>
      <w:r w:rsidRPr="00641740">
        <w:rPr>
          <w:rtl/>
        </w:rPr>
        <w:t xml:space="preserve"> 582</w:t>
      </w:r>
      <w:r w:rsidR="0046760E">
        <w:rPr>
          <w:rtl/>
        </w:rPr>
        <w:t xml:space="preserve"> - </w:t>
      </w:r>
      <w:r w:rsidRPr="00641740">
        <w:rPr>
          <w:rtl/>
        </w:rPr>
        <w:t>أبواب المزار ب 37</w:t>
      </w:r>
      <w:r>
        <w:rPr>
          <w:rtl/>
        </w:rPr>
        <w:t>،</w:t>
      </w:r>
      <w:r w:rsidRPr="00641740">
        <w:rPr>
          <w:rtl/>
        </w:rPr>
        <w:t xml:space="preserve"> 7</w:t>
      </w:r>
      <w:r>
        <w:rPr>
          <w:rtl/>
        </w:rPr>
        <w:t>؛</w:t>
      </w:r>
      <w:r w:rsidRPr="00641740">
        <w:rPr>
          <w:rtl/>
        </w:rPr>
        <w:t xml:space="preserve"> بحار الأنوار 98</w:t>
      </w:r>
      <w:r>
        <w:rPr>
          <w:rtl/>
        </w:rPr>
        <w:t>:</w:t>
      </w:r>
      <w:r w:rsidRPr="00641740">
        <w:rPr>
          <w:rtl/>
        </w:rPr>
        <w:t xml:space="preserve"> 8</w:t>
      </w:r>
      <w:r>
        <w:rPr>
          <w:rtl/>
        </w:rPr>
        <w:t>.</w:t>
      </w:r>
    </w:p>
    <w:p w:rsidR="00745F20" w:rsidRDefault="00745F20" w:rsidP="00745F20">
      <w:pPr>
        <w:pStyle w:val="libNormal"/>
      </w:pPr>
      <w:r>
        <w:br w:type="page"/>
      </w:r>
    </w:p>
    <w:p w:rsidR="00745F20" w:rsidRPr="00641740" w:rsidRDefault="00745F20" w:rsidP="00745F20">
      <w:pPr>
        <w:pStyle w:val="libNormal"/>
        <w:rPr>
          <w:rtl/>
        </w:rPr>
      </w:pPr>
      <w:r w:rsidRPr="00745F20">
        <w:rPr>
          <w:rtl/>
        </w:rPr>
        <w:lastRenderedPageBreak/>
        <w:t xml:space="preserve">فقال: </w:t>
      </w:r>
      <w:r w:rsidRPr="00745F20">
        <w:rPr>
          <w:rStyle w:val="libBold2Char"/>
          <w:rtl/>
        </w:rPr>
        <w:t xml:space="preserve">(ما كان من هذا أشدّ فالثواب فيه على قدر الخوف، ومَن خافَ في إتيانه آمنَ الله روعته يوم القيامة، يوم يقوم الناس لرب العالمين، وانصرفَ بالمغفرة، وسلّمت عليه الملائكة، وزاره النبي </w:t>
      </w:r>
      <w:r w:rsidR="00B76AE7" w:rsidRPr="00B76AE7">
        <w:rPr>
          <w:rStyle w:val="libAlaemChar"/>
          <w:rtl/>
        </w:rPr>
        <w:t>صلى‌الله‌عليه‌وآله</w:t>
      </w:r>
      <w:r w:rsidRPr="00745F20">
        <w:rPr>
          <w:rStyle w:val="libBold2Char"/>
          <w:rtl/>
        </w:rPr>
        <w:t xml:space="preserve"> ودعا له، وانقلبَ بنعمة الله وفضل لم يَمسسهُ سوء واتّبع رضوان الله)</w:t>
      </w:r>
      <w:r w:rsidRPr="00745F20">
        <w:rPr>
          <w:rtl/>
        </w:rPr>
        <w:t xml:space="preserve"> الحديث </w:t>
      </w:r>
      <w:r w:rsidRPr="00745F20">
        <w:rPr>
          <w:rStyle w:val="libFootnotenumChar"/>
          <w:rtl/>
        </w:rPr>
        <w:t>(1).</w:t>
      </w:r>
    </w:p>
    <w:p w:rsidR="00745F20" w:rsidRPr="00641740" w:rsidRDefault="00745F20" w:rsidP="00745F20">
      <w:pPr>
        <w:pStyle w:val="libNormal"/>
        <w:rPr>
          <w:rtl/>
        </w:rPr>
      </w:pPr>
      <w:r w:rsidRPr="00745F20">
        <w:rPr>
          <w:rtl/>
        </w:rPr>
        <w:t xml:space="preserve">والرواية كما ترى متضمّنة ومصرّحة باشتداد الخوف </w:t>
      </w:r>
      <w:r w:rsidRPr="00745F20">
        <w:rPr>
          <w:rStyle w:val="libBold2Char"/>
          <w:rtl/>
        </w:rPr>
        <w:t>(ما كان من هذا أشدّ فالثواب فيه على قدر الخوف)</w:t>
      </w:r>
      <w:r w:rsidRPr="00745F20">
        <w:rPr>
          <w:rtl/>
        </w:rPr>
        <w:t>، بلغَ ما بلغ من الخطورة، لا سيّما وإنّ أصل الخوف في تلك الأزمنة هو على النفس، كما أُشير إليه في العديد من الروايات.</w:t>
      </w:r>
    </w:p>
    <w:p w:rsidR="00745F20" w:rsidRPr="00641740" w:rsidRDefault="00745F20" w:rsidP="00745F20">
      <w:pPr>
        <w:pStyle w:val="libNormal"/>
        <w:rPr>
          <w:rtl/>
        </w:rPr>
      </w:pPr>
      <w:r w:rsidRPr="00745F20">
        <w:rPr>
          <w:rtl/>
        </w:rPr>
        <w:t xml:space="preserve">ونلاحظ مُسائلة الإمام الصادق (عليه السلام) عن ذلك لعدّة من الرواة والأصحاب، وحثّه إيّاهم على زيارة قبر الحسين (عليه السلام) مع أنّهم في ظرف التقيّة، في زمن المنصور الدوانيقي وأمثاله من الطغاة </w:t>
      </w:r>
      <w:r w:rsidRPr="00745F20">
        <w:rPr>
          <w:rStyle w:val="libFootnotenumChar"/>
          <w:rtl/>
        </w:rPr>
        <w:t>(2).</w:t>
      </w:r>
    </w:p>
    <w:p w:rsidR="00745F20" w:rsidRPr="00641740" w:rsidRDefault="00745F20" w:rsidP="00745F20">
      <w:pPr>
        <w:pStyle w:val="libNormal"/>
        <w:rPr>
          <w:rtl/>
        </w:rPr>
      </w:pPr>
      <w:r w:rsidRPr="00641740">
        <w:rPr>
          <w:rtl/>
        </w:rPr>
        <w:t>وبالرغم من هذا التشدّد المعروف في زمن العبّاسيين</w:t>
      </w:r>
      <w:r>
        <w:rPr>
          <w:rtl/>
        </w:rPr>
        <w:t>،</w:t>
      </w:r>
      <w:r w:rsidRPr="00641740">
        <w:rPr>
          <w:rtl/>
        </w:rPr>
        <w:t xml:space="preserve"> نجد أنّ الأئمّة (عليهم السلام) حثّوا شيعتهم على هذه الشعيرة المهمّة ومارسوها (عليهم السلام) عملاً</w:t>
      </w:r>
      <w:r>
        <w:rPr>
          <w:rtl/>
        </w:rPr>
        <w:t>،</w:t>
      </w:r>
      <w:r w:rsidRPr="00641740">
        <w:rPr>
          <w:rtl/>
        </w:rPr>
        <w:t xml:space="preserve"> فقد وردَ أنّ الإمام الصادق (عليه السلام)</w:t>
      </w:r>
      <w:r>
        <w:rPr>
          <w:rtl/>
        </w:rPr>
        <w:t>،</w:t>
      </w:r>
      <w:r w:rsidRPr="00641740">
        <w:rPr>
          <w:rtl/>
        </w:rPr>
        <w:t xml:space="preserve"> والإمام الهادي (عليه السلام) مَرِضا فَندبا مَن يدعو لهما تحت قبّة الحسين (عليه السلام)</w:t>
      </w:r>
      <w:r>
        <w:rPr>
          <w:rtl/>
        </w:rPr>
        <w:t>.</w:t>
      </w:r>
    </w:p>
    <w:p w:rsidR="00745F20" w:rsidRPr="00641740" w:rsidRDefault="00745F20" w:rsidP="00745F20">
      <w:pPr>
        <w:pStyle w:val="libNormal"/>
        <w:rPr>
          <w:rtl/>
        </w:rPr>
      </w:pPr>
      <w:r w:rsidRPr="00745F20">
        <w:rPr>
          <w:rtl/>
        </w:rPr>
        <w:t xml:space="preserve">فقد روى ابن قولويه </w:t>
      </w:r>
      <w:r w:rsidRPr="00745F20">
        <w:rPr>
          <w:rStyle w:val="libFootnotenumChar"/>
          <w:rtl/>
        </w:rPr>
        <w:t>(3)</w:t>
      </w:r>
      <w:r w:rsidRPr="00745F20">
        <w:rPr>
          <w:rtl/>
        </w:rPr>
        <w:t xml:space="preserve"> بطريقين عن أبي هاشم الجعفري: أحدهما صحيح، والآخر مُصحّح </w:t>
      </w:r>
      <w:r w:rsidRPr="00745F20">
        <w:rPr>
          <w:rStyle w:val="libFootnotenumChar"/>
          <w:rtl/>
        </w:rPr>
        <w:t>(4)</w:t>
      </w:r>
      <w:r w:rsidRPr="00745F20">
        <w:rPr>
          <w:rtl/>
        </w:rPr>
        <w:t xml:space="preserve">، وكذلك روى الكليني </w:t>
      </w:r>
      <w:r w:rsidRPr="00745F20">
        <w:rPr>
          <w:rStyle w:val="libFootnotenumChar"/>
          <w:rtl/>
        </w:rPr>
        <w:t>(5)</w:t>
      </w:r>
      <w:r w:rsidRPr="00745F20">
        <w:rPr>
          <w:rtl/>
        </w:rPr>
        <w:t xml:space="preserve"> بطريق مصحّح عنه، قال:</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(1) كامل الزيارات ب 45</w:t>
      </w:r>
      <w:r>
        <w:rPr>
          <w:rtl/>
        </w:rPr>
        <w:t>،</w:t>
      </w:r>
      <w:r w:rsidRPr="00641740">
        <w:rPr>
          <w:rtl/>
        </w:rPr>
        <w:t xml:space="preserve"> 5</w:t>
      </w:r>
      <w:r>
        <w:rPr>
          <w:rtl/>
        </w:rPr>
        <w:t>.</w:t>
      </w:r>
    </w:p>
    <w:p w:rsidR="00745F20" w:rsidRPr="00641740" w:rsidRDefault="00745F20" w:rsidP="00745F20">
      <w:pPr>
        <w:pStyle w:val="libFootnote0"/>
        <w:rPr>
          <w:rtl/>
        </w:rPr>
      </w:pPr>
      <w:r w:rsidRPr="00641740">
        <w:rPr>
          <w:rtl/>
        </w:rPr>
        <w:t>(2) المتوكّل كانت له جارية يعزّها ويحبّها</w:t>
      </w:r>
      <w:r>
        <w:rPr>
          <w:rtl/>
        </w:rPr>
        <w:t>،</w:t>
      </w:r>
      <w:r w:rsidRPr="00641740">
        <w:rPr>
          <w:rtl/>
        </w:rPr>
        <w:t xml:space="preserve"> فغابت عنه فترة</w:t>
      </w:r>
      <w:r>
        <w:rPr>
          <w:rtl/>
        </w:rPr>
        <w:t>،</w:t>
      </w:r>
      <w:r w:rsidRPr="00641740">
        <w:rPr>
          <w:rtl/>
        </w:rPr>
        <w:t xml:space="preserve"> فعرف أنّها ذَهبت إلى زيارة قبر الحسين (عليه السلام)</w:t>
      </w:r>
      <w:r>
        <w:rPr>
          <w:rtl/>
        </w:rPr>
        <w:t>،</w:t>
      </w:r>
      <w:r w:rsidRPr="00641740">
        <w:rPr>
          <w:rtl/>
        </w:rPr>
        <w:t xml:space="preserve"> فقتلها بذلك.</w:t>
      </w:r>
    </w:p>
    <w:p w:rsidR="00745F20" w:rsidRPr="00641740" w:rsidRDefault="00745F20" w:rsidP="00745F20">
      <w:pPr>
        <w:pStyle w:val="libFootnote0"/>
        <w:rPr>
          <w:rtl/>
        </w:rPr>
      </w:pPr>
      <w:r w:rsidRPr="00641740">
        <w:rPr>
          <w:rtl/>
        </w:rPr>
        <w:t>(3) كامل الزيارات ب 90</w:t>
      </w:r>
      <w:r>
        <w:rPr>
          <w:rtl/>
        </w:rPr>
        <w:t>،</w:t>
      </w:r>
      <w:r w:rsidRPr="00641740">
        <w:rPr>
          <w:rtl/>
        </w:rPr>
        <w:t xml:space="preserve"> 2</w:t>
      </w:r>
      <w:r w:rsidR="0046760E">
        <w:rPr>
          <w:rtl/>
        </w:rPr>
        <w:t xml:space="preserve"> - </w:t>
      </w:r>
      <w:r w:rsidRPr="00641740">
        <w:rPr>
          <w:rtl/>
        </w:rPr>
        <w:t>1.</w:t>
      </w:r>
    </w:p>
    <w:p w:rsidR="00745F20" w:rsidRPr="00641740" w:rsidRDefault="00745F20" w:rsidP="00745F20">
      <w:pPr>
        <w:pStyle w:val="libFootnote0"/>
        <w:rPr>
          <w:rtl/>
        </w:rPr>
      </w:pPr>
      <w:r w:rsidRPr="00641740">
        <w:rPr>
          <w:rtl/>
        </w:rPr>
        <w:t>(4) الخبر الصحيح</w:t>
      </w:r>
      <w:r>
        <w:rPr>
          <w:rtl/>
        </w:rPr>
        <w:t>:</w:t>
      </w:r>
      <w:r w:rsidRPr="00641740">
        <w:rPr>
          <w:rtl/>
        </w:rPr>
        <w:t xml:space="preserve"> هو المعتبر عند مشهور العلماء</w:t>
      </w:r>
      <w:r>
        <w:rPr>
          <w:rtl/>
        </w:rPr>
        <w:t>،</w:t>
      </w:r>
      <w:r w:rsidRPr="00641740">
        <w:rPr>
          <w:rtl/>
        </w:rPr>
        <w:t xml:space="preserve"> أمّا الخبر المُصحّح</w:t>
      </w:r>
      <w:r>
        <w:rPr>
          <w:rtl/>
        </w:rPr>
        <w:t>:</w:t>
      </w:r>
      <w:r w:rsidRPr="00641740">
        <w:rPr>
          <w:rtl/>
        </w:rPr>
        <w:t xml:space="preserve"> فهو المعتبر عند القائل</w:t>
      </w:r>
      <w:r>
        <w:rPr>
          <w:rtl/>
        </w:rPr>
        <w:t>،</w:t>
      </w:r>
    </w:p>
    <w:p w:rsidR="00745F20" w:rsidRDefault="00745F20" w:rsidP="00745F20">
      <w:pPr>
        <w:pStyle w:val="libNormal"/>
      </w:pPr>
      <w:r>
        <w:br w:type="page"/>
      </w:r>
    </w:p>
    <w:p w:rsidR="00745F20" w:rsidRPr="00641740" w:rsidRDefault="00745F20" w:rsidP="00745F20">
      <w:pPr>
        <w:pStyle w:val="libNormal"/>
        <w:rPr>
          <w:rtl/>
        </w:rPr>
      </w:pPr>
      <w:r w:rsidRPr="00745F20">
        <w:rPr>
          <w:rtl/>
        </w:rPr>
        <w:lastRenderedPageBreak/>
        <w:t xml:space="preserve">بعث إليّ </w:t>
      </w:r>
      <w:r w:rsidRPr="00745F20">
        <w:rPr>
          <w:rStyle w:val="libFootnotenumChar"/>
          <w:rtl/>
        </w:rPr>
        <w:t>(6)</w:t>
      </w:r>
      <w:r w:rsidRPr="00745F20">
        <w:rPr>
          <w:rtl/>
        </w:rPr>
        <w:t xml:space="preserve"> أبو الحسن (عليه السلام) في مرضه وإلى محمّد بن حمزة، فسَبقني إليه محمّد بن حمزة، فأخبرني محمّد: ما زال يقول: </w:t>
      </w:r>
      <w:r w:rsidRPr="00745F20">
        <w:rPr>
          <w:rStyle w:val="libBold2Char"/>
          <w:rtl/>
        </w:rPr>
        <w:t>(ابعثوا إلى الحير</w:t>
      </w:r>
      <w:r w:rsidRPr="00745F20">
        <w:rPr>
          <w:rtl/>
        </w:rPr>
        <w:t xml:space="preserve"> (الحائر) </w:t>
      </w:r>
      <w:r w:rsidRPr="00745F20">
        <w:rPr>
          <w:rStyle w:val="libBold2Char"/>
          <w:rtl/>
        </w:rPr>
        <w:t>ابعثوا إلى الحير</w:t>
      </w:r>
      <w:r w:rsidRPr="00745F20">
        <w:rPr>
          <w:rtl/>
        </w:rPr>
        <w:t xml:space="preserve"> (الحائر).</w:t>
      </w:r>
    </w:p>
    <w:p w:rsidR="00745F20" w:rsidRPr="00641740" w:rsidRDefault="00745F20" w:rsidP="00745F20">
      <w:pPr>
        <w:pStyle w:val="libNormal"/>
        <w:rPr>
          <w:rtl/>
        </w:rPr>
      </w:pPr>
      <w:r w:rsidRPr="00641740">
        <w:rPr>
          <w:rtl/>
        </w:rPr>
        <w:t>فقلت لمحمّد</w:t>
      </w:r>
      <w:r>
        <w:rPr>
          <w:rtl/>
        </w:rPr>
        <w:t>:</w:t>
      </w:r>
      <w:r w:rsidRPr="00641740">
        <w:rPr>
          <w:rtl/>
        </w:rPr>
        <w:t xml:space="preserve"> ألا قلتَ له</w:t>
      </w:r>
      <w:r>
        <w:rPr>
          <w:rtl/>
        </w:rPr>
        <w:t>:</w:t>
      </w:r>
      <w:r w:rsidRPr="00641740">
        <w:rPr>
          <w:rtl/>
        </w:rPr>
        <w:t xml:space="preserve"> أنا أذهب إلى الحير (الحائر)</w:t>
      </w:r>
      <w:r>
        <w:rPr>
          <w:rtl/>
        </w:rPr>
        <w:t>؟</w:t>
      </w:r>
      <w:r w:rsidRPr="00641740">
        <w:rPr>
          <w:rtl/>
        </w:rPr>
        <w:t xml:space="preserve"> ثُمّ دخلتُ عليه وقلت له</w:t>
      </w:r>
      <w:r>
        <w:rPr>
          <w:rtl/>
        </w:rPr>
        <w:t>:</w:t>
      </w:r>
      <w:r w:rsidRPr="00641740">
        <w:rPr>
          <w:rtl/>
        </w:rPr>
        <w:t xml:space="preserve"> جُعلت فداك أنا أذهب إلى الحير</w:t>
      </w:r>
      <w:r>
        <w:rPr>
          <w:rtl/>
        </w:rPr>
        <w:t>.</w:t>
      </w:r>
    </w:p>
    <w:p w:rsidR="00745F20" w:rsidRPr="00641740" w:rsidRDefault="00745F20" w:rsidP="00745F20">
      <w:pPr>
        <w:pStyle w:val="libNormal"/>
        <w:rPr>
          <w:rtl/>
        </w:rPr>
      </w:pPr>
      <w:r w:rsidRPr="00745F20">
        <w:rPr>
          <w:rtl/>
        </w:rPr>
        <w:t xml:space="preserve">فقال: </w:t>
      </w:r>
      <w:r w:rsidRPr="00745F20">
        <w:rPr>
          <w:rStyle w:val="libBold2Char"/>
          <w:rtl/>
        </w:rPr>
        <w:t>انظروا في ذلك</w:t>
      </w:r>
      <w:r w:rsidR="0046760E">
        <w:rPr>
          <w:rtl/>
        </w:rPr>
        <w:t xml:space="preserve"> - </w:t>
      </w:r>
      <w:r w:rsidRPr="00745F20">
        <w:rPr>
          <w:rtl/>
        </w:rPr>
        <w:t>إلى أن قال</w:t>
      </w:r>
      <w:r w:rsidR="0046760E">
        <w:rPr>
          <w:rtl/>
        </w:rPr>
        <w:t xml:space="preserve"> - </w:t>
      </w:r>
      <w:r w:rsidRPr="00745F20">
        <w:rPr>
          <w:rtl/>
        </w:rPr>
        <w:t>فذكرت لعليّ بن بلال فقال: ما كان يصنع الحير؟ هو الحير، فقدمتُ العسكر فدخلتُ عليه فقال لي:</w:t>
      </w:r>
      <w:r w:rsidRPr="00745F20">
        <w:rPr>
          <w:rStyle w:val="libBold2Char"/>
          <w:rtl/>
        </w:rPr>
        <w:t xml:space="preserve"> اجلِس، </w:t>
      </w:r>
      <w:r w:rsidRPr="00745F20">
        <w:rPr>
          <w:rtl/>
        </w:rPr>
        <w:t>حين أردتُ القيام، فلمّا رأيته أنسَ بي ذكرتُ له قول علي بن بلال، فقال لي:</w:t>
      </w:r>
      <w:r w:rsidRPr="00745F20">
        <w:rPr>
          <w:rStyle w:val="libBold2Char"/>
          <w:rtl/>
        </w:rPr>
        <w:t xml:space="preserve"> ألا قلتَ أنّ رسول الله </w:t>
      </w:r>
      <w:r w:rsidR="00B76AE7" w:rsidRPr="00B76AE7">
        <w:rPr>
          <w:rStyle w:val="libAlaemChar"/>
          <w:rtl/>
        </w:rPr>
        <w:t>صلى‌الله‌عليه‌وآله</w:t>
      </w:r>
      <w:r w:rsidRPr="00745F20">
        <w:rPr>
          <w:rStyle w:val="libBold2Char"/>
          <w:rtl/>
        </w:rPr>
        <w:t xml:space="preserve"> كان يطوف بالبيت ويُقبّل الحجر، وحرمة النبي والمؤمن أعظم من حرمة البيت، وأمرهُ الله عزّ وجل أن يقف بعرفة، وإنّما هي مواطن يحبّ الله أن يُذكر فيها، فأنا أحبّ أن يُدعى لي حيث يحبّ الله أن يُدعى فيها).</w:t>
      </w:r>
    </w:p>
    <w:p w:rsidR="00745F20" w:rsidRPr="00641740" w:rsidRDefault="00745F20" w:rsidP="00745F20">
      <w:pPr>
        <w:pStyle w:val="libNormal"/>
        <w:rPr>
          <w:rtl/>
        </w:rPr>
      </w:pPr>
      <w:r w:rsidRPr="00745F20">
        <w:rPr>
          <w:rtl/>
        </w:rPr>
        <w:t xml:space="preserve">ورويَ في عدّة الداعي عن الصادق (عليه السلام)، أنّه مرضَ فأمرَ مَن عنده أن يستأجروا له أجيراً يدعو له عند قبر الحسين (عليه السلام)، فوجدوا رجلاً فقالوا له ذلك، فقال: أنا أمضي ولكنّ الحسين إمام مفترض الطاعة، وهو إمام مفترض الطاعة! فرجعوا إلى الصادق (عليه السلام) وأخبروه فقال: </w:t>
      </w:r>
      <w:r w:rsidRPr="00745F20">
        <w:rPr>
          <w:rStyle w:val="libBold2Char"/>
          <w:rtl/>
        </w:rPr>
        <w:t>(هو كما قال</w:t>
      </w:r>
      <w:r w:rsidRPr="00745F20">
        <w:rPr>
          <w:rtl/>
        </w:rPr>
        <w:t>،</w:t>
      </w:r>
      <w:r w:rsidRPr="00745F20">
        <w:rPr>
          <w:rStyle w:val="libBold2Char"/>
          <w:rtl/>
        </w:rPr>
        <w:t xml:space="preserve"> ولكن أمَا عرفَ أنّ لله تعالى بقاعاً يُستجاب فيها الدعاء، فتلك البقعة من تلك البقاع)</w:t>
      </w:r>
      <w:r w:rsidRPr="00745F20">
        <w:rPr>
          <w:rtl/>
        </w:rPr>
        <w:t xml:space="preserve"> </w:t>
      </w:r>
      <w:r w:rsidRPr="00745F20">
        <w:rPr>
          <w:rStyle w:val="libFootnotenumChar"/>
          <w:rtl/>
        </w:rPr>
        <w:t>(7)</w:t>
      </w:r>
      <w:r w:rsidRPr="00CD0FC2">
        <w:rPr>
          <w:rtl/>
        </w:rPr>
        <w:t>.</w:t>
      </w:r>
    </w:p>
    <w:p w:rsidR="00745F20" w:rsidRPr="00641740" w:rsidRDefault="0046760E" w:rsidP="0046760E">
      <w:pPr>
        <w:pStyle w:val="libLine"/>
        <w:rPr>
          <w:rtl/>
        </w:rPr>
      </w:pPr>
      <w:r>
        <w:rPr>
          <w:rtl/>
        </w:rPr>
        <w:t>____________________</w:t>
      </w:r>
    </w:p>
    <w:p w:rsidR="00745F20" w:rsidRPr="00641740" w:rsidRDefault="00745F20" w:rsidP="00745F20">
      <w:pPr>
        <w:pStyle w:val="libFootnote0"/>
        <w:rPr>
          <w:rtl/>
        </w:rPr>
      </w:pPr>
      <w:r w:rsidRPr="00641740">
        <w:rPr>
          <w:rtl/>
        </w:rPr>
        <w:t>فعند ذكر (المُصحّح) يَدفع توّهم ذهاب المشهور إلى اعتباره أيضاً</w:t>
      </w:r>
      <w:r>
        <w:rPr>
          <w:rtl/>
        </w:rPr>
        <w:t>.</w:t>
      </w:r>
    </w:p>
    <w:p w:rsidR="00745F20" w:rsidRPr="00641740" w:rsidRDefault="00745F20" w:rsidP="00745F20">
      <w:pPr>
        <w:pStyle w:val="libFootnote0"/>
        <w:rPr>
          <w:rtl/>
        </w:rPr>
      </w:pPr>
      <w:r w:rsidRPr="00641740">
        <w:rPr>
          <w:rtl/>
        </w:rPr>
        <w:t>(5) الكافي 4</w:t>
      </w:r>
      <w:r>
        <w:rPr>
          <w:rtl/>
        </w:rPr>
        <w:t>:</w:t>
      </w:r>
      <w:r w:rsidRPr="00641740">
        <w:rPr>
          <w:rtl/>
        </w:rPr>
        <w:t xml:space="preserve"> 567</w:t>
      </w:r>
      <w:r>
        <w:rPr>
          <w:rtl/>
        </w:rPr>
        <w:t>؛</w:t>
      </w:r>
      <w:r w:rsidRPr="00641740">
        <w:rPr>
          <w:rtl/>
        </w:rPr>
        <w:t xml:space="preserve"> الوسائل أبواب المزار ب 76</w:t>
      </w:r>
      <w:r>
        <w:rPr>
          <w:rtl/>
        </w:rPr>
        <w:t>،</w:t>
      </w:r>
      <w:r w:rsidRPr="00641740">
        <w:rPr>
          <w:rtl/>
        </w:rPr>
        <w:t xml:space="preserve"> 3</w:t>
      </w:r>
      <w:r>
        <w:rPr>
          <w:rtl/>
        </w:rPr>
        <w:t>.</w:t>
      </w:r>
    </w:p>
    <w:p w:rsidR="00745F20" w:rsidRPr="00641740" w:rsidRDefault="00745F20" w:rsidP="00745F20">
      <w:pPr>
        <w:pStyle w:val="libFootnote0"/>
        <w:rPr>
          <w:rtl/>
        </w:rPr>
      </w:pPr>
      <w:r w:rsidRPr="00641740">
        <w:rPr>
          <w:rtl/>
        </w:rPr>
        <w:t>(6) أي</w:t>
      </w:r>
      <w:r>
        <w:rPr>
          <w:rtl/>
        </w:rPr>
        <w:t>:</w:t>
      </w:r>
      <w:r w:rsidRPr="00641740">
        <w:rPr>
          <w:rtl/>
        </w:rPr>
        <w:t xml:space="preserve"> إلى أبي هاشم الجعفري</w:t>
      </w:r>
      <w:r>
        <w:rPr>
          <w:rtl/>
        </w:rPr>
        <w:t>.</w:t>
      </w:r>
    </w:p>
    <w:p w:rsidR="00745F20" w:rsidRPr="00641740" w:rsidRDefault="00745F20" w:rsidP="00745F20">
      <w:pPr>
        <w:pStyle w:val="libFootnote0"/>
        <w:rPr>
          <w:rtl/>
        </w:rPr>
      </w:pPr>
      <w:r w:rsidRPr="00641740">
        <w:rPr>
          <w:rtl/>
        </w:rPr>
        <w:t>(7) عدّة الداعي</w:t>
      </w:r>
      <w:r>
        <w:rPr>
          <w:rtl/>
        </w:rPr>
        <w:t>:</w:t>
      </w:r>
      <w:r w:rsidRPr="00641740">
        <w:rPr>
          <w:rtl/>
        </w:rPr>
        <w:t xml:space="preserve"> 57</w:t>
      </w:r>
      <w:r>
        <w:rPr>
          <w:rtl/>
        </w:rPr>
        <w:t>؛</w:t>
      </w:r>
      <w:r w:rsidRPr="00641740">
        <w:rPr>
          <w:rtl/>
        </w:rPr>
        <w:t xml:space="preserve"> وسائل الشيعة 14</w:t>
      </w:r>
      <w:r>
        <w:rPr>
          <w:rtl/>
        </w:rPr>
        <w:t>:</w:t>
      </w:r>
      <w:r w:rsidRPr="00641740">
        <w:rPr>
          <w:rtl/>
        </w:rPr>
        <w:t xml:space="preserve"> 537</w:t>
      </w:r>
      <w:r w:rsidR="0046760E">
        <w:rPr>
          <w:rtl/>
        </w:rPr>
        <w:t xml:space="preserve"> - </w:t>
      </w:r>
      <w:r w:rsidRPr="00641740">
        <w:rPr>
          <w:rtl/>
        </w:rPr>
        <w:t>أبواب المزار ب 76</w:t>
      </w:r>
      <w:r>
        <w:rPr>
          <w:rtl/>
        </w:rPr>
        <w:t>،</w:t>
      </w:r>
      <w:r w:rsidRPr="00641740">
        <w:rPr>
          <w:rtl/>
        </w:rPr>
        <w:t xml:space="preserve"> 2.</w:t>
      </w:r>
    </w:p>
    <w:p w:rsidR="00745F20" w:rsidRDefault="00745F20" w:rsidP="00745F20">
      <w:pPr>
        <w:pStyle w:val="libNormal"/>
      </w:pPr>
      <w:r>
        <w:br w:type="page"/>
      </w:r>
    </w:p>
    <w:p w:rsidR="00745F20" w:rsidRPr="00641740" w:rsidRDefault="00745F20" w:rsidP="00745F20">
      <w:pPr>
        <w:pStyle w:val="libNormal"/>
        <w:rPr>
          <w:rtl/>
        </w:rPr>
      </w:pPr>
      <w:r w:rsidRPr="00641740">
        <w:rPr>
          <w:rtl/>
        </w:rPr>
        <w:lastRenderedPageBreak/>
        <w:t>هذا يقتضي أهميّة مِلاك الشُعيرة الحسينيّة في نظر الشارع</w:t>
      </w:r>
      <w:r>
        <w:rPr>
          <w:rtl/>
        </w:rPr>
        <w:t>،</w:t>
      </w:r>
      <w:r w:rsidRPr="00641740">
        <w:rPr>
          <w:rtl/>
        </w:rPr>
        <w:t xml:space="preserve"> وهو يُعدّ سياسة تشريعيّة منهم لأجل دَعم الشعائر الحسينيّة</w:t>
      </w:r>
      <w:r>
        <w:rPr>
          <w:rtl/>
        </w:rPr>
        <w:t>،</w:t>
      </w:r>
      <w:r w:rsidRPr="00641740">
        <w:rPr>
          <w:rtl/>
        </w:rPr>
        <w:t xml:space="preserve"> وكون الدعاء مستجاباً تحت قبّته</w:t>
      </w:r>
      <w:r>
        <w:rPr>
          <w:rtl/>
        </w:rPr>
        <w:t>،</w:t>
      </w:r>
      <w:r w:rsidRPr="00641740">
        <w:rPr>
          <w:rtl/>
        </w:rPr>
        <w:t xml:space="preserve"> ونفهم منه أبعاداً عديدة</w:t>
      </w:r>
      <w:r>
        <w:rPr>
          <w:rtl/>
        </w:rPr>
        <w:t>،</w:t>
      </w:r>
      <w:r w:rsidRPr="00641740">
        <w:rPr>
          <w:rtl/>
        </w:rPr>
        <w:t xml:space="preserve"> منها</w:t>
      </w:r>
      <w:r>
        <w:rPr>
          <w:rtl/>
        </w:rPr>
        <w:t>:</w:t>
      </w:r>
      <w:r w:rsidRPr="00641740">
        <w:rPr>
          <w:rtl/>
        </w:rPr>
        <w:t xml:space="preserve"> إحياء ذكره وتخليده (عليه السلام)</w:t>
      </w:r>
      <w:r>
        <w:rPr>
          <w:rtl/>
        </w:rPr>
        <w:t>،</w:t>
      </w:r>
      <w:r w:rsidRPr="00641740">
        <w:rPr>
          <w:rtl/>
        </w:rPr>
        <w:t xml:space="preserve"> وربط الناس به (عليه السلام) عبر الأجيال تلو الأجيال</w:t>
      </w:r>
      <w:r>
        <w:rPr>
          <w:rtl/>
        </w:rPr>
        <w:t>،</w:t>
      </w:r>
      <w:r w:rsidRPr="00641740">
        <w:rPr>
          <w:rtl/>
        </w:rPr>
        <w:t xml:space="preserve"> مع أنّ الصادق (عليه السلام) عاش في زمن المنصور الدوانيقي الذي هدّم قبر الحسين (عليه السلام)</w:t>
      </w:r>
      <w:r>
        <w:rPr>
          <w:rtl/>
        </w:rPr>
        <w:t>،</w:t>
      </w:r>
      <w:r w:rsidRPr="00641740">
        <w:rPr>
          <w:rtl/>
        </w:rPr>
        <w:t xml:space="preserve"> وهَدمُ القبر</w:t>
      </w:r>
      <w:r>
        <w:rPr>
          <w:rtl/>
        </w:rPr>
        <w:t>:</w:t>
      </w:r>
      <w:r w:rsidRPr="00641740">
        <w:rPr>
          <w:rtl/>
        </w:rPr>
        <w:t xml:space="preserve"> يعني التصميم والإرادة على منع هذا الرافد للحقّ</w:t>
      </w:r>
      <w:r>
        <w:rPr>
          <w:rtl/>
        </w:rPr>
        <w:t>،</w:t>
      </w:r>
      <w:r w:rsidRPr="00641740">
        <w:rPr>
          <w:rtl/>
        </w:rPr>
        <w:t xml:space="preserve"> وإطفاء هذا النور الذي يزيل ظلام الطاغوت العبّاسي على المسلمين</w:t>
      </w:r>
      <w:r>
        <w:rPr>
          <w:rtl/>
        </w:rPr>
        <w:t>،</w:t>
      </w:r>
      <w:r w:rsidRPr="00641740">
        <w:rPr>
          <w:rtl/>
        </w:rPr>
        <w:t xml:space="preserve"> ومع ذلك ينتدب الصادق (عليه السلام) مَن يدعو له تحت قبّة الحسين (عليه السلام)</w:t>
      </w:r>
      <w:r>
        <w:rPr>
          <w:rtl/>
        </w:rPr>
        <w:t>،</w:t>
      </w:r>
      <w:r w:rsidRPr="00641740">
        <w:rPr>
          <w:rtl/>
        </w:rPr>
        <w:t xml:space="preserve"> هذا التعظيم والتخليد لشعيرة من شعائر الحسين (عليه السلام)</w:t>
      </w:r>
      <w:r>
        <w:rPr>
          <w:rtl/>
        </w:rPr>
        <w:t>،</w:t>
      </w:r>
      <w:r w:rsidRPr="00641740">
        <w:rPr>
          <w:rtl/>
        </w:rPr>
        <w:t xml:space="preserve"> مع أنّه في معرض تلف النفس</w:t>
      </w:r>
      <w:r>
        <w:rPr>
          <w:rtl/>
        </w:rPr>
        <w:t>،</w:t>
      </w:r>
      <w:r w:rsidRPr="00641740">
        <w:rPr>
          <w:rtl/>
        </w:rPr>
        <w:t xml:space="preserve"> أو تلف العضو على الأقلّ</w:t>
      </w:r>
      <w:r>
        <w:rPr>
          <w:rtl/>
        </w:rPr>
        <w:t>،</w:t>
      </w:r>
      <w:r w:rsidRPr="00641740">
        <w:rPr>
          <w:rtl/>
        </w:rPr>
        <w:t xml:space="preserve"> أو تلف المال</w:t>
      </w:r>
      <w:r>
        <w:rPr>
          <w:rtl/>
        </w:rPr>
        <w:t>،</w:t>
      </w:r>
      <w:r w:rsidRPr="00641740">
        <w:rPr>
          <w:rtl/>
        </w:rPr>
        <w:t xml:space="preserve"> أو العِرض</w:t>
      </w:r>
      <w:r>
        <w:rPr>
          <w:rtl/>
        </w:rPr>
        <w:t>،</w:t>
      </w:r>
      <w:r w:rsidRPr="00641740">
        <w:rPr>
          <w:rtl/>
        </w:rPr>
        <w:t xml:space="preserve"> أو الضرر بالسجن</w:t>
      </w:r>
      <w:r>
        <w:rPr>
          <w:rtl/>
        </w:rPr>
        <w:t>،</w:t>
      </w:r>
      <w:r w:rsidRPr="00641740">
        <w:rPr>
          <w:rtl/>
        </w:rPr>
        <w:t xml:space="preserve"> أو التعرّض للضرب والإهانة</w:t>
      </w:r>
      <w:r>
        <w:rPr>
          <w:rtl/>
        </w:rPr>
        <w:t>.</w:t>
      </w:r>
    </w:p>
    <w:p w:rsidR="00745F20" w:rsidRPr="00641740" w:rsidRDefault="00745F20" w:rsidP="00745F20">
      <w:pPr>
        <w:pStyle w:val="libNormal"/>
        <w:rPr>
          <w:rtl/>
        </w:rPr>
      </w:pPr>
      <w:r w:rsidRPr="00745F20">
        <w:rPr>
          <w:rtl/>
        </w:rPr>
        <w:t xml:space="preserve">وكذلك الإمام الهادي (عليه السلام) انتدبَ شخصاً يدعو له من سامراء إلى حائر الحسين، فذكرَ الرجل المنتدِب تساؤله بأنّ الإمام الهادي (عليه السلام) هو الحائر أيضاً، كما أنّ الحسين (عليه السلام) حائر النور ودائرة النور، فأجابه (عليه السلام): </w:t>
      </w:r>
      <w:r w:rsidRPr="00745F20">
        <w:rPr>
          <w:rStyle w:val="libBold2Char"/>
          <w:rtl/>
        </w:rPr>
        <w:t>(هذا صحيح، إلاّ أنّ لله مواقع يحبّ أن يُدعى فيها، وأنا أحببتُ ذلك).</w:t>
      </w:r>
    </w:p>
    <w:p w:rsidR="00745F20" w:rsidRPr="00641740" w:rsidRDefault="00745F20" w:rsidP="00745F20">
      <w:pPr>
        <w:pStyle w:val="libNormal"/>
        <w:rPr>
          <w:rtl/>
        </w:rPr>
      </w:pPr>
      <w:r w:rsidRPr="00745F20">
        <w:rPr>
          <w:rtl/>
        </w:rPr>
        <w:t xml:space="preserve">والهادي (عليه السلام) كان في زمن المتوكّل (لعنه الله)، الذي هدّم القبر عدّة مرات وأرسل الماء ليخفي ويُطمس أثر وجود القبر، والمعروف أنّ اسم الحائر كان لهذا السبب </w:t>
      </w:r>
      <w:r w:rsidRPr="00745F20">
        <w:rPr>
          <w:rStyle w:val="libFootnotenumChar"/>
          <w:rtl/>
        </w:rPr>
        <w:t>(1)</w:t>
      </w:r>
      <w:r w:rsidRPr="00745F20">
        <w:rPr>
          <w:rtl/>
        </w:rPr>
        <w:t xml:space="preserve">، واللطيف في الرواية ورود لفظة الحير وفيه إشارة لهذه المعجزة الباهرة. </w:t>
      </w:r>
    </w:p>
    <w:p w:rsidR="00745F20" w:rsidRPr="00641740" w:rsidRDefault="0046760E" w:rsidP="0046760E">
      <w:pPr>
        <w:pStyle w:val="libLine"/>
        <w:rPr>
          <w:rtl/>
        </w:rPr>
      </w:pPr>
      <w:r>
        <w:rPr>
          <w:rtl/>
        </w:rPr>
        <w:t>____________________</w:t>
      </w:r>
    </w:p>
    <w:p w:rsidR="0046760E" w:rsidRDefault="00745F20" w:rsidP="00745F20">
      <w:pPr>
        <w:pStyle w:val="libFootnote0"/>
        <w:rPr>
          <w:rtl/>
        </w:rPr>
      </w:pPr>
      <w:r w:rsidRPr="00641740">
        <w:rPr>
          <w:rtl/>
        </w:rPr>
        <w:t>(1) وهو أنّ الماء بعد إرساله على قبر الحسين (عليه السلام)</w:t>
      </w:r>
      <w:r>
        <w:rPr>
          <w:rtl/>
        </w:rPr>
        <w:t>،</w:t>
      </w:r>
      <w:r w:rsidRPr="00641740">
        <w:rPr>
          <w:rtl/>
        </w:rPr>
        <w:t xml:space="preserve"> لم يصل إليه</w:t>
      </w:r>
      <w:r>
        <w:rPr>
          <w:rtl/>
        </w:rPr>
        <w:t>،</w:t>
      </w:r>
      <w:r w:rsidRPr="00641740">
        <w:rPr>
          <w:rtl/>
        </w:rPr>
        <w:t xml:space="preserve"> وحار حول القبر الشريف</w:t>
      </w:r>
      <w:r>
        <w:rPr>
          <w:rtl/>
        </w:rPr>
        <w:t>،</w:t>
      </w:r>
      <w:r w:rsidRPr="00641740">
        <w:rPr>
          <w:rtl/>
        </w:rPr>
        <w:t xml:space="preserve"> فلذا سُمّي حائراً.</w:t>
      </w:r>
    </w:p>
    <w:p w:rsidR="00745F20" w:rsidRDefault="00745F20" w:rsidP="00745F20">
      <w:pPr>
        <w:pStyle w:val="libNormal"/>
        <w:rPr>
          <w:rtl/>
        </w:rPr>
      </w:pPr>
      <w:r>
        <w:rPr>
          <w:rFonts w:hint="cs"/>
          <w:rtl/>
        </w:rPr>
        <w:br w:type="page"/>
      </w:r>
    </w:p>
    <w:p w:rsidR="00745F20" w:rsidRPr="00A86A78" w:rsidRDefault="00745F20" w:rsidP="00745F20">
      <w:pPr>
        <w:pStyle w:val="libNormal"/>
        <w:rPr>
          <w:rtl/>
        </w:rPr>
      </w:pPr>
      <w:r w:rsidRPr="00A86A78">
        <w:rPr>
          <w:rtl/>
        </w:rPr>
        <w:lastRenderedPageBreak/>
        <w:t>إذاً</w:t>
      </w:r>
      <w:r>
        <w:rPr>
          <w:rtl/>
        </w:rPr>
        <w:t>،</w:t>
      </w:r>
      <w:r w:rsidRPr="00A86A78">
        <w:rPr>
          <w:rtl/>
        </w:rPr>
        <w:t xml:space="preserve"> الروايات عديدة في فضل زيارته (عليه السلام)</w:t>
      </w:r>
      <w:r>
        <w:rPr>
          <w:rtl/>
        </w:rPr>
        <w:t>،</w:t>
      </w:r>
      <w:r w:rsidRPr="00A86A78">
        <w:rPr>
          <w:rtl/>
        </w:rPr>
        <w:t xml:space="preserve"> والحثّ والأمر بها في تلك الظروف الصعبة المحفوفة بالمخاطر والمليئة بالمصاعب والشدائد</w:t>
      </w:r>
      <w:r>
        <w:rPr>
          <w:rtl/>
        </w:rPr>
        <w:t>،</w:t>
      </w:r>
      <w:r w:rsidRPr="00A86A78">
        <w:rPr>
          <w:rtl/>
        </w:rPr>
        <w:t xml:space="preserve"> ونضيف ذِكر بعض هذه الروايات علاوةً على ما مضى</w:t>
      </w:r>
      <w:r>
        <w:rPr>
          <w:rtl/>
        </w:rPr>
        <w:t>؛</w:t>
      </w:r>
      <w:r w:rsidRPr="00A86A78">
        <w:rPr>
          <w:rtl/>
        </w:rPr>
        <w:t xml:space="preserve"> للاستدلال على شدّة هذا الأمر وأهمّيّته:</w:t>
      </w:r>
    </w:p>
    <w:p w:rsidR="00745F20" w:rsidRPr="00A86A78" w:rsidRDefault="00745F20" w:rsidP="00745F20">
      <w:pPr>
        <w:pStyle w:val="libNormal"/>
        <w:rPr>
          <w:rtl/>
        </w:rPr>
      </w:pPr>
      <w:r w:rsidRPr="00745F20">
        <w:rPr>
          <w:rtl/>
        </w:rPr>
        <w:t xml:space="preserve">صحيحة معاوية بن وهب المعروفة، وهذه الرواية لها عدّة أسانيد، اثنان منها صحيحان </w:t>
      </w:r>
      <w:r w:rsidRPr="00745F20">
        <w:rPr>
          <w:rStyle w:val="libFootnotenumChar"/>
          <w:rtl/>
        </w:rPr>
        <w:t>(1)</w:t>
      </w:r>
      <w:r w:rsidRPr="00745F20">
        <w:rPr>
          <w:rtl/>
        </w:rPr>
        <w:t xml:space="preserve">، المتضمّنة لدعاء الصادق (عليه السلام) المعروف، وهي: استأذنتُ على أبي عبد الله (عليه السلام) فقيل لي: ادخل، فدخلتُ فوجدتهُ في مصلاّه، فجلستُ حتّى قضى صلاته، فسمعتهُ وهو يُناجي ربّه وهو يقول: </w:t>
      </w:r>
      <w:r w:rsidRPr="00745F20">
        <w:rPr>
          <w:rStyle w:val="libBold2Char"/>
          <w:rtl/>
        </w:rPr>
        <w:t>(يا مَن خصّنا بالكرامة وخصّنا بالوصيّة، وواعَدنا الشفاعة، وأعطانا عِلم ما مضى وما بقي، وجعلَ أفئدةً من الناس تهوي إلينا، اغفر لي ولأخواني، ولزوّار قبر أبي الحسين (عليه السلام) الذين أنفقوا أموالهم وأشخصوا أبدانهم رغبةً في برّنا، ورجاءً لمَا عندكَ في صِلتنا، وسروراً أدخلوه على نبيّك صلواتك عليه وعليهم</w:t>
      </w:r>
      <w:r w:rsidRPr="00745F20">
        <w:rPr>
          <w:rtl/>
        </w:rPr>
        <w:t xml:space="preserve"> </w:t>
      </w:r>
      <w:r w:rsidRPr="00745F20">
        <w:rPr>
          <w:rStyle w:val="libFootnotenumChar"/>
          <w:rtl/>
        </w:rPr>
        <w:t>(2)</w:t>
      </w:r>
      <w:r w:rsidRPr="00745F20">
        <w:rPr>
          <w:rtl/>
        </w:rPr>
        <w:t xml:space="preserve"> </w:t>
      </w:r>
      <w:r w:rsidRPr="00745F20">
        <w:rPr>
          <w:rStyle w:val="libBold2Char"/>
          <w:rtl/>
        </w:rPr>
        <w:t>وإجابةً منهم لأمرنا، وغيظاً أدخلوه على عدوّنا..</w:t>
      </w:r>
    </w:p>
    <w:p w:rsidR="00745F20" w:rsidRPr="00A86A78" w:rsidRDefault="00745F20" w:rsidP="00745F20">
      <w:pPr>
        <w:pStyle w:val="libNormal"/>
        <w:rPr>
          <w:rtl/>
        </w:rPr>
      </w:pPr>
      <w:r w:rsidRPr="0046760E">
        <w:rPr>
          <w:rStyle w:val="libBold2Char"/>
          <w:rtl/>
        </w:rPr>
        <w:t>أرادوا بذلك رضاك، فكافِهم عنّا بالرضوان، واكلأهُم بالليل والنهار، واخلُف على أهاليهم وأولادهم الذين خُلّفوا بأحسن الخلف، واصحبهم، واكفهم شرّ كلّ جبار عنيد)</w:t>
      </w:r>
      <w:r w:rsidRPr="00745F20">
        <w:rPr>
          <w:rtl/>
        </w:rPr>
        <w:t xml:space="preserve"> </w:t>
      </w:r>
      <w:r w:rsidRPr="00745F20">
        <w:rPr>
          <w:rStyle w:val="libFootnotenumChar"/>
          <w:rtl/>
        </w:rPr>
        <w:t>(3)</w:t>
      </w:r>
      <w:r w:rsidRPr="00745F20">
        <w:rPr>
          <w:rtl/>
        </w:rPr>
        <w:t xml:space="preserve"> ففيها دلالة واضحة، بأنّ زيارة الحسين (عليه السلام) مشروعة في ظروف الخوف وعدم الأمن ومعرضيّة التلف.</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A86A78">
        <w:rPr>
          <w:rtl/>
        </w:rPr>
        <w:t>(1) الكافي 4</w:t>
      </w:r>
      <w:r>
        <w:rPr>
          <w:rtl/>
        </w:rPr>
        <w:t>:</w:t>
      </w:r>
      <w:r w:rsidRPr="00A86A78">
        <w:rPr>
          <w:rtl/>
        </w:rPr>
        <w:t xml:space="preserve"> 582</w:t>
      </w:r>
      <w:r>
        <w:rPr>
          <w:rtl/>
        </w:rPr>
        <w:t>؛</w:t>
      </w:r>
      <w:r w:rsidRPr="00A86A78">
        <w:rPr>
          <w:rtl/>
        </w:rPr>
        <w:t xml:space="preserve"> وسائل الشيعة 14</w:t>
      </w:r>
      <w:r>
        <w:rPr>
          <w:rtl/>
        </w:rPr>
        <w:t>:</w:t>
      </w:r>
      <w:r w:rsidRPr="00A86A78">
        <w:rPr>
          <w:rtl/>
        </w:rPr>
        <w:t xml:space="preserve"> 411</w:t>
      </w:r>
      <w:r w:rsidR="0046760E">
        <w:rPr>
          <w:rtl/>
        </w:rPr>
        <w:t xml:space="preserve"> - </w:t>
      </w:r>
      <w:r w:rsidRPr="00A86A78">
        <w:rPr>
          <w:rtl/>
        </w:rPr>
        <w:t>باب 37 باب استحباب زيارته (عليه السلام)</w:t>
      </w:r>
      <w:r>
        <w:rPr>
          <w:rtl/>
        </w:rPr>
        <w:t>.</w:t>
      </w:r>
    </w:p>
    <w:p w:rsidR="00745F20" w:rsidRPr="00A86A78" w:rsidRDefault="00745F20" w:rsidP="00745F20">
      <w:pPr>
        <w:pStyle w:val="libFootnote0"/>
        <w:rPr>
          <w:rtl/>
        </w:rPr>
      </w:pPr>
      <w:r w:rsidRPr="00A86A78">
        <w:rPr>
          <w:rtl/>
        </w:rPr>
        <w:t>(2) هذه الرواية تشتمل على حكم الشعائر الحسينيّة</w:t>
      </w:r>
      <w:r>
        <w:rPr>
          <w:rtl/>
        </w:rPr>
        <w:t>.</w:t>
      </w:r>
    </w:p>
    <w:p w:rsidR="00745F20" w:rsidRPr="00A86A78" w:rsidRDefault="00745F20" w:rsidP="00745F20">
      <w:pPr>
        <w:pStyle w:val="libFootnote0"/>
        <w:rPr>
          <w:rtl/>
        </w:rPr>
      </w:pPr>
      <w:r w:rsidRPr="00A86A78">
        <w:rPr>
          <w:rtl/>
        </w:rPr>
        <w:t>(3) وسائل الشيعة 14</w:t>
      </w:r>
      <w:r>
        <w:rPr>
          <w:rtl/>
        </w:rPr>
        <w:t>:</w:t>
      </w:r>
      <w:r w:rsidRPr="00A86A78">
        <w:rPr>
          <w:rtl/>
        </w:rPr>
        <w:t xml:space="preserve"> 412 باب 37</w:t>
      </w:r>
      <w:r>
        <w:rPr>
          <w:rtl/>
        </w:rPr>
        <w:t>:</w:t>
      </w:r>
      <w:r w:rsidRPr="00A86A78">
        <w:rPr>
          <w:rtl/>
        </w:rPr>
        <w:t xml:space="preserve"> رواية 19482</w:t>
      </w:r>
      <w:r>
        <w:rPr>
          <w:rtl/>
        </w:rPr>
        <w:t>.</w:t>
      </w:r>
    </w:p>
    <w:p w:rsidR="00745F20" w:rsidRDefault="00745F20" w:rsidP="00745F20">
      <w:pPr>
        <w:pStyle w:val="libNormal"/>
      </w:pPr>
      <w:r>
        <w:br w:type="page"/>
      </w:r>
    </w:p>
    <w:p w:rsidR="00745F20" w:rsidRPr="00A86A78" w:rsidRDefault="00745F20" w:rsidP="00745F20">
      <w:pPr>
        <w:pStyle w:val="libNormal"/>
        <w:rPr>
          <w:rtl/>
        </w:rPr>
      </w:pPr>
      <w:r w:rsidRPr="00745F20">
        <w:rPr>
          <w:rtl/>
        </w:rPr>
        <w:lastRenderedPageBreak/>
        <w:t xml:space="preserve">وقوله (عليه السلام): </w:t>
      </w:r>
      <w:r w:rsidRPr="00745F20">
        <w:rPr>
          <w:rStyle w:val="libBold2Char"/>
          <w:rtl/>
        </w:rPr>
        <w:t>(واكفِهم شرّ كلّ جبّار عنيد)</w:t>
      </w:r>
      <w:r w:rsidRPr="00745F20">
        <w:rPr>
          <w:rtl/>
        </w:rPr>
        <w:t>، إشارةً إلى زيارة الحسين (عليه السلام) في تلك الأزمنة، وإنّها مع ذلك مشروعة وإن كان يُحتمل بسببها التلف.</w:t>
      </w:r>
    </w:p>
    <w:p w:rsidR="00745F20" w:rsidRPr="00A86A78" w:rsidRDefault="00745F20" w:rsidP="00745F20">
      <w:pPr>
        <w:pStyle w:val="libNormal"/>
        <w:rPr>
          <w:rtl/>
        </w:rPr>
      </w:pPr>
      <w:r w:rsidRPr="00745F20">
        <w:rPr>
          <w:rtl/>
        </w:rPr>
        <w:t xml:space="preserve">وكذلك قوله (عليه السلام): </w:t>
      </w:r>
      <w:r w:rsidRPr="00745F20">
        <w:rPr>
          <w:rStyle w:val="libBold2Char"/>
          <w:rtl/>
        </w:rPr>
        <w:t>(اللهمّ إنّ أعداءنا عابوا عليهم خروجهم، فلم يُنههم ذلك عن شخوصهم، وخلافاً منهم على مَن خالفونا، فارحم تلك الوجوه التي غيّرتها الشمس، وارحَم تلك الخدود التي تقلّبت على حفرة أبي عبد الله، وارحَم تلك الأعين التي جَرت دموعها رحمةً لنا، وارحَم تلك القلوب التي جَزعت واحترَقت لنا</w:t>
      </w:r>
      <w:r w:rsidRPr="00745F20">
        <w:rPr>
          <w:rtl/>
        </w:rPr>
        <w:t xml:space="preserve"> </w:t>
      </w:r>
      <w:r w:rsidRPr="00745F20">
        <w:rPr>
          <w:rStyle w:val="libFootnotenumChar"/>
          <w:rtl/>
        </w:rPr>
        <w:t>(1)</w:t>
      </w:r>
      <w:r w:rsidRPr="00745F20">
        <w:rPr>
          <w:rtl/>
        </w:rPr>
        <w:t>،</w:t>
      </w:r>
      <w:r w:rsidRPr="00745F20">
        <w:rPr>
          <w:rStyle w:val="libBold2Char"/>
          <w:rtl/>
        </w:rPr>
        <w:t xml:space="preserve"> وارحَم الصرخة التي كانت لنا، اللهمّ إنّي استودعك تلك الأنفس وتلك الأبدان حتّى توافيهم الحوض يوم العطش...</w:t>
      </w:r>
      <w:r w:rsidRPr="00745F20">
        <w:rPr>
          <w:rtl/>
        </w:rPr>
        <w:t xml:space="preserve">، فقال: ما زال وهو ساجد يدعو بهذا الدعاء، فلمّا انصرف، قلتُ: جُعلت فداك، لو أنّ هذا الذي سمعتُ منك كان لمَن لا يعرف الله لظننتُ أنّ النار لا تَطعم منه شيئاً، والله، إنّي قد تمنّيت أنّي كنت زرته ولم أحجّ، فقال لي: </w:t>
      </w:r>
      <w:r w:rsidRPr="00745F20">
        <w:rPr>
          <w:rStyle w:val="libBold2Char"/>
          <w:rtl/>
        </w:rPr>
        <w:t>ما أقربكَ منه، فما الذي يمنعك من زيارته؟</w:t>
      </w:r>
      <w:r w:rsidRPr="00745F20">
        <w:rPr>
          <w:rtl/>
        </w:rPr>
        <w:t xml:space="preserve"> ثُمّ قال: </w:t>
      </w:r>
      <w:r w:rsidRPr="00745F20">
        <w:rPr>
          <w:rStyle w:val="libBold2Char"/>
          <w:rtl/>
        </w:rPr>
        <w:t>يا معاوية، لِمَ تدع ذلك؟</w:t>
      </w:r>
      <w:r w:rsidRPr="00745F20">
        <w:rPr>
          <w:rtl/>
        </w:rPr>
        <w:t xml:space="preserve"> </w:t>
      </w:r>
      <w:r w:rsidRPr="00745F20">
        <w:rPr>
          <w:rStyle w:val="libFootnotenumChar"/>
          <w:rtl/>
        </w:rPr>
        <w:t>(2)</w:t>
      </w:r>
      <w:r w:rsidRPr="00745F20">
        <w:rPr>
          <w:rtl/>
        </w:rPr>
        <w:t xml:space="preserve"> قال: لم أدرِ أنّ الأمر يبلغ هذا كلّه، قال (عليه السلام): </w:t>
      </w:r>
      <w:r w:rsidRPr="00745F20">
        <w:rPr>
          <w:rStyle w:val="libBold2Char"/>
          <w:rtl/>
        </w:rPr>
        <w:t>يا معاوية، إنّ مَن يدعو لزوّار الحسين (عليه السلام) في السماء أكثر ممّن يبلغ هذا كلّه،</w:t>
      </w:r>
      <w:r w:rsidRPr="00745F20">
        <w:rPr>
          <w:rtl/>
        </w:rPr>
        <w:t xml:space="preserve"> قال (عليه السلام): </w:t>
      </w:r>
      <w:r w:rsidRPr="00745F20">
        <w:rPr>
          <w:rStyle w:val="libBold2Char"/>
          <w:rtl/>
        </w:rPr>
        <w:t xml:space="preserve">يا معاوية، لا تدعه، فمَن تركه رأى من الحسرة ما يتمنّى أنّ قبره كان عنده، أمَا تحبّ أن يرى الله شخصك وسوادك فيمن يدعو له رسول الله </w:t>
      </w:r>
      <w:r w:rsidR="00B76AE7" w:rsidRPr="00B76AE7">
        <w:rPr>
          <w:rStyle w:val="libAlaemChar"/>
          <w:rtl/>
        </w:rPr>
        <w:t>صلى‌الله‌عليه‌وآله</w:t>
      </w:r>
      <w:r w:rsidRPr="00745F20">
        <w:rPr>
          <w:rStyle w:val="libBold2Char"/>
          <w:rtl/>
        </w:rPr>
        <w:t xml:space="preserve"> وعليٌّ وفاطمة والأئمّة (عليهم السلام))</w:t>
      </w:r>
      <w:r w:rsidRPr="00745F20">
        <w:rPr>
          <w:rtl/>
        </w:rPr>
        <w:t xml:space="preserve"> </w:t>
      </w:r>
      <w:r w:rsidRPr="00745F20">
        <w:rPr>
          <w:rStyle w:val="libFootnotenumChar"/>
          <w:rtl/>
        </w:rPr>
        <w:t>(3)</w:t>
      </w:r>
      <w:r w:rsidRPr="00745F20">
        <w:rPr>
          <w:rtl/>
        </w:rPr>
        <w:t>.</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A86A78">
        <w:rPr>
          <w:rtl/>
        </w:rPr>
        <w:t>(1) الكافي 4</w:t>
      </w:r>
      <w:r>
        <w:rPr>
          <w:rtl/>
        </w:rPr>
        <w:t>:</w:t>
      </w:r>
      <w:r w:rsidRPr="00A86A78">
        <w:rPr>
          <w:rtl/>
        </w:rPr>
        <w:t xml:space="preserve"> 583</w:t>
      </w:r>
      <w:r>
        <w:rPr>
          <w:rtl/>
        </w:rPr>
        <w:t>؛</w:t>
      </w:r>
      <w:r w:rsidRPr="00A86A78">
        <w:rPr>
          <w:rtl/>
        </w:rPr>
        <w:t xml:space="preserve"> بحار الأنوار 98</w:t>
      </w:r>
      <w:r>
        <w:rPr>
          <w:rtl/>
        </w:rPr>
        <w:t>:</w:t>
      </w:r>
      <w:r w:rsidRPr="00A86A78">
        <w:rPr>
          <w:rtl/>
        </w:rPr>
        <w:t xml:space="preserve"> 8</w:t>
      </w:r>
      <w:r>
        <w:rPr>
          <w:rtl/>
        </w:rPr>
        <w:t>.</w:t>
      </w:r>
      <w:r w:rsidRPr="00A86A78">
        <w:rPr>
          <w:rtl/>
        </w:rPr>
        <w:t xml:space="preserve"> وهذه من الروايات المسندة الدالّة على مشروعيّة الجزع</w:t>
      </w:r>
      <w:r>
        <w:rPr>
          <w:rtl/>
        </w:rPr>
        <w:t>،</w:t>
      </w:r>
      <w:r w:rsidRPr="00A86A78">
        <w:rPr>
          <w:rtl/>
        </w:rPr>
        <w:t xml:space="preserve"> وصحيحة السند</w:t>
      </w:r>
      <w:r>
        <w:rPr>
          <w:rtl/>
        </w:rPr>
        <w:t>،</w:t>
      </w:r>
      <w:r w:rsidRPr="00A86A78">
        <w:rPr>
          <w:rtl/>
        </w:rPr>
        <w:t xml:space="preserve"> بطريقين</w:t>
      </w:r>
      <w:r>
        <w:rPr>
          <w:rtl/>
        </w:rPr>
        <w:t>.</w:t>
      </w:r>
    </w:p>
    <w:p w:rsidR="00745F20" w:rsidRPr="00A86A78" w:rsidRDefault="00745F20" w:rsidP="00745F20">
      <w:pPr>
        <w:pStyle w:val="libFootnote0"/>
        <w:rPr>
          <w:rtl/>
        </w:rPr>
      </w:pPr>
      <w:r w:rsidRPr="00A86A78">
        <w:rPr>
          <w:rtl/>
        </w:rPr>
        <w:t>(2) الإمام</w:t>
      </w:r>
      <w:r w:rsidR="0046760E">
        <w:rPr>
          <w:rtl/>
        </w:rPr>
        <w:t xml:space="preserve"> </w:t>
      </w:r>
      <w:r w:rsidRPr="00A86A78">
        <w:rPr>
          <w:rtl/>
        </w:rPr>
        <w:t>(عليه السلام) يستنكر عليه</w:t>
      </w:r>
      <w:r>
        <w:rPr>
          <w:rtl/>
        </w:rPr>
        <w:t>.</w:t>
      </w:r>
    </w:p>
    <w:p w:rsidR="00745F20" w:rsidRPr="00A86A78" w:rsidRDefault="00745F20" w:rsidP="00745F20">
      <w:pPr>
        <w:pStyle w:val="libFootnote0"/>
        <w:rPr>
          <w:rtl/>
        </w:rPr>
      </w:pPr>
      <w:r w:rsidRPr="00A86A78">
        <w:rPr>
          <w:rtl/>
        </w:rPr>
        <w:t>(3) وسائل الشيعة 14</w:t>
      </w:r>
      <w:r>
        <w:rPr>
          <w:rtl/>
        </w:rPr>
        <w:t>:</w:t>
      </w:r>
      <w:r w:rsidRPr="00A86A78">
        <w:rPr>
          <w:rtl/>
        </w:rPr>
        <w:t xml:space="preserve"> 412 باب 37</w:t>
      </w:r>
      <w:r>
        <w:rPr>
          <w:rtl/>
        </w:rPr>
        <w:t>:</w:t>
      </w:r>
      <w:r w:rsidRPr="00A86A78">
        <w:rPr>
          <w:rtl/>
        </w:rPr>
        <w:t xml:space="preserve"> 19482</w:t>
      </w:r>
      <w:r>
        <w:rPr>
          <w:rtl/>
        </w:rPr>
        <w:t>.</w:t>
      </w:r>
    </w:p>
    <w:p w:rsidR="00745F20" w:rsidRDefault="00745F20" w:rsidP="00745F20">
      <w:pPr>
        <w:pStyle w:val="libNormal"/>
      </w:pPr>
      <w:r>
        <w:br w:type="page"/>
      </w:r>
    </w:p>
    <w:p w:rsidR="00745F20" w:rsidRPr="00A86A78" w:rsidRDefault="00745F20" w:rsidP="00745F20">
      <w:pPr>
        <w:pStyle w:val="libNormal"/>
        <w:rPr>
          <w:rtl/>
        </w:rPr>
      </w:pPr>
      <w:r w:rsidRPr="00745F20">
        <w:rPr>
          <w:rtl/>
        </w:rPr>
        <w:lastRenderedPageBreak/>
        <w:t xml:space="preserve">وقد عقدَ صاحب الوسائل باباً آخراً، وهو باب شدّة استحباب زيارة الحسين (عليه السلام) عند الخوف، وكذلك صاحب كامل الزيارات، وقد ذكرنا بعض تلك الروايات فيما مضى من البحث </w:t>
      </w:r>
      <w:r w:rsidRPr="00745F20">
        <w:rPr>
          <w:rStyle w:val="libFootnotenumChar"/>
          <w:rtl/>
        </w:rPr>
        <w:t>(1)</w:t>
      </w:r>
      <w:r w:rsidRPr="00745F20">
        <w:rPr>
          <w:rtl/>
        </w:rPr>
        <w:t xml:space="preserve"> هناك روايات خاصة لانتداب زيارته عند الخوف.</w:t>
      </w:r>
    </w:p>
    <w:p w:rsidR="00745F20" w:rsidRPr="00A86A78" w:rsidRDefault="00745F20" w:rsidP="00745F20">
      <w:pPr>
        <w:pStyle w:val="libNormal"/>
        <w:rPr>
          <w:rtl/>
        </w:rPr>
      </w:pPr>
      <w:r w:rsidRPr="00A86A78">
        <w:rPr>
          <w:rtl/>
        </w:rPr>
        <w:t>وهناك روايات في هذا الباب</w:t>
      </w:r>
      <w:r>
        <w:rPr>
          <w:rtl/>
        </w:rPr>
        <w:t>،</w:t>
      </w:r>
      <w:r w:rsidRPr="00A86A78">
        <w:rPr>
          <w:rtl/>
        </w:rPr>
        <w:t xml:space="preserve"> تتضمّن تأنيب الإمام الصادق (عليه السلام) أصحابه لعدم الزيارة</w:t>
      </w:r>
      <w:r>
        <w:rPr>
          <w:rtl/>
        </w:rPr>
        <w:t>،</w:t>
      </w:r>
      <w:r w:rsidRPr="00A86A78">
        <w:rPr>
          <w:rtl/>
        </w:rPr>
        <w:t xml:space="preserve"> مع أنّهم يتعذّرون بالخوف</w:t>
      </w:r>
      <w:r>
        <w:rPr>
          <w:rtl/>
        </w:rPr>
        <w:t>،</w:t>
      </w:r>
      <w:r w:rsidRPr="00A86A78">
        <w:rPr>
          <w:rtl/>
        </w:rPr>
        <w:t xml:space="preserve"> ومع ذلك يؤنّبهم على ترك الزيارة</w:t>
      </w:r>
      <w:r>
        <w:rPr>
          <w:rtl/>
        </w:rPr>
        <w:t>.</w:t>
      </w:r>
    </w:p>
    <w:p w:rsidR="00745F20" w:rsidRPr="00A86A78" w:rsidRDefault="00745F20" w:rsidP="00745F20">
      <w:pPr>
        <w:pStyle w:val="libNormal"/>
        <w:rPr>
          <w:rtl/>
        </w:rPr>
      </w:pPr>
      <w:r w:rsidRPr="00745F20">
        <w:rPr>
          <w:rtl/>
        </w:rPr>
        <w:t xml:space="preserve">فمقتضى جملة هذه الروايات: أنّ مِلاك الشعائر الحسينيّة أهمّ بكثير من الضرر الشخصي، سواء تلف العضو، بل تلف النفس؛ لشدّة أهميّة المِلاك في حكم الشعائر الحسينيّة، والوجه بيّن في ذلك: حيث إنّ شعائره (عليه السلام) تُعتبر بقاءً للدين الحنيف، وإنّ في جملة من الروايات دلالة على أنّ زيارة الحسين (عليه السلام) أعظم ثواباً من الحجّ، ويقول (عليه السلام): </w:t>
      </w:r>
      <w:r w:rsidRPr="00745F20">
        <w:rPr>
          <w:rStyle w:val="libBold2Char"/>
          <w:rtl/>
        </w:rPr>
        <w:t>(لولا أنّي أكره أن يدع الناس الحجّ، لحدّثتُك بحديثٍ لا تدع زيارة قبر الحسين (عليه السلام) أبداً)</w:t>
      </w:r>
      <w:r w:rsidRPr="00745F20">
        <w:rPr>
          <w:rtl/>
        </w:rPr>
        <w:t xml:space="preserve"> </w:t>
      </w:r>
      <w:r w:rsidRPr="00745F20">
        <w:rPr>
          <w:rStyle w:val="libFootnotenumChar"/>
          <w:rtl/>
        </w:rPr>
        <w:t>(2)</w:t>
      </w:r>
      <w:r w:rsidRPr="00745F20">
        <w:rPr>
          <w:rtl/>
        </w:rPr>
        <w:t>.</w:t>
      </w:r>
    </w:p>
    <w:p w:rsidR="00745F20" w:rsidRPr="00A86A78" w:rsidRDefault="00745F20" w:rsidP="00745F20">
      <w:pPr>
        <w:pStyle w:val="libNormal"/>
        <w:rPr>
          <w:rtl/>
        </w:rPr>
      </w:pPr>
      <w:r w:rsidRPr="00745F20">
        <w:rPr>
          <w:rtl/>
        </w:rPr>
        <w:t xml:space="preserve">وقد جمعَ صاحب الوسائل في أبواب المزار، في باب استحباب اختيار زيارة الحسين (عليه السلام) على الحج والعمرة المندوبين </w:t>
      </w:r>
      <w:r w:rsidRPr="00745F20">
        <w:rPr>
          <w:rStyle w:val="libFootnotenumChar"/>
          <w:rtl/>
        </w:rPr>
        <w:t>(3)</w:t>
      </w:r>
      <w:r w:rsidRPr="00745F20">
        <w:rPr>
          <w:rtl/>
        </w:rPr>
        <w:t>، وأبواب أخرى وروايات كثيرة تبلغ حدّ الاستفاضة أو أدنى حدّ التواتر.</w:t>
      </w:r>
    </w:p>
    <w:p w:rsidR="00745F20" w:rsidRPr="00A86A78" w:rsidRDefault="00745F20" w:rsidP="00745F20">
      <w:pPr>
        <w:pStyle w:val="libNormal"/>
        <w:rPr>
          <w:rtl/>
        </w:rPr>
      </w:pPr>
      <w:r w:rsidRPr="00A86A78">
        <w:rPr>
          <w:rtl/>
        </w:rPr>
        <w:t>ومن ثَمّ ذهبَ جملة من الأعلام في مسألة ما إذا نذر زيارة الحسين (عليه السلام) يوم عرفة ثُمّ حدثت له الاستطاعة</w:t>
      </w:r>
      <w:r>
        <w:rPr>
          <w:rtl/>
        </w:rPr>
        <w:t>،</w:t>
      </w:r>
      <w:r w:rsidRPr="00A86A78">
        <w:rPr>
          <w:rtl/>
        </w:rPr>
        <w:t xml:space="preserve"> ودار الأمر بين الحج والوفاء بالنذر</w:t>
      </w:r>
      <w:r w:rsidR="0046760E">
        <w:rPr>
          <w:rtl/>
        </w:rPr>
        <w:t xml:space="preserve"> - </w:t>
      </w:r>
      <w:r w:rsidRPr="00A86A78">
        <w:rPr>
          <w:rtl/>
        </w:rPr>
        <w:t>أي بين بقاء</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A86A78">
        <w:rPr>
          <w:rtl/>
        </w:rPr>
        <w:t>(1) راجع ص</w:t>
      </w:r>
      <w:r>
        <w:rPr>
          <w:rtl/>
        </w:rPr>
        <w:t>:</w:t>
      </w:r>
      <w:r w:rsidRPr="00A86A78">
        <w:rPr>
          <w:rtl/>
        </w:rPr>
        <w:t xml:space="preserve"> 351 من هذا الكتاب</w:t>
      </w:r>
      <w:r>
        <w:rPr>
          <w:rtl/>
        </w:rPr>
        <w:t>.</w:t>
      </w:r>
    </w:p>
    <w:p w:rsidR="00745F20" w:rsidRPr="00A86A78" w:rsidRDefault="00745F20" w:rsidP="00745F20">
      <w:pPr>
        <w:pStyle w:val="libFootnote0"/>
        <w:rPr>
          <w:rtl/>
        </w:rPr>
      </w:pPr>
      <w:r w:rsidRPr="00A86A78">
        <w:rPr>
          <w:rtl/>
        </w:rPr>
        <w:t>(2) مصباح المتهجِّد (الطوسي)</w:t>
      </w:r>
      <w:r>
        <w:rPr>
          <w:rtl/>
        </w:rPr>
        <w:t>:</w:t>
      </w:r>
      <w:r w:rsidRPr="00A86A78">
        <w:rPr>
          <w:rtl/>
        </w:rPr>
        <w:t xml:space="preserve"> 716</w:t>
      </w:r>
      <w:r>
        <w:rPr>
          <w:rtl/>
        </w:rPr>
        <w:t>؛</w:t>
      </w:r>
      <w:r w:rsidRPr="00A86A78">
        <w:rPr>
          <w:rtl/>
        </w:rPr>
        <w:t xml:space="preserve"> وسائل الشيعة 14</w:t>
      </w:r>
      <w:r>
        <w:rPr>
          <w:rtl/>
        </w:rPr>
        <w:t>:</w:t>
      </w:r>
      <w:r w:rsidRPr="00A86A78">
        <w:rPr>
          <w:rtl/>
        </w:rPr>
        <w:t xml:space="preserve"> 464</w:t>
      </w:r>
      <w:r>
        <w:rPr>
          <w:rtl/>
        </w:rPr>
        <w:t>.</w:t>
      </w:r>
    </w:p>
    <w:p w:rsidR="00745F20" w:rsidRPr="00A86A78" w:rsidRDefault="00745F20" w:rsidP="00745F20">
      <w:pPr>
        <w:pStyle w:val="libFootnote0"/>
        <w:rPr>
          <w:rtl/>
        </w:rPr>
      </w:pPr>
      <w:r w:rsidRPr="00A86A78">
        <w:rPr>
          <w:rtl/>
        </w:rPr>
        <w:t>(3) وسائل الشيعة 14</w:t>
      </w:r>
      <w:r>
        <w:rPr>
          <w:rtl/>
        </w:rPr>
        <w:t>.</w:t>
      </w:r>
    </w:p>
    <w:p w:rsidR="00745F20" w:rsidRDefault="00745F20" w:rsidP="00745F20">
      <w:pPr>
        <w:pStyle w:val="libNormal"/>
      </w:pPr>
      <w:r>
        <w:br w:type="page"/>
      </w:r>
    </w:p>
    <w:p w:rsidR="00745F20" w:rsidRPr="00A86A78" w:rsidRDefault="00745F20" w:rsidP="00CD0FC2">
      <w:pPr>
        <w:pStyle w:val="libNormal0"/>
        <w:rPr>
          <w:rtl/>
        </w:rPr>
      </w:pPr>
      <w:r w:rsidRPr="00A86A78">
        <w:rPr>
          <w:rtl/>
        </w:rPr>
        <w:lastRenderedPageBreak/>
        <w:t>استطاعة الحج ومشروعيّة النذر ورجحانه</w:t>
      </w:r>
      <w:r w:rsidR="0046760E">
        <w:rPr>
          <w:rtl/>
        </w:rPr>
        <w:t xml:space="preserve"> - </w:t>
      </w:r>
      <w:r w:rsidRPr="00A86A78">
        <w:rPr>
          <w:rtl/>
        </w:rPr>
        <w:t>ذهبوا إلى تقديم الزيارة المنذورة</w:t>
      </w:r>
      <w:r>
        <w:rPr>
          <w:rtl/>
        </w:rPr>
        <w:t>،</w:t>
      </w:r>
      <w:r w:rsidRPr="00A86A78">
        <w:rPr>
          <w:rtl/>
        </w:rPr>
        <w:t xml:space="preserve"> منهم</w:t>
      </w:r>
      <w:r>
        <w:rPr>
          <w:rtl/>
        </w:rPr>
        <w:t>:</w:t>
      </w:r>
      <w:r w:rsidRPr="00A86A78">
        <w:rPr>
          <w:rtl/>
        </w:rPr>
        <w:t xml:space="preserve"> صاحب الجواهر</w:t>
      </w:r>
      <w:r>
        <w:rPr>
          <w:rtl/>
        </w:rPr>
        <w:t>،</w:t>
      </w:r>
      <w:r w:rsidRPr="00A86A78">
        <w:rPr>
          <w:rtl/>
        </w:rPr>
        <w:t xml:space="preserve"> والسيّد اليزدي</w:t>
      </w:r>
      <w:r>
        <w:rPr>
          <w:rtl/>
        </w:rPr>
        <w:t>،</w:t>
      </w:r>
      <w:r w:rsidRPr="00A86A78">
        <w:rPr>
          <w:rtl/>
        </w:rPr>
        <w:t xml:space="preserve"> حيث قالوا</w:t>
      </w:r>
      <w:r>
        <w:rPr>
          <w:rtl/>
        </w:rPr>
        <w:t>:</w:t>
      </w:r>
      <w:r w:rsidRPr="00A86A78">
        <w:rPr>
          <w:rtl/>
        </w:rPr>
        <w:t xml:space="preserve"> بأنّ نذر زيارة الحسين (عليه السلام) يوم عرفة يُقدّم على الحجّ الواجب</w:t>
      </w:r>
      <w:r>
        <w:rPr>
          <w:rtl/>
        </w:rPr>
        <w:t>،</w:t>
      </w:r>
      <w:r w:rsidRPr="00A86A78">
        <w:rPr>
          <w:rtl/>
        </w:rPr>
        <w:t xml:space="preserve"> ووجوب النذر ههنا يُقدّم على وجوب الحج</w:t>
      </w:r>
      <w:r>
        <w:rPr>
          <w:rtl/>
        </w:rPr>
        <w:t>،</w:t>
      </w:r>
      <w:r w:rsidRPr="00A86A78">
        <w:rPr>
          <w:rtl/>
        </w:rPr>
        <w:t xml:space="preserve"> والتقديم لخصوص هذا النذر</w:t>
      </w:r>
      <w:r>
        <w:rPr>
          <w:rtl/>
        </w:rPr>
        <w:t>،</w:t>
      </w:r>
      <w:r w:rsidRPr="00A86A78">
        <w:rPr>
          <w:rtl/>
        </w:rPr>
        <w:t xml:space="preserve"> وقد تمسّك السيّد في العروة بأنّ الروايات الواردة في فضل زيارة الحسين (عليه السلام) يظهر منها أهميّة الملاك</w:t>
      </w:r>
      <w:r>
        <w:rPr>
          <w:rtl/>
        </w:rPr>
        <w:t>،</w:t>
      </w:r>
      <w:r w:rsidRPr="00A86A78">
        <w:rPr>
          <w:rtl/>
        </w:rPr>
        <w:t xml:space="preserve"> ومقتضاه</w:t>
      </w:r>
      <w:r>
        <w:rPr>
          <w:rtl/>
        </w:rPr>
        <w:t>:</w:t>
      </w:r>
      <w:r w:rsidRPr="00A86A78">
        <w:rPr>
          <w:rtl/>
        </w:rPr>
        <w:t xml:space="preserve"> أنّ مِلاك الشعائر الحسينيّة يفوق في الأهميّة ملاكات أحكامٍ عديدة</w:t>
      </w:r>
      <w:r>
        <w:rPr>
          <w:rtl/>
        </w:rPr>
        <w:t>.</w:t>
      </w:r>
    </w:p>
    <w:p w:rsidR="00745F20" w:rsidRPr="00A86A78" w:rsidRDefault="00745F20" w:rsidP="00745F20">
      <w:pPr>
        <w:pStyle w:val="libNormal"/>
        <w:rPr>
          <w:rtl/>
        </w:rPr>
      </w:pPr>
      <w:r w:rsidRPr="00745F20">
        <w:rPr>
          <w:rtl/>
        </w:rPr>
        <w:t xml:space="preserve">ولعلّ الوجه في ذلك: أنّ باب الشعائر الحسينيّة هو باب الولاية، (لم يُنادَ بشيء كما نوديَ بالولاية) </w:t>
      </w:r>
      <w:r w:rsidRPr="00745F20">
        <w:rPr>
          <w:rStyle w:val="libFootnotenumChar"/>
          <w:rtl/>
        </w:rPr>
        <w:t>(1)</w:t>
      </w:r>
      <w:r w:rsidRPr="00745F20">
        <w:rPr>
          <w:rtl/>
        </w:rPr>
        <w:t xml:space="preserve">، لا سيّما ما في بعض الروايات </w:t>
      </w:r>
      <w:r w:rsidRPr="00745F20">
        <w:rPr>
          <w:rStyle w:val="libFootnotenumChar"/>
          <w:rtl/>
        </w:rPr>
        <w:t>(2)</w:t>
      </w:r>
      <w:r w:rsidRPr="00745F20">
        <w:rPr>
          <w:rtl/>
        </w:rPr>
        <w:t xml:space="preserve">: أنّ هذه الولاية هي ولاية الله تعالى، وولاية رسوله </w:t>
      </w:r>
      <w:r w:rsidR="00B76AE7" w:rsidRPr="00B76AE7">
        <w:rPr>
          <w:rStyle w:val="libAlaemChar"/>
          <w:rtl/>
        </w:rPr>
        <w:t>صلى‌الله‌عليه‌وآله</w:t>
      </w:r>
      <w:r w:rsidRPr="00745F20">
        <w:rPr>
          <w:rtl/>
        </w:rPr>
        <w:t>، والأئمّة (عليهم السلام) في قبال بقيّة أركان وفروع الدين، فَعظمة شعائر الحسين (عليه السلام) هي من عظمة ولايته (عليه السلام).</w:t>
      </w:r>
    </w:p>
    <w:p w:rsidR="0046760E" w:rsidRDefault="00745F20" w:rsidP="00745F20">
      <w:pPr>
        <w:pStyle w:val="libNormal"/>
        <w:rPr>
          <w:rtl/>
        </w:rPr>
      </w:pPr>
      <w:r w:rsidRPr="00A86A78">
        <w:rPr>
          <w:rtl/>
        </w:rPr>
        <w:t>ونُبيّن</w:t>
      </w:r>
      <w:r w:rsidR="0046760E">
        <w:rPr>
          <w:rtl/>
        </w:rPr>
        <w:t xml:space="preserve"> - </w:t>
      </w:r>
      <w:r w:rsidRPr="00A86A78">
        <w:rPr>
          <w:rtl/>
        </w:rPr>
        <w:t>للقارئ الكريم</w:t>
      </w:r>
      <w:r w:rsidR="0046760E">
        <w:rPr>
          <w:rtl/>
        </w:rPr>
        <w:t xml:space="preserve"> - </w:t>
      </w:r>
      <w:r w:rsidRPr="00A86A78">
        <w:rPr>
          <w:rtl/>
        </w:rPr>
        <w:t>شاهداً آخر على أهميّة مِلاك الشعائر الحسينيّة</w:t>
      </w:r>
      <w:r>
        <w:rPr>
          <w:rtl/>
        </w:rPr>
        <w:t>،</w:t>
      </w:r>
      <w:r w:rsidRPr="00A86A78">
        <w:rPr>
          <w:rtl/>
        </w:rPr>
        <w:t xml:space="preserve"> وهو</w:t>
      </w:r>
      <w:r>
        <w:rPr>
          <w:rtl/>
        </w:rPr>
        <w:t>:</w:t>
      </w:r>
    </w:p>
    <w:p w:rsidR="00745F20" w:rsidRPr="00A86A78" w:rsidRDefault="00745F20" w:rsidP="00745F20">
      <w:pPr>
        <w:pStyle w:val="libNormal"/>
        <w:rPr>
          <w:rtl/>
        </w:rPr>
      </w:pPr>
      <w:r w:rsidRPr="00A86A78">
        <w:rPr>
          <w:rtl/>
        </w:rPr>
        <w:t>ما يظهر من جملة من الأدلّة والروايات</w:t>
      </w:r>
      <w:r>
        <w:rPr>
          <w:rtl/>
        </w:rPr>
        <w:t>:</w:t>
      </w:r>
      <w:r w:rsidRPr="00A86A78">
        <w:rPr>
          <w:rtl/>
        </w:rPr>
        <w:t xml:space="preserve"> أنّ شعائر الحسين (عليه السلام) ممّا يجب إقامتها في الجملة</w:t>
      </w:r>
      <w:r>
        <w:rPr>
          <w:rtl/>
        </w:rPr>
        <w:t>،</w:t>
      </w:r>
      <w:r w:rsidRPr="00A86A78">
        <w:rPr>
          <w:rtl/>
        </w:rPr>
        <w:t xml:space="preserve"> كما هو حال جملة من شعائر أركان</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745F20">
        <w:rPr>
          <w:rtl/>
        </w:rPr>
        <w:t xml:space="preserve">(1) الكافي 2: 18، وإليك نصّ الرواية، عن أبي جعفر (عليه السلام): </w:t>
      </w:r>
      <w:r w:rsidRPr="00745F20">
        <w:rPr>
          <w:rStyle w:val="libFootnoteBoldChar"/>
          <w:rtl/>
        </w:rPr>
        <w:t>(بُنيَ الإسلام على خمس: على الصلاة، والزكاة، والصوم، والحجّ، والولاية، ولم ينادَ بشيءٍ كما نوديَ بالولاية)</w:t>
      </w:r>
      <w:r w:rsidRPr="00745F20">
        <w:rPr>
          <w:rtl/>
        </w:rPr>
        <w:t>.</w:t>
      </w:r>
    </w:p>
    <w:p w:rsidR="00745F20" w:rsidRPr="00A86A78" w:rsidRDefault="00745F20" w:rsidP="00745F20">
      <w:pPr>
        <w:pStyle w:val="libFootnote0"/>
        <w:rPr>
          <w:rtl/>
        </w:rPr>
      </w:pPr>
      <w:r w:rsidRPr="00A86A78">
        <w:rPr>
          <w:rtl/>
        </w:rPr>
        <w:t>(2) أبواب مقدّمات العبادات</w:t>
      </w:r>
      <w:r>
        <w:rPr>
          <w:rtl/>
        </w:rPr>
        <w:t>:</w:t>
      </w:r>
      <w:r w:rsidRPr="00A86A78">
        <w:rPr>
          <w:rtl/>
        </w:rPr>
        <w:t xml:space="preserve"> باب 29</w:t>
      </w:r>
      <w:r>
        <w:rPr>
          <w:rtl/>
        </w:rPr>
        <w:t>،</w:t>
      </w:r>
      <w:r w:rsidRPr="00A86A78">
        <w:rPr>
          <w:rtl/>
        </w:rPr>
        <w:t xml:space="preserve"> الوسائل 1</w:t>
      </w:r>
      <w:r>
        <w:rPr>
          <w:rtl/>
        </w:rPr>
        <w:t>:</w:t>
      </w:r>
      <w:r w:rsidRPr="00A86A78">
        <w:rPr>
          <w:rtl/>
        </w:rPr>
        <w:t xml:space="preserve"> 118 منها</w:t>
      </w:r>
      <w:r>
        <w:rPr>
          <w:rtl/>
        </w:rPr>
        <w:t>:</w:t>
      </w:r>
      <w:r w:rsidRPr="00A86A78">
        <w:rPr>
          <w:rtl/>
        </w:rPr>
        <w:t xml:space="preserve"> عن زرارة</w:t>
      </w:r>
      <w:r>
        <w:rPr>
          <w:rtl/>
        </w:rPr>
        <w:t>،</w:t>
      </w:r>
      <w:r w:rsidRPr="00A86A78">
        <w:rPr>
          <w:rtl/>
        </w:rPr>
        <w:t xml:space="preserve"> عن أبي جعفر (عليه السلام)</w:t>
      </w:r>
      <w:r>
        <w:rPr>
          <w:rtl/>
        </w:rPr>
        <w:t>:</w:t>
      </w:r>
    </w:p>
    <w:p w:rsidR="00745F20" w:rsidRPr="0046760E" w:rsidRDefault="00745F20" w:rsidP="0046760E">
      <w:pPr>
        <w:pStyle w:val="libFootnoteBold"/>
        <w:rPr>
          <w:rtl/>
        </w:rPr>
      </w:pPr>
      <w:r w:rsidRPr="00A86A78">
        <w:rPr>
          <w:rtl/>
        </w:rPr>
        <w:t>(ذروةُ الأمر وسنامه</w:t>
      </w:r>
      <w:r>
        <w:rPr>
          <w:rtl/>
        </w:rPr>
        <w:t>،</w:t>
      </w:r>
      <w:r w:rsidRPr="00A86A78">
        <w:rPr>
          <w:rtl/>
        </w:rPr>
        <w:t xml:space="preserve"> ومفتاحه</w:t>
      </w:r>
      <w:r>
        <w:rPr>
          <w:rtl/>
        </w:rPr>
        <w:t>،</w:t>
      </w:r>
      <w:r w:rsidRPr="00A86A78">
        <w:rPr>
          <w:rtl/>
        </w:rPr>
        <w:t xml:space="preserve"> وباب الأشياء</w:t>
      </w:r>
      <w:r>
        <w:rPr>
          <w:rtl/>
        </w:rPr>
        <w:t>،</w:t>
      </w:r>
      <w:r w:rsidRPr="00A86A78">
        <w:rPr>
          <w:rtl/>
        </w:rPr>
        <w:t xml:space="preserve"> ورضا الرحمن</w:t>
      </w:r>
      <w:r>
        <w:rPr>
          <w:rtl/>
        </w:rPr>
        <w:t>،</w:t>
      </w:r>
      <w:r w:rsidRPr="00A86A78">
        <w:rPr>
          <w:rtl/>
        </w:rPr>
        <w:t xml:space="preserve"> الطاعة للإمام بعد معرفته</w:t>
      </w:r>
      <w:r>
        <w:rPr>
          <w:rtl/>
        </w:rPr>
        <w:t>،</w:t>
      </w:r>
      <w:r w:rsidRPr="00A86A78">
        <w:rPr>
          <w:rtl/>
        </w:rPr>
        <w:t xml:space="preserve"> أمَا لو أنّ رجلاً قامَ ليله</w:t>
      </w:r>
      <w:r>
        <w:rPr>
          <w:rtl/>
        </w:rPr>
        <w:t>،</w:t>
      </w:r>
      <w:r w:rsidRPr="00A86A78">
        <w:rPr>
          <w:rtl/>
        </w:rPr>
        <w:t xml:space="preserve"> وصام نهاره</w:t>
      </w:r>
      <w:r>
        <w:rPr>
          <w:rtl/>
        </w:rPr>
        <w:t>،</w:t>
      </w:r>
      <w:r w:rsidRPr="00A86A78">
        <w:rPr>
          <w:rtl/>
        </w:rPr>
        <w:t xml:space="preserve"> وتصدّق بجميع ماله وحجّ جميع دهره</w:t>
      </w:r>
      <w:r>
        <w:rPr>
          <w:rtl/>
        </w:rPr>
        <w:t>،</w:t>
      </w:r>
      <w:r w:rsidRPr="00A86A78">
        <w:rPr>
          <w:rtl/>
        </w:rPr>
        <w:t xml:space="preserve"> ولم يعرف وليَّ الله فيواليه</w:t>
      </w:r>
      <w:r>
        <w:rPr>
          <w:rtl/>
        </w:rPr>
        <w:t>،</w:t>
      </w:r>
      <w:r w:rsidRPr="00A86A78">
        <w:rPr>
          <w:rtl/>
        </w:rPr>
        <w:t xml:space="preserve"> وتكون جميع أعماله بدلالته إليه</w:t>
      </w:r>
      <w:r>
        <w:rPr>
          <w:rtl/>
        </w:rPr>
        <w:t>،</w:t>
      </w:r>
      <w:r w:rsidRPr="00A86A78">
        <w:rPr>
          <w:rtl/>
        </w:rPr>
        <w:t xml:space="preserve"> ما كان له على الله حقّ في ثوابه</w:t>
      </w:r>
      <w:r>
        <w:rPr>
          <w:rtl/>
        </w:rPr>
        <w:t>،</w:t>
      </w:r>
      <w:r w:rsidRPr="00A86A78">
        <w:rPr>
          <w:rtl/>
        </w:rPr>
        <w:t xml:space="preserve"> ولا كان من أهل الإيمان)</w:t>
      </w:r>
      <w:r>
        <w:rPr>
          <w:rtl/>
        </w:rPr>
        <w:t>.</w:t>
      </w:r>
    </w:p>
    <w:p w:rsidR="00745F20" w:rsidRDefault="00745F20" w:rsidP="00745F20">
      <w:pPr>
        <w:pStyle w:val="libNormal"/>
      </w:pPr>
      <w:r>
        <w:br w:type="page"/>
      </w:r>
    </w:p>
    <w:p w:rsidR="00745F20" w:rsidRPr="00A86A78" w:rsidRDefault="00745F20" w:rsidP="00CD0FC2">
      <w:pPr>
        <w:pStyle w:val="libNormal0"/>
        <w:rPr>
          <w:rtl/>
        </w:rPr>
      </w:pPr>
      <w:r w:rsidRPr="00A86A78">
        <w:rPr>
          <w:rtl/>
        </w:rPr>
        <w:lastRenderedPageBreak/>
        <w:t>الدين</w:t>
      </w:r>
      <w:r>
        <w:rPr>
          <w:rtl/>
        </w:rPr>
        <w:t>:</w:t>
      </w:r>
      <w:r w:rsidRPr="00A86A78">
        <w:rPr>
          <w:rtl/>
        </w:rPr>
        <w:t xml:space="preserve"> كالتظاهر بجماعات الصلاة ولواحق ذلك</w:t>
      </w:r>
      <w:r>
        <w:rPr>
          <w:rtl/>
        </w:rPr>
        <w:t>،</w:t>
      </w:r>
      <w:r w:rsidRPr="00A86A78">
        <w:rPr>
          <w:rtl/>
        </w:rPr>
        <w:t xml:space="preserve"> والحجّ وغيرهما</w:t>
      </w:r>
      <w:r>
        <w:rPr>
          <w:rtl/>
        </w:rPr>
        <w:t>،</w:t>
      </w:r>
      <w:r w:rsidRPr="00A86A78">
        <w:rPr>
          <w:rtl/>
        </w:rPr>
        <w:t xml:space="preserve"> ويظهر ذلك في العديد من الروايات التي مرّت الإشارة إليها</w:t>
      </w:r>
      <w:r>
        <w:rPr>
          <w:rtl/>
        </w:rPr>
        <w:t>،</w:t>
      </w:r>
      <w:r w:rsidRPr="00A86A78">
        <w:rPr>
          <w:rtl/>
        </w:rPr>
        <w:t xml:space="preserve"> والتي جَمعها صاحب الوسائل في أبواب المزار</w:t>
      </w:r>
      <w:r>
        <w:rPr>
          <w:rtl/>
        </w:rPr>
        <w:t>،</w:t>
      </w:r>
      <w:r w:rsidRPr="00A86A78">
        <w:rPr>
          <w:rtl/>
        </w:rPr>
        <w:t xml:space="preserve"> نظير ما ورد في الحج</w:t>
      </w:r>
      <w:r>
        <w:rPr>
          <w:rtl/>
        </w:rPr>
        <w:t>،</w:t>
      </w:r>
      <w:r w:rsidRPr="00A86A78">
        <w:rPr>
          <w:rtl/>
        </w:rPr>
        <w:t xml:space="preserve"> أنّ الناس لو تركوا الحجّ لعوجِلوا بالنقمة الإلهيّة</w:t>
      </w:r>
      <w:r>
        <w:rPr>
          <w:rtl/>
        </w:rPr>
        <w:t>.</w:t>
      </w:r>
    </w:p>
    <w:p w:rsidR="00745F20" w:rsidRPr="00A86A78" w:rsidRDefault="00745F20" w:rsidP="00745F20">
      <w:pPr>
        <w:pStyle w:val="libNormal"/>
        <w:rPr>
          <w:rtl/>
        </w:rPr>
      </w:pPr>
      <w:r w:rsidRPr="00745F20">
        <w:rPr>
          <w:rtl/>
        </w:rPr>
        <w:t xml:space="preserve">كما في صحيح جميل، قال: قال أبو عبد الله (عليه السلام): </w:t>
      </w:r>
      <w:r w:rsidRPr="00745F20">
        <w:rPr>
          <w:rStyle w:val="libBold2Char"/>
          <w:rtl/>
        </w:rPr>
        <w:t>(إنّ الله يدفع بمَن يصلّي من شيعتنا عمّن لا يصلّي من شيعتنا، ولو أجمعوا على ترك الصلاة لهلكوا، وإنّ الله يدفع بمن يُزكّي من شيعتنا عمّن لا يزكّي من شيعيتنا، ولو أجمعوا على ترك الزكاة لهلكوا، وإنّ الله ليدفع بمَن يحجّ من شيعتنا عمّن لا يحجّ من شيعتنا، ولو أجمعوا على ترك الحجّ لهلكوا، وهو قوله</w:t>
      </w:r>
      <w:r w:rsidRPr="00745F20">
        <w:rPr>
          <w:rtl/>
        </w:rPr>
        <w:t xml:space="preserve"> </w:t>
      </w:r>
      <w:r w:rsidRPr="00506764">
        <w:rPr>
          <w:rStyle w:val="libAlaemChar"/>
          <w:rtl/>
        </w:rPr>
        <w:t>(</w:t>
      </w:r>
      <w:r w:rsidRPr="00745F20">
        <w:rPr>
          <w:rStyle w:val="libAieChar"/>
          <w:rFonts w:hint="cs"/>
          <w:rtl/>
        </w:rPr>
        <w:t>وَلَوْلا دَفْعُ اللَّهِ النَّاسَ بَعْضَهُمْ بِبَعْضٍ لَفَسَدَتِ الأَرْضُ</w:t>
      </w:r>
      <w:r w:rsidRPr="00506764">
        <w:rPr>
          <w:rStyle w:val="libAlaemChar"/>
          <w:rtl/>
        </w:rPr>
        <w:t>)</w:t>
      </w:r>
      <w:r w:rsidRPr="00745F20">
        <w:rPr>
          <w:rtl/>
        </w:rPr>
        <w:t xml:space="preserve"> </w:t>
      </w:r>
      <w:r w:rsidRPr="00745F20">
        <w:rPr>
          <w:rStyle w:val="libFootnotenumChar"/>
          <w:rtl/>
        </w:rPr>
        <w:t>(1)</w:t>
      </w:r>
      <w:r w:rsidRPr="00745F20">
        <w:rPr>
          <w:rStyle w:val="libBold2Char"/>
          <w:rtl/>
        </w:rPr>
        <w:t>)</w:t>
      </w:r>
      <w:r w:rsidRPr="00745F20">
        <w:rPr>
          <w:rtl/>
        </w:rPr>
        <w:t xml:space="preserve"> </w:t>
      </w:r>
      <w:r w:rsidRPr="00745F20">
        <w:rPr>
          <w:rStyle w:val="libFootnotenumChar"/>
          <w:rtl/>
        </w:rPr>
        <w:t>(2)</w:t>
      </w:r>
      <w:r w:rsidRPr="00745F20">
        <w:rPr>
          <w:rtl/>
        </w:rPr>
        <w:t>.</w:t>
      </w:r>
    </w:p>
    <w:p w:rsidR="00745F20" w:rsidRPr="00A86A78" w:rsidRDefault="00745F20" w:rsidP="00745F20">
      <w:pPr>
        <w:pStyle w:val="libNormal"/>
        <w:rPr>
          <w:rtl/>
        </w:rPr>
      </w:pPr>
      <w:r w:rsidRPr="00745F20">
        <w:rPr>
          <w:rtl/>
        </w:rPr>
        <w:t xml:space="preserve">وفي صحيح الحسين الأحمس، عن أبي عبد الله (عليه السلام) قال: </w:t>
      </w:r>
      <w:r w:rsidRPr="00745F20">
        <w:rPr>
          <w:rStyle w:val="libBold2Char"/>
          <w:rtl/>
        </w:rPr>
        <w:t>(لو تركَ الناس الحجّ لمَا نوظروا العذاب)</w:t>
      </w:r>
      <w:r w:rsidRPr="00745F20">
        <w:rPr>
          <w:rtl/>
        </w:rPr>
        <w:t xml:space="preserve">، أو قال: </w:t>
      </w:r>
      <w:r w:rsidRPr="00745F20">
        <w:rPr>
          <w:rStyle w:val="libBold2Char"/>
          <w:rtl/>
        </w:rPr>
        <w:t>((لنزلَ عليهم العذاب)</w:t>
      </w:r>
      <w:r w:rsidRPr="00745F20">
        <w:rPr>
          <w:rtl/>
        </w:rPr>
        <w:t xml:space="preserve"> </w:t>
      </w:r>
      <w:r w:rsidRPr="00745F20">
        <w:rPr>
          <w:rStyle w:val="libFootnotenumChar"/>
          <w:rtl/>
        </w:rPr>
        <w:t>(3)</w:t>
      </w:r>
      <w:r w:rsidRPr="00745F20">
        <w:rPr>
          <w:rtl/>
        </w:rPr>
        <w:t xml:space="preserve">، ومثلها صحيح حمّاد، وموثّق سدير </w:t>
      </w:r>
      <w:r w:rsidRPr="00745F20">
        <w:rPr>
          <w:rStyle w:val="libFootnotenumChar"/>
          <w:rtl/>
        </w:rPr>
        <w:t>(4).</w:t>
      </w:r>
    </w:p>
    <w:p w:rsidR="00745F20" w:rsidRPr="00A86A78" w:rsidRDefault="00745F20" w:rsidP="00745F20">
      <w:pPr>
        <w:pStyle w:val="libNormal"/>
        <w:rPr>
          <w:rtl/>
        </w:rPr>
      </w:pPr>
      <w:r w:rsidRPr="00745F20">
        <w:rPr>
          <w:rtl/>
        </w:rPr>
        <w:t xml:space="preserve">وفي صحيح أبي بصير، عن أبي عبد الله (عليه السلام) قال: </w:t>
      </w:r>
      <w:r w:rsidRPr="00745F20">
        <w:rPr>
          <w:rStyle w:val="libBold2Char"/>
          <w:rtl/>
        </w:rPr>
        <w:t>(لا يزال الدين قائماً ما قامت الكعبة)</w:t>
      </w:r>
      <w:r w:rsidRPr="00745F20">
        <w:rPr>
          <w:rtl/>
        </w:rPr>
        <w:t xml:space="preserve"> </w:t>
      </w:r>
      <w:r w:rsidRPr="00745F20">
        <w:rPr>
          <w:rStyle w:val="libFootnotenumChar"/>
          <w:rtl/>
        </w:rPr>
        <w:t>(5)</w:t>
      </w:r>
      <w:r w:rsidRPr="00745F20">
        <w:rPr>
          <w:rtl/>
        </w:rPr>
        <w:t xml:space="preserve"> وغيرهما من الأحاديث </w:t>
      </w:r>
      <w:r w:rsidRPr="00745F20">
        <w:rPr>
          <w:rStyle w:val="libFootnotenumChar"/>
          <w:rtl/>
        </w:rPr>
        <w:t>(6)</w:t>
      </w:r>
      <w:r w:rsidRPr="00745F20">
        <w:rPr>
          <w:rtl/>
        </w:rPr>
        <w:t>.</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A86A78">
        <w:rPr>
          <w:rtl/>
        </w:rPr>
        <w:t>(1) البقرة</w:t>
      </w:r>
      <w:r>
        <w:rPr>
          <w:rtl/>
        </w:rPr>
        <w:t>:</w:t>
      </w:r>
      <w:r w:rsidRPr="00A86A78">
        <w:rPr>
          <w:rtl/>
        </w:rPr>
        <w:t xml:space="preserve"> 251</w:t>
      </w:r>
      <w:r>
        <w:rPr>
          <w:rtl/>
        </w:rPr>
        <w:t>.</w:t>
      </w:r>
    </w:p>
    <w:p w:rsidR="00745F20" w:rsidRPr="00A86A78" w:rsidRDefault="00745F20" w:rsidP="00745F20">
      <w:pPr>
        <w:pStyle w:val="libFootnote0"/>
        <w:rPr>
          <w:rtl/>
        </w:rPr>
      </w:pPr>
      <w:r w:rsidRPr="00A86A78">
        <w:rPr>
          <w:rtl/>
        </w:rPr>
        <w:t>(2) الوسائل 1</w:t>
      </w:r>
      <w:r>
        <w:rPr>
          <w:rtl/>
        </w:rPr>
        <w:t>:</w:t>
      </w:r>
      <w:r w:rsidRPr="00A86A78">
        <w:rPr>
          <w:rtl/>
        </w:rPr>
        <w:t xml:space="preserve"> 28</w:t>
      </w:r>
      <w:r w:rsidR="0046760E">
        <w:rPr>
          <w:rtl/>
        </w:rPr>
        <w:t xml:space="preserve"> - </w:t>
      </w:r>
      <w:r w:rsidRPr="00A86A78">
        <w:rPr>
          <w:rtl/>
        </w:rPr>
        <w:t>أبواب مقدّمات العبادات ب 1.</w:t>
      </w:r>
    </w:p>
    <w:p w:rsidR="00745F20" w:rsidRPr="00A86A78" w:rsidRDefault="00745F20" w:rsidP="00745F20">
      <w:pPr>
        <w:pStyle w:val="libFootnote0"/>
        <w:rPr>
          <w:rtl/>
        </w:rPr>
      </w:pPr>
      <w:r w:rsidRPr="00A86A78">
        <w:rPr>
          <w:rtl/>
        </w:rPr>
        <w:t>(3) وسائل الشيعة 4</w:t>
      </w:r>
      <w:r>
        <w:rPr>
          <w:rtl/>
        </w:rPr>
        <w:t>:</w:t>
      </w:r>
      <w:r w:rsidRPr="00A86A78">
        <w:rPr>
          <w:rtl/>
        </w:rPr>
        <w:t xml:space="preserve"> 271 أبواب وجوب الحجّ ب 4</w:t>
      </w:r>
      <w:r>
        <w:rPr>
          <w:rtl/>
        </w:rPr>
        <w:t>،</w:t>
      </w:r>
      <w:r w:rsidRPr="00A86A78">
        <w:rPr>
          <w:rtl/>
        </w:rPr>
        <w:t xml:space="preserve"> (1، 2، 3، 5) وبقية روايات الباب</w:t>
      </w:r>
      <w:r>
        <w:rPr>
          <w:rtl/>
        </w:rPr>
        <w:t>.</w:t>
      </w:r>
    </w:p>
    <w:p w:rsidR="00745F20" w:rsidRPr="00A86A78" w:rsidRDefault="00745F20" w:rsidP="00745F20">
      <w:pPr>
        <w:pStyle w:val="libFootnote0"/>
        <w:rPr>
          <w:rtl/>
        </w:rPr>
      </w:pPr>
      <w:r w:rsidRPr="00A86A78">
        <w:rPr>
          <w:rtl/>
        </w:rPr>
        <w:t>(4) المصدر السابق</w:t>
      </w:r>
      <w:r>
        <w:rPr>
          <w:rtl/>
        </w:rPr>
        <w:t>.</w:t>
      </w:r>
    </w:p>
    <w:p w:rsidR="00745F20" w:rsidRPr="00A86A78" w:rsidRDefault="00745F20" w:rsidP="00745F20">
      <w:pPr>
        <w:pStyle w:val="libFootnote0"/>
        <w:rPr>
          <w:rtl/>
        </w:rPr>
      </w:pPr>
      <w:r w:rsidRPr="00A86A78">
        <w:rPr>
          <w:rtl/>
        </w:rPr>
        <w:t>(5) المصدر السابق</w:t>
      </w:r>
      <w:r>
        <w:rPr>
          <w:rtl/>
        </w:rPr>
        <w:t>.</w:t>
      </w:r>
    </w:p>
    <w:p w:rsidR="00745F20" w:rsidRPr="00A86A78" w:rsidRDefault="00745F20" w:rsidP="00745F20">
      <w:pPr>
        <w:pStyle w:val="libFootnote0"/>
        <w:rPr>
          <w:rtl/>
        </w:rPr>
      </w:pPr>
      <w:r w:rsidRPr="00A86A78">
        <w:rPr>
          <w:rtl/>
        </w:rPr>
        <w:t>(6) المصدر السابق</w:t>
      </w:r>
      <w:r>
        <w:rPr>
          <w:rtl/>
        </w:rPr>
        <w:t>.</w:t>
      </w:r>
    </w:p>
    <w:p w:rsidR="00745F20" w:rsidRDefault="00745F20" w:rsidP="00745F20">
      <w:pPr>
        <w:pStyle w:val="libNormal"/>
      </w:pPr>
      <w:r>
        <w:br w:type="page"/>
      </w:r>
    </w:p>
    <w:p w:rsidR="00745F20" w:rsidRPr="00A86A78" w:rsidRDefault="00745F20" w:rsidP="00745F20">
      <w:pPr>
        <w:pStyle w:val="libNormal"/>
        <w:rPr>
          <w:rtl/>
        </w:rPr>
      </w:pPr>
      <w:r w:rsidRPr="00745F20">
        <w:rPr>
          <w:rtl/>
        </w:rPr>
        <w:lastRenderedPageBreak/>
        <w:t xml:space="preserve">فهذه الشعيرة يجب أن تظلّ دائماً نابضة ومستمرّة (مثاباً للناس)، فهناك روايات عديدة في أوائل أبواب وجوب الحج، في الوسائل، وكذلك من الروايات أيضاً: </w:t>
      </w:r>
      <w:r w:rsidRPr="00745F20">
        <w:rPr>
          <w:rStyle w:val="libBold2Char"/>
          <w:rtl/>
        </w:rPr>
        <w:t>(أمَا أنّ الناس لو تركوا حجّ هذا البيت لنزلَ بهم العذاب وما نوظروا)</w:t>
      </w:r>
      <w:r w:rsidRPr="00745F20">
        <w:rPr>
          <w:rtl/>
        </w:rPr>
        <w:t xml:space="preserve"> </w:t>
      </w:r>
      <w:r w:rsidRPr="00745F20">
        <w:rPr>
          <w:rStyle w:val="libFootnotenumChar"/>
          <w:rtl/>
        </w:rPr>
        <w:t>(1).</w:t>
      </w:r>
    </w:p>
    <w:p w:rsidR="00745F20" w:rsidRPr="00A86A78" w:rsidRDefault="00745F20" w:rsidP="00745F20">
      <w:pPr>
        <w:pStyle w:val="libNormal"/>
        <w:rPr>
          <w:rtl/>
        </w:rPr>
      </w:pPr>
      <w:r w:rsidRPr="00A86A78">
        <w:rPr>
          <w:rtl/>
        </w:rPr>
        <w:t>هذا النحو من الوعيد والإنذار وردَ نظيره في أدلّة زيارات الحسين (عليه السلام)</w:t>
      </w:r>
      <w:r>
        <w:rPr>
          <w:rtl/>
        </w:rPr>
        <w:t>،</w:t>
      </w:r>
      <w:r w:rsidRPr="00A86A78">
        <w:rPr>
          <w:rtl/>
        </w:rPr>
        <w:t xml:space="preserve"> وفي الشعائر الحسينيّة أيضاً</w:t>
      </w:r>
      <w:r>
        <w:rPr>
          <w:rtl/>
        </w:rPr>
        <w:t>.</w:t>
      </w:r>
    </w:p>
    <w:p w:rsidR="00745F20" w:rsidRPr="00A86A78" w:rsidRDefault="00745F20" w:rsidP="00745F20">
      <w:pPr>
        <w:pStyle w:val="libNormal"/>
        <w:rPr>
          <w:rtl/>
        </w:rPr>
      </w:pPr>
      <w:r w:rsidRPr="00A86A78">
        <w:rPr>
          <w:rtl/>
        </w:rPr>
        <w:t>إنّ مَن تركَ زيارته</w:t>
      </w:r>
      <w:r>
        <w:rPr>
          <w:rtl/>
        </w:rPr>
        <w:t>،</w:t>
      </w:r>
      <w:r w:rsidRPr="00A86A78">
        <w:rPr>
          <w:rtl/>
        </w:rPr>
        <w:t xml:space="preserve"> أو مَن جفاهُ عوجِل بالنقمة</w:t>
      </w:r>
      <w:r>
        <w:rPr>
          <w:rtl/>
        </w:rPr>
        <w:t>،</w:t>
      </w:r>
      <w:r w:rsidRPr="00A86A78">
        <w:rPr>
          <w:rtl/>
        </w:rPr>
        <w:t xml:space="preserve"> أو عوجِل بالبليّة</w:t>
      </w:r>
      <w:r>
        <w:rPr>
          <w:rtl/>
        </w:rPr>
        <w:t>.</w:t>
      </w:r>
    </w:p>
    <w:p w:rsidR="00745F20" w:rsidRPr="00A86A78" w:rsidRDefault="00745F20" w:rsidP="00745F20">
      <w:pPr>
        <w:pStyle w:val="libNormal"/>
        <w:rPr>
          <w:rtl/>
        </w:rPr>
      </w:pPr>
      <w:r w:rsidRPr="00745F20">
        <w:rPr>
          <w:rtl/>
        </w:rPr>
        <w:t xml:space="preserve">وفي بعضها مَن تركَ الزيارة له (عليه السلام) من غير علّة فهو من أهل النار </w:t>
      </w:r>
      <w:r w:rsidRPr="00745F20">
        <w:rPr>
          <w:rStyle w:val="libFootnotenumChar"/>
          <w:rtl/>
        </w:rPr>
        <w:t>(2).</w:t>
      </w:r>
    </w:p>
    <w:p w:rsidR="00745F20" w:rsidRPr="00A86A78" w:rsidRDefault="00745F20" w:rsidP="00745F20">
      <w:pPr>
        <w:pStyle w:val="libNormal"/>
        <w:rPr>
          <w:rtl/>
        </w:rPr>
      </w:pPr>
      <w:r w:rsidRPr="00745F20">
        <w:rPr>
          <w:rtl/>
        </w:rPr>
        <w:t xml:space="preserve">وإنّه يموت قبل أجَله بثلاثين سنة </w:t>
      </w:r>
      <w:r w:rsidRPr="00745F20">
        <w:rPr>
          <w:rStyle w:val="libFootnotenumChar"/>
          <w:rtl/>
        </w:rPr>
        <w:t>(3)</w:t>
      </w:r>
      <w:r w:rsidRPr="00745F20">
        <w:rPr>
          <w:rtl/>
        </w:rPr>
        <w:t>، كما في صحيح منصور بن حازم.</w:t>
      </w:r>
    </w:p>
    <w:p w:rsidR="00745F20" w:rsidRPr="00A86A78" w:rsidRDefault="00745F20" w:rsidP="00745F20">
      <w:pPr>
        <w:pStyle w:val="libNormal"/>
        <w:rPr>
          <w:rtl/>
        </w:rPr>
      </w:pPr>
      <w:r w:rsidRPr="00745F20">
        <w:rPr>
          <w:rtl/>
        </w:rPr>
        <w:t xml:space="preserve">وفي رواية </w:t>
      </w:r>
      <w:r w:rsidRPr="00745F20">
        <w:rPr>
          <w:rStyle w:val="libFootnotenumChar"/>
          <w:rtl/>
        </w:rPr>
        <w:t xml:space="preserve">(4) </w:t>
      </w:r>
      <w:r w:rsidRPr="00745F20">
        <w:rPr>
          <w:rtl/>
        </w:rPr>
        <w:t xml:space="preserve">عنبسة بن مصعب: أنّ مَن تركَ زيارة الحسين (عليه السلام) مُنتقَص الإيمان، مُنتقَص الدين، وفي بعضها: إنّ زيارته حقّ من حقوق رسول الله </w:t>
      </w:r>
      <w:r w:rsidR="00B76AE7" w:rsidRPr="00B76AE7">
        <w:rPr>
          <w:rStyle w:val="libAlaemChar"/>
          <w:rtl/>
        </w:rPr>
        <w:t>صلى‌الله‌عليه‌وآله</w:t>
      </w:r>
      <w:r w:rsidRPr="00745F20">
        <w:rPr>
          <w:rtl/>
        </w:rPr>
        <w:t xml:space="preserve">، وإنّ حقّ الحسين (عليه السلام) فريضةٌ من الله تعالى واجبة على كلّ مسلم </w:t>
      </w:r>
      <w:r w:rsidRPr="00745F20">
        <w:rPr>
          <w:rStyle w:val="libFootnotenumChar"/>
          <w:rtl/>
        </w:rPr>
        <w:t>(5)</w:t>
      </w:r>
      <w:r w:rsidRPr="00745F20">
        <w:rPr>
          <w:rtl/>
        </w:rPr>
        <w:t>.</w:t>
      </w:r>
    </w:p>
    <w:p w:rsidR="00745F20" w:rsidRPr="00A86A78" w:rsidRDefault="00745F20" w:rsidP="00745F20">
      <w:pPr>
        <w:pStyle w:val="libNormal"/>
        <w:rPr>
          <w:rtl/>
        </w:rPr>
      </w:pPr>
      <w:r w:rsidRPr="00745F20">
        <w:rPr>
          <w:rtl/>
        </w:rPr>
        <w:t xml:space="preserve">وفي الصحيح إلى أمّ سعيد الأحمسيّة، عنه (عليه السلام): </w:t>
      </w:r>
      <w:r w:rsidRPr="00745F20">
        <w:rPr>
          <w:rStyle w:val="libBold2Char"/>
          <w:rtl/>
        </w:rPr>
        <w:t>(إنّ زيارة الحسين (عليه السلام) واجبة على الرجال والنساء)</w:t>
      </w:r>
      <w:r w:rsidRPr="00745F20">
        <w:rPr>
          <w:rtl/>
        </w:rPr>
        <w:t xml:space="preserve"> </w:t>
      </w:r>
      <w:r w:rsidRPr="00745F20">
        <w:rPr>
          <w:rStyle w:val="libFootnotenumChar"/>
          <w:rtl/>
        </w:rPr>
        <w:t>(6)</w:t>
      </w:r>
      <w:r w:rsidRPr="00745F20">
        <w:rPr>
          <w:rtl/>
        </w:rPr>
        <w:t>.</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A86A78">
        <w:rPr>
          <w:rtl/>
        </w:rPr>
        <w:t>(1) عن الإمام الصادق (عليه السلام)</w:t>
      </w:r>
      <w:r>
        <w:rPr>
          <w:rtl/>
        </w:rPr>
        <w:t>:</w:t>
      </w:r>
      <w:r w:rsidRPr="00A86A78">
        <w:rPr>
          <w:rtl/>
        </w:rPr>
        <w:t xml:space="preserve"> بحار الأنوار 99</w:t>
      </w:r>
      <w:r>
        <w:rPr>
          <w:rtl/>
        </w:rPr>
        <w:t>:</w:t>
      </w:r>
      <w:r w:rsidRPr="00A86A78">
        <w:rPr>
          <w:rtl/>
        </w:rPr>
        <w:t xml:space="preserve"> 19 / رواية 69</w:t>
      </w:r>
      <w:r>
        <w:rPr>
          <w:rtl/>
        </w:rPr>
        <w:t>.</w:t>
      </w:r>
    </w:p>
    <w:p w:rsidR="00745F20" w:rsidRPr="00A86A78" w:rsidRDefault="00745F20" w:rsidP="00745F20">
      <w:pPr>
        <w:pStyle w:val="libFootnote0"/>
        <w:rPr>
          <w:rtl/>
        </w:rPr>
      </w:pPr>
      <w:r w:rsidRPr="00A86A78">
        <w:rPr>
          <w:rtl/>
        </w:rPr>
        <w:t>(2) وسائل الشيعة 14</w:t>
      </w:r>
      <w:r>
        <w:rPr>
          <w:rtl/>
        </w:rPr>
        <w:t>:</w:t>
      </w:r>
      <w:r w:rsidRPr="00A86A78">
        <w:rPr>
          <w:rtl/>
        </w:rPr>
        <w:t xml:space="preserve"> أبواب المزار ب 38</w:t>
      </w:r>
      <w:r>
        <w:rPr>
          <w:rtl/>
        </w:rPr>
        <w:t>،</w:t>
      </w:r>
      <w:r w:rsidRPr="00A86A78">
        <w:rPr>
          <w:rtl/>
        </w:rPr>
        <w:t xml:space="preserve"> 13</w:t>
      </w:r>
      <w:r>
        <w:rPr>
          <w:rtl/>
        </w:rPr>
        <w:t>.</w:t>
      </w:r>
    </w:p>
    <w:p w:rsidR="00745F20" w:rsidRPr="00A86A78" w:rsidRDefault="00745F20" w:rsidP="00745F20">
      <w:pPr>
        <w:pStyle w:val="libFootnote0"/>
        <w:rPr>
          <w:rtl/>
        </w:rPr>
      </w:pPr>
      <w:r w:rsidRPr="00A86A78">
        <w:rPr>
          <w:rtl/>
        </w:rPr>
        <w:t>(2) وسائل الشيعة 14</w:t>
      </w:r>
      <w:r>
        <w:rPr>
          <w:rtl/>
        </w:rPr>
        <w:t>:</w:t>
      </w:r>
      <w:r w:rsidRPr="00A86A78">
        <w:rPr>
          <w:rtl/>
        </w:rPr>
        <w:t xml:space="preserve"> أبواب المزار ب 38</w:t>
      </w:r>
      <w:r>
        <w:rPr>
          <w:rtl/>
        </w:rPr>
        <w:t>،</w:t>
      </w:r>
      <w:r w:rsidRPr="00A86A78">
        <w:rPr>
          <w:rtl/>
        </w:rPr>
        <w:t xml:space="preserve"> 4</w:t>
      </w:r>
      <w:r>
        <w:rPr>
          <w:rtl/>
        </w:rPr>
        <w:t>.</w:t>
      </w:r>
    </w:p>
    <w:p w:rsidR="00745F20" w:rsidRPr="00A86A78" w:rsidRDefault="00745F20" w:rsidP="00745F20">
      <w:pPr>
        <w:pStyle w:val="libFootnote0"/>
        <w:rPr>
          <w:rtl/>
        </w:rPr>
      </w:pPr>
      <w:r w:rsidRPr="00A86A78">
        <w:rPr>
          <w:rtl/>
        </w:rPr>
        <w:t>(2) وسائل الشيعة 14</w:t>
      </w:r>
      <w:r>
        <w:rPr>
          <w:rtl/>
        </w:rPr>
        <w:t>:</w:t>
      </w:r>
      <w:r w:rsidRPr="00A86A78">
        <w:rPr>
          <w:rtl/>
        </w:rPr>
        <w:t xml:space="preserve"> أبواب المزار ب 38</w:t>
      </w:r>
      <w:r>
        <w:rPr>
          <w:rtl/>
        </w:rPr>
        <w:t>،</w:t>
      </w:r>
      <w:r w:rsidRPr="00A86A78">
        <w:rPr>
          <w:rtl/>
        </w:rPr>
        <w:t xml:space="preserve"> 5</w:t>
      </w:r>
      <w:r>
        <w:rPr>
          <w:rtl/>
        </w:rPr>
        <w:t>.</w:t>
      </w:r>
    </w:p>
    <w:p w:rsidR="00745F20" w:rsidRPr="00A86A78" w:rsidRDefault="00745F20" w:rsidP="00745F20">
      <w:pPr>
        <w:pStyle w:val="libFootnote0"/>
        <w:rPr>
          <w:rtl/>
        </w:rPr>
      </w:pPr>
      <w:r w:rsidRPr="00A86A78">
        <w:rPr>
          <w:rtl/>
        </w:rPr>
        <w:t>(2) وسائل الشيعة 14</w:t>
      </w:r>
      <w:r>
        <w:rPr>
          <w:rtl/>
        </w:rPr>
        <w:t>:</w:t>
      </w:r>
      <w:r w:rsidRPr="00A86A78">
        <w:rPr>
          <w:rtl/>
        </w:rPr>
        <w:t xml:space="preserve"> أبواب المزار ب 38</w:t>
      </w:r>
      <w:r>
        <w:rPr>
          <w:rtl/>
        </w:rPr>
        <w:t>،</w:t>
      </w:r>
      <w:r w:rsidRPr="00A86A78">
        <w:rPr>
          <w:rtl/>
        </w:rPr>
        <w:t xml:space="preserve"> 1</w:t>
      </w:r>
      <w:r>
        <w:rPr>
          <w:rtl/>
        </w:rPr>
        <w:t>.</w:t>
      </w:r>
    </w:p>
    <w:p w:rsidR="00745F20" w:rsidRPr="00A86A78" w:rsidRDefault="00745F20" w:rsidP="00745F20">
      <w:pPr>
        <w:pStyle w:val="libFootnote0"/>
        <w:rPr>
          <w:rtl/>
        </w:rPr>
      </w:pPr>
      <w:r w:rsidRPr="00A86A78">
        <w:rPr>
          <w:rtl/>
        </w:rPr>
        <w:t>(2) وسائل الشيعة 14</w:t>
      </w:r>
      <w:r>
        <w:rPr>
          <w:rtl/>
        </w:rPr>
        <w:t>:</w:t>
      </w:r>
      <w:r w:rsidRPr="00A86A78">
        <w:rPr>
          <w:rtl/>
        </w:rPr>
        <w:t xml:space="preserve"> 437 أبواب المزار ب 39</w:t>
      </w:r>
      <w:r>
        <w:rPr>
          <w:rtl/>
        </w:rPr>
        <w:t>،</w:t>
      </w:r>
      <w:r w:rsidRPr="00A86A78">
        <w:rPr>
          <w:rtl/>
        </w:rPr>
        <w:t xml:space="preserve"> 3</w:t>
      </w:r>
      <w:r>
        <w:rPr>
          <w:rtl/>
        </w:rPr>
        <w:t>.</w:t>
      </w:r>
    </w:p>
    <w:p w:rsidR="00745F20" w:rsidRDefault="00745F20" w:rsidP="00745F20">
      <w:pPr>
        <w:pStyle w:val="libNormal"/>
      </w:pPr>
      <w:r>
        <w:br w:type="page"/>
      </w:r>
    </w:p>
    <w:p w:rsidR="00745F20" w:rsidRPr="00A86A78" w:rsidRDefault="00745F20" w:rsidP="00745F20">
      <w:pPr>
        <w:pStyle w:val="libNormal"/>
        <w:rPr>
          <w:rtl/>
        </w:rPr>
      </w:pPr>
      <w:r w:rsidRPr="00745F20">
        <w:rPr>
          <w:rtl/>
        </w:rPr>
        <w:lastRenderedPageBreak/>
        <w:t xml:space="preserve">أو أخذَ على شيعتنا بالمواثيق زيارتنا كلّ عام </w:t>
      </w:r>
      <w:r w:rsidRPr="00745F20">
        <w:rPr>
          <w:rStyle w:val="libFootnotenumChar"/>
          <w:rtl/>
        </w:rPr>
        <w:t>(1)</w:t>
      </w:r>
      <w:r w:rsidRPr="00745F20">
        <w:rPr>
          <w:rtl/>
        </w:rPr>
        <w:t xml:space="preserve">، أو بمثل هذه التعبيرات، ولفظ الفريضة قد ورد في الروايات، وكذلك أنّ زيارته فريضة على النساء، وورد </w:t>
      </w:r>
      <w:r w:rsidRPr="00745F20">
        <w:rPr>
          <w:rStyle w:val="libFootnotenumChar"/>
          <w:rtl/>
        </w:rPr>
        <w:t>(2)</w:t>
      </w:r>
      <w:r w:rsidRPr="00745F20">
        <w:rPr>
          <w:rtl/>
        </w:rPr>
        <w:t xml:space="preserve"> أيضاً: أنّ المرأة تزور الحسين (عليه السلام) من دون مَحرم، كما هو حكم النساء في فريضة الحجّ إذ ليس من شرط الاستطاعة على المرأة ذهابها مع المَحرم، بل يجوز لها أن تذهب بدون مَحرم إذا أمَنت الرفقة.</w:t>
      </w:r>
    </w:p>
    <w:p w:rsidR="0046760E" w:rsidRDefault="00745F20" w:rsidP="00745F20">
      <w:pPr>
        <w:pStyle w:val="libNormal"/>
        <w:rPr>
          <w:rtl/>
        </w:rPr>
      </w:pPr>
      <w:r w:rsidRPr="00A86A78">
        <w:rPr>
          <w:rtl/>
        </w:rPr>
        <w:t>وهناك تشابه كبير بين لسان أدلّة شعيرة الحجّ وبين لسان أدلّة شعيرة زيارة الحسين (عليه السلام)</w:t>
      </w:r>
      <w:r>
        <w:rPr>
          <w:rtl/>
        </w:rPr>
        <w:t>.</w:t>
      </w:r>
    </w:p>
    <w:p w:rsidR="00745F20" w:rsidRPr="0046760E" w:rsidRDefault="00745F20" w:rsidP="0046760E">
      <w:pPr>
        <w:pStyle w:val="Heading2Center"/>
        <w:rPr>
          <w:rtl/>
        </w:rPr>
      </w:pPr>
      <w:bookmarkStart w:id="143" w:name="_Toc446756493"/>
      <w:r w:rsidRPr="00A86A78">
        <w:rPr>
          <w:rtl/>
        </w:rPr>
        <w:t>أركانُ الشريعة الإسلاميّة</w:t>
      </w:r>
      <w:bookmarkEnd w:id="143"/>
    </w:p>
    <w:p w:rsidR="00745F20" w:rsidRPr="00A86A78" w:rsidRDefault="00745F20" w:rsidP="00745F20">
      <w:pPr>
        <w:pStyle w:val="libNormal"/>
        <w:rPr>
          <w:rtl/>
        </w:rPr>
      </w:pPr>
      <w:r w:rsidRPr="00A86A78">
        <w:rPr>
          <w:rtl/>
        </w:rPr>
        <w:t>هذا لسان آخر</w:t>
      </w:r>
      <w:r>
        <w:rPr>
          <w:rtl/>
        </w:rPr>
        <w:t>،</w:t>
      </w:r>
      <w:r w:rsidRPr="00A86A78">
        <w:rPr>
          <w:rtl/>
        </w:rPr>
        <w:t xml:space="preserve"> وعلى ضوء هذا الشاهد الذي ذكرناه</w:t>
      </w:r>
      <w:r>
        <w:rPr>
          <w:rtl/>
        </w:rPr>
        <w:t>،</w:t>
      </w:r>
      <w:r w:rsidRPr="00A86A78">
        <w:rPr>
          <w:rtl/>
        </w:rPr>
        <w:t xml:space="preserve"> استظهاراً من الأدلّة</w:t>
      </w:r>
      <w:r>
        <w:rPr>
          <w:rtl/>
        </w:rPr>
        <w:t>،</w:t>
      </w:r>
      <w:r w:rsidRPr="00A86A78">
        <w:rPr>
          <w:rtl/>
        </w:rPr>
        <w:t xml:space="preserve"> وذهب جملة من أساطين المذهب وعلمائه من الفقهاء</w:t>
      </w:r>
      <w:r>
        <w:rPr>
          <w:rtl/>
        </w:rPr>
        <w:t>،</w:t>
      </w:r>
      <w:r w:rsidRPr="00A86A78">
        <w:rPr>
          <w:rtl/>
        </w:rPr>
        <w:t xml:space="preserve"> أو المحدّثين</w:t>
      </w:r>
      <w:r>
        <w:rPr>
          <w:rtl/>
        </w:rPr>
        <w:t>،</w:t>
      </w:r>
      <w:r w:rsidRPr="00A86A78">
        <w:rPr>
          <w:rtl/>
        </w:rPr>
        <w:t xml:space="preserve"> أو المتكلّمين الإماميّة إلى أنّ في الشريعة الإسلاميّة ثلاثة معالِم ركنيّة عماديّة</w:t>
      </w:r>
      <w:r>
        <w:rPr>
          <w:rtl/>
        </w:rPr>
        <w:t>،</w:t>
      </w:r>
      <w:r w:rsidRPr="00A86A78">
        <w:rPr>
          <w:rtl/>
        </w:rPr>
        <w:t xml:space="preserve"> كتبَ الله المحافظة عليها وعدم انطماسها</w:t>
      </w:r>
      <w:r>
        <w:rPr>
          <w:rtl/>
        </w:rPr>
        <w:t>،</w:t>
      </w:r>
      <w:r w:rsidRPr="00A86A78">
        <w:rPr>
          <w:rtl/>
        </w:rPr>
        <w:t xml:space="preserve"> وإنّ فيها بقاء الدين وهي</w:t>
      </w:r>
      <w:r>
        <w:rPr>
          <w:rtl/>
        </w:rPr>
        <w:t>:</w:t>
      </w:r>
    </w:p>
    <w:p w:rsidR="00745F20" w:rsidRPr="00A86A78" w:rsidRDefault="00745F20" w:rsidP="00745F20">
      <w:pPr>
        <w:pStyle w:val="libNormal"/>
        <w:rPr>
          <w:rtl/>
        </w:rPr>
      </w:pPr>
      <w:r w:rsidRPr="0046760E">
        <w:rPr>
          <w:rStyle w:val="libBold2Char"/>
          <w:rtl/>
        </w:rPr>
        <w:t>الأوّل:</w:t>
      </w:r>
      <w:r w:rsidRPr="00745F20">
        <w:rPr>
          <w:rtl/>
        </w:rPr>
        <w:t xml:space="preserve"> القرآن الكريم، قال تعالى: </w:t>
      </w:r>
      <w:r w:rsidRPr="00506764">
        <w:rPr>
          <w:rStyle w:val="libAlaemChar"/>
          <w:rtl/>
        </w:rPr>
        <w:t>(</w:t>
      </w:r>
      <w:r w:rsidRPr="00745F20">
        <w:rPr>
          <w:rStyle w:val="libAieChar"/>
          <w:rFonts w:hint="cs"/>
          <w:rtl/>
        </w:rPr>
        <w:t>إِنَّا نَحْنُ نَزَّلْنَا الذِّكْرَ وَإِنَّا لَهُ لَحَافِظُونَ</w:t>
      </w:r>
      <w:r w:rsidRPr="00506764">
        <w:rPr>
          <w:rStyle w:val="libAlaemChar"/>
          <w:rtl/>
        </w:rPr>
        <w:t>)</w:t>
      </w:r>
      <w:r w:rsidRPr="00745F20">
        <w:rPr>
          <w:rtl/>
        </w:rPr>
        <w:t xml:space="preserve"> </w:t>
      </w:r>
      <w:r w:rsidRPr="00745F20">
        <w:rPr>
          <w:rStyle w:val="libFootnotenumChar"/>
          <w:rtl/>
        </w:rPr>
        <w:t>(3)</w:t>
      </w:r>
      <w:r w:rsidRPr="00745F20">
        <w:rPr>
          <w:rtl/>
        </w:rPr>
        <w:t>.</w:t>
      </w:r>
    </w:p>
    <w:p w:rsidR="00745F20" w:rsidRPr="00A86A78" w:rsidRDefault="00745F20" w:rsidP="00745F20">
      <w:pPr>
        <w:pStyle w:val="libNormal"/>
        <w:rPr>
          <w:rtl/>
        </w:rPr>
      </w:pPr>
      <w:r w:rsidRPr="0046760E">
        <w:rPr>
          <w:rStyle w:val="libBold2Char"/>
          <w:rtl/>
        </w:rPr>
        <w:t>الثاني:</w:t>
      </w:r>
      <w:r w:rsidRPr="00745F20">
        <w:rPr>
          <w:rtl/>
        </w:rPr>
        <w:t xml:space="preserve"> الحجّ والمسجد الحرام: </w:t>
      </w:r>
      <w:r w:rsidRPr="00506764">
        <w:rPr>
          <w:rStyle w:val="libAlaemChar"/>
          <w:rtl/>
        </w:rPr>
        <w:t>(</w:t>
      </w:r>
      <w:r w:rsidRPr="00745F20">
        <w:rPr>
          <w:rStyle w:val="libAieChar"/>
          <w:rFonts w:hint="cs"/>
          <w:rtl/>
        </w:rPr>
        <w:t>وَإِذْ جَعَلْنَا الْبَيْتَ مَثَابَةً لِلنَّاسِ وَأَمْنًا</w:t>
      </w:r>
      <w:r w:rsidRPr="00506764">
        <w:rPr>
          <w:rStyle w:val="libAlaemChar"/>
          <w:rtl/>
        </w:rPr>
        <w:t>)</w:t>
      </w:r>
      <w:r w:rsidRPr="00745F20">
        <w:rPr>
          <w:rtl/>
        </w:rPr>
        <w:t xml:space="preserve"> </w:t>
      </w:r>
      <w:r w:rsidRPr="00745F20">
        <w:rPr>
          <w:rStyle w:val="libFootnotenumChar"/>
          <w:rtl/>
        </w:rPr>
        <w:t>(4)</w:t>
      </w:r>
      <w:r w:rsidRPr="00745F20">
        <w:rPr>
          <w:rtl/>
        </w:rPr>
        <w:t>.</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A86A78">
        <w:rPr>
          <w:rtl/>
        </w:rPr>
        <w:t>(1) وسائل الشيعة 14</w:t>
      </w:r>
      <w:r>
        <w:rPr>
          <w:rtl/>
        </w:rPr>
        <w:t>:</w:t>
      </w:r>
      <w:r w:rsidRPr="00A86A78">
        <w:rPr>
          <w:rtl/>
        </w:rPr>
        <w:t xml:space="preserve"> أبواب المزار</w:t>
      </w:r>
      <w:r>
        <w:rPr>
          <w:rtl/>
        </w:rPr>
        <w:t>،</w:t>
      </w:r>
      <w:r w:rsidRPr="00A86A78">
        <w:rPr>
          <w:rtl/>
        </w:rPr>
        <w:t xml:space="preserve"> ب 44</w:t>
      </w:r>
      <w:r>
        <w:rPr>
          <w:rtl/>
        </w:rPr>
        <w:t>.</w:t>
      </w:r>
    </w:p>
    <w:p w:rsidR="00745F20" w:rsidRPr="00A86A78" w:rsidRDefault="00745F20" w:rsidP="00745F20">
      <w:pPr>
        <w:pStyle w:val="libFootnote0"/>
        <w:rPr>
          <w:rtl/>
        </w:rPr>
      </w:pPr>
      <w:r w:rsidRPr="00A86A78">
        <w:rPr>
          <w:rtl/>
        </w:rPr>
        <w:t>(2) وسائل الشيعة 14</w:t>
      </w:r>
      <w:r>
        <w:rPr>
          <w:rtl/>
        </w:rPr>
        <w:t>:</w:t>
      </w:r>
      <w:r w:rsidRPr="00A86A78">
        <w:rPr>
          <w:rtl/>
        </w:rPr>
        <w:t xml:space="preserve"> أبواب المزار</w:t>
      </w:r>
      <w:r>
        <w:rPr>
          <w:rtl/>
        </w:rPr>
        <w:t>،</w:t>
      </w:r>
      <w:r w:rsidRPr="00A86A78">
        <w:rPr>
          <w:rtl/>
        </w:rPr>
        <w:t xml:space="preserve"> ب 39</w:t>
      </w:r>
      <w:r>
        <w:rPr>
          <w:rtl/>
        </w:rPr>
        <w:t>،</w:t>
      </w:r>
      <w:r w:rsidRPr="00A86A78">
        <w:rPr>
          <w:rtl/>
        </w:rPr>
        <w:t xml:space="preserve"> 2</w:t>
      </w:r>
      <w:r>
        <w:rPr>
          <w:rtl/>
        </w:rPr>
        <w:t>.</w:t>
      </w:r>
    </w:p>
    <w:p w:rsidR="00745F20" w:rsidRPr="00A86A78" w:rsidRDefault="00745F20" w:rsidP="00745F20">
      <w:pPr>
        <w:pStyle w:val="libFootnote0"/>
        <w:rPr>
          <w:rtl/>
        </w:rPr>
      </w:pPr>
      <w:r w:rsidRPr="00A86A78">
        <w:rPr>
          <w:rtl/>
        </w:rPr>
        <w:t>(3) الحجر</w:t>
      </w:r>
      <w:r>
        <w:rPr>
          <w:rtl/>
        </w:rPr>
        <w:t>:</w:t>
      </w:r>
      <w:r w:rsidRPr="00A86A78">
        <w:rPr>
          <w:rtl/>
        </w:rPr>
        <w:t xml:space="preserve"> 9</w:t>
      </w:r>
      <w:r>
        <w:rPr>
          <w:rtl/>
        </w:rPr>
        <w:t>.</w:t>
      </w:r>
    </w:p>
    <w:p w:rsidR="00745F20" w:rsidRPr="00A86A78" w:rsidRDefault="00745F20" w:rsidP="00745F20">
      <w:pPr>
        <w:pStyle w:val="libFootnote0"/>
        <w:rPr>
          <w:rtl/>
        </w:rPr>
      </w:pPr>
      <w:r w:rsidRPr="00A86A78">
        <w:rPr>
          <w:rtl/>
        </w:rPr>
        <w:t>(4) البقرة</w:t>
      </w:r>
      <w:r>
        <w:rPr>
          <w:rtl/>
        </w:rPr>
        <w:t>:</w:t>
      </w:r>
      <w:r w:rsidRPr="00A86A78">
        <w:rPr>
          <w:rtl/>
        </w:rPr>
        <w:t xml:space="preserve"> 125</w:t>
      </w:r>
      <w:r>
        <w:rPr>
          <w:rtl/>
        </w:rPr>
        <w:t>.</w:t>
      </w:r>
    </w:p>
    <w:p w:rsidR="00745F20" w:rsidRDefault="00745F20" w:rsidP="00745F20">
      <w:pPr>
        <w:pStyle w:val="libNormal"/>
      </w:pPr>
      <w:r>
        <w:br w:type="page"/>
      </w:r>
    </w:p>
    <w:p w:rsidR="00745F20" w:rsidRPr="00A86A78" w:rsidRDefault="00745F20" w:rsidP="00745F20">
      <w:pPr>
        <w:pStyle w:val="libNormal"/>
        <w:rPr>
          <w:rtl/>
        </w:rPr>
      </w:pPr>
      <w:r w:rsidRPr="0046760E">
        <w:rPr>
          <w:rStyle w:val="libBold2Char"/>
          <w:rtl/>
        </w:rPr>
        <w:lastRenderedPageBreak/>
        <w:t>الثالث:</w:t>
      </w:r>
      <w:r w:rsidRPr="00745F20">
        <w:rPr>
          <w:rtl/>
        </w:rPr>
        <w:t xml:space="preserve"> الشعائر الحسينيّة، كما هو لسان العرب، وقال تعالى: </w:t>
      </w:r>
      <w:r w:rsidRPr="00506764">
        <w:rPr>
          <w:rStyle w:val="libAlaemChar"/>
          <w:rtl/>
        </w:rPr>
        <w:t>(</w:t>
      </w:r>
      <w:r w:rsidRPr="00745F20">
        <w:rPr>
          <w:rStyle w:val="libAieChar"/>
          <w:rFonts w:hint="cs"/>
          <w:rtl/>
        </w:rPr>
        <w:t>اللَّهُ نُورُ السَّمَاوَاتِ وَالأَرْضِ مَثَلُ نُورِهِ كَمِشْكَاةٍ فِيهَا مِصْبَاحٌ</w:t>
      </w:r>
      <w:r>
        <w:rPr>
          <w:rStyle w:val="libAieChar"/>
          <w:rFonts w:hint="cs"/>
          <w:rtl/>
        </w:rPr>
        <w:t>.</w:t>
      </w:r>
      <w:r w:rsidRPr="00745F20">
        <w:rPr>
          <w:rStyle w:val="libAieChar"/>
          <w:rFonts w:hint="cs"/>
          <w:rtl/>
        </w:rPr>
        <w:t>.. يَهْدِي اللَّهُ لِنُورِهِ مَنْ يَشَاءُ</w:t>
      </w:r>
      <w:r>
        <w:rPr>
          <w:rStyle w:val="libAieChar"/>
          <w:rFonts w:hint="cs"/>
          <w:rtl/>
        </w:rPr>
        <w:t>.</w:t>
      </w:r>
      <w:r w:rsidRPr="00745F20">
        <w:rPr>
          <w:rStyle w:val="libAieChar"/>
          <w:rFonts w:hint="cs"/>
          <w:rtl/>
        </w:rPr>
        <w:t>.. فِي بُيُوتٍ أَذِنَ اللَّهُ أَنْ تُرْفَعَ وَيُذْكَرَ فِيهَا اسْمُهُ يُسَبِّحُ لَهُ فِيهَا بِالْغُدُوِّ والآصَا</w:t>
      </w:r>
      <w:r w:rsidRPr="00745F20">
        <w:rPr>
          <w:rStyle w:val="libAieChar"/>
          <w:rtl/>
        </w:rPr>
        <w:t>ل</w:t>
      </w:r>
      <w:r w:rsidRPr="00506764">
        <w:rPr>
          <w:rStyle w:val="libAlaemChar"/>
          <w:rtl/>
        </w:rPr>
        <w:t>)</w:t>
      </w:r>
      <w:r w:rsidRPr="00745F20">
        <w:rPr>
          <w:rtl/>
        </w:rPr>
        <w:t xml:space="preserve"> </w:t>
      </w:r>
      <w:r w:rsidRPr="00745F20">
        <w:rPr>
          <w:rStyle w:val="libFootnotenumChar"/>
          <w:rtl/>
        </w:rPr>
        <w:t>(1)،</w:t>
      </w:r>
      <w:r w:rsidRPr="00745F20">
        <w:rPr>
          <w:rtl/>
        </w:rPr>
        <w:t xml:space="preserve"> وبين علي وفاطمة وولداهما من أعظمها كما في روايات الفريقين </w:t>
      </w:r>
      <w:r w:rsidRPr="00745F20">
        <w:rPr>
          <w:rStyle w:val="libFootnotenumChar"/>
          <w:rtl/>
        </w:rPr>
        <w:t>(2)</w:t>
      </w:r>
      <w:r w:rsidRPr="00745F20">
        <w:rPr>
          <w:rtl/>
        </w:rPr>
        <w:t xml:space="preserve"> وقال تعالى: </w:t>
      </w:r>
      <w:r w:rsidRPr="00506764">
        <w:rPr>
          <w:rStyle w:val="libAlaemChar"/>
          <w:rtl/>
        </w:rPr>
        <w:t>(</w:t>
      </w:r>
      <w:r w:rsidRPr="00745F20">
        <w:rPr>
          <w:rStyle w:val="libAieChar"/>
          <w:rFonts w:hint="cs"/>
          <w:rtl/>
        </w:rPr>
        <w:t>يُرِيدُونَ أَنْ يُطْفِئُوا نُورَ اللَّهِ بِأَفْوَاهِهِمْ وَيَأْبَى اللَّهُ إِلا أَنْ يُتِمَّ نُورَهُ وَلَوْ كَرِهَ الْكَافِرُون</w:t>
      </w:r>
      <w:r w:rsidRPr="00745F20">
        <w:rPr>
          <w:rStyle w:val="libAieChar"/>
          <w:rtl/>
        </w:rPr>
        <w:t>َ</w:t>
      </w:r>
      <w:r w:rsidRPr="00506764">
        <w:rPr>
          <w:rStyle w:val="libAlaemChar"/>
          <w:rtl/>
        </w:rPr>
        <w:t>)</w:t>
      </w:r>
      <w:r w:rsidRPr="00745F20">
        <w:rPr>
          <w:rtl/>
        </w:rPr>
        <w:t xml:space="preserve"> </w:t>
      </w:r>
      <w:r w:rsidRPr="00745F20">
        <w:rPr>
          <w:rStyle w:val="libFootnotenumChar"/>
          <w:rtl/>
        </w:rPr>
        <w:t>(3)</w:t>
      </w:r>
      <w:r w:rsidRPr="00745F20">
        <w:rPr>
          <w:rtl/>
        </w:rPr>
        <w:t xml:space="preserve">، وكالنبوي: </w:t>
      </w:r>
      <w:r w:rsidRPr="00745F20">
        <w:rPr>
          <w:rStyle w:val="libBold2Char"/>
          <w:rtl/>
        </w:rPr>
        <w:t>(إنّ الحسين مِصباحُ الهدى وسفينةُ النّجاة)</w:t>
      </w:r>
      <w:r w:rsidRPr="00745F20">
        <w:rPr>
          <w:rtl/>
        </w:rPr>
        <w:t>.</w:t>
      </w:r>
    </w:p>
    <w:p w:rsidR="00745F20" w:rsidRPr="00A86A78" w:rsidRDefault="00745F20" w:rsidP="00745F20">
      <w:pPr>
        <w:pStyle w:val="libNormal"/>
        <w:rPr>
          <w:rtl/>
        </w:rPr>
      </w:pPr>
      <w:r w:rsidRPr="00745F20">
        <w:rPr>
          <w:rtl/>
        </w:rPr>
        <w:t xml:space="preserve">والآخر: </w:t>
      </w:r>
      <w:r w:rsidRPr="00745F20">
        <w:rPr>
          <w:rStyle w:val="libBold2Char"/>
          <w:rtl/>
        </w:rPr>
        <w:t>(حُسينٌ منّي وأنا من حسين)</w:t>
      </w:r>
      <w:r w:rsidRPr="00745F20">
        <w:rPr>
          <w:rtl/>
        </w:rPr>
        <w:t>.</w:t>
      </w:r>
    </w:p>
    <w:p w:rsidR="00745F20" w:rsidRPr="00A86A78" w:rsidRDefault="00745F20" w:rsidP="00745F20">
      <w:pPr>
        <w:pStyle w:val="libNormal"/>
        <w:rPr>
          <w:rtl/>
        </w:rPr>
      </w:pPr>
      <w:r w:rsidRPr="00745F20">
        <w:rPr>
          <w:rtl/>
        </w:rPr>
        <w:t xml:space="preserve">وتوبيخ العقيلة الكبرى (عليها السلام) في خطابها ليزيد (لعنه الله) في قصره بالشام حيث قالت له: (فو الله، لن تمحو ذِكرنا، ولا تُميت وَحيَنا) </w:t>
      </w:r>
      <w:r w:rsidRPr="00745F20">
        <w:rPr>
          <w:rStyle w:val="libFootnotenumChar"/>
          <w:rtl/>
        </w:rPr>
        <w:t>(4)</w:t>
      </w:r>
      <w:r w:rsidRPr="00745F20">
        <w:rPr>
          <w:rtl/>
        </w:rPr>
        <w:t>.</w:t>
      </w:r>
    </w:p>
    <w:p w:rsidR="00745F20" w:rsidRPr="00A86A78" w:rsidRDefault="00745F20" w:rsidP="00745F20">
      <w:pPr>
        <w:pStyle w:val="libNormal"/>
        <w:rPr>
          <w:rtl/>
        </w:rPr>
      </w:pPr>
      <w:r w:rsidRPr="00A86A78">
        <w:rPr>
          <w:rtl/>
        </w:rPr>
        <w:t>وما قالته العقيلة (عليها السلام) لابن أخيها الإمام زين العابدين (عليه السلام)</w:t>
      </w:r>
      <w:r>
        <w:rPr>
          <w:rtl/>
        </w:rPr>
        <w:t>،</w:t>
      </w:r>
      <w:r w:rsidRPr="00A86A78">
        <w:rPr>
          <w:rtl/>
        </w:rPr>
        <w:t xml:space="preserve"> عند رؤية جثمان أبيه وجُثث أهل بيته وأصحابه منبوذة بالعراء بلا دفن</w:t>
      </w:r>
      <w:r>
        <w:rPr>
          <w:rtl/>
        </w:rPr>
        <w:t>:</w:t>
      </w:r>
      <w:r w:rsidRPr="00A86A78">
        <w:rPr>
          <w:rtl/>
        </w:rPr>
        <w:t xml:space="preserve"> (مالي أراك تجود بنفسك يا بقيّة جدّي وأخوتي</w:t>
      </w:r>
      <w:r>
        <w:rPr>
          <w:rtl/>
        </w:rPr>
        <w:t>،</w:t>
      </w:r>
      <w:r w:rsidRPr="00A86A78">
        <w:rPr>
          <w:rtl/>
        </w:rPr>
        <w:t xml:space="preserve"> فو الله</w:t>
      </w:r>
      <w:r>
        <w:rPr>
          <w:rtl/>
        </w:rPr>
        <w:t>،</w:t>
      </w:r>
      <w:r w:rsidRPr="00A86A78">
        <w:rPr>
          <w:rtl/>
        </w:rPr>
        <w:t xml:space="preserve"> إنّ هذا لعهدٌ من الله إلى جدّك وأبيك</w:t>
      </w:r>
      <w:r>
        <w:rPr>
          <w:rtl/>
        </w:rPr>
        <w:t>،</w:t>
      </w:r>
      <w:r w:rsidRPr="00A86A78">
        <w:rPr>
          <w:rtl/>
        </w:rPr>
        <w:t xml:space="preserve"> ولقد أخذ الله </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A86A78">
        <w:rPr>
          <w:rtl/>
        </w:rPr>
        <w:t>(1) النور</w:t>
      </w:r>
      <w:r>
        <w:rPr>
          <w:rtl/>
        </w:rPr>
        <w:t>:</w:t>
      </w:r>
      <w:r w:rsidRPr="00A86A78">
        <w:rPr>
          <w:rtl/>
        </w:rPr>
        <w:t xml:space="preserve"> 35</w:t>
      </w:r>
      <w:r w:rsidR="0046760E">
        <w:rPr>
          <w:rtl/>
        </w:rPr>
        <w:t xml:space="preserve"> - </w:t>
      </w:r>
      <w:r w:rsidRPr="00A86A78">
        <w:rPr>
          <w:rtl/>
        </w:rPr>
        <w:t>36</w:t>
      </w:r>
      <w:r>
        <w:rPr>
          <w:rtl/>
        </w:rPr>
        <w:t>.</w:t>
      </w:r>
    </w:p>
    <w:p w:rsidR="00745F20" w:rsidRPr="00A86A78" w:rsidRDefault="00745F20" w:rsidP="00745F20">
      <w:pPr>
        <w:pStyle w:val="libFootnote0"/>
        <w:rPr>
          <w:rtl/>
        </w:rPr>
      </w:pPr>
      <w:r w:rsidRPr="00A86A78">
        <w:rPr>
          <w:rtl/>
        </w:rPr>
        <w:t>(2) الكافي 8</w:t>
      </w:r>
      <w:r>
        <w:rPr>
          <w:rtl/>
        </w:rPr>
        <w:t>:</w:t>
      </w:r>
      <w:r w:rsidRPr="00A86A78">
        <w:rPr>
          <w:rtl/>
        </w:rPr>
        <w:t xml:space="preserve"> 321</w:t>
      </w:r>
      <w:r>
        <w:rPr>
          <w:rtl/>
        </w:rPr>
        <w:t>؛</w:t>
      </w:r>
      <w:r w:rsidRPr="00A86A78">
        <w:rPr>
          <w:rtl/>
        </w:rPr>
        <w:t xml:space="preserve"> وأورد عليّ بن يونس العاملي في كتابه الصراط المستقيم 1</w:t>
      </w:r>
      <w:r>
        <w:rPr>
          <w:rtl/>
        </w:rPr>
        <w:t>:</w:t>
      </w:r>
      <w:r w:rsidRPr="00A86A78">
        <w:rPr>
          <w:rtl/>
        </w:rPr>
        <w:t xml:space="preserve"> 293 هذه الرواية</w:t>
      </w:r>
      <w:r>
        <w:rPr>
          <w:rtl/>
        </w:rPr>
        <w:t>:</w:t>
      </w:r>
    </w:p>
    <w:p w:rsidR="00745F20" w:rsidRPr="00A86A78" w:rsidRDefault="00745F20" w:rsidP="00745F20">
      <w:pPr>
        <w:pStyle w:val="libFootnote0"/>
        <w:rPr>
          <w:rtl/>
        </w:rPr>
      </w:pPr>
      <w:r w:rsidRPr="00506764">
        <w:rPr>
          <w:rStyle w:val="libAlaemChar"/>
          <w:rFonts w:hint="cs"/>
          <w:rtl/>
        </w:rPr>
        <w:t>(</w:t>
      </w:r>
      <w:r w:rsidRPr="00745F20">
        <w:rPr>
          <w:rStyle w:val="libFootnoteAieChar"/>
          <w:rFonts w:hint="cs"/>
          <w:rtl/>
        </w:rPr>
        <w:t>فِي بُيُوتٍ أَذِنَ اللَّهُ أَن تُرْفَعَ..</w:t>
      </w:r>
      <w:r w:rsidRPr="00506764">
        <w:rPr>
          <w:rStyle w:val="libAlaemChar"/>
          <w:rFonts w:hint="cs"/>
          <w:rtl/>
        </w:rPr>
        <w:t>)</w:t>
      </w:r>
      <w:r w:rsidRPr="0046760E">
        <w:rPr>
          <w:rtl/>
        </w:rPr>
        <w:t xml:space="preserve"> </w:t>
      </w:r>
      <w:r w:rsidRPr="00745F20">
        <w:rPr>
          <w:rtl/>
        </w:rPr>
        <w:t>أسند الثعلبي إلى أنس وبريدة أنّها بيوت الأنبياء، فقال أبو بكر: يا رسول الله، هذا البيت منها؟</w:t>
      </w:r>
      <w:r w:rsidR="0046760E">
        <w:rPr>
          <w:rtl/>
        </w:rPr>
        <w:t xml:space="preserve"> - </w:t>
      </w:r>
      <w:r w:rsidRPr="00745F20">
        <w:rPr>
          <w:rtl/>
        </w:rPr>
        <w:t>يعنى بيت علي وفاطمة</w:t>
      </w:r>
      <w:r w:rsidR="0046760E">
        <w:rPr>
          <w:rtl/>
        </w:rPr>
        <w:t xml:space="preserve"> - </w:t>
      </w:r>
      <w:r w:rsidRPr="00745F20">
        <w:rPr>
          <w:rtl/>
        </w:rPr>
        <w:t xml:space="preserve">قال </w:t>
      </w:r>
      <w:r w:rsidR="00B76AE7" w:rsidRPr="00B76AE7">
        <w:rPr>
          <w:rStyle w:val="libAlaemChar"/>
          <w:rtl/>
        </w:rPr>
        <w:t>صلى‌الله‌عليه‌وآله</w:t>
      </w:r>
      <w:r w:rsidRPr="00745F20">
        <w:rPr>
          <w:rtl/>
        </w:rPr>
        <w:t xml:space="preserve">: </w:t>
      </w:r>
      <w:r w:rsidRPr="00745F20">
        <w:rPr>
          <w:rStyle w:val="libFootnoteBoldChar"/>
          <w:rtl/>
        </w:rPr>
        <w:t>(نعم، من أفاضلها)</w:t>
      </w:r>
      <w:r w:rsidRPr="00745F20">
        <w:rPr>
          <w:rtl/>
        </w:rPr>
        <w:t>.</w:t>
      </w:r>
    </w:p>
    <w:p w:rsidR="00745F20" w:rsidRPr="00A86A78" w:rsidRDefault="00745F20" w:rsidP="00745F20">
      <w:pPr>
        <w:pStyle w:val="libFootnote0"/>
        <w:rPr>
          <w:rtl/>
        </w:rPr>
      </w:pPr>
      <w:r w:rsidRPr="00A86A78">
        <w:rPr>
          <w:rtl/>
        </w:rPr>
        <w:t>(3) التوبة</w:t>
      </w:r>
      <w:r>
        <w:rPr>
          <w:rtl/>
        </w:rPr>
        <w:t>:</w:t>
      </w:r>
      <w:r w:rsidRPr="00A86A78">
        <w:rPr>
          <w:rtl/>
        </w:rPr>
        <w:t xml:space="preserve"> 32</w:t>
      </w:r>
      <w:r>
        <w:rPr>
          <w:rtl/>
        </w:rPr>
        <w:t>.</w:t>
      </w:r>
    </w:p>
    <w:p w:rsidR="00745F20" w:rsidRPr="00A86A78" w:rsidRDefault="00745F20" w:rsidP="00745F20">
      <w:pPr>
        <w:pStyle w:val="libFootnote0"/>
        <w:rPr>
          <w:rtl/>
        </w:rPr>
      </w:pPr>
      <w:r w:rsidRPr="00A86A78">
        <w:rPr>
          <w:rtl/>
        </w:rPr>
        <w:t>(4) اللهوف في قتلى الطفوف</w:t>
      </w:r>
      <w:r>
        <w:rPr>
          <w:rtl/>
        </w:rPr>
        <w:t>:</w:t>
      </w:r>
      <w:r w:rsidRPr="00A86A78">
        <w:rPr>
          <w:rtl/>
        </w:rPr>
        <w:t xml:space="preserve"> 183</w:t>
      </w:r>
      <w:r>
        <w:rPr>
          <w:rtl/>
        </w:rPr>
        <w:t>؛</w:t>
      </w:r>
      <w:r w:rsidRPr="00A86A78">
        <w:rPr>
          <w:rtl/>
        </w:rPr>
        <w:t xml:space="preserve"> مثير الأحزان</w:t>
      </w:r>
      <w:r>
        <w:rPr>
          <w:rtl/>
        </w:rPr>
        <w:t>:</w:t>
      </w:r>
      <w:r w:rsidRPr="00A86A78">
        <w:rPr>
          <w:rtl/>
        </w:rPr>
        <w:t xml:space="preserve"> 101</w:t>
      </w:r>
      <w:r>
        <w:rPr>
          <w:rtl/>
        </w:rPr>
        <w:t>.</w:t>
      </w:r>
    </w:p>
    <w:p w:rsidR="00745F20" w:rsidRDefault="00745F20" w:rsidP="00745F20">
      <w:pPr>
        <w:pStyle w:val="libNormal"/>
      </w:pPr>
      <w:r>
        <w:br w:type="page"/>
      </w:r>
    </w:p>
    <w:p w:rsidR="00745F20" w:rsidRPr="00A86A78" w:rsidRDefault="00745F20" w:rsidP="00CD0FC2">
      <w:pPr>
        <w:pStyle w:val="libNormal0"/>
        <w:rPr>
          <w:rtl/>
        </w:rPr>
      </w:pPr>
      <w:r w:rsidRPr="00745F20">
        <w:rPr>
          <w:rtl/>
        </w:rPr>
        <w:lastRenderedPageBreak/>
        <w:t xml:space="preserve">ميثاق أُناس لا تعرفهم فراعنة هذه الأرض، وهم معروفون في أهل السماوات، إنّهم يجمعون هذه الأعضاء المقطّعة والجسوم المضرّجة فيوارونها، ويَنصبون بهذا الطفّ عَلَماً لقبر أبيك سيّد الشهداء، لا يُدرس أثره، ولا يُمحى رسمه على كرور اللّيالي والأيّام، وليجهدنّ أئمّة الكفر وأشياع الضلال في محوه وطمسه فلا يزداد أثره إلاّ علواً..) </w:t>
      </w:r>
      <w:r w:rsidRPr="00745F20">
        <w:rPr>
          <w:rStyle w:val="libFootnotenumChar"/>
          <w:rtl/>
        </w:rPr>
        <w:t>(1)</w:t>
      </w:r>
      <w:r w:rsidRPr="00745F20">
        <w:rPr>
          <w:rtl/>
        </w:rPr>
        <w:t>.</w:t>
      </w:r>
    </w:p>
    <w:p w:rsidR="00745F20" w:rsidRPr="00A86A78" w:rsidRDefault="00745F20" w:rsidP="00745F20">
      <w:pPr>
        <w:pStyle w:val="libNormal"/>
        <w:rPr>
          <w:rtl/>
        </w:rPr>
      </w:pPr>
      <w:r w:rsidRPr="00745F20">
        <w:rPr>
          <w:rtl/>
        </w:rPr>
        <w:t xml:space="preserve">وهذه المعالِم في الدين: القرآن، وشعيرة الحجّ والمسجد الحرام، والشعائر الحسينيّة (عليه السلام)، هذه المعالِم الأركان، عبارة أخرى عن الثَقلين: القرآن، والعترة، ويمكن الاستدلال على ركنيّة هذه الأمور في الدين الإسلامي بصحيحة عبد الله بن سنان، عن الصادق (عليه السلام) أنّه قال: </w:t>
      </w:r>
      <w:r w:rsidRPr="00745F20">
        <w:rPr>
          <w:rStyle w:val="libBold2Char"/>
          <w:rtl/>
        </w:rPr>
        <w:t xml:space="preserve">(إنّ لله عزّ وجل حُرمات ثلاثاً ليس مثلهنّ شيء: كتابه وهو حكمته ونوره، وبيته الذي جعله قِبلة للناس لا يُقبل من أحد توجّهاً إلى غيره، وعترة نبيّكم </w:t>
      </w:r>
      <w:r w:rsidR="00B76AE7" w:rsidRPr="00B76AE7">
        <w:rPr>
          <w:rStyle w:val="libAlaemChar"/>
          <w:rtl/>
        </w:rPr>
        <w:t>صلى‌الله‌عليه‌وآله</w:t>
      </w:r>
      <w:r w:rsidRPr="00745F20">
        <w:rPr>
          <w:rStyle w:val="libBold2Char"/>
          <w:rtl/>
        </w:rPr>
        <w:t>)</w:t>
      </w:r>
      <w:r w:rsidRPr="00745F20">
        <w:rPr>
          <w:rtl/>
        </w:rPr>
        <w:t xml:space="preserve"> </w:t>
      </w:r>
      <w:r w:rsidRPr="00745F20">
        <w:rPr>
          <w:rStyle w:val="libFootnotenumChar"/>
          <w:rtl/>
        </w:rPr>
        <w:t>(2)</w:t>
      </w:r>
      <w:r w:rsidRPr="00745F20">
        <w:rPr>
          <w:rtl/>
        </w:rPr>
        <w:t>.</w:t>
      </w:r>
    </w:p>
    <w:p w:rsidR="00745F20" w:rsidRPr="00A86A78" w:rsidRDefault="00745F20" w:rsidP="00745F20">
      <w:pPr>
        <w:pStyle w:val="libNormal"/>
        <w:rPr>
          <w:rtl/>
        </w:rPr>
      </w:pPr>
      <w:r w:rsidRPr="00A86A78">
        <w:rPr>
          <w:rtl/>
        </w:rPr>
        <w:t>فهذه هي أثافي الإسلام</w:t>
      </w:r>
      <w:r>
        <w:rPr>
          <w:rtl/>
        </w:rPr>
        <w:t>،</w:t>
      </w:r>
      <w:r w:rsidRPr="00A86A78">
        <w:rPr>
          <w:rtl/>
        </w:rPr>
        <w:t xml:space="preserve"> لا يُفرّط الله سبحانه وتعالى بها قضاءً وقدراً</w:t>
      </w:r>
      <w:r>
        <w:rPr>
          <w:rtl/>
        </w:rPr>
        <w:t>،</w:t>
      </w:r>
      <w:r w:rsidRPr="00A86A78">
        <w:rPr>
          <w:rtl/>
        </w:rPr>
        <w:t xml:space="preserve"> في الإرادة التكوينيّة ولا في الإرادة التشريعيّة</w:t>
      </w:r>
      <w:r>
        <w:rPr>
          <w:rtl/>
        </w:rPr>
        <w:t>.</w:t>
      </w:r>
    </w:p>
    <w:p w:rsidR="00745F20" w:rsidRPr="00A86A78" w:rsidRDefault="00745F20" w:rsidP="00745F20">
      <w:pPr>
        <w:pStyle w:val="libNormal"/>
        <w:rPr>
          <w:rtl/>
        </w:rPr>
      </w:pPr>
      <w:r w:rsidRPr="00A86A78">
        <w:rPr>
          <w:rtl/>
        </w:rPr>
        <w:t>ومن ثَمّ</w:t>
      </w:r>
      <w:r>
        <w:rPr>
          <w:rtl/>
        </w:rPr>
        <w:t>،</w:t>
      </w:r>
      <w:r w:rsidRPr="00A86A78">
        <w:rPr>
          <w:rtl/>
        </w:rPr>
        <w:t xml:space="preserve"> بنى عدّة من فقهاء الإماميّة على أنّ شعائر الإمام الحسين (عليه السلام) هي في درجة الأهميّة والمِلاك بهذه المثابة</w:t>
      </w:r>
      <w:r>
        <w:rPr>
          <w:rtl/>
        </w:rPr>
        <w:t>،</w:t>
      </w:r>
      <w:r w:rsidRPr="00A86A78">
        <w:rPr>
          <w:rtl/>
        </w:rPr>
        <w:t xml:space="preserve"> كما أنّ قدسيّة وعظمة القرآن مستلزمة لبقاء القرآن</w:t>
      </w:r>
      <w:r>
        <w:rPr>
          <w:rtl/>
        </w:rPr>
        <w:t>،</w:t>
      </w:r>
      <w:r w:rsidRPr="00A86A78">
        <w:rPr>
          <w:rtl/>
        </w:rPr>
        <w:t xml:space="preserve"> حيث إنّ قدسيّته بمكان من الأهميّة والتقدير والتفوّق</w:t>
      </w:r>
      <w:r>
        <w:rPr>
          <w:rtl/>
        </w:rPr>
        <w:t>،</w:t>
      </w:r>
      <w:r w:rsidRPr="00A86A78">
        <w:rPr>
          <w:rtl/>
        </w:rPr>
        <w:t xml:space="preserve"> كذلك الحال في شعائر الإمام الحسين (عليه السلام)</w:t>
      </w:r>
      <w:r>
        <w:rPr>
          <w:rtl/>
        </w:rPr>
        <w:t>،</w:t>
      </w:r>
      <w:r w:rsidRPr="00A86A78">
        <w:rPr>
          <w:rtl/>
        </w:rPr>
        <w:t xml:space="preserve"> التي هي نبراس وسؤدد</w:t>
      </w:r>
      <w:r>
        <w:rPr>
          <w:rtl/>
        </w:rPr>
        <w:t>،</w:t>
      </w:r>
      <w:r w:rsidRPr="00A86A78">
        <w:rPr>
          <w:rtl/>
        </w:rPr>
        <w:t xml:space="preserve"> وهي العلامة الكبرى لولاية أهل البيت (عليهم السلام)</w:t>
      </w:r>
      <w:r>
        <w:rPr>
          <w:rtl/>
        </w:rPr>
        <w:t>.</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A86A78">
        <w:rPr>
          <w:rtl/>
        </w:rPr>
        <w:t>(1) كامل الزيارات</w:t>
      </w:r>
      <w:r>
        <w:rPr>
          <w:rtl/>
        </w:rPr>
        <w:t>:</w:t>
      </w:r>
      <w:r w:rsidRPr="00A86A78">
        <w:rPr>
          <w:rtl/>
        </w:rPr>
        <w:t xml:space="preserve"> 221</w:t>
      </w:r>
      <w:r>
        <w:rPr>
          <w:rtl/>
        </w:rPr>
        <w:t>.</w:t>
      </w:r>
    </w:p>
    <w:p w:rsidR="00745F20" w:rsidRPr="00A86A78" w:rsidRDefault="00745F20" w:rsidP="00745F20">
      <w:pPr>
        <w:pStyle w:val="libFootnote0"/>
        <w:rPr>
          <w:rtl/>
        </w:rPr>
      </w:pPr>
      <w:r w:rsidRPr="00A86A78">
        <w:rPr>
          <w:rtl/>
        </w:rPr>
        <w:t>(2) الأمالي للصدوق</w:t>
      </w:r>
      <w:r>
        <w:rPr>
          <w:rtl/>
        </w:rPr>
        <w:t>:</w:t>
      </w:r>
      <w:r w:rsidRPr="00A86A78">
        <w:rPr>
          <w:rtl/>
        </w:rPr>
        <w:t xml:space="preserve"> 291</w:t>
      </w:r>
      <w:r>
        <w:rPr>
          <w:rtl/>
        </w:rPr>
        <w:t>؛</w:t>
      </w:r>
      <w:r w:rsidRPr="00A86A78">
        <w:rPr>
          <w:rtl/>
        </w:rPr>
        <w:t xml:space="preserve"> وسائل 4</w:t>
      </w:r>
      <w:r>
        <w:rPr>
          <w:rtl/>
        </w:rPr>
        <w:t>:</w:t>
      </w:r>
      <w:r w:rsidRPr="00A86A78">
        <w:rPr>
          <w:rtl/>
        </w:rPr>
        <w:t xml:space="preserve"> 300</w:t>
      </w:r>
      <w:r w:rsidR="0046760E">
        <w:rPr>
          <w:rtl/>
        </w:rPr>
        <w:t xml:space="preserve"> - </w:t>
      </w:r>
      <w:r w:rsidRPr="00A86A78">
        <w:rPr>
          <w:rtl/>
        </w:rPr>
        <w:t>كتاب الصلاة</w:t>
      </w:r>
      <w:r w:rsidR="0046760E">
        <w:rPr>
          <w:rtl/>
        </w:rPr>
        <w:t xml:space="preserve"> - </w:t>
      </w:r>
      <w:r w:rsidRPr="00A86A78">
        <w:rPr>
          <w:rtl/>
        </w:rPr>
        <w:t>أبواب القبلة</w:t>
      </w:r>
      <w:r w:rsidR="0046760E">
        <w:rPr>
          <w:rtl/>
        </w:rPr>
        <w:t xml:space="preserve"> - </w:t>
      </w:r>
      <w:r w:rsidRPr="00A86A78">
        <w:rPr>
          <w:rtl/>
        </w:rPr>
        <w:t>باب 2/ 10</w:t>
      </w:r>
      <w:r>
        <w:rPr>
          <w:rtl/>
        </w:rPr>
        <w:t>.</w:t>
      </w:r>
    </w:p>
    <w:p w:rsidR="00745F20" w:rsidRDefault="00745F20" w:rsidP="00745F20">
      <w:pPr>
        <w:pStyle w:val="libNormal"/>
      </w:pPr>
      <w:r>
        <w:br w:type="page"/>
      </w:r>
    </w:p>
    <w:p w:rsidR="00745F20" w:rsidRPr="00A86A78" w:rsidRDefault="00745F20" w:rsidP="00745F20">
      <w:pPr>
        <w:pStyle w:val="libNormal"/>
        <w:rPr>
          <w:rtl/>
        </w:rPr>
      </w:pPr>
      <w:r w:rsidRPr="00A86A78">
        <w:rPr>
          <w:rtl/>
        </w:rPr>
        <w:lastRenderedPageBreak/>
        <w:t>فهذه وجوه عديدة تُذكر</w:t>
      </w:r>
      <w:r>
        <w:rPr>
          <w:rtl/>
        </w:rPr>
        <w:t>،</w:t>
      </w:r>
      <w:r w:rsidRPr="00A86A78">
        <w:rPr>
          <w:rtl/>
        </w:rPr>
        <w:t xml:space="preserve"> والمتصفّح لبقيّة الروايات في هذا الباب</w:t>
      </w:r>
      <w:r>
        <w:rPr>
          <w:rtl/>
        </w:rPr>
        <w:t>،</w:t>
      </w:r>
      <w:r w:rsidRPr="00A86A78">
        <w:rPr>
          <w:rtl/>
        </w:rPr>
        <w:t xml:space="preserve"> يستطيع أن يستخلص شواهد أخرى بأسانيد لروايات أخرى دالّة على عظم مِلاك الشعائر الحسينيّة</w:t>
      </w:r>
      <w:r>
        <w:rPr>
          <w:rtl/>
        </w:rPr>
        <w:t>.</w:t>
      </w:r>
    </w:p>
    <w:p w:rsidR="00745F20" w:rsidRPr="00A86A78" w:rsidRDefault="00745F20" w:rsidP="00745F20">
      <w:pPr>
        <w:pStyle w:val="libNormal"/>
        <w:rPr>
          <w:rtl/>
        </w:rPr>
      </w:pPr>
      <w:r w:rsidRPr="00745F20">
        <w:rPr>
          <w:rtl/>
        </w:rPr>
        <w:t xml:space="preserve">لذا يرى البعض بأنّ الشعائر الحسينيّة هي من سنخ الواجب الكفائي: كفريضة الحج بحيث لو عُطّل الحج فينبغي تمويله من بيت المال </w:t>
      </w:r>
      <w:r w:rsidRPr="00745F20">
        <w:rPr>
          <w:rStyle w:val="libFootnotenumChar"/>
          <w:rtl/>
        </w:rPr>
        <w:t>(1)</w:t>
      </w:r>
      <w:r w:rsidRPr="00745F20">
        <w:rPr>
          <w:rtl/>
        </w:rPr>
        <w:t xml:space="preserve">، وكزيارة النبي الأكرم </w:t>
      </w:r>
      <w:r w:rsidR="00B76AE7" w:rsidRPr="00B76AE7">
        <w:rPr>
          <w:rStyle w:val="libAlaemChar"/>
          <w:rtl/>
        </w:rPr>
        <w:t>صلى‌الله‌عليه‌وآله</w:t>
      </w:r>
      <w:r w:rsidRPr="00745F20">
        <w:rPr>
          <w:rtl/>
        </w:rPr>
        <w:t xml:space="preserve"> فإذا عُطّلت فينبغي على الحاكم أن يتصدّى لإقامتها </w:t>
      </w:r>
      <w:r w:rsidRPr="00745F20">
        <w:rPr>
          <w:rStyle w:val="libFootnotenumChar"/>
          <w:rtl/>
        </w:rPr>
        <w:t>(2)</w:t>
      </w:r>
      <w:r w:rsidRPr="00745F20">
        <w:rPr>
          <w:rtl/>
        </w:rPr>
        <w:t xml:space="preserve">، وكذلك كضرورة إعمار الحَرَمين بالسكّان فإذا خَلت مكّة والمدينة من الساكنين، يجب على الوالي أن يُموّل ويبذل من بيت المال لأجل إعمارها بالسّكان </w:t>
      </w:r>
      <w:r w:rsidRPr="00745F20">
        <w:rPr>
          <w:rStyle w:val="libFootnotenumChar"/>
          <w:rtl/>
        </w:rPr>
        <w:t>(3)</w:t>
      </w:r>
      <w:r w:rsidRPr="00745F20">
        <w:rPr>
          <w:rtl/>
        </w:rPr>
        <w:t>.</w:t>
      </w:r>
    </w:p>
    <w:p w:rsidR="0046760E" w:rsidRDefault="00745F20" w:rsidP="00745F20">
      <w:pPr>
        <w:pStyle w:val="libNormal"/>
        <w:rPr>
          <w:rtl/>
        </w:rPr>
      </w:pPr>
      <w:r w:rsidRPr="00A86A78">
        <w:rPr>
          <w:rtl/>
        </w:rPr>
        <w:t>ويأتي هذا الأمر بحذافيره في فريضة الشعائر الحسينيّة على نحو الواجب الكفائي</w:t>
      </w:r>
      <w:r>
        <w:rPr>
          <w:rtl/>
        </w:rPr>
        <w:t>،</w:t>
      </w:r>
      <w:r w:rsidRPr="00A86A78">
        <w:rPr>
          <w:rtl/>
        </w:rPr>
        <w:t xml:space="preserve"> بحيث لو عُطّلت في ظرف من الظروف</w:t>
      </w:r>
      <w:r>
        <w:rPr>
          <w:rtl/>
        </w:rPr>
        <w:t>،</w:t>
      </w:r>
      <w:r w:rsidRPr="00A86A78">
        <w:rPr>
          <w:rtl/>
        </w:rPr>
        <w:t xml:space="preserve"> فعلى الحاكم الشرعي أن يتحمّل مسؤوليّة إقامتها وتمويل إحيائها بالشكل المناسب من بيت المال</w:t>
      </w:r>
      <w:r>
        <w:rPr>
          <w:rtl/>
        </w:rPr>
        <w:t>.</w:t>
      </w:r>
    </w:p>
    <w:p w:rsidR="00745F20" w:rsidRPr="0046760E" w:rsidRDefault="00745F20" w:rsidP="0046760E">
      <w:pPr>
        <w:pStyle w:val="Heading2"/>
        <w:rPr>
          <w:rtl/>
        </w:rPr>
      </w:pPr>
      <w:bookmarkStart w:id="144" w:name="_Toc446756494"/>
      <w:r w:rsidRPr="00A86A78">
        <w:rPr>
          <w:rtl/>
        </w:rPr>
        <w:t>تفصيلُ الوجه الثالث</w:t>
      </w:r>
      <w:bookmarkEnd w:id="144"/>
    </w:p>
    <w:p w:rsidR="00745F20" w:rsidRPr="00A86A78" w:rsidRDefault="00745F20" w:rsidP="00745F20">
      <w:pPr>
        <w:pStyle w:val="libNormal"/>
        <w:rPr>
          <w:rtl/>
        </w:rPr>
      </w:pPr>
      <w:r w:rsidRPr="00A86A78">
        <w:rPr>
          <w:rtl/>
        </w:rPr>
        <w:t>مرّ بنا أنّ الهلكة</w:t>
      </w:r>
      <w:r>
        <w:rPr>
          <w:rtl/>
        </w:rPr>
        <w:t>،</w:t>
      </w:r>
      <w:r w:rsidRPr="00A86A78">
        <w:rPr>
          <w:rtl/>
        </w:rPr>
        <w:t xml:space="preserve"> أو التلف</w:t>
      </w:r>
      <w:r>
        <w:rPr>
          <w:rtl/>
        </w:rPr>
        <w:t>،</w:t>
      </w:r>
      <w:r w:rsidRPr="00A86A78">
        <w:rPr>
          <w:rtl/>
        </w:rPr>
        <w:t xml:space="preserve"> أو النقصان</w:t>
      </w:r>
      <w:r>
        <w:rPr>
          <w:rtl/>
        </w:rPr>
        <w:t>؛</w:t>
      </w:r>
      <w:r w:rsidRPr="00A86A78">
        <w:rPr>
          <w:rtl/>
        </w:rPr>
        <w:t xml:space="preserve"> إنّما يصدق إذا ذهبَ التلف هَدراً أو</w:t>
      </w:r>
    </w:p>
    <w:p w:rsidR="00745F20" w:rsidRPr="00A86A78" w:rsidRDefault="0046760E" w:rsidP="0046760E">
      <w:pPr>
        <w:pStyle w:val="libLine"/>
        <w:rPr>
          <w:rtl/>
        </w:rPr>
      </w:pPr>
      <w:r>
        <w:rPr>
          <w:rtl/>
        </w:rPr>
        <w:t>____________________</w:t>
      </w:r>
    </w:p>
    <w:p w:rsidR="00745F20" w:rsidRPr="00A86A78" w:rsidRDefault="00745F20" w:rsidP="00745F20">
      <w:pPr>
        <w:pStyle w:val="libFootnote0"/>
        <w:rPr>
          <w:rtl/>
        </w:rPr>
      </w:pPr>
      <w:r w:rsidRPr="00745F20">
        <w:rPr>
          <w:rtl/>
        </w:rPr>
        <w:t>(1) الكافي 4: 27؛ الوسائل 11: 24</w:t>
      </w:r>
      <w:r w:rsidR="0046760E">
        <w:rPr>
          <w:rtl/>
        </w:rPr>
        <w:t xml:space="preserve"> - </w:t>
      </w:r>
      <w:r w:rsidRPr="00745F20">
        <w:rPr>
          <w:rtl/>
        </w:rPr>
        <w:t xml:space="preserve">عن معاوية بن عمّار، عن أبي عبد الله (عليه السلام) قال: </w:t>
      </w:r>
      <w:r w:rsidRPr="00745F20">
        <w:rPr>
          <w:rStyle w:val="libFootnoteBoldChar"/>
          <w:rtl/>
        </w:rPr>
        <w:t xml:space="preserve">(لو أنّ الناس تركوا الحجّ كان على الوالي أن يجبرهم على ذلك وعلى المقام عنده، ولو تركوا زيارة النبيّ </w:t>
      </w:r>
      <w:r w:rsidR="00B76AE7" w:rsidRPr="00B76AE7">
        <w:rPr>
          <w:rStyle w:val="libAlaemChar"/>
          <w:rtl/>
        </w:rPr>
        <w:t>صلى‌الله‌عليه‌وآله</w:t>
      </w:r>
      <w:r w:rsidRPr="00745F20">
        <w:rPr>
          <w:rStyle w:val="libFootnoteBoldChar"/>
          <w:rtl/>
        </w:rPr>
        <w:t xml:space="preserve"> لكان على الوالي أن يجبرهم على ذلك وعلى المقام عنده، فإن لم يكن لهم أموال أنفقَ عليهم من بيت مال المسلمين)</w:t>
      </w:r>
      <w:r w:rsidRPr="00745F20">
        <w:rPr>
          <w:rtl/>
        </w:rPr>
        <w:t>.</w:t>
      </w:r>
    </w:p>
    <w:p w:rsidR="00745F20" w:rsidRPr="00A86A78" w:rsidRDefault="00745F20" w:rsidP="00745F20">
      <w:pPr>
        <w:pStyle w:val="libFootnote0"/>
        <w:rPr>
          <w:rtl/>
        </w:rPr>
      </w:pPr>
      <w:r w:rsidRPr="00A86A78">
        <w:rPr>
          <w:rtl/>
        </w:rPr>
        <w:t>(2) راجع الهامش السابق</w:t>
      </w:r>
      <w:r>
        <w:rPr>
          <w:rtl/>
        </w:rPr>
        <w:t>.</w:t>
      </w:r>
    </w:p>
    <w:p w:rsidR="00745F20" w:rsidRPr="00A86A78" w:rsidRDefault="00745F20" w:rsidP="00745F20">
      <w:pPr>
        <w:pStyle w:val="libFootnote0"/>
        <w:rPr>
          <w:rtl/>
        </w:rPr>
      </w:pPr>
      <w:r w:rsidRPr="00745F20">
        <w:rPr>
          <w:rtl/>
        </w:rPr>
        <w:t xml:space="preserve">(3) ويمكن الاستدلال على هذا الأمر من الرواية السابقة بالتأمّل بعبارة </w:t>
      </w:r>
      <w:r w:rsidRPr="00745F20">
        <w:rPr>
          <w:rStyle w:val="libFootnoteBoldChar"/>
          <w:rtl/>
        </w:rPr>
        <w:t>(... وعلى المقام عنده...)</w:t>
      </w:r>
      <w:r w:rsidRPr="00745F20">
        <w:rPr>
          <w:rtl/>
        </w:rPr>
        <w:t>، التي تدلّ على ضرورة الإعمار والإقامة في الحرمين وعدم إخلائهما من السكّان.</w:t>
      </w:r>
    </w:p>
    <w:p w:rsidR="00745F20" w:rsidRDefault="00745F20" w:rsidP="00745F20">
      <w:pPr>
        <w:pStyle w:val="libNormal"/>
      </w:pPr>
      <w:r>
        <w:br w:type="page"/>
      </w:r>
    </w:p>
    <w:p w:rsidR="00745F20" w:rsidRPr="00A86A78" w:rsidRDefault="00745F20" w:rsidP="00CD0FC2">
      <w:pPr>
        <w:pStyle w:val="libNormal0"/>
        <w:rPr>
          <w:rtl/>
        </w:rPr>
      </w:pPr>
      <w:r w:rsidRPr="00A86A78">
        <w:rPr>
          <w:rtl/>
        </w:rPr>
        <w:lastRenderedPageBreak/>
        <w:t>يضيع النقصان سدىً ومن دون أي نتيجة أو ثمرة</w:t>
      </w:r>
      <w:r>
        <w:rPr>
          <w:rtl/>
        </w:rPr>
        <w:t>،</w:t>
      </w:r>
      <w:r w:rsidRPr="00A86A78">
        <w:rPr>
          <w:rtl/>
        </w:rPr>
        <w:t xml:space="preserve"> أمّا إذا كان هناك ثمرة من ذلك التلف والضرر</w:t>
      </w:r>
      <w:r>
        <w:rPr>
          <w:rtl/>
        </w:rPr>
        <w:t>،</w:t>
      </w:r>
      <w:r w:rsidRPr="00A86A78">
        <w:rPr>
          <w:rtl/>
        </w:rPr>
        <w:t xml:space="preserve"> فليس من باب إلقاء النفس في التهلكة</w:t>
      </w:r>
      <w:r>
        <w:rPr>
          <w:rtl/>
        </w:rPr>
        <w:t>.</w:t>
      </w:r>
    </w:p>
    <w:p w:rsidR="00745F20" w:rsidRPr="00A86A78" w:rsidRDefault="00745F20" w:rsidP="00745F20">
      <w:pPr>
        <w:pStyle w:val="libNormal"/>
        <w:rPr>
          <w:rtl/>
        </w:rPr>
      </w:pPr>
      <w:r w:rsidRPr="00745F20">
        <w:rPr>
          <w:rtl/>
        </w:rPr>
        <w:t xml:space="preserve">ولتوضيح الكفرة: خروج المقام تخصّصاً وموضوعاً عن الضرر، وذلك بالالتفات إلى ما حُرّر في قاعدة (لا ضرر) من عدم شمولها لجملة من الأبواب والأحكام الأوّليّة: كالجهاد، والخمس، والزكاة ونحوها ممّا يتراءى في الوهلة الأولى أنّها ضرريّة؛ فإنّ آيات الجهاد، لا يقال إنّها مخصِّصة لعموم: </w:t>
      </w:r>
      <w:r w:rsidRPr="00506764">
        <w:rPr>
          <w:rStyle w:val="libAlaemChar"/>
          <w:rtl/>
        </w:rPr>
        <w:t>(</w:t>
      </w:r>
      <w:r w:rsidRPr="00745F20">
        <w:rPr>
          <w:rStyle w:val="libAieChar"/>
          <w:rFonts w:hint="cs"/>
          <w:rtl/>
        </w:rPr>
        <w:t>وَلا تُلْقُوا بِأَيْدِيكُمْ إلى التَّهْلُكَة</w:t>
      </w:r>
      <w:r w:rsidRPr="00745F20">
        <w:rPr>
          <w:rStyle w:val="libAieChar"/>
          <w:rtl/>
        </w:rPr>
        <w:t>ِ</w:t>
      </w:r>
      <w:r w:rsidRPr="00506764">
        <w:rPr>
          <w:rStyle w:val="libAlaemChar"/>
          <w:rtl/>
        </w:rPr>
        <w:t>)</w:t>
      </w:r>
      <w:r w:rsidRPr="00745F20">
        <w:rPr>
          <w:rtl/>
        </w:rPr>
        <w:t xml:space="preserve"> كما لا يُتوهّم شمول النهي لموارد الجهاد، وإنّ أدلّة الجهاد مخصِّصة لها، لا يصحّ تقرير الظاهر من الدليلين بهذه الصورة؛ لأنّ المراد من الإلقاء في التهلكة هو الإلقاء سدىً وبدون نتيجة وبلا طائل، بخلاف ما إذا كانت هناك غاية فضيليّة مترتّبة على إلقاء النفس في فعل يستوجب معرضيّة التلف.</w:t>
      </w:r>
    </w:p>
    <w:p w:rsidR="00745F20" w:rsidRPr="00A86A78" w:rsidRDefault="00745F20" w:rsidP="00745F20">
      <w:pPr>
        <w:pStyle w:val="libNormal"/>
        <w:rPr>
          <w:rtl/>
        </w:rPr>
      </w:pPr>
      <w:r w:rsidRPr="00A86A78">
        <w:rPr>
          <w:rtl/>
        </w:rPr>
        <w:t>ويشير إلى ذلك مناظرة النبي يعقوب (عليه السلام) مع أبنائه</w:t>
      </w:r>
      <w:r>
        <w:rPr>
          <w:rtl/>
        </w:rPr>
        <w:t>:</w:t>
      </w:r>
    </w:p>
    <w:p w:rsidR="00745F20" w:rsidRPr="00A86A78" w:rsidRDefault="00745F20" w:rsidP="00745F20">
      <w:pPr>
        <w:pStyle w:val="libNormal"/>
        <w:rPr>
          <w:rtl/>
        </w:rPr>
      </w:pPr>
      <w:r w:rsidRPr="00506764">
        <w:rPr>
          <w:rStyle w:val="libAlaemChar"/>
          <w:rtl/>
        </w:rPr>
        <w:t>(</w:t>
      </w:r>
      <w:r w:rsidRPr="00745F20">
        <w:rPr>
          <w:rStyle w:val="libAieChar"/>
          <w:rFonts w:hint="cs"/>
          <w:rtl/>
        </w:rPr>
        <w:t>قَالُوا تَاللَّهِ تَفْتَأُ تَذْكُرُ يُوسُفَ حَتَّى تَكُونَ حَرَضًا أَوْ تَكُونَ مِنَ الْهَالِكِينَ</w:t>
      </w:r>
      <w:r w:rsidRPr="00506764">
        <w:rPr>
          <w:rStyle w:val="libAlaemChar"/>
          <w:rtl/>
        </w:rPr>
        <w:t>)</w:t>
      </w:r>
      <w:r w:rsidRPr="00745F20">
        <w:rPr>
          <w:rtl/>
        </w:rPr>
        <w:t xml:space="preserve"> فأجابهم: </w:t>
      </w:r>
      <w:r w:rsidRPr="00506764">
        <w:rPr>
          <w:rStyle w:val="libAlaemChar"/>
          <w:rtl/>
        </w:rPr>
        <w:t>(</w:t>
      </w:r>
      <w:r w:rsidRPr="00745F20">
        <w:rPr>
          <w:rStyle w:val="libAieChar"/>
          <w:rFonts w:hint="cs"/>
          <w:rtl/>
        </w:rPr>
        <w:t>قَالَ إِنَّمَا أَشْكُو بَثِّي وَحُزْنِي إلى اللَّهِ وَأَعْلَمُ مِنَ اللَّهِ مَا لا تَعْلَمُونَ</w:t>
      </w:r>
      <w:r w:rsidRPr="00506764">
        <w:rPr>
          <w:rStyle w:val="libAlaemChar"/>
          <w:rtl/>
        </w:rPr>
        <w:t>)</w:t>
      </w:r>
      <w:r w:rsidRPr="00745F20">
        <w:rPr>
          <w:rtl/>
        </w:rPr>
        <w:t xml:space="preserve"> </w:t>
      </w:r>
      <w:r w:rsidRPr="00745F20">
        <w:rPr>
          <w:rStyle w:val="libFootnotenumChar"/>
          <w:rtl/>
        </w:rPr>
        <w:t>(1)</w:t>
      </w:r>
      <w:r w:rsidRPr="00745F20">
        <w:rPr>
          <w:rtl/>
        </w:rPr>
        <w:t xml:space="preserve"> أي أنّه ردّ على دعواهم في كون شدّة الحزن وطول البكاء هلكة، وإنّ تطبيقهم الهلكة عليهما هو بسبب جهلهم، وفي الموضوع عنوان آخر وموقف آخر إلاّ أنّهم يجهلون ذلك، وهذا الجواب يقتضي أنّ الحزن الشديد والبكاء الطويل وإن أوجبا ابيضاض العينين، قابلان لأن يتّصفا بالرجحان والغرض الكمالي، ويخرجان بذلك عن الهلكة المذمومة القبيحة.</w:t>
      </w:r>
    </w:p>
    <w:p w:rsidR="00745F20" w:rsidRPr="00A86A78" w:rsidRDefault="00745F20" w:rsidP="00745F20">
      <w:pPr>
        <w:pStyle w:val="libNormal"/>
        <w:rPr>
          <w:rtl/>
        </w:rPr>
      </w:pPr>
      <w:r w:rsidRPr="00A86A78">
        <w:rPr>
          <w:rtl/>
        </w:rPr>
        <w:t>فعلى كلّ حال</w:t>
      </w:r>
      <w:r>
        <w:rPr>
          <w:rtl/>
        </w:rPr>
        <w:t>:</w:t>
      </w:r>
      <w:r w:rsidRPr="00A86A78">
        <w:rPr>
          <w:rtl/>
        </w:rPr>
        <w:t xml:space="preserve"> الظاهر أنّ الهلكة وما شابهها إنّما تكون في الموارد التي </w:t>
      </w:r>
    </w:p>
    <w:p w:rsidR="00745F20" w:rsidRPr="00A86A78" w:rsidRDefault="0046760E" w:rsidP="0046760E">
      <w:pPr>
        <w:pStyle w:val="libLine"/>
        <w:rPr>
          <w:rtl/>
        </w:rPr>
      </w:pPr>
      <w:r>
        <w:rPr>
          <w:rtl/>
        </w:rPr>
        <w:t>____________________</w:t>
      </w:r>
    </w:p>
    <w:p w:rsidR="0046760E" w:rsidRDefault="00745F20" w:rsidP="00745F20">
      <w:pPr>
        <w:pStyle w:val="libFootnote0"/>
        <w:rPr>
          <w:rtl/>
        </w:rPr>
      </w:pPr>
      <w:r w:rsidRPr="00A86A78">
        <w:rPr>
          <w:rtl/>
        </w:rPr>
        <w:t>(1) يوسف</w:t>
      </w:r>
      <w:r>
        <w:rPr>
          <w:rtl/>
        </w:rPr>
        <w:t>:</w:t>
      </w:r>
      <w:r w:rsidRPr="00A86A78">
        <w:rPr>
          <w:rtl/>
        </w:rPr>
        <w:t xml:space="preserve"> 85</w:t>
      </w:r>
      <w:r w:rsidR="0046760E">
        <w:rPr>
          <w:rtl/>
        </w:rPr>
        <w:t xml:space="preserve"> - </w:t>
      </w:r>
      <w:r w:rsidRPr="00A86A78">
        <w:rPr>
          <w:rtl/>
        </w:rPr>
        <w:t>86</w:t>
      </w:r>
      <w:r>
        <w:rPr>
          <w:rtl/>
        </w:rPr>
        <w:t>.</w:t>
      </w:r>
    </w:p>
    <w:p w:rsidR="00745F20" w:rsidRDefault="00745F20" w:rsidP="00745F20">
      <w:pPr>
        <w:pStyle w:val="libNormal"/>
        <w:rPr>
          <w:rtl/>
        </w:rPr>
      </w:pPr>
      <w:r>
        <w:rPr>
          <w:rFonts w:hint="cs"/>
          <w:rtl/>
        </w:rPr>
        <w:br w:type="page"/>
      </w:r>
    </w:p>
    <w:p w:rsidR="00745F20" w:rsidRPr="0065578E" w:rsidRDefault="00745F20" w:rsidP="00CD0FC2">
      <w:pPr>
        <w:pStyle w:val="libNormal0"/>
        <w:rPr>
          <w:rtl/>
        </w:rPr>
      </w:pPr>
      <w:r w:rsidRPr="00745F20">
        <w:rPr>
          <w:rtl/>
        </w:rPr>
        <w:lastRenderedPageBreak/>
        <w:t xml:space="preserve">تذهب فيها النفس سدىً، ولا يترتّب عليها نتيجة فضيليّة ولا أثر سامٍ، ومن ثَمّ يُتأمّل في التمسّك بالعموم في موارد الغرض الراجح الفضيلي، لا سيّما مع ما ذكرنا من حكم العقل من نفي الذمّ عمّن يُلقي نفسه في معرضيّة التلف بداعي وبسبب الفعل الفضيلي، أو لفعل فضيلة ما، إذ لا يذمّه العقل، وتعبير الإمام (عليه السلام): </w:t>
      </w:r>
      <w:r w:rsidRPr="00745F20">
        <w:rPr>
          <w:rStyle w:val="libBold2Char"/>
          <w:rtl/>
        </w:rPr>
        <w:t>(لا يكون عندي ملوماً، بل يكون به جديراً..)</w:t>
      </w:r>
      <w:r w:rsidRPr="00745F20">
        <w:rPr>
          <w:rtl/>
        </w:rPr>
        <w:t xml:space="preserve"> أي يكون ممدوحاً.</w:t>
      </w:r>
    </w:p>
    <w:p w:rsidR="00745F20" w:rsidRPr="0065578E" w:rsidRDefault="00745F20" w:rsidP="00745F20">
      <w:pPr>
        <w:pStyle w:val="libNormal"/>
        <w:rPr>
          <w:rtl/>
        </w:rPr>
      </w:pPr>
      <w:r w:rsidRPr="0065578E">
        <w:rPr>
          <w:rtl/>
        </w:rPr>
        <w:t>فالهلكة المأخوذ فيها نحواً من القيود العقليّة في ماهيّتها</w:t>
      </w:r>
      <w:r>
        <w:rPr>
          <w:rtl/>
        </w:rPr>
        <w:t>،</w:t>
      </w:r>
      <w:r w:rsidRPr="0065578E">
        <w:rPr>
          <w:rtl/>
        </w:rPr>
        <w:t xml:space="preserve"> يتأمّل ويمنع صدقها في مثل تلك الموارد</w:t>
      </w:r>
      <w:r>
        <w:rPr>
          <w:rtl/>
        </w:rPr>
        <w:t>،</w:t>
      </w:r>
      <w:r w:rsidRPr="0065578E">
        <w:rPr>
          <w:rtl/>
        </w:rPr>
        <w:t xml:space="preserve"> فتكون تلك الموارد خارجة تخصّصاً وليس تخصيصاً</w:t>
      </w:r>
      <w:r>
        <w:rPr>
          <w:rtl/>
        </w:rPr>
        <w:t>.</w:t>
      </w:r>
    </w:p>
    <w:p w:rsidR="00745F20" w:rsidRPr="0065578E" w:rsidRDefault="00745F20" w:rsidP="00745F20">
      <w:pPr>
        <w:pStyle w:val="libNormal"/>
        <w:rPr>
          <w:rtl/>
        </w:rPr>
      </w:pPr>
      <w:r w:rsidRPr="0065578E">
        <w:rPr>
          <w:rtl/>
        </w:rPr>
        <w:t>وهذا هو محصّل الوجه الثالث</w:t>
      </w:r>
      <w:r>
        <w:rPr>
          <w:rtl/>
        </w:rPr>
        <w:t>:</w:t>
      </w:r>
      <w:r w:rsidRPr="0065578E">
        <w:rPr>
          <w:rtl/>
        </w:rPr>
        <w:t xml:space="preserve"> فإنّ موضوع الضرر والإضرار</w:t>
      </w:r>
      <w:r w:rsidR="0046760E">
        <w:rPr>
          <w:rtl/>
        </w:rPr>
        <w:t xml:space="preserve"> - </w:t>
      </w:r>
      <w:r w:rsidRPr="0065578E">
        <w:rPr>
          <w:rtl/>
        </w:rPr>
        <w:t>كما يشير إليه المحقّق النراقي في عوائد الأيّام</w:t>
      </w:r>
      <w:r w:rsidR="0046760E">
        <w:rPr>
          <w:rtl/>
        </w:rPr>
        <w:t xml:space="preserve"> - </w:t>
      </w:r>
      <w:r w:rsidRPr="0065578E">
        <w:rPr>
          <w:rtl/>
        </w:rPr>
        <w:t>ليس هو كلّ نقصٍ يحدث في المال</w:t>
      </w:r>
      <w:r>
        <w:rPr>
          <w:rtl/>
        </w:rPr>
        <w:t>،</w:t>
      </w:r>
      <w:r w:rsidRPr="0065578E">
        <w:rPr>
          <w:rtl/>
        </w:rPr>
        <w:t xml:space="preserve"> أو في البدن</w:t>
      </w:r>
      <w:r>
        <w:rPr>
          <w:rtl/>
        </w:rPr>
        <w:t>،</w:t>
      </w:r>
      <w:r w:rsidRPr="0065578E">
        <w:rPr>
          <w:rtl/>
        </w:rPr>
        <w:t xml:space="preserve"> أو في العرض</w:t>
      </w:r>
      <w:r>
        <w:rPr>
          <w:rtl/>
        </w:rPr>
        <w:t>،</w:t>
      </w:r>
      <w:r w:rsidRPr="0065578E">
        <w:rPr>
          <w:rtl/>
        </w:rPr>
        <w:t xml:space="preserve"> بل الذي لا يعوّض</w:t>
      </w:r>
      <w:r>
        <w:rPr>
          <w:rtl/>
        </w:rPr>
        <w:t>،</w:t>
      </w:r>
      <w:r w:rsidRPr="0065578E">
        <w:rPr>
          <w:rtl/>
        </w:rPr>
        <w:t xml:space="preserve"> ففي المعاوضات الماليّة</w:t>
      </w:r>
      <w:r w:rsidR="0046760E">
        <w:rPr>
          <w:rtl/>
        </w:rPr>
        <w:t xml:space="preserve"> - </w:t>
      </w:r>
      <w:r w:rsidRPr="0065578E">
        <w:rPr>
          <w:rtl/>
        </w:rPr>
        <w:t>مثلاً</w:t>
      </w:r>
      <w:r w:rsidR="0046760E">
        <w:rPr>
          <w:rtl/>
        </w:rPr>
        <w:t xml:space="preserve"> - </w:t>
      </w:r>
      <w:r w:rsidRPr="0065578E">
        <w:rPr>
          <w:rtl/>
        </w:rPr>
        <w:t>لا يُسمّى النقص مع العوض ضرراً</w:t>
      </w:r>
      <w:r>
        <w:rPr>
          <w:rtl/>
        </w:rPr>
        <w:t>،</w:t>
      </w:r>
      <w:r w:rsidRPr="0065578E">
        <w:rPr>
          <w:rtl/>
        </w:rPr>
        <w:t xml:space="preserve"> ولا يسمّى مطلق فوات النفع ضرراً</w:t>
      </w:r>
      <w:r>
        <w:rPr>
          <w:rtl/>
        </w:rPr>
        <w:t>،</w:t>
      </w:r>
      <w:r w:rsidRPr="0065578E">
        <w:rPr>
          <w:rtl/>
        </w:rPr>
        <w:t xml:space="preserve"> وإذا أُطلق عليه فهو من باب المجاز والتوسّع</w:t>
      </w:r>
      <w:r>
        <w:rPr>
          <w:rtl/>
        </w:rPr>
        <w:t>،</w:t>
      </w:r>
      <w:r w:rsidRPr="0065578E">
        <w:rPr>
          <w:rtl/>
        </w:rPr>
        <w:t xml:space="preserve"> لا من باب الحقيقة</w:t>
      </w:r>
      <w:r>
        <w:rPr>
          <w:rtl/>
        </w:rPr>
        <w:t>،</w:t>
      </w:r>
      <w:r w:rsidRPr="0065578E">
        <w:rPr>
          <w:rtl/>
        </w:rPr>
        <w:t xml:space="preserve"> بخلاف صرف رأس المال الذاهب سُدى من دون أن يعود عليه بأيّ فائدة</w:t>
      </w:r>
      <w:r>
        <w:rPr>
          <w:rtl/>
        </w:rPr>
        <w:t>،</w:t>
      </w:r>
      <w:r w:rsidRPr="0065578E">
        <w:rPr>
          <w:rtl/>
        </w:rPr>
        <w:t xml:space="preserve"> فيكون نقصاً مع عدم العوض</w:t>
      </w:r>
      <w:r>
        <w:rPr>
          <w:rtl/>
        </w:rPr>
        <w:t>.</w:t>
      </w:r>
    </w:p>
    <w:p w:rsidR="00745F20" w:rsidRPr="0065578E" w:rsidRDefault="00745F20" w:rsidP="00745F20">
      <w:pPr>
        <w:pStyle w:val="libNormal"/>
        <w:rPr>
          <w:rtl/>
        </w:rPr>
      </w:pPr>
      <w:r w:rsidRPr="0065578E">
        <w:rPr>
          <w:rtl/>
        </w:rPr>
        <w:t>وعلى ضوء ذلك</w:t>
      </w:r>
      <w:r>
        <w:rPr>
          <w:rtl/>
        </w:rPr>
        <w:t>:</w:t>
      </w:r>
      <w:r w:rsidRPr="0065578E">
        <w:rPr>
          <w:rtl/>
        </w:rPr>
        <w:t xml:space="preserve"> أُثيرَ في قاعدة الضرر وحرمته</w:t>
      </w:r>
      <w:r>
        <w:rPr>
          <w:rtl/>
        </w:rPr>
        <w:t>،</w:t>
      </w:r>
      <w:r w:rsidRPr="0065578E">
        <w:rPr>
          <w:rtl/>
        </w:rPr>
        <w:t xml:space="preserve"> أنّ الضرر هل هو النقص مع عدم العوض الدنيوي</w:t>
      </w:r>
      <w:r>
        <w:rPr>
          <w:rtl/>
        </w:rPr>
        <w:t>،</w:t>
      </w:r>
      <w:r w:rsidRPr="0065578E">
        <w:rPr>
          <w:rtl/>
        </w:rPr>
        <w:t xml:space="preserve"> أم عدم النفع الأخروي</w:t>
      </w:r>
      <w:r>
        <w:rPr>
          <w:rtl/>
        </w:rPr>
        <w:t>؟</w:t>
      </w:r>
      <w:r w:rsidRPr="0065578E">
        <w:rPr>
          <w:rtl/>
        </w:rPr>
        <w:t xml:space="preserve"> ويُصرّ الشيخ النراقي (رحمه الله) على أنّ الآيات العديدة دالّة على أنّ الخسران والربح</w:t>
      </w:r>
      <w:r>
        <w:rPr>
          <w:rtl/>
        </w:rPr>
        <w:t>،</w:t>
      </w:r>
      <w:r w:rsidRPr="0065578E">
        <w:rPr>
          <w:rtl/>
        </w:rPr>
        <w:t xml:space="preserve"> أو الانكسار والجبران ليس بلحاظ النشأة الدنيويّة فقط</w:t>
      </w:r>
      <w:r>
        <w:rPr>
          <w:rtl/>
        </w:rPr>
        <w:t>،</w:t>
      </w:r>
      <w:r w:rsidRPr="0065578E">
        <w:rPr>
          <w:rtl/>
        </w:rPr>
        <w:t xml:space="preserve"> بل بلحاظ النشأة الأُخرويّة أيضاً</w:t>
      </w:r>
      <w:r>
        <w:rPr>
          <w:rtl/>
        </w:rPr>
        <w:t>،</w:t>
      </w:r>
      <w:r w:rsidRPr="0065578E">
        <w:rPr>
          <w:rtl/>
        </w:rPr>
        <w:t xml:space="preserve"> وإنّه ينبغي لحاظ الجبران الأخروي</w:t>
      </w:r>
      <w:r>
        <w:rPr>
          <w:rtl/>
        </w:rPr>
        <w:t>،</w:t>
      </w:r>
      <w:r w:rsidRPr="0065578E">
        <w:rPr>
          <w:rtl/>
        </w:rPr>
        <w:t xml:space="preserve"> أو الجبران العقلي</w:t>
      </w:r>
      <w:r>
        <w:rPr>
          <w:rtl/>
        </w:rPr>
        <w:t>،</w:t>
      </w:r>
      <w:r w:rsidRPr="0065578E">
        <w:rPr>
          <w:rtl/>
        </w:rPr>
        <w:t xml:space="preserve"> وإنّ النقص المتحمّل للغرض المحمود عقلاً لا يُعدّ ضرراً</w:t>
      </w:r>
      <w:r>
        <w:rPr>
          <w:rtl/>
        </w:rPr>
        <w:t>،</w:t>
      </w:r>
      <w:r w:rsidRPr="0065578E">
        <w:rPr>
          <w:rtl/>
        </w:rPr>
        <w:t xml:space="preserve"> ثُمّ يبني على هذا القول في كثير من الفروع في كتابه (مستند الشيعة)</w:t>
      </w:r>
      <w:r>
        <w:rPr>
          <w:rtl/>
        </w:rPr>
        <w:t>.</w:t>
      </w:r>
    </w:p>
    <w:p w:rsidR="00745F20" w:rsidRDefault="00745F20" w:rsidP="00745F20">
      <w:pPr>
        <w:pStyle w:val="libNormal"/>
      </w:pPr>
      <w:r>
        <w:br w:type="page"/>
      </w:r>
    </w:p>
    <w:p w:rsidR="0046760E" w:rsidRDefault="00745F20" w:rsidP="00745F20">
      <w:pPr>
        <w:pStyle w:val="libNormal"/>
        <w:rPr>
          <w:rtl/>
        </w:rPr>
      </w:pPr>
      <w:r w:rsidRPr="0065578E">
        <w:rPr>
          <w:rtl/>
        </w:rPr>
        <w:lastRenderedPageBreak/>
        <w:t>وبناءً على ذلك</w:t>
      </w:r>
      <w:r>
        <w:rPr>
          <w:rtl/>
        </w:rPr>
        <w:t>:</w:t>
      </w:r>
      <w:r w:rsidRPr="0065578E">
        <w:rPr>
          <w:rtl/>
        </w:rPr>
        <w:t xml:space="preserve"> فالموارد التي بُحثت في المقام ليست نقصاً بلا عوض</w:t>
      </w:r>
      <w:r>
        <w:rPr>
          <w:rtl/>
        </w:rPr>
        <w:t>،</w:t>
      </w:r>
      <w:r w:rsidRPr="0065578E">
        <w:rPr>
          <w:rtl/>
        </w:rPr>
        <w:t xml:space="preserve"> حيث إنّ الضرر هو النقص من دون جبرٍ</w:t>
      </w:r>
      <w:r>
        <w:rPr>
          <w:rtl/>
        </w:rPr>
        <w:t>،</w:t>
      </w:r>
      <w:r w:rsidRPr="0065578E">
        <w:rPr>
          <w:rtl/>
        </w:rPr>
        <w:t xml:space="preserve"> وسواء كان الجبر دنيويّاً أو أخرويّاً</w:t>
      </w:r>
      <w:r>
        <w:rPr>
          <w:rtl/>
        </w:rPr>
        <w:t>.</w:t>
      </w:r>
      <w:r w:rsidRPr="0065578E">
        <w:rPr>
          <w:rtl/>
        </w:rPr>
        <w:t>. وبعبارةٍ أخرى</w:t>
      </w:r>
      <w:r>
        <w:rPr>
          <w:rtl/>
        </w:rPr>
        <w:t>:</w:t>
      </w:r>
      <w:r w:rsidRPr="0065578E">
        <w:rPr>
          <w:rtl/>
        </w:rPr>
        <w:t xml:space="preserve"> إنّ وجه ما قالوا في عدم شمول قاعدة الضرر للضرر الأولي في الأحكام الأوّليّة وشمولها للضرر الطارئ</w:t>
      </w:r>
      <w:r>
        <w:rPr>
          <w:rtl/>
        </w:rPr>
        <w:t>،</w:t>
      </w:r>
      <w:r w:rsidRPr="0065578E">
        <w:rPr>
          <w:rtl/>
        </w:rPr>
        <w:t xml:space="preserve"> هو أنّ الأحكام الأوّليّة المبنيّة على المشقّة والحرج والضرر هو عوضيّة المِلاك والمصالح الموجودة في متعلّقات تلك الأحكام عن النقص والمشقّة الناجمة منها</w:t>
      </w:r>
      <w:r>
        <w:rPr>
          <w:rtl/>
        </w:rPr>
        <w:t>.</w:t>
      </w:r>
    </w:p>
    <w:p w:rsidR="0046760E" w:rsidRDefault="00745F20" w:rsidP="00745F20">
      <w:pPr>
        <w:pStyle w:val="libNormal"/>
        <w:rPr>
          <w:rtl/>
        </w:rPr>
      </w:pPr>
      <w:r w:rsidRPr="0065578E">
        <w:rPr>
          <w:rtl/>
        </w:rPr>
        <w:t>وكذا الحال في الشعائر الحسينيّة</w:t>
      </w:r>
      <w:r>
        <w:rPr>
          <w:rtl/>
        </w:rPr>
        <w:t>؛</w:t>
      </w:r>
      <w:r w:rsidRPr="0065578E">
        <w:rPr>
          <w:rtl/>
        </w:rPr>
        <w:t xml:space="preserve"> فإنّ ماهيّة الشعيرة الحسينيّة</w:t>
      </w:r>
      <w:r w:rsidR="0046760E">
        <w:rPr>
          <w:rtl/>
        </w:rPr>
        <w:t xml:space="preserve"> - </w:t>
      </w:r>
      <w:r w:rsidRPr="0065578E">
        <w:rPr>
          <w:rtl/>
        </w:rPr>
        <w:t>كما هو مستفاد من الروايات المتواترة التي جُمعت في أبواب عديدة ضمن مصادر معتبرة آنفة الذكر</w:t>
      </w:r>
      <w:r w:rsidR="0046760E">
        <w:rPr>
          <w:rtl/>
        </w:rPr>
        <w:t xml:space="preserve"> - </w:t>
      </w:r>
      <w:r w:rsidRPr="0065578E">
        <w:rPr>
          <w:rtl/>
        </w:rPr>
        <w:t>متقوّمة بالحزن والتفجّع والحماس</w:t>
      </w:r>
      <w:r>
        <w:rPr>
          <w:rtl/>
        </w:rPr>
        <w:t>،</w:t>
      </w:r>
      <w:r w:rsidRPr="0065578E">
        <w:rPr>
          <w:rtl/>
        </w:rPr>
        <w:t xml:space="preserve"> كما هي متقوّمة بالمعاني السامية التي نهض من أجلها سيّد الشهداء (عليه السلام)</w:t>
      </w:r>
      <w:r>
        <w:rPr>
          <w:rtl/>
        </w:rPr>
        <w:t>،</w:t>
      </w:r>
      <w:r w:rsidRPr="0065578E">
        <w:rPr>
          <w:rtl/>
        </w:rPr>
        <w:t xml:space="preserve"> ومن الواضح أنّ الحزن والتفجّع بحماس فيه مكابدة وعناء وعبأ تحمّل روحي</w:t>
      </w:r>
      <w:r>
        <w:rPr>
          <w:rtl/>
        </w:rPr>
        <w:t>،</w:t>
      </w:r>
      <w:r w:rsidRPr="0065578E">
        <w:rPr>
          <w:rtl/>
        </w:rPr>
        <w:t xml:space="preserve"> لا سيّما وإنّ هذا الصخب الروحي</w:t>
      </w:r>
      <w:r w:rsidR="0046760E">
        <w:rPr>
          <w:rtl/>
        </w:rPr>
        <w:t xml:space="preserve"> - </w:t>
      </w:r>
      <w:r w:rsidRPr="0065578E">
        <w:rPr>
          <w:rtl/>
        </w:rPr>
        <w:t>الممتزج بالحماس والمعاني الرافضة للظلم والمسار المنحرف للسلطة والحكم في المسلمين</w:t>
      </w:r>
      <w:r w:rsidR="0046760E">
        <w:rPr>
          <w:rtl/>
        </w:rPr>
        <w:t xml:space="preserve"> - </w:t>
      </w:r>
      <w:r w:rsidRPr="0065578E">
        <w:rPr>
          <w:rtl/>
        </w:rPr>
        <w:t>يوجِب بطبيعته قلق وخوف الحكومات</w:t>
      </w:r>
      <w:r>
        <w:rPr>
          <w:rtl/>
        </w:rPr>
        <w:t>،</w:t>
      </w:r>
      <w:r w:rsidRPr="0065578E">
        <w:rPr>
          <w:rtl/>
        </w:rPr>
        <w:t xml:space="preserve"> فتقوم بممانعة إقامة الشعائر الحسينيّة</w:t>
      </w:r>
      <w:r>
        <w:rPr>
          <w:rtl/>
        </w:rPr>
        <w:t>،</w:t>
      </w:r>
      <w:r w:rsidRPr="0065578E">
        <w:rPr>
          <w:rtl/>
        </w:rPr>
        <w:t xml:space="preserve"> وإنزال العقوبة بالشيعة في طقوسهم في عاشوراء وشهر محرّم</w:t>
      </w:r>
      <w:r>
        <w:rPr>
          <w:rtl/>
        </w:rPr>
        <w:t>،</w:t>
      </w:r>
      <w:r w:rsidRPr="0065578E">
        <w:rPr>
          <w:rtl/>
        </w:rPr>
        <w:t xml:space="preserve"> كما حفلَ التاريخ بذلك منذ شهادة الحسين (عليه السلام) إلى يومنا وعصرنا الحاضر</w:t>
      </w:r>
      <w:r>
        <w:rPr>
          <w:rtl/>
        </w:rPr>
        <w:t>،</w:t>
      </w:r>
      <w:r w:rsidRPr="0065578E">
        <w:rPr>
          <w:rtl/>
        </w:rPr>
        <w:t xml:space="preserve"> بل لم تفتأ المُناصرة بين الحكومات وبين الشيعة على الشعائر الحسينيّة قائمة</w:t>
      </w:r>
      <w:r>
        <w:rPr>
          <w:rtl/>
        </w:rPr>
        <w:t>،</w:t>
      </w:r>
      <w:r w:rsidRPr="0065578E">
        <w:rPr>
          <w:rtl/>
        </w:rPr>
        <w:t xml:space="preserve"> سواء في زيارته (عليه السلام)</w:t>
      </w:r>
      <w:r>
        <w:rPr>
          <w:rtl/>
        </w:rPr>
        <w:t>،</w:t>
      </w:r>
      <w:r w:rsidRPr="0065578E">
        <w:rPr>
          <w:rtl/>
        </w:rPr>
        <w:t xml:space="preserve"> أو في المشي إلى زيارته</w:t>
      </w:r>
      <w:r>
        <w:rPr>
          <w:rtl/>
        </w:rPr>
        <w:t>،</w:t>
      </w:r>
      <w:r w:rsidRPr="0065578E">
        <w:rPr>
          <w:rtl/>
        </w:rPr>
        <w:t xml:space="preserve"> أو في إقامة مراسم العزاء بأشكالها المختلفة</w:t>
      </w:r>
      <w:r>
        <w:rPr>
          <w:rtl/>
        </w:rPr>
        <w:t>،</w:t>
      </w:r>
      <w:r w:rsidRPr="0065578E">
        <w:rPr>
          <w:rtl/>
        </w:rPr>
        <w:t xml:space="preserve"> أو في غير ذلك من مراسم وصور الشعائر الحسينيّة</w:t>
      </w:r>
      <w:r>
        <w:rPr>
          <w:rtl/>
        </w:rPr>
        <w:t>.</w:t>
      </w:r>
    </w:p>
    <w:p w:rsidR="00745F20" w:rsidRPr="0065578E" w:rsidRDefault="00745F20" w:rsidP="00745F20">
      <w:pPr>
        <w:pStyle w:val="libNormal"/>
        <w:rPr>
          <w:rtl/>
        </w:rPr>
      </w:pPr>
      <w:r w:rsidRPr="0065578E">
        <w:rPr>
          <w:rtl/>
        </w:rPr>
        <w:t>وهذا ممّا يؤكّد أنّ تشريع الشعائر الحسينيّة في الشريعة المقدّسة مبني من أساسه على المخاطرة والمكابدة والمجاهدة</w:t>
      </w:r>
      <w:r>
        <w:rPr>
          <w:rtl/>
        </w:rPr>
        <w:t>،</w:t>
      </w:r>
      <w:r w:rsidRPr="0065578E">
        <w:rPr>
          <w:rtl/>
        </w:rPr>
        <w:t xml:space="preserve"> ومن ثَمّ يتّضح وجه ما ذهبَ إليه المحقّق الميرزا القمّي في جامع الشتات من إدراج الشعائر</w:t>
      </w:r>
    </w:p>
    <w:p w:rsidR="00745F20" w:rsidRDefault="00745F20" w:rsidP="00745F20">
      <w:pPr>
        <w:pStyle w:val="libNormal"/>
      </w:pPr>
      <w:r>
        <w:br w:type="page"/>
      </w:r>
    </w:p>
    <w:p w:rsidR="00745F20" w:rsidRPr="0065578E" w:rsidRDefault="00745F20" w:rsidP="00CD0FC2">
      <w:pPr>
        <w:pStyle w:val="libNormal0"/>
        <w:rPr>
          <w:rtl/>
        </w:rPr>
      </w:pPr>
      <w:r w:rsidRPr="0065578E">
        <w:rPr>
          <w:rtl/>
        </w:rPr>
        <w:lastRenderedPageBreak/>
        <w:t>الحسينيّة في باب الجهاد</w:t>
      </w:r>
      <w:r>
        <w:rPr>
          <w:rtl/>
        </w:rPr>
        <w:t>،</w:t>
      </w:r>
      <w:r w:rsidRPr="0065578E">
        <w:rPr>
          <w:rtl/>
        </w:rPr>
        <w:t xml:space="preserve"> وعلى ضوء ذلك يتبيّن عدم شمول قاعدة الضرر لأبواب الشعائر الحسينيّة التي شرّعت في أصلها</w:t>
      </w:r>
      <w:r>
        <w:rPr>
          <w:rtl/>
        </w:rPr>
        <w:t>:</w:t>
      </w:r>
      <w:r w:rsidRPr="0065578E">
        <w:rPr>
          <w:rtl/>
        </w:rPr>
        <w:t xml:space="preserve"> كباب الجهاد ونحوه على تحمّل الضرر والمشقّة</w:t>
      </w:r>
      <w:r>
        <w:rPr>
          <w:rtl/>
        </w:rPr>
        <w:t>.</w:t>
      </w:r>
    </w:p>
    <w:p w:rsidR="00745F20" w:rsidRPr="0065578E" w:rsidRDefault="00745F20" w:rsidP="00745F20">
      <w:pPr>
        <w:pStyle w:val="libNormal"/>
        <w:rPr>
          <w:rtl/>
        </w:rPr>
      </w:pPr>
      <w:r w:rsidRPr="00745F20">
        <w:rPr>
          <w:rtl/>
        </w:rPr>
        <w:t xml:space="preserve">ومن الواضح أنّ النقض الذي يُشاهد في الشعائر الحسينيّة بهذا المقدار </w:t>
      </w:r>
      <w:r w:rsidRPr="00745F20">
        <w:rPr>
          <w:rStyle w:val="libFootnotenumChar"/>
          <w:rtl/>
        </w:rPr>
        <w:t>(1)</w:t>
      </w:r>
      <w:r w:rsidRPr="00745F20">
        <w:rPr>
          <w:rtl/>
        </w:rPr>
        <w:t xml:space="preserve"> هو ليس من الضرر شرعاً، بل ولا عند العقلاء: نظير جرح الشخص نفسه لإخراج الدم لأجل تحليله طبيّاً، أو مثل الحجامة، التي ورد الحثّ عليها من طرق العامّة والخاصّة ورجحانها أمر ثابت وطبيّاً أيضاً </w:t>
      </w:r>
      <w:r w:rsidRPr="00745F20">
        <w:rPr>
          <w:rStyle w:val="libFootnotenumChar"/>
          <w:rtl/>
        </w:rPr>
        <w:t>(2)</w:t>
      </w:r>
      <w:r w:rsidRPr="00745F20">
        <w:rPr>
          <w:rtl/>
        </w:rPr>
        <w:t>.</w:t>
      </w:r>
    </w:p>
    <w:p w:rsidR="00745F20" w:rsidRPr="0065578E" w:rsidRDefault="00745F20" w:rsidP="00745F20">
      <w:pPr>
        <w:pStyle w:val="libNormal"/>
        <w:rPr>
          <w:rtl/>
        </w:rPr>
      </w:pPr>
      <w:r w:rsidRPr="0065578E">
        <w:rPr>
          <w:rtl/>
        </w:rPr>
        <w:t>فالبشر والعقلاء يمارسون العديد من التصرّفات اليسيرة في البدن</w:t>
      </w:r>
      <w:r>
        <w:rPr>
          <w:rtl/>
        </w:rPr>
        <w:t>،</w:t>
      </w:r>
      <w:r w:rsidRPr="0065578E">
        <w:rPr>
          <w:rtl/>
        </w:rPr>
        <w:t xml:space="preserve"> من دون أن يحرّموها أو يمنعوها</w:t>
      </w:r>
      <w:r>
        <w:rPr>
          <w:rtl/>
        </w:rPr>
        <w:t>.</w:t>
      </w:r>
    </w:p>
    <w:p w:rsidR="00745F20" w:rsidRPr="0065578E" w:rsidRDefault="00745F20" w:rsidP="00745F20">
      <w:pPr>
        <w:pStyle w:val="libNormal"/>
        <w:rPr>
          <w:rtl/>
        </w:rPr>
      </w:pPr>
      <w:r w:rsidRPr="0065578E">
        <w:rPr>
          <w:rtl/>
        </w:rPr>
        <w:t>فتحصّل</w:t>
      </w:r>
      <w:r>
        <w:rPr>
          <w:rtl/>
        </w:rPr>
        <w:t>:</w:t>
      </w:r>
      <w:r w:rsidRPr="0065578E">
        <w:rPr>
          <w:rtl/>
        </w:rPr>
        <w:t xml:space="preserve"> أنّ هناك ثلاثة وجوه لدفع توهّم الضرر في الشعائر الحسينيّة بأقسامها</w:t>
      </w:r>
      <w:r>
        <w:rPr>
          <w:rtl/>
        </w:rPr>
        <w:t>.</w:t>
      </w:r>
    </w:p>
    <w:p w:rsidR="00745F20" w:rsidRPr="0065578E" w:rsidRDefault="00745F20" w:rsidP="00745F20">
      <w:pPr>
        <w:pStyle w:val="libNormal"/>
        <w:rPr>
          <w:rtl/>
        </w:rPr>
      </w:pPr>
      <w:r w:rsidRPr="0065578E">
        <w:rPr>
          <w:rtl/>
        </w:rPr>
        <w:t>هذا بالنسبة إلى الجهة السادسة</w:t>
      </w:r>
      <w:r>
        <w:rPr>
          <w:rtl/>
        </w:rPr>
        <w:t>،</w:t>
      </w:r>
      <w:r w:rsidRPr="0065578E">
        <w:rPr>
          <w:rtl/>
        </w:rPr>
        <w:t xml:space="preserve"> وهي بحث الضرر المترتّب على بعض الشعائر الحسينيّة</w:t>
      </w:r>
      <w:r>
        <w:rPr>
          <w:rtl/>
        </w:rPr>
        <w:t>.</w:t>
      </w:r>
    </w:p>
    <w:p w:rsidR="00745F20" w:rsidRPr="0065578E" w:rsidRDefault="0046760E" w:rsidP="0046760E">
      <w:pPr>
        <w:pStyle w:val="libLine"/>
        <w:rPr>
          <w:rtl/>
        </w:rPr>
      </w:pPr>
      <w:r>
        <w:rPr>
          <w:rtl/>
        </w:rPr>
        <w:t>____________________</w:t>
      </w:r>
    </w:p>
    <w:p w:rsidR="00745F20" w:rsidRPr="0065578E" w:rsidRDefault="00745F20" w:rsidP="00745F20">
      <w:pPr>
        <w:pStyle w:val="libFootnote0"/>
        <w:rPr>
          <w:rtl/>
        </w:rPr>
      </w:pPr>
      <w:r w:rsidRPr="0065578E">
        <w:rPr>
          <w:rtl/>
        </w:rPr>
        <w:t>(1) كما ذَكر المحقّق النائيني وتلاميذه قاطبة</w:t>
      </w:r>
      <w:r>
        <w:rPr>
          <w:rtl/>
        </w:rPr>
        <w:t>.</w:t>
      </w:r>
    </w:p>
    <w:p w:rsidR="00745F20" w:rsidRPr="0065578E" w:rsidRDefault="00745F20" w:rsidP="00745F20">
      <w:pPr>
        <w:pStyle w:val="libFootnote0"/>
        <w:rPr>
          <w:rtl/>
        </w:rPr>
      </w:pPr>
      <w:r w:rsidRPr="0065578E">
        <w:rPr>
          <w:rtl/>
        </w:rPr>
        <w:t>(2) وقد عُبّر عن الحجامة في الرأس في الروايات</w:t>
      </w:r>
      <w:r>
        <w:rPr>
          <w:rtl/>
        </w:rPr>
        <w:t>،</w:t>
      </w:r>
      <w:r w:rsidRPr="0065578E">
        <w:rPr>
          <w:rtl/>
        </w:rPr>
        <w:t xml:space="preserve"> بالمنقِذة والمُغيثة والمنجية</w:t>
      </w:r>
      <w:r>
        <w:rPr>
          <w:rtl/>
        </w:rPr>
        <w:t>،</w:t>
      </w:r>
      <w:r w:rsidRPr="0065578E">
        <w:rPr>
          <w:rtl/>
        </w:rPr>
        <w:t xml:space="preserve"> والسرّ</w:t>
      </w:r>
      <w:r>
        <w:rPr>
          <w:rtl/>
        </w:rPr>
        <w:t>:</w:t>
      </w:r>
      <w:r w:rsidRPr="0065578E">
        <w:rPr>
          <w:rtl/>
        </w:rPr>
        <w:t xml:space="preserve"> هو أنّها تحمي من الجلطات الدماغيّة كما ثبتَ ذلك طبّيّاً</w:t>
      </w:r>
      <w:r>
        <w:rPr>
          <w:rtl/>
        </w:rPr>
        <w:t>،</w:t>
      </w:r>
      <w:r w:rsidRPr="0065578E">
        <w:rPr>
          <w:rtl/>
        </w:rPr>
        <w:t xml:space="preserve"> راجع الوسائل 17</w:t>
      </w:r>
      <w:r>
        <w:rPr>
          <w:rtl/>
        </w:rPr>
        <w:t>:</w:t>
      </w:r>
      <w:r w:rsidRPr="0065578E">
        <w:rPr>
          <w:rtl/>
        </w:rPr>
        <w:t xml:space="preserve"> 111</w:t>
      </w:r>
      <w:r>
        <w:rPr>
          <w:rtl/>
        </w:rPr>
        <w:t>.</w:t>
      </w:r>
    </w:p>
    <w:p w:rsidR="00745F20" w:rsidRDefault="00745F20" w:rsidP="00745F20">
      <w:pPr>
        <w:pStyle w:val="libNormal"/>
      </w:pPr>
      <w:r>
        <w:br w:type="page"/>
      </w:r>
    </w:p>
    <w:p w:rsidR="00745F20" w:rsidRPr="0046760E" w:rsidRDefault="00745F20" w:rsidP="00B76AE7">
      <w:pPr>
        <w:pStyle w:val="Heading2Center"/>
        <w:rPr>
          <w:rtl/>
        </w:rPr>
      </w:pPr>
      <w:bookmarkStart w:id="145" w:name="_Toc446756495"/>
      <w:r w:rsidRPr="0065578E">
        <w:rPr>
          <w:rtl/>
        </w:rPr>
        <w:lastRenderedPageBreak/>
        <w:t>الجهةُ السابعة</w:t>
      </w:r>
      <w:r>
        <w:rPr>
          <w:rtl/>
        </w:rPr>
        <w:t>:</w:t>
      </w:r>
      <w:r w:rsidRPr="0065578E">
        <w:rPr>
          <w:rtl/>
        </w:rPr>
        <w:t xml:space="preserve"> لبسُ السواد حُزناً على الحُسين (عليه السلام)</w:t>
      </w:r>
      <w:bookmarkStart w:id="146" w:name="الجهةُ_السابعة_:_لبسُ_السواد_حُزناً_على_"/>
      <w:bookmarkEnd w:id="146"/>
      <w:bookmarkEnd w:id="145"/>
    </w:p>
    <w:p w:rsidR="00745F20" w:rsidRDefault="00745F20" w:rsidP="00745F20">
      <w:pPr>
        <w:pStyle w:val="libNormal"/>
      </w:pPr>
      <w:r>
        <w:br w:type="page"/>
      </w:r>
    </w:p>
    <w:p w:rsidR="00745F20" w:rsidRDefault="00745F20" w:rsidP="00745F20">
      <w:pPr>
        <w:pStyle w:val="libNormal"/>
      </w:pPr>
      <w:r>
        <w:lastRenderedPageBreak/>
        <w:br w:type="page"/>
      </w:r>
    </w:p>
    <w:p w:rsidR="00745F20" w:rsidRPr="0065578E" w:rsidRDefault="00745F20" w:rsidP="00745F20">
      <w:pPr>
        <w:pStyle w:val="libNormal"/>
        <w:rPr>
          <w:rtl/>
        </w:rPr>
      </w:pPr>
      <w:r w:rsidRPr="0065578E">
        <w:rPr>
          <w:rtl/>
        </w:rPr>
        <w:lastRenderedPageBreak/>
        <w:t>بدايةً وردت روايات في باب لباس المصلّي</w:t>
      </w:r>
      <w:r>
        <w:rPr>
          <w:rtl/>
        </w:rPr>
        <w:t>،</w:t>
      </w:r>
      <w:r w:rsidRPr="0065578E">
        <w:rPr>
          <w:rtl/>
        </w:rPr>
        <w:t xml:space="preserve"> مضمونها</w:t>
      </w:r>
      <w:r>
        <w:rPr>
          <w:rtl/>
        </w:rPr>
        <w:t>:</w:t>
      </w:r>
      <w:r w:rsidRPr="0065578E">
        <w:rPr>
          <w:rtl/>
        </w:rPr>
        <w:t xml:space="preserve"> أنّ لبس السواد هو لباس الأعداء</w:t>
      </w:r>
      <w:r>
        <w:rPr>
          <w:rtl/>
        </w:rPr>
        <w:t>،</w:t>
      </w:r>
      <w:r w:rsidRPr="0065578E">
        <w:rPr>
          <w:rtl/>
        </w:rPr>
        <w:t xml:space="preserve"> ولباس أهل النار</w:t>
      </w:r>
      <w:r>
        <w:rPr>
          <w:rtl/>
        </w:rPr>
        <w:t>،</w:t>
      </w:r>
      <w:r w:rsidRPr="0065578E">
        <w:rPr>
          <w:rtl/>
        </w:rPr>
        <w:t xml:space="preserve"> ولباس بني العبّاس</w:t>
      </w:r>
      <w:r>
        <w:rPr>
          <w:rtl/>
        </w:rPr>
        <w:t>،</w:t>
      </w:r>
      <w:r w:rsidRPr="0065578E">
        <w:rPr>
          <w:rtl/>
        </w:rPr>
        <w:t xml:space="preserve"> وفتوى أكثر الفقهاء على كراهة لبس السواد خصوصاً في الصلاة</w:t>
      </w:r>
      <w:r>
        <w:rPr>
          <w:rtl/>
        </w:rPr>
        <w:t>.</w:t>
      </w:r>
    </w:p>
    <w:p w:rsidR="00745F20" w:rsidRPr="0065578E" w:rsidRDefault="00745F20" w:rsidP="00745F20">
      <w:pPr>
        <w:pStyle w:val="libNormal"/>
        <w:rPr>
          <w:rtl/>
        </w:rPr>
      </w:pPr>
      <w:r w:rsidRPr="0065578E">
        <w:rPr>
          <w:rtl/>
        </w:rPr>
        <w:t>وذهبَ بعض المحدّثين الإخباريين إلى الحرمة</w:t>
      </w:r>
      <w:r>
        <w:rPr>
          <w:rtl/>
        </w:rPr>
        <w:t>.</w:t>
      </w:r>
    </w:p>
    <w:p w:rsidR="00745F20" w:rsidRPr="0065578E" w:rsidRDefault="00745F20" w:rsidP="00745F20">
      <w:pPr>
        <w:pStyle w:val="libNormal"/>
        <w:rPr>
          <w:rtl/>
        </w:rPr>
      </w:pPr>
      <w:r w:rsidRPr="0065578E">
        <w:rPr>
          <w:rtl/>
        </w:rPr>
        <w:t>وقد ذكرنا في الفصل الأوّل</w:t>
      </w:r>
      <w:r>
        <w:rPr>
          <w:rtl/>
        </w:rPr>
        <w:t>:</w:t>
      </w:r>
      <w:r w:rsidRPr="0065578E">
        <w:rPr>
          <w:rtl/>
        </w:rPr>
        <w:t xml:space="preserve"> أنّ اتّخاذ الشعيرة يكفي فيه الحلّيّة بالمعنى الأعم</w:t>
      </w:r>
      <w:r>
        <w:rPr>
          <w:rtl/>
        </w:rPr>
        <w:t>،</w:t>
      </w:r>
      <w:r w:rsidRPr="0065578E">
        <w:rPr>
          <w:rtl/>
        </w:rPr>
        <w:t xml:space="preserve"> فعلى افتراض كونه مكروهاً</w:t>
      </w:r>
      <w:r>
        <w:rPr>
          <w:rtl/>
        </w:rPr>
        <w:t>؛</w:t>
      </w:r>
      <w:r w:rsidRPr="0065578E">
        <w:rPr>
          <w:rtl/>
        </w:rPr>
        <w:t xml:space="preserve"> فإنّ ذلك لا يمنع من اتّخاذه شعيرة للحزن</w:t>
      </w:r>
      <w:r>
        <w:rPr>
          <w:rtl/>
        </w:rPr>
        <w:t>.</w:t>
      </w:r>
    </w:p>
    <w:p w:rsidR="00745F20" w:rsidRPr="0065578E" w:rsidRDefault="00745F20" w:rsidP="00745F20">
      <w:pPr>
        <w:pStyle w:val="libNormal"/>
        <w:rPr>
          <w:rtl/>
        </w:rPr>
      </w:pPr>
      <w:r w:rsidRPr="00745F20">
        <w:rPr>
          <w:rtl/>
        </w:rPr>
        <w:t xml:space="preserve">حيث إنّ الشعيرة الواردة في الأدلّة ليست حقيقة شرعيّة، بل هي حقيقة عُرفيّة، فيمكن استحداث واتّخاذ ممارسة مصاديق ورسوم جديدة، هذا </w:t>
      </w:r>
      <w:r w:rsidRPr="00745F20">
        <w:rPr>
          <w:rStyle w:val="libBold2Char"/>
          <w:rtl/>
        </w:rPr>
        <w:t>أوّلاً</w:t>
      </w:r>
      <w:r w:rsidRPr="00745F20">
        <w:rPr>
          <w:rtl/>
        </w:rPr>
        <w:t>.</w:t>
      </w:r>
    </w:p>
    <w:p w:rsidR="00745F20" w:rsidRPr="0065578E" w:rsidRDefault="00745F20" w:rsidP="00745F20">
      <w:pPr>
        <w:pStyle w:val="libNormal"/>
        <w:rPr>
          <w:rtl/>
        </w:rPr>
      </w:pPr>
      <w:r w:rsidRPr="0046760E">
        <w:rPr>
          <w:rStyle w:val="libBold2Char"/>
          <w:rtl/>
        </w:rPr>
        <w:t>وثانياً:</w:t>
      </w:r>
      <w:r w:rsidRPr="00745F20">
        <w:rPr>
          <w:rtl/>
        </w:rPr>
        <w:t xml:space="preserve"> أنّ هذا السواد إنّما يكون مشمولاً للكراهة إذا اتُّخذ لباساً، أمّا إذا اتُّخذ شعاراً لإظهار الحزن فهو غير مشمول لتلك الكراهة، فمن ثَمّ ذهبَ</w:t>
      </w:r>
      <w:r w:rsidR="0046760E">
        <w:rPr>
          <w:rtl/>
        </w:rPr>
        <w:t xml:space="preserve"> - </w:t>
      </w:r>
      <w:r w:rsidRPr="00745F20">
        <w:rPr>
          <w:rtl/>
        </w:rPr>
        <w:t>كما نقلنا في صدر البحث</w:t>
      </w:r>
      <w:r w:rsidR="0046760E">
        <w:rPr>
          <w:rtl/>
        </w:rPr>
        <w:t xml:space="preserve"> - </w:t>
      </w:r>
      <w:r w:rsidRPr="00745F20">
        <w:rPr>
          <w:rtl/>
        </w:rPr>
        <w:t xml:space="preserve">صاحب الحدائق </w:t>
      </w:r>
      <w:r w:rsidRPr="00745F20">
        <w:rPr>
          <w:rStyle w:val="libFootnotenumChar"/>
          <w:rtl/>
        </w:rPr>
        <w:t>(1)</w:t>
      </w:r>
      <w:r w:rsidRPr="00745F20">
        <w:rPr>
          <w:rtl/>
        </w:rPr>
        <w:t xml:space="preserve">، والسيّد اليزدي </w:t>
      </w:r>
      <w:r w:rsidRPr="00745F20">
        <w:rPr>
          <w:rStyle w:val="libFootnotenumChar"/>
          <w:rtl/>
        </w:rPr>
        <w:t>(2)</w:t>
      </w:r>
      <w:r w:rsidRPr="00745F20">
        <w:rPr>
          <w:rtl/>
        </w:rPr>
        <w:t xml:space="preserve">، وعدّة من الفقهاء </w:t>
      </w:r>
    </w:p>
    <w:p w:rsidR="00745F20" w:rsidRPr="0065578E" w:rsidRDefault="0046760E" w:rsidP="0046760E">
      <w:pPr>
        <w:pStyle w:val="libLine"/>
        <w:rPr>
          <w:rtl/>
        </w:rPr>
      </w:pPr>
      <w:r>
        <w:rPr>
          <w:rtl/>
        </w:rPr>
        <w:t>____________________</w:t>
      </w:r>
    </w:p>
    <w:p w:rsidR="00745F20" w:rsidRPr="0065578E" w:rsidRDefault="00745F20" w:rsidP="00745F20">
      <w:pPr>
        <w:pStyle w:val="libFootnote0"/>
        <w:rPr>
          <w:rtl/>
        </w:rPr>
      </w:pPr>
      <w:r w:rsidRPr="0065578E">
        <w:rPr>
          <w:rtl/>
        </w:rPr>
        <w:t>(1) الحدائق 7</w:t>
      </w:r>
      <w:r>
        <w:rPr>
          <w:rtl/>
        </w:rPr>
        <w:t>:</w:t>
      </w:r>
      <w:r w:rsidRPr="0065578E">
        <w:rPr>
          <w:rtl/>
        </w:rPr>
        <w:t xml:space="preserve"> 118</w:t>
      </w:r>
      <w:r>
        <w:rPr>
          <w:rtl/>
        </w:rPr>
        <w:t>.</w:t>
      </w:r>
      <w:r w:rsidRPr="0065578E">
        <w:rPr>
          <w:rtl/>
        </w:rPr>
        <w:t xml:space="preserve"> حيث قال فيها</w:t>
      </w:r>
      <w:r>
        <w:rPr>
          <w:rtl/>
        </w:rPr>
        <w:t>:</w:t>
      </w:r>
      <w:r w:rsidRPr="0065578E">
        <w:rPr>
          <w:rtl/>
        </w:rPr>
        <w:t xml:space="preserve"> (لا يبعد استثناء لبس السواد في مأتم الحسين (عليه السلام)</w:t>
      </w:r>
      <w:r>
        <w:rPr>
          <w:rtl/>
        </w:rPr>
        <w:t>؛</w:t>
      </w:r>
      <w:r w:rsidRPr="0065578E">
        <w:rPr>
          <w:rtl/>
        </w:rPr>
        <w:t xml:space="preserve"> لمَا استفاضت به الأخبار من الأمر بإظهار شعائر الأحزان</w:t>
      </w:r>
      <w:r>
        <w:rPr>
          <w:rtl/>
        </w:rPr>
        <w:t>.</w:t>
      </w:r>
    </w:p>
    <w:p w:rsidR="00745F20" w:rsidRPr="0065578E" w:rsidRDefault="00745F20" w:rsidP="00745F20">
      <w:pPr>
        <w:pStyle w:val="libFootnote0"/>
        <w:rPr>
          <w:rtl/>
        </w:rPr>
      </w:pPr>
      <w:r w:rsidRPr="0065578E">
        <w:rPr>
          <w:rtl/>
        </w:rPr>
        <w:t>(2) في أجوبة أسئلة حول الشعائر الحسينيّة</w:t>
      </w:r>
      <w:r>
        <w:rPr>
          <w:rtl/>
        </w:rPr>
        <w:t>،</w:t>
      </w:r>
      <w:r w:rsidRPr="0065578E">
        <w:rPr>
          <w:rtl/>
        </w:rPr>
        <w:t xml:space="preserve"> الذي هو ملحق على تعليقته على رسالة الشيخ جعفر التستري ص 12</w:t>
      </w:r>
      <w:r>
        <w:rPr>
          <w:rtl/>
        </w:rPr>
        <w:t>،</w:t>
      </w:r>
      <w:r w:rsidRPr="0065578E">
        <w:rPr>
          <w:rtl/>
        </w:rPr>
        <w:t xml:space="preserve"> في لبس السواد</w:t>
      </w:r>
      <w:r>
        <w:rPr>
          <w:rtl/>
        </w:rPr>
        <w:t>.</w:t>
      </w:r>
    </w:p>
    <w:p w:rsidR="00745F20" w:rsidRDefault="00745F20" w:rsidP="00745F20">
      <w:pPr>
        <w:pStyle w:val="libNormal"/>
      </w:pPr>
      <w:r>
        <w:br w:type="page"/>
      </w:r>
    </w:p>
    <w:p w:rsidR="00745F20" w:rsidRPr="0065578E" w:rsidRDefault="00745F20" w:rsidP="00CD0FC2">
      <w:pPr>
        <w:pStyle w:val="libNormal0"/>
        <w:rPr>
          <w:rtl/>
        </w:rPr>
      </w:pPr>
      <w:r w:rsidRPr="0065578E">
        <w:rPr>
          <w:rtl/>
        </w:rPr>
        <w:lastRenderedPageBreak/>
        <w:t>إلى عدم كراهة لبس السواد حتّى في الصلاة إذا كان لأجل إظهار الشعائر</w:t>
      </w:r>
      <w:r>
        <w:rPr>
          <w:rtl/>
        </w:rPr>
        <w:t>.</w:t>
      </w:r>
    </w:p>
    <w:p w:rsidR="00745F20" w:rsidRPr="0065578E" w:rsidRDefault="00745F20" w:rsidP="00745F20">
      <w:pPr>
        <w:pStyle w:val="libNormal"/>
        <w:rPr>
          <w:rtl/>
        </w:rPr>
      </w:pPr>
      <w:r w:rsidRPr="0065578E">
        <w:rPr>
          <w:rtl/>
        </w:rPr>
        <w:t>(والمسألة محرّرة في كتاب الصلاة)</w:t>
      </w:r>
      <w:r>
        <w:rPr>
          <w:rtl/>
        </w:rPr>
        <w:t>.</w:t>
      </w:r>
    </w:p>
    <w:p w:rsidR="00745F20" w:rsidRPr="0065578E" w:rsidRDefault="00745F20" w:rsidP="00745F20">
      <w:pPr>
        <w:pStyle w:val="libNormal"/>
        <w:rPr>
          <w:rtl/>
        </w:rPr>
      </w:pPr>
      <w:r w:rsidRPr="0065578E">
        <w:rPr>
          <w:rtl/>
        </w:rPr>
        <w:t>فالروايات الناهية عن لبس السواد ليست متعرّضة لاتخاذه كشعار</w:t>
      </w:r>
      <w:r>
        <w:rPr>
          <w:rtl/>
        </w:rPr>
        <w:t>،</w:t>
      </w:r>
      <w:r w:rsidRPr="0065578E">
        <w:rPr>
          <w:rtl/>
        </w:rPr>
        <w:t xml:space="preserve"> ولأجل إظهار الأسى والحزن</w:t>
      </w:r>
      <w:r>
        <w:rPr>
          <w:rtl/>
        </w:rPr>
        <w:t>،</w:t>
      </w:r>
      <w:r w:rsidRPr="0065578E">
        <w:rPr>
          <w:rtl/>
        </w:rPr>
        <w:t xml:space="preserve"> نظير ألبِسة بعض الحِرف والمِهن</w:t>
      </w:r>
      <w:r>
        <w:rPr>
          <w:rtl/>
        </w:rPr>
        <w:t>،</w:t>
      </w:r>
      <w:r w:rsidRPr="0065578E">
        <w:rPr>
          <w:rtl/>
        </w:rPr>
        <w:t xml:space="preserve"> أو المؤسّسات والدوائر</w:t>
      </w:r>
      <w:r>
        <w:rPr>
          <w:rtl/>
        </w:rPr>
        <w:t>،</w:t>
      </w:r>
      <w:r w:rsidRPr="0065578E">
        <w:rPr>
          <w:rtl/>
        </w:rPr>
        <w:t xml:space="preserve"> فإنّ الهيئة الموحّدة في اللباس لديهم ليست زيّاً لباسيّاً في الحياة المعتادة</w:t>
      </w:r>
      <w:r>
        <w:rPr>
          <w:rtl/>
        </w:rPr>
        <w:t>،</w:t>
      </w:r>
      <w:r w:rsidRPr="0065578E">
        <w:rPr>
          <w:rtl/>
        </w:rPr>
        <w:t xml:space="preserve"> بل الهيئة الموحّدة من اللون أو الشكل</w:t>
      </w:r>
      <w:r>
        <w:rPr>
          <w:rtl/>
        </w:rPr>
        <w:t>،</w:t>
      </w:r>
      <w:r w:rsidRPr="0065578E">
        <w:rPr>
          <w:rtl/>
        </w:rPr>
        <w:t xml:space="preserve"> هي شعار يرمز إلى العمل الموحّد والانتساب المعيّن</w:t>
      </w:r>
      <w:r>
        <w:rPr>
          <w:rtl/>
        </w:rPr>
        <w:t>،</w:t>
      </w:r>
      <w:r w:rsidRPr="0065578E">
        <w:rPr>
          <w:rtl/>
        </w:rPr>
        <w:t xml:space="preserve"> ومن ثَمّ أفتى جمهرة أعلام العصر بجواز لبس الأشخاص الذين يقومون بالشبيه (المسرحيّة لحادثة الطف) زيّ الجنس الآخر</w:t>
      </w:r>
      <w:r>
        <w:rPr>
          <w:rtl/>
        </w:rPr>
        <w:t>،</w:t>
      </w:r>
      <w:r w:rsidRPr="0065578E">
        <w:rPr>
          <w:rtl/>
        </w:rPr>
        <w:t xml:space="preserve"> وإنّ ذلك</w:t>
      </w:r>
      <w:r w:rsidR="0046760E">
        <w:rPr>
          <w:rtl/>
        </w:rPr>
        <w:t xml:space="preserve"> </w:t>
      </w:r>
      <w:r w:rsidRPr="0065578E">
        <w:rPr>
          <w:rtl/>
        </w:rPr>
        <w:t>لا يندرج في عموم حرمة تشبّه الرجال بالنساء أو العكس</w:t>
      </w:r>
      <w:r>
        <w:rPr>
          <w:rtl/>
        </w:rPr>
        <w:t>،</w:t>
      </w:r>
      <w:r w:rsidRPr="0065578E">
        <w:rPr>
          <w:rtl/>
        </w:rPr>
        <w:t xml:space="preserve"> ولا يندرج في حرمة لبس الرجال للباس النساء</w:t>
      </w:r>
      <w:r>
        <w:rPr>
          <w:rtl/>
        </w:rPr>
        <w:t>؛</w:t>
      </w:r>
      <w:r w:rsidRPr="0065578E">
        <w:rPr>
          <w:rtl/>
        </w:rPr>
        <w:t xml:space="preserve"> وذلك لظهور المتعلّق في حكم الحرمة لم</w:t>
      </w:r>
      <w:r w:rsidR="00CD0FC2">
        <w:rPr>
          <w:rFonts w:hint="cs"/>
          <w:rtl/>
        </w:rPr>
        <w:t>ـ</w:t>
      </w:r>
      <w:r w:rsidRPr="0065578E">
        <w:rPr>
          <w:rtl/>
        </w:rPr>
        <w:t>َا يُتّخذ لبساً في الحياة العاديّة المعيشيّة</w:t>
      </w:r>
      <w:r>
        <w:rPr>
          <w:rtl/>
        </w:rPr>
        <w:t>.</w:t>
      </w:r>
    </w:p>
    <w:p w:rsidR="00745F20" w:rsidRPr="0065578E" w:rsidRDefault="00745F20" w:rsidP="00745F20">
      <w:pPr>
        <w:pStyle w:val="libNormal"/>
        <w:rPr>
          <w:rtl/>
        </w:rPr>
      </w:pPr>
      <w:r w:rsidRPr="0046760E">
        <w:rPr>
          <w:rStyle w:val="libBold2Char"/>
          <w:rtl/>
        </w:rPr>
        <w:t>وثالثاً:</w:t>
      </w:r>
      <w:r w:rsidRPr="00745F20">
        <w:rPr>
          <w:rtl/>
        </w:rPr>
        <w:t xml:space="preserve"> المتتبّع للسيرة يقرأ أنّ الأئمّة (عليهم السلام) وأتباعهم، ارتَدَوا ولبسوا السواد من أجل إظهار الحزن والتفجّع، وذلك في موارد:</w:t>
      </w:r>
    </w:p>
    <w:p w:rsidR="00745F20" w:rsidRPr="0065578E" w:rsidRDefault="00745F20" w:rsidP="00745F20">
      <w:pPr>
        <w:pStyle w:val="libNormal"/>
        <w:rPr>
          <w:rtl/>
        </w:rPr>
      </w:pPr>
      <w:r w:rsidRPr="00745F20">
        <w:rPr>
          <w:rtl/>
        </w:rPr>
        <w:t xml:space="preserve">1- منها ما في شرح ابن أبي الحديد: أنّ الحسنين (عليهما السلام) لَبسا السواد على أبيهما في الكوفة بعد شهادته </w:t>
      </w:r>
      <w:r w:rsidRPr="00745F20">
        <w:rPr>
          <w:rStyle w:val="libFootnotenumChar"/>
          <w:rtl/>
        </w:rPr>
        <w:t>(1)</w:t>
      </w:r>
      <w:r w:rsidRPr="00745F20">
        <w:rPr>
          <w:rtl/>
        </w:rPr>
        <w:t>.</w:t>
      </w:r>
    </w:p>
    <w:p w:rsidR="00745F20" w:rsidRPr="0065578E" w:rsidRDefault="00745F20" w:rsidP="00745F20">
      <w:pPr>
        <w:pStyle w:val="libNormal"/>
        <w:rPr>
          <w:rtl/>
        </w:rPr>
      </w:pPr>
      <w:r w:rsidRPr="00745F20">
        <w:rPr>
          <w:rtl/>
        </w:rPr>
        <w:t xml:space="preserve">2- ومنها ما في كتاب المحاسن للبرقي </w:t>
      </w:r>
      <w:r w:rsidRPr="00745F20">
        <w:rPr>
          <w:rStyle w:val="libFootnotenumChar"/>
          <w:rtl/>
        </w:rPr>
        <w:t>(2)</w:t>
      </w:r>
      <w:r w:rsidRPr="00745F20">
        <w:rPr>
          <w:rtl/>
        </w:rPr>
        <w:t>: أنّ الفاطميّات والعقائل</w:t>
      </w:r>
      <w:r w:rsidR="0046760E">
        <w:rPr>
          <w:rtl/>
        </w:rPr>
        <w:t xml:space="preserve"> - </w:t>
      </w:r>
      <w:r w:rsidRPr="00745F20">
        <w:rPr>
          <w:rtl/>
        </w:rPr>
        <w:t>بعد رجوعهنّ من كربلاء إلى المدينة</w:t>
      </w:r>
      <w:r w:rsidR="0046760E">
        <w:rPr>
          <w:rtl/>
        </w:rPr>
        <w:t xml:space="preserve"> - </w:t>
      </w:r>
      <w:r w:rsidRPr="00745F20">
        <w:rPr>
          <w:rtl/>
        </w:rPr>
        <w:t>لبسنَ السواد والمَسوح، وكان زين العابدين (عليه السلام) يطبخ لهم.</w:t>
      </w:r>
    </w:p>
    <w:p w:rsidR="00745F20" w:rsidRPr="0065578E" w:rsidRDefault="0046760E" w:rsidP="0046760E">
      <w:pPr>
        <w:pStyle w:val="libLine"/>
        <w:rPr>
          <w:rtl/>
        </w:rPr>
      </w:pPr>
      <w:r>
        <w:rPr>
          <w:rtl/>
        </w:rPr>
        <w:t>____________________</w:t>
      </w:r>
    </w:p>
    <w:p w:rsidR="00745F20" w:rsidRPr="0065578E" w:rsidRDefault="00745F20" w:rsidP="00745F20">
      <w:pPr>
        <w:pStyle w:val="libFootnote0"/>
        <w:rPr>
          <w:rtl/>
        </w:rPr>
      </w:pPr>
      <w:r w:rsidRPr="0065578E">
        <w:rPr>
          <w:rtl/>
        </w:rPr>
        <w:t>(1) شرح نهج البلاغة لابن أبي الحديد 4</w:t>
      </w:r>
      <w:r>
        <w:rPr>
          <w:rtl/>
        </w:rPr>
        <w:t>:</w:t>
      </w:r>
      <w:r w:rsidRPr="0065578E">
        <w:rPr>
          <w:rtl/>
        </w:rPr>
        <w:t xml:space="preserve"> 8</w:t>
      </w:r>
      <w:r>
        <w:rPr>
          <w:rtl/>
        </w:rPr>
        <w:t>.</w:t>
      </w:r>
    </w:p>
    <w:p w:rsidR="00745F20" w:rsidRPr="0065578E" w:rsidRDefault="00745F20" w:rsidP="00745F20">
      <w:pPr>
        <w:pStyle w:val="libFootnote0"/>
        <w:rPr>
          <w:rtl/>
        </w:rPr>
      </w:pPr>
      <w:r w:rsidRPr="0065578E">
        <w:rPr>
          <w:rtl/>
        </w:rPr>
        <w:t>(2) المحاسن 2</w:t>
      </w:r>
      <w:r>
        <w:rPr>
          <w:rtl/>
        </w:rPr>
        <w:t>:</w:t>
      </w:r>
      <w:r w:rsidRPr="0065578E">
        <w:rPr>
          <w:rtl/>
        </w:rPr>
        <w:t xml:space="preserve"> 402</w:t>
      </w:r>
      <w:r>
        <w:rPr>
          <w:rtl/>
        </w:rPr>
        <w:t>،</w:t>
      </w:r>
      <w:r w:rsidRPr="0065578E">
        <w:rPr>
          <w:rtl/>
        </w:rPr>
        <w:t xml:space="preserve"> باب الإطعام</w:t>
      </w:r>
      <w:r>
        <w:rPr>
          <w:rtl/>
        </w:rPr>
        <w:t>؛</w:t>
      </w:r>
      <w:r w:rsidRPr="0065578E">
        <w:rPr>
          <w:rtl/>
        </w:rPr>
        <w:t xml:space="preserve"> باب 25</w:t>
      </w:r>
      <w:r>
        <w:rPr>
          <w:rtl/>
        </w:rPr>
        <w:t>.</w:t>
      </w:r>
    </w:p>
    <w:p w:rsidR="00745F20" w:rsidRDefault="00745F20" w:rsidP="00745F20">
      <w:pPr>
        <w:pStyle w:val="libNormal"/>
      </w:pPr>
      <w:r>
        <w:br w:type="page"/>
      </w:r>
    </w:p>
    <w:p w:rsidR="00745F20" w:rsidRPr="0065578E" w:rsidRDefault="00745F20" w:rsidP="00745F20">
      <w:pPr>
        <w:pStyle w:val="libNormal"/>
        <w:rPr>
          <w:rtl/>
        </w:rPr>
      </w:pPr>
      <w:r w:rsidRPr="0065578E">
        <w:rPr>
          <w:rtl/>
        </w:rPr>
        <w:lastRenderedPageBreak/>
        <w:t>فذَكر فيه أنّ زين العابدين كان يطبخ ويُطعم النساء</w:t>
      </w:r>
      <w:r>
        <w:rPr>
          <w:rtl/>
        </w:rPr>
        <w:t>؛</w:t>
      </w:r>
      <w:r w:rsidRPr="0065578E">
        <w:rPr>
          <w:rtl/>
        </w:rPr>
        <w:t xml:space="preserve"> لأنّهنّ شُغلنَ بإقامة المأتم على الحسين (عليه السلام)</w:t>
      </w:r>
      <w:r>
        <w:rPr>
          <w:rtl/>
        </w:rPr>
        <w:t>،</w:t>
      </w:r>
      <w:r w:rsidRPr="0065578E">
        <w:rPr>
          <w:rtl/>
        </w:rPr>
        <w:t xml:space="preserve"> ففيه نوع من تقرير المعصوم (عليه السلام) للبس السواد والمسوح</w:t>
      </w:r>
      <w:r>
        <w:rPr>
          <w:rtl/>
        </w:rPr>
        <w:t>.</w:t>
      </w:r>
    </w:p>
    <w:p w:rsidR="00745F20" w:rsidRPr="0065578E" w:rsidRDefault="00745F20" w:rsidP="00745F20">
      <w:pPr>
        <w:pStyle w:val="libNormal"/>
        <w:rPr>
          <w:rtl/>
        </w:rPr>
      </w:pPr>
      <w:r w:rsidRPr="00745F20">
        <w:rPr>
          <w:rtl/>
        </w:rPr>
        <w:t xml:space="preserve">3- ومنها ما في كتاب إقبال الأعمال للسيّد ابن طاووس </w:t>
      </w:r>
      <w:r w:rsidRPr="00745F20">
        <w:rPr>
          <w:rStyle w:val="libFootnotenumChar"/>
          <w:rtl/>
        </w:rPr>
        <w:t>(1)</w:t>
      </w:r>
      <w:r w:rsidRPr="00745F20">
        <w:rPr>
          <w:rtl/>
        </w:rPr>
        <w:t>، في فضيلة يوم الغدير، حيث ورد فيه: وهو يوم تنفيس الكرب، ويوم لبس الثياب، ونزع السواد.</w:t>
      </w:r>
    </w:p>
    <w:p w:rsidR="00745F20" w:rsidRPr="0065578E" w:rsidRDefault="00745F20" w:rsidP="00745F20">
      <w:pPr>
        <w:pStyle w:val="libNormal"/>
        <w:rPr>
          <w:rtl/>
        </w:rPr>
      </w:pPr>
      <w:r w:rsidRPr="00745F20">
        <w:rPr>
          <w:rtl/>
        </w:rPr>
        <w:t xml:space="preserve">4- ومنها ما في مستدرك الوسائل </w:t>
      </w:r>
      <w:r w:rsidRPr="00745F20">
        <w:rPr>
          <w:rStyle w:val="libFootnotenumChar"/>
          <w:rtl/>
        </w:rPr>
        <w:t>(2)</w:t>
      </w:r>
      <w:r w:rsidRPr="00745F20">
        <w:rPr>
          <w:rtl/>
        </w:rPr>
        <w:t xml:space="preserve"> بسنده عن أبي ظبيان قال: (خرجَ علينا عليّ (عليه السلام)، في إزار أصفر وخميصة </w:t>
      </w:r>
      <w:r w:rsidRPr="00745F20">
        <w:rPr>
          <w:rStyle w:val="libFootnotenumChar"/>
          <w:rtl/>
        </w:rPr>
        <w:t>(3)</w:t>
      </w:r>
      <w:r w:rsidRPr="00745F20">
        <w:rPr>
          <w:rtl/>
        </w:rPr>
        <w:t xml:space="preserve"> سوداء).</w:t>
      </w:r>
    </w:p>
    <w:p w:rsidR="00745F20" w:rsidRPr="0065578E" w:rsidRDefault="00745F20" w:rsidP="00745F20">
      <w:pPr>
        <w:pStyle w:val="libNormal"/>
        <w:rPr>
          <w:rtl/>
        </w:rPr>
      </w:pPr>
      <w:r w:rsidRPr="0065578E">
        <w:rPr>
          <w:rtl/>
        </w:rPr>
        <w:t>وسنذكر بعد قليل المزيد من الأدلّة المنقولة على ذلك</w:t>
      </w:r>
      <w:r>
        <w:rPr>
          <w:rtl/>
        </w:rPr>
        <w:t>.</w:t>
      </w:r>
    </w:p>
    <w:p w:rsidR="00745F20" w:rsidRPr="0065578E" w:rsidRDefault="00745F20" w:rsidP="00745F20">
      <w:pPr>
        <w:pStyle w:val="libNormal"/>
        <w:rPr>
          <w:rtl/>
        </w:rPr>
      </w:pPr>
      <w:r w:rsidRPr="0046760E">
        <w:rPr>
          <w:rStyle w:val="libBold2Char"/>
          <w:rtl/>
        </w:rPr>
        <w:t>ورابعاً:</w:t>
      </w:r>
      <w:r w:rsidRPr="00745F20">
        <w:rPr>
          <w:rtl/>
        </w:rPr>
        <w:t xml:space="preserve"> أنّ بني العبّاس اتّخذوا السواد شعاراً لهم بادئ الأمر؛ من أجل إظهار حزنهم على الحسين (عليه السلام)، وجعلوه ذريعة للانقضاض على بني أميّة، ممّا يدلّ على أنّ لبس السواد كان متّخذاً لإظهار الحزن والتفجّع عند العرف الاجتماعي آنذاك، وهو زمان حضور الأئمّة (عليهم السلام)، وهذه الظاهرة يمكن التحقّق منها تاريخيّاً، وإنّ بني العبّاس اتّخذوا السواد شعاراً لهم ذريعةً وحيلةً في أنّه حُزنٌ على مصاب سيّد الشهداء (عليه السلام)، وإنّهم قاموا بعنوان الثأر لسيّد الشهداء، وهو شعار الرضا من آل محمّد </w:t>
      </w:r>
      <w:r w:rsidR="00B76AE7" w:rsidRPr="00B76AE7">
        <w:rPr>
          <w:rStyle w:val="libAlaemChar"/>
          <w:rtl/>
        </w:rPr>
        <w:t>صلى‌الله‌عليه‌وآله</w:t>
      </w:r>
      <w:r w:rsidRPr="00745F20">
        <w:rPr>
          <w:rtl/>
        </w:rPr>
        <w:t>، ولكن استغلّوا ذلك للتسلّط على رقاب المؤمنين والمسلمين.</w:t>
      </w:r>
    </w:p>
    <w:p w:rsidR="00745F20" w:rsidRPr="0065578E" w:rsidRDefault="00745F20" w:rsidP="00745F20">
      <w:pPr>
        <w:pStyle w:val="libNormal"/>
        <w:rPr>
          <w:rtl/>
        </w:rPr>
      </w:pPr>
      <w:r w:rsidRPr="0065578E">
        <w:rPr>
          <w:rtl/>
        </w:rPr>
        <w:t>إذاً</w:t>
      </w:r>
      <w:r>
        <w:rPr>
          <w:rtl/>
        </w:rPr>
        <w:t>،</w:t>
      </w:r>
      <w:r w:rsidRPr="0065578E">
        <w:rPr>
          <w:rtl/>
        </w:rPr>
        <w:t xml:space="preserve"> تتعاضد هذه الوجوه</w:t>
      </w:r>
      <w:r>
        <w:rPr>
          <w:rtl/>
        </w:rPr>
        <w:t>،</w:t>
      </w:r>
      <w:r w:rsidRPr="0065578E">
        <w:rPr>
          <w:rtl/>
        </w:rPr>
        <w:t xml:space="preserve"> وتدفع الريبة في الكراهة</w:t>
      </w:r>
      <w:r>
        <w:rPr>
          <w:rtl/>
        </w:rPr>
        <w:t>،</w:t>
      </w:r>
      <w:r w:rsidRPr="0065578E">
        <w:rPr>
          <w:rtl/>
        </w:rPr>
        <w:t xml:space="preserve"> وتؤيّد رجحان لبس السواد حُزناً لأجل مصاب أهل البيت (عليهم السلام)</w:t>
      </w:r>
      <w:r>
        <w:rPr>
          <w:rtl/>
        </w:rPr>
        <w:t>.</w:t>
      </w:r>
    </w:p>
    <w:p w:rsidR="00745F20" w:rsidRPr="0065578E" w:rsidRDefault="0046760E" w:rsidP="0046760E">
      <w:pPr>
        <w:pStyle w:val="libLine"/>
        <w:rPr>
          <w:rtl/>
        </w:rPr>
      </w:pPr>
      <w:r>
        <w:rPr>
          <w:rtl/>
        </w:rPr>
        <w:t>____________________</w:t>
      </w:r>
    </w:p>
    <w:p w:rsidR="00745F20" w:rsidRPr="0065578E" w:rsidRDefault="00745F20" w:rsidP="00745F20">
      <w:pPr>
        <w:pStyle w:val="libFootnote0"/>
        <w:rPr>
          <w:rtl/>
        </w:rPr>
      </w:pPr>
      <w:r w:rsidRPr="0065578E">
        <w:rPr>
          <w:rtl/>
        </w:rPr>
        <w:t>(1) الإقبال</w:t>
      </w:r>
      <w:r>
        <w:rPr>
          <w:rtl/>
        </w:rPr>
        <w:t>:</w:t>
      </w:r>
      <w:r w:rsidRPr="0065578E">
        <w:rPr>
          <w:rtl/>
        </w:rPr>
        <w:t xml:space="preserve"> 464</w:t>
      </w:r>
      <w:r>
        <w:rPr>
          <w:rtl/>
        </w:rPr>
        <w:t>.</w:t>
      </w:r>
    </w:p>
    <w:p w:rsidR="00745F20" w:rsidRPr="0065578E" w:rsidRDefault="00745F20" w:rsidP="00745F20">
      <w:pPr>
        <w:pStyle w:val="libFootnote0"/>
        <w:rPr>
          <w:rtl/>
        </w:rPr>
      </w:pPr>
      <w:r w:rsidRPr="0065578E">
        <w:rPr>
          <w:rtl/>
        </w:rPr>
        <w:t>(2) مستدرك الوسائل 3</w:t>
      </w:r>
      <w:r>
        <w:rPr>
          <w:rtl/>
        </w:rPr>
        <w:t>:</w:t>
      </w:r>
      <w:r w:rsidRPr="0065578E">
        <w:rPr>
          <w:rtl/>
        </w:rPr>
        <w:t xml:space="preserve"> 234</w:t>
      </w:r>
      <w:r>
        <w:rPr>
          <w:rtl/>
        </w:rPr>
        <w:t>،</w:t>
      </w:r>
      <w:r w:rsidRPr="0065578E">
        <w:rPr>
          <w:rtl/>
        </w:rPr>
        <w:t xml:space="preserve"> باب 45 أبواب لباس المصلّي</w:t>
      </w:r>
      <w:r>
        <w:rPr>
          <w:rtl/>
        </w:rPr>
        <w:t>.</w:t>
      </w:r>
    </w:p>
    <w:p w:rsidR="00745F20" w:rsidRPr="0065578E" w:rsidRDefault="00745F20" w:rsidP="00745F20">
      <w:pPr>
        <w:pStyle w:val="libFootnote0"/>
        <w:rPr>
          <w:rtl/>
        </w:rPr>
      </w:pPr>
      <w:r w:rsidRPr="0065578E">
        <w:rPr>
          <w:rtl/>
        </w:rPr>
        <w:t>(3) ثوب خَز</w:t>
      </w:r>
      <w:r>
        <w:rPr>
          <w:rtl/>
        </w:rPr>
        <w:t>،</w:t>
      </w:r>
      <w:r w:rsidRPr="0065578E">
        <w:rPr>
          <w:rtl/>
        </w:rPr>
        <w:t xml:space="preserve"> أو صوف مُعلَم</w:t>
      </w:r>
      <w:r>
        <w:rPr>
          <w:rtl/>
        </w:rPr>
        <w:t>.</w:t>
      </w:r>
    </w:p>
    <w:p w:rsidR="00745F20" w:rsidRDefault="00745F20" w:rsidP="00745F20">
      <w:pPr>
        <w:pStyle w:val="libNormal"/>
      </w:pPr>
      <w:r>
        <w:br w:type="page"/>
      </w:r>
    </w:p>
    <w:p w:rsidR="0046760E" w:rsidRDefault="00745F20" w:rsidP="00745F20">
      <w:pPr>
        <w:pStyle w:val="libNormal"/>
        <w:rPr>
          <w:rtl/>
        </w:rPr>
      </w:pPr>
      <w:r w:rsidRPr="0065578E">
        <w:rPr>
          <w:rtl/>
        </w:rPr>
        <w:lastRenderedPageBreak/>
        <w:t>والآن نُقدّم</w:t>
      </w:r>
      <w:r w:rsidR="0046760E">
        <w:rPr>
          <w:rtl/>
        </w:rPr>
        <w:t xml:space="preserve"> - </w:t>
      </w:r>
      <w:r w:rsidRPr="0065578E">
        <w:rPr>
          <w:rtl/>
        </w:rPr>
        <w:t>للقارئ الكريم</w:t>
      </w:r>
      <w:r w:rsidR="0046760E">
        <w:rPr>
          <w:rtl/>
        </w:rPr>
        <w:t xml:space="preserve"> - </w:t>
      </w:r>
      <w:r w:rsidRPr="0065578E">
        <w:rPr>
          <w:rtl/>
        </w:rPr>
        <w:t>المزيد من الأدلّة والمؤيّدات على رجحان لبس السواد</w:t>
      </w:r>
      <w:r>
        <w:rPr>
          <w:rtl/>
        </w:rPr>
        <w:t>؛</w:t>
      </w:r>
      <w:r w:rsidRPr="0065578E">
        <w:rPr>
          <w:rtl/>
        </w:rPr>
        <w:t xml:space="preserve"> لإظهار الحزن والأسى على سادات وأئمّة الورى (عليهم السلام)</w:t>
      </w:r>
      <w:r>
        <w:rPr>
          <w:rtl/>
        </w:rPr>
        <w:t>:</w:t>
      </w:r>
    </w:p>
    <w:p w:rsidR="00745F20" w:rsidRPr="0046760E" w:rsidRDefault="00745F20" w:rsidP="0046760E">
      <w:pPr>
        <w:pStyle w:val="Heading2Center"/>
        <w:rPr>
          <w:rtl/>
        </w:rPr>
      </w:pPr>
      <w:bookmarkStart w:id="147" w:name="_Toc446756496"/>
      <w:r w:rsidRPr="0065578E">
        <w:rPr>
          <w:rtl/>
        </w:rPr>
        <w:t>بعضُ الأدلّة المنقولة في لبس السواد</w:t>
      </w:r>
      <w:bookmarkEnd w:id="147"/>
    </w:p>
    <w:p w:rsidR="00745F20" w:rsidRPr="0065578E" w:rsidRDefault="00745F20" w:rsidP="00745F20">
      <w:pPr>
        <w:pStyle w:val="libNormal"/>
        <w:rPr>
          <w:rtl/>
        </w:rPr>
      </w:pPr>
      <w:r w:rsidRPr="00745F20">
        <w:rPr>
          <w:rtl/>
        </w:rPr>
        <w:t xml:space="preserve">1- لبسُ الحَسنان السواد على أبيهما بعد شهادته (عليه السلام): عن الأصبغ بن نباتة أنّه قال: دخلتُ مسجد الكوفة بعد قَتل أمير المؤمنين ورأيتُ الحسن والحسين (عليهما السلام) لابسي السواد </w:t>
      </w:r>
      <w:r w:rsidRPr="00745F20">
        <w:rPr>
          <w:rStyle w:val="libFootnotenumChar"/>
          <w:rtl/>
        </w:rPr>
        <w:t>(1)</w:t>
      </w:r>
      <w:r w:rsidRPr="00745F20">
        <w:rPr>
          <w:rtl/>
        </w:rPr>
        <w:t>.</w:t>
      </w:r>
    </w:p>
    <w:p w:rsidR="00745F20" w:rsidRPr="0065578E" w:rsidRDefault="00745F20" w:rsidP="00745F20">
      <w:pPr>
        <w:pStyle w:val="libNormal"/>
        <w:rPr>
          <w:rtl/>
        </w:rPr>
      </w:pPr>
      <w:r w:rsidRPr="00745F20">
        <w:rPr>
          <w:rtl/>
        </w:rPr>
        <w:t>2- وقال ابن أبي الحديد في شرح النهج: وكان قد خرج الحسن بن علي (عليه السلام) إليهم</w:t>
      </w:r>
      <w:r w:rsidR="0046760E">
        <w:rPr>
          <w:rtl/>
        </w:rPr>
        <w:t xml:space="preserve"> - </w:t>
      </w:r>
      <w:r w:rsidRPr="00745F20">
        <w:rPr>
          <w:rtl/>
        </w:rPr>
        <w:t>إلى الناس بعد شهادة أبيه</w:t>
      </w:r>
      <w:r w:rsidR="0046760E">
        <w:rPr>
          <w:rtl/>
        </w:rPr>
        <w:t xml:space="preserve"> - </w:t>
      </w:r>
      <w:r w:rsidRPr="00745F20">
        <w:rPr>
          <w:rtl/>
        </w:rPr>
        <w:t>وعليه ثياب سود</w:t>
      </w:r>
      <w:r w:rsidRPr="00745F20">
        <w:rPr>
          <w:rStyle w:val="libFootnotenumChar"/>
          <w:rtl/>
        </w:rPr>
        <w:t xml:space="preserve"> (2)</w:t>
      </w:r>
      <w:r w:rsidRPr="00745F20">
        <w:rPr>
          <w:rtl/>
        </w:rPr>
        <w:t>.</w:t>
      </w:r>
    </w:p>
    <w:p w:rsidR="00745F20" w:rsidRPr="0065578E" w:rsidRDefault="00745F20" w:rsidP="00745F20">
      <w:pPr>
        <w:pStyle w:val="libNormal"/>
        <w:rPr>
          <w:rtl/>
        </w:rPr>
      </w:pPr>
      <w:r w:rsidRPr="00745F20">
        <w:rPr>
          <w:rtl/>
        </w:rPr>
        <w:t xml:space="preserve">3- لبس نسُاء بني هاشم السواد والمسوح حُزناً على سيّد الشهداء (عليه السلام)، كما ورد ذلك في كتاب المحاسن للبرقي، بسنده عن عمر بن علي بن الحسين (عليهم السلام) قال: لمّا قُتل الحسين بن علي (عليه السلام) لبسنَ نساء بني هاشم السواد والمسوح، وكنّ لا يشتكينَ من حرّ ولا برد، وكان علي بن الحسين (عليه السلام) يعمل لهنّ الطعام للمأتم) </w:t>
      </w:r>
      <w:r w:rsidRPr="00745F20">
        <w:rPr>
          <w:rStyle w:val="libFootnotenumChar"/>
          <w:rtl/>
        </w:rPr>
        <w:t>(3)</w:t>
      </w:r>
      <w:r w:rsidRPr="00745F20">
        <w:rPr>
          <w:rtl/>
        </w:rPr>
        <w:t xml:space="preserve"> ووجه الدلالة على الاستحباب وعلى رفع الكراهة: هو أنّ ذلك الفعل كان بإمضائه وتقرير الإمام المعصوم (عليه السلام)، إضافةً لدلالة الخبر على أنّ لبس السواد هو من شعار الحزن والعزاء على المفقود العزيز الجليل من قديم الزمان</w:t>
      </w:r>
    </w:p>
    <w:p w:rsidR="00745F20" w:rsidRPr="0065578E" w:rsidRDefault="0046760E" w:rsidP="0046760E">
      <w:pPr>
        <w:pStyle w:val="libLine"/>
        <w:rPr>
          <w:rtl/>
        </w:rPr>
      </w:pPr>
      <w:r>
        <w:rPr>
          <w:rtl/>
        </w:rPr>
        <w:t>____________________</w:t>
      </w:r>
    </w:p>
    <w:p w:rsidR="00745F20" w:rsidRPr="0065578E" w:rsidRDefault="00745F20" w:rsidP="00745F20">
      <w:pPr>
        <w:pStyle w:val="libFootnote0"/>
        <w:rPr>
          <w:rtl/>
        </w:rPr>
      </w:pPr>
      <w:r w:rsidRPr="0065578E">
        <w:rPr>
          <w:rtl/>
        </w:rPr>
        <w:t>(1) مجمعُ الدُرر في المسائل الاثنتي عشر</w:t>
      </w:r>
      <w:r>
        <w:rPr>
          <w:rtl/>
        </w:rPr>
        <w:t>،</w:t>
      </w:r>
      <w:r w:rsidRPr="0065578E">
        <w:rPr>
          <w:rtl/>
        </w:rPr>
        <w:t xml:space="preserve"> شيخ عبد الله المامقاني</w:t>
      </w:r>
      <w:r>
        <w:rPr>
          <w:rtl/>
        </w:rPr>
        <w:t>.</w:t>
      </w:r>
    </w:p>
    <w:p w:rsidR="00745F20" w:rsidRPr="0065578E" w:rsidRDefault="00745F20" w:rsidP="00745F20">
      <w:pPr>
        <w:pStyle w:val="libFootnote0"/>
        <w:rPr>
          <w:rtl/>
        </w:rPr>
      </w:pPr>
      <w:r w:rsidRPr="0065578E">
        <w:rPr>
          <w:rtl/>
        </w:rPr>
        <w:t>(2) شرح نهج البلاغة 16</w:t>
      </w:r>
      <w:r>
        <w:rPr>
          <w:rtl/>
        </w:rPr>
        <w:t>:</w:t>
      </w:r>
      <w:r w:rsidRPr="0065578E">
        <w:rPr>
          <w:rtl/>
        </w:rPr>
        <w:t xml:space="preserve"> 22</w:t>
      </w:r>
      <w:r>
        <w:rPr>
          <w:rtl/>
        </w:rPr>
        <w:t>.</w:t>
      </w:r>
    </w:p>
    <w:p w:rsidR="00745F20" w:rsidRPr="0065578E" w:rsidRDefault="00745F20" w:rsidP="00745F20">
      <w:pPr>
        <w:pStyle w:val="libFootnote0"/>
        <w:rPr>
          <w:rtl/>
        </w:rPr>
      </w:pPr>
      <w:r w:rsidRPr="0065578E">
        <w:rPr>
          <w:rtl/>
        </w:rPr>
        <w:t>(3) المحاسن 2</w:t>
      </w:r>
      <w:r>
        <w:rPr>
          <w:rtl/>
        </w:rPr>
        <w:t>:</w:t>
      </w:r>
      <w:r w:rsidRPr="0065578E">
        <w:rPr>
          <w:rtl/>
        </w:rPr>
        <w:t xml:space="preserve"> 402</w:t>
      </w:r>
      <w:r w:rsidR="0046760E">
        <w:rPr>
          <w:rtl/>
        </w:rPr>
        <w:t xml:space="preserve"> - </w:t>
      </w:r>
      <w:r w:rsidRPr="0065578E">
        <w:rPr>
          <w:rtl/>
        </w:rPr>
        <w:t>وقد دوّنت هذه الرواية في كتب</w:t>
      </w:r>
      <w:r>
        <w:rPr>
          <w:rtl/>
        </w:rPr>
        <w:t>:</w:t>
      </w:r>
      <w:r w:rsidRPr="0065578E">
        <w:rPr>
          <w:rtl/>
        </w:rPr>
        <w:t xml:space="preserve"> الكافي</w:t>
      </w:r>
      <w:r>
        <w:rPr>
          <w:rtl/>
        </w:rPr>
        <w:t>،</w:t>
      </w:r>
      <w:r w:rsidRPr="0065578E">
        <w:rPr>
          <w:rtl/>
        </w:rPr>
        <w:t xml:space="preserve"> والبحار</w:t>
      </w:r>
      <w:r>
        <w:rPr>
          <w:rtl/>
        </w:rPr>
        <w:t>،</w:t>
      </w:r>
      <w:r w:rsidRPr="0065578E">
        <w:rPr>
          <w:rtl/>
        </w:rPr>
        <w:t xml:space="preserve"> والوسائل نقلاً عن كتاب المحاسن</w:t>
      </w:r>
      <w:r>
        <w:rPr>
          <w:rtl/>
        </w:rPr>
        <w:t>.</w:t>
      </w:r>
    </w:p>
    <w:p w:rsidR="00745F20" w:rsidRDefault="00745F20" w:rsidP="00745F20">
      <w:pPr>
        <w:pStyle w:val="libNormal"/>
      </w:pPr>
      <w:r>
        <w:br w:type="page"/>
      </w:r>
    </w:p>
    <w:p w:rsidR="00745F20" w:rsidRPr="0065578E" w:rsidRDefault="00745F20" w:rsidP="00CD0FC2">
      <w:pPr>
        <w:pStyle w:val="libNormal0"/>
        <w:rPr>
          <w:rtl/>
        </w:rPr>
      </w:pPr>
      <w:r w:rsidRPr="00745F20">
        <w:rPr>
          <w:rtl/>
        </w:rPr>
        <w:lastRenderedPageBreak/>
        <w:t xml:space="preserve">وسالف العصر والأوان، وكما هو المرسوم اليوم في جميع نقاط العالَم </w:t>
      </w:r>
      <w:r w:rsidRPr="00745F20">
        <w:rPr>
          <w:rStyle w:val="libFootnotenumChar"/>
          <w:rtl/>
        </w:rPr>
        <w:t>(1).</w:t>
      </w:r>
    </w:p>
    <w:p w:rsidR="00745F20" w:rsidRPr="0065578E" w:rsidRDefault="00745F20" w:rsidP="00745F20">
      <w:pPr>
        <w:pStyle w:val="libNormal"/>
        <w:rPr>
          <w:rtl/>
        </w:rPr>
      </w:pPr>
      <w:r w:rsidRPr="00745F20">
        <w:rPr>
          <w:rtl/>
        </w:rPr>
        <w:t xml:space="preserve">4- وفي إقبال الأعمال </w:t>
      </w:r>
      <w:r w:rsidRPr="00745F20">
        <w:rPr>
          <w:rStyle w:val="libFootnotenumChar"/>
          <w:rtl/>
        </w:rPr>
        <w:t>(2)</w:t>
      </w:r>
      <w:r w:rsidRPr="00745F20">
        <w:rPr>
          <w:rtl/>
        </w:rPr>
        <w:t xml:space="preserve"> نقلاً عن كتاب (النشر والطيّ) بإسناده عن الرضا (عليه السلام)، أنّه قال</w:t>
      </w:r>
      <w:r w:rsidR="0046760E">
        <w:rPr>
          <w:rtl/>
        </w:rPr>
        <w:t xml:space="preserve"> - </w:t>
      </w:r>
      <w:r w:rsidRPr="00745F20">
        <w:rPr>
          <w:rtl/>
        </w:rPr>
        <w:t>في حديث في فضيلة يوم الغدير</w:t>
      </w:r>
      <w:r w:rsidR="00FE1000">
        <w:rPr>
          <w:rtl/>
        </w:rPr>
        <w:t xml:space="preserve"> -</w:t>
      </w:r>
      <w:r w:rsidRPr="00745F20">
        <w:rPr>
          <w:rtl/>
        </w:rPr>
        <w:t xml:space="preserve">: </w:t>
      </w:r>
      <w:r w:rsidRPr="00745F20">
        <w:rPr>
          <w:rStyle w:val="libBold2Char"/>
          <w:rtl/>
        </w:rPr>
        <w:t>(وهو يوم تنفيس الكرب ويوم لبس الثياب ونزع السواد).</w:t>
      </w:r>
    </w:p>
    <w:p w:rsidR="00745F20" w:rsidRPr="0065578E" w:rsidRDefault="00745F20" w:rsidP="00745F20">
      <w:pPr>
        <w:pStyle w:val="libNormal"/>
        <w:rPr>
          <w:rtl/>
        </w:rPr>
      </w:pPr>
      <w:r w:rsidRPr="00745F20">
        <w:rPr>
          <w:rtl/>
        </w:rPr>
        <w:t xml:space="preserve">5- ومثلها رويَ في مستدرك الوسائل عن كتاب المحتضر للحسن بن سليمان الحلّي بإسناده عن أحمد بن إسحاق، عن الإمام العسكري (عليه السلام)، عن آبائه (عليهم السلام)، عن رسول الله </w:t>
      </w:r>
      <w:r w:rsidR="00B76AE7" w:rsidRPr="00B76AE7">
        <w:rPr>
          <w:rStyle w:val="libAlaemChar"/>
          <w:rtl/>
        </w:rPr>
        <w:t>صلى‌الله‌عليه‌وآله</w:t>
      </w:r>
      <w:r w:rsidRPr="00745F20">
        <w:rPr>
          <w:rtl/>
        </w:rPr>
        <w:t xml:space="preserve"> في فضيلة يوم التاسع من ربيع الأول، وأساميه</w:t>
      </w:r>
      <w:r w:rsidR="0046760E">
        <w:rPr>
          <w:rtl/>
        </w:rPr>
        <w:t xml:space="preserve"> - </w:t>
      </w:r>
      <w:r w:rsidRPr="00745F20">
        <w:rPr>
          <w:rtl/>
        </w:rPr>
        <w:t>إلى أن قال</w:t>
      </w:r>
      <w:r w:rsidR="0046760E">
        <w:rPr>
          <w:rtl/>
        </w:rPr>
        <w:t xml:space="preserve"> - </w:t>
      </w:r>
      <w:r w:rsidRPr="00745F20">
        <w:rPr>
          <w:rtl/>
        </w:rPr>
        <w:t xml:space="preserve">قال (عليه السلام): </w:t>
      </w:r>
      <w:r w:rsidRPr="00745F20">
        <w:rPr>
          <w:rStyle w:val="libBold2Char"/>
          <w:rtl/>
        </w:rPr>
        <w:t>(ويوم نزع السواد)</w:t>
      </w:r>
      <w:r w:rsidRPr="00745F20">
        <w:rPr>
          <w:rtl/>
        </w:rPr>
        <w:t xml:space="preserve"> </w:t>
      </w:r>
      <w:r w:rsidRPr="00745F20">
        <w:rPr>
          <w:rStyle w:val="libFootnotenumChar"/>
          <w:rtl/>
        </w:rPr>
        <w:t>(3)</w:t>
      </w:r>
      <w:r w:rsidRPr="00745F20">
        <w:rPr>
          <w:rtl/>
        </w:rPr>
        <w:t>.</w:t>
      </w:r>
    </w:p>
    <w:p w:rsidR="00745F20" w:rsidRPr="0065578E" w:rsidRDefault="00745F20" w:rsidP="00745F20">
      <w:pPr>
        <w:pStyle w:val="libNormal"/>
        <w:rPr>
          <w:rtl/>
        </w:rPr>
      </w:pPr>
      <w:r w:rsidRPr="00745F20">
        <w:rPr>
          <w:rtl/>
        </w:rPr>
        <w:t xml:space="preserve">6- ما جرى في الشام على قافلة سيّد الشهداء (عليه السلام)، بعدما أذِن لهم يزيد بالرجوع وطلبوا منه النوح على الحسين (عليه السلام): فلم تبقَ هاشميّة ولا قريشيّة إلاّ ولَبست السواد على الحسين وندبوه </w:t>
      </w:r>
      <w:r w:rsidRPr="00745F20">
        <w:rPr>
          <w:rStyle w:val="libFootnotenumChar"/>
          <w:rtl/>
        </w:rPr>
        <w:t>(4)</w:t>
      </w:r>
      <w:r w:rsidRPr="00745F20">
        <w:rPr>
          <w:rtl/>
        </w:rPr>
        <w:t>.</w:t>
      </w:r>
    </w:p>
    <w:p w:rsidR="00745F20" w:rsidRPr="0065578E" w:rsidRDefault="00745F20" w:rsidP="00745F20">
      <w:pPr>
        <w:pStyle w:val="libNormal"/>
        <w:rPr>
          <w:rtl/>
        </w:rPr>
      </w:pPr>
      <w:r w:rsidRPr="0065578E">
        <w:rPr>
          <w:rtl/>
        </w:rPr>
        <w:t>7- سكينة بنت الحسين ترى الزهراء (عليها السلام) في المنام وهي تندب الحسين وعليها ثياب سود</w:t>
      </w:r>
      <w:r>
        <w:rPr>
          <w:rtl/>
        </w:rPr>
        <w:t>،</w:t>
      </w:r>
      <w:r w:rsidRPr="0065578E">
        <w:rPr>
          <w:rtl/>
        </w:rPr>
        <w:t xml:space="preserve"> يذكر ذلك المحقّق النوري في المستدرك حيث تقول سكينة (عليها السلام)</w:t>
      </w:r>
      <w:r>
        <w:rPr>
          <w:rtl/>
        </w:rPr>
        <w:t>:</w:t>
      </w:r>
      <w:r w:rsidRPr="0065578E">
        <w:rPr>
          <w:rtl/>
        </w:rPr>
        <w:t xml:space="preserve"> (... فإذا بخمس نسوة قد عظّم الله خلقتهنّ</w:t>
      </w:r>
      <w:r>
        <w:rPr>
          <w:rtl/>
        </w:rPr>
        <w:t>،</w:t>
      </w:r>
      <w:r w:rsidRPr="0065578E">
        <w:rPr>
          <w:rtl/>
        </w:rPr>
        <w:t xml:space="preserve"> وزاد في نورهنّ وبينهنّ امرأة عظيمة الخلقة ناشرة شعرها</w:t>
      </w:r>
      <w:r>
        <w:rPr>
          <w:rtl/>
        </w:rPr>
        <w:t>،</w:t>
      </w:r>
      <w:r w:rsidRPr="0065578E">
        <w:rPr>
          <w:rtl/>
        </w:rPr>
        <w:t xml:space="preserve"> وعليها ثياب سود</w:t>
      </w:r>
      <w:r>
        <w:rPr>
          <w:rtl/>
        </w:rPr>
        <w:t>،</w:t>
      </w:r>
      <w:r w:rsidRPr="0065578E">
        <w:rPr>
          <w:rtl/>
        </w:rPr>
        <w:t xml:space="preserve"> وبيدها قميص مضمّخ بالدم</w:t>
      </w:r>
    </w:p>
    <w:p w:rsidR="00745F20" w:rsidRPr="0065578E" w:rsidRDefault="0046760E" w:rsidP="0046760E">
      <w:pPr>
        <w:pStyle w:val="libLine"/>
        <w:rPr>
          <w:rtl/>
        </w:rPr>
      </w:pPr>
      <w:r>
        <w:rPr>
          <w:rtl/>
        </w:rPr>
        <w:t>____________________</w:t>
      </w:r>
    </w:p>
    <w:p w:rsidR="00745F20" w:rsidRPr="0065578E" w:rsidRDefault="00745F20" w:rsidP="00745F20">
      <w:pPr>
        <w:pStyle w:val="libFootnote0"/>
        <w:rPr>
          <w:rtl/>
        </w:rPr>
      </w:pPr>
      <w:r w:rsidRPr="0065578E">
        <w:rPr>
          <w:rtl/>
        </w:rPr>
        <w:t>(1) راجع كتاب (إرشاد العباد إلى استحباب لبس السواد) للسيّد جعفر الطباطبائي الحائري</w:t>
      </w:r>
      <w:r>
        <w:rPr>
          <w:rtl/>
        </w:rPr>
        <w:t>،</w:t>
      </w:r>
      <w:r w:rsidRPr="0065578E">
        <w:rPr>
          <w:rtl/>
        </w:rPr>
        <w:t xml:space="preserve"> تعليق السيّد محمد رضا الحسيني الاعراجي الفحّام ص</w:t>
      </w:r>
      <w:r>
        <w:rPr>
          <w:rtl/>
        </w:rPr>
        <w:t>:</w:t>
      </w:r>
      <w:r w:rsidRPr="0065578E">
        <w:rPr>
          <w:rtl/>
        </w:rPr>
        <w:t xml:space="preserve"> 28</w:t>
      </w:r>
      <w:r w:rsidR="0046760E">
        <w:rPr>
          <w:rtl/>
        </w:rPr>
        <w:t xml:space="preserve"> - </w:t>
      </w:r>
      <w:r w:rsidRPr="0065578E">
        <w:rPr>
          <w:rtl/>
        </w:rPr>
        <w:t>هامش (2)</w:t>
      </w:r>
      <w:r>
        <w:rPr>
          <w:rtl/>
        </w:rPr>
        <w:t>.</w:t>
      </w:r>
    </w:p>
    <w:p w:rsidR="00745F20" w:rsidRPr="0065578E" w:rsidRDefault="00745F20" w:rsidP="00745F20">
      <w:pPr>
        <w:pStyle w:val="libFootnote0"/>
        <w:rPr>
          <w:rtl/>
        </w:rPr>
      </w:pPr>
      <w:r w:rsidRPr="0065578E">
        <w:rPr>
          <w:rtl/>
        </w:rPr>
        <w:t>(2) إقبال الأعمال</w:t>
      </w:r>
      <w:r>
        <w:rPr>
          <w:rtl/>
        </w:rPr>
        <w:t>:</w:t>
      </w:r>
      <w:r w:rsidRPr="0065578E">
        <w:rPr>
          <w:rtl/>
        </w:rPr>
        <w:t xml:space="preserve"> 464</w:t>
      </w:r>
      <w:r>
        <w:rPr>
          <w:rtl/>
        </w:rPr>
        <w:t>.</w:t>
      </w:r>
    </w:p>
    <w:p w:rsidR="00745F20" w:rsidRPr="0065578E" w:rsidRDefault="00745F20" w:rsidP="00745F20">
      <w:pPr>
        <w:pStyle w:val="libFootnote0"/>
        <w:rPr>
          <w:rtl/>
        </w:rPr>
      </w:pPr>
      <w:r w:rsidRPr="00745F20">
        <w:rPr>
          <w:rtl/>
        </w:rPr>
        <w:t xml:space="preserve">(3) وفيه: </w:t>
      </w:r>
      <w:r w:rsidRPr="00745F20">
        <w:rPr>
          <w:rStyle w:val="libFootnoteBoldChar"/>
          <w:rtl/>
        </w:rPr>
        <w:t>(ويوم نزع الأسواد).</w:t>
      </w:r>
      <w:r w:rsidR="0046760E">
        <w:rPr>
          <w:rtl/>
        </w:rPr>
        <w:t xml:space="preserve"> - </w:t>
      </w:r>
      <w:r w:rsidRPr="00745F20">
        <w:rPr>
          <w:rtl/>
        </w:rPr>
        <w:t>وقد أدرجه المجلسي في بحاره نقلاً عن كتاب زوائد الفوائد للسيّد ابن طاووس؛ مستدرك الوسائل 3: 326</w:t>
      </w:r>
      <w:r w:rsidR="0046760E">
        <w:rPr>
          <w:rtl/>
        </w:rPr>
        <w:t xml:space="preserve"> - </w:t>
      </w:r>
      <w:r w:rsidRPr="00745F20">
        <w:rPr>
          <w:rtl/>
        </w:rPr>
        <w:t>327.</w:t>
      </w:r>
    </w:p>
    <w:p w:rsidR="0046760E" w:rsidRDefault="00745F20" w:rsidP="00745F20">
      <w:pPr>
        <w:pStyle w:val="libFootnote0"/>
        <w:rPr>
          <w:rtl/>
        </w:rPr>
      </w:pPr>
      <w:r w:rsidRPr="0065578E">
        <w:rPr>
          <w:rtl/>
        </w:rPr>
        <w:t>(4) مستدرك الوسائل 3</w:t>
      </w:r>
      <w:r>
        <w:rPr>
          <w:rtl/>
        </w:rPr>
        <w:t>:</w:t>
      </w:r>
      <w:r w:rsidRPr="0065578E">
        <w:rPr>
          <w:rtl/>
        </w:rPr>
        <w:t xml:space="preserve"> 327</w:t>
      </w:r>
      <w:r>
        <w:rPr>
          <w:rtl/>
        </w:rPr>
        <w:t>.</w:t>
      </w:r>
    </w:p>
    <w:p w:rsidR="00745F20" w:rsidRDefault="00745F20" w:rsidP="00745F20">
      <w:pPr>
        <w:pStyle w:val="libNormal"/>
        <w:rPr>
          <w:rtl/>
        </w:rPr>
      </w:pPr>
      <w:r>
        <w:rPr>
          <w:rFonts w:hint="cs"/>
          <w:rtl/>
        </w:rPr>
        <w:br w:type="page"/>
      </w:r>
    </w:p>
    <w:p w:rsidR="00745F20" w:rsidRPr="007C10C0" w:rsidRDefault="00745F20" w:rsidP="00CD0FC2">
      <w:pPr>
        <w:pStyle w:val="libNormal0"/>
        <w:rPr>
          <w:rtl/>
        </w:rPr>
      </w:pPr>
      <w:r w:rsidRPr="00745F20">
        <w:rPr>
          <w:rtl/>
        </w:rPr>
        <w:lastRenderedPageBreak/>
        <w:t>إلى أن ذكرت أنّها كانت فاطمة الزهراء (عليها السلام)</w:t>
      </w:r>
      <w:r w:rsidRPr="00745F20">
        <w:rPr>
          <w:rStyle w:val="libFootnotenumChar"/>
          <w:rtl/>
        </w:rPr>
        <w:t xml:space="preserve"> (1)</w:t>
      </w:r>
      <w:r w:rsidRPr="00745F20">
        <w:rPr>
          <w:rtl/>
        </w:rPr>
        <w:t>.</w:t>
      </w:r>
    </w:p>
    <w:p w:rsidR="00745F20" w:rsidRPr="007C10C0" w:rsidRDefault="00745F20" w:rsidP="00745F20">
      <w:pPr>
        <w:pStyle w:val="libNormal"/>
        <w:rPr>
          <w:rtl/>
        </w:rPr>
      </w:pPr>
      <w:r w:rsidRPr="00745F20">
        <w:rPr>
          <w:rtl/>
        </w:rPr>
        <w:t xml:space="preserve">8- وفي مقتل أبي مخنف </w:t>
      </w:r>
      <w:r w:rsidRPr="00745F20">
        <w:rPr>
          <w:rStyle w:val="libFootnotenumChar"/>
          <w:rtl/>
        </w:rPr>
        <w:t>(2)</w:t>
      </w:r>
      <w:r w:rsidRPr="00745F20">
        <w:rPr>
          <w:rtl/>
        </w:rPr>
        <w:t>، عندما أخبر نعمان بن بشير بقتل الحسين (عليه السلام)، فلم يبقَ في المدينة مخدّرة إلاّ وبرزت من خدرها، ولبسوا السواد وصاروا يدعون بالويل والثبور.</w:t>
      </w:r>
    </w:p>
    <w:p w:rsidR="00745F20" w:rsidRPr="007C10C0" w:rsidRDefault="00745F20" w:rsidP="00745F20">
      <w:pPr>
        <w:pStyle w:val="libNormal"/>
        <w:rPr>
          <w:rtl/>
        </w:rPr>
      </w:pPr>
      <w:r w:rsidRPr="00745F20">
        <w:rPr>
          <w:rtl/>
        </w:rPr>
        <w:t xml:space="preserve">9- وروى في الدعائم </w:t>
      </w:r>
      <w:r w:rsidRPr="00745F20">
        <w:rPr>
          <w:rStyle w:val="libFootnotenumChar"/>
          <w:rtl/>
        </w:rPr>
        <w:t>(3)</w:t>
      </w:r>
      <w:r w:rsidRPr="00745F20">
        <w:rPr>
          <w:rtl/>
        </w:rPr>
        <w:t xml:space="preserve"> عن جعفر بن محمد (عليه السلام)، أنّه قال: </w:t>
      </w:r>
      <w:r w:rsidRPr="00745F20">
        <w:rPr>
          <w:rStyle w:val="libBold2Char"/>
          <w:rtl/>
        </w:rPr>
        <w:t>(لا تلبس الحاد</w:t>
      </w:r>
      <w:r w:rsidR="0046760E">
        <w:rPr>
          <w:rStyle w:val="libBold2Char"/>
          <w:rtl/>
        </w:rPr>
        <w:t xml:space="preserve"> - </w:t>
      </w:r>
      <w:r w:rsidRPr="00745F20">
        <w:rPr>
          <w:rtl/>
        </w:rPr>
        <w:t>المرأة في حِدادها على زوجها</w:t>
      </w:r>
      <w:r w:rsidR="0046760E">
        <w:rPr>
          <w:rtl/>
        </w:rPr>
        <w:t xml:space="preserve"> - </w:t>
      </w:r>
      <w:r w:rsidRPr="00745F20">
        <w:rPr>
          <w:rStyle w:val="libBold2Char"/>
          <w:rtl/>
        </w:rPr>
        <w:t>ثياباً مصبّغة ولا تكتحل ولا تطيّب ولا تزيّن حتّى تنقضي عدّتها، ولا بأس أن تلبس ثوباً مصبوغاً بسواد)</w:t>
      </w:r>
      <w:r w:rsidRPr="00745F20">
        <w:rPr>
          <w:rtl/>
        </w:rPr>
        <w:t xml:space="preserve">، وقد أفتى بمضمونه الشيخ في المبسوط </w:t>
      </w:r>
      <w:r w:rsidRPr="00745F20">
        <w:rPr>
          <w:rStyle w:val="libFootnotenumChar"/>
          <w:rtl/>
        </w:rPr>
        <w:t>(4)</w:t>
      </w:r>
      <w:r w:rsidRPr="00745F20">
        <w:rPr>
          <w:rtl/>
        </w:rPr>
        <w:t>، والمحقّق في الشرائع في حداد الزوجة وفي الإيضاح.</w:t>
      </w:r>
    </w:p>
    <w:p w:rsidR="0046760E" w:rsidRDefault="00745F20" w:rsidP="00745F20">
      <w:pPr>
        <w:pStyle w:val="libNormal"/>
        <w:rPr>
          <w:rtl/>
        </w:rPr>
      </w:pPr>
      <w:r w:rsidRPr="00745F20">
        <w:rPr>
          <w:rtl/>
        </w:rPr>
        <w:t xml:space="preserve">10- وروى الصفّار في بصائر الدرجات عن البزنطي، عن أبان بن عثمان، عن عيسى بن عبد الله وثابت، عن حنظلة، عن أبي عبد الله (عليه السلام) قال: </w:t>
      </w:r>
      <w:r w:rsidRPr="00745F20">
        <w:rPr>
          <w:rStyle w:val="libBold2Char"/>
          <w:rtl/>
        </w:rPr>
        <w:t xml:space="preserve">(خطبَ رسول الله </w:t>
      </w:r>
      <w:r w:rsidR="00B76AE7" w:rsidRPr="00B76AE7">
        <w:rPr>
          <w:rStyle w:val="libAlaemChar"/>
          <w:rtl/>
        </w:rPr>
        <w:t>صلى‌الله‌عليه‌وآله</w:t>
      </w:r>
      <w:r w:rsidRPr="00745F20">
        <w:rPr>
          <w:rStyle w:val="libBold2Char"/>
          <w:rtl/>
        </w:rPr>
        <w:t xml:space="preserve"> يوماً بعد أن صلّى الفجر في المسجد وعليه قميصة سوداء)</w:t>
      </w:r>
      <w:r w:rsidRPr="00745F20">
        <w:rPr>
          <w:rtl/>
        </w:rPr>
        <w:t xml:space="preserve">، وذكرَ (عليه السلام) أنّه توفّي </w:t>
      </w:r>
      <w:r w:rsidR="00B76AE7" w:rsidRPr="00B76AE7">
        <w:rPr>
          <w:rStyle w:val="libAlaemChar"/>
          <w:rtl/>
        </w:rPr>
        <w:t>صلى‌الله‌عليه‌وآله</w:t>
      </w:r>
      <w:r w:rsidRPr="00745F20">
        <w:rPr>
          <w:rtl/>
        </w:rPr>
        <w:t xml:space="preserve"> في ذلك اليوم </w:t>
      </w:r>
      <w:r w:rsidRPr="00745F20">
        <w:rPr>
          <w:rStyle w:val="libFootnotenumChar"/>
          <w:rtl/>
        </w:rPr>
        <w:t>(5)</w:t>
      </w:r>
      <w:r w:rsidRPr="00745F20">
        <w:rPr>
          <w:rtl/>
        </w:rPr>
        <w:t>.</w:t>
      </w:r>
    </w:p>
    <w:p w:rsidR="00745F20" w:rsidRPr="007C10C0" w:rsidRDefault="00745F20" w:rsidP="00745F20">
      <w:pPr>
        <w:pStyle w:val="libNormal"/>
        <w:rPr>
          <w:rtl/>
        </w:rPr>
      </w:pPr>
      <w:r w:rsidRPr="00745F20">
        <w:rPr>
          <w:rtl/>
        </w:rPr>
        <w:t xml:space="preserve">وفي سيرة ابن هشام </w:t>
      </w:r>
      <w:r w:rsidRPr="00745F20">
        <w:rPr>
          <w:rStyle w:val="libFootnotenumChar"/>
          <w:rtl/>
        </w:rPr>
        <w:t>(6)</w:t>
      </w:r>
      <w:r w:rsidRPr="00745F20">
        <w:rPr>
          <w:rtl/>
        </w:rPr>
        <w:t xml:space="preserve">: كان على رسول الله </w:t>
      </w:r>
      <w:r w:rsidR="00B76AE7" w:rsidRPr="00B76AE7">
        <w:rPr>
          <w:rStyle w:val="libAlaemChar"/>
          <w:rtl/>
        </w:rPr>
        <w:t>صلى‌الله‌عليه‌وآله</w:t>
      </w:r>
      <w:r w:rsidRPr="00745F20">
        <w:rPr>
          <w:rtl/>
        </w:rPr>
        <w:t xml:space="preserve"> قميصة سوداء حين اشتدّ به وجعه.</w:t>
      </w:r>
    </w:p>
    <w:p w:rsidR="0046760E" w:rsidRDefault="00745F20" w:rsidP="00745F20">
      <w:pPr>
        <w:pStyle w:val="libNormal"/>
        <w:rPr>
          <w:rtl/>
        </w:rPr>
      </w:pPr>
      <w:r w:rsidRPr="00745F20">
        <w:rPr>
          <w:rtl/>
        </w:rPr>
        <w:t xml:space="preserve">11- وروى الكليني </w:t>
      </w:r>
      <w:r w:rsidRPr="00745F20">
        <w:rPr>
          <w:rStyle w:val="libFootnotenumChar"/>
          <w:rtl/>
        </w:rPr>
        <w:t>(7)</w:t>
      </w:r>
      <w:r w:rsidRPr="00745F20">
        <w:rPr>
          <w:rtl/>
        </w:rPr>
        <w:t>،</w:t>
      </w:r>
    </w:p>
    <w:p w:rsidR="00745F20" w:rsidRPr="007C10C0" w:rsidRDefault="0046760E" w:rsidP="0046760E">
      <w:pPr>
        <w:pStyle w:val="libLine"/>
        <w:rPr>
          <w:rtl/>
        </w:rPr>
      </w:pPr>
      <w:r>
        <w:rPr>
          <w:rtl/>
        </w:rPr>
        <w:t>____________________</w:t>
      </w:r>
    </w:p>
    <w:p w:rsidR="00745F20" w:rsidRPr="007C10C0" w:rsidRDefault="00745F20" w:rsidP="00745F20">
      <w:pPr>
        <w:pStyle w:val="libFootnote0"/>
        <w:rPr>
          <w:rtl/>
        </w:rPr>
      </w:pPr>
      <w:r w:rsidRPr="007C10C0">
        <w:rPr>
          <w:rtl/>
        </w:rPr>
        <w:t>(1) مستدرك الوسائل 3</w:t>
      </w:r>
      <w:r>
        <w:rPr>
          <w:rtl/>
        </w:rPr>
        <w:t>:</w:t>
      </w:r>
      <w:r w:rsidRPr="007C10C0">
        <w:rPr>
          <w:rtl/>
        </w:rPr>
        <w:t xml:space="preserve"> 327</w:t>
      </w:r>
      <w:r>
        <w:rPr>
          <w:rtl/>
        </w:rPr>
        <w:t>.</w:t>
      </w:r>
    </w:p>
    <w:p w:rsidR="00745F20" w:rsidRPr="007C10C0" w:rsidRDefault="00745F20" w:rsidP="00745F20">
      <w:pPr>
        <w:pStyle w:val="libFootnote0"/>
        <w:rPr>
          <w:rtl/>
        </w:rPr>
      </w:pPr>
      <w:r w:rsidRPr="007C10C0">
        <w:rPr>
          <w:rtl/>
        </w:rPr>
        <w:t>(2) صفحة 222</w:t>
      </w:r>
      <w:r>
        <w:rPr>
          <w:rtl/>
        </w:rPr>
        <w:t>.</w:t>
      </w:r>
    </w:p>
    <w:p w:rsidR="00745F20" w:rsidRPr="007C10C0" w:rsidRDefault="00745F20" w:rsidP="00745F20">
      <w:pPr>
        <w:pStyle w:val="libFootnote0"/>
        <w:rPr>
          <w:rtl/>
        </w:rPr>
      </w:pPr>
      <w:r w:rsidRPr="007C10C0">
        <w:rPr>
          <w:rtl/>
        </w:rPr>
        <w:t>(3) 2</w:t>
      </w:r>
      <w:r>
        <w:rPr>
          <w:rtl/>
        </w:rPr>
        <w:t>:</w:t>
      </w:r>
      <w:r w:rsidRPr="007C10C0">
        <w:rPr>
          <w:rtl/>
        </w:rPr>
        <w:t xml:space="preserve"> 291</w:t>
      </w:r>
      <w:r>
        <w:rPr>
          <w:rtl/>
        </w:rPr>
        <w:t>.</w:t>
      </w:r>
    </w:p>
    <w:p w:rsidR="00745F20" w:rsidRPr="007C10C0" w:rsidRDefault="00745F20" w:rsidP="00745F20">
      <w:pPr>
        <w:pStyle w:val="libFootnote0"/>
        <w:rPr>
          <w:rtl/>
        </w:rPr>
      </w:pPr>
      <w:r w:rsidRPr="007C10C0">
        <w:rPr>
          <w:rtl/>
        </w:rPr>
        <w:t>(4) 5</w:t>
      </w:r>
      <w:r>
        <w:rPr>
          <w:rtl/>
        </w:rPr>
        <w:t>:</w:t>
      </w:r>
      <w:r w:rsidRPr="007C10C0">
        <w:rPr>
          <w:rtl/>
        </w:rPr>
        <w:t xml:space="preserve"> 265</w:t>
      </w:r>
      <w:r w:rsidR="0046760E">
        <w:rPr>
          <w:rtl/>
        </w:rPr>
        <w:t xml:space="preserve"> - </w:t>
      </w:r>
      <w:r w:rsidRPr="007C10C0">
        <w:rPr>
          <w:rtl/>
        </w:rPr>
        <w:t>264</w:t>
      </w:r>
      <w:r>
        <w:rPr>
          <w:rtl/>
        </w:rPr>
        <w:t>.</w:t>
      </w:r>
    </w:p>
    <w:p w:rsidR="00745F20" w:rsidRPr="007C10C0" w:rsidRDefault="00745F20" w:rsidP="00745F20">
      <w:pPr>
        <w:pStyle w:val="libFootnote0"/>
        <w:rPr>
          <w:rtl/>
        </w:rPr>
      </w:pPr>
      <w:r w:rsidRPr="007C10C0">
        <w:rPr>
          <w:rtl/>
        </w:rPr>
        <w:t>(5) بصائر الدرجات</w:t>
      </w:r>
      <w:r>
        <w:rPr>
          <w:rtl/>
        </w:rPr>
        <w:t>:</w:t>
      </w:r>
      <w:r w:rsidRPr="007C10C0">
        <w:rPr>
          <w:rtl/>
        </w:rPr>
        <w:t xml:space="preserve"> 305</w:t>
      </w:r>
      <w:r w:rsidR="0046760E">
        <w:rPr>
          <w:rtl/>
        </w:rPr>
        <w:t xml:space="preserve"> - </w:t>
      </w:r>
      <w:r w:rsidRPr="007C10C0">
        <w:rPr>
          <w:rtl/>
        </w:rPr>
        <w:t>304</w:t>
      </w:r>
      <w:r>
        <w:rPr>
          <w:rtl/>
        </w:rPr>
        <w:t>؛</w:t>
      </w:r>
      <w:r w:rsidRPr="007C10C0">
        <w:rPr>
          <w:rtl/>
        </w:rPr>
        <w:t xml:space="preserve"> بحار الأنوار 22</w:t>
      </w:r>
      <w:r>
        <w:rPr>
          <w:rtl/>
        </w:rPr>
        <w:t>:</w:t>
      </w:r>
      <w:r w:rsidRPr="007C10C0">
        <w:rPr>
          <w:rtl/>
        </w:rPr>
        <w:t xml:space="preserve"> 464</w:t>
      </w:r>
      <w:r>
        <w:rPr>
          <w:rtl/>
        </w:rPr>
        <w:t>.</w:t>
      </w:r>
    </w:p>
    <w:p w:rsidR="00745F20" w:rsidRPr="007C10C0" w:rsidRDefault="00745F20" w:rsidP="00745F20">
      <w:pPr>
        <w:pStyle w:val="libFootnote0"/>
        <w:rPr>
          <w:rtl/>
        </w:rPr>
      </w:pPr>
      <w:r w:rsidRPr="007C10C0">
        <w:rPr>
          <w:rtl/>
        </w:rPr>
        <w:t>(6) 4</w:t>
      </w:r>
      <w:r>
        <w:rPr>
          <w:rtl/>
        </w:rPr>
        <w:t>:</w:t>
      </w:r>
      <w:r w:rsidRPr="007C10C0">
        <w:rPr>
          <w:rtl/>
        </w:rPr>
        <w:t xml:space="preserve"> 316</w:t>
      </w:r>
      <w:r>
        <w:rPr>
          <w:rtl/>
        </w:rPr>
        <w:t>.</w:t>
      </w:r>
    </w:p>
    <w:p w:rsidR="00745F20" w:rsidRPr="007C10C0" w:rsidRDefault="00745F20" w:rsidP="00745F20">
      <w:pPr>
        <w:pStyle w:val="libFootnote0"/>
        <w:rPr>
          <w:rtl/>
        </w:rPr>
      </w:pPr>
      <w:r w:rsidRPr="007C10C0">
        <w:rPr>
          <w:rtl/>
        </w:rPr>
        <w:t>(7) الكافي 6</w:t>
      </w:r>
      <w:r>
        <w:rPr>
          <w:rtl/>
        </w:rPr>
        <w:t>:</w:t>
      </w:r>
      <w:r w:rsidRPr="007C10C0">
        <w:rPr>
          <w:rtl/>
        </w:rPr>
        <w:t xml:space="preserve"> 449</w:t>
      </w:r>
      <w:r>
        <w:rPr>
          <w:rtl/>
        </w:rPr>
        <w:t>.</w:t>
      </w:r>
    </w:p>
    <w:p w:rsidR="00745F20" w:rsidRDefault="00745F20" w:rsidP="00745F20">
      <w:pPr>
        <w:pStyle w:val="libNormal"/>
      </w:pPr>
      <w:r>
        <w:br w:type="page"/>
      </w:r>
    </w:p>
    <w:p w:rsidR="00745F20" w:rsidRPr="007C10C0" w:rsidRDefault="00745F20" w:rsidP="00CD0FC2">
      <w:pPr>
        <w:pStyle w:val="libNormal0"/>
        <w:rPr>
          <w:rtl/>
        </w:rPr>
      </w:pPr>
      <w:r w:rsidRPr="00745F20">
        <w:rPr>
          <w:rtl/>
        </w:rPr>
        <w:lastRenderedPageBreak/>
        <w:t xml:space="preserve">والدعائم </w:t>
      </w:r>
      <w:r w:rsidRPr="00745F20">
        <w:rPr>
          <w:rStyle w:val="libFootnotenumChar"/>
          <w:rtl/>
        </w:rPr>
        <w:t>(1)</w:t>
      </w:r>
      <w:r w:rsidRPr="00745F20">
        <w:rPr>
          <w:rtl/>
        </w:rPr>
        <w:t xml:space="preserve"> بسنده عن سليمان بن راشد، عن أبيه قال: رأيتُ عليّ بن الحسين (عليه السلام) وعليه درّاعة سوداء وطيلسان أزرق.</w:t>
      </w:r>
    </w:p>
    <w:p w:rsidR="00745F20" w:rsidRPr="007C10C0" w:rsidRDefault="00745F20" w:rsidP="00745F20">
      <w:pPr>
        <w:pStyle w:val="libNormal"/>
        <w:rPr>
          <w:rtl/>
        </w:rPr>
      </w:pPr>
      <w:r w:rsidRPr="00745F20">
        <w:rPr>
          <w:rtl/>
        </w:rPr>
        <w:t xml:space="preserve">12- وفي عيون الأخبار وفنون الآثار لعماد الدين إدريس القريشي </w:t>
      </w:r>
      <w:r w:rsidRPr="00745F20">
        <w:rPr>
          <w:rStyle w:val="libFootnotenumChar"/>
          <w:rtl/>
        </w:rPr>
        <w:t>(2)</w:t>
      </w:r>
      <w:r w:rsidRPr="00745F20">
        <w:rPr>
          <w:rtl/>
        </w:rPr>
        <w:t xml:space="preserve"> عن أبي نعيم، بإسناده عن أمّ سلمة رضوان الله عليها، أنّها لمّا بلغها مقتل الإمام الحسين (عليه السلام) ضربت قبّة سوداء في مسجد رسول الله </w:t>
      </w:r>
      <w:r w:rsidR="00B76AE7" w:rsidRPr="00B76AE7">
        <w:rPr>
          <w:rStyle w:val="libAlaemChar"/>
          <w:rtl/>
        </w:rPr>
        <w:t>صلى‌الله‌عليه‌وآله</w:t>
      </w:r>
      <w:r w:rsidRPr="00745F20">
        <w:rPr>
          <w:rtl/>
        </w:rPr>
        <w:t xml:space="preserve"> ولبست السواد.</w:t>
      </w:r>
    </w:p>
    <w:p w:rsidR="00745F20" w:rsidRPr="007C10C0" w:rsidRDefault="00745F20" w:rsidP="00745F20">
      <w:pPr>
        <w:pStyle w:val="libNormal"/>
        <w:rPr>
          <w:rtl/>
        </w:rPr>
      </w:pPr>
      <w:r w:rsidRPr="00745F20">
        <w:rPr>
          <w:rtl/>
        </w:rPr>
        <w:t xml:space="preserve">13- وروى المجلسي في البحار </w:t>
      </w:r>
      <w:r w:rsidRPr="00745F20">
        <w:rPr>
          <w:rStyle w:val="libFootnotenumChar"/>
          <w:rtl/>
        </w:rPr>
        <w:t>(3)</w:t>
      </w:r>
      <w:r w:rsidRPr="00745F20">
        <w:rPr>
          <w:rtl/>
        </w:rPr>
        <w:t xml:space="preserve"> فيما جرى على أهل البيت (عليهم السلام) بعد واقعة كربلاء، إلى أن قال (عليه السلام):</w:t>
      </w:r>
      <w:r w:rsidRPr="00745F20">
        <w:rPr>
          <w:rStyle w:val="libBold2Char"/>
          <w:rtl/>
        </w:rPr>
        <w:t xml:space="preserve">(ثُمّ قال الوصيف: يا سكينة، اخفضي صوتكِ فقد أبكيتِ رسول الله </w:t>
      </w:r>
      <w:r w:rsidR="00B76AE7" w:rsidRPr="00B76AE7">
        <w:rPr>
          <w:rStyle w:val="libAlaemChar"/>
          <w:rtl/>
        </w:rPr>
        <w:t>صلى‌الله‌عليه‌وآله</w:t>
      </w:r>
      <w:r w:rsidRPr="00745F20">
        <w:rPr>
          <w:rStyle w:val="libBold2Char"/>
          <w:rtl/>
        </w:rPr>
        <w:t>، ثُمّ أخذَ الوصيف بيدي فأدخلني القصر، فإذا بخمس نسوة قد عظّم الله تعإلى خلقتهنّ وزاد في نورهنّ، وبينهنّ امرأة عظيمة الخلقة ناشرة شعرها وعليها ثياب سود، بيدها قميص مضمّخ بالدم، وإذا قامت يقمنَ معها، وإذا جلست جَلسن معها، فقلتُ للوصيف: ما هؤلاء النسوة اللاتي قد عظّم الله خلقتهنّ؟</w:t>
      </w:r>
    </w:p>
    <w:p w:rsidR="00745F20" w:rsidRPr="007C10C0" w:rsidRDefault="00745F20" w:rsidP="00745F20">
      <w:pPr>
        <w:pStyle w:val="libNormal"/>
        <w:rPr>
          <w:rtl/>
        </w:rPr>
      </w:pPr>
      <w:r w:rsidRPr="0046760E">
        <w:rPr>
          <w:rStyle w:val="libBold2Char"/>
          <w:rtl/>
        </w:rPr>
        <w:t>فقال: يا سكينة، هذه حوّاء أمّ البشر، وهذه مريم بنت عمران، وهذه خديجة بنت خويلد، وهذه هاجر، وهذه سارة، وهذه التي بيدها القميص المضمّخ</w:t>
      </w:r>
      <w:r w:rsidR="0046760E">
        <w:rPr>
          <w:rStyle w:val="libBold2Char"/>
          <w:rtl/>
        </w:rPr>
        <w:t xml:space="preserve"> - </w:t>
      </w:r>
      <w:r w:rsidRPr="0046760E">
        <w:rPr>
          <w:rStyle w:val="libBold2Char"/>
          <w:rtl/>
        </w:rPr>
        <w:t>وإذا قامت يقمن معها وإذا جلست يجلسن معها</w:t>
      </w:r>
      <w:r w:rsidR="0046760E">
        <w:rPr>
          <w:rStyle w:val="libBold2Char"/>
          <w:rtl/>
        </w:rPr>
        <w:t xml:space="preserve"> - </w:t>
      </w:r>
      <w:r w:rsidRPr="0046760E">
        <w:rPr>
          <w:rStyle w:val="libBold2Char"/>
          <w:rtl/>
        </w:rPr>
        <w:t>هي جدّتك فاطمة الزهراء عليها السلام)</w:t>
      </w:r>
      <w:r w:rsidRPr="0046760E">
        <w:rPr>
          <w:rtl/>
        </w:rPr>
        <w:t xml:space="preserve"> </w:t>
      </w:r>
      <w:r w:rsidRPr="00745F20">
        <w:rPr>
          <w:rtl/>
        </w:rPr>
        <w:t>الحديث.</w:t>
      </w:r>
    </w:p>
    <w:p w:rsidR="00745F20" w:rsidRPr="007C10C0" w:rsidRDefault="00745F20" w:rsidP="00745F20">
      <w:pPr>
        <w:pStyle w:val="libNormal"/>
        <w:rPr>
          <w:rtl/>
        </w:rPr>
      </w:pPr>
      <w:r w:rsidRPr="007C10C0">
        <w:rPr>
          <w:rtl/>
        </w:rPr>
        <w:t>14- وروى الشيخ في الغَيبة بسنده إلى كامل بن إبراهيم</w:t>
      </w:r>
      <w:r>
        <w:rPr>
          <w:rtl/>
        </w:rPr>
        <w:t>،</w:t>
      </w:r>
      <w:r w:rsidRPr="007C10C0">
        <w:rPr>
          <w:rtl/>
        </w:rPr>
        <w:t xml:space="preserve"> أنّه دخلَ على أبي محمّد الحسن العسكري (عليه السلام)</w:t>
      </w:r>
      <w:r>
        <w:rPr>
          <w:rtl/>
        </w:rPr>
        <w:t>،</w:t>
      </w:r>
      <w:r w:rsidRPr="007C10C0">
        <w:rPr>
          <w:rtl/>
        </w:rPr>
        <w:t xml:space="preserve"> فنظرَ إلى ثياب بياض ناعمة</w:t>
      </w:r>
      <w:r>
        <w:rPr>
          <w:rtl/>
        </w:rPr>
        <w:t>،</w:t>
      </w:r>
      <w:r w:rsidRPr="007C10C0">
        <w:rPr>
          <w:rtl/>
        </w:rPr>
        <w:t xml:space="preserve"> قال</w:t>
      </w:r>
      <w:r>
        <w:rPr>
          <w:rtl/>
        </w:rPr>
        <w:t>:</w:t>
      </w:r>
      <w:r w:rsidRPr="007C10C0">
        <w:rPr>
          <w:rtl/>
        </w:rPr>
        <w:t xml:space="preserve"> فقلتُ في نفسي</w:t>
      </w:r>
      <w:r>
        <w:rPr>
          <w:rtl/>
        </w:rPr>
        <w:t>:</w:t>
      </w:r>
    </w:p>
    <w:p w:rsidR="00745F20" w:rsidRPr="007C10C0" w:rsidRDefault="0046760E" w:rsidP="0046760E">
      <w:pPr>
        <w:pStyle w:val="libLine"/>
        <w:rPr>
          <w:rtl/>
        </w:rPr>
      </w:pPr>
      <w:r>
        <w:rPr>
          <w:rtl/>
        </w:rPr>
        <w:t>____________________</w:t>
      </w:r>
    </w:p>
    <w:p w:rsidR="00745F20" w:rsidRPr="007C10C0" w:rsidRDefault="00745F20" w:rsidP="00745F20">
      <w:pPr>
        <w:pStyle w:val="libFootnote0"/>
        <w:rPr>
          <w:rtl/>
        </w:rPr>
      </w:pPr>
      <w:r w:rsidRPr="007C10C0">
        <w:rPr>
          <w:rtl/>
        </w:rPr>
        <w:t>(1) 2</w:t>
      </w:r>
      <w:r>
        <w:rPr>
          <w:rtl/>
        </w:rPr>
        <w:t>:</w:t>
      </w:r>
      <w:r w:rsidRPr="007C10C0">
        <w:rPr>
          <w:rtl/>
        </w:rPr>
        <w:t xml:space="preserve"> 161</w:t>
      </w:r>
      <w:r>
        <w:rPr>
          <w:rtl/>
        </w:rPr>
        <w:t>.</w:t>
      </w:r>
    </w:p>
    <w:p w:rsidR="00745F20" w:rsidRPr="007C10C0" w:rsidRDefault="00745F20" w:rsidP="00745F20">
      <w:pPr>
        <w:pStyle w:val="libFootnote0"/>
        <w:rPr>
          <w:rtl/>
        </w:rPr>
      </w:pPr>
      <w:r w:rsidRPr="007C10C0">
        <w:rPr>
          <w:rtl/>
        </w:rPr>
        <w:t>(2) صفحة 109</w:t>
      </w:r>
      <w:r>
        <w:rPr>
          <w:rtl/>
        </w:rPr>
        <w:t>.</w:t>
      </w:r>
    </w:p>
    <w:p w:rsidR="00745F20" w:rsidRPr="007C10C0" w:rsidRDefault="00745F20" w:rsidP="00745F20">
      <w:pPr>
        <w:pStyle w:val="libFootnote0"/>
        <w:rPr>
          <w:rtl/>
        </w:rPr>
      </w:pPr>
      <w:r w:rsidRPr="007C10C0">
        <w:rPr>
          <w:rtl/>
        </w:rPr>
        <w:t>(3) 45</w:t>
      </w:r>
      <w:r>
        <w:rPr>
          <w:rtl/>
        </w:rPr>
        <w:t>:</w:t>
      </w:r>
      <w:r w:rsidRPr="007C10C0">
        <w:rPr>
          <w:rtl/>
        </w:rPr>
        <w:t xml:space="preserve"> 195</w:t>
      </w:r>
      <w:r>
        <w:rPr>
          <w:rtl/>
        </w:rPr>
        <w:t>.</w:t>
      </w:r>
    </w:p>
    <w:p w:rsidR="00745F20" w:rsidRDefault="00745F20" w:rsidP="00745F20">
      <w:pPr>
        <w:pStyle w:val="libNormal"/>
      </w:pPr>
      <w:r>
        <w:br w:type="page"/>
      </w:r>
    </w:p>
    <w:p w:rsidR="00745F20" w:rsidRPr="007C10C0" w:rsidRDefault="00745F20" w:rsidP="00745F20">
      <w:pPr>
        <w:pStyle w:val="libNormal"/>
        <w:rPr>
          <w:rtl/>
        </w:rPr>
      </w:pPr>
      <w:r w:rsidRPr="007C10C0">
        <w:rPr>
          <w:rtl/>
        </w:rPr>
        <w:lastRenderedPageBreak/>
        <w:t>وليّ الله وحجّته يلبس الناعم من الثياب</w:t>
      </w:r>
      <w:r>
        <w:rPr>
          <w:rtl/>
        </w:rPr>
        <w:t>،</w:t>
      </w:r>
      <w:r w:rsidRPr="007C10C0">
        <w:rPr>
          <w:rtl/>
        </w:rPr>
        <w:t xml:space="preserve"> ويأمرنا نحن بمواساة الإخوان وينهانا عن لبس مثله</w:t>
      </w:r>
      <w:r>
        <w:rPr>
          <w:rtl/>
        </w:rPr>
        <w:t>؟</w:t>
      </w:r>
    </w:p>
    <w:p w:rsidR="00745F20" w:rsidRPr="007C10C0" w:rsidRDefault="00745F20" w:rsidP="00745F20">
      <w:pPr>
        <w:pStyle w:val="libNormal"/>
        <w:rPr>
          <w:rtl/>
        </w:rPr>
      </w:pPr>
      <w:r w:rsidRPr="00745F20">
        <w:rPr>
          <w:rtl/>
        </w:rPr>
        <w:t xml:space="preserve">فقال (عليه السلام) متبسّماً: </w:t>
      </w:r>
      <w:r w:rsidRPr="00745F20">
        <w:rPr>
          <w:rStyle w:val="libBold2Char"/>
          <w:rtl/>
        </w:rPr>
        <w:t>(يا كامل،</w:t>
      </w:r>
      <w:r w:rsidRPr="00745F20">
        <w:rPr>
          <w:rtl/>
        </w:rPr>
        <w:t xml:space="preserve"> وحسرَ عن ذراعيه فإذا مسح أسود خشن على جلده، فقال: </w:t>
      </w:r>
      <w:r w:rsidRPr="00745F20">
        <w:rPr>
          <w:rStyle w:val="libBold2Char"/>
          <w:rtl/>
        </w:rPr>
        <w:t>هذا لله وهذا لكم)</w:t>
      </w:r>
      <w:r w:rsidRPr="00745F20">
        <w:rPr>
          <w:rStyle w:val="libFootnotenumChar"/>
          <w:rtl/>
        </w:rPr>
        <w:t>(1)</w:t>
      </w:r>
      <w:r w:rsidRPr="00745F20">
        <w:rPr>
          <w:rtl/>
        </w:rPr>
        <w:t>.</w:t>
      </w:r>
    </w:p>
    <w:p w:rsidR="00745F20" w:rsidRPr="007C10C0" w:rsidRDefault="00745F20" w:rsidP="00745F20">
      <w:pPr>
        <w:pStyle w:val="libNormal"/>
        <w:rPr>
          <w:rtl/>
        </w:rPr>
      </w:pPr>
      <w:r w:rsidRPr="00745F20">
        <w:rPr>
          <w:rtl/>
        </w:rPr>
        <w:t xml:space="preserve">15- في كامل الزيارات، بسنده: أنّ المَلَك الذي جاء إلى رسول الله (صلّى الله عليه وآله وسلَّم) وأخبره بقتل الحسين بن علي (عليه السلام) كان مَلَك البحار: وذلك أنّ مَلَكاً من ملائكة الفردوس نزلَ على البحر فنشر أجنحته عليها ثُمّ صاحَ صيحةً وقال: </w:t>
      </w:r>
      <w:r w:rsidRPr="00745F20">
        <w:rPr>
          <w:rStyle w:val="libBold2Char"/>
          <w:rtl/>
        </w:rPr>
        <w:t xml:space="preserve">(يا أهل البحار، ألبسوا أثواب الحزن فإنّ فرخ رسول الله </w:t>
      </w:r>
      <w:r w:rsidR="00B76AE7" w:rsidRPr="00B76AE7">
        <w:rPr>
          <w:rStyle w:val="libAlaemChar"/>
          <w:rtl/>
        </w:rPr>
        <w:t>صلى‌الله‌عليه‌وآله</w:t>
      </w:r>
      <w:r w:rsidRPr="00745F20">
        <w:rPr>
          <w:rStyle w:val="libBold2Char"/>
          <w:rtl/>
        </w:rPr>
        <w:t xml:space="preserve"> مذبوح...)</w:t>
      </w:r>
      <w:r w:rsidRPr="00745F20">
        <w:rPr>
          <w:rtl/>
        </w:rPr>
        <w:t xml:space="preserve"> </w:t>
      </w:r>
      <w:r w:rsidRPr="00745F20">
        <w:rPr>
          <w:rStyle w:val="libFootnotenumChar"/>
          <w:rtl/>
        </w:rPr>
        <w:t>(2)</w:t>
      </w:r>
      <w:r w:rsidRPr="00CD0FC2">
        <w:rPr>
          <w:rtl/>
        </w:rPr>
        <w:t>.</w:t>
      </w:r>
    </w:p>
    <w:p w:rsidR="00745F20" w:rsidRPr="007C10C0" w:rsidRDefault="0046760E" w:rsidP="0046760E">
      <w:pPr>
        <w:pStyle w:val="libLine"/>
        <w:rPr>
          <w:rtl/>
        </w:rPr>
      </w:pPr>
      <w:r>
        <w:rPr>
          <w:rtl/>
        </w:rPr>
        <w:t>____________________</w:t>
      </w:r>
    </w:p>
    <w:p w:rsidR="00745F20" w:rsidRPr="007C10C0" w:rsidRDefault="00745F20" w:rsidP="00745F20">
      <w:pPr>
        <w:pStyle w:val="libFootnote0"/>
        <w:rPr>
          <w:rtl/>
        </w:rPr>
      </w:pPr>
      <w:r w:rsidRPr="007C10C0">
        <w:rPr>
          <w:rtl/>
        </w:rPr>
        <w:t>(1) وسائل الشيعة 3</w:t>
      </w:r>
      <w:r>
        <w:rPr>
          <w:rtl/>
        </w:rPr>
        <w:t>:</w:t>
      </w:r>
      <w:r w:rsidRPr="007C10C0">
        <w:rPr>
          <w:rtl/>
        </w:rPr>
        <w:t xml:space="preserve"> 351</w:t>
      </w:r>
      <w:r>
        <w:rPr>
          <w:rtl/>
        </w:rPr>
        <w:t>؛</w:t>
      </w:r>
      <w:r w:rsidRPr="007C10C0">
        <w:rPr>
          <w:rtl/>
        </w:rPr>
        <w:t xml:space="preserve"> بحار الأنوار 50</w:t>
      </w:r>
      <w:r>
        <w:rPr>
          <w:rtl/>
        </w:rPr>
        <w:t>:</w:t>
      </w:r>
      <w:r w:rsidRPr="007C10C0">
        <w:rPr>
          <w:rtl/>
        </w:rPr>
        <w:t xml:space="preserve"> 253 وج 52</w:t>
      </w:r>
      <w:r>
        <w:rPr>
          <w:rtl/>
        </w:rPr>
        <w:t>:</w:t>
      </w:r>
      <w:r w:rsidRPr="007C10C0">
        <w:rPr>
          <w:rtl/>
        </w:rPr>
        <w:t xml:space="preserve"> 50</w:t>
      </w:r>
      <w:r>
        <w:rPr>
          <w:rtl/>
        </w:rPr>
        <w:t>.</w:t>
      </w:r>
    </w:p>
    <w:p w:rsidR="00745F20" w:rsidRPr="007C10C0" w:rsidRDefault="00745F20" w:rsidP="00745F20">
      <w:pPr>
        <w:pStyle w:val="libFootnote0"/>
        <w:rPr>
          <w:rtl/>
        </w:rPr>
      </w:pPr>
      <w:r w:rsidRPr="007C10C0">
        <w:rPr>
          <w:rtl/>
        </w:rPr>
        <w:t>(2) كامل الزيارات</w:t>
      </w:r>
      <w:r>
        <w:rPr>
          <w:rtl/>
        </w:rPr>
        <w:t>:</w:t>
      </w:r>
      <w:r w:rsidRPr="007C10C0">
        <w:rPr>
          <w:rtl/>
        </w:rPr>
        <w:t xml:space="preserve"> 67 / ح 3</w:t>
      </w:r>
      <w:r>
        <w:rPr>
          <w:rtl/>
        </w:rPr>
        <w:t>؛</w:t>
      </w:r>
      <w:r w:rsidRPr="007C10C0">
        <w:rPr>
          <w:rtl/>
        </w:rPr>
        <w:t xml:space="preserve"> مستدرك الوسائل 3</w:t>
      </w:r>
      <w:r>
        <w:rPr>
          <w:rtl/>
        </w:rPr>
        <w:t>:</w:t>
      </w:r>
      <w:r w:rsidRPr="007C10C0">
        <w:rPr>
          <w:rtl/>
        </w:rPr>
        <w:t xml:space="preserve"> 327</w:t>
      </w:r>
      <w:r>
        <w:rPr>
          <w:rtl/>
        </w:rPr>
        <w:t>.</w:t>
      </w:r>
    </w:p>
    <w:p w:rsidR="00745F20" w:rsidRDefault="00745F20" w:rsidP="00745F20">
      <w:pPr>
        <w:pStyle w:val="libNormal"/>
      </w:pPr>
      <w:r>
        <w:br w:type="page"/>
      </w:r>
    </w:p>
    <w:p w:rsidR="00745F20" w:rsidRPr="0046760E" w:rsidRDefault="00745F20" w:rsidP="00B76AE7">
      <w:pPr>
        <w:pStyle w:val="Heading2Center"/>
        <w:rPr>
          <w:rtl/>
        </w:rPr>
      </w:pPr>
      <w:bookmarkStart w:id="148" w:name="_Toc446756497"/>
      <w:r w:rsidRPr="007C10C0">
        <w:rPr>
          <w:rtl/>
        </w:rPr>
        <w:lastRenderedPageBreak/>
        <w:t>الجهةُ الثامنة</w:t>
      </w:r>
      <w:r>
        <w:rPr>
          <w:rtl/>
        </w:rPr>
        <w:t>:</w:t>
      </w:r>
      <w:r w:rsidRPr="007C10C0">
        <w:rPr>
          <w:rtl/>
        </w:rPr>
        <w:t xml:space="preserve"> ضرورةُ لَعن أعداء الدِين</w:t>
      </w:r>
      <w:bookmarkStart w:id="149" w:name="الجهةُ_الثامنة_:_ضرورةُ_لَعن_أعداء_الدِي"/>
      <w:bookmarkEnd w:id="149"/>
      <w:bookmarkEnd w:id="148"/>
    </w:p>
    <w:p w:rsidR="00745F20" w:rsidRDefault="00745F20" w:rsidP="00745F20">
      <w:pPr>
        <w:pStyle w:val="libNormal"/>
      </w:pPr>
      <w:r>
        <w:br w:type="page"/>
      </w:r>
    </w:p>
    <w:p w:rsidR="00745F20" w:rsidRDefault="00745F20" w:rsidP="00745F20">
      <w:pPr>
        <w:pStyle w:val="libNormal"/>
      </w:pPr>
      <w:r>
        <w:lastRenderedPageBreak/>
        <w:br w:type="page"/>
      </w:r>
    </w:p>
    <w:p w:rsidR="00745F20" w:rsidRPr="007C10C0" w:rsidRDefault="00745F20" w:rsidP="00745F20">
      <w:pPr>
        <w:pStyle w:val="libNormal"/>
        <w:rPr>
          <w:rtl/>
        </w:rPr>
      </w:pPr>
      <w:r w:rsidRPr="007C10C0">
        <w:rPr>
          <w:rtl/>
        </w:rPr>
        <w:lastRenderedPageBreak/>
        <w:t>هناك جهة لاحقة أخرى</w:t>
      </w:r>
      <w:r>
        <w:rPr>
          <w:rtl/>
        </w:rPr>
        <w:t>،</w:t>
      </w:r>
      <w:r w:rsidRPr="007C10C0">
        <w:rPr>
          <w:rtl/>
        </w:rPr>
        <w:t xml:space="preserve"> وهي</w:t>
      </w:r>
      <w:r>
        <w:rPr>
          <w:rtl/>
        </w:rPr>
        <w:t>:</w:t>
      </w:r>
      <w:r w:rsidRPr="007C10C0">
        <w:rPr>
          <w:rtl/>
        </w:rPr>
        <w:t xml:space="preserve"> قضيّة لَعن أعداء الدين الواردة في بعض الزيارات والأدعية والمأثور من الأدلّة والروايات</w:t>
      </w:r>
      <w:r>
        <w:rPr>
          <w:rtl/>
        </w:rPr>
        <w:t>،</w:t>
      </w:r>
      <w:r w:rsidRPr="007C10C0">
        <w:rPr>
          <w:rtl/>
        </w:rPr>
        <w:t xml:space="preserve"> وإدراجها ضمن الخطابة الحسينيّة</w:t>
      </w:r>
      <w:r>
        <w:rPr>
          <w:rtl/>
        </w:rPr>
        <w:t>،</w:t>
      </w:r>
      <w:r w:rsidRPr="007C10C0">
        <w:rPr>
          <w:rtl/>
        </w:rPr>
        <w:t xml:space="preserve"> أو الشِعر</w:t>
      </w:r>
      <w:r>
        <w:rPr>
          <w:rtl/>
        </w:rPr>
        <w:t>،</w:t>
      </w:r>
      <w:r w:rsidRPr="007C10C0">
        <w:rPr>
          <w:rtl/>
        </w:rPr>
        <w:t xml:space="preserve"> أو النثر</w:t>
      </w:r>
      <w:r>
        <w:rPr>
          <w:rtl/>
        </w:rPr>
        <w:t>،</w:t>
      </w:r>
      <w:r w:rsidRPr="007C10C0">
        <w:rPr>
          <w:rtl/>
        </w:rPr>
        <w:t xml:space="preserve"> إذ يثير البعض تساؤلات حول هذه الظاهرة</w:t>
      </w:r>
      <w:r>
        <w:rPr>
          <w:rtl/>
        </w:rPr>
        <w:t>.</w:t>
      </w:r>
    </w:p>
    <w:p w:rsidR="00745F20" w:rsidRPr="007C10C0" w:rsidRDefault="00745F20" w:rsidP="00745F20">
      <w:pPr>
        <w:pStyle w:val="libNormal"/>
        <w:rPr>
          <w:rtl/>
        </w:rPr>
      </w:pPr>
      <w:r w:rsidRPr="00745F20">
        <w:rPr>
          <w:rtl/>
        </w:rPr>
        <w:t xml:space="preserve">وإنّ السبّ واللعن لا يناسب أخلاق المسلم فضلاً عن المؤمن، ويكشف عن الحقد، وهو من الأخلاق الذميمة وليس من الأخلاق الإسلاميّة، وهو انفعال عاطفي حادّ أو حماسي لا تدبّر فيه ولا تفكّر، نظير بعض الإشكالات التي مرّت في البكاء، وقد وردَ في نهج البلاغة عن أمير المؤمنين (عليه السلام) أنّه كان يوصي أصحابه أن </w:t>
      </w:r>
      <w:r w:rsidRPr="00745F20">
        <w:rPr>
          <w:rStyle w:val="libBold2Char"/>
          <w:rtl/>
        </w:rPr>
        <w:t>(لا تكونوا سبّابين)</w:t>
      </w:r>
      <w:r w:rsidRPr="00745F20">
        <w:rPr>
          <w:rtl/>
        </w:rPr>
        <w:t>.</w:t>
      </w:r>
    </w:p>
    <w:p w:rsidR="00745F20" w:rsidRPr="007C10C0" w:rsidRDefault="00745F20" w:rsidP="00745F20">
      <w:pPr>
        <w:pStyle w:val="libNormal"/>
        <w:rPr>
          <w:rtl/>
        </w:rPr>
      </w:pPr>
      <w:r w:rsidRPr="007C10C0">
        <w:rPr>
          <w:rtl/>
        </w:rPr>
        <w:t>ولتحرير حقيقة الحال في هذه الإثارات لابدّ من الالتفات إلى أنّ اللعن ليس مطلقاً هو السب</w:t>
      </w:r>
      <w:r>
        <w:rPr>
          <w:rtl/>
        </w:rPr>
        <w:t>،</w:t>
      </w:r>
      <w:r w:rsidRPr="007C10C0">
        <w:rPr>
          <w:rtl/>
        </w:rPr>
        <w:t xml:space="preserve"> بل ينطبق على اللَعن الابتدائي من دون موجب للّعن</w:t>
      </w:r>
      <w:r>
        <w:rPr>
          <w:rtl/>
        </w:rPr>
        <w:t>،</w:t>
      </w:r>
      <w:r w:rsidRPr="007C10C0">
        <w:rPr>
          <w:rtl/>
        </w:rPr>
        <w:t xml:space="preserve"> فيكون سبّاً</w:t>
      </w:r>
      <w:r>
        <w:rPr>
          <w:rtl/>
        </w:rPr>
        <w:t>،</w:t>
      </w:r>
      <w:r w:rsidRPr="007C10C0">
        <w:rPr>
          <w:rtl/>
        </w:rPr>
        <w:t xml:space="preserve"> نظير ما يرتكبه بعض عوام الناس وغير الملتزمين</w:t>
      </w:r>
      <w:r>
        <w:rPr>
          <w:rtl/>
        </w:rPr>
        <w:t>،</w:t>
      </w:r>
      <w:r w:rsidRPr="007C10C0">
        <w:rPr>
          <w:rtl/>
        </w:rPr>
        <w:t xml:space="preserve"> وأمّا إذا دُعي على شخص بما يستحقّ الدعاء عليه</w:t>
      </w:r>
      <w:r>
        <w:rPr>
          <w:rtl/>
        </w:rPr>
        <w:t>،</w:t>
      </w:r>
      <w:r w:rsidRPr="007C10C0">
        <w:rPr>
          <w:rtl/>
        </w:rPr>
        <w:t xml:space="preserve"> ونُسب له ما يوجب له أن يُذكر به</w:t>
      </w:r>
      <w:r>
        <w:rPr>
          <w:rtl/>
        </w:rPr>
        <w:t>،</w:t>
      </w:r>
      <w:r w:rsidRPr="007C10C0">
        <w:rPr>
          <w:rtl/>
        </w:rPr>
        <w:t xml:space="preserve"> فهذا لا يُعدّ سبّاً</w:t>
      </w:r>
      <w:r>
        <w:rPr>
          <w:rtl/>
        </w:rPr>
        <w:t>،</w:t>
      </w:r>
      <w:r w:rsidRPr="007C10C0">
        <w:rPr>
          <w:rtl/>
        </w:rPr>
        <w:t xml:space="preserve"> بل هو إظهار لإنكار المنكر</w:t>
      </w:r>
      <w:r>
        <w:rPr>
          <w:rtl/>
        </w:rPr>
        <w:t>،</w:t>
      </w:r>
      <w:r w:rsidRPr="007C10C0">
        <w:rPr>
          <w:rtl/>
        </w:rPr>
        <w:t xml:space="preserve"> ويُعدّ فضيلة</w:t>
      </w:r>
      <w:r>
        <w:rPr>
          <w:rtl/>
        </w:rPr>
        <w:t>،</w:t>
      </w:r>
      <w:r w:rsidRPr="007C10C0">
        <w:rPr>
          <w:rtl/>
        </w:rPr>
        <w:t xml:space="preserve"> ولا يعدّ سبّاً</w:t>
      </w:r>
      <w:r>
        <w:rPr>
          <w:rtl/>
        </w:rPr>
        <w:t>؛</w:t>
      </w:r>
      <w:r w:rsidRPr="007C10C0">
        <w:rPr>
          <w:rtl/>
        </w:rPr>
        <w:t xml:space="preserve"> وإنّما هو نوع من الحالة الطبيعيّة النفسيّة والاجتماعيّة في الفطرة الإنسانيّة أو في مجموع المجتمع</w:t>
      </w:r>
      <w:r>
        <w:rPr>
          <w:rtl/>
        </w:rPr>
        <w:t>،</w:t>
      </w:r>
      <w:r w:rsidRPr="007C10C0">
        <w:rPr>
          <w:rtl/>
        </w:rPr>
        <w:t xml:space="preserve"> إذ هو تنفّر من المنكر ورفض القبيح</w:t>
      </w:r>
      <w:r>
        <w:rPr>
          <w:rtl/>
        </w:rPr>
        <w:t>،</w:t>
      </w:r>
      <w:r w:rsidRPr="007C10C0">
        <w:rPr>
          <w:rtl/>
        </w:rPr>
        <w:t xml:space="preserve"> فهل تقبيح القبيح يُعتبر سبّاً</w:t>
      </w:r>
      <w:r>
        <w:rPr>
          <w:rtl/>
        </w:rPr>
        <w:t>؟</w:t>
      </w:r>
      <w:r w:rsidRPr="007C10C0">
        <w:rPr>
          <w:rtl/>
        </w:rPr>
        <w:t xml:space="preserve"> </w:t>
      </w:r>
    </w:p>
    <w:p w:rsidR="00745F20" w:rsidRPr="007C10C0" w:rsidRDefault="00745F20" w:rsidP="00745F20">
      <w:pPr>
        <w:pStyle w:val="libNormal"/>
        <w:rPr>
          <w:rtl/>
        </w:rPr>
      </w:pPr>
      <w:r w:rsidRPr="007C10C0">
        <w:rPr>
          <w:rtl/>
        </w:rPr>
        <w:t>وبعبارةٍ أخرى</w:t>
      </w:r>
      <w:r>
        <w:rPr>
          <w:rtl/>
        </w:rPr>
        <w:t>:</w:t>
      </w:r>
      <w:r w:rsidRPr="007C10C0">
        <w:rPr>
          <w:rtl/>
        </w:rPr>
        <w:t xml:space="preserve"> أنّ من مقتضيات الفطرة الإلهيّة</w:t>
      </w:r>
      <w:r w:rsidR="0046760E">
        <w:rPr>
          <w:rtl/>
        </w:rPr>
        <w:t xml:space="preserve"> - </w:t>
      </w:r>
      <w:r w:rsidRPr="007C10C0">
        <w:rPr>
          <w:rtl/>
        </w:rPr>
        <w:t>التي فطرَ الله الناس عليها</w:t>
      </w:r>
    </w:p>
    <w:p w:rsidR="00745F20" w:rsidRDefault="00745F20" w:rsidP="00745F20">
      <w:pPr>
        <w:pStyle w:val="libNormal"/>
      </w:pPr>
      <w:r>
        <w:br w:type="page"/>
      </w:r>
    </w:p>
    <w:p w:rsidR="00745F20" w:rsidRPr="007C10C0" w:rsidRDefault="00745F20" w:rsidP="00CD0FC2">
      <w:pPr>
        <w:pStyle w:val="libNormal0"/>
        <w:rPr>
          <w:rtl/>
        </w:rPr>
      </w:pPr>
      <w:r w:rsidRPr="00745F20">
        <w:rPr>
          <w:rtl/>
        </w:rPr>
        <w:lastRenderedPageBreak/>
        <w:t>لا تبديل لخلق الله ذلك الدين القيّم</w:t>
      </w:r>
      <w:r w:rsidR="00FE1000">
        <w:rPr>
          <w:rtl/>
        </w:rPr>
        <w:t xml:space="preserve"> -</w:t>
      </w:r>
      <w:r w:rsidRPr="00745F20">
        <w:rPr>
          <w:rtl/>
        </w:rPr>
        <w:t xml:space="preserve">: هو تقبيح القبيح والنفرة منه وتحسين الحسن والانجذاب إليه، وهذه الفطرة الإنسانيّة والعقليّة تُحاذي فريضة وعقيدة التولّي والتبرّي، التولّي لأولياء الله تعإلى والتبرّي من أعدائه، حيث أمرَ بهما في الكثير من الآيات الكريمة كقوله تعإلى: </w:t>
      </w:r>
      <w:r w:rsidRPr="00506764">
        <w:rPr>
          <w:rStyle w:val="libAlaemChar"/>
          <w:rtl/>
        </w:rPr>
        <w:t>(</w:t>
      </w:r>
      <w:r w:rsidRPr="00745F20">
        <w:rPr>
          <w:rStyle w:val="libAieChar"/>
          <w:rFonts w:hint="cs"/>
          <w:rtl/>
        </w:rPr>
        <w:t>وَإِنَّ الظَّالِمِينَ بَعْضُهُمْ أَوْلِيَاءُ بَعْضٍ وَاللَّهُ وَلِيُّ الْمُتَّقِينَ</w:t>
      </w:r>
      <w:r w:rsidRPr="00506764">
        <w:rPr>
          <w:rStyle w:val="libAlaemChar"/>
          <w:rtl/>
        </w:rPr>
        <w:t>)</w:t>
      </w:r>
      <w:r w:rsidRPr="00745F20">
        <w:rPr>
          <w:rtl/>
        </w:rPr>
        <w:t xml:space="preserve"> </w:t>
      </w:r>
      <w:r w:rsidRPr="00745F20">
        <w:rPr>
          <w:rStyle w:val="libFootnotenumChar"/>
          <w:rtl/>
        </w:rPr>
        <w:t>(1)</w:t>
      </w:r>
      <w:r w:rsidRPr="00745F20">
        <w:rPr>
          <w:rtl/>
        </w:rPr>
        <w:t>.</w:t>
      </w:r>
    </w:p>
    <w:p w:rsidR="00745F20" w:rsidRPr="007C10C0" w:rsidRDefault="00745F20" w:rsidP="00745F20">
      <w:pPr>
        <w:pStyle w:val="libNormal"/>
        <w:rPr>
          <w:rtl/>
        </w:rPr>
      </w:pPr>
      <w:r w:rsidRPr="00745F20">
        <w:rPr>
          <w:rtl/>
        </w:rPr>
        <w:t xml:space="preserve">وقوله تعإلى: </w:t>
      </w:r>
      <w:r w:rsidRPr="00506764">
        <w:rPr>
          <w:rStyle w:val="libAlaemChar"/>
          <w:rFonts w:hint="cs"/>
          <w:rtl/>
        </w:rPr>
        <w:t>(</w:t>
      </w:r>
      <w:r w:rsidRPr="00745F20">
        <w:rPr>
          <w:rStyle w:val="libAieChar"/>
          <w:rFonts w:hint="cs"/>
          <w:rtl/>
        </w:rPr>
        <w:t>يَا أَيُّهَا الَّذِينَ آَمَنُوا لا تَتَوَلَّوْا قَوْمًا غَضِبَ اللَّهُ عَلَيْهِمْ</w:t>
      </w:r>
      <w:r w:rsidRPr="00506764">
        <w:rPr>
          <w:rStyle w:val="libAlaemChar"/>
          <w:rFonts w:hint="cs"/>
          <w:rtl/>
        </w:rPr>
        <w:t>)</w:t>
      </w:r>
      <w:r w:rsidRPr="00745F20">
        <w:rPr>
          <w:rtl/>
        </w:rPr>
        <w:t xml:space="preserve"> </w:t>
      </w:r>
      <w:r w:rsidRPr="00745F20">
        <w:rPr>
          <w:rStyle w:val="libFootnotenumChar"/>
          <w:rtl/>
        </w:rPr>
        <w:t>(2)</w:t>
      </w:r>
      <w:r w:rsidRPr="00745F20">
        <w:rPr>
          <w:rtl/>
        </w:rPr>
        <w:t>.</w:t>
      </w:r>
    </w:p>
    <w:p w:rsidR="00745F20" w:rsidRPr="007C10C0" w:rsidRDefault="00745F20" w:rsidP="00745F20">
      <w:pPr>
        <w:pStyle w:val="libNormal"/>
        <w:rPr>
          <w:rtl/>
        </w:rPr>
      </w:pPr>
      <w:r w:rsidRPr="00745F20">
        <w:rPr>
          <w:rtl/>
        </w:rPr>
        <w:t xml:space="preserve">وقوله تعإلى: </w:t>
      </w:r>
      <w:r w:rsidRPr="00506764">
        <w:rPr>
          <w:rStyle w:val="libAlaemChar"/>
          <w:rFonts w:hint="cs"/>
          <w:rtl/>
        </w:rPr>
        <w:t>(</w:t>
      </w:r>
      <w:r w:rsidRPr="00745F20">
        <w:rPr>
          <w:rStyle w:val="libAieChar"/>
          <w:rFonts w:hint="cs"/>
          <w:rtl/>
        </w:rPr>
        <w:t>لا تَجِدُ قَوْمًا يُؤْمِنُونَ بِاللَّهِ وَالْيَوْمِ الأَخِرِ يُوَادُّونَ مَنْ حَادَّ اللَّهَ وَرَسُولَهُ</w:t>
      </w:r>
      <w:r w:rsidRPr="00506764">
        <w:rPr>
          <w:rStyle w:val="libAlaemChar"/>
          <w:rFonts w:hint="cs"/>
          <w:rtl/>
        </w:rPr>
        <w:t>)</w:t>
      </w:r>
      <w:r w:rsidRPr="00745F20">
        <w:rPr>
          <w:rtl/>
        </w:rPr>
        <w:t xml:space="preserve"> </w:t>
      </w:r>
      <w:r w:rsidRPr="00745F20">
        <w:rPr>
          <w:rStyle w:val="libFootnotenumChar"/>
          <w:rtl/>
        </w:rPr>
        <w:t>(3)</w:t>
      </w:r>
      <w:r w:rsidRPr="00745F20">
        <w:rPr>
          <w:rtl/>
        </w:rPr>
        <w:t>.</w:t>
      </w:r>
    </w:p>
    <w:p w:rsidR="00745F20" w:rsidRPr="007C10C0" w:rsidRDefault="00745F20" w:rsidP="00745F20">
      <w:pPr>
        <w:pStyle w:val="libNormal"/>
        <w:rPr>
          <w:rtl/>
        </w:rPr>
      </w:pPr>
      <w:r w:rsidRPr="00745F20">
        <w:rPr>
          <w:rtl/>
        </w:rPr>
        <w:t xml:space="preserve">وقوله تعإلى: </w:t>
      </w:r>
      <w:r w:rsidRPr="00506764">
        <w:rPr>
          <w:rStyle w:val="libAlaemChar"/>
          <w:rFonts w:hint="cs"/>
          <w:rtl/>
        </w:rPr>
        <w:t>(</w:t>
      </w:r>
      <w:r w:rsidRPr="00745F20">
        <w:rPr>
          <w:rStyle w:val="libAieChar"/>
          <w:rFonts w:hint="cs"/>
          <w:rtl/>
        </w:rPr>
        <w:t>قَدْ كَانَتْ لَكُمْ أُسْوَةٌ حَسَنَةٌ فِي إِبْرَاهِيمَ وَالَّذِينَ مَعَهُ إِذْ قَالُوا لِقَوْمِهِمْ إِنَّا بُرَآَءُ مِنْكُمْ</w:t>
      </w:r>
      <w:r w:rsidRPr="00506764">
        <w:rPr>
          <w:rStyle w:val="libAlaemChar"/>
          <w:rFonts w:hint="cs"/>
          <w:rtl/>
        </w:rPr>
        <w:t>)</w:t>
      </w:r>
      <w:r w:rsidRPr="00745F20">
        <w:rPr>
          <w:rtl/>
        </w:rPr>
        <w:t xml:space="preserve"> </w:t>
      </w:r>
      <w:r w:rsidRPr="00745F20">
        <w:rPr>
          <w:rStyle w:val="libFootnotenumChar"/>
          <w:rtl/>
        </w:rPr>
        <w:t>(4).</w:t>
      </w:r>
    </w:p>
    <w:p w:rsidR="00745F20" w:rsidRPr="007C10C0" w:rsidRDefault="00745F20" w:rsidP="00745F20">
      <w:pPr>
        <w:pStyle w:val="libNormal"/>
        <w:rPr>
          <w:rtl/>
        </w:rPr>
      </w:pPr>
      <w:r w:rsidRPr="00745F20">
        <w:rPr>
          <w:rtl/>
        </w:rPr>
        <w:t xml:space="preserve">وقوله تعإلى: </w:t>
      </w:r>
      <w:r w:rsidRPr="00506764">
        <w:rPr>
          <w:rStyle w:val="libAlaemChar"/>
          <w:rFonts w:hint="cs"/>
          <w:rtl/>
        </w:rPr>
        <w:t>(</w:t>
      </w:r>
      <w:r w:rsidRPr="00745F20">
        <w:rPr>
          <w:rStyle w:val="libAieChar"/>
          <w:rFonts w:hint="cs"/>
          <w:rtl/>
        </w:rPr>
        <w:t>يَا أَيُّهَا الَّذِينَ آَمَنُوا لا تَتَّخِذُوا عَدُوِّي وَعَدُوَّكُمْ أَوْلِيَاءَ تُلْقُونَ إِلَيْهِمْ بِالْمَوَدَّةِ</w:t>
      </w:r>
      <w:r w:rsidRPr="00506764">
        <w:rPr>
          <w:rStyle w:val="libAlaemChar"/>
          <w:rFonts w:hint="cs"/>
          <w:rtl/>
        </w:rPr>
        <w:t>)</w:t>
      </w:r>
      <w:r w:rsidRPr="00745F20">
        <w:rPr>
          <w:rtl/>
        </w:rPr>
        <w:t xml:space="preserve"> </w:t>
      </w:r>
      <w:r w:rsidRPr="00745F20">
        <w:rPr>
          <w:rStyle w:val="libFootnotenumChar"/>
          <w:rtl/>
        </w:rPr>
        <w:t>(5)</w:t>
      </w:r>
      <w:r w:rsidRPr="00745F20">
        <w:rPr>
          <w:rtl/>
        </w:rPr>
        <w:t>.</w:t>
      </w:r>
    </w:p>
    <w:p w:rsidR="00745F20" w:rsidRPr="007C10C0" w:rsidRDefault="00745F20" w:rsidP="00745F20">
      <w:pPr>
        <w:pStyle w:val="libNormal"/>
        <w:rPr>
          <w:rtl/>
        </w:rPr>
      </w:pPr>
      <w:r w:rsidRPr="007C10C0">
        <w:rPr>
          <w:rtl/>
        </w:rPr>
        <w:t>وغيرها من آيات التولّي والتبرّي</w:t>
      </w:r>
      <w:r>
        <w:rPr>
          <w:rtl/>
        </w:rPr>
        <w:t>.</w:t>
      </w:r>
    </w:p>
    <w:p w:rsidR="00745F20" w:rsidRPr="007C10C0" w:rsidRDefault="00745F20" w:rsidP="00745F20">
      <w:pPr>
        <w:pStyle w:val="libNormal"/>
        <w:rPr>
          <w:rtl/>
        </w:rPr>
      </w:pPr>
      <w:r w:rsidRPr="00745F20">
        <w:rPr>
          <w:rtl/>
        </w:rPr>
        <w:t xml:space="preserve">وقد قال تعإلى: </w:t>
      </w:r>
      <w:r w:rsidRPr="00506764">
        <w:rPr>
          <w:rStyle w:val="libAlaemChar"/>
          <w:rFonts w:hint="cs"/>
          <w:rtl/>
        </w:rPr>
        <w:t>(</w:t>
      </w:r>
      <w:r w:rsidRPr="00745F20">
        <w:rPr>
          <w:rStyle w:val="libAieChar"/>
          <w:rFonts w:hint="cs"/>
          <w:rtl/>
        </w:rPr>
        <w:t>قُلْ لا أَسْأَلُكُمْ عَلَيْهِ أَجْرًا إِلاّ الْمَوَدَّةَ فِي الْقُرْبَى</w:t>
      </w:r>
      <w:r w:rsidRPr="00506764">
        <w:rPr>
          <w:rStyle w:val="libAlaemChar"/>
          <w:rFonts w:hint="cs"/>
          <w:rtl/>
        </w:rPr>
        <w:t>)</w:t>
      </w:r>
      <w:r w:rsidRPr="00745F20">
        <w:rPr>
          <w:rtl/>
        </w:rPr>
        <w:t xml:space="preserve"> </w:t>
      </w:r>
      <w:r w:rsidRPr="00745F20">
        <w:rPr>
          <w:rStyle w:val="libFootnotenumChar"/>
          <w:rtl/>
        </w:rPr>
        <w:t>(6)</w:t>
      </w:r>
      <w:r w:rsidRPr="00745F20">
        <w:rPr>
          <w:rtl/>
        </w:rPr>
        <w:t>.</w:t>
      </w:r>
    </w:p>
    <w:p w:rsidR="00745F20" w:rsidRPr="007C10C0" w:rsidRDefault="00745F20" w:rsidP="00745F20">
      <w:pPr>
        <w:pStyle w:val="libNormal"/>
        <w:rPr>
          <w:rtl/>
        </w:rPr>
      </w:pPr>
      <w:r w:rsidRPr="00745F20">
        <w:rPr>
          <w:rtl/>
        </w:rPr>
        <w:t xml:space="preserve">وقال تعإلى: </w:t>
      </w:r>
      <w:r w:rsidRPr="00506764">
        <w:rPr>
          <w:rStyle w:val="libAlaemChar"/>
          <w:rFonts w:hint="cs"/>
          <w:rtl/>
        </w:rPr>
        <w:t>(</w:t>
      </w:r>
      <w:r w:rsidRPr="00745F20">
        <w:rPr>
          <w:rStyle w:val="libAieChar"/>
          <w:rFonts w:hint="cs"/>
          <w:rtl/>
        </w:rPr>
        <w:t>إِنَّ الَّذِينَ يُؤْذُونَ اللَّهَ وَرَسُولَهُ لَعَنَهُمُ اللَّهُ فِي الدُّنْيَا</w:t>
      </w:r>
    </w:p>
    <w:p w:rsidR="00745F20" w:rsidRPr="007C10C0" w:rsidRDefault="0046760E" w:rsidP="0046760E">
      <w:pPr>
        <w:pStyle w:val="libLine"/>
        <w:rPr>
          <w:rtl/>
        </w:rPr>
      </w:pPr>
      <w:r>
        <w:rPr>
          <w:rFonts w:hint="cs"/>
          <w:rtl/>
        </w:rPr>
        <w:t>____________________</w:t>
      </w:r>
    </w:p>
    <w:p w:rsidR="00745F20" w:rsidRPr="007C10C0" w:rsidRDefault="00745F20" w:rsidP="00745F20">
      <w:pPr>
        <w:pStyle w:val="libFootnote0"/>
        <w:rPr>
          <w:rtl/>
        </w:rPr>
      </w:pPr>
      <w:r w:rsidRPr="007C10C0">
        <w:rPr>
          <w:rtl/>
        </w:rPr>
        <w:t>(1) الجاثية</w:t>
      </w:r>
      <w:r>
        <w:rPr>
          <w:rtl/>
        </w:rPr>
        <w:t>:</w:t>
      </w:r>
      <w:r w:rsidRPr="007C10C0">
        <w:rPr>
          <w:rtl/>
        </w:rPr>
        <w:t xml:space="preserve"> 19</w:t>
      </w:r>
      <w:r>
        <w:rPr>
          <w:rtl/>
        </w:rPr>
        <w:t>.</w:t>
      </w:r>
    </w:p>
    <w:p w:rsidR="00745F20" w:rsidRPr="007C10C0" w:rsidRDefault="00745F20" w:rsidP="00745F20">
      <w:pPr>
        <w:pStyle w:val="libFootnote0"/>
        <w:rPr>
          <w:rtl/>
        </w:rPr>
      </w:pPr>
      <w:r w:rsidRPr="007C10C0">
        <w:rPr>
          <w:rtl/>
        </w:rPr>
        <w:t>(2) الممتحنة</w:t>
      </w:r>
      <w:r>
        <w:rPr>
          <w:rtl/>
        </w:rPr>
        <w:t>:</w:t>
      </w:r>
      <w:r w:rsidRPr="007C10C0">
        <w:rPr>
          <w:rtl/>
        </w:rPr>
        <w:t xml:space="preserve"> 13</w:t>
      </w:r>
      <w:r>
        <w:rPr>
          <w:rtl/>
        </w:rPr>
        <w:t>.</w:t>
      </w:r>
    </w:p>
    <w:p w:rsidR="00745F20" w:rsidRPr="007C10C0" w:rsidRDefault="00745F20" w:rsidP="00745F20">
      <w:pPr>
        <w:pStyle w:val="libFootnote0"/>
        <w:rPr>
          <w:rtl/>
        </w:rPr>
      </w:pPr>
      <w:r w:rsidRPr="007C10C0">
        <w:rPr>
          <w:rtl/>
        </w:rPr>
        <w:t>(3) المجادلة</w:t>
      </w:r>
      <w:r>
        <w:rPr>
          <w:rtl/>
        </w:rPr>
        <w:t>:</w:t>
      </w:r>
      <w:r w:rsidRPr="007C10C0">
        <w:rPr>
          <w:rtl/>
        </w:rPr>
        <w:t xml:space="preserve"> 22</w:t>
      </w:r>
      <w:r>
        <w:rPr>
          <w:rtl/>
        </w:rPr>
        <w:t>.</w:t>
      </w:r>
    </w:p>
    <w:p w:rsidR="00745F20" w:rsidRPr="007C10C0" w:rsidRDefault="00745F20" w:rsidP="00745F20">
      <w:pPr>
        <w:pStyle w:val="libFootnote0"/>
        <w:rPr>
          <w:rtl/>
        </w:rPr>
      </w:pPr>
      <w:r w:rsidRPr="007C10C0">
        <w:rPr>
          <w:rtl/>
        </w:rPr>
        <w:t>(4) الممتحنة</w:t>
      </w:r>
      <w:r>
        <w:rPr>
          <w:rtl/>
        </w:rPr>
        <w:t>:</w:t>
      </w:r>
      <w:r w:rsidRPr="007C10C0">
        <w:rPr>
          <w:rtl/>
        </w:rPr>
        <w:t xml:space="preserve"> 4</w:t>
      </w:r>
      <w:r>
        <w:rPr>
          <w:rtl/>
        </w:rPr>
        <w:t>.</w:t>
      </w:r>
    </w:p>
    <w:p w:rsidR="00745F20" w:rsidRPr="007C10C0" w:rsidRDefault="00745F20" w:rsidP="00745F20">
      <w:pPr>
        <w:pStyle w:val="libFootnote0"/>
        <w:rPr>
          <w:rtl/>
        </w:rPr>
      </w:pPr>
      <w:r w:rsidRPr="007C10C0">
        <w:rPr>
          <w:rtl/>
        </w:rPr>
        <w:t>(5) الممتحنة</w:t>
      </w:r>
      <w:r>
        <w:rPr>
          <w:rtl/>
        </w:rPr>
        <w:t>:</w:t>
      </w:r>
      <w:r w:rsidRPr="007C10C0">
        <w:rPr>
          <w:rtl/>
        </w:rPr>
        <w:t xml:space="preserve"> 1</w:t>
      </w:r>
      <w:r>
        <w:rPr>
          <w:rtl/>
        </w:rPr>
        <w:t>.</w:t>
      </w:r>
    </w:p>
    <w:p w:rsidR="00745F20" w:rsidRPr="007C10C0" w:rsidRDefault="00745F20" w:rsidP="00745F20">
      <w:pPr>
        <w:pStyle w:val="libFootnote0"/>
        <w:rPr>
          <w:rtl/>
        </w:rPr>
      </w:pPr>
      <w:r w:rsidRPr="007C10C0">
        <w:rPr>
          <w:rtl/>
        </w:rPr>
        <w:t>(6) الشورى</w:t>
      </w:r>
      <w:r>
        <w:rPr>
          <w:rtl/>
        </w:rPr>
        <w:t>:</w:t>
      </w:r>
      <w:r w:rsidRPr="007C10C0">
        <w:rPr>
          <w:rtl/>
        </w:rPr>
        <w:t xml:space="preserve"> 23</w:t>
      </w:r>
      <w:r>
        <w:rPr>
          <w:rtl/>
        </w:rPr>
        <w:t>.</w:t>
      </w:r>
    </w:p>
    <w:p w:rsidR="00745F20" w:rsidRDefault="00745F20" w:rsidP="00745F20">
      <w:pPr>
        <w:pStyle w:val="libNormal"/>
      </w:pPr>
      <w:r>
        <w:br w:type="page"/>
      </w:r>
    </w:p>
    <w:p w:rsidR="00745F20" w:rsidRPr="00CD0FC2" w:rsidRDefault="00745F20" w:rsidP="00CD0FC2">
      <w:pPr>
        <w:pStyle w:val="libNormal0"/>
        <w:rPr>
          <w:rtl/>
        </w:rPr>
      </w:pPr>
      <w:r w:rsidRPr="00745F20">
        <w:rPr>
          <w:rStyle w:val="libAieChar"/>
          <w:rFonts w:hint="cs"/>
          <w:rtl/>
        </w:rPr>
        <w:lastRenderedPageBreak/>
        <w:t>والآخِرة</w:t>
      </w:r>
      <w:r w:rsidRPr="00506764">
        <w:rPr>
          <w:rStyle w:val="libAlaemChar"/>
          <w:rFonts w:hint="cs"/>
          <w:rtl/>
        </w:rPr>
        <w:t>)</w:t>
      </w:r>
      <w:r w:rsidRPr="00745F20">
        <w:rPr>
          <w:rtl/>
        </w:rPr>
        <w:t xml:space="preserve"> </w:t>
      </w:r>
      <w:r w:rsidRPr="00745F20">
        <w:rPr>
          <w:rStyle w:val="libFootnotenumChar"/>
          <w:rtl/>
        </w:rPr>
        <w:t>(1)</w:t>
      </w:r>
      <w:r w:rsidRPr="00CD0FC2">
        <w:rPr>
          <w:rtl/>
        </w:rPr>
        <w:t>.</w:t>
      </w:r>
    </w:p>
    <w:p w:rsidR="00745F20" w:rsidRPr="007C10C0" w:rsidRDefault="00745F20" w:rsidP="00745F20">
      <w:pPr>
        <w:pStyle w:val="libNormal"/>
        <w:rPr>
          <w:rtl/>
        </w:rPr>
      </w:pPr>
      <w:r w:rsidRPr="00745F20">
        <w:rPr>
          <w:rtl/>
        </w:rPr>
        <w:t xml:space="preserve">ولا يخفى على اللبيب أنّ الحذر من اللعن لأعداء الله ورسوله هو في الحقيقة تذويب لظاهرة التوليّ والتبرّي، ومسخ لفطرة الحُسن والقُبح؛ لتعود الفطرة والقلب منكوسَين قبال الباطل والضلال، فهذا التحسّس والحذر من اللعن ينطوي على التنكّر لهدى عترة النبي </w:t>
      </w:r>
      <w:r w:rsidR="00B76AE7" w:rsidRPr="00B76AE7">
        <w:rPr>
          <w:rStyle w:val="libAlaemChar"/>
          <w:rtl/>
        </w:rPr>
        <w:t>صلى‌الله‌عليه‌وآله</w:t>
      </w:r>
      <w:r w:rsidRPr="00745F20">
        <w:rPr>
          <w:rtl/>
        </w:rPr>
        <w:t xml:space="preserve">، والميل لضلال مخالفيهم، ومن الخطورة البالغة تمكن فيما إذا انتكس القلب ودبّ فيه المرض </w:t>
      </w:r>
      <w:r w:rsidRPr="00506764">
        <w:rPr>
          <w:rStyle w:val="libAlaemChar"/>
          <w:rFonts w:hint="cs"/>
          <w:rtl/>
        </w:rPr>
        <w:t>(</w:t>
      </w:r>
      <w:r w:rsidRPr="00745F20">
        <w:rPr>
          <w:rStyle w:val="libAieChar"/>
          <w:rFonts w:hint="cs"/>
          <w:rtl/>
        </w:rPr>
        <w:t>أَمْ حَسِبَ الَّذِينَ فِي قُلُوبِهِمْ مَرَضٌ أَنْ لَنْ يُخْرِجَ اللَّهُ أَضْغَانَهُمْ</w:t>
      </w:r>
      <w:r w:rsidRPr="00506764">
        <w:rPr>
          <w:rStyle w:val="libAlaemChar"/>
          <w:rFonts w:hint="cs"/>
          <w:rtl/>
        </w:rPr>
        <w:t>)</w:t>
      </w:r>
      <w:r w:rsidRPr="00745F20">
        <w:rPr>
          <w:rtl/>
        </w:rPr>
        <w:t xml:space="preserve"> </w:t>
      </w:r>
      <w:r w:rsidRPr="00745F20">
        <w:rPr>
          <w:rStyle w:val="libFootnotenumChar"/>
          <w:rtl/>
        </w:rPr>
        <w:t xml:space="preserve">(2) </w:t>
      </w:r>
      <w:r w:rsidRPr="00745F20">
        <w:rPr>
          <w:rtl/>
        </w:rPr>
        <w:t xml:space="preserve">لعترة النبي </w:t>
      </w:r>
      <w:r w:rsidR="00B76AE7" w:rsidRPr="00B76AE7">
        <w:rPr>
          <w:rStyle w:val="libAlaemChar"/>
          <w:rtl/>
        </w:rPr>
        <w:t>صلى‌الله‌عليه‌وآله</w:t>
      </w:r>
      <w:r w:rsidRPr="00745F20">
        <w:rPr>
          <w:rtl/>
        </w:rPr>
        <w:t>.</w:t>
      </w:r>
    </w:p>
    <w:p w:rsidR="00745F20" w:rsidRPr="007C10C0" w:rsidRDefault="00745F20" w:rsidP="00745F20">
      <w:pPr>
        <w:pStyle w:val="libNormal"/>
        <w:rPr>
          <w:rtl/>
        </w:rPr>
      </w:pPr>
      <w:r w:rsidRPr="007C10C0">
        <w:rPr>
          <w:rtl/>
        </w:rPr>
        <w:t>نعم</w:t>
      </w:r>
      <w:r>
        <w:rPr>
          <w:rtl/>
        </w:rPr>
        <w:t>،</w:t>
      </w:r>
      <w:r w:rsidRPr="007C10C0">
        <w:rPr>
          <w:rtl/>
        </w:rPr>
        <w:t xml:space="preserve"> تقبيح شخص بلا موجِب ومن دون عمل صدر منه يقتضي ذلك يُعتبر سبّاً</w:t>
      </w:r>
      <w:r>
        <w:rPr>
          <w:rtl/>
        </w:rPr>
        <w:t>،</w:t>
      </w:r>
      <w:r w:rsidRPr="007C10C0">
        <w:rPr>
          <w:rtl/>
        </w:rPr>
        <w:t xml:space="preserve"> أمّا إذا صدرَ منه ما هو قبيح واستنكرنا ذلك القبيح فلا يُعد فعلنا سبّاً وليس بوقيعة</w:t>
      </w:r>
      <w:r>
        <w:rPr>
          <w:rtl/>
        </w:rPr>
        <w:t>،</w:t>
      </w:r>
      <w:r w:rsidRPr="007C10C0">
        <w:rPr>
          <w:rtl/>
        </w:rPr>
        <w:t xml:space="preserve"> بل هو حالة طبيعة الفطرة وهي إنكار للمنكر</w:t>
      </w:r>
      <w:r>
        <w:rPr>
          <w:rtl/>
        </w:rPr>
        <w:t>،</w:t>
      </w:r>
      <w:r w:rsidRPr="007C10C0">
        <w:rPr>
          <w:rtl/>
        </w:rPr>
        <w:t xml:space="preserve"> وإنّ إنكار المنكر يُعتبر أمراً صحّيّاً</w:t>
      </w:r>
      <w:r>
        <w:rPr>
          <w:rtl/>
        </w:rPr>
        <w:t>،</w:t>
      </w:r>
      <w:r w:rsidRPr="007C10C0">
        <w:rPr>
          <w:rtl/>
        </w:rPr>
        <w:t xml:space="preserve"> ويدلّ على بقاء سلامة فطرة وتديّن الإنسان والتزامه باعتقاداته</w:t>
      </w:r>
      <w:r>
        <w:rPr>
          <w:rtl/>
        </w:rPr>
        <w:t>،</w:t>
      </w:r>
      <w:r w:rsidRPr="007C10C0">
        <w:rPr>
          <w:rtl/>
        </w:rPr>
        <w:t xml:space="preserve"> وأمّا استحسان المنكر وعدم إنكاره</w:t>
      </w:r>
      <w:r w:rsidR="0046760E">
        <w:rPr>
          <w:rtl/>
        </w:rPr>
        <w:t xml:space="preserve"> - </w:t>
      </w:r>
      <w:r w:rsidRPr="007C10C0">
        <w:rPr>
          <w:rtl/>
        </w:rPr>
        <w:t>ولو قلباً وهو أضعف الإيمان</w:t>
      </w:r>
      <w:r w:rsidR="0046760E">
        <w:rPr>
          <w:rtl/>
        </w:rPr>
        <w:t xml:space="preserve"> - </w:t>
      </w:r>
      <w:r w:rsidRPr="007C10C0">
        <w:rPr>
          <w:rtl/>
        </w:rPr>
        <w:t>فأمر منبوذ شرعاً وعقلاً</w:t>
      </w:r>
      <w:r>
        <w:rPr>
          <w:rtl/>
        </w:rPr>
        <w:t>،</w:t>
      </w:r>
      <w:r w:rsidRPr="007C10C0">
        <w:rPr>
          <w:rtl/>
        </w:rPr>
        <w:t xml:space="preserve"> ويدلّ على تبدّل لطبيعة الفطرة</w:t>
      </w:r>
      <w:r>
        <w:rPr>
          <w:rtl/>
        </w:rPr>
        <w:t>.</w:t>
      </w:r>
    </w:p>
    <w:p w:rsidR="00745F20" w:rsidRPr="007C10C0" w:rsidRDefault="00745F20" w:rsidP="00745F20">
      <w:pPr>
        <w:pStyle w:val="libNormal"/>
        <w:rPr>
          <w:rtl/>
        </w:rPr>
      </w:pPr>
      <w:r w:rsidRPr="007C10C0">
        <w:rPr>
          <w:rtl/>
        </w:rPr>
        <w:t>فتقبيح القبيح ليس بسب</w:t>
      </w:r>
      <w:r>
        <w:rPr>
          <w:rtl/>
        </w:rPr>
        <w:t>،</w:t>
      </w:r>
      <w:r w:rsidRPr="007C10C0">
        <w:rPr>
          <w:rtl/>
        </w:rPr>
        <w:t xml:space="preserve"> أوَ ليس ينبغي أن نتخلّق بالأخلاق والصفات الإلهيّة</w:t>
      </w:r>
      <w:r>
        <w:rPr>
          <w:rtl/>
        </w:rPr>
        <w:t>؟</w:t>
      </w:r>
      <w:r w:rsidRPr="007C10C0">
        <w:rPr>
          <w:rtl/>
        </w:rPr>
        <w:t xml:space="preserve"> لاحظ مادّة اللعن في القرآن الكريم</w:t>
      </w:r>
      <w:r>
        <w:rPr>
          <w:rtl/>
        </w:rPr>
        <w:t>،</w:t>
      </w:r>
      <w:r w:rsidRPr="007C10C0">
        <w:rPr>
          <w:rtl/>
        </w:rPr>
        <w:t xml:space="preserve"> وردت مادّة اللعن في القرآن الكريم ما يقرب من الأربعين مورداً</w:t>
      </w:r>
      <w:r>
        <w:rPr>
          <w:rtl/>
        </w:rPr>
        <w:t>،</w:t>
      </w:r>
      <w:r w:rsidRPr="007C10C0">
        <w:rPr>
          <w:rtl/>
        </w:rPr>
        <w:t xml:space="preserve"> والنبي الأكرم </w:t>
      </w:r>
      <w:r w:rsidR="00B76AE7" w:rsidRPr="00B76AE7">
        <w:rPr>
          <w:rStyle w:val="libAlaemChar"/>
          <w:rtl/>
        </w:rPr>
        <w:t>صلى‌الله‌عليه‌وآله</w:t>
      </w:r>
      <w:r w:rsidRPr="007C10C0">
        <w:rPr>
          <w:rtl/>
        </w:rPr>
        <w:t xml:space="preserve"> إذا أريدَ مدحه يوصف بأنّ خُلقه كان خُلق القرآن</w:t>
      </w:r>
      <w:r>
        <w:rPr>
          <w:rtl/>
        </w:rPr>
        <w:t>،</w:t>
      </w:r>
      <w:r w:rsidRPr="007C10C0">
        <w:rPr>
          <w:rtl/>
        </w:rPr>
        <w:t xml:space="preserve"> فأفضل ما يتخلّق به الإنسان هو أخلاق القرآن وأخلاق الله عزّ وجل</w:t>
      </w:r>
      <w:r>
        <w:rPr>
          <w:rtl/>
        </w:rPr>
        <w:t>،</w:t>
      </w:r>
      <w:r w:rsidRPr="007C10C0">
        <w:rPr>
          <w:rtl/>
        </w:rPr>
        <w:t xml:space="preserve"> هذا من جهة</w:t>
      </w:r>
      <w:r>
        <w:rPr>
          <w:rtl/>
        </w:rPr>
        <w:t>،</w:t>
      </w:r>
      <w:r w:rsidRPr="007C10C0">
        <w:rPr>
          <w:rtl/>
        </w:rPr>
        <w:t xml:space="preserve"> ومن جهةٍ أخرى أنّ النهي عن المنكر يُعتبر</w:t>
      </w:r>
    </w:p>
    <w:p w:rsidR="00745F20" w:rsidRPr="007C10C0" w:rsidRDefault="0046760E" w:rsidP="0046760E">
      <w:pPr>
        <w:pStyle w:val="libLine"/>
        <w:rPr>
          <w:rtl/>
        </w:rPr>
      </w:pPr>
      <w:r>
        <w:rPr>
          <w:rtl/>
        </w:rPr>
        <w:t>____________________</w:t>
      </w:r>
    </w:p>
    <w:p w:rsidR="00745F20" w:rsidRPr="007C10C0" w:rsidRDefault="00745F20" w:rsidP="00745F20">
      <w:pPr>
        <w:pStyle w:val="libFootnote0"/>
        <w:rPr>
          <w:rtl/>
        </w:rPr>
      </w:pPr>
      <w:r w:rsidRPr="007C10C0">
        <w:rPr>
          <w:rtl/>
        </w:rPr>
        <w:t>(1) الأحزاب</w:t>
      </w:r>
      <w:r>
        <w:rPr>
          <w:rtl/>
        </w:rPr>
        <w:t>:</w:t>
      </w:r>
      <w:r w:rsidRPr="007C10C0">
        <w:rPr>
          <w:rtl/>
        </w:rPr>
        <w:t xml:space="preserve"> 57</w:t>
      </w:r>
      <w:r>
        <w:rPr>
          <w:rtl/>
        </w:rPr>
        <w:t>.</w:t>
      </w:r>
    </w:p>
    <w:p w:rsidR="00745F20" w:rsidRPr="007C10C0" w:rsidRDefault="00745F20" w:rsidP="00745F20">
      <w:pPr>
        <w:pStyle w:val="libFootnote0"/>
        <w:rPr>
          <w:rtl/>
        </w:rPr>
      </w:pPr>
      <w:r w:rsidRPr="007C10C0">
        <w:rPr>
          <w:rtl/>
        </w:rPr>
        <w:t xml:space="preserve">(2) محمّد </w:t>
      </w:r>
      <w:r w:rsidR="00B76AE7" w:rsidRPr="00B76AE7">
        <w:rPr>
          <w:rStyle w:val="libAlaemChar"/>
          <w:rtl/>
        </w:rPr>
        <w:t>صلى‌الله‌عليه‌وآله</w:t>
      </w:r>
      <w:r>
        <w:rPr>
          <w:rtl/>
        </w:rPr>
        <w:t>:</w:t>
      </w:r>
      <w:r w:rsidRPr="007C10C0">
        <w:rPr>
          <w:rtl/>
        </w:rPr>
        <w:t xml:space="preserve"> 29</w:t>
      </w:r>
      <w:r>
        <w:rPr>
          <w:rtl/>
        </w:rPr>
        <w:t>.</w:t>
      </w:r>
    </w:p>
    <w:p w:rsidR="00745F20" w:rsidRDefault="00745F20" w:rsidP="00745F20">
      <w:pPr>
        <w:pStyle w:val="libNormal"/>
      </w:pPr>
      <w:r>
        <w:br w:type="page"/>
      </w:r>
    </w:p>
    <w:p w:rsidR="0046760E" w:rsidRDefault="00745F20" w:rsidP="00CD0FC2">
      <w:pPr>
        <w:pStyle w:val="libNormal0"/>
        <w:rPr>
          <w:rtl/>
        </w:rPr>
      </w:pPr>
      <w:r w:rsidRPr="007C10C0">
        <w:rPr>
          <w:rtl/>
        </w:rPr>
        <w:lastRenderedPageBreak/>
        <w:t>من الفرائض الركنيّة في أبواب الفقه</w:t>
      </w:r>
      <w:r>
        <w:rPr>
          <w:rtl/>
        </w:rPr>
        <w:t>،</w:t>
      </w:r>
      <w:r w:rsidRPr="007C10C0">
        <w:rPr>
          <w:rtl/>
        </w:rPr>
        <w:t xml:space="preserve"> وأدنى مراتبه هو الإنكار القلبي والبراءة القلبيّة من المنكر</w:t>
      </w:r>
      <w:r>
        <w:rPr>
          <w:rtl/>
        </w:rPr>
        <w:t>،</w:t>
      </w:r>
      <w:r w:rsidRPr="007C10C0">
        <w:rPr>
          <w:rtl/>
        </w:rPr>
        <w:t xml:space="preserve"> والمرتبة الوسطى هو الإنكار اللساني</w:t>
      </w:r>
      <w:r>
        <w:rPr>
          <w:rtl/>
        </w:rPr>
        <w:t>،</w:t>
      </w:r>
      <w:r w:rsidRPr="007C10C0">
        <w:rPr>
          <w:rtl/>
        </w:rPr>
        <w:t xml:space="preserve"> وهذا الحكم يتعلّق بموضوعه وهو المنكر مطلقاً</w:t>
      </w:r>
      <w:r>
        <w:rPr>
          <w:rtl/>
        </w:rPr>
        <w:t>،</w:t>
      </w:r>
      <w:r w:rsidRPr="007C10C0">
        <w:rPr>
          <w:rtl/>
        </w:rPr>
        <w:t xml:space="preserve"> سواء كان المنكر السابق أم المنكر الحالي</w:t>
      </w:r>
      <w:r>
        <w:rPr>
          <w:rtl/>
        </w:rPr>
        <w:t>،</w:t>
      </w:r>
      <w:r w:rsidRPr="007C10C0">
        <w:rPr>
          <w:rtl/>
        </w:rPr>
        <w:t xml:space="preserve"> وهذا يستلزم البراءة من جميع أعداء الله على مرّ الدهور والعصور قلباً ولساناً</w:t>
      </w:r>
      <w:r>
        <w:rPr>
          <w:rtl/>
        </w:rPr>
        <w:t>،</w:t>
      </w:r>
      <w:r w:rsidRPr="007C10C0">
        <w:rPr>
          <w:rtl/>
        </w:rPr>
        <w:t xml:space="preserve"> ومن أوضح مصاديق إنكار المنكر هو اللعن لأعداء الدين والمناوئين للأنبياء والأولياء والصالحين</w:t>
      </w:r>
      <w:r>
        <w:rPr>
          <w:rtl/>
        </w:rPr>
        <w:t>.</w:t>
      </w:r>
    </w:p>
    <w:p w:rsidR="00745F20" w:rsidRPr="0046760E" w:rsidRDefault="00745F20" w:rsidP="0046760E">
      <w:pPr>
        <w:pStyle w:val="Heading2Center"/>
        <w:rPr>
          <w:rtl/>
        </w:rPr>
      </w:pPr>
      <w:bookmarkStart w:id="150" w:name="_Toc446756498"/>
      <w:r w:rsidRPr="007C10C0">
        <w:rPr>
          <w:rtl/>
        </w:rPr>
        <w:t>اللعنُ من الآيات القرآنيّة</w:t>
      </w:r>
      <w:bookmarkEnd w:id="150"/>
    </w:p>
    <w:p w:rsidR="00FE1000" w:rsidRDefault="00745F20" w:rsidP="00745F20">
      <w:pPr>
        <w:pStyle w:val="libNormal"/>
        <w:rPr>
          <w:rtl/>
        </w:rPr>
      </w:pPr>
      <w:r w:rsidRPr="007C10C0">
        <w:rPr>
          <w:rtl/>
        </w:rPr>
        <w:t>ومن الآيات في ذلك</w:t>
      </w:r>
      <w:r>
        <w:rPr>
          <w:rtl/>
        </w:rPr>
        <w:t>:</w:t>
      </w:r>
    </w:p>
    <w:p w:rsidR="00745F20" w:rsidRPr="007C10C0" w:rsidRDefault="00FE1000" w:rsidP="00745F20">
      <w:pPr>
        <w:pStyle w:val="libNormal"/>
        <w:rPr>
          <w:rtl/>
        </w:rPr>
      </w:pPr>
      <w:r>
        <w:rPr>
          <w:rtl/>
        </w:rPr>
        <w:t>-</w:t>
      </w:r>
      <w:r w:rsidR="00745F20" w:rsidRPr="00745F20">
        <w:rPr>
          <w:rtl/>
        </w:rPr>
        <w:t xml:space="preserve"> </w:t>
      </w:r>
      <w:r w:rsidR="00745F20" w:rsidRPr="00506764">
        <w:rPr>
          <w:rStyle w:val="libAlaemChar"/>
          <w:rFonts w:hint="cs"/>
          <w:rtl/>
        </w:rPr>
        <w:t>(</w:t>
      </w:r>
      <w:r w:rsidR="00745F20" w:rsidRPr="00745F20">
        <w:rPr>
          <w:rStyle w:val="libAieChar"/>
          <w:rFonts w:hint="cs"/>
          <w:rtl/>
        </w:rPr>
        <w:t>إِنَّ الَّذِينَ يُؤْذُونَ اللَّهَ وَرَسُولَهُ لَعَنَهُمُ اللَّهُ فِي الدُّنْيَا والآخرة وَأَعَدَّ لَهُمْ عَذَابًا مُهِينًا</w:t>
      </w:r>
      <w:r w:rsidR="00745F20" w:rsidRPr="00506764">
        <w:rPr>
          <w:rStyle w:val="libAlaemChar"/>
          <w:rFonts w:hint="cs"/>
          <w:rtl/>
        </w:rPr>
        <w:t>)</w:t>
      </w:r>
      <w:r w:rsidR="00745F20" w:rsidRPr="00745F20">
        <w:rPr>
          <w:rtl/>
        </w:rPr>
        <w:t xml:space="preserve"> </w:t>
      </w:r>
      <w:r w:rsidR="00745F20" w:rsidRPr="00745F20">
        <w:rPr>
          <w:rStyle w:val="libFootnotenumChar"/>
          <w:rtl/>
        </w:rPr>
        <w:t>(1)</w:t>
      </w:r>
      <w:r w:rsidR="00745F20" w:rsidRPr="00745F20">
        <w:rPr>
          <w:rtl/>
        </w:rPr>
        <w:t>.</w:t>
      </w:r>
    </w:p>
    <w:p w:rsidR="00FE1000" w:rsidRDefault="00745F20" w:rsidP="00745F20">
      <w:pPr>
        <w:pStyle w:val="libNormal"/>
        <w:rPr>
          <w:rtl/>
        </w:rPr>
      </w:pPr>
      <w:r w:rsidRPr="007C10C0">
        <w:rPr>
          <w:rtl/>
        </w:rPr>
        <w:t>هذه الآية هي سنّة من الله على مَن يستحقّ اللعن من جهة</w:t>
      </w:r>
      <w:r>
        <w:rPr>
          <w:rtl/>
        </w:rPr>
        <w:t>،</w:t>
      </w:r>
      <w:r w:rsidRPr="007C10C0">
        <w:rPr>
          <w:rtl/>
        </w:rPr>
        <w:t xml:space="preserve"> ومن جهة أخرى هي واردة أيضاً فيما نحن فيه في الشعائر الحسينيّة</w:t>
      </w:r>
      <w:r>
        <w:rPr>
          <w:rtl/>
        </w:rPr>
        <w:t>،</w:t>
      </w:r>
      <w:r w:rsidRPr="007C10C0">
        <w:rPr>
          <w:rtl/>
        </w:rPr>
        <w:t xml:space="preserve"> حيث إنّ قَتَلة الحسين (عليه السلام) آذوا الله ورسوله كما ورد في نصوص الفريقين</w:t>
      </w:r>
      <w:r>
        <w:rPr>
          <w:rtl/>
        </w:rPr>
        <w:t>.</w:t>
      </w:r>
    </w:p>
    <w:p w:rsidR="00745F20" w:rsidRPr="007C10C0" w:rsidRDefault="00FE1000" w:rsidP="00745F20">
      <w:pPr>
        <w:pStyle w:val="libNormal"/>
        <w:rPr>
          <w:rtl/>
        </w:rPr>
      </w:pPr>
      <w:r>
        <w:rPr>
          <w:rtl/>
        </w:rPr>
        <w:t>-</w:t>
      </w:r>
      <w:r w:rsidR="00745F20" w:rsidRPr="00745F20">
        <w:rPr>
          <w:rtl/>
        </w:rPr>
        <w:t xml:space="preserve"> </w:t>
      </w:r>
      <w:r w:rsidR="00745F20" w:rsidRPr="00506764">
        <w:rPr>
          <w:rStyle w:val="libAlaemChar"/>
          <w:rFonts w:hint="cs"/>
          <w:rtl/>
        </w:rPr>
        <w:t>(</w:t>
      </w:r>
      <w:r w:rsidR="00745F20" w:rsidRPr="00745F20">
        <w:rPr>
          <w:rStyle w:val="libAieChar"/>
          <w:rFonts w:hint="cs"/>
          <w:rtl/>
        </w:rPr>
        <w:t>إِنَّ الَّذِينَ يَكْتُمُونَ مَا أَنْزَلْنَا مِنَ الْبَيِّنَاتِ وَالْهُدَى مِنْ بَعْدِ مَا بَيَّنَّاهُ لِلنَّاسِ فِي الْكِتَابِ أُولَئِكَ يَلْعَنُهُمُ اللَّهُ وَيَلْعَنُهُمُ اللاَّعِنُونَ</w:t>
      </w:r>
      <w:r w:rsidR="00745F20" w:rsidRPr="00506764">
        <w:rPr>
          <w:rStyle w:val="libAlaemChar"/>
          <w:rFonts w:hint="cs"/>
          <w:rtl/>
        </w:rPr>
        <w:t>)</w:t>
      </w:r>
      <w:r w:rsidR="00745F20" w:rsidRPr="00745F20">
        <w:rPr>
          <w:rtl/>
        </w:rPr>
        <w:t xml:space="preserve"> </w:t>
      </w:r>
      <w:r w:rsidR="00745F20" w:rsidRPr="00745F20">
        <w:rPr>
          <w:rStyle w:val="libFootnotenumChar"/>
          <w:rtl/>
        </w:rPr>
        <w:t>(2)</w:t>
      </w:r>
      <w:r w:rsidR="00745F20" w:rsidRPr="00745F20">
        <w:rPr>
          <w:rtl/>
        </w:rPr>
        <w:t>.</w:t>
      </w:r>
    </w:p>
    <w:p w:rsidR="00FE1000" w:rsidRDefault="00745F20" w:rsidP="00745F20">
      <w:pPr>
        <w:pStyle w:val="libNormal"/>
        <w:rPr>
          <w:rtl/>
        </w:rPr>
      </w:pPr>
      <w:r w:rsidRPr="007C10C0">
        <w:rPr>
          <w:rtl/>
        </w:rPr>
        <w:t>ويحثّ الله عزّ وجل على لعنهم</w:t>
      </w:r>
      <w:r>
        <w:rPr>
          <w:rtl/>
        </w:rPr>
        <w:t>.</w:t>
      </w:r>
    </w:p>
    <w:p w:rsidR="00745F20" w:rsidRPr="007C10C0" w:rsidRDefault="00FE1000" w:rsidP="00745F20">
      <w:pPr>
        <w:pStyle w:val="libNormal"/>
        <w:rPr>
          <w:rtl/>
        </w:rPr>
      </w:pPr>
      <w:r>
        <w:rPr>
          <w:rtl/>
        </w:rPr>
        <w:t>-</w:t>
      </w:r>
      <w:r w:rsidR="00745F20" w:rsidRPr="00745F20">
        <w:rPr>
          <w:rtl/>
        </w:rPr>
        <w:t xml:space="preserve"> </w:t>
      </w:r>
      <w:r w:rsidR="00745F20" w:rsidRPr="00506764">
        <w:rPr>
          <w:rStyle w:val="libAlaemChar"/>
          <w:rFonts w:hint="cs"/>
          <w:rtl/>
        </w:rPr>
        <w:t>(</w:t>
      </w:r>
      <w:r w:rsidR="00745F20" w:rsidRPr="00745F20">
        <w:rPr>
          <w:rStyle w:val="libAieChar"/>
          <w:rFonts w:hint="cs"/>
          <w:rtl/>
        </w:rPr>
        <w:t>إِنَّ الَّذِينَ يَرْمُونَ الْمُحْصَنَاتِ الْغَافِلاتِ الْمُؤْمِنَاتِ لُعِنُوا فِي الدُّنْيَا</w:t>
      </w:r>
    </w:p>
    <w:p w:rsidR="00745F20" w:rsidRPr="007C10C0" w:rsidRDefault="0046760E" w:rsidP="0046760E">
      <w:pPr>
        <w:pStyle w:val="libLine"/>
        <w:rPr>
          <w:rtl/>
        </w:rPr>
      </w:pPr>
      <w:r>
        <w:rPr>
          <w:rFonts w:hint="cs"/>
          <w:rtl/>
        </w:rPr>
        <w:t>____________________</w:t>
      </w:r>
    </w:p>
    <w:p w:rsidR="00745F20" w:rsidRPr="007C10C0" w:rsidRDefault="00745F20" w:rsidP="00745F20">
      <w:pPr>
        <w:pStyle w:val="libFootnote0"/>
        <w:rPr>
          <w:rtl/>
        </w:rPr>
      </w:pPr>
      <w:r w:rsidRPr="007C10C0">
        <w:rPr>
          <w:rtl/>
        </w:rPr>
        <w:t>(1) الأحزاب</w:t>
      </w:r>
      <w:r>
        <w:rPr>
          <w:rtl/>
        </w:rPr>
        <w:t>:</w:t>
      </w:r>
      <w:r w:rsidRPr="007C10C0">
        <w:rPr>
          <w:rtl/>
        </w:rPr>
        <w:t xml:space="preserve"> 57</w:t>
      </w:r>
      <w:r>
        <w:rPr>
          <w:rtl/>
        </w:rPr>
        <w:t>.</w:t>
      </w:r>
    </w:p>
    <w:p w:rsidR="00745F20" w:rsidRPr="007C10C0" w:rsidRDefault="00745F20" w:rsidP="00745F20">
      <w:pPr>
        <w:pStyle w:val="libFootnote0"/>
        <w:rPr>
          <w:rtl/>
        </w:rPr>
      </w:pPr>
      <w:r w:rsidRPr="007C10C0">
        <w:rPr>
          <w:rtl/>
        </w:rPr>
        <w:t>(2) البقرة</w:t>
      </w:r>
      <w:r>
        <w:rPr>
          <w:rtl/>
        </w:rPr>
        <w:t>:</w:t>
      </w:r>
      <w:r w:rsidRPr="007C10C0">
        <w:rPr>
          <w:rtl/>
        </w:rPr>
        <w:t xml:space="preserve"> 159</w:t>
      </w:r>
      <w:r>
        <w:rPr>
          <w:rtl/>
        </w:rPr>
        <w:t>.</w:t>
      </w:r>
    </w:p>
    <w:p w:rsidR="00745F20" w:rsidRDefault="00745F20" w:rsidP="00745F20">
      <w:pPr>
        <w:pStyle w:val="libNormal"/>
      </w:pPr>
      <w:r>
        <w:br w:type="page"/>
      </w:r>
    </w:p>
    <w:p w:rsidR="00745F20" w:rsidRPr="007C10C0" w:rsidRDefault="00745F20" w:rsidP="00CD0FC2">
      <w:pPr>
        <w:pStyle w:val="libNormal0"/>
        <w:rPr>
          <w:rtl/>
        </w:rPr>
      </w:pPr>
      <w:r w:rsidRPr="00745F20">
        <w:rPr>
          <w:rStyle w:val="libAieChar"/>
          <w:rFonts w:hint="cs"/>
          <w:rtl/>
        </w:rPr>
        <w:lastRenderedPageBreak/>
        <w:t>والآخِرة وَلَهُمْ عَذَابٌ عَظِيمٌ</w:t>
      </w:r>
      <w:r w:rsidRPr="00506764">
        <w:rPr>
          <w:rStyle w:val="libAlaemChar"/>
          <w:rFonts w:hint="cs"/>
          <w:rtl/>
        </w:rPr>
        <w:t>)</w:t>
      </w:r>
      <w:r w:rsidRPr="00745F20">
        <w:rPr>
          <w:rtl/>
        </w:rPr>
        <w:t xml:space="preserve"> </w:t>
      </w:r>
      <w:r w:rsidRPr="00745F20">
        <w:rPr>
          <w:rStyle w:val="libFootnotenumChar"/>
          <w:rtl/>
        </w:rPr>
        <w:t>(1)</w:t>
      </w:r>
      <w:r w:rsidRPr="00745F20">
        <w:rPr>
          <w:rtl/>
        </w:rPr>
        <w:t>.</w:t>
      </w:r>
    </w:p>
    <w:p w:rsidR="00745F20" w:rsidRPr="007C10C0" w:rsidRDefault="00745F20" w:rsidP="00745F20">
      <w:pPr>
        <w:pStyle w:val="libNormal"/>
        <w:rPr>
          <w:rtl/>
        </w:rPr>
      </w:pPr>
      <w:r w:rsidRPr="007C10C0">
        <w:rPr>
          <w:rtl/>
        </w:rPr>
        <w:t>وهذه نماذج يسيرة</w:t>
      </w:r>
      <w:r>
        <w:rPr>
          <w:rtl/>
        </w:rPr>
        <w:t>،</w:t>
      </w:r>
      <w:r w:rsidRPr="007C10C0">
        <w:rPr>
          <w:rtl/>
        </w:rPr>
        <w:t xml:space="preserve"> وإلاّ فالآيات القرآنيّة كثيرة في موضوع اللعن</w:t>
      </w:r>
      <w:r>
        <w:rPr>
          <w:rtl/>
        </w:rPr>
        <w:t>.</w:t>
      </w:r>
    </w:p>
    <w:p w:rsidR="00745F20" w:rsidRPr="007C10C0" w:rsidRDefault="00745F20" w:rsidP="00745F20">
      <w:pPr>
        <w:pStyle w:val="libNormal"/>
        <w:rPr>
          <w:rtl/>
        </w:rPr>
      </w:pPr>
      <w:r w:rsidRPr="00745F20">
        <w:rPr>
          <w:rtl/>
        </w:rPr>
        <w:t xml:space="preserve">وهناك مثالاً قرآنيّاً لعدم التولّي: ففي خطاب لإبليس بعد أن أبى أن يتّبع آدم: </w:t>
      </w:r>
      <w:r w:rsidRPr="00506764">
        <w:rPr>
          <w:rStyle w:val="libAlaemChar"/>
          <w:rFonts w:hint="cs"/>
          <w:rtl/>
        </w:rPr>
        <w:t>(</w:t>
      </w:r>
      <w:r w:rsidRPr="00745F20">
        <w:rPr>
          <w:rStyle w:val="libAieChar"/>
          <w:rFonts w:hint="cs"/>
          <w:rtl/>
        </w:rPr>
        <w:t>قَالَ يَا إِبْلِيسُ مَا مَنَعَكَ أَنْ تَسْجُدَ لِمَا خَلَقْتُ بِيَدَيَّ</w:t>
      </w:r>
      <w:r w:rsidRPr="00506764">
        <w:rPr>
          <w:rStyle w:val="libAlaemChar"/>
          <w:rtl/>
        </w:rPr>
        <w:t>)</w:t>
      </w:r>
      <w:r w:rsidRPr="00745F20">
        <w:rPr>
          <w:rtl/>
        </w:rPr>
        <w:t xml:space="preserve"> هذه الآية هي رمز لعدم الموالاة لدين الله، ولعدم اتّباع حجّة الله، وإبليس كفره ليس كفر إنكار لله عزّ وجل، ولا إنكاراً منه للمعاد؛ إنّما كفره بسبب عدم السجود، فلم يؤنّبه الله بأنّك لم تُقرّ بخليقتي، بل كلّ السور التي تتعرّض لهذه الواقعة فيها ذمّ وتأنيب الله لإبليس على عدم السجود ولعدم الإذعان بإمامة وخلافة وحجيّة آدم، </w:t>
      </w:r>
      <w:r w:rsidRPr="00506764">
        <w:rPr>
          <w:rStyle w:val="libAlaemChar"/>
          <w:rFonts w:hint="cs"/>
          <w:rtl/>
        </w:rPr>
        <w:t>(</w:t>
      </w:r>
      <w:r w:rsidRPr="00745F20">
        <w:rPr>
          <w:rStyle w:val="libAieChar"/>
          <w:rFonts w:hint="cs"/>
          <w:rtl/>
        </w:rPr>
        <w:t>قَالَ يَا إِبْلِيسُ مَا مَنَعَكَ أَنْ تَسْجُدَ</w:t>
      </w:r>
      <w:r>
        <w:rPr>
          <w:rStyle w:val="libAieChar"/>
          <w:rFonts w:hint="cs"/>
          <w:rtl/>
        </w:rPr>
        <w:t>.</w:t>
      </w:r>
      <w:r w:rsidRPr="00745F20">
        <w:rPr>
          <w:rStyle w:val="libAieChar"/>
          <w:rFonts w:hint="cs"/>
          <w:rtl/>
        </w:rPr>
        <w:t>..</w:t>
      </w:r>
      <w:r w:rsidRPr="00506764">
        <w:rPr>
          <w:rStyle w:val="libAlaemChar"/>
          <w:rFonts w:hint="cs"/>
          <w:rtl/>
        </w:rPr>
        <w:t>)</w:t>
      </w:r>
      <w:r w:rsidRPr="00745F20">
        <w:rPr>
          <w:rtl/>
        </w:rPr>
        <w:t>.</w:t>
      </w:r>
    </w:p>
    <w:p w:rsidR="00745F20" w:rsidRPr="007C10C0" w:rsidRDefault="00745F20" w:rsidP="00745F20">
      <w:pPr>
        <w:pStyle w:val="libNormal"/>
        <w:rPr>
          <w:rtl/>
        </w:rPr>
      </w:pPr>
      <w:r w:rsidRPr="00745F20">
        <w:rPr>
          <w:rtl/>
        </w:rPr>
        <w:t xml:space="preserve">فكفرُ إبليس: كفر عدم إقرار بالإمامة وعدم اعتراف بالحجّة الإلهيّة، والواقعة القرآنيّة في بدء الخليقة رمز للإمامة، كما أُشير إلى ذلك في الرواية الواردة في تفسير البرهان، وقد شرحها أمير المؤمنين (عليه السلام) في الخطبة القاصعة </w:t>
      </w:r>
      <w:r w:rsidRPr="00745F20">
        <w:rPr>
          <w:rStyle w:val="libFootnotenumChar"/>
          <w:rtl/>
        </w:rPr>
        <w:t>(2)</w:t>
      </w:r>
      <w:r w:rsidRPr="00745F20">
        <w:rPr>
          <w:rtl/>
        </w:rPr>
        <w:t>، أنّ هذه الواقعة كلّها لأجل بيان أمور وأسرار عجيبة يستعرضها القرآن في سبع سِور.</w:t>
      </w:r>
    </w:p>
    <w:p w:rsidR="00745F20" w:rsidRPr="007C10C0" w:rsidRDefault="00745F20" w:rsidP="00745F20">
      <w:pPr>
        <w:pStyle w:val="libNormal"/>
        <w:rPr>
          <w:rtl/>
        </w:rPr>
      </w:pPr>
      <w:r w:rsidRPr="00506764">
        <w:rPr>
          <w:rStyle w:val="libAlaemChar"/>
          <w:rFonts w:hint="cs"/>
          <w:rtl/>
        </w:rPr>
        <w:t>(</w:t>
      </w:r>
      <w:r w:rsidRPr="00745F20">
        <w:rPr>
          <w:rStyle w:val="libAieChar"/>
          <w:rFonts w:hint="cs"/>
          <w:rtl/>
        </w:rPr>
        <w:t>قَالَ يَا إِبْلِيسُ مَا مَنَعَكَ أَنْ تَسْجُدَ لِمَا خَلَقْتُ بِيَدَيَّ أَسْتَكْبَرْتَ أَمْ كُنْتَ مِنَ الْعَالِينَ</w:t>
      </w:r>
      <w:r w:rsidRPr="00506764">
        <w:rPr>
          <w:rStyle w:val="libAlaemChar"/>
          <w:rFonts w:hint="cs"/>
          <w:rtl/>
        </w:rPr>
        <w:t>)</w:t>
      </w:r>
      <w:r w:rsidRPr="00745F20">
        <w:rPr>
          <w:rtl/>
        </w:rPr>
        <w:t xml:space="preserve"> </w:t>
      </w:r>
      <w:r w:rsidRPr="00745F20">
        <w:rPr>
          <w:rStyle w:val="libFootnotenumChar"/>
          <w:rtl/>
        </w:rPr>
        <w:t>(3)</w:t>
      </w:r>
      <w:r w:rsidRPr="00745F20">
        <w:rPr>
          <w:rtl/>
        </w:rPr>
        <w:t xml:space="preserve">: تدلّ على عدم الخضوع وعلى عدم الموالاة والاتّباع)، </w:t>
      </w:r>
      <w:r w:rsidRPr="00506764">
        <w:rPr>
          <w:rStyle w:val="libAlaemChar"/>
          <w:rFonts w:hint="cs"/>
          <w:rtl/>
        </w:rPr>
        <w:t>(</w:t>
      </w:r>
      <w:r w:rsidRPr="00745F20">
        <w:rPr>
          <w:rStyle w:val="libAieChar"/>
          <w:rFonts w:hint="cs"/>
          <w:rtl/>
        </w:rPr>
        <w:t>قَالَ أَنَا خَيْرٌ مِنْهُ خَلَقْتَنِي مِنْ نَارٍ وَخَلَقْتَهُ مِنْ طِينٍ * قَالَ فَاخْرُجْ مِنْهَا فَإِنَّكَ رَجِيمٌ * وَإِنَّ</w:t>
      </w:r>
    </w:p>
    <w:p w:rsidR="00745F20" w:rsidRPr="007C10C0" w:rsidRDefault="0046760E" w:rsidP="0046760E">
      <w:pPr>
        <w:pStyle w:val="libLine"/>
        <w:rPr>
          <w:rtl/>
        </w:rPr>
      </w:pPr>
      <w:r>
        <w:rPr>
          <w:rFonts w:hint="cs"/>
          <w:rtl/>
        </w:rPr>
        <w:t>____________________</w:t>
      </w:r>
    </w:p>
    <w:p w:rsidR="00745F20" w:rsidRPr="007C10C0" w:rsidRDefault="00745F20" w:rsidP="00745F20">
      <w:pPr>
        <w:pStyle w:val="libFootnote0"/>
        <w:rPr>
          <w:rtl/>
        </w:rPr>
      </w:pPr>
      <w:r w:rsidRPr="007C10C0">
        <w:rPr>
          <w:rtl/>
        </w:rPr>
        <w:t>(1) النور</w:t>
      </w:r>
      <w:r>
        <w:rPr>
          <w:rtl/>
        </w:rPr>
        <w:t>:</w:t>
      </w:r>
      <w:r w:rsidRPr="007C10C0">
        <w:rPr>
          <w:rtl/>
        </w:rPr>
        <w:t xml:space="preserve"> 23</w:t>
      </w:r>
      <w:r>
        <w:rPr>
          <w:rtl/>
        </w:rPr>
        <w:t>.</w:t>
      </w:r>
    </w:p>
    <w:p w:rsidR="00745F20" w:rsidRPr="007C10C0" w:rsidRDefault="00745F20" w:rsidP="00745F20">
      <w:pPr>
        <w:pStyle w:val="libFootnote0"/>
        <w:rPr>
          <w:rtl/>
        </w:rPr>
      </w:pPr>
      <w:r w:rsidRPr="007C10C0">
        <w:rPr>
          <w:rtl/>
        </w:rPr>
        <w:t>(2) شرح نهج البلاغة لابن أبي الحديد 13</w:t>
      </w:r>
      <w:r>
        <w:rPr>
          <w:rtl/>
        </w:rPr>
        <w:t>:</w:t>
      </w:r>
      <w:r w:rsidRPr="007C10C0">
        <w:rPr>
          <w:rtl/>
        </w:rPr>
        <w:t xml:space="preserve"> باب 238</w:t>
      </w:r>
      <w:r>
        <w:rPr>
          <w:rtl/>
        </w:rPr>
        <w:t>:</w:t>
      </w:r>
      <w:r w:rsidRPr="007C10C0">
        <w:rPr>
          <w:rtl/>
        </w:rPr>
        <w:t xml:space="preserve"> 127</w:t>
      </w:r>
      <w:r>
        <w:rPr>
          <w:rtl/>
        </w:rPr>
        <w:t>.</w:t>
      </w:r>
    </w:p>
    <w:p w:rsidR="00745F20" w:rsidRPr="007C10C0" w:rsidRDefault="00745F20" w:rsidP="00745F20">
      <w:pPr>
        <w:pStyle w:val="libFootnote0"/>
        <w:rPr>
          <w:rtl/>
        </w:rPr>
      </w:pPr>
      <w:r w:rsidRPr="007C10C0">
        <w:rPr>
          <w:rtl/>
        </w:rPr>
        <w:t>(3) ص</w:t>
      </w:r>
      <w:r>
        <w:rPr>
          <w:rtl/>
        </w:rPr>
        <w:t>:</w:t>
      </w:r>
      <w:r w:rsidRPr="007C10C0">
        <w:rPr>
          <w:rtl/>
        </w:rPr>
        <w:t xml:space="preserve"> 75</w:t>
      </w:r>
      <w:r>
        <w:rPr>
          <w:rtl/>
        </w:rPr>
        <w:t>.</w:t>
      </w:r>
    </w:p>
    <w:p w:rsidR="00745F20" w:rsidRDefault="00745F20" w:rsidP="00745F20">
      <w:pPr>
        <w:pStyle w:val="libNormal"/>
      </w:pPr>
      <w:r>
        <w:br w:type="page"/>
      </w:r>
    </w:p>
    <w:p w:rsidR="00745F20" w:rsidRPr="007C10C0" w:rsidRDefault="00745F20" w:rsidP="00CD0FC2">
      <w:pPr>
        <w:pStyle w:val="libNormal0"/>
        <w:rPr>
          <w:rtl/>
        </w:rPr>
      </w:pPr>
      <w:r w:rsidRPr="00745F20">
        <w:rPr>
          <w:rStyle w:val="libAieChar"/>
          <w:rFonts w:hint="cs"/>
          <w:rtl/>
        </w:rPr>
        <w:lastRenderedPageBreak/>
        <w:t>عَلَيْكَ لَعْنَتِي إلى يَوْمِ الدِّينِ</w:t>
      </w:r>
      <w:r w:rsidRPr="00506764">
        <w:rPr>
          <w:rStyle w:val="libAlaemChar"/>
          <w:rFonts w:hint="cs"/>
          <w:rtl/>
        </w:rPr>
        <w:t>)</w:t>
      </w:r>
      <w:r w:rsidRPr="00745F20">
        <w:rPr>
          <w:rtl/>
        </w:rPr>
        <w:t>، والذي لا يتولّى وليّ الله له لعنة خاصّة، أمّا مَن يُعادي وليّ الله وخليفة الله وحجّة الله؛ فإنّ الآية الشريفة تُقرّر اللعن الإلهي عليه وطرده من رحمة الله.</w:t>
      </w:r>
    </w:p>
    <w:p w:rsidR="00745F20" w:rsidRPr="007C10C0" w:rsidRDefault="00745F20" w:rsidP="00745F20">
      <w:pPr>
        <w:pStyle w:val="libNormal"/>
        <w:rPr>
          <w:rtl/>
        </w:rPr>
      </w:pPr>
      <w:r w:rsidRPr="00745F20">
        <w:rPr>
          <w:rtl/>
        </w:rPr>
        <w:t xml:space="preserve">وفي سورة الإسراء </w:t>
      </w:r>
      <w:r w:rsidRPr="00745F20">
        <w:rPr>
          <w:rStyle w:val="libFootnotenumChar"/>
          <w:rtl/>
        </w:rPr>
        <w:t>(1)</w:t>
      </w:r>
      <w:r w:rsidRPr="00745F20">
        <w:rPr>
          <w:rtl/>
        </w:rPr>
        <w:t xml:space="preserve"> مثالاً آخر: </w:t>
      </w:r>
      <w:r w:rsidRPr="00506764">
        <w:rPr>
          <w:rStyle w:val="libAlaemChar"/>
          <w:rFonts w:hint="cs"/>
          <w:rtl/>
        </w:rPr>
        <w:t>(</w:t>
      </w:r>
      <w:r w:rsidRPr="00745F20">
        <w:rPr>
          <w:rStyle w:val="libAieChar"/>
          <w:rFonts w:hint="cs"/>
          <w:rtl/>
        </w:rPr>
        <w:t>وَإِذْ قُلْنَا لَكَ إِنَّ رَبَّكَ أَحَاطَ بِالنَّاسِ وَمَا جَعَلْنَا الرُّؤْيَا الَّتِي أَرَيْنَاكَ إِلاّ فِتْنَةً لِلنَّاسِ وَالشَّجَرَةَ الْمَلْعُونَةَ فِي الْقُرْآَنِ</w:t>
      </w:r>
      <w:r>
        <w:rPr>
          <w:rStyle w:val="libAieChar"/>
          <w:rFonts w:hint="cs"/>
          <w:rtl/>
        </w:rPr>
        <w:t>.</w:t>
      </w:r>
      <w:r w:rsidRPr="00745F20">
        <w:rPr>
          <w:rStyle w:val="libAieChar"/>
          <w:rFonts w:hint="cs"/>
          <w:rtl/>
        </w:rPr>
        <w:t>..</w:t>
      </w:r>
      <w:r w:rsidRPr="00506764">
        <w:rPr>
          <w:rStyle w:val="libAlaemChar"/>
          <w:rFonts w:hint="cs"/>
          <w:rtl/>
        </w:rPr>
        <w:t>)</w:t>
      </w:r>
      <w:r w:rsidRPr="00745F20">
        <w:rPr>
          <w:rtl/>
        </w:rPr>
        <w:t xml:space="preserve"> هذه الرؤية في تفاسير العامّة الروائيّة أيضاً وردَ أنّها رؤية مَن ينزو على منبر رسول الله </w:t>
      </w:r>
      <w:r w:rsidR="00B76AE7" w:rsidRPr="00B76AE7">
        <w:rPr>
          <w:rStyle w:val="libAlaemChar"/>
          <w:rtl/>
        </w:rPr>
        <w:t>صلى‌الله‌عليه‌وآله</w:t>
      </w:r>
      <w:r w:rsidRPr="00745F20">
        <w:rPr>
          <w:rtl/>
        </w:rPr>
        <w:t xml:space="preserve">، لكن بألفاظ مختلفة، والمتتبّع فيها يصل إلى أنّ مضمونها هو نفس ما ذكرتهُ روايات الخاصّة في تفسير الآية، وهي الرؤيا التي انزعجَ منها النبي </w:t>
      </w:r>
      <w:r w:rsidR="00B76AE7" w:rsidRPr="00B76AE7">
        <w:rPr>
          <w:rStyle w:val="libAlaemChar"/>
          <w:rtl/>
        </w:rPr>
        <w:t>صلى‌الله‌عليه‌وآله</w:t>
      </w:r>
      <w:r w:rsidRPr="00745F20">
        <w:rPr>
          <w:rtl/>
        </w:rPr>
        <w:t xml:space="preserve"> في اغتصاب الخلافة.</w:t>
      </w:r>
    </w:p>
    <w:p w:rsidR="00745F20" w:rsidRPr="007C10C0" w:rsidRDefault="00745F20" w:rsidP="00745F20">
      <w:pPr>
        <w:pStyle w:val="libNormal"/>
        <w:rPr>
          <w:rtl/>
        </w:rPr>
      </w:pPr>
      <w:r w:rsidRPr="00506764">
        <w:rPr>
          <w:rStyle w:val="libAlaemChar"/>
          <w:rtl/>
        </w:rPr>
        <w:t>(</w:t>
      </w:r>
      <w:r w:rsidRPr="00745F20">
        <w:rPr>
          <w:rStyle w:val="libAieChar"/>
          <w:rFonts w:hint="cs"/>
          <w:rtl/>
        </w:rPr>
        <w:t>إِنَّ رَبَّكَ أَحَاطَ بِالنَّاسِ</w:t>
      </w:r>
      <w:r w:rsidRPr="00506764">
        <w:rPr>
          <w:rStyle w:val="libAlaemChar"/>
          <w:rtl/>
        </w:rPr>
        <w:t>)</w:t>
      </w:r>
      <w:r w:rsidRPr="00745F20">
        <w:rPr>
          <w:rtl/>
        </w:rPr>
        <w:t xml:space="preserve"> يعني: أحاط بالأحداث والوقائع التي تمرّ على الناس، والتي ترتبط بأمورهم وبشؤونهم وبمستقبل أفعالهم.</w:t>
      </w:r>
    </w:p>
    <w:p w:rsidR="00FE1000" w:rsidRDefault="00745F20" w:rsidP="00745F20">
      <w:pPr>
        <w:pStyle w:val="libNormal"/>
        <w:rPr>
          <w:rtl/>
        </w:rPr>
      </w:pPr>
      <w:r w:rsidRPr="00745F20">
        <w:rPr>
          <w:rtl/>
        </w:rPr>
        <w:t>طبيعةُ القرآن: هو بيان الحقيقة من زاوية، أو عن طريق الإشارة كي يسلم القرآن من التحريف، ولو كان القرآن يتضمّن التصريح، أو قريب من التصريح، لحُرِّف وبدِّل من أوّل يوم، لكنّ القرآن الكريم يكنّي ويشير إلى حقيقة قد لا يلتفت لها إلاّ ذوو الألباب</w:t>
      </w:r>
      <w:r w:rsidR="0046760E">
        <w:rPr>
          <w:rtl/>
        </w:rPr>
        <w:t xml:space="preserve"> </w:t>
      </w:r>
      <w:r w:rsidRPr="00506764">
        <w:rPr>
          <w:rStyle w:val="libAlaemChar"/>
          <w:rtl/>
        </w:rPr>
        <w:t>(</w:t>
      </w:r>
      <w:r w:rsidRPr="00745F20">
        <w:rPr>
          <w:rStyle w:val="libAieChar"/>
          <w:rFonts w:hint="cs"/>
          <w:rtl/>
        </w:rPr>
        <w:t>لِيَدَّبَّرُوا آَيَاتِهِ وَلِيَتَذَكَّرَ أُولُو الأَلْبَابِ</w:t>
      </w:r>
      <w:r w:rsidRPr="00506764">
        <w:rPr>
          <w:rStyle w:val="libAlaemChar"/>
          <w:rtl/>
        </w:rPr>
        <w:t>)</w:t>
      </w:r>
      <w:r w:rsidRPr="00745F20">
        <w:rPr>
          <w:rtl/>
        </w:rPr>
        <w:t xml:space="preserve"> </w:t>
      </w:r>
      <w:r w:rsidRPr="00745F20">
        <w:rPr>
          <w:rStyle w:val="libFootnotenumChar"/>
          <w:rtl/>
        </w:rPr>
        <w:t>(2)</w:t>
      </w:r>
      <w:r w:rsidRPr="00745F20">
        <w:rPr>
          <w:rtl/>
        </w:rPr>
        <w:t>.</w:t>
      </w:r>
    </w:p>
    <w:p w:rsidR="00745F20" w:rsidRPr="007C10C0" w:rsidRDefault="00FE1000" w:rsidP="00745F20">
      <w:pPr>
        <w:pStyle w:val="libNormal"/>
        <w:rPr>
          <w:rtl/>
        </w:rPr>
      </w:pPr>
      <w:r>
        <w:rPr>
          <w:rtl/>
        </w:rPr>
        <w:t>-</w:t>
      </w:r>
      <w:r w:rsidR="00745F20" w:rsidRPr="00745F20">
        <w:rPr>
          <w:rtl/>
        </w:rPr>
        <w:t xml:space="preserve"> </w:t>
      </w:r>
      <w:r w:rsidR="00745F20" w:rsidRPr="00506764">
        <w:rPr>
          <w:rStyle w:val="libAlaemChar"/>
          <w:rtl/>
        </w:rPr>
        <w:t>(</w:t>
      </w:r>
      <w:r w:rsidR="00745F20" w:rsidRPr="00745F20">
        <w:rPr>
          <w:rStyle w:val="libAieChar"/>
          <w:rFonts w:hint="cs"/>
          <w:rtl/>
        </w:rPr>
        <w:t>وَمَا يَذَّكَّرُ إِلا أُولُو الأَلْبَابِ</w:t>
      </w:r>
      <w:r w:rsidR="00745F20" w:rsidRPr="00506764">
        <w:rPr>
          <w:rStyle w:val="libAlaemChar"/>
          <w:rtl/>
        </w:rPr>
        <w:t>)</w:t>
      </w:r>
      <w:r w:rsidR="00745F20" w:rsidRPr="00CD0FC2">
        <w:rPr>
          <w:rtl/>
        </w:rPr>
        <w:t xml:space="preserve"> </w:t>
      </w:r>
      <w:r w:rsidR="00745F20" w:rsidRPr="00745F20">
        <w:rPr>
          <w:rStyle w:val="libFootnotenumChar"/>
          <w:rtl/>
        </w:rPr>
        <w:t>(3)</w:t>
      </w:r>
      <w:r w:rsidR="00745F20" w:rsidRPr="00745F20">
        <w:rPr>
          <w:rtl/>
        </w:rPr>
        <w:t>.</w:t>
      </w:r>
    </w:p>
    <w:p w:rsidR="00745F20" w:rsidRPr="007C10C0" w:rsidRDefault="0046760E" w:rsidP="0046760E">
      <w:pPr>
        <w:pStyle w:val="libLine"/>
        <w:rPr>
          <w:rtl/>
        </w:rPr>
      </w:pPr>
      <w:r>
        <w:rPr>
          <w:rtl/>
        </w:rPr>
        <w:t>____________________</w:t>
      </w:r>
    </w:p>
    <w:p w:rsidR="00745F20" w:rsidRPr="007C10C0" w:rsidRDefault="00745F20" w:rsidP="00745F20">
      <w:pPr>
        <w:pStyle w:val="libFootnote0"/>
        <w:rPr>
          <w:rtl/>
        </w:rPr>
      </w:pPr>
      <w:r w:rsidRPr="007C10C0">
        <w:rPr>
          <w:rtl/>
        </w:rPr>
        <w:t>(1) الآية 60</w:t>
      </w:r>
      <w:r>
        <w:rPr>
          <w:rtl/>
        </w:rPr>
        <w:t>.</w:t>
      </w:r>
    </w:p>
    <w:p w:rsidR="00745F20" w:rsidRPr="007C10C0" w:rsidRDefault="00745F20" w:rsidP="00745F20">
      <w:pPr>
        <w:pStyle w:val="libFootnote0"/>
        <w:rPr>
          <w:rtl/>
        </w:rPr>
      </w:pPr>
      <w:r w:rsidRPr="007C10C0">
        <w:rPr>
          <w:rtl/>
        </w:rPr>
        <w:t>(2) ص</w:t>
      </w:r>
      <w:r>
        <w:rPr>
          <w:rtl/>
        </w:rPr>
        <w:t>:</w:t>
      </w:r>
      <w:r w:rsidRPr="007C10C0">
        <w:rPr>
          <w:rtl/>
        </w:rPr>
        <w:t xml:space="preserve"> 29</w:t>
      </w:r>
      <w:r>
        <w:rPr>
          <w:rtl/>
        </w:rPr>
        <w:t>.</w:t>
      </w:r>
    </w:p>
    <w:p w:rsidR="0046760E" w:rsidRDefault="00745F20" w:rsidP="00745F20">
      <w:pPr>
        <w:pStyle w:val="libFootnote0"/>
        <w:rPr>
          <w:rtl/>
        </w:rPr>
      </w:pPr>
      <w:r w:rsidRPr="007C10C0">
        <w:rPr>
          <w:rtl/>
        </w:rPr>
        <w:t>(3) البقرة</w:t>
      </w:r>
      <w:r>
        <w:rPr>
          <w:rtl/>
        </w:rPr>
        <w:t>:</w:t>
      </w:r>
      <w:r w:rsidRPr="007C10C0">
        <w:rPr>
          <w:rtl/>
        </w:rPr>
        <w:t xml:space="preserve"> 269</w:t>
      </w:r>
      <w:r>
        <w:rPr>
          <w:rtl/>
        </w:rPr>
        <w:t>.</w:t>
      </w:r>
    </w:p>
    <w:p w:rsidR="00FE1000" w:rsidRDefault="00745F20" w:rsidP="00745F20">
      <w:pPr>
        <w:pStyle w:val="libNormal"/>
        <w:rPr>
          <w:rtl/>
        </w:rPr>
      </w:pPr>
      <w:r>
        <w:rPr>
          <w:rFonts w:hint="cs"/>
          <w:rtl/>
        </w:rPr>
        <w:br w:type="page"/>
      </w:r>
    </w:p>
    <w:p w:rsidR="00FE1000" w:rsidRDefault="00FE1000" w:rsidP="00745F20">
      <w:pPr>
        <w:pStyle w:val="libNormal"/>
        <w:rPr>
          <w:rtl/>
        </w:rPr>
      </w:pPr>
      <w:r>
        <w:rPr>
          <w:rFonts w:hint="cs"/>
          <w:rtl/>
        </w:rPr>
        <w:lastRenderedPageBreak/>
        <w:t>-</w:t>
      </w:r>
      <w:r w:rsidR="00745F20" w:rsidRPr="00745F20">
        <w:rPr>
          <w:rtl/>
        </w:rPr>
        <w:t xml:space="preserve"> </w:t>
      </w:r>
      <w:r w:rsidR="00745F20" w:rsidRPr="00506764">
        <w:rPr>
          <w:rStyle w:val="libAlaemChar"/>
          <w:rtl/>
        </w:rPr>
        <w:t>(</w:t>
      </w:r>
      <w:r w:rsidR="00745F20" w:rsidRPr="00745F20">
        <w:rPr>
          <w:rStyle w:val="libAieChar"/>
          <w:rFonts w:hint="cs"/>
          <w:rtl/>
        </w:rPr>
        <w:t>وَتِلْكَ الأَمْثَالُ نَضْرِبُهَا لِلنَّاسِ وَمَا يَعْقِلُهَا إِلاّ الْعَالِمُونَ</w:t>
      </w:r>
      <w:r w:rsidR="00745F20" w:rsidRPr="00506764">
        <w:rPr>
          <w:rStyle w:val="libAlaemChar"/>
          <w:rtl/>
        </w:rPr>
        <w:t>)</w:t>
      </w:r>
      <w:r w:rsidR="00745F20" w:rsidRPr="00745F20">
        <w:rPr>
          <w:rtl/>
        </w:rPr>
        <w:t xml:space="preserve"> </w:t>
      </w:r>
      <w:r w:rsidR="00745F20" w:rsidRPr="00745F20">
        <w:rPr>
          <w:rStyle w:val="libFootnotenumChar"/>
          <w:rtl/>
        </w:rPr>
        <w:t>(1)</w:t>
      </w:r>
      <w:r w:rsidR="00745F20" w:rsidRPr="00745F20">
        <w:rPr>
          <w:rtl/>
        </w:rPr>
        <w:t>.</w:t>
      </w:r>
    </w:p>
    <w:p w:rsidR="00745F20" w:rsidRPr="00A56054" w:rsidRDefault="00FE1000" w:rsidP="00745F20">
      <w:pPr>
        <w:pStyle w:val="libNormal"/>
        <w:rPr>
          <w:rtl/>
        </w:rPr>
      </w:pPr>
      <w:r>
        <w:rPr>
          <w:rtl/>
        </w:rPr>
        <w:t>-</w:t>
      </w:r>
      <w:r w:rsidR="00745F20" w:rsidRPr="00745F20">
        <w:rPr>
          <w:rtl/>
        </w:rPr>
        <w:t xml:space="preserve"> </w:t>
      </w:r>
      <w:r w:rsidR="00745F20" w:rsidRPr="00506764">
        <w:rPr>
          <w:rStyle w:val="libAlaemChar"/>
          <w:rtl/>
        </w:rPr>
        <w:t>(</w:t>
      </w:r>
      <w:r w:rsidR="00745F20" w:rsidRPr="00745F20">
        <w:rPr>
          <w:rStyle w:val="libAieChar"/>
          <w:rFonts w:hint="cs"/>
          <w:rtl/>
        </w:rPr>
        <w:t>وَإِذْ قُلْنَا لَكَ إِنَّ رَبَّكَ أَحَاطَ بِالنَّاسِ وَمَا جَعَلْنَا الرُّؤْيَا الَّتِي أَرَيْنَاكَ إِلاّ فِتْنَةً لِلنَّاسِ وَالشَّجَرَةَ الْمَلْعُونَةَ فِي الْقُرْآَنِ وَنُخَوِّفُهُمْ فَمَا يَزِيدُهُمْ إِلاّ طُغْيَانًا كَبِيرًا</w:t>
      </w:r>
      <w:r w:rsidR="00745F20" w:rsidRPr="00506764">
        <w:rPr>
          <w:rStyle w:val="libAlaemChar"/>
          <w:rtl/>
        </w:rPr>
        <w:t>)</w:t>
      </w:r>
      <w:r w:rsidR="00745F20" w:rsidRPr="00745F20">
        <w:rPr>
          <w:rtl/>
        </w:rPr>
        <w:t>.</w:t>
      </w:r>
    </w:p>
    <w:p w:rsidR="00745F20" w:rsidRPr="00A56054" w:rsidRDefault="00745F20" w:rsidP="00745F20">
      <w:pPr>
        <w:pStyle w:val="libNormal"/>
        <w:rPr>
          <w:rtl/>
        </w:rPr>
      </w:pPr>
      <w:r w:rsidRPr="00A56054">
        <w:rPr>
          <w:rtl/>
        </w:rPr>
        <w:t>يدلّ على أنّ الشجرة وفتنة الناس</w:t>
      </w:r>
      <w:r>
        <w:rPr>
          <w:rtl/>
        </w:rPr>
        <w:t>،</w:t>
      </w:r>
      <w:r w:rsidRPr="00A56054">
        <w:rPr>
          <w:rtl/>
        </w:rPr>
        <w:t xml:space="preserve"> يعني أمر يُفتتن به الناس</w:t>
      </w:r>
      <w:r>
        <w:rPr>
          <w:rtl/>
        </w:rPr>
        <w:t>،</w:t>
      </w:r>
      <w:r w:rsidRPr="00A56054">
        <w:rPr>
          <w:rtl/>
        </w:rPr>
        <w:t xml:space="preserve"> فالأمر مرتبط بشأن اجتماعي وسياسي</w:t>
      </w:r>
      <w:r>
        <w:rPr>
          <w:rtl/>
        </w:rPr>
        <w:t>،</w:t>
      </w:r>
      <w:r w:rsidRPr="00A56054">
        <w:rPr>
          <w:rtl/>
        </w:rPr>
        <w:t xml:space="preserve"> فيظهر من نفس سياق الآية توقّع فتنة</w:t>
      </w:r>
      <w:r>
        <w:rPr>
          <w:rtl/>
        </w:rPr>
        <w:t>.</w:t>
      </w:r>
    </w:p>
    <w:p w:rsidR="00745F20" w:rsidRPr="00A56054" w:rsidRDefault="00745F20" w:rsidP="00745F20">
      <w:pPr>
        <w:pStyle w:val="libNormal"/>
        <w:rPr>
          <w:rtl/>
        </w:rPr>
      </w:pPr>
      <w:r w:rsidRPr="00745F20">
        <w:rPr>
          <w:rtl/>
        </w:rPr>
        <w:t xml:space="preserve">وهذه الفتنة للناس إشارة إلى السقيفة وما حصل فيها، ثُمّ إنّ آية </w:t>
      </w:r>
      <w:r w:rsidRPr="00506764">
        <w:rPr>
          <w:rStyle w:val="libAlaemChar"/>
          <w:rFonts w:hint="cs"/>
          <w:rtl/>
        </w:rPr>
        <w:t>(</w:t>
      </w:r>
      <w:r w:rsidRPr="00745F20">
        <w:rPr>
          <w:rStyle w:val="libAieChar"/>
          <w:rFonts w:hint="cs"/>
          <w:rtl/>
        </w:rPr>
        <w:t>وَالشَّجَرَةَ الْمَلْعُونَةَ...</w:t>
      </w:r>
      <w:r w:rsidRPr="00506764">
        <w:rPr>
          <w:rStyle w:val="libAlaemChar"/>
          <w:rFonts w:hint="cs"/>
          <w:rtl/>
        </w:rPr>
        <w:t>)</w:t>
      </w:r>
      <w:r w:rsidRPr="00745F20">
        <w:rPr>
          <w:rtl/>
        </w:rPr>
        <w:t xml:space="preserve"> هي سلالة أغصان وفروع، وهو مُلك بني أميّة تبدأ هذه الشجرة الملعونة بالنموّ على تربة وأساس تلك الفتنة.</w:t>
      </w:r>
    </w:p>
    <w:p w:rsidR="00745F20" w:rsidRPr="00A56054" w:rsidRDefault="00745F20" w:rsidP="00745F20">
      <w:pPr>
        <w:pStyle w:val="libNormal"/>
        <w:rPr>
          <w:rtl/>
        </w:rPr>
      </w:pPr>
      <w:r w:rsidRPr="00745F20">
        <w:rPr>
          <w:rtl/>
        </w:rPr>
        <w:t xml:space="preserve">تفسير هذه الشجرة الملعونة ليست شجرة نباتيّة، بل </w:t>
      </w:r>
      <w:r w:rsidRPr="00506764">
        <w:rPr>
          <w:rStyle w:val="libAlaemChar"/>
          <w:rFonts w:hint="cs"/>
          <w:rtl/>
        </w:rPr>
        <w:t>(</w:t>
      </w:r>
      <w:r w:rsidRPr="00745F20">
        <w:rPr>
          <w:rStyle w:val="libAieChar"/>
          <w:rFonts w:hint="cs"/>
          <w:rtl/>
        </w:rPr>
        <w:t>وَنُخَوِّفُهُمْ..</w:t>
      </w:r>
      <w:r w:rsidRPr="00506764">
        <w:rPr>
          <w:rStyle w:val="libAlaemChar"/>
          <w:rFonts w:hint="cs"/>
          <w:rtl/>
        </w:rPr>
        <w:t>)</w:t>
      </w:r>
      <w:r w:rsidRPr="00745F20">
        <w:rPr>
          <w:rtl/>
        </w:rPr>
        <w:t xml:space="preserve">، و(هم) خطاب للعقاب، </w:t>
      </w:r>
      <w:r w:rsidRPr="00506764">
        <w:rPr>
          <w:rStyle w:val="libAlaemChar"/>
          <w:rFonts w:hint="cs"/>
          <w:rtl/>
        </w:rPr>
        <w:t>(</w:t>
      </w:r>
      <w:r w:rsidRPr="00745F20">
        <w:rPr>
          <w:rStyle w:val="libAieChar"/>
          <w:rFonts w:hint="cs"/>
          <w:rtl/>
        </w:rPr>
        <w:t>فَمَا يَزِيدُهُمْ إِلاّ طُغْيَانًا كَبِيرًا</w:t>
      </w:r>
      <w:r w:rsidRPr="00506764">
        <w:rPr>
          <w:rStyle w:val="libAlaemChar"/>
          <w:rtl/>
        </w:rPr>
        <w:t>)</w:t>
      </w:r>
      <w:r w:rsidRPr="00745F20">
        <w:rPr>
          <w:rtl/>
        </w:rPr>
        <w:t>.</w:t>
      </w:r>
    </w:p>
    <w:p w:rsidR="00745F20" w:rsidRPr="00A56054" w:rsidRDefault="00745F20" w:rsidP="00745F20">
      <w:pPr>
        <w:pStyle w:val="libNormal"/>
        <w:rPr>
          <w:rtl/>
        </w:rPr>
      </w:pPr>
      <w:r w:rsidRPr="00A56054">
        <w:rPr>
          <w:rtl/>
        </w:rPr>
        <w:t>نفس الألفاظ إذا جُمعت في نفس السياق فإنّنا نحصل على صورة واضحة</w:t>
      </w:r>
      <w:r>
        <w:rPr>
          <w:rtl/>
        </w:rPr>
        <w:t>،</w:t>
      </w:r>
      <w:r w:rsidRPr="00A56054">
        <w:rPr>
          <w:rtl/>
        </w:rPr>
        <w:t xml:space="preserve"> لكن دَأب القرآن هو إعطاء الإشارات</w:t>
      </w:r>
      <w:r>
        <w:rPr>
          <w:rtl/>
        </w:rPr>
        <w:t>.</w:t>
      </w:r>
    </w:p>
    <w:p w:rsidR="00745F20" w:rsidRPr="00A56054" w:rsidRDefault="00745F20" w:rsidP="00745F20">
      <w:pPr>
        <w:pStyle w:val="libNormal"/>
        <w:rPr>
          <w:rtl/>
        </w:rPr>
      </w:pPr>
      <w:r w:rsidRPr="00A56054">
        <w:rPr>
          <w:rtl/>
        </w:rPr>
        <w:t>فهذه وغيرها من الآيات العديدة في القرآن التي تدلّ على وجود اللعن وجوازه على أعداء الدين</w:t>
      </w:r>
      <w:r>
        <w:rPr>
          <w:rtl/>
        </w:rPr>
        <w:t>.</w:t>
      </w:r>
    </w:p>
    <w:p w:rsidR="00745F20" w:rsidRPr="00A56054" w:rsidRDefault="0046760E" w:rsidP="0046760E">
      <w:pPr>
        <w:pStyle w:val="libLine"/>
        <w:rPr>
          <w:rtl/>
        </w:rPr>
      </w:pPr>
      <w:r>
        <w:rPr>
          <w:rtl/>
        </w:rPr>
        <w:t>____________________</w:t>
      </w:r>
    </w:p>
    <w:p w:rsidR="00745F20" w:rsidRPr="00A56054" w:rsidRDefault="00745F20" w:rsidP="00745F20">
      <w:pPr>
        <w:pStyle w:val="libFootnote0"/>
        <w:rPr>
          <w:rtl/>
        </w:rPr>
      </w:pPr>
      <w:r w:rsidRPr="00A56054">
        <w:rPr>
          <w:rtl/>
        </w:rPr>
        <w:t>(1) عنكبوت</w:t>
      </w:r>
      <w:r>
        <w:rPr>
          <w:rtl/>
        </w:rPr>
        <w:t>:</w:t>
      </w:r>
      <w:r w:rsidRPr="00A56054">
        <w:rPr>
          <w:rtl/>
        </w:rPr>
        <w:t xml:space="preserve"> 43</w:t>
      </w:r>
      <w:r>
        <w:rPr>
          <w:rtl/>
        </w:rPr>
        <w:t>.</w:t>
      </w:r>
    </w:p>
    <w:p w:rsidR="00745F20" w:rsidRDefault="00745F20" w:rsidP="00745F20">
      <w:pPr>
        <w:pStyle w:val="libNormal"/>
      </w:pPr>
      <w:r>
        <w:br w:type="page"/>
      </w:r>
    </w:p>
    <w:p w:rsidR="00745F20" w:rsidRPr="0046760E" w:rsidRDefault="00745F20" w:rsidP="00B76AE7">
      <w:pPr>
        <w:pStyle w:val="Heading2Center"/>
        <w:rPr>
          <w:rtl/>
        </w:rPr>
      </w:pPr>
      <w:bookmarkStart w:id="151" w:name="_Toc446756499"/>
      <w:r w:rsidRPr="0046760E">
        <w:rPr>
          <w:rtl/>
        </w:rPr>
        <w:lastRenderedPageBreak/>
        <w:t>الجهةُ التاسعة:</w:t>
      </w:r>
      <w:r w:rsidR="0046760E">
        <w:rPr>
          <w:rtl/>
        </w:rPr>
        <w:t xml:space="preserve"> </w:t>
      </w:r>
      <w:r w:rsidRPr="00A56054">
        <w:rPr>
          <w:rtl/>
        </w:rPr>
        <w:t>العزاءُ والرِثاء سُنّة قرآنيّة</w:t>
      </w:r>
      <w:bookmarkStart w:id="152" w:name="الجهةُ_التاسعة_:_العزاءُ_والرِثاء_سُنّة_"/>
      <w:bookmarkEnd w:id="152"/>
      <w:bookmarkEnd w:id="151"/>
    </w:p>
    <w:p w:rsidR="00745F20" w:rsidRDefault="00745F20" w:rsidP="00745F20">
      <w:pPr>
        <w:pStyle w:val="libNormal"/>
      </w:pPr>
      <w:r>
        <w:br w:type="page"/>
      </w:r>
    </w:p>
    <w:p w:rsidR="00745F20" w:rsidRDefault="00745F20" w:rsidP="00745F20">
      <w:pPr>
        <w:pStyle w:val="libNormal"/>
      </w:pPr>
      <w:r>
        <w:lastRenderedPageBreak/>
        <w:br w:type="page"/>
      </w:r>
    </w:p>
    <w:p w:rsidR="00745F20" w:rsidRPr="00A56054" w:rsidRDefault="00745F20" w:rsidP="00745F20">
      <w:pPr>
        <w:pStyle w:val="libNormal"/>
        <w:rPr>
          <w:rtl/>
        </w:rPr>
      </w:pPr>
      <w:r w:rsidRPr="00A56054">
        <w:rPr>
          <w:rtl/>
        </w:rPr>
        <w:lastRenderedPageBreak/>
        <w:t>يطرح البعض سؤالاً عن المبرِّر الشرعي والأهداف الدينيّة</w:t>
      </w:r>
      <w:r>
        <w:rPr>
          <w:rtl/>
        </w:rPr>
        <w:t>،</w:t>
      </w:r>
      <w:r w:rsidRPr="00A56054">
        <w:rPr>
          <w:rtl/>
        </w:rPr>
        <w:t xml:space="preserve"> وراء تكرار العزاء وإقامة المأتم على سيّد الشهداء (عليه السلام)</w:t>
      </w:r>
      <w:r>
        <w:rPr>
          <w:rtl/>
        </w:rPr>
        <w:t>،</w:t>
      </w:r>
      <w:r w:rsidRPr="00A56054">
        <w:rPr>
          <w:rtl/>
        </w:rPr>
        <w:t xml:space="preserve"> وعلى بضعة المصطفى (عليها السلام) كلّ عام مع تطاول المدّة بنحو دائم وندبة راتبة</w:t>
      </w:r>
      <w:r>
        <w:rPr>
          <w:rtl/>
        </w:rPr>
        <w:t>،</w:t>
      </w:r>
      <w:r w:rsidRPr="00A56054">
        <w:rPr>
          <w:rtl/>
        </w:rPr>
        <w:t xml:space="preserve"> والحال أنّ الندبة والرثاء على السبط الشهيد (عليه السلام) قد ثبتَ أنّه سنّة إلهيّة تكوينيّة وقرآنيّة إضافة لكونها سنّة نبويّة</w:t>
      </w:r>
      <w:r>
        <w:rPr>
          <w:rtl/>
        </w:rPr>
        <w:t>،</w:t>
      </w:r>
      <w:r w:rsidRPr="00A56054">
        <w:rPr>
          <w:rtl/>
        </w:rPr>
        <w:t xml:space="preserve"> وقد أوضحَت الكثير من الكتب والمراجع التاريخيّة والدراسات عدداً من هذه الوجوه</w:t>
      </w:r>
      <w:r>
        <w:rPr>
          <w:rtl/>
        </w:rPr>
        <w:t>.</w:t>
      </w:r>
    </w:p>
    <w:p w:rsidR="00745F20" w:rsidRPr="00A56054" w:rsidRDefault="00745F20" w:rsidP="00745F20">
      <w:pPr>
        <w:pStyle w:val="libNormal"/>
        <w:rPr>
          <w:rtl/>
        </w:rPr>
      </w:pPr>
      <w:r w:rsidRPr="0046760E">
        <w:rPr>
          <w:rStyle w:val="libBold2Char"/>
          <w:rtl/>
        </w:rPr>
        <w:t>فالوجهُ الأوّل:</w:t>
      </w:r>
      <w:r w:rsidRPr="00745F20">
        <w:rPr>
          <w:rtl/>
        </w:rPr>
        <w:t xml:space="preserve"> وهو السنّة التكوينيّة الإلهيّة، فيشير إليه قوله تعالى في سورة الدخان </w:t>
      </w:r>
      <w:r w:rsidRPr="00506764">
        <w:rPr>
          <w:rStyle w:val="libAlaemChar"/>
          <w:rtl/>
        </w:rPr>
        <w:t>(</w:t>
      </w:r>
      <w:r w:rsidRPr="00745F20">
        <w:rPr>
          <w:rStyle w:val="libAieChar"/>
          <w:rFonts w:hint="cs"/>
          <w:rtl/>
        </w:rPr>
        <w:t>فَمَا بَكَتْ عَلَيْهِمُ السَّمَاءُ وَالأَرْضُ</w:t>
      </w:r>
      <w:r w:rsidRPr="00506764">
        <w:rPr>
          <w:rStyle w:val="libAlaemChar"/>
          <w:rtl/>
        </w:rPr>
        <w:t>)</w:t>
      </w:r>
      <w:r w:rsidRPr="00745F20">
        <w:rPr>
          <w:rtl/>
        </w:rPr>
        <w:t xml:space="preserve"> </w:t>
      </w:r>
      <w:r w:rsidRPr="00745F20">
        <w:rPr>
          <w:rStyle w:val="libFootnotenumChar"/>
          <w:rtl/>
        </w:rPr>
        <w:t>(1)</w:t>
      </w:r>
      <w:r w:rsidRPr="00745F20">
        <w:rPr>
          <w:rtl/>
        </w:rPr>
        <w:t>، تنفي هذه الآية السماء والأرض على هلاك قوم فرعون الظالمين، ممّا يقضي بوجود شأن فعل البكاء من السماء والأرض كظاهرة كونيّة، وإلاّ لمَا كان للنفي معنى محصّل، وقد أشارت المصادر العديدة من كتب العامّة</w:t>
      </w:r>
      <w:r w:rsidR="0046760E">
        <w:rPr>
          <w:rtl/>
        </w:rPr>
        <w:t xml:space="preserve"> - </w:t>
      </w:r>
      <w:r w:rsidRPr="00745F20">
        <w:rPr>
          <w:rtl/>
        </w:rPr>
        <w:t>فضلاً عن كتب الخاصّة</w:t>
      </w:r>
      <w:r w:rsidR="0046760E">
        <w:rPr>
          <w:rtl/>
        </w:rPr>
        <w:t xml:space="preserve"> - </w:t>
      </w:r>
      <w:r w:rsidRPr="00745F20">
        <w:rPr>
          <w:rtl/>
        </w:rPr>
        <w:t>إلى وقوع هذه الظاهرة الكونيّة عند مقتل الحسين (عليه السلام)، من مطر السماء دماً، واحمرارها مدّة مديدة، ورؤية لون الدم على الجدران وتحت الصخور والأحجار في المُدن والبلاد الإسلاميّة، فلاحظ ما ذكرهُ ابن عساكر في تاريخ دمشق في ترجمة الحسين (عليه السلام) بأسانيد متعدّدة:</w:t>
      </w:r>
    </w:p>
    <w:p w:rsidR="00745F20" w:rsidRPr="00A56054" w:rsidRDefault="0046760E" w:rsidP="0046760E">
      <w:pPr>
        <w:pStyle w:val="libLine"/>
        <w:rPr>
          <w:rtl/>
        </w:rPr>
      </w:pPr>
      <w:r>
        <w:rPr>
          <w:rtl/>
        </w:rPr>
        <w:t>____________________</w:t>
      </w:r>
    </w:p>
    <w:p w:rsidR="00745F20" w:rsidRPr="00A56054" w:rsidRDefault="00745F20" w:rsidP="00745F20">
      <w:pPr>
        <w:pStyle w:val="libFootnote0"/>
        <w:rPr>
          <w:rtl/>
        </w:rPr>
      </w:pPr>
      <w:r w:rsidRPr="00A56054">
        <w:rPr>
          <w:rtl/>
        </w:rPr>
        <w:t>(1) الدخان</w:t>
      </w:r>
      <w:r>
        <w:rPr>
          <w:rtl/>
        </w:rPr>
        <w:t>:</w:t>
      </w:r>
      <w:r w:rsidRPr="00A56054">
        <w:rPr>
          <w:rtl/>
        </w:rPr>
        <w:t xml:space="preserve"> 29</w:t>
      </w:r>
      <w:r>
        <w:rPr>
          <w:rtl/>
        </w:rPr>
        <w:t>.</w:t>
      </w:r>
    </w:p>
    <w:p w:rsidR="00745F20" w:rsidRDefault="00745F20" w:rsidP="00745F20">
      <w:pPr>
        <w:pStyle w:val="libNormal"/>
      </w:pPr>
      <w:r>
        <w:br w:type="page"/>
      </w:r>
    </w:p>
    <w:p w:rsidR="00745F20" w:rsidRPr="00A56054" w:rsidRDefault="00745F20" w:rsidP="00745F20">
      <w:pPr>
        <w:pStyle w:val="libNormal"/>
        <w:rPr>
          <w:rtl/>
        </w:rPr>
      </w:pPr>
      <w:r w:rsidRPr="00745F20">
        <w:rPr>
          <w:rtl/>
        </w:rPr>
        <w:lastRenderedPageBreak/>
        <w:t xml:space="preserve">بل قد طالعنا أخيراً كتاب باللغة الانجليزيّة اسمه: (ذي أنكلو ساكسون كرونكل) </w:t>
      </w:r>
      <w:r w:rsidRPr="00745F20">
        <w:rPr>
          <w:rStyle w:val="libFootnotenumChar"/>
          <w:rtl/>
        </w:rPr>
        <w:t>(1)</w:t>
      </w:r>
      <w:r w:rsidRPr="00745F20">
        <w:rPr>
          <w:rtl/>
        </w:rPr>
        <w:t xml:space="preserve"> كتبه المؤلِّف سنة 1954، وهو يحوي الأحداث التاريخيّة التي مرّت بها الأمّة البريطانيّة منذ عهد المسيح (عليه السلام)، فيذكر لكلّ سنة أحداثها، حتى يأتي على ذِكر أحداث سنة (685) ميلاديّة، وهي تُقابل سنة (61) هجريّة سنة شهادة أبي عبد الله الحسين (عليه السلام)، فيذكر المؤلِّف أنّ في هذه السنة مطرت السماء دَماً، أصبح الناس في بريطانيا فوجدوا أنّ ألبانهم وأزبادهم تحوّلت إلى دم </w:t>
      </w:r>
      <w:r w:rsidRPr="00745F20">
        <w:rPr>
          <w:rStyle w:val="libFootnotenumChar"/>
          <w:rtl/>
        </w:rPr>
        <w:t>(2)</w:t>
      </w:r>
      <w:r w:rsidRPr="00745F20">
        <w:rPr>
          <w:rtl/>
        </w:rPr>
        <w:t>، هذا مع أنّ الكاتب لم يجد لهذه الظاهرة تفسيراً، ولم يُشر من قريب ولا بعيد إلى مقارنة ذلك إلى سنة (61) هـ ق.</w:t>
      </w:r>
    </w:p>
    <w:p w:rsidR="00745F20" w:rsidRPr="00A56054" w:rsidRDefault="00745F20" w:rsidP="00745F20">
      <w:pPr>
        <w:pStyle w:val="libNormal"/>
        <w:rPr>
          <w:rtl/>
        </w:rPr>
      </w:pPr>
      <w:r w:rsidRPr="0046760E">
        <w:rPr>
          <w:rStyle w:val="libBold2Char"/>
          <w:rtl/>
        </w:rPr>
        <w:t>وأمّا الوجهُ الثاني:</w:t>
      </w:r>
      <w:r w:rsidRPr="00745F20">
        <w:rPr>
          <w:rtl/>
        </w:rPr>
        <w:t xml:space="preserve"> وهو كون ذلك سُنّة قرآنيّة، فهو على نمطين:</w:t>
      </w:r>
    </w:p>
    <w:p w:rsidR="00745F20" w:rsidRPr="00A56054" w:rsidRDefault="00745F20" w:rsidP="00745F20">
      <w:pPr>
        <w:pStyle w:val="libNormal"/>
        <w:rPr>
          <w:rtl/>
        </w:rPr>
      </w:pPr>
      <w:r w:rsidRPr="0046760E">
        <w:rPr>
          <w:rStyle w:val="libBold2Char"/>
          <w:rtl/>
        </w:rPr>
        <w:t>الأوّل:</w:t>
      </w:r>
      <w:r w:rsidRPr="00745F20">
        <w:rPr>
          <w:rtl/>
        </w:rPr>
        <w:t xml:space="preserve"> إلزام الباري تعالى مودّة أهل البيت (عليهم السلام) على الناس، بل وجَعل هذه الفريضة من عظائم الفرائض القرآنيّة في قوله تعالى: </w:t>
      </w:r>
      <w:r w:rsidRPr="00506764">
        <w:rPr>
          <w:rStyle w:val="libAlaemChar"/>
          <w:rtl/>
        </w:rPr>
        <w:t>(</w:t>
      </w:r>
      <w:r w:rsidRPr="00745F20">
        <w:rPr>
          <w:rStyle w:val="libAieChar"/>
          <w:rFonts w:hint="cs"/>
          <w:rtl/>
        </w:rPr>
        <w:t>ذَلِكَ الَّذِي يُبَشِّرُ اللَّهُ عِبَادَهُ الَّذِينَ آَمَنُوا وَعَمِلُوا الصَّالِحَاتِ قُلْ لا أَسْأَلُكُمْ عَلَيْهِ أَجْرًا إِلاّ الْمَوَدَّةَ فِي الْقُرْبَى وَمَنْ يَقْتَرِفْ حَسَنَةً نَزِدْ لَهُ فِيهَا حُسْنًا إِنَّ اللَّهَ غَفُورٌ شَكُورٌ</w:t>
      </w:r>
      <w:r w:rsidRPr="00506764">
        <w:rPr>
          <w:rStyle w:val="libAlaemChar"/>
          <w:rtl/>
        </w:rPr>
        <w:t>)</w:t>
      </w:r>
      <w:r w:rsidRPr="00745F20">
        <w:rPr>
          <w:rtl/>
        </w:rPr>
        <w:t xml:space="preserve"> </w:t>
      </w:r>
      <w:r w:rsidRPr="00745F20">
        <w:rPr>
          <w:rStyle w:val="libFootnotenumChar"/>
          <w:rtl/>
        </w:rPr>
        <w:t>(3)</w:t>
      </w:r>
      <w:r w:rsidRPr="00745F20">
        <w:rPr>
          <w:rtl/>
        </w:rPr>
        <w:t xml:space="preserve"> حيث جَعل المودّة أجراً على مجموع الرسالة المشتملة على أصول الدين العظيمة، ممّا يُدلّل على كون هذه الفريضة في مصاف أصول الديانة، ثُمّ بيّن تعالى أنّ المودّة لها لوازم وأحكام.</w:t>
      </w:r>
    </w:p>
    <w:p w:rsidR="00745F20" w:rsidRPr="00A56054" w:rsidRDefault="00745F20" w:rsidP="00745F20">
      <w:pPr>
        <w:pStyle w:val="libNormal"/>
        <w:rPr>
          <w:rtl/>
        </w:rPr>
      </w:pPr>
      <w:r w:rsidRPr="00745F20">
        <w:rPr>
          <w:rtl/>
        </w:rPr>
        <w:t xml:space="preserve">منها: الاتّباع كما في قوله تعالى: </w:t>
      </w:r>
      <w:r w:rsidRPr="00506764">
        <w:rPr>
          <w:rStyle w:val="libAlaemChar"/>
          <w:rtl/>
        </w:rPr>
        <w:t>(</w:t>
      </w:r>
      <w:r w:rsidRPr="00745F20">
        <w:rPr>
          <w:rStyle w:val="libAieChar"/>
          <w:rFonts w:hint="cs"/>
          <w:rtl/>
        </w:rPr>
        <w:t>قُلْ إِنْ كُنْتُمْ تُحِبُّونَ اللَّهَ فَاتَّبِعُونِي يُحْبِبْكُمُ</w:t>
      </w:r>
    </w:p>
    <w:p w:rsidR="00745F20" w:rsidRPr="00A56054" w:rsidRDefault="0046760E" w:rsidP="0046760E">
      <w:pPr>
        <w:pStyle w:val="libLine"/>
        <w:rPr>
          <w:rtl/>
        </w:rPr>
      </w:pPr>
      <w:r>
        <w:rPr>
          <w:rFonts w:hint="cs"/>
          <w:rtl/>
        </w:rPr>
        <w:t>____________________</w:t>
      </w:r>
    </w:p>
    <w:p w:rsidR="00745F20" w:rsidRPr="00A56054" w:rsidRDefault="00745F20" w:rsidP="00745F20">
      <w:pPr>
        <w:pStyle w:val="libFootnote0"/>
        <w:rPr>
          <w:rtl/>
        </w:rPr>
      </w:pPr>
      <w:r w:rsidRPr="00A56054">
        <w:rPr>
          <w:rtl/>
        </w:rPr>
        <w:t>(1) لاحظ ص38</w:t>
      </w:r>
      <w:r>
        <w:rPr>
          <w:rtl/>
        </w:rPr>
        <w:t>،</w:t>
      </w:r>
      <w:r w:rsidRPr="00A56054">
        <w:rPr>
          <w:rtl/>
        </w:rPr>
        <w:t xml:space="preserve"> وص 35</w:t>
      </w:r>
      <w:r>
        <w:rPr>
          <w:rtl/>
        </w:rPr>
        <w:t>،</w:t>
      </w:r>
      <w:r w:rsidRPr="00A56054">
        <w:rPr>
          <w:rtl/>
        </w:rPr>
        <w:t xml:space="preserve"> وص 42 من كتاب (</w:t>
      </w:r>
      <w:r w:rsidRPr="00A56054">
        <w:t>The Angle - Saxon Chronical</w:t>
      </w:r>
      <w:r w:rsidRPr="00A56054">
        <w:rPr>
          <w:rtl/>
        </w:rPr>
        <w:t>)</w:t>
      </w:r>
      <w:r>
        <w:rPr>
          <w:rtl/>
        </w:rPr>
        <w:t>،</w:t>
      </w:r>
      <w:r w:rsidRPr="00A56054">
        <w:rPr>
          <w:rtl/>
        </w:rPr>
        <w:t xml:space="preserve"> وقد سجّل الكتاب في مكتبة (</w:t>
      </w:r>
      <w:r w:rsidRPr="00A56054">
        <w:t>everman.s library</w:t>
      </w:r>
      <w:r w:rsidRPr="00A56054">
        <w:rPr>
          <w:rtl/>
        </w:rPr>
        <w:t>) تحت رقم (624)</w:t>
      </w:r>
      <w:r>
        <w:rPr>
          <w:rtl/>
        </w:rPr>
        <w:t>.</w:t>
      </w:r>
    </w:p>
    <w:p w:rsidR="00745F20" w:rsidRPr="00A56054" w:rsidRDefault="00745F20" w:rsidP="00745F20">
      <w:pPr>
        <w:pStyle w:val="libFootnote0"/>
        <w:rPr>
          <w:rtl/>
        </w:rPr>
      </w:pPr>
      <w:r w:rsidRPr="00A56054">
        <w:rPr>
          <w:rtl/>
        </w:rPr>
        <w:t>(2) وإليك نصّ العبارة باللغة اللاتينيّة</w:t>
      </w:r>
      <w:r>
        <w:rPr>
          <w:rtl/>
        </w:rPr>
        <w:t>:</w:t>
      </w:r>
    </w:p>
    <w:p w:rsidR="00745F20" w:rsidRPr="00CD0FC2" w:rsidRDefault="00745F20" w:rsidP="00CD0FC2">
      <w:pPr>
        <w:pStyle w:val="libEnFootnote"/>
        <w:rPr>
          <w:rtl/>
        </w:rPr>
      </w:pPr>
      <w:r w:rsidRPr="00CD0FC2">
        <w:t>.685</w:t>
      </w:r>
      <w:r w:rsidRPr="00A56054">
        <w:t>in this year in britain it rained blood and milk and butter were turned into blood</w:t>
      </w:r>
      <w:r w:rsidRPr="00CD0FC2">
        <w:t>.</w:t>
      </w:r>
    </w:p>
    <w:p w:rsidR="00745F20" w:rsidRPr="00A56054" w:rsidRDefault="00745F20" w:rsidP="00745F20">
      <w:pPr>
        <w:pStyle w:val="libFootnote0"/>
        <w:rPr>
          <w:rtl/>
        </w:rPr>
      </w:pPr>
      <w:r w:rsidRPr="00A56054">
        <w:rPr>
          <w:rtl/>
        </w:rPr>
        <w:t>(3) الشورى</w:t>
      </w:r>
      <w:r>
        <w:rPr>
          <w:rtl/>
        </w:rPr>
        <w:t>:</w:t>
      </w:r>
      <w:r w:rsidRPr="00A56054">
        <w:rPr>
          <w:rtl/>
        </w:rPr>
        <w:t xml:space="preserve"> 23</w:t>
      </w:r>
      <w:r>
        <w:rPr>
          <w:rtl/>
        </w:rPr>
        <w:t>.</w:t>
      </w:r>
    </w:p>
    <w:p w:rsidR="00745F20" w:rsidRDefault="00745F20" w:rsidP="00745F20">
      <w:pPr>
        <w:pStyle w:val="libNormal"/>
      </w:pPr>
      <w:r>
        <w:br w:type="page"/>
      </w:r>
    </w:p>
    <w:p w:rsidR="00745F20" w:rsidRPr="00A56054" w:rsidRDefault="00745F20" w:rsidP="00CD0FC2">
      <w:pPr>
        <w:pStyle w:val="libNormal0"/>
        <w:rPr>
          <w:rtl/>
        </w:rPr>
      </w:pPr>
      <w:r w:rsidRPr="00745F20">
        <w:rPr>
          <w:rStyle w:val="libAieChar"/>
          <w:rFonts w:hint="cs"/>
          <w:rtl/>
        </w:rPr>
        <w:lastRenderedPageBreak/>
        <w:t>اللَّهُ</w:t>
      </w:r>
      <w:r w:rsidRPr="00506764">
        <w:rPr>
          <w:rStyle w:val="libAlaemChar"/>
          <w:rtl/>
        </w:rPr>
        <w:t>)</w:t>
      </w:r>
      <w:r w:rsidRPr="00745F20">
        <w:rPr>
          <w:rtl/>
        </w:rPr>
        <w:t xml:space="preserve"> </w:t>
      </w:r>
      <w:r w:rsidRPr="00745F20">
        <w:rPr>
          <w:rStyle w:val="libFootnotenumChar"/>
          <w:rtl/>
        </w:rPr>
        <w:t>(1)</w:t>
      </w:r>
      <w:r w:rsidRPr="00745F20">
        <w:rPr>
          <w:rtl/>
        </w:rPr>
        <w:t xml:space="preserve">، ومنها: الإخبات والإيمان بذلك كما في قوله تعالى: </w:t>
      </w:r>
      <w:r w:rsidRPr="00506764">
        <w:rPr>
          <w:rStyle w:val="libAlaemChar"/>
          <w:rtl/>
        </w:rPr>
        <w:t>(</w:t>
      </w:r>
      <w:r w:rsidRPr="00745F20">
        <w:rPr>
          <w:rStyle w:val="libAieChar"/>
          <w:rFonts w:hint="cs"/>
          <w:rtl/>
        </w:rPr>
        <w:t>وَلَكِنَّ اللَّهَ حَبَّبَ إِلَيْكُمُ الْإِيمَانَ وَزَيَّنَهُ فِي قُلُوبِكُمْ وَكَرَّهَ إِلَيْكُمُ الْكُفْرَ وَالْفُسُوقَ وَالْعِصْيَانَ</w:t>
      </w:r>
      <w:r w:rsidRPr="00506764">
        <w:rPr>
          <w:rStyle w:val="libAlaemChar"/>
          <w:rtl/>
        </w:rPr>
        <w:t>)</w:t>
      </w:r>
      <w:r w:rsidRPr="00745F20">
        <w:rPr>
          <w:rtl/>
        </w:rPr>
        <w:t xml:space="preserve"> </w:t>
      </w:r>
      <w:r w:rsidRPr="00745F20">
        <w:rPr>
          <w:rStyle w:val="libFootnotenumChar"/>
          <w:rtl/>
        </w:rPr>
        <w:t>(2)</w:t>
      </w:r>
      <w:r w:rsidRPr="00745F20">
        <w:rPr>
          <w:rtl/>
        </w:rPr>
        <w:t>.</w:t>
      </w:r>
    </w:p>
    <w:p w:rsidR="00745F20" w:rsidRPr="00A56054" w:rsidRDefault="00745F20" w:rsidP="00745F20">
      <w:pPr>
        <w:pStyle w:val="libNormal"/>
        <w:rPr>
          <w:rtl/>
        </w:rPr>
      </w:pPr>
      <w:r w:rsidRPr="00745F20">
        <w:rPr>
          <w:rtl/>
        </w:rPr>
        <w:t xml:space="preserve">ومنها: الحُزن لحزنهم والفرح لفرحهم كما في قوله: </w:t>
      </w:r>
      <w:r w:rsidRPr="00506764">
        <w:rPr>
          <w:rStyle w:val="libAlaemChar"/>
          <w:rtl/>
        </w:rPr>
        <w:t>(</w:t>
      </w:r>
      <w:r w:rsidRPr="00745F20">
        <w:rPr>
          <w:rStyle w:val="libAieChar"/>
          <w:rFonts w:hint="cs"/>
          <w:rtl/>
        </w:rPr>
        <w:t>إِنْ تُصِبْكَ حَسَنَةٌ تَسُؤْهُمْ وَإِنْ تُصِبْكَ مُصِيبَةٌ يَقُولُوا قَدْ أَخَذْنَا أَمْرَنَا مِنْ قَبْلُ وَيَتَوَلَّوْا وَهُمْ فَرِحُونَ</w:t>
      </w:r>
      <w:r w:rsidRPr="00506764">
        <w:rPr>
          <w:rStyle w:val="libAlaemChar"/>
          <w:rtl/>
        </w:rPr>
        <w:t>)</w:t>
      </w:r>
      <w:r w:rsidRPr="00745F20">
        <w:rPr>
          <w:rtl/>
        </w:rPr>
        <w:t xml:space="preserve"> </w:t>
      </w:r>
      <w:r w:rsidRPr="00745F20">
        <w:rPr>
          <w:rStyle w:val="libFootnotenumChar"/>
          <w:rtl/>
        </w:rPr>
        <w:t>(3)</w:t>
      </w:r>
      <w:r w:rsidRPr="00745F20">
        <w:rPr>
          <w:rtl/>
        </w:rPr>
        <w:t xml:space="preserve">، فبيّن تعالى بدلالة المفهوم: أنّ العداوة مقتضاها الحُزن لفرح النبي </w:t>
      </w:r>
      <w:r w:rsidR="00B76AE7" w:rsidRPr="00B76AE7">
        <w:rPr>
          <w:rStyle w:val="libAlaemChar"/>
          <w:rtl/>
        </w:rPr>
        <w:t>صلى‌الله‌عليه‌وآله</w:t>
      </w:r>
      <w:r w:rsidRPr="00745F20">
        <w:rPr>
          <w:rtl/>
        </w:rPr>
        <w:t xml:space="preserve"> وأهل بيته (عليهم السلام)، والفرح لمصيبة النبي </w:t>
      </w:r>
      <w:r w:rsidR="00B76AE7" w:rsidRPr="00B76AE7">
        <w:rPr>
          <w:rStyle w:val="libAlaemChar"/>
          <w:rtl/>
        </w:rPr>
        <w:t>صلى‌الله‌عليه‌وآله</w:t>
      </w:r>
      <w:r w:rsidRPr="00745F20">
        <w:rPr>
          <w:rtl/>
        </w:rPr>
        <w:t xml:space="preserve"> وأهل بيته (عليهم السلام)، فالمحبّة تقتضي الحُزن لمصابهم والفرح لفرحهم، ونظير هذه الدلالة قوله تعالى: </w:t>
      </w:r>
      <w:r w:rsidRPr="00506764">
        <w:rPr>
          <w:rStyle w:val="libAlaemChar"/>
          <w:rtl/>
        </w:rPr>
        <w:t>(</w:t>
      </w:r>
      <w:r w:rsidRPr="00745F20">
        <w:rPr>
          <w:rStyle w:val="libAieChar"/>
          <w:rFonts w:hint="cs"/>
          <w:rtl/>
        </w:rPr>
        <w:t>إِنْ تَمْسَسْكُمْ حَسَنَةٌ تَسُؤْهُمْ وَإِنْ تُصِبْكُمْ سَيِّئَةٌ يَفْرَحُوا بِهَا وَإِنْ تَصْبِرُوا وَتَتَّقُوا لا يَضُرُّكُمْ كَيْدُهُمْ</w:t>
      </w:r>
      <w:r w:rsidRPr="00506764">
        <w:rPr>
          <w:rStyle w:val="libAlaemChar"/>
          <w:rtl/>
        </w:rPr>
        <w:t>)</w:t>
      </w:r>
      <w:r w:rsidRPr="00745F20">
        <w:rPr>
          <w:rtl/>
        </w:rPr>
        <w:t xml:space="preserve"> </w:t>
      </w:r>
      <w:r w:rsidRPr="00745F20">
        <w:rPr>
          <w:rStyle w:val="libFootnotenumChar"/>
          <w:rtl/>
        </w:rPr>
        <w:t>(4)</w:t>
      </w:r>
      <w:r w:rsidRPr="00745F20">
        <w:rPr>
          <w:rtl/>
        </w:rPr>
        <w:t>، فعلى هذه الدلالة القرآنيّة يكون العزاء وإقامة المأتم والرثاء والندبة على مصاب السبط</w:t>
      </w:r>
      <w:r w:rsidR="0046760E">
        <w:rPr>
          <w:rtl/>
        </w:rPr>
        <w:t xml:space="preserve"> - </w:t>
      </w:r>
      <w:r w:rsidRPr="00745F20">
        <w:rPr>
          <w:rtl/>
        </w:rPr>
        <w:t>بضعة المصطفى، سيّد شباب أهل الجنة، ريحانة الرسول الأمين</w:t>
      </w:r>
      <w:r w:rsidR="0046760E">
        <w:rPr>
          <w:rtl/>
        </w:rPr>
        <w:t xml:space="preserve"> - </w:t>
      </w:r>
      <w:r w:rsidRPr="00745F20">
        <w:rPr>
          <w:rtl/>
        </w:rPr>
        <w:t>من مقتضيات الفريضة العظيمة الخالدة بخلود الدين، وهي مودّة القربى.</w:t>
      </w:r>
    </w:p>
    <w:p w:rsidR="00745F20" w:rsidRPr="00A56054" w:rsidRDefault="00745F20" w:rsidP="00745F20">
      <w:pPr>
        <w:pStyle w:val="libNormal"/>
        <w:rPr>
          <w:rtl/>
        </w:rPr>
      </w:pPr>
      <w:r w:rsidRPr="0046760E">
        <w:rPr>
          <w:rStyle w:val="libBold2Char"/>
          <w:rtl/>
        </w:rPr>
        <w:t>الثاني:</w:t>
      </w:r>
      <w:r w:rsidRPr="00745F20">
        <w:rPr>
          <w:rtl/>
        </w:rPr>
        <w:t xml:space="preserve"> وهو ما عَقدنا هذا المقال له، وهو: أنّ القرآن قد تضمّن الرثاء والندبة على خريطة وقائمة المظلومين طوال سلسلة أجيال البشريّة، وقد استعرضَ القرآن الكريم ظلاماتهم بدءاً من هابيل إلى بقيّة أدوار الأنبياء والرسل وروّاد الصلاح والعدالة، والجماعات المصلحة المقاومة للفساد والظلم: كأصحاب الأخدود، وقوافل الشهداء عبر تاريخ البشريّة، وحتّى الأطفال المجنيّ عليهم</w:t>
      </w:r>
    </w:p>
    <w:p w:rsidR="00745F20" w:rsidRPr="00A56054" w:rsidRDefault="0046760E" w:rsidP="0046760E">
      <w:pPr>
        <w:pStyle w:val="libLine"/>
        <w:rPr>
          <w:rtl/>
        </w:rPr>
      </w:pPr>
      <w:r>
        <w:rPr>
          <w:rtl/>
        </w:rPr>
        <w:t>____________________</w:t>
      </w:r>
    </w:p>
    <w:p w:rsidR="00745F20" w:rsidRPr="00A56054" w:rsidRDefault="00745F20" w:rsidP="00745F20">
      <w:pPr>
        <w:pStyle w:val="libFootnote0"/>
        <w:rPr>
          <w:rtl/>
        </w:rPr>
      </w:pPr>
      <w:r w:rsidRPr="00A56054">
        <w:rPr>
          <w:rtl/>
        </w:rPr>
        <w:t>(1) آل عمران</w:t>
      </w:r>
      <w:r>
        <w:rPr>
          <w:rtl/>
        </w:rPr>
        <w:t>:</w:t>
      </w:r>
      <w:r w:rsidRPr="00A56054">
        <w:rPr>
          <w:rtl/>
        </w:rPr>
        <w:t xml:space="preserve"> 31</w:t>
      </w:r>
      <w:r>
        <w:rPr>
          <w:rtl/>
        </w:rPr>
        <w:t>.</w:t>
      </w:r>
    </w:p>
    <w:p w:rsidR="00745F20" w:rsidRPr="00A56054" w:rsidRDefault="00745F20" w:rsidP="00745F20">
      <w:pPr>
        <w:pStyle w:val="libFootnote0"/>
        <w:rPr>
          <w:rtl/>
        </w:rPr>
      </w:pPr>
      <w:r w:rsidRPr="00A56054">
        <w:rPr>
          <w:rtl/>
        </w:rPr>
        <w:t>(2) الحجرات</w:t>
      </w:r>
      <w:r>
        <w:rPr>
          <w:rtl/>
        </w:rPr>
        <w:t>:</w:t>
      </w:r>
      <w:r w:rsidRPr="00A56054">
        <w:rPr>
          <w:rtl/>
        </w:rPr>
        <w:t xml:space="preserve"> 7</w:t>
      </w:r>
      <w:r>
        <w:rPr>
          <w:rtl/>
        </w:rPr>
        <w:t>.</w:t>
      </w:r>
    </w:p>
    <w:p w:rsidR="00745F20" w:rsidRPr="00A56054" w:rsidRDefault="00745F20" w:rsidP="00745F20">
      <w:pPr>
        <w:pStyle w:val="libFootnote0"/>
        <w:rPr>
          <w:rtl/>
        </w:rPr>
      </w:pPr>
      <w:r w:rsidRPr="00A56054">
        <w:rPr>
          <w:rtl/>
        </w:rPr>
        <w:t>(3) البراءة</w:t>
      </w:r>
      <w:r>
        <w:rPr>
          <w:rtl/>
        </w:rPr>
        <w:t>:</w:t>
      </w:r>
      <w:r w:rsidRPr="00A56054">
        <w:rPr>
          <w:rtl/>
        </w:rPr>
        <w:t xml:space="preserve"> 50</w:t>
      </w:r>
      <w:r>
        <w:rPr>
          <w:rtl/>
        </w:rPr>
        <w:t>.</w:t>
      </w:r>
    </w:p>
    <w:p w:rsidR="00745F20" w:rsidRPr="00A56054" w:rsidRDefault="00745F20" w:rsidP="00745F20">
      <w:pPr>
        <w:pStyle w:val="libFootnote0"/>
        <w:rPr>
          <w:rtl/>
        </w:rPr>
      </w:pPr>
      <w:r w:rsidRPr="00A56054">
        <w:rPr>
          <w:rtl/>
        </w:rPr>
        <w:t>(4) آل عمران</w:t>
      </w:r>
      <w:r>
        <w:rPr>
          <w:rtl/>
        </w:rPr>
        <w:t>:</w:t>
      </w:r>
      <w:r w:rsidRPr="00A56054">
        <w:rPr>
          <w:rtl/>
        </w:rPr>
        <w:t xml:space="preserve"> 120</w:t>
      </w:r>
      <w:r>
        <w:rPr>
          <w:rtl/>
        </w:rPr>
        <w:t>.</w:t>
      </w:r>
    </w:p>
    <w:p w:rsidR="00745F20" w:rsidRDefault="00745F20" w:rsidP="00745F20">
      <w:pPr>
        <w:pStyle w:val="libNormal"/>
      </w:pPr>
      <w:r>
        <w:br w:type="page"/>
      </w:r>
    </w:p>
    <w:p w:rsidR="00745F20" w:rsidRPr="00A56054" w:rsidRDefault="00745F20" w:rsidP="00CD0FC2">
      <w:pPr>
        <w:pStyle w:val="libNormal0"/>
        <w:rPr>
          <w:rtl/>
        </w:rPr>
      </w:pPr>
      <w:r w:rsidRPr="00A56054">
        <w:rPr>
          <w:rtl/>
        </w:rPr>
        <w:lastRenderedPageBreak/>
        <w:t>نتيجة سُنن جاهليّة كالموؤدة</w:t>
      </w:r>
      <w:r>
        <w:rPr>
          <w:rtl/>
        </w:rPr>
        <w:t>،</w:t>
      </w:r>
      <w:r w:rsidRPr="00A56054">
        <w:rPr>
          <w:rtl/>
        </w:rPr>
        <w:t xml:space="preserve"> بل قد رَثى وندبَ القرآن ناقة صالح لمكانتها</w:t>
      </w:r>
      <w:r>
        <w:rPr>
          <w:rtl/>
        </w:rPr>
        <w:t>،</w:t>
      </w:r>
      <w:r w:rsidRPr="00A56054">
        <w:rPr>
          <w:rtl/>
        </w:rPr>
        <w:t xml:space="preserve"> ولم يقتصر القرآن على الرثاء والندبة لمَن وقعت عليهم الظلامات</w:t>
      </w:r>
      <w:r>
        <w:rPr>
          <w:rtl/>
        </w:rPr>
        <w:t>،</w:t>
      </w:r>
      <w:r w:rsidRPr="00A56054">
        <w:rPr>
          <w:rtl/>
        </w:rPr>
        <w:t xml:space="preserve"> بل أخذ في التنديد بالظالم وبالعتاة الظلمة</w:t>
      </w:r>
      <w:r>
        <w:rPr>
          <w:rtl/>
        </w:rPr>
        <w:t>،</w:t>
      </w:r>
      <w:r w:rsidRPr="00A56054">
        <w:rPr>
          <w:rtl/>
        </w:rPr>
        <w:t xml:space="preserve"> وتوعّدهم بالعذاب والنِقمة والبطش</w:t>
      </w:r>
      <w:r>
        <w:rPr>
          <w:rtl/>
        </w:rPr>
        <w:t>،</w:t>
      </w:r>
      <w:r w:rsidRPr="00A56054">
        <w:rPr>
          <w:rtl/>
        </w:rPr>
        <w:t xml:space="preserve"> كما سنجده في جملة من الموارد الآتية التي نتعرّض لها في السور القرآنيّة</w:t>
      </w:r>
      <w:r>
        <w:rPr>
          <w:rtl/>
        </w:rPr>
        <w:t>،</w:t>
      </w:r>
      <w:r w:rsidRPr="00A56054">
        <w:rPr>
          <w:rtl/>
        </w:rPr>
        <w:t xml:space="preserve"> وهي</w:t>
      </w:r>
      <w:r>
        <w:rPr>
          <w:rtl/>
        </w:rPr>
        <w:t>:</w:t>
      </w:r>
    </w:p>
    <w:p w:rsidR="0046760E" w:rsidRDefault="00745F20" w:rsidP="00745F20">
      <w:pPr>
        <w:pStyle w:val="libNormal"/>
        <w:rPr>
          <w:rtl/>
        </w:rPr>
      </w:pPr>
      <w:r w:rsidRPr="0046760E">
        <w:rPr>
          <w:rStyle w:val="libBold2Char"/>
          <w:rtl/>
        </w:rPr>
        <w:t>الأُولى:</w:t>
      </w:r>
      <w:r w:rsidRPr="00745F20">
        <w:rPr>
          <w:rtl/>
        </w:rPr>
        <w:t xml:space="preserve"> قصّة أصحاب الأخدود، ففي سورة البروج تستهلّ السورة بالقسم الإلهي أربع مرّات: </w:t>
      </w:r>
      <w:r w:rsidRPr="00506764">
        <w:rPr>
          <w:rStyle w:val="libAlaemChar"/>
          <w:rtl/>
        </w:rPr>
        <w:t>(</w:t>
      </w:r>
      <w:r w:rsidRPr="00745F20">
        <w:rPr>
          <w:rStyle w:val="libAieChar"/>
          <w:rFonts w:hint="cs"/>
          <w:rtl/>
        </w:rPr>
        <w:t>وَالسَّمَاءِ ذَاتِ الْبُرُوجِ * وَالْيَوْمِ الْمَوْعُودِ * وَشَاهِدٍ وَمَشْهُودٍ</w:t>
      </w:r>
      <w:r w:rsidRPr="00506764">
        <w:rPr>
          <w:rStyle w:val="libAlaemChar"/>
          <w:rtl/>
        </w:rPr>
        <w:t>)</w:t>
      </w:r>
      <w:r w:rsidRPr="00745F20">
        <w:rPr>
          <w:rtl/>
        </w:rPr>
        <w:t xml:space="preserve">، وهذا الابتداء بمثابة توثيق للواقعة والحادثة التي يريد الإخبار عنها، وفي هذا منهجاً ودرساً قرآنيّاً يحثّ على توثيق الحادثة أولاً، ثُمّ الخوض في تفاصيلها ورسم أحداثها، ثُمّ تَذكر السورة الخبر الذي وقعَ القَسَم الإلهي على وقوعه بابتداء لفظة </w:t>
      </w:r>
      <w:r w:rsidRPr="00506764">
        <w:rPr>
          <w:rStyle w:val="libAlaemChar"/>
          <w:rtl/>
        </w:rPr>
        <w:t>(</w:t>
      </w:r>
      <w:r w:rsidRPr="00745F20">
        <w:rPr>
          <w:rStyle w:val="libAieChar"/>
          <w:rFonts w:hint="cs"/>
          <w:rtl/>
        </w:rPr>
        <w:t>قُتِلَ أَصْحَابُ الْأُخْدُودِ</w:t>
      </w:r>
      <w:r w:rsidRPr="00506764">
        <w:rPr>
          <w:rStyle w:val="libAlaemChar"/>
          <w:rtl/>
        </w:rPr>
        <w:t>)</w:t>
      </w:r>
      <w:r w:rsidRPr="00745F20">
        <w:rPr>
          <w:rtl/>
        </w:rPr>
        <w:t>، وهو أسلوب رثاء وندبة وعزاء، نظير قول الراثي: (قُتل الحسين عطشاناً).</w:t>
      </w:r>
    </w:p>
    <w:p w:rsidR="00745F20" w:rsidRPr="00A56054" w:rsidRDefault="00745F20" w:rsidP="00745F20">
      <w:pPr>
        <w:pStyle w:val="libNormal"/>
        <w:rPr>
          <w:rtl/>
        </w:rPr>
      </w:pPr>
      <w:r w:rsidRPr="00745F20">
        <w:rPr>
          <w:rtl/>
        </w:rPr>
        <w:t xml:space="preserve">كما أنّ توصيفهم بأصحاب الأخدود بيان لكيفيّة القتل التي جرت عليهم، فتواصِل السورة تصوير مسرح الحدث استثارة للعواطف وتهييجها بوصف الأخدود </w:t>
      </w:r>
      <w:r w:rsidRPr="00506764">
        <w:rPr>
          <w:rStyle w:val="libAlaemChar"/>
          <w:rFonts w:hint="cs"/>
          <w:rtl/>
        </w:rPr>
        <w:t>(</w:t>
      </w:r>
      <w:r w:rsidRPr="00745F20">
        <w:rPr>
          <w:rStyle w:val="libAieChar"/>
          <w:rFonts w:hint="cs"/>
          <w:rtl/>
        </w:rPr>
        <w:t>النَّارِ ذَاتِ الْوَقُودِ</w:t>
      </w:r>
      <w:r w:rsidRPr="00506764">
        <w:rPr>
          <w:rStyle w:val="libAlaemChar"/>
          <w:rFonts w:hint="cs"/>
          <w:rtl/>
        </w:rPr>
        <w:t>)</w:t>
      </w:r>
      <w:r w:rsidRPr="00745F20">
        <w:rPr>
          <w:rtl/>
        </w:rPr>
        <w:t xml:space="preserve">، وهو بيان لشدّة سعرة النار التي أُجّجت لإحراقهم، وهو ترسيم لبشاعة الجناية وفظاعتها، ثُمّ يُتابع القرآن الكريم </w:t>
      </w:r>
      <w:r w:rsidRPr="00506764">
        <w:rPr>
          <w:rStyle w:val="libAlaemChar"/>
          <w:rFonts w:hint="cs"/>
          <w:rtl/>
        </w:rPr>
        <w:t>(</w:t>
      </w:r>
      <w:r w:rsidRPr="00745F20">
        <w:rPr>
          <w:rStyle w:val="libAieChar"/>
          <w:rFonts w:hint="cs"/>
          <w:rtl/>
        </w:rPr>
        <w:t>إِذْ هُمْ عَلَيْهَا قُعُودٌ</w:t>
      </w:r>
      <w:r w:rsidRPr="00506764">
        <w:rPr>
          <w:rStyle w:val="libAlaemChar"/>
          <w:rFonts w:hint="cs"/>
          <w:rtl/>
        </w:rPr>
        <w:t>)</w:t>
      </w:r>
      <w:r w:rsidRPr="00745F20">
        <w:rPr>
          <w:rtl/>
        </w:rPr>
        <w:t xml:space="preserve"> وهو بيان لقطة أخرى من مسرح عمليّات الحادثة التي أوقعها الظالمون على المؤمنين، من إرعابهم وتهديدهم بإجلاسهم على شفير الأخدود المتأجّج أوّلاً، لأجل ممارسة الضغط عليهم للتخلّي عن مبادئهم التي يتمسّكون بها، وفيه بيان لشدّة صلابة المؤمنين مع هذا الإرعاب المتوجّه عليهم، ثُمّ تُتابع السورة </w:t>
      </w:r>
      <w:r w:rsidRPr="00506764">
        <w:rPr>
          <w:rStyle w:val="libAlaemChar"/>
          <w:rtl/>
        </w:rPr>
        <w:t>(</w:t>
      </w:r>
      <w:r w:rsidRPr="00745F20">
        <w:rPr>
          <w:rStyle w:val="libAieChar"/>
          <w:rFonts w:hint="cs"/>
          <w:rtl/>
        </w:rPr>
        <w:t>وَهُمْ عَلَى مَا يَفْعَلُونَ بِالْمُؤْمِنِينَ شُهُودٌ</w:t>
      </w:r>
      <w:r w:rsidRPr="00506764">
        <w:rPr>
          <w:rStyle w:val="libAlaemChar"/>
          <w:rtl/>
        </w:rPr>
        <w:t>)</w:t>
      </w:r>
      <w:r w:rsidRPr="00745F20">
        <w:rPr>
          <w:rtl/>
        </w:rPr>
        <w:t xml:space="preserve"> وهذا بيان يُجسّد فوران الشَفقة الإلهيّة على الظلامة والتلهّف على ما يُفعل بالمؤمنين.</w:t>
      </w:r>
    </w:p>
    <w:p w:rsidR="00745F20" w:rsidRDefault="00745F20" w:rsidP="00745F20">
      <w:pPr>
        <w:pStyle w:val="libNormal"/>
      </w:pPr>
      <w:r>
        <w:br w:type="page"/>
      </w:r>
    </w:p>
    <w:p w:rsidR="00745F20" w:rsidRPr="00A56054" w:rsidRDefault="00745F20" w:rsidP="00745F20">
      <w:pPr>
        <w:pStyle w:val="libNormal"/>
        <w:rPr>
          <w:rtl/>
        </w:rPr>
      </w:pPr>
      <w:r w:rsidRPr="00745F20">
        <w:rPr>
          <w:rtl/>
        </w:rPr>
        <w:lastRenderedPageBreak/>
        <w:t xml:space="preserve">ثُمّ تتلو السورة </w:t>
      </w:r>
      <w:r w:rsidRPr="00506764">
        <w:rPr>
          <w:rStyle w:val="libAlaemChar"/>
          <w:rtl/>
        </w:rPr>
        <w:t>(</w:t>
      </w:r>
      <w:r w:rsidRPr="00745F20">
        <w:rPr>
          <w:rStyle w:val="libAieChar"/>
          <w:rFonts w:hint="cs"/>
          <w:rtl/>
        </w:rPr>
        <w:t>وَمَا نَقَمُوا مِنْهُمْ إِلا أَنْ يُؤْمِنُوا بِاللَّهِ الْعَزِيزِ الْحَمِيد</w:t>
      </w:r>
      <w:r w:rsidRPr="00745F20">
        <w:rPr>
          <w:rStyle w:val="libAieChar"/>
          <w:rtl/>
        </w:rPr>
        <w:t>ِ</w:t>
      </w:r>
      <w:r w:rsidRPr="00506764">
        <w:rPr>
          <w:rStyle w:val="libAlaemChar"/>
          <w:rtl/>
        </w:rPr>
        <w:t>)</w:t>
      </w:r>
      <w:r w:rsidRPr="00745F20">
        <w:rPr>
          <w:rtl/>
        </w:rPr>
        <w:t xml:space="preserve"> لتبيّن براءة المؤمنين لتركيز شدّة الظلامة، ومن جهةٍ أخرى: تبيّن شدّة صلابة المؤمنين وصمودهم وعلوّ مبدئهم، ثُمّ يبدأ الباري تعالى بتهديد الظالمين والتنديد بهم من موقع المالك للسموات والأرض والشاهد المراقب لكلّ الأمور، ثُمّ يقول تعالى:</w:t>
      </w:r>
    </w:p>
    <w:p w:rsidR="00745F20" w:rsidRPr="00A56054" w:rsidRDefault="00745F20" w:rsidP="00745F20">
      <w:pPr>
        <w:pStyle w:val="libNormal"/>
        <w:rPr>
          <w:rtl/>
        </w:rPr>
      </w:pPr>
      <w:r w:rsidRPr="00506764">
        <w:rPr>
          <w:rStyle w:val="libAlaemChar"/>
          <w:rtl/>
        </w:rPr>
        <w:t>(</w:t>
      </w:r>
      <w:r w:rsidRPr="00745F20">
        <w:rPr>
          <w:rStyle w:val="libAieChar"/>
          <w:rFonts w:hint="cs"/>
          <w:rtl/>
        </w:rPr>
        <w:t>إِنَّ الَّذِينَ فَتَنُوا الْمُؤْمِنِينَ وَالْمُؤْمِنَاتِ ثُمَّ لَمْ يَتُوبُوا فَلَهُمْ عَذَابُ جَهَنَّمَ وَلَهُمْ عَذَابُ الْحَرِيقِ * إِنَّ الَّذِينَ آَمَنُوا وَعَمِلُوا الصَّالِحَاتِ لَهُمْ جَنَّاتٌ تَجْرِي مِنْ تَحْتِهَا الأَنْهَارُ ذَلِكَ الْفَوْزُ الْكَبِيرُ *</w:t>
      </w:r>
      <w:r>
        <w:rPr>
          <w:rStyle w:val="libAieChar"/>
          <w:rFonts w:hint="cs"/>
          <w:rtl/>
        </w:rPr>
        <w:t>.</w:t>
      </w:r>
      <w:r w:rsidRPr="00745F20">
        <w:rPr>
          <w:rStyle w:val="libAieChar"/>
          <w:rFonts w:hint="cs"/>
          <w:rtl/>
        </w:rPr>
        <w:t>.. إِنَّ بَطْشَ رَبِّكَ لَشَدِيدٌ * إِنَّهُ هُوَ يُبْدِئُ وَيُعِيدُ * وَهُوَ الْغَفُورُ الْوَدُودُ</w:t>
      </w:r>
      <w:r w:rsidRPr="00506764">
        <w:rPr>
          <w:rStyle w:val="libAlaemChar"/>
          <w:rtl/>
        </w:rPr>
        <w:t>)</w:t>
      </w:r>
      <w:r w:rsidRPr="00745F20">
        <w:rPr>
          <w:rtl/>
        </w:rPr>
        <w:t>.</w:t>
      </w:r>
    </w:p>
    <w:p w:rsidR="0046760E" w:rsidRDefault="00745F20" w:rsidP="00745F20">
      <w:pPr>
        <w:pStyle w:val="libNormal"/>
        <w:rPr>
          <w:rtl/>
        </w:rPr>
      </w:pPr>
      <w:r w:rsidRPr="00A56054">
        <w:rPr>
          <w:rtl/>
        </w:rPr>
        <w:t>فيُسطّر تعالى قاعدة وسنّة إلهيّة عامّة وهي</w:t>
      </w:r>
      <w:r>
        <w:rPr>
          <w:rtl/>
        </w:rPr>
        <w:t>:</w:t>
      </w:r>
      <w:r w:rsidRPr="00A56054">
        <w:rPr>
          <w:rtl/>
        </w:rPr>
        <w:t xml:space="preserve"> الوقوف بصف المظلومين والموجهة قبال الظالمين</w:t>
      </w:r>
      <w:r>
        <w:rPr>
          <w:rtl/>
        </w:rPr>
        <w:t>،</w:t>
      </w:r>
      <w:r w:rsidRPr="00A56054">
        <w:rPr>
          <w:rtl/>
        </w:rPr>
        <w:t xml:space="preserve"> وهو بذلك يُربّي المسلمين والمؤمنين</w:t>
      </w:r>
      <w:r w:rsidR="0046760E">
        <w:rPr>
          <w:rtl/>
        </w:rPr>
        <w:t xml:space="preserve"> - </w:t>
      </w:r>
      <w:r w:rsidRPr="00A56054">
        <w:rPr>
          <w:rtl/>
        </w:rPr>
        <w:t>عبر القرآن الكريم</w:t>
      </w:r>
      <w:r w:rsidR="0046760E">
        <w:rPr>
          <w:rtl/>
        </w:rPr>
        <w:t xml:space="preserve"> - </w:t>
      </w:r>
      <w:r w:rsidRPr="00A56054">
        <w:rPr>
          <w:rtl/>
        </w:rPr>
        <w:t>على التضامن مع المظلومين والنفرة والتنديد بالظالمين عبر التاريخ</w:t>
      </w:r>
      <w:r>
        <w:rPr>
          <w:rtl/>
        </w:rPr>
        <w:t>،</w:t>
      </w:r>
      <w:r w:rsidRPr="00A56054">
        <w:rPr>
          <w:rtl/>
        </w:rPr>
        <w:t xml:space="preserve"> ويُعلّمهم أن لا يتخاذلوا باللامبالاة</w:t>
      </w:r>
      <w:r>
        <w:rPr>
          <w:rtl/>
        </w:rPr>
        <w:t>،</w:t>
      </w:r>
      <w:r w:rsidRPr="00A56054">
        <w:rPr>
          <w:rtl/>
        </w:rPr>
        <w:t xml:space="preserve"> ولا يتقاعسوا بذريعة أنّ هذه الأحداث والوقائع غابرة في التاريخ</w:t>
      </w:r>
      <w:r>
        <w:rPr>
          <w:rtl/>
        </w:rPr>
        <w:t>،</w:t>
      </w:r>
      <w:r w:rsidRPr="00A56054">
        <w:rPr>
          <w:rtl/>
        </w:rPr>
        <w:t xml:space="preserve"> بل يحثّ على التضامن والوقوف في صفّ كلّ مظلوم من أول تاريخ البشريّة إلى آخرها</w:t>
      </w:r>
      <w:r>
        <w:rPr>
          <w:rtl/>
        </w:rPr>
        <w:t>،</w:t>
      </w:r>
      <w:r w:rsidRPr="00A56054">
        <w:rPr>
          <w:rtl/>
        </w:rPr>
        <w:t xml:space="preserve"> والتنديد بكلّ طاغوت وظالم</w:t>
      </w:r>
      <w:r>
        <w:rPr>
          <w:rtl/>
        </w:rPr>
        <w:t>.</w:t>
      </w:r>
    </w:p>
    <w:p w:rsidR="00745F20" w:rsidRPr="00A56054" w:rsidRDefault="00745F20" w:rsidP="00745F20">
      <w:pPr>
        <w:pStyle w:val="libNormal"/>
        <w:rPr>
          <w:rtl/>
        </w:rPr>
      </w:pPr>
      <w:r w:rsidRPr="00745F20">
        <w:rPr>
          <w:rtl/>
        </w:rPr>
        <w:t xml:space="preserve">وهذا الجوّ القرآني نراه لا يكتفي من المسلم والقارئ للسورة بالتعاطف وإثارة الأحاسيس تجاه المظلوم، بل يستحثّهما على النفور من الظالم والتنديد به وإن كان زمانه قد مضى في غابر التاريخ، كلّ ذلك لتطهير الإنسان من الذوبان في مسيرة الظالمين، وانجذاباً له مع مبادئ المظلومين، فترى السورة تضمّ إلى إقامة الندبة والرثاء على أصحاب الأخدود والتنديد بقاتليهم، </w:t>
      </w:r>
      <w:r w:rsidRPr="00506764">
        <w:rPr>
          <w:rStyle w:val="libAlaemChar"/>
          <w:rFonts w:hint="cs"/>
          <w:rtl/>
        </w:rPr>
        <w:t>(</w:t>
      </w:r>
      <w:r w:rsidRPr="00745F20">
        <w:rPr>
          <w:rStyle w:val="libAieChar"/>
          <w:rFonts w:hint="cs"/>
          <w:rtl/>
        </w:rPr>
        <w:t>هَلْ أَتَاكَ حَدِيثُ الْجُنُودِ * فِرْعَوْنَ وَثَمُودَ * بَلِ الَّذِينَ كَفَرُوا فِي تَكْذِيبٍ * وَاللَّهُ مِنْ وَرَائِهِمْ مُحِيطٌ</w:t>
      </w:r>
      <w:r w:rsidRPr="00506764">
        <w:rPr>
          <w:rStyle w:val="libAlaemChar"/>
          <w:rFonts w:hint="cs"/>
          <w:rtl/>
        </w:rPr>
        <w:t>)</w:t>
      </w:r>
      <w:r w:rsidRPr="00745F20">
        <w:rPr>
          <w:rtl/>
        </w:rPr>
        <w:t xml:space="preserve"> فتُذكّر قارئ السورة بمسيرة بقيّة ظلامات الظالمين من عصابة جنود فرعون وثمود الذين جَنوا على الأنبياء والصالحين.</w:t>
      </w:r>
    </w:p>
    <w:p w:rsidR="00745F20" w:rsidRDefault="00745F20" w:rsidP="00745F20">
      <w:pPr>
        <w:pStyle w:val="libNormal"/>
      </w:pPr>
      <w:r>
        <w:br w:type="page"/>
      </w:r>
    </w:p>
    <w:p w:rsidR="00745F20" w:rsidRPr="00A56054" w:rsidRDefault="00745F20" w:rsidP="00745F20">
      <w:pPr>
        <w:pStyle w:val="libNormal"/>
        <w:rPr>
          <w:rtl/>
        </w:rPr>
      </w:pPr>
      <w:r w:rsidRPr="00A56054">
        <w:rPr>
          <w:rtl/>
        </w:rPr>
        <w:lastRenderedPageBreak/>
        <w:t>فالسورة ابتدأت بالقَسَم على تأكيد وقوع الفادحة وتحسّر في ندبتهم ورثائهم وإظهار العزاء عليهم</w:t>
      </w:r>
      <w:r>
        <w:rPr>
          <w:rtl/>
        </w:rPr>
        <w:t>،</w:t>
      </w:r>
      <w:r w:rsidRPr="00A56054">
        <w:rPr>
          <w:rtl/>
        </w:rPr>
        <w:t xml:space="preserve"> وبيان لعظم التنكيل بالمؤمنين وبراءة المؤمنين عن الجرم</w:t>
      </w:r>
      <w:r>
        <w:rPr>
          <w:rtl/>
        </w:rPr>
        <w:t>،</w:t>
      </w:r>
      <w:r w:rsidRPr="00A56054">
        <w:rPr>
          <w:rtl/>
        </w:rPr>
        <w:t xml:space="preserve"> ثُمّ توعّد على الانتقام بتصوير مليء بالعبارات المتحرِّكة بُغية إثارة العواطف والأحاسيس الجيّاشة</w:t>
      </w:r>
      <w:r>
        <w:rPr>
          <w:rtl/>
        </w:rPr>
        <w:t>.</w:t>
      </w:r>
    </w:p>
    <w:p w:rsidR="00745F20" w:rsidRPr="00A56054" w:rsidRDefault="00745F20" w:rsidP="00745F20">
      <w:pPr>
        <w:pStyle w:val="libNormal"/>
        <w:rPr>
          <w:rtl/>
        </w:rPr>
      </w:pPr>
      <w:r w:rsidRPr="00A56054">
        <w:rPr>
          <w:rtl/>
        </w:rPr>
        <w:t>ثُمّ إنّ ههنا إلفاتة مهمّة إلى بعض الأمور</w:t>
      </w:r>
      <w:r>
        <w:rPr>
          <w:rtl/>
        </w:rPr>
        <w:t>:</w:t>
      </w:r>
    </w:p>
    <w:p w:rsidR="00745F20" w:rsidRPr="00A56054" w:rsidRDefault="00745F20" w:rsidP="00745F20">
      <w:pPr>
        <w:pStyle w:val="libNormal"/>
        <w:rPr>
          <w:rtl/>
        </w:rPr>
      </w:pPr>
      <w:r w:rsidRPr="0046760E">
        <w:rPr>
          <w:rStyle w:val="libBold2Char"/>
          <w:rtl/>
        </w:rPr>
        <w:t xml:space="preserve">الأوّل: </w:t>
      </w:r>
      <w:r w:rsidRPr="00745F20">
        <w:rPr>
          <w:rtl/>
        </w:rPr>
        <w:t>وهي أنّ هذه السورة حيث كانت في أسلوب أدب الرثاء والندبة والعزاء وإقامة المأتم على أصحاب الأخدود، فلابدّ أن يكون قراءة هذه السورة في كيفيّة التجويد بنحو من التصوير البياني والطور الإيقاعي المناسِب لجوّ معاني هذه السورة، وهذه الكيفيّة هي المعروفة بطور الرثاء والنوح، وقد تقرّر في علم التجويد أخيراً ضرورة التصوير والترسيم البياني لجوّ معاني الكلام، فلا يصحّ قراءة القرآن على وتيرة واحدة، بل آيات البشارة بالجنّة والثواب والنعيم تُقرأ بنحو الابتهاج والفرح، وآيات الإنذار والوعيد تُقرأ بكيفيّة الخوف والقشعريرة، وآيات التشريع والأحكام تُقرأ بكيفية التبيين والتعليم، وآيات الحِكمة والمعارف والموعظة تُقرأ بنحو الطور الصوتي المناسِب لجوّ الموعظة والحكمة، فمن ذلك نستخلص: أنّ النوح والترديد الرثائي من ألحان القراءة القرآنيّة لهذه السور المتضمّنة للمراثي.</w:t>
      </w:r>
    </w:p>
    <w:p w:rsidR="00745F20" w:rsidRPr="00A56054" w:rsidRDefault="00745F20" w:rsidP="00745F20">
      <w:pPr>
        <w:pStyle w:val="libNormal"/>
        <w:rPr>
          <w:rtl/>
        </w:rPr>
      </w:pPr>
      <w:r w:rsidRPr="0046760E">
        <w:rPr>
          <w:rStyle w:val="libBold2Char"/>
          <w:rtl/>
        </w:rPr>
        <w:t>الثاني:</w:t>
      </w:r>
      <w:r w:rsidRPr="00745F20">
        <w:rPr>
          <w:rtl/>
        </w:rPr>
        <w:t xml:space="preserve"> أشارَ الكثير من المفسّرين إلى أنّ القرآن قد نزلَ على: أمثال، ومواعظ، وحِكم، وإنذار، وبشارة، وأحكام ومعارف، وأخبار، وأنباء و...، ولم يشيروا إلى وجود أسلوب وأدب الرثاء والندبة في القرآن الكريم مع أنّه من الفصول المهمّة في الأدب والأسلوب القرآني، حيث سنذكر نموذجاً من بعض قائمة</w:t>
      </w:r>
    </w:p>
    <w:p w:rsidR="00745F20" w:rsidRDefault="00745F20" w:rsidP="00745F20">
      <w:pPr>
        <w:pStyle w:val="libNormal"/>
      </w:pPr>
      <w:r>
        <w:br w:type="page"/>
      </w:r>
    </w:p>
    <w:p w:rsidR="00745F20" w:rsidRPr="00A56054" w:rsidRDefault="00745F20" w:rsidP="00CD0FC2">
      <w:pPr>
        <w:pStyle w:val="libNormal0"/>
        <w:rPr>
          <w:rtl/>
        </w:rPr>
      </w:pPr>
      <w:r w:rsidRPr="00A56054">
        <w:rPr>
          <w:rtl/>
        </w:rPr>
        <w:lastRenderedPageBreak/>
        <w:t>المراثي والندبة في السور القرآنيّة</w:t>
      </w:r>
      <w:r>
        <w:rPr>
          <w:rtl/>
        </w:rPr>
        <w:t>.</w:t>
      </w:r>
    </w:p>
    <w:p w:rsidR="00745F20" w:rsidRPr="00A56054" w:rsidRDefault="00745F20" w:rsidP="00745F20">
      <w:pPr>
        <w:pStyle w:val="libNormal"/>
        <w:rPr>
          <w:rtl/>
        </w:rPr>
      </w:pPr>
      <w:r w:rsidRPr="0046760E">
        <w:rPr>
          <w:rStyle w:val="libBold2Char"/>
          <w:rtl/>
        </w:rPr>
        <w:t>الثالث:</w:t>
      </w:r>
      <w:r w:rsidRPr="00745F20">
        <w:rPr>
          <w:rtl/>
        </w:rPr>
        <w:t xml:space="preserve"> أنّ اشتمال الكتاب العزيز في العديد من السور القرآنيّة على المراثي والندبة والعزاء، وهو قرآن يُتلى كلّ صباح ومساء وفي كلّ آن وزمان، وهو عهد الله تعالى إلى خلقه اللازم عليهم أن يتعاهدوه بالقراءة والتدبّر كلّ يوم، ولا سيّما في شهر رمضان الذي هو ربيع القرآن، فيقضي ذلك دعوة القرآن لإقامة الرثاء والندبة والعزاء على ظلامات المظلومين وروّاد الإصلاح الإلهي في البشريّة، في كلّ يوم فضلاً عن كلّ أسبوع، وفضلاً عن كلّ شهر، وكلّ موسم، وكلّ سنة بنحو راتب ودائم، في كلّ قراءة للقرآن وترتيل.</w:t>
      </w:r>
    </w:p>
    <w:p w:rsidR="00745F20" w:rsidRPr="00A56054" w:rsidRDefault="00745F20" w:rsidP="00745F20">
      <w:pPr>
        <w:pStyle w:val="libNormal"/>
        <w:rPr>
          <w:rtl/>
        </w:rPr>
      </w:pPr>
      <w:r w:rsidRPr="00A56054">
        <w:rPr>
          <w:rtl/>
        </w:rPr>
        <w:t>فإذا كانت سنّة القرآن ذلك في ظلامات المظلومين مثل</w:t>
      </w:r>
      <w:r>
        <w:rPr>
          <w:rtl/>
        </w:rPr>
        <w:t>:</w:t>
      </w:r>
      <w:r w:rsidRPr="00A56054">
        <w:rPr>
          <w:rtl/>
        </w:rPr>
        <w:t xml:space="preserve"> أصحاب الأخدود</w:t>
      </w:r>
      <w:r>
        <w:rPr>
          <w:rtl/>
        </w:rPr>
        <w:t>،</w:t>
      </w:r>
      <w:r w:rsidRPr="00A56054">
        <w:rPr>
          <w:rtl/>
        </w:rPr>
        <w:t xml:space="preserve"> وأتباع الأنبياء</w:t>
      </w:r>
      <w:r>
        <w:rPr>
          <w:rtl/>
        </w:rPr>
        <w:t>،</w:t>
      </w:r>
      <w:r w:rsidRPr="00A56054">
        <w:rPr>
          <w:rtl/>
        </w:rPr>
        <w:t xml:space="preserve"> فما ظنّك ببضعة المصطفى (عليها السلام) وريحانة خاتم الأنبياء</w:t>
      </w:r>
      <w:r>
        <w:rPr>
          <w:rtl/>
        </w:rPr>
        <w:t>،</w:t>
      </w:r>
      <w:r w:rsidRPr="00A56054">
        <w:rPr>
          <w:rtl/>
        </w:rPr>
        <w:t xml:space="preserve"> وسيّد شباب أهل الجنة لا سيّما مع افتراض أمر القرآن بمودّتهم والحزن لمصابهم</w:t>
      </w:r>
      <w:r>
        <w:rPr>
          <w:rtl/>
        </w:rPr>
        <w:t>،</w:t>
      </w:r>
      <w:r w:rsidRPr="00A56054">
        <w:rPr>
          <w:rtl/>
        </w:rPr>
        <w:t xml:space="preserve"> كما تقدّم في النمط السابق</w:t>
      </w:r>
      <w:r>
        <w:rPr>
          <w:rtl/>
        </w:rPr>
        <w:t>؟</w:t>
      </w:r>
    </w:p>
    <w:p w:rsidR="00745F20" w:rsidRPr="00A56054" w:rsidRDefault="00745F20" w:rsidP="00745F20">
      <w:pPr>
        <w:pStyle w:val="libNormal"/>
        <w:rPr>
          <w:rtl/>
        </w:rPr>
      </w:pPr>
      <w:r w:rsidRPr="0046760E">
        <w:rPr>
          <w:rStyle w:val="libBold2Char"/>
          <w:rtl/>
        </w:rPr>
        <w:t>الثانية:</w:t>
      </w:r>
      <w:r w:rsidRPr="00745F20">
        <w:rPr>
          <w:rtl/>
        </w:rPr>
        <w:t xml:space="preserve"> قصّة يوسف (عليه السلام)، ويعقوب (عليه السلام)، ويستهلّ القرآن الكريم تفصيل أحداث المأساة التي جرت عليهما بقوله تعالى: </w:t>
      </w:r>
      <w:r w:rsidRPr="00506764">
        <w:rPr>
          <w:rStyle w:val="libAlaemChar"/>
          <w:rFonts w:hint="cs"/>
          <w:rtl/>
        </w:rPr>
        <w:t>(</w:t>
      </w:r>
      <w:r w:rsidRPr="00745F20">
        <w:rPr>
          <w:rStyle w:val="libAieChar"/>
          <w:rFonts w:hint="cs"/>
          <w:rtl/>
        </w:rPr>
        <w:t>لَّقَدْ كَانَ فِي يُوسُفَ وَإِخْوَتِهِ آيَاتٌ لِّلسَّائِلِينَ</w:t>
      </w:r>
      <w:r w:rsidRPr="00506764">
        <w:rPr>
          <w:rStyle w:val="libAlaemChar"/>
          <w:rFonts w:hint="cs"/>
          <w:rtl/>
        </w:rPr>
        <w:t>)</w:t>
      </w:r>
      <w:r w:rsidRPr="00745F20">
        <w:rPr>
          <w:rtl/>
        </w:rPr>
        <w:t xml:space="preserve"> </w:t>
      </w:r>
      <w:r w:rsidRPr="00745F20">
        <w:rPr>
          <w:rStyle w:val="libFootnotenumChar"/>
          <w:rtl/>
        </w:rPr>
        <w:t>(1)</w:t>
      </w:r>
      <w:r w:rsidRPr="00745F20">
        <w:rPr>
          <w:rtl/>
        </w:rPr>
        <w:t xml:space="preserve">، كما يختم كلامه في السورة: </w:t>
      </w:r>
      <w:r w:rsidRPr="00506764">
        <w:rPr>
          <w:rStyle w:val="libAlaemChar"/>
          <w:rFonts w:hint="cs"/>
          <w:rtl/>
        </w:rPr>
        <w:t>(</w:t>
      </w:r>
      <w:r w:rsidRPr="00745F20">
        <w:rPr>
          <w:rStyle w:val="libAieChar"/>
          <w:rFonts w:hint="cs"/>
          <w:rtl/>
        </w:rPr>
        <w:t>لَقَدْ كَانَ فِي قَصَصِهِمْ عِبْرَةٌ لِّأُوْلِي الأَلْبَابِ مَ</w:t>
      </w:r>
      <w:r w:rsidR="00FE1000">
        <w:rPr>
          <w:rStyle w:val="libAieChar"/>
          <w:rFonts w:hint="cs"/>
          <w:rtl/>
        </w:rPr>
        <w:t>ا كَانَ حَدِيثاً يُفْتَرَى وَلَ</w:t>
      </w:r>
      <w:r w:rsidRPr="00745F20">
        <w:rPr>
          <w:rStyle w:val="libAieChar"/>
          <w:rFonts w:hint="cs"/>
          <w:rtl/>
        </w:rPr>
        <w:t>كِن تَصْدِيقَ الَّذِي بَيْنَ يَدَيْهِ وَتَفْصِيلَ كُلَّ شَيْءٍ...</w:t>
      </w:r>
      <w:r w:rsidRPr="00506764">
        <w:rPr>
          <w:rStyle w:val="libAlaemChar"/>
          <w:rFonts w:hint="cs"/>
          <w:rtl/>
        </w:rPr>
        <w:t>)</w:t>
      </w:r>
      <w:r w:rsidRPr="00745F20">
        <w:rPr>
          <w:rtl/>
        </w:rPr>
        <w:t xml:space="preserve"> </w:t>
      </w:r>
      <w:r w:rsidRPr="00745F20">
        <w:rPr>
          <w:rStyle w:val="libFootnotenumChar"/>
          <w:rtl/>
        </w:rPr>
        <w:t>(2)</w:t>
      </w:r>
      <w:r w:rsidRPr="00745F20">
        <w:rPr>
          <w:rtl/>
        </w:rPr>
        <w:t xml:space="preserve">؛ ليُبيّن أنّ ما قصّهُ و سَرَده من فعل يوسف ويعقوب (عليهما السلام) سُنّة تستنّ بها هذه الأمّة، ويبدأ الحديث عن ظلامة يوسف (عليه السلام) وهو في سنٍّ يافع ناعم الأظفار </w:t>
      </w:r>
    </w:p>
    <w:p w:rsidR="00745F20" w:rsidRPr="00A56054" w:rsidRDefault="0046760E" w:rsidP="0046760E">
      <w:pPr>
        <w:pStyle w:val="libLine"/>
        <w:rPr>
          <w:rtl/>
        </w:rPr>
      </w:pPr>
      <w:r>
        <w:rPr>
          <w:rtl/>
        </w:rPr>
        <w:t>____________________</w:t>
      </w:r>
    </w:p>
    <w:p w:rsidR="00745F20" w:rsidRPr="00A56054" w:rsidRDefault="00745F20" w:rsidP="00745F20">
      <w:pPr>
        <w:pStyle w:val="libFootnote0"/>
        <w:rPr>
          <w:rtl/>
        </w:rPr>
      </w:pPr>
      <w:r w:rsidRPr="00A56054">
        <w:rPr>
          <w:rtl/>
        </w:rPr>
        <w:t>(1) يوسف</w:t>
      </w:r>
      <w:r>
        <w:rPr>
          <w:rtl/>
        </w:rPr>
        <w:t>:</w:t>
      </w:r>
      <w:r w:rsidRPr="00A56054">
        <w:rPr>
          <w:rtl/>
        </w:rPr>
        <w:t xml:space="preserve"> 7</w:t>
      </w:r>
      <w:r>
        <w:rPr>
          <w:rtl/>
        </w:rPr>
        <w:t>.</w:t>
      </w:r>
    </w:p>
    <w:p w:rsidR="00745F20" w:rsidRPr="00A56054" w:rsidRDefault="00745F20" w:rsidP="00745F20">
      <w:pPr>
        <w:pStyle w:val="libFootnote0"/>
        <w:rPr>
          <w:rtl/>
        </w:rPr>
      </w:pPr>
      <w:r w:rsidRPr="00A56054">
        <w:rPr>
          <w:rtl/>
        </w:rPr>
        <w:t>(2) يوسف</w:t>
      </w:r>
      <w:r>
        <w:rPr>
          <w:rtl/>
        </w:rPr>
        <w:t>:</w:t>
      </w:r>
      <w:r w:rsidRPr="00A56054">
        <w:rPr>
          <w:rtl/>
        </w:rPr>
        <w:t xml:space="preserve"> 111</w:t>
      </w:r>
      <w:r>
        <w:rPr>
          <w:rtl/>
        </w:rPr>
        <w:t>.</w:t>
      </w:r>
    </w:p>
    <w:p w:rsidR="00745F20" w:rsidRDefault="00745F20" w:rsidP="00745F20">
      <w:pPr>
        <w:pStyle w:val="libNormal"/>
      </w:pPr>
      <w:r>
        <w:br w:type="page"/>
      </w:r>
    </w:p>
    <w:p w:rsidR="00745F20" w:rsidRPr="00A56054" w:rsidRDefault="00745F20" w:rsidP="00CD0FC2">
      <w:pPr>
        <w:pStyle w:val="libNormal0"/>
        <w:rPr>
          <w:rtl/>
        </w:rPr>
      </w:pPr>
      <w:r w:rsidRPr="00745F20">
        <w:rPr>
          <w:rtl/>
        </w:rPr>
        <w:lastRenderedPageBreak/>
        <w:t xml:space="preserve">بقوله: </w:t>
      </w:r>
      <w:r w:rsidRPr="00506764">
        <w:rPr>
          <w:rStyle w:val="libAlaemChar"/>
          <w:rFonts w:hint="cs"/>
          <w:rtl/>
        </w:rPr>
        <w:t>(</w:t>
      </w:r>
      <w:r w:rsidRPr="00745F20">
        <w:rPr>
          <w:rStyle w:val="libAieChar"/>
          <w:rFonts w:hint="cs"/>
          <w:rtl/>
        </w:rPr>
        <w:t>فَلَمَّا ذَهَبُواْ بِهِ وَأَجْمَعُواْ أَن يَجْعَلُوهُ فِي غَيَابَتِ الْجُبِّ</w:t>
      </w:r>
      <w:r w:rsidRPr="00506764">
        <w:rPr>
          <w:rStyle w:val="libAlaemChar"/>
          <w:rFonts w:hint="cs"/>
          <w:rtl/>
        </w:rPr>
        <w:t>)</w:t>
      </w:r>
      <w:r w:rsidRPr="00745F20">
        <w:rPr>
          <w:rtl/>
        </w:rPr>
        <w:t xml:space="preserve"> فيرسم للقارئ مسرح الحدث بتعصّبهم وتجمّعهم على الطفل الصغير؛ ليلقوه في أعماق البئر </w:t>
      </w:r>
      <w:r w:rsidRPr="00506764">
        <w:rPr>
          <w:rStyle w:val="libAlaemChar"/>
          <w:rFonts w:hint="cs"/>
          <w:rtl/>
        </w:rPr>
        <w:t>(</w:t>
      </w:r>
      <w:r w:rsidRPr="00745F20">
        <w:rPr>
          <w:rStyle w:val="libAieChar"/>
          <w:rFonts w:hint="cs"/>
          <w:rtl/>
        </w:rPr>
        <w:t>غَيَابَتِ الْجُبِّ</w:t>
      </w:r>
      <w:r w:rsidRPr="00506764">
        <w:rPr>
          <w:rStyle w:val="libAlaemChar"/>
          <w:rFonts w:hint="cs"/>
          <w:rtl/>
        </w:rPr>
        <w:t>)</w:t>
      </w:r>
      <w:r w:rsidRPr="00745F20">
        <w:rPr>
          <w:rtl/>
        </w:rPr>
        <w:t xml:space="preserve">، هذا كلّه لبيان فظاعة فعلهم وأنّهم ألقوه في أعماق الجُبّ، وهذا نظير قوله تعالى: </w:t>
      </w:r>
      <w:r w:rsidRPr="00506764">
        <w:rPr>
          <w:rStyle w:val="libAlaemChar"/>
          <w:rFonts w:hint="cs"/>
          <w:rtl/>
        </w:rPr>
        <w:t>(</w:t>
      </w:r>
      <w:r w:rsidRPr="00745F20">
        <w:rPr>
          <w:rStyle w:val="libAieChar"/>
          <w:rFonts w:hint="cs"/>
          <w:rtl/>
        </w:rPr>
        <w:t>وَمَا كُنْتَ لَدَيْهِمْ إِذْ أَجْمَعُوا أَمْرَهُمْ وَهُمْ يَمْكُرُونَ</w:t>
      </w:r>
      <w:r w:rsidRPr="00506764">
        <w:rPr>
          <w:rStyle w:val="libAlaemChar"/>
          <w:rFonts w:hint="cs"/>
          <w:rtl/>
        </w:rPr>
        <w:t>)</w:t>
      </w:r>
      <w:r w:rsidRPr="00745F20">
        <w:rPr>
          <w:rtl/>
        </w:rPr>
        <w:t>.</w:t>
      </w:r>
    </w:p>
    <w:p w:rsidR="00745F20" w:rsidRPr="00A56054" w:rsidRDefault="00745F20" w:rsidP="00745F20">
      <w:pPr>
        <w:pStyle w:val="libNormal"/>
        <w:rPr>
          <w:rtl/>
        </w:rPr>
      </w:pPr>
      <w:r w:rsidRPr="00745F20">
        <w:rPr>
          <w:rtl/>
        </w:rPr>
        <w:t xml:space="preserve">وعلى غرار هذا التعبير الرثائي، ما استعملهُ شاعر أهل البيت (عليهم السلام) دعبل الخزاعي بقوله: (أفاطمُ لو خِلتِ الحسين مُجدّلاً) وهو نحو من تهييج العاطفة ليعيش السامع والقارئ الحالة المأساويّة وكأنّها تتجسّد أمامه، ثُمّ يقول تعالى في ذيل التصوير الأول: </w:t>
      </w:r>
      <w:r w:rsidRPr="00506764">
        <w:rPr>
          <w:rStyle w:val="libAlaemChar"/>
          <w:rFonts w:hint="cs"/>
          <w:rtl/>
        </w:rPr>
        <w:t>(</w:t>
      </w:r>
      <w:r w:rsidRPr="00745F20">
        <w:rPr>
          <w:rStyle w:val="libAieChar"/>
          <w:rFonts w:hint="cs"/>
          <w:rtl/>
        </w:rPr>
        <w:t>وَأَوْحَيْنَا إِلَيْهِ لَتُنَبِّئَنَّهُمْ بِأَمْرِهِمْ هَذَا وَهُمْ لا يَشْعُرُونَ</w:t>
      </w:r>
      <w:r w:rsidRPr="00506764">
        <w:rPr>
          <w:rStyle w:val="libAlaemChar"/>
          <w:rFonts w:hint="cs"/>
          <w:rtl/>
        </w:rPr>
        <w:t>)</w:t>
      </w:r>
      <w:r w:rsidRPr="00745F20">
        <w:rPr>
          <w:rtl/>
        </w:rPr>
        <w:t xml:space="preserve"> حيث تُبيّن مدى شدّة القساوة الجارية على يوسف (عليه السلام) وهو في نعومة أظفاره، وإنّ العناية الإلهيّة لا تتركه من دون لطفها، وتُتابع السورة آثار المصيبة على يعقوب (عليه السلام) </w:t>
      </w:r>
      <w:r w:rsidRPr="00506764">
        <w:rPr>
          <w:rStyle w:val="libAlaemChar"/>
          <w:rFonts w:hint="cs"/>
          <w:rtl/>
        </w:rPr>
        <w:t>(</w:t>
      </w:r>
      <w:r w:rsidRPr="00745F20">
        <w:rPr>
          <w:rStyle w:val="libAieChar"/>
          <w:rFonts w:hint="cs"/>
          <w:rtl/>
        </w:rPr>
        <w:t>وَتَوَلَّى عَنْهُمْ وَقَالَ يَا أَسَفَى عَلَى يُوسُفَ وَابْيَضَّتْ عَيْنَاهُ مِنَ الْحُزْنِ فَهُوَ كَظِيمٌ * قَالُوا تَاللَّهِ تَفْتَأُ تَذْكُرُ يُوسُفَ حَتَّى تَكُونَ حَرَضًا أَوْ تَكُونَ مِنَ الْهَالِكِينَ * قَالَ إِنَّمَا أَشْكُو بَثِّي وَحُزْنِي إلى اللَّهِ وَأَعْلَمُ مِنَ اللَّهِ مَا لا تَعْلَمُونَ</w:t>
      </w:r>
      <w:r w:rsidRPr="00506764">
        <w:rPr>
          <w:rStyle w:val="libAlaemChar"/>
          <w:rFonts w:hint="cs"/>
          <w:rtl/>
        </w:rPr>
        <w:t>)</w:t>
      </w:r>
      <w:r w:rsidRPr="00745F20">
        <w:rPr>
          <w:rtl/>
        </w:rPr>
        <w:t>، فتُبيّن أنّ الجزع والندبة قد اشتدّا بالنبي يعقوب (عليه السلام) إلى حدّ إصابة عينيه بالعَمى، وقد اشتدّ حزنه وشكواه إلى الله تعالى إلى درجة اتّهام أبنائه بالخلل في عقله أو بدنه وهو معنى الحرض، والبثّ شدّة الحزن، وهذا دليل على أنّ الجزع من فعل الظالمين ممدوح، وإنّما الجزع من قضاء الله وقدره هو المذموم، وأمّا اللواذ والالتجاء إلى الله تعالى في الجزع والشكوى والبثّ والحزن فهذا ممدوح وهو تنفّر من الظالمين.</w:t>
      </w:r>
    </w:p>
    <w:p w:rsidR="00745F20" w:rsidRPr="00A56054" w:rsidRDefault="00745F20" w:rsidP="00745F20">
      <w:pPr>
        <w:pStyle w:val="libNormal"/>
        <w:rPr>
          <w:rtl/>
        </w:rPr>
      </w:pPr>
      <w:r w:rsidRPr="0046760E">
        <w:rPr>
          <w:rStyle w:val="libBold2Char"/>
          <w:rtl/>
        </w:rPr>
        <w:t>الثالثة:</w:t>
      </w:r>
      <w:r w:rsidRPr="00745F20">
        <w:rPr>
          <w:rtl/>
        </w:rPr>
        <w:t xml:space="preserve"> قصّةُ قَتل الأنبياء وقد ندّد القرآن الكريم واستنكرَ قتلهم فيما يقرب</w:t>
      </w:r>
    </w:p>
    <w:p w:rsidR="00745F20" w:rsidRDefault="00745F20" w:rsidP="00745F20">
      <w:pPr>
        <w:pStyle w:val="libNormal"/>
        <w:rPr>
          <w:rtl/>
        </w:rPr>
      </w:pPr>
      <w:r>
        <w:rPr>
          <w:rFonts w:hint="cs"/>
          <w:rtl/>
        </w:rPr>
        <w:br w:type="page"/>
      </w:r>
    </w:p>
    <w:p w:rsidR="00745F20" w:rsidRPr="00AB7F23" w:rsidRDefault="00745F20" w:rsidP="00CD0FC2">
      <w:pPr>
        <w:pStyle w:val="libNormal0"/>
        <w:rPr>
          <w:rtl/>
        </w:rPr>
      </w:pPr>
      <w:r w:rsidRPr="00745F20">
        <w:rPr>
          <w:rtl/>
        </w:rPr>
        <w:lastRenderedPageBreak/>
        <w:t xml:space="preserve">من تسعة مواضع منها: </w:t>
      </w:r>
      <w:r w:rsidRPr="00506764">
        <w:rPr>
          <w:rStyle w:val="libAlaemChar"/>
          <w:rFonts w:hint="cs"/>
          <w:rtl/>
        </w:rPr>
        <w:t>(</w:t>
      </w:r>
      <w:r w:rsidRPr="00745F20">
        <w:rPr>
          <w:rStyle w:val="libAieChar"/>
          <w:rFonts w:hint="cs"/>
          <w:rtl/>
        </w:rPr>
        <w:t>قُلْ فَلِمَ تَقْتُلُونَ أَنْبِيَاءَ اللَّهِ مِنْ قَبْلُ إِنْ كُنْتُمْ مُؤْمِنِينَ</w:t>
      </w:r>
      <w:r w:rsidRPr="00506764">
        <w:rPr>
          <w:rStyle w:val="libAlaemChar"/>
          <w:rFonts w:hint="cs"/>
          <w:rtl/>
        </w:rPr>
        <w:t>)</w:t>
      </w:r>
      <w:r w:rsidRPr="00745F20">
        <w:rPr>
          <w:rtl/>
        </w:rPr>
        <w:t xml:space="preserve"> </w:t>
      </w:r>
      <w:r w:rsidRPr="00745F20">
        <w:rPr>
          <w:rStyle w:val="libFootnotenumChar"/>
          <w:rtl/>
        </w:rPr>
        <w:t>(1)</w:t>
      </w:r>
      <w:r w:rsidRPr="00745F20">
        <w:rPr>
          <w:rtl/>
        </w:rPr>
        <w:t xml:space="preserve">، وقال: </w:t>
      </w:r>
      <w:r w:rsidRPr="00506764">
        <w:rPr>
          <w:rStyle w:val="libAlaemChar"/>
          <w:rFonts w:hint="cs"/>
          <w:rtl/>
        </w:rPr>
        <w:t>(</w:t>
      </w:r>
      <w:r w:rsidRPr="00745F20">
        <w:rPr>
          <w:rStyle w:val="libAieChar"/>
          <w:rFonts w:hint="cs"/>
          <w:rtl/>
        </w:rPr>
        <w:t>ذَلِكَ بِأَنَّهُمْ كَانُوا يَكْفُرُونَ بِآَيَاتِ اللَّهِ وَيَقْتُلُونَ النَّبِيِّينَ بِغَيْرِ الْحَقِّ</w:t>
      </w:r>
      <w:r w:rsidRPr="00506764">
        <w:rPr>
          <w:rStyle w:val="libAlaemChar"/>
          <w:rFonts w:hint="cs"/>
          <w:rtl/>
        </w:rPr>
        <w:t>)</w:t>
      </w:r>
      <w:r w:rsidRPr="00745F20">
        <w:rPr>
          <w:rStyle w:val="libAieChar"/>
          <w:rFonts w:hint="cs"/>
          <w:rtl/>
        </w:rPr>
        <w:t xml:space="preserve"> </w:t>
      </w:r>
      <w:r w:rsidRPr="00745F20">
        <w:rPr>
          <w:rStyle w:val="libFootnotenumChar"/>
          <w:rtl/>
        </w:rPr>
        <w:t>(2)</w:t>
      </w:r>
      <w:r w:rsidRPr="00745F20">
        <w:rPr>
          <w:rtl/>
        </w:rPr>
        <w:t xml:space="preserve"> كما في البقرة 61</w:t>
      </w:r>
      <w:r w:rsidR="0046760E">
        <w:rPr>
          <w:rtl/>
        </w:rPr>
        <w:t xml:space="preserve"> - </w:t>
      </w:r>
      <w:r w:rsidRPr="00745F20">
        <w:rPr>
          <w:rtl/>
        </w:rPr>
        <w:t>91، وآل عمران 21</w:t>
      </w:r>
      <w:r w:rsidR="0046760E">
        <w:rPr>
          <w:rtl/>
        </w:rPr>
        <w:t xml:space="preserve"> - </w:t>
      </w:r>
      <w:r w:rsidRPr="00745F20">
        <w:rPr>
          <w:rtl/>
        </w:rPr>
        <w:t>112، والمائدة 70</w:t>
      </w:r>
      <w:r w:rsidR="0046760E">
        <w:rPr>
          <w:rtl/>
        </w:rPr>
        <w:t xml:space="preserve"> - </w:t>
      </w:r>
      <w:r w:rsidRPr="00745F20">
        <w:rPr>
          <w:rtl/>
        </w:rPr>
        <w:t>81</w:t>
      </w:r>
      <w:r w:rsidR="0046760E">
        <w:rPr>
          <w:rtl/>
        </w:rPr>
        <w:t xml:space="preserve"> - </w:t>
      </w:r>
      <w:r w:rsidRPr="00745F20">
        <w:rPr>
          <w:rtl/>
        </w:rPr>
        <w:t xml:space="preserve">183، والنساء 155، وكذلك ندّد القرآن بقتل روّاد الإصلاح الإلهي في البشريّة: </w:t>
      </w:r>
      <w:r w:rsidRPr="00506764">
        <w:rPr>
          <w:rStyle w:val="libAlaemChar"/>
          <w:rFonts w:hint="cs"/>
          <w:rtl/>
        </w:rPr>
        <w:t>(</w:t>
      </w:r>
      <w:r w:rsidRPr="00745F20">
        <w:rPr>
          <w:rStyle w:val="libAieChar"/>
          <w:rFonts w:hint="cs"/>
          <w:rtl/>
        </w:rPr>
        <w:t>وَيَقْتُلُونَ الَّذِينَ يَأْمُرُونَ بِالْقِسْطِ مِنَ النَّاسِ فَبَشِّرْهُمْ بِعَذَابٍ أَلِيمٍ</w:t>
      </w:r>
      <w:r w:rsidRPr="00506764">
        <w:rPr>
          <w:rStyle w:val="libAlaemChar"/>
          <w:rFonts w:hint="cs"/>
          <w:rtl/>
        </w:rPr>
        <w:t>)</w:t>
      </w:r>
      <w:r w:rsidRPr="00745F20">
        <w:rPr>
          <w:rtl/>
        </w:rPr>
        <w:t xml:space="preserve"> </w:t>
      </w:r>
      <w:r w:rsidRPr="00745F20">
        <w:rPr>
          <w:rStyle w:val="libFootnotenumChar"/>
          <w:rtl/>
        </w:rPr>
        <w:t>(3)</w:t>
      </w:r>
      <w:r w:rsidRPr="00745F20">
        <w:rPr>
          <w:rtl/>
        </w:rPr>
        <w:t>.</w:t>
      </w:r>
    </w:p>
    <w:p w:rsidR="00745F20" w:rsidRPr="00AB7F23" w:rsidRDefault="00745F20" w:rsidP="00745F20">
      <w:pPr>
        <w:pStyle w:val="libNormal"/>
        <w:rPr>
          <w:rtl/>
        </w:rPr>
      </w:pPr>
      <w:r w:rsidRPr="0046760E">
        <w:rPr>
          <w:rStyle w:val="libBold2Char"/>
          <w:rtl/>
        </w:rPr>
        <w:t>الرابعة:</w:t>
      </w:r>
      <w:r w:rsidRPr="00745F20">
        <w:rPr>
          <w:rtl/>
        </w:rPr>
        <w:t xml:space="preserve"> ما في سورة التكوير: </w:t>
      </w:r>
      <w:r w:rsidRPr="00506764">
        <w:rPr>
          <w:rStyle w:val="libAlaemChar"/>
          <w:rFonts w:hint="cs"/>
          <w:rtl/>
        </w:rPr>
        <w:t>(</w:t>
      </w:r>
      <w:r w:rsidRPr="00745F20">
        <w:rPr>
          <w:rStyle w:val="libAieChar"/>
          <w:rFonts w:hint="cs"/>
          <w:rtl/>
        </w:rPr>
        <w:t>وَإِذَا الْمَوْءُودَةُ سُئِلَتْ * بِأَيِّ ذَنْبٍ قُتِلَتْ</w:t>
      </w:r>
      <w:r w:rsidRPr="00506764">
        <w:rPr>
          <w:rStyle w:val="libAlaemChar"/>
          <w:rFonts w:hint="cs"/>
          <w:rtl/>
        </w:rPr>
        <w:t>)</w:t>
      </w:r>
      <w:r w:rsidRPr="00745F20">
        <w:rPr>
          <w:rtl/>
        </w:rPr>
        <w:t xml:space="preserve"> </w:t>
      </w:r>
      <w:r w:rsidRPr="00745F20">
        <w:rPr>
          <w:rStyle w:val="libFootnotenumChar"/>
          <w:rtl/>
        </w:rPr>
        <w:t>(4)</w:t>
      </w:r>
      <w:r w:rsidRPr="00745F20">
        <w:rPr>
          <w:rtl/>
        </w:rPr>
        <w:t>، وهذه ندبة قرآنيّة للمولودة التي تُقتل في زمن الجاهليّة نتيجة السُنن العرفيّة الجاهليّة الظالمة، ويتبيّن في هذا الأسلوب الرثائي كيفيّة مسرح الجناية بدفن الوليدة وهي حيّة في التراب مع كمال براءتها.</w:t>
      </w:r>
    </w:p>
    <w:p w:rsidR="00745F20" w:rsidRPr="00AB7F23" w:rsidRDefault="00745F20" w:rsidP="00745F20">
      <w:pPr>
        <w:pStyle w:val="libNormal"/>
        <w:rPr>
          <w:rtl/>
        </w:rPr>
      </w:pPr>
      <w:r w:rsidRPr="0046760E">
        <w:rPr>
          <w:rStyle w:val="libBold2Char"/>
          <w:rtl/>
        </w:rPr>
        <w:t xml:space="preserve">الخامسة: </w:t>
      </w:r>
      <w:r w:rsidRPr="00745F20">
        <w:rPr>
          <w:rtl/>
        </w:rPr>
        <w:t xml:space="preserve">عزاء الشهداء في سبيل الله تعالى: </w:t>
      </w:r>
      <w:r w:rsidRPr="00506764">
        <w:rPr>
          <w:rStyle w:val="libAlaemChar"/>
          <w:rFonts w:hint="cs"/>
          <w:rtl/>
        </w:rPr>
        <w:t>(</w:t>
      </w:r>
      <w:r w:rsidRPr="00745F20">
        <w:rPr>
          <w:rStyle w:val="libAieChar"/>
          <w:rFonts w:hint="cs"/>
          <w:rtl/>
        </w:rPr>
        <w:t>وَلا تَقُولُوا لِمَنْ يُقْتَلُ فِي سَبِيلِ اللَّهِ أَمْوَاتٌ بَلْ أَحْيَاءٌ وَلَكِنْ لا تَشْعُرُونَ</w:t>
      </w:r>
      <w:r w:rsidRPr="00506764">
        <w:rPr>
          <w:rStyle w:val="libAlaemChar"/>
          <w:rFonts w:hint="cs"/>
          <w:rtl/>
        </w:rPr>
        <w:t>)</w:t>
      </w:r>
      <w:r w:rsidRPr="00745F20">
        <w:rPr>
          <w:rtl/>
        </w:rPr>
        <w:t xml:space="preserve"> </w:t>
      </w:r>
      <w:r w:rsidRPr="00745F20">
        <w:rPr>
          <w:rStyle w:val="libFootnotenumChar"/>
          <w:rtl/>
        </w:rPr>
        <w:t>(5)</w:t>
      </w:r>
      <w:r w:rsidRPr="00745F20">
        <w:rPr>
          <w:rtl/>
        </w:rPr>
        <w:t>.</w:t>
      </w:r>
    </w:p>
    <w:p w:rsidR="00745F20" w:rsidRPr="00AB7F23" w:rsidRDefault="00745F20" w:rsidP="00745F20">
      <w:pPr>
        <w:pStyle w:val="libNormal"/>
        <w:rPr>
          <w:rtl/>
        </w:rPr>
      </w:pPr>
      <w:r w:rsidRPr="00745F20">
        <w:rPr>
          <w:rtl/>
        </w:rPr>
        <w:t xml:space="preserve">السادسة: قصّةُ هابيل وجريمة قتله من قِبل قابيل، بقوله: </w:t>
      </w:r>
      <w:r w:rsidRPr="00506764">
        <w:rPr>
          <w:rStyle w:val="libAlaemChar"/>
          <w:rFonts w:hint="cs"/>
          <w:rtl/>
        </w:rPr>
        <w:t>(</w:t>
      </w:r>
      <w:r w:rsidRPr="00745F20">
        <w:rPr>
          <w:rStyle w:val="libAieChar"/>
          <w:rFonts w:hint="cs"/>
          <w:rtl/>
        </w:rPr>
        <w:t>لَئِنْ بَسَطْتَ إِلَيَّ يَدَكَ لِتَقْتُلَنِي مَا أَنَا بِبَاسِطٍ يَدِيَ إِلَيْكَ لِأَقْتُلَكَ</w:t>
      </w:r>
      <w:r>
        <w:rPr>
          <w:rStyle w:val="libAieChar"/>
          <w:rFonts w:hint="cs"/>
          <w:rtl/>
        </w:rPr>
        <w:t>.</w:t>
      </w:r>
      <w:r w:rsidRPr="00745F20">
        <w:rPr>
          <w:rStyle w:val="libAieChar"/>
          <w:rFonts w:hint="cs"/>
          <w:rtl/>
        </w:rPr>
        <w:t>.. فَطَوَّعَتْ لَهُ نَفْسُهُ قَتْلَ أَخِيهِ فَقَتَلَهُ فَأَصْبَحَ مِنَ الْخَاسِرِينَ</w:t>
      </w:r>
      <w:r w:rsidRPr="00506764">
        <w:rPr>
          <w:rStyle w:val="libAlaemChar"/>
          <w:rFonts w:hint="cs"/>
          <w:rtl/>
        </w:rPr>
        <w:t>)</w:t>
      </w:r>
      <w:r w:rsidRPr="00745F20">
        <w:rPr>
          <w:rStyle w:val="libFootnotenumChar"/>
          <w:rtl/>
        </w:rPr>
        <w:t xml:space="preserve"> (6)</w:t>
      </w:r>
      <w:r w:rsidRPr="00745F20">
        <w:rPr>
          <w:rtl/>
        </w:rPr>
        <w:t>، فيُبيّن البراءة في جانب هابيل والوحشيّة والقساوة في جانب قابيل، فالبيان يُصوّر شدّة الأحاسيس من الطرفين أثناء التحام الطرفين في</w:t>
      </w:r>
    </w:p>
    <w:p w:rsidR="00745F20" w:rsidRPr="00AB7F23" w:rsidRDefault="0046760E" w:rsidP="0046760E">
      <w:pPr>
        <w:pStyle w:val="libLine"/>
        <w:rPr>
          <w:rtl/>
        </w:rPr>
      </w:pPr>
      <w:r>
        <w:rPr>
          <w:rtl/>
        </w:rPr>
        <w:t>____________________</w:t>
      </w:r>
    </w:p>
    <w:p w:rsidR="00745F20" w:rsidRPr="00AB7F23" w:rsidRDefault="00745F20" w:rsidP="00745F20">
      <w:pPr>
        <w:pStyle w:val="libFootnote0"/>
        <w:rPr>
          <w:rtl/>
        </w:rPr>
      </w:pPr>
      <w:r w:rsidRPr="00AB7F23">
        <w:rPr>
          <w:rtl/>
        </w:rPr>
        <w:t>(1) البقرة</w:t>
      </w:r>
      <w:r>
        <w:rPr>
          <w:rtl/>
        </w:rPr>
        <w:t>:</w:t>
      </w:r>
      <w:r w:rsidRPr="00AB7F23">
        <w:rPr>
          <w:rtl/>
        </w:rPr>
        <w:t xml:space="preserve"> 91</w:t>
      </w:r>
      <w:r>
        <w:rPr>
          <w:rtl/>
        </w:rPr>
        <w:t>.</w:t>
      </w:r>
    </w:p>
    <w:p w:rsidR="00745F20" w:rsidRPr="00AB7F23" w:rsidRDefault="00745F20" w:rsidP="00745F20">
      <w:pPr>
        <w:pStyle w:val="libFootnote0"/>
        <w:rPr>
          <w:rtl/>
        </w:rPr>
      </w:pPr>
      <w:r w:rsidRPr="00AB7F23">
        <w:rPr>
          <w:rtl/>
        </w:rPr>
        <w:t>(2) البقرة</w:t>
      </w:r>
      <w:r>
        <w:rPr>
          <w:rtl/>
        </w:rPr>
        <w:t>:</w:t>
      </w:r>
      <w:r w:rsidRPr="00AB7F23">
        <w:rPr>
          <w:rtl/>
        </w:rPr>
        <w:t xml:space="preserve"> 61</w:t>
      </w:r>
      <w:r>
        <w:rPr>
          <w:rtl/>
        </w:rPr>
        <w:t>.</w:t>
      </w:r>
    </w:p>
    <w:p w:rsidR="00745F20" w:rsidRPr="00AB7F23" w:rsidRDefault="00745F20" w:rsidP="00745F20">
      <w:pPr>
        <w:pStyle w:val="libFootnote0"/>
        <w:rPr>
          <w:rtl/>
        </w:rPr>
      </w:pPr>
      <w:r w:rsidRPr="00AB7F23">
        <w:rPr>
          <w:rtl/>
        </w:rPr>
        <w:t>(3) آل عمران</w:t>
      </w:r>
      <w:r>
        <w:rPr>
          <w:rtl/>
        </w:rPr>
        <w:t>:</w:t>
      </w:r>
      <w:r w:rsidRPr="00AB7F23">
        <w:rPr>
          <w:rtl/>
        </w:rPr>
        <w:t xml:space="preserve"> 21</w:t>
      </w:r>
      <w:r>
        <w:rPr>
          <w:rtl/>
        </w:rPr>
        <w:t>.</w:t>
      </w:r>
    </w:p>
    <w:p w:rsidR="00745F20" w:rsidRPr="00AB7F23" w:rsidRDefault="00745F20" w:rsidP="00745F20">
      <w:pPr>
        <w:pStyle w:val="libFootnote0"/>
        <w:rPr>
          <w:rtl/>
        </w:rPr>
      </w:pPr>
      <w:r w:rsidRPr="00AB7F23">
        <w:rPr>
          <w:rtl/>
        </w:rPr>
        <w:t>(4) التكوير</w:t>
      </w:r>
      <w:r>
        <w:rPr>
          <w:rtl/>
        </w:rPr>
        <w:t>:</w:t>
      </w:r>
      <w:r w:rsidRPr="00AB7F23">
        <w:rPr>
          <w:rtl/>
        </w:rPr>
        <w:t xml:space="preserve"> 8</w:t>
      </w:r>
      <w:r>
        <w:rPr>
          <w:rtl/>
        </w:rPr>
        <w:t>،</w:t>
      </w:r>
      <w:r w:rsidRPr="00AB7F23">
        <w:rPr>
          <w:rtl/>
        </w:rPr>
        <w:t xml:space="preserve"> 9</w:t>
      </w:r>
      <w:r>
        <w:rPr>
          <w:rtl/>
        </w:rPr>
        <w:t>.</w:t>
      </w:r>
    </w:p>
    <w:p w:rsidR="00745F20" w:rsidRPr="00AB7F23" w:rsidRDefault="00745F20" w:rsidP="00745F20">
      <w:pPr>
        <w:pStyle w:val="libFootnote0"/>
        <w:rPr>
          <w:rtl/>
        </w:rPr>
      </w:pPr>
      <w:r w:rsidRPr="00AB7F23">
        <w:rPr>
          <w:rtl/>
        </w:rPr>
        <w:t>(5) البقرة</w:t>
      </w:r>
      <w:r>
        <w:rPr>
          <w:rtl/>
        </w:rPr>
        <w:t>:</w:t>
      </w:r>
      <w:r w:rsidRPr="00AB7F23">
        <w:rPr>
          <w:rtl/>
        </w:rPr>
        <w:t xml:space="preserve"> 154</w:t>
      </w:r>
      <w:r>
        <w:rPr>
          <w:rtl/>
        </w:rPr>
        <w:t>.</w:t>
      </w:r>
    </w:p>
    <w:p w:rsidR="00745F20" w:rsidRPr="00AB7F23" w:rsidRDefault="00745F20" w:rsidP="00745F20">
      <w:pPr>
        <w:pStyle w:val="libFootnote0"/>
        <w:rPr>
          <w:rtl/>
        </w:rPr>
      </w:pPr>
      <w:r w:rsidRPr="00AB7F23">
        <w:rPr>
          <w:rtl/>
        </w:rPr>
        <w:t>(6) المائدة</w:t>
      </w:r>
      <w:r>
        <w:rPr>
          <w:rtl/>
        </w:rPr>
        <w:t>:</w:t>
      </w:r>
      <w:r w:rsidRPr="00AB7F23">
        <w:rPr>
          <w:rtl/>
        </w:rPr>
        <w:t xml:space="preserve"> 28</w:t>
      </w:r>
      <w:r w:rsidR="0046760E">
        <w:rPr>
          <w:rtl/>
        </w:rPr>
        <w:t xml:space="preserve"> - </w:t>
      </w:r>
      <w:r w:rsidRPr="00AB7F23">
        <w:rPr>
          <w:rtl/>
        </w:rPr>
        <w:t>30</w:t>
      </w:r>
      <w:r>
        <w:rPr>
          <w:rtl/>
        </w:rPr>
        <w:t>.</w:t>
      </w:r>
    </w:p>
    <w:p w:rsidR="00745F20" w:rsidRDefault="00745F20" w:rsidP="00745F20">
      <w:pPr>
        <w:pStyle w:val="libNormal"/>
      </w:pPr>
      <w:r>
        <w:br w:type="page"/>
      </w:r>
    </w:p>
    <w:p w:rsidR="00745F20" w:rsidRPr="00AB7F23" w:rsidRDefault="00745F20" w:rsidP="00CD0FC2">
      <w:pPr>
        <w:pStyle w:val="libNormal0"/>
        <w:rPr>
          <w:rtl/>
        </w:rPr>
      </w:pPr>
      <w:r w:rsidRPr="00AB7F23">
        <w:rPr>
          <w:rtl/>
        </w:rPr>
        <w:lastRenderedPageBreak/>
        <w:t>الحدث</w:t>
      </w:r>
      <w:r>
        <w:rPr>
          <w:rtl/>
        </w:rPr>
        <w:t>،</w:t>
      </w:r>
      <w:r w:rsidRPr="00AB7F23">
        <w:rPr>
          <w:rtl/>
        </w:rPr>
        <w:t xml:space="preserve"> إلاّ أنّ التهاب أحاسيس هابيل مملوءة بالصفاء والإحسان</w:t>
      </w:r>
      <w:r>
        <w:rPr>
          <w:rtl/>
        </w:rPr>
        <w:t>،</w:t>
      </w:r>
      <w:r w:rsidRPr="00AB7F23">
        <w:rPr>
          <w:rtl/>
        </w:rPr>
        <w:t xml:space="preserve"> وأحاسيس قابيل مشحونة بالعدوان والتجاوز لمقتضيات الفطرة</w:t>
      </w:r>
      <w:r>
        <w:rPr>
          <w:rtl/>
        </w:rPr>
        <w:t>.</w:t>
      </w:r>
    </w:p>
    <w:p w:rsidR="00745F20" w:rsidRPr="00AB7F23" w:rsidRDefault="00745F20" w:rsidP="00745F20">
      <w:pPr>
        <w:pStyle w:val="libNormal"/>
        <w:rPr>
          <w:rtl/>
        </w:rPr>
      </w:pPr>
      <w:r w:rsidRPr="0046760E">
        <w:rPr>
          <w:rStyle w:val="libBold2Char"/>
          <w:rtl/>
        </w:rPr>
        <w:t>السابعة:</w:t>
      </w:r>
      <w:r w:rsidRPr="00745F20">
        <w:rPr>
          <w:rtl/>
        </w:rPr>
        <w:t xml:space="preserve"> ما ارتكبه فرعون وهامان من طغيان واستكبار في الأرض: </w:t>
      </w:r>
      <w:r w:rsidRPr="00506764">
        <w:rPr>
          <w:rStyle w:val="libAlaemChar"/>
          <w:rFonts w:hint="cs"/>
          <w:rtl/>
        </w:rPr>
        <w:t>(</w:t>
      </w:r>
      <w:r w:rsidRPr="00745F20">
        <w:rPr>
          <w:rStyle w:val="libAieChar"/>
          <w:rFonts w:hint="cs"/>
          <w:rtl/>
        </w:rPr>
        <w:t>يَسْتَضْعِفُ طَائِفَةً مِنْهُمْ يُذَبِّحُ أَبْنَاءَهُمْ وَيَسْتَحْيِي نِسَاءَهُمْ</w:t>
      </w:r>
      <w:r w:rsidRPr="00506764">
        <w:rPr>
          <w:rStyle w:val="libAlaemChar"/>
          <w:rFonts w:hint="cs"/>
          <w:rtl/>
        </w:rPr>
        <w:t>)</w:t>
      </w:r>
      <w:r w:rsidRPr="00745F20">
        <w:rPr>
          <w:rtl/>
        </w:rPr>
        <w:t xml:space="preserve"> </w:t>
      </w:r>
      <w:r w:rsidRPr="00745F20">
        <w:rPr>
          <w:rStyle w:val="libFootnotenumChar"/>
          <w:rtl/>
        </w:rPr>
        <w:t>(1)</w:t>
      </w:r>
      <w:r w:rsidRPr="00745F20">
        <w:rPr>
          <w:rtl/>
        </w:rPr>
        <w:t xml:space="preserve">، وقوله سبحانه: </w:t>
      </w:r>
      <w:r w:rsidRPr="00506764">
        <w:rPr>
          <w:rStyle w:val="libAlaemChar"/>
          <w:rFonts w:hint="cs"/>
          <w:rtl/>
        </w:rPr>
        <w:t>(</w:t>
      </w:r>
      <w:r w:rsidRPr="00745F20">
        <w:rPr>
          <w:rStyle w:val="libAieChar"/>
          <w:rFonts w:hint="cs"/>
          <w:rtl/>
        </w:rPr>
        <w:t>يَسُومُونَكُمْ سُوءَ الْعَذَابِ يُذَبِّحُونَ أَبْنَاءَكُمْ وَيَسْتَحْيُونَ نِسَاءَكُمْ</w:t>
      </w:r>
      <w:r w:rsidRPr="00506764">
        <w:rPr>
          <w:rStyle w:val="libAlaemChar"/>
          <w:rFonts w:hint="cs"/>
          <w:rtl/>
        </w:rPr>
        <w:t>)</w:t>
      </w:r>
      <w:r w:rsidRPr="00745F20">
        <w:rPr>
          <w:rtl/>
        </w:rPr>
        <w:t xml:space="preserve"> </w:t>
      </w:r>
      <w:r w:rsidRPr="00745F20">
        <w:rPr>
          <w:rStyle w:val="libFootnotenumChar"/>
          <w:rtl/>
        </w:rPr>
        <w:t>(2)</w:t>
      </w:r>
      <w:r w:rsidRPr="00745F20">
        <w:rPr>
          <w:rtl/>
        </w:rPr>
        <w:t>.</w:t>
      </w:r>
    </w:p>
    <w:p w:rsidR="00745F20" w:rsidRPr="00AB7F23" w:rsidRDefault="00745F20" w:rsidP="00745F20">
      <w:pPr>
        <w:pStyle w:val="libNormal"/>
        <w:rPr>
          <w:rtl/>
        </w:rPr>
      </w:pPr>
      <w:r w:rsidRPr="0046760E">
        <w:rPr>
          <w:rStyle w:val="libBold2Char"/>
          <w:rtl/>
        </w:rPr>
        <w:t>الثامنة:</w:t>
      </w:r>
      <w:r w:rsidRPr="00745F20">
        <w:rPr>
          <w:rtl/>
        </w:rPr>
        <w:t xml:space="preserve"> ناقة صالح في سورة الشمس:</w:t>
      </w:r>
      <w:r w:rsidRPr="00745F20">
        <w:rPr>
          <w:rStyle w:val="libAieChar"/>
          <w:rFonts w:hint="cs"/>
          <w:rtl/>
        </w:rPr>
        <w:t xml:space="preserve"> </w:t>
      </w:r>
      <w:r w:rsidRPr="00506764">
        <w:rPr>
          <w:rStyle w:val="libAlaemChar"/>
          <w:rFonts w:hint="cs"/>
          <w:rtl/>
        </w:rPr>
        <w:t>(</w:t>
      </w:r>
      <w:r w:rsidRPr="00745F20">
        <w:rPr>
          <w:rStyle w:val="libAieChar"/>
          <w:rFonts w:hint="cs"/>
          <w:rtl/>
        </w:rPr>
        <w:t>كَذَّبَتْ ثَمُودُ بِطَغْوَاهَا * إِذِ انْبَعَثَ أَشْقَاهَا * فَقَالَ لَهُمْ رَسُولُ اللَّهِ نَاقَةَ اللَّهِ وَسُقْيَاهَا * فَكَذَّبُوهُ فَعَقَرُوهَا فَدَمْدَمَ عَلَيْهِمْ رَبُّهُمْ بِذَنْبِهِمْ فَسَوَّاهَا * وَلا يَخَافُ عُقْبَاهَا</w:t>
      </w:r>
      <w:r w:rsidRPr="00506764">
        <w:rPr>
          <w:rStyle w:val="libAlaemChar"/>
          <w:rFonts w:hint="cs"/>
          <w:rtl/>
        </w:rPr>
        <w:t>)</w:t>
      </w:r>
      <w:r w:rsidRPr="00745F20">
        <w:rPr>
          <w:rtl/>
        </w:rPr>
        <w:t xml:space="preserve"> </w:t>
      </w:r>
      <w:r w:rsidRPr="00745F20">
        <w:rPr>
          <w:rStyle w:val="libFootnotenumChar"/>
          <w:rtl/>
        </w:rPr>
        <w:t>(3)</w:t>
      </w:r>
      <w:r w:rsidRPr="00745F20">
        <w:rPr>
          <w:rtl/>
        </w:rPr>
        <w:t>، فبيّن طغيان ثمود وإنّ الذي ارتكبَ الجريمة هو الأشقى من قوم ثمود، وبيّن حُرمة الناقة بإضافتها إلى ذاته المقدّسة مع كونها ناقة صالح، ثُمّ صوّر بإحساسٍ ملتهب عمليّة الجناية من المعتدي بأنّه قام بعمليّة العقر، واللفظ يُبيّن قساوة الفعل، والسورة تُسند الفعل إلى قوم ثمود كلِّهم لرضاهم بذلك، كما سبقَ أن وصفَ المعتدي بالشقاء البالغ غايته، ثُمّ بيّنَ بجانب وقوفه بصف المظلوم وتضامنه معه تنديده للظالم وانبعاث الغضب والنقمة الإلهيّة العاجلة وسخطهُ الشديد عليهم، فلم يكتفِ برثاء المظلوم، بل قَرنهُ بشجب الظالم والإنكار عليه، بل وإدانة قوم ثمود لموقفهم المتفاعِل تأييداً للجريمة.</w:t>
      </w:r>
    </w:p>
    <w:p w:rsidR="00745F20" w:rsidRPr="00AB7F23" w:rsidRDefault="00745F20" w:rsidP="00745F20">
      <w:pPr>
        <w:pStyle w:val="libNormal"/>
        <w:rPr>
          <w:rtl/>
        </w:rPr>
      </w:pPr>
      <w:r w:rsidRPr="00AB7F23">
        <w:rPr>
          <w:rtl/>
        </w:rPr>
        <w:t>فإذا كان موقف القرآن من ناقة صالح يُبدي مثل هذا التضامن معها وهي دابّة وآية إلهيّة</w:t>
      </w:r>
      <w:r>
        <w:rPr>
          <w:rtl/>
        </w:rPr>
        <w:t>،</w:t>
      </w:r>
      <w:r w:rsidRPr="00AB7F23">
        <w:rPr>
          <w:rtl/>
        </w:rPr>
        <w:t xml:space="preserve"> ويُدين ظلم قوم ثمود لها</w:t>
      </w:r>
      <w:r>
        <w:rPr>
          <w:rtl/>
        </w:rPr>
        <w:t>،</w:t>
      </w:r>
      <w:r w:rsidRPr="00AB7F23">
        <w:rPr>
          <w:rtl/>
        </w:rPr>
        <w:t xml:space="preserve"> فبالله عليك</w:t>
      </w:r>
      <w:r>
        <w:rPr>
          <w:rtl/>
        </w:rPr>
        <w:t>،</w:t>
      </w:r>
      <w:r w:rsidRPr="00AB7F23">
        <w:rPr>
          <w:rtl/>
        </w:rPr>
        <w:t xml:space="preserve"> ما هو موقف القرآن الكريم</w:t>
      </w:r>
    </w:p>
    <w:p w:rsidR="00745F20" w:rsidRPr="00AB7F23" w:rsidRDefault="0046760E" w:rsidP="0046760E">
      <w:pPr>
        <w:pStyle w:val="libLine"/>
        <w:rPr>
          <w:rtl/>
        </w:rPr>
      </w:pPr>
      <w:r>
        <w:rPr>
          <w:rtl/>
        </w:rPr>
        <w:t>____________________</w:t>
      </w:r>
    </w:p>
    <w:p w:rsidR="00745F20" w:rsidRPr="00AB7F23" w:rsidRDefault="00745F20" w:rsidP="00745F20">
      <w:pPr>
        <w:pStyle w:val="libFootnote0"/>
        <w:rPr>
          <w:rtl/>
        </w:rPr>
      </w:pPr>
      <w:r w:rsidRPr="00AB7F23">
        <w:rPr>
          <w:rtl/>
        </w:rPr>
        <w:t>(1) القصص</w:t>
      </w:r>
      <w:r>
        <w:rPr>
          <w:rtl/>
        </w:rPr>
        <w:t>:</w:t>
      </w:r>
      <w:r w:rsidRPr="00AB7F23">
        <w:rPr>
          <w:rtl/>
        </w:rPr>
        <w:t xml:space="preserve"> 4</w:t>
      </w:r>
      <w:r>
        <w:rPr>
          <w:rtl/>
        </w:rPr>
        <w:t>.</w:t>
      </w:r>
    </w:p>
    <w:p w:rsidR="00745F20" w:rsidRPr="00AB7F23" w:rsidRDefault="00745F20" w:rsidP="00745F20">
      <w:pPr>
        <w:pStyle w:val="libFootnote0"/>
        <w:rPr>
          <w:rtl/>
        </w:rPr>
      </w:pPr>
      <w:r w:rsidRPr="00AB7F23">
        <w:rPr>
          <w:rtl/>
        </w:rPr>
        <w:t>(2) إبراهيم</w:t>
      </w:r>
      <w:r>
        <w:rPr>
          <w:rtl/>
        </w:rPr>
        <w:t>:</w:t>
      </w:r>
      <w:r w:rsidRPr="00AB7F23">
        <w:rPr>
          <w:rtl/>
        </w:rPr>
        <w:t xml:space="preserve"> 6</w:t>
      </w:r>
      <w:r>
        <w:rPr>
          <w:rtl/>
        </w:rPr>
        <w:t>،</w:t>
      </w:r>
      <w:r w:rsidRPr="00AB7F23">
        <w:rPr>
          <w:rtl/>
        </w:rPr>
        <w:t xml:space="preserve"> البقرة</w:t>
      </w:r>
      <w:r>
        <w:rPr>
          <w:rtl/>
        </w:rPr>
        <w:t>:</w:t>
      </w:r>
      <w:r w:rsidRPr="00AB7F23">
        <w:rPr>
          <w:rtl/>
        </w:rPr>
        <w:t xml:space="preserve"> 49</w:t>
      </w:r>
      <w:r>
        <w:rPr>
          <w:rtl/>
        </w:rPr>
        <w:t>.</w:t>
      </w:r>
    </w:p>
    <w:p w:rsidR="00745F20" w:rsidRPr="00AB7F23" w:rsidRDefault="00745F20" w:rsidP="00745F20">
      <w:pPr>
        <w:pStyle w:val="libFootnote0"/>
        <w:rPr>
          <w:rtl/>
        </w:rPr>
      </w:pPr>
      <w:r w:rsidRPr="00AB7F23">
        <w:rPr>
          <w:rtl/>
        </w:rPr>
        <w:t>(3) الشمس</w:t>
      </w:r>
      <w:r>
        <w:rPr>
          <w:rtl/>
        </w:rPr>
        <w:t>:</w:t>
      </w:r>
      <w:r w:rsidRPr="00AB7F23">
        <w:rPr>
          <w:rtl/>
        </w:rPr>
        <w:t xml:space="preserve"> 11</w:t>
      </w:r>
      <w:r w:rsidR="0046760E">
        <w:rPr>
          <w:rtl/>
        </w:rPr>
        <w:t xml:space="preserve"> - </w:t>
      </w:r>
      <w:r w:rsidRPr="00AB7F23">
        <w:rPr>
          <w:rtl/>
        </w:rPr>
        <w:t>15</w:t>
      </w:r>
      <w:r>
        <w:rPr>
          <w:rtl/>
        </w:rPr>
        <w:t>.</w:t>
      </w:r>
    </w:p>
    <w:p w:rsidR="00745F20" w:rsidRDefault="00745F20" w:rsidP="00745F20">
      <w:pPr>
        <w:pStyle w:val="libNormal"/>
      </w:pPr>
      <w:r>
        <w:br w:type="page"/>
      </w:r>
    </w:p>
    <w:p w:rsidR="00745F20" w:rsidRPr="00AB7F23" w:rsidRDefault="00745F20" w:rsidP="00CD0FC2">
      <w:pPr>
        <w:pStyle w:val="libNormal0"/>
        <w:rPr>
          <w:rtl/>
        </w:rPr>
      </w:pPr>
      <w:r w:rsidRPr="00AB7F23">
        <w:rPr>
          <w:rtl/>
        </w:rPr>
        <w:lastRenderedPageBreak/>
        <w:t>من سبط سيّد النبيّين وأشرف السفراء المقرّبين وسيّد شباب أهل الجنة</w:t>
      </w:r>
      <w:r>
        <w:rPr>
          <w:rtl/>
        </w:rPr>
        <w:t>؟</w:t>
      </w:r>
      <w:r w:rsidRPr="00AB7F23">
        <w:rPr>
          <w:rtl/>
        </w:rPr>
        <w:t xml:space="preserve"> وإذا كان القرآن يدعونا إلى تلاوة الندبة والرثاء على ناقة صالح والظلامة الحادثة</w:t>
      </w:r>
      <w:r>
        <w:rPr>
          <w:rtl/>
        </w:rPr>
        <w:t>،</w:t>
      </w:r>
      <w:r w:rsidRPr="00AB7F23">
        <w:rPr>
          <w:rtl/>
        </w:rPr>
        <w:t xml:space="preserve"> بقرآن يُتلى إلى يوم القيامة تتلقّى منه البشريّة دروساً من التربية</w:t>
      </w:r>
      <w:r>
        <w:rPr>
          <w:rtl/>
        </w:rPr>
        <w:t>،</w:t>
      </w:r>
      <w:r w:rsidRPr="00AB7F23">
        <w:rPr>
          <w:rtl/>
        </w:rPr>
        <w:t xml:space="preserve"> ويحثّنا على إقامة هذه الندبة وعلى التنديد بمرتَكبي تلك الظلامة</w:t>
      </w:r>
      <w:r>
        <w:rPr>
          <w:rtl/>
        </w:rPr>
        <w:t>،</w:t>
      </w:r>
      <w:r w:rsidRPr="00AB7F23">
        <w:rPr>
          <w:rtl/>
        </w:rPr>
        <w:t xml:space="preserve"> فكيف بك بالظلامة المرتكبة ضدّ سيّد شباب أهل الجنة</w:t>
      </w:r>
      <w:r>
        <w:rPr>
          <w:rtl/>
        </w:rPr>
        <w:t>،</w:t>
      </w:r>
      <w:r w:rsidRPr="00AB7F23">
        <w:rPr>
          <w:rtl/>
        </w:rPr>
        <w:t xml:space="preserve"> ريحانة الرسول </w:t>
      </w:r>
      <w:r w:rsidR="00B76AE7" w:rsidRPr="00B76AE7">
        <w:rPr>
          <w:rStyle w:val="libAlaemChar"/>
          <w:rtl/>
        </w:rPr>
        <w:t>صلى‌الله‌عليه‌وآله</w:t>
      </w:r>
      <w:r w:rsidRPr="00AB7F23">
        <w:rPr>
          <w:rtl/>
        </w:rPr>
        <w:t xml:space="preserve"> وما يُمثّله من مبادئ وأصول للدين الحنيف متجسّدة فيه</w:t>
      </w:r>
      <w:r>
        <w:rPr>
          <w:rtl/>
        </w:rPr>
        <w:t>.</w:t>
      </w:r>
    </w:p>
    <w:p w:rsidR="00745F20" w:rsidRPr="00AB7F23" w:rsidRDefault="00745F20" w:rsidP="00745F20">
      <w:pPr>
        <w:pStyle w:val="libNormal"/>
        <w:rPr>
          <w:rtl/>
        </w:rPr>
      </w:pPr>
      <w:r w:rsidRPr="00AB7F23">
        <w:rPr>
          <w:rtl/>
        </w:rPr>
        <w:t>وهذه نبذة من الندبة والمراثي التي تصدّى القرآن الكريم لاستعراضها وإقامتها في السور القرآنيّة</w:t>
      </w:r>
      <w:r>
        <w:rPr>
          <w:rtl/>
        </w:rPr>
        <w:t>،</w:t>
      </w:r>
      <w:r w:rsidRPr="00AB7F23">
        <w:rPr>
          <w:rtl/>
        </w:rPr>
        <w:t xml:space="preserve"> بأسلوب وأدب الرثاء والعزاء ونحو ذلك من أساليب الندبة الهادفة المطلوبة لإحياء المبادئ</w:t>
      </w:r>
      <w:r>
        <w:rPr>
          <w:rtl/>
        </w:rPr>
        <w:t>،</w:t>
      </w:r>
      <w:r w:rsidRPr="00AB7F23">
        <w:rPr>
          <w:rtl/>
        </w:rPr>
        <w:t xml:space="preserve"> المتمثّلة في الذين وقعت عليهم تلك الظلامات من أجل أنّهم يحملون تلك المبادئ ويسعون لإقامتها وبنائها</w:t>
      </w:r>
      <w:r>
        <w:rPr>
          <w:rtl/>
        </w:rPr>
        <w:t>.</w:t>
      </w:r>
    </w:p>
    <w:p w:rsidR="00745F20" w:rsidRPr="00AB7F23" w:rsidRDefault="00745F20" w:rsidP="00745F20">
      <w:pPr>
        <w:pStyle w:val="libNormal"/>
        <w:rPr>
          <w:rtl/>
        </w:rPr>
      </w:pPr>
      <w:r w:rsidRPr="00AB7F23">
        <w:rPr>
          <w:rtl/>
        </w:rPr>
        <w:t>فنستخلص</w:t>
      </w:r>
      <w:r>
        <w:rPr>
          <w:rtl/>
        </w:rPr>
        <w:t>:</w:t>
      </w:r>
      <w:r w:rsidRPr="00AB7F23">
        <w:rPr>
          <w:rtl/>
        </w:rPr>
        <w:t xml:space="preserve"> أنّ الندبة والرثاء الراتب سُنّة قرآنيّة يمارسها القارئ</w:t>
      </w:r>
      <w:r>
        <w:rPr>
          <w:rtl/>
        </w:rPr>
        <w:t>،</w:t>
      </w:r>
      <w:r w:rsidRPr="00AB7F23">
        <w:rPr>
          <w:rtl/>
        </w:rPr>
        <w:t xml:space="preserve"> والتالي</w:t>
      </w:r>
      <w:r>
        <w:rPr>
          <w:rtl/>
        </w:rPr>
        <w:t>،</w:t>
      </w:r>
      <w:r w:rsidRPr="00AB7F23">
        <w:rPr>
          <w:rtl/>
        </w:rPr>
        <w:t xml:space="preserve"> والمرتّل لكتاب الله العزيز</w:t>
      </w:r>
      <w:r>
        <w:rPr>
          <w:rtl/>
        </w:rPr>
        <w:t>،</w:t>
      </w:r>
      <w:r w:rsidRPr="00AB7F23">
        <w:rPr>
          <w:rtl/>
        </w:rPr>
        <w:t xml:space="preserve"> وهي مجلس من المجالس المُقامة في أندية القرآن الكريم</w:t>
      </w:r>
      <w:r>
        <w:rPr>
          <w:rtl/>
        </w:rPr>
        <w:t>.</w:t>
      </w:r>
    </w:p>
    <w:p w:rsidR="00745F20" w:rsidRPr="00AB7F23" w:rsidRDefault="00745F20" w:rsidP="00745F20">
      <w:pPr>
        <w:pStyle w:val="libNormal"/>
        <w:rPr>
          <w:rtl/>
        </w:rPr>
      </w:pPr>
      <w:r w:rsidRPr="00AB7F23">
        <w:rPr>
          <w:rtl/>
        </w:rPr>
        <w:t>وأمّا الوجه الأخير</w:t>
      </w:r>
      <w:r>
        <w:rPr>
          <w:rtl/>
        </w:rPr>
        <w:t>:</w:t>
      </w:r>
      <w:r w:rsidRPr="00AB7F23">
        <w:rPr>
          <w:rtl/>
        </w:rPr>
        <w:t xml:space="preserve"> وهو كون العزاء والمأتم على سيّد الشهداء (عليه السلام) سُنّة نبويّة أيضاً</w:t>
      </w:r>
      <w:r>
        <w:rPr>
          <w:rtl/>
        </w:rPr>
        <w:t>،</w:t>
      </w:r>
      <w:r w:rsidRPr="00AB7F23">
        <w:rPr>
          <w:rtl/>
        </w:rPr>
        <w:t xml:space="preserve"> فقد كُتب في بيانه جملة من الأعلام</w:t>
      </w:r>
      <w:r>
        <w:rPr>
          <w:rtl/>
        </w:rPr>
        <w:t>،</w:t>
      </w:r>
      <w:r w:rsidRPr="00AB7F23">
        <w:rPr>
          <w:rtl/>
        </w:rPr>
        <w:t xml:space="preserve"> نذكر</w:t>
      </w:r>
      <w:r w:rsidR="0046760E">
        <w:rPr>
          <w:rtl/>
        </w:rPr>
        <w:t xml:space="preserve"> - </w:t>
      </w:r>
      <w:r w:rsidRPr="00AB7F23">
        <w:rPr>
          <w:rtl/>
        </w:rPr>
        <w:t>على سبيل المثال لا الحصر</w:t>
      </w:r>
      <w:r w:rsidR="0046760E">
        <w:rPr>
          <w:rtl/>
        </w:rPr>
        <w:t xml:space="preserve"> - </w:t>
      </w:r>
      <w:r w:rsidRPr="00AB7F23">
        <w:rPr>
          <w:rtl/>
        </w:rPr>
        <w:t>ما أشار إليه العلاّمة الأميني (قدِّس سرّه) في كتابه (سيرتنا وسنّتنا)</w:t>
      </w:r>
      <w:r>
        <w:rPr>
          <w:rtl/>
        </w:rPr>
        <w:t>،</w:t>
      </w:r>
      <w:r w:rsidRPr="00AB7F23">
        <w:rPr>
          <w:rtl/>
        </w:rPr>
        <w:t xml:space="preserve"> (سيرة النبيّ صلَّى الله عليه وآله وسلَّم وسنّته) في اثني عشر مأتماً ومجلساً عَقدهُ النبي </w:t>
      </w:r>
      <w:r w:rsidR="00B76AE7" w:rsidRPr="00B76AE7">
        <w:rPr>
          <w:rStyle w:val="libAlaemChar"/>
          <w:rtl/>
        </w:rPr>
        <w:t>صلى‌الله‌عليه‌وآله</w:t>
      </w:r>
      <w:r w:rsidRPr="00AB7F23">
        <w:rPr>
          <w:rtl/>
        </w:rPr>
        <w:t xml:space="preserve"> لندبة الحسين (عليه السلام)</w:t>
      </w:r>
      <w:r>
        <w:rPr>
          <w:rtl/>
        </w:rPr>
        <w:t>،</w:t>
      </w:r>
      <w:r w:rsidRPr="00AB7F23">
        <w:rPr>
          <w:rtl/>
        </w:rPr>
        <w:t xml:space="preserve"> وهو يافع في نعومة أظفاره في مَلأ من المهاجرين والأنصار في المسجد تارةً</w:t>
      </w:r>
      <w:r>
        <w:rPr>
          <w:rtl/>
        </w:rPr>
        <w:t>،</w:t>
      </w:r>
      <w:r w:rsidRPr="00AB7F23">
        <w:rPr>
          <w:rtl/>
        </w:rPr>
        <w:t xml:space="preserve"> وأخرى في بيته مع بعض زوجاته</w:t>
      </w:r>
      <w:r>
        <w:rPr>
          <w:rtl/>
        </w:rPr>
        <w:t>،</w:t>
      </w:r>
      <w:r w:rsidRPr="00AB7F23">
        <w:rPr>
          <w:rtl/>
        </w:rPr>
        <w:t xml:space="preserve"> وثالثة مع بعض خواصّه</w:t>
      </w:r>
      <w:r>
        <w:rPr>
          <w:rtl/>
        </w:rPr>
        <w:t>،</w:t>
      </w:r>
      <w:r w:rsidRPr="00AB7F23">
        <w:rPr>
          <w:rtl/>
        </w:rPr>
        <w:t xml:space="preserve"> وقد نَقل تلك الوقائع المتكرّرة من النبي </w:t>
      </w:r>
      <w:r w:rsidR="00B76AE7" w:rsidRPr="00B76AE7">
        <w:rPr>
          <w:rStyle w:val="libAlaemChar"/>
          <w:rtl/>
        </w:rPr>
        <w:t>صلى‌الله‌عليه‌وآله</w:t>
      </w:r>
      <w:r w:rsidRPr="00AB7F23">
        <w:rPr>
          <w:rtl/>
        </w:rPr>
        <w:t xml:space="preserve"> الكثير من الحفّاظ وأئمّة الحديث في مسانيدهم</w:t>
      </w:r>
      <w:r>
        <w:rPr>
          <w:rtl/>
        </w:rPr>
        <w:t>،</w:t>
      </w:r>
      <w:r w:rsidRPr="00AB7F23">
        <w:rPr>
          <w:rtl/>
        </w:rPr>
        <w:t xml:space="preserve"> والمؤرّخين أصحاب </w:t>
      </w:r>
    </w:p>
    <w:p w:rsidR="00745F20" w:rsidRDefault="00745F20" w:rsidP="00745F20">
      <w:pPr>
        <w:pStyle w:val="libNormal"/>
      </w:pPr>
      <w:r>
        <w:br w:type="page"/>
      </w:r>
    </w:p>
    <w:p w:rsidR="00745F20" w:rsidRPr="00AB7F23" w:rsidRDefault="00745F20" w:rsidP="00CD0FC2">
      <w:pPr>
        <w:pStyle w:val="libNormal0"/>
        <w:rPr>
          <w:rtl/>
        </w:rPr>
      </w:pPr>
      <w:r w:rsidRPr="00745F20">
        <w:rPr>
          <w:rtl/>
        </w:rPr>
        <w:lastRenderedPageBreak/>
        <w:t xml:space="preserve">السيَر في كُتبهم، منهم: أحمد بن حنبل في مسنده، والنسائي والترمذي في سُننهما، وغيرهم وابن عساكر في تاريخه، وغيرهم، فلاحِظ ثمّة ما كتبهُ العلاّمة الأميني </w:t>
      </w:r>
      <w:r w:rsidRPr="00745F20">
        <w:rPr>
          <w:rStyle w:val="libFootnotenumChar"/>
          <w:rtl/>
        </w:rPr>
        <w:t>(1)</w:t>
      </w:r>
      <w:r w:rsidRPr="00745F20">
        <w:rPr>
          <w:rtl/>
        </w:rPr>
        <w:t>، وكذلك ما كتبهُ العلاّمة السيّد عبد الحسين شرف الدين (المأتم الحسيني مشروعيّته وأسراره).</w:t>
      </w:r>
    </w:p>
    <w:p w:rsidR="00745F20" w:rsidRPr="00AB7F23" w:rsidRDefault="00745F20" w:rsidP="00745F20">
      <w:pPr>
        <w:pStyle w:val="libNormal"/>
        <w:rPr>
          <w:rtl/>
        </w:rPr>
      </w:pPr>
      <w:r w:rsidRPr="00AB7F23">
        <w:rPr>
          <w:rtl/>
        </w:rPr>
        <w:t>ومِسكُ الختام لبحث الشعائر الحسينيّة</w:t>
      </w:r>
      <w:r>
        <w:rPr>
          <w:rtl/>
        </w:rPr>
        <w:t>،</w:t>
      </w:r>
      <w:r w:rsidRPr="00AB7F23">
        <w:rPr>
          <w:rtl/>
        </w:rPr>
        <w:t xml:space="preserve"> نذكر ما كتبهُ العلاّمة الأميني (قدِّس سرّه) في كتابه سيرتنا وسنّتنا</w:t>
      </w:r>
      <w:r>
        <w:rPr>
          <w:rtl/>
        </w:rPr>
        <w:t>،</w:t>
      </w:r>
      <w:r w:rsidRPr="00AB7F23">
        <w:rPr>
          <w:rtl/>
        </w:rPr>
        <w:t xml:space="preserve"> حول المآتم التي أقامها رسول الله </w:t>
      </w:r>
      <w:r w:rsidR="00B76AE7" w:rsidRPr="00B76AE7">
        <w:rPr>
          <w:rStyle w:val="libAlaemChar"/>
          <w:rtl/>
        </w:rPr>
        <w:t>صلى‌الله‌عليه‌وآله</w:t>
      </w:r>
      <w:r w:rsidRPr="00AB7F23">
        <w:rPr>
          <w:rtl/>
        </w:rPr>
        <w:t xml:space="preserve"> على سبطه سيّد الشهداء أبي عبد الله الحسين (عليه السلام)</w:t>
      </w:r>
      <w:r>
        <w:rPr>
          <w:rtl/>
        </w:rPr>
        <w:t>،</w:t>
      </w:r>
      <w:r w:rsidRPr="00AB7F23">
        <w:rPr>
          <w:rtl/>
        </w:rPr>
        <w:t xml:space="preserve"> من خلال الفصل الآتي</w:t>
      </w:r>
      <w:r>
        <w:rPr>
          <w:rtl/>
        </w:rPr>
        <w:t>.</w:t>
      </w:r>
    </w:p>
    <w:p w:rsidR="00745F20" w:rsidRPr="00AB7F23" w:rsidRDefault="0046760E" w:rsidP="0046760E">
      <w:pPr>
        <w:pStyle w:val="libLine"/>
        <w:rPr>
          <w:rtl/>
        </w:rPr>
      </w:pPr>
      <w:r>
        <w:rPr>
          <w:rtl/>
        </w:rPr>
        <w:t>____________________</w:t>
      </w:r>
    </w:p>
    <w:p w:rsidR="00745F20" w:rsidRPr="00AB7F23" w:rsidRDefault="00745F20" w:rsidP="00745F20">
      <w:pPr>
        <w:pStyle w:val="libFootnote0"/>
        <w:rPr>
          <w:rtl/>
        </w:rPr>
      </w:pPr>
      <w:r w:rsidRPr="00AB7F23">
        <w:rPr>
          <w:rtl/>
        </w:rPr>
        <w:t>(1) وسيأتي هذا الفصل في آخر الكتاب ص</w:t>
      </w:r>
      <w:r>
        <w:rPr>
          <w:rtl/>
        </w:rPr>
        <w:t>:</w:t>
      </w:r>
      <w:r w:rsidRPr="00AB7F23">
        <w:rPr>
          <w:rtl/>
        </w:rPr>
        <w:t xml:space="preserve"> 411 تحت عنوان مسك الختام</w:t>
      </w:r>
      <w:r>
        <w:rPr>
          <w:rtl/>
        </w:rPr>
        <w:t>.</w:t>
      </w:r>
    </w:p>
    <w:p w:rsidR="00745F20" w:rsidRDefault="00745F20" w:rsidP="00745F20">
      <w:pPr>
        <w:pStyle w:val="libNormal"/>
      </w:pPr>
      <w:r>
        <w:br w:type="page"/>
      </w:r>
    </w:p>
    <w:p w:rsidR="00745F20" w:rsidRPr="0046760E" w:rsidRDefault="00745F20" w:rsidP="00B76AE7">
      <w:pPr>
        <w:pStyle w:val="Heading2Center"/>
        <w:rPr>
          <w:rtl/>
        </w:rPr>
      </w:pPr>
      <w:bookmarkStart w:id="153" w:name="_Toc446756500"/>
      <w:r w:rsidRPr="00AB7F23">
        <w:rPr>
          <w:rtl/>
        </w:rPr>
        <w:lastRenderedPageBreak/>
        <w:t>مِسكُ الخِتام</w:t>
      </w:r>
      <w:bookmarkStart w:id="154" w:name="مِسكُ_الخِتام"/>
      <w:bookmarkEnd w:id="154"/>
      <w:bookmarkEnd w:id="153"/>
    </w:p>
    <w:p w:rsidR="00745F20" w:rsidRDefault="00745F20" w:rsidP="00745F20">
      <w:pPr>
        <w:pStyle w:val="libNormal"/>
      </w:pPr>
      <w:r>
        <w:br w:type="page"/>
      </w:r>
    </w:p>
    <w:p w:rsidR="00745F20" w:rsidRDefault="00745F20" w:rsidP="00745F20">
      <w:pPr>
        <w:pStyle w:val="libNormal"/>
      </w:pPr>
      <w:r>
        <w:lastRenderedPageBreak/>
        <w:br w:type="page"/>
      </w:r>
    </w:p>
    <w:p w:rsidR="00745F20" w:rsidRPr="00AB7F23" w:rsidRDefault="00745F20" w:rsidP="00745F20">
      <w:pPr>
        <w:pStyle w:val="libNormal"/>
        <w:rPr>
          <w:rtl/>
        </w:rPr>
      </w:pPr>
      <w:r w:rsidRPr="00AB7F23">
        <w:rPr>
          <w:rtl/>
        </w:rPr>
        <w:lastRenderedPageBreak/>
        <w:t>أحصى العلاّمة الأميني (قدِّس سرّه) في كتابه الشريف (سيرتنا وسنّتنا) عشرين مأتماً</w:t>
      </w:r>
      <w:r>
        <w:rPr>
          <w:rtl/>
        </w:rPr>
        <w:t>،</w:t>
      </w:r>
      <w:r w:rsidRPr="00AB7F23">
        <w:rPr>
          <w:rtl/>
        </w:rPr>
        <w:t xml:space="preserve"> أقامها النبي </w:t>
      </w:r>
      <w:r w:rsidR="00B76AE7" w:rsidRPr="00B76AE7">
        <w:rPr>
          <w:rStyle w:val="libAlaemChar"/>
          <w:rtl/>
        </w:rPr>
        <w:t>صلى‌الله‌عليه‌وآله</w:t>
      </w:r>
      <w:r w:rsidRPr="00AB7F23">
        <w:rPr>
          <w:rtl/>
        </w:rPr>
        <w:t xml:space="preserve"> على سيّد الشهداء أبي عبد الله الحسين (عليه السلام)</w:t>
      </w:r>
      <w:r>
        <w:rPr>
          <w:rtl/>
        </w:rPr>
        <w:t>،</w:t>
      </w:r>
      <w:r w:rsidRPr="00AB7F23">
        <w:rPr>
          <w:rtl/>
        </w:rPr>
        <w:t xml:space="preserve"> كلّ مأتم بأسانيد عديدة من كُتب صِحاح وحديث أهل السُنّة والجماعة باسطاً البحث عن صحّة أسانيدها من كتب الجرح والتعديل لديهم</w:t>
      </w:r>
      <w:r>
        <w:rPr>
          <w:rtl/>
        </w:rPr>
        <w:t>.</w:t>
      </w:r>
    </w:p>
    <w:p w:rsidR="00745F20" w:rsidRPr="00AB7F23" w:rsidRDefault="00745F20" w:rsidP="00745F20">
      <w:pPr>
        <w:pStyle w:val="libNormal"/>
        <w:rPr>
          <w:rtl/>
        </w:rPr>
      </w:pPr>
      <w:r w:rsidRPr="00AB7F23">
        <w:rPr>
          <w:rtl/>
        </w:rPr>
        <w:t>وإليك جرداً ببعض تلك القائمة</w:t>
      </w:r>
      <w:r>
        <w:rPr>
          <w:rtl/>
        </w:rPr>
        <w:t>:</w:t>
      </w:r>
    </w:p>
    <w:p w:rsidR="00745F20" w:rsidRPr="00AB7F23" w:rsidRDefault="00745F20" w:rsidP="00745F20">
      <w:pPr>
        <w:pStyle w:val="libNormal"/>
        <w:rPr>
          <w:rtl/>
        </w:rPr>
      </w:pPr>
      <w:r w:rsidRPr="00CD0FC2">
        <w:rPr>
          <w:rStyle w:val="libBold2Char"/>
          <w:rtl/>
        </w:rPr>
        <w:t>1</w:t>
      </w:r>
      <w:r w:rsidR="0046760E" w:rsidRPr="00CD0FC2">
        <w:rPr>
          <w:rStyle w:val="libBold2Char"/>
          <w:rtl/>
        </w:rPr>
        <w:t xml:space="preserve"> - </w:t>
      </w:r>
      <w:r w:rsidRPr="00CD0FC2">
        <w:rPr>
          <w:rStyle w:val="libBold2Char"/>
          <w:rtl/>
        </w:rPr>
        <w:t>مأتمُ الميلاد:</w:t>
      </w:r>
      <w:r w:rsidRPr="00745F20">
        <w:rPr>
          <w:rtl/>
        </w:rPr>
        <w:t xml:space="preserve"> ما أخرجه الحافظ أحمد بن الحسين البيهقي، والحافظ الخوارزمي، ومحبّ الدين الطبري في ذخائر العُقبى ص 119، والحافظ ابن عساكر في ترجمة الحسين السبط (عليه السلام) في تاريخ دمشق.</w:t>
      </w:r>
    </w:p>
    <w:p w:rsidR="00745F20" w:rsidRPr="00AB7F23" w:rsidRDefault="00745F20" w:rsidP="00745F20">
      <w:pPr>
        <w:pStyle w:val="libNormal"/>
        <w:rPr>
          <w:rtl/>
        </w:rPr>
      </w:pPr>
      <w:r w:rsidRPr="00CD0FC2">
        <w:rPr>
          <w:rStyle w:val="libBold2Char"/>
          <w:rtl/>
        </w:rPr>
        <w:t>2</w:t>
      </w:r>
      <w:r w:rsidR="0046760E" w:rsidRPr="00CD0FC2">
        <w:rPr>
          <w:rStyle w:val="libBold2Char"/>
          <w:rtl/>
        </w:rPr>
        <w:t xml:space="preserve"> - </w:t>
      </w:r>
      <w:r w:rsidRPr="00CD0FC2">
        <w:rPr>
          <w:rStyle w:val="libBold2Char"/>
          <w:rtl/>
        </w:rPr>
        <w:t>مأتمُ الرضوعة:</w:t>
      </w:r>
      <w:r w:rsidRPr="00745F20">
        <w:rPr>
          <w:rtl/>
        </w:rPr>
        <w:t xml:space="preserve"> أخرجه الحافظ الحاكم النيسابوري في المستدرك 3: 176 وص 179، والحافظ البيهقي في دلائل النبوّة، والحافظ ابن عساكر في تاريخه، والحافظ الخوارزمي 1: 158</w:t>
      </w:r>
      <w:r w:rsidR="0046760E">
        <w:rPr>
          <w:rtl/>
        </w:rPr>
        <w:t xml:space="preserve"> - </w:t>
      </w:r>
      <w:r w:rsidRPr="00745F20">
        <w:rPr>
          <w:rtl/>
        </w:rPr>
        <w:t>159 وص 162، وابن الصبّاغ المالكي في الفصول المهمّة ص 154، وابن حجر في الصواعق ص 115، والنسائي في الخصائص الكبرى 2: 125، والمتّقي الهندي في كنز العمّال 6: 223.</w:t>
      </w:r>
    </w:p>
    <w:p w:rsidR="00745F20" w:rsidRPr="00AB7F23" w:rsidRDefault="00745F20" w:rsidP="00745F20">
      <w:pPr>
        <w:pStyle w:val="libNormal"/>
        <w:rPr>
          <w:rtl/>
        </w:rPr>
      </w:pPr>
      <w:r w:rsidRPr="00CD0FC2">
        <w:rPr>
          <w:rStyle w:val="libBold2Char"/>
          <w:rtl/>
        </w:rPr>
        <w:t>3</w:t>
      </w:r>
      <w:r w:rsidR="0046760E" w:rsidRPr="00CD0FC2">
        <w:rPr>
          <w:rStyle w:val="libBold2Char"/>
          <w:rtl/>
        </w:rPr>
        <w:t xml:space="preserve"> - </w:t>
      </w:r>
      <w:r w:rsidRPr="00CD0FC2">
        <w:rPr>
          <w:rStyle w:val="libBold2Char"/>
          <w:rtl/>
        </w:rPr>
        <w:t>مأتمُ رأس السنة:</w:t>
      </w:r>
      <w:r w:rsidRPr="00745F20">
        <w:rPr>
          <w:rtl/>
        </w:rPr>
        <w:t xml:space="preserve"> أخرجه الحافظ الخوارزمي في مقتل الإمام السبط</w:t>
      </w:r>
    </w:p>
    <w:p w:rsidR="00745F20" w:rsidRDefault="00745F20" w:rsidP="00745F20">
      <w:pPr>
        <w:pStyle w:val="libNormal"/>
      </w:pPr>
      <w:r>
        <w:br w:type="page"/>
      </w:r>
    </w:p>
    <w:p w:rsidR="00745F20" w:rsidRPr="00AB7F23" w:rsidRDefault="00745F20" w:rsidP="00CD0FC2">
      <w:pPr>
        <w:pStyle w:val="libNormal0"/>
        <w:rPr>
          <w:rtl/>
        </w:rPr>
      </w:pPr>
      <w:r w:rsidRPr="00AB7F23">
        <w:rPr>
          <w:rtl/>
        </w:rPr>
        <w:lastRenderedPageBreak/>
        <w:t>الشهيد 1</w:t>
      </w:r>
      <w:r>
        <w:rPr>
          <w:rtl/>
        </w:rPr>
        <w:t>:</w:t>
      </w:r>
      <w:r w:rsidRPr="00AB7F23">
        <w:rPr>
          <w:rtl/>
        </w:rPr>
        <w:t xml:space="preserve"> 163</w:t>
      </w:r>
      <w:r>
        <w:rPr>
          <w:rtl/>
        </w:rPr>
        <w:t>.</w:t>
      </w:r>
    </w:p>
    <w:p w:rsidR="00745F20" w:rsidRPr="00AB7F23" w:rsidRDefault="00745F20" w:rsidP="00745F20">
      <w:pPr>
        <w:pStyle w:val="libNormal"/>
        <w:rPr>
          <w:rtl/>
        </w:rPr>
      </w:pPr>
      <w:r w:rsidRPr="00CD0FC2">
        <w:rPr>
          <w:rStyle w:val="libBold2Char"/>
          <w:rtl/>
        </w:rPr>
        <w:t>4</w:t>
      </w:r>
      <w:r w:rsidR="0046760E" w:rsidRPr="00CD0FC2">
        <w:rPr>
          <w:rStyle w:val="libBold2Char"/>
          <w:rtl/>
        </w:rPr>
        <w:t xml:space="preserve"> - </w:t>
      </w:r>
      <w:r w:rsidRPr="00CD0FC2">
        <w:rPr>
          <w:rStyle w:val="libBold2Char"/>
          <w:rtl/>
        </w:rPr>
        <w:t>مأتمٌ في بيت السيّدة أمّ سلمة، أمّ المؤمنين بنعي جبرئيل (عليه السلام):</w:t>
      </w:r>
      <w:r w:rsidRPr="00745F20">
        <w:rPr>
          <w:rtl/>
        </w:rPr>
        <w:t xml:space="preserve"> أخرجه الحافظ الطبراني في المعجم، والحافظ الهيثمي في المجمع 9: 189، والحافظ ابن عساكر في تاريخه.</w:t>
      </w:r>
    </w:p>
    <w:p w:rsidR="00745F20" w:rsidRPr="00AB7F23" w:rsidRDefault="00745F20" w:rsidP="00745F20">
      <w:pPr>
        <w:pStyle w:val="libNormal"/>
        <w:rPr>
          <w:rtl/>
        </w:rPr>
      </w:pPr>
      <w:r w:rsidRPr="00CD0FC2">
        <w:rPr>
          <w:rStyle w:val="libBold2Char"/>
          <w:rtl/>
        </w:rPr>
        <w:t>5</w:t>
      </w:r>
      <w:r w:rsidR="0046760E" w:rsidRPr="00CD0FC2">
        <w:rPr>
          <w:rStyle w:val="libBold2Char"/>
          <w:rtl/>
        </w:rPr>
        <w:t xml:space="preserve"> - </w:t>
      </w:r>
      <w:r w:rsidRPr="00CD0FC2">
        <w:rPr>
          <w:rStyle w:val="libBold2Char"/>
          <w:rtl/>
        </w:rPr>
        <w:t>مأتمٌ آخر في بيت أمّ سلمة، أمّ المؤمنين بنعي جبرئيل (عليه السلام):</w:t>
      </w:r>
      <w:r w:rsidRPr="00745F20">
        <w:rPr>
          <w:rtl/>
        </w:rPr>
        <w:t xml:space="preserve"> أخرجه الحافظ الطبراني في المعجم الكبير لدى ترجمة الحسين السبط (عليه السلام)، والحافظ ابن عساكر في تاريخه، والحافظ الكنجي في الكفاية ص 279، والحافظ الخوارزمي في المقتل ص 170، ومحبّ الدين الطبري في كتاب ذخائر العُقبى ص 147، والحافظ العراقي في طرح التقريب 1: 42، والهيثمي في مجمع الزوائد 9: 189، والقسطلاني في المواهب اللدنيّة 2: 195، والحافظ السيوطي في الخصائص الكبرى 2: 125، والشيخاني المدني في الصراط السوي ص 93، والسيّد القراغولي في جوهرة الكلام ص 120، والحافظ الزرندي في نظم الدُرر ص 215.</w:t>
      </w:r>
    </w:p>
    <w:p w:rsidR="00745F20" w:rsidRPr="00AB7F23" w:rsidRDefault="00745F20" w:rsidP="00745F20">
      <w:pPr>
        <w:pStyle w:val="libNormal"/>
        <w:rPr>
          <w:rtl/>
        </w:rPr>
      </w:pPr>
      <w:r w:rsidRPr="00CD0FC2">
        <w:rPr>
          <w:rStyle w:val="libBold2Char"/>
          <w:rtl/>
        </w:rPr>
        <w:t>6</w:t>
      </w:r>
      <w:r w:rsidR="0046760E" w:rsidRPr="00CD0FC2">
        <w:rPr>
          <w:rStyle w:val="libBold2Char"/>
          <w:rtl/>
        </w:rPr>
        <w:t xml:space="preserve"> - </w:t>
      </w:r>
      <w:r w:rsidRPr="00CD0FC2">
        <w:rPr>
          <w:rStyle w:val="libBold2Char"/>
          <w:rtl/>
        </w:rPr>
        <w:t>مأتمٌ آخر في بيت السيّدة أمّ سلمة بنعي مَلك المطر:</w:t>
      </w:r>
      <w:r w:rsidRPr="00745F20">
        <w:rPr>
          <w:rtl/>
        </w:rPr>
        <w:t xml:space="preserve"> أخرجه أحمد بن حنبل في مسنده 3: 242 في باب مسند أنس بن مالك، وأيضاً في 3: 265، والحافظ أبو يعلى في مسنده، والحافظ أبو نعيم في الدلائل 3: 202، والحافظ الطبراني في الجزء الأوّل في المعجم الكبير لدى ترجمة الحسين السبط (عليه السلام)، والحافظ البيهقي في دلائل النبوّة في باب إخبار رسول الله </w:t>
      </w:r>
      <w:r w:rsidR="00B76AE7" w:rsidRPr="00B76AE7">
        <w:rPr>
          <w:rStyle w:val="libAlaemChar"/>
          <w:rtl/>
        </w:rPr>
        <w:t>صلى‌الله‌عليه‌وآله</w:t>
      </w:r>
      <w:r w:rsidRPr="00745F20">
        <w:rPr>
          <w:rtl/>
        </w:rPr>
        <w:t xml:space="preserve"> بقتل الحسين، والفقيه ابن المغازلي الواسطي في المناقب، والحافظ ابن عساكر في تاريخه، والحافظ</w:t>
      </w:r>
    </w:p>
    <w:p w:rsidR="00745F20" w:rsidRDefault="00745F20" w:rsidP="00745F20">
      <w:pPr>
        <w:pStyle w:val="libNormal"/>
      </w:pPr>
      <w:r>
        <w:br w:type="page"/>
      </w:r>
    </w:p>
    <w:p w:rsidR="00745F20" w:rsidRPr="00AB7F23" w:rsidRDefault="00745F20" w:rsidP="00CD0FC2">
      <w:pPr>
        <w:pStyle w:val="libNormal0"/>
        <w:rPr>
          <w:rtl/>
        </w:rPr>
      </w:pPr>
      <w:r w:rsidRPr="00AB7F23">
        <w:rPr>
          <w:rtl/>
        </w:rPr>
        <w:lastRenderedPageBreak/>
        <w:t>المحبّ الطبري في ذخائر العقبى ص 146</w:t>
      </w:r>
      <w:r w:rsidR="0046760E">
        <w:rPr>
          <w:rtl/>
        </w:rPr>
        <w:t xml:space="preserve"> - </w:t>
      </w:r>
      <w:r w:rsidRPr="00AB7F23">
        <w:rPr>
          <w:rtl/>
        </w:rPr>
        <w:t>147</w:t>
      </w:r>
      <w:r>
        <w:rPr>
          <w:rtl/>
        </w:rPr>
        <w:t>،</w:t>
      </w:r>
      <w:r w:rsidRPr="00AB7F23">
        <w:rPr>
          <w:rtl/>
        </w:rPr>
        <w:t xml:space="preserve"> عن البغوي في معجمه</w:t>
      </w:r>
      <w:r>
        <w:rPr>
          <w:rtl/>
        </w:rPr>
        <w:t>،</w:t>
      </w:r>
      <w:r w:rsidRPr="00AB7F23">
        <w:rPr>
          <w:rtl/>
        </w:rPr>
        <w:t xml:space="preserve"> وأبي حاتم في صحيحه</w:t>
      </w:r>
      <w:r>
        <w:rPr>
          <w:rtl/>
        </w:rPr>
        <w:t>،</w:t>
      </w:r>
      <w:r w:rsidRPr="00AB7F23">
        <w:rPr>
          <w:rtl/>
        </w:rPr>
        <w:t xml:space="preserve"> والحافظ ابن عساكر في تاريخه</w:t>
      </w:r>
      <w:r>
        <w:rPr>
          <w:rtl/>
        </w:rPr>
        <w:t>،</w:t>
      </w:r>
      <w:r w:rsidRPr="00AB7F23">
        <w:rPr>
          <w:rtl/>
        </w:rPr>
        <w:t xml:space="preserve"> والحافظ العراقي في طرح التقريب</w:t>
      </w:r>
      <w:r>
        <w:rPr>
          <w:rtl/>
        </w:rPr>
        <w:t>،</w:t>
      </w:r>
      <w:r w:rsidRPr="00AB7F23">
        <w:rPr>
          <w:rtl/>
        </w:rPr>
        <w:t xml:space="preserve"> والحافظ الهيثمي في مجمع الزوائد 9</w:t>
      </w:r>
      <w:r>
        <w:rPr>
          <w:rtl/>
        </w:rPr>
        <w:t>:</w:t>
      </w:r>
      <w:r w:rsidRPr="00AB7F23">
        <w:rPr>
          <w:rtl/>
        </w:rPr>
        <w:t xml:space="preserve"> 187</w:t>
      </w:r>
      <w:r w:rsidR="0046760E">
        <w:rPr>
          <w:rtl/>
        </w:rPr>
        <w:t xml:space="preserve"> - </w:t>
      </w:r>
      <w:r w:rsidRPr="00AB7F23">
        <w:rPr>
          <w:rtl/>
        </w:rPr>
        <w:t>190</w:t>
      </w:r>
      <w:r>
        <w:rPr>
          <w:rtl/>
        </w:rPr>
        <w:t>،</w:t>
      </w:r>
      <w:r w:rsidRPr="00AB7F23">
        <w:rPr>
          <w:rtl/>
        </w:rPr>
        <w:t xml:space="preserve"> والقرطبي في مختصر التذكرة ص 119</w:t>
      </w:r>
      <w:r>
        <w:rPr>
          <w:rtl/>
        </w:rPr>
        <w:t>،</w:t>
      </w:r>
      <w:r w:rsidRPr="00AB7F23">
        <w:rPr>
          <w:rtl/>
        </w:rPr>
        <w:t xml:space="preserve"> والحافظ ابن حجر في الصواعق ص 115</w:t>
      </w:r>
      <w:r>
        <w:rPr>
          <w:rtl/>
        </w:rPr>
        <w:t>،</w:t>
      </w:r>
      <w:r w:rsidRPr="00AB7F23">
        <w:rPr>
          <w:rtl/>
        </w:rPr>
        <w:t xml:space="preserve"> والحافظ الترمذي في كتاب أشرف الوسائل إلى فهم الشمائل شرح كتاب الشمائل</w:t>
      </w:r>
      <w:r>
        <w:rPr>
          <w:rtl/>
        </w:rPr>
        <w:t>،</w:t>
      </w:r>
      <w:r w:rsidRPr="00AB7F23">
        <w:rPr>
          <w:rtl/>
        </w:rPr>
        <w:t xml:space="preserve"> وأبو الهدى في ضوء الشمس 1</w:t>
      </w:r>
      <w:r>
        <w:rPr>
          <w:rtl/>
        </w:rPr>
        <w:t>:</w:t>
      </w:r>
      <w:r w:rsidRPr="00AB7F23">
        <w:rPr>
          <w:rtl/>
        </w:rPr>
        <w:t xml:space="preserve"> 97</w:t>
      </w:r>
      <w:r w:rsidR="0046760E">
        <w:rPr>
          <w:rtl/>
        </w:rPr>
        <w:t xml:space="preserve"> - </w:t>
      </w:r>
      <w:r w:rsidRPr="00AB7F23">
        <w:rPr>
          <w:rtl/>
        </w:rPr>
        <w:t>98</w:t>
      </w:r>
      <w:r>
        <w:rPr>
          <w:rtl/>
        </w:rPr>
        <w:t>،</w:t>
      </w:r>
      <w:r w:rsidRPr="00AB7F23">
        <w:rPr>
          <w:rtl/>
        </w:rPr>
        <w:t xml:space="preserve"> والحافظ القسطلاني في المواهب 2</w:t>
      </w:r>
      <w:r>
        <w:rPr>
          <w:rtl/>
        </w:rPr>
        <w:t>:</w:t>
      </w:r>
      <w:r w:rsidRPr="00AB7F23">
        <w:rPr>
          <w:rtl/>
        </w:rPr>
        <w:t xml:space="preserve"> 195</w:t>
      </w:r>
      <w:r>
        <w:rPr>
          <w:rtl/>
        </w:rPr>
        <w:t>،</w:t>
      </w:r>
      <w:r w:rsidRPr="00AB7F23">
        <w:rPr>
          <w:rtl/>
        </w:rPr>
        <w:t xml:space="preserve"> والسيوطي في الخصائص 2</w:t>
      </w:r>
      <w:r>
        <w:rPr>
          <w:rtl/>
        </w:rPr>
        <w:t>:</w:t>
      </w:r>
      <w:r w:rsidRPr="00AB7F23">
        <w:rPr>
          <w:rtl/>
        </w:rPr>
        <w:t xml:space="preserve"> 125</w:t>
      </w:r>
      <w:r>
        <w:rPr>
          <w:rtl/>
        </w:rPr>
        <w:t>،</w:t>
      </w:r>
      <w:r w:rsidRPr="00AB7F23">
        <w:rPr>
          <w:rtl/>
        </w:rPr>
        <w:t xml:space="preserve"> والشيخاني في الصراط السوي</w:t>
      </w:r>
      <w:r>
        <w:rPr>
          <w:rtl/>
        </w:rPr>
        <w:t>،</w:t>
      </w:r>
      <w:r w:rsidRPr="00AB7F23">
        <w:rPr>
          <w:rtl/>
        </w:rPr>
        <w:t xml:space="preserve"> والقراغولي في جوهرة الكلام ص117</w:t>
      </w:r>
      <w:r>
        <w:rPr>
          <w:rtl/>
        </w:rPr>
        <w:t>،</w:t>
      </w:r>
      <w:r w:rsidRPr="00AB7F23">
        <w:rPr>
          <w:rtl/>
        </w:rPr>
        <w:t xml:space="preserve"> وعماد الدين العامري في شرح بهجة المحافل 2</w:t>
      </w:r>
      <w:r>
        <w:rPr>
          <w:rtl/>
        </w:rPr>
        <w:t>:</w:t>
      </w:r>
      <w:r w:rsidRPr="00AB7F23">
        <w:rPr>
          <w:rtl/>
        </w:rPr>
        <w:t xml:space="preserve"> 236</w:t>
      </w:r>
      <w:r>
        <w:rPr>
          <w:rtl/>
        </w:rPr>
        <w:t>،</w:t>
      </w:r>
      <w:r w:rsidRPr="00AB7F23">
        <w:rPr>
          <w:rtl/>
        </w:rPr>
        <w:t xml:space="preserve"> والخوارزمي في مقتل الحسين 1</w:t>
      </w:r>
      <w:r>
        <w:rPr>
          <w:rtl/>
        </w:rPr>
        <w:t>:</w:t>
      </w:r>
      <w:r w:rsidRPr="00AB7F23">
        <w:rPr>
          <w:rtl/>
        </w:rPr>
        <w:t xml:space="preserve"> 162</w:t>
      </w:r>
      <w:r>
        <w:rPr>
          <w:rtl/>
        </w:rPr>
        <w:t>.</w:t>
      </w:r>
    </w:p>
    <w:p w:rsidR="00745F20" w:rsidRPr="00AB7F23" w:rsidRDefault="00745F20" w:rsidP="00745F20">
      <w:pPr>
        <w:pStyle w:val="libNormal"/>
        <w:rPr>
          <w:rtl/>
        </w:rPr>
      </w:pPr>
      <w:r w:rsidRPr="00CD0FC2">
        <w:rPr>
          <w:rStyle w:val="libBold2Char"/>
          <w:rtl/>
        </w:rPr>
        <w:t>7</w:t>
      </w:r>
      <w:r w:rsidR="0046760E" w:rsidRPr="00CD0FC2">
        <w:rPr>
          <w:rStyle w:val="libBold2Char"/>
          <w:rtl/>
        </w:rPr>
        <w:t xml:space="preserve"> - </w:t>
      </w:r>
      <w:r w:rsidRPr="00CD0FC2">
        <w:rPr>
          <w:rStyle w:val="libBold2Char"/>
          <w:rtl/>
        </w:rPr>
        <w:t>مأتمٌ في بيت عائشة بنعي جبرئيل (عليه السلام):</w:t>
      </w:r>
      <w:r w:rsidRPr="00745F20">
        <w:rPr>
          <w:rtl/>
        </w:rPr>
        <w:t xml:space="preserve"> أخرجه الحافظ ابن البرقي، والسيّد محمود المدني في الصراط السوي، والطبراني في المعجم في ترجمة الحسين، وأبو الحسن الماوردي في أعلام النبوّة ص 83 الباب 12، وابن سعد في الطبقات الكبرى، وابن عساكر في تاريخه، والحافظ الدار قطني في الجزء الخامس في عِلل الحديث، والخوارزمي في المقتل 1: 159، والهيثمي في مجمع الزوائد ج 9: 187</w:t>
      </w:r>
      <w:r w:rsidR="0046760E">
        <w:rPr>
          <w:rtl/>
        </w:rPr>
        <w:t xml:space="preserve"> - </w:t>
      </w:r>
      <w:r w:rsidRPr="00745F20">
        <w:rPr>
          <w:rtl/>
        </w:rPr>
        <w:t>188، وابن حجر في الصواعق ص 115، والسيوطي في الخصائص 2: 125</w:t>
      </w:r>
      <w:r w:rsidR="0046760E">
        <w:rPr>
          <w:rtl/>
        </w:rPr>
        <w:t xml:space="preserve"> - </w:t>
      </w:r>
      <w:r w:rsidRPr="00745F20">
        <w:rPr>
          <w:rtl/>
        </w:rPr>
        <w:t>126، والمتّقي الهندي في كنز العمّال 6: 223، والقراغولي في جوهرة الكلام ص 117.</w:t>
      </w:r>
    </w:p>
    <w:p w:rsidR="00745F20" w:rsidRPr="00AB7F23" w:rsidRDefault="00745F20" w:rsidP="00745F20">
      <w:pPr>
        <w:pStyle w:val="libNormal"/>
        <w:rPr>
          <w:rtl/>
        </w:rPr>
      </w:pPr>
      <w:r w:rsidRPr="00CD0FC2">
        <w:rPr>
          <w:rStyle w:val="libBold2Char"/>
          <w:rtl/>
        </w:rPr>
        <w:t>8</w:t>
      </w:r>
      <w:r w:rsidR="0046760E" w:rsidRPr="00CD0FC2">
        <w:rPr>
          <w:rStyle w:val="libBold2Char"/>
          <w:rtl/>
        </w:rPr>
        <w:t xml:space="preserve"> - </w:t>
      </w:r>
      <w:r w:rsidRPr="00CD0FC2">
        <w:rPr>
          <w:rStyle w:val="libBold2Char"/>
          <w:rtl/>
        </w:rPr>
        <w:t>مأتمٌ في بيت السيّدة أمّ سلمة أمّ المؤمنين:</w:t>
      </w:r>
      <w:r w:rsidRPr="00745F20">
        <w:rPr>
          <w:rtl/>
        </w:rPr>
        <w:t xml:space="preserve"> أخرجه الحافظ عبد الرزّاق الصنعاني في مصنّفه، وابن عساكر في تاريخه، والمحبّ الطبري في ذخائر العُقبى</w:t>
      </w:r>
    </w:p>
    <w:p w:rsidR="00745F20" w:rsidRDefault="00745F20" w:rsidP="00745F20">
      <w:pPr>
        <w:pStyle w:val="libNormal"/>
      </w:pPr>
      <w:r>
        <w:br w:type="page"/>
      </w:r>
    </w:p>
    <w:p w:rsidR="00745F20" w:rsidRPr="00AB7F23" w:rsidRDefault="00745F20" w:rsidP="00CD0FC2">
      <w:pPr>
        <w:pStyle w:val="libNormal0"/>
        <w:rPr>
          <w:rtl/>
        </w:rPr>
      </w:pPr>
      <w:r w:rsidRPr="00AB7F23">
        <w:rPr>
          <w:rtl/>
        </w:rPr>
        <w:lastRenderedPageBreak/>
        <w:t>ص 147</w:t>
      </w:r>
      <w:r>
        <w:rPr>
          <w:rtl/>
        </w:rPr>
        <w:t>،</w:t>
      </w:r>
      <w:r w:rsidRPr="00AB7F23">
        <w:rPr>
          <w:rtl/>
        </w:rPr>
        <w:t xml:space="preserve"> وابن الصبّاغ المالكي في الفصول المهمّة ص 154</w:t>
      </w:r>
      <w:r>
        <w:rPr>
          <w:rtl/>
        </w:rPr>
        <w:t>،</w:t>
      </w:r>
      <w:r w:rsidRPr="00AB7F23">
        <w:rPr>
          <w:rtl/>
        </w:rPr>
        <w:t xml:space="preserve"> وأبو المظفّر السبط في التذكرة ص 142</w:t>
      </w:r>
      <w:r>
        <w:rPr>
          <w:rtl/>
        </w:rPr>
        <w:t>،</w:t>
      </w:r>
      <w:r w:rsidRPr="00AB7F23">
        <w:rPr>
          <w:rtl/>
        </w:rPr>
        <w:t xml:space="preserve"> والشيخاني المدني في الصراط السوي ص 94</w:t>
      </w:r>
      <w:r>
        <w:rPr>
          <w:rtl/>
        </w:rPr>
        <w:t>،</w:t>
      </w:r>
      <w:r w:rsidRPr="00AB7F23">
        <w:rPr>
          <w:rtl/>
        </w:rPr>
        <w:t xml:space="preserve"> والقراغولي في جوهرة الكلام ص 117</w:t>
      </w:r>
      <w:r>
        <w:rPr>
          <w:rtl/>
        </w:rPr>
        <w:t>.</w:t>
      </w:r>
    </w:p>
    <w:p w:rsidR="00745F20" w:rsidRPr="00AB7F23" w:rsidRDefault="00745F20" w:rsidP="00745F20">
      <w:pPr>
        <w:pStyle w:val="libNormal"/>
        <w:rPr>
          <w:rtl/>
        </w:rPr>
      </w:pPr>
      <w:r w:rsidRPr="008709D2">
        <w:rPr>
          <w:rStyle w:val="libBold2Char"/>
          <w:rtl/>
        </w:rPr>
        <w:t>9</w:t>
      </w:r>
      <w:r w:rsidR="0046760E" w:rsidRPr="008709D2">
        <w:rPr>
          <w:rStyle w:val="libBold2Char"/>
          <w:rtl/>
        </w:rPr>
        <w:t xml:space="preserve"> - </w:t>
      </w:r>
      <w:r w:rsidRPr="008709D2">
        <w:rPr>
          <w:rStyle w:val="libBold2Char"/>
          <w:rtl/>
        </w:rPr>
        <w:t>مأتمٌ في بيت السيّدة زينب بنت جحش أمّ المؤمنين:</w:t>
      </w:r>
      <w:r w:rsidRPr="00745F20">
        <w:rPr>
          <w:rtl/>
        </w:rPr>
        <w:t xml:space="preserve"> أخرجه الحافظ أبو يعلى في مسنده، وابن عساكر في تاريخه، والهيثمي في المجمع 9: 188، والمتّقي الهندي في كنز العمّال 6: 223.</w:t>
      </w:r>
    </w:p>
    <w:p w:rsidR="00745F20" w:rsidRPr="00AB7F23" w:rsidRDefault="00745F20" w:rsidP="00745F20">
      <w:pPr>
        <w:pStyle w:val="libNormal"/>
        <w:rPr>
          <w:rtl/>
        </w:rPr>
      </w:pPr>
      <w:r w:rsidRPr="008709D2">
        <w:rPr>
          <w:rStyle w:val="libBold2Char"/>
          <w:rtl/>
        </w:rPr>
        <w:t>10</w:t>
      </w:r>
      <w:r w:rsidR="0046760E" w:rsidRPr="008709D2">
        <w:rPr>
          <w:rStyle w:val="libBold2Char"/>
          <w:rtl/>
        </w:rPr>
        <w:t xml:space="preserve"> - </w:t>
      </w:r>
      <w:r w:rsidRPr="008709D2">
        <w:rPr>
          <w:rStyle w:val="libBold2Char"/>
          <w:rtl/>
        </w:rPr>
        <w:t>مأتمٌ في بيت أمّ سلمة أمّ المؤمنين:</w:t>
      </w:r>
      <w:r w:rsidRPr="00745F20">
        <w:rPr>
          <w:rtl/>
        </w:rPr>
        <w:t xml:space="preserve"> أخرجه الحافظ الطبراني في المعجم الكبير لدى ترجمة الحسين (عليه السلام)، والزرندي في نظم الدُرر ص 215، والهيثمي في مجمع الزوائد 9: 188</w:t>
      </w:r>
      <w:r w:rsidR="0046760E">
        <w:rPr>
          <w:rtl/>
        </w:rPr>
        <w:t xml:space="preserve"> - </w:t>
      </w:r>
      <w:r w:rsidRPr="00745F20">
        <w:rPr>
          <w:rtl/>
        </w:rPr>
        <w:t>189، والمتّقي الهندي في كنز العمّال 6: 223، والشيخاني المَدني في الصراط السوي ص 49.</w:t>
      </w:r>
    </w:p>
    <w:p w:rsidR="00745F20" w:rsidRPr="00AB7F23" w:rsidRDefault="00745F20" w:rsidP="00745F20">
      <w:pPr>
        <w:pStyle w:val="libNormal"/>
        <w:rPr>
          <w:rtl/>
        </w:rPr>
      </w:pPr>
      <w:r w:rsidRPr="008709D2">
        <w:rPr>
          <w:rStyle w:val="libBold2Char"/>
          <w:rtl/>
        </w:rPr>
        <w:t>11</w:t>
      </w:r>
      <w:r w:rsidR="0046760E" w:rsidRPr="008709D2">
        <w:rPr>
          <w:rStyle w:val="libBold2Char"/>
          <w:rtl/>
        </w:rPr>
        <w:t xml:space="preserve"> - </w:t>
      </w:r>
      <w:r w:rsidRPr="008709D2">
        <w:rPr>
          <w:rStyle w:val="libBold2Char"/>
          <w:rtl/>
        </w:rPr>
        <w:t xml:space="preserve">مأتمٌ في بيت السيّدة أمّ سلمة أمّ المؤمنين: </w:t>
      </w:r>
      <w:r w:rsidRPr="00745F20">
        <w:rPr>
          <w:rtl/>
        </w:rPr>
        <w:t>أخرجه الحافظ الطبراني في المعجم الكبير، والحافظ الحاكم النيسابوري في المستدرك 4: 398، والحافظ البيهقي في دلائل النبوّة، وابن عساكر في تاريخه، والحافظ محمد بن أحمد المقدّسي الحنبلي في (صفات ربّ العالمين).</w:t>
      </w:r>
    </w:p>
    <w:p w:rsidR="00745F20" w:rsidRPr="00AB7F23" w:rsidRDefault="00745F20" w:rsidP="00745F20">
      <w:pPr>
        <w:pStyle w:val="libNormal"/>
        <w:rPr>
          <w:rtl/>
        </w:rPr>
      </w:pPr>
      <w:r w:rsidRPr="008709D2">
        <w:rPr>
          <w:rStyle w:val="libBold2Char"/>
          <w:rtl/>
        </w:rPr>
        <w:t>12</w:t>
      </w:r>
      <w:r w:rsidR="0046760E" w:rsidRPr="008709D2">
        <w:rPr>
          <w:rStyle w:val="libBold2Char"/>
          <w:rtl/>
        </w:rPr>
        <w:t xml:space="preserve"> - </w:t>
      </w:r>
      <w:r w:rsidRPr="008709D2">
        <w:rPr>
          <w:rStyle w:val="libBold2Char"/>
          <w:rtl/>
        </w:rPr>
        <w:t>مأتمٌ في بيت السيّدة أمّ سلمة أمّ المؤمنين:</w:t>
      </w:r>
      <w:r w:rsidRPr="00745F20">
        <w:rPr>
          <w:rtl/>
        </w:rPr>
        <w:t xml:space="preserve"> أخرجه الحافظ ابن أبي شيبة في المصنّف ج 12، والطبراني في المعجم الكبير في ترجمة الإمام السبط الشهيد (عليه السلام).</w:t>
      </w:r>
    </w:p>
    <w:p w:rsidR="00745F20" w:rsidRPr="00AB7F23" w:rsidRDefault="00745F20" w:rsidP="00745F20">
      <w:pPr>
        <w:pStyle w:val="libNormal"/>
        <w:rPr>
          <w:rtl/>
        </w:rPr>
      </w:pPr>
      <w:r w:rsidRPr="008709D2">
        <w:rPr>
          <w:rStyle w:val="libBold2Char"/>
          <w:rtl/>
        </w:rPr>
        <w:t>13</w:t>
      </w:r>
      <w:r w:rsidR="0046760E" w:rsidRPr="008709D2">
        <w:rPr>
          <w:rStyle w:val="libBold2Char"/>
          <w:rtl/>
        </w:rPr>
        <w:t xml:space="preserve"> - </w:t>
      </w:r>
      <w:r w:rsidRPr="008709D2">
        <w:rPr>
          <w:rStyle w:val="libBold2Char"/>
          <w:rtl/>
        </w:rPr>
        <w:t xml:space="preserve">مأتمٌ في بيت عائشة بنعي مَلكٍ ما دخلَ على النبي </w:t>
      </w:r>
      <w:r w:rsidR="00B76AE7" w:rsidRPr="00B76AE7">
        <w:rPr>
          <w:rStyle w:val="libAlaemChar"/>
          <w:rtl/>
        </w:rPr>
        <w:t>صلى‌الله‌عليه‌وآله</w:t>
      </w:r>
      <w:r w:rsidRPr="008709D2">
        <w:rPr>
          <w:rStyle w:val="libBold2Char"/>
          <w:rtl/>
        </w:rPr>
        <w:t xml:space="preserve"> قط:</w:t>
      </w:r>
      <w:r w:rsidRPr="00745F20">
        <w:rPr>
          <w:rtl/>
        </w:rPr>
        <w:t xml:space="preserve"> أخرجه الطبراني في المعجم في ترجمته (عليه السلام)، وأحمد بن حنبل في مسنده 6: 294</w:t>
      </w:r>
    </w:p>
    <w:p w:rsidR="00745F20" w:rsidRDefault="00745F20" w:rsidP="00745F20">
      <w:pPr>
        <w:pStyle w:val="libNormal"/>
        <w:rPr>
          <w:rtl/>
        </w:rPr>
      </w:pPr>
      <w:r>
        <w:rPr>
          <w:rFonts w:hint="cs"/>
          <w:rtl/>
        </w:rPr>
        <w:br w:type="page"/>
      </w:r>
    </w:p>
    <w:p w:rsidR="00745F20" w:rsidRPr="00A0711E" w:rsidRDefault="00745F20" w:rsidP="00CD0FC2">
      <w:pPr>
        <w:pStyle w:val="libNormal0"/>
        <w:rPr>
          <w:rtl/>
        </w:rPr>
      </w:pPr>
      <w:r w:rsidRPr="00A0711E">
        <w:rPr>
          <w:rtl/>
        </w:rPr>
        <w:lastRenderedPageBreak/>
        <w:t>بإسناده عن عائشة أو أمّ سلمة</w:t>
      </w:r>
      <w:r>
        <w:rPr>
          <w:rtl/>
        </w:rPr>
        <w:t>،</w:t>
      </w:r>
      <w:r w:rsidRPr="00A0711E">
        <w:rPr>
          <w:rtl/>
        </w:rPr>
        <w:t xml:space="preserve"> والحافظ ابن عساكر في تاريخ دمشق</w:t>
      </w:r>
      <w:r>
        <w:rPr>
          <w:rtl/>
        </w:rPr>
        <w:t>،</w:t>
      </w:r>
      <w:r w:rsidRPr="00A0711E">
        <w:rPr>
          <w:rtl/>
        </w:rPr>
        <w:t xml:space="preserve"> والحافظ العراقي في طرح التقريب 1</w:t>
      </w:r>
      <w:r>
        <w:rPr>
          <w:rtl/>
        </w:rPr>
        <w:t>:</w:t>
      </w:r>
      <w:r w:rsidRPr="00A0711E">
        <w:rPr>
          <w:rtl/>
        </w:rPr>
        <w:t xml:space="preserve"> 41</w:t>
      </w:r>
      <w:r>
        <w:rPr>
          <w:rtl/>
        </w:rPr>
        <w:t>،</w:t>
      </w:r>
      <w:r w:rsidRPr="00A0711E">
        <w:rPr>
          <w:rtl/>
        </w:rPr>
        <w:t xml:space="preserve"> والهيثمي في المجمع 9</w:t>
      </w:r>
      <w:r>
        <w:rPr>
          <w:rtl/>
        </w:rPr>
        <w:t>:</w:t>
      </w:r>
      <w:r w:rsidRPr="00A0711E">
        <w:rPr>
          <w:rtl/>
        </w:rPr>
        <w:t xml:space="preserve"> 187</w:t>
      </w:r>
      <w:r>
        <w:rPr>
          <w:rtl/>
        </w:rPr>
        <w:t>،</w:t>
      </w:r>
      <w:r w:rsidRPr="00A0711E">
        <w:rPr>
          <w:rtl/>
        </w:rPr>
        <w:t xml:space="preserve"> وابن حجر في الصواعق ص115</w:t>
      </w:r>
      <w:r>
        <w:rPr>
          <w:rtl/>
        </w:rPr>
        <w:t>،</w:t>
      </w:r>
      <w:r w:rsidRPr="00A0711E">
        <w:rPr>
          <w:rtl/>
        </w:rPr>
        <w:t xml:space="preserve"> والسيّد محمود المَدني في الصراط السوي</w:t>
      </w:r>
      <w:r>
        <w:rPr>
          <w:rtl/>
        </w:rPr>
        <w:t>.</w:t>
      </w:r>
    </w:p>
    <w:p w:rsidR="00745F20" w:rsidRPr="00A0711E" w:rsidRDefault="00745F20" w:rsidP="00745F20">
      <w:pPr>
        <w:pStyle w:val="libNormal"/>
        <w:rPr>
          <w:rtl/>
        </w:rPr>
      </w:pPr>
      <w:r w:rsidRPr="008709D2">
        <w:rPr>
          <w:rStyle w:val="libBold2Char"/>
          <w:rtl/>
        </w:rPr>
        <w:t>14</w:t>
      </w:r>
      <w:r w:rsidR="0046760E" w:rsidRPr="008709D2">
        <w:rPr>
          <w:rStyle w:val="libBold2Char"/>
          <w:rtl/>
        </w:rPr>
        <w:t xml:space="preserve"> - </w:t>
      </w:r>
      <w:r w:rsidRPr="008709D2">
        <w:rPr>
          <w:rStyle w:val="libBold2Char"/>
          <w:rtl/>
        </w:rPr>
        <w:t>مأتمٌ في بيت عائشة:</w:t>
      </w:r>
      <w:r w:rsidRPr="00745F20">
        <w:rPr>
          <w:rtl/>
        </w:rPr>
        <w:t xml:space="preserve"> أخرجه ابن سعد في الطبقات الكبرى، والحافظ ابن عساكر في تاريخه.</w:t>
      </w:r>
    </w:p>
    <w:p w:rsidR="00745F20" w:rsidRPr="00A0711E" w:rsidRDefault="00745F20" w:rsidP="00745F20">
      <w:pPr>
        <w:pStyle w:val="libNormal"/>
        <w:rPr>
          <w:rtl/>
        </w:rPr>
      </w:pPr>
      <w:r w:rsidRPr="008709D2">
        <w:rPr>
          <w:rStyle w:val="libBold2Char"/>
          <w:rtl/>
        </w:rPr>
        <w:t>15</w:t>
      </w:r>
      <w:r w:rsidR="0046760E" w:rsidRPr="008709D2">
        <w:rPr>
          <w:rStyle w:val="libBold2Char"/>
          <w:rtl/>
        </w:rPr>
        <w:t xml:space="preserve"> - </w:t>
      </w:r>
      <w:r w:rsidRPr="008709D2">
        <w:rPr>
          <w:rStyle w:val="libBold2Char"/>
          <w:rtl/>
        </w:rPr>
        <w:t>مأتمٌ في دار أمير المؤمنين عليّ بن أبي طالب (عليه السلام):</w:t>
      </w:r>
      <w:r w:rsidRPr="00745F20">
        <w:rPr>
          <w:rtl/>
        </w:rPr>
        <w:t xml:space="preserve"> أخرجه النسّابة العبيدلي العقيقي في أخبار المدينة، والسيّد محمود الشيخاني في الصراط السوي، والحافظ الخوارزمي في المقتل 2: 167.</w:t>
      </w:r>
    </w:p>
    <w:p w:rsidR="00745F20" w:rsidRPr="00A0711E" w:rsidRDefault="00745F20" w:rsidP="00745F20">
      <w:pPr>
        <w:pStyle w:val="libNormal"/>
        <w:rPr>
          <w:rtl/>
        </w:rPr>
      </w:pPr>
      <w:r w:rsidRPr="008709D2">
        <w:rPr>
          <w:rStyle w:val="libBold2Char"/>
          <w:rtl/>
        </w:rPr>
        <w:t>16</w:t>
      </w:r>
      <w:r w:rsidR="0046760E" w:rsidRPr="008709D2">
        <w:rPr>
          <w:rStyle w:val="libBold2Char"/>
          <w:rtl/>
        </w:rPr>
        <w:t xml:space="preserve"> - </w:t>
      </w:r>
      <w:r w:rsidRPr="008709D2">
        <w:rPr>
          <w:rStyle w:val="libBold2Char"/>
          <w:rtl/>
        </w:rPr>
        <w:t>مأتمٌ في مَجمع الصحابة:</w:t>
      </w:r>
      <w:r w:rsidRPr="00745F20">
        <w:rPr>
          <w:rtl/>
        </w:rPr>
        <w:t xml:space="preserve"> أخرجه الحافظ الطبراني في المعجم الكبير، والحافظ ابن عساكر في تاريخه، والسيوطي في الجامع الكبير كما في ترتيبه 6: 223، والخوارزمي في المقتل ص 160</w:t>
      </w:r>
      <w:r w:rsidR="0046760E">
        <w:rPr>
          <w:rtl/>
        </w:rPr>
        <w:t xml:space="preserve"> - </w:t>
      </w:r>
      <w:r w:rsidRPr="00745F20">
        <w:rPr>
          <w:rtl/>
        </w:rPr>
        <w:t>161.</w:t>
      </w:r>
    </w:p>
    <w:p w:rsidR="00745F20" w:rsidRPr="00A0711E" w:rsidRDefault="00745F20" w:rsidP="00745F20">
      <w:pPr>
        <w:pStyle w:val="libNormal"/>
        <w:rPr>
          <w:rtl/>
        </w:rPr>
      </w:pPr>
      <w:r w:rsidRPr="008709D2">
        <w:rPr>
          <w:rStyle w:val="libBold2Char"/>
          <w:rtl/>
        </w:rPr>
        <w:t>17</w:t>
      </w:r>
      <w:r w:rsidR="0046760E" w:rsidRPr="008709D2">
        <w:rPr>
          <w:rStyle w:val="libBold2Char"/>
          <w:rtl/>
        </w:rPr>
        <w:t xml:space="preserve"> - </w:t>
      </w:r>
      <w:r w:rsidRPr="008709D2">
        <w:rPr>
          <w:rStyle w:val="libBold2Char"/>
          <w:rtl/>
        </w:rPr>
        <w:t>مأتمٌ في حَشدٍ من الصحابة:</w:t>
      </w:r>
      <w:r w:rsidRPr="00745F20">
        <w:rPr>
          <w:rtl/>
        </w:rPr>
        <w:t xml:space="preserve"> أخرجه ابن أبي شيبة المجلّد الثاني عشر في المصنّف، والحافظ ابن ماجة في السُنن 2: 518 في باب خروج المهدي، والحافظ العقيلي في ترجمة يزيد بن أبي زياد، والحاكم في المستدرك 4: 464، والحافظ أبو نعيم الإصبهاني في أخبار أصبهان 2: 12، والطبراني الجزء الثالث في المعجم الكبير.</w:t>
      </w:r>
    </w:p>
    <w:p w:rsidR="00745F20" w:rsidRPr="00A0711E" w:rsidRDefault="00745F20" w:rsidP="00745F20">
      <w:pPr>
        <w:pStyle w:val="libNormal"/>
        <w:rPr>
          <w:rtl/>
        </w:rPr>
      </w:pPr>
      <w:r w:rsidRPr="008709D2">
        <w:rPr>
          <w:rStyle w:val="libBold2Char"/>
          <w:rtl/>
        </w:rPr>
        <w:t>18</w:t>
      </w:r>
      <w:r w:rsidR="0046760E" w:rsidRPr="008709D2">
        <w:rPr>
          <w:rStyle w:val="libBold2Char"/>
          <w:rtl/>
        </w:rPr>
        <w:t xml:space="preserve"> - </w:t>
      </w:r>
      <w:r w:rsidRPr="008709D2">
        <w:rPr>
          <w:rStyle w:val="libBold2Char"/>
          <w:rtl/>
        </w:rPr>
        <w:t xml:space="preserve">مأتمٌ في دار رسول الله </w:t>
      </w:r>
      <w:r w:rsidR="00B76AE7" w:rsidRPr="00B76AE7">
        <w:rPr>
          <w:rStyle w:val="libAlaemChar"/>
          <w:rtl/>
        </w:rPr>
        <w:t>صلى‌الله‌عليه‌وآله</w:t>
      </w:r>
      <w:r w:rsidRPr="008709D2">
        <w:rPr>
          <w:rStyle w:val="libBold2Char"/>
          <w:rtl/>
        </w:rPr>
        <w:t>:</w:t>
      </w:r>
      <w:r w:rsidRPr="00745F20">
        <w:rPr>
          <w:rtl/>
        </w:rPr>
        <w:t xml:space="preserve"> أخرجه المحبّ الطبري في ذخائر العُقبى ص 148.</w:t>
      </w:r>
    </w:p>
    <w:p w:rsidR="00745F20" w:rsidRPr="00A0711E" w:rsidRDefault="00745F20" w:rsidP="00745F20">
      <w:pPr>
        <w:pStyle w:val="libNormal"/>
        <w:rPr>
          <w:rtl/>
        </w:rPr>
      </w:pPr>
      <w:r w:rsidRPr="008709D2">
        <w:rPr>
          <w:rStyle w:val="libBold2Char"/>
          <w:rtl/>
        </w:rPr>
        <w:t>19</w:t>
      </w:r>
      <w:r w:rsidR="0046760E" w:rsidRPr="008709D2">
        <w:rPr>
          <w:rStyle w:val="libBold2Char"/>
          <w:rtl/>
        </w:rPr>
        <w:t xml:space="preserve"> - </w:t>
      </w:r>
      <w:r w:rsidRPr="008709D2">
        <w:rPr>
          <w:rStyle w:val="libBold2Char"/>
          <w:rtl/>
        </w:rPr>
        <w:t>مأتمٌ في كربلاء أقامهُ أبو الشهيد أمير المؤمنين:</w:t>
      </w:r>
      <w:r w:rsidRPr="00745F20">
        <w:rPr>
          <w:rtl/>
        </w:rPr>
        <w:t xml:space="preserve"> أخرجه أحمد بن حنبل </w:t>
      </w:r>
    </w:p>
    <w:p w:rsidR="00745F20" w:rsidRDefault="00745F20" w:rsidP="00745F20">
      <w:pPr>
        <w:pStyle w:val="libNormal"/>
      </w:pPr>
      <w:r>
        <w:br w:type="page"/>
      </w:r>
    </w:p>
    <w:p w:rsidR="0046760E" w:rsidRDefault="00745F20" w:rsidP="00CD0FC2">
      <w:pPr>
        <w:pStyle w:val="libNormal0"/>
        <w:rPr>
          <w:rtl/>
        </w:rPr>
      </w:pPr>
      <w:r w:rsidRPr="00A0711E">
        <w:rPr>
          <w:rtl/>
        </w:rPr>
        <w:lastRenderedPageBreak/>
        <w:t>في مسنده 2</w:t>
      </w:r>
      <w:r>
        <w:rPr>
          <w:rtl/>
        </w:rPr>
        <w:t>:</w:t>
      </w:r>
      <w:r w:rsidRPr="00A0711E">
        <w:rPr>
          <w:rtl/>
        </w:rPr>
        <w:t xml:space="preserve"> 60</w:t>
      </w:r>
      <w:r w:rsidR="0046760E">
        <w:rPr>
          <w:rtl/>
        </w:rPr>
        <w:t xml:space="preserve"> - </w:t>
      </w:r>
      <w:r w:rsidRPr="00A0711E">
        <w:rPr>
          <w:rtl/>
        </w:rPr>
        <w:t>61</w:t>
      </w:r>
      <w:r>
        <w:rPr>
          <w:rtl/>
        </w:rPr>
        <w:t>،</w:t>
      </w:r>
      <w:r w:rsidRPr="00A0711E">
        <w:rPr>
          <w:rtl/>
        </w:rPr>
        <w:t xml:space="preserve"> وابن أبي شيبة في المصنّف ج 12</w:t>
      </w:r>
      <w:r>
        <w:rPr>
          <w:rtl/>
        </w:rPr>
        <w:t>،</w:t>
      </w:r>
      <w:r w:rsidRPr="00A0711E">
        <w:rPr>
          <w:rtl/>
        </w:rPr>
        <w:t xml:space="preserve"> وابن سعد في الطبقات</w:t>
      </w:r>
      <w:r>
        <w:rPr>
          <w:rtl/>
        </w:rPr>
        <w:t>،</w:t>
      </w:r>
      <w:r w:rsidRPr="00A0711E">
        <w:rPr>
          <w:rtl/>
        </w:rPr>
        <w:t xml:space="preserve"> والطبراني في الجزء الأوّل في المعجم الكبير</w:t>
      </w:r>
      <w:r>
        <w:rPr>
          <w:rtl/>
        </w:rPr>
        <w:t>،</w:t>
      </w:r>
      <w:r w:rsidRPr="00A0711E">
        <w:rPr>
          <w:rtl/>
        </w:rPr>
        <w:t xml:space="preserve"> والحافظ أبو يعلى في مسنده</w:t>
      </w:r>
      <w:r>
        <w:rPr>
          <w:rtl/>
        </w:rPr>
        <w:t>،</w:t>
      </w:r>
      <w:r w:rsidRPr="00A0711E">
        <w:rPr>
          <w:rtl/>
        </w:rPr>
        <w:t xml:space="preserve"> وابن عساكر في تاريخه</w:t>
      </w:r>
      <w:r>
        <w:rPr>
          <w:rtl/>
        </w:rPr>
        <w:t>،</w:t>
      </w:r>
      <w:r w:rsidRPr="00A0711E">
        <w:rPr>
          <w:rtl/>
        </w:rPr>
        <w:t xml:space="preserve"> والفقيه ابن المغازلي في المناقب</w:t>
      </w:r>
      <w:r>
        <w:rPr>
          <w:rtl/>
        </w:rPr>
        <w:t>،</w:t>
      </w:r>
      <w:r w:rsidRPr="00A0711E">
        <w:rPr>
          <w:rtl/>
        </w:rPr>
        <w:t xml:space="preserve"> والحافظ ضياء الدين المقدّسي في المختارة</w:t>
      </w:r>
      <w:r>
        <w:rPr>
          <w:rtl/>
        </w:rPr>
        <w:t>،</w:t>
      </w:r>
      <w:r w:rsidRPr="00A0711E">
        <w:rPr>
          <w:rtl/>
        </w:rPr>
        <w:t xml:space="preserve"> والخوارزمي في المقتل 1</w:t>
      </w:r>
      <w:r>
        <w:rPr>
          <w:rtl/>
        </w:rPr>
        <w:t>:</w:t>
      </w:r>
      <w:r w:rsidRPr="00A0711E">
        <w:rPr>
          <w:rtl/>
        </w:rPr>
        <w:t xml:space="preserve"> 170</w:t>
      </w:r>
      <w:r>
        <w:rPr>
          <w:rtl/>
        </w:rPr>
        <w:t>،</w:t>
      </w:r>
      <w:r w:rsidRPr="00A0711E">
        <w:rPr>
          <w:rtl/>
        </w:rPr>
        <w:t xml:space="preserve"> والسبط أبو المظفّر في تذكرة الأمّة ص 142</w:t>
      </w:r>
      <w:r>
        <w:rPr>
          <w:rtl/>
        </w:rPr>
        <w:t>،</w:t>
      </w:r>
      <w:r w:rsidRPr="00A0711E">
        <w:rPr>
          <w:rtl/>
        </w:rPr>
        <w:t xml:space="preserve"> ومحبّ الدين الطبري في ذخائر العُقبى ص 148</w:t>
      </w:r>
      <w:r>
        <w:rPr>
          <w:rtl/>
        </w:rPr>
        <w:t>،</w:t>
      </w:r>
      <w:r w:rsidRPr="00A0711E">
        <w:rPr>
          <w:rtl/>
        </w:rPr>
        <w:t xml:space="preserve"> وابن كثير في تاريخ الشام</w:t>
      </w:r>
      <w:r>
        <w:rPr>
          <w:rtl/>
        </w:rPr>
        <w:t>،</w:t>
      </w:r>
      <w:r w:rsidRPr="00A0711E">
        <w:rPr>
          <w:rtl/>
        </w:rPr>
        <w:t xml:space="preserve"> والسيوطي في جمع الجوامع 6</w:t>
      </w:r>
      <w:r>
        <w:rPr>
          <w:rtl/>
        </w:rPr>
        <w:t>:</w:t>
      </w:r>
      <w:r w:rsidRPr="00A0711E">
        <w:rPr>
          <w:rtl/>
        </w:rPr>
        <w:t xml:space="preserve"> 223</w:t>
      </w:r>
      <w:r>
        <w:rPr>
          <w:rtl/>
        </w:rPr>
        <w:t>،</w:t>
      </w:r>
      <w:r w:rsidRPr="00A0711E">
        <w:rPr>
          <w:rtl/>
        </w:rPr>
        <w:t xml:space="preserve"> وفي الخصائص 2</w:t>
      </w:r>
      <w:r>
        <w:rPr>
          <w:rtl/>
        </w:rPr>
        <w:t>:</w:t>
      </w:r>
      <w:r w:rsidRPr="00A0711E">
        <w:rPr>
          <w:rtl/>
        </w:rPr>
        <w:t xml:space="preserve"> 126</w:t>
      </w:r>
      <w:r>
        <w:rPr>
          <w:rtl/>
        </w:rPr>
        <w:t>،</w:t>
      </w:r>
      <w:r w:rsidRPr="00A0711E">
        <w:rPr>
          <w:rtl/>
        </w:rPr>
        <w:t xml:space="preserve"> وفي الجامع الصغير 1</w:t>
      </w:r>
      <w:r>
        <w:rPr>
          <w:rtl/>
        </w:rPr>
        <w:t>:</w:t>
      </w:r>
      <w:r w:rsidRPr="00A0711E">
        <w:rPr>
          <w:rtl/>
        </w:rPr>
        <w:t xml:space="preserve"> 13</w:t>
      </w:r>
      <w:r>
        <w:rPr>
          <w:rtl/>
        </w:rPr>
        <w:t>.</w:t>
      </w:r>
    </w:p>
    <w:p w:rsidR="00745F20" w:rsidRPr="00A0711E" w:rsidRDefault="00745F20" w:rsidP="00745F20">
      <w:pPr>
        <w:pStyle w:val="libNormal"/>
        <w:rPr>
          <w:rtl/>
        </w:rPr>
      </w:pPr>
      <w:r w:rsidRPr="00A0711E">
        <w:rPr>
          <w:rtl/>
        </w:rPr>
        <w:t>والهيثمي في مجمع الزوائد 9</w:t>
      </w:r>
      <w:r>
        <w:rPr>
          <w:rtl/>
        </w:rPr>
        <w:t>:</w:t>
      </w:r>
      <w:r w:rsidRPr="00A0711E">
        <w:rPr>
          <w:rtl/>
        </w:rPr>
        <w:t xml:space="preserve"> 187</w:t>
      </w:r>
      <w:r>
        <w:rPr>
          <w:rtl/>
        </w:rPr>
        <w:t>،</w:t>
      </w:r>
      <w:r w:rsidRPr="00A0711E">
        <w:rPr>
          <w:rtl/>
        </w:rPr>
        <w:t xml:space="preserve"> وابن حجر في الصواعق ص 115</w:t>
      </w:r>
      <w:r>
        <w:rPr>
          <w:rtl/>
        </w:rPr>
        <w:t>،</w:t>
      </w:r>
      <w:r w:rsidRPr="00A0711E">
        <w:rPr>
          <w:rtl/>
        </w:rPr>
        <w:t xml:space="preserve"> والسيّد محمود الشيخاني في الصراط السوي ص 93</w:t>
      </w:r>
      <w:r>
        <w:rPr>
          <w:rtl/>
        </w:rPr>
        <w:t>،</w:t>
      </w:r>
      <w:r w:rsidRPr="00A0711E">
        <w:rPr>
          <w:rtl/>
        </w:rPr>
        <w:t xml:space="preserve"> والسيّد القراغولي الحَنفي في جوهرة الكلام ص 118</w:t>
      </w:r>
      <w:r>
        <w:rPr>
          <w:rtl/>
        </w:rPr>
        <w:t>،</w:t>
      </w:r>
      <w:r w:rsidRPr="00A0711E">
        <w:rPr>
          <w:rtl/>
        </w:rPr>
        <w:t xml:space="preserve"> والشربيني في السراج المنير شرح الجامع الصغير 1</w:t>
      </w:r>
      <w:r>
        <w:rPr>
          <w:rtl/>
        </w:rPr>
        <w:t>:</w:t>
      </w:r>
      <w:r w:rsidRPr="00A0711E">
        <w:rPr>
          <w:rtl/>
        </w:rPr>
        <w:t xml:space="preserve"> 68</w:t>
      </w:r>
      <w:r>
        <w:rPr>
          <w:rtl/>
        </w:rPr>
        <w:t>،</w:t>
      </w:r>
      <w:r w:rsidRPr="00A0711E">
        <w:rPr>
          <w:rtl/>
        </w:rPr>
        <w:t xml:space="preserve"> والحفيني في حاشيته 1</w:t>
      </w:r>
      <w:r>
        <w:rPr>
          <w:rtl/>
        </w:rPr>
        <w:t>:</w:t>
      </w:r>
      <w:r w:rsidRPr="00A0711E">
        <w:rPr>
          <w:rtl/>
        </w:rPr>
        <w:t xml:space="preserve"> 68</w:t>
      </w:r>
      <w:r>
        <w:rPr>
          <w:rtl/>
        </w:rPr>
        <w:t>،</w:t>
      </w:r>
      <w:r w:rsidRPr="00A0711E">
        <w:rPr>
          <w:rtl/>
        </w:rPr>
        <w:t xml:space="preserve"> والمنّاوي في فيض القدير شرح الجامع الصغير 1</w:t>
      </w:r>
      <w:r>
        <w:rPr>
          <w:rtl/>
        </w:rPr>
        <w:t>:</w:t>
      </w:r>
      <w:r w:rsidRPr="00A0711E">
        <w:rPr>
          <w:rtl/>
        </w:rPr>
        <w:t xml:space="preserve"> 204</w:t>
      </w:r>
      <w:r>
        <w:rPr>
          <w:rtl/>
        </w:rPr>
        <w:t>،</w:t>
      </w:r>
      <w:r w:rsidRPr="00A0711E">
        <w:rPr>
          <w:rtl/>
        </w:rPr>
        <w:t xml:space="preserve"> وأحمد محمد شاكر في شرح مسند أحمد 2</w:t>
      </w:r>
      <w:r>
        <w:rPr>
          <w:rtl/>
        </w:rPr>
        <w:t>:</w:t>
      </w:r>
      <w:r w:rsidRPr="00A0711E">
        <w:rPr>
          <w:rtl/>
        </w:rPr>
        <w:t xml:space="preserve"> 60</w:t>
      </w:r>
      <w:r>
        <w:rPr>
          <w:rtl/>
        </w:rPr>
        <w:t>،</w:t>
      </w:r>
      <w:r w:rsidRPr="00A0711E">
        <w:rPr>
          <w:rtl/>
        </w:rPr>
        <w:t xml:space="preserve"> ونصر بن مزاحم في كتاب صفّين ص 158</w:t>
      </w:r>
      <w:r>
        <w:rPr>
          <w:rtl/>
        </w:rPr>
        <w:t>،</w:t>
      </w:r>
      <w:r w:rsidRPr="00A0711E">
        <w:rPr>
          <w:rtl/>
        </w:rPr>
        <w:t xml:space="preserve"> وابن كثير في البداية والنهاية 8</w:t>
      </w:r>
      <w:r>
        <w:rPr>
          <w:rtl/>
        </w:rPr>
        <w:t>:</w:t>
      </w:r>
      <w:r w:rsidRPr="00A0711E">
        <w:rPr>
          <w:rtl/>
        </w:rPr>
        <w:t xml:space="preserve"> 199</w:t>
      </w:r>
      <w:r>
        <w:rPr>
          <w:rtl/>
        </w:rPr>
        <w:t>،</w:t>
      </w:r>
      <w:r w:rsidRPr="00A0711E">
        <w:rPr>
          <w:rtl/>
        </w:rPr>
        <w:t xml:space="preserve"> وابن أبي الحديد في شرح النهج 1</w:t>
      </w:r>
      <w:r>
        <w:rPr>
          <w:rtl/>
        </w:rPr>
        <w:t>:</w:t>
      </w:r>
      <w:r w:rsidRPr="00A0711E">
        <w:rPr>
          <w:rtl/>
        </w:rPr>
        <w:t xml:space="preserve"> 278</w:t>
      </w:r>
      <w:r>
        <w:rPr>
          <w:rtl/>
        </w:rPr>
        <w:t>،</w:t>
      </w:r>
      <w:r w:rsidRPr="00A0711E">
        <w:rPr>
          <w:rtl/>
        </w:rPr>
        <w:t xml:space="preserve"> والسيوطي في الخصائص 2</w:t>
      </w:r>
      <w:r>
        <w:rPr>
          <w:rtl/>
        </w:rPr>
        <w:t>:</w:t>
      </w:r>
      <w:r w:rsidRPr="00A0711E">
        <w:rPr>
          <w:rtl/>
        </w:rPr>
        <w:t xml:space="preserve"> 126 وغيرها</w:t>
      </w:r>
      <w:r>
        <w:rPr>
          <w:rtl/>
        </w:rPr>
        <w:t>.</w:t>
      </w:r>
    </w:p>
    <w:p w:rsidR="00745F20" w:rsidRPr="00A0711E" w:rsidRDefault="00745F20" w:rsidP="00745F20">
      <w:pPr>
        <w:pStyle w:val="libNormal"/>
        <w:rPr>
          <w:rtl/>
        </w:rPr>
      </w:pPr>
      <w:r w:rsidRPr="008709D2">
        <w:rPr>
          <w:rStyle w:val="libBold2Char"/>
          <w:rtl/>
        </w:rPr>
        <w:t>20</w:t>
      </w:r>
      <w:r w:rsidR="0046760E" w:rsidRPr="008709D2">
        <w:rPr>
          <w:rStyle w:val="libBold2Char"/>
          <w:rtl/>
        </w:rPr>
        <w:t xml:space="preserve"> - </w:t>
      </w:r>
      <w:r w:rsidRPr="008709D2">
        <w:rPr>
          <w:rStyle w:val="libBold2Char"/>
          <w:rtl/>
        </w:rPr>
        <w:t>مأتمٌ يوم عاشوراء:</w:t>
      </w:r>
      <w:r w:rsidRPr="00745F20">
        <w:rPr>
          <w:rtl/>
        </w:rPr>
        <w:t xml:space="preserve"> أخرجه أحمد بن حنبل في مسنده 1: 283، والطبراني في الجزء الأوّل من المعجم الكبير، والبيهقي في دلائل النبوّة وفي باب رؤية النبي </w:t>
      </w:r>
      <w:r w:rsidR="00B76AE7" w:rsidRPr="00B76AE7">
        <w:rPr>
          <w:rStyle w:val="libAlaemChar"/>
          <w:rtl/>
        </w:rPr>
        <w:t>صلى‌الله‌عليه‌وآله</w:t>
      </w:r>
      <w:r w:rsidRPr="00745F20">
        <w:rPr>
          <w:rtl/>
        </w:rPr>
        <w:t xml:space="preserve"> في المنام، والحاكم في المستدرك 4: 397، والحافظ الخطيب في تاريخ بغداد 1: 142، وأبو عمرو في الاستيعاب 1: 144، وابن عساكر في تاريخه 4: 340، والحافظ العراقي في طرح التقريب 1: 42، وابن الأثير في أُسد</w:t>
      </w:r>
    </w:p>
    <w:p w:rsidR="00745F20" w:rsidRDefault="00745F20" w:rsidP="00745F20">
      <w:pPr>
        <w:pStyle w:val="libNormal"/>
      </w:pPr>
      <w:r>
        <w:br w:type="page"/>
      </w:r>
    </w:p>
    <w:p w:rsidR="00745F20" w:rsidRPr="00A0711E" w:rsidRDefault="00745F20" w:rsidP="00CD0FC2">
      <w:pPr>
        <w:pStyle w:val="libNormal0"/>
        <w:rPr>
          <w:rtl/>
        </w:rPr>
      </w:pPr>
      <w:r w:rsidRPr="00A0711E">
        <w:rPr>
          <w:rtl/>
        </w:rPr>
        <w:lastRenderedPageBreak/>
        <w:t>الغابة 2</w:t>
      </w:r>
      <w:r>
        <w:rPr>
          <w:rtl/>
        </w:rPr>
        <w:t>:</w:t>
      </w:r>
      <w:r w:rsidRPr="00A0711E">
        <w:rPr>
          <w:rtl/>
        </w:rPr>
        <w:t xml:space="preserve"> 22</w:t>
      </w:r>
      <w:r>
        <w:rPr>
          <w:rtl/>
        </w:rPr>
        <w:t>،</w:t>
      </w:r>
      <w:r w:rsidRPr="00A0711E">
        <w:rPr>
          <w:rtl/>
        </w:rPr>
        <w:t xml:space="preserve"> والأصبهاني في سير السلف</w:t>
      </w:r>
      <w:r>
        <w:rPr>
          <w:rtl/>
        </w:rPr>
        <w:t>،</w:t>
      </w:r>
      <w:r w:rsidRPr="00A0711E">
        <w:rPr>
          <w:rtl/>
        </w:rPr>
        <w:t xml:space="preserve"> والزرندي في نظم الدُرر ص 217</w:t>
      </w:r>
      <w:r>
        <w:rPr>
          <w:rtl/>
        </w:rPr>
        <w:t>،</w:t>
      </w:r>
      <w:r w:rsidRPr="00A0711E">
        <w:rPr>
          <w:rtl/>
        </w:rPr>
        <w:t xml:space="preserve"> والكنجي في الكفاية ص 210</w:t>
      </w:r>
      <w:r>
        <w:rPr>
          <w:rtl/>
        </w:rPr>
        <w:t>،</w:t>
      </w:r>
      <w:r w:rsidRPr="00A0711E">
        <w:rPr>
          <w:rtl/>
        </w:rPr>
        <w:t xml:space="preserve"> والحافظ الترمذي في الجامع الصحيح 13</w:t>
      </w:r>
      <w:r>
        <w:rPr>
          <w:rtl/>
        </w:rPr>
        <w:t>:</w:t>
      </w:r>
      <w:r w:rsidRPr="00A0711E">
        <w:rPr>
          <w:rtl/>
        </w:rPr>
        <w:t xml:space="preserve"> 193</w:t>
      </w:r>
      <w:r>
        <w:rPr>
          <w:rtl/>
        </w:rPr>
        <w:t>،</w:t>
      </w:r>
      <w:r w:rsidRPr="00A0711E">
        <w:rPr>
          <w:rtl/>
        </w:rPr>
        <w:t xml:space="preserve"> والحاكم في المستدرك 4</w:t>
      </w:r>
      <w:r>
        <w:rPr>
          <w:rtl/>
        </w:rPr>
        <w:t>:</w:t>
      </w:r>
      <w:r w:rsidRPr="00A0711E">
        <w:rPr>
          <w:rtl/>
        </w:rPr>
        <w:t xml:space="preserve"> 19</w:t>
      </w:r>
      <w:r>
        <w:rPr>
          <w:rtl/>
        </w:rPr>
        <w:t>،</w:t>
      </w:r>
      <w:r w:rsidRPr="00A0711E">
        <w:rPr>
          <w:rtl/>
        </w:rPr>
        <w:t xml:space="preserve"> والبيهقي في دلائل النبوّة باب رؤيته </w:t>
      </w:r>
      <w:r w:rsidR="00B76AE7" w:rsidRPr="00B76AE7">
        <w:rPr>
          <w:rStyle w:val="libAlaemChar"/>
          <w:rtl/>
        </w:rPr>
        <w:t>صلى‌الله‌عليه‌وآله</w:t>
      </w:r>
      <w:r>
        <w:rPr>
          <w:rtl/>
        </w:rPr>
        <w:t>،</w:t>
      </w:r>
      <w:r w:rsidRPr="00A0711E">
        <w:rPr>
          <w:rtl/>
        </w:rPr>
        <w:t xml:space="preserve"> وابن الأثير في جامع الأصول</w:t>
      </w:r>
      <w:r>
        <w:rPr>
          <w:rtl/>
        </w:rPr>
        <w:t>،</w:t>
      </w:r>
      <w:r w:rsidRPr="00A0711E">
        <w:rPr>
          <w:rtl/>
        </w:rPr>
        <w:t xml:space="preserve"> والحافظ السيوطي في الخصائص الكبرى 2</w:t>
      </w:r>
      <w:r>
        <w:rPr>
          <w:rtl/>
        </w:rPr>
        <w:t>:</w:t>
      </w:r>
      <w:r w:rsidRPr="00A0711E">
        <w:rPr>
          <w:rtl/>
        </w:rPr>
        <w:t xml:space="preserve"> 126</w:t>
      </w:r>
      <w:r>
        <w:rPr>
          <w:rtl/>
        </w:rPr>
        <w:t>،</w:t>
      </w:r>
      <w:r w:rsidRPr="00A0711E">
        <w:rPr>
          <w:rtl/>
        </w:rPr>
        <w:t xml:space="preserve"> وغيرها كثير جدّاً.</w:t>
      </w:r>
    </w:p>
    <w:p w:rsidR="00745F20" w:rsidRPr="00A0711E" w:rsidRDefault="00745F20" w:rsidP="00745F20">
      <w:pPr>
        <w:pStyle w:val="libNormal"/>
        <w:rPr>
          <w:rtl/>
        </w:rPr>
      </w:pPr>
      <w:r w:rsidRPr="00A0711E">
        <w:rPr>
          <w:rtl/>
        </w:rPr>
        <w:t>وبسرد هذه الرسالة الشريفة</w:t>
      </w:r>
      <w:r>
        <w:rPr>
          <w:rtl/>
        </w:rPr>
        <w:t>،</w:t>
      </w:r>
      <w:r w:rsidRPr="00A0711E">
        <w:rPr>
          <w:rtl/>
        </w:rPr>
        <w:t xml:space="preserve"> نصل إلى آخر صفحة من طيّات هذا الكتاب (الشعائر الحسينيّة بين الأصالة والتجديد) والحمدُ لله ظاهراً وباطناً</w:t>
      </w:r>
      <w:r>
        <w:rPr>
          <w:rtl/>
        </w:rPr>
        <w:t>،</w:t>
      </w:r>
      <w:r w:rsidRPr="00A0711E">
        <w:rPr>
          <w:rtl/>
        </w:rPr>
        <w:t xml:space="preserve"> وأوّلاً وآخراً</w:t>
      </w:r>
      <w:r>
        <w:rPr>
          <w:rtl/>
        </w:rPr>
        <w:t>،</w:t>
      </w:r>
      <w:r w:rsidRPr="00A0711E">
        <w:rPr>
          <w:rtl/>
        </w:rPr>
        <w:t xml:space="preserve"> والصلاة على محمّد وآله الميامين</w:t>
      </w:r>
      <w:r>
        <w:rPr>
          <w:rtl/>
        </w:rPr>
        <w:t>.</w:t>
      </w:r>
    </w:p>
    <w:p w:rsidR="00745F20" w:rsidRDefault="00745F20" w:rsidP="00745F20">
      <w:pPr>
        <w:pStyle w:val="libNormal"/>
      </w:pPr>
      <w:r>
        <w:br w:type="page"/>
      </w:r>
    </w:p>
    <w:p w:rsidR="00745F20" w:rsidRDefault="00745F20" w:rsidP="00745F20">
      <w:pPr>
        <w:pStyle w:val="libNormal"/>
      </w:pPr>
      <w:r>
        <w:lastRenderedPageBreak/>
        <w:br w:type="page"/>
      </w:r>
    </w:p>
    <w:p w:rsidR="0046760E" w:rsidRDefault="00745F20" w:rsidP="00B76AE7">
      <w:pPr>
        <w:pStyle w:val="Heading2Center"/>
        <w:rPr>
          <w:rtl/>
        </w:rPr>
      </w:pPr>
      <w:bookmarkStart w:id="155" w:name="_Toc446756501"/>
      <w:r w:rsidRPr="00A0711E">
        <w:rPr>
          <w:rtl/>
        </w:rPr>
        <w:lastRenderedPageBreak/>
        <w:t>مُلحق</w:t>
      </w:r>
      <w:r>
        <w:rPr>
          <w:rtl/>
        </w:rPr>
        <w:t>:</w:t>
      </w:r>
      <w:bookmarkStart w:id="156" w:name="مُلحق"/>
      <w:bookmarkEnd w:id="156"/>
      <w:bookmarkEnd w:id="155"/>
    </w:p>
    <w:p w:rsidR="00745F20" w:rsidRPr="0046760E" w:rsidRDefault="00745F20" w:rsidP="00B76AE7">
      <w:pPr>
        <w:pStyle w:val="Heading2Center"/>
        <w:rPr>
          <w:rtl/>
        </w:rPr>
      </w:pPr>
      <w:bookmarkStart w:id="157" w:name="_Toc446756502"/>
      <w:r w:rsidRPr="00A0711E">
        <w:rPr>
          <w:rtl/>
        </w:rPr>
        <w:t>فتوى الإمام النائيني (قدِّس سرّه) حول الشعائر الحسينيّة</w:t>
      </w:r>
      <w:bookmarkEnd w:id="157"/>
    </w:p>
    <w:p w:rsidR="00745F20" w:rsidRPr="0046760E" w:rsidRDefault="00745F20" w:rsidP="00CD0FC2">
      <w:pPr>
        <w:pStyle w:val="libCenterBold1"/>
        <w:rPr>
          <w:rtl/>
        </w:rPr>
      </w:pPr>
      <w:r w:rsidRPr="00A0711E">
        <w:rPr>
          <w:rtl/>
        </w:rPr>
        <w:t>بسم الله الرحمن الرحيم</w:t>
      </w:r>
    </w:p>
    <w:p w:rsidR="00745F20" w:rsidRPr="00A0711E" w:rsidRDefault="00745F20" w:rsidP="00745F20">
      <w:pPr>
        <w:pStyle w:val="libNormal"/>
        <w:rPr>
          <w:rtl/>
        </w:rPr>
      </w:pPr>
      <w:r w:rsidRPr="00A0711E">
        <w:rPr>
          <w:rtl/>
        </w:rPr>
        <w:t>إلى البصرة وما والاها</w:t>
      </w:r>
      <w:r>
        <w:rPr>
          <w:rtl/>
        </w:rPr>
        <w:t>:</w:t>
      </w:r>
    </w:p>
    <w:p w:rsidR="00745F20" w:rsidRPr="00A0711E" w:rsidRDefault="00745F20" w:rsidP="00745F20">
      <w:pPr>
        <w:pStyle w:val="libNormal"/>
        <w:rPr>
          <w:rtl/>
        </w:rPr>
      </w:pPr>
      <w:r w:rsidRPr="00A0711E">
        <w:rPr>
          <w:rtl/>
        </w:rPr>
        <w:t>بعد السلام على إخواننا الأماجد العظام أهالي القطر البصري ورحمة الله وبركاته</w:t>
      </w:r>
      <w:r>
        <w:rPr>
          <w:rtl/>
        </w:rPr>
        <w:t>.</w:t>
      </w:r>
    </w:p>
    <w:p w:rsidR="00745F20" w:rsidRPr="00A0711E" w:rsidRDefault="00745F20" w:rsidP="00745F20">
      <w:pPr>
        <w:pStyle w:val="libNormal"/>
        <w:rPr>
          <w:rtl/>
        </w:rPr>
      </w:pPr>
      <w:r w:rsidRPr="00A0711E">
        <w:rPr>
          <w:rtl/>
        </w:rPr>
        <w:t>قد تواردت علينا في (الكرّادة الشرقيّة) برقياتكم وكُتبكم المتضمنّة للسؤال عن حُكم المواكب العزائيّة وما يتعلّق بها</w:t>
      </w:r>
      <w:r>
        <w:rPr>
          <w:rtl/>
        </w:rPr>
        <w:t>،</w:t>
      </w:r>
      <w:r w:rsidRPr="00A0711E">
        <w:rPr>
          <w:rtl/>
        </w:rPr>
        <w:t xml:space="preserve"> إذ رجعنا بحمده سبحانه إلى النجف الأشرف سالمين</w:t>
      </w:r>
      <w:r>
        <w:rPr>
          <w:rtl/>
        </w:rPr>
        <w:t>،</w:t>
      </w:r>
      <w:r w:rsidRPr="00A0711E">
        <w:rPr>
          <w:rtl/>
        </w:rPr>
        <w:t xml:space="preserve"> فها فنحن نحرّر الجواب عن تلك السؤالات ببيان مسائل</w:t>
      </w:r>
      <w:r>
        <w:rPr>
          <w:rtl/>
        </w:rPr>
        <w:t>:</w:t>
      </w:r>
    </w:p>
    <w:p w:rsidR="00745F20" w:rsidRPr="00A0711E" w:rsidRDefault="00745F20" w:rsidP="00745F20">
      <w:pPr>
        <w:pStyle w:val="libNormal"/>
        <w:rPr>
          <w:rtl/>
        </w:rPr>
      </w:pPr>
      <w:r w:rsidRPr="0046760E">
        <w:rPr>
          <w:rStyle w:val="libBold2Char"/>
          <w:rtl/>
        </w:rPr>
        <w:t>الأولى:</w:t>
      </w:r>
      <w:r w:rsidRPr="00745F20">
        <w:rPr>
          <w:rtl/>
        </w:rPr>
        <w:t xml:space="preserve"> خروج المواكب العزائيّة في عشرة عاشوراء</w:t>
      </w:r>
      <w:r w:rsidR="0046760E">
        <w:rPr>
          <w:rtl/>
        </w:rPr>
        <w:t xml:space="preserve"> - </w:t>
      </w:r>
      <w:r w:rsidRPr="00745F20">
        <w:rPr>
          <w:rtl/>
        </w:rPr>
        <w:t>ونحوها إلى الطرق والشوارع</w:t>
      </w:r>
      <w:r w:rsidR="0046760E">
        <w:rPr>
          <w:rtl/>
        </w:rPr>
        <w:t xml:space="preserve"> - </w:t>
      </w:r>
      <w:r w:rsidRPr="00745F20">
        <w:rPr>
          <w:rtl/>
        </w:rPr>
        <w:t>ممّا لا شبهة في جوازه ورجحانه، وكونه من أظهر مصاديق ما يُقام به عزاء المظلوم، وأيسر الوسائل لتبليغ الدعوة الحسينيّة إلى كلّ قريب وبعيد، لكنّ اللازم</w:t>
      </w:r>
    </w:p>
    <w:p w:rsidR="00745F20" w:rsidRDefault="00745F20" w:rsidP="00745F20">
      <w:pPr>
        <w:pStyle w:val="libNormal"/>
      </w:pPr>
      <w:r>
        <w:br w:type="page"/>
      </w:r>
    </w:p>
    <w:p w:rsidR="00745F20" w:rsidRPr="00A0711E" w:rsidRDefault="00745F20" w:rsidP="00CD0FC2">
      <w:pPr>
        <w:pStyle w:val="libNormal0"/>
        <w:rPr>
          <w:rtl/>
        </w:rPr>
      </w:pPr>
      <w:r w:rsidRPr="00A0711E">
        <w:rPr>
          <w:rtl/>
        </w:rPr>
        <w:lastRenderedPageBreak/>
        <w:t>تنزيه هذا الشعار العظيم عمّا لا يليق بعبادة مثله من غناء</w:t>
      </w:r>
      <w:r>
        <w:rPr>
          <w:rtl/>
        </w:rPr>
        <w:t>،</w:t>
      </w:r>
      <w:r w:rsidRPr="00A0711E">
        <w:rPr>
          <w:rtl/>
        </w:rPr>
        <w:t xml:space="preserve"> أو استعمال آلات اللهو والتدافع في التقدّم والتأخّر بين أهل محلَّتين</w:t>
      </w:r>
      <w:r>
        <w:rPr>
          <w:rtl/>
        </w:rPr>
        <w:t>،</w:t>
      </w:r>
      <w:r w:rsidRPr="00A0711E">
        <w:rPr>
          <w:rtl/>
        </w:rPr>
        <w:t xml:space="preserve"> ونحو ذلك</w:t>
      </w:r>
      <w:r>
        <w:rPr>
          <w:rtl/>
        </w:rPr>
        <w:t>،</w:t>
      </w:r>
      <w:r w:rsidRPr="00A0711E">
        <w:rPr>
          <w:rtl/>
        </w:rPr>
        <w:t xml:space="preserve"> ولو اتّفق شيء من ذلك</w:t>
      </w:r>
      <w:r>
        <w:rPr>
          <w:rtl/>
        </w:rPr>
        <w:t>،</w:t>
      </w:r>
      <w:r w:rsidRPr="00A0711E">
        <w:rPr>
          <w:rtl/>
        </w:rPr>
        <w:t xml:space="preserve"> فذلك الحرام الواقع في البين هو المحرّم</w:t>
      </w:r>
      <w:r>
        <w:rPr>
          <w:rtl/>
        </w:rPr>
        <w:t>،</w:t>
      </w:r>
      <w:r w:rsidRPr="00A0711E">
        <w:rPr>
          <w:rtl/>
        </w:rPr>
        <w:t xml:space="preserve"> ولا تسري حُرمته إلى المواكب العزائي</w:t>
      </w:r>
      <w:r>
        <w:rPr>
          <w:rtl/>
        </w:rPr>
        <w:t>،</w:t>
      </w:r>
      <w:r w:rsidRPr="00A0711E">
        <w:rPr>
          <w:rtl/>
        </w:rPr>
        <w:t xml:space="preserve"> ويكون كالناظر إلى الأجنبيّة حال الصلاة في عدم بطلانها</w:t>
      </w:r>
      <w:r>
        <w:rPr>
          <w:rtl/>
        </w:rPr>
        <w:t>.</w:t>
      </w:r>
    </w:p>
    <w:p w:rsidR="0046760E" w:rsidRDefault="00745F20" w:rsidP="00745F20">
      <w:pPr>
        <w:pStyle w:val="libNormal"/>
        <w:rPr>
          <w:rtl/>
        </w:rPr>
      </w:pPr>
      <w:r w:rsidRPr="0046760E">
        <w:rPr>
          <w:rStyle w:val="libBold2Char"/>
          <w:rtl/>
        </w:rPr>
        <w:t>الثانية:</w:t>
      </w:r>
      <w:r w:rsidRPr="00745F20">
        <w:rPr>
          <w:rtl/>
        </w:rPr>
        <w:t xml:space="preserve"> لا إشكال في جواز اللطم بالأيدي على الخدود والصدور حدّ الاحمرار والاسوداد، بل يقوي جواز الضرب بالسلاسل أيضاً على الأكتاف والظهور، إلى الحد المذكور، بل وإن تأدّى كلّ من اللطم والضرب إلى خروج دم يسير على الأقوى.</w:t>
      </w:r>
    </w:p>
    <w:p w:rsidR="00745F20" w:rsidRPr="00A0711E" w:rsidRDefault="00745F20" w:rsidP="00745F20">
      <w:pPr>
        <w:pStyle w:val="libNormal"/>
        <w:rPr>
          <w:rtl/>
        </w:rPr>
      </w:pPr>
      <w:r w:rsidRPr="00A0711E">
        <w:rPr>
          <w:rtl/>
        </w:rPr>
        <w:t>وأمّا إخراج الدم من الناصية بالسيوف والقامات فالأقوى جواز ما كان ضرره مأموناً</w:t>
      </w:r>
      <w:r>
        <w:rPr>
          <w:rtl/>
        </w:rPr>
        <w:t>،</w:t>
      </w:r>
      <w:r w:rsidRPr="00A0711E">
        <w:rPr>
          <w:rtl/>
        </w:rPr>
        <w:t xml:space="preserve"> وكان من مجرّد إخراج الدم من الناصية بلا صدمة على عظمها ولا يتعقّب عادة بخروج ما يضرّ خروجه من الدم</w:t>
      </w:r>
      <w:r>
        <w:rPr>
          <w:rtl/>
        </w:rPr>
        <w:t>،</w:t>
      </w:r>
      <w:r w:rsidRPr="00A0711E">
        <w:rPr>
          <w:rtl/>
        </w:rPr>
        <w:t xml:space="preserve"> ونحو ذلك</w:t>
      </w:r>
      <w:r>
        <w:rPr>
          <w:rtl/>
        </w:rPr>
        <w:t>،</w:t>
      </w:r>
      <w:r w:rsidRPr="00A0711E">
        <w:rPr>
          <w:rtl/>
        </w:rPr>
        <w:t xml:space="preserve"> كما يعرفه المتدرّبون العارفون بكيفيّة الضرب</w:t>
      </w:r>
      <w:r>
        <w:rPr>
          <w:rtl/>
        </w:rPr>
        <w:t>،</w:t>
      </w:r>
      <w:r w:rsidRPr="00A0711E">
        <w:rPr>
          <w:rtl/>
        </w:rPr>
        <w:t xml:space="preserve"> ولو كان عند الضرب مأموناً ضرره بحسب العادة</w:t>
      </w:r>
      <w:r>
        <w:rPr>
          <w:rtl/>
        </w:rPr>
        <w:t>،</w:t>
      </w:r>
      <w:r w:rsidRPr="00A0711E">
        <w:rPr>
          <w:rtl/>
        </w:rPr>
        <w:t xml:space="preserve"> ولكن اتّفق خروج الدم قدر ما يضرّ خروجه لم يكن ذلك موجباً لحرمته</w:t>
      </w:r>
      <w:r>
        <w:rPr>
          <w:rtl/>
        </w:rPr>
        <w:t>،</w:t>
      </w:r>
      <w:r w:rsidRPr="00A0711E">
        <w:rPr>
          <w:rtl/>
        </w:rPr>
        <w:t xml:space="preserve"> ويكون كمَن توضّأ أو اغتسلَ أو صام آمناً من ضرره ثُمّ تبيّن ضرره منه</w:t>
      </w:r>
      <w:r>
        <w:rPr>
          <w:rtl/>
        </w:rPr>
        <w:t>،</w:t>
      </w:r>
      <w:r w:rsidRPr="00A0711E">
        <w:rPr>
          <w:rtl/>
        </w:rPr>
        <w:t xml:space="preserve"> لكنّ الأولى</w:t>
      </w:r>
      <w:r>
        <w:rPr>
          <w:rtl/>
        </w:rPr>
        <w:t>،</w:t>
      </w:r>
      <w:r w:rsidRPr="00A0711E">
        <w:rPr>
          <w:rtl/>
        </w:rPr>
        <w:t xml:space="preserve"> بل الأحوط</w:t>
      </w:r>
      <w:r>
        <w:rPr>
          <w:rtl/>
        </w:rPr>
        <w:t>،</w:t>
      </w:r>
      <w:r w:rsidRPr="00A0711E">
        <w:rPr>
          <w:rtl/>
        </w:rPr>
        <w:t xml:space="preserve"> أن لا يقتحمه غير العارفين المتدرّبين ولا سيّما الشبّان الذين لا يُبالون بما يوردون على أنفسهم لعظم المصيبة</w:t>
      </w:r>
      <w:r>
        <w:rPr>
          <w:rtl/>
        </w:rPr>
        <w:t>،</w:t>
      </w:r>
      <w:r w:rsidRPr="00A0711E">
        <w:rPr>
          <w:rtl/>
        </w:rPr>
        <w:t xml:space="preserve"> وامتلاء قلوبهم من المحبّة الحسينيّة</w:t>
      </w:r>
      <w:r>
        <w:rPr>
          <w:rtl/>
        </w:rPr>
        <w:t>،</w:t>
      </w:r>
      <w:r w:rsidRPr="00A0711E">
        <w:rPr>
          <w:rtl/>
        </w:rPr>
        <w:t xml:space="preserve"> ثبّتهم الله تعالى بالقول الثابت في الحياة الدنيا وفي الآخرة</w:t>
      </w:r>
      <w:r>
        <w:rPr>
          <w:rtl/>
        </w:rPr>
        <w:t>.</w:t>
      </w:r>
    </w:p>
    <w:p w:rsidR="00745F20" w:rsidRPr="00A0711E" w:rsidRDefault="00745F20" w:rsidP="00745F20">
      <w:pPr>
        <w:pStyle w:val="libNormal"/>
        <w:rPr>
          <w:rtl/>
        </w:rPr>
      </w:pPr>
      <w:r w:rsidRPr="0046760E">
        <w:rPr>
          <w:rStyle w:val="libBold2Char"/>
          <w:rtl/>
        </w:rPr>
        <w:t>الثالثة:</w:t>
      </w:r>
      <w:r w:rsidRPr="00745F20">
        <w:rPr>
          <w:rtl/>
        </w:rPr>
        <w:t xml:space="preserve"> الظاهر عدم الإشكال في جواز التشبيهات والتمثيلات التي جرت عادة الشيعة الإماميّة باتّخاذها، لإقامة العزاء والبكاء والإبكاء منذ قرون وإن تضمّنت لبس الرجال ملابس النساء على الأقوى، فإنّا وإن كنّا مستشكلين سابقاً في جوازه وقيّدنا جواز التمثيل في الفتوى الصاد</w:t>
      </w:r>
      <w:r w:rsidR="00CD0FC2">
        <w:rPr>
          <w:rtl/>
        </w:rPr>
        <w:t>رة منّا قبل أربع سنوات لكنّا لم</w:t>
      </w:r>
      <w:r w:rsidRPr="00745F20">
        <w:rPr>
          <w:rtl/>
        </w:rPr>
        <w:t>ا</w:t>
      </w:r>
    </w:p>
    <w:p w:rsidR="00745F20" w:rsidRDefault="00745F20" w:rsidP="00745F20">
      <w:pPr>
        <w:pStyle w:val="libNormal"/>
      </w:pPr>
      <w:r>
        <w:br w:type="page"/>
      </w:r>
    </w:p>
    <w:p w:rsidR="00745F20" w:rsidRPr="00A0711E" w:rsidRDefault="00745F20" w:rsidP="00CD0FC2">
      <w:pPr>
        <w:pStyle w:val="libNormal0"/>
        <w:rPr>
          <w:rtl/>
        </w:rPr>
      </w:pPr>
      <w:r w:rsidRPr="00A0711E">
        <w:rPr>
          <w:rtl/>
        </w:rPr>
        <w:lastRenderedPageBreak/>
        <w:t>راجعنا المسألة ثانياً اتّضح عندنا أنّ المُحرّم من تشبيه الرجل بالمرأة</w:t>
      </w:r>
      <w:r>
        <w:rPr>
          <w:rtl/>
        </w:rPr>
        <w:t>:</w:t>
      </w:r>
      <w:r w:rsidRPr="00A0711E">
        <w:rPr>
          <w:rtl/>
        </w:rPr>
        <w:t xml:space="preserve"> هو ما كان خروجاً عن زي الرجال رأساً وأخذاً بزي النساء</w:t>
      </w:r>
      <w:r>
        <w:rPr>
          <w:rtl/>
        </w:rPr>
        <w:t>،</w:t>
      </w:r>
      <w:r w:rsidRPr="00A0711E">
        <w:rPr>
          <w:rtl/>
        </w:rPr>
        <w:t xml:space="preserve"> دونما إذا تلبّس بملابسها مقداراً من الزمان بلا تبديل لزيّه كما هو الحال في هذه التشبيهات</w:t>
      </w:r>
      <w:r>
        <w:rPr>
          <w:rtl/>
        </w:rPr>
        <w:t>،</w:t>
      </w:r>
      <w:r w:rsidRPr="00A0711E">
        <w:rPr>
          <w:rtl/>
        </w:rPr>
        <w:t xml:space="preserve"> وقد استدركنا ذلك أخيراً في حواشينا على العروة الوثقى</w:t>
      </w:r>
      <w:r>
        <w:rPr>
          <w:rtl/>
        </w:rPr>
        <w:t>.</w:t>
      </w:r>
    </w:p>
    <w:p w:rsidR="00745F20" w:rsidRPr="00A0711E" w:rsidRDefault="00745F20" w:rsidP="00745F20">
      <w:pPr>
        <w:pStyle w:val="libNormal"/>
        <w:rPr>
          <w:rtl/>
        </w:rPr>
      </w:pPr>
      <w:r w:rsidRPr="00A0711E">
        <w:rPr>
          <w:rtl/>
        </w:rPr>
        <w:t>نعم</w:t>
      </w:r>
      <w:r>
        <w:rPr>
          <w:rtl/>
        </w:rPr>
        <w:t>،</w:t>
      </w:r>
      <w:r w:rsidRPr="00A0711E">
        <w:rPr>
          <w:rtl/>
        </w:rPr>
        <w:t xml:space="preserve"> يلزم تنزيهها أيضاً عن المحرّمات الشرعيّة</w:t>
      </w:r>
      <w:r>
        <w:rPr>
          <w:rtl/>
        </w:rPr>
        <w:t>،</w:t>
      </w:r>
      <w:r w:rsidRPr="00A0711E">
        <w:rPr>
          <w:rtl/>
        </w:rPr>
        <w:t xml:space="preserve"> وإن كانت على فرض وقوعها لا تسري حرمتها إلى التشبيه</w:t>
      </w:r>
      <w:r>
        <w:rPr>
          <w:rtl/>
        </w:rPr>
        <w:t>،</w:t>
      </w:r>
      <w:r w:rsidRPr="00A0711E">
        <w:rPr>
          <w:rtl/>
        </w:rPr>
        <w:t xml:space="preserve"> كما تقدّم</w:t>
      </w:r>
      <w:r>
        <w:rPr>
          <w:rtl/>
        </w:rPr>
        <w:t>.</w:t>
      </w:r>
    </w:p>
    <w:p w:rsidR="00745F20" w:rsidRPr="00A0711E" w:rsidRDefault="00745F20" w:rsidP="00745F20">
      <w:pPr>
        <w:pStyle w:val="libNormal"/>
        <w:rPr>
          <w:rtl/>
        </w:rPr>
      </w:pPr>
      <w:r w:rsidRPr="0046760E">
        <w:rPr>
          <w:rStyle w:val="libBold2Char"/>
          <w:rtl/>
        </w:rPr>
        <w:t>الرابعة:</w:t>
      </w:r>
      <w:r w:rsidRPr="00745F20">
        <w:rPr>
          <w:rtl/>
        </w:rPr>
        <w:t xml:space="preserve"> الدمّام المُستعمل في هذه المواكب ممّا لم يتحقّق لنا إلى الآن حقيقته، فإن كان مورد استعماله هو إقامة العزاء وعند طلب الاجتماع، وتنبيه الراكب على الركوب وفي الهوسات العربيّة ونحو ذلك، ولا يُستعمل فيما يُطلب فيه اللهو والسرور، وكما هو المعروف عندنا في النجف الأشرف فالظاهر جوازه، والله العالِم.</w:t>
      </w:r>
    </w:p>
    <w:p w:rsidR="00745F20" w:rsidRPr="0046760E" w:rsidRDefault="00745F20" w:rsidP="0046760E">
      <w:pPr>
        <w:pStyle w:val="libLeft"/>
        <w:rPr>
          <w:rtl/>
        </w:rPr>
      </w:pPr>
      <w:r w:rsidRPr="00A0711E">
        <w:rPr>
          <w:rtl/>
        </w:rPr>
        <w:t>5 ربيع الأول سنة 1345 هـ</w:t>
      </w:r>
    </w:p>
    <w:p w:rsidR="00745F20" w:rsidRPr="0046760E" w:rsidRDefault="00745F20" w:rsidP="0046760E">
      <w:pPr>
        <w:pStyle w:val="libLeftBold"/>
        <w:rPr>
          <w:rtl/>
        </w:rPr>
      </w:pPr>
      <w:r w:rsidRPr="00A0711E">
        <w:rPr>
          <w:rtl/>
        </w:rPr>
        <w:t>حرّره الأحقر</w:t>
      </w:r>
      <w:r w:rsidR="00CD0FC2">
        <w:rPr>
          <w:rFonts w:hint="cs"/>
          <w:rtl/>
        </w:rPr>
        <w:tab/>
      </w:r>
    </w:p>
    <w:p w:rsidR="00745F20" w:rsidRPr="0046760E" w:rsidRDefault="00745F20" w:rsidP="0046760E">
      <w:pPr>
        <w:pStyle w:val="libLeftBold"/>
        <w:rPr>
          <w:rtl/>
        </w:rPr>
      </w:pPr>
      <w:r w:rsidRPr="00A0711E">
        <w:rPr>
          <w:rtl/>
        </w:rPr>
        <w:t xml:space="preserve">محمد حسين الغروي النائيني </w:t>
      </w:r>
      <w:r w:rsidRPr="0046760E">
        <w:rPr>
          <w:rStyle w:val="libFootnotenumChar"/>
          <w:rtl/>
        </w:rPr>
        <w:t>(1)</w:t>
      </w:r>
    </w:p>
    <w:p w:rsidR="00745F20" w:rsidRPr="00A0711E" w:rsidRDefault="00745F20" w:rsidP="00745F20">
      <w:pPr>
        <w:pStyle w:val="libNormal"/>
        <w:rPr>
          <w:rtl/>
        </w:rPr>
      </w:pPr>
      <w:r w:rsidRPr="00745F20">
        <w:rPr>
          <w:rtl/>
        </w:rPr>
        <w:t xml:space="preserve">وبعد أن صدرت هذه الفتوى القيّمة من آية الله العظمى النائيني، عُرضت على بقيّة العلماء الأعلام فعلّقوا عليها بما يلي </w:t>
      </w:r>
      <w:r w:rsidRPr="00745F20">
        <w:rPr>
          <w:rStyle w:val="libFootnotenumChar"/>
          <w:rtl/>
        </w:rPr>
        <w:t>(2)</w:t>
      </w:r>
      <w:r w:rsidRPr="00745F20">
        <w:rPr>
          <w:rtl/>
        </w:rPr>
        <w:t>:</w:t>
      </w:r>
    </w:p>
    <w:p w:rsidR="00745F20" w:rsidRPr="00A0711E" w:rsidRDefault="0046760E" w:rsidP="0046760E">
      <w:pPr>
        <w:pStyle w:val="libLine"/>
        <w:rPr>
          <w:rtl/>
        </w:rPr>
      </w:pPr>
      <w:r>
        <w:rPr>
          <w:rtl/>
        </w:rPr>
        <w:t>____________________</w:t>
      </w:r>
    </w:p>
    <w:p w:rsidR="00745F20" w:rsidRPr="00745F20" w:rsidRDefault="00745F20" w:rsidP="00745F20">
      <w:pPr>
        <w:pStyle w:val="libFootnote0"/>
        <w:rPr>
          <w:rtl/>
        </w:rPr>
      </w:pPr>
      <w:r w:rsidRPr="00A0711E">
        <w:rPr>
          <w:rtl/>
        </w:rPr>
        <w:t>(1) فتاوى علماء الدين حول الشعائر الحسينيّة</w:t>
      </w:r>
      <w:r>
        <w:rPr>
          <w:rtl/>
        </w:rPr>
        <w:t>:</w:t>
      </w:r>
      <w:r w:rsidRPr="00A0711E">
        <w:rPr>
          <w:rtl/>
        </w:rPr>
        <w:t xml:space="preserve"> 21</w:t>
      </w:r>
      <w:r w:rsidR="0046760E">
        <w:rPr>
          <w:rtl/>
        </w:rPr>
        <w:t xml:space="preserve"> - </w:t>
      </w:r>
      <w:r w:rsidRPr="00A0711E">
        <w:rPr>
          <w:rtl/>
        </w:rPr>
        <w:t>24</w:t>
      </w:r>
      <w:r>
        <w:rPr>
          <w:rtl/>
        </w:rPr>
        <w:t>.</w:t>
      </w:r>
    </w:p>
    <w:p w:rsidR="00745F20" w:rsidRPr="00745F20" w:rsidRDefault="00745F20" w:rsidP="00745F20">
      <w:pPr>
        <w:pStyle w:val="libFootnote0"/>
        <w:rPr>
          <w:rtl/>
        </w:rPr>
      </w:pPr>
      <w:r w:rsidRPr="00A0711E">
        <w:rPr>
          <w:rtl/>
        </w:rPr>
        <w:t>(2) تقرأ هذه التعليقات في كتاب فتاوي علماء الدين حول الشعائر الحسينيّة</w:t>
      </w:r>
      <w:r>
        <w:rPr>
          <w:rtl/>
        </w:rPr>
        <w:t>:</w:t>
      </w:r>
      <w:r w:rsidRPr="00A0711E">
        <w:rPr>
          <w:rtl/>
        </w:rPr>
        <w:t xml:space="preserve"> 25</w:t>
      </w:r>
      <w:r w:rsidR="0046760E">
        <w:rPr>
          <w:rtl/>
        </w:rPr>
        <w:t xml:space="preserve"> - </w:t>
      </w:r>
      <w:r w:rsidRPr="00A0711E">
        <w:rPr>
          <w:rtl/>
        </w:rPr>
        <w:t>36</w:t>
      </w:r>
      <w:r>
        <w:rPr>
          <w:rtl/>
        </w:rPr>
        <w:t>.</w:t>
      </w:r>
    </w:p>
    <w:p w:rsidR="00745F20" w:rsidRDefault="00745F20" w:rsidP="00745F20">
      <w:pPr>
        <w:pStyle w:val="libNormal"/>
      </w:pPr>
      <w:r>
        <w:br w:type="page"/>
      </w:r>
    </w:p>
    <w:p w:rsidR="00745F20" w:rsidRPr="0046760E" w:rsidRDefault="00745F20" w:rsidP="00B76AE7">
      <w:pPr>
        <w:pStyle w:val="libCenterBold2"/>
        <w:rPr>
          <w:rtl/>
        </w:rPr>
      </w:pPr>
      <w:r w:rsidRPr="00A0711E">
        <w:rPr>
          <w:rtl/>
        </w:rPr>
        <w:lastRenderedPageBreak/>
        <w:t>(1) الإمام الشيرازي (قدِّس سرّه)</w:t>
      </w:r>
    </w:p>
    <w:p w:rsidR="00745F20" w:rsidRPr="0046760E" w:rsidRDefault="00745F20" w:rsidP="0046760E">
      <w:pPr>
        <w:pStyle w:val="libCenter"/>
        <w:rPr>
          <w:rtl/>
        </w:rPr>
      </w:pPr>
      <w:r w:rsidRPr="00A0711E">
        <w:rPr>
          <w:rtl/>
        </w:rPr>
        <w:t>نصّ ما كتبهُ سماحة المغفور له الإمام آية الله العظمى</w:t>
      </w:r>
    </w:p>
    <w:p w:rsidR="00745F20" w:rsidRPr="0046760E" w:rsidRDefault="00745F20" w:rsidP="0046760E">
      <w:pPr>
        <w:pStyle w:val="libCenter"/>
        <w:rPr>
          <w:rtl/>
        </w:rPr>
      </w:pPr>
      <w:r w:rsidRPr="00A0711E">
        <w:rPr>
          <w:rtl/>
        </w:rPr>
        <w:t>السيّد ميرزا عبد الهادي الشيرازي</w:t>
      </w:r>
    </w:p>
    <w:p w:rsidR="00745F20" w:rsidRPr="0046760E" w:rsidRDefault="00745F20" w:rsidP="0046760E">
      <w:pPr>
        <w:pStyle w:val="libCenter"/>
        <w:rPr>
          <w:rtl/>
        </w:rPr>
      </w:pPr>
      <w:r w:rsidRPr="00A0711E">
        <w:rPr>
          <w:rtl/>
        </w:rPr>
        <w:t>بسم الله الرحمن الرحيم</w:t>
      </w:r>
    </w:p>
    <w:p w:rsidR="00745F20" w:rsidRPr="00A0711E" w:rsidRDefault="00745F20" w:rsidP="00745F20">
      <w:pPr>
        <w:pStyle w:val="libNormal"/>
        <w:rPr>
          <w:rtl/>
        </w:rPr>
      </w:pPr>
      <w:r w:rsidRPr="00A0711E">
        <w:rPr>
          <w:rtl/>
        </w:rPr>
        <w:t>ما ذكرهُ قدِّس سره</w:t>
      </w:r>
      <w:r>
        <w:rPr>
          <w:rtl/>
        </w:rPr>
        <w:t>،</w:t>
      </w:r>
      <w:r w:rsidRPr="00A0711E">
        <w:rPr>
          <w:rtl/>
        </w:rPr>
        <w:t xml:space="preserve"> في هذه الورقة</w:t>
      </w:r>
      <w:r>
        <w:rPr>
          <w:rtl/>
        </w:rPr>
        <w:t>،</w:t>
      </w:r>
      <w:r w:rsidRPr="00A0711E">
        <w:rPr>
          <w:rtl/>
        </w:rPr>
        <w:t xml:space="preserve"> صحيح إن شاء الله تعالى</w:t>
      </w:r>
      <w:r>
        <w:rPr>
          <w:rtl/>
        </w:rPr>
        <w:t>.</w:t>
      </w:r>
    </w:p>
    <w:p w:rsidR="00745F20" w:rsidRPr="0046760E" w:rsidRDefault="00745F20" w:rsidP="0046760E">
      <w:pPr>
        <w:pStyle w:val="libLeftBold"/>
        <w:rPr>
          <w:rtl/>
        </w:rPr>
      </w:pPr>
      <w:r w:rsidRPr="00A0711E">
        <w:rPr>
          <w:rtl/>
        </w:rPr>
        <w:t>الأقل</w:t>
      </w:r>
      <w:r w:rsidR="008709D2">
        <w:rPr>
          <w:rFonts w:hint="cs"/>
          <w:rtl/>
        </w:rPr>
        <w:tab/>
      </w:r>
      <w:r w:rsidR="008709D2">
        <w:rPr>
          <w:rFonts w:hint="cs"/>
          <w:rtl/>
        </w:rPr>
        <w:tab/>
      </w:r>
    </w:p>
    <w:p w:rsidR="00745F20" w:rsidRPr="0046760E" w:rsidRDefault="00745F20" w:rsidP="0046760E">
      <w:pPr>
        <w:pStyle w:val="libLeftBold"/>
        <w:rPr>
          <w:rtl/>
        </w:rPr>
      </w:pPr>
      <w:r w:rsidRPr="00A0711E">
        <w:rPr>
          <w:rtl/>
        </w:rPr>
        <w:t>عبد الهادي الحسيني الشيرازي</w:t>
      </w:r>
    </w:p>
    <w:p w:rsidR="00745F20" w:rsidRPr="0046760E" w:rsidRDefault="00745F20" w:rsidP="00B76AE7">
      <w:pPr>
        <w:pStyle w:val="libCenterBold2"/>
        <w:rPr>
          <w:rtl/>
        </w:rPr>
      </w:pPr>
      <w:r w:rsidRPr="00A0711E">
        <w:rPr>
          <w:rtl/>
        </w:rPr>
        <w:t>(2) الإمام الحكيم (قدِّس سرّه)</w:t>
      </w:r>
    </w:p>
    <w:p w:rsidR="00745F20" w:rsidRPr="0046760E" w:rsidRDefault="00745F20" w:rsidP="0046760E">
      <w:pPr>
        <w:pStyle w:val="libCenter"/>
        <w:rPr>
          <w:rtl/>
        </w:rPr>
      </w:pPr>
      <w:r w:rsidRPr="0046760E">
        <w:rPr>
          <w:rtl/>
        </w:rPr>
        <w:t>نصّ ما كتبهُ سماحة الإمام المجاهد آية الله العظمى</w:t>
      </w:r>
    </w:p>
    <w:p w:rsidR="00745F20" w:rsidRPr="0046760E" w:rsidRDefault="00745F20" w:rsidP="0046760E">
      <w:pPr>
        <w:pStyle w:val="libCenter"/>
        <w:rPr>
          <w:rtl/>
        </w:rPr>
      </w:pPr>
      <w:r w:rsidRPr="0046760E">
        <w:rPr>
          <w:rtl/>
        </w:rPr>
        <w:t>السيّد محسن الحكيم الطباطبائي</w:t>
      </w:r>
    </w:p>
    <w:p w:rsidR="00745F20" w:rsidRPr="0046760E" w:rsidRDefault="00745F20" w:rsidP="0046760E">
      <w:pPr>
        <w:pStyle w:val="libCenter"/>
        <w:rPr>
          <w:rtl/>
        </w:rPr>
      </w:pPr>
      <w:r w:rsidRPr="0046760E">
        <w:rPr>
          <w:rtl/>
        </w:rPr>
        <w:t>بسم الله الرحمن الرحيم وله الحمد</w:t>
      </w:r>
    </w:p>
    <w:p w:rsidR="00745F20" w:rsidRPr="00A0711E" w:rsidRDefault="00745F20" w:rsidP="00745F20">
      <w:pPr>
        <w:pStyle w:val="libNormal"/>
        <w:rPr>
          <w:rtl/>
        </w:rPr>
      </w:pPr>
      <w:r w:rsidRPr="00A0711E">
        <w:rPr>
          <w:rtl/>
        </w:rPr>
        <w:t>ما سطرهُ أستاذنا الأعظم (قدِّس سرّه) في نهاية المتانة</w:t>
      </w:r>
      <w:r>
        <w:rPr>
          <w:rtl/>
        </w:rPr>
        <w:t>،</w:t>
      </w:r>
      <w:r w:rsidRPr="00A0711E">
        <w:rPr>
          <w:rtl/>
        </w:rPr>
        <w:t xml:space="preserve"> وفي غاية الوضوح بل هو أوضح من أن يحتاج إلى أن يُعضد بتسجيل فتوى الوفاق</w:t>
      </w:r>
      <w:r>
        <w:rPr>
          <w:rtl/>
        </w:rPr>
        <w:t>،</w:t>
      </w:r>
      <w:r w:rsidRPr="00A0711E">
        <w:rPr>
          <w:rtl/>
        </w:rPr>
        <w:t xml:space="preserve"> والمظنون أنّ بعض المناقشات إنّما نشأت من انضمام بعض الأمور من باب الاتّفاق التي ربّما تنافي مقام العزاء ومظاهر الحزن على سيّد الشهداء (عليه السلام)</w:t>
      </w:r>
      <w:r>
        <w:rPr>
          <w:rtl/>
        </w:rPr>
        <w:t>،</w:t>
      </w:r>
      <w:r w:rsidRPr="00A0711E">
        <w:rPr>
          <w:rtl/>
        </w:rPr>
        <w:t xml:space="preserve"> فالأمل بل اللازم والاهتمام بتنزيهها عن ذلك</w:t>
      </w:r>
      <w:r>
        <w:rPr>
          <w:rtl/>
        </w:rPr>
        <w:t>،</w:t>
      </w:r>
      <w:r w:rsidRPr="00A0711E">
        <w:rPr>
          <w:rtl/>
        </w:rPr>
        <w:t xml:space="preserve"> والمواظبة على البكاء والحزن من جميع مَن يقوم بهذه الشعائر المقدّسة</w:t>
      </w:r>
      <w:r>
        <w:rPr>
          <w:rtl/>
        </w:rPr>
        <w:t>،</w:t>
      </w:r>
      <w:r w:rsidRPr="00A0711E">
        <w:rPr>
          <w:rtl/>
        </w:rPr>
        <w:t xml:space="preserve"> وما توفيقي إلاّ بالله عليه توكلتُ وإليه أُنيب</w:t>
      </w:r>
      <w:r>
        <w:rPr>
          <w:rtl/>
        </w:rPr>
        <w:t>.</w:t>
      </w:r>
    </w:p>
    <w:p w:rsidR="00745F20" w:rsidRPr="0046760E" w:rsidRDefault="00745F20" w:rsidP="0046760E">
      <w:pPr>
        <w:pStyle w:val="libLeft"/>
        <w:rPr>
          <w:rtl/>
        </w:rPr>
      </w:pPr>
      <w:r w:rsidRPr="00A0711E">
        <w:rPr>
          <w:rtl/>
        </w:rPr>
        <w:t>2 محرّم الحرام 1367</w:t>
      </w:r>
    </w:p>
    <w:p w:rsidR="00745F20" w:rsidRPr="0046760E" w:rsidRDefault="00745F20" w:rsidP="0046760E">
      <w:pPr>
        <w:pStyle w:val="libLeftBold"/>
        <w:rPr>
          <w:rtl/>
        </w:rPr>
      </w:pPr>
      <w:r w:rsidRPr="00A0711E">
        <w:rPr>
          <w:rtl/>
        </w:rPr>
        <w:t>محسن الطباطبائي الحكيم</w:t>
      </w:r>
    </w:p>
    <w:p w:rsidR="00745F20" w:rsidRDefault="00745F20" w:rsidP="00745F20">
      <w:pPr>
        <w:pStyle w:val="libNormal"/>
      </w:pPr>
      <w:r>
        <w:br w:type="page"/>
      </w:r>
    </w:p>
    <w:p w:rsidR="00745F20" w:rsidRPr="0046760E" w:rsidRDefault="00745F20" w:rsidP="00B76AE7">
      <w:pPr>
        <w:pStyle w:val="libCenterBold2"/>
        <w:rPr>
          <w:rtl/>
        </w:rPr>
      </w:pPr>
      <w:r w:rsidRPr="00A0711E">
        <w:rPr>
          <w:rtl/>
        </w:rPr>
        <w:lastRenderedPageBreak/>
        <w:t>(3) الإمام الخوئي (قدِّس سرّه)</w:t>
      </w:r>
    </w:p>
    <w:p w:rsidR="00745F20" w:rsidRPr="0046760E" w:rsidRDefault="00745F20" w:rsidP="0046760E">
      <w:pPr>
        <w:pStyle w:val="libCenter"/>
        <w:rPr>
          <w:rtl/>
        </w:rPr>
      </w:pPr>
      <w:r w:rsidRPr="00A0711E">
        <w:rPr>
          <w:rtl/>
        </w:rPr>
        <w:t>نصّ ما كتبهُ سماحة الإمام آية الله العظمى</w:t>
      </w:r>
    </w:p>
    <w:p w:rsidR="00745F20" w:rsidRPr="0046760E" w:rsidRDefault="00745F20" w:rsidP="0046760E">
      <w:pPr>
        <w:pStyle w:val="libCenter"/>
        <w:rPr>
          <w:rtl/>
        </w:rPr>
      </w:pPr>
      <w:r w:rsidRPr="00A0711E">
        <w:rPr>
          <w:rtl/>
        </w:rPr>
        <w:t>الحاج السيّد أبو القاسم الخوئي</w:t>
      </w:r>
    </w:p>
    <w:p w:rsidR="00745F20" w:rsidRPr="0046760E" w:rsidRDefault="00745F20" w:rsidP="0046760E">
      <w:pPr>
        <w:pStyle w:val="libCenter"/>
        <w:rPr>
          <w:rtl/>
        </w:rPr>
      </w:pPr>
      <w:r w:rsidRPr="00A0711E">
        <w:rPr>
          <w:rtl/>
        </w:rPr>
        <w:t>بسم الله الرحمن الرحيم</w:t>
      </w:r>
    </w:p>
    <w:p w:rsidR="00745F20" w:rsidRPr="00A0711E" w:rsidRDefault="00745F20" w:rsidP="00745F20">
      <w:pPr>
        <w:pStyle w:val="libNormal"/>
        <w:rPr>
          <w:rtl/>
        </w:rPr>
      </w:pPr>
      <w:r w:rsidRPr="00A0711E">
        <w:rPr>
          <w:rtl/>
        </w:rPr>
        <w:t>ما أفادَ شيخنا الأستاذ (قدِّس سرّه) في أجوبته هذه عن الأسئلة البصريّة هو الصحيح</w:t>
      </w:r>
      <w:r>
        <w:rPr>
          <w:rtl/>
        </w:rPr>
        <w:t>،</w:t>
      </w:r>
      <w:r w:rsidRPr="00A0711E">
        <w:rPr>
          <w:rtl/>
        </w:rPr>
        <w:t xml:space="preserve"> ولا بأس بالعمل على طبقه</w:t>
      </w:r>
      <w:r>
        <w:rPr>
          <w:rtl/>
        </w:rPr>
        <w:t>،</w:t>
      </w:r>
      <w:r w:rsidRPr="00A0711E">
        <w:rPr>
          <w:rtl/>
        </w:rPr>
        <w:t xml:space="preserve"> ونسأل الله تعالى أن يوفّق جميع إخواننا المؤمنين لتعظيم شعائر الدين والتجنّب عن محارمه</w:t>
      </w:r>
      <w:r>
        <w:rPr>
          <w:rtl/>
        </w:rPr>
        <w:t>.</w:t>
      </w:r>
    </w:p>
    <w:p w:rsidR="00745F20" w:rsidRPr="0046760E" w:rsidRDefault="00745F20" w:rsidP="0046760E">
      <w:pPr>
        <w:pStyle w:val="libLeftBold"/>
        <w:rPr>
          <w:rtl/>
        </w:rPr>
      </w:pPr>
      <w:r w:rsidRPr="00A0711E">
        <w:rPr>
          <w:rtl/>
        </w:rPr>
        <w:t>الأحقر</w:t>
      </w:r>
      <w:r w:rsidR="008709D2">
        <w:rPr>
          <w:rFonts w:hint="cs"/>
          <w:rtl/>
        </w:rPr>
        <w:tab/>
      </w:r>
      <w:r w:rsidR="008709D2">
        <w:rPr>
          <w:rFonts w:hint="cs"/>
          <w:rtl/>
        </w:rPr>
        <w:tab/>
      </w:r>
    </w:p>
    <w:p w:rsidR="00745F20" w:rsidRPr="0046760E" w:rsidRDefault="00745F20" w:rsidP="0046760E">
      <w:pPr>
        <w:pStyle w:val="libLeftBold"/>
        <w:rPr>
          <w:rtl/>
        </w:rPr>
      </w:pPr>
      <w:r w:rsidRPr="00A0711E">
        <w:rPr>
          <w:rtl/>
        </w:rPr>
        <w:t>أبو القاسم الموسوي الخوئي</w:t>
      </w:r>
    </w:p>
    <w:p w:rsidR="00745F20" w:rsidRPr="0046760E" w:rsidRDefault="00745F20" w:rsidP="00B76AE7">
      <w:pPr>
        <w:pStyle w:val="libCenterBold2"/>
        <w:rPr>
          <w:rtl/>
        </w:rPr>
      </w:pPr>
      <w:r w:rsidRPr="00A0711E">
        <w:rPr>
          <w:rtl/>
        </w:rPr>
        <w:t>(4) الإمام الشاهرودي (قدِّس سرّه)</w:t>
      </w:r>
    </w:p>
    <w:p w:rsidR="00745F20" w:rsidRPr="0046760E" w:rsidRDefault="00745F20" w:rsidP="0046760E">
      <w:pPr>
        <w:pStyle w:val="libCenter"/>
        <w:rPr>
          <w:rtl/>
        </w:rPr>
      </w:pPr>
      <w:r w:rsidRPr="00A0711E">
        <w:rPr>
          <w:rtl/>
        </w:rPr>
        <w:t>نصّ ما كتبهُ سماحة آية الله العظمى</w:t>
      </w:r>
    </w:p>
    <w:p w:rsidR="00745F20" w:rsidRPr="0046760E" w:rsidRDefault="00745F20" w:rsidP="0046760E">
      <w:pPr>
        <w:pStyle w:val="libCenter"/>
        <w:rPr>
          <w:rtl/>
        </w:rPr>
      </w:pPr>
      <w:r w:rsidRPr="00A0711E">
        <w:rPr>
          <w:rtl/>
        </w:rPr>
        <w:t>الإمام السيّد محمود الشاهرودي</w:t>
      </w:r>
    </w:p>
    <w:p w:rsidR="00745F20" w:rsidRPr="0046760E" w:rsidRDefault="00745F20" w:rsidP="0046760E">
      <w:pPr>
        <w:pStyle w:val="libCenter"/>
        <w:rPr>
          <w:rtl/>
        </w:rPr>
      </w:pPr>
      <w:r w:rsidRPr="00A0711E">
        <w:rPr>
          <w:rtl/>
        </w:rPr>
        <w:t>بسم الله الرحمن الرحيم</w:t>
      </w:r>
    </w:p>
    <w:p w:rsidR="00745F20" w:rsidRPr="00A0711E" w:rsidRDefault="00745F20" w:rsidP="00745F20">
      <w:pPr>
        <w:pStyle w:val="libNormal"/>
        <w:rPr>
          <w:rtl/>
        </w:rPr>
      </w:pPr>
      <w:r w:rsidRPr="00A0711E">
        <w:rPr>
          <w:rtl/>
        </w:rPr>
        <w:t>ما حرّره هنا شيخنا العلاّمة قدّس الله تربته الزكية</w:t>
      </w:r>
      <w:r>
        <w:rPr>
          <w:rtl/>
        </w:rPr>
        <w:t>،</w:t>
      </w:r>
      <w:r w:rsidRPr="00A0711E">
        <w:rPr>
          <w:rtl/>
        </w:rPr>
        <w:t xml:space="preserve"> من الأجوبة عن المسائل المندرجة في هذه الصحيفة هو الحقّ المحقّق عندنا</w:t>
      </w:r>
      <w:r>
        <w:rPr>
          <w:rtl/>
        </w:rPr>
        <w:t>،</w:t>
      </w:r>
      <w:r w:rsidRPr="00A0711E">
        <w:rPr>
          <w:rtl/>
        </w:rPr>
        <w:t xml:space="preserve"> ونسأل الله أن يوفّقنا وجميع المسلمين لإقامة شعائر مذهب الإماميّة</w:t>
      </w:r>
      <w:r>
        <w:rPr>
          <w:rtl/>
        </w:rPr>
        <w:t>،</w:t>
      </w:r>
      <w:r w:rsidRPr="00A0711E">
        <w:rPr>
          <w:rtl/>
        </w:rPr>
        <w:t xml:space="preserve"> والرجاء من شبّان الشيعة</w:t>
      </w:r>
      <w:r>
        <w:rPr>
          <w:rtl/>
        </w:rPr>
        <w:t>،</w:t>
      </w:r>
      <w:r w:rsidRPr="00A0711E">
        <w:rPr>
          <w:rtl/>
        </w:rPr>
        <w:t xml:space="preserve"> وفّقهم الله تعالى</w:t>
      </w:r>
      <w:r>
        <w:rPr>
          <w:rtl/>
        </w:rPr>
        <w:t>،</w:t>
      </w:r>
      <w:r w:rsidRPr="00A0711E">
        <w:rPr>
          <w:rtl/>
        </w:rPr>
        <w:t xml:space="preserve"> أن يُنزّهوا أمثال هذه الشعائر الدينيّة من المحرّمات التي تكون غالباً سبباً لزوالها</w:t>
      </w:r>
      <w:r>
        <w:rPr>
          <w:rtl/>
        </w:rPr>
        <w:t>،</w:t>
      </w:r>
      <w:r w:rsidRPr="00A0711E">
        <w:rPr>
          <w:rtl/>
        </w:rPr>
        <w:t xml:space="preserve"> إنّه وليّ التوفيق</w:t>
      </w:r>
      <w:r>
        <w:rPr>
          <w:rtl/>
        </w:rPr>
        <w:t>.</w:t>
      </w:r>
    </w:p>
    <w:p w:rsidR="00745F20" w:rsidRPr="0046760E" w:rsidRDefault="00745F20" w:rsidP="0046760E">
      <w:pPr>
        <w:pStyle w:val="libLeft"/>
        <w:rPr>
          <w:rtl/>
        </w:rPr>
      </w:pPr>
      <w:r w:rsidRPr="00A0711E">
        <w:rPr>
          <w:rtl/>
        </w:rPr>
        <w:t xml:space="preserve">30 ذي الحجّة الحرام سنة 1366 هـ </w:t>
      </w:r>
    </w:p>
    <w:p w:rsidR="00745F20" w:rsidRPr="0046760E" w:rsidRDefault="00745F20" w:rsidP="0046760E">
      <w:pPr>
        <w:pStyle w:val="libLeftBold"/>
        <w:rPr>
          <w:rtl/>
        </w:rPr>
      </w:pPr>
      <w:r w:rsidRPr="00A0711E">
        <w:rPr>
          <w:rtl/>
        </w:rPr>
        <w:t>محمود الحُسيني الشاهرودي</w:t>
      </w:r>
    </w:p>
    <w:p w:rsidR="00745F20" w:rsidRDefault="00745F20" w:rsidP="00745F20">
      <w:pPr>
        <w:pStyle w:val="libNormal"/>
      </w:pPr>
      <w:r>
        <w:br w:type="page"/>
      </w:r>
    </w:p>
    <w:p w:rsidR="00745F20" w:rsidRPr="0046760E" w:rsidRDefault="00745F20" w:rsidP="00B76AE7">
      <w:pPr>
        <w:pStyle w:val="libCenterBold2"/>
        <w:rPr>
          <w:rtl/>
        </w:rPr>
      </w:pPr>
      <w:r w:rsidRPr="00A0711E">
        <w:rPr>
          <w:rtl/>
        </w:rPr>
        <w:lastRenderedPageBreak/>
        <w:t>(5) آية الله المظفّر (قدِّس سرّه)</w:t>
      </w:r>
    </w:p>
    <w:p w:rsidR="00745F20" w:rsidRPr="0046760E" w:rsidRDefault="00745F20" w:rsidP="0046760E">
      <w:pPr>
        <w:pStyle w:val="libCenter"/>
        <w:rPr>
          <w:rtl/>
        </w:rPr>
      </w:pPr>
      <w:r w:rsidRPr="00A0711E">
        <w:rPr>
          <w:rtl/>
        </w:rPr>
        <w:t>نصّ ما كتبهُ سماحة المغفور له آية الله</w:t>
      </w:r>
    </w:p>
    <w:p w:rsidR="00745F20" w:rsidRPr="0046760E" w:rsidRDefault="00745F20" w:rsidP="0046760E">
      <w:pPr>
        <w:pStyle w:val="libCenter"/>
        <w:rPr>
          <w:rtl/>
        </w:rPr>
      </w:pPr>
      <w:r w:rsidRPr="00A0711E">
        <w:rPr>
          <w:rtl/>
        </w:rPr>
        <w:t>الشيخ محمد حسن المظفّر</w:t>
      </w:r>
    </w:p>
    <w:p w:rsidR="00745F20" w:rsidRPr="0046760E" w:rsidRDefault="00745F20" w:rsidP="0046760E">
      <w:pPr>
        <w:pStyle w:val="libCenter"/>
        <w:rPr>
          <w:rtl/>
        </w:rPr>
      </w:pPr>
      <w:r w:rsidRPr="00A0711E">
        <w:rPr>
          <w:rtl/>
        </w:rPr>
        <w:t>بسم الله وله الحمد</w:t>
      </w:r>
    </w:p>
    <w:p w:rsidR="00745F20" w:rsidRPr="00A0711E" w:rsidRDefault="00745F20" w:rsidP="00745F20">
      <w:pPr>
        <w:pStyle w:val="libNormal"/>
        <w:rPr>
          <w:rtl/>
        </w:rPr>
      </w:pPr>
      <w:r w:rsidRPr="00A0711E">
        <w:rPr>
          <w:rtl/>
        </w:rPr>
        <w:t>ما أفاد (قدّس الله سرّه) صحيح لا إشكال فيه</w:t>
      </w:r>
      <w:r>
        <w:rPr>
          <w:rtl/>
        </w:rPr>
        <w:t>،</w:t>
      </w:r>
      <w:r w:rsidRPr="00A0711E">
        <w:rPr>
          <w:rtl/>
        </w:rPr>
        <w:t xml:space="preserve"> والله الموفّق</w:t>
      </w:r>
      <w:r>
        <w:rPr>
          <w:rtl/>
        </w:rPr>
        <w:t>.</w:t>
      </w:r>
    </w:p>
    <w:p w:rsidR="00745F20" w:rsidRPr="0046760E" w:rsidRDefault="00745F20" w:rsidP="0046760E">
      <w:pPr>
        <w:pStyle w:val="libLeftBold"/>
        <w:rPr>
          <w:rtl/>
        </w:rPr>
      </w:pPr>
      <w:r w:rsidRPr="00A0711E">
        <w:rPr>
          <w:rtl/>
        </w:rPr>
        <w:t>محمد حسن بن الشيخ</w:t>
      </w:r>
    </w:p>
    <w:p w:rsidR="00745F20" w:rsidRPr="0046760E" w:rsidRDefault="00745F20" w:rsidP="0046760E">
      <w:pPr>
        <w:pStyle w:val="libLeftBold"/>
        <w:rPr>
          <w:rtl/>
        </w:rPr>
      </w:pPr>
      <w:r w:rsidRPr="00A0711E">
        <w:rPr>
          <w:rtl/>
        </w:rPr>
        <w:t>محمد المظفّر</w:t>
      </w:r>
      <w:r w:rsidR="008709D2">
        <w:rPr>
          <w:rFonts w:hint="cs"/>
          <w:rtl/>
        </w:rPr>
        <w:tab/>
      </w:r>
    </w:p>
    <w:p w:rsidR="00745F20" w:rsidRPr="0046760E" w:rsidRDefault="00745F20" w:rsidP="00B76AE7">
      <w:pPr>
        <w:pStyle w:val="libCenterBold2"/>
        <w:rPr>
          <w:rtl/>
        </w:rPr>
      </w:pPr>
      <w:r w:rsidRPr="00A0711E">
        <w:rPr>
          <w:rtl/>
        </w:rPr>
        <w:t>(6) الإمام الحمّامي (قدِّس سرّه)</w:t>
      </w:r>
    </w:p>
    <w:p w:rsidR="00745F20" w:rsidRPr="0046760E" w:rsidRDefault="00745F20" w:rsidP="0046760E">
      <w:pPr>
        <w:pStyle w:val="libCenter"/>
        <w:rPr>
          <w:rtl/>
        </w:rPr>
      </w:pPr>
      <w:r w:rsidRPr="00A0711E">
        <w:rPr>
          <w:rtl/>
        </w:rPr>
        <w:t>نصّ ما كتبهُ سماحة المغفور له آية الله العظمى</w:t>
      </w:r>
    </w:p>
    <w:p w:rsidR="00745F20" w:rsidRPr="0046760E" w:rsidRDefault="00745F20" w:rsidP="0046760E">
      <w:pPr>
        <w:pStyle w:val="libCenter"/>
        <w:rPr>
          <w:rtl/>
        </w:rPr>
      </w:pPr>
      <w:r w:rsidRPr="00A0711E">
        <w:rPr>
          <w:rtl/>
        </w:rPr>
        <w:t>السيّد حسين الحمّامي الموسوي</w:t>
      </w:r>
    </w:p>
    <w:p w:rsidR="00745F20" w:rsidRPr="0046760E" w:rsidRDefault="00745F20" w:rsidP="0046760E">
      <w:pPr>
        <w:pStyle w:val="libCenter"/>
        <w:rPr>
          <w:rtl/>
        </w:rPr>
      </w:pPr>
      <w:r w:rsidRPr="00A0711E">
        <w:rPr>
          <w:rtl/>
        </w:rPr>
        <w:t>بسم الله الرحمن الرحيم</w:t>
      </w:r>
    </w:p>
    <w:p w:rsidR="00745F20" w:rsidRPr="0046760E" w:rsidRDefault="00745F20" w:rsidP="0046760E">
      <w:pPr>
        <w:pStyle w:val="libNormal"/>
        <w:rPr>
          <w:rtl/>
        </w:rPr>
      </w:pPr>
      <w:r w:rsidRPr="00A0711E">
        <w:rPr>
          <w:rtl/>
        </w:rPr>
        <w:t>ما أفتى به الشيخ (قدّس الله سرّه) صحيح شرعاً إن شاء الله تعالى</w:t>
      </w:r>
      <w:r>
        <w:rPr>
          <w:rtl/>
        </w:rPr>
        <w:t>.</w:t>
      </w:r>
    </w:p>
    <w:p w:rsidR="00745F20" w:rsidRPr="0046760E" w:rsidRDefault="00745F20" w:rsidP="0046760E">
      <w:pPr>
        <w:pStyle w:val="libLeftBold"/>
        <w:rPr>
          <w:rtl/>
        </w:rPr>
      </w:pPr>
      <w:r w:rsidRPr="00A0711E">
        <w:rPr>
          <w:rtl/>
        </w:rPr>
        <w:t>الأحقر</w:t>
      </w:r>
      <w:r w:rsidR="008709D2">
        <w:rPr>
          <w:rFonts w:hint="cs"/>
          <w:rtl/>
        </w:rPr>
        <w:tab/>
      </w:r>
      <w:r w:rsidR="008709D2">
        <w:rPr>
          <w:rFonts w:hint="cs"/>
          <w:rtl/>
        </w:rPr>
        <w:tab/>
      </w:r>
    </w:p>
    <w:p w:rsidR="00745F20" w:rsidRPr="0046760E" w:rsidRDefault="00745F20" w:rsidP="0046760E">
      <w:pPr>
        <w:pStyle w:val="libLeftBold"/>
        <w:rPr>
          <w:rtl/>
        </w:rPr>
      </w:pPr>
      <w:r w:rsidRPr="0046760E">
        <w:rPr>
          <w:rtl/>
        </w:rPr>
        <w:t>حسين الموسوي الحمامي</w:t>
      </w:r>
    </w:p>
    <w:p w:rsidR="00745F20" w:rsidRPr="0046760E" w:rsidRDefault="00745F20" w:rsidP="00B76AE7">
      <w:pPr>
        <w:pStyle w:val="libCenterBold2"/>
        <w:rPr>
          <w:rtl/>
        </w:rPr>
      </w:pPr>
      <w:r w:rsidRPr="00A0711E">
        <w:rPr>
          <w:rtl/>
        </w:rPr>
        <w:t>(7) الإمام كاشف الغطاء (قدِّس سرّه)</w:t>
      </w:r>
    </w:p>
    <w:p w:rsidR="00745F20" w:rsidRPr="0046760E" w:rsidRDefault="00745F20" w:rsidP="0046760E">
      <w:pPr>
        <w:pStyle w:val="libCenter"/>
        <w:rPr>
          <w:rtl/>
        </w:rPr>
      </w:pPr>
      <w:r w:rsidRPr="00A0711E">
        <w:rPr>
          <w:rtl/>
        </w:rPr>
        <w:t xml:space="preserve">نصّ ما كتبهُ سماحة المغفور له آية الله المُصلح </w:t>
      </w:r>
    </w:p>
    <w:p w:rsidR="00745F20" w:rsidRPr="0046760E" w:rsidRDefault="00745F20" w:rsidP="0046760E">
      <w:pPr>
        <w:pStyle w:val="libCenter"/>
        <w:rPr>
          <w:rtl/>
        </w:rPr>
      </w:pPr>
      <w:r w:rsidRPr="00A0711E">
        <w:rPr>
          <w:rtl/>
        </w:rPr>
        <w:t>الشيخ محمّد الحسين آل كاشف الغطاء</w:t>
      </w:r>
    </w:p>
    <w:p w:rsidR="00745F20" w:rsidRPr="0046760E" w:rsidRDefault="00745F20" w:rsidP="0046760E">
      <w:pPr>
        <w:pStyle w:val="libCenter"/>
        <w:rPr>
          <w:rtl/>
        </w:rPr>
      </w:pPr>
      <w:r w:rsidRPr="00A0711E">
        <w:rPr>
          <w:rtl/>
        </w:rPr>
        <w:t>بسم الله الرحمن الرحيم</w:t>
      </w:r>
    </w:p>
    <w:p w:rsidR="00745F20" w:rsidRPr="00A0711E" w:rsidRDefault="00745F20" w:rsidP="00745F20">
      <w:pPr>
        <w:pStyle w:val="libNormal"/>
        <w:rPr>
          <w:rtl/>
        </w:rPr>
      </w:pPr>
      <w:r w:rsidRPr="00A0711E">
        <w:rPr>
          <w:rtl/>
        </w:rPr>
        <w:t>ما أفاده (أعلى الله مقامه) من ذِكر فتاواه صحيح إن شاء الله</w:t>
      </w:r>
      <w:r>
        <w:rPr>
          <w:rtl/>
        </w:rPr>
        <w:t>.</w:t>
      </w:r>
    </w:p>
    <w:p w:rsidR="00745F20" w:rsidRPr="0046760E" w:rsidRDefault="00745F20" w:rsidP="0046760E">
      <w:pPr>
        <w:pStyle w:val="libLeftBold"/>
        <w:rPr>
          <w:rtl/>
        </w:rPr>
      </w:pPr>
      <w:r w:rsidRPr="00A0711E">
        <w:rPr>
          <w:rtl/>
        </w:rPr>
        <w:t>محمد الحسين آل كاشف الغطاء</w:t>
      </w:r>
    </w:p>
    <w:p w:rsidR="00745F20" w:rsidRDefault="00745F20" w:rsidP="00745F20">
      <w:pPr>
        <w:pStyle w:val="libNormal"/>
        <w:rPr>
          <w:rtl/>
        </w:rPr>
      </w:pPr>
      <w:r>
        <w:rPr>
          <w:rFonts w:hint="cs"/>
          <w:rtl/>
        </w:rPr>
        <w:br w:type="page"/>
      </w:r>
    </w:p>
    <w:p w:rsidR="00745F20" w:rsidRPr="0046760E" w:rsidRDefault="00745F20" w:rsidP="00B76AE7">
      <w:pPr>
        <w:pStyle w:val="libCenterBold2"/>
        <w:rPr>
          <w:rtl/>
        </w:rPr>
      </w:pPr>
      <w:r w:rsidRPr="00953386">
        <w:rPr>
          <w:rtl/>
        </w:rPr>
        <w:lastRenderedPageBreak/>
        <w:t>(8) الإمام الشيرازي (قدِّس سرّه)</w:t>
      </w:r>
    </w:p>
    <w:p w:rsidR="00745F20" w:rsidRPr="0046760E" w:rsidRDefault="00745F20" w:rsidP="0046760E">
      <w:pPr>
        <w:pStyle w:val="libCenter"/>
        <w:rPr>
          <w:rtl/>
        </w:rPr>
      </w:pPr>
      <w:r w:rsidRPr="00953386">
        <w:rPr>
          <w:rtl/>
        </w:rPr>
        <w:t>نصّ ما كتبهُ سماحة المغفور له آية الله العظمى</w:t>
      </w:r>
    </w:p>
    <w:p w:rsidR="00745F20" w:rsidRPr="0046760E" w:rsidRDefault="00745F20" w:rsidP="0046760E">
      <w:pPr>
        <w:pStyle w:val="libCenter"/>
        <w:rPr>
          <w:rtl/>
        </w:rPr>
      </w:pPr>
      <w:r w:rsidRPr="00953386">
        <w:rPr>
          <w:rtl/>
        </w:rPr>
        <w:t>الشيخ محمد كاظم الشيرازي</w:t>
      </w:r>
    </w:p>
    <w:p w:rsidR="00745F20" w:rsidRPr="0046760E" w:rsidRDefault="00745F20" w:rsidP="0046760E">
      <w:pPr>
        <w:pStyle w:val="libCenter"/>
        <w:rPr>
          <w:rtl/>
        </w:rPr>
      </w:pPr>
      <w:r w:rsidRPr="00953386">
        <w:rPr>
          <w:rtl/>
        </w:rPr>
        <w:t>بسم الله الرحمن الرحيم</w:t>
      </w:r>
    </w:p>
    <w:p w:rsidR="00745F20" w:rsidRPr="00953386" w:rsidRDefault="00745F20" w:rsidP="00745F20">
      <w:pPr>
        <w:pStyle w:val="libNormal"/>
        <w:rPr>
          <w:rtl/>
        </w:rPr>
      </w:pPr>
      <w:r w:rsidRPr="00953386">
        <w:rPr>
          <w:rtl/>
        </w:rPr>
        <w:t>ما أفتى به أعلى الله مقامه صحيح</w:t>
      </w:r>
      <w:r>
        <w:rPr>
          <w:rtl/>
        </w:rPr>
        <w:t>.</w:t>
      </w:r>
    </w:p>
    <w:p w:rsidR="00745F20" w:rsidRPr="0046760E" w:rsidRDefault="00745F20" w:rsidP="0046760E">
      <w:pPr>
        <w:pStyle w:val="libLeftBold"/>
        <w:rPr>
          <w:rtl/>
        </w:rPr>
      </w:pPr>
      <w:r w:rsidRPr="00953386">
        <w:rPr>
          <w:rtl/>
        </w:rPr>
        <w:t>الأحقر</w:t>
      </w:r>
      <w:r w:rsidR="008709D2">
        <w:rPr>
          <w:rFonts w:hint="cs"/>
          <w:rtl/>
        </w:rPr>
        <w:tab/>
      </w:r>
    </w:p>
    <w:p w:rsidR="00745F20" w:rsidRPr="0046760E" w:rsidRDefault="00745F20" w:rsidP="0046760E">
      <w:pPr>
        <w:pStyle w:val="libLeftBold"/>
        <w:rPr>
          <w:rtl/>
        </w:rPr>
      </w:pPr>
      <w:r w:rsidRPr="00953386">
        <w:rPr>
          <w:rtl/>
        </w:rPr>
        <w:t>محمد كاظم الشيرازي</w:t>
      </w:r>
    </w:p>
    <w:p w:rsidR="00745F20" w:rsidRPr="0046760E" w:rsidRDefault="00745F20" w:rsidP="00B76AE7">
      <w:pPr>
        <w:pStyle w:val="libCenterBold2"/>
        <w:rPr>
          <w:rtl/>
        </w:rPr>
      </w:pPr>
      <w:r w:rsidRPr="00953386">
        <w:rPr>
          <w:rtl/>
        </w:rPr>
        <w:t>(9) الإمام الكلبايكاني (قدِّس سرّه)</w:t>
      </w:r>
    </w:p>
    <w:p w:rsidR="00745F20" w:rsidRPr="0046760E" w:rsidRDefault="00745F20" w:rsidP="0046760E">
      <w:pPr>
        <w:pStyle w:val="libCenter"/>
        <w:rPr>
          <w:rtl/>
        </w:rPr>
      </w:pPr>
      <w:r w:rsidRPr="00953386">
        <w:rPr>
          <w:rtl/>
        </w:rPr>
        <w:t xml:space="preserve">نصّ ما كتبهُ سماحة المغفور له آية الله </w:t>
      </w:r>
    </w:p>
    <w:p w:rsidR="00745F20" w:rsidRPr="0046760E" w:rsidRDefault="00745F20" w:rsidP="0046760E">
      <w:pPr>
        <w:pStyle w:val="libCenter"/>
        <w:rPr>
          <w:rtl/>
        </w:rPr>
      </w:pPr>
      <w:r w:rsidRPr="00953386">
        <w:rPr>
          <w:rtl/>
        </w:rPr>
        <w:t>السيّد جمال الدين الكلبايكاني</w:t>
      </w:r>
    </w:p>
    <w:p w:rsidR="00745F20" w:rsidRPr="0046760E" w:rsidRDefault="00745F20" w:rsidP="0046760E">
      <w:pPr>
        <w:pStyle w:val="libCenter"/>
        <w:rPr>
          <w:rtl/>
        </w:rPr>
      </w:pPr>
      <w:r w:rsidRPr="00953386">
        <w:rPr>
          <w:rtl/>
        </w:rPr>
        <w:t>بسم الله الرحمن الرحيم</w:t>
      </w:r>
    </w:p>
    <w:p w:rsidR="00745F20" w:rsidRPr="00953386" w:rsidRDefault="00745F20" w:rsidP="00745F20">
      <w:pPr>
        <w:pStyle w:val="libNormal"/>
        <w:rPr>
          <w:rtl/>
        </w:rPr>
      </w:pPr>
      <w:r w:rsidRPr="00953386">
        <w:rPr>
          <w:rtl/>
        </w:rPr>
        <w:t>ما حرّره شيخنا الأستاذ (أعلى الله مقامه) في هذه الورقة صحيح ومطابق لرأيي</w:t>
      </w:r>
      <w:r>
        <w:rPr>
          <w:rtl/>
        </w:rPr>
        <w:t>.</w:t>
      </w:r>
    </w:p>
    <w:p w:rsidR="00745F20" w:rsidRPr="0046760E" w:rsidRDefault="00745F20" w:rsidP="0046760E">
      <w:pPr>
        <w:pStyle w:val="libLeftBold"/>
        <w:rPr>
          <w:rtl/>
        </w:rPr>
      </w:pPr>
      <w:r w:rsidRPr="00953386">
        <w:rPr>
          <w:rtl/>
        </w:rPr>
        <w:t>الأحقر</w:t>
      </w:r>
      <w:r w:rsidR="008709D2">
        <w:rPr>
          <w:rFonts w:hint="cs"/>
          <w:rtl/>
        </w:rPr>
        <w:tab/>
      </w:r>
      <w:r w:rsidR="008709D2">
        <w:rPr>
          <w:rFonts w:hint="cs"/>
          <w:rtl/>
        </w:rPr>
        <w:tab/>
      </w:r>
    </w:p>
    <w:p w:rsidR="00745F20" w:rsidRPr="0046760E" w:rsidRDefault="00745F20" w:rsidP="0046760E">
      <w:pPr>
        <w:pStyle w:val="libLeftBold"/>
        <w:rPr>
          <w:rtl/>
        </w:rPr>
      </w:pPr>
      <w:r w:rsidRPr="00953386">
        <w:rPr>
          <w:rtl/>
        </w:rPr>
        <w:t>جمال الدين الموسوي الكبايكاني</w:t>
      </w:r>
    </w:p>
    <w:p w:rsidR="00745F20" w:rsidRPr="0046760E" w:rsidRDefault="00745F20" w:rsidP="00B76AE7">
      <w:pPr>
        <w:pStyle w:val="libCenterBold2"/>
        <w:rPr>
          <w:rtl/>
        </w:rPr>
      </w:pPr>
      <w:r w:rsidRPr="00953386">
        <w:rPr>
          <w:rtl/>
        </w:rPr>
        <w:t>(10) آية الله المرعشي</w:t>
      </w:r>
    </w:p>
    <w:p w:rsidR="00745F20" w:rsidRPr="00953386" w:rsidRDefault="00745F20" w:rsidP="00745F20">
      <w:pPr>
        <w:pStyle w:val="libNormal"/>
        <w:rPr>
          <w:rtl/>
        </w:rPr>
      </w:pPr>
      <w:r w:rsidRPr="00953386">
        <w:rPr>
          <w:rtl/>
        </w:rPr>
        <w:t>ترجمة نصّ ما صرّح به آية الله السيّد كاظم المرعشي (مدّ ظله)</w:t>
      </w:r>
      <w:r>
        <w:rPr>
          <w:rtl/>
        </w:rPr>
        <w:t>،</w:t>
      </w:r>
      <w:r w:rsidRPr="00953386">
        <w:rPr>
          <w:rtl/>
        </w:rPr>
        <w:t xml:space="preserve"> في تعليقه على استفتاء حول ما أفتى به سماحة آية الله النائيني (قدِّس سرّه) فيما يرتبط بإقامة الشعائر الحسينيّة</w:t>
      </w:r>
      <w:r>
        <w:rPr>
          <w:rtl/>
        </w:rPr>
        <w:t>:</w:t>
      </w:r>
    </w:p>
    <w:p w:rsidR="00745F20" w:rsidRDefault="00745F20" w:rsidP="00745F20">
      <w:pPr>
        <w:pStyle w:val="libNormal"/>
      </w:pPr>
      <w:r>
        <w:br w:type="page"/>
      </w:r>
    </w:p>
    <w:p w:rsidR="00745F20" w:rsidRPr="0046760E" w:rsidRDefault="00745F20" w:rsidP="0046760E">
      <w:pPr>
        <w:pStyle w:val="libCenter"/>
        <w:rPr>
          <w:rtl/>
        </w:rPr>
      </w:pPr>
      <w:r w:rsidRPr="00953386">
        <w:rPr>
          <w:rtl/>
        </w:rPr>
        <w:lastRenderedPageBreak/>
        <w:t>بسم الله الرحمن الرحيم</w:t>
      </w:r>
    </w:p>
    <w:p w:rsidR="00745F20" w:rsidRPr="00953386" w:rsidRDefault="00745F20" w:rsidP="00745F20">
      <w:pPr>
        <w:pStyle w:val="libNormal"/>
        <w:rPr>
          <w:rtl/>
        </w:rPr>
      </w:pPr>
      <w:r w:rsidRPr="00953386">
        <w:rPr>
          <w:rtl/>
        </w:rPr>
        <w:t>ما أفتى به سماحة الأستاذ المحقّق المرحوم آية الله العظمى النائيني (قدِّس سرّه الشريف)</w:t>
      </w:r>
      <w:r>
        <w:rPr>
          <w:rtl/>
        </w:rPr>
        <w:t>،</w:t>
      </w:r>
      <w:r w:rsidRPr="00953386">
        <w:rPr>
          <w:rtl/>
        </w:rPr>
        <w:t xml:space="preserve"> في رجحان وجواز إقامة عزاء أبي عبد الله الحسين (عليه السلام) بصورها المختلفة</w:t>
      </w:r>
      <w:r>
        <w:rPr>
          <w:rtl/>
        </w:rPr>
        <w:t>،</w:t>
      </w:r>
      <w:r w:rsidRPr="00953386">
        <w:rPr>
          <w:rtl/>
        </w:rPr>
        <w:t xml:space="preserve"> في أعلى مراتب الصحّة</w:t>
      </w:r>
      <w:r>
        <w:rPr>
          <w:rtl/>
        </w:rPr>
        <w:t>،</w:t>
      </w:r>
      <w:r w:rsidRPr="00953386">
        <w:rPr>
          <w:rtl/>
        </w:rPr>
        <w:t xml:space="preserve"> ولا يشوبه شك ولا ترديد إلاّ من أعداء الدين</w:t>
      </w:r>
      <w:r>
        <w:rPr>
          <w:rtl/>
        </w:rPr>
        <w:t>،</w:t>
      </w:r>
      <w:r w:rsidRPr="00953386">
        <w:rPr>
          <w:rtl/>
        </w:rPr>
        <w:t xml:space="preserve"> وإغواء الشياطين</w:t>
      </w:r>
      <w:r>
        <w:rPr>
          <w:rtl/>
        </w:rPr>
        <w:t>،</w:t>
      </w:r>
      <w:r w:rsidRPr="00953386">
        <w:rPr>
          <w:rtl/>
        </w:rPr>
        <w:t xml:space="preserve"> وعلى محبّي أهل البيت ومواليهم وشيعتهم</w:t>
      </w:r>
      <w:r>
        <w:rPr>
          <w:rtl/>
        </w:rPr>
        <w:t>،</w:t>
      </w:r>
      <w:r w:rsidRPr="00953386">
        <w:rPr>
          <w:rtl/>
        </w:rPr>
        <w:t xml:space="preserve"> أن لا يقعوا عرضة لهذه التسويلات</w:t>
      </w:r>
      <w:r>
        <w:rPr>
          <w:rtl/>
        </w:rPr>
        <w:t>،</w:t>
      </w:r>
      <w:r w:rsidRPr="00953386">
        <w:rPr>
          <w:rtl/>
        </w:rPr>
        <w:t xml:space="preserve"> بل عليهم أن يشتدّوا في مقابل ذلك حماساً ونشاطاً في إقامة الشعائر الحسينيّة</w:t>
      </w:r>
      <w:r>
        <w:rPr>
          <w:rtl/>
        </w:rPr>
        <w:t>،</w:t>
      </w:r>
      <w:r w:rsidRPr="00953386">
        <w:rPr>
          <w:rtl/>
        </w:rPr>
        <w:t xml:space="preserve"> وخصوصاً مجالس التعزية والقراءة</w:t>
      </w:r>
      <w:r>
        <w:rPr>
          <w:rtl/>
        </w:rPr>
        <w:t>،</w:t>
      </w:r>
      <w:r w:rsidRPr="00953386">
        <w:rPr>
          <w:rtl/>
        </w:rPr>
        <w:t xml:space="preserve"> فإنّها توجِب الفوز والسعادة في الدنيا والآخرة</w:t>
      </w:r>
      <w:r>
        <w:rPr>
          <w:rtl/>
        </w:rPr>
        <w:t>.</w:t>
      </w:r>
    </w:p>
    <w:p w:rsidR="00745F20" w:rsidRPr="00953386" w:rsidRDefault="00745F20" w:rsidP="00745F20">
      <w:pPr>
        <w:pStyle w:val="libNormal"/>
        <w:rPr>
          <w:rtl/>
        </w:rPr>
      </w:pPr>
      <w:r w:rsidRPr="00953386">
        <w:rPr>
          <w:rtl/>
        </w:rPr>
        <w:t>والله هو الهادي إلى الطريق المستقيم</w:t>
      </w:r>
    </w:p>
    <w:p w:rsidR="00745F20" w:rsidRPr="00953386" w:rsidRDefault="00745F20" w:rsidP="00745F20">
      <w:pPr>
        <w:pStyle w:val="libNormal"/>
        <w:rPr>
          <w:rtl/>
        </w:rPr>
      </w:pPr>
      <w:r w:rsidRPr="00953386">
        <w:rPr>
          <w:rtl/>
        </w:rPr>
        <w:t>والسلام عليكم ورحمة الله وبركاته</w:t>
      </w:r>
    </w:p>
    <w:p w:rsidR="00745F20" w:rsidRPr="0046760E" w:rsidRDefault="00745F20" w:rsidP="0046760E">
      <w:pPr>
        <w:pStyle w:val="libLeft"/>
        <w:rPr>
          <w:rtl/>
        </w:rPr>
      </w:pPr>
      <w:r w:rsidRPr="00953386">
        <w:rPr>
          <w:rtl/>
        </w:rPr>
        <w:t>1 شعبان المعظّم 1401 هـ</w:t>
      </w:r>
    </w:p>
    <w:p w:rsidR="00745F20" w:rsidRPr="0046760E" w:rsidRDefault="00745F20" w:rsidP="0046760E">
      <w:pPr>
        <w:pStyle w:val="libLeftBold"/>
        <w:rPr>
          <w:rtl/>
        </w:rPr>
      </w:pPr>
      <w:r w:rsidRPr="00953386">
        <w:rPr>
          <w:rtl/>
        </w:rPr>
        <w:t>سيّد كاظم المرعشي</w:t>
      </w:r>
      <w:r w:rsidR="008709D2">
        <w:rPr>
          <w:rFonts w:hint="cs"/>
          <w:rtl/>
        </w:rPr>
        <w:tab/>
      </w:r>
    </w:p>
    <w:p w:rsidR="00745F20" w:rsidRPr="0046760E" w:rsidRDefault="00745F20" w:rsidP="00B76AE7">
      <w:pPr>
        <w:pStyle w:val="libCenterBold2"/>
        <w:rPr>
          <w:rtl/>
        </w:rPr>
      </w:pPr>
      <w:r w:rsidRPr="00953386">
        <w:rPr>
          <w:rtl/>
        </w:rPr>
        <w:t>(11) وآية الله المرعشي</w:t>
      </w:r>
    </w:p>
    <w:p w:rsidR="00745F20" w:rsidRPr="00953386" w:rsidRDefault="00745F20" w:rsidP="00745F20">
      <w:pPr>
        <w:pStyle w:val="libNormal"/>
        <w:rPr>
          <w:rtl/>
        </w:rPr>
      </w:pPr>
      <w:r w:rsidRPr="00953386">
        <w:rPr>
          <w:rtl/>
        </w:rPr>
        <w:t>ترجمة نصّ ما تفضّل به سماحة آية الله السيّد مهدي المرعشي (مدّ ظله)</w:t>
      </w:r>
      <w:r>
        <w:rPr>
          <w:rtl/>
        </w:rPr>
        <w:t>،</w:t>
      </w:r>
      <w:r w:rsidRPr="00953386">
        <w:rPr>
          <w:rtl/>
        </w:rPr>
        <w:t xml:space="preserve"> من الجواب على استفتاء حول ما أفتى به آية الله النائيني (قدِّس سرّه) فيما يتعلّق بإقامة الشعائر الحسينيّة</w:t>
      </w:r>
      <w:r>
        <w:rPr>
          <w:rtl/>
        </w:rPr>
        <w:t>:</w:t>
      </w:r>
    </w:p>
    <w:p w:rsidR="00745F20" w:rsidRPr="0046760E" w:rsidRDefault="00745F20" w:rsidP="0046760E">
      <w:pPr>
        <w:pStyle w:val="libCenter"/>
        <w:rPr>
          <w:rtl/>
        </w:rPr>
      </w:pPr>
      <w:r w:rsidRPr="00953386">
        <w:rPr>
          <w:rtl/>
        </w:rPr>
        <w:t>بسم الله الرحمن الرحيم</w:t>
      </w:r>
    </w:p>
    <w:p w:rsidR="00745F20" w:rsidRPr="00953386" w:rsidRDefault="00745F20" w:rsidP="00745F20">
      <w:pPr>
        <w:pStyle w:val="libNormal"/>
        <w:rPr>
          <w:rtl/>
        </w:rPr>
      </w:pPr>
      <w:r w:rsidRPr="00953386">
        <w:rPr>
          <w:rtl/>
        </w:rPr>
        <w:t>إقامة عزاء سيّد الكونين أبي عبد الله الحسين (روحي وأرواح العالمين له الفداء) فرع مضيء من الأنوار الملكوتيّة</w:t>
      </w:r>
      <w:r>
        <w:rPr>
          <w:rtl/>
        </w:rPr>
        <w:t>،</w:t>
      </w:r>
      <w:r w:rsidRPr="00953386">
        <w:rPr>
          <w:rtl/>
        </w:rPr>
        <w:t xml:space="preserve"> وشعار مبارك من الشعائر الإلهيّة</w:t>
      </w:r>
      <w:r>
        <w:rPr>
          <w:rtl/>
        </w:rPr>
        <w:t>.</w:t>
      </w:r>
    </w:p>
    <w:p w:rsidR="00745F20" w:rsidRPr="00953386" w:rsidRDefault="00745F20" w:rsidP="00745F20">
      <w:pPr>
        <w:pStyle w:val="libNormal"/>
        <w:rPr>
          <w:rtl/>
        </w:rPr>
      </w:pPr>
      <w:r w:rsidRPr="00953386">
        <w:rPr>
          <w:rtl/>
        </w:rPr>
        <w:t>وقد أثبتَ التاريخ</w:t>
      </w:r>
      <w:r>
        <w:rPr>
          <w:rtl/>
        </w:rPr>
        <w:t>:</w:t>
      </w:r>
      <w:r w:rsidRPr="00953386">
        <w:rPr>
          <w:rtl/>
        </w:rPr>
        <w:t xml:space="preserve"> أنّ مذهب التشيّع هو المذهب الوحيد من بين المذاهب الإسلاميّة</w:t>
      </w:r>
      <w:r>
        <w:rPr>
          <w:rtl/>
        </w:rPr>
        <w:t>،</w:t>
      </w:r>
      <w:r w:rsidRPr="00953386">
        <w:rPr>
          <w:rtl/>
        </w:rPr>
        <w:t xml:space="preserve"> الذي استطاع عَبر إقامة الشعائر الحسينيّة من تحكيم موقعيّة الدين</w:t>
      </w:r>
    </w:p>
    <w:p w:rsidR="00745F20" w:rsidRDefault="00745F20" w:rsidP="00745F20">
      <w:pPr>
        <w:pStyle w:val="libNormal"/>
      </w:pPr>
      <w:r>
        <w:br w:type="page"/>
      </w:r>
    </w:p>
    <w:p w:rsidR="00745F20" w:rsidRPr="00953386" w:rsidRDefault="00745F20" w:rsidP="00745F20">
      <w:pPr>
        <w:pStyle w:val="libNormal"/>
        <w:rPr>
          <w:rtl/>
        </w:rPr>
      </w:pPr>
      <w:r w:rsidRPr="00953386">
        <w:rPr>
          <w:rtl/>
        </w:rPr>
        <w:lastRenderedPageBreak/>
        <w:t>الإسلامي المبين</w:t>
      </w:r>
      <w:r>
        <w:rPr>
          <w:rtl/>
        </w:rPr>
        <w:t>،</w:t>
      </w:r>
      <w:r w:rsidRPr="00953386">
        <w:rPr>
          <w:rtl/>
        </w:rPr>
        <w:t xml:space="preserve"> والترويج لأحكام سيّد المرسلين</w:t>
      </w:r>
      <w:r>
        <w:rPr>
          <w:rtl/>
        </w:rPr>
        <w:t>،</w:t>
      </w:r>
      <w:r w:rsidRPr="00953386">
        <w:rPr>
          <w:rtl/>
        </w:rPr>
        <w:t xml:space="preserve"> ونشر المذهب الجعفري وإيصال صداه إلى العالَم الإسلامي</w:t>
      </w:r>
      <w:r>
        <w:rPr>
          <w:rtl/>
        </w:rPr>
        <w:t>،</w:t>
      </w:r>
      <w:r w:rsidRPr="00953386">
        <w:rPr>
          <w:rtl/>
        </w:rPr>
        <w:t xml:space="preserve"> وإحياء القسط والعدل</w:t>
      </w:r>
      <w:r>
        <w:rPr>
          <w:rtl/>
        </w:rPr>
        <w:t>،</w:t>
      </w:r>
      <w:r w:rsidRPr="00953386">
        <w:rPr>
          <w:rtl/>
        </w:rPr>
        <w:t xml:space="preserve"> وإدانة الظلم والعدوان</w:t>
      </w:r>
      <w:r>
        <w:rPr>
          <w:rtl/>
        </w:rPr>
        <w:t>،</w:t>
      </w:r>
      <w:r w:rsidRPr="00953386">
        <w:rPr>
          <w:rtl/>
        </w:rPr>
        <w:t xml:space="preserve"> وإبادة المفسدين والظالمين وأعوانهم في القرون الماضية</w:t>
      </w:r>
      <w:r>
        <w:rPr>
          <w:rtl/>
        </w:rPr>
        <w:t>،</w:t>
      </w:r>
      <w:r w:rsidRPr="00953386">
        <w:rPr>
          <w:rtl/>
        </w:rPr>
        <w:t xml:space="preserve"> وكذلك في الحاضر وسيظل ويبقى في القرون الآتية</w:t>
      </w:r>
      <w:r>
        <w:rPr>
          <w:rtl/>
        </w:rPr>
        <w:t>.</w:t>
      </w:r>
    </w:p>
    <w:p w:rsidR="00745F20" w:rsidRPr="00953386" w:rsidRDefault="00745F20" w:rsidP="00745F20">
      <w:pPr>
        <w:pStyle w:val="libNormal"/>
        <w:rPr>
          <w:rtl/>
        </w:rPr>
      </w:pPr>
      <w:r w:rsidRPr="00953386">
        <w:rPr>
          <w:rtl/>
        </w:rPr>
        <w:t>وإنّ ما أفاده الأستاذ آية الله سماحة آية الله العظمى الحاج ميرزا حسين النائيني (قدِّس سرّه) في هذا المجال</w:t>
      </w:r>
      <w:r>
        <w:rPr>
          <w:rtl/>
        </w:rPr>
        <w:t>،</w:t>
      </w:r>
      <w:r w:rsidRPr="00953386">
        <w:rPr>
          <w:rtl/>
        </w:rPr>
        <w:t xml:space="preserve"> إنّما هو في الحقيقة نفحة من نفحات الرحمان</w:t>
      </w:r>
      <w:r>
        <w:rPr>
          <w:rtl/>
        </w:rPr>
        <w:t>،</w:t>
      </w:r>
      <w:r w:rsidRPr="00953386">
        <w:rPr>
          <w:rtl/>
        </w:rPr>
        <w:t xml:space="preserve"> فقد صدرَ من أهله ووقعَ في محلّه</w:t>
      </w:r>
      <w:r>
        <w:rPr>
          <w:rtl/>
        </w:rPr>
        <w:t>.</w:t>
      </w:r>
    </w:p>
    <w:p w:rsidR="00745F20" w:rsidRPr="00953386" w:rsidRDefault="00745F20" w:rsidP="00745F20">
      <w:pPr>
        <w:pStyle w:val="libNormal"/>
        <w:rPr>
          <w:rtl/>
        </w:rPr>
      </w:pPr>
      <w:r w:rsidRPr="00953386">
        <w:rPr>
          <w:rtl/>
        </w:rPr>
        <w:t>وعلى المؤمنين أن يسعوا غاية جهدهم في متابعة ما أفتى به سماحته</w:t>
      </w:r>
      <w:r>
        <w:rPr>
          <w:rtl/>
        </w:rPr>
        <w:t>،</w:t>
      </w:r>
      <w:r w:rsidRPr="00953386">
        <w:rPr>
          <w:rtl/>
        </w:rPr>
        <w:t xml:space="preserve"> وتطبيقه كاملاً وبحذافيره</w:t>
      </w:r>
      <w:r>
        <w:rPr>
          <w:rtl/>
        </w:rPr>
        <w:t>،</w:t>
      </w:r>
      <w:r w:rsidRPr="00953386">
        <w:rPr>
          <w:rtl/>
        </w:rPr>
        <w:t xml:space="preserve"> دون أي تقصير</w:t>
      </w:r>
      <w:r>
        <w:rPr>
          <w:rtl/>
        </w:rPr>
        <w:t>.</w:t>
      </w:r>
    </w:p>
    <w:p w:rsidR="00745F20" w:rsidRPr="00953386" w:rsidRDefault="00745F20" w:rsidP="00745F20">
      <w:pPr>
        <w:pStyle w:val="libNormal"/>
        <w:rPr>
          <w:rtl/>
        </w:rPr>
      </w:pPr>
      <w:r w:rsidRPr="00953386">
        <w:rPr>
          <w:rtl/>
        </w:rPr>
        <w:t>والسلام على مَن اتبعَ الهدى</w:t>
      </w:r>
      <w:r>
        <w:rPr>
          <w:rtl/>
        </w:rPr>
        <w:t>.</w:t>
      </w:r>
    </w:p>
    <w:p w:rsidR="00745F20" w:rsidRPr="0046760E" w:rsidRDefault="00745F20" w:rsidP="0046760E">
      <w:pPr>
        <w:pStyle w:val="libLeft"/>
        <w:rPr>
          <w:rtl/>
        </w:rPr>
      </w:pPr>
      <w:r w:rsidRPr="00953386">
        <w:rPr>
          <w:rtl/>
        </w:rPr>
        <w:t>9 شعبان المعظّم 1401 هـ</w:t>
      </w:r>
    </w:p>
    <w:p w:rsidR="00745F20" w:rsidRPr="0046760E" w:rsidRDefault="00745F20" w:rsidP="0046760E">
      <w:pPr>
        <w:pStyle w:val="libLeftBold"/>
        <w:rPr>
          <w:rtl/>
        </w:rPr>
      </w:pPr>
      <w:r w:rsidRPr="00953386">
        <w:rPr>
          <w:rtl/>
        </w:rPr>
        <w:t>سيّد مهدي المرعشي</w:t>
      </w:r>
    </w:p>
    <w:p w:rsidR="00745F20" w:rsidRPr="0046760E" w:rsidRDefault="00745F20" w:rsidP="00B76AE7">
      <w:pPr>
        <w:pStyle w:val="libCenterBold2"/>
        <w:rPr>
          <w:rtl/>
        </w:rPr>
      </w:pPr>
      <w:r w:rsidRPr="00953386">
        <w:rPr>
          <w:rtl/>
        </w:rPr>
        <w:t>(12) آية الله المَدد (قدِّس سرّه)</w:t>
      </w:r>
    </w:p>
    <w:p w:rsidR="00745F20" w:rsidRPr="0046760E" w:rsidRDefault="00745F20" w:rsidP="0046760E">
      <w:pPr>
        <w:pStyle w:val="libCenter"/>
        <w:rPr>
          <w:rtl/>
        </w:rPr>
      </w:pPr>
      <w:r w:rsidRPr="00953386">
        <w:rPr>
          <w:rtl/>
        </w:rPr>
        <w:t>نصّ ما كتبهُ سماحة المغفور له آية الله</w:t>
      </w:r>
    </w:p>
    <w:p w:rsidR="00745F20" w:rsidRPr="0046760E" w:rsidRDefault="00745F20" w:rsidP="0046760E">
      <w:pPr>
        <w:pStyle w:val="libCenter"/>
        <w:rPr>
          <w:rtl/>
        </w:rPr>
      </w:pPr>
      <w:r w:rsidRPr="00953386">
        <w:rPr>
          <w:rtl/>
        </w:rPr>
        <w:t>السيّد علي مَدد الموسوي القايني</w:t>
      </w:r>
    </w:p>
    <w:p w:rsidR="00745F20" w:rsidRPr="0046760E" w:rsidRDefault="00745F20" w:rsidP="0046760E">
      <w:pPr>
        <w:pStyle w:val="libCenter"/>
        <w:rPr>
          <w:rtl/>
        </w:rPr>
      </w:pPr>
      <w:r w:rsidRPr="00953386">
        <w:rPr>
          <w:rtl/>
        </w:rPr>
        <w:t>بسم الله الرحمن الرحيم</w:t>
      </w:r>
    </w:p>
    <w:p w:rsidR="00745F20" w:rsidRPr="00953386" w:rsidRDefault="00745F20" w:rsidP="00745F20">
      <w:pPr>
        <w:pStyle w:val="libNormal"/>
        <w:rPr>
          <w:rtl/>
        </w:rPr>
      </w:pPr>
      <w:r w:rsidRPr="00953386">
        <w:rPr>
          <w:rtl/>
        </w:rPr>
        <w:t>ما رقّمهُ الأستاذ الأعظم (طاب ثراه) هو الحقّ الذي لا يشكّ فيه إلاّ المُرتابون</w:t>
      </w:r>
      <w:r>
        <w:rPr>
          <w:rtl/>
        </w:rPr>
        <w:t>.</w:t>
      </w:r>
    </w:p>
    <w:p w:rsidR="00745F20" w:rsidRPr="0046760E" w:rsidRDefault="00745F20" w:rsidP="0046760E">
      <w:pPr>
        <w:pStyle w:val="libLeftBold"/>
        <w:rPr>
          <w:rtl/>
        </w:rPr>
      </w:pPr>
      <w:r w:rsidRPr="00953386">
        <w:rPr>
          <w:rtl/>
        </w:rPr>
        <w:t>الأحقر الجاني</w:t>
      </w:r>
    </w:p>
    <w:p w:rsidR="00745F20" w:rsidRPr="0046760E" w:rsidRDefault="00745F20" w:rsidP="0046760E">
      <w:pPr>
        <w:pStyle w:val="libLeftBold"/>
        <w:rPr>
          <w:rtl/>
        </w:rPr>
      </w:pPr>
      <w:r w:rsidRPr="00953386">
        <w:rPr>
          <w:rtl/>
        </w:rPr>
        <w:t>علي مَدد القايني</w:t>
      </w:r>
    </w:p>
    <w:p w:rsidR="00745F20" w:rsidRDefault="00745F20" w:rsidP="00745F20">
      <w:pPr>
        <w:pStyle w:val="libNormal"/>
      </w:pPr>
      <w:r>
        <w:br w:type="page"/>
      </w:r>
    </w:p>
    <w:p w:rsidR="00745F20" w:rsidRPr="0046760E" w:rsidRDefault="00745F20" w:rsidP="00B76AE7">
      <w:pPr>
        <w:pStyle w:val="libCenterBold2"/>
        <w:rPr>
          <w:rtl/>
        </w:rPr>
      </w:pPr>
      <w:r w:rsidRPr="00953386">
        <w:rPr>
          <w:rtl/>
        </w:rPr>
        <w:lastRenderedPageBreak/>
        <w:t>(13) آية الله النوري</w:t>
      </w:r>
    </w:p>
    <w:p w:rsidR="00745F20" w:rsidRPr="0046760E" w:rsidRDefault="00745F20" w:rsidP="00745F20">
      <w:pPr>
        <w:pStyle w:val="libNormal"/>
        <w:rPr>
          <w:rtl/>
        </w:rPr>
      </w:pPr>
      <w:r w:rsidRPr="00953386">
        <w:rPr>
          <w:rtl/>
        </w:rPr>
        <w:t>ترجمة نصّ ما أجابَ به آية الله الشيخ يحيى النوري (مدّ ظله) من طهران</w:t>
      </w:r>
      <w:r>
        <w:rPr>
          <w:rtl/>
        </w:rPr>
        <w:t>،</w:t>
      </w:r>
      <w:r w:rsidRPr="00953386">
        <w:rPr>
          <w:rtl/>
        </w:rPr>
        <w:t xml:space="preserve"> في سؤال عن نظره بالنسبة إلى فتوى آية الله النائيني (قدِّس سرّه) فيما يتعلّق بإقامة الشعائر الحسينيّة</w:t>
      </w:r>
      <w:r>
        <w:rPr>
          <w:rtl/>
        </w:rPr>
        <w:t>:</w:t>
      </w:r>
      <w:r w:rsidRPr="00953386">
        <w:rPr>
          <w:rtl/>
        </w:rPr>
        <w:t xml:space="preserve"> </w:t>
      </w:r>
    </w:p>
    <w:p w:rsidR="00745F20" w:rsidRPr="0046760E" w:rsidRDefault="00745F20" w:rsidP="00745F20">
      <w:pPr>
        <w:pStyle w:val="libCenter"/>
        <w:rPr>
          <w:rtl/>
        </w:rPr>
      </w:pPr>
      <w:r w:rsidRPr="00953386">
        <w:rPr>
          <w:rtl/>
        </w:rPr>
        <w:t>بسم الله الرحمن الرحيم</w:t>
      </w:r>
    </w:p>
    <w:p w:rsidR="00745F20" w:rsidRPr="00953386" w:rsidRDefault="00745F20" w:rsidP="00745F20">
      <w:pPr>
        <w:pStyle w:val="libNormal"/>
        <w:rPr>
          <w:rtl/>
        </w:rPr>
      </w:pPr>
      <w:r w:rsidRPr="00953386">
        <w:rPr>
          <w:rtl/>
        </w:rPr>
        <w:t xml:space="preserve">ما أفتى به </w:t>
      </w:r>
      <w:r w:rsidRPr="00745F20">
        <w:rPr>
          <w:rtl/>
        </w:rPr>
        <w:t>أستاذ</w:t>
      </w:r>
      <w:r w:rsidRPr="00953386">
        <w:rPr>
          <w:rtl/>
        </w:rPr>
        <w:t xml:space="preserve"> الفقهاء والمجتهدين</w:t>
      </w:r>
      <w:r>
        <w:rPr>
          <w:rtl/>
        </w:rPr>
        <w:t>،</w:t>
      </w:r>
      <w:r w:rsidRPr="00953386">
        <w:rPr>
          <w:rtl/>
        </w:rPr>
        <w:t xml:space="preserve"> المرحوم آية الله النائيني (أعلى الله مقامه) هي فتوى جامعة ومقبولة</w:t>
      </w:r>
      <w:r>
        <w:rPr>
          <w:rtl/>
        </w:rPr>
        <w:t>.</w:t>
      </w:r>
    </w:p>
    <w:p w:rsidR="00745F20" w:rsidRPr="00745F20" w:rsidRDefault="00745F20" w:rsidP="00745F20">
      <w:pPr>
        <w:pStyle w:val="libLeft"/>
        <w:rPr>
          <w:rtl/>
        </w:rPr>
      </w:pPr>
      <w:r w:rsidRPr="00953386">
        <w:rPr>
          <w:rtl/>
        </w:rPr>
        <w:t>25 / ذي حجة الحرام / 1397 هجريّة</w:t>
      </w:r>
    </w:p>
    <w:p w:rsidR="00745F20" w:rsidRPr="00745F20" w:rsidRDefault="00745F20" w:rsidP="00745F20">
      <w:pPr>
        <w:pStyle w:val="libLeftBold"/>
        <w:rPr>
          <w:rtl/>
        </w:rPr>
      </w:pPr>
      <w:r w:rsidRPr="00953386">
        <w:rPr>
          <w:rtl/>
        </w:rPr>
        <w:t>العبد يحيى النوري</w:t>
      </w:r>
      <w:r>
        <w:rPr>
          <w:rFonts w:hint="cs"/>
          <w:rtl/>
        </w:rPr>
        <w:tab/>
      </w:r>
    </w:p>
    <w:p w:rsidR="00745F20" w:rsidRDefault="00745F20" w:rsidP="00745F20">
      <w:pPr>
        <w:pStyle w:val="libNormal"/>
      </w:pPr>
      <w:r>
        <w:br w:type="page"/>
      </w:r>
    </w:p>
    <w:p w:rsidR="00745F20" w:rsidRPr="0046760E" w:rsidRDefault="00745F20" w:rsidP="00B76AE7">
      <w:pPr>
        <w:pStyle w:val="Heading2Center"/>
        <w:rPr>
          <w:rtl/>
        </w:rPr>
      </w:pPr>
      <w:bookmarkStart w:id="158" w:name="_Toc446756503"/>
      <w:r w:rsidRPr="00953386">
        <w:rPr>
          <w:rtl/>
        </w:rPr>
        <w:lastRenderedPageBreak/>
        <w:t>فهرسُ المصادر</w:t>
      </w:r>
      <w:bookmarkEnd w:id="158"/>
    </w:p>
    <w:p w:rsidR="00745F20" w:rsidRPr="00953386" w:rsidRDefault="00745F20" w:rsidP="00745F20">
      <w:pPr>
        <w:pStyle w:val="libNormal"/>
        <w:rPr>
          <w:rtl/>
        </w:rPr>
      </w:pPr>
      <w:r w:rsidRPr="00953386">
        <w:rPr>
          <w:rtl/>
        </w:rPr>
        <w:t>1</w:t>
      </w:r>
      <w:r>
        <w:rPr>
          <w:rtl/>
        </w:rPr>
        <w:t>.</w:t>
      </w:r>
      <w:r w:rsidRPr="00953386">
        <w:rPr>
          <w:rtl/>
        </w:rPr>
        <w:t xml:space="preserve"> أحكام القرآن لأبي بكر أحمد بن علي الوزازي الجصّاص</w:t>
      </w:r>
      <w:r w:rsidR="0046760E">
        <w:rPr>
          <w:rtl/>
        </w:rPr>
        <w:t xml:space="preserve"> - </w:t>
      </w:r>
      <w:r w:rsidRPr="00953386">
        <w:rPr>
          <w:rtl/>
        </w:rPr>
        <w:t>دار الكتب العلميّة بيروت 1415</w:t>
      </w:r>
      <w:r>
        <w:rPr>
          <w:rtl/>
        </w:rPr>
        <w:t>.</w:t>
      </w:r>
    </w:p>
    <w:p w:rsidR="00745F20" w:rsidRPr="00953386" w:rsidRDefault="00745F20" w:rsidP="00745F20">
      <w:pPr>
        <w:pStyle w:val="libNormal"/>
        <w:rPr>
          <w:rtl/>
        </w:rPr>
      </w:pPr>
      <w:r w:rsidRPr="00953386">
        <w:rPr>
          <w:rtl/>
        </w:rPr>
        <w:t>2</w:t>
      </w:r>
      <w:r>
        <w:rPr>
          <w:rtl/>
        </w:rPr>
        <w:t>.</w:t>
      </w:r>
      <w:r w:rsidRPr="00953386">
        <w:rPr>
          <w:rtl/>
        </w:rPr>
        <w:t xml:space="preserve"> إرشاد العباد إلى استحباب لبس السواد للسيّد جعفر الطباطبائي الحائري</w:t>
      </w:r>
      <w:r w:rsidR="0046760E">
        <w:rPr>
          <w:rtl/>
        </w:rPr>
        <w:t xml:space="preserve"> - </w:t>
      </w:r>
      <w:r w:rsidRPr="00953386">
        <w:rPr>
          <w:rtl/>
        </w:rPr>
        <w:t>المطبعة العلميّة</w:t>
      </w:r>
      <w:r w:rsidR="0046760E">
        <w:rPr>
          <w:rtl/>
        </w:rPr>
        <w:t xml:space="preserve"> - </w:t>
      </w:r>
      <w:r w:rsidRPr="00953386">
        <w:rPr>
          <w:rtl/>
        </w:rPr>
        <w:t>قم</w:t>
      </w:r>
      <w:r w:rsidR="0046760E">
        <w:rPr>
          <w:rtl/>
        </w:rPr>
        <w:t xml:space="preserve"> - </w:t>
      </w:r>
      <w:r w:rsidRPr="00953386">
        <w:rPr>
          <w:rtl/>
        </w:rPr>
        <w:t>ط الأولى 1404 هـ</w:t>
      </w:r>
      <w:r>
        <w:rPr>
          <w:rtl/>
        </w:rPr>
        <w:t>.</w:t>
      </w:r>
    </w:p>
    <w:p w:rsidR="00745F20" w:rsidRPr="00953386" w:rsidRDefault="00745F20" w:rsidP="00745F20">
      <w:pPr>
        <w:pStyle w:val="libNormal"/>
        <w:rPr>
          <w:rtl/>
        </w:rPr>
      </w:pPr>
      <w:r w:rsidRPr="00953386">
        <w:rPr>
          <w:rtl/>
        </w:rPr>
        <w:t>3</w:t>
      </w:r>
      <w:r>
        <w:rPr>
          <w:rtl/>
        </w:rPr>
        <w:t>.</w:t>
      </w:r>
      <w:r w:rsidRPr="00953386">
        <w:rPr>
          <w:rtl/>
        </w:rPr>
        <w:t xml:space="preserve"> إقبال الأعمال للسيّد ابن طاووس</w:t>
      </w:r>
      <w:r>
        <w:rPr>
          <w:rtl/>
        </w:rPr>
        <w:t>،</w:t>
      </w:r>
      <w:r w:rsidRPr="00953386">
        <w:rPr>
          <w:rtl/>
        </w:rPr>
        <w:t xml:space="preserve"> علي بن موسى بن جعفر</w:t>
      </w:r>
      <w:r w:rsidR="0046760E">
        <w:rPr>
          <w:rtl/>
        </w:rPr>
        <w:t xml:space="preserve"> - </w:t>
      </w:r>
      <w:r w:rsidRPr="00953386">
        <w:rPr>
          <w:rtl/>
        </w:rPr>
        <w:t>الطبعة الحجريّة</w:t>
      </w:r>
      <w:r>
        <w:rPr>
          <w:rtl/>
        </w:rPr>
        <w:t>،</w:t>
      </w:r>
      <w:r w:rsidRPr="00953386">
        <w:rPr>
          <w:rtl/>
        </w:rPr>
        <w:t xml:space="preserve"> طهران</w:t>
      </w:r>
      <w:r>
        <w:rPr>
          <w:rtl/>
        </w:rPr>
        <w:t>،</w:t>
      </w:r>
      <w:r w:rsidRPr="00953386">
        <w:rPr>
          <w:rtl/>
        </w:rPr>
        <w:t xml:space="preserve"> 1320 هـ.</w:t>
      </w:r>
    </w:p>
    <w:p w:rsidR="00745F20" w:rsidRPr="00953386" w:rsidRDefault="00745F20" w:rsidP="00745F20">
      <w:pPr>
        <w:pStyle w:val="libNormal"/>
        <w:rPr>
          <w:rtl/>
        </w:rPr>
      </w:pPr>
      <w:r w:rsidRPr="00953386">
        <w:rPr>
          <w:rtl/>
        </w:rPr>
        <w:t>4</w:t>
      </w:r>
      <w:r>
        <w:rPr>
          <w:rtl/>
        </w:rPr>
        <w:t>.</w:t>
      </w:r>
      <w:r w:rsidRPr="00953386">
        <w:rPr>
          <w:rtl/>
        </w:rPr>
        <w:t xml:space="preserve"> الاحتجاج لأحمد بن علي الطبرسي</w:t>
      </w:r>
      <w:r>
        <w:rPr>
          <w:rtl/>
        </w:rPr>
        <w:t>،</w:t>
      </w:r>
      <w:r w:rsidRPr="00953386">
        <w:rPr>
          <w:rtl/>
        </w:rPr>
        <w:t xml:space="preserve"> تحقيق السيّد محمد باقر الخرسان</w:t>
      </w:r>
      <w:r w:rsidR="0046760E">
        <w:rPr>
          <w:rtl/>
        </w:rPr>
        <w:t xml:space="preserve"> - </w:t>
      </w:r>
      <w:r w:rsidRPr="00953386">
        <w:rPr>
          <w:rtl/>
        </w:rPr>
        <w:t>دار النعمان للطباعة والنشر</w:t>
      </w:r>
      <w:r>
        <w:rPr>
          <w:rtl/>
        </w:rPr>
        <w:t>.</w:t>
      </w:r>
    </w:p>
    <w:p w:rsidR="00745F20" w:rsidRPr="00953386" w:rsidRDefault="00745F20" w:rsidP="00745F20">
      <w:pPr>
        <w:pStyle w:val="libNormal"/>
        <w:rPr>
          <w:rtl/>
        </w:rPr>
      </w:pPr>
      <w:r w:rsidRPr="00953386">
        <w:rPr>
          <w:rtl/>
        </w:rPr>
        <w:t>5</w:t>
      </w:r>
      <w:r>
        <w:rPr>
          <w:rtl/>
        </w:rPr>
        <w:t>.</w:t>
      </w:r>
      <w:r w:rsidRPr="00953386">
        <w:rPr>
          <w:rtl/>
        </w:rPr>
        <w:t xml:space="preserve"> الإرشاد في معرفة حجج الله على العباد للشيخ المفيد</w:t>
      </w:r>
      <w:r w:rsidR="0046760E">
        <w:rPr>
          <w:rtl/>
        </w:rPr>
        <w:t xml:space="preserve"> - </w:t>
      </w:r>
      <w:r w:rsidRPr="00953386">
        <w:rPr>
          <w:rtl/>
        </w:rPr>
        <w:t>دار المفيد</w:t>
      </w:r>
      <w:r>
        <w:rPr>
          <w:rtl/>
        </w:rPr>
        <w:t>.</w:t>
      </w:r>
    </w:p>
    <w:p w:rsidR="00745F20" w:rsidRPr="00953386" w:rsidRDefault="00745F20" w:rsidP="00745F20">
      <w:pPr>
        <w:pStyle w:val="libNormal"/>
        <w:rPr>
          <w:rtl/>
        </w:rPr>
      </w:pPr>
      <w:r w:rsidRPr="00953386">
        <w:rPr>
          <w:rtl/>
        </w:rPr>
        <w:t>6</w:t>
      </w:r>
      <w:r>
        <w:rPr>
          <w:rtl/>
        </w:rPr>
        <w:t>.</w:t>
      </w:r>
      <w:r w:rsidRPr="00953386">
        <w:rPr>
          <w:rtl/>
        </w:rPr>
        <w:t xml:space="preserve"> الاقتصاد الهادي إلى طريق الرشاد للشيخ الطوسيّ</w:t>
      </w:r>
      <w:r w:rsidR="0046760E">
        <w:rPr>
          <w:rtl/>
        </w:rPr>
        <w:t xml:space="preserve"> - </w:t>
      </w:r>
      <w:r w:rsidRPr="00953386">
        <w:rPr>
          <w:rtl/>
        </w:rPr>
        <w:t>مطبعة خيّام</w:t>
      </w:r>
      <w:r w:rsidR="0046760E">
        <w:rPr>
          <w:rtl/>
        </w:rPr>
        <w:t xml:space="preserve"> - </w:t>
      </w:r>
      <w:r w:rsidRPr="00953386">
        <w:rPr>
          <w:rtl/>
        </w:rPr>
        <w:t>قم</w:t>
      </w:r>
      <w:r>
        <w:rPr>
          <w:rtl/>
        </w:rPr>
        <w:t>.</w:t>
      </w:r>
    </w:p>
    <w:p w:rsidR="00745F20" w:rsidRPr="00953386" w:rsidRDefault="00745F20" w:rsidP="00745F20">
      <w:pPr>
        <w:pStyle w:val="libNormal"/>
        <w:rPr>
          <w:rtl/>
        </w:rPr>
      </w:pPr>
      <w:r w:rsidRPr="00953386">
        <w:rPr>
          <w:rtl/>
        </w:rPr>
        <w:t>7</w:t>
      </w:r>
      <w:r>
        <w:rPr>
          <w:rtl/>
        </w:rPr>
        <w:t>.</w:t>
      </w:r>
      <w:r w:rsidRPr="00953386">
        <w:rPr>
          <w:rtl/>
        </w:rPr>
        <w:t xml:space="preserve"> الأغاني لأبي الفرج الأصفهاني عليّ بن الحسين</w:t>
      </w:r>
      <w:r w:rsidR="0046760E">
        <w:rPr>
          <w:rtl/>
        </w:rPr>
        <w:t xml:space="preserve"> - </w:t>
      </w:r>
      <w:r w:rsidRPr="00953386">
        <w:rPr>
          <w:rtl/>
        </w:rPr>
        <w:t>دار إحياء التراث العربي</w:t>
      </w:r>
      <w:r w:rsidR="0046760E">
        <w:rPr>
          <w:rtl/>
        </w:rPr>
        <w:t xml:space="preserve"> - </w:t>
      </w:r>
      <w:r w:rsidRPr="00953386">
        <w:rPr>
          <w:rtl/>
        </w:rPr>
        <w:t>بيروت</w:t>
      </w:r>
      <w:r>
        <w:rPr>
          <w:rtl/>
        </w:rPr>
        <w:t>،</w:t>
      </w:r>
      <w:r w:rsidRPr="00953386">
        <w:rPr>
          <w:rtl/>
        </w:rPr>
        <w:t xml:space="preserve"> 1383 هـ</w:t>
      </w:r>
      <w:r>
        <w:rPr>
          <w:rtl/>
        </w:rPr>
        <w:t>.</w:t>
      </w:r>
    </w:p>
    <w:p w:rsidR="00745F20" w:rsidRPr="00953386" w:rsidRDefault="00745F20" w:rsidP="00745F20">
      <w:pPr>
        <w:pStyle w:val="libNormal"/>
        <w:rPr>
          <w:rtl/>
        </w:rPr>
      </w:pPr>
      <w:r w:rsidRPr="00953386">
        <w:rPr>
          <w:rtl/>
        </w:rPr>
        <w:t>8</w:t>
      </w:r>
      <w:r>
        <w:rPr>
          <w:rtl/>
        </w:rPr>
        <w:t>.</w:t>
      </w:r>
      <w:r w:rsidRPr="00953386">
        <w:rPr>
          <w:rtl/>
        </w:rPr>
        <w:t xml:space="preserve"> البداية والنهاية للحافظ أبي الفداء إسماعيل بن كثير الدمشقي</w:t>
      </w:r>
      <w:r w:rsidR="0046760E">
        <w:rPr>
          <w:rtl/>
        </w:rPr>
        <w:t xml:space="preserve"> - </w:t>
      </w:r>
      <w:r w:rsidRPr="00953386">
        <w:rPr>
          <w:rtl/>
        </w:rPr>
        <w:t>دار إحياء التراث العربي</w:t>
      </w:r>
      <w:r w:rsidR="0046760E">
        <w:rPr>
          <w:rtl/>
        </w:rPr>
        <w:t xml:space="preserve"> - </w:t>
      </w:r>
      <w:r w:rsidRPr="00953386">
        <w:rPr>
          <w:rtl/>
        </w:rPr>
        <w:t>ط الأولى 1408 هـ.</w:t>
      </w:r>
    </w:p>
    <w:p w:rsidR="00745F20" w:rsidRPr="00953386" w:rsidRDefault="00745F20" w:rsidP="00745F20">
      <w:pPr>
        <w:pStyle w:val="libNormal"/>
        <w:rPr>
          <w:rtl/>
        </w:rPr>
      </w:pPr>
      <w:r w:rsidRPr="00953386">
        <w:rPr>
          <w:rtl/>
        </w:rPr>
        <w:t>9</w:t>
      </w:r>
      <w:r>
        <w:rPr>
          <w:rtl/>
        </w:rPr>
        <w:t>.</w:t>
      </w:r>
      <w:r w:rsidRPr="00953386">
        <w:rPr>
          <w:rtl/>
        </w:rPr>
        <w:t xml:space="preserve"> البيان والتبيين للجاحظ</w:t>
      </w:r>
      <w:r w:rsidR="0046760E">
        <w:rPr>
          <w:rtl/>
        </w:rPr>
        <w:t xml:space="preserve"> - </w:t>
      </w:r>
      <w:r w:rsidRPr="00953386">
        <w:rPr>
          <w:rtl/>
        </w:rPr>
        <w:t>دار إحياء التراث العربي</w:t>
      </w:r>
      <w:r w:rsidR="0046760E">
        <w:rPr>
          <w:rtl/>
        </w:rPr>
        <w:t xml:space="preserve"> - </w:t>
      </w:r>
      <w:r w:rsidRPr="00953386">
        <w:rPr>
          <w:rtl/>
        </w:rPr>
        <w:t>بيروت</w:t>
      </w:r>
      <w:r>
        <w:rPr>
          <w:rtl/>
        </w:rPr>
        <w:t>،</w:t>
      </w:r>
      <w:r w:rsidRPr="00953386">
        <w:rPr>
          <w:rtl/>
        </w:rPr>
        <w:t xml:space="preserve"> 1968 م.</w:t>
      </w:r>
    </w:p>
    <w:p w:rsidR="00745F20" w:rsidRPr="00953386" w:rsidRDefault="00745F20" w:rsidP="00745F20">
      <w:pPr>
        <w:pStyle w:val="libNormal"/>
        <w:rPr>
          <w:rtl/>
        </w:rPr>
      </w:pPr>
      <w:r w:rsidRPr="00953386">
        <w:rPr>
          <w:rtl/>
        </w:rPr>
        <w:t>10</w:t>
      </w:r>
      <w:r>
        <w:rPr>
          <w:rtl/>
        </w:rPr>
        <w:t>.</w:t>
      </w:r>
      <w:r w:rsidRPr="00953386">
        <w:rPr>
          <w:rtl/>
        </w:rPr>
        <w:t xml:space="preserve"> الحدائق الناضرة للمحقّق يوسف البحراني</w:t>
      </w:r>
      <w:r w:rsidR="0046760E">
        <w:rPr>
          <w:rtl/>
        </w:rPr>
        <w:t xml:space="preserve"> - </w:t>
      </w:r>
      <w:r w:rsidRPr="00953386">
        <w:rPr>
          <w:rtl/>
        </w:rPr>
        <w:t>جماعة المدرّسين</w:t>
      </w:r>
      <w:r w:rsidR="0046760E">
        <w:rPr>
          <w:rtl/>
        </w:rPr>
        <w:t xml:space="preserve"> - </w:t>
      </w:r>
      <w:r w:rsidRPr="00953386">
        <w:rPr>
          <w:rtl/>
        </w:rPr>
        <w:t>قم</w:t>
      </w:r>
      <w:r>
        <w:rPr>
          <w:rtl/>
        </w:rPr>
        <w:t>.</w:t>
      </w:r>
    </w:p>
    <w:p w:rsidR="00745F20" w:rsidRDefault="00745F20" w:rsidP="00745F20">
      <w:pPr>
        <w:pStyle w:val="libNormal"/>
      </w:pPr>
      <w:r>
        <w:br w:type="page"/>
      </w:r>
    </w:p>
    <w:p w:rsidR="00745F20" w:rsidRPr="00953386" w:rsidRDefault="00745F20" w:rsidP="00745F20">
      <w:pPr>
        <w:pStyle w:val="libNormal"/>
        <w:rPr>
          <w:rtl/>
        </w:rPr>
      </w:pPr>
      <w:r w:rsidRPr="00953386">
        <w:rPr>
          <w:rtl/>
        </w:rPr>
        <w:lastRenderedPageBreak/>
        <w:t>11</w:t>
      </w:r>
      <w:r>
        <w:rPr>
          <w:rtl/>
        </w:rPr>
        <w:t>.</w:t>
      </w:r>
      <w:r w:rsidRPr="00953386">
        <w:rPr>
          <w:rtl/>
        </w:rPr>
        <w:t xml:space="preserve"> الدروع الواقية لابن طاووس</w:t>
      </w:r>
      <w:r>
        <w:rPr>
          <w:rtl/>
        </w:rPr>
        <w:t>،</w:t>
      </w:r>
      <w:r w:rsidRPr="00953386">
        <w:rPr>
          <w:rtl/>
        </w:rPr>
        <w:t xml:space="preserve"> علي بن موسى بن جعفر</w:t>
      </w:r>
      <w:r w:rsidR="0046760E">
        <w:rPr>
          <w:rtl/>
        </w:rPr>
        <w:t xml:space="preserve"> - </w:t>
      </w:r>
      <w:r w:rsidRPr="00953386">
        <w:rPr>
          <w:rtl/>
        </w:rPr>
        <w:t>مؤسّسة آل البيت</w:t>
      </w:r>
      <w:r w:rsidR="0046760E">
        <w:rPr>
          <w:rtl/>
        </w:rPr>
        <w:t xml:space="preserve"> - </w:t>
      </w:r>
      <w:r w:rsidRPr="00953386">
        <w:rPr>
          <w:rtl/>
        </w:rPr>
        <w:t>قم</w:t>
      </w:r>
      <w:r>
        <w:rPr>
          <w:rtl/>
        </w:rPr>
        <w:t>.</w:t>
      </w:r>
    </w:p>
    <w:p w:rsidR="00745F20" w:rsidRPr="00953386" w:rsidRDefault="00745F20" w:rsidP="00745F20">
      <w:pPr>
        <w:pStyle w:val="libNormal"/>
        <w:rPr>
          <w:rtl/>
        </w:rPr>
      </w:pPr>
      <w:r w:rsidRPr="00953386">
        <w:rPr>
          <w:rtl/>
        </w:rPr>
        <w:t>12</w:t>
      </w:r>
      <w:r>
        <w:rPr>
          <w:rtl/>
        </w:rPr>
        <w:t>.</w:t>
      </w:r>
      <w:r w:rsidRPr="00953386">
        <w:rPr>
          <w:rtl/>
        </w:rPr>
        <w:t xml:space="preserve"> الصِحاح تاج اللغة وصحاح العربية لإسماعيل بن حمّاد الجوهري</w:t>
      </w:r>
      <w:r w:rsidR="0046760E">
        <w:rPr>
          <w:rtl/>
        </w:rPr>
        <w:t xml:space="preserve"> - </w:t>
      </w:r>
      <w:r w:rsidRPr="00953386">
        <w:rPr>
          <w:rtl/>
        </w:rPr>
        <w:t>دار العِلم للملايين</w:t>
      </w:r>
      <w:r w:rsidR="0046760E">
        <w:rPr>
          <w:rtl/>
        </w:rPr>
        <w:t xml:space="preserve"> - </w:t>
      </w:r>
      <w:r w:rsidRPr="00953386">
        <w:rPr>
          <w:rtl/>
        </w:rPr>
        <w:t>ط الرابعة</w:t>
      </w:r>
      <w:r w:rsidR="0046760E">
        <w:rPr>
          <w:rtl/>
        </w:rPr>
        <w:t xml:space="preserve"> - </w:t>
      </w:r>
      <w:r w:rsidRPr="00953386">
        <w:rPr>
          <w:rtl/>
        </w:rPr>
        <w:t>بيروت</w:t>
      </w:r>
      <w:r>
        <w:rPr>
          <w:rtl/>
        </w:rPr>
        <w:t>.</w:t>
      </w:r>
    </w:p>
    <w:p w:rsidR="00745F20" w:rsidRPr="00953386" w:rsidRDefault="00745F20" w:rsidP="00745F20">
      <w:pPr>
        <w:pStyle w:val="libNormal"/>
        <w:rPr>
          <w:rtl/>
        </w:rPr>
      </w:pPr>
      <w:r w:rsidRPr="00953386">
        <w:rPr>
          <w:rtl/>
        </w:rPr>
        <w:t>13</w:t>
      </w:r>
      <w:r>
        <w:rPr>
          <w:rtl/>
        </w:rPr>
        <w:t>.</w:t>
      </w:r>
      <w:r w:rsidRPr="00953386">
        <w:rPr>
          <w:rtl/>
        </w:rPr>
        <w:t xml:space="preserve"> الصراط المستقيم للبيّاضي العاملي علي بن يونس العاملي</w:t>
      </w:r>
      <w:r w:rsidR="0046760E">
        <w:rPr>
          <w:rtl/>
        </w:rPr>
        <w:t xml:space="preserve"> - </w:t>
      </w:r>
      <w:r w:rsidRPr="00953386">
        <w:rPr>
          <w:rtl/>
        </w:rPr>
        <w:t>المكتبة المرتضويّة</w:t>
      </w:r>
      <w:r>
        <w:rPr>
          <w:rtl/>
        </w:rPr>
        <w:t>،</w:t>
      </w:r>
      <w:r w:rsidRPr="00953386">
        <w:rPr>
          <w:rtl/>
        </w:rPr>
        <w:t xml:space="preserve"> ط الأولى 1384 هـ.</w:t>
      </w:r>
    </w:p>
    <w:p w:rsidR="00745F20" w:rsidRPr="00953386" w:rsidRDefault="00745F20" w:rsidP="00745F20">
      <w:pPr>
        <w:pStyle w:val="libNormal"/>
        <w:rPr>
          <w:rtl/>
        </w:rPr>
      </w:pPr>
      <w:r w:rsidRPr="00953386">
        <w:rPr>
          <w:rtl/>
        </w:rPr>
        <w:t>14</w:t>
      </w:r>
      <w:r>
        <w:rPr>
          <w:rtl/>
        </w:rPr>
        <w:t>.</w:t>
      </w:r>
      <w:r w:rsidRPr="00953386">
        <w:rPr>
          <w:rtl/>
        </w:rPr>
        <w:t xml:space="preserve"> الصواعق المحرقة لابن حجر الهيثمي</w:t>
      </w:r>
      <w:r>
        <w:rPr>
          <w:rtl/>
        </w:rPr>
        <w:t>،</w:t>
      </w:r>
      <w:r w:rsidRPr="00953386">
        <w:rPr>
          <w:rtl/>
        </w:rPr>
        <w:t xml:space="preserve"> مكتبة القاهرة</w:t>
      </w:r>
      <w:r w:rsidR="0046760E">
        <w:rPr>
          <w:rtl/>
        </w:rPr>
        <w:t xml:space="preserve"> - </w:t>
      </w:r>
      <w:r w:rsidRPr="00953386">
        <w:rPr>
          <w:rtl/>
        </w:rPr>
        <w:t>القاهرة</w:t>
      </w:r>
      <w:r>
        <w:rPr>
          <w:rtl/>
        </w:rPr>
        <w:t>،</w:t>
      </w:r>
      <w:r w:rsidRPr="00953386">
        <w:rPr>
          <w:rtl/>
        </w:rPr>
        <w:t xml:space="preserve"> ط الثانية 1385 هـ.</w:t>
      </w:r>
    </w:p>
    <w:p w:rsidR="00745F20" w:rsidRPr="00953386" w:rsidRDefault="00745F20" w:rsidP="00745F20">
      <w:pPr>
        <w:pStyle w:val="libNormal"/>
        <w:rPr>
          <w:rtl/>
        </w:rPr>
      </w:pPr>
      <w:r w:rsidRPr="00953386">
        <w:rPr>
          <w:rtl/>
        </w:rPr>
        <w:t>15</w:t>
      </w:r>
      <w:r>
        <w:rPr>
          <w:rtl/>
        </w:rPr>
        <w:t>.</w:t>
      </w:r>
      <w:r w:rsidRPr="00953386">
        <w:rPr>
          <w:rtl/>
        </w:rPr>
        <w:t xml:space="preserve"> العروة الوثقى للسيّد اليزدي</w:t>
      </w:r>
      <w:r w:rsidR="0046760E">
        <w:rPr>
          <w:rtl/>
        </w:rPr>
        <w:t xml:space="preserve"> - </w:t>
      </w:r>
      <w:r w:rsidRPr="00953386">
        <w:rPr>
          <w:rtl/>
        </w:rPr>
        <w:t>مؤسّسة الأعلمي بيروت</w:t>
      </w:r>
      <w:r w:rsidR="0046760E">
        <w:rPr>
          <w:rtl/>
        </w:rPr>
        <w:t xml:space="preserve"> - </w:t>
      </w:r>
      <w:r w:rsidRPr="00953386">
        <w:rPr>
          <w:rtl/>
        </w:rPr>
        <w:t>ط الثانية 1409 هـ.</w:t>
      </w:r>
    </w:p>
    <w:p w:rsidR="00745F20" w:rsidRPr="00953386" w:rsidRDefault="00745F20" w:rsidP="00745F20">
      <w:pPr>
        <w:pStyle w:val="libNormal"/>
        <w:rPr>
          <w:rtl/>
        </w:rPr>
      </w:pPr>
      <w:r w:rsidRPr="00953386">
        <w:rPr>
          <w:rtl/>
        </w:rPr>
        <w:t>16</w:t>
      </w:r>
      <w:r>
        <w:rPr>
          <w:rtl/>
        </w:rPr>
        <w:t>.</w:t>
      </w:r>
      <w:r w:rsidRPr="00953386">
        <w:rPr>
          <w:rtl/>
        </w:rPr>
        <w:t xml:space="preserve"> العقل العملي للشيخ محمّد السند</w:t>
      </w:r>
      <w:r w:rsidR="0046760E">
        <w:rPr>
          <w:rtl/>
        </w:rPr>
        <w:t xml:space="preserve"> - </w:t>
      </w:r>
      <w:r w:rsidRPr="00953386">
        <w:rPr>
          <w:rtl/>
        </w:rPr>
        <w:t>مؤسّسة أمّ القرى للتحقيق والنشر</w:t>
      </w:r>
      <w:r w:rsidR="0046760E">
        <w:rPr>
          <w:rtl/>
        </w:rPr>
        <w:t xml:space="preserve"> - </w:t>
      </w:r>
      <w:r w:rsidRPr="00953386">
        <w:rPr>
          <w:rtl/>
        </w:rPr>
        <w:t xml:space="preserve">1418 هـ. </w:t>
      </w:r>
    </w:p>
    <w:p w:rsidR="00745F20" w:rsidRPr="00953386" w:rsidRDefault="00745F20" w:rsidP="00745F20">
      <w:pPr>
        <w:pStyle w:val="libNormal"/>
        <w:rPr>
          <w:rtl/>
        </w:rPr>
      </w:pPr>
      <w:r w:rsidRPr="00953386">
        <w:rPr>
          <w:rtl/>
        </w:rPr>
        <w:t>17</w:t>
      </w:r>
      <w:r>
        <w:rPr>
          <w:rtl/>
        </w:rPr>
        <w:t>.</w:t>
      </w:r>
      <w:r w:rsidRPr="00953386">
        <w:rPr>
          <w:rtl/>
        </w:rPr>
        <w:t xml:space="preserve"> العوالم للشيخ عبد الله البحراني</w:t>
      </w:r>
      <w:r w:rsidR="0046760E">
        <w:rPr>
          <w:rtl/>
        </w:rPr>
        <w:t xml:space="preserve"> - </w:t>
      </w:r>
      <w:r w:rsidRPr="00953386">
        <w:rPr>
          <w:rtl/>
        </w:rPr>
        <w:t>مطبعة أمير</w:t>
      </w:r>
      <w:r w:rsidR="0046760E">
        <w:rPr>
          <w:rtl/>
        </w:rPr>
        <w:t xml:space="preserve"> - </w:t>
      </w:r>
      <w:r w:rsidRPr="00953386">
        <w:rPr>
          <w:rtl/>
        </w:rPr>
        <w:t>قم ط الأولى 1408</w:t>
      </w:r>
      <w:r>
        <w:rPr>
          <w:rtl/>
        </w:rPr>
        <w:t>.</w:t>
      </w:r>
    </w:p>
    <w:p w:rsidR="00745F20" w:rsidRPr="00953386" w:rsidRDefault="00745F20" w:rsidP="00745F20">
      <w:pPr>
        <w:pStyle w:val="libNormal"/>
        <w:rPr>
          <w:rtl/>
        </w:rPr>
      </w:pPr>
      <w:r w:rsidRPr="00953386">
        <w:rPr>
          <w:rtl/>
        </w:rPr>
        <w:t>18</w:t>
      </w:r>
      <w:r>
        <w:rPr>
          <w:rtl/>
        </w:rPr>
        <w:t>.</w:t>
      </w:r>
      <w:r w:rsidRPr="00953386">
        <w:rPr>
          <w:rtl/>
        </w:rPr>
        <w:t xml:space="preserve"> الغارات لأبي إسحاق إبراهيم بن محمد الثقفي</w:t>
      </w:r>
      <w:r>
        <w:rPr>
          <w:rtl/>
        </w:rPr>
        <w:t>،</w:t>
      </w:r>
      <w:r w:rsidRPr="00953386">
        <w:rPr>
          <w:rtl/>
        </w:rPr>
        <w:t xml:space="preserve"> تحقيق السيّد جلال الدين المحدِّث</w:t>
      </w:r>
      <w:r w:rsidR="0046760E">
        <w:rPr>
          <w:rtl/>
        </w:rPr>
        <w:t xml:space="preserve"> - </w:t>
      </w:r>
      <w:r w:rsidRPr="00953386">
        <w:rPr>
          <w:rtl/>
        </w:rPr>
        <w:t>مطبعة بهمن</w:t>
      </w:r>
      <w:r w:rsidR="0046760E">
        <w:rPr>
          <w:rtl/>
        </w:rPr>
        <w:t xml:space="preserve"> - </w:t>
      </w:r>
      <w:r w:rsidRPr="00953386">
        <w:rPr>
          <w:rtl/>
        </w:rPr>
        <w:t>قم</w:t>
      </w:r>
      <w:r w:rsidR="00FE1000">
        <w:rPr>
          <w:rtl/>
        </w:rPr>
        <w:t xml:space="preserve"> -</w:t>
      </w:r>
      <w:r w:rsidRPr="00953386">
        <w:rPr>
          <w:rtl/>
        </w:rPr>
        <w:t>.</w:t>
      </w:r>
    </w:p>
    <w:p w:rsidR="00745F20" w:rsidRPr="00953386" w:rsidRDefault="00745F20" w:rsidP="00745F20">
      <w:pPr>
        <w:pStyle w:val="libNormal"/>
        <w:rPr>
          <w:rtl/>
        </w:rPr>
      </w:pPr>
      <w:r w:rsidRPr="00953386">
        <w:rPr>
          <w:rtl/>
        </w:rPr>
        <w:t>19</w:t>
      </w:r>
      <w:r>
        <w:rPr>
          <w:rtl/>
        </w:rPr>
        <w:t>.</w:t>
      </w:r>
      <w:r w:rsidRPr="00953386">
        <w:rPr>
          <w:rtl/>
        </w:rPr>
        <w:t xml:space="preserve"> الفصول المختارة للشيخ المفيد</w:t>
      </w:r>
      <w:r w:rsidR="0046760E">
        <w:rPr>
          <w:rtl/>
        </w:rPr>
        <w:t xml:space="preserve"> - </w:t>
      </w:r>
      <w:r w:rsidRPr="00953386">
        <w:rPr>
          <w:rtl/>
        </w:rPr>
        <w:t>دار المفيد</w:t>
      </w:r>
      <w:r w:rsidR="0046760E">
        <w:rPr>
          <w:rtl/>
        </w:rPr>
        <w:t xml:space="preserve"> - </w:t>
      </w:r>
      <w:r w:rsidRPr="00953386">
        <w:rPr>
          <w:rtl/>
        </w:rPr>
        <w:t>بيروت</w:t>
      </w:r>
      <w:r w:rsidR="0046760E">
        <w:rPr>
          <w:rtl/>
        </w:rPr>
        <w:t xml:space="preserve"> - </w:t>
      </w:r>
      <w:r w:rsidRPr="00953386">
        <w:rPr>
          <w:rtl/>
        </w:rPr>
        <w:t>ط الثانية 1414 هـ</w:t>
      </w:r>
      <w:r w:rsidR="0046760E">
        <w:rPr>
          <w:rtl/>
        </w:rPr>
        <w:t xml:space="preserve"> - </w:t>
      </w:r>
      <w:r w:rsidRPr="00953386">
        <w:rPr>
          <w:rtl/>
        </w:rPr>
        <w:t>1993 م</w:t>
      </w:r>
      <w:r>
        <w:rPr>
          <w:rtl/>
        </w:rPr>
        <w:t>.</w:t>
      </w:r>
    </w:p>
    <w:p w:rsidR="00745F20" w:rsidRPr="00953386" w:rsidRDefault="00745F20" w:rsidP="00745F20">
      <w:pPr>
        <w:pStyle w:val="libNormal"/>
        <w:rPr>
          <w:rtl/>
        </w:rPr>
      </w:pPr>
      <w:r w:rsidRPr="00953386">
        <w:rPr>
          <w:rtl/>
        </w:rPr>
        <w:t>20</w:t>
      </w:r>
      <w:r>
        <w:rPr>
          <w:rtl/>
        </w:rPr>
        <w:t>.</w:t>
      </w:r>
      <w:r w:rsidRPr="00953386">
        <w:rPr>
          <w:rtl/>
        </w:rPr>
        <w:t xml:space="preserve"> القاموس المحيط للفيروز آبادي</w:t>
      </w:r>
      <w:r w:rsidR="0046760E">
        <w:rPr>
          <w:rtl/>
        </w:rPr>
        <w:t xml:space="preserve"> - </w:t>
      </w:r>
      <w:r w:rsidRPr="00953386">
        <w:rPr>
          <w:rtl/>
        </w:rPr>
        <w:t>دار العلم للجميع</w:t>
      </w:r>
      <w:r w:rsidR="0046760E">
        <w:rPr>
          <w:rtl/>
        </w:rPr>
        <w:t xml:space="preserve"> - </w:t>
      </w:r>
      <w:r w:rsidRPr="00953386">
        <w:rPr>
          <w:rtl/>
        </w:rPr>
        <w:t>بيروت</w:t>
      </w:r>
      <w:r>
        <w:rPr>
          <w:rtl/>
        </w:rPr>
        <w:t>.</w:t>
      </w:r>
    </w:p>
    <w:p w:rsidR="00745F20" w:rsidRPr="00953386" w:rsidRDefault="00745F20" w:rsidP="00745F20">
      <w:pPr>
        <w:pStyle w:val="libNormal"/>
        <w:rPr>
          <w:rtl/>
        </w:rPr>
      </w:pPr>
      <w:r w:rsidRPr="00953386">
        <w:rPr>
          <w:rtl/>
        </w:rPr>
        <w:t>21</w:t>
      </w:r>
      <w:r>
        <w:rPr>
          <w:rtl/>
        </w:rPr>
        <w:t>.</w:t>
      </w:r>
      <w:r w:rsidRPr="00953386">
        <w:rPr>
          <w:rtl/>
        </w:rPr>
        <w:t xml:space="preserve"> اللهوف في قتلى الطفوف للسيّد علي بن موسى بن طاووس الحسيني</w:t>
      </w:r>
      <w:r w:rsidR="0046760E">
        <w:rPr>
          <w:rtl/>
        </w:rPr>
        <w:t xml:space="preserve"> - </w:t>
      </w:r>
      <w:r w:rsidRPr="00953386">
        <w:rPr>
          <w:rtl/>
        </w:rPr>
        <w:t>مطبعة مهر</w:t>
      </w:r>
      <w:r w:rsidR="0046760E">
        <w:rPr>
          <w:rtl/>
        </w:rPr>
        <w:t xml:space="preserve"> - </w:t>
      </w:r>
      <w:r w:rsidRPr="00953386">
        <w:rPr>
          <w:rtl/>
        </w:rPr>
        <w:t>قم (1417 هـ).</w:t>
      </w:r>
    </w:p>
    <w:p w:rsidR="00745F20" w:rsidRPr="00953386" w:rsidRDefault="00745F20" w:rsidP="00745F20">
      <w:pPr>
        <w:pStyle w:val="libNormal"/>
        <w:rPr>
          <w:rtl/>
        </w:rPr>
      </w:pPr>
      <w:r w:rsidRPr="00953386">
        <w:rPr>
          <w:rtl/>
        </w:rPr>
        <w:t>22</w:t>
      </w:r>
      <w:r>
        <w:rPr>
          <w:rtl/>
        </w:rPr>
        <w:t>.</w:t>
      </w:r>
      <w:r w:rsidRPr="00953386">
        <w:rPr>
          <w:rtl/>
        </w:rPr>
        <w:t xml:space="preserve"> المحاسن لأحمد بن محمد بن خالد الرقي</w:t>
      </w:r>
      <w:r>
        <w:rPr>
          <w:rtl/>
        </w:rPr>
        <w:t>،</w:t>
      </w:r>
      <w:r w:rsidRPr="00953386">
        <w:rPr>
          <w:rtl/>
        </w:rPr>
        <w:t xml:space="preserve"> تحقيق السيّد جلال الدين الحسيني</w:t>
      </w:r>
      <w:r w:rsidR="0046760E">
        <w:rPr>
          <w:rtl/>
        </w:rPr>
        <w:t xml:space="preserve"> - </w:t>
      </w:r>
      <w:r w:rsidRPr="00953386">
        <w:rPr>
          <w:rtl/>
        </w:rPr>
        <w:t>دار الكتب الإسلاميّة.</w:t>
      </w:r>
    </w:p>
    <w:p w:rsidR="00745F20" w:rsidRPr="00953386" w:rsidRDefault="00745F20" w:rsidP="00745F20">
      <w:pPr>
        <w:pStyle w:val="libNormal"/>
        <w:rPr>
          <w:rtl/>
        </w:rPr>
      </w:pPr>
      <w:r w:rsidRPr="00953386">
        <w:rPr>
          <w:rtl/>
        </w:rPr>
        <w:t>23</w:t>
      </w:r>
      <w:r>
        <w:rPr>
          <w:rtl/>
        </w:rPr>
        <w:t>.</w:t>
      </w:r>
      <w:r w:rsidRPr="00953386">
        <w:rPr>
          <w:rtl/>
        </w:rPr>
        <w:t xml:space="preserve"> المعجم الكبير لسليمان بن أحمد بن أيوب اللخمي</w:t>
      </w:r>
      <w:r>
        <w:rPr>
          <w:rtl/>
        </w:rPr>
        <w:t>،</w:t>
      </w:r>
      <w:r w:rsidRPr="00953386">
        <w:rPr>
          <w:rtl/>
        </w:rPr>
        <w:t xml:space="preserve"> الطبراني</w:t>
      </w:r>
      <w:r w:rsidR="0046760E">
        <w:rPr>
          <w:rtl/>
        </w:rPr>
        <w:t xml:space="preserve"> - </w:t>
      </w:r>
      <w:r w:rsidRPr="00953386">
        <w:rPr>
          <w:rtl/>
        </w:rPr>
        <w:t>دار إحياء التراث العربي</w:t>
      </w:r>
      <w:r w:rsidR="0046760E">
        <w:rPr>
          <w:rtl/>
        </w:rPr>
        <w:t xml:space="preserve"> - </w:t>
      </w:r>
      <w:r w:rsidRPr="00953386">
        <w:rPr>
          <w:rtl/>
        </w:rPr>
        <w:t>ط الثانية</w:t>
      </w:r>
      <w:r>
        <w:rPr>
          <w:rtl/>
        </w:rPr>
        <w:t>.</w:t>
      </w:r>
    </w:p>
    <w:p w:rsidR="00745F20" w:rsidRPr="00953386" w:rsidRDefault="00745F20" w:rsidP="00745F20">
      <w:pPr>
        <w:pStyle w:val="libNormal"/>
        <w:rPr>
          <w:rtl/>
        </w:rPr>
      </w:pPr>
      <w:r w:rsidRPr="00953386">
        <w:rPr>
          <w:rtl/>
        </w:rPr>
        <w:t>24</w:t>
      </w:r>
      <w:r>
        <w:rPr>
          <w:rtl/>
        </w:rPr>
        <w:t>.</w:t>
      </w:r>
      <w:r w:rsidRPr="00953386">
        <w:rPr>
          <w:rtl/>
        </w:rPr>
        <w:t xml:space="preserve"> المنطق للشيخ محمد رضا المظفّر</w:t>
      </w:r>
      <w:r w:rsidR="0046760E">
        <w:rPr>
          <w:rtl/>
        </w:rPr>
        <w:t xml:space="preserve"> - </w:t>
      </w:r>
      <w:r w:rsidRPr="00953386">
        <w:rPr>
          <w:rtl/>
        </w:rPr>
        <w:t>مطبعة النعمان</w:t>
      </w:r>
      <w:r w:rsidR="0046760E">
        <w:rPr>
          <w:rtl/>
        </w:rPr>
        <w:t xml:space="preserve"> - </w:t>
      </w:r>
      <w:r w:rsidRPr="00953386">
        <w:rPr>
          <w:rtl/>
        </w:rPr>
        <w:t>النجف 1388 هـ.</w:t>
      </w:r>
    </w:p>
    <w:p w:rsidR="00745F20" w:rsidRPr="00953386" w:rsidRDefault="00745F20" w:rsidP="00745F20">
      <w:pPr>
        <w:pStyle w:val="libNormal"/>
        <w:rPr>
          <w:rtl/>
        </w:rPr>
      </w:pPr>
      <w:r w:rsidRPr="00953386">
        <w:rPr>
          <w:rtl/>
        </w:rPr>
        <w:t>25</w:t>
      </w:r>
      <w:r>
        <w:rPr>
          <w:rtl/>
        </w:rPr>
        <w:t>.</w:t>
      </w:r>
      <w:r w:rsidRPr="00953386">
        <w:rPr>
          <w:rtl/>
        </w:rPr>
        <w:t xml:space="preserve"> النصّ والاجتهاد للسيّد عبد الحسين شرف الدين</w:t>
      </w:r>
      <w:r w:rsidR="0046760E">
        <w:rPr>
          <w:rtl/>
        </w:rPr>
        <w:t xml:space="preserve"> - </w:t>
      </w:r>
      <w:r w:rsidRPr="00953386">
        <w:rPr>
          <w:rtl/>
        </w:rPr>
        <w:t>مطبعة سيّد الشهداء</w:t>
      </w:r>
      <w:r w:rsidR="0046760E">
        <w:rPr>
          <w:rtl/>
        </w:rPr>
        <w:t xml:space="preserve"> </w:t>
      </w:r>
      <w:r w:rsidRPr="00953386">
        <w:rPr>
          <w:rtl/>
        </w:rPr>
        <w:t>قم</w:t>
      </w:r>
      <w:r>
        <w:rPr>
          <w:rtl/>
        </w:rPr>
        <w:t>،</w:t>
      </w:r>
      <w:r w:rsidRPr="00953386">
        <w:rPr>
          <w:rtl/>
        </w:rPr>
        <w:t xml:space="preserve"> ط الأولى 1404 هـ.</w:t>
      </w:r>
    </w:p>
    <w:p w:rsidR="00745F20" w:rsidRPr="00953386" w:rsidRDefault="00745F20" w:rsidP="00745F20">
      <w:pPr>
        <w:pStyle w:val="libNormal"/>
        <w:rPr>
          <w:rtl/>
        </w:rPr>
      </w:pPr>
      <w:r w:rsidRPr="00953386">
        <w:rPr>
          <w:rtl/>
        </w:rPr>
        <w:t>26</w:t>
      </w:r>
      <w:r>
        <w:rPr>
          <w:rtl/>
        </w:rPr>
        <w:t>.</w:t>
      </w:r>
      <w:r w:rsidRPr="00953386">
        <w:rPr>
          <w:rtl/>
        </w:rPr>
        <w:t xml:space="preserve"> النوادر لقطب الدين الراوندي</w:t>
      </w:r>
      <w:r w:rsidR="0046760E">
        <w:rPr>
          <w:rtl/>
        </w:rPr>
        <w:t xml:space="preserve"> - </w:t>
      </w:r>
      <w:r w:rsidRPr="00953386">
        <w:rPr>
          <w:rtl/>
        </w:rPr>
        <w:t>دار الحديث</w:t>
      </w:r>
      <w:r w:rsidR="0046760E">
        <w:rPr>
          <w:rtl/>
        </w:rPr>
        <w:t xml:space="preserve"> - </w:t>
      </w:r>
      <w:r w:rsidRPr="00953386">
        <w:rPr>
          <w:rtl/>
        </w:rPr>
        <w:t>ط الأولى 1407 هـ.</w:t>
      </w:r>
    </w:p>
    <w:p w:rsidR="00745F20" w:rsidRDefault="00745F20" w:rsidP="00745F20">
      <w:pPr>
        <w:pStyle w:val="libNormal"/>
      </w:pPr>
      <w:r>
        <w:br w:type="page"/>
      </w:r>
    </w:p>
    <w:p w:rsidR="00745F20" w:rsidRPr="00953386" w:rsidRDefault="00745F20" w:rsidP="00745F20">
      <w:pPr>
        <w:pStyle w:val="libNormal"/>
        <w:rPr>
          <w:rtl/>
        </w:rPr>
      </w:pPr>
      <w:r w:rsidRPr="00953386">
        <w:rPr>
          <w:rtl/>
        </w:rPr>
        <w:lastRenderedPageBreak/>
        <w:t>27</w:t>
      </w:r>
      <w:r>
        <w:rPr>
          <w:rtl/>
        </w:rPr>
        <w:t>.</w:t>
      </w:r>
      <w:r w:rsidRPr="00953386">
        <w:rPr>
          <w:rtl/>
        </w:rPr>
        <w:t xml:space="preserve"> أبواب الجنان للشيخ خضر بن شلاّل</w:t>
      </w:r>
      <w:r w:rsidR="0046760E">
        <w:rPr>
          <w:rtl/>
        </w:rPr>
        <w:t xml:space="preserve"> - </w:t>
      </w:r>
      <w:r w:rsidRPr="00953386">
        <w:rPr>
          <w:rtl/>
        </w:rPr>
        <w:t>طبعة النجف الأشرف</w:t>
      </w:r>
      <w:r>
        <w:rPr>
          <w:rtl/>
        </w:rPr>
        <w:t>.</w:t>
      </w:r>
    </w:p>
    <w:p w:rsidR="00745F20" w:rsidRPr="00953386" w:rsidRDefault="00745F20" w:rsidP="00745F20">
      <w:pPr>
        <w:pStyle w:val="libNormal"/>
        <w:rPr>
          <w:rtl/>
        </w:rPr>
      </w:pPr>
      <w:r w:rsidRPr="00953386">
        <w:rPr>
          <w:rtl/>
        </w:rPr>
        <w:t>28</w:t>
      </w:r>
      <w:r>
        <w:rPr>
          <w:rtl/>
        </w:rPr>
        <w:t>.</w:t>
      </w:r>
      <w:r w:rsidRPr="00953386">
        <w:rPr>
          <w:rtl/>
        </w:rPr>
        <w:t xml:space="preserve"> أُسد الغابة للجزري المعروف بابن الأثير</w:t>
      </w:r>
      <w:r w:rsidR="0046760E">
        <w:rPr>
          <w:rtl/>
        </w:rPr>
        <w:t xml:space="preserve"> - </w:t>
      </w:r>
      <w:r w:rsidRPr="00953386">
        <w:rPr>
          <w:rtl/>
        </w:rPr>
        <w:t>انتشارات إسماعيليّان</w:t>
      </w:r>
      <w:r w:rsidR="0046760E">
        <w:rPr>
          <w:rtl/>
        </w:rPr>
        <w:t xml:space="preserve"> - </w:t>
      </w:r>
      <w:r w:rsidRPr="00953386">
        <w:rPr>
          <w:rtl/>
        </w:rPr>
        <w:t>طهران</w:t>
      </w:r>
      <w:r>
        <w:rPr>
          <w:rtl/>
        </w:rPr>
        <w:t>.</w:t>
      </w:r>
    </w:p>
    <w:p w:rsidR="00745F20" w:rsidRPr="00953386" w:rsidRDefault="00745F20" w:rsidP="00745F20">
      <w:pPr>
        <w:pStyle w:val="libNormal"/>
        <w:rPr>
          <w:rtl/>
        </w:rPr>
      </w:pPr>
      <w:r w:rsidRPr="00953386">
        <w:rPr>
          <w:rtl/>
        </w:rPr>
        <w:t>29</w:t>
      </w:r>
      <w:r>
        <w:rPr>
          <w:rtl/>
        </w:rPr>
        <w:t>.</w:t>
      </w:r>
      <w:r w:rsidRPr="00953386">
        <w:rPr>
          <w:rtl/>
        </w:rPr>
        <w:t xml:space="preserve"> أصول الكافي للكليني</w:t>
      </w:r>
      <w:r w:rsidR="0046760E">
        <w:rPr>
          <w:rtl/>
        </w:rPr>
        <w:t xml:space="preserve"> - </w:t>
      </w:r>
      <w:r w:rsidRPr="00953386">
        <w:rPr>
          <w:rtl/>
        </w:rPr>
        <w:t>دار الكتب الإسلاميّة</w:t>
      </w:r>
      <w:r w:rsidR="0046760E">
        <w:rPr>
          <w:rtl/>
        </w:rPr>
        <w:t xml:space="preserve"> - </w:t>
      </w:r>
      <w:r w:rsidRPr="00953386">
        <w:rPr>
          <w:rtl/>
        </w:rPr>
        <w:t>ط الثالثة 1388 هـ.</w:t>
      </w:r>
    </w:p>
    <w:p w:rsidR="00745F20" w:rsidRPr="00953386" w:rsidRDefault="00745F20" w:rsidP="00745F20">
      <w:pPr>
        <w:pStyle w:val="libNormal"/>
        <w:rPr>
          <w:rtl/>
        </w:rPr>
      </w:pPr>
      <w:r w:rsidRPr="00953386">
        <w:rPr>
          <w:rtl/>
        </w:rPr>
        <w:t>30</w:t>
      </w:r>
      <w:r>
        <w:rPr>
          <w:rtl/>
        </w:rPr>
        <w:t>.</w:t>
      </w:r>
      <w:r w:rsidRPr="00953386">
        <w:rPr>
          <w:rtl/>
        </w:rPr>
        <w:t xml:space="preserve"> أمالي الصدوق لأبي جعفر محمد بن علي بن الحسين بن بابويه</w:t>
      </w:r>
      <w:r w:rsidR="0046760E">
        <w:rPr>
          <w:rtl/>
        </w:rPr>
        <w:t xml:space="preserve"> - </w:t>
      </w:r>
      <w:r w:rsidRPr="00953386">
        <w:rPr>
          <w:rtl/>
        </w:rPr>
        <w:t>مؤسّسة البعثة</w:t>
      </w:r>
      <w:r w:rsidR="0046760E">
        <w:rPr>
          <w:rtl/>
        </w:rPr>
        <w:t xml:space="preserve"> - </w:t>
      </w:r>
      <w:r w:rsidRPr="00953386">
        <w:rPr>
          <w:rtl/>
        </w:rPr>
        <w:t>قم</w:t>
      </w:r>
      <w:r w:rsidR="0046760E">
        <w:rPr>
          <w:rtl/>
        </w:rPr>
        <w:t xml:space="preserve"> - </w:t>
      </w:r>
      <w:r w:rsidRPr="00953386">
        <w:rPr>
          <w:rtl/>
        </w:rPr>
        <w:t>ط الأولى 1417 هـ.</w:t>
      </w:r>
    </w:p>
    <w:p w:rsidR="00745F20" w:rsidRPr="00953386" w:rsidRDefault="00745F20" w:rsidP="00745F20">
      <w:pPr>
        <w:pStyle w:val="libNormal"/>
        <w:rPr>
          <w:rtl/>
        </w:rPr>
      </w:pPr>
      <w:r w:rsidRPr="00953386">
        <w:rPr>
          <w:rtl/>
        </w:rPr>
        <w:t>31</w:t>
      </w:r>
      <w:r>
        <w:rPr>
          <w:rtl/>
        </w:rPr>
        <w:t>.</w:t>
      </w:r>
      <w:r w:rsidRPr="00953386">
        <w:rPr>
          <w:rtl/>
        </w:rPr>
        <w:t xml:space="preserve"> بحار الأنوار محمد باقر المجلسي</w:t>
      </w:r>
      <w:r w:rsidR="0046760E">
        <w:rPr>
          <w:rtl/>
        </w:rPr>
        <w:t xml:space="preserve"> - </w:t>
      </w:r>
      <w:r w:rsidRPr="00953386">
        <w:rPr>
          <w:rtl/>
        </w:rPr>
        <w:t>مؤسّسة الوفاء بيروت</w:t>
      </w:r>
      <w:r w:rsidR="0046760E">
        <w:rPr>
          <w:rtl/>
        </w:rPr>
        <w:t xml:space="preserve"> - </w:t>
      </w:r>
      <w:r w:rsidRPr="00953386">
        <w:rPr>
          <w:rtl/>
        </w:rPr>
        <w:t>ط الثانية 1403 هـ 1983 م</w:t>
      </w:r>
      <w:r>
        <w:rPr>
          <w:rtl/>
        </w:rPr>
        <w:t>.</w:t>
      </w:r>
    </w:p>
    <w:p w:rsidR="00745F20" w:rsidRPr="00953386" w:rsidRDefault="00745F20" w:rsidP="00745F20">
      <w:pPr>
        <w:pStyle w:val="libNormal"/>
        <w:rPr>
          <w:rtl/>
        </w:rPr>
      </w:pPr>
      <w:r w:rsidRPr="00953386">
        <w:rPr>
          <w:rtl/>
        </w:rPr>
        <w:t>32</w:t>
      </w:r>
      <w:r>
        <w:rPr>
          <w:rtl/>
        </w:rPr>
        <w:t>.</w:t>
      </w:r>
      <w:r w:rsidRPr="00953386">
        <w:rPr>
          <w:rtl/>
        </w:rPr>
        <w:t xml:space="preserve"> بصائر الدرجات للصفّار محمد بن الحسن بن فرخ</w:t>
      </w:r>
      <w:r>
        <w:rPr>
          <w:rtl/>
        </w:rPr>
        <w:t>،</w:t>
      </w:r>
      <w:r w:rsidRPr="00953386">
        <w:rPr>
          <w:rtl/>
        </w:rPr>
        <w:t xml:space="preserve"> مطبعة الأحمدي</w:t>
      </w:r>
      <w:r w:rsidR="0046760E">
        <w:rPr>
          <w:rtl/>
        </w:rPr>
        <w:t xml:space="preserve"> - </w:t>
      </w:r>
      <w:r w:rsidRPr="00953386">
        <w:rPr>
          <w:rtl/>
        </w:rPr>
        <w:t>طهران 1402 هـ</w:t>
      </w:r>
      <w:r>
        <w:rPr>
          <w:rtl/>
        </w:rPr>
        <w:t>.</w:t>
      </w:r>
    </w:p>
    <w:p w:rsidR="00745F20" w:rsidRPr="00953386" w:rsidRDefault="00745F20" w:rsidP="00745F20">
      <w:pPr>
        <w:pStyle w:val="libNormal"/>
        <w:rPr>
          <w:rtl/>
        </w:rPr>
      </w:pPr>
      <w:r w:rsidRPr="00953386">
        <w:rPr>
          <w:rtl/>
        </w:rPr>
        <w:t>33</w:t>
      </w:r>
      <w:r>
        <w:rPr>
          <w:rtl/>
        </w:rPr>
        <w:t>.</w:t>
      </w:r>
      <w:r w:rsidRPr="00953386">
        <w:rPr>
          <w:rtl/>
        </w:rPr>
        <w:t xml:space="preserve"> تاريخ الأمم والملوك لابن جرير الطبري</w:t>
      </w:r>
      <w:r>
        <w:rPr>
          <w:rtl/>
        </w:rPr>
        <w:t>،</w:t>
      </w:r>
      <w:r w:rsidRPr="00953386">
        <w:rPr>
          <w:rtl/>
        </w:rPr>
        <w:t xml:space="preserve"> مؤسّسة الأعلمي</w:t>
      </w:r>
      <w:r w:rsidR="0046760E">
        <w:rPr>
          <w:rtl/>
        </w:rPr>
        <w:t xml:space="preserve"> - </w:t>
      </w:r>
      <w:r w:rsidRPr="00953386">
        <w:rPr>
          <w:rtl/>
        </w:rPr>
        <w:t>بيروت</w:t>
      </w:r>
      <w:r>
        <w:rPr>
          <w:rtl/>
        </w:rPr>
        <w:t>.</w:t>
      </w:r>
    </w:p>
    <w:p w:rsidR="00745F20" w:rsidRPr="00953386" w:rsidRDefault="00745F20" w:rsidP="00745F20">
      <w:pPr>
        <w:pStyle w:val="libNormal"/>
        <w:rPr>
          <w:rtl/>
        </w:rPr>
      </w:pPr>
      <w:r w:rsidRPr="00953386">
        <w:rPr>
          <w:rtl/>
        </w:rPr>
        <w:t>34</w:t>
      </w:r>
      <w:r>
        <w:rPr>
          <w:rtl/>
        </w:rPr>
        <w:t>.</w:t>
      </w:r>
      <w:r w:rsidRPr="00953386">
        <w:rPr>
          <w:rtl/>
        </w:rPr>
        <w:t xml:space="preserve"> تاريخ مدينة دمشق لابن عساكر</w:t>
      </w:r>
      <w:r w:rsidR="0046760E">
        <w:rPr>
          <w:rtl/>
        </w:rPr>
        <w:t xml:space="preserve"> - </w:t>
      </w:r>
      <w:r w:rsidRPr="00953386">
        <w:rPr>
          <w:rtl/>
        </w:rPr>
        <w:t>دار الفكر 1415 هـ.</w:t>
      </w:r>
    </w:p>
    <w:p w:rsidR="00745F20" w:rsidRPr="00953386" w:rsidRDefault="00745F20" w:rsidP="00745F20">
      <w:pPr>
        <w:pStyle w:val="libNormal"/>
        <w:rPr>
          <w:rtl/>
        </w:rPr>
      </w:pPr>
      <w:r w:rsidRPr="00953386">
        <w:rPr>
          <w:rtl/>
        </w:rPr>
        <w:t>35</w:t>
      </w:r>
      <w:r>
        <w:rPr>
          <w:rtl/>
        </w:rPr>
        <w:t>.</w:t>
      </w:r>
      <w:r w:rsidRPr="00953386">
        <w:rPr>
          <w:rtl/>
        </w:rPr>
        <w:t xml:space="preserve"> تفسير القرطبي (الجامع لأحكام القرآن) لأبي عبد الله محمد بن أحمد الأنصاري القرطبي</w:t>
      </w:r>
      <w:r w:rsidR="0046760E">
        <w:rPr>
          <w:rtl/>
        </w:rPr>
        <w:t xml:space="preserve"> - </w:t>
      </w:r>
      <w:r w:rsidRPr="00953386">
        <w:rPr>
          <w:rtl/>
        </w:rPr>
        <w:t>دار إحياء التراث 1405 هـ.</w:t>
      </w:r>
    </w:p>
    <w:p w:rsidR="00745F20" w:rsidRPr="00953386" w:rsidRDefault="00745F20" w:rsidP="00745F20">
      <w:pPr>
        <w:pStyle w:val="libNormal"/>
        <w:rPr>
          <w:rtl/>
        </w:rPr>
      </w:pPr>
      <w:r w:rsidRPr="00953386">
        <w:rPr>
          <w:rtl/>
        </w:rPr>
        <w:t>36</w:t>
      </w:r>
      <w:r>
        <w:rPr>
          <w:rtl/>
        </w:rPr>
        <w:t>.</w:t>
      </w:r>
      <w:r w:rsidRPr="00953386">
        <w:rPr>
          <w:rtl/>
        </w:rPr>
        <w:t xml:space="preserve"> تفسير عليّ بن إبراهيم القمّي</w:t>
      </w:r>
      <w:r w:rsidR="0046760E">
        <w:rPr>
          <w:rtl/>
        </w:rPr>
        <w:t xml:space="preserve"> - </w:t>
      </w:r>
      <w:r w:rsidRPr="00953386">
        <w:rPr>
          <w:rtl/>
        </w:rPr>
        <w:t>مؤسّسة دار الكتاب</w:t>
      </w:r>
      <w:r w:rsidR="0046760E">
        <w:rPr>
          <w:rtl/>
        </w:rPr>
        <w:t xml:space="preserve"> - </w:t>
      </w:r>
      <w:r w:rsidRPr="00953386">
        <w:rPr>
          <w:rtl/>
        </w:rPr>
        <w:t>قم</w:t>
      </w:r>
      <w:r>
        <w:rPr>
          <w:rtl/>
        </w:rPr>
        <w:t>،</w:t>
      </w:r>
      <w:r w:rsidRPr="00953386">
        <w:rPr>
          <w:rtl/>
        </w:rPr>
        <w:t xml:space="preserve"> ط الثالثة 1404 هـ.</w:t>
      </w:r>
    </w:p>
    <w:p w:rsidR="00745F20" w:rsidRPr="00953386" w:rsidRDefault="00745F20" w:rsidP="00745F20">
      <w:pPr>
        <w:pStyle w:val="libNormal"/>
        <w:rPr>
          <w:rtl/>
        </w:rPr>
      </w:pPr>
      <w:r w:rsidRPr="00953386">
        <w:rPr>
          <w:rtl/>
        </w:rPr>
        <w:t>37</w:t>
      </w:r>
      <w:r>
        <w:rPr>
          <w:rtl/>
        </w:rPr>
        <w:t>.</w:t>
      </w:r>
      <w:r w:rsidRPr="00953386">
        <w:rPr>
          <w:rtl/>
        </w:rPr>
        <w:t xml:space="preserve"> تفسير مجمع البيان لأمين الإسلام أبي علي الفضل بن الحسن الطبرسي</w:t>
      </w:r>
      <w:r w:rsidR="0046760E">
        <w:rPr>
          <w:rtl/>
        </w:rPr>
        <w:t xml:space="preserve"> - </w:t>
      </w:r>
      <w:r w:rsidRPr="00953386">
        <w:rPr>
          <w:rtl/>
        </w:rPr>
        <w:t>مؤسّسة الأعلمي للمطبوعات بيروت</w:t>
      </w:r>
      <w:r w:rsidR="0046760E">
        <w:rPr>
          <w:rtl/>
        </w:rPr>
        <w:t xml:space="preserve"> - </w:t>
      </w:r>
      <w:r w:rsidRPr="00953386">
        <w:rPr>
          <w:rtl/>
        </w:rPr>
        <w:t>ط الأولى 1415 هـ.</w:t>
      </w:r>
    </w:p>
    <w:p w:rsidR="00745F20" w:rsidRPr="00953386" w:rsidRDefault="00745F20" w:rsidP="00745F20">
      <w:pPr>
        <w:pStyle w:val="libNormal"/>
        <w:rPr>
          <w:rtl/>
        </w:rPr>
      </w:pPr>
      <w:r w:rsidRPr="00953386">
        <w:rPr>
          <w:rtl/>
        </w:rPr>
        <w:t>38</w:t>
      </w:r>
      <w:r>
        <w:rPr>
          <w:rtl/>
        </w:rPr>
        <w:t>.</w:t>
      </w:r>
      <w:r w:rsidRPr="00953386">
        <w:rPr>
          <w:rtl/>
        </w:rPr>
        <w:t xml:space="preserve"> تهذيب التهذيب لابن حجر العسقلاني</w:t>
      </w:r>
      <w:r w:rsidR="0046760E">
        <w:rPr>
          <w:rtl/>
        </w:rPr>
        <w:t xml:space="preserve"> - </w:t>
      </w:r>
      <w:r w:rsidRPr="00953386">
        <w:rPr>
          <w:rtl/>
        </w:rPr>
        <w:t>دار الفكر</w:t>
      </w:r>
      <w:r w:rsidR="0046760E">
        <w:rPr>
          <w:rtl/>
        </w:rPr>
        <w:t xml:space="preserve"> - </w:t>
      </w:r>
      <w:r w:rsidRPr="00953386">
        <w:rPr>
          <w:rtl/>
        </w:rPr>
        <w:t>ط الأولى 1404 هـ.</w:t>
      </w:r>
    </w:p>
    <w:p w:rsidR="00745F20" w:rsidRPr="00953386" w:rsidRDefault="00745F20" w:rsidP="00745F20">
      <w:pPr>
        <w:pStyle w:val="libNormal"/>
        <w:rPr>
          <w:rtl/>
        </w:rPr>
      </w:pPr>
      <w:r w:rsidRPr="00953386">
        <w:rPr>
          <w:rtl/>
        </w:rPr>
        <w:t>39</w:t>
      </w:r>
      <w:r>
        <w:rPr>
          <w:rtl/>
        </w:rPr>
        <w:t>.</w:t>
      </w:r>
      <w:r w:rsidRPr="00953386">
        <w:rPr>
          <w:rtl/>
        </w:rPr>
        <w:t xml:space="preserve"> تهذيب الكمال لأبي الحجّاج يوسف المزّي</w:t>
      </w:r>
      <w:r w:rsidR="0046760E">
        <w:rPr>
          <w:rtl/>
        </w:rPr>
        <w:t xml:space="preserve"> - </w:t>
      </w:r>
      <w:r w:rsidRPr="00953386">
        <w:rPr>
          <w:rtl/>
        </w:rPr>
        <w:t>مؤسّسة الرسالة ط الرابعة 1406 هـ</w:t>
      </w:r>
      <w:r>
        <w:rPr>
          <w:rtl/>
        </w:rPr>
        <w:t>.</w:t>
      </w:r>
    </w:p>
    <w:p w:rsidR="00745F20" w:rsidRPr="00953386" w:rsidRDefault="00745F20" w:rsidP="00745F20">
      <w:pPr>
        <w:pStyle w:val="libNormal"/>
        <w:rPr>
          <w:rtl/>
        </w:rPr>
      </w:pPr>
      <w:r w:rsidRPr="00953386">
        <w:rPr>
          <w:rtl/>
        </w:rPr>
        <w:t>40</w:t>
      </w:r>
      <w:r>
        <w:rPr>
          <w:rtl/>
        </w:rPr>
        <w:t>.</w:t>
      </w:r>
      <w:r w:rsidRPr="00953386">
        <w:rPr>
          <w:rtl/>
        </w:rPr>
        <w:t xml:space="preserve"> ثواب الأعمال للشيخ الصدوق</w:t>
      </w:r>
      <w:r>
        <w:rPr>
          <w:rtl/>
        </w:rPr>
        <w:t>،</w:t>
      </w:r>
      <w:r w:rsidRPr="00953386">
        <w:rPr>
          <w:rtl/>
        </w:rPr>
        <w:t xml:space="preserve"> أبي جعفر محمد بن علي بن الحسين بن بابويه</w:t>
      </w:r>
      <w:r>
        <w:rPr>
          <w:rtl/>
        </w:rPr>
        <w:t>،</w:t>
      </w:r>
      <w:r w:rsidRPr="00953386">
        <w:rPr>
          <w:rtl/>
        </w:rPr>
        <w:t xml:space="preserve"> منشورات الرضي</w:t>
      </w:r>
      <w:r w:rsidR="0046760E">
        <w:rPr>
          <w:rtl/>
        </w:rPr>
        <w:t xml:space="preserve"> - </w:t>
      </w:r>
      <w:r w:rsidRPr="00953386">
        <w:rPr>
          <w:rtl/>
        </w:rPr>
        <w:t>قم</w:t>
      </w:r>
      <w:r>
        <w:rPr>
          <w:rtl/>
        </w:rPr>
        <w:t>،</w:t>
      </w:r>
      <w:r w:rsidRPr="00953386">
        <w:rPr>
          <w:rtl/>
        </w:rPr>
        <w:t xml:space="preserve"> ط الثانية 1412 هـ</w:t>
      </w:r>
      <w:r>
        <w:rPr>
          <w:rtl/>
        </w:rPr>
        <w:t>.</w:t>
      </w:r>
    </w:p>
    <w:p w:rsidR="00745F20" w:rsidRPr="00953386" w:rsidRDefault="00745F20" w:rsidP="00745F20">
      <w:pPr>
        <w:pStyle w:val="libNormal"/>
        <w:rPr>
          <w:rtl/>
        </w:rPr>
      </w:pPr>
      <w:r w:rsidRPr="00953386">
        <w:rPr>
          <w:rtl/>
        </w:rPr>
        <w:t>41</w:t>
      </w:r>
      <w:r>
        <w:rPr>
          <w:rtl/>
        </w:rPr>
        <w:t>.</w:t>
      </w:r>
      <w:r w:rsidRPr="00953386">
        <w:rPr>
          <w:rtl/>
        </w:rPr>
        <w:t xml:space="preserve"> جامع البيان عن تأويل آي القرآن لأبي جعفر محمد بن حرير الطبري</w:t>
      </w:r>
      <w:r w:rsidR="0046760E">
        <w:rPr>
          <w:rtl/>
        </w:rPr>
        <w:t xml:space="preserve"> - </w:t>
      </w:r>
      <w:r w:rsidRPr="00953386">
        <w:rPr>
          <w:rtl/>
        </w:rPr>
        <w:t>دار الفكر بيروت</w:t>
      </w:r>
      <w:r w:rsidR="0046760E">
        <w:rPr>
          <w:rtl/>
        </w:rPr>
        <w:t xml:space="preserve"> - </w:t>
      </w:r>
      <w:r w:rsidRPr="00953386">
        <w:rPr>
          <w:rtl/>
        </w:rPr>
        <w:t>ط أولى 1415 هـ.</w:t>
      </w:r>
    </w:p>
    <w:p w:rsidR="00745F20" w:rsidRPr="00953386" w:rsidRDefault="00745F20" w:rsidP="00745F20">
      <w:pPr>
        <w:pStyle w:val="libNormal"/>
        <w:rPr>
          <w:rtl/>
        </w:rPr>
      </w:pPr>
      <w:r w:rsidRPr="00953386">
        <w:rPr>
          <w:rtl/>
        </w:rPr>
        <w:t>42</w:t>
      </w:r>
      <w:r>
        <w:rPr>
          <w:rtl/>
        </w:rPr>
        <w:t>.</w:t>
      </w:r>
      <w:r w:rsidRPr="00953386">
        <w:rPr>
          <w:rtl/>
        </w:rPr>
        <w:t xml:space="preserve"> جامع الشتات للميرزا أبو القاسم القمّى</w:t>
      </w:r>
      <w:r w:rsidR="0046760E">
        <w:rPr>
          <w:rtl/>
        </w:rPr>
        <w:t xml:space="preserve"> - </w:t>
      </w:r>
      <w:r w:rsidRPr="00953386">
        <w:rPr>
          <w:rtl/>
        </w:rPr>
        <w:t>مؤسّسة كيهان</w:t>
      </w:r>
      <w:r w:rsidR="0046760E">
        <w:rPr>
          <w:rtl/>
        </w:rPr>
        <w:t xml:space="preserve"> - </w:t>
      </w:r>
      <w:r w:rsidRPr="00953386">
        <w:rPr>
          <w:rtl/>
        </w:rPr>
        <w:t>ط الأولى 1413 هـ.</w:t>
      </w:r>
    </w:p>
    <w:p w:rsidR="00745F20" w:rsidRPr="00953386" w:rsidRDefault="00745F20" w:rsidP="00745F20">
      <w:pPr>
        <w:pStyle w:val="libNormal"/>
        <w:rPr>
          <w:rtl/>
        </w:rPr>
      </w:pPr>
      <w:r w:rsidRPr="00953386">
        <w:rPr>
          <w:rtl/>
        </w:rPr>
        <w:t>43</w:t>
      </w:r>
      <w:r>
        <w:rPr>
          <w:rtl/>
        </w:rPr>
        <w:t>.</w:t>
      </w:r>
      <w:r w:rsidRPr="00953386">
        <w:rPr>
          <w:rtl/>
        </w:rPr>
        <w:t xml:space="preserve"> جمهرة خُطب العرب لأحمد زكي صفوت.</w:t>
      </w:r>
    </w:p>
    <w:p w:rsidR="00745F20" w:rsidRPr="00953386" w:rsidRDefault="00745F20" w:rsidP="00745F20">
      <w:pPr>
        <w:pStyle w:val="libNormal"/>
        <w:rPr>
          <w:rtl/>
        </w:rPr>
      </w:pPr>
      <w:r w:rsidRPr="00953386">
        <w:rPr>
          <w:rtl/>
        </w:rPr>
        <w:t>44</w:t>
      </w:r>
      <w:r>
        <w:rPr>
          <w:rtl/>
        </w:rPr>
        <w:t>.</w:t>
      </w:r>
      <w:r w:rsidRPr="00953386">
        <w:rPr>
          <w:rtl/>
        </w:rPr>
        <w:t xml:space="preserve"> جواهر الكلام للشيخ محمد حسن النجفي</w:t>
      </w:r>
      <w:r w:rsidR="0046760E">
        <w:rPr>
          <w:rtl/>
        </w:rPr>
        <w:t xml:space="preserve"> - </w:t>
      </w:r>
      <w:r w:rsidRPr="00953386">
        <w:rPr>
          <w:rtl/>
        </w:rPr>
        <w:t>دار الكتب الإسلاميّة</w:t>
      </w:r>
      <w:r w:rsidR="0046760E">
        <w:rPr>
          <w:rtl/>
        </w:rPr>
        <w:t xml:space="preserve"> - </w:t>
      </w:r>
      <w:r w:rsidRPr="00953386">
        <w:rPr>
          <w:rtl/>
        </w:rPr>
        <w:t>ط الثالثة</w:t>
      </w:r>
      <w:r w:rsidR="0046760E">
        <w:rPr>
          <w:rtl/>
        </w:rPr>
        <w:t xml:space="preserve"> - </w:t>
      </w:r>
      <w:r w:rsidRPr="00953386">
        <w:rPr>
          <w:rtl/>
        </w:rPr>
        <w:t>1409 هـ</w:t>
      </w:r>
      <w:r>
        <w:rPr>
          <w:rtl/>
        </w:rPr>
        <w:t>.</w:t>
      </w:r>
    </w:p>
    <w:p w:rsidR="00745F20" w:rsidRDefault="00745F20" w:rsidP="00745F20">
      <w:pPr>
        <w:pStyle w:val="libNormal"/>
      </w:pPr>
      <w:r>
        <w:br w:type="page"/>
      </w:r>
    </w:p>
    <w:p w:rsidR="00745F20" w:rsidRPr="00953386" w:rsidRDefault="00745F20" w:rsidP="00745F20">
      <w:pPr>
        <w:pStyle w:val="libNormal"/>
        <w:rPr>
          <w:rtl/>
        </w:rPr>
      </w:pPr>
      <w:r w:rsidRPr="00953386">
        <w:rPr>
          <w:rtl/>
        </w:rPr>
        <w:lastRenderedPageBreak/>
        <w:t>45</w:t>
      </w:r>
      <w:r>
        <w:rPr>
          <w:rtl/>
        </w:rPr>
        <w:t>.</w:t>
      </w:r>
      <w:r w:rsidRPr="00953386">
        <w:rPr>
          <w:rtl/>
        </w:rPr>
        <w:t xml:space="preserve"> حاشية السيّد اليزدي على رسالة الشيخ جعفر التستري</w:t>
      </w:r>
      <w:r w:rsidR="0046760E">
        <w:rPr>
          <w:rtl/>
        </w:rPr>
        <w:t xml:space="preserve"> - </w:t>
      </w:r>
      <w:r w:rsidRPr="00953386">
        <w:rPr>
          <w:rtl/>
        </w:rPr>
        <w:t>طبعة حجريّة قديمة</w:t>
      </w:r>
      <w:r w:rsidR="0046760E">
        <w:rPr>
          <w:rtl/>
        </w:rPr>
        <w:t xml:space="preserve"> - </w:t>
      </w:r>
      <w:r w:rsidRPr="00953386">
        <w:rPr>
          <w:rtl/>
        </w:rPr>
        <w:t>طهران</w:t>
      </w:r>
      <w:r>
        <w:rPr>
          <w:rtl/>
        </w:rPr>
        <w:t>.</w:t>
      </w:r>
    </w:p>
    <w:p w:rsidR="00745F20" w:rsidRPr="00953386" w:rsidRDefault="00745F20" w:rsidP="00745F20">
      <w:pPr>
        <w:pStyle w:val="libNormal"/>
        <w:rPr>
          <w:rtl/>
        </w:rPr>
      </w:pPr>
      <w:r w:rsidRPr="00953386">
        <w:rPr>
          <w:rtl/>
        </w:rPr>
        <w:t>46</w:t>
      </w:r>
      <w:r>
        <w:rPr>
          <w:rtl/>
        </w:rPr>
        <w:t>.</w:t>
      </w:r>
      <w:r w:rsidRPr="00953386">
        <w:rPr>
          <w:rtl/>
        </w:rPr>
        <w:t xml:space="preserve"> حُلية الأولياء لأبي نعيم الأصفهاني دار الكتب العربيّة</w:t>
      </w:r>
      <w:r w:rsidR="0046760E">
        <w:rPr>
          <w:rtl/>
        </w:rPr>
        <w:t xml:space="preserve"> - </w:t>
      </w:r>
      <w:r w:rsidRPr="00953386">
        <w:rPr>
          <w:rtl/>
        </w:rPr>
        <w:t>بيروت</w:t>
      </w:r>
      <w:r>
        <w:rPr>
          <w:rtl/>
        </w:rPr>
        <w:t>،</w:t>
      </w:r>
      <w:r w:rsidRPr="00953386">
        <w:rPr>
          <w:rtl/>
        </w:rPr>
        <w:t xml:space="preserve"> ط الرابعة 1405 هـ.</w:t>
      </w:r>
    </w:p>
    <w:p w:rsidR="00745F20" w:rsidRPr="00953386" w:rsidRDefault="00745F20" w:rsidP="00745F20">
      <w:pPr>
        <w:pStyle w:val="libNormal"/>
        <w:rPr>
          <w:rtl/>
        </w:rPr>
      </w:pPr>
      <w:r w:rsidRPr="00953386">
        <w:rPr>
          <w:rtl/>
        </w:rPr>
        <w:t>47</w:t>
      </w:r>
      <w:r>
        <w:rPr>
          <w:rtl/>
        </w:rPr>
        <w:t>.</w:t>
      </w:r>
      <w:r w:rsidRPr="00953386">
        <w:rPr>
          <w:rtl/>
        </w:rPr>
        <w:t xml:space="preserve"> ذخائر العقبى لأحمد بن عبد الله الطبري</w:t>
      </w:r>
      <w:r w:rsidR="0046760E">
        <w:rPr>
          <w:rtl/>
        </w:rPr>
        <w:t xml:space="preserve"> - </w:t>
      </w:r>
      <w:r w:rsidRPr="00953386">
        <w:rPr>
          <w:rtl/>
        </w:rPr>
        <w:t>مكتبة القدسي</w:t>
      </w:r>
      <w:r>
        <w:rPr>
          <w:rtl/>
        </w:rPr>
        <w:t>،</w:t>
      </w:r>
      <w:r w:rsidRPr="00953386">
        <w:rPr>
          <w:rtl/>
        </w:rPr>
        <w:t xml:space="preserve"> 1356 هـ.</w:t>
      </w:r>
    </w:p>
    <w:p w:rsidR="00745F20" w:rsidRPr="00953386" w:rsidRDefault="00745F20" w:rsidP="00745F20">
      <w:pPr>
        <w:pStyle w:val="libNormal"/>
        <w:rPr>
          <w:rtl/>
        </w:rPr>
      </w:pPr>
      <w:r w:rsidRPr="00953386">
        <w:rPr>
          <w:rtl/>
        </w:rPr>
        <w:t>48</w:t>
      </w:r>
      <w:r>
        <w:rPr>
          <w:rtl/>
        </w:rPr>
        <w:t>.</w:t>
      </w:r>
      <w:r w:rsidRPr="00953386">
        <w:rPr>
          <w:rtl/>
        </w:rPr>
        <w:t xml:space="preserve"> رسائل المرتضى</w:t>
      </w:r>
      <w:r w:rsidR="0046760E">
        <w:rPr>
          <w:rtl/>
        </w:rPr>
        <w:t xml:space="preserve"> - </w:t>
      </w:r>
      <w:r w:rsidRPr="00953386">
        <w:rPr>
          <w:rtl/>
        </w:rPr>
        <w:t>دار القرآن</w:t>
      </w:r>
      <w:r w:rsidR="0046760E">
        <w:rPr>
          <w:rtl/>
        </w:rPr>
        <w:t xml:space="preserve"> - </w:t>
      </w:r>
      <w:r w:rsidRPr="00953386">
        <w:rPr>
          <w:rtl/>
        </w:rPr>
        <w:t>1405 هـ.</w:t>
      </w:r>
    </w:p>
    <w:p w:rsidR="00745F20" w:rsidRPr="00953386" w:rsidRDefault="00745F20" w:rsidP="00745F20">
      <w:pPr>
        <w:pStyle w:val="libNormal"/>
        <w:rPr>
          <w:rtl/>
        </w:rPr>
      </w:pPr>
      <w:r w:rsidRPr="00953386">
        <w:rPr>
          <w:rtl/>
        </w:rPr>
        <w:t>49</w:t>
      </w:r>
      <w:r>
        <w:rPr>
          <w:rtl/>
        </w:rPr>
        <w:t>.</w:t>
      </w:r>
      <w:r w:rsidRPr="00953386">
        <w:rPr>
          <w:rtl/>
        </w:rPr>
        <w:t xml:space="preserve"> روضة الواعظين لمحمّد بن الفتّال النيسابوري</w:t>
      </w:r>
      <w:r w:rsidR="0046760E">
        <w:rPr>
          <w:rtl/>
        </w:rPr>
        <w:t xml:space="preserve"> - </w:t>
      </w:r>
      <w:r w:rsidRPr="00953386">
        <w:rPr>
          <w:rtl/>
        </w:rPr>
        <w:t>منشورات الرضي</w:t>
      </w:r>
      <w:r w:rsidR="0046760E">
        <w:rPr>
          <w:rtl/>
        </w:rPr>
        <w:t xml:space="preserve"> - </w:t>
      </w:r>
      <w:r w:rsidRPr="00953386">
        <w:rPr>
          <w:rtl/>
        </w:rPr>
        <w:t>قم</w:t>
      </w:r>
      <w:r>
        <w:rPr>
          <w:rtl/>
        </w:rPr>
        <w:t>.</w:t>
      </w:r>
    </w:p>
    <w:p w:rsidR="00745F20" w:rsidRPr="00953386" w:rsidRDefault="00745F20" w:rsidP="00745F20">
      <w:pPr>
        <w:pStyle w:val="libNormal"/>
        <w:rPr>
          <w:rtl/>
        </w:rPr>
      </w:pPr>
      <w:r w:rsidRPr="00953386">
        <w:rPr>
          <w:rtl/>
        </w:rPr>
        <w:t>50</w:t>
      </w:r>
      <w:r>
        <w:rPr>
          <w:rtl/>
        </w:rPr>
        <w:t>.</w:t>
      </w:r>
      <w:r w:rsidRPr="00953386">
        <w:rPr>
          <w:rtl/>
        </w:rPr>
        <w:t xml:space="preserve"> زاد المسير في علم التفسير لأبى الفرج جمال الدين عبد الرحمان بن علي بن محمد الجوزي</w:t>
      </w:r>
      <w:r w:rsidR="0046760E">
        <w:rPr>
          <w:rtl/>
        </w:rPr>
        <w:t xml:space="preserve"> - </w:t>
      </w:r>
      <w:r w:rsidRPr="00953386">
        <w:rPr>
          <w:rtl/>
        </w:rPr>
        <w:t>دار الفكر 1407 هـ</w:t>
      </w:r>
      <w:r>
        <w:rPr>
          <w:rtl/>
        </w:rPr>
        <w:t>.</w:t>
      </w:r>
    </w:p>
    <w:p w:rsidR="00745F20" w:rsidRPr="00953386" w:rsidRDefault="00745F20" w:rsidP="00745F20">
      <w:pPr>
        <w:pStyle w:val="libNormal"/>
        <w:rPr>
          <w:rtl/>
        </w:rPr>
      </w:pPr>
      <w:r w:rsidRPr="00953386">
        <w:rPr>
          <w:rtl/>
        </w:rPr>
        <w:t>51</w:t>
      </w:r>
      <w:r>
        <w:rPr>
          <w:rtl/>
        </w:rPr>
        <w:t>.</w:t>
      </w:r>
      <w:r w:rsidRPr="00953386">
        <w:rPr>
          <w:rtl/>
        </w:rPr>
        <w:t xml:space="preserve"> سُنن ابن ماجة (محمد بن يزيد القزويني)</w:t>
      </w:r>
      <w:r w:rsidR="0046760E">
        <w:rPr>
          <w:rtl/>
        </w:rPr>
        <w:t xml:space="preserve"> - </w:t>
      </w:r>
      <w:r w:rsidRPr="00953386">
        <w:rPr>
          <w:rtl/>
        </w:rPr>
        <w:t>دار الفكر</w:t>
      </w:r>
      <w:r>
        <w:rPr>
          <w:rtl/>
        </w:rPr>
        <w:t>،</w:t>
      </w:r>
      <w:r w:rsidRPr="00953386">
        <w:rPr>
          <w:rtl/>
        </w:rPr>
        <w:t xml:space="preserve"> بيروت</w:t>
      </w:r>
      <w:r>
        <w:rPr>
          <w:rtl/>
        </w:rPr>
        <w:t>.</w:t>
      </w:r>
    </w:p>
    <w:p w:rsidR="00745F20" w:rsidRPr="00953386" w:rsidRDefault="00745F20" w:rsidP="00745F20">
      <w:pPr>
        <w:pStyle w:val="libNormal"/>
        <w:rPr>
          <w:rtl/>
        </w:rPr>
      </w:pPr>
      <w:r w:rsidRPr="00953386">
        <w:rPr>
          <w:rtl/>
        </w:rPr>
        <w:t>52</w:t>
      </w:r>
      <w:r>
        <w:rPr>
          <w:rtl/>
        </w:rPr>
        <w:t>.</w:t>
      </w:r>
      <w:r w:rsidRPr="00953386">
        <w:rPr>
          <w:rtl/>
        </w:rPr>
        <w:t xml:space="preserve"> سيرتنا وسُنّتنا</w:t>
      </w:r>
      <w:r>
        <w:rPr>
          <w:rtl/>
        </w:rPr>
        <w:t>،</w:t>
      </w:r>
      <w:r w:rsidRPr="00953386">
        <w:rPr>
          <w:rtl/>
        </w:rPr>
        <w:t xml:space="preserve"> الشيخ الأميني</w:t>
      </w:r>
      <w:r>
        <w:rPr>
          <w:rtl/>
        </w:rPr>
        <w:t>،</w:t>
      </w:r>
      <w:r w:rsidRPr="00953386">
        <w:rPr>
          <w:rtl/>
        </w:rPr>
        <w:t xml:space="preserve"> دار الغدير.</w:t>
      </w:r>
    </w:p>
    <w:p w:rsidR="00745F20" w:rsidRPr="00953386" w:rsidRDefault="00745F20" w:rsidP="00745F20">
      <w:pPr>
        <w:pStyle w:val="libNormal"/>
        <w:rPr>
          <w:rtl/>
        </w:rPr>
      </w:pPr>
      <w:r w:rsidRPr="00953386">
        <w:rPr>
          <w:rtl/>
        </w:rPr>
        <w:t>53</w:t>
      </w:r>
      <w:r>
        <w:rPr>
          <w:rtl/>
        </w:rPr>
        <w:t>.</w:t>
      </w:r>
      <w:r w:rsidRPr="00953386">
        <w:rPr>
          <w:rtl/>
        </w:rPr>
        <w:t xml:space="preserve"> شرح مسند أبي حنيفة للملاّ علي القاري</w:t>
      </w:r>
      <w:r w:rsidR="0046760E">
        <w:rPr>
          <w:rtl/>
        </w:rPr>
        <w:t xml:space="preserve"> - </w:t>
      </w:r>
      <w:r w:rsidRPr="00953386">
        <w:rPr>
          <w:rtl/>
        </w:rPr>
        <w:t>دار الكتب العلميّة</w:t>
      </w:r>
      <w:r w:rsidR="0046760E">
        <w:rPr>
          <w:rtl/>
        </w:rPr>
        <w:t xml:space="preserve"> - </w:t>
      </w:r>
      <w:r w:rsidRPr="00953386">
        <w:rPr>
          <w:rtl/>
        </w:rPr>
        <w:t>بيروت</w:t>
      </w:r>
      <w:r>
        <w:rPr>
          <w:rtl/>
        </w:rPr>
        <w:t>.</w:t>
      </w:r>
    </w:p>
    <w:p w:rsidR="00745F20" w:rsidRPr="00953386" w:rsidRDefault="00745F20" w:rsidP="00745F20">
      <w:pPr>
        <w:pStyle w:val="libNormal"/>
        <w:rPr>
          <w:rtl/>
        </w:rPr>
      </w:pPr>
      <w:r w:rsidRPr="00953386">
        <w:rPr>
          <w:rtl/>
        </w:rPr>
        <w:t>54</w:t>
      </w:r>
      <w:r>
        <w:rPr>
          <w:rtl/>
        </w:rPr>
        <w:t>.</w:t>
      </w:r>
      <w:r w:rsidRPr="00953386">
        <w:rPr>
          <w:rtl/>
        </w:rPr>
        <w:t xml:space="preserve"> صحيح البخاري</w:t>
      </w:r>
      <w:r w:rsidR="0046760E">
        <w:rPr>
          <w:rtl/>
        </w:rPr>
        <w:t xml:space="preserve"> - </w:t>
      </w:r>
      <w:r w:rsidRPr="00953386">
        <w:rPr>
          <w:rtl/>
        </w:rPr>
        <w:t>محمد بن إسماعيل البخاري</w:t>
      </w:r>
      <w:r w:rsidR="0046760E">
        <w:rPr>
          <w:rtl/>
        </w:rPr>
        <w:t xml:space="preserve"> - </w:t>
      </w:r>
      <w:r w:rsidRPr="00953386">
        <w:rPr>
          <w:rtl/>
        </w:rPr>
        <w:t>دار الفكر بيروت</w:t>
      </w:r>
      <w:r>
        <w:rPr>
          <w:rtl/>
        </w:rPr>
        <w:t>.</w:t>
      </w:r>
    </w:p>
    <w:p w:rsidR="00745F20" w:rsidRPr="00953386" w:rsidRDefault="00745F20" w:rsidP="00745F20">
      <w:pPr>
        <w:pStyle w:val="libNormal"/>
        <w:rPr>
          <w:rtl/>
        </w:rPr>
      </w:pPr>
      <w:r w:rsidRPr="00953386">
        <w:rPr>
          <w:rtl/>
        </w:rPr>
        <w:t>55</w:t>
      </w:r>
      <w:r>
        <w:rPr>
          <w:rtl/>
        </w:rPr>
        <w:t>.</w:t>
      </w:r>
      <w:r w:rsidRPr="00953386">
        <w:rPr>
          <w:rtl/>
        </w:rPr>
        <w:t xml:space="preserve"> عدّة الداعي لابن فهد الحلّي</w:t>
      </w:r>
      <w:r>
        <w:rPr>
          <w:rtl/>
        </w:rPr>
        <w:t>،</w:t>
      </w:r>
      <w:r w:rsidRPr="00953386">
        <w:rPr>
          <w:rtl/>
        </w:rPr>
        <w:t xml:space="preserve"> تحقيق أحمد الموحدي القمّي</w:t>
      </w:r>
      <w:r w:rsidR="0046760E">
        <w:rPr>
          <w:rtl/>
        </w:rPr>
        <w:t xml:space="preserve"> - </w:t>
      </w:r>
      <w:r w:rsidRPr="00953386">
        <w:rPr>
          <w:rtl/>
        </w:rPr>
        <w:t>مكتبة الوجداني</w:t>
      </w:r>
      <w:r w:rsidR="0046760E">
        <w:rPr>
          <w:rtl/>
        </w:rPr>
        <w:t xml:space="preserve"> - </w:t>
      </w:r>
      <w:r w:rsidRPr="00953386">
        <w:rPr>
          <w:rtl/>
        </w:rPr>
        <w:t>قم</w:t>
      </w:r>
      <w:r>
        <w:rPr>
          <w:rtl/>
        </w:rPr>
        <w:t>.</w:t>
      </w:r>
    </w:p>
    <w:p w:rsidR="00745F20" w:rsidRPr="00953386" w:rsidRDefault="00745F20" w:rsidP="00745F20">
      <w:pPr>
        <w:pStyle w:val="libNormal"/>
        <w:rPr>
          <w:rtl/>
        </w:rPr>
      </w:pPr>
      <w:r w:rsidRPr="00953386">
        <w:rPr>
          <w:rtl/>
        </w:rPr>
        <w:t>56</w:t>
      </w:r>
      <w:r>
        <w:rPr>
          <w:rtl/>
        </w:rPr>
        <w:t>.</w:t>
      </w:r>
      <w:r w:rsidRPr="00953386">
        <w:rPr>
          <w:rtl/>
        </w:rPr>
        <w:t xml:space="preserve"> عِلل الشرايع للشيخ الصدوق أبي جعفر محمد بن علي بن الحسين بن بابويه</w:t>
      </w:r>
      <w:r>
        <w:rPr>
          <w:rtl/>
        </w:rPr>
        <w:t>،</w:t>
      </w:r>
      <w:r w:rsidRPr="00953386">
        <w:rPr>
          <w:rtl/>
        </w:rPr>
        <w:t xml:space="preserve"> منشورات المكتبة الحيدريّة</w:t>
      </w:r>
      <w:r w:rsidR="0046760E">
        <w:rPr>
          <w:rtl/>
        </w:rPr>
        <w:t xml:space="preserve"> - </w:t>
      </w:r>
      <w:r w:rsidRPr="00953386">
        <w:rPr>
          <w:rtl/>
        </w:rPr>
        <w:t>النجف</w:t>
      </w:r>
      <w:r>
        <w:rPr>
          <w:rtl/>
        </w:rPr>
        <w:t>،</w:t>
      </w:r>
      <w:r w:rsidRPr="00953386">
        <w:rPr>
          <w:rtl/>
        </w:rPr>
        <w:t xml:space="preserve"> 1386 هـ.</w:t>
      </w:r>
    </w:p>
    <w:p w:rsidR="00745F20" w:rsidRPr="00953386" w:rsidRDefault="00745F20" w:rsidP="00745F20">
      <w:pPr>
        <w:pStyle w:val="libNormal"/>
        <w:rPr>
          <w:rtl/>
        </w:rPr>
      </w:pPr>
      <w:r w:rsidRPr="00953386">
        <w:rPr>
          <w:rtl/>
        </w:rPr>
        <w:t>57</w:t>
      </w:r>
      <w:r>
        <w:rPr>
          <w:rtl/>
        </w:rPr>
        <w:t>.</w:t>
      </w:r>
      <w:r w:rsidRPr="00953386">
        <w:rPr>
          <w:rtl/>
        </w:rPr>
        <w:t xml:space="preserve"> عيون أخبار الرضا للشيخ الصدوق</w:t>
      </w:r>
      <w:r>
        <w:rPr>
          <w:rtl/>
        </w:rPr>
        <w:t>،</w:t>
      </w:r>
      <w:r w:rsidRPr="00953386">
        <w:rPr>
          <w:rtl/>
        </w:rPr>
        <w:t xml:space="preserve"> أبى جعفر محمد بن علي بن الحسين بن بابويه</w:t>
      </w:r>
      <w:r w:rsidR="0046760E">
        <w:rPr>
          <w:rtl/>
        </w:rPr>
        <w:t xml:space="preserve"> - </w:t>
      </w:r>
      <w:r w:rsidRPr="00953386">
        <w:rPr>
          <w:rtl/>
        </w:rPr>
        <w:t>مؤسّسة الأعلمي بيروت</w:t>
      </w:r>
      <w:r>
        <w:rPr>
          <w:rtl/>
        </w:rPr>
        <w:t>،</w:t>
      </w:r>
      <w:r w:rsidRPr="00953386">
        <w:rPr>
          <w:rtl/>
        </w:rPr>
        <w:t xml:space="preserve"> ط الأولى 1404 هـ.</w:t>
      </w:r>
    </w:p>
    <w:p w:rsidR="00745F20" w:rsidRPr="00953386" w:rsidRDefault="00745F20" w:rsidP="00745F20">
      <w:pPr>
        <w:pStyle w:val="libNormal"/>
        <w:rPr>
          <w:rtl/>
        </w:rPr>
      </w:pPr>
      <w:r w:rsidRPr="00953386">
        <w:rPr>
          <w:rtl/>
        </w:rPr>
        <w:t>58</w:t>
      </w:r>
      <w:r>
        <w:rPr>
          <w:rtl/>
        </w:rPr>
        <w:t>.</w:t>
      </w:r>
      <w:r w:rsidRPr="00953386">
        <w:rPr>
          <w:rtl/>
        </w:rPr>
        <w:t xml:space="preserve"> فتاوى علماء الدين حول الشعائر الحسينيّة</w:t>
      </w:r>
      <w:r w:rsidR="0046760E">
        <w:rPr>
          <w:rtl/>
        </w:rPr>
        <w:t xml:space="preserve"> - </w:t>
      </w:r>
      <w:r w:rsidRPr="00953386">
        <w:rPr>
          <w:rtl/>
        </w:rPr>
        <w:t>مؤسّسة المنبر الحسيني</w:t>
      </w:r>
      <w:r w:rsidR="0046760E">
        <w:rPr>
          <w:rtl/>
        </w:rPr>
        <w:t xml:space="preserve"> - </w:t>
      </w:r>
      <w:r w:rsidRPr="00953386">
        <w:rPr>
          <w:rtl/>
        </w:rPr>
        <w:t>بيروت</w:t>
      </w:r>
      <w:r>
        <w:rPr>
          <w:rtl/>
        </w:rPr>
        <w:t>.</w:t>
      </w:r>
    </w:p>
    <w:p w:rsidR="00745F20" w:rsidRPr="00953386" w:rsidRDefault="00745F20" w:rsidP="00745F20">
      <w:pPr>
        <w:pStyle w:val="libNormal"/>
        <w:rPr>
          <w:rtl/>
        </w:rPr>
      </w:pPr>
      <w:r w:rsidRPr="00953386">
        <w:rPr>
          <w:rtl/>
        </w:rPr>
        <w:t>59</w:t>
      </w:r>
      <w:r>
        <w:rPr>
          <w:rtl/>
        </w:rPr>
        <w:t>.</w:t>
      </w:r>
      <w:r w:rsidRPr="00953386">
        <w:rPr>
          <w:rtl/>
        </w:rPr>
        <w:t xml:space="preserve"> فرائد الأصول للشيخ مرتضى الأنصاري</w:t>
      </w:r>
      <w:r w:rsidR="0046760E">
        <w:rPr>
          <w:rtl/>
        </w:rPr>
        <w:t xml:space="preserve"> - </w:t>
      </w:r>
      <w:r w:rsidRPr="00953386">
        <w:rPr>
          <w:rtl/>
        </w:rPr>
        <w:t>مَجمع الفكر الإسلامي</w:t>
      </w:r>
      <w:r w:rsidR="0046760E">
        <w:rPr>
          <w:rtl/>
        </w:rPr>
        <w:t xml:space="preserve"> - </w:t>
      </w:r>
      <w:r w:rsidRPr="00953386">
        <w:rPr>
          <w:rtl/>
        </w:rPr>
        <w:t>قم 1419</w:t>
      </w:r>
      <w:r>
        <w:rPr>
          <w:rtl/>
        </w:rPr>
        <w:t>.</w:t>
      </w:r>
    </w:p>
    <w:p w:rsidR="00745F20" w:rsidRPr="00953386" w:rsidRDefault="00745F20" w:rsidP="00745F20">
      <w:pPr>
        <w:pStyle w:val="libNormal"/>
        <w:rPr>
          <w:rtl/>
        </w:rPr>
      </w:pPr>
      <w:r w:rsidRPr="00953386">
        <w:rPr>
          <w:rtl/>
        </w:rPr>
        <w:t>60</w:t>
      </w:r>
      <w:r>
        <w:rPr>
          <w:rtl/>
        </w:rPr>
        <w:t>.</w:t>
      </w:r>
      <w:r w:rsidRPr="00953386">
        <w:rPr>
          <w:rtl/>
        </w:rPr>
        <w:t xml:space="preserve"> كامل الزيارات للشيخ جعفر بن محمد بن قولويه</w:t>
      </w:r>
      <w:r w:rsidR="0046760E">
        <w:rPr>
          <w:rtl/>
        </w:rPr>
        <w:t xml:space="preserve"> - </w:t>
      </w:r>
      <w:r w:rsidRPr="00953386">
        <w:rPr>
          <w:rtl/>
        </w:rPr>
        <w:t>مؤسّسة النشر الإسلامي</w:t>
      </w:r>
      <w:r w:rsidR="0046760E">
        <w:rPr>
          <w:rtl/>
        </w:rPr>
        <w:t xml:space="preserve"> - </w:t>
      </w:r>
      <w:r w:rsidRPr="00953386">
        <w:rPr>
          <w:rtl/>
        </w:rPr>
        <w:t>الأولى 1417 هـ.</w:t>
      </w:r>
    </w:p>
    <w:p w:rsidR="00745F20" w:rsidRPr="00953386" w:rsidRDefault="00745F20" w:rsidP="00745F20">
      <w:pPr>
        <w:pStyle w:val="libNormal"/>
        <w:rPr>
          <w:rtl/>
        </w:rPr>
      </w:pPr>
      <w:r w:rsidRPr="00953386">
        <w:rPr>
          <w:rtl/>
        </w:rPr>
        <w:t>61</w:t>
      </w:r>
      <w:r>
        <w:rPr>
          <w:rtl/>
        </w:rPr>
        <w:t>.</w:t>
      </w:r>
      <w:r w:rsidRPr="00953386">
        <w:rPr>
          <w:rtl/>
        </w:rPr>
        <w:t xml:space="preserve"> كتاب العين للخليل بن أحمد الفراهيدي</w:t>
      </w:r>
      <w:r w:rsidR="0046760E">
        <w:rPr>
          <w:rtl/>
        </w:rPr>
        <w:t xml:space="preserve"> - </w:t>
      </w:r>
      <w:r w:rsidRPr="00953386">
        <w:rPr>
          <w:rtl/>
        </w:rPr>
        <w:t>مؤسّسة دار الهجرة</w:t>
      </w:r>
      <w:r w:rsidR="0046760E">
        <w:rPr>
          <w:rtl/>
        </w:rPr>
        <w:t xml:space="preserve"> - </w:t>
      </w:r>
      <w:r w:rsidRPr="00953386">
        <w:rPr>
          <w:rtl/>
        </w:rPr>
        <w:t>ط الثانية 1409</w:t>
      </w:r>
      <w:r>
        <w:rPr>
          <w:rtl/>
        </w:rPr>
        <w:t>.</w:t>
      </w:r>
    </w:p>
    <w:p w:rsidR="00745F20" w:rsidRPr="00953386" w:rsidRDefault="00745F20" w:rsidP="00745F20">
      <w:pPr>
        <w:pStyle w:val="libNormal"/>
        <w:rPr>
          <w:rtl/>
        </w:rPr>
      </w:pPr>
      <w:r w:rsidRPr="00953386">
        <w:rPr>
          <w:rtl/>
        </w:rPr>
        <w:t>62</w:t>
      </w:r>
      <w:r>
        <w:rPr>
          <w:rtl/>
        </w:rPr>
        <w:t>.</w:t>
      </w:r>
      <w:r w:rsidRPr="00953386">
        <w:rPr>
          <w:rtl/>
        </w:rPr>
        <w:t xml:space="preserve"> كشف الغطاء للشيخ جعفر كاشف الغطاء</w:t>
      </w:r>
      <w:r>
        <w:rPr>
          <w:rtl/>
        </w:rPr>
        <w:t>،</w:t>
      </w:r>
      <w:r w:rsidRPr="00953386">
        <w:rPr>
          <w:rtl/>
        </w:rPr>
        <w:t xml:space="preserve"> ط حجريّة</w:t>
      </w:r>
      <w:r w:rsidR="0046760E">
        <w:rPr>
          <w:rtl/>
        </w:rPr>
        <w:t xml:space="preserve"> - </w:t>
      </w:r>
      <w:r w:rsidRPr="00953386">
        <w:rPr>
          <w:rtl/>
        </w:rPr>
        <w:t>مهدوي أصفهان</w:t>
      </w:r>
      <w:r>
        <w:rPr>
          <w:rtl/>
        </w:rPr>
        <w:t>.</w:t>
      </w:r>
    </w:p>
    <w:p w:rsidR="00745F20" w:rsidRPr="00953386" w:rsidRDefault="00745F20" w:rsidP="00745F20">
      <w:pPr>
        <w:pStyle w:val="libNormal"/>
        <w:rPr>
          <w:rtl/>
        </w:rPr>
      </w:pPr>
      <w:r w:rsidRPr="00953386">
        <w:rPr>
          <w:rtl/>
        </w:rPr>
        <w:t>63</w:t>
      </w:r>
      <w:r>
        <w:rPr>
          <w:rtl/>
        </w:rPr>
        <w:t>.</w:t>
      </w:r>
      <w:r w:rsidRPr="00953386">
        <w:rPr>
          <w:rtl/>
        </w:rPr>
        <w:t xml:space="preserve"> كفاية الأصول للآخوند محمد كاظم الخراساني</w:t>
      </w:r>
      <w:r w:rsidR="0046760E">
        <w:rPr>
          <w:rtl/>
        </w:rPr>
        <w:t xml:space="preserve"> - </w:t>
      </w:r>
      <w:r w:rsidRPr="00953386">
        <w:rPr>
          <w:rtl/>
        </w:rPr>
        <w:t>مؤسّسة آل البيت لإحياء التراث</w:t>
      </w:r>
      <w:r>
        <w:rPr>
          <w:rtl/>
        </w:rPr>
        <w:t>.</w:t>
      </w:r>
    </w:p>
    <w:p w:rsidR="00745F20" w:rsidRDefault="00745F20" w:rsidP="00745F20">
      <w:pPr>
        <w:pStyle w:val="libNormal"/>
      </w:pPr>
      <w:r>
        <w:br w:type="page"/>
      </w:r>
    </w:p>
    <w:p w:rsidR="00745F20" w:rsidRPr="00953386" w:rsidRDefault="00745F20" w:rsidP="00745F20">
      <w:pPr>
        <w:pStyle w:val="libNormal"/>
        <w:rPr>
          <w:rtl/>
        </w:rPr>
      </w:pPr>
      <w:r w:rsidRPr="00953386">
        <w:rPr>
          <w:rtl/>
        </w:rPr>
        <w:lastRenderedPageBreak/>
        <w:t>64</w:t>
      </w:r>
      <w:r>
        <w:rPr>
          <w:rtl/>
        </w:rPr>
        <w:t>.</w:t>
      </w:r>
      <w:r w:rsidRPr="00953386">
        <w:rPr>
          <w:rtl/>
        </w:rPr>
        <w:t xml:space="preserve"> لواعج الأشجان للسيّد محسن الأمين</w:t>
      </w:r>
      <w:r w:rsidR="0046760E">
        <w:rPr>
          <w:rtl/>
        </w:rPr>
        <w:t xml:space="preserve"> - </w:t>
      </w:r>
      <w:r w:rsidRPr="00953386">
        <w:rPr>
          <w:rtl/>
        </w:rPr>
        <w:t>مكتبة بصيرتي</w:t>
      </w:r>
      <w:r w:rsidR="0046760E">
        <w:rPr>
          <w:rtl/>
        </w:rPr>
        <w:t xml:space="preserve"> - </w:t>
      </w:r>
      <w:r w:rsidRPr="00953386">
        <w:rPr>
          <w:rtl/>
        </w:rPr>
        <w:t>قم</w:t>
      </w:r>
      <w:r>
        <w:rPr>
          <w:rtl/>
        </w:rPr>
        <w:t>.</w:t>
      </w:r>
    </w:p>
    <w:p w:rsidR="00745F20" w:rsidRPr="00953386" w:rsidRDefault="00745F20" w:rsidP="00745F20">
      <w:pPr>
        <w:pStyle w:val="libNormal"/>
        <w:rPr>
          <w:rtl/>
        </w:rPr>
      </w:pPr>
      <w:r w:rsidRPr="00953386">
        <w:rPr>
          <w:rtl/>
        </w:rPr>
        <w:t>65</w:t>
      </w:r>
      <w:r>
        <w:rPr>
          <w:rtl/>
        </w:rPr>
        <w:t>.</w:t>
      </w:r>
      <w:r w:rsidRPr="00953386">
        <w:rPr>
          <w:rtl/>
        </w:rPr>
        <w:t xml:space="preserve"> مثير الأحزان لابن نما الحلّي</w:t>
      </w:r>
      <w:r w:rsidR="0046760E">
        <w:rPr>
          <w:rtl/>
        </w:rPr>
        <w:t xml:space="preserve"> - </w:t>
      </w:r>
      <w:r w:rsidRPr="00953386">
        <w:rPr>
          <w:rtl/>
        </w:rPr>
        <w:t>المطبعة الحيدريّة</w:t>
      </w:r>
      <w:r w:rsidR="0046760E">
        <w:rPr>
          <w:rtl/>
        </w:rPr>
        <w:t xml:space="preserve"> - </w:t>
      </w:r>
      <w:r w:rsidRPr="00953386">
        <w:rPr>
          <w:rtl/>
        </w:rPr>
        <w:t>النجف</w:t>
      </w:r>
      <w:r w:rsidR="0046760E">
        <w:rPr>
          <w:rtl/>
        </w:rPr>
        <w:t xml:space="preserve"> - </w:t>
      </w:r>
      <w:r w:rsidRPr="00953386">
        <w:rPr>
          <w:rtl/>
        </w:rPr>
        <w:t>(1369 هـ</w:t>
      </w:r>
      <w:r w:rsidR="0046760E">
        <w:rPr>
          <w:rtl/>
        </w:rPr>
        <w:t xml:space="preserve"> - </w:t>
      </w:r>
      <w:r w:rsidRPr="00953386">
        <w:rPr>
          <w:rtl/>
        </w:rPr>
        <w:t>1950 م)</w:t>
      </w:r>
      <w:r>
        <w:rPr>
          <w:rtl/>
        </w:rPr>
        <w:t>.</w:t>
      </w:r>
    </w:p>
    <w:p w:rsidR="00745F20" w:rsidRPr="00953386" w:rsidRDefault="00745F20" w:rsidP="00745F20">
      <w:pPr>
        <w:pStyle w:val="libNormal"/>
        <w:rPr>
          <w:rtl/>
        </w:rPr>
      </w:pPr>
      <w:r w:rsidRPr="00953386">
        <w:rPr>
          <w:rtl/>
        </w:rPr>
        <w:t>66</w:t>
      </w:r>
      <w:r>
        <w:rPr>
          <w:rtl/>
        </w:rPr>
        <w:t>.</w:t>
      </w:r>
      <w:r w:rsidRPr="00953386">
        <w:rPr>
          <w:rtl/>
        </w:rPr>
        <w:t xml:space="preserve"> مَجمع الدُرر في المسائل الاثنتي عشر للشيخ عبد الله المامقاني</w:t>
      </w:r>
      <w:r w:rsidR="0046760E">
        <w:rPr>
          <w:rtl/>
        </w:rPr>
        <w:t xml:space="preserve"> - </w:t>
      </w:r>
      <w:r w:rsidRPr="00953386">
        <w:rPr>
          <w:rtl/>
        </w:rPr>
        <w:t>طبعة حجريّة قديمة</w:t>
      </w:r>
      <w:r>
        <w:rPr>
          <w:rtl/>
        </w:rPr>
        <w:t>.</w:t>
      </w:r>
    </w:p>
    <w:p w:rsidR="00745F20" w:rsidRPr="00953386" w:rsidRDefault="00745F20" w:rsidP="00745F20">
      <w:pPr>
        <w:pStyle w:val="libNormal"/>
        <w:rPr>
          <w:rtl/>
        </w:rPr>
      </w:pPr>
      <w:r w:rsidRPr="00953386">
        <w:rPr>
          <w:rtl/>
        </w:rPr>
        <w:t>67</w:t>
      </w:r>
      <w:r>
        <w:rPr>
          <w:rtl/>
        </w:rPr>
        <w:t>.</w:t>
      </w:r>
      <w:r w:rsidRPr="00953386">
        <w:rPr>
          <w:rtl/>
        </w:rPr>
        <w:t xml:space="preserve"> مَجمع المسائل للسيّد الگلبايگاني</w:t>
      </w:r>
      <w:r w:rsidR="0046760E">
        <w:rPr>
          <w:rtl/>
        </w:rPr>
        <w:t xml:space="preserve"> - </w:t>
      </w:r>
      <w:r w:rsidRPr="00953386">
        <w:rPr>
          <w:rtl/>
        </w:rPr>
        <w:t>دار القرآن</w:t>
      </w:r>
      <w:r w:rsidR="0046760E">
        <w:rPr>
          <w:rtl/>
        </w:rPr>
        <w:t xml:space="preserve"> - </w:t>
      </w:r>
      <w:r w:rsidRPr="00953386">
        <w:rPr>
          <w:rtl/>
        </w:rPr>
        <w:t>قم</w:t>
      </w:r>
      <w:r>
        <w:rPr>
          <w:rtl/>
        </w:rPr>
        <w:t>.</w:t>
      </w:r>
    </w:p>
    <w:p w:rsidR="00745F20" w:rsidRPr="00953386" w:rsidRDefault="00745F20" w:rsidP="00745F20">
      <w:pPr>
        <w:pStyle w:val="libNormal"/>
        <w:rPr>
          <w:rtl/>
        </w:rPr>
      </w:pPr>
      <w:r w:rsidRPr="00953386">
        <w:rPr>
          <w:rtl/>
        </w:rPr>
        <w:t>68</w:t>
      </w:r>
      <w:r>
        <w:rPr>
          <w:rtl/>
        </w:rPr>
        <w:t>.</w:t>
      </w:r>
      <w:r w:rsidRPr="00953386">
        <w:rPr>
          <w:rtl/>
        </w:rPr>
        <w:t xml:space="preserve"> مُستدرك الوسائل ومستنبط المسائل للمحدّث النوري</w:t>
      </w:r>
      <w:r w:rsidR="0046760E">
        <w:rPr>
          <w:rtl/>
        </w:rPr>
        <w:t xml:space="preserve"> - </w:t>
      </w:r>
      <w:r w:rsidRPr="00953386">
        <w:rPr>
          <w:rtl/>
        </w:rPr>
        <w:t>مؤسّسة آل البيت لإحياء التراث</w:t>
      </w:r>
      <w:r w:rsidR="0046760E">
        <w:rPr>
          <w:rtl/>
        </w:rPr>
        <w:t xml:space="preserve"> - </w:t>
      </w:r>
      <w:r w:rsidRPr="00953386">
        <w:rPr>
          <w:rtl/>
        </w:rPr>
        <w:t>ط الأولى 1408 هـ.</w:t>
      </w:r>
    </w:p>
    <w:p w:rsidR="00745F20" w:rsidRPr="00953386" w:rsidRDefault="00745F20" w:rsidP="00745F20">
      <w:pPr>
        <w:pStyle w:val="libNormal"/>
        <w:rPr>
          <w:rtl/>
        </w:rPr>
      </w:pPr>
      <w:r w:rsidRPr="00953386">
        <w:rPr>
          <w:rtl/>
        </w:rPr>
        <w:t>69</w:t>
      </w:r>
      <w:r>
        <w:rPr>
          <w:rtl/>
        </w:rPr>
        <w:t>.</w:t>
      </w:r>
      <w:r w:rsidRPr="00953386">
        <w:rPr>
          <w:rtl/>
        </w:rPr>
        <w:t xml:space="preserve"> مُستمسك العروة الوثقى للسيّد محسن الحكيم</w:t>
      </w:r>
      <w:r w:rsidR="0046760E">
        <w:rPr>
          <w:rtl/>
        </w:rPr>
        <w:t xml:space="preserve"> - </w:t>
      </w:r>
      <w:r w:rsidRPr="00953386">
        <w:rPr>
          <w:rtl/>
        </w:rPr>
        <w:t>مكتبة السيّد المرعشي 1404 هـ</w:t>
      </w:r>
      <w:r>
        <w:rPr>
          <w:rtl/>
        </w:rPr>
        <w:t>.</w:t>
      </w:r>
    </w:p>
    <w:p w:rsidR="00745F20" w:rsidRPr="00953386" w:rsidRDefault="00745F20" w:rsidP="00745F20">
      <w:pPr>
        <w:pStyle w:val="libNormal"/>
        <w:rPr>
          <w:rtl/>
        </w:rPr>
      </w:pPr>
      <w:r w:rsidRPr="00953386">
        <w:rPr>
          <w:rtl/>
        </w:rPr>
        <w:t>70</w:t>
      </w:r>
      <w:r>
        <w:rPr>
          <w:rtl/>
        </w:rPr>
        <w:t>.</w:t>
      </w:r>
      <w:r w:rsidRPr="00953386">
        <w:rPr>
          <w:rtl/>
        </w:rPr>
        <w:t xml:space="preserve"> مصادر نهج البلاغة للسيّد عبد الزهراء الحسيني</w:t>
      </w:r>
      <w:r w:rsidR="0046760E">
        <w:rPr>
          <w:rtl/>
        </w:rPr>
        <w:t xml:space="preserve"> - </w:t>
      </w:r>
      <w:r w:rsidRPr="00953386">
        <w:rPr>
          <w:rtl/>
        </w:rPr>
        <w:t>مؤسّسة الأعلمي</w:t>
      </w:r>
      <w:r w:rsidR="0046760E">
        <w:rPr>
          <w:rtl/>
        </w:rPr>
        <w:t xml:space="preserve"> - </w:t>
      </w:r>
      <w:r w:rsidRPr="00953386">
        <w:rPr>
          <w:rtl/>
        </w:rPr>
        <w:t>بيروت</w:t>
      </w:r>
      <w:r>
        <w:rPr>
          <w:rtl/>
        </w:rPr>
        <w:t>.</w:t>
      </w:r>
    </w:p>
    <w:p w:rsidR="00745F20" w:rsidRPr="00953386" w:rsidRDefault="00745F20" w:rsidP="00745F20">
      <w:pPr>
        <w:pStyle w:val="libNormal"/>
        <w:rPr>
          <w:rtl/>
        </w:rPr>
      </w:pPr>
      <w:r w:rsidRPr="00953386">
        <w:rPr>
          <w:rtl/>
        </w:rPr>
        <w:t>71</w:t>
      </w:r>
      <w:r>
        <w:rPr>
          <w:rtl/>
        </w:rPr>
        <w:t>.</w:t>
      </w:r>
      <w:r w:rsidRPr="00953386">
        <w:rPr>
          <w:rtl/>
        </w:rPr>
        <w:t xml:space="preserve"> مصباح الأصول</w:t>
      </w:r>
      <w:r>
        <w:rPr>
          <w:rtl/>
        </w:rPr>
        <w:t>،</w:t>
      </w:r>
      <w:r w:rsidRPr="00953386">
        <w:rPr>
          <w:rtl/>
        </w:rPr>
        <w:t xml:space="preserve"> تقريرات بحث السيّد الخوئي</w:t>
      </w:r>
      <w:r>
        <w:rPr>
          <w:rtl/>
        </w:rPr>
        <w:t>،</w:t>
      </w:r>
      <w:r w:rsidRPr="00953386">
        <w:rPr>
          <w:rtl/>
        </w:rPr>
        <w:t xml:space="preserve"> للسيّد محمد سرور الواعظ الحسيني</w:t>
      </w:r>
      <w:r w:rsidR="0046760E">
        <w:rPr>
          <w:rtl/>
        </w:rPr>
        <w:t xml:space="preserve"> - </w:t>
      </w:r>
      <w:r w:rsidRPr="00953386">
        <w:rPr>
          <w:rtl/>
        </w:rPr>
        <w:t>مكتبة الداوري</w:t>
      </w:r>
      <w:r>
        <w:rPr>
          <w:rtl/>
        </w:rPr>
        <w:t>،</w:t>
      </w:r>
      <w:r w:rsidRPr="00953386">
        <w:rPr>
          <w:rtl/>
        </w:rPr>
        <w:t xml:space="preserve"> قم</w:t>
      </w:r>
      <w:r w:rsidR="0046760E">
        <w:rPr>
          <w:rtl/>
        </w:rPr>
        <w:t xml:space="preserve"> - </w:t>
      </w:r>
      <w:r w:rsidRPr="00953386">
        <w:rPr>
          <w:rtl/>
        </w:rPr>
        <w:t>ط الخامسة 1417 هـ.</w:t>
      </w:r>
    </w:p>
    <w:p w:rsidR="00745F20" w:rsidRPr="00953386" w:rsidRDefault="00745F20" w:rsidP="00745F20">
      <w:pPr>
        <w:pStyle w:val="libNormal"/>
        <w:rPr>
          <w:rtl/>
        </w:rPr>
      </w:pPr>
      <w:r w:rsidRPr="00953386">
        <w:rPr>
          <w:rtl/>
        </w:rPr>
        <w:t>72</w:t>
      </w:r>
      <w:r>
        <w:rPr>
          <w:rtl/>
        </w:rPr>
        <w:t>.</w:t>
      </w:r>
      <w:r w:rsidRPr="00953386">
        <w:rPr>
          <w:rtl/>
        </w:rPr>
        <w:t xml:space="preserve"> مصباح الشريعة المنسوب للإمام الصادق (عليه السلام)</w:t>
      </w:r>
      <w:r w:rsidR="0046760E">
        <w:rPr>
          <w:rtl/>
        </w:rPr>
        <w:t xml:space="preserve"> - </w:t>
      </w:r>
      <w:r w:rsidRPr="00953386">
        <w:rPr>
          <w:rtl/>
        </w:rPr>
        <w:t>مؤسّسة الأعلمي</w:t>
      </w:r>
      <w:r w:rsidR="0046760E">
        <w:rPr>
          <w:rtl/>
        </w:rPr>
        <w:t xml:space="preserve"> - </w:t>
      </w:r>
      <w:r w:rsidRPr="00953386">
        <w:rPr>
          <w:rtl/>
        </w:rPr>
        <w:t>ط الأولى 1400 هـ</w:t>
      </w:r>
      <w:r>
        <w:rPr>
          <w:rtl/>
        </w:rPr>
        <w:t>.</w:t>
      </w:r>
    </w:p>
    <w:p w:rsidR="00745F20" w:rsidRPr="00953386" w:rsidRDefault="00745F20" w:rsidP="00745F20">
      <w:pPr>
        <w:pStyle w:val="libNormal"/>
        <w:rPr>
          <w:rtl/>
        </w:rPr>
      </w:pPr>
      <w:r w:rsidRPr="00953386">
        <w:rPr>
          <w:rtl/>
        </w:rPr>
        <w:t>73</w:t>
      </w:r>
      <w:r>
        <w:rPr>
          <w:rtl/>
        </w:rPr>
        <w:t>.</w:t>
      </w:r>
      <w:r w:rsidRPr="00953386">
        <w:rPr>
          <w:rtl/>
        </w:rPr>
        <w:t xml:space="preserve"> مطالب السؤول لمحمّد بن طلحة الشافعي</w:t>
      </w:r>
      <w:r w:rsidR="0046760E">
        <w:rPr>
          <w:rtl/>
        </w:rPr>
        <w:t xml:space="preserve"> - </w:t>
      </w:r>
      <w:r w:rsidRPr="00953386">
        <w:rPr>
          <w:rtl/>
        </w:rPr>
        <w:t>مؤسّسة البلاغ</w:t>
      </w:r>
      <w:r w:rsidR="0046760E">
        <w:rPr>
          <w:rtl/>
        </w:rPr>
        <w:t xml:space="preserve"> - </w:t>
      </w:r>
      <w:r w:rsidRPr="00953386">
        <w:rPr>
          <w:rtl/>
        </w:rPr>
        <w:t>بيروت</w:t>
      </w:r>
      <w:r>
        <w:rPr>
          <w:rtl/>
        </w:rPr>
        <w:t>،</w:t>
      </w:r>
      <w:r w:rsidRPr="00953386">
        <w:rPr>
          <w:rtl/>
        </w:rPr>
        <w:t xml:space="preserve"> ط الأولى 1419 هـ.</w:t>
      </w:r>
    </w:p>
    <w:p w:rsidR="00745F20" w:rsidRPr="00953386" w:rsidRDefault="00745F20" w:rsidP="00745F20">
      <w:pPr>
        <w:pStyle w:val="libNormal"/>
        <w:rPr>
          <w:rtl/>
        </w:rPr>
      </w:pPr>
      <w:r w:rsidRPr="00953386">
        <w:rPr>
          <w:rtl/>
        </w:rPr>
        <w:t>74</w:t>
      </w:r>
      <w:r>
        <w:rPr>
          <w:rtl/>
        </w:rPr>
        <w:t>.</w:t>
      </w:r>
      <w:r w:rsidRPr="00953386">
        <w:rPr>
          <w:rtl/>
        </w:rPr>
        <w:t xml:space="preserve"> معاني الأخبار للشيخ الصدوق</w:t>
      </w:r>
      <w:r>
        <w:rPr>
          <w:rtl/>
        </w:rPr>
        <w:t>،</w:t>
      </w:r>
      <w:r w:rsidRPr="00953386">
        <w:rPr>
          <w:rtl/>
        </w:rPr>
        <w:t xml:space="preserve"> أبي جعفر محمّد بن علي بن الحسين بن بابويه</w:t>
      </w:r>
      <w:r>
        <w:rPr>
          <w:rtl/>
        </w:rPr>
        <w:t>،</w:t>
      </w:r>
      <w:r w:rsidRPr="00953386">
        <w:rPr>
          <w:rtl/>
        </w:rPr>
        <w:t xml:space="preserve"> تصحيح علي أكبر الغفاري</w:t>
      </w:r>
      <w:r>
        <w:rPr>
          <w:rtl/>
        </w:rPr>
        <w:t>،</w:t>
      </w:r>
      <w:r w:rsidRPr="00953386">
        <w:rPr>
          <w:rtl/>
        </w:rPr>
        <w:t xml:space="preserve"> انتشارات إسلامي 1406 هـ.</w:t>
      </w:r>
    </w:p>
    <w:p w:rsidR="00745F20" w:rsidRPr="00953386" w:rsidRDefault="00745F20" w:rsidP="00745F20">
      <w:pPr>
        <w:pStyle w:val="libNormal"/>
        <w:rPr>
          <w:rtl/>
        </w:rPr>
      </w:pPr>
      <w:r w:rsidRPr="00953386">
        <w:rPr>
          <w:rtl/>
        </w:rPr>
        <w:t>75</w:t>
      </w:r>
      <w:r>
        <w:rPr>
          <w:rtl/>
        </w:rPr>
        <w:t>.</w:t>
      </w:r>
      <w:r w:rsidRPr="00953386">
        <w:rPr>
          <w:rtl/>
        </w:rPr>
        <w:t xml:space="preserve"> مفاتيح الجنان للمحدّث القمّي</w:t>
      </w:r>
      <w:r w:rsidR="0046760E">
        <w:rPr>
          <w:rtl/>
        </w:rPr>
        <w:t xml:space="preserve"> - </w:t>
      </w:r>
      <w:r w:rsidRPr="00953386">
        <w:rPr>
          <w:rtl/>
        </w:rPr>
        <w:t>دار إحياء التراث العربي</w:t>
      </w:r>
      <w:r w:rsidR="0046760E">
        <w:rPr>
          <w:rtl/>
        </w:rPr>
        <w:t xml:space="preserve"> - </w:t>
      </w:r>
      <w:r w:rsidRPr="00953386">
        <w:rPr>
          <w:rtl/>
        </w:rPr>
        <w:t>بيروت</w:t>
      </w:r>
      <w:r>
        <w:rPr>
          <w:rtl/>
        </w:rPr>
        <w:t>.</w:t>
      </w:r>
    </w:p>
    <w:p w:rsidR="00745F20" w:rsidRPr="00953386" w:rsidRDefault="00745F20" w:rsidP="00745F20">
      <w:pPr>
        <w:pStyle w:val="libNormal"/>
        <w:rPr>
          <w:rtl/>
        </w:rPr>
      </w:pPr>
      <w:r w:rsidRPr="00953386">
        <w:rPr>
          <w:rtl/>
        </w:rPr>
        <w:t>76</w:t>
      </w:r>
      <w:r>
        <w:rPr>
          <w:rtl/>
        </w:rPr>
        <w:t>.</w:t>
      </w:r>
      <w:r w:rsidRPr="00953386">
        <w:rPr>
          <w:rtl/>
        </w:rPr>
        <w:t xml:space="preserve"> مقاتل الطالبيّين لأبي الفرج الأصفهاني</w:t>
      </w:r>
      <w:r w:rsidR="0046760E">
        <w:rPr>
          <w:rtl/>
        </w:rPr>
        <w:t xml:space="preserve"> - </w:t>
      </w:r>
      <w:r w:rsidRPr="00953386">
        <w:rPr>
          <w:rtl/>
        </w:rPr>
        <w:t>مؤسّسة دار الكتاب للطباعة والنشر قم</w:t>
      </w:r>
      <w:r w:rsidR="0046760E">
        <w:rPr>
          <w:rtl/>
        </w:rPr>
        <w:t xml:space="preserve"> - </w:t>
      </w:r>
      <w:r w:rsidRPr="00953386">
        <w:rPr>
          <w:rtl/>
        </w:rPr>
        <w:t>إيران</w:t>
      </w:r>
      <w:r>
        <w:rPr>
          <w:rtl/>
        </w:rPr>
        <w:t>.</w:t>
      </w:r>
    </w:p>
    <w:p w:rsidR="00745F20" w:rsidRPr="00953386" w:rsidRDefault="00745F20" w:rsidP="00745F20">
      <w:pPr>
        <w:pStyle w:val="libNormal"/>
        <w:rPr>
          <w:rtl/>
        </w:rPr>
      </w:pPr>
      <w:r w:rsidRPr="00953386">
        <w:rPr>
          <w:rtl/>
        </w:rPr>
        <w:t>77</w:t>
      </w:r>
      <w:r>
        <w:rPr>
          <w:rtl/>
        </w:rPr>
        <w:t>.</w:t>
      </w:r>
      <w:r w:rsidRPr="00953386">
        <w:rPr>
          <w:rtl/>
        </w:rPr>
        <w:t xml:space="preserve"> مكيال المكارم للأصفهاني</w:t>
      </w:r>
      <w:r w:rsidR="0046760E">
        <w:rPr>
          <w:rtl/>
        </w:rPr>
        <w:t xml:space="preserve"> - </w:t>
      </w:r>
      <w:r w:rsidRPr="00953386">
        <w:rPr>
          <w:rtl/>
        </w:rPr>
        <w:t>المطبعة العلميّة</w:t>
      </w:r>
      <w:r w:rsidR="0046760E">
        <w:rPr>
          <w:rtl/>
        </w:rPr>
        <w:t xml:space="preserve"> - </w:t>
      </w:r>
      <w:r w:rsidRPr="00953386">
        <w:rPr>
          <w:rtl/>
        </w:rPr>
        <w:t>قم</w:t>
      </w:r>
      <w:r w:rsidR="0046760E">
        <w:rPr>
          <w:rtl/>
        </w:rPr>
        <w:t xml:space="preserve"> - </w:t>
      </w:r>
      <w:r w:rsidRPr="00953386">
        <w:rPr>
          <w:rtl/>
        </w:rPr>
        <w:t>ط الثانية 1398</w:t>
      </w:r>
      <w:r>
        <w:rPr>
          <w:rtl/>
        </w:rPr>
        <w:t>.</w:t>
      </w:r>
    </w:p>
    <w:p w:rsidR="00745F20" w:rsidRPr="00953386" w:rsidRDefault="00745F20" w:rsidP="00745F20">
      <w:pPr>
        <w:pStyle w:val="libNormal"/>
        <w:rPr>
          <w:rtl/>
        </w:rPr>
      </w:pPr>
      <w:r w:rsidRPr="00953386">
        <w:rPr>
          <w:rtl/>
        </w:rPr>
        <w:t>78</w:t>
      </w:r>
      <w:r>
        <w:rPr>
          <w:rtl/>
        </w:rPr>
        <w:t>.</w:t>
      </w:r>
      <w:r w:rsidRPr="00953386">
        <w:rPr>
          <w:rtl/>
        </w:rPr>
        <w:t xml:space="preserve"> مناقب آل آبي طالب لابن شهر آشوب</w:t>
      </w:r>
      <w:r>
        <w:rPr>
          <w:rtl/>
        </w:rPr>
        <w:t>،</w:t>
      </w:r>
      <w:r w:rsidRPr="00953386">
        <w:rPr>
          <w:rtl/>
        </w:rPr>
        <w:t xml:space="preserve"> المطبعة الحيدريّة</w:t>
      </w:r>
      <w:r w:rsidR="0046760E">
        <w:rPr>
          <w:rtl/>
        </w:rPr>
        <w:t xml:space="preserve"> - </w:t>
      </w:r>
      <w:r w:rsidRPr="00953386">
        <w:rPr>
          <w:rtl/>
        </w:rPr>
        <w:t>النجف</w:t>
      </w:r>
      <w:r>
        <w:rPr>
          <w:rtl/>
        </w:rPr>
        <w:t>،</w:t>
      </w:r>
      <w:r w:rsidRPr="00953386">
        <w:rPr>
          <w:rtl/>
        </w:rPr>
        <w:t xml:space="preserve"> 1376 هـ.</w:t>
      </w:r>
    </w:p>
    <w:p w:rsidR="00745F20" w:rsidRPr="00953386" w:rsidRDefault="00745F20" w:rsidP="00745F20">
      <w:pPr>
        <w:pStyle w:val="libNormal"/>
        <w:rPr>
          <w:rtl/>
        </w:rPr>
      </w:pPr>
      <w:r w:rsidRPr="00953386">
        <w:rPr>
          <w:rtl/>
        </w:rPr>
        <w:t>79</w:t>
      </w:r>
      <w:r>
        <w:rPr>
          <w:rtl/>
        </w:rPr>
        <w:t>.</w:t>
      </w:r>
      <w:r w:rsidRPr="00953386">
        <w:rPr>
          <w:rtl/>
        </w:rPr>
        <w:t xml:space="preserve"> مَن لا يحضره الفقيه للشيخ الصدوق</w:t>
      </w:r>
      <w:r w:rsidR="0046760E">
        <w:rPr>
          <w:rtl/>
        </w:rPr>
        <w:t xml:space="preserve"> - </w:t>
      </w:r>
      <w:r w:rsidRPr="00953386">
        <w:rPr>
          <w:rtl/>
        </w:rPr>
        <w:t>جامعة المدرّسين</w:t>
      </w:r>
      <w:r w:rsidR="0046760E">
        <w:rPr>
          <w:rtl/>
        </w:rPr>
        <w:t xml:space="preserve"> - </w:t>
      </w:r>
      <w:r w:rsidRPr="00953386">
        <w:rPr>
          <w:rtl/>
        </w:rPr>
        <w:t>ط الثانية 1404 هـ.</w:t>
      </w:r>
    </w:p>
    <w:p w:rsidR="00745F20" w:rsidRPr="00953386" w:rsidRDefault="00745F20" w:rsidP="00745F20">
      <w:pPr>
        <w:pStyle w:val="libNormal"/>
        <w:rPr>
          <w:rtl/>
        </w:rPr>
      </w:pPr>
      <w:r w:rsidRPr="00953386">
        <w:rPr>
          <w:rtl/>
        </w:rPr>
        <w:t>80</w:t>
      </w:r>
      <w:r>
        <w:rPr>
          <w:rtl/>
        </w:rPr>
        <w:t>.</w:t>
      </w:r>
      <w:r w:rsidRPr="00953386">
        <w:rPr>
          <w:rtl/>
        </w:rPr>
        <w:t xml:space="preserve"> منهاج البراعة للميرزا حبيب الله الخوئي</w:t>
      </w:r>
      <w:r w:rsidR="0046760E">
        <w:rPr>
          <w:rtl/>
        </w:rPr>
        <w:t xml:space="preserve"> - </w:t>
      </w:r>
      <w:r w:rsidRPr="00953386">
        <w:rPr>
          <w:rtl/>
        </w:rPr>
        <w:t>المطبعة الإسلاميّة</w:t>
      </w:r>
      <w:r w:rsidR="0046760E">
        <w:rPr>
          <w:rtl/>
        </w:rPr>
        <w:t xml:space="preserve"> - </w:t>
      </w:r>
      <w:r w:rsidRPr="00953386">
        <w:rPr>
          <w:rtl/>
        </w:rPr>
        <w:t>طهران ط الرابعة.</w:t>
      </w:r>
    </w:p>
    <w:p w:rsidR="00745F20" w:rsidRPr="00953386" w:rsidRDefault="00745F20" w:rsidP="00745F20">
      <w:pPr>
        <w:pStyle w:val="libNormal"/>
        <w:rPr>
          <w:rtl/>
        </w:rPr>
      </w:pPr>
      <w:r w:rsidRPr="00953386">
        <w:rPr>
          <w:rtl/>
        </w:rPr>
        <w:t>81</w:t>
      </w:r>
      <w:r>
        <w:rPr>
          <w:rtl/>
        </w:rPr>
        <w:t>.</w:t>
      </w:r>
      <w:r w:rsidRPr="00953386">
        <w:rPr>
          <w:rtl/>
        </w:rPr>
        <w:t xml:space="preserve"> منهاج الصالحين للسيّد الخوئي</w:t>
      </w:r>
      <w:r w:rsidR="0046760E">
        <w:rPr>
          <w:rtl/>
        </w:rPr>
        <w:t xml:space="preserve"> - </w:t>
      </w:r>
      <w:r w:rsidRPr="00953386">
        <w:rPr>
          <w:rtl/>
        </w:rPr>
        <w:t>مطبعة مهر</w:t>
      </w:r>
      <w:r w:rsidR="0046760E">
        <w:rPr>
          <w:rtl/>
        </w:rPr>
        <w:t xml:space="preserve"> - </w:t>
      </w:r>
      <w:r w:rsidRPr="00953386">
        <w:rPr>
          <w:rtl/>
        </w:rPr>
        <w:t>قم</w:t>
      </w:r>
      <w:r w:rsidR="0046760E">
        <w:rPr>
          <w:rtl/>
        </w:rPr>
        <w:t xml:space="preserve"> - </w:t>
      </w:r>
      <w:r w:rsidRPr="00953386">
        <w:rPr>
          <w:rtl/>
        </w:rPr>
        <w:t>1410 هـ</w:t>
      </w:r>
      <w:r w:rsidR="0046760E">
        <w:rPr>
          <w:rtl/>
        </w:rPr>
        <w:t xml:space="preserve"> - </w:t>
      </w:r>
      <w:r w:rsidRPr="00953386">
        <w:rPr>
          <w:rtl/>
        </w:rPr>
        <w:t>الطبعة الثامنة والعشرون</w:t>
      </w:r>
      <w:r>
        <w:rPr>
          <w:rtl/>
        </w:rPr>
        <w:t>.</w:t>
      </w:r>
    </w:p>
    <w:p w:rsidR="00745F20" w:rsidRPr="00953386" w:rsidRDefault="00745F20" w:rsidP="00745F20">
      <w:pPr>
        <w:pStyle w:val="libNormal"/>
        <w:rPr>
          <w:rtl/>
        </w:rPr>
      </w:pPr>
      <w:r w:rsidRPr="00953386">
        <w:rPr>
          <w:rtl/>
        </w:rPr>
        <w:t>82</w:t>
      </w:r>
      <w:r>
        <w:rPr>
          <w:rtl/>
        </w:rPr>
        <w:t>.</w:t>
      </w:r>
      <w:r w:rsidRPr="00953386">
        <w:rPr>
          <w:rtl/>
        </w:rPr>
        <w:t xml:space="preserve"> منهج الرشاد لمَن أراد السداد</w:t>
      </w:r>
      <w:r>
        <w:rPr>
          <w:rtl/>
        </w:rPr>
        <w:t>،</w:t>
      </w:r>
      <w:r w:rsidRPr="00953386">
        <w:rPr>
          <w:rtl/>
        </w:rPr>
        <w:t xml:space="preserve"> الشيخ جعفر كاشف الغطاء</w:t>
      </w:r>
      <w:r w:rsidR="0046760E">
        <w:rPr>
          <w:rtl/>
        </w:rPr>
        <w:t xml:space="preserve"> - </w:t>
      </w:r>
      <w:r w:rsidRPr="00953386">
        <w:rPr>
          <w:rtl/>
        </w:rPr>
        <w:t>مجمع أهل البيت العالمي / قم</w:t>
      </w:r>
      <w:r>
        <w:rPr>
          <w:rtl/>
        </w:rPr>
        <w:t>.</w:t>
      </w:r>
    </w:p>
    <w:p w:rsidR="00745F20" w:rsidRDefault="00745F20" w:rsidP="00745F20">
      <w:pPr>
        <w:pStyle w:val="libNormal"/>
      </w:pPr>
      <w:r>
        <w:br w:type="page"/>
      </w:r>
    </w:p>
    <w:p w:rsidR="00745F20" w:rsidRPr="00953386" w:rsidRDefault="00745F20" w:rsidP="00745F20">
      <w:pPr>
        <w:pStyle w:val="libNormal"/>
        <w:rPr>
          <w:rtl/>
        </w:rPr>
      </w:pPr>
      <w:r w:rsidRPr="00953386">
        <w:rPr>
          <w:rtl/>
        </w:rPr>
        <w:lastRenderedPageBreak/>
        <w:t>83</w:t>
      </w:r>
      <w:r>
        <w:rPr>
          <w:rtl/>
        </w:rPr>
        <w:t>.</w:t>
      </w:r>
      <w:r w:rsidRPr="00953386">
        <w:rPr>
          <w:rtl/>
        </w:rPr>
        <w:t xml:space="preserve"> موارد الظمآن إلى زوائد ابن حبّان لعلي بن أبي بكر الهيثمي</w:t>
      </w:r>
      <w:r w:rsidR="0046760E">
        <w:rPr>
          <w:rtl/>
        </w:rPr>
        <w:t xml:space="preserve"> - </w:t>
      </w:r>
      <w:r w:rsidRPr="00953386">
        <w:rPr>
          <w:rtl/>
        </w:rPr>
        <w:t>دار الكتب العلميّة</w:t>
      </w:r>
      <w:r w:rsidR="0046760E">
        <w:rPr>
          <w:rtl/>
        </w:rPr>
        <w:t xml:space="preserve"> - </w:t>
      </w:r>
      <w:r w:rsidRPr="00953386">
        <w:rPr>
          <w:rtl/>
        </w:rPr>
        <w:t>بيروت</w:t>
      </w:r>
      <w:r>
        <w:rPr>
          <w:rtl/>
        </w:rPr>
        <w:t>.</w:t>
      </w:r>
    </w:p>
    <w:p w:rsidR="00745F20" w:rsidRPr="00953386" w:rsidRDefault="00745F20" w:rsidP="00745F20">
      <w:pPr>
        <w:pStyle w:val="libNormal"/>
        <w:rPr>
          <w:rtl/>
        </w:rPr>
      </w:pPr>
      <w:r w:rsidRPr="00953386">
        <w:rPr>
          <w:rtl/>
        </w:rPr>
        <w:t>84</w:t>
      </w:r>
      <w:r>
        <w:rPr>
          <w:rtl/>
        </w:rPr>
        <w:t>.</w:t>
      </w:r>
      <w:r w:rsidRPr="00953386">
        <w:rPr>
          <w:rtl/>
        </w:rPr>
        <w:t xml:space="preserve"> نصرة المظلوم للشيخ حسن المظفّر</w:t>
      </w:r>
      <w:r w:rsidR="0046760E">
        <w:rPr>
          <w:rtl/>
        </w:rPr>
        <w:t xml:space="preserve"> - </w:t>
      </w:r>
      <w:r w:rsidRPr="00953386">
        <w:rPr>
          <w:rtl/>
        </w:rPr>
        <w:t>دار الكتب العلميّة</w:t>
      </w:r>
      <w:r w:rsidR="0046760E">
        <w:rPr>
          <w:rtl/>
        </w:rPr>
        <w:t xml:space="preserve"> - </w:t>
      </w:r>
      <w:r w:rsidRPr="00953386">
        <w:rPr>
          <w:rtl/>
        </w:rPr>
        <w:t>بيروت</w:t>
      </w:r>
      <w:r>
        <w:rPr>
          <w:rtl/>
        </w:rPr>
        <w:t>.</w:t>
      </w:r>
    </w:p>
    <w:p w:rsidR="00745F20" w:rsidRPr="00953386" w:rsidRDefault="00745F20" w:rsidP="00745F20">
      <w:pPr>
        <w:pStyle w:val="libNormal"/>
        <w:rPr>
          <w:rtl/>
        </w:rPr>
      </w:pPr>
      <w:r w:rsidRPr="00953386">
        <w:rPr>
          <w:rtl/>
        </w:rPr>
        <w:t>85</w:t>
      </w:r>
      <w:r>
        <w:rPr>
          <w:rtl/>
        </w:rPr>
        <w:t>.</w:t>
      </w:r>
      <w:r w:rsidRPr="00953386">
        <w:rPr>
          <w:rtl/>
        </w:rPr>
        <w:t xml:space="preserve"> نهاية الدارية للشيخ الأصفهاني</w:t>
      </w:r>
      <w:r w:rsidR="0046760E">
        <w:rPr>
          <w:rtl/>
        </w:rPr>
        <w:t xml:space="preserve"> - </w:t>
      </w:r>
      <w:r w:rsidRPr="00953386">
        <w:rPr>
          <w:rtl/>
        </w:rPr>
        <w:t>مؤسّسة آل البيت</w:t>
      </w:r>
      <w:r w:rsidR="0046760E">
        <w:rPr>
          <w:rtl/>
        </w:rPr>
        <w:t xml:space="preserve"> - </w:t>
      </w:r>
      <w:r w:rsidRPr="00953386">
        <w:rPr>
          <w:rtl/>
        </w:rPr>
        <w:t>قم</w:t>
      </w:r>
      <w:r>
        <w:rPr>
          <w:rtl/>
        </w:rPr>
        <w:t>.</w:t>
      </w:r>
    </w:p>
    <w:p w:rsidR="00745F20" w:rsidRPr="00953386" w:rsidRDefault="00745F20" w:rsidP="00745F20">
      <w:pPr>
        <w:pStyle w:val="libNormal"/>
        <w:rPr>
          <w:rtl/>
        </w:rPr>
      </w:pPr>
      <w:r w:rsidRPr="00953386">
        <w:rPr>
          <w:rtl/>
        </w:rPr>
        <w:t>86</w:t>
      </w:r>
      <w:r>
        <w:rPr>
          <w:rtl/>
        </w:rPr>
        <w:t>.</w:t>
      </w:r>
      <w:r w:rsidRPr="00953386">
        <w:rPr>
          <w:rtl/>
        </w:rPr>
        <w:t xml:space="preserve"> نهج البلاغة لابن أبي الحديد المعتزلي</w:t>
      </w:r>
      <w:r w:rsidR="0046760E">
        <w:rPr>
          <w:rtl/>
        </w:rPr>
        <w:t xml:space="preserve"> - </w:t>
      </w:r>
      <w:r w:rsidRPr="00953386">
        <w:rPr>
          <w:rtl/>
        </w:rPr>
        <w:t>دار إحياء الكتب العربيّة</w:t>
      </w:r>
      <w:r>
        <w:rPr>
          <w:rtl/>
        </w:rPr>
        <w:t>.</w:t>
      </w:r>
    </w:p>
    <w:p w:rsidR="00745F20" w:rsidRPr="00953386" w:rsidRDefault="00745F20" w:rsidP="00745F20">
      <w:pPr>
        <w:pStyle w:val="libNormal"/>
        <w:rPr>
          <w:rtl/>
        </w:rPr>
      </w:pPr>
      <w:r w:rsidRPr="00953386">
        <w:rPr>
          <w:rtl/>
        </w:rPr>
        <w:t>87</w:t>
      </w:r>
      <w:r>
        <w:rPr>
          <w:rtl/>
        </w:rPr>
        <w:t>.</w:t>
      </w:r>
      <w:r w:rsidRPr="00953386">
        <w:rPr>
          <w:rtl/>
        </w:rPr>
        <w:t xml:space="preserve"> نهج البلاغة</w:t>
      </w:r>
      <w:r>
        <w:rPr>
          <w:rtl/>
        </w:rPr>
        <w:t>،</w:t>
      </w:r>
      <w:r w:rsidRPr="00953386">
        <w:rPr>
          <w:rtl/>
        </w:rPr>
        <w:t xml:space="preserve"> تحقيق الشيخ محمّد عبده</w:t>
      </w:r>
      <w:r w:rsidR="0046760E">
        <w:rPr>
          <w:rtl/>
        </w:rPr>
        <w:t xml:space="preserve"> - </w:t>
      </w:r>
      <w:r w:rsidRPr="00953386">
        <w:rPr>
          <w:rtl/>
        </w:rPr>
        <w:t>دار المعرفة</w:t>
      </w:r>
      <w:r>
        <w:rPr>
          <w:rtl/>
        </w:rPr>
        <w:t>،</w:t>
      </w:r>
      <w:r w:rsidRPr="00953386">
        <w:rPr>
          <w:rtl/>
        </w:rPr>
        <w:t xml:space="preserve"> بيروت</w:t>
      </w:r>
      <w:r>
        <w:rPr>
          <w:rtl/>
        </w:rPr>
        <w:t>.</w:t>
      </w:r>
    </w:p>
    <w:p w:rsidR="00745F20" w:rsidRPr="00953386" w:rsidRDefault="00745F20" w:rsidP="00745F20">
      <w:pPr>
        <w:pStyle w:val="libNormal"/>
        <w:rPr>
          <w:rtl/>
        </w:rPr>
      </w:pPr>
      <w:r w:rsidRPr="00953386">
        <w:rPr>
          <w:rtl/>
        </w:rPr>
        <w:t>88</w:t>
      </w:r>
      <w:r>
        <w:rPr>
          <w:rtl/>
        </w:rPr>
        <w:t>.</w:t>
      </w:r>
      <w:r w:rsidRPr="00953386">
        <w:rPr>
          <w:rtl/>
        </w:rPr>
        <w:t xml:space="preserve"> وسائل الشيعة للحرّ العاملي</w:t>
      </w:r>
      <w:r w:rsidR="0046760E">
        <w:rPr>
          <w:rtl/>
        </w:rPr>
        <w:t xml:space="preserve"> - </w:t>
      </w:r>
      <w:r w:rsidRPr="00953386">
        <w:rPr>
          <w:rtl/>
        </w:rPr>
        <w:t>مؤسّسة آل البيت لإحياء التراث</w:t>
      </w:r>
      <w:r w:rsidR="0046760E">
        <w:rPr>
          <w:rtl/>
        </w:rPr>
        <w:t xml:space="preserve"> - </w:t>
      </w:r>
      <w:r w:rsidRPr="00953386">
        <w:rPr>
          <w:rtl/>
        </w:rPr>
        <w:t>قم 1414 هـ</w:t>
      </w:r>
      <w:r>
        <w:rPr>
          <w:rtl/>
        </w:rPr>
        <w:t>.</w:t>
      </w:r>
    </w:p>
    <w:p w:rsidR="00745F20" w:rsidRPr="00953386" w:rsidRDefault="00745F20" w:rsidP="00745F20">
      <w:pPr>
        <w:pStyle w:val="libNormal"/>
        <w:rPr>
          <w:rtl/>
        </w:rPr>
      </w:pPr>
      <w:r w:rsidRPr="00953386">
        <w:rPr>
          <w:rtl/>
        </w:rPr>
        <w:t>89</w:t>
      </w:r>
      <w:r>
        <w:rPr>
          <w:rtl/>
        </w:rPr>
        <w:t>.</w:t>
      </w:r>
      <w:r w:rsidRPr="00953386">
        <w:rPr>
          <w:rtl/>
        </w:rPr>
        <w:t xml:space="preserve"> ينابيع المودّة لذوي القربى للشيخ سليمان بن إبراهيم القندوزي الحنفي</w:t>
      </w:r>
      <w:r w:rsidR="0046760E">
        <w:rPr>
          <w:rtl/>
        </w:rPr>
        <w:t xml:space="preserve"> - </w:t>
      </w:r>
      <w:r w:rsidRPr="00953386">
        <w:rPr>
          <w:rtl/>
        </w:rPr>
        <w:t>دار الأسوة</w:t>
      </w:r>
      <w:r w:rsidR="0046760E">
        <w:rPr>
          <w:rtl/>
        </w:rPr>
        <w:t xml:space="preserve"> - </w:t>
      </w:r>
      <w:r w:rsidRPr="00953386">
        <w:rPr>
          <w:rtl/>
        </w:rPr>
        <w:t>ط الأولى 1416 هـ.</w:t>
      </w:r>
    </w:p>
    <w:p w:rsidR="0046760E" w:rsidRPr="008709D2" w:rsidRDefault="00745F20" w:rsidP="008709D2">
      <w:pPr>
        <w:pStyle w:val="libEn"/>
        <w:rPr>
          <w:rtl/>
        </w:rPr>
      </w:pPr>
      <w:r w:rsidRPr="008709D2">
        <w:t xml:space="preserve">90. </w:t>
      </w:r>
      <w:r w:rsidRPr="00953386">
        <w:t>The Angle - Saxon Chronical</w:t>
      </w:r>
    </w:p>
    <w:p w:rsidR="00B76AE7" w:rsidRDefault="00B76AE7" w:rsidP="00B76AE7">
      <w:pPr>
        <w:pStyle w:val="libNormal"/>
        <w:rPr>
          <w:rtl/>
        </w:rPr>
      </w:pPr>
      <w:r>
        <w:rPr>
          <w:rtl/>
        </w:rPr>
        <w:br w:type="page"/>
      </w:r>
    </w:p>
    <w:sdt>
      <w:sdtPr>
        <w:rPr>
          <w:b w:val="0"/>
          <w:bCs w:val="0"/>
          <w:color w:val="000000"/>
          <w:rtl/>
        </w:rPr>
        <w:id w:val="779845126"/>
        <w:docPartObj>
          <w:docPartGallery w:val="Table of Contents"/>
          <w:docPartUnique/>
        </w:docPartObj>
      </w:sdtPr>
      <w:sdtContent>
        <w:bookmarkStart w:id="159" w:name="_Toc446756504" w:displacedByCustomXml="prev"/>
        <w:p w:rsidR="00B76AE7" w:rsidRDefault="00B76AE7" w:rsidP="00B76AE7">
          <w:pPr>
            <w:pStyle w:val="Heading2Center"/>
          </w:pPr>
          <w:r>
            <w:rPr>
              <w:rFonts w:hint="cs"/>
              <w:rtl/>
            </w:rPr>
            <w:t>المحتويات</w:t>
          </w:r>
          <w:bookmarkEnd w:id="159"/>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B76AE7">
            <w:instrText xml:space="preserve"> TOC \o "1-3" \h \z \u </w:instrText>
          </w:r>
          <w:r>
            <w:fldChar w:fldCharType="separate"/>
          </w:r>
          <w:hyperlink w:anchor="_Toc446756369" w:history="1">
            <w:r w:rsidR="00B76AE7" w:rsidRPr="006B1D54">
              <w:rPr>
                <w:rStyle w:val="Hyperlink"/>
                <w:rFonts w:hint="eastAsia"/>
                <w:noProof/>
                <w:rtl/>
              </w:rPr>
              <w:t>الإهداء</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Toc446756369 \h</w:instrText>
            </w:r>
            <w:r w:rsidR="00B76AE7">
              <w:rPr>
                <w:noProof/>
                <w:webHidden/>
                <w:rtl/>
              </w:rPr>
              <w:instrText xml:space="preserve"> </w:instrText>
            </w:r>
            <w:r>
              <w:rPr>
                <w:noProof/>
                <w:webHidden/>
                <w:rtl/>
              </w:rPr>
            </w:r>
            <w:r>
              <w:rPr>
                <w:noProof/>
                <w:webHidden/>
                <w:rtl/>
              </w:rPr>
              <w:fldChar w:fldCharType="separate"/>
            </w:r>
            <w:r w:rsidR="006B42FC">
              <w:rPr>
                <w:noProof/>
                <w:webHidden/>
                <w:rtl/>
              </w:rPr>
              <w:t>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0" w:history="1">
            <w:r w:rsidR="00B76AE7" w:rsidRPr="006B1D54">
              <w:rPr>
                <w:rStyle w:val="Hyperlink"/>
                <w:rFonts w:hint="eastAsia"/>
                <w:noProof/>
                <w:rtl/>
              </w:rPr>
              <w:t>تقريض</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Toc446756370 \h</w:instrText>
            </w:r>
            <w:r w:rsidR="00B76AE7">
              <w:rPr>
                <w:noProof/>
                <w:webHidden/>
                <w:rtl/>
              </w:rPr>
              <w:instrText xml:space="preserve"> </w:instrText>
            </w:r>
            <w:r>
              <w:rPr>
                <w:noProof/>
                <w:webHidden/>
                <w:rtl/>
              </w:rPr>
            </w:r>
            <w:r>
              <w:rPr>
                <w:noProof/>
                <w:webHidden/>
                <w:rtl/>
              </w:rPr>
              <w:fldChar w:fldCharType="separate"/>
            </w:r>
            <w:r w:rsidR="006B42FC">
              <w:rPr>
                <w:noProof/>
                <w:webHidden/>
                <w:rtl/>
              </w:rPr>
              <w:t>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1" w:history="1">
            <w:r w:rsidR="00B76AE7" w:rsidRPr="006B1D54">
              <w:rPr>
                <w:rStyle w:val="Hyperlink"/>
                <w:rFonts w:hint="eastAsia"/>
                <w:noProof/>
                <w:rtl/>
              </w:rPr>
              <w:t>المقدّمة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Toc446756371 \h</w:instrText>
            </w:r>
            <w:r w:rsidR="00B76AE7">
              <w:rPr>
                <w:noProof/>
                <w:webHidden/>
                <w:rtl/>
              </w:rPr>
              <w:instrText xml:space="preserve"> </w:instrText>
            </w:r>
            <w:r>
              <w:rPr>
                <w:noProof/>
                <w:webHidden/>
                <w:rtl/>
              </w:rPr>
            </w:r>
            <w:r>
              <w:rPr>
                <w:noProof/>
                <w:webHidden/>
                <w:rtl/>
              </w:rPr>
              <w:fldChar w:fldCharType="separate"/>
            </w:r>
            <w:r w:rsidR="006B42FC">
              <w:rPr>
                <w:noProof/>
                <w:webHidden/>
                <w:rtl/>
              </w:rPr>
              <w:t>11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2" w:history="1">
            <w:r w:rsidR="00B76AE7" w:rsidRPr="006B1D54">
              <w:rPr>
                <w:rStyle w:val="Hyperlink"/>
                <w:rFonts w:hint="eastAsia"/>
                <w:noProof/>
                <w:rtl/>
              </w:rPr>
              <w:t>ديباجةُ</w:t>
            </w:r>
            <w:r w:rsidR="00B76AE7" w:rsidRPr="006B1D54">
              <w:rPr>
                <w:rStyle w:val="Hyperlink"/>
                <w:noProof/>
                <w:rtl/>
              </w:rPr>
              <w:t xml:space="preserve"> </w:t>
            </w:r>
            <w:r w:rsidR="00B76AE7" w:rsidRPr="006B1D54">
              <w:rPr>
                <w:rStyle w:val="Hyperlink"/>
                <w:rFonts w:hint="eastAsia"/>
                <w:noProof/>
                <w:rtl/>
              </w:rPr>
              <w:t>الكتاب</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Toc446756372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3" w:history="1">
            <w:r w:rsidR="00B76AE7" w:rsidRPr="006B1D54">
              <w:rPr>
                <w:rStyle w:val="Hyperlink"/>
                <w:rFonts w:hint="eastAsia"/>
                <w:noProof/>
                <w:rtl/>
              </w:rPr>
              <w:t>الجانب</w:t>
            </w:r>
            <w:r w:rsidR="00B76AE7" w:rsidRPr="006B1D54">
              <w:rPr>
                <w:rStyle w:val="Hyperlink"/>
                <w:noProof/>
                <w:rtl/>
              </w:rPr>
              <w:t xml:space="preserve"> </w:t>
            </w:r>
            <w:r w:rsidR="00B76AE7" w:rsidRPr="006B1D54">
              <w:rPr>
                <w:rStyle w:val="Hyperlink"/>
                <w:rFonts w:hint="eastAsia"/>
                <w:noProof/>
                <w:rtl/>
              </w:rPr>
              <w:t>الأوّل</w:t>
            </w:r>
            <w:r w:rsidR="00B76AE7" w:rsidRPr="006B1D54">
              <w:rPr>
                <w:rStyle w:val="Hyperlink"/>
                <w:noProof/>
                <w:rtl/>
              </w:rPr>
              <w:t xml:space="preserve">: </w:t>
            </w:r>
            <w:r w:rsidR="00B76AE7" w:rsidRPr="006B1D54">
              <w:rPr>
                <w:rStyle w:val="Hyperlink"/>
                <w:rFonts w:hint="eastAsia"/>
                <w:noProof/>
                <w:rtl/>
              </w:rPr>
              <w:t>تنوّع</w:t>
            </w:r>
            <w:r w:rsidR="00B76AE7" w:rsidRPr="006B1D54">
              <w:rPr>
                <w:rStyle w:val="Hyperlink"/>
                <w:noProof/>
                <w:rtl/>
              </w:rPr>
              <w:t xml:space="preserve"> </w:t>
            </w:r>
            <w:r w:rsidR="00B76AE7" w:rsidRPr="006B1D54">
              <w:rPr>
                <w:rStyle w:val="Hyperlink"/>
                <w:rFonts w:hint="eastAsia"/>
                <w:noProof/>
                <w:rtl/>
              </w:rPr>
              <w:t>موارد</w:t>
            </w:r>
            <w:r w:rsidR="00B76AE7" w:rsidRPr="006B1D54">
              <w:rPr>
                <w:rStyle w:val="Hyperlink"/>
                <w:noProof/>
                <w:rtl/>
              </w:rPr>
              <w:t xml:space="preserve"> </w:t>
            </w:r>
            <w:r w:rsidR="00B76AE7" w:rsidRPr="006B1D54">
              <w:rPr>
                <w:rStyle w:val="Hyperlink"/>
                <w:rFonts w:hint="eastAsia"/>
                <w:noProof/>
                <w:rtl/>
              </w:rPr>
              <w:t>الشعائر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Toc446756373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4" w:history="1">
            <w:r w:rsidR="00B76AE7" w:rsidRPr="006B1D54">
              <w:rPr>
                <w:rStyle w:val="Hyperlink"/>
                <w:rFonts w:hint="eastAsia"/>
                <w:noProof/>
                <w:rtl/>
              </w:rPr>
              <w:t>الجانب</w:t>
            </w:r>
            <w:r w:rsidR="00B76AE7" w:rsidRPr="006B1D54">
              <w:rPr>
                <w:rStyle w:val="Hyperlink"/>
                <w:noProof/>
                <w:rtl/>
              </w:rPr>
              <w:t xml:space="preserve"> </w:t>
            </w:r>
            <w:r w:rsidR="00B76AE7" w:rsidRPr="006B1D54">
              <w:rPr>
                <w:rStyle w:val="Hyperlink"/>
                <w:rFonts w:hint="eastAsia"/>
                <w:noProof/>
                <w:rtl/>
              </w:rPr>
              <w:t>الثاني</w:t>
            </w:r>
            <w:r w:rsidR="00B76AE7" w:rsidRPr="006B1D54">
              <w:rPr>
                <w:rStyle w:val="Hyperlink"/>
                <w:noProof/>
                <w:rtl/>
              </w:rPr>
              <w:t xml:space="preserve">: </w:t>
            </w:r>
            <w:r w:rsidR="00B76AE7" w:rsidRPr="006B1D54">
              <w:rPr>
                <w:rStyle w:val="Hyperlink"/>
                <w:rFonts w:hint="eastAsia"/>
                <w:noProof/>
                <w:rtl/>
              </w:rPr>
              <w:t>الإشكالات</w:t>
            </w:r>
            <w:r w:rsidR="00B76AE7" w:rsidRPr="006B1D54">
              <w:rPr>
                <w:rStyle w:val="Hyperlink"/>
                <w:noProof/>
                <w:rtl/>
              </w:rPr>
              <w:t xml:space="preserve"> </w:t>
            </w:r>
            <w:r w:rsidR="00B76AE7" w:rsidRPr="006B1D54">
              <w:rPr>
                <w:rStyle w:val="Hyperlink"/>
                <w:rFonts w:hint="eastAsia"/>
                <w:noProof/>
                <w:rtl/>
              </w:rPr>
              <w:t>حول</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الدينيّة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Toc446756374 \h</w:instrText>
            </w:r>
            <w:r w:rsidR="00B76AE7">
              <w:rPr>
                <w:noProof/>
                <w:webHidden/>
                <w:rtl/>
              </w:rPr>
              <w:instrText xml:space="preserve"> </w:instrText>
            </w:r>
            <w:r>
              <w:rPr>
                <w:noProof/>
                <w:webHidden/>
                <w:rtl/>
              </w:rPr>
            </w:r>
            <w:r>
              <w:rPr>
                <w:noProof/>
                <w:webHidden/>
                <w:rtl/>
              </w:rPr>
              <w:fldChar w:fldCharType="separate"/>
            </w:r>
            <w:r w:rsidR="006B42FC">
              <w:rPr>
                <w:noProof/>
                <w:webHidden/>
                <w:rtl/>
              </w:rPr>
              <w:t>17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5" w:history="1">
            <w:r w:rsidR="00B76AE7" w:rsidRPr="006B1D54">
              <w:rPr>
                <w:rStyle w:val="Hyperlink"/>
                <w:rFonts w:hint="eastAsia"/>
                <w:noProof/>
                <w:rtl/>
              </w:rPr>
              <w:t>الجانب</w:t>
            </w:r>
            <w:r w:rsidR="00B76AE7" w:rsidRPr="006B1D54">
              <w:rPr>
                <w:rStyle w:val="Hyperlink"/>
                <w:noProof/>
                <w:rtl/>
              </w:rPr>
              <w:t xml:space="preserve"> </w:t>
            </w:r>
            <w:r w:rsidR="00B76AE7" w:rsidRPr="006B1D54">
              <w:rPr>
                <w:rStyle w:val="Hyperlink"/>
                <w:rFonts w:hint="eastAsia"/>
                <w:noProof/>
                <w:rtl/>
              </w:rPr>
              <w:t>الثالث</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Toc446756375 \h</w:instrText>
            </w:r>
            <w:r w:rsidR="00B76AE7">
              <w:rPr>
                <w:noProof/>
                <w:webHidden/>
                <w:rtl/>
              </w:rPr>
              <w:instrText xml:space="preserve"> </w:instrText>
            </w:r>
            <w:r>
              <w:rPr>
                <w:noProof/>
                <w:webHidden/>
                <w:rtl/>
              </w:rPr>
            </w:r>
            <w:r>
              <w:rPr>
                <w:noProof/>
                <w:webHidden/>
                <w:rtl/>
              </w:rPr>
              <w:fldChar w:fldCharType="separate"/>
            </w:r>
            <w:r w:rsidR="006B42FC">
              <w:rPr>
                <w:noProof/>
                <w:webHidden/>
                <w:rtl/>
              </w:rPr>
              <w:t>20</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6" w:history="1">
            <w:r w:rsidR="00B76AE7" w:rsidRPr="006B1D54">
              <w:rPr>
                <w:rStyle w:val="Hyperlink"/>
                <w:rFonts w:hint="eastAsia"/>
                <w:noProof/>
                <w:rtl/>
              </w:rPr>
              <w:t>الجانبُ</w:t>
            </w:r>
            <w:r w:rsidR="00B76AE7" w:rsidRPr="006B1D54">
              <w:rPr>
                <w:rStyle w:val="Hyperlink"/>
                <w:noProof/>
                <w:rtl/>
              </w:rPr>
              <w:t xml:space="preserve"> </w:t>
            </w:r>
            <w:r w:rsidR="00B76AE7" w:rsidRPr="006B1D54">
              <w:rPr>
                <w:rStyle w:val="Hyperlink"/>
                <w:rFonts w:hint="eastAsia"/>
                <w:noProof/>
                <w:rtl/>
              </w:rPr>
              <w:t>الرابع</w:t>
            </w:r>
            <w:r w:rsidR="00B76AE7" w:rsidRPr="006B1D54">
              <w:rPr>
                <w:rStyle w:val="Hyperlink"/>
                <w:noProof/>
                <w:rtl/>
              </w:rPr>
              <w:t xml:space="preserve">: </w:t>
            </w:r>
            <w:r w:rsidR="00B76AE7" w:rsidRPr="006B1D54">
              <w:rPr>
                <w:rStyle w:val="Hyperlink"/>
                <w:rFonts w:hint="eastAsia"/>
                <w:noProof/>
                <w:rtl/>
              </w:rPr>
              <w:t>إطار</w:t>
            </w:r>
            <w:r w:rsidR="00B76AE7" w:rsidRPr="006B1D54">
              <w:rPr>
                <w:rStyle w:val="Hyperlink"/>
                <w:noProof/>
                <w:rtl/>
              </w:rPr>
              <w:t xml:space="preserve"> </w:t>
            </w:r>
            <w:r w:rsidR="00B76AE7" w:rsidRPr="006B1D54">
              <w:rPr>
                <w:rStyle w:val="Hyperlink"/>
                <w:rFonts w:hint="eastAsia"/>
                <w:noProof/>
                <w:rtl/>
              </w:rPr>
              <w:t>موضوع</w:t>
            </w:r>
            <w:r w:rsidR="00B76AE7" w:rsidRPr="006B1D54">
              <w:rPr>
                <w:rStyle w:val="Hyperlink"/>
                <w:noProof/>
                <w:rtl/>
              </w:rPr>
              <w:t xml:space="preserve"> </w:t>
            </w:r>
            <w:r w:rsidR="00B76AE7" w:rsidRPr="006B1D54">
              <w:rPr>
                <w:rStyle w:val="Hyperlink"/>
                <w:rFonts w:hint="eastAsia"/>
                <w:noProof/>
                <w:rtl/>
              </w:rPr>
              <w:t>القاعدة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Toc446756376 \h</w:instrText>
            </w:r>
            <w:r w:rsidR="00B76AE7">
              <w:rPr>
                <w:noProof/>
                <w:webHidden/>
                <w:rtl/>
              </w:rPr>
              <w:instrText xml:space="preserve"> </w:instrText>
            </w:r>
            <w:r>
              <w:rPr>
                <w:noProof/>
                <w:webHidden/>
                <w:rtl/>
              </w:rPr>
            </w:r>
            <w:r>
              <w:rPr>
                <w:noProof/>
                <w:webHidden/>
                <w:rtl/>
              </w:rPr>
              <w:fldChar w:fldCharType="separate"/>
            </w:r>
            <w:r w:rsidR="006B42FC">
              <w:rPr>
                <w:noProof/>
                <w:webHidden/>
                <w:rtl/>
              </w:rPr>
              <w:t>22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7" w:history="1">
            <w:r w:rsidR="00B76AE7" w:rsidRPr="006B1D54">
              <w:rPr>
                <w:rStyle w:val="Hyperlink"/>
                <w:rFonts w:hint="eastAsia"/>
                <w:noProof/>
                <w:rtl/>
              </w:rPr>
              <w:t>الجانبُ</w:t>
            </w:r>
            <w:r w:rsidR="00B76AE7" w:rsidRPr="006B1D54">
              <w:rPr>
                <w:rStyle w:val="Hyperlink"/>
                <w:noProof/>
                <w:rtl/>
              </w:rPr>
              <w:t xml:space="preserve"> </w:t>
            </w:r>
            <w:r w:rsidR="00B76AE7" w:rsidRPr="006B1D54">
              <w:rPr>
                <w:rStyle w:val="Hyperlink"/>
                <w:rFonts w:hint="eastAsia"/>
                <w:noProof/>
                <w:rtl/>
              </w:rPr>
              <w:t>الخامس</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Toc446756377 \h</w:instrText>
            </w:r>
            <w:r w:rsidR="00B76AE7">
              <w:rPr>
                <w:noProof/>
                <w:webHidden/>
                <w:rtl/>
              </w:rPr>
              <w:instrText xml:space="preserve"> </w:instrText>
            </w:r>
            <w:r>
              <w:rPr>
                <w:noProof/>
                <w:webHidden/>
                <w:rtl/>
              </w:rPr>
            </w:r>
            <w:r>
              <w:rPr>
                <w:noProof/>
                <w:webHidden/>
                <w:rtl/>
              </w:rPr>
              <w:fldChar w:fldCharType="separate"/>
            </w:r>
            <w:r w:rsidR="006B42FC">
              <w:rPr>
                <w:noProof/>
                <w:webHidden/>
                <w:rtl/>
              </w:rPr>
              <w:t>23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8" w:history="1">
            <w:r w:rsidR="00B76AE7" w:rsidRPr="006B1D54">
              <w:rPr>
                <w:rStyle w:val="Hyperlink"/>
                <w:rFonts w:hint="eastAsia"/>
                <w:noProof/>
                <w:rtl/>
              </w:rPr>
              <w:t>المقامُ</w:t>
            </w:r>
            <w:r w:rsidR="00B76AE7" w:rsidRPr="006B1D54">
              <w:rPr>
                <w:rStyle w:val="Hyperlink"/>
                <w:noProof/>
                <w:rtl/>
              </w:rPr>
              <w:t xml:space="preserve"> </w:t>
            </w:r>
            <w:r w:rsidR="00B76AE7" w:rsidRPr="006B1D54">
              <w:rPr>
                <w:rStyle w:val="Hyperlink"/>
                <w:rFonts w:hint="eastAsia"/>
                <w:noProof/>
                <w:rtl/>
              </w:rPr>
              <w:t>الأول</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Toc446756378 \h</w:instrText>
            </w:r>
            <w:r w:rsidR="00B76AE7">
              <w:rPr>
                <w:noProof/>
                <w:webHidden/>
                <w:rtl/>
              </w:rPr>
              <w:instrText xml:space="preserve"> </w:instrText>
            </w:r>
            <w:r>
              <w:rPr>
                <w:noProof/>
                <w:webHidden/>
                <w:rtl/>
              </w:rPr>
            </w:r>
            <w:r>
              <w:rPr>
                <w:noProof/>
                <w:webHidden/>
                <w:rtl/>
              </w:rPr>
              <w:fldChar w:fldCharType="separate"/>
            </w:r>
            <w:r w:rsidR="006B42FC">
              <w:rPr>
                <w:noProof/>
                <w:webHidden/>
                <w:rtl/>
              </w:rPr>
              <w:t>24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79" w:history="1">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عُموم</w:t>
            </w:r>
            <w:r w:rsidR="00B76AE7" w:rsidRPr="006B1D54">
              <w:rPr>
                <w:rStyle w:val="Hyperlink"/>
                <w:noProof/>
                <w:rtl/>
              </w:rPr>
              <w:t xml:space="preserve"> </w:t>
            </w:r>
            <w:r w:rsidR="00B76AE7" w:rsidRPr="006B1D54">
              <w:rPr>
                <w:rStyle w:val="Hyperlink"/>
                <w:rFonts w:hint="eastAsia"/>
                <w:noProof/>
                <w:rtl/>
              </w:rPr>
              <w:t>قاعِدة</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الدينيّة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Toc446756379 \h</w:instrText>
            </w:r>
            <w:r w:rsidR="00B76AE7">
              <w:rPr>
                <w:noProof/>
                <w:webHidden/>
                <w:rtl/>
              </w:rPr>
              <w:instrText xml:space="preserve"> </w:instrText>
            </w:r>
            <w:r>
              <w:rPr>
                <w:noProof/>
                <w:webHidden/>
                <w:rtl/>
              </w:rPr>
            </w:r>
            <w:r>
              <w:rPr>
                <w:noProof/>
                <w:webHidden/>
                <w:rtl/>
              </w:rPr>
              <w:fldChar w:fldCharType="separate"/>
            </w:r>
            <w:r w:rsidR="006B42FC">
              <w:rPr>
                <w:noProof/>
                <w:webHidden/>
                <w:rtl/>
              </w:rPr>
              <w:t>24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0" w:history="1">
            <w:r w:rsidR="00B76AE7" w:rsidRPr="006B1D54">
              <w:rPr>
                <w:rStyle w:val="Hyperlink"/>
                <w:rFonts w:hint="eastAsia"/>
                <w:noProof/>
                <w:rtl/>
              </w:rPr>
              <w:t>المقامُ</w:t>
            </w:r>
            <w:r w:rsidR="00B76AE7" w:rsidRPr="006B1D54">
              <w:rPr>
                <w:rStyle w:val="Hyperlink"/>
                <w:noProof/>
                <w:rtl/>
              </w:rPr>
              <w:t xml:space="preserve"> </w:t>
            </w:r>
            <w:r w:rsidR="00B76AE7" w:rsidRPr="006B1D54">
              <w:rPr>
                <w:rStyle w:val="Hyperlink"/>
                <w:rFonts w:hint="eastAsia"/>
                <w:noProof/>
                <w:rtl/>
              </w:rPr>
              <w:t>الثاني</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Toc446756380 \h</w:instrText>
            </w:r>
            <w:r w:rsidR="00B76AE7">
              <w:rPr>
                <w:noProof/>
                <w:webHidden/>
                <w:rtl/>
              </w:rPr>
              <w:instrText xml:space="preserve"> </w:instrText>
            </w:r>
            <w:r>
              <w:rPr>
                <w:noProof/>
                <w:webHidden/>
                <w:rtl/>
              </w:rPr>
            </w:r>
            <w:r>
              <w:rPr>
                <w:noProof/>
                <w:webHidden/>
                <w:rtl/>
              </w:rPr>
              <w:fldChar w:fldCharType="separate"/>
            </w:r>
            <w:r w:rsidR="006B42FC">
              <w:rPr>
                <w:noProof/>
                <w:webHidden/>
                <w:rtl/>
              </w:rPr>
              <w:t>25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1" w:history="1">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Toc446756381 \h</w:instrText>
            </w:r>
            <w:r w:rsidR="00B76AE7">
              <w:rPr>
                <w:noProof/>
                <w:webHidden/>
                <w:rtl/>
              </w:rPr>
              <w:instrText xml:space="preserve"> </w:instrText>
            </w:r>
            <w:r>
              <w:rPr>
                <w:noProof/>
                <w:webHidden/>
                <w:rtl/>
              </w:rPr>
            </w:r>
            <w:r>
              <w:rPr>
                <w:noProof/>
                <w:webHidden/>
                <w:rtl/>
              </w:rPr>
              <w:fldChar w:fldCharType="separate"/>
            </w:r>
            <w:r w:rsidR="006B42FC">
              <w:rPr>
                <w:noProof/>
                <w:webHidden/>
                <w:rtl/>
              </w:rPr>
              <w:t>25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2" w:history="1">
            <w:r w:rsidR="00B76AE7" w:rsidRPr="006B1D54">
              <w:rPr>
                <w:rStyle w:val="Hyperlink"/>
                <w:rFonts w:hint="eastAsia"/>
                <w:noProof/>
                <w:rtl/>
              </w:rPr>
              <w:t>المقامُ</w:t>
            </w:r>
            <w:r w:rsidR="00B76AE7" w:rsidRPr="006B1D54">
              <w:rPr>
                <w:rStyle w:val="Hyperlink"/>
                <w:noProof/>
                <w:rtl/>
              </w:rPr>
              <w:t xml:space="preserve"> </w:t>
            </w:r>
            <w:r w:rsidR="00B76AE7" w:rsidRPr="006B1D54">
              <w:rPr>
                <w:rStyle w:val="Hyperlink"/>
                <w:rFonts w:hint="eastAsia"/>
                <w:noProof/>
                <w:rtl/>
              </w:rPr>
              <w:t>الأوّل</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الدينيّة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Toc446756382 \h</w:instrText>
            </w:r>
            <w:r w:rsidR="00B76AE7">
              <w:rPr>
                <w:noProof/>
                <w:webHidden/>
                <w:rtl/>
              </w:rPr>
              <w:instrText xml:space="preserve"> </w:instrText>
            </w:r>
            <w:r>
              <w:rPr>
                <w:noProof/>
                <w:webHidden/>
                <w:rtl/>
              </w:rPr>
            </w:r>
            <w:r>
              <w:rPr>
                <w:noProof/>
                <w:webHidden/>
                <w:rtl/>
              </w:rPr>
              <w:fldChar w:fldCharType="separate"/>
            </w:r>
            <w:r w:rsidR="006B42FC">
              <w:rPr>
                <w:noProof/>
                <w:webHidden/>
                <w:rtl/>
              </w:rPr>
              <w:t>27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3"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الأوّلى</w:t>
            </w:r>
            <w:r w:rsidR="00B76AE7" w:rsidRPr="006B1D54">
              <w:rPr>
                <w:rStyle w:val="Hyperlink"/>
                <w:noProof/>
                <w:rtl/>
              </w:rPr>
              <w:t>:</w:t>
            </w:r>
            <w:r w:rsidR="00B76AE7" w:rsidRPr="006B1D54">
              <w:rPr>
                <w:rStyle w:val="Hyperlink"/>
                <w:rFonts w:hint="eastAsia"/>
                <w:noProof/>
                <w:rtl/>
              </w:rPr>
              <w:t>الأدلّةُ</w:t>
            </w:r>
            <w:r w:rsidR="00B76AE7" w:rsidRPr="006B1D54">
              <w:rPr>
                <w:rStyle w:val="Hyperlink"/>
                <w:noProof/>
                <w:rtl/>
              </w:rPr>
              <w:t xml:space="preserve"> </w:t>
            </w:r>
            <w:r w:rsidR="00B76AE7" w:rsidRPr="006B1D54">
              <w:rPr>
                <w:rStyle w:val="Hyperlink"/>
                <w:rFonts w:hint="eastAsia"/>
                <w:noProof/>
                <w:rtl/>
              </w:rPr>
              <w:t>الإجماليّة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Toc446756383 \h</w:instrText>
            </w:r>
            <w:r w:rsidR="00B76AE7">
              <w:rPr>
                <w:noProof/>
                <w:webHidden/>
                <w:rtl/>
              </w:rPr>
              <w:instrText xml:space="preserve"> </w:instrText>
            </w:r>
            <w:r>
              <w:rPr>
                <w:noProof/>
                <w:webHidden/>
                <w:rtl/>
              </w:rPr>
            </w:r>
            <w:r>
              <w:rPr>
                <w:noProof/>
                <w:webHidden/>
                <w:rtl/>
              </w:rPr>
              <w:fldChar w:fldCharType="separate"/>
            </w:r>
            <w:r w:rsidR="006B42FC">
              <w:rPr>
                <w:noProof/>
                <w:webHidden/>
                <w:rtl/>
              </w:rPr>
              <w:t>29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4" w:history="1">
            <w:r w:rsidR="00B76AE7" w:rsidRPr="006B1D54">
              <w:rPr>
                <w:rStyle w:val="Hyperlink"/>
                <w:rFonts w:hint="eastAsia"/>
                <w:noProof/>
                <w:rtl/>
              </w:rPr>
              <w:t>الطائفة</w:t>
            </w:r>
            <w:r w:rsidR="00B76AE7" w:rsidRPr="006B1D54">
              <w:rPr>
                <w:rStyle w:val="Hyperlink"/>
                <w:noProof/>
                <w:rtl/>
              </w:rPr>
              <w:t xml:space="preserve"> </w:t>
            </w:r>
            <w:r w:rsidR="00B76AE7" w:rsidRPr="006B1D54">
              <w:rPr>
                <w:rStyle w:val="Hyperlink"/>
                <w:rFonts w:hint="eastAsia"/>
                <w:noProof/>
                <w:rtl/>
              </w:rPr>
              <w:t>الأولى</w:t>
            </w:r>
            <w:r w:rsidR="00B76AE7" w:rsidRPr="006B1D54">
              <w:rPr>
                <w:rStyle w:val="Hyperlink"/>
                <w:noProof/>
                <w:rtl/>
              </w:rPr>
              <w:t xml:space="preserve"> </w:t>
            </w:r>
            <w:r w:rsidR="00B76AE7" w:rsidRPr="006B1D54">
              <w:rPr>
                <w:rStyle w:val="Hyperlink"/>
                <w:rFonts w:hint="eastAsia"/>
                <w:noProof/>
                <w:rtl/>
              </w:rPr>
              <w:t>من</w:t>
            </w:r>
            <w:r w:rsidR="00B76AE7" w:rsidRPr="006B1D54">
              <w:rPr>
                <w:rStyle w:val="Hyperlink"/>
                <w:noProof/>
                <w:rtl/>
              </w:rPr>
              <w:t xml:space="preserve"> </w:t>
            </w:r>
            <w:r w:rsidR="00B76AE7" w:rsidRPr="006B1D54">
              <w:rPr>
                <w:rStyle w:val="Hyperlink"/>
                <w:rFonts w:hint="eastAsia"/>
                <w:noProof/>
                <w:rtl/>
              </w:rPr>
              <w:t>الأدلّة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Toc446756384 \h</w:instrText>
            </w:r>
            <w:r w:rsidR="00B76AE7">
              <w:rPr>
                <w:noProof/>
                <w:webHidden/>
                <w:rtl/>
              </w:rPr>
              <w:instrText xml:space="preserve"> </w:instrText>
            </w:r>
            <w:r>
              <w:rPr>
                <w:noProof/>
                <w:webHidden/>
                <w:rtl/>
              </w:rPr>
            </w:r>
            <w:r>
              <w:rPr>
                <w:noProof/>
                <w:webHidden/>
                <w:rtl/>
              </w:rPr>
              <w:fldChar w:fldCharType="separate"/>
            </w:r>
            <w:r w:rsidR="006B42FC">
              <w:rPr>
                <w:noProof/>
                <w:webHidden/>
                <w:rtl/>
              </w:rPr>
              <w:t>32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5" w:history="1">
            <w:r w:rsidR="00B76AE7" w:rsidRPr="006B1D54">
              <w:rPr>
                <w:rStyle w:val="Hyperlink"/>
                <w:rFonts w:hint="eastAsia"/>
                <w:noProof/>
                <w:rtl/>
              </w:rPr>
              <w:t>الطائفةُ</w:t>
            </w:r>
            <w:r w:rsidR="00B76AE7" w:rsidRPr="006B1D54">
              <w:rPr>
                <w:rStyle w:val="Hyperlink"/>
                <w:noProof/>
                <w:rtl/>
              </w:rPr>
              <w:t xml:space="preserve"> </w:t>
            </w:r>
            <w:r w:rsidR="00B76AE7" w:rsidRPr="006B1D54">
              <w:rPr>
                <w:rStyle w:val="Hyperlink"/>
                <w:rFonts w:hint="eastAsia"/>
                <w:noProof/>
                <w:rtl/>
              </w:rPr>
              <w:t>الثانية</w:t>
            </w:r>
            <w:r w:rsidR="00B76AE7" w:rsidRPr="006B1D54">
              <w:rPr>
                <w:rStyle w:val="Hyperlink"/>
                <w:noProof/>
                <w:rtl/>
              </w:rPr>
              <w:t xml:space="preserve"> </w:t>
            </w:r>
            <w:r w:rsidR="00B76AE7" w:rsidRPr="006B1D54">
              <w:rPr>
                <w:rStyle w:val="Hyperlink"/>
                <w:rFonts w:hint="eastAsia"/>
                <w:noProof/>
                <w:rtl/>
              </w:rPr>
              <w:t>من</w:t>
            </w:r>
            <w:r w:rsidR="00B76AE7" w:rsidRPr="006B1D54">
              <w:rPr>
                <w:rStyle w:val="Hyperlink"/>
                <w:noProof/>
                <w:rtl/>
              </w:rPr>
              <w:t xml:space="preserve"> </w:t>
            </w:r>
            <w:r w:rsidR="00B76AE7" w:rsidRPr="006B1D54">
              <w:rPr>
                <w:rStyle w:val="Hyperlink"/>
                <w:rFonts w:hint="eastAsia"/>
                <w:noProof/>
                <w:rtl/>
              </w:rPr>
              <w:t>الأدلّة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Toc446756385 \h</w:instrText>
            </w:r>
            <w:r w:rsidR="00B76AE7">
              <w:rPr>
                <w:noProof/>
                <w:webHidden/>
                <w:rtl/>
              </w:rPr>
              <w:instrText xml:space="preserve"> </w:instrText>
            </w:r>
            <w:r>
              <w:rPr>
                <w:noProof/>
                <w:webHidden/>
                <w:rtl/>
              </w:rPr>
            </w:r>
            <w:r>
              <w:rPr>
                <w:noProof/>
                <w:webHidden/>
                <w:rtl/>
              </w:rPr>
              <w:fldChar w:fldCharType="separate"/>
            </w:r>
            <w:r w:rsidR="006B42FC">
              <w:rPr>
                <w:noProof/>
                <w:webHidden/>
                <w:rtl/>
              </w:rPr>
              <w:t>34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6" w:history="1">
            <w:r w:rsidR="00B76AE7" w:rsidRPr="006B1D54">
              <w:rPr>
                <w:rStyle w:val="Hyperlink"/>
                <w:rFonts w:hint="eastAsia"/>
                <w:noProof/>
                <w:rtl/>
              </w:rPr>
              <w:t>الطائفةُ</w:t>
            </w:r>
            <w:r w:rsidR="00B76AE7" w:rsidRPr="006B1D54">
              <w:rPr>
                <w:rStyle w:val="Hyperlink"/>
                <w:noProof/>
                <w:rtl/>
              </w:rPr>
              <w:t xml:space="preserve"> </w:t>
            </w:r>
            <w:r w:rsidR="00B76AE7" w:rsidRPr="006B1D54">
              <w:rPr>
                <w:rStyle w:val="Hyperlink"/>
                <w:rFonts w:hint="eastAsia"/>
                <w:noProof/>
                <w:rtl/>
              </w:rPr>
              <w:t>الثالثة</w:t>
            </w:r>
            <w:r w:rsidR="00B76AE7" w:rsidRPr="006B1D54">
              <w:rPr>
                <w:rStyle w:val="Hyperlink"/>
                <w:noProof/>
                <w:rtl/>
              </w:rPr>
              <w:t xml:space="preserve"> </w:t>
            </w:r>
            <w:r w:rsidR="00B76AE7" w:rsidRPr="006B1D54">
              <w:rPr>
                <w:rStyle w:val="Hyperlink"/>
                <w:rFonts w:hint="eastAsia"/>
                <w:noProof/>
                <w:rtl/>
              </w:rPr>
              <w:t>من</w:t>
            </w:r>
            <w:r w:rsidR="00B76AE7" w:rsidRPr="006B1D54">
              <w:rPr>
                <w:rStyle w:val="Hyperlink"/>
                <w:noProof/>
                <w:rtl/>
              </w:rPr>
              <w:t xml:space="preserve"> </w:t>
            </w:r>
            <w:r w:rsidR="00B76AE7" w:rsidRPr="006B1D54">
              <w:rPr>
                <w:rStyle w:val="Hyperlink"/>
                <w:rFonts w:hint="eastAsia"/>
                <w:noProof/>
                <w:rtl/>
              </w:rPr>
              <w:t>الأدلّة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Toc446756386 \h</w:instrText>
            </w:r>
            <w:r w:rsidR="00B76AE7">
              <w:rPr>
                <w:noProof/>
                <w:webHidden/>
                <w:rtl/>
              </w:rPr>
              <w:instrText xml:space="preserve"> </w:instrText>
            </w:r>
            <w:r>
              <w:rPr>
                <w:noProof/>
                <w:webHidden/>
                <w:rtl/>
              </w:rPr>
            </w:r>
            <w:r>
              <w:rPr>
                <w:noProof/>
                <w:webHidden/>
                <w:rtl/>
              </w:rPr>
              <w:fldChar w:fldCharType="separate"/>
            </w:r>
            <w:r w:rsidR="006B42FC">
              <w:rPr>
                <w:noProof/>
                <w:webHidden/>
                <w:rtl/>
              </w:rPr>
              <w:t>38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7"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الثانية</w:t>
            </w:r>
            <w:r w:rsidR="00B76AE7" w:rsidRPr="006B1D54">
              <w:rPr>
                <w:rStyle w:val="Hyperlink"/>
                <w:noProof/>
                <w:rtl/>
              </w:rPr>
              <w:t xml:space="preserve"> </w:t>
            </w:r>
            <w:r w:rsidR="00B76AE7" w:rsidRPr="006B1D54">
              <w:rPr>
                <w:rStyle w:val="Hyperlink"/>
                <w:rFonts w:hint="eastAsia"/>
                <w:noProof/>
                <w:rtl/>
              </w:rPr>
              <w:t>أقوالُ</w:t>
            </w:r>
            <w:r w:rsidR="00B76AE7" w:rsidRPr="006B1D54">
              <w:rPr>
                <w:rStyle w:val="Hyperlink"/>
                <w:noProof/>
                <w:rtl/>
              </w:rPr>
              <w:t xml:space="preserve"> </w:t>
            </w:r>
            <w:r w:rsidR="00B76AE7" w:rsidRPr="006B1D54">
              <w:rPr>
                <w:rStyle w:val="Hyperlink"/>
                <w:rFonts w:hint="eastAsia"/>
                <w:noProof/>
                <w:rtl/>
              </w:rPr>
              <w:t>العامّة</w:t>
            </w:r>
            <w:r w:rsidR="00B76AE7" w:rsidRPr="006B1D54">
              <w:rPr>
                <w:rStyle w:val="Hyperlink"/>
                <w:noProof/>
                <w:rtl/>
              </w:rPr>
              <w:t xml:space="preserve"> </w:t>
            </w:r>
            <w:r w:rsidR="00B76AE7" w:rsidRPr="006B1D54">
              <w:rPr>
                <w:rStyle w:val="Hyperlink"/>
                <w:rFonts w:hint="eastAsia"/>
                <w:noProof/>
                <w:rtl/>
              </w:rPr>
              <w:t>والخاصّة</w:t>
            </w:r>
            <w:r w:rsidR="00B76AE7" w:rsidRPr="006B1D54">
              <w:rPr>
                <w:rStyle w:val="Hyperlink"/>
                <w:noProof/>
                <w:rtl/>
              </w:rPr>
              <w:t xml:space="preserve"> </w:t>
            </w:r>
            <w:r w:rsidR="00B76AE7" w:rsidRPr="006B1D54">
              <w:rPr>
                <w:rStyle w:val="Hyperlink"/>
                <w:rFonts w:hint="eastAsia"/>
                <w:noProof/>
                <w:rtl/>
              </w:rPr>
              <w:t>حول</w:t>
            </w:r>
            <w:r w:rsidR="00B76AE7" w:rsidRPr="006B1D54">
              <w:rPr>
                <w:rStyle w:val="Hyperlink"/>
                <w:noProof/>
                <w:rtl/>
              </w:rPr>
              <w:t xml:space="preserve"> </w:t>
            </w:r>
            <w:r w:rsidR="00B76AE7" w:rsidRPr="006B1D54">
              <w:rPr>
                <w:rStyle w:val="Hyperlink"/>
                <w:rFonts w:hint="eastAsia"/>
                <w:noProof/>
                <w:rtl/>
              </w:rPr>
              <w:t>هذه</w:t>
            </w:r>
            <w:r w:rsidR="00B76AE7" w:rsidRPr="006B1D54">
              <w:rPr>
                <w:rStyle w:val="Hyperlink"/>
                <w:noProof/>
                <w:rtl/>
              </w:rPr>
              <w:t xml:space="preserve"> </w:t>
            </w:r>
            <w:r w:rsidR="00B76AE7" w:rsidRPr="006B1D54">
              <w:rPr>
                <w:rStyle w:val="Hyperlink"/>
                <w:rFonts w:hint="eastAsia"/>
                <w:noProof/>
                <w:rtl/>
              </w:rPr>
              <w:t>القاعدة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Toc446756387 \h</w:instrText>
            </w:r>
            <w:r w:rsidR="00B76AE7">
              <w:rPr>
                <w:noProof/>
                <w:webHidden/>
                <w:rtl/>
              </w:rPr>
              <w:instrText xml:space="preserve"> </w:instrText>
            </w:r>
            <w:r>
              <w:rPr>
                <w:noProof/>
                <w:webHidden/>
                <w:rtl/>
              </w:rPr>
            </w:r>
            <w:r>
              <w:rPr>
                <w:noProof/>
                <w:webHidden/>
                <w:rtl/>
              </w:rPr>
              <w:fldChar w:fldCharType="separate"/>
            </w:r>
            <w:r w:rsidR="006B42FC">
              <w:rPr>
                <w:noProof/>
                <w:webHidden/>
                <w:rtl/>
              </w:rPr>
              <w:t>40</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8" w:history="1">
            <w:r w:rsidR="00B76AE7" w:rsidRPr="006B1D54">
              <w:rPr>
                <w:rStyle w:val="Hyperlink"/>
                <w:rFonts w:hint="eastAsia"/>
                <w:noProof/>
                <w:rtl/>
              </w:rPr>
              <w:t>أقوالُ</w:t>
            </w:r>
            <w:r w:rsidR="00B76AE7" w:rsidRPr="006B1D54">
              <w:rPr>
                <w:rStyle w:val="Hyperlink"/>
                <w:noProof/>
                <w:rtl/>
              </w:rPr>
              <w:t xml:space="preserve"> </w:t>
            </w:r>
            <w:r w:rsidR="00B76AE7" w:rsidRPr="006B1D54">
              <w:rPr>
                <w:rStyle w:val="Hyperlink"/>
                <w:rFonts w:hint="eastAsia"/>
                <w:noProof/>
                <w:rtl/>
              </w:rPr>
              <w:t>العامّة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Toc446756388 \h</w:instrText>
            </w:r>
            <w:r w:rsidR="00B76AE7">
              <w:rPr>
                <w:noProof/>
                <w:webHidden/>
                <w:rtl/>
              </w:rPr>
              <w:instrText xml:space="preserve"> </w:instrText>
            </w:r>
            <w:r>
              <w:rPr>
                <w:noProof/>
                <w:webHidden/>
                <w:rtl/>
              </w:rPr>
            </w:r>
            <w:r>
              <w:rPr>
                <w:noProof/>
                <w:webHidden/>
                <w:rtl/>
              </w:rPr>
              <w:fldChar w:fldCharType="separate"/>
            </w:r>
            <w:r w:rsidR="006B42FC">
              <w:rPr>
                <w:noProof/>
                <w:webHidden/>
                <w:rtl/>
              </w:rPr>
              <w:t>42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89" w:history="1">
            <w:r w:rsidR="00B76AE7" w:rsidRPr="006B1D54">
              <w:rPr>
                <w:rStyle w:val="Hyperlink"/>
                <w:rFonts w:hint="eastAsia"/>
                <w:noProof/>
                <w:rtl/>
              </w:rPr>
              <w:t>أقوالُ</w:t>
            </w:r>
            <w:r w:rsidR="00B76AE7" w:rsidRPr="006B1D54">
              <w:rPr>
                <w:rStyle w:val="Hyperlink"/>
                <w:noProof/>
                <w:rtl/>
              </w:rPr>
              <w:t xml:space="preserve"> </w:t>
            </w:r>
            <w:r w:rsidR="00B76AE7" w:rsidRPr="006B1D54">
              <w:rPr>
                <w:rStyle w:val="Hyperlink"/>
                <w:rFonts w:hint="eastAsia"/>
                <w:noProof/>
                <w:rtl/>
              </w:rPr>
              <w:t>الخاصّة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Toc446756389 \h</w:instrText>
            </w:r>
            <w:r w:rsidR="00B76AE7">
              <w:rPr>
                <w:noProof/>
                <w:webHidden/>
                <w:rtl/>
              </w:rPr>
              <w:instrText xml:space="preserve"> </w:instrText>
            </w:r>
            <w:r>
              <w:rPr>
                <w:noProof/>
                <w:webHidden/>
                <w:rtl/>
              </w:rPr>
            </w:r>
            <w:r>
              <w:rPr>
                <w:noProof/>
                <w:webHidden/>
                <w:rtl/>
              </w:rPr>
              <w:fldChar w:fldCharType="separate"/>
            </w:r>
            <w:r w:rsidR="006B42FC">
              <w:rPr>
                <w:noProof/>
                <w:webHidden/>
                <w:rtl/>
              </w:rPr>
              <w:t>43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0" w:history="1">
            <w:r w:rsidR="00B76AE7" w:rsidRPr="006B1D54">
              <w:rPr>
                <w:rStyle w:val="Hyperlink"/>
                <w:rFonts w:hint="eastAsia"/>
                <w:noProof/>
                <w:rtl/>
              </w:rPr>
              <w:t>فائدة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Toc446756390 \h</w:instrText>
            </w:r>
            <w:r w:rsidR="00B76AE7">
              <w:rPr>
                <w:noProof/>
                <w:webHidden/>
                <w:rtl/>
              </w:rPr>
              <w:instrText xml:space="preserve"> </w:instrText>
            </w:r>
            <w:r>
              <w:rPr>
                <w:noProof/>
                <w:webHidden/>
                <w:rtl/>
              </w:rPr>
            </w:r>
            <w:r>
              <w:rPr>
                <w:noProof/>
                <w:webHidden/>
                <w:rtl/>
              </w:rPr>
              <w:fldChar w:fldCharType="separate"/>
            </w:r>
            <w:r w:rsidR="006B42FC">
              <w:rPr>
                <w:noProof/>
                <w:webHidden/>
                <w:rtl/>
              </w:rPr>
              <w:t>46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1"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الثالثة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معنى</w:t>
            </w:r>
            <w:r w:rsidR="00B76AE7" w:rsidRPr="006B1D54">
              <w:rPr>
                <w:rStyle w:val="Hyperlink"/>
                <w:noProof/>
                <w:rtl/>
              </w:rPr>
              <w:t xml:space="preserve"> </w:t>
            </w:r>
            <w:r w:rsidR="00B76AE7" w:rsidRPr="006B1D54">
              <w:rPr>
                <w:rStyle w:val="Hyperlink"/>
                <w:rFonts w:hint="eastAsia"/>
                <w:noProof/>
                <w:rtl/>
              </w:rPr>
              <w:t>وماهيّة</w:t>
            </w:r>
            <w:r w:rsidR="00B76AE7" w:rsidRPr="006B1D54">
              <w:rPr>
                <w:rStyle w:val="Hyperlink"/>
                <w:noProof/>
                <w:rtl/>
              </w:rPr>
              <w:t xml:space="preserve"> </w:t>
            </w:r>
            <w:r w:rsidR="00B76AE7" w:rsidRPr="006B1D54">
              <w:rPr>
                <w:rStyle w:val="Hyperlink"/>
                <w:rFonts w:hint="eastAsia"/>
                <w:noProof/>
                <w:rtl/>
              </w:rPr>
              <w:t>الموضوع</w:t>
            </w:r>
            <w:r w:rsidR="00B76AE7" w:rsidRPr="006B1D54">
              <w:rPr>
                <w:rStyle w:val="Hyperlink"/>
                <w:noProof/>
                <w:rtl/>
              </w:rPr>
              <w:t xml:space="preserve"> (</w:t>
            </w:r>
            <w:r w:rsidR="00B76AE7" w:rsidRPr="006B1D54">
              <w:rPr>
                <w:rStyle w:val="Hyperlink"/>
                <w:rFonts w:hint="eastAsia"/>
                <w:noProof/>
                <w:rtl/>
              </w:rPr>
              <w:t>وهو</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لُغةً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Toc446756391 \h</w:instrText>
            </w:r>
            <w:r w:rsidR="00B76AE7">
              <w:rPr>
                <w:noProof/>
                <w:webHidden/>
                <w:rtl/>
              </w:rPr>
              <w:instrText xml:space="preserve"> </w:instrText>
            </w:r>
            <w:r>
              <w:rPr>
                <w:noProof/>
                <w:webHidden/>
                <w:rtl/>
              </w:rPr>
            </w:r>
            <w:r>
              <w:rPr>
                <w:noProof/>
                <w:webHidden/>
                <w:rtl/>
              </w:rPr>
              <w:fldChar w:fldCharType="separate"/>
            </w:r>
            <w:r w:rsidR="006B42FC">
              <w:rPr>
                <w:noProof/>
                <w:webHidden/>
                <w:rtl/>
              </w:rPr>
              <w:t>50</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2" w:history="1">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كتب</w:t>
            </w:r>
            <w:r w:rsidR="00B76AE7" w:rsidRPr="006B1D54">
              <w:rPr>
                <w:rStyle w:val="Hyperlink"/>
                <w:noProof/>
                <w:rtl/>
              </w:rPr>
              <w:t xml:space="preserve"> </w:t>
            </w:r>
            <w:r w:rsidR="00B76AE7" w:rsidRPr="006B1D54">
              <w:rPr>
                <w:rStyle w:val="Hyperlink"/>
                <w:rFonts w:hint="eastAsia"/>
                <w:noProof/>
                <w:rtl/>
              </w:rPr>
              <w:t>اللغة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Toc446756392 \h</w:instrText>
            </w:r>
            <w:r w:rsidR="00B76AE7">
              <w:rPr>
                <w:noProof/>
                <w:webHidden/>
                <w:rtl/>
              </w:rPr>
              <w:instrText xml:space="preserve"> </w:instrText>
            </w:r>
            <w:r>
              <w:rPr>
                <w:noProof/>
                <w:webHidden/>
                <w:rtl/>
              </w:rPr>
            </w:r>
            <w:r>
              <w:rPr>
                <w:noProof/>
                <w:webHidden/>
                <w:rtl/>
              </w:rPr>
              <w:fldChar w:fldCharType="separate"/>
            </w:r>
            <w:r w:rsidR="006B42FC">
              <w:rPr>
                <w:noProof/>
                <w:webHidden/>
                <w:rtl/>
              </w:rPr>
              <w:t>53</w:t>
            </w:r>
            <w:r>
              <w:rPr>
                <w:noProof/>
                <w:webHidden/>
                <w:rtl/>
              </w:rPr>
              <w:fldChar w:fldCharType="end"/>
            </w:r>
          </w:hyperlink>
        </w:p>
        <w:p w:rsidR="00B76AE7" w:rsidRPr="00B76AE7" w:rsidRDefault="00B76AE7" w:rsidP="00B76AE7">
          <w:pPr>
            <w:pStyle w:val="libNormal"/>
            <w:rPr>
              <w:rStyle w:val="Hyperlink"/>
              <w:noProof/>
              <w:color w:val="000000"/>
              <w:u w:val="none"/>
            </w:rPr>
          </w:pPr>
          <w:r w:rsidRPr="00B76AE7">
            <w:rPr>
              <w:rStyle w:val="Hyperlink"/>
              <w:noProof/>
              <w:color w:val="000000"/>
              <w:u w:val="none"/>
            </w:rPr>
            <w:br w:type="page"/>
          </w:r>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3" w:history="1">
            <w:r w:rsidR="00B76AE7" w:rsidRPr="006B1D54">
              <w:rPr>
                <w:rStyle w:val="Hyperlink"/>
                <w:rFonts w:hint="eastAsia"/>
                <w:noProof/>
                <w:rtl/>
              </w:rPr>
              <w:t>نتيجةُ</w:t>
            </w:r>
            <w:r w:rsidR="00B76AE7" w:rsidRPr="006B1D54">
              <w:rPr>
                <w:rStyle w:val="Hyperlink"/>
                <w:noProof/>
                <w:rtl/>
              </w:rPr>
              <w:t xml:space="preserve"> </w:t>
            </w:r>
            <w:r w:rsidR="00B76AE7" w:rsidRPr="006B1D54">
              <w:rPr>
                <w:rStyle w:val="Hyperlink"/>
                <w:rFonts w:hint="eastAsia"/>
                <w:noProof/>
                <w:rtl/>
              </w:rPr>
              <w:t>المطاف</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Toc446756393 \h</w:instrText>
            </w:r>
            <w:r w:rsidR="00B76AE7">
              <w:rPr>
                <w:noProof/>
                <w:webHidden/>
                <w:rtl/>
              </w:rPr>
              <w:instrText xml:space="preserve"> </w:instrText>
            </w:r>
            <w:r>
              <w:rPr>
                <w:noProof/>
                <w:webHidden/>
                <w:rtl/>
              </w:rPr>
            </w:r>
            <w:r>
              <w:rPr>
                <w:noProof/>
                <w:webHidden/>
                <w:rtl/>
              </w:rPr>
              <w:fldChar w:fldCharType="separate"/>
            </w:r>
            <w:r w:rsidR="006B42FC">
              <w:rPr>
                <w:noProof/>
                <w:webHidden/>
                <w:rtl/>
              </w:rPr>
              <w:t>55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4" w:history="1">
            <w:r w:rsidR="00B76AE7" w:rsidRPr="006B1D54">
              <w:rPr>
                <w:rStyle w:val="Hyperlink"/>
                <w:rFonts w:hint="eastAsia"/>
                <w:noProof/>
                <w:rtl/>
              </w:rPr>
              <w:t>الفرقُ</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النُسك</w:t>
            </w:r>
            <w:r w:rsidR="00B76AE7" w:rsidRPr="006B1D54">
              <w:rPr>
                <w:rStyle w:val="Hyperlink"/>
                <w:noProof/>
                <w:rtl/>
              </w:rPr>
              <w:t xml:space="preserve"> </w:t>
            </w:r>
            <w:r w:rsidR="00B76AE7" w:rsidRPr="006B1D54">
              <w:rPr>
                <w:rStyle w:val="Hyperlink"/>
                <w:rFonts w:hint="eastAsia"/>
                <w:noProof/>
                <w:rtl/>
              </w:rPr>
              <w:t>والشعائر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Toc446756394 \h</w:instrText>
            </w:r>
            <w:r w:rsidR="00B76AE7">
              <w:rPr>
                <w:noProof/>
                <w:webHidden/>
                <w:rtl/>
              </w:rPr>
              <w:instrText xml:space="preserve"> </w:instrText>
            </w:r>
            <w:r>
              <w:rPr>
                <w:noProof/>
                <w:webHidden/>
                <w:rtl/>
              </w:rPr>
            </w:r>
            <w:r>
              <w:rPr>
                <w:noProof/>
                <w:webHidden/>
                <w:rtl/>
              </w:rPr>
              <w:fldChar w:fldCharType="separate"/>
            </w:r>
            <w:r w:rsidR="006B42FC">
              <w:rPr>
                <w:noProof/>
                <w:webHidden/>
                <w:rtl/>
              </w:rPr>
              <w:t>57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5" w:history="1">
            <w:r w:rsidR="00B76AE7" w:rsidRPr="006B1D54">
              <w:rPr>
                <w:rStyle w:val="Hyperlink"/>
                <w:rFonts w:hint="eastAsia"/>
                <w:noProof/>
                <w:rtl/>
              </w:rPr>
              <w:t>المعنى</w:t>
            </w:r>
            <w:r w:rsidR="00B76AE7" w:rsidRPr="006B1D54">
              <w:rPr>
                <w:rStyle w:val="Hyperlink"/>
                <w:noProof/>
                <w:rtl/>
              </w:rPr>
              <w:t xml:space="preserve"> </w:t>
            </w:r>
            <w:r w:rsidR="00B76AE7" w:rsidRPr="006B1D54">
              <w:rPr>
                <w:rStyle w:val="Hyperlink"/>
                <w:rFonts w:hint="eastAsia"/>
                <w:noProof/>
                <w:rtl/>
              </w:rPr>
              <w:t>الجامع</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اللغويّين</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Toc446756395 \h</w:instrText>
            </w:r>
            <w:r w:rsidR="00B76AE7">
              <w:rPr>
                <w:noProof/>
                <w:webHidden/>
                <w:rtl/>
              </w:rPr>
              <w:instrText xml:space="preserve"> </w:instrText>
            </w:r>
            <w:r>
              <w:rPr>
                <w:noProof/>
                <w:webHidden/>
                <w:rtl/>
              </w:rPr>
            </w:r>
            <w:r>
              <w:rPr>
                <w:noProof/>
                <w:webHidden/>
                <w:rtl/>
              </w:rPr>
              <w:fldChar w:fldCharType="separate"/>
            </w:r>
            <w:r w:rsidR="006B42FC">
              <w:rPr>
                <w:noProof/>
                <w:webHidden/>
                <w:rtl/>
              </w:rPr>
              <w:t>58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6"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الرابعة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كيفيّة</w:t>
            </w:r>
            <w:r w:rsidR="00B76AE7" w:rsidRPr="006B1D54">
              <w:rPr>
                <w:rStyle w:val="Hyperlink"/>
                <w:noProof/>
                <w:rtl/>
              </w:rPr>
              <w:t xml:space="preserve"> </w:t>
            </w:r>
            <w:r w:rsidR="00B76AE7" w:rsidRPr="006B1D54">
              <w:rPr>
                <w:rStyle w:val="Hyperlink"/>
                <w:rFonts w:hint="eastAsia"/>
                <w:noProof/>
                <w:rtl/>
              </w:rPr>
              <w:t>تحقّق</w:t>
            </w:r>
            <w:r w:rsidR="00B76AE7" w:rsidRPr="006B1D54">
              <w:rPr>
                <w:rStyle w:val="Hyperlink"/>
                <w:noProof/>
                <w:rtl/>
              </w:rPr>
              <w:t xml:space="preserve"> </w:t>
            </w:r>
            <w:r w:rsidR="00B76AE7" w:rsidRPr="006B1D54">
              <w:rPr>
                <w:rStyle w:val="Hyperlink"/>
                <w:rFonts w:hint="eastAsia"/>
                <w:noProof/>
                <w:rtl/>
              </w:rPr>
              <w:t>الموضوع</w:t>
            </w:r>
            <w:r w:rsidR="00B76AE7" w:rsidRPr="006B1D54">
              <w:rPr>
                <w:rStyle w:val="Hyperlink"/>
                <w:noProof/>
                <w:rtl/>
              </w:rPr>
              <w:t xml:space="preserve"> </w:t>
            </w:r>
            <w:r w:rsidR="00B76AE7" w:rsidRPr="006B1D54">
              <w:rPr>
                <w:rStyle w:val="Hyperlink"/>
                <w:rFonts w:hint="eastAsia"/>
                <w:noProof/>
                <w:rtl/>
              </w:rPr>
              <w:t>ومُعالجة</w:t>
            </w:r>
            <w:r w:rsidR="00B76AE7" w:rsidRPr="006B1D54">
              <w:rPr>
                <w:rStyle w:val="Hyperlink"/>
                <w:noProof/>
                <w:rtl/>
              </w:rPr>
              <w:t xml:space="preserve"> </w:t>
            </w:r>
            <w:r w:rsidR="00B76AE7" w:rsidRPr="006B1D54">
              <w:rPr>
                <w:rStyle w:val="Hyperlink"/>
                <w:rFonts w:hint="eastAsia"/>
                <w:noProof/>
                <w:rtl/>
              </w:rPr>
              <w:t>بعض</w:t>
            </w:r>
            <w:r w:rsidR="00B76AE7" w:rsidRPr="006B1D54">
              <w:rPr>
                <w:rStyle w:val="Hyperlink"/>
                <w:noProof/>
                <w:rtl/>
              </w:rPr>
              <w:t xml:space="preserve"> </w:t>
            </w:r>
            <w:r w:rsidR="00B76AE7" w:rsidRPr="006B1D54">
              <w:rPr>
                <w:rStyle w:val="Hyperlink"/>
                <w:rFonts w:hint="eastAsia"/>
                <w:noProof/>
                <w:rtl/>
              </w:rPr>
              <w:t>قواعد</w:t>
            </w:r>
            <w:r w:rsidR="00B76AE7" w:rsidRPr="006B1D54">
              <w:rPr>
                <w:rStyle w:val="Hyperlink"/>
                <w:noProof/>
                <w:rtl/>
              </w:rPr>
              <w:t xml:space="preserve"> </w:t>
            </w:r>
            <w:r w:rsidR="00B76AE7" w:rsidRPr="006B1D54">
              <w:rPr>
                <w:rStyle w:val="Hyperlink"/>
                <w:rFonts w:hint="eastAsia"/>
                <w:noProof/>
                <w:rtl/>
              </w:rPr>
              <w:t>التشريع</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Toc446756396 \h</w:instrText>
            </w:r>
            <w:r w:rsidR="00B76AE7">
              <w:rPr>
                <w:noProof/>
                <w:webHidden/>
                <w:rtl/>
              </w:rPr>
              <w:instrText xml:space="preserve"> </w:instrText>
            </w:r>
            <w:r>
              <w:rPr>
                <w:noProof/>
                <w:webHidden/>
                <w:rtl/>
              </w:rPr>
            </w:r>
            <w:r>
              <w:rPr>
                <w:noProof/>
                <w:webHidden/>
                <w:rtl/>
              </w:rPr>
              <w:fldChar w:fldCharType="separate"/>
            </w:r>
            <w:r w:rsidR="006B42FC">
              <w:rPr>
                <w:noProof/>
                <w:webHidden/>
                <w:rtl/>
              </w:rPr>
              <w:t>60</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7" w:history="1">
            <w:r w:rsidR="00B76AE7" w:rsidRPr="006B1D54">
              <w:rPr>
                <w:rStyle w:val="Hyperlink"/>
                <w:rFonts w:hint="eastAsia"/>
                <w:noProof/>
                <w:rtl/>
              </w:rPr>
              <w:t>أمثلةٌ</w:t>
            </w:r>
            <w:r w:rsidR="00B76AE7" w:rsidRPr="006B1D54">
              <w:rPr>
                <w:rStyle w:val="Hyperlink"/>
                <w:noProof/>
                <w:rtl/>
              </w:rPr>
              <w:t xml:space="preserve"> </w:t>
            </w:r>
            <w:r w:rsidR="00B76AE7" w:rsidRPr="006B1D54">
              <w:rPr>
                <w:rStyle w:val="Hyperlink"/>
                <w:rFonts w:hint="eastAsia"/>
                <w:noProof/>
                <w:rtl/>
              </w:rPr>
              <w:t>على</w:t>
            </w:r>
            <w:r w:rsidR="00B76AE7" w:rsidRPr="006B1D54">
              <w:rPr>
                <w:rStyle w:val="Hyperlink"/>
                <w:noProof/>
                <w:rtl/>
              </w:rPr>
              <w:t xml:space="preserve"> </w:t>
            </w:r>
            <w:r w:rsidR="00B76AE7" w:rsidRPr="006B1D54">
              <w:rPr>
                <w:rStyle w:val="Hyperlink"/>
                <w:rFonts w:hint="eastAsia"/>
                <w:noProof/>
                <w:rtl/>
              </w:rPr>
              <w:t>تحديد</w:t>
            </w:r>
            <w:r w:rsidR="00B76AE7" w:rsidRPr="006B1D54">
              <w:rPr>
                <w:rStyle w:val="Hyperlink"/>
                <w:noProof/>
                <w:rtl/>
              </w:rPr>
              <w:t xml:space="preserve"> </w:t>
            </w:r>
            <w:r w:rsidR="00B76AE7" w:rsidRPr="006B1D54">
              <w:rPr>
                <w:rStyle w:val="Hyperlink"/>
                <w:rFonts w:hint="eastAsia"/>
                <w:noProof/>
                <w:rtl/>
              </w:rPr>
              <w:t>الوجود</w:t>
            </w:r>
            <w:r w:rsidR="00B76AE7" w:rsidRPr="006B1D54">
              <w:rPr>
                <w:rStyle w:val="Hyperlink"/>
                <w:noProof/>
                <w:rtl/>
              </w:rPr>
              <w:t xml:space="preserve"> </w:t>
            </w:r>
            <w:r w:rsidR="00B76AE7" w:rsidRPr="006B1D54">
              <w:rPr>
                <w:rStyle w:val="Hyperlink"/>
                <w:rFonts w:hint="eastAsia"/>
                <w:noProof/>
                <w:rtl/>
              </w:rPr>
              <w:t>الخارجي</w:t>
            </w:r>
            <w:r w:rsidR="00B76AE7" w:rsidRPr="006B1D54">
              <w:rPr>
                <w:rStyle w:val="Hyperlink"/>
                <w:noProof/>
                <w:rtl/>
              </w:rPr>
              <w:t xml:space="preserve"> </w:t>
            </w:r>
            <w:r w:rsidR="00B76AE7" w:rsidRPr="006B1D54">
              <w:rPr>
                <w:rStyle w:val="Hyperlink"/>
                <w:rFonts w:hint="eastAsia"/>
                <w:noProof/>
                <w:rtl/>
              </w:rPr>
              <w:t>للموضوع</w:t>
            </w:r>
            <w:r w:rsidR="00B76AE7" w:rsidRPr="006B1D54">
              <w:rPr>
                <w:rStyle w:val="Hyperlink"/>
                <w:noProof/>
                <w:rtl/>
              </w:rPr>
              <w:t xml:space="preserve"> </w:t>
            </w:r>
            <w:r w:rsidR="00B76AE7" w:rsidRPr="006B1D54">
              <w:rPr>
                <w:rStyle w:val="Hyperlink"/>
                <w:rFonts w:hint="eastAsia"/>
                <w:noProof/>
                <w:rtl/>
              </w:rPr>
              <w:t>من</w:t>
            </w:r>
            <w:r w:rsidR="00B76AE7" w:rsidRPr="006B1D54">
              <w:rPr>
                <w:rStyle w:val="Hyperlink"/>
                <w:noProof/>
                <w:rtl/>
              </w:rPr>
              <w:t xml:space="preserve"> </w:t>
            </w:r>
            <w:r w:rsidR="00B76AE7" w:rsidRPr="006B1D54">
              <w:rPr>
                <w:rStyle w:val="Hyperlink"/>
                <w:rFonts w:hint="eastAsia"/>
                <w:noProof/>
                <w:rtl/>
              </w:rPr>
              <w:t>الشارع</w:t>
            </w:r>
            <w:r w:rsidR="00B76AE7" w:rsidRPr="006B1D54">
              <w:rPr>
                <w:rStyle w:val="Hyperlink"/>
                <w:noProof/>
                <w:rtl/>
              </w:rPr>
              <w:t xml:space="preserve"> </w:t>
            </w:r>
            <w:r w:rsidR="00B76AE7" w:rsidRPr="006B1D54">
              <w:rPr>
                <w:rStyle w:val="Hyperlink"/>
                <w:rFonts w:hint="eastAsia"/>
                <w:noProof/>
                <w:rtl/>
              </w:rPr>
              <w:t>المقدّس</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Toc446756397 \h</w:instrText>
            </w:r>
            <w:r w:rsidR="00B76AE7">
              <w:rPr>
                <w:noProof/>
                <w:webHidden/>
                <w:rtl/>
              </w:rPr>
              <w:instrText xml:space="preserve"> </w:instrText>
            </w:r>
            <w:r>
              <w:rPr>
                <w:noProof/>
                <w:webHidden/>
                <w:rtl/>
              </w:rPr>
            </w:r>
            <w:r>
              <w:rPr>
                <w:noProof/>
                <w:webHidden/>
                <w:rtl/>
              </w:rPr>
              <w:fldChar w:fldCharType="separate"/>
            </w:r>
            <w:r w:rsidR="006B42FC">
              <w:rPr>
                <w:noProof/>
                <w:webHidden/>
                <w:rtl/>
              </w:rPr>
              <w:t>63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8" w:history="1">
            <w:r w:rsidR="00B76AE7" w:rsidRPr="006B1D54">
              <w:rPr>
                <w:rStyle w:val="Hyperlink"/>
                <w:rFonts w:hint="eastAsia"/>
                <w:noProof/>
                <w:rtl/>
              </w:rPr>
              <w:t>الوجودُ</w:t>
            </w:r>
            <w:r w:rsidR="00B76AE7" w:rsidRPr="006B1D54">
              <w:rPr>
                <w:rStyle w:val="Hyperlink"/>
                <w:noProof/>
                <w:rtl/>
              </w:rPr>
              <w:t xml:space="preserve"> </w:t>
            </w:r>
            <w:r w:rsidR="00B76AE7" w:rsidRPr="006B1D54">
              <w:rPr>
                <w:rStyle w:val="Hyperlink"/>
                <w:rFonts w:hint="eastAsia"/>
                <w:noProof/>
                <w:rtl/>
              </w:rPr>
              <w:t>التكويني</w:t>
            </w:r>
            <w:r w:rsidR="00B76AE7" w:rsidRPr="006B1D54">
              <w:rPr>
                <w:rStyle w:val="Hyperlink"/>
                <w:noProof/>
                <w:rtl/>
              </w:rPr>
              <w:t xml:space="preserve"> </w:t>
            </w:r>
            <w:r w:rsidR="00B76AE7" w:rsidRPr="006B1D54">
              <w:rPr>
                <w:rStyle w:val="Hyperlink"/>
                <w:rFonts w:hint="eastAsia"/>
                <w:noProof/>
                <w:rtl/>
              </w:rPr>
              <w:t>والوجود</w:t>
            </w:r>
            <w:r w:rsidR="00B76AE7" w:rsidRPr="006B1D54">
              <w:rPr>
                <w:rStyle w:val="Hyperlink"/>
                <w:noProof/>
                <w:rtl/>
              </w:rPr>
              <w:t xml:space="preserve"> </w:t>
            </w:r>
            <w:r w:rsidR="00B76AE7" w:rsidRPr="006B1D54">
              <w:rPr>
                <w:rStyle w:val="Hyperlink"/>
                <w:rFonts w:hint="eastAsia"/>
                <w:noProof/>
                <w:rtl/>
              </w:rPr>
              <w:t>الاعتباري</w:t>
            </w:r>
            <w:r w:rsidR="00B76AE7" w:rsidRPr="006B1D54">
              <w:rPr>
                <w:rStyle w:val="Hyperlink"/>
                <w:noProof/>
                <w:rtl/>
              </w:rPr>
              <w:t xml:space="preserve"> </w:t>
            </w:r>
            <w:r w:rsidR="00B76AE7" w:rsidRPr="006B1D54">
              <w:rPr>
                <w:rStyle w:val="Hyperlink"/>
                <w:rFonts w:hint="eastAsia"/>
                <w:noProof/>
                <w:rtl/>
              </w:rPr>
              <w:t>للأشياء</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Toc446756398 \h</w:instrText>
            </w:r>
            <w:r w:rsidR="00B76AE7">
              <w:rPr>
                <w:noProof/>
                <w:webHidden/>
                <w:rtl/>
              </w:rPr>
              <w:instrText xml:space="preserve"> </w:instrText>
            </w:r>
            <w:r>
              <w:rPr>
                <w:noProof/>
                <w:webHidden/>
                <w:rtl/>
              </w:rPr>
            </w:r>
            <w:r>
              <w:rPr>
                <w:noProof/>
                <w:webHidden/>
                <w:rtl/>
              </w:rPr>
              <w:fldChar w:fldCharType="separate"/>
            </w:r>
            <w:r w:rsidR="006B42FC">
              <w:rPr>
                <w:noProof/>
                <w:webHidden/>
                <w:rtl/>
              </w:rPr>
              <w:t>64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399" w:history="1">
            <w:r w:rsidR="00B76AE7" w:rsidRPr="006B1D54">
              <w:rPr>
                <w:rStyle w:val="Hyperlink"/>
                <w:rFonts w:hint="eastAsia"/>
                <w:noProof/>
                <w:rtl/>
              </w:rPr>
              <w:t>خلاصةُ</w:t>
            </w:r>
            <w:r w:rsidR="00B76AE7" w:rsidRPr="006B1D54">
              <w:rPr>
                <w:rStyle w:val="Hyperlink"/>
                <w:noProof/>
                <w:rtl/>
              </w:rPr>
              <w:t xml:space="preserve"> </w:t>
            </w:r>
            <w:r w:rsidR="00B76AE7" w:rsidRPr="006B1D54">
              <w:rPr>
                <w:rStyle w:val="Hyperlink"/>
                <w:rFonts w:hint="eastAsia"/>
                <w:noProof/>
                <w:rtl/>
              </w:rPr>
              <w:t>القول</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Toc446756399 \h</w:instrText>
            </w:r>
            <w:r w:rsidR="00B76AE7">
              <w:rPr>
                <w:noProof/>
                <w:webHidden/>
                <w:rtl/>
              </w:rPr>
              <w:instrText xml:space="preserve"> </w:instrText>
            </w:r>
            <w:r>
              <w:rPr>
                <w:noProof/>
                <w:webHidden/>
                <w:rtl/>
              </w:rPr>
            </w:r>
            <w:r>
              <w:rPr>
                <w:noProof/>
                <w:webHidden/>
                <w:rtl/>
              </w:rPr>
              <w:fldChar w:fldCharType="separate"/>
            </w:r>
            <w:r w:rsidR="006B42FC">
              <w:rPr>
                <w:noProof/>
                <w:webHidden/>
                <w:rtl/>
              </w:rPr>
              <w:t>65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0" w:history="1">
            <w:r w:rsidR="00B76AE7" w:rsidRPr="006B1D54">
              <w:rPr>
                <w:rStyle w:val="Hyperlink"/>
                <w:rFonts w:hint="eastAsia"/>
                <w:noProof/>
                <w:rtl/>
              </w:rPr>
              <w:t>الشعيرةُ</w:t>
            </w:r>
            <w:r w:rsidR="00B76AE7" w:rsidRPr="006B1D54">
              <w:rPr>
                <w:rStyle w:val="Hyperlink"/>
                <w:noProof/>
                <w:rtl/>
              </w:rPr>
              <w:t xml:space="preserve"> </w:t>
            </w:r>
            <w:r w:rsidR="00B76AE7" w:rsidRPr="006B1D54">
              <w:rPr>
                <w:rStyle w:val="Hyperlink"/>
                <w:rFonts w:hint="eastAsia"/>
                <w:noProof/>
                <w:rtl/>
              </w:rPr>
              <w:t>علامة</w:t>
            </w:r>
            <w:r w:rsidR="00B76AE7" w:rsidRPr="006B1D54">
              <w:rPr>
                <w:rStyle w:val="Hyperlink"/>
                <w:noProof/>
                <w:rtl/>
              </w:rPr>
              <w:t xml:space="preserve"> </w:t>
            </w:r>
            <w:r w:rsidR="00B76AE7" w:rsidRPr="006B1D54">
              <w:rPr>
                <w:rStyle w:val="Hyperlink"/>
                <w:rFonts w:hint="eastAsia"/>
                <w:noProof/>
                <w:rtl/>
              </w:rPr>
              <w:t>وضعيّة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Toc446756400 \h</w:instrText>
            </w:r>
            <w:r w:rsidR="00B76AE7">
              <w:rPr>
                <w:noProof/>
                <w:webHidden/>
                <w:rtl/>
              </w:rPr>
              <w:instrText xml:space="preserve"> </w:instrText>
            </w:r>
            <w:r>
              <w:rPr>
                <w:noProof/>
                <w:webHidden/>
                <w:rtl/>
              </w:rPr>
            </w:r>
            <w:r>
              <w:rPr>
                <w:noProof/>
                <w:webHidden/>
                <w:rtl/>
              </w:rPr>
              <w:fldChar w:fldCharType="separate"/>
            </w:r>
            <w:r w:rsidR="006B42FC">
              <w:rPr>
                <w:noProof/>
                <w:webHidden/>
                <w:rtl/>
              </w:rPr>
              <w:t>66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1" w:history="1">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ومناسك</w:t>
            </w:r>
            <w:r w:rsidR="00B76AE7" w:rsidRPr="006B1D54">
              <w:rPr>
                <w:rStyle w:val="Hyperlink"/>
                <w:noProof/>
                <w:rtl/>
              </w:rPr>
              <w:t xml:space="preserve"> </w:t>
            </w:r>
            <w:r w:rsidR="00B76AE7" w:rsidRPr="006B1D54">
              <w:rPr>
                <w:rStyle w:val="Hyperlink"/>
                <w:rFonts w:hint="eastAsia"/>
                <w:noProof/>
                <w:rtl/>
              </w:rPr>
              <w:t>الحج</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Toc446756401 \h</w:instrText>
            </w:r>
            <w:r w:rsidR="00B76AE7">
              <w:rPr>
                <w:noProof/>
                <w:webHidden/>
                <w:rtl/>
              </w:rPr>
              <w:instrText xml:space="preserve"> </w:instrText>
            </w:r>
            <w:r>
              <w:rPr>
                <w:noProof/>
                <w:webHidden/>
                <w:rtl/>
              </w:rPr>
            </w:r>
            <w:r>
              <w:rPr>
                <w:noProof/>
                <w:webHidden/>
                <w:rtl/>
              </w:rPr>
              <w:fldChar w:fldCharType="separate"/>
            </w:r>
            <w:r w:rsidR="006B42FC">
              <w:rPr>
                <w:noProof/>
                <w:webHidden/>
                <w:rtl/>
              </w:rPr>
              <w:t>68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2" w:history="1">
            <w:r w:rsidR="00B76AE7" w:rsidRPr="006B1D54">
              <w:rPr>
                <w:rStyle w:val="Hyperlink"/>
                <w:rFonts w:hint="eastAsia"/>
                <w:noProof/>
                <w:rtl/>
              </w:rPr>
              <w:t>الترخيصُ</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جَعل</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بيد</w:t>
            </w:r>
            <w:r w:rsidR="00B76AE7" w:rsidRPr="006B1D54">
              <w:rPr>
                <w:rStyle w:val="Hyperlink"/>
                <w:noProof/>
                <w:rtl/>
              </w:rPr>
              <w:t xml:space="preserve"> </w:t>
            </w:r>
            <w:r w:rsidR="00B76AE7" w:rsidRPr="006B1D54">
              <w:rPr>
                <w:rStyle w:val="Hyperlink"/>
                <w:rFonts w:hint="eastAsia"/>
                <w:noProof/>
                <w:rtl/>
              </w:rPr>
              <w:t>العُرف</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Toc446756402 \h</w:instrText>
            </w:r>
            <w:r w:rsidR="00B76AE7">
              <w:rPr>
                <w:noProof/>
                <w:webHidden/>
                <w:rtl/>
              </w:rPr>
              <w:instrText xml:space="preserve"> </w:instrText>
            </w:r>
            <w:r>
              <w:rPr>
                <w:noProof/>
                <w:webHidden/>
                <w:rtl/>
              </w:rPr>
            </w:r>
            <w:r>
              <w:rPr>
                <w:noProof/>
                <w:webHidden/>
                <w:rtl/>
              </w:rPr>
              <w:fldChar w:fldCharType="separate"/>
            </w:r>
            <w:r w:rsidR="006B42FC">
              <w:rPr>
                <w:noProof/>
                <w:webHidden/>
                <w:rtl/>
              </w:rPr>
              <w:t>69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3" w:history="1">
            <w:r w:rsidR="00B76AE7" w:rsidRPr="006B1D54">
              <w:rPr>
                <w:rStyle w:val="Hyperlink"/>
                <w:rFonts w:hint="eastAsia"/>
                <w:noProof/>
                <w:rtl/>
              </w:rPr>
              <w:t>الوجودُ</w:t>
            </w:r>
            <w:r w:rsidR="00B76AE7" w:rsidRPr="006B1D54">
              <w:rPr>
                <w:rStyle w:val="Hyperlink"/>
                <w:noProof/>
                <w:rtl/>
              </w:rPr>
              <w:t xml:space="preserve"> </w:t>
            </w:r>
            <w:r w:rsidR="00B76AE7" w:rsidRPr="006B1D54">
              <w:rPr>
                <w:rStyle w:val="Hyperlink"/>
                <w:rFonts w:hint="eastAsia"/>
                <w:noProof/>
                <w:rtl/>
              </w:rPr>
              <w:t>الاعتباري</w:t>
            </w:r>
            <w:r w:rsidR="00B76AE7" w:rsidRPr="006B1D54">
              <w:rPr>
                <w:rStyle w:val="Hyperlink"/>
                <w:noProof/>
                <w:rtl/>
              </w:rPr>
              <w:t xml:space="preserve"> </w:t>
            </w:r>
            <w:r w:rsidR="00B76AE7" w:rsidRPr="006B1D54">
              <w:rPr>
                <w:rStyle w:val="Hyperlink"/>
                <w:rFonts w:hint="eastAsia"/>
                <w:noProof/>
                <w:rtl/>
              </w:rPr>
              <w:t>للشعيرة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Toc446756403 \h</w:instrText>
            </w:r>
            <w:r w:rsidR="00B76AE7">
              <w:rPr>
                <w:noProof/>
                <w:webHidden/>
                <w:rtl/>
              </w:rPr>
              <w:instrText xml:space="preserve"> </w:instrText>
            </w:r>
            <w:r>
              <w:rPr>
                <w:noProof/>
                <w:webHidden/>
                <w:rtl/>
              </w:rPr>
            </w:r>
            <w:r>
              <w:rPr>
                <w:noProof/>
                <w:webHidden/>
                <w:rtl/>
              </w:rPr>
              <w:fldChar w:fldCharType="separate"/>
            </w:r>
            <w:r w:rsidR="006B42FC">
              <w:rPr>
                <w:noProof/>
                <w:webHidden/>
                <w:rtl/>
              </w:rPr>
              <w:t>73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4" w:history="1">
            <w:r w:rsidR="00B76AE7" w:rsidRPr="006B1D54">
              <w:rPr>
                <w:rStyle w:val="Hyperlink"/>
                <w:rFonts w:hint="eastAsia"/>
                <w:noProof/>
                <w:rtl/>
              </w:rPr>
              <w:t>خلاصةُ</w:t>
            </w:r>
            <w:r w:rsidR="00B76AE7" w:rsidRPr="006B1D54">
              <w:rPr>
                <w:rStyle w:val="Hyperlink"/>
                <w:noProof/>
                <w:rtl/>
              </w:rPr>
              <w:t xml:space="preserve"> </w:t>
            </w:r>
            <w:r w:rsidR="00B76AE7" w:rsidRPr="006B1D54">
              <w:rPr>
                <w:rStyle w:val="Hyperlink"/>
                <w:rFonts w:hint="eastAsia"/>
                <w:noProof/>
                <w:rtl/>
              </w:rPr>
              <w:t>القول</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Toc446756404 \h</w:instrText>
            </w:r>
            <w:r w:rsidR="00B76AE7">
              <w:rPr>
                <w:noProof/>
                <w:webHidden/>
                <w:rtl/>
              </w:rPr>
              <w:instrText xml:space="preserve"> </w:instrText>
            </w:r>
            <w:r>
              <w:rPr>
                <w:noProof/>
                <w:webHidden/>
                <w:rtl/>
              </w:rPr>
            </w:r>
            <w:r>
              <w:rPr>
                <w:noProof/>
                <w:webHidden/>
                <w:rtl/>
              </w:rPr>
              <w:fldChar w:fldCharType="separate"/>
            </w:r>
            <w:r w:rsidR="006B42FC">
              <w:rPr>
                <w:noProof/>
                <w:webHidden/>
                <w:rtl/>
              </w:rPr>
              <w:t>74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5" w:history="1">
            <w:r w:rsidR="00B76AE7" w:rsidRPr="006B1D54">
              <w:rPr>
                <w:rStyle w:val="Hyperlink"/>
                <w:rFonts w:hint="eastAsia"/>
                <w:noProof/>
                <w:rtl/>
              </w:rPr>
              <w:t>الاعتراضُ</w:t>
            </w:r>
            <w:r w:rsidR="00B76AE7" w:rsidRPr="006B1D54">
              <w:rPr>
                <w:rStyle w:val="Hyperlink"/>
                <w:noProof/>
                <w:rtl/>
              </w:rPr>
              <w:t xml:space="preserve"> </w:t>
            </w:r>
            <w:r w:rsidR="00B76AE7" w:rsidRPr="006B1D54">
              <w:rPr>
                <w:rStyle w:val="Hyperlink"/>
                <w:rFonts w:hint="eastAsia"/>
                <w:noProof/>
                <w:rtl/>
              </w:rPr>
              <w:t>بتوقيفيّة</w:t>
            </w:r>
            <w:r w:rsidR="00B76AE7" w:rsidRPr="006B1D54">
              <w:rPr>
                <w:rStyle w:val="Hyperlink"/>
                <w:noProof/>
                <w:rtl/>
              </w:rPr>
              <w:t xml:space="preserve"> </w:t>
            </w:r>
            <w:r w:rsidR="00B76AE7" w:rsidRPr="006B1D54">
              <w:rPr>
                <w:rStyle w:val="Hyperlink"/>
                <w:rFonts w:hint="eastAsia"/>
                <w:noProof/>
                <w:rtl/>
              </w:rPr>
              <w:t>الشعائر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Toc446756405 \h</w:instrText>
            </w:r>
            <w:r w:rsidR="00B76AE7">
              <w:rPr>
                <w:noProof/>
                <w:webHidden/>
                <w:rtl/>
              </w:rPr>
              <w:instrText xml:space="preserve"> </w:instrText>
            </w:r>
            <w:r>
              <w:rPr>
                <w:noProof/>
                <w:webHidden/>
                <w:rtl/>
              </w:rPr>
            </w:r>
            <w:r>
              <w:rPr>
                <w:noProof/>
                <w:webHidden/>
                <w:rtl/>
              </w:rPr>
              <w:fldChar w:fldCharType="separate"/>
            </w:r>
            <w:r w:rsidR="006B42FC">
              <w:rPr>
                <w:noProof/>
                <w:webHidden/>
                <w:rtl/>
              </w:rPr>
              <w:t>76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6" w:history="1">
            <w:r w:rsidR="00B76AE7" w:rsidRPr="006B1D54">
              <w:rPr>
                <w:rStyle w:val="Hyperlink"/>
                <w:rFonts w:hint="eastAsia"/>
                <w:noProof/>
                <w:rtl/>
              </w:rPr>
              <w:t>أدلّةُ</w:t>
            </w:r>
            <w:r w:rsidR="00B76AE7" w:rsidRPr="006B1D54">
              <w:rPr>
                <w:rStyle w:val="Hyperlink"/>
                <w:noProof/>
                <w:rtl/>
              </w:rPr>
              <w:t xml:space="preserve"> </w:t>
            </w:r>
            <w:r w:rsidR="00B76AE7" w:rsidRPr="006B1D54">
              <w:rPr>
                <w:rStyle w:val="Hyperlink"/>
                <w:rFonts w:hint="eastAsia"/>
                <w:noProof/>
                <w:rtl/>
              </w:rPr>
              <w:t>المُعترض</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Toc446756406 \h</w:instrText>
            </w:r>
            <w:r w:rsidR="00B76AE7">
              <w:rPr>
                <w:noProof/>
                <w:webHidden/>
                <w:rtl/>
              </w:rPr>
              <w:instrText xml:space="preserve"> </w:instrText>
            </w:r>
            <w:r>
              <w:rPr>
                <w:noProof/>
                <w:webHidden/>
                <w:rtl/>
              </w:rPr>
            </w:r>
            <w:r>
              <w:rPr>
                <w:noProof/>
                <w:webHidden/>
                <w:rtl/>
              </w:rPr>
              <w:fldChar w:fldCharType="separate"/>
            </w:r>
            <w:r w:rsidR="006B42FC">
              <w:rPr>
                <w:noProof/>
                <w:webHidden/>
                <w:rtl/>
              </w:rPr>
              <w:t>77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7" w:history="1">
            <w:r w:rsidR="00B76AE7" w:rsidRPr="006B1D54">
              <w:rPr>
                <w:rStyle w:val="Hyperlink"/>
                <w:rFonts w:hint="eastAsia"/>
                <w:noProof/>
                <w:rtl/>
              </w:rPr>
              <w:t>جوابُ</w:t>
            </w:r>
            <w:r w:rsidR="00B76AE7" w:rsidRPr="006B1D54">
              <w:rPr>
                <w:rStyle w:val="Hyperlink"/>
                <w:noProof/>
                <w:rtl/>
              </w:rPr>
              <w:t xml:space="preserve"> </w:t>
            </w:r>
            <w:r w:rsidR="00B76AE7" w:rsidRPr="006B1D54">
              <w:rPr>
                <w:rStyle w:val="Hyperlink"/>
                <w:rFonts w:hint="eastAsia"/>
                <w:noProof/>
                <w:rtl/>
              </w:rPr>
              <w:t>الاعتراض</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Toc446756407 \h</w:instrText>
            </w:r>
            <w:r w:rsidR="00B76AE7">
              <w:rPr>
                <w:noProof/>
                <w:webHidden/>
                <w:rtl/>
              </w:rPr>
              <w:instrText xml:space="preserve"> </w:instrText>
            </w:r>
            <w:r>
              <w:rPr>
                <w:noProof/>
                <w:webHidden/>
                <w:rtl/>
              </w:rPr>
            </w:r>
            <w:r>
              <w:rPr>
                <w:noProof/>
                <w:webHidden/>
                <w:rtl/>
              </w:rPr>
              <w:fldChar w:fldCharType="separate"/>
            </w:r>
            <w:r w:rsidR="006B42FC">
              <w:rPr>
                <w:noProof/>
                <w:webHidden/>
                <w:rtl/>
              </w:rPr>
              <w:t>79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8" w:history="1">
            <w:r w:rsidR="00B76AE7" w:rsidRPr="006B1D54">
              <w:rPr>
                <w:rStyle w:val="Hyperlink"/>
                <w:rFonts w:hint="eastAsia"/>
                <w:noProof/>
                <w:rtl/>
              </w:rPr>
              <w:t>الجوابُ</w:t>
            </w:r>
            <w:r w:rsidR="00B76AE7" w:rsidRPr="006B1D54">
              <w:rPr>
                <w:rStyle w:val="Hyperlink"/>
                <w:noProof/>
                <w:rtl/>
              </w:rPr>
              <w:t xml:space="preserve"> </w:t>
            </w:r>
            <w:r w:rsidR="00B76AE7" w:rsidRPr="006B1D54">
              <w:rPr>
                <w:rStyle w:val="Hyperlink"/>
                <w:rFonts w:hint="eastAsia"/>
                <w:noProof/>
                <w:rtl/>
              </w:rPr>
              <w:t>التفصيلي</w:t>
            </w:r>
            <w:r w:rsidR="00B76AE7" w:rsidRPr="006B1D54">
              <w:rPr>
                <w:rStyle w:val="Hyperlink"/>
                <w:noProof/>
                <w:rtl/>
              </w:rPr>
              <w:t xml:space="preserve"> </w:t>
            </w:r>
            <w:r w:rsidR="00B76AE7" w:rsidRPr="006B1D54">
              <w:rPr>
                <w:rStyle w:val="Hyperlink"/>
                <w:rFonts w:hint="eastAsia"/>
                <w:noProof/>
                <w:rtl/>
              </w:rPr>
              <w:t>الأوّل</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Toc446756408 \h</w:instrText>
            </w:r>
            <w:r w:rsidR="00B76AE7">
              <w:rPr>
                <w:noProof/>
                <w:webHidden/>
                <w:rtl/>
              </w:rPr>
              <w:instrText xml:space="preserve"> </w:instrText>
            </w:r>
            <w:r>
              <w:rPr>
                <w:noProof/>
                <w:webHidden/>
                <w:rtl/>
              </w:rPr>
            </w:r>
            <w:r>
              <w:rPr>
                <w:noProof/>
                <w:webHidden/>
                <w:rtl/>
              </w:rPr>
              <w:fldChar w:fldCharType="separate"/>
            </w:r>
            <w:r w:rsidR="006B42FC">
              <w:rPr>
                <w:noProof/>
                <w:webHidden/>
                <w:rtl/>
              </w:rPr>
              <w:t>80</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09" w:history="1">
            <w:r w:rsidR="00B76AE7" w:rsidRPr="006B1D54">
              <w:rPr>
                <w:rStyle w:val="Hyperlink"/>
                <w:rFonts w:hint="eastAsia"/>
                <w:noProof/>
                <w:rtl/>
              </w:rPr>
              <w:t>النقطة</w:t>
            </w:r>
            <w:r w:rsidR="00B76AE7" w:rsidRPr="006B1D54">
              <w:rPr>
                <w:rStyle w:val="Hyperlink"/>
                <w:noProof/>
                <w:rtl/>
              </w:rPr>
              <w:t xml:space="preserve"> </w:t>
            </w:r>
            <w:r w:rsidR="00B76AE7" w:rsidRPr="006B1D54">
              <w:rPr>
                <w:rStyle w:val="Hyperlink"/>
                <w:rFonts w:hint="eastAsia"/>
                <w:noProof/>
                <w:rtl/>
              </w:rPr>
              <w:t>الأولى</w:t>
            </w:r>
            <w:r w:rsidR="00B76AE7" w:rsidRPr="006B1D54">
              <w:rPr>
                <w:rStyle w:val="Hyperlink"/>
                <w:noProof/>
                <w:rtl/>
              </w:rPr>
              <w:t xml:space="preserve">: </w:t>
            </w:r>
            <w:r w:rsidR="00B76AE7" w:rsidRPr="006B1D54">
              <w:rPr>
                <w:rStyle w:val="Hyperlink"/>
                <w:rFonts w:hint="eastAsia"/>
                <w:noProof/>
                <w:rtl/>
              </w:rPr>
              <w:t>تعلّق</w:t>
            </w:r>
            <w:r w:rsidR="00B76AE7" w:rsidRPr="006B1D54">
              <w:rPr>
                <w:rStyle w:val="Hyperlink"/>
                <w:noProof/>
                <w:rtl/>
              </w:rPr>
              <w:t xml:space="preserve"> </w:t>
            </w:r>
            <w:r w:rsidR="00B76AE7" w:rsidRPr="006B1D54">
              <w:rPr>
                <w:rStyle w:val="Hyperlink"/>
                <w:rFonts w:hint="eastAsia"/>
                <w:noProof/>
                <w:rtl/>
              </w:rPr>
              <w:t>الأوامر</w:t>
            </w:r>
            <w:r w:rsidR="00B76AE7" w:rsidRPr="006B1D54">
              <w:rPr>
                <w:rStyle w:val="Hyperlink"/>
                <w:noProof/>
                <w:rtl/>
              </w:rPr>
              <w:t xml:space="preserve"> </w:t>
            </w:r>
            <w:r w:rsidR="00B76AE7" w:rsidRPr="006B1D54">
              <w:rPr>
                <w:rStyle w:val="Hyperlink"/>
                <w:rFonts w:hint="eastAsia"/>
                <w:noProof/>
                <w:rtl/>
              </w:rPr>
              <w:t>بطبيعة</w:t>
            </w:r>
            <w:r w:rsidR="00B76AE7" w:rsidRPr="006B1D54">
              <w:rPr>
                <w:rStyle w:val="Hyperlink"/>
                <w:noProof/>
                <w:rtl/>
              </w:rPr>
              <w:t xml:space="preserve"> </w:t>
            </w:r>
            <w:r w:rsidR="00B76AE7" w:rsidRPr="006B1D54">
              <w:rPr>
                <w:rStyle w:val="Hyperlink"/>
                <w:rFonts w:hint="eastAsia"/>
                <w:noProof/>
                <w:rtl/>
              </w:rPr>
              <w:t>الكلّي</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Toc446756409 \h</w:instrText>
            </w:r>
            <w:r w:rsidR="00B76AE7">
              <w:rPr>
                <w:noProof/>
                <w:webHidden/>
                <w:rtl/>
              </w:rPr>
              <w:instrText xml:space="preserve"> </w:instrText>
            </w:r>
            <w:r>
              <w:rPr>
                <w:noProof/>
                <w:webHidden/>
                <w:rtl/>
              </w:rPr>
            </w:r>
            <w:r>
              <w:rPr>
                <w:noProof/>
                <w:webHidden/>
                <w:rtl/>
              </w:rPr>
              <w:fldChar w:fldCharType="separate"/>
            </w:r>
            <w:r w:rsidR="006B42FC">
              <w:rPr>
                <w:noProof/>
                <w:webHidden/>
                <w:rtl/>
              </w:rPr>
              <w:t>80</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0" w:history="1">
            <w:r w:rsidR="00B76AE7" w:rsidRPr="006B1D54">
              <w:rPr>
                <w:rStyle w:val="Hyperlink"/>
                <w:rFonts w:hint="eastAsia"/>
                <w:noProof/>
                <w:rtl/>
              </w:rPr>
              <w:t>الفوارقُ</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العناوين</w:t>
            </w:r>
            <w:r w:rsidR="00B76AE7" w:rsidRPr="006B1D54">
              <w:rPr>
                <w:rStyle w:val="Hyperlink"/>
                <w:noProof/>
                <w:rtl/>
              </w:rPr>
              <w:t xml:space="preserve"> </w:t>
            </w:r>
            <w:r w:rsidR="00B76AE7" w:rsidRPr="006B1D54">
              <w:rPr>
                <w:rStyle w:val="Hyperlink"/>
                <w:rFonts w:hint="eastAsia"/>
                <w:noProof/>
                <w:rtl/>
              </w:rPr>
              <w:t>الثانويّة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جنبة</w:t>
            </w:r>
            <w:r w:rsidR="00B76AE7" w:rsidRPr="006B1D54">
              <w:rPr>
                <w:rStyle w:val="Hyperlink"/>
                <w:noProof/>
                <w:rtl/>
              </w:rPr>
              <w:t xml:space="preserve"> </w:t>
            </w:r>
            <w:r w:rsidR="00B76AE7" w:rsidRPr="006B1D54">
              <w:rPr>
                <w:rStyle w:val="Hyperlink"/>
                <w:rFonts w:hint="eastAsia"/>
                <w:noProof/>
                <w:rtl/>
              </w:rPr>
              <w:t>الحكم</w:t>
            </w:r>
            <w:r w:rsidR="00B76AE7" w:rsidRPr="006B1D54">
              <w:rPr>
                <w:rStyle w:val="Hyperlink"/>
                <w:noProof/>
                <w:rtl/>
              </w:rPr>
              <w:t xml:space="preserve"> </w:t>
            </w:r>
            <w:r w:rsidR="00B76AE7" w:rsidRPr="006B1D54">
              <w:rPr>
                <w:rStyle w:val="Hyperlink"/>
                <w:rFonts w:hint="eastAsia"/>
                <w:noProof/>
                <w:rtl/>
              </w:rPr>
              <w:t>وفي</w:t>
            </w:r>
            <w:r w:rsidR="00B76AE7" w:rsidRPr="006B1D54">
              <w:rPr>
                <w:rStyle w:val="Hyperlink"/>
                <w:noProof/>
                <w:rtl/>
              </w:rPr>
              <w:t xml:space="preserve"> </w:t>
            </w:r>
            <w:r w:rsidR="00B76AE7" w:rsidRPr="006B1D54">
              <w:rPr>
                <w:rStyle w:val="Hyperlink"/>
                <w:rFonts w:hint="eastAsia"/>
                <w:noProof/>
                <w:rtl/>
              </w:rPr>
              <w:t>جنبة</w:t>
            </w:r>
            <w:r w:rsidR="00B76AE7" w:rsidRPr="006B1D54">
              <w:rPr>
                <w:rStyle w:val="Hyperlink"/>
                <w:noProof/>
                <w:rtl/>
              </w:rPr>
              <w:t xml:space="preserve"> </w:t>
            </w:r>
            <w:r w:rsidR="00B76AE7" w:rsidRPr="006B1D54">
              <w:rPr>
                <w:rStyle w:val="Hyperlink"/>
                <w:rFonts w:hint="eastAsia"/>
                <w:noProof/>
                <w:rtl/>
              </w:rPr>
              <w:t>الموضوع</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Toc446756410 \h</w:instrText>
            </w:r>
            <w:r w:rsidR="00B76AE7">
              <w:rPr>
                <w:noProof/>
                <w:webHidden/>
                <w:rtl/>
              </w:rPr>
              <w:instrText xml:space="preserve"> </w:instrText>
            </w:r>
            <w:r>
              <w:rPr>
                <w:noProof/>
                <w:webHidden/>
                <w:rtl/>
              </w:rPr>
            </w:r>
            <w:r>
              <w:rPr>
                <w:noProof/>
                <w:webHidden/>
                <w:rtl/>
              </w:rPr>
              <w:fldChar w:fldCharType="separate"/>
            </w:r>
            <w:r w:rsidR="006B42FC">
              <w:rPr>
                <w:noProof/>
                <w:webHidden/>
                <w:rtl/>
              </w:rPr>
              <w:t>86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1" w:history="1">
            <w:r w:rsidR="00B76AE7" w:rsidRPr="006B1D54">
              <w:rPr>
                <w:rStyle w:val="Hyperlink"/>
                <w:rFonts w:hint="eastAsia"/>
                <w:noProof/>
                <w:rtl/>
              </w:rPr>
              <w:t>الخلاصة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Toc446756411 \h</w:instrText>
            </w:r>
            <w:r w:rsidR="00B76AE7">
              <w:rPr>
                <w:noProof/>
                <w:webHidden/>
                <w:rtl/>
              </w:rPr>
              <w:instrText xml:space="preserve"> </w:instrText>
            </w:r>
            <w:r>
              <w:rPr>
                <w:noProof/>
                <w:webHidden/>
                <w:rtl/>
              </w:rPr>
            </w:r>
            <w:r>
              <w:rPr>
                <w:noProof/>
                <w:webHidden/>
                <w:rtl/>
              </w:rPr>
              <w:fldChar w:fldCharType="separate"/>
            </w:r>
            <w:r w:rsidR="006B42FC">
              <w:rPr>
                <w:noProof/>
                <w:webHidden/>
                <w:rtl/>
              </w:rPr>
              <w:t>88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2" w:history="1">
            <w:r w:rsidR="00B76AE7" w:rsidRPr="006B1D54">
              <w:rPr>
                <w:rStyle w:val="Hyperlink"/>
                <w:rFonts w:hint="eastAsia"/>
                <w:noProof/>
                <w:rtl/>
              </w:rPr>
              <w:t>ثمرةُ</w:t>
            </w:r>
            <w:r w:rsidR="00B76AE7" w:rsidRPr="006B1D54">
              <w:rPr>
                <w:rStyle w:val="Hyperlink"/>
                <w:noProof/>
                <w:rtl/>
              </w:rPr>
              <w:t xml:space="preserve"> </w:t>
            </w:r>
            <w:r w:rsidR="00B76AE7" w:rsidRPr="006B1D54">
              <w:rPr>
                <w:rStyle w:val="Hyperlink"/>
                <w:rFonts w:hint="eastAsia"/>
                <w:noProof/>
                <w:rtl/>
              </w:rPr>
              <w:t>الفرق</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النوعين</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Toc446756412 \h</w:instrText>
            </w:r>
            <w:r w:rsidR="00B76AE7">
              <w:rPr>
                <w:noProof/>
                <w:webHidden/>
                <w:rtl/>
              </w:rPr>
              <w:instrText xml:space="preserve"> </w:instrText>
            </w:r>
            <w:r>
              <w:rPr>
                <w:noProof/>
                <w:webHidden/>
                <w:rtl/>
              </w:rPr>
            </w:r>
            <w:r>
              <w:rPr>
                <w:noProof/>
                <w:webHidden/>
                <w:rtl/>
              </w:rPr>
              <w:fldChar w:fldCharType="separate"/>
            </w:r>
            <w:r w:rsidR="006B42FC">
              <w:rPr>
                <w:noProof/>
                <w:webHidden/>
                <w:rtl/>
              </w:rPr>
              <w:t>89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3" w:history="1">
            <w:r w:rsidR="00B76AE7" w:rsidRPr="006B1D54">
              <w:rPr>
                <w:rStyle w:val="Hyperlink"/>
                <w:rFonts w:hint="eastAsia"/>
                <w:noProof/>
                <w:rtl/>
              </w:rPr>
              <w:t>اجتماعُ</w:t>
            </w:r>
            <w:r w:rsidR="00B76AE7" w:rsidRPr="006B1D54">
              <w:rPr>
                <w:rStyle w:val="Hyperlink"/>
                <w:noProof/>
                <w:rtl/>
              </w:rPr>
              <w:t xml:space="preserve"> </w:t>
            </w:r>
            <w:r w:rsidR="00B76AE7" w:rsidRPr="006B1D54">
              <w:rPr>
                <w:rStyle w:val="Hyperlink"/>
                <w:rFonts w:hint="eastAsia"/>
                <w:noProof/>
                <w:rtl/>
              </w:rPr>
              <w:t>الأمر</w:t>
            </w:r>
            <w:r w:rsidR="00B76AE7" w:rsidRPr="006B1D54">
              <w:rPr>
                <w:rStyle w:val="Hyperlink"/>
                <w:noProof/>
                <w:rtl/>
              </w:rPr>
              <w:t xml:space="preserve"> </w:t>
            </w:r>
            <w:r w:rsidR="00B76AE7" w:rsidRPr="006B1D54">
              <w:rPr>
                <w:rStyle w:val="Hyperlink"/>
                <w:rFonts w:hint="eastAsia"/>
                <w:noProof/>
                <w:rtl/>
              </w:rPr>
              <w:t>والنهي</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مصداق</w:t>
            </w:r>
            <w:r w:rsidR="00B76AE7" w:rsidRPr="006B1D54">
              <w:rPr>
                <w:rStyle w:val="Hyperlink"/>
                <w:noProof/>
                <w:rtl/>
              </w:rPr>
              <w:t xml:space="preserve"> </w:t>
            </w:r>
            <w:r w:rsidR="00B76AE7" w:rsidRPr="006B1D54">
              <w:rPr>
                <w:rStyle w:val="Hyperlink"/>
                <w:rFonts w:hint="eastAsia"/>
                <w:noProof/>
                <w:rtl/>
              </w:rPr>
              <w:t>واحد</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Toc446756413 \h</w:instrText>
            </w:r>
            <w:r w:rsidR="00B76AE7">
              <w:rPr>
                <w:noProof/>
                <w:webHidden/>
                <w:rtl/>
              </w:rPr>
              <w:instrText xml:space="preserve"> </w:instrText>
            </w:r>
            <w:r>
              <w:rPr>
                <w:noProof/>
                <w:webHidden/>
                <w:rtl/>
              </w:rPr>
            </w:r>
            <w:r>
              <w:rPr>
                <w:noProof/>
                <w:webHidden/>
                <w:rtl/>
              </w:rPr>
              <w:fldChar w:fldCharType="separate"/>
            </w:r>
            <w:r w:rsidR="006B42FC">
              <w:rPr>
                <w:noProof/>
                <w:webHidden/>
                <w:rtl/>
              </w:rPr>
              <w:t>93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4" w:history="1">
            <w:r w:rsidR="00B76AE7" w:rsidRPr="006B1D54">
              <w:rPr>
                <w:rStyle w:val="Hyperlink"/>
                <w:rFonts w:hint="eastAsia"/>
                <w:noProof/>
                <w:rtl/>
              </w:rPr>
              <w:t>بعضُ</w:t>
            </w:r>
            <w:r w:rsidR="00B76AE7" w:rsidRPr="006B1D54">
              <w:rPr>
                <w:rStyle w:val="Hyperlink"/>
                <w:noProof/>
                <w:rtl/>
              </w:rPr>
              <w:t xml:space="preserve"> </w:t>
            </w:r>
            <w:r w:rsidR="00B76AE7" w:rsidRPr="006B1D54">
              <w:rPr>
                <w:rStyle w:val="Hyperlink"/>
                <w:rFonts w:hint="eastAsia"/>
                <w:noProof/>
                <w:rtl/>
              </w:rPr>
              <w:t>أقوال</w:t>
            </w:r>
            <w:r w:rsidR="00B76AE7" w:rsidRPr="006B1D54">
              <w:rPr>
                <w:rStyle w:val="Hyperlink"/>
                <w:noProof/>
                <w:rtl/>
              </w:rPr>
              <w:t xml:space="preserve"> </w:t>
            </w:r>
            <w:r w:rsidR="00B76AE7" w:rsidRPr="006B1D54">
              <w:rPr>
                <w:rStyle w:val="Hyperlink"/>
                <w:rFonts w:hint="eastAsia"/>
                <w:noProof/>
                <w:rtl/>
              </w:rPr>
              <w:t>العلماء</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المقام</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Toc446756414 \h</w:instrText>
            </w:r>
            <w:r w:rsidR="00B76AE7">
              <w:rPr>
                <w:noProof/>
                <w:webHidden/>
                <w:rtl/>
              </w:rPr>
              <w:instrText xml:space="preserve"> </w:instrText>
            </w:r>
            <w:r>
              <w:rPr>
                <w:noProof/>
                <w:webHidden/>
                <w:rtl/>
              </w:rPr>
            </w:r>
            <w:r>
              <w:rPr>
                <w:noProof/>
                <w:webHidden/>
                <w:rtl/>
              </w:rPr>
              <w:fldChar w:fldCharType="separate"/>
            </w:r>
            <w:r w:rsidR="006B42FC">
              <w:rPr>
                <w:noProof/>
                <w:webHidden/>
                <w:rtl/>
              </w:rPr>
              <w:t>95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5" w:history="1">
            <w:r w:rsidR="00B76AE7" w:rsidRPr="006B1D54">
              <w:rPr>
                <w:rStyle w:val="Hyperlink"/>
                <w:rFonts w:hint="eastAsia"/>
                <w:noProof/>
                <w:rtl/>
              </w:rPr>
              <w:t>إطلالةٌ</w:t>
            </w:r>
            <w:r w:rsidR="00B76AE7" w:rsidRPr="006B1D54">
              <w:rPr>
                <w:rStyle w:val="Hyperlink"/>
                <w:noProof/>
                <w:rtl/>
              </w:rPr>
              <w:t xml:space="preserve"> </w:t>
            </w:r>
            <w:r w:rsidR="00B76AE7" w:rsidRPr="006B1D54">
              <w:rPr>
                <w:rStyle w:val="Hyperlink"/>
                <w:rFonts w:hint="eastAsia"/>
                <w:noProof/>
                <w:rtl/>
              </w:rPr>
              <w:t>على</w:t>
            </w:r>
            <w:r w:rsidR="00B76AE7" w:rsidRPr="006B1D54">
              <w:rPr>
                <w:rStyle w:val="Hyperlink"/>
                <w:noProof/>
                <w:rtl/>
              </w:rPr>
              <w:t xml:space="preserve"> </w:t>
            </w:r>
            <w:r w:rsidR="00B76AE7" w:rsidRPr="006B1D54">
              <w:rPr>
                <w:rStyle w:val="Hyperlink"/>
                <w:rFonts w:hint="eastAsia"/>
                <w:noProof/>
                <w:rtl/>
              </w:rPr>
              <w:t>سُنن</w:t>
            </w:r>
            <w:r w:rsidR="00B76AE7" w:rsidRPr="006B1D54">
              <w:rPr>
                <w:rStyle w:val="Hyperlink"/>
                <w:noProof/>
                <w:rtl/>
              </w:rPr>
              <w:t xml:space="preserve"> </w:t>
            </w:r>
            <w:r w:rsidR="00B76AE7" w:rsidRPr="006B1D54">
              <w:rPr>
                <w:rStyle w:val="Hyperlink"/>
                <w:rFonts w:hint="eastAsia"/>
                <w:noProof/>
                <w:rtl/>
              </w:rPr>
              <w:t>المتشرِّعة</w:t>
            </w:r>
            <w:r w:rsidR="00B76AE7" w:rsidRPr="006B1D54">
              <w:rPr>
                <w:rStyle w:val="Hyperlink"/>
                <w:noProof/>
                <w:rtl/>
              </w:rPr>
              <w:t xml:space="preserve"> </w:t>
            </w:r>
            <w:r w:rsidR="00B76AE7" w:rsidRPr="006B1D54">
              <w:rPr>
                <w:rStyle w:val="Hyperlink"/>
                <w:rFonts w:hint="eastAsia"/>
                <w:noProof/>
                <w:rtl/>
              </w:rPr>
              <w:t>المستجدّة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Toc446756415 \h</w:instrText>
            </w:r>
            <w:r w:rsidR="00B76AE7">
              <w:rPr>
                <w:noProof/>
                <w:webHidden/>
                <w:rtl/>
              </w:rPr>
              <w:instrText xml:space="preserve"> </w:instrText>
            </w:r>
            <w:r>
              <w:rPr>
                <w:noProof/>
                <w:webHidden/>
                <w:rtl/>
              </w:rPr>
            </w:r>
            <w:r>
              <w:rPr>
                <w:noProof/>
                <w:webHidden/>
                <w:rtl/>
              </w:rPr>
              <w:fldChar w:fldCharType="separate"/>
            </w:r>
            <w:r w:rsidR="006B42FC">
              <w:rPr>
                <w:noProof/>
                <w:webHidden/>
                <w:rtl/>
              </w:rPr>
              <w:t>100</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6" w:history="1">
            <w:r w:rsidR="00B76AE7" w:rsidRPr="006B1D54">
              <w:rPr>
                <w:rStyle w:val="Hyperlink"/>
                <w:rFonts w:hint="eastAsia"/>
                <w:noProof/>
                <w:rtl/>
              </w:rPr>
              <w:t>ضابطةُ</w:t>
            </w:r>
            <w:r w:rsidR="00B76AE7" w:rsidRPr="006B1D54">
              <w:rPr>
                <w:rStyle w:val="Hyperlink"/>
                <w:noProof/>
                <w:rtl/>
              </w:rPr>
              <w:t xml:space="preserve"> </w:t>
            </w:r>
            <w:r w:rsidR="00B76AE7" w:rsidRPr="006B1D54">
              <w:rPr>
                <w:rStyle w:val="Hyperlink"/>
                <w:rFonts w:hint="eastAsia"/>
                <w:noProof/>
                <w:rtl/>
              </w:rPr>
              <w:t>التعارض</w:t>
            </w:r>
            <w:r w:rsidR="00B76AE7" w:rsidRPr="006B1D54">
              <w:rPr>
                <w:rStyle w:val="Hyperlink"/>
                <w:noProof/>
                <w:rtl/>
              </w:rPr>
              <w:t xml:space="preserve"> </w:t>
            </w:r>
            <w:r w:rsidR="00B76AE7" w:rsidRPr="006B1D54">
              <w:rPr>
                <w:rStyle w:val="Hyperlink"/>
                <w:rFonts w:hint="eastAsia"/>
                <w:noProof/>
                <w:rtl/>
              </w:rPr>
              <w:t>والتزاحم</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Toc446756416 \h</w:instrText>
            </w:r>
            <w:r w:rsidR="00B76AE7">
              <w:rPr>
                <w:noProof/>
                <w:webHidden/>
                <w:rtl/>
              </w:rPr>
              <w:instrText xml:space="preserve"> </w:instrText>
            </w:r>
            <w:r>
              <w:rPr>
                <w:noProof/>
                <w:webHidden/>
                <w:rtl/>
              </w:rPr>
            </w:r>
            <w:r>
              <w:rPr>
                <w:noProof/>
                <w:webHidden/>
                <w:rtl/>
              </w:rPr>
              <w:fldChar w:fldCharType="separate"/>
            </w:r>
            <w:r w:rsidR="006B42FC">
              <w:rPr>
                <w:noProof/>
                <w:webHidden/>
                <w:rtl/>
              </w:rPr>
              <w:t>104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7" w:history="1">
            <w:r w:rsidR="00B76AE7" w:rsidRPr="006B1D54">
              <w:rPr>
                <w:rStyle w:val="Hyperlink"/>
                <w:rFonts w:hint="eastAsia"/>
                <w:noProof/>
                <w:rtl/>
              </w:rPr>
              <w:t>التشريعُ</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التطبيق</w:t>
            </w:r>
            <w:r w:rsidR="00B76AE7" w:rsidRPr="006B1D54">
              <w:rPr>
                <w:rStyle w:val="Hyperlink"/>
                <w:noProof/>
                <w:rtl/>
              </w:rPr>
              <w:t xml:space="preserve"> </w:t>
            </w:r>
            <w:r w:rsidR="00B76AE7" w:rsidRPr="006B1D54">
              <w:rPr>
                <w:rStyle w:val="Hyperlink"/>
                <w:rFonts w:hint="eastAsia"/>
                <w:noProof/>
                <w:rtl/>
              </w:rPr>
              <w:t>والبِدعة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Toc446756417 \h</w:instrText>
            </w:r>
            <w:r w:rsidR="00B76AE7">
              <w:rPr>
                <w:noProof/>
                <w:webHidden/>
                <w:rtl/>
              </w:rPr>
              <w:instrText xml:space="preserve"> </w:instrText>
            </w:r>
            <w:r>
              <w:rPr>
                <w:noProof/>
                <w:webHidden/>
                <w:rtl/>
              </w:rPr>
            </w:r>
            <w:r>
              <w:rPr>
                <w:noProof/>
                <w:webHidden/>
                <w:rtl/>
              </w:rPr>
              <w:fldChar w:fldCharType="separate"/>
            </w:r>
            <w:r w:rsidR="006B42FC">
              <w:rPr>
                <w:noProof/>
                <w:webHidden/>
                <w:rtl/>
              </w:rPr>
              <w:t>109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8" w:history="1">
            <w:r w:rsidR="00B76AE7" w:rsidRPr="006B1D54">
              <w:rPr>
                <w:rStyle w:val="Hyperlink"/>
                <w:rFonts w:hint="eastAsia"/>
                <w:noProof/>
                <w:rtl/>
              </w:rPr>
              <w:t>مراتبُ</w:t>
            </w:r>
            <w:r w:rsidR="00B76AE7" w:rsidRPr="006B1D54">
              <w:rPr>
                <w:rStyle w:val="Hyperlink"/>
                <w:noProof/>
                <w:rtl/>
              </w:rPr>
              <w:t xml:space="preserve"> </w:t>
            </w:r>
            <w:r w:rsidR="00B76AE7" w:rsidRPr="006B1D54">
              <w:rPr>
                <w:rStyle w:val="Hyperlink"/>
                <w:rFonts w:hint="eastAsia"/>
                <w:noProof/>
                <w:rtl/>
              </w:rPr>
              <w:t>تنزّل</w:t>
            </w:r>
            <w:r w:rsidR="00B76AE7" w:rsidRPr="006B1D54">
              <w:rPr>
                <w:rStyle w:val="Hyperlink"/>
                <w:noProof/>
                <w:rtl/>
              </w:rPr>
              <w:t xml:space="preserve"> </w:t>
            </w:r>
            <w:r w:rsidR="00B76AE7" w:rsidRPr="006B1D54">
              <w:rPr>
                <w:rStyle w:val="Hyperlink"/>
                <w:rFonts w:hint="eastAsia"/>
                <w:noProof/>
                <w:rtl/>
              </w:rPr>
              <w:t>القانون</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Toc446756418 \h</w:instrText>
            </w:r>
            <w:r w:rsidR="00B76AE7">
              <w:rPr>
                <w:noProof/>
                <w:webHidden/>
                <w:rtl/>
              </w:rPr>
              <w:instrText xml:space="preserve"> </w:instrText>
            </w:r>
            <w:r>
              <w:rPr>
                <w:noProof/>
                <w:webHidden/>
                <w:rtl/>
              </w:rPr>
            </w:r>
            <w:r>
              <w:rPr>
                <w:noProof/>
                <w:webHidden/>
                <w:rtl/>
              </w:rPr>
              <w:fldChar w:fldCharType="separate"/>
            </w:r>
            <w:r w:rsidR="006B42FC">
              <w:rPr>
                <w:noProof/>
                <w:webHidden/>
                <w:rtl/>
              </w:rPr>
              <w:t>111</w:t>
            </w:r>
            <w:r>
              <w:rPr>
                <w:noProof/>
                <w:webHidden/>
                <w:rtl/>
              </w:rPr>
              <w:fldChar w:fldCharType="end"/>
            </w:r>
          </w:hyperlink>
        </w:p>
        <w:p w:rsidR="00B76AE7" w:rsidRPr="00B76AE7" w:rsidRDefault="00B76AE7" w:rsidP="00B76AE7">
          <w:pPr>
            <w:pStyle w:val="libNormal"/>
            <w:rPr>
              <w:rStyle w:val="Hyperlink"/>
              <w:noProof/>
              <w:color w:val="000000"/>
              <w:u w:val="none"/>
            </w:rPr>
          </w:pPr>
          <w:r w:rsidRPr="00B76AE7">
            <w:rPr>
              <w:rStyle w:val="Hyperlink"/>
              <w:noProof/>
              <w:color w:val="000000"/>
              <w:u w:val="none"/>
            </w:rPr>
            <w:br w:type="page"/>
          </w:r>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19" w:history="1">
            <w:r w:rsidR="00B76AE7" w:rsidRPr="006B1D54">
              <w:rPr>
                <w:rStyle w:val="Hyperlink"/>
                <w:rFonts w:hint="eastAsia"/>
                <w:noProof/>
                <w:rtl/>
              </w:rPr>
              <w:t>قاعدةُ</w:t>
            </w:r>
            <w:r w:rsidR="00B76AE7" w:rsidRPr="006B1D54">
              <w:rPr>
                <w:rStyle w:val="Hyperlink"/>
                <w:noProof/>
                <w:rtl/>
              </w:rPr>
              <w:t xml:space="preserve"> </w:t>
            </w:r>
            <w:r w:rsidR="00B76AE7" w:rsidRPr="006B1D54">
              <w:rPr>
                <w:rStyle w:val="Hyperlink"/>
                <w:rFonts w:hint="eastAsia"/>
                <w:noProof/>
                <w:rtl/>
              </w:rPr>
              <w:t>اتّخاذ</w:t>
            </w:r>
            <w:r w:rsidR="00B76AE7" w:rsidRPr="006B1D54">
              <w:rPr>
                <w:rStyle w:val="Hyperlink"/>
                <w:noProof/>
                <w:rtl/>
              </w:rPr>
              <w:t xml:space="preserve"> </w:t>
            </w:r>
            <w:r w:rsidR="00B76AE7" w:rsidRPr="006B1D54">
              <w:rPr>
                <w:rStyle w:val="Hyperlink"/>
                <w:rFonts w:hint="eastAsia"/>
                <w:noProof/>
                <w:rtl/>
              </w:rPr>
              <w:t>السُّنّة</w:t>
            </w:r>
            <w:r w:rsidR="00B76AE7" w:rsidRPr="006B1D54">
              <w:rPr>
                <w:rStyle w:val="Hyperlink"/>
                <w:noProof/>
                <w:rtl/>
              </w:rPr>
              <w:t xml:space="preserve"> </w:t>
            </w:r>
            <w:r w:rsidR="00B76AE7" w:rsidRPr="006B1D54">
              <w:rPr>
                <w:rStyle w:val="Hyperlink"/>
                <w:rFonts w:hint="eastAsia"/>
                <w:noProof/>
                <w:rtl/>
              </w:rPr>
              <w:t>الحَسنة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Toc446756419 \h</w:instrText>
            </w:r>
            <w:r w:rsidR="00B76AE7">
              <w:rPr>
                <w:noProof/>
                <w:webHidden/>
                <w:rtl/>
              </w:rPr>
              <w:instrText xml:space="preserve"> </w:instrText>
            </w:r>
            <w:r>
              <w:rPr>
                <w:noProof/>
                <w:webHidden/>
                <w:rtl/>
              </w:rPr>
            </w:r>
            <w:r>
              <w:rPr>
                <w:noProof/>
                <w:webHidden/>
                <w:rtl/>
              </w:rPr>
              <w:fldChar w:fldCharType="separate"/>
            </w:r>
            <w:r w:rsidR="006B42FC">
              <w:rPr>
                <w:noProof/>
                <w:webHidden/>
                <w:rtl/>
              </w:rPr>
              <w:t>112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0" w:history="1">
            <w:r w:rsidR="00B76AE7" w:rsidRPr="006B1D54">
              <w:rPr>
                <w:rStyle w:val="Hyperlink"/>
                <w:rFonts w:hint="eastAsia"/>
                <w:noProof/>
                <w:rtl/>
              </w:rPr>
              <w:t>لمحةٌ</w:t>
            </w:r>
            <w:r w:rsidR="00B76AE7" w:rsidRPr="006B1D54">
              <w:rPr>
                <w:rStyle w:val="Hyperlink"/>
                <w:noProof/>
                <w:rtl/>
              </w:rPr>
              <w:t xml:space="preserve"> </w:t>
            </w:r>
            <w:r w:rsidR="00B76AE7" w:rsidRPr="006B1D54">
              <w:rPr>
                <w:rStyle w:val="Hyperlink"/>
                <w:rFonts w:hint="eastAsia"/>
                <w:noProof/>
                <w:rtl/>
              </w:rPr>
              <w:t>حول</w:t>
            </w:r>
            <w:r w:rsidR="00B76AE7" w:rsidRPr="006B1D54">
              <w:rPr>
                <w:rStyle w:val="Hyperlink"/>
                <w:noProof/>
                <w:rtl/>
              </w:rPr>
              <w:t xml:space="preserve"> </w:t>
            </w:r>
            <w:r w:rsidR="00B76AE7" w:rsidRPr="006B1D54">
              <w:rPr>
                <w:rStyle w:val="Hyperlink"/>
                <w:rFonts w:hint="eastAsia"/>
                <w:noProof/>
                <w:rtl/>
              </w:rPr>
              <w:t>الولاية</w:t>
            </w:r>
            <w:r w:rsidR="00B76AE7" w:rsidRPr="006B1D54">
              <w:rPr>
                <w:rStyle w:val="Hyperlink"/>
                <w:noProof/>
                <w:rtl/>
              </w:rPr>
              <w:t xml:space="preserve"> </w:t>
            </w:r>
            <w:r w:rsidR="00B76AE7" w:rsidRPr="006B1D54">
              <w:rPr>
                <w:rStyle w:val="Hyperlink"/>
                <w:rFonts w:hint="eastAsia"/>
                <w:noProof/>
                <w:rtl/>
              </w:rPr>
              <w:t>التشريعيّة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Toc446756420 \h</w:instrText>
            </w:r>
            <w:r w:rsidR="00B76AE7">
              <w:rPr>
                <w:noProof/>
                <w:webHidden/>
                <w:rtl/>
              </w:rPr>
              <w:instrText xml:space="preserve"> </w:instrText>
            </w:r>
            <w:r>
              <w:rPr>
                <w:noProof/>
                <w:webHidden/>
                <w:rtl/>
              </w:rPr>
            </w:r>
            <w:r>
              <w:rPr>
                <w:noProof/>
                <w:webHidden/>
                <w:rtl/>
              </w:rPr>
              <w:fldChar w:fldCharType="separate"/>
            </w:r>
            <w:r w:rsidR="006B42FC">
              <w:rPr>
                <w:noProof/>
                <w:webHidden/>
                <w:rtl/>
              </w:rPr>
              <w:t>113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1" w:history="1">
            <w:r w:rsidR="00B76AE7" w:rsidRPr="006B1D54">
              <w:rPr>
                <w:rStyle w:val="Hyperlink"/>
                <w:rFonts w:hint="eastAsia"/>
                <w:noProof/>
                <w:rtl/>
              </w:rPr>
              <w:t>بعضُ</w:t>
            </w:r>
            <w:r w:rsidR="00B76AE7" w:rsidRPr="006B1D54">
              <w:rPr>
                <w:rStyle w:val="Hyperlink"/>
                <w:noProof/>
                <w:rtl/>
              </w:rPr>
              <w:t xml:space="preserve"> </w:t>
            </w:r>
            <w:r w:rsidR="00B76AE7" w:rsidRPr="006B1D54">
              <w:rPr>
                <w:rStyle w:val="Hyperlink"/>
                <w:rFonts w:hint="eastAsia"/>
                <w:noProof/>
                <w:rtl/>
              </w:rPr>
              <w:t>الفوارق</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صلاحيّة</w:t>
            </w:r>
            <w:r w:rsidR="00B76AE7" w:rsidRPr="006B1D54">
              <w:rPr>
                <w:rStyle w:val="Hyperlink"/>
                <w:noProof/>
                <w:rtl/>
              </w:rPr>
              <w:t xml:space="preserve"> </w:t>
            </w:r>
            <w:r w:rsidR="00B76AE7" w:rsidRPr="006B1D54">
              <w:rPr>
                <w:rStyle w:val="Hyperlink"/>
                <w:rFonts w:hint="eastAsia"/>
                <w:noProof/>
                <w:rtl/>
              </w:rPr>
              <w:t>التفويض</w:t>
            </w:r>
            <w:r w:rsidR="00B76AE7" w:rsidRPr="006B1D54">
              <w:rPr>
                <w:rStyle w:val="Hyperlink"/>
                <w:noProof/>
                <w:rtl/>
              </w:rPr>
              <w:t xml:space="preserve"> </w:t>
            </w:r>
            <w:r w:rsidR="00B76AE7" w:rsidRPr="006B1D54">
              <w:rPr>
                <w:rStyle w:val="Hyperlink"/>
                <w:rFonts w:hint="eastAsia"/>
                <w:noProof/>
                <w:rtl/>
              </w:rPr>
              <w:t>للأئمّة</w:t>
            </w:r>
            <w:r w:rsidR="00B76AE7" w:rsidRPr="006B1D54">
              <w:rPr>
                <w:rStyle w:val="Hyperlink"/>
                <w:noProof/>
                <w:rtl/>
              </w:rPr>
              <w:t xml:space="preserve"> (</w:t>
            </w:r>
            <w:r w:rsidR="00B76AE7" w:rsidRPr="006B1D54">
              <w:rPr>
                <w:rStyle w:val="Hyperlink"/>
                <w:rFonts w:hint="eastAsia"/>
                <w:noProof/>
                <w:rtl/>
              </w:rPr>
              <w:t>عليهم</w:t>
            </w:r>
            <w:r w:rsidR="00B76AE7" w:rsidRPr="006B1D54">
              <w:rPr>
                <w:rStyle w:val="Hyperlink"/>
                <w:noProof/>
                <w:rtl/>
              </w:rPr>
              <w:t xml:space="preserve"> </w:t>
            </w:r>
            <w:r w:rsidR="00B76AE7" w:rsidRPr="006B1D54">
              <w:rPr>
                <w:rStyle w:val="Hyperlink"/>
                <w:rFonts w:hint="eastAsia"/>
                <w:noProof/>
                <w:rtl/>
              </w:rPr>
              <w:t>السلام</w:t>
            </w:r>
            <w:r w:rsidR="00B76AE7" w:rsidRPr="006B1D54">
              <w:rPr>
                <w:rStyle w:val="Hyperlink"/>
                <w:noProof/>
                <w:rtl/>
              </w:rPr>
              <w:t xml:space="preserve">) </w:t>
            </w:r>
            <w:r w:rsidR="00B76AE7" w:rsidRPr="006B1D54">
              <w:rPr>
                <w:rStyle w:val="Hyperlink"/>
                <w:rFonts w:hint="eastAsia"/>
                <w:noProof/>
                <w:rtl/>
              </w:rPr>
              <w:t>والقوانين</w:t>
            </w:r>
            <w:r w:rsidR="00B76AE7" w:rsidRPr="006B1D54">
              <w:rPr>
                <w:rStyle w:val="Hyperlink"/>
                <w:noProof/>
                <w:rtl/>
              </w:rPr>
              <w:t xml:space="preserve"> </w:t>
            </w:r>
            <w:r w:rsidR="00B76AE7" w:rsidRPr="006B1D54">
              <w:rPr>
                <w:rStyle w:val="Hyperlink"/>
                <w:rFonts w:hint="eastAsia"/>
                <w:noProof/>
                <w:rtl/>
              </w:rPr>
              <w:t>الوضعيّة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Toc446756421 \h</w:instrText>
            </w:r>
            <w:r w:rsidR="00B76AE7">
              <w:rPr>
                <w:noProof/>
                <w:webHidden/>
                <w:rtl/>
              </w:rPr>
              <w:instrText xml:space="preserve"> </w:instrText>
            </w:r>
            <w:r>
              <w:rPr>
                <w:noProof/>
                <w:webHidden/>
                <w:rtl/>
              </w:rPr>
            </w:r>
            <w:r>
              <w:rPr>
                <w:noProof/>
                <w:webHidden/>
                <w:rtl/>
              </w:rPr>
              <w:fldChar w:fldCharType="separate"/>
            </w:r>
            <w:r w:rsidR="006B42FC">
              <w:rPr>
                <w:noProof/>
                <w:webHidden/>
                <w:rtl/>
              </w:rPr>
              <w:t>116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2" w:history="1">
            <w:r w:rsidR="00B76AE7" w:rsidRPr="006B1D54">
              <w:rPr>
                <w:rStyle w:val="Hyperlink"/>
                <w:rFonts w:hint="eastAsia"/>
                <w:noProof/>
                <w:rtl/>
              </w:rPr>
              <w:t>تعريفُ</w:t>
            </w:r>
            <w:r w:rsidR="00B76AE7" w:rsidRPr="006B1D54">
              <w:rPr>
                <w:rStyle w:val="Hyperlink"/>
                <w:noProof/>
                <w:rtl/>
              </w:rPr>
              <w:t xml:space="preserve"> </w:t>
            </w:r>
            <w:r w:rsidR="00B76AE7" w:rsidRPr="006B1D54">
              <w:rPr>
                <w:rStyle w:val="Hyperlink"/>
                <w:rFonts w:hint="eastAsia"/>
                <w:noProof/>
                <w:rtl/>
              </w:rPr>
              <w:t>البدعة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Toc446756422 \h</w:instrText>
            </w:r>
            <w:r w:rsidR="00B76AE7">
              <w:rPr>
                <w:noProof/>
                <w:webHidden/>
                <w:rtl/>
              </w:rPr>
              <w:instrText xml:space="preserve"> </w:instrText>
            </w:r>
            <w:r>
              <w:rPr>
                <w:noProof/>
                <w:webHidden/>
                <w:rtl/>
              </w:rPr>
            </w:r>
            <w:r>
              <w:rPr>
                <w:noProof/>
                <w:webHidden/>
                <w:rtl/>
              </w:rPr>
              <w:fldChar w:fldCharType="separate"/>
            </w:r>
            <w:r w:rsidR="006B42FC">
              <w:rPr>
                <w:noProof/>
                <w:webHidden/>
                <w:rtl/>
              </w:rPr>
              <w:t>117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3" w:history="1">
            <w:r w:rsidR="00B76AE7" w:rsidRPr="006B1D54">
              <w:rPr>
                <w:rStyle w:val="Hyperlink"/>
                <w:rFonts w:hint="eastAsia"/>
                <w:noProof/>
                <w:rtl/>
              </w:rPr>
              <w:t>جواب</w:t>
            </w:r>
            <w:r w:rsidR="00B76AE7" w:rsidRPr="006B1D54">
              <w:rPr>
                <w:rStyle w:val="Hyperlink"/>
                <w:noProof/>
                <w:rtl/>
              </w:rPr>
              <w:t xml:space="preserve"> </w:t>
            </w:r>
            <w:r w:rsidR="00B76AE7" w:rsidRPr="006B1D54">
              <w:rPr>
                <w:rStyle w:val="Hyperlink"/>
                <w:rFonts w:hint="eastAsia"/>
                <w:noProof/>
                <w:rtl/>
              </w:rPr>
              <w:t>المحذور</w:t>
            </w:r>
            <w:r w:rsidR="00B76AE7" w:rsidRPr="006B1D54">
              <w:rPr>
                <w:rStyle w:val="Hyperlink"/>
                <w:noProof/>
                <w:rtl/>
              </w:rPr>
              <w:t xml:space="preserve"> </w:t>
            </w:r>
            <w:r w:rsidR="00B76AE7" w:rsidRPr="006B1D54">
              <w:rPr>
                <w:rStyle w:val="Hyperlink"/>
                <w:rFonts w:hint="eastAsia"/>
                <w:noProof/>
                <w:rtl/>
              </w:rPr>
              <w:t>الثالث</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Toc446756423 \h</w:instrText>
            </w:r>
            <w:r w:rsidR="00B76AE7">
              <w:rPr>
                <w:noProof/>
                <w:webHidden/>
                <w:rtl/>
              </w:rPr>
              <w:instrText xml:space="preserve"> </w:instrText>
            </w:r>
            <w:r>
              <w:rPr>
                <w:noProof/>
                <w:webHidden/>
                <w:rtl/>
              </w:rPr>
            </w:r>
            <w:r>
              <w:rPr>
                <w:noProof/>
                <w:webHidden/>
                <w:rtl/>
              </w:rPr>
              <w:fldChar w:fldCharType="separate"/>
            </w:r>
            <w:r w:rsidR="006B42FC">
              <w:rPr>
                <w:noProof/>
                <w:webHidden/>
                <w:rtl/>
              </w:rPr>
              <w:t>118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4" w:history="1">
            <w:r w:rsidR="00B76AE7" w:rsidRPr="006B1D54">
              <w:rPr>
                <w:rStyle w:val="Hyperlink"/>
                <w:rFonts w:hint="eastAsia"/>
                <w:noProof/>
                <w:rtl/>
              </w:rPr>
              <w:t>الثابتُ</w:t>
            </w:r>
            <w:r w:rsidR="00B76AE7" w:rsidRPr="006B1D54">
              <w:rPr>
                <w:rStyle w:val="Hyperlink"/>
                <w:noProof/>
                <w:rtl/>
              </w:rPr>
              <w:t xml:space="preserve"> </w:t>
            </w:r>
            <w:r w:rsidR="00B76AE7" w:rsidRPr="006B1D54">
              <w:rPr>
                <w:rStyle w:val="Hyperlink"/>
                <w:rFonts w:hint="eastAsia"/>
                <w:noProof/>
                <w:rtl/>
              </w:rPr>
              <w:t>والمتغيّر</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الشريعة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Toc446756424 \h</w:instrText>
            </w:r>
            <w:r w:rsidR="00B76AE7">
              <w:rPr>
                <w:noProof/>
                <w:webHidden/>
                <w:rtl/>
              </w:rPr>
              <w:instrText xml:space="preserve"> </w:instrText>
            </w:r>
            <w:r>
              <w:rPr>
                <w:noProof/>
                <w:webHidden/>
                <w:rtl/>
              </w:rPr>
            </w:r>
            <w:r>
              <w:rPr>
                <w:noProof/>
                <w:webHidden/>
                <w:rtl/>
              </w:rPr>
              <w:fldChar w:fldCharType="separate"/>
            </w:r>
            <w:r w:rsidR="006B42FC">
              <w:rPr>
                <w:noProof/>
                <w:webHidden/>
                <w:rtl/>
              </w:rPr>
              <w:t>119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5" w:history="1">
            <w:r w:rsidR="00B76AE7" w:rsidRPr="006B1D54">
              <w:rPr>
                <w:rStyle w:val="Hyperlink"/>
                <w:rFonts w:hint="eastAsia"/>
                <w:noProof/>
                <w:rtl/>
              </w:rPr>
              <w:t>الدليلُ</w:t>
            </w:r>
            <w:r w:rsidR="00B76AE7" w:rsidRPr="006B1D54">
              <w:rPr>
                <w:rStyle w:val="Hyperlink"/>
                <w:noProof/>
                <w:rtl/>
              </w:rPr>
              <w:t xml:space="preserve"> </w:t>
            </w:r>
            <w:r w:rsidR="00B76AE7" w:rsidRPr="006B1D54">
              <w:rPr>
                <w:rStyle w:val="Hyperlink"/>
                <w:rFonts w:hint="eastAsia"/>
                <w:noProof/>
                <w:rtl/>
              </w:rPr>
              <w:t>الاعتراضي</w:t>
            </w:r>
            <w:r w:rsidR="00B76AE7" w:rsidRPr="006B1D54">
              <w:rPr>
                <w:rStyle w:val="Hyperlink"/>
                <w:noProof/>
                <w:rtl/>
              </w:rPr>
              <w:t xml:space="preserve"> </w:t>
            </w:r>
            <w:r w:rsidR="00B76AE7" w:rsidRPr="006B1D54">
              <w:rPr>
                <w:rStyle w:val="Hyperlink"/>
                <w:rFonts w:hint="eastAsia"/>
                <w:noProof/>
                <w:rtl/>
              </w:rPr>
              <w:t>الرابع</w:t>
            </w:r>
            <w:r w:rsidR="00B76AE7" w:rsidRPr="006B1D54">
              <w:rPr>
                <w:rStyle w:val="Hyperlink"/>
                <w:noProof/>
                <w:rtl/>
              </w:rPr>
              <w:t xml:space="preserve"> </w:t>
            </w:r>
            <w:r w:rsidR="00B76AE7" w:rsidRPr="006B1D54">
              <w:rPr>
                <w:rStyle w:val="Hyperlink"/>
                <w:rFonts w:hint="eastAsia"/>
                <w:noProof/>
                <w:rtl/>
              </w:rPr>
              <w:t>والجواب</w:t>
            </w:r>
            <w:r w:rsidR="00B76AE7" w:rsidRPr="006B1D54">
              <w:rPr>
                <w:rStyle w:val="Hyperlink"/>
                <w:noProof/>
                <w:rtl/>
              </w:rPr>
              <w:t xml:space="preserve"> </w:t>
            </w:r>
            <w:r w:rsidR="00B76AE7" w:rsidRPr="006B1D54">
              <w:rPr>
                <w:rStyle w:val="Hyperlink"/>
                <w:rFonts w:hint="eastAsia"/>
                <w:noProof/>
                <w:rtl/>
              </w:rPr>
              <w:t>عنه</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Toc446756425 \h</w:instrText>
            </w:r>
            <w:r w:rsidR="00B76AE7">
              <w:rPr>
                <w:noProof/>
                <w:webHidden/>
                <w:rtl/>
              </w:rPr>
              <w:instrText xml:space="preserve"> </w:instrText>
            </w:r>
            <w:r>
              <w:rPr>
                <w:noProof/>
                <w:webHidden/>
                <w:rtl/>
              </w:rPr>
            </w:r>
            <w:r>
              <w:rPr>
                <w:noProof/>
                <w:webHidden/>
                <w:rtl/>
              </w:rPr>
              <w:fldChar w:fldCharType="separate"/>
            </w:r>
            <w:r w:rsidR="006B42FC">
              <w:rPr>
                <w:noProof/>
                <w:webHidden/>
                <w:rtl/>
              </w:rPr>
              <w:t>122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6" w:history="1">
            <w:r w:rsidR="00B76AE7" w:rsidRPr="006B1D54">
              <w:rPr>
                <w:rStyle w:val="Hyperlink"/>
                <w:rFonts w:hint="eastAsia"/>
                <w:noProof/>
                <w:rtl/>
              </w:rPr>
              <w:t>التوقيفيّة</w:t>
            </w:r>
            <w:r w:rsidR="00B76AE7" w:rsidRPr="006B1D54">
              <w:rPr>
                <w:rStyle w:val="Hyperlink"/>
                <w:noProof/>
                <w:rtl/>
              </w:rPr>
              <w:t xml:space="preserve"> </w:t>
            </w:r>
            <w:r w:rsidR="00B76AE7" w:rsidRPr="006B1D54">
              <w:rPr>
                <w:rStyle w:val="Hyperlink"/>
                <w:rFonts w:hint="eastAsia"/>
                <w:noProof/>
                <w:rtl/>
              </w:rPr>
              <w:t>وحدود</w:t>
            </w:r>
            <w:r w:rsidR="00B76AE7" w:rsidRPr="006B1D54">
              <w:rPr>
                <w:rStyle w:val="Hyperlink"/>
                <w:noProof/>
                <w:rtl/>
              </w:rPr>
              <w:t xml:space="preserve"> </w:t>
            </w:r>
            <w:r w:rsidR="00B76AE7" w:rsidRPr="006B1D54">
              <w:rPr>
                <w:rStyle w:val="Hyperlink"/>
                <w:rFonts w:hint="eastAsia"/>
                <w:noProof/>
                <w:rtl/>
              </w:rPr>
              <w:t>الديّانة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Toc446756426 \h</w:instrText>
            </w:r>
            <w:r w:rsidR="00B76AE7">
              <w:rPr>
                <w:noProof/>
                <w:webHidden/>
                <w:rtl/>
              </w:rPr>
              <w:instrText xml:space="preserve"> </w:instrText>
            </w:r>
            <w:r>
              <w:rPr>
                <w:noProof/>
                <w:webHidden/>
                <w:rtl/>
              </w:rPr>
            </w:r>
            <w:r>
              <w:rPr>
                <w:noProof/>
                <w:webHidden/>
                <w:rtl/>
              </w:rPr>
              <w:fldChar w:fldCharType="separate"/>
            </w:r>
            <w:r w:rsidR="006B42FC">
              <w:rPr>
                <w:noProof/>
                <w:webHidden/>
                <w:rtl/>
              </w:rPr>
              <w:t>127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7" w:history="1">
            <w:r w:rsidR="00B76AE7" w:rsidRPr="006B1D54">
              <w:rPr>
                <w:rStyle w:val="Hyperlink"/>
                <w:rFonts w:hint="eastAsia"/>
                <w:noProof/>
                <w:rtl/>
              </w:rPr>
              <w:t>الخُلاصة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Toc446756427 \h</w:instrText>
            </w:r>
            <w:r w:rsidR="00B76AE7">
              <w:rPr>
                <w:noProof/>
                <w:webHidden/>
                <w:rtl/>
              </w:rPr>
              <w:instrText xml:space="preserve"> </w:instrText>
            </w:r>
            <w:r>
              <w:rPr>
                <w:noProof/>
                <w:webHidden/>
                <w:rtl/>
              </w:rPr>
            </w:r>
            <w:r>
              <w:rPr>
                <w:noProof/>
                <w:webHidden/>
                <w:rtl/>
              </w:rPr>
              <w:fldChar w:fldCharType="separate"/>
            </w:r>
            <w:r w:rsidR="006B42FC">
              <w:rPr>
                <w:noProof/>
                <w:webHidden/>
                <w:rtl/>
              </w:rPr>
              <w:t>129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8" w:history="1">
            <w:r w:rsidR="00B76AE7" w:rsidRPr="006B1D54">
              <w:rPr>
                <w:rStyle w:val="Hyperlink"/>
                <w:rFonts w:hint="eastAsia"/>
                <w:noProof/>
                <w:rtl/>
              </w:rPr>
              <w:t>التعبّدُ</w:t>
            </w:r>
            <w:r w:rsidR="00B76AE7" w:rsidRPr="006B1D54">
              <w:rPr>
                <w:rStyle w:val="Hyperlink"/>
                <w:noProof/>
                <w:rtl/>
              </w:rPr>
              <w:t xml:space="preserve"> </w:t>
            </w:r>
            <w:r w:rsidR="00B76AE7" w:rsidRPr="006B1D54">
              <w:rPr>
                <w:rStyle w:val="Hyperlink"/>
                <w:rFonts w:hint="eastAsia"/>
                <w:noProof/>
                <w:rtl/>
              </w:rPr>
              <w:t>بالمصاديق</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Toc446756428 \h</w:instrText>
            </w:r>
            <w:r w:rsidR="00B76AE7">
              <w:rPr>
                <w:noProof/>
                <w:webHidden/>
                <w:rtl/>
              </w:rPr>
              <w:instrText xml:space="preserve"> </w:instrText>
            </w:r>
            <w:r>
              <w:rPr>
                <w:noProof/>
                <w:webHidden/>
                <w:rtl/>
              </w:rPr>
            </w:r>
            <w:r>
              <w:rPr>
                <w:noProof/>
                <w:webHidden/>
                <w:rtl/>
              </w:rPr>
              <w:fldChar w:fldCharType="separate"/>
            </w:r>
            <w:r w:rsidR="006B42FC">
              <w:rPr>
                <w:noProof/>
                <w:webHidden/>
                <w:rtl/>
              </w:rPr>
              <w:t>131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29"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الخامسة</w:t>
            </w:r>
            <w:r w:rsidR="00B76AE7" w:rsidRPr="006B1D54">
              <w:rPr>
                <w:rStyle w:val="Hyperlink"/>
                <w:noProof/>
                <w:rtl/>
              </w:rPr>
              <w:t xml:space="preserve">: </w:t>
            </w:r>
            <w:r w:rsidR="00B76AE7" w:rsidRPr="006B1D54">
              <w:rPr>
                <w:rStyle w:val="Hyperlink"/>
                <w:rFonts w:hint="eastAsia"/>
                <w:noProof/>
                <w:rtl/>
              </w:rPr>
              <w:t>مُتعلّقُ</w:t>
            </w:r>
            <w:r w:rsidR="00B76AE7" w:rsidRPr="006B1D54">
              <w:rPr>
                <w:rStyle w:val="Hyperlink"/>
                <w:noProof/>
                <w:rtl/>
              </w:rPr>
              <w:t xml:space="preserve"> </w:t>
            </w:r>
            <w:r w:rsidR="00B76AE7" w:rsidRPr="006B1D54">
              <w:rPr>
                <w:rStyle w:val="Hyperlink"/>
                <w:rFonts w:hint="eastAsia"/>
                <w:noProof/>
                <w:rtl/>
              </w:rPr>
              <w:t>الحُكم</w:t>
            </w:r>
            <w:r w:rsidR="00B76AE7" w:rsidRPr="006B1D54">
              <w:rPr>
                <w:rStyle w:val="Hyperlink"/>
                <w:noProof/>
                <w:rtl/>
              </w:rPr>
              <w:t xml:space="preserve"> </w:t>
            </w:r>
            <w:r w:rsidR="00B76AE7" w:rsidRPr="006B1D54">
              <w:rPr>
                <w:rStyle w:val="Hyperlink"/>
                <w:rFonts w:hint="eastAsia"/>
                <w:noProof/>
                <w:rtl/>
              </w:rPr>
              <w:t>لقاعدة</w:t>
            </w:r>
            <w:r w:rsidR="00B76AE7" w:rsidRPr="006B1D54">
              <w:rPr>
                <w:rStyle w:val="Hyperlink"/>
                <w:noProof/>
                <w:rtl/>
              </w:rPr>
              <w:t xml:space="preserve"> </w:t>
            </w:r>
            <w:r w:rsidR="00B76AE7" w:rsidRPr="006B1D54">
              <w:rPr>
                <w:rStyle w:val="Hyperlink"/>
                <w:rFonts w:hint="eastAsia"/>
                <w:noProof/>
                <w:rtl/>
              </w:rPr>
              <w:t>الشَعائر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Toc446756429 \h</w:instrText>
            </w:r>
            <w:r w:rsidR="00B76AE7">
              <w:rPr>
                <w:noProof/>
                <w:webHidden/>
                <w:rtl/>
              </w:rPr>
              <w:instrText xml:space="preserve"> </w:instrText>
            </w:r>
            <w:r>
              <w:rPr>
                <w:noProof/>
                <w:webHidden/>
                <w:rtl/>
              </w:rPr>
            </w:r>
            <w:r>
              <w:rPr>
                <w:noProof/>
                <w:webHidden/>
                <w:rtl/>
              </w:rPr>
              <w:fldChar w:fldCharType="separate"/>
            </w:r>
            <w:r w:rsidR="006B42FC">
              <w:rPr>
                <w:noProof/>
                <w:webHidden/>
                <w:rtl/>
              </w:rPr>
              <w:t>134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0"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السادسة</w:t>
            </w:r>
            <w:r w:rsidR="00B76AE7" w:rsidRPr="006B1D54">
              <w:rPr>
                <w:rStyle w:val="Hyperlink"/>
                <w:noProof/>
                <w:rtl/>
              </w:rPr>
              <w:t xml:space="preserve">: </w:t>
            </w:r>
            <w:r w:rsidR="00B76AE7" w:rsidRPr="006B1D54">
              <w:rPr>
                <w:rStyle w:val="Hyperlink"/>
                <w:rFonts w:hint="eastAsia"/>
                <w:noProof/>
                <w:rtl/>
              </w:rPr>
              <w:t>النسبةُ</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حُكم</w:t>
            </w:r>
            <w:r w:rsidR="00B76AE7" w:rsidRPr="006B1D54">
              <w:rPr>
                <w:rStyle w:val="Hyperlink"/>
                <w:noProof/>
                <w:rtl/>
              </w:rPr>
              <w:t xml:space="preserve"> </w:t>
            </w:r>
            <w:r w:rsidR="00B76AE7" w:rsidRPr="006B1D54">
              <w:rPr>
                <w:rStyle w:val="Hyperlink"/>
                <w:rFonts w:hint="eastAsia"/>
                <w:noProof/>
                <w:rtl/>
              </w:rPr>
              <w:t>القاعدة</w:t>
            </w:r>
            <w:r w:rsidR="00B76AE7" w:rsidRPr="006B1D54">
              <w:rPr>
                <w:rStyle w:val="Hyperlink"/>
                <w:noProof/>
                <w:rtl/>
              </w:rPr>
              <w:t xml:space="preserve"> </w:t>
            </w:r>
            <w:r w:rsidR="00B76AE7" w:rsidRPr="006B1D54">
              <w:rPr>
                <w:rStyle w:val="Hyperlink"/>
                <w:rFonts w:hint="eastAsia"/>
                <w:noProof/>
                <w:rtl/>
              </w:rPr>
              <w:t>وبقيّة</w:t>
            </w:r>
            <w:r w:rsidR="00B76AE7" w:rsidRPr="006B1D54">
              <w:rPr>
                <w:rStyle w:val="Hyperlink"/>
                <w:noProof/>
                <w:rtl/>
              </w:rPr>
              <w:t xml:space="preserve"> </w:t>
            </w:r>
            <w:r w:rsidR="00B76AE7" w:rsidRPr="006B1D54">
              <w:rPr>
                <w:rStyle w:val="Hyperlink"/>
                <w:rFonts w:hint="eastAsia"/>
                <w:noProof/>
                <w:rtl/>
              </w:rPr>
              <w:t>الأحكام</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Toc446756430 \h</w:instrText>
            </w:r>
            <w:r w:rsidR="00B76AE7">
              <w:rPr>
                <w:noProof/>
                <w:webHidden/>
                <w:rtl/>
              </w:rPr>
              <w:instrText xml:space="preserve"> </w:instrText>
            </w:r>
            <w:r>
              <w:rPr>
                <w:noProof/>
                <w:webHidden/>
                <w:rtl/>
              </w:rPr>
            </w:r>
            <w:r>
              <w:rPr>
                <w:noProof/>
                <w:webHidden/>
                <w:rtl/>
              </w:rPr>
              <w:fldChar w:fldCharType="separate"/>
            </w:r>
            <w:r w:rsidR="006B42FC">
              <w:rPr>
                <w:noProof/>
                <w:webHidden/>
                <w:rtl/>
              </w:rPr>
              <w:t>146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1" w:history="1">
            <w:r w:rsidR="00B76AE7" w:rsidRPr="006B1D54">
              <w:rPr>
                <w:rStyle w:val="Hyperlink"/>
                <w:rFonts w:hint="eastAsia"/>
                <w:noProof/>
                <w:rtl/>
              </w:rPr>
              <w:t>النسبةُ</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حُكم</w:t>
            </w:r>
            <w:r w:rsidR="00B76AE7" w:rsidRPr="006B1D54">
              <w:rPr>
                <w:rStyle w:val="Hyperlink"/>
                <w:noProof/>
                <w:rtl/>
              </w:rPr>
              <w:t xml:space="preserve"> </w:t>
            </w:r>
            <w:r w:rsidR="00B76AE7" w:rsidRPr="006B1D54">
              <w:rPr>
                <w:rStyle w:val="Hyperlink"/>
                <w:rFonts w:hint="eastAsia"/>
                <w:noProof/>
                <w:rtl/>
              </w:rPr>
              <w:t>قاعدة</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والأحكام</w:t>
            </w:r>
            <w:r w:rsidR="00B76AE7" w:rsidRPr="006B1D54">
              <w:rPr>
                <w:rStyle w:val="Hyperlink"/>
                <w:noProof/>
                <w:rtl/>
              </w:rPr>
              <w:t xml:space="preserve"> </w:t>
            </w:r>
            <w:r w:rsidR="00B76AE7" w:rsidRPr="006B1D54">
              <w:rPr>
                <w:rStyle w:val="Hyperlink"/>
                <w:rFonts w:hint="eastAsia"/>
                <w:noProof/>
                <w:rtl/>
              </w:rPr>
              <w:t>الأوّليّة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Toc446756431 \h</w:instrText>
            </w:r>
            <w:r w:rsidR="00B76AE7">
              <w:rPr>
                <w:noProof/>
                <w:webHidden/>
                <w:rtl/>
              </w:rPr>
              <w:instrText xml:space="preserve"> </w:instrText>
            </w:r>
            <w:r>
              <w:rPr>
                <w:noProof/>
                <w:webHidden/>
                <w:rtl/>
              </w:rPr>
            </w:r>
            <w:r>
              <w:rPr>
                <w:noProof/>
                <w:webHidden/>
                <w:rtl/>
              </w:rPr>
              <w:fldChar w:fldCharType="separate"/>
            </w:r>
            <w:r w:rsidR="006B42FC">
              <w:rPr>
                <w:noProof/>
                <w:webHidden/>
                <w:rtl/>
              </w:rPr>
              <w:t>148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2" w:history="1">
            <w:r w:rsidR="00B76AE7" w:rsidRPr="006B1D54">
              <w:rPr>
                <w:rStyle w:val="Hyperlink"/>
                <w:rFonts w:hint="eastAsia"/>
                <w:noProof/>
                <w:rtl/>
              </w:rPr>
              <w:t>تقسيمُ</w:t>
            </w:r>
            <w:r w:rsidR="00B76AE7" w:rsidRPr="006B1D54">
              <w:rPr>
                <w:rStyle w:val="Hyperlink"/>
                <w:noProof/>
                <w:rtl/>
              </w:rPr>
              <w:t xml:space="preserve"> </w:t>
            </w:r>
            <w:r w:rsidR="00B76AE7" w:rsidRPr="006B1D54">
              <w:rPr>
                <w:rStyle w:val="Hyperlink"/>
                <w:rFonts w:hint="eastAsia"/>
                <w:noProof/>
                <w:rtl/>
              </w:rPr>
              <w:t>الأحكام</w:t>
            </w:r>
            <w:r w:rsidR="00B76AE7" w:rsidRPr="006B1D54">
              <w:rPr>
                <w:rStyle w:val="Hyperlink"/>
                <w:noProof/>
                <w:rtl/>
              </w:rPr>
              <w:t xml:space="preserve"> </w:t>
            </w:r>
            <w:r w:rsidR="00B76AE7" w:rsidRPr="006B1D54">
              <w:rPr>
                <w:rStyle w:val="Hyperlink"/>
                <w:rFonts w:hint="eastAsia"/>
                <w:noProof/>
                <w:rtl/>
              </w:rPr>
              <w:t>الثانويّة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جنبة</w:t>
            </w:r>
            <w:r w:rsidR="00B76AE7" w:rsidRPr="006B1D54">
              <w:rPr>
                <w:rStyle w:val="Hyperlink"/>
                <w:noProof/>
                <w:rtl/>
              </w:rPr>
              <w:t xml:space="preserve"> </w:t>
            </w:r>
            <w:r w:rsidR="00B76AE7" w:rsidRPr="006B1D54">
              <w:rPr>
                <w:rStyle w:val="Hyperlink"/>
                <w:rFonts w:hint="eastAsia"/>
                <w:noProof/>
                <w:rtl/>
              </w:rPr>
              <w:t>الحكم</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Toc446756432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3" w:history="1">
            <w:r w:rsidR="00B76AE7" w:rsidRPr="006B1D54">
              <w:rPr>
                <w:rStyle w:val="Hyperlink"/>
                <w:rFonts w:hint="eastAsia"/>
                <w:noProof/>
                <w:rtl/>
              </w:rPr>
              <w:t>الأحكامُ</w:t>
            </w:r>
            <w:r w:rsidR="00B76AE7" w:rsidRPr="006B1D54">
              <w:rPr>
                <w:rStyle w:val="Hyperlink"/>
                <w:noProof/>
                <w:rtl/>
              </w:rPr>
              <w:t xml:space="preserve"> </w:t>
            </w:r>
            <w:r w:rsidR="00B76AE7" w:rsidRPr="006B1D54">
              <w:rPr>
                <w:rStyle w:val="Hyperlink"/>
                <w:rFonts w:hint="eastAsia"/>
                <w:noProof/>
                <w:rtl/>
              </w:rPr>
              <w:t>الثانويّة</w:t>
            </w:r>
            <w:r w:rsidR="00B76AE7" w:rsidRPr="006B1D54">
              <w:rPr>
                <w:rStyle w:val="Hyperlink"/>
                <w:noProof/>
                <w:rtl/>
              </w:rPr>
              <w:t xml:space="preserve"> </w:t>
            </w:r>
            <w:r w:rsidR="00B76AE7" w:rsidRPr="006B1D54">
              <w:rPr>
                <w:rStyle w:val="Hyperlink"/>
                <w:rFonts w:hint="eastAsia"/>
                <w:noProof/>
                <w:rtl/>
              </w:rPr>
              <w:t>المُثبتة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Toc446756433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4" w:history="1">
            <w:r w:rsidR="00B76AE7" w:rsidRPr="006B1D54">
              <w:rPr>
                <w:rStyle w:val="Hyperlink"/>
                <w:rFonts w:hint="eastAsia"/>
                <w:noProof/>
                <w:rtl/>
              </w:rPr>
              <w:t>الأحكام</w:t>
            </w:r>
            <w:r w:rsidR="00B76AE7" w:rsidRPr="006B1D54">
              <w:rPr>
                <w:rStyle w:val="Hyperlink"/>
                <w:noProof/>
                <w:rtl/>
              </w:rPr>
              <w:t xml:space="preserve"> </w:t>
            </w:r>
            <w:r w:rsidR="00B76AE7" w:rsidRPr="006B1D54">
              <w:rPr>
                <w:rStyle w:val="Hyperlink"/>
                <w:rFonts w:hint="eastAsia"/>
                <w:noProof/>
                <w:rtl/>
              </w:rPr>
              <w:t>الثانويّة</w:t>
            </w:r>
            <w:r w:rsidR="00B76AE7" w:rsidRPr="006B1D54">
              <w:rPr>
                <w:rStyle w:val="Hyperlink"/>
                <w:noProof/>
                <w:rtl/>
              </w:rPr>
              <w:t xml:space="preserve"> </w:t>
            </w:r>
            <w:r w:rsidR="00B76AE7" w:rsidRPr="006B1D54">
              <w:rPr>
                <w:rStyle w:val="Hyperlink"/>
                <w:rFonts w:hint="eastAsia"/>
                <w:noProof/>
                <w:rtl/>
              </w:rPr>
              <w:t>النافية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Toc446756434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5" w:history="1">
            <w:r w:rsidR="00B76AE7" w:rsidRPr="006B1D54">
              <w:rPr>
                <w:rStyle w:val="Hyperlink"/>
                <w:rFonts w:hint="eastAsia"/>
                <w:noProof/>
                <w:rtl/>
              </w:rPr>
              <w:t>الفارقُ</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حكم</w:t>
            </w:r>
            <w:r w:rsidR="00B76AE7" w:rsidRPr="006B1D54">
              <w:rPr>
                <w:rStyle w:val="Hyperlink"/>
                <w:noProof/>
                <w:rtl/>
              </w:rPr>
              <w:t xml:space="preserve"> </w:t>
            </w:r>
            <w:r w:rsidR="00B76AE7" w:rsidRPr="006B1D54">
              <w:rPr>
                <w:rStyle w:val="Hyperlink"/>
                <w:rFonts w:hint="eastAsia"/>
                <w:noProof/>
                <w:rtl/>
              </w:rPr>
              <w:t>القاعدة</w:t>
            </w:r>
            <w:r w:rsidR="00B76AE7" w:rsidRPr="006B1D54">
              <w:rPr>
                <w:rStyle w:val="Hyperlink"/>
                <w:noProof/>
                <w:rtl/>
              </w:rPr>
              <w:t xml:space="preserve"> </w:t>
            </w:r>
            <w:r w:rsidR="00B76AE7" w:rsidRPr="006B1D54">
              <w:rPr>
                <w:rStyle w:val="Hyperlink"/>
                <w:rFonts w:hint="eastAsia"/>
                <w:noProof/>
                <w:rtl/>
              </w:rPr>
              <w:t>والأحكام</w:t>
            </w:r>
            <w:r w:rsidR="00B76AE7" w:rsidRPr="006B1D54">
              <w:rPr>
                <w:rStyle w:val="Hyperlink"/>
                <w:noProof/>
                <w:rtl/>
              </w:rPr>
              <w:t xml:space="preserve"> </w:t>
            </w:r>
            <w:r w:rsidR="00B76AE7" w:rsidRPr="006B1D54">
              <w:rPr>
                <w:rStyle w:val="Hyperlink"/>
                <w:rFonts w:hint="eastAsia"/>
                <w:noProof/>
                <w:rtl/>
              </w:rPr>
              <w:t>الثانويّة</w:t>
            </w:r>
            <w:r w:rsidR="00B76AE7" w:rsidRPr="006B1D54">
              <w:rPr>
                <w:rStyle w:val="Hyperlink"/>
                <w:noProof/>
                <w:rtl/>
              </w:rPr>
              <w:t xml:space="preserve"> </w:t>
            </w:r>
            <w:r w:rsidR="00B76AE7" w:rsidRPr="006B1D54">
              <w:rPr>
                <w:rStyle w:val="Hyperlink"/>
                <w:rFonts w:hint="eastAsia"/>
                <w:noProof/>
                <w:rtl/>
              </w:rPr>
              <w:t>المثبتة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Toc446756435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6" w:history="1">
            <w:r w:rsidR="00B76AE7" w:rsidRPr="006B1D54">
              <w:rPr>
                <w:rStyle w:val="Hyperlink"/>
                <w:rFonts w:hint="eastAsia"/>
                <w:noProof/>
                <w:rtl/>
              </w:rPr>
              <w:t>النسبةُ</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قاعدة</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والأحكام</w:t>
            </w:r>
            <w:r w:rsidR="00B76AE7" w:rsidRPr="006B1D54">
              <w:rPr>
                <w:rStyle w:val="Hyperlink"/>
                <w:noProof/>
                <w:rtl/>
              </w:rPr>
              <w:t xml:space="preserve"> </w:t>
            </w:r>
            <w:r w:rsidR="00B76AE7" w:rsidRPr="006B1D54">
              <w:rPr>
                <w:rStyle w:val="Hyperlink"/>
                <w:rFonts w:hint="eastAsia"/>
                <w:noProof/>
                <w:rtl/>
              </w:rPr>
              <w:t>الثانويّة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Toc446756436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7" w:history="1">
            <w:r w:rsidR="00B76AE7" w:rsidRPr="006B1D54">
              <w:rPr>
                <w:rStyle w:val="Hyperlink"/>
                <w:rFonts w:hint="eastAsia"/>
                <w:noProof/>
                <w:rtl/>
              </w:rPr>
              <w:t>الخلاصة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هذه</w:t>
            </w:r>
            <w:r w:rsidR="00B76AE7" w:rsidRPr="006B1D54">
              <w:rPr>
                <w:rStyle w:val="Hyperlink"/>
                <w:noProof/>
                <w:rtl/>
              </w:rPr>
              <w:t xml:space="preserve"> </w:t>
            </w:r>
            <w:r w:rsidR="00B76AE7" w:rsidRPr="006B1D54">
              <w:rPr>
                <w:rStyle w:val="Hyperlink"/>
                <w:rFonts w:hint="eastAsia"/>
                <w:noProof/>
                <w:rtl/>
              </w:rPr>
              <w:t>الجهة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Toc446756437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8" w:history="1">
            <w:r w:rsidR="00B76AE7" w:rsidRPr="006B1D54">
              <w:rPr>
                <w:rStyle w:val="Hyperlink"/>
                <w:rFonts w:hint="eastAsia"/>
                <w:noProof/>
                <w:rtl/>
              </w:rPr>
              <w:t>اختلافُ</w:t>
            </w:r>
            <w:r w:rsidR="00B76AE7" w:rsidRPr="006B1D54">
              <w:rPr>
                <w:rStyle w:val="Hyperlink"/>
                <w:noProof/>
                <w:rtl/>
              </w:rPr>
              <w:t xml:space="preserve"> </w:t>
            </w:r>
            <w:r w:rsidR="00B76AE7" w:rsidRPr="006B1D54">
              <w:rPr>
                <w:rStyle w:val="Hyperlink"/>
                <w:rFonts w:hint="eastAsia"/>
                <w:noProof/>
                <w:rtl/>
              </w:rPr>
              <w:t>أحكام</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شدّة</w:t>
            </w:r>
            <w:r w:rsidR="00B76AE7" w:rsidRPr="006B1D54">
              <w:rPr>
                <w:rStyle w:val="Hyperlink"/>
                <w:noProof/>
                <w:rtl/>
              </w:rPr>
              <w:t xml:space="preserve"> </w:t>
            </w:r>
            <w:r w:rsidR="00B76AE7" w:rsidRPr="006B1D54">
              <w:rPr>
                <w:rStyle w:val="Hyperlink"/>
                <w:rFonts w:hint="eastAsia"/>
                <w:noProof/>
                <w:rtl/>
              </w:rPr>
              <w:t>وضعفاً</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Toc446756438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39"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السابعة</w:t>
            </w:r>
            <w:r w:rsidR="00B76AE7" w:rsidRPr="006B1D54">
              <w:rPr>
                <w:rStyle w:val="Hyperlink"/>
                <w:noProof/>
                <w:rtl/>
              </w:rPr>
              <w:t xml:space="preserve">: </w:t>
            </w:r>
            <w:r w:rsidR="00B76AE7" w:rsidRPr="006B1D54">
              <w:rPr>
                <w:rStyle w:val="Hyperlink"/>
                <w:rFonts w:hint="eastAsia"/>
                <w:noProof/>
                <w:rtl/>
              </w:rPr>
              <w:t>الموانِعُ</w:t>
            </w:r>
            <w:r w:rsidR="00B76AE7" w:rsidRPr="006B1D54">
              <w:rPr>
                <w:rStyle w:val="Hyperlink"/>
                <w:noProof/>
                <w:rtl/>
              </w:rPr>
              <w:t xml:space="preserve"> </w:t>
            </w:r>
            <w:r w:rsidR="00B76AE7" w:rsidRPr="006B1D54">
              <w:rPr>
                <w:rStyle w:val="Hyperlink"/>
                <w:rFonts w:hint="eastAsia"/>
                <w:noProof/>
                <w:rtl/>
              </w:rPr>
              <w:t>الطارِئة</w:t>
            </w:r>
            <w:r w:rsidR="00B76AE7" w:rsidRPr="006B1D54">
              <w:rPr>
                <w:rStyle w:val="Hyperlink"/>
                <w:noProof/>
                <w:rtl/>
              </w:rPr>
              <w:t xml:space="preserve"> </w:t>
            </w:r>
            <w:r w:rsidR="00B76AE7" w:rsidRPr="006B1D54">
              <w:rPr>
                <w:rStyle w:val="Hyperlink"/>
                <w:rFonts w:hint="eastAsia"/>
                <w:noProof/>
                <w:rtl/>
              </w:rPr>
              <w:t>على</w:t>
            </w:r>
            <w:r w:rsidR="00B76AE7" w:rsidRPr="006B1D54">
              <w:rPr>
                <w:rStyle w:val="Hyperlink"/>
                <w:noProof/>
                <w:rtl/>
              </w:rPr>
              <w:t xml:space="preserve"> </w:t>
            </w:r>
            <w:r w:rsidR="00B76AE7" w:rsidRPr="006B1D54">
              <w:rPr>
                <w:rStyle w:val="Hyperlink"/>
                <w:rFonts w:hint="eastAsia"/>
                <w:noProof/>
                <w:rtl/>
              </w:rPr>
              <w:t>قاعدة</w:t>
            </w:r>
            <w:r w:rsidR="00B76AE7" w:rsidRPr="006B1D54">
              <w:rPr>
                <w:rStyle w:val="Hyperlink"/>
                <w:noProof/>
                <w:rtl/>
              </w:rPr>
              <w:t xml:space="preserve"> </w:t>
            </w:r>
            <w:r w:rsidR="00B76AE7" w:rsidRPr="006B1D54">
              <w:rPr>
                <w:rStyle w:val="Hyperlink"/>
                <w:rFonts w:hint="eastAsia"/>
                <w:noProof/>
                <w:rtl/>
              </w:rPr>
              <w:t>الشَعائر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Toc446756439 \h</w:instrText>
            </w:r>
            <w:r w:rsidR="00B76AE7">
              <w:rPr>
                <w:noProof/>
                <w:webHidden/>
                <w:rtl/>
              </w:rPr>
              <w:instrText xml:space="preserve"> </w:instrText>
            </w:r>
            <w:r>
              <w:rPr>
                <w:noProof/>
                <w:webHidden/>
                <w:rtl/>
              </w:rPr>
            </w:r>
            <w:r>
              <w:rPr>
                <w:noProof/>
                <w:webHidden/>
                <w:rtl/>
              </w:rPr>
              <w:fldChar w:fldCharType="separate"/>
            </w:r>
            <w:r w:rsidR="006B42FC">
              <w:rPr>
                <w:noProof/>
                <w:webHidden/>
                <w:rtl/>
              </w:rPr>
              <w:t>159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0" w:history="1">
            <w:r w:rsidR="00B76AE7" w:rsidRPr="006B1D54">
              <w:rPr>
                <w:rStyle w:val="Hyperlink"/>
                <w:rFonts w:hint="eastAsia"/>
                <w:noProof/>
                <w:rtl/>
              </w:rPr>
              <w:t>الخُرافة</w:t>
            </w:r>
            <w:r w:rsidR="00B76AE7" w:rsidRPr="006B1D54">
              <w:rPr>
                <w:rStyle w:val="Hyperlink"/>
                <w:noProof/>
                <w:rtl/>
              </w:rPr>
              <w:t xml:space="preserve"> </w:t>
            </w:r>
            <w:r w:rsidR="00B76AE7" w:rsidRPr="006B1D54">
              <w:rPr>
                <w:rStyle w:val="Hyperlink"/>
                <w:rFonts w:hint="eastAsia"/>
                <w:noProof/>
                <w:rtl/>
              </w:rPr>
              <w:t>والشعائر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Toc446756440 \h</w:instrText>
            </w:r>
            <w:r w:rsidR="00B76AE7">
              <w:rPr>
                <w:noProof/>
                <w:webHidden/>
                <w:rtl/>
              </w:rPr>
              <w:instrText xml:space="preserve"> </w:instrText>
            </w:r>
            <w:r>
              <w:rPr>
                <w:noProof/>
                <w:webHidden/>
                <w:rtl/>
              </w:rPr>
            </w:r>
            <w:r>
              <w:rPr>
                <w:noProof/>
                <w:webHidden/>
                <w:rtl/>
              </w:rPr>
              <w:fldChar w:fldCharType="separate"/>
            </w:r>
            <w:r w:rsidR="006B42FC">
              <w:rPr>
                <w:noProof/>
                <w:webHidden/>
                <w:rtl/>
              </w:rPr>
              <w:t>161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1" w:history="1">
            <w:r w:rsidR="00B76AE7" w:rsidRPr="006B1D54">
              <w:rPr>
                <w:rStyle w:val="Hyperlink"/>
                <w:rFonts w:hint="eastAsia"/>
                <w:noProof/>
                <w:rtl/>
              </w:rPr>
              <w:t>الوهمُ</w:t>
            </w:r>
            <w:r w:rsidR="00B76AE7" w:rsidRPr="006B1D54">
              <w:rPr>
                <w:rStyle w:val="Hyperlink"/>
                <w:noProof/>
                <w:rtl/>
              </w:rPr>
              <w:t xml:space="preserve"> </w:t>
            </w:r>
            <w:r w:rsidR="00B76AE7" w:rsidRPr="006B1D54">
              <w:rPr>
                <w:rStyle w:val="Hyperlink"/>
                <w:rFonts w:hint="eastAsia"/>
                <w:noProof/>
                <w:rtl/>
              </w:rPr>
              <w:t>والخيال</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Toc446756441 \h</w:instrText>
            </w:r>
            <w:r w:rsidR="00B76AE7">
              <w:rPr>
                <w:noProof/>
                <w:webHidden/>
                <w:rtl/>
              </w:rPr>
              <w:instrText xml:space="preserve"> </w:instrText>
            </w:r>
            <w:r>
              <w:rPr>
                <w:noProof/>
                <w:webHidden/>
                <w:rtl/>
              </w:rPr>
            </w:r>
            <w:r>
              <w:rPr>
                <w:noProof/>
                <w:webHidden/>
                <w:rtl/>
              </w:rPr>
              <w:fldChar w:fldCharType="separate"/>
            </w:r>
            <w:r w:rsidR="006B42FC">
              <w:rPr>
                <w:noProof/>
                <w:webHidden/>
                <w:rtl/>
              </w:rPr>
              <w:t>163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2" w:history="1">
            <w:r w:rsidR="00B76AE7" w:rsidRPr="006B1D54">
              <w:rPr>
                <w:rStyle w:val="Hyperlink"/>
                <w:rFonts w:hint="eastAsia"/>
                <w:noProof/>
                <w:rtl/>
              </w:rPr>
              <w:t>التضادّ</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والخرافة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Toc446756442 \h</w:instrText>
            </w:r>
            <w:r w:rsidR="00B76AE7">
              <w:rPr>
                <w:noProof/>
                <w:webHidden/>
                <w:rtl/>
              </w:rPr>
              <w:instrText xml:space="preserve"> </w:instrText>
            </w:r>
            <w:r>
              <w:rPr>
                <w:noProof/>
                <w:webHidden/>
                <w:rtl/>
              </w:rPr>
            </w:r>
            <w:r>
              <w:rPr>
                <w:noProof/>
                <w:webHidden/>
                <w:rtl/>
              </w:rPr>
              <w:fldChar w:fldCharType="separate"/>
            </w:r>
            <w:r w:rsidR="006B42FC">
              <w:rPr>
                <w:noProof/>
                <w:webHidden/>
                <w:rtl/>
              </w:rPr>
              <w:t>166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3" w:history="1">
            <w:r w:rsidR="00B76AE7" w:rsidRPr="006B1D54">
              <w:rPr>
                <w:rStyle w:val="Hyperlink"/>
                <w:rFonts w:hint="eastAsia"/>
                <w:noProof/>
                <w:rtl/>
              </w:rPr>
              <w:t>مميّزات</w:t>
            </w:r>
            <w:r w:rsidR="00B76AE7" w:rsidRPr="006B1D54">
              <w:rPr>
                <w:rStyle w:val="Hyperlink"/>
                <w:noProof/>
                <w:rtl/>
              </w:rPr>
              <w:t xml:space="preserve"> </w:t>
            </w:r>
            <w:r w:rsidR="00B76AE7" w:rsidRPr="006B1D54">
              <w:rPr>
                <w:rStyle w:val="Hyperlink"/>
                <w:rFonts w:hint="eastAsia"/>
                <w:noProof/>
                <w:rtl/>
              </w:rPr>
              <w:t>وخصوصيّات</w:t>
            </w:r>
            <w:r w:rsidR="00B76AE7" w:rsidRPr="006B1D54">
              <w:rPr>
                <w:rStyle w:val="Hyperlink"/>
                <w:noProof/>
                <w:rtl/>
              </w:rPr>
              <w:t xml:space="preserve"> </w:t>
            </w:r>
            <w:r w:rsidR="00B76AE7" w:rsidRPr="006B1D54">
              <w:rPr>
                <w:rStyle w:val="Hyperlink"/>
                <w:rFonts w:hint="eastAsia"/>
                <w:noProof/>
                <w:rtl/>
              </w:rPr>
              <w:t>الشعائر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Toc446756443 \h</w:instrText>
            </w:r>
            <w:r w:rsidR="00B76AE7">
              <w:rPr>
                <w:noProof/>
                <w:webHidden/>
                <w:rtl/>
              </w:rPr>
              <w:instrText xml:space="preserve"> </w:instrText>
            </w:r>
            <w:r>
              <w:rPr>
                <w:noProof/>
                <w:webHidden/>
                <w:rtl/>
              </w:rPr>
            </w:r>
            <w:r>
              <w:rPr>
                <w:noProof/>
                <w:webHidden/>
                <w:rtl/>
              </w:rPr>
              <w:fldChar w:fldCharType="separate"/>
            </w:r>
            <w:r w:rsidR="006B42FC">
              <w:rPr>
                <w:noProof/>
                <w:webHidden/>
                <w:rtl/>
              </w:rPr>
              <w:t>168</w:t>
            </w:r>
            <w:r>
              <w:rPr>
                <w:noProof/>
                <w:webHidden/>
                <w:rtl/>
              </w:rPr>
              <w:fldChar w:fldCharType="end"/>
            </w:r>
          </w:hyperlink>
        </w:p>
        <w:p w:rsidR="00B76AE7" w:rsidRPr="00B76AE7" w:rsidRDefault="00B76AE7" w:rsidP="00B76AE7">
          <w:pPr>
            <w:pStyle w:val="libNormal"/>
            <w:rPr>
              <w:rStyle w:val="Hyperlink"/>
              <w:noProof/>
              <w:color w:val="000000"/>
              <w:u w:val="none"/>
            </w:rPr>
          </w:pPr>
          <w:r w:rsidRPr="00B76AE7">
            <w:rPr>
              <w:rStyle w:val="Hyperlink"/>
              <w:noProof/>
              <w:color w:val="000000"/>
              <w:u w:val="none"/>
            </w:rPr>
            <w:br w:type="page"/>
          </w:r>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4" w:history="1">
            <w:r w:rsidR="00B76AE7" w:rsidRPr="006B1D54">
              <w:rPr>
                <w:rStyle w:val="Hyperlink"/>
                <w:rFonts w:hint="eastAsia"/>
                <w:noProof/>
                <w:rtl/>
              </w:rPr>
              <w:t>تنوّع</w:t>
            </w:r>
            <w:r w:rsidR="00B76AE7" w:rsidRPr="006B1D54">
              <w:rPr>
                <w:rStyle w:val="Hyperlink"/>
                <w:noProof/>
                <w:rtl/>
              </w:rPr>
              <w:t xml:space="preserve"> </w:t>
            </w:r>
            <w:r w:rsidR="00B76AE7" w:rsidRPr="006B1D54">
              <w:rPr>
                <w:rStyle w:val="Hyperlink"/>
                <w:rFonts w:hint="eastAsia"/>
                <w:noProof/>
                <w:rtl/>
              </w:rPr>
              <w:t>الشعائر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Toc446756444 \h</w:instrText>
            </w:r>
            <w:r w:rsidR="00B76AE7">
              <w:rPr>
                <w:noProof/>
                <w:webHidden/>
                <w:rtl/>
              </w:rPr>
              <w:instrText xml:space="preserve"> </w:instrText>
            </w:r>
            <w:r>
              <w:rPr>
                <w:noProof/>
                <w:webHidden/>
                <w:rtl/>
              </w:rPr>
            </w:r>
            <w:r>
              <w:rPr>
                <w:noProof/>
                <w:webHidden/>
                <w:rtl/>
              </w:rPr>
              <w:fldChar w:fldCharType="separate"/>
            </w:r>
            <w:r w:rsidR="006B42FC">
              <w:rPr>
                <w:noProof/>
                <w:webHidden/>
                <w:rtl/>
              </w:rPr>
              <w:t>168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5" w:history="1">
            <w:r w:rsidR="00B76AE7" w:rsidRPr="006B1D54">
              <w:rPr>
                <w:rStyle w:val="Hyperlink"/>
                <w:rFonts w:hint="eastAsia"/>
                <w:noProof/>
                <w:rtl/>
              </w:rPr>
              <w:t>منشأ</w:t>
            </w:r>
            <w:r w:rsidR="00B76AE7" w:rsidRPr="006B1D54">
              <w:rPr>
                <w:rStyle w:val="Hyperlink"/>
                <w:noProof/>
                <w:rtl/>
              </w:rPr>
              <w:t xml:space="preserve"> </w:t>
            </w:r>
            <w:r w:rsidR="00B76AE7" w:rsidRPr="006B1D54">
              <w:rPr>
                <w:rStyle w:val="Hyperlink"/>
                <w:rFonts w:hint="eastAsia"/>
                <w:noProof/>
                <w:rtl/>
              </w:rPr>
              <w:t>الشعيرة</w:t>
            </w:r>
            <w:r w:rsidR="00B76AE7" w:rsidRPr="006B1D54">
              <w:rPr>
                <w:rStyle w:val="Hyperlink"/>
                <w:noProof/>
                <w:rtl/>
              </w:rPr>
              <w:t xml:space="preserve"> </w:t>
            </w:r>
            <w:r w:rsidR="00B76AE7" w:rsidRPr="006B1D54">
              <w:rPr>
                <w:rStyle w:val="Hyperlink"/>
                <w:rFonts w:hint="eastAsia"/>
                <w:noProof/>
                <w:rtl/>
              </w:rPr>
              <w:t>وأبعادها</w:t>
            </w:r>
            <w:r w:rsidR="00B76AE7" w:rsidRPr="006B1D54">
              <w:rPr>
                <w:rStyle w:val="Hyperlink"/>
                <w:noProof/>
                <w:rtl/>
              </w:rPr>
              <w:t xml:space="preserve"> </w:t>
            </w:r>
            <w:r w:rsidR="00B76AE7" w:rsidRPr="006B1D54">
              <w:rPr>
                <w:rStyle w:val="Hyperlink"/>
                <w:rFonts w:hint="eastAsia"/>
                <w:noProof/>
                <w:rtl/>
              </w:rPr>
              <w:t>الخطيرة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Toc446756445 \h</w:instrText>
            </w:r>
            <w:r w:rsidR="00B76AE7">
              <w:rPr>
                <w:noProof/>
                <w:webHidden/>
                <w:rtl/>
              </w:rPr>
              <w:instrText xml:space="preserve"> </w:instrText>
            </w:r>
            <w:r>
              <w:rPr>
                <w:noProof/>
                <w:webHidden/>
                <w:rtl/>
              </w:rPr>
            </w:r>
            <w:r>
              <w:rPr>
                <w:noProof/>
                <w:webHidden/>
                <w:rtl/>
              </w:rPr>
              <w:fldChar w:fldCharType="separate"/>
            </w:r>
            <w:r w:rsidR="006B42FC">
              <w:rPr>
                <w:noProof/>
                <w:webHidden/>
                <w:rtl/>
              </w:rPr>
              <w:t>169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6" w:history="1">
            <w:r w:rsidR="00B76AE7" w:rsidRPr="006B1D54">
              <w:rPr>
                <w:rStyle w:val="Hyperlink"/>
                <w:rFonts w:hint="eastAsia"/>
                <w:noProof/>
                <w:rtl/>
              </w:rPr>
              <w:t>دائرةُ</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الدينيّة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Toc446756446 \h</w:instrText>
            </w:r>
            <w:r w:rsidR="00B76AE7">
              <w:rPr>
                <w:noProof/>
                <w:webHidden/>
                <w:rtl/>
              </w:rPr>
              <w:instrText xml:space="preserve"> </w:instrText>
            </w:r>
            <w:r>
              <w:rPr>
                <w:noProof/>
                <w:webHidden/>
                <w:rtl/>
              </w:rPr>
            </w:r>
            <w:r>
              <w:rPr>
                <w:noProof/>
                <w:webHidden/>
                <w:rtl/>
              </w:rPr>
              <w:fldChar w:fldCharType="separate"/>
            </w:r>
            <w:r w:rsidR="006B42FC">
              <w:rPr>
                <w:noProof/>
                <w:webHidden/>
                <w:rtl/>
              </w:rPr>
              <w:t>172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7" w:history="1">
            <w:r w:rsidR="00B76AE7" w:rsidRPr="006B1D54">
              <w:rPr>
                <w:rStyle w:val="Hyperlink"/>
                <w:rFonts w:hint="eastAsia"/>
                <w:noProof/>
                <w:rtl/>
              </w:rPr>
              <w:t>تباين</w:t>
            </w:r>
            <w:r w:rsidR="00B76AE7" w:rsidRPr="006B1D54">
              <w:rPr>
                <w:rStyle w:val="Hyperlink"/>
                <w:noProof/>
                <w:rtl/>
              </w:rPr>
              <w:t xml:space="preserve"> </w:t>
            </w:r>
            <w:r w:rsidR="00B76AE7" w:rsidRPr="006B1D54">
              <w:rPr>
                <w:rStyle w:val="Hyperlink"/>
                <w:rFonts w:hint="eastAsia"/>
                <w:noProof/>
                <w:rtl/>
              </w:rPr>
              <w:t>مِلاكات</w:t>
            </w:r>
            <w:r w:rsidR="00B76AE7" w:rsidRPr="006B1D54">
              <w:rPr>
                <w:rStyle w:val="Hyperlink"/>
                <w:noProof/>
                <w:rtl/>
              </w:rPr>
              <w:t xml:space="preserve"> </w:t>
            </w:r>
            <w:r w:rsidR="00B76AE7" w:rsidRPr="006B1D54">
              <w:rPr>
                <w:rStyle w:val="Hyperlink"/>
                <w:rFonts w:hint="eastAsia"/>
                <w:noProof/>
                <w:rtl/>
              </w:rPr>
              <w:t>الأقسام</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الشعائر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Toc446756447 \h</w:instrText>
            </w:r>
            <w:r w:rsidR="00B76AE7">
              <w:rPr>
                <w:noProof/>
                <w:webHidden/>
                <w:rtl/>
              </w:rPr>
              <w:instrText xml:space="preserve"> </w:instrText>
            </w:r>
            <w:r>
              <w:rPr>
                <w:noProof/>
                <w:webHidden/>
                <w:rtl/>
              </w:rPr>
            </w:r>
            <w:r>
              <w:rPr>
                <w:noProof/>
                <w:webHidden/>
                <w:rtl/>
              </w:rPr>
              <w:fldChar w:fldCharType="separate"/>
            </w:r>
            <w:r w:rsidR="006B42FC">
              <w:rPr>
                <w:noProof/>
                <w:webHidden/>
                <w:rtl/>
              </w:rPr>
              <w:t>173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8" w:history="1">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والهَتك</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Toc446756448 \h</w:instrText>
            </w:r>
            <w:r w:rsidR="00B76AE7">
              <w:rPr>
                <w:noProof/>
                <w:webHidden/>
                <w:rtl/>
              </w:rPr>
              <w:instrText xml:space="preserve"> </w:instrText>
            </w:r>
            <w:r>
              <w:rPr>
                <w:noProof/>
                <w:webHidden/>
                <w:rtl/>
              </w:rPr>
            </w:r>
            <w:r>
              <w:rPr>
                <w:noProof/>
                <w:webHidden/>
                <w:rtl/>
              </w:rPr>
              <w:fldChar w:fldCharType="separate"/>
            </w:r>
            <w:r w:rsidR="006B42FC">
              <w:rPr>
                <w:noProof/>
                <w:webHidden/>
                <w:rtl/>
              </w:rPr>
              <w:t>176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49" w:history="1">
            <w:r w:rsidR="00B76AE7" w:rsidRPr="006B1D54">
              <w:rPr>
                <w:rStyle w:val="Hyperlink"/>
                <w:rFonts w:hint="eastAsia"/>
                <w:noProof/>
                <w:rtl/>
              </w:rPr>
              <w:t>أقسامُ</w:t>
            </w:r>
            <w:r w:rsidR="00B76AE7" w:rsidRPr="006B1D54">
              <w:rPr>
                <w:rStyle w:val="Hyperlink"/>
                <w:noProof/>
                <w:rtl/>
              </w:rPr>
              <w:t xml:space="preserve"> </w:t>
            </w:r>
            <w:r w:rsidR="00B76AE7" w:rsidRPr="006B1D54">
              <w:rPr>
                <w:rStyle w:val="Hyperlink"/>
                <w:rFonts w:hint="eastAsia"/>
                <w:noProof/>
                <w:rtl/>
              </w:rPr>
              <w:t>الهتك</w:t>
            </w:r>
            <w:r w:rsidR="00B76AE7" w:rsidRPr="006B1D54">
              <w:rPr>
                <w:rStyle w:val="Hyperlink"/>
                <w:noProof/>
                <w:rtl/>
              </w:rPr>
              <w:t xml:space="preserve"> </w:t>
            </w:r>
            <w:r w:rsidR="00B76AE7" w:rsidRPr="006B1D54">
              <w:rPr>
                <w:rStyle w:val="Hyperlink"/>
                <w:rFonts w:hint="eastAsia"/>
                <w:noProof/>
                <w:rtl/>
              </w:rPr>
              <w:t>والاستهزاء</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Toc446756449 \h</w:instrText>
            </w:r>
            <w:r w:rsidR="00B76AE7">
              <w:rPr>
                <w:noProof/>
                <w:webHidden/>
                <w:rtl/>
              </w:rPr>
              <w:instrText xml:space="preserve"> </w:instrText>
            </w:r>
            <w:r>
              <w:rPr>
                <w:noProof/>
                <w:webHidden/>
                <w:rtl/>
              </w:rPr>
            </w:r>
            <w:r>
              <w:rPr>
                <w:noProof/>
                <w:webHidden/>
                <w:rtl/>
              </w:rPr>
              <w:fldChar w:fldCharType="separate"/>
            </w:r>
            <w:r w:rsidR="006B42FC">
              <w:rPr>
                <w:noProof/>
                <w:webHidden/>
                <w:rtl/>
              </w:rPr>
              <w:t>178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0" w:history="1">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والآثار</w:t>
            </w:r>
            <w:r w:rsidR="00B76AE7" w:rsidRPr="006B1D54">
              <w:rPr>
                <w:rStyle w:val="Hyperlink"/>
                <w:noProof/>
                <w:rtl/>
              </w:rPr>
              <w:t xml:space="preserve"> </w:t>
            </w:r>
            <w:r w:rsidR="00B76AE7" w:rsidRPr="006B1D54">
              <w:rPr>
                <w:rStyle w:val="Hyperlink"/>
                <w:rFonts w:hint="eastAsia"/>
                <w:noProof/>
                <w:rtl/>
              </w:rPr>
              <w:t>الاجتماعيّة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Toc446756450 \h</w:instrText>
            </w:r>
            <w:r w:rsidR="00B76AE7">
              <w:rPr>
                <w:noProof/>
                <w:webHidden/>
                <w:rtl/>
              </w:rPr>
              <w:instrText xml:space="preserve"> </w:instrText>
            </w:r>
            <w:r>
              <w:rPr>
                <w:noProof/>
                <w:webHidden/>
                <w:rtl/>
              </w:rPr>
            </w:r>
            <w:r>
              <w:rPr>
                <w:noProof/>
                <w:webHidden/>
                <w:rtl/>
              </w:rPr>
              <w:fldChar w:fldCharType="separate"/>
            </w:r>
            <w:r w:rsidR="006B42FC">
              <w:rPr>
                <w:noProof/>
                <w:webHidden/>
                <w:rtl/>
              </w:rPr>
              <w:t>180</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1" w:history="1">
            <w:r w:rsidR="00B76AE7" w:rsidRPr="006B1D54">
              <w:rPr>
                <w:rStyle w:val="Hyperlink"/>
                <w:rFonts w:hint="eastAsia"/>
                <w:noProof/>
                <w:rtl/>
              </w:rPr>
              <w:t>ممانعةُ</w:t>
            </w:r>
            <w:r w:rsidR="00B76AE7" w:rsidRPr="006B1D54">
              <w:rPr>
                <w:rStyle w:val="Hyperlink"/>
                <w:noProof/>
                <w:rtl/>
              </w:rPr>
              <w:t xml:space="preserve"> </w:t>
            </w:r>
            <w:r w:rsidR="00B76AE7" w:rsidRPr="006B1D54">
              <w:rPr>
                <w:rStyle w:val="Hyperlink"/>
                <w:rFonts w:hint="eastAsia"/>
                <w:noProof/>
                <w:rtl/>
              </w:rPr>
              <w:t>بعض</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تَبعاً</w:t>
            </w:r>
            <w:r w:rsidR="00B76AE7" w:rsidRPr="006B1D54">
              <w:rPr>
                <w:rStyle w:val="Hyperlink"/>
                <w:noProof/>
                <w:rtl/>
              </w:rPr>
              <w:t xml:space="preserve"> </w:t>
            </w:r>
            <w:r w:rsidR="00B76AE7" w:rsidRPr="006B1D54">
              <w:rPr>
                <w:rStyle w:val="Hyperlink"/>
                <w:rFonts w:hint="eastAsia"/>
                <w:noProof/>
                <w:rtl/>
              </w:rPr>
              <w:t>للمصلحة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Toc446756451 \h</w:instrText>
            </w:r>
            <w:r w:rsidR="00B76AE7">
              <w:rPr>
                <w:noProof/>
                <w:webHidden/>
                <w:rtl/>
              </w:rPr>
              <w:instrText xml:space="preserve"> </w:instrText>
            </w:r>
            <w:r>
              <w:rPr>
                <w:noProof/>
                <w:webHidden/>
                <w:rtl/>
              </w:rPr>
            </w:r>
            <w:r>
              <w:rPr>
                <w:noProof/>
                <w:webHidden/>
                <w:rtl/>
              </w:rPr>
              <w:fldChar w:fldCharType="separate"/>
            </w:r>
            <w:r w:rsidR="006B42FC">
              <w:rPr>
                <w:noProof/>
                <w:webHidden/>
                <w:rtl/>
              </w:rPr>
              <w:t>182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2" w:history="1">
            <w:r w:rsidR="00B76AE7" w:rsidRPr="006B1D54">
              <w:rPr>
                <w:rStyle w:val="Hyperlink"/>
                <w:rFonts w:hint="eastAsia"/>
                <w:noProof/>
                <w:rtl/>
              </w:rPr>
              <w:t>دواعي</w:t>
            </w:r>
            <w:r w:rsidR="00B76AE7" w:rsidRPr="006B1D54">
              <w:rPr>
                <w:rStyle w:val="Hyperlink"/>
                <w:noProof/>
                <w:rtl/>
              </w:rPr>
              <w:t xml:space="preserve"> </w:t>
            </w:r>
            <w:r w:rsidR="00B76AE7" w:rsidRPr="006B1D54">
              <w:rPr>
                <w:rStyle w:val="Hyperlink"/>
                <w:rFonts w:hint="eastAsia"/>
                <w:noProof/>
                <w:rtl/>
              </w:rPr>
              <w:t>أخرى</w:t>
            </w:r>
            <w:r w:rsidR="00B76AE7" w:rsidRPr="006B1D54">
              <w:rPr>
                <w:rStyle w:val="Hyperlink"/>
                <w:noProof/>
                <w:rtl/>
              </w:rPr>
              <w:t xml:space="preserve"> </w:t>
            </w:r>
            <w:r w:rsidR="00B76AE7" w:rsidRPr="006B1D54">
              <w:rPr>
                <w:rStyle w:val="Hyperlink"/>
                <w:rFonts w:hint="eastAsia"/>
                <w:noProof/>
                <w:rtl/>
              </w:rPr>
              <w:t>لممانعة</w:t>
            </w:r>
            <w:r w:rsidR="00B76AE7" w:rsidRPr="006B1D54">
              <w:rPr>
                <w:rStyle w:val="Hyperlink"/>
                <w:noProof/>
                <w:rtl/>
              </w:rPr>
              <w:t xml:space="preserve"> </w:t>
            </w:r>
            <w:r w:rsidR="00B76AE7" w:rsidRPr="006B1D54">
              <w:rPr>
                <w:rStyle w:val="Hyperlink"/>
                <w:rFonts w:hint="eastAsia"/>
                <w:noProof/>
                <w:rtl/>
              </w:rPr>
              <w:t>الشعيرة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Toc446756452 \h</w:instrText>
            </w:r>
            <w:r w:rsidR="00B76AE7">
              <w:rPr>
                <w:noProof/>
                <w:webHidden/>
                <w:rtl/>
              </w:rPr>
              <w:instrText xml:space="preserve"> </w:instrText>
            </w:r>
            <w:r>
              <w:rPr>
                <w:noProof/>
                <w:webHidden/>
                <w:rtl/>
              </w:rPr>
            </w:r>
            <w:r>
              <w:rPr>
                <w:noProof/>
                <w:webHidden/>
                <w:rtl/>
              </w:rPr>
              <w:fldChar w:fldCharType="separate"/>
            </w:r>
            <w:r w:rsidR="006B42FC">
              <w:rPr>
                <w:noProof/>
                <w:webHidden/>
                <w:rtl/>
              </w:rPr>
              <w:t>183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3" w:history="1">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والإصلاح</w:t>
            </w:r>
            <w:r w:rsidR="00B76AE7" w:rsidRPr="006B1D54">
              <w:rPr>
                <w:rStyle w:val="Hyperlink"/>
                <w:noProof/>
                <w:rtl/>
              </w:rPr>
              <w:t xml:space="preserve"> </w:t>
            </w:r>
            <w:r w:rsidR="00B76AE7" w:rsidRPr="006B1D54">
              <w:rPr>
                <w:rStyle w:val="Hyperlink"/>
                <w:rFonts w:hint="eastAsia"/>
                <w:noProof/>
                <w:rtl/>
              </w:rPr>
              <w:t>الاجتماعي</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Toc446756453 \h</w:instrText>
            </w:r>
            <w:r w:rsidR="00B76AE7">
              <w:rPr>
                <w:noProof/>
                <w:webHidden/>
                <w:rtl/>
              </w:rPr>
              <w:instrText xml:space="preserve"> </w:instrText>
            </w:r>
            <w:r>
              <w:rPr>
                <w:noProof/>
                <w:webHidden/>
                <w:rtl/>
              </w:rPr>
            </w:r>
            <w:r>
              <w:rPr>
                <w:noProof/>
                <w:webHidden/>
                <w:rtl/>
              </w:rPr>
              <w:fldChar w:fldCharType="separate"/>
            </w:r>
            <w:r w:rsidR="006B42FC">
              <w:rPr>
                <w:noProof/>
                <w:webHidden/>
                <w:rtl/>
              </w:rPr>
              <w:t>185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4" w:history="1">
            <w:r w:rsidR="00B76AE7" w:rsidRPr="006B1D54">
              <w:rPr>
                <w:rStyle w:val="Hyperlink"/>
                <w:rFonts w:hint="eastAsia"/>
                <w:noProof/>
                <w:rtl/>
              </w:rPr>
              <w:t>المقامُ</w:t>
            </w:r>
            <w:r w:rsidR="00B76AE7" w:rsidRPr="006B1D54">
              <w:rPr>
                <w:rStyle w:val="Hyperlink"/>
                <w:noProof/>
                <w:rtl/>
              </w:rPr>
              <w:t xml:space="preserve"> </w:t>
            </w:r>
            <w:r w:rsidR="00B76AE7" w:rsidRPr="006B1D54">
              <w:rPr>
                <w:rStyle w:val="Hyperlink"/>
                <w:rFonts w:hint="eastAsia"/>
                <w:noProof/>
                <w:rtl/>
              </w:rPr>
              <w:t>الثاني</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Toc446756454 \h</w:instrText>
            </w:r>
            <w:r w:rsidR="00B76AE7">
              <w:rPr>
                <w:noProof/>
                <w:webHidden/>
                <w:rtl/>
              </w:rPr>
              <w:instrText xml:space="preserve"> </w:instrText>
            </w:r>
            <w:r>
              <w:rPr>
                <w:noProof/>
                <w:webHidden/>
                <w:rtl/>
              </w:rPr>
            </w:r>
            <w:r>
              <w:rPr>
                <w:noProof/>
                <w:webHidden/>
                <w:rtl/>
              </w:rPr>
              <w:fldChar w:fldCharType="separate"/>
            </w:r>
            <w:r w:rsidR="006B42FC">
              <w:rPr>
                <w:noProof/>
                <w:webHidden/>
                <w:rtl/>
              </w:rPr>
              <w:t>189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5" w:history="1">
            <w:r w:rsidR="00B76AE7" w:rsidRPr="006B1D54">
              <w:rPr>
                <w:rStyle w:val="Hyperlink"/>
                <w:rFonts w:hint="eastAsia"/>
                <w:noProof/>
                <w:rtl/>
              </w:rPr>
              <w:t>تمهيدٌ</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Toc446756455 \h</w:instrText>
            </w:r>
            <w:r w:rsidR="00B76AE7">
              <w:rPr>
                <w:noProof/>
                <w:webHidden/>
                <w:rtl/>
              </w:rPr>
              <w:instrText xml:space="preserve"> </w:instrText>
            </w:r>
            <w:r>
              <w:rPr>
                <w:noProof/>
                <w:webHidden/>
                <w:rtl/>
              </w:rPr>
            </w:r>
            <w:r>
              <w:rPr>
                <w:noProof/>
                <w:webHidden/>
                <w:rtl/>
              </w:rPr>
              <w:fldChar w:fldCharType="separate"/>
            </w:r>
            <w:r w:rsidR="006B42FC">
              <w:rPr>
                <w:noProof/>
                <w:webHidden/>
                <w:rtl/>
              </w:rPr>
              <w:t>191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6"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الأولى</w:t>
            </w:r>
            <w:r w:rsidR="00B76AE7" w:rsidRPr="006B1D54">
              <w:rPr>
                <w:rStyle w:val="Hyperlink"/>
                <w:noProof/>
                <w:rtl/>
              </w:rPr>
              <w:t xml:space="preserve">: </w:t>
            </w:r>
            <w:r w:rsidR="00B76AE7" w:rsidRPr="006B1D54">
              <w:rPr>
                <w:rStyle w:val="Hyperlink"/>
                <w:rFonts w:hint="eastAsia"/>
                <w:noProof/>
                <w:rtl/>
              </w:rPr>
              <w:t>أهدافُ</w:t>
            </w:r>
            <w:r w:rsidR="00B76AE7" w:rsidRPr="006B1D54">
              <w:rPr>
                <w:rStyle w:val="Hyperlink"/>
                <w:noProof/>
                <w:rtl/>
              </w:rPr>
              <w:t xml:space="preserve"> </w:t>
            </w:r>
            <w:r w:rsidR="00B76AE7" w:rsidRPr="006B1D54">
              <w:rPr>
                <w:rStyle w:val="Hyperlink"/>
                <w:rFonts w:hint="eastAsia"/>
                <w:noProof/>
                <w:rtl/>
              </w:rPr>
              <w:t>النَهضة</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Toc446756456 \h</w:instrText>
            </w:r>
            <w:r w:rsidR="00B76AE7">
              <w:rPr>
                <w:noProof/>
                <w:webHidden/>
                <w:rtl/>
              </w:rPr>
              <w:instrText xml:space="preserve"> </w:instrText>
            </w:r>
            <w:r>
              <w:rPr>
                <w:noProof/>
                <w:webHidden/>
                <w:rtl/>
              </w:rPr>
            </w:r>
            <w:r>
              <w:rPr>
                <w:noProof/>
                <w:webHidden/>
                <w:rtl/>
              </w:rPr>
              <w:fldChar w:fldCharType="separate"/>
            </w:r>
            <w:r w:rsidR="006B42FC">
              <w:rPr>
                <w:noProof/>
                <w:webHidden/>
                <w:rtl/>
              </w:rPr>
              <w:t>193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7"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الثانية</w:t>
            </w:r>
            <w:r w:rsidR="00B76AE7" w:rsidRPr="006B1D54">
              <w:rPr>
                <w:rStyle w:val="Hyperlink"/>
                <w:noProof/>
                <w:rtl/>
              </w:rPr>
              <w:t xml:space="preserve">: </w:t>
            </w:r>
            <w:r w:rsidR="00B76AE7" w:rsidRPr="006B1D54">
              <w:rPr>
                <w:rStyle w:val="Hyperlink"/>
                <w:rFonts w:hint="eastAsia"/>
                <w:noProof/>
                <w:rtl/>
              </w:rPr>
              <w:t>أدلّةُ</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Toc446756457 \h</w:instrText>
            </w:r>
            <w:r w:rsidR="00B76AE7">
              <w:rPr>
                <w:noProof/>
                <w:webHidden/>
                <w:rtl/>
              </w:rPr>
              <w:instrText xml:space="preserve"> </w:instrText>
            </w:r>
            <w:r>
              <w:rPr>
                <w:noProof/>
                <w:webHidden/>
                <w:rtl/>
              </w:rPr>
            </w:r>
            <w:r>
              <w:rPr>
                <w:noProof/>
                <w:webHidden/>
                <w:rtl/>
              </w:rPr>
              <w:fldChar w:fldCharType="separate"/>
            </w:r>
            <w:r w:rsidR="006B42FC">
              <w:rPr>
                <w:noProof/>
                <w:webHidden/>
                <w:rtl/>
              </w:rPr>
              <w:t>203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8"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الثالثة</w:t>
            </w:r>
            <w:r w:rsidR="00B76AE7" w:rsidRPr="006B1D54">
              <w:rPr>
                <w:rStyle w:val="Hyperlink"/>
                <w:noProof/>
                <w:rtl/>
              </w:rPr>
              <w:t xml:space="preserve">: </w:t>
            </w:r>
            <w:r w:rsidR="00B76AE7" w:rsidRPr="006B1D54">
              <w:rPr>
                <w:rStyle w:val="Hyperlink"/>
                <w:rFonts w:hint="eastAsia"/>
                <w:noProof/>
                <w:rtl/>
              </w:rPr>
              <w:t>أقسامُ</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Toc446756458 \h</w:instrText>
            </w:r>
            <w:r w:rsidR="00B76AE7">
              <w:rPr>
                <w:noProof/>
                <w:webHidden/>
                <w:rtl/>
              </w:rPr>
              <w:instrText xml:space="preserve"> </w:instrText>
            </w:r>
            <w:r>
              <w:rPr>
                <w:noProof/>
                <w:webHidden/>
                <w:rtl/>
              </w:rPr>
            </w:r>
            <w:r>
              <w:rPr>
                <w:noProof/>
                <w:webHidden/>
                <w:rtl/>
              </w:rPr>
              <w:fldChar w:fldCharType="separate"/>
            </w:r>
            <w:r w:rsidR="006B42FC">
              <w:rPr>
                <w:noProof/>
                <w:webHidden/>
                <w:rtl/>
              </w:rPr>
              <w:t>215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59"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الرابعة</w:t>
            </w:r>
            <w:r w:rsidR="00B76AE7" w:rsidRPr="006B1D54">
              <w:rPr>
                <w:rStyle w:val="Hyperlink"/>
                <w:noProof/>
                <w:rtl/>
              </w:rPr>
              <w:t xml:space="preserve">: </w:t>
            </w:r>
            <w:r w:rsidR="00B76AE7" w:rsidRPr="006B1D54">
              <w:rPr>
                <w:rStyle w:val="Hyperlink"/>
                <w:rFonts w:hint="eastAsia"/>
                <w:noProof/>
                <w:rtl/>
              </w:rPr>
              <w:t>الروايةُ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Toc446756459 \h</w:instrText>
            </w:r>
            <w:r w:rsidR="00B76AE7">
              <w:rPr>
                <w:noProof/>
                <w:webHidden/>
                <w:rtl/>
              </w:rPr>
              <w:instrText xml:space="preserve"> </w:instrText>
            </w:r>
            <w:r>
              <w:rPr>
                <w:noProof/>
                <w:webHidden/>
                <w:rtl/>
              </w:rPr>
            </w:r>
            <w:r>
              <w:rPr>
                <w:noProof/>
                <w:webHidden/>
                <w:rtl/>
              </w:rPr>
              <w:fldChar w:fldCharType="separate"/>
            </w:r>
            <w:r w:rsidR="006B42FC">
              <w:rPr>
                <w:noProof/>
                <w:webHidden/>
                <w:rtl/>
              </w:rPr>
              <w:t>221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0" w:history="1">
            <w:r w:rsidR="00B76AE7" w:rsidRPr="006B1D54">
              <w:rPr>
                <w:rStyle w:val="Hyperlink"/>
                <w:rFonts w:hint="eastAsia"/>
                <w:noProof/>
                <w:rtl/>
              </w:rPr>
              <w:t>أمّا</w:t>
            </w:r>
            <w:r w:rsidR="00B76AE7" w:rsidRPr="006B1D54">
              <w:rPr>
                <w:rStyle w:val="Hyperlink"/>
                <w:noProof/>
                <w:rtl/>
              </w:rPr>
              <w:t xml:space="preserve"> </w:t>
            </w:r>
            <w:r w:rsidR="00B76AE7" w:rsidRPr="006B1D54">
              <w:rPr>
                <w:rStyle w:val="Hyperlink"/>
                <w:rFonts w:hint="eastAsia"/>
                <w:noProof/>
                <w:rtl/>
              </w:rPr>
              <w:t>المقام</w:t>
            </w:r>
            <w:r w:rsidR="00B76AE7" w:rsidRPr="006B1D54">
              <w:rPr>
                <w:rStyle w:val="Hyperlink"/>
                <w:noProof/>
                <w:rtl/>
              </w:rPr>
              <w:t xml:space="preserve"> </w:t>
            </w:r>
            <w:r w:rsidR="00B76AE7" w:rsidRPr="006B1D54">
              <w:rPr>
                <w:rStyle w:val="Hyperlink"/>
                <w:rFonts w:hint="eastAsia"/>
                <w:noProof/>
                <w:rtl/>
              </w:rPr>
              <w:t>الأوّل</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Toc446756460 \h</w:instrText>
            </w:r>
            <w:r w:rsidR="00B76AE7">
              <w:rPr>
                <w:noProof/>
                <w:webHidden/>
                <w:rtl/>
              </w:rPr>
              <w:instrText xml:space="preserve"> </w:instrText>
            </w:r>
            <w:r>
              <w:rPr>
                <w:noProof/>
                <w:webHidden/>
                <w:rtl/>
              </w:rPr>
            </w:r>
            <w:r>
              <w:rPr>
                <w:noProof/>
                <w:webHidden/>
                <w:rtl/>
              </w:rPr>
              <w:fldChar w:fldCharType="separate"/>
            </w:r>
            <w:r w:rsidR="006B42FC">
              <w:rPr>
                <w:noProof/>
                <w:webHidden/>
                <w:rtl/>
              </w:rPr>
              <w:t>224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1" w:history="1">
            <w:r w:rsidR="00B76AE7" w:rsidRPr="006B1D54">
              <w:rPr>
                <w:rStyle w:val="Hyperlink"/>
                <w:rFonts w:hint="eastAsia"/>
                <w:noProof/>
                <w:rtl/>
              </w:rPr>
              <w:t>مبالغةُ</w:t>
            </w:r>
            <w:r w:rsidR="00B76AE7" w:rsidRPr="006B1D54">
              <w:rPr>
                <w:rStyle w:val="Hyperlink"/>
                <w:noProof/>
                <w:rtl/>
              </w:rPr>
              <w:t xml:space="preserve"> </w:t>
            </w:r>
            <w:r w:rsidR="00B76AE7" w:rsidRPr="006B1D54">
              <w:rPr>
                <w:rStyle w:val="Hyperlink"/>
                <w:rFonts w:hint="eastAsia"/>
                <w:noProof/>
                <w:rtl/>
              </w:rPr>
              <w:t>الجهد</w:t>
            </w:r>
            <w:r w:rsidR="00B76AE7" w:rsidRPr="006B1D54">
              <w:rPr>
                <w:rStyle w:val="Hyperlink"/>
                <w:noProof/>
                <w:rtl/>
              </w:rPr>
              <w:t xml:space="preserve"> </w:t>
            </w:r>
            <w:r w:rsidR="00B76AE7" w:rsidRPr="006B1D54">
              <w:rPr>
                <w:rStyle w:val="Hyperlink"/>
                <w:rFonts w:hint="eastAsia"/>
                <w:noProof/>
                <w:rtl/>
              </w:rPr>
              <w:t>علميّاً</w:t>
            </w:r>
            <w:r w:rsidR="00B76AE7" w:rsidRPr="006B1D54">
              <w:rPr>
                <w:rStyle w:val="Hyperlink"/>
                <w:noProof/>
                <w:rtl/>
              </w:rPr>
              <w:t xml:space="preserve"> </w:t>
            </w:r>
            <w:r w:rsidR="00B76AE7" w:rsidRPr="006B1D54">
              <w:rPr>
                <w:rStyle w:val="Hyperlink"/>
                <w:rFonts w:hint="eastAsia"/>
                <w:noProof/>
                <w:rtl/>
              </w:rPr>
              <w:t>وعمليّاً</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Toc446756461 \h</w:instrText>
            </w:r>
            <w:r w:rsidR="00B76AE7">
              <w:rPr>
                <w:noProof/>
                <w:webHidden/>
                <w:rtl/>
              </w:rPr>
              <w:instrText xml:space="preserve"> </w:instrText>
            </w:r>
            <w:r>
              <w:rPr>
                <w:noProof/>
                <w:webHidden/>
                <w:rtl/>
              </w:rPr>
            </w:r>
            <w:r>
              <w:rPr>
                <w:noProof/>
                <w:webHidden/>
                <w:rtl/>
              </w:rPr>
              <w:fldChar w:fldCharType="separate"/>
            </w:r>
            <w:r w:rsidR="006B42FC">
              <w:rPr>
                <w:noProof/>
                <w:webHidden/>
                <w:rtl/>
              </w:rPr>
              <w:t>226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2" w:history="1">
            <w:r w:rsidR="00B76AE7" w:rsidRPr="006B1D54">
              <w:rPr>
                <w:rStyle w:val="Hyperlink"/>
                <w:rFonts w:hint="eastAsia"/>
                <w:noProof/>
                <w:rtl/>
              </w:rPr>
              <w:t>الرواية</w:t>
            </w:r>
            <w:r w:rsidR="00B76AE7" w:rsidRPr="006B1D54">
              <w:rPr>
                <w:rStyle w:val="Hyperlink"/>
                <w:noProof/>
                <w:rtl/>
              </w:rPr>
              <w:t xml:space="preserve"> </w:t>
            </w:r>
            <w:r w:rsidR="00B76AE7" w:rsidRPr="006B1D54">
              <w:rPr>
                <w:rStyle w:val="Hyperlink"/>
                <w:rFonts w:hint="eastAsia"/>
                <w:noProof/>
                <w:rtl/>
              </w:rPr>
              <w:t>التاريخيّة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Toc446756462 \h</w:instrText>
            </w:r>
            <w:r w:rsidR="00B76AE7">
              <w:rPr>
                <w:noProof/>
                <w:webHidden/>
                <w:rtl/>
              </w:rPr>
              <w:instrText xml:space="preserve"> </w:instrText>
            </w:r>
            <w:r>
              <w:rPr>
                <w:noProof/>
                <w:webHidden/>
                <w:rtl/>
              </w:rPr>
            </w:r>
            <w:r>
              <w:rPr>
                <w:noProof/>
                <w:webHidden/>
                <w:rtl/>
              </w:rPr>
              <w:fldChar w:fldCharType="separate"/>
            </w:r>
            <w:r w:rsidR="006B42FC">
              <w:rPr>
                <w:noProof/>
                <w:webHidden/>
                <w:rtl/>
              </w:rPr>
              <w:t>227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3" w:history="1">
            <w:r w:rsidR="00B76AE7" w:rsidRPr="006B1D54">
              <w:rPr>
                <w:rStyle w:val="Hyperlink"/>
                <w:rFonts w:hint="eastAsia"/>
                <w:noProof/>
                <w:rtl/>
              </w:rPr>
              <w:t>ضابطةُ</w:t>
            </w:r>
            <w:r w:rsidR="00B76AE7" w:rsidRPr="006B1D54">
              <w:rPr>
                <w:rStyle w:val="Hyperlink"/>
                <w:noProof/>
                <w:rtl/>
              </w:rPr>
              <w:t xml:space="preserve"> </w:t>
            </w:r>
            <w:r w:rsidR="00B76AE7" w:rsidRPr="006B1D54">
              <w:rPr>
                <w:rStyle w:val="Hyperlink"/>
                <w:rFonts w:hint="eastAsia"/>
                <w:noProof/>
                <w:rtl/>
              </w:rPr>
              <w:t>الرواية</w:t>
            </w:r>
            <w:r w:rsidR="00B76AE7" w:rsidRPr="006B1D54">
              <w:rPr>
                <w:rStyle w:val="Hyperlink"/>
                <w:noProof/>
                <w:rtl/>
              </w:rPr>
              <w:t xml:space="preserve"> </w:t>
            </w:r>
            <w:r w:rsidR="00B76AE7" w:rsidRPr="006B1D54">
              <w:rPr>
                <w:rStyle w:val="Hyperlink"/>
                <w:rFonts w:hint="eastAsia"/>
                <w:noProof/>
                <w:rtl/>
              </w:rPr>
              <w:t>القصصيّة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Toc446756463 \h</w:instrText>
            </w:r>
            <w:r w:rsidR="00B76AE7">
              <w:rPr>
                <w:noProof/>
                <w:webHidden/>
                <w:rtl/>
              </w:rPr>
              <w:instrText xml:space="preserve"> </w:instrText>
            </w:r>
            <w:r>
              <w:rPr>
                <w:noProof/>
                <w:webHidden/>
                <w:rtl/>
              </w:rPr>
            </w:r>
            <w:r>
              <w:rPr>
                <w:noProof/>
                <w:webHidden/>
                <w:rtl/>
              </w:rPr>
              <w:fldChar w:fldCharType="separate"/>
            </w:r>
            <w:r w:rsidR="006B42FC">
              <w:rPr>
                <w:noProof/>
                <w:webHidden/>
                <w:rtl/>
              </w:rPr>
              <w:t>230</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4" w:history="1">
            <w:r w:rsidR="00B76AE7" w:rsidRPr="006B1D54">
              <w:rPr>
                <w:rStyle w:val="Hyperlink"/>
                <w:rFonts w:hint="eastAsia"/>
                <w:noProof/>
                <w:rtl/>
              </w:rPr>
              <w:t>الروايةُ</w:t>
            </w:r>
            <w:r w:rsidR="00B76AE7" w:rsidRPr="006B1D54">
              <w:rPr>
                <w:rStyle w:val="Hyperlink"/>
                <w:noProof/>
                <w:rtl/>
              </w:rPr>
              <w:t xml:space="preserve"> </w:t>
            </w:r>
            <w:r w:rsidR="00B76AE7" w:rsidRPr="006B1D54">
              <w:rPr>
                <w:rStyle w:val="Hyperlink"/>
                <w:rFonts w:hint="eastAsia"/>
                <w:noProof/>
                <w:rtl/>
              </w:rPr>
              <w:t>الشرعيّة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Toc446756464 \h</w:instrText>
            </w:r>
            <w:r w:rsidR="00B76AE7">
              <w:rPr>
                <w:noProof/>
                <w:webHidden/>
                <w:rtl/>
              </w:rPr>
              <w:instrText xml:space="preserve"> </w:instrText>
            </w:r>
            <w:r>
              <w:rPr>
                <w:noProof/>
                <w:webHidden/>
                <w:rtl/>
              </w:rPr>
            </w:r>
            <w:r>
              <w:rPr>
                <w:noProof/>
                <w:webHidden/>
                <w:rtl/>
              </w:rPr>
              <w:fldChar w:fldCharType="separate"/>
            </w:r>
            <w:r w:rsidR="006B42FC">
              <w:rPr>
                <w:noProof/>
                <w:webHidden/>
                <w:rtl/>
              </w:rPr>
              <w:t>233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5" w:history="1">
            <w:r w:rsidR="00B76AE7" w:rsidRPr="006B1D54">
              <w:rPr>
                <w:rStyle w:val="Hyperlink"/>
                <w:rFonts w:hint="eastAsia"/>
                <w:noProof/>
                <w:rtl/>
              </w:rPr>
              <w:t>عدمُ</w:t>
            </w:r>
            <w:r w:rsidR="00B76AE7" w:rsidRPr="006B1D54">
              <w:rPr>
                <w:rStyle w:val="Hyperlink"/>
                <w:noProof/>
                <w:rtl/>
              </w:rPr>
              <w:t xml:space="preserve"> </w:t>
            </w:r>
            <w:r w:rsidR="00B76AE7" w:rsidRPr="006B1D54">
              <w:rPr>
                <w:rStyle w:val="Hyperlink"/>
                <w:rFonts w:hint="eastAsia"/>
                <w:noProof/>
                <w:rtl/>
              </w:rPr>
              <w:t>جواز</w:t>
            </w:r>
            <w:r w:rsidR="00B76AE7" w:rsidRPr="006B1D54">
              <w:rPr>
                <w:rStyle w:val="Hyperlink"/>
                <w:noProof/>
                <w:rtl/>
              </w:rPr>
              <w:t xml:space="preserve"> </w:t>
            </w:r>
            <w:r w:rsidR="00B76AE7" w:rsidRPr="006B1D54">
              <w:rPr>
                <w:rStyle w:val="Hyperlink"/>
                <w:rFonts w:hint="eastAsia"/>
                <w:noProof/>
                <w:rtl/>
              </w:rPr>
              <w:t>ردّ</w:t>
            </w:r>
            <w:r w:rsidR="00B76AE7" w:rsidRPr="006B1D54">
              <w:rPr>
                <w:rStyle w:val="Hyperlink"/>
                <w:noProof/>
                <w:rtl/>
              </w:rPr>
              <w:t xml:space="preserve"> </w:t>
            </w:r>
            <w:r w:rsidR="00B76AE7" w:rsidRPr="006B1D54">
              <w:rPr>
                <w:rStyle w:val="Hyperlink"/>
                <w:rFonts w:hint="eastAsia"/>
                <w:noProof/>
                <w:rtl/>
              </w:rPr>
              <w:t>الخبر</w:t>
            </w:r>
            <w:r w:rsidR="00B76AE7" w:rsidRPr="006B1D54">
              <w:rPr>
                <w:rStyle w:val="Hyperlink"/>
                <w:noProof/>
                <w:rtl/>
              </w:rPr>
              <w:t xml:space="preserve"> </w:t>
            </w:r>
            <w:r w:rsidR="00B76AE7" w:rsidRPr="006B1D54">
              <w:rPr>
                <w:rStyle w:val="Hyperlink"/>
                <w:rFonts w:hint="eastAsia"/>
                <w:noProof/>
                <w:rtl/>
              </w:rPr>
              <w:t>الضعيف</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Toc446756465 \h</w:instrText>
            </w:r>
            <w:r w:rsidR="00B76AE7">
              <w:rPr>
                <w:noProof/>
                <w:webHidden/>
                <w:rtl/>
              </w:rPr>
              <w:instrText xml:space="preserve"> </w:instrText>
            </w:r>
            <w:r>
              <w:rPr>
                <w:noProof/>
                <w:webHidden/>
                <w:rtl/>
              </w:rPr>
            </w:r>
            <w:r>
              <w:rPr>
                <w:noProof/>
                <w:webHidden/>
                <w:rtl/>
              </w:rPr>
              <w:fldChar w:fldCharType="separate"/>
            </w:r>
            <w:r w:rsidR="006B42FC">
              <w:rPr>
                <w:noProof/>
                <w:webHidden/>
                <w:rtl/>
              </w:rPr>
              <w:t>234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6" w:history="1">
            <w:r w:rsidR="00B76AE7" w:rsidRPr="006B1D54">
              <w:rPr>
                <w:rStyle w:val="Hyperlink"/>
                <w:rFonts w:hint="eastAsia"/>
                <w:noProof/>
                <w:rtl/>
              </w:rPr>
              <w:t>الروايةُ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باب</w:t>
            </w:r>
            <w:r w:rsidR="00B76AE7" w:rsidRPr="006B1D54">
              <w:rPr>
                <w:rStyle w:val="Hyperlink"/>
                <w:noProof/>
                <w:rtl/>
              </w:rPr>
              <w:t xml:space="preserve"> </w:t>
            </w:r>
            <w:r w:rsidR="00B76AE7" w:rsidRPr="006B1D54">
              <w:rPr>
                <w:rStyle w:val="Hyperlink"/>
                <w:rFonts w:hint="eastAsia"/>
                <w:noProof/>
                <w:rtl/>
              </w:rPr>
              <w:t>العقائد</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Toc446756466 \h</w:instrText>
            </w:r>
            <w:r w:rsidR="00B76AE7">
              <w:rPr>
                <w:noProof/>
                <w:webHidden/>
                <w:rtl/>
              </w:rPr>
              <w:instrText xml:space="preserve"> </w:instrText>
            </w:r>
            <w:r>
              <w:rPr>
                <w:noProof/>
                <w:webHidden/>
                <w:rtl/>
              </w:rPr>
            </w:r>
            <w:r>
              <w:rPr>
                <w:noProof/>
                <w:webHidden/>
                <w:rtl/>
              </w:rPr>
              <w:fldChar w:fldCharType="separate"/>
            </w:r>
            <w:r w:rsidR="006B42FC">
              <w:rPr>
                <w:noProof/>
                <w:webHidden/>
                <w:rtl/>
              </w:rPr>
              <w:t>236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7" w:history="1">
            <w:r w:rsidR="00B76AE7" w:rsidRPr="006B1D54">
              <w:rPr>
                <w:rStyle w:val="Hyperlink"/>
                <w:rFonts w:hint="eastAsia"/>
                <w:noProof/>
                <w:rtl/>
              </w:rPr>
              <w:t>المقامُ</w:t>
            </w:r>
            <w:r w:rsidR="00B76AE7" w:rsidRPr="006B1D54">
              <w:rPr>
                <w:rStyle w:val="Hyperlink"/>
                <w:noProof/>
                <w:rtl/>
              </w:rPr>
              <w:t xml:space="preserve"> </w:t>
            </w:r>
            <w:r w:rsidR="00B76AE7" w:rsidRPr="006B1D54">
              <w:rPr>
                <w:rStyle w:val="Hyperlink"/>
                <w:rFonts w:hint="eastAsia"/>
                <w:noProof/>
                <w:rtl/>
              </w:rPr>
              <w:t>الثاني</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Toc446756467 \h</w:instrText>
            </w:r>
            <w:r w:rsidR="00B76AE7">
              <w:rPr>
                <w:noProof/>
                <w:webHidden/>
                <w:rtl/>
              </w:rPr>
              <w:instrText xml:space="preserve"> </w:instrText>
            </w:r>
            <w:r>
              <w:rPr>
                <w:noProof/>
                <w:webHidden/>
                <w:rtl/>
              </w:rPr>
            </w:r>
            <w:r>
              <w:rPr>
                <w:noProof/>
                <w:webHidden/>
                <w:rtl/>
              </w:rPr>
              <w:fldChar w:fldCharType="separate"/>
            </w:r>
            <w:r w:rsidR="006B42FC">
              <w:rPr>
                <w:noProof/>
                <w:webHidden/>
                <w:rtl/>
              </w:rPr>
              <w:t>244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8" w:history="1">
            <w:r w:rsidR="00B76AE7" w:rsidRPr="006B1D54">
              <w:rPr>
                <w:rStyle w:val="Hyperlink"/>
                <w:rFonts w:hint="eastAsia"/>
                <w:noProof/>
                <w:rtl/>
              </w:rPr>
              <w:t>إشكالٌ</w:t>
            </w:r>
            <w:r w:rsidR="00B76AE7" w:rsidRPr="006B1D54">
              <w:rPr>
                <w:rStyle w:val="Hyperlink"/>
                <w:noProof/>
                <w:rtl/>
              </w:rPr>
              <w:t xml:space="preserve"> </w:t>
            </w:r>
            <w:r w:rsidR="00B76AE7" w:rsidRPr="006B1D54">
              <w:rPr>
                <w:rStyle w:val="Hyperlink"/>
                <w:rFonts w:hint="eastAsia"/>
                <w:noProof/>
                <w:rtl/>
              </w:rPr>
              <w:t>وجواب</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Toc446756468 \h</w:instrText>
            </w:r>
            <w:r w:rsidR="00B76AE7">
              <w:rPr>
                <w:noProof/>
                <w:webHidden/>
                <w:rtl/>
              </w:rPr>
              <w:instrText xml:space="preserve"> </w:instrText>
            </w:r>
            <w:r>
              <w:rPr>
                <w:noProof/>
                <w:webHidden/>
                <w:rtl/>
              </w:rPr>
            </w:r>
            <w:r>
              <w:rPr>
                <w:noProof/>
                <w:webHidden/>
                <w:rtl/>
              </w:rPr>
              <w:fldChar w:fldCharType="separate"/>
            </w:r>
            <w:r w:rsidR="006B42FC">
              <w:rPr>
                <w:noProof/>
                <w:webHidden/>
                <w:rtl/>
              </w:rPr>
              <w:t>247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69"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الخامسة</w:t>
            </w:r>
            <w:r w:rsidR="00B76AE7" w:rsidRPr="006B1D54">
              <w:rPr>
                <w:rStyle w:val="Hyperlink"/>
                <w:noProof/>
                <w:rtl/>
              </w:rPr>
              <w:t xml:space="preserve">: </w:t>
            </w:r>
            <w:r w:rsidR="00B76AE7" w:rsidRPr="006B1D54">
              <w:rPr>
                <w:rStyle w:val="Hyperlink"/>
                <w:rFonts w:hint="eastAsia"/>
                <w:noProof/>
                <w:rtl/>
              </w:rPr>
              <w:t>البكاءُ</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Toc446756469 \h</w:instrText>
            </w:r>
            <w:r w:rsidR="00B76AE7">
              <w:rPr>
                <w:noProof/>
                <w:webHidden/>
                <w:rtl/>
              </w:rPr>
              <w:instrText xml:space="preserve"> </w:instrText>
            </w:r>
            <w:r>
              <w:rPr>
                <w:noProof/>
                <w:webHidden/>
                <w:rtl/>
              </w:rPr>
            </w:r>
            <w:r>
              <w:rPr>
                <w:noProof/>
                <w:webHidden/>
                <w:rtl/>
              </w:rPr>
              <w:fldChar w:fldCharType="separate"/>
            </w:r>
            <w:r w:rsidR="006B42FC">
              <w:rPr>
                <w:noProof/>
                <w:webHidden/>
                <w:rtl/>
              </w:rPr>
              <w:t>251</w:t>
            </w:r>
            <w:r>
              <w:rPr>
                <w:noProof/>
                <w:webHidden/>
                <w:rtl/>
              </w:rPr>
              <w:fldChar w:fldCharType="end"/>
            </w:r>
          </w:hyperlink>
        </w:p>
        <w:p w:rsidR="00B76AE7" w:rsidRPr="00B76AE7" w:rsidRDefault="00B76AE7" w:rsidP="00B76AE7">
          <w:pPr>
            <w:pStyle w:val="libNormal"/>
            <w:rPr>
              <w:rStyle w:val="Hyperlink"/>
              <w:noProof/>
              <w:color w:val="000000"/>
              <w:u w:val="none"/>
            </w:rPr>
          </w:pPr>
          <w:r w:rsidRPr="00B76AE7">
            <w:rPr>
              <w:rStyle w:val="Hyperlink"/>
              <w:noProof/>
              <w:color w:val="000000"/>
              <w:u w:val="none"/>
            </w:rPr>
            <w:br w:type="page"/>
          </w:r>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0" w:history="1">
            <w:r w:rsidR="00B76AE7" w:rsidRPr="006B1D54">
              <w:rPr>
                <w:rStyle w:val="Hyperlink"/>
                <w:rFonts w:hint="eastAsia"/>
                <w:noProof/>
                <w:rtl/>
              </w:rPr>
              <w:t>البكاءُ</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المَصادر</w:t>
            </w:r>
            <w:r w:rsidR="00B76AE7" w:rsidRPr="006B1D54">
              <w:rPr>
                <w:rStyle w:val="Hyperlink"/>
                <w:noProof/>
                <w:rtl/>
              </w:rPr>
              <w:t xml:space="preserve"> </w:t>
            </w:r>
            <w:r w:rsidR="00B76AE7" w:rsidRPr="006B1D54">
              <w:rPr>
                <w:rStyle w:val="Hyperlink"/>
                <w:rFonts w:hint="eastAsia"/>
                <w:noProof/>
                <w:rtl/>
              </w:rPr>
              <w:t>المُعتبرة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Toc446756470 \h</w:instrText>
            </w:r>
            <w:r w:rsidR="00B76AE7">
              <w:rPr>
                <w:noProof/>
                <w:webHidden/>
                <w:rtl/>
              </w:rPr>
              <w:instrText xml:space="preserve"> </w:instrText>
            </w:r>
            <w:r>
              <w:rPr>
                <w:noProof/>
                <w:webHidden/>
                <w:rtl/>
              </w:rPr>
            </w:r>
            <w:r>
              <w:rPr>
                <w:noProof/>
                <w:webHidden/>
                <w:rtl/>
              </w:rPr>
              <w:fldChar w:fldCharType="separate"/>
            </w:r>
            <w:r w:rsidR="006B42FC">
              <w:rPr>
                <w:noProof/>
                <w:webHidden/>
                <w:rtl/>
              </w:rPr>
              <w:t>253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1" w:history="1">
            <w:r w:rsidR="00B76AE7" w:rsidRPr="006B1D54">
              <w:rPr>
                <w:rStyle w:val="Hyperlink"/>
                <w:rFonts w:hint="eastAsia"/>
                <w:noProof/>
                <w:rtl/>
              </w:rPr>
              <w:t>البكاءُ</w:t>
            </w:r>
            <w:r w:rsidR="00B76AE7" w:rsidRPr="006B1D54">
              <w:rPr>
                <w:rStyle w:val="Hyperlink"/>
                <w:noProof/>
                <w:rtl/>
              </w:rPr>
              <w:t xml:space="preserve"> </w:t>
            </w:r>
            <w:r w:rsidR="00B76AE7" w:rsidRPr="006B1D54">
              <w:rPr>
                <w:rStyle w:val="Hyperlink"/>
                <w:rFonts w:hint="eastAsia"/>
                <w:noProof/>
                <w:rtl/>
              </w:rPr>
              <w:t>ذَروة</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Toc446756471 \h</w:instrText>
            </w:r>
            <w:r w:rsidR="00B76AE7">
              <w:rPr>
                <w:noProof/>
                <w:webHidden/>
                <w:rtl/>
              </w:rPr>
              <w:instrText xml:space="preserve"> </w:instrText>
            </w:r>
            <w:r>
              <w:rPr>
                <w:noProof/>
                <w:webHidden/>
                <w:rtl/>
              </w:rPr>
            </w:r>
            <w:r>
              <w:rPr>
                <w:noProof/>
                <w:webHidden/>
                <w:rtl/>
              </w:rPr>
              <w:fldChar w:fldCharType="separate"/>
            </w:r>
            <w:r w:rsidR="006B42FC">
              <w:rPr>
                <w:noProof/>
                <w:webHidden/>
                <w:rtl/>
              </w:rPr>
              <w:t>255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2" w:history="1">
            <w:r w:rsidR="00B76AE7" w:rsidRPr="006B1D54">
              <w:rPr>
                <w:rStyle w:val="Hyperlink"/>
                <w:rFonts w:hint="eastAsia"/>
                <w:noProof/>
                <w:rtl/>
              </w:rPr>
              <w:t>الجَزعُ</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Toc446756472 \h</w:instrText>
            </w:r>
            <w:r w:rsidR="00B76AE7">
              <w:rPr>
                <w:noProof/>
                <w:webHidden/>
                <w:rtl/>
              </w:rPr>
              <w:instrText xml:space="preserve"> </w:instrText>
            </w:r>
            <w:r>
              <w:rPr>
                <w:noProof/>
                <w:webHidden/>
                <w:rtl/>
              </w:rPr>
            </w:r>
            <w:r>
              <w:rPr>
                <w:noProof/>
                <w:webHidden/>
                <w:rtl/>
              </w:rPr>
              <w:fldChar w:fldCharType="separate"/>
            </w:r>
            <w:r w:rsidR="006B42FC">
              <w:rPr>
                <w:noProof/>
                <w:webHidden/>
                <w:rtl/>
              </w:rPr>
              <w:t>258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3" w:history="1">
            <w:r w:rsidR="00B76AE7" w:rsidRPr="006B1D54">
              <w:rPr>
                <w:rStyle w:val="Hyperlink"/>
                <w:rFonts w:hint="eastAsia"/>
                <w:noProof/>
                <w:rtl/>
              </w:rPr>
              <w:t>حقيقةُ</w:t>
            </w:r>
            <w:r w:rsidR="00B76AE7" w:rsidRPr="006B1D54">
              <w:rPr>
                <w:rStyle w:val="Hyperlink"/>
                <w:noProof/>
                <w:rtl/>
              </w:rPr>
              <w:t xml:space="preserve"> </w:t>
            </w:r>
            <w:r w:rsidR="00B76AE7" w:rsidRPr="006B1D54">
              <w:rPr>
                <w:rStyle w:val="Hyperlink"/>
                <w:rFonts w:hint="eastAsia"/>
                <w:noProof/>
                <w:rtl/>
              </w:rPr>
              <w:t>البكاء</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Toc446756473 \h</w:instrText>
            </w:r>
            <w:r w:rsidR="00B76AE7">
              <w:rPr>
                <w:noProof/>
                <w:webHidden/>
                <w:rtl/>
              </w:rPr>
              <w:instrText xml:space="preserve"> </w:instrText>
            </w:r>
            <w:r>
              <w:rPr>
                <w:noProof/>
                <w:webHidden/>
                <w:rtl/>
              </w:rPr>
            </w:r>
            <w:r>
              <w:rPr>
                <w:noProof/>
                <w:webHidden/>
                <w:rtl/>
              </w:rPr>
              <w:fldChar w:fldCharType="separate"/>
            </w:r>
            <w:r w:rsidR="006B42FC">
              <w:rPr>
                <w:noProof/>
                <w:webHidden/>
                <w:rtl/>
              </w:rPr>
              <w:t>261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4" w:history="1">
            <w:r w:rsidR="00B76AE7" w:rsidRPr="006B1D54">
              <w:rPr>
                <w:rStyle w:val="Hyperlink"/>
                <w:rFonts w:hint="eastAsia"/>
                <w:noProof/>
                <w:rtl/>
              </w:rPr>
              <w:t>القوّة</w:t>
            </w:r>
            <w:r w:rsidR="00B76AE7" w:rsidRPr="006B1D54">
              <w:rPr>
                <w:rStyle w:val="Hyperlink"/>
                <w:noProof/>
                <w:rtl/>
              </w:rPr>
              <w:t xml:space="preserve"> </w:t>
            </w:r>
            <w:r w:rsidR="00B76AE7" w:rsidRPr="006B1D54">
              <w:rPr>
                <w:rStyle w:val="Hyperlink"/>
                <w:rFonts w:hint="eastAsia"/>
                <w:noProof/>
                <w:rtl/>
              </w:rPr>
              <w:t>الإدراكيّة</w:t>
            </w:r>
            <w:r w:rsidR="00B76AE7" w:rsidRPr="006B1D54">
              <w:rPr>
                <w:rStyle w:val="Hyperlink"/>
                <w:noProof/>
                <w:rtl/>
              </w:rPr>
              <w:t xml:space="preserve"> </w:t>
            </w:r>
            <w:r w:rsidR="00B76AE7" w:rsidRPr="006B1D54">
              <w:rPr>
                <w:rStyle w:val="Hyperlink"/>
                <w:rFonts w:hint="eastAsia"/>
                <w:noProof/>
                <w:rtl/>
              </w:rPr>
              <w:t>والقوّة</w:t>
            </w:r>
            <w:r w:rsidR="00B76AE7" w:rsidRPr="006B1D54">
              <w:rPr>
                <w:rStyle w:val="Hyperlink"/>
                <w:noProof/>
                <w:rtl/>
              </w:rPr>
              <w:t xml:space="preserve"> </w:t>
            </w:r>
            <w:r w:rsidR="00B76AE7" w:rsidRPr="006B1D54">
              <w:rPr>
                <w:rStyle w:val="Hyperlink"/>
                <w:rFonts w:hint="eastAsia"/>
                <w:noProof/>
                <w:rtl/>
              </w:rPr>
              <w:t>العمليّة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Toc446756474 \h</w:instrText>
            </w:r>
            <w:r w:rsidR="00B76AE7">
              <w:rPr>
                <w:noProof/>
                <w:webHidden/>
                <w:rtl/>
              </w:rPr>
              <w:instrText xml:space="preserve"> </w:instrText>
            </w:r>
            <w:r>
              <w:rPr>
                <w:noProof/>
                <w:webHidden/>
                <w:rtl/>
              </w:rPr>
            </w:r>
            <w:r>
              <w:rPr>
                <w:noProof/>
                <w:webHidden/>
                <w:rtl/>
              </w:rPr>
              <w:fldChar w:fldCharType="separate"/>
            </w:r>
            <w:r w:rsidR="006B42FC">
              <w:rPr>
                <w:noProof/>
                <w:webHidden/>
                <w:rtl/>
              </w:rPr>
              <w:t>262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5" w:history="1">
            <w:r w:rsidR="00B76AE7" w:rsidRPr="006B1D54">
              <w:rPr>
                <w:rStyle w:val="Hyperlink"/>
                <w:rFonts w:hint="eastAsia"/>
                <w:noProof/>
                <w:rtl/>
              </w:rPr>
              <w:t>الأوّل</w:t>
            </w:r>
            <w:r w:rsidR="00B76AE7" w:rsidRPr="006B1D54">
              <w:rPr>
                <w:rStyle w:val="Hyperlink"/>
                <w:noProof/>
                <w:rtl/>
              </w:rPr>
              <w:t xml:space="preserve">: </w:t>
            </w:r>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الإدراكيّة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Toc446756475 \h</w:instrText>
            </w:r>
            <w:r w:rsidR="00B76AE7">
              <w:rPr>
                <w:noProof/>
                <w:webHidden/>
                <w:rtl/>
              </w:rPr>
              <w:instrText xml:space="preserve"> </w:instrText>
            </w:r>
            <w:r>
              <w:rPr>
                <w:noProof/>
                <w:webHidden/>
                <w:rtl/>
              </w:rPr>
            </w:r>
            <w:r>
              <w:rPr>
                <w:noProof/>
                <w:webHidden/>
                <w:rtl/>
              </w:rPr>
              <w:fldChar w:fldCharType="separate"/>
            </w:r>
            <w:r w:rsidR="006B42FC">
              <w:rPr>
                <w:noProof/>
                <w:webHidden/>
                <w:rtl/>
              </w:rPr>
              <w:t>263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6" w:history="1">
            <w:r w:rsidR="00B76AE7" w:rsidRPr="006B1D54">
              <w:rPr>
                <w:rStyle w:val="Hyperlink"/>
                <w:rFonts w:hint="eastAsia"/>
                <w:noProof/>
                <w:rtl/>
              </w:rPr>
              <w:t>الثاني</w:t>
            </w:r>
            <w:r w:rsidR="00B76AE7" w:rsidRPr="006B1D54">
              <w:rPr>
                <w:rStyle w:val="Hyperlink"/>
                <w:noProof/>
                <w:rtl/>
              </w:rPr>
              <w:t xml:space="preserve">: </w:t>
            </w:r>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العمليّة</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Toc446756476 \h</w:instrText>
            </w:r>
            <w:r w:rsidR="00B76AE7">
              <w:rPr>
                <w:noProof/>
                <w:webHidden/>
                <w:rtl/>
              </w:rPr>
              <w:instrText xml:space="preserve"> </w:instrText>
            </w:r>
            <w:r>
              <w:rPr>
                <w:noProof/>
                <w:webHidden/>
                <w:rtl/>
              </w:rPr>
            </w:r>
            <w:r>
              <w:rPr>
                <w:noProof/>
                <w:webHidden/>
                <w:rtl/>
              </w:rPr>
              <w:fldChar w:fldCharType="separate"/>
            </w:r>
            <w:r w:rsidR="006B42FC">
              <w:rPr>
                <w:noProof/>
                <w:webHidden/>
                <w:rtl/>
              </w:rPr>
              <w:t>263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7" w:history="1">
            <w:r w:rsidR="00B76AE7" w:rsidRPr="006B1D54">
              <w:rPr>
                <w:rStyle w:val="Hyperlink"/>
                <w:rFonts w:hint="eastAsia"/>
                <w:noProof/>
                <w:rtl/>
              </w:rPr>
              <w:t>ثوابتٌ</w:t>
            </w:r>
            <w:r w:rsidR="00B76AE7" w:rsidRPr="006B1D54">
              <w:rPr>
                <w:rStyle w:val="Hyperlink"/>
                <w:noProof/>
                <w:rtl/>
              </w:rPr>
              <w:t xml:space="preserve"> </w:t>
            </w:r>
            <w:r w:rsidR="00B76AE7" w:rsidRPr="006B1D54">
              <w:rPr>
                <w:rStyle w:val="Hyperlink"/>
                <w:rFonts w:hint="eastAsia"/>
                <w:noProof/>
                <w:rtl/>
              </w:rPr>
              <w:t>عن</w:t>
            </w:r>
            <w:r w:rsidR="00B76AE7" w:rsidRPr="006B1D54">
              <w:rPr>
                <w:rStyle w:val="Hyperlink"/>
                <w:noProof/>
                <w:rtl/>
              </w:rPr>
              <w:t xml:space="preserve"> </w:t>
            </w:r>
            <w:r w:rsidR="00B76AE7" w:rsidRPr="006B1D54">
              <w:rPr>
                <w:rStyle w:val="Hyperlink"/>
                <w:rFonts w:hint="eastAsia"/>
                <w:noProof/>
                <w:rtl/>
              </w:rPr>
              <w:t>ظاهرة</w:t>
            </w:r>
            <w:r w:rsidR="00B76AE7" w:rsidRPr="006B1D54">
              <w:rPr>
                <w:rStyle w:val="Hyperlink"/>
                <w:noProof/>
                <w:rtl/>
              </w:rPr>
              <w:t xml:space="preserve"> </w:t>
            </w:r>
            <w:r w:rsidR="00B76AE7" w:rsidRPr="006B1D54">
              <w:rPr>
                <w:rStyle w:val="Hyperlink"/>
                <w:rFonts w:hint="eastAsia"/>
                <w:noProof/>
                <w:rtl/>
              </w:rPr>
              <w:t>التقديس</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Toc446756477 \h</w:instrText>
            </w:r>
            <w:r w:rsidR="00B76AE7">
              <w:rPr>
                <w:noProof/>
                <w:webHidden/>
                <w:rtl/>
              </w:rPr>
              <w:instrText xml:space="preserve"> </w:instrText>
            </w:r>
            <w:r>
              <w:rPr>
                <w:noProof/>
                <w:webHidden/>
                <w:rtl/>
              </w:rPr>
            </w:r>
            <w:r>
              <w:rPr>
                <w:noProof/>
                <w:webHidden/>
                <w:rtl/>
              </w:rPr>
              <w:fldChar w:fldCharType="separate"/>
            </w:r>
            <w:r w:rsidR="006B42FC">
              <w:rPr>
                <w:noProof/>
                <w:webHidden/>
                <w:rtl/>
              </w:rPr>
              <w:t>267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8" w:history="1">
            <w:r w:rsidR="00B76AE7" w:rsidRPr="006B1D54">
              <w:rPr>
                <w:rStyle w:val="Hyperlink"/>
                <w:rFonts w:hint="eastAsia"/>
                <w:noProof/>
                <w:rtl/>
              </w:rPr>
              <w:t>المنطقُ</w:t>
            </w:r>
            <w:r w:rsidR="00B76AE7" w:rsidRPr="006B1D54">
              <w:rPr>
                <w:rStyle w:val="Hyperlink"/>
                <w:noProof/>
                <w:rtl/>
              </w:rPr>
              <w:t xml:space="preserve"> </w:t>
            </w:r>
            <w:r w:rsidR="00B76AE7" w:rsidRPr="006B1D54">
              <w:rPr>
                <w:rStyle w:val="Hyperlink"/>
                <w:rFonts w:hint="eastAsia"/>
                <w:noProof/>
                <w:rtl/>
              </w:rPr>
              <w:t>الشرعي</w:t>
            </w:r>
            <w:r w:rsidR="00B76AE7" w:rsidRPr="006B1D54">
              <w:rPr>
                <w:rStyle w:val="Hyperlink"/>
                <w:noProof/>
                <w:rtl/>
              </w:rPr>
              <w:t xml:space="preserve"> </w:t>
            </w:r>
            <w:r w:rsidR="00B76AE7" w:rsidRPr="006B1D54">
              <w:rPr>
                <w:rStyle w:val="Hyperlink"/>
                <w:rFonts w:hint="eastAsia"/>
                <w:noProof/>
                <w:rtl/>
              </w:rPr>
              <w:t>وظاهرة</w:t>
            </w:r>
            <w:r w:rsidR="00B76AE7" w:rsidRPr="006B1D54">
              <w:rPr>
                <w:rStyle w:val="Hyperlink"/>
                <w:noProof/>
                <w:rtl/>
              </w:rPr>
              <w:t xml:space="preserve"> </w:t>
            </w:r>
            <w:r w:rsidR="00B76AE7" w:rsidRPr="006B1D54">
              <w:rPr>
                <w:rStyle w:val="Hyperlink"/>
                <w:rFonts w:hint="eastAsia"/>
                <w:noProof/>
                <w:rtl/>
              </w:rPr>
              <w:t>البكاء</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Toc446756478 \h</w:instrText>
            </w:r>
            <w:r w:rsidR="00B76AE7">
              <w:rPr>
                <w:noProof/>
                <w:webHidden/>
                <w:rtl/>
              </w:rPr>
              <w:instrText xml:space="preserve"> </w:instrText>
            </w:r>
            <w:r>
              <w:rPr>
                <w:noProof/>
                <w:webHidden/>
                <w:rtl/>
              </w:rPr>
            </w:r>
            <w:r>
              <w:rPr>
                <w:noProof/>
                <w:webHidden/>
                <w:rtl/>
              </w:rPr>
              <w:fldChar w:fldCharType="separate"/>
            </w:r>
            <w:r w:rsidR="006B42FC">
              <w:rPr>
                <w:noProof/>
                <w:webHidden/>
                <w:rtl/>
              </w:rPr>
              <w:t>271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79" w:history="1">
            <w:r w:rsidR="00B76AE7" w:rsidRPr="006B1D54">
              <w:rPr>
                <w:rStyle w:val="Hyperlink"/>
                <w:rFonts w:hint="eastAsia"/>
                <w:noProof/>
                <w:rtl/>
              </w:rPr>
              <w:t>التشكيكُ</w:t>
            </w:r>
            <w:r w:rsidR="00B76AE7" w:rsidRPr="006B1D54">
              <w:rPr>
                <w:rStyle w:val="Hyperlink"/>
                <w:noProof/>
                <w:rtl/>
              </w:rPr>
              <w:t xml:space="preserve"> </w:t>
            </w:r>
            <w:r w:rsidR="00B76AE7" w:rsidRPr="006B1D54">
              <w:rPr>
                <w:rStyle w:val="Hyperlink"/>
                <w:rFonts w:hint="eastAsia"/>
                <w:noProof/>
                <w:rtl/>
              </w:rPr>
              <w:t>سلاح</w:t>
            </w:r>
            <w:r w:rsidR="00B76AE7" w:rsidRPr="006B1D54">
              <w:rPr>
                <w:rStyle w:val="Hyperlink"/>
                <w:noProof/>
                <w:rtl/>
              </w:rPr>
              <w:t xml:space="preserve"> </w:t>
            </w:r>
            <w:r w:rsidR="00B76AE7" w:rsidRPr="006B1D54">
              <w:rPr>
                <w:rStyle w:val="Hyperlink"/>
                <w:rFonts w:hint="eastAsia"/>
                <w:noProof/>
                <w:rtl/>
              </w:rPr>
              <w:t>ذو</w:t>
            </w:r>
            <w:r w:rsidR="00B76AE7" w:rsidRPr="006B1D54">
              <w:rPr>
                <w:rStyle w:val="Hyperlink"/>
                <w:noProof/>
                <w:rtl/>
              </w:rPr>
              <w:t xml:space="preserve"> </w:t>
            </w:r>
            <w:r w:rsidR="00B76AE7" w:rsidRPr="006B1D54">
              <w:rPr>
                <w:rStyle w:val="Hyperlink"/>
                <w:rFonts w:hint="eastAsia"/>
                <w:noProof/>
                <w:rtl/>
              </w:rPr>
              <w:t>حدّين</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Toc446756479 \h</w:instrText>
            </w:r>
            <w:r w:rsidR="00B76AE7">
              <w:rPr>
                <w:noProof/>
                <w:webHidden/>
                <w:rtl/>
              </w:rPr>
              <w:instrText xml:space="preserve"> </w:instrText>
            </w:r>
            <w:r>
              <w:rPr>
                <w:noProof/>
                <w:webHidden/>
                <w:rtl/>
              </w:rPr>
            </w:r>
            <w:r>
              <w:rPr>
                <w:noProof/>
                <w:webHidden/>
                <w:rtl/>
              </w:rPr>
              <w:fldChar w:fldCharType="separate"/>
            </w:r>
            <w:r w:rsidR="006B42FC">
              <w:rPr>
                <w:noProof/>
                <w:webHidden/>
                <w:rtl/>
              </w:rPr>
              <w:t>272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0" w:history="1">
            <w:r w:rsidR="00B76AE7" w:rsidRPr="006B1D54">
              <w:rPr>
                <w:rStyle w:val="Hyperlink"/>
                <w:rFonts w:hint="eastAsia"/>
                <w:noProof/>
                <w:rtl/>
              </w:rPr>
              <w:t>تعريفُ</w:t>
            </w:r>
            <w:r w:rsidR="00B76AE7" w:rsidRPr="006B1D54">
              <w:rPr>
                <w:rStyle w:val="Hyperlink"/>
                <w:noProof/>
                <w:rtl/>
              </w:rPr>
              <w:t xml:space="preserve"> </w:t>
            </w:r>
            <w:r w:rsidR="00B76AE7" w:rsidRPr="006B1D54">
              <w:rPr>
                <w:rStyle w:val="Hyperlink"/>
                <w:rFonts w:hint="eastAsia"/>
                <w:noProof/>
                <w:rtl/>
              </w:rPr>
              <w:t>البكاء</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Toc446756480 \h</w:instrText>
            </w:r>
            <w:r w:rsidR="00B76AE7">
              <w:rPr>
                <w:noProof/>
                <w:webHidden/>
                <w:rtl/>
              </w:rPr>
              <w:instrText xml:space="preserve"> </w:instrText>
            </w:r>
            <w:r>
              <w:rPr>
                <w:noProof/>
                <w:webHidden/>
                <w:rtl/>
              </w:rPr>
            </w:r>
            <w:r>
              <w:rPr>
                <w:noProof/>
                <w:webHidden/>
                <w:rtl/>
              </w:rPr>
              <w:fldChar w:fldCharType="separate"/>
            </w:r>
            <w:r w:rsidR="006B42FC">
              <w:rPr>
                <w:noProof/>
                <w:webHidden/>
                <w:rtl/>
              </w:rPr>
              <w:t>275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1" w:history="1">
            <w:r w:rsidR="00B76AE7" w:rsidRPr="006B1D54">
              <w:rPr>
                <w:rStyle w:val="Hyperlink"/>
                <w:rFonts w:hint="eastAsia"/>
                <w:noProof/>
                <w:rtl/>
              </w:rPr>
              <w:t>التناسبُ</w:t>
            </w:r>
            <w:r w:rsidR="00B76AE7" w:rsidRPr="006B1D54">
              <w:rPr>
                <w:rStyle w:val="Hyperlink"/>
                <w:noProof/>
                <w:rtl/>
              </w:rPr>
              <w:t xml:space="preserve"> </w:t>
            </w:r>
            <w:r w:rsidR="00B76AE7" w:rsidRPr="006B1D54">
              <w:rPr>
                <w:rStyle w:val="Hyperlink"/>
                <w:rFonts w:hint="eastAsia"/>
                <w:noProof/>
                <w:rtl/>
              </w:rPr>
              <w:t>الطردي</w:t>
            </w:r>
            <w:r w:rsidR="00B76AE7" w:rsidRPr="006B1D54">
              <w:rPr>
                <w:rStyle w:val="Hyperlink"/>
                <w:noProof/>
                <w:rtl/>
              </w:rPr>
              <w:t xml:space="preserve"> </w:t>
            </w:r>
            <w:r w:rsidR="00B76AE7" w:rsidRPr="006B1D54">
              <w:rPr>
                <w:rStyle w:val="Hyperlink"/>
                <w:rFonts w:hint="eastAsia"/>
                <w:noProof/>
                <w:rtl/>
              </w:rPr>
              <w:t>بين</w:t>
            </w:r>
            <w:r w:rsidR="00B76AE7" w:rsidRPr="006B1D54">
              <w:rPr>
                <w:rStyle w:val="Hyperlink"/>
                <w:noProof/>
                <w:rtl/>
              </w:rPr>
              <w:t xml:space="preserve"> </w:t>
            </w:r>
            <w:r w:rsidR="00B76AE7" w:rsidRPr="006B1D54">
              <w:rPr>
                <w:rStyle w:val="Hyperlink"/>
                <w:rFonts w:hint="eastAsia"/>
                <w:noProof/>
                <w:rtl/>
              </w:rPr>
              <w:t>المعلومة</w:t>
            </w:r>
            <w:r w:rsidR="00B76AE7" w:rsidRPr="006B1D54">
              <w:rPr>
                <w:rStyle w:val="Hyperlink"/>
                <w:noProof/>
                <w:rtl/>
              </w:rPr>
              <w:t xml:space="preserve"> </w:t>
            </w:r>
            <w:r w:rsidR="00B76AE7" w:rsidRPr="006B1D54">
              <w:rPr>
                <w:rStyle w:val="Hyperlink"/>
                <w:rFonts w:hint="eastAsia"/>
                <w:noProof/>
                <w:rtl/>
              </w:rPr>
              <w:t>والعاطفة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Toc446756481 \h</w:instrText>
            </w:r>
            <w:r w:rsidR="00B76AE7">
              <w:rPr>
                <w:noProof/>
                <w:webHidden/>
                <w:rtl/>
              </w:rPr>
              <w:instrText xml:space="preserve"> </w:instrText>
            </w:r>
            <w:r>
              <w:rPr>
                <w:noProof/>
                <w:webHidden/>
                <w:rtl/>
              </w:rPr>
            </w:r>
            <w:r>
              <w:rPr>
                <w:noProof/>
                <w:webHidden/>
                <w:rtl/>
              </w:rPr>
              <w:fldChar w:fldCharType="separate"/>
            </w:r>
            <w:r w:rsidR="006B42FC">
              <w:rPr>
                <w:noProof/>
                <w:webHidden/>
                <w:rtl/>
              </w:rPr>
              <w:t>286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2" w:history="1">
            <w:r w:rsidR="00B76AE7" w:rsidRPr="006B1D54">
              <w:rPr>
                <w:rStyle w:val="Hyperlink"/>
                <w:rFonts w:hint="eastAsia"/>
                <w:noProof/>
                <w:rtl/>
              </w:rPr>
              <w:t>البكاءُ</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القرآن</w:t>
            </w:r>
            <w:r w:rsidR="00B76AE7" w:rsidRPr="006B1D54">
              <w:rPr>
                <w:rStyle w:val="Hyperlink"/>
                <w:noProof/>
                <w:rtl/>
              </w:rPr>
              <w:t xml:space="preserve"> </w:t>
            </w:r>
            <w:r w:rsidR="00B76AE7" w:rsidRPr="006B1D54">
              <w:rPr>
                <w:rStyle w:val="Hyperlink"/>
                <w:rFonts w:hint="eastAsia"/>
                <w:noProof/>
                <w:rtl/>
              </w:rPr>
              <w:t>الكريم</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Toc446756482 \h</w:instrText>
            </w:r>
            <w:r w:rsidR="00B76AE7">
              <w:rPr>
                <w:noProof/>
                <w:webHidden/>
                <w:rtl/>
              </w:rPr>
              <w:instrText xml:space="preserve"> </w:instrText>
            </w:r>
            <w:r>
              <w:rPr>
                <w:noProof/>
                <w:webHidden/>
                <w:rtl/>
              </w:rPr>
            </w:r>
            <w:r>
              <w:rPr>
                <w:noProof/>
                <w:webHidden/>
                <w:rtl/>
              </w:rPr>
              <w:fldChar w:fldCharType="separate"/>
            </w:r>
            <w:r w:rsidR="006B42FC">
              <w:rPr>
                <w:noProof/>
                <w:webHidden/>
                <w:rtl/>
              </w:rPr>
              <w:t>288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3" w:history="1">
            <w:r w:rsidR="00B76AE7" w:rsidRPr="006B1D54">
              <w:rPr>
                <w:rStyle w:val="Hyperlink"/>
                <w:rFonts w:hint="eastAsia"/>
                <w:noProof/>
                <w:rtl/>
              </w:rPr>
              <w:t>بعضُ</w:t>
            </w:r>
            <w:r w:rsidR="00B76AE7" w:rsidRPr="006B1D54">
              <w:rPr>
                <w:rStyle w:val="Hyperlink"/>
                <w:noProof/>
                <w:rtl/>
              </w:rPr>
              <w:t xml:space="preserve"> </w:t>
            </w:r>
            <w:r w:rsidR="00B76AE7" w:rsidRPr="006B1D54">
              <w:rPr>
                <w:rStyle w:val="Hyperlink"/>
                <w:rFonts w:hint="eastAsia"/>
                <w:noProof/>
                <w:rtl/>
              </w:rPr>
              <w:t>الأدلّة</w:t>
            </w:r>
            <w:r w:rsidR="00B76AE7" w:rsidRPr="006B1D54">
              <w:rPr>
                <w:rStyle w:val="Hyperlink"/>
                <w:noProof/>
                <w:rtl/>
              </w:rPr>
              <w:t xml:space="preserve"> </w:t>
            </w:r>
            <w:r w:rsidR="00B76AE7" w:rsidRPr="006B1D54">
              <w:rPr>
                <w:rStyle w:val="Hyperlink"/>
                <w:rFonts w:hint="eastAsia"/>
                <w:noProof/>
                <w:rtl/>
              </w:rPr>
              <w:t>الواردة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البكاء</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Toc446756483 \h</w:instrText>
            </w:r>
            <w:r w:rsidR="00B76AE7">
              <w:rPr>
                <w:noProof/>
                <w:webHidden/>
                <w:rtl/>
              </w:rPr>
              <w:instrText xml:space="preserve"> </w:instrText>
            </w:r>
            <w:r>
              <w:rPr>
                <w:noProof/>
                <w:webHidden/>
                <w:rtl/>
              </w:rPr>
            </w:r>
            <w:r>
              <w:rPr>
                <w:noProof/>
                <w:webHidden/>
                <w:rtl/>
              </w:rPr>
              <w:fldChar w:fldCharType="separate"/>
            </w:r>
            <w:r w:rsidR="006B42FC">
              <w:rPr>
                <w:noProof/>
                <w:webHidden/>
                <w:rtl/>
              </w:rPr>
              <w:t>294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4" w:history="1">
            <w:r w:rsidR="00B76AE7" w:rsidRPr="006B1D54">
              <w:rPr>
                <w:rStyle w:val="Hyperlink"/>
                <w:noProof/>
                <w:rtl/>
              </w:rPr>
              <w:t xml:space="preserve">2 - </w:t>
            </w:r>
            <w:r w:rsidR="00B76AE7" w:rsidRPr="006B1D54">
              <w:rPr>
                <w:rStyle w:val="Hyperlink"/>
                <w:rFonts w:hint="eastAsia"/>
                <w:noProof/>
                <w:rtl/>
              </w:rPr>
              <w:t>بكاءُ</w:t>
            </w:r>
            <w:r w:rsidR="00B76AE7" w:rsidRPr="006B1D54">
              <w:rPr>
                <w:rStyle w:val="Hyperlink"/>
                <w:noProof/>
                <w:rtl/>
              </w:rPr>
              <w:t xml:space="preserve"> </w:t>
            </w:r>
            <w:r w:rsidR="00B76AE7" w:rsidRPr="006B1D54">
              <w:rPr>
                <w:rStyle w:val="Hyperlink"/>
                <w:rFonts w:hint="eastAsia"/>
                <w:noProof/>
                <w:rtl/>
              </w:rPr>
              <w:t>النبي</w:t>
            </w:r>
            <w:r w:rsidR="00B76AE7" w:rsidRPr="006B1D54">
              <w:rPr>
                <w:rStyle w:val="Hyperlink"/>
                <w:noProof/>
                <w:rtl/>
              </w:rPr>
              <w:t xml:space="preserve"> </w:t>
            </w:r>
            <w:r w:rsidR="00B76AE7" w:rsidRPr="006B1D54">
              <w:rPr>
                <w:rStyle w:val="Hyperlink"/>
                <w:rFonts w:hint="eastAsia"/>
                <w:noProof/>
                <w:rtl/>
              </w:rPr>
              <w:t>جعفر</w:t>
            </w:r>
            <w:r w:rsidR="00B76AE7" w:rsidRPr="006B1D54">
              <w:rPr>
                <w:rStyle w:val="Hyperlink"/>
                <w:noProof/>
                <w:rtl/>
              </w:rPr>
              <w:t xml:space="preserve"> </w:t>
            </w:r>
            <w:r w:rsidR="00B76AE7" w:rsidRPr="006B1D54">
              <w:rPr>
                <w:rStyle w:val="Hyperlink"/>
                <w:rFonts w:hint="eastAsia"/>
                <w:noProof/>
                <w:rtl/>
              </w:rPr>
              <w:t>بن</w:t>
            </w:r>
            <w:r w:rsidR="00B76AE7" w:rsidRPr="006B1D54">
              <w:rPr>
                <w:rStyle w:val="Hyperlink"/>
                <w:noProof/>
                <w:rtl/>
              </w:rPr>
              <w:t xml:space="preserve"> </w:t>
            </w:r>
            <w:r w:rsidR="00B76AE7" w:rsidRPr="006B1D54">
              <w:rPr>
                <w:rStyle w:val="Hyperlink"/>
                <w:rFonts w:hint="eastAsia"/>
                <w:noProof/>
                <w:rtl/>
              </w:rPr>
              <w:t>أبي</w:t>
            </w:r>
            <w:r w:rsidR="00B76AE7" w:rsidRPr="006B1D54">
              <w:rPr>
                <w:rStyle w:val="Hyperlink"/>
                <w:noProof/>
                <w:rtl/>
              </w:rPr>
              <w:t xml:space="preserve"> </w:t>
            </w:r>
            <w:r w:rsidR="00B76AE7" w:rsidRPr="006B1D54">
              <w:rPr>
                <w:rStyle w:val="Hyperlink"/>
                <w:rFonts w:hint="eastAsia"/>
                <w:noProof/>
                <w:rtl/>
              </w:rPr>
              <w:t>طالب</w:t>
            </w:r>
            <w:r w:rsidR="00B76AE7" w:rsidRPr="006B1D54">
              <w:rPr>
                <w:rStyle w:val="Hyperlink"/>
                <w:noProof/>
                <w:rtl/>
              </w:rPr>
              <w:t xml:space="preserve"> </w:t>
            </w:r>
            <w:r w:rsidR="00B76AE7" w:rsidRPr="006B1D54">
              <w:rPr>
                <w:rStyle w:val="Hyperlink"/>
                <w:rFonts w:hint="eastAsia"/>
                <w:noProof/>
                <w:rtl/>
              </w:rPr>
              <w:t>وحثّ</w:t>
            </w:r>
            <w:r w:rsidR="00B76AE7" w:rsidRPr="006B1D54">
              <w:rPr>
                <w:rStyle w:val="Hyperlink"/>
                <w:noProof/>
                <w:rtl/>
              </w:rPr>
              <w:t xml:space="preserve"> </w:t>
            </w:r>
            <w:r w:rsidR="00B76AE7" w:rsidRPr="006B1D54">
              <w:rPr>
                <w:rStyle w:val="Hyperlink"/>
                <w:rFonts w:hint="eastAsia"/>
                <w:noProof/>
                <w:rtl/>
              </w:rPr>
              <w:t>النساء</w:t>
            </w:r>
            <w:r w:rsidR="00B76AE7" w:rsidRPr="006B1D54">
              <w:rPr>
                <w:rStyle w:val="Hyperlink"/>
                <w:noProof/>
                <w:rtl/>
              </w:rPr>
              <w:t xml:space="preserve"> </w:t>
            </w:r>
            <w:r w:rsidR="00B76AE7" w:rsidRPr="006B1D54">
              <w:rPr>
                <w:rStyle w:val="Hyperlink"/>
                <w:rFonts w:hint="eastAsia"/>
                <w:noProof/>
                <w:rtl/>
              </w:rPr>
              <w:t>بالبكاء</w:t>
            </w:r>
            <w:r w:rsidR="00B76AE7" w:rsidRPr="006B1D54">
              <w:rPr>
                <w:rStyle w:val="Hyperlink"/>
                <w:noProof/>
                <w:rtl/>
              </w:rPr>
              <w:t xml:space="preserve"> </w:t>
            </w:r>
            <w:r w:rsidR="00B76AE7" w:rsidRPr="006B1D54">
              <w:rPr>
                <w:rStyle w:val="Hyperlink"/>
                <w:rFonts w:hint="eastAsia"/>
                <w:noProof/>
                <w:rtl/>
              </w:rPr>
              <w:t>عليه</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Toc446756484 \h</w:instrText>
            </w:r>
            <w:r w:rsidR="00B76AE7">
              <w:rPr>
                <w:noProof/>
                <w:webHidden/>
                <w:rtl/>
              </w:rPr>
              <w:instrText xml:space="preserve"> </w:instrText>
            </w:r>
            <w:r>
              <w:rPr>
                <w:noProof/>
                <w:webHidden/>
                <w:rtl/>
              </w:rPr>
            </w:r>
            <w:r>
              <w:rPr>
                <w:noProof/>
                <w:webHidden/>
                <w:rtl/>
              </w:rPr>
              <w:fldChar w:fldCharType="separate"/>
            </w:r>
            <w:r w:rsidR="006B42FC">
              <w:rPr>
                <w:noProof/>
                <w:webHidden/>
                <w:rtl/>
              </w:rPr>
              <w:t>295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5" w:history="1">
            <w:r w:rsidR="00B76AE7" w:rsidRPr="006B1D54">
              <w:rPr>
                <w:rStyle w:val="Hyperlink"/>
                <w:rFonts w:hint="eastAsia"/>
                <w:noProof/>
                <w:rtl/>
              </w:rPr>
              <w:t>أوجهُ</w:t>
            </w:r>
            <w:r w:rsidR="00B76AE7" w:rsidRPr="006B1D54">
              <w:rPr>
                <w:rStyle w:val="Hyperlink"/>
                <w:noProof/>
                <w:rtl/>
              </w:rPr>
              <w:t xml:space="preserve"> </w:t>
            </w:r>
            <w:r w:rsidR="00B76AE7" w:rsidRPr="006B1D54">
              <w:rPr>
                <w:rStyle w:val="Hyperlink"/>
                <w:rFonts w:hint="eastAsia"/>
                <w:noProof/>
                <w:rtl/>
              </w:rPr>
              <w:t>الاعتراض</w:t>
            </w:r>
            <w:r w:rsidR="00B76AE7" w:rsidRPr="006B1D54">
              <w:rPr>
                <w:rStyle w:val="Hyperlink"/>
                <w:noProof/>
                <w:rtl/>
              </w:rPr>
              <w:t xml:space="preserve"> </w:t>
            </w:r>
            <w:r w:rsidR="00B76AE7" w:rsidRPr="006B1D54">
              <w:rPr>
                <w:rStyle w:val="Hyperlink"/>
                <w:rFonts w:hint="eastAsia"/>
                <w:noProof/>
                <w:rtl/>
              </w:rPr>
              <w:t>على</w:t>
            </w:r>
            <w:r w:rsidR="00B76AE7" w:rsidRPr="006B1D54">
              <w:rPr>
                <w:rStyle w:val="Hyperlink"/>
                <w:noProof/>
                <w:rtl/>
              </w:rPr>
              <w:t xml:space="preserve"> </w:t>
            </w:r>
            <w:r w:rsidR="00B76AE7" w:rsidRPr="006B1D54">
              <w:rPr>
                <w:rStyle w:val="Hyperlink"/>
                <w:rFonts w:hint="eastAsia"/>
                <w:noProof/>
                <w:rtl/>
              </w:rPr>
              <w:t>ظاهرة</w:t>
            </w:r>
            <w:r w:rsidR="00B76AE7" w:rsidRPr="006B1D54">
              <w:rPr>
                <w:rStyle w:val="Hyperlink"/>
                <w:noProof/>
                <w:rtl/>
              </w:rPr>
              <w:t xml:space="preserve"> </w:t>
            </w:r>
            <w:r w:rsidR="00B76AE7" w:rsidRPr="006B1D54">
              <w:rPr>
                <w:rStyle w:val="Hyperlink"/>
                <w:rFonts w:hint="eastAsia"/>
                <w:noProof/>
                <w:rtl/>
              </w:rPr>
              <w:t>البكاء</w:t>
            </w:r>
            <w:r w:rsidR="00B76AE7" w:rsidRPr="006B1D54">
              <w:rPr>
                <w:rStyle w:val="Hyperlink"/>
                <w:noProof/>
                <w:rtl/>
              </w:rPr>
              <w:t xml:space="preserve"> </w:t>
            </w:r>
            <w:r w:rsidR="00B76AE7" w:rsidRPr="006B1D54">
              <w:rPr>
                <w:rStyle w:val="Hyperlink"/>
                <w:rFonts w:hint="eastAsia"/>
                <w:noProof/>
                <w:rtl/>
              </w:rPr>
              <w:t>والجواب</w:t>
            </w:r>
            <w:r w:rsidR="00B76AE7" w:rsidRPr="006B1D54">
              <w:rPr>
                <w:rStyle w:val="Hyperlink"/>
                <w:noProof/>
                <w:rtl/>
              </w:rPr>
              <w:t xml:space="preserve"> </w:t>
            </w:r>
            <w:r w:rsidR="00B76AE7" w:rsidRPr="006B1D54">
              <w:rPr>
                <w:rStyle w:val="Hyperlink"/>
                <w:rFonts w:hint="eastAsia"/>
                <w:noProof/>
                <w:rtl/>
              </w:rPr>
              <w:t>عليها</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Toc446756485 \h</w:instrText>
            </w:r>
            <w:r w:rsidR="00B76AE7">
              <w:rPr>
                <w:noProof/>
                <w:webHidden/>
                <w:rtl/>
              </w:rPr>
              <w:instrText xml:space="preserve"> </w:instrText>
            </w:r>
            <w:r>
              <w:rPr>
                <w:noProof/>
                <w:webHidden/>
                <w:rtl/>
              </w:rPr>
            </w:r>
            <w:r>
              <w:rPr>
                <w:noProof/>
                <w:webHidden/>
                <w:rtl/>
              </w:rPr>
              <w:fldChar w:fldCharType="separate"/>
            </w:r>
            <w:r w:rsidR="006B42FC">
              <w:rPr>
                <w:noProof/>
                <w:webHidden/>
                <w:rtl/>
              </w:rPr>
              <w:t>301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6" w:history="1">
            <w:r w:rsidR="00B76AE7" w:rsidRPr="006B1D54">
              <w:rPr>
                <w:rStyle w:val="Hyperlink"/>
                <w:rFonts w:hint="eastAsia"/>
                <w:noProof/>
                <w:rtl/>
              </w:rPr>
              <w:t>نظرةٌ</w:t>
            </w:r>
            <w:r w:rsidR="00B76AE7" w:rsidRPr="006B1D54">
              <w:rPr>
                <w:rStyle w:val="Hyperlink"/>
                <w:noProof/>
                <w:rtl/>
              </w:rPr>
              <w:t xml:space="preserve"> </w:t>
            </w:r>
            <w:r w:rsidR="00B76AE7" w:rsidRPr="006B1D54">
              <w:rPr>
                <w:rStyle w:val="Hyperlink"/>
                <w:rFonts w:hint="eastAsia"/>
                <w:noProof/>
                <w:rtl/>
              </w:rPr>
              <w:t>حول</w:t>
            </w:r>
            <w:r w:rsidR="00B76AE7" w:rsidRPr="006B1D54">
              <w:rPr>
                <w:rStyle w:val="Hyperlink"/>
                <w:noProof/>
                <w:rtl/>
              </w:rPr>
              <w:t xml:space="preserve"> </w:t>
            </w:r>
            <w:r w:rsidR="00B76AE7" w:rsidRPr="006B1D54">
              <w:rPr>
                <w:rStyle w:val="Hyperlink"/>
                <w:rFonts w:hint="eastAsia"/>
                <w:noProof/>
                <w:rtl/>
              </w:rPr>
              <w:t>روايات</w:t>
            </w:r>
            <w:r w:rsidR="00B76AE7" w:rsidRPr="006B1D54">
              <w:rPr>
                <w:rStyle w:val="Hyperlink"/>
                <w:noProof/>
                <w:rtl/>
              </w:rPr>
              <w:t xml:space="preserve"> </w:t>
            </w:r>
            <w:r w:rsidR="00B76AE7" w:rsidRPr="006B1D54">
              <w:rPr>
                <w:rStyle w:val="Hyperlink"/>
                <w:rFonts w:hint="eastAsia"/>
                <w:noProof/>
                <w:rtl/>
              </w:rPr>
              <w:t>البكاء</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Toc446756486 \h</w:instrText>
            </w:r>
            <w:r w:rsidR="00B76AE7">
              <w:rPr>
                <w:noProof/>
                <w:webHidden/>
                <w:rtl/>
              </w:rPr>
              <w:instrText xml:space="preserve"> </w:instrText>
            </w:r>
            <w:r>
              <w:rPr>
                <w:noProof/>
                <w:webHidden/>
                <w:rtl/>
              </w:rPr>
            </w:r>
            <w:r>
              <w:rPr>
                <w:noProof/>
                <w:webHidden/>
                <w:rtl/>
              </w:rPr>
              <w:fldChar w:fldCharType="separate"/>
            </w:r>
            <w:r w:rsidR="006B42FC">
              <w:rPr>
                <w:noProof/>
                <w:webHidden/>
                <w:rtl/>
              </w:rPr>
              <w:t>323</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7"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السادسة</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sidRPr="006B1D54">
              <w:rPr>
                <w:rStyle w:val="Hyperlink"/>
                <w:noProof/>
                <w:rtl/>
              </w:rPr>
              <w:t xml:space="preserve"> </w:t>
            </w:r>
            <w:r w:rsidR="00B76AE7" w:rsidRPr="006B1D54">
              <w:rPr>
                <w:rStyle w:val="Hyperlink"/>
                <w:rFonts w:hint="eastAsia"/>
                <w:noProof/>
                <w:rtl/>
              </w:rPr>
              <w:t>والضرر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Toc446756487 \h</w:instrText>
            </w:r>
            <w:r w:rsidR="00B76AE7">
              <w:rPr>
                <w:noProof/>
                <w:webHidden/>
                <w:rtl/>
              </w:rPr>
              <w:instrText xml:space="preserve"> </w:instrText>
            </w:r>
            <w:r>
              <w:rPr>
                <w:noProof/>
                <w:webHidden/>
                <w:rtl/>
              </w:rPr>
            </w:r>
            <w:r>
              <w:rPr>
                <w:noProof/>
                <w:webHidden/>
                <w:rtl/>
              </w:rPr>
              <w:fldChar w:fldCharType="separate"/>
            </w:r>
            <w:r w:rsidR="006B42FC">
              <w:rPr>
                <w:noProof/>
                <w:webHidden/>
                <w:rtl/>
              </w:rPr>
              <w:t>332</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8" w:history="1">
            <w:r w:rsidR="00B76AE7" w:rsidRPr="006B1D54">
              <w:rPr>
                <w:rStyle w:val="Hyperlink"/>
                <w:rFonts w:hint="eastAsia"/>
                <w:noProof/>
                <w:rtl/>
              </w:rPr>
              <w:t>الفهرسةُ</w:t>
            </w:r>
            <w:r w:rsidR="00B76AE7" w:rsidRPr="006B1D54">
              <w:rPr>
                <w:rStyle w:val="Hyperlink"/>
                <w:noProof/>
                <w:rtl/>
              </w:rPr>
              <w:t xml:space="preserve"> </w:t>
            </w:r>
            <w:r w:rsidR="00B76AE7" w:rsidRPr="006B1D54">
              <w:rPr>
                <w:rStyle w:val="Hyperlink"/>
                <w:rFonts w:hint="eastAsia"/>
                <w:noProof/>
                <w:rtl/>
              </w:rPr>
              <w:t>لبحث</w:t>
            </w:r>
            <w:r w:rsidR="00B76AE7" w:rsidRPr="006B1D54">
              <w:rPr>
                <w:rStyle w:val="Hyperlink"/>
                <w:noProof/>
                <w:rtl/>
              </w:rPr>
              <w:t xml:space="preserve"> </w:t>
            </w:r>
            <w:r w:rsidR="00B76AE7" w:rsidRPr="006B1D54">
              <w:rPr>
                <w:rStyle w:val="Hyperlink"/>
                <w:rFonts w:hint="eastAsia"/>
                <w:noProof/>
                <w:rtl/>
              </w:rPr>
              <w:t>الضرر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Toc446756488 \h</w:instrText>
            </w:r>
            <w:r w:rsidR="00B76AE7">
              <w:rPr>
                <w:noProof/>
                <w:webHidden/>
                <w:rtl/>
              </w:rPr>
              <w:instrText xml:space="preserve"> </w:instrText>
            </w:r>
            <w:r>
              <w:rPr>
                <w:noProof/>
                <w:webHidden/>
                <w:rtl/>
              </w:rPr>
            </w:r>
            <w:r>
              <w:rPr>
                <w:noProof/>
                <w:webHidden/>
                <w:rtl/>
              </w:rPr>
              <w:fldChar w:fldCharType="separate"/>
            </w:r>
            <w:r w:rsidR="006B42FC">
              <w:rPr>
                <w:noProof/>
                <w:webHidden/>
                <w:rtl/>
              </w:rPr>
              <w:t>334</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89" w:history="1">
            <w:r w:rsidR="00B76AE7" w:rsidRPr="006B1D54">
              <w:rPr>
                <w:rStyle w:val="Hyperlink"/>
                <w:rFonts w:hint="eastAsia"/>
                <w:noProof/>
                <w:rtl/>
              </w:rPr>
              <w:t>تفصيلُ</w:t>
            </w:r>
            <w:r w:rsidR="00B76AE7" w:rsidRPr="006B1D54">
              <w:rPr>
                <w:rStyle w:val="Hyperlink"/>
                <w:noProof/>
                <w:rtl/>
              </w:rPr>
              <w:t xml:space="preserve"> </w:t>
            </w:r>
            <w:r w:rsidR="00B76AE7" w:rsidRPr="006B1D54">
              <w:rPr>
                <w:rStyle w:val="Hyperlink"/>
                <w:rFonts w:hint="eastAsia"/>
                <w:noProof/>
                <w:rtl/>
              </w:rPr>
              <w:t>الوجه</w:t>
            </w:r>
            <w:r w:rsidR="00B76AE7" w:rsidRPr="006B1D54">
              <w:rPr>
                <w:rStyle w:val="Hyperlink"/>
                <w:noProof/>
                <w:rtl/>
              </w:rPr>
              <w:t xml:space="preserve"> </w:t>
            </w:r>
            <w:r w:rsidR="00B76AE7" w:rsidRPr="006B1D54">
              <w:rPr>
                <w:rStyle w:val="Hyperlink"/>
                <w:rFonts w:hint="eastAsia"/>
                <w:noProof/>
                <w:rtl/>
              </w:rPr>
              <w:t>الأوّل</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Toc446756489 \h</w:instrText>
            </w:r>
            <w:r w:rsidR="00B76AE7">
              <w:rPr>
                <w:noProof/>
                <w:webHidden/>
                <w:rtl/>
              </w:rPr>
              <w:instrText xml:space="preserve"> </w:instrText>
            </w:r>
            <w:r>
              <w:rPr>
                <w:noProof/>
                <w:webHidden/>
                <w:rtl/>
              </w:rPr>
            </w:r>
            <w:r>
              <w:rPr>
                <w:noProof/>
                <w:webHidden/>
                <w:rtl/>
              </w:rPr>
              <w:fldChar w:fldCharType="separate"/>
            </w:r>
            <w:r w:rsidR="006B42FC">
              <w:rPr>
                <w:noProof/>
                <w:webHidden/>
                <w:rtl/>
              </w:rPr>
              <w:t>337</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0" w:history="1">
            <w:r w:rsidR="00B76AE7" w:rsidRPr="006B1D54">
              <w:rPr>
                <w:rStyle w:val="Hyperlink"/>
                <w:rFonts w:hint="eastAsia"/>
                <w:noProof/>
                <w:rtl/>
              </w:rPr>
              <w:t>قاعدةُ</w:t>
            </w:r>
            <w:r w:rsidR="00B76AE7" w:rsidRPr="006B1D54">
              <w:rPr>
                <w:rStyle w:val="Hyperlink"/>
                <w:noProof/>
                <w:rtl/>
              </w:rPr>
              <w:t xml:space="preserve"> </w:t>
            </w:r>
            <w:r w:rsidR="00B76AE7" w:rsidRPr="006B1D54">
              <w:rPr>
                <w:rStyle w:val="Hyperlink"/>
                <w:rFonts w:hint="eastAsia"/>
                <w:noProof/>
                <w:rtl/>
              </w:rPr>
              <w:t>معرضيّة</w:t>
            </w:r>
            <w:r w:rsidR="00B76AE7" w:rsidRPr="006B1D54">
              <w:rPr>
                <w:rStyle w:val="Hyperlink"/>
                <w:noProof/>
                <w:rtl/>
              </w:rPr>
              <w:t xml:space="preserve"> </w:t>
            </w:r>
            <w:r w:rsidR="00B76AE7" w:rsidRPr="006B1D54">
              <w:rPr>
                <w:rStyle w:val="Hyperlink"/>
                <w:rFonts w:hint="eastAsia"/>
                <w:noProof/>
                <w:rtl/>
              </w:rPr>
              <w:t>الهلَكة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سبيل</w:t>
            </w:r>
            <w:r w:rsidR="00B76AE7" w:rsidRPr="006B1D54">
              <w:rPr>
                <w:rStyle w:val="Hyperlink"/>
                <w:noProof/>
                <w:rtl/>
              </w:rPr>
              <w:t xml:space="preserve"> </w:t>
            </w:r>
            <w:r w:rsidR="00B76AE7" w:rsidRPr="006B1D54">
              <w:rPr>
                <w:rStyle w:val="Hyperlink"/>
                <w:rFonts w:hint="eastAsia"/>
                <w:noProof/>
                <w:rtl/>
              </w:rPr>
              <w:t>الفضيلة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Toc446756490 \h</w:instrText>
            </w:r>
            <w:r w:rsidR="00B76AE7">
              <w:rPr>
                <w:noProof/>
                <w:webHidden/>
                <w:rtl/>
              </w:rPr>
              <w:instrText xml:space="preserve"> </w:instrText>
            </w:r>
            <w:r>
              <w:rPr>
                <w:noProof/>
                <w:webHidden/>
                <w:rtl/>
              </w:rPr>
            </w:r>
            <w:r>
              <w:rPr>
                <w:noProof/>
                <w:webHidden/>
                <w:rtl/>
              </w:rPr>
              <w:fldChar w:fldCharType="separate"/>
            </w:r>
            <w:r w:rsidR="006B42FC">
              <w:rPr>
                <w:noProof/>
                <w:webHidden/>
                <w:rtl/>
              </w:rPr>
              <w:t>338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1" w:history="1">
            <w:r w:rsidR="00B76AE7" w:rsidRPr="006B1D54">
              <w:rPr>
                <w:rStyle w:val="Hyperlink"/>
                <w:rFonts w:hint="eastAsia"/>
                <w:noProof/>
                <w:rtl/>
              </w:rPr>
              <w:t>تفصيلُ</w:t>
            </w:r>
            <w:r w:rsidR="00B76AE7" w:rsidRPr="006B1D54">
              <w:rPr>
                <w:rStyle w:val="Hyperlink"/>
                <w:noProof/>
                <w:rtl/>
              </w:rPr>
              <w:t xml:space="preserve"> </w:t>
            </w:r>
            <w:r w:rsidR="00B76AE7" w:rsidRPr="006B1D54">
              <w:rPr>
                <w:rStyle w:val="Hyperlink"/>
                <w:rFonts w:hint="eastAsia"/>
                <w:noProof/>
                <w:rtl/>
              </w:rPr>
              <w:t>الوجه</w:t>
            </w:r>
            <w:r w:rsidR="00B76AE7" w:rsidRPr="006B1D54">
              <w:rPr>
                <w:rStyle w:val="Hyperlink"/>
                <w:noProof/>
                <w:rtl/>
              </w:rPr>
              <w:t xml:space="preserve"> </w:t>
            </w:r>
            <w:r w:rsidR="00B76AE7" w:rsidRPr="006B1D54">
              <w:rPr>
                <w:rStyle w:val="Hyperlink"/>
                <w:rFonts w:hint="eastAsia"/>
                <w:noProof/>
                <w:rtl/>
              </w:rPr>
              <w:t>الثاني</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Toc446756491 \h</w:instrText>
            </w:r>
            <w:r w:rsidR="00B76AE7">
              <w:rPr>
                <w:noProof/>
                <w:webHidden/>
                <w:rtl/>
              </w:rPr>
              <w:instrText xml:space="preserve"> </w:instrText>
            </w:r>
            <w:r>
              <w:rPr>
                <w:noProof/>
                <w:webHidden/>
                <w:rtl/>
              </w:rPr>
            </w:r>
            <w:r>
              <w:rPr>
                <w:noProof/>
                <w:webHidden/>
                <w:rtl/>
              </w:rPr>
              <w:fldChar w:fldCharType="separate"/>
            </w:r>
            <w:r w:rsidR="006B42FC">
              <w:rPr>
                <w:noProof/>
                <w:webHidden/>
                <w:rtl/>
              </w:rPr>
              <w:t>348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2" w:history="1">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sidRPr="006B1D54">
              <w:rPr>
                <w:rStyle w:val="Hyperlink"/>
                <w:noProof/>
                <w:rtl/>
              </w:rPr>
              <w:t xml:space="preserve"> </w:t>
            </w:r>
            <w:r w:rsidR="00B76AE7" w:rsidRPr="006B1D54">
              <w:rPr>
                <w:rStyle w:val="Hyperlink"/>
                <w:rFonts w:hint="eastAsia"/>
                <w:noProof/>
                <w:rtl/>
              </w:rPr>
              <w:t>أهمّ</w:t>
            </w:r>
            <w:r w:rsidR="00B76AE7" w:rsidRPr="006B1D54">
              <w:rPr>
                <w:rStyle w:val="Hyperlink"/>
                <w:noProof/>
                <w:rtl/>
              </w:rPr>
              <w:t xml:space="preserve"> </w:t>
            </w:r>
            <w:r w:rsidR="00B76AE7" w:rsidRPr="006B1D54">
              <w:rPr>
                <w:rStyle w:val="Hyperlink"/>
                <w:rFonts w:hint="eastAsia"/>
                <w:noProof/>
                <w:rtl/>
              </w:rPr>
              <w:t>مِلاكاً</w:t>
            </w:r>
            <w:r w:rsidR="00B76AE7" w:rsidRPr="006B1D54">
              <w:rPr>
                <w:rStyle w:val="Hyperlink"/>
                <w:noProof/>
                <w:rtl/>
              </w:rPr>
              <w:t xml:space="preserve"> </w:t>
            </w:r>
            <w:r w:rsidR="00B76AE7" w:rsidRPr="006B1D54">
              <w:rPr>
                <w:rStyle w:val="Hyperlink"/>
                <w:rFonts w:hint="eastAsia"/>
                <w:noProof/>
                <w:rtl/>
              </w:rPr>
              <w:t>من</w:t>
            </w:r>
            <w:r w:rsidR="00B76AE7" w:rsidRPr="006B1D54">
              <w:rPr>
                <w:rStyle w:val="Hyperlink"/>
                <w:noProof/>
                <w:rtl/>
              </w:rPr>
              <w:t xml:space="preserve"> </w:t>
            </w:r>
            <w:r w:rsidR="00B76AE7" w:rsidRPr="006B1D54">
              <w:rPr>
                <w:rStyle w:val="Hyperlink"/>
                <w:rFonts w:hint="eastAsia"/>
                <w:noProof/>
                <w:rtl/>
              </w:rPr>
              <w:t>الضرر</w:t>
            </w:r>
            <w:r w:rsidR="00B76AE7" w:rsidRPr="006B1D54">
              <w:rPr>
                <w:rStyle w:val="Hyperlink"/>
                <w:noProof/>
                <w:rtl/>
              </w:rPr>
              <w:t xml:space="preserve"> </w:t>
            </w:r>
            <w:r w:rsidR="00B76AE7" w:rsidRPr="006B1D54">
              <w:rPr>
                <w:rStyle w:val="Hyperlink"/>
                <w:rFonts w:hint="eastAsia"/>
                <w:noProof/>
                <w:rtl/>
              </w:rPr>
              <w:t>الشخصي</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Toc446756492 \h</w:instrText>
            </w:r>
            <w:r w:rsidR="00B76AE7">
              <w:rPr>
                <w:noProof/>
                <w:webHidden/>
                <w:rtl/>
              </w:rPr>
              <w:instrText xml:space="preserve"> </w:instrText>
            </w:r>
            <w:r>
              <w:rPr>
                <w:noProof/>
                <w:webHidden/>
                <w:rtl/>
              </w:rPr>
            </w:r>
            <w:r>
              <w:rPr>
                <w:noProof/>
                <w:webHidden/>
                <w:rtl/>
              </w:rPr>
              <w:fldChar w:fldCharType="separate"/>
            </w:r>
            <w:r w:rsidR="006B42FC">
              <w:rPr>
                <w:noProof/>
                <w:webHidden/>
                <w:rtl/>
              </w:rPr>
              <w:t>349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3" w:history="1">
            <w:r w:rsidR="00B76AE7" w:rsidRPr="006B1D54">
              <w:rPr>
                <w:rStyle w:val="Hyperlink"/>
                <w:rFonts w:hint="eastAsia"/>
                <w:noProof/>
                <w:rtl/>
              </w:rPr>
              <w:t>أركانُ</w:t>
            </w:r>
            <w:r w:rsidR="00B76AE7" w:rsidRPr="006B1D54">
              <w:rPr>
                <w:rStyle w:val="Hyperlink"/>
                <w:noProof/>
                <w:rtl/>
              </w:rPr>
              <w:t xml:space="preserve"> </w:t>
            </w:r>
            <w:r w:rsidR="00B76AE7" w:rsidRPr="006B1D54">
              <w:rPr>
                <w:rStyle w:val="Hyperlink"/>
                <w:rFonts w:hint="eastAsia"/>
                <w:noProof/>
                <w:rtl/>
              </w:rPr>
              <w:t>الشريعة</w:t>
            </w:r>
            <w:r w:rsidR="00B76AE7" w:rsidRPr="006B1D54">
              <w:rPr>
                <w:rStyle w:val="Hyperlink"/>
                <w:noProof/>
                <w:rtl/>
              </w:rPr>
              <w:t xml:space="preserve"> </w:t>
            </w:r>
            <w:r w:rsidR="00B76AE7" w:rsidRPr="006B1D54">
              <w:rPr>
                <w:rStyle w:val="Hyperlink"/>
                <w:rFonts w:hint="eastAsia"/>
                <w:noProof/>
                <w:rtl/>
              </w:rPr>
              <w:t>الإسلاميّة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Toc446756493 \h</w:instrText>
            </w:r>
            <w:r w:rsidR="00B76AE7">
              <w:rPr>
                <w:noProof/>
                <w:webHidden/>
                <w:rtl/>
              </w:rPr>
              <w:instrText xml:space="preserve"> </w:instrText>
            </w:r>
            <w:r>
              <w:rPr>
                <w:noProof/>
                <w:webHidden/>
                <w:rtl/>
              </w:rPr>
            </w:r>
            <w:r>
              <w:rPr>
                <w:noProof/>
                <w:webHidden/>
                <w:rtl/>
              </w:rPr>
              <w:fldChar w:fldCharType="separate"/>
            </w:r>
            <w:r w:rsidR="006B42FC">
              <w:rPr>
                <w:noProof/>
                <w:webHidden/>
                <w:rtl/>
              </w:rPr>
              <w:t>368</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4" w:history="1">
            <w:r w:rsidR="00B76AE7" w:rsidRPr="006B1D54">
              <w:rPr>
                <w:rStyle w:val="Hyperlink"/>
                <w:rFonts w:hint="eastAsia"/>
                <w:noProof/>
                <w:rtl/>
              </w:rPr>
              <w:t>تفصيلُ</w:t>
            </w:r>
            <w:r w:rsidR="00B76AE7" w:rsidRPr="006B1D54">
              <w:rPr>
                <w:rStyle w:val="Hyperlink"/>
                <w:noProof/>
                <w:rtl/>
              </w:rPr>
              <w:t xml:space="preserve"> </w:t>
            </w:r>
            <w:r w:rsidR="00B76AE7" w:rsidRPr="006B1D54">
              <w:rPr>
                <w:rStyle w:val="Hyperlink"/>
                <w:rFonts w:hint="eastAsia"/>
                <w:noProof/>
                <w:rtl/>
              </w:rPr>
              <w:t>الوجه</w:t>
            </w:r>
            <w:r w:rsidR="00B76AE7" w:rsidRPr="006B1D54">
              <w:rPr>
                <w:rStyle w:val="Hyperlink"/>
                <w:noProof/>
                <w:rtl/>
              </w:rPr>
              <w:t xml:space="preserve"> </w:t>
            </w:r>
            <w:r w:rsidR="00B76AE7" w:rsidRPr="006B1D54">
              <w:rPr>
                <w:rStyle w:val="Hyperlink"/>
                <w:rFonts w:hint="eastAsia"/>
                <w:noProof/>
                <w:rtl/>
              </w:rPr>
              <w:t>الثالث</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Toc446756494 \h</w:instrText>
            </w:r>
            <w:r w:rsidR="00B76AE7">
              <w:rPr>
                <w:noProof/>
                <w:webHidden/>
                <w:rtl/>
              </w:rPr>
              <w:instrText xml:space="preserve"> </w:instrText>
            </w:r>
            <w:r>
              <w:rPr>
                <w:noProof/>
                <w:webHidden/>
                <w:rtl/>
              </w:rPr>
            </w:r>
            <w:r>
              <w:rPr>
                <w:noProof/>
                <w:webHidden/>
                <w:rtl/>
              </w:rPr>
              <w:fldChar w:fldCharType="separate"/>
            </w:r>
            <w:r w:rsidR="006B42FC">
              <w:rPr>
                <w:noProof/>
                <w:webHidden/>
                <w:rtl/>
              </w:rPr>
              <w:t>371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5"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السابعة</w:t>
            </w:r>
            <w:r w:rsidR="00B76AE7" w:rsidRPr="006B1D54">
              <w:rPr>
                <w:rStyle w:val="Hyperlink"/>
                <w:noProof/>
                <w:rtl/>
              </w:rPr>
              <w:t xml:space="preserve">: </w:t>
            </w:r>
            <w:r w:rsidR="00B76AE7" w:rsidRPr="006B1D54">
              <w:rPr>
                <w:rStyle w:val="Hyperlink"/>
                <w:rFonts w:hint="eastAsia"/>
                <w:noProof/>
                <w:rtl/>
              </w:rPr>
              <w:t>لبسُ</w:t>
            </w:r>
            <w:r w:rsidR="00B76AE7" w:rsidRPr="006B1D54">
              <w:rPr>
                <w:rStyle w:val="Hyperlink"/>
                <w:noProof/>
                <w:rtl/>
              </w:rPr>
              <w:t xml:space="preserve"> </w:t>
            </w:r>
            <w:r w:rsidR="00B76AE7" w:rsidRPr="006B1D54">
              <w:rPr>
                <w:rStyle w:val="Hyperlink"/>
                <w:rFonts w:hint="eastAsia"/>
                <w:noProof/>
                <w:rtl/>
              </w:rPr>
              <w:t>السواد</w:t>
            </w:r>
            <w:r w:rsidR="00B76AE7" w:rsidRPr="006B1D54">
              <w:rPr>
                <w:rStyle w:val="Hyperlink"/>
                <w:noProof/>
                <w:rtl/>
              </w:rPr>
              <w:t xml:space="preserve"> </w:t>
            </w:r>
            <w:r w:rsidR="00B76AE7" w:rsidRPr="006B1D54">
              <w:rPr>
                <w:rStyle w:val="Hyperlink"/>
                <w:rFonts w:hint="eastAsia"/>
                <w:noProof/>
                <w:rtl/>
              </w:rPr>
              <w:t>حُزناً</w:t>
            </w:r>
            <w:r w:rsidR="00B76AE7" w:rsidRPr="006B1D54">
              <w:rPr>
                <w:rStyle w:val="Hyperlink"/>
                <w:noProof/>
                <w:rtl/>
              </w:rPr>
              <w:t xml:space="preserve"> </w:t>
            </w:r>
            <w:r w:rsidR="00B76AE7" w:rsidRPr="006B1D54">
              <w:rPr>
                <w:rStyle w:val="Hyperlink"/>
                <w:rFonts w:hint="eastAsia"/>
                <w:noProof/>
                <w:rtl/>
              </w:rPr>
              <w:t>على</w:t>
            </w:r>
            <w:r w:rsidR="00B76AE7" w:rsidRPr="006B1D54">
              <w:rPr>
                <w:rStyle w:val="Hyperlink"/>
                <w:noProof/>
                <w:rtl/>
              </w:rPr>
              <w:t xml:space="preserve"> </w:t>
            </w:r>
            <w:r w:rsidR="00B76AE7" w:rsidRPr="006B1D54">
              <w:rPr>
                <w:rStyle w:val="Hyperlink"/>
                <w:rFonts w:hint="eastAsia"/>
                <w:noProof/>
                <w:rtl/>
              </w:rPr>
              <w:t>الحُسين</w:t>
            </w:r>
            <w:r w:rsidR="00B76AE7" w:rsidRPr="006B1D54">
              <w:rPr>
                <w:rStyle w:val="Hyperlink"/>
                <w:noProof/>
                <w:rtl/>
              </w:rPr>
              <w:t xml:space="preserve"> (</w:t>
            </w:r>
            <w:r w:rsidR="00B76AE7" w:rsidRPr="006B1D54">
              <w:rPr>
                <w:rStyle w:val="Hyperlink"/>
                <w:rFonts w:hint="eastAsia"/>
                <w:noProof/>
                <w:rtl/>
              </w:rPr>
              <w:t>عليه</w:t>
            </w:r>
            <w:r w:rsidR="00B76AE7" w:rsidRPr="006B1D54">
              <w:rPr>
                <w:rStyle w:val="Hyperlink"/>
                <w:noProof/>
                <w:rtl/>
              </w:rPr>
              <w:t xml:space="preserve"> </w:t>
            </w:r>
            <w:r w:rsidR="00B76AE7" w:rsidRPr="006B1D54">
              <w:rPr>
                <w:rStyle w:val="Hyperlink"/>
                <w:rFonts w:hint="eastAsia"/>
                <w:noProof/>
                <w:rtl/>
              </w:rPr>
              <w:t>السلام</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Toc446756495 \h</w:instrText>
            </w:r>
            <w:r w:rsidR="00B76AE7">
              <w:rPr>
                <w:noProof/>
                <w:webHidden/>
                <w:rtl/>
              </w:rPr>
              <w:instrText xml:space="preserve"> </w:instrText>
            </w:r>
            <w:r>
              <w:rPr>
                <w:noProof/>
                <w:webHidden/>
                <w:rtl/>
              </w:rPr>
            </w:r>
            <w:r>
              <w:rPr>
                <w:noProof/>
                <w:webHidden/>
                <w:rtl/>
              </w:rPr>
              <w:fldChar w:fldCharType="separate"/>
            </w:r>
            <w:r w:rsidR="006B42FC">
              <w:rPr>
                <w:noProof/>
                <w:webHidden/>
                <w:rtl/>
              </w:rPr>
              <w:t>376</w:t>
            </w:r>
            <w:r>
              <w:rPr>
                <w:noProof/>
                <w:webHidden/>
                <w:rtl/>
              </w:rPr>
              <w:fldChar w:fldCharType="end"/>
            </w:r>
          </w:hyperlink>
        </w:p>
        <w:p w:rsidR="00B76AE7" w:rsidRPr="00B76AE7" w:rsidRDefault="00B76AE7" w:rsidP="00B76AE7">
          <w:pPr>
            <w:pStyle w:val="libNormal"/>
            <w:rPr>
              <w:rStyle w:val="Hyperlink"/>
              <w:noProof/>
              <w:color w:val="000000"/>
              <w:u w:val="none"/>
            </w:rPr>
          </w:pPr>
          <w:r w:rsidRPr="00B76AE7">
            <w:rPr>
              <w:rStyle w:val="Hyperlink"/>
              <w:noProof/>
              <w:color w:val="000000"/>
              <w:u w:val="none"/>
            </w:rPr>
            <w:br w:type="page"/>
          </w:r>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6" w:history="1">
            <w:r w:rsidR="00B76AE7" w:rsidRPr="006B1D54">
              <w:rPr>
                <w:rStyle w:val="Hyperlink"/>
                <w:rFonts w:hint="eastAsia"/>
                <w:noProof/>
                <w:rtl/>
              </w:rPr>
              <w:t>بعضُ</w:t>
            </w:r>
            <w:r w:rsidR="00B76AE7" w:rsidRPr="006B1D54">
              <w:rPr>
                <w:rStyle w:val="Hyperlink"/>
                <w:noProof/>
                <w:rtl/>
              </w:rPr>
              <w:t xml:space="preserve"> </w:t>
            </w:r>
            <w:r w:rsidR="00B76AE7" w:rsidRPr="006B1D54">
              <w:rPr>
                <w:rStyle w:val="Hyperlink"/>
                <w:rFonts w:hint="eastAsia"/>
                <w:noProof/>
                <w:rtl/>
              </w:rPr>
              <w:t>الأدلّة</w:t>
            </w:r>
            <w:r w:rsidR="00B76AE7" w:rsidRPr="006B1D54">
              <w:rPr>
                <w:rStyle w:val="Hyperlink"/>
                <w:noProof/>
                <w:rtl/>
              </w:rPr>
              <w:t xml:space="preserve"> </w:t>
            </w:r>
            <w:r w:rsidR="00B76AE7" w:rsidRPr="006B1D54">
              <w:rPr>
                <w:rStyle w:val="Hyperlink"/>
                <w:rFonts w:hint="eastAsia"/>
                <w:noProof/>
                <w:rtl/>
              </w:rPr>
              <w:t>المنقولة</w:t>
            </w:r>
            <w:r w:rsidR="00B76AE7" w:rsidRPr="006B1D54">
              <w:rPr>
                <w:rStyle w:val="Hyperlink"/>
                <w:noProof/>
                <w:rtl/>
              </w:rPr>
              <w:t xml:space="preserve"> </w:t>
            </w:r>
            <w:r w:rsidR="00B76AE7" w:rsidRPr="006B1D54">
              <w:rPr>
                <w:rStyle w:val="Hyperlink"/>
                <w:rFonts w:hint="eastAsia"/>
                <w:noProof/>
                <w:rtl/>
              </w:rPr>
              <w:t>في</w:t>
            </w:r>
            <w:r w:rsidR="00B76AE7" w:rsidRPr="006B1D54">
              <w:rPr>
                <w:rStyle w:val="Hyperlink"/>
                <w:noProof/>
                <w:rtl/>
              </w:rPr>
              <w:t xml:space="preserve"> </w:t>
            </w:r>
            <w:r w:rsidR="00B76AE7" w:rsidRPr="006B1D54">
              <w:rPr>
                <w:rStyle w:val="Hyperlink"/>
                <w:rFonts w:hint="eastAsia"/>
                <w:noProof/>
                <w:rtl/>
              </w:rPr>
              <w:t>لبس</w:t>
            </w:r>
            <w:r w:rsidR="00B76AE7" w:rsidRPr="006B1D54">
              <w:rPr>
                <w:rStyle w:val="Hyperlink"/>
                <w:noProof/>
                <w:rtl/>
              </w:rPr>
              <w:t xml:space="preserve"> </w:t>
            </w:r>
            <w:r w:rsidR="00B76AE7" w:rsidRPr="006B1D54">
              <w:rPr>
                <w:rStyle w:val="Hyperlink"/>
                <w:rFonts w:hint="eastAsia"/>
                <w:noProof/>
                <w:rtl/>
              </w:rPr>
              <w:t>السواد</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Toc446756496 \h</w:instrText>
            </w:r>
            <w:r w:rsidR="00B76AE7">
              <w:rPr>
                <w:noProof/>
                <w:webHidden/>
                <w:rtl/>
              </w:rPr>
              <w:instrText xml:space="preserve"> </w:instrText>
            </w:r>
            <w:r>
              <w:rPr>
                <w:noProof/>
                <w:webHidden/>
                <w:rtl/>
              </w:rPr>
            </w:r>
            <w:r>
              <w:rPr>
                <w:noProof/>
                <w:webHidden/>
                <w:rtl/>
              </w:rPr>
              <w:fldChar w:fldCharType="separate"/>
            </w:r>
            <w:r w:rsidR="006B42FC">
              <w:rPr>
                <w:noProof/>
                <w:webHidden/>
                <w:rtl/>
              </w:rPr>
              <w:t>381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7"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الثامنة</w:t>
            </w:r>
            <w:r w:rsidR="00B76AE7" w:rsidRPr="006B1D54">
              <w:rPr>
                <w:rStyle w:val="Hyperlink"/>
                <w:noProof/>
                <w:rtl/>
              </w:rPr>
              <w:t xml:space="preserve">: </w:t>
            </w:r>
            <w:r w:rsidR="00B76AE7" w:rsidRPr="006B1D54">
              <w:rPr>
                <w:rStyle w:val="Hyperlink"/>
                <w:rFonts w:hint="eastAsia"/>
                <w:noProof/>
                <w:rtl/>
              </w:rPr>
              <w:t>ضرورةُ</w:t>
            </w:r>
            <w:r w:rsidR="00B76AE7" w:rsidRPr="006B1D54">
              <w:rPr>
                <w:rStyle w:val="Hyperlink"/>
                <w:noProof/>
                <w:rtl/>
              </w:rPr>
              <w:t xml:space="preserve"> </w:t>
            </w:r>
            <w:r w:rsidR="00B76AE7" w:rsidRPr="006B1D54">
              <w:rPr>
                <w:rStyle w:val="Hyperlink"/>
                <w:rFonts w:hint="eastAsia"/>
                <w:noProof/>
                <w:rtl/>
              </w:rPr>
              <w:t>لَعن</w:t>
            </w:r>
            <w:r w:rsidR="00B76AE7" w:rsidRPr="006B1D54">
              <w:rPr>
                <w:rStyle w:val="Hyperlink"/>
                <w:noProof/>
                <w:rtl/>
              </w:rPr>
              <w:t xml:space="preserve"> </w:t>
            </w:r>
            <w:r w:rsidR="00B76AE7" w:rsidRPr="006B1D54">
              <w:rPr>
                <w:rStyle w:val="Hyperlink"/>
                <w:rFonts w:hint="eastAsia"/>
                <w:noProof/>
                <w:rtl/>
              </w:rPr>
              <w:t>أعداء</w:t>
            </w:r>
            <w:r w:rsidR="00B76AE7" w:rsidRPr="006B1D54">
              <w:rPr>
                <w:rStyle w:val="Hyperlink"/>
                <w:noProof/>
                <w:rtl/>
              </w:rPr>
              <w:t xml:space="preserve"> </w:t>
            </w:r>
            <w:r w:rsidR="00B76AE7" w:rsidRPr="006B1D54">
              <w:rPr>
                <w:rStyle w:val="Hyperlink"/>
                <w:rFonts w:hint="eastAsia"/>
                <w:noProof/>
                <w:rtl/>
              </w:rPr>
              <w:t>الدِين</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Toc446756497 \h</w:instrText>
            </w:r>
            <w:r w:rsidR="00B76AE7">
              <w:rPr>
                <w:noProof/>
                <w:webHidden/>
                <w:rtl/>
              </w:rPr>
              <w:instrText xml:space="preserve"> </w:instrText>
            </w:r>
            <w:r>
              <w:rPr>
                <w:noProof/>
                <w:webHidden/>
                <w:rtl/>
              </w:rPr>
            </w:r>
            <w:r>
              <w:rPr>
                <w:noProof/>
                <w:webHidden/>
                <w:rtl/>
              </w:rPr>
              <w:fldChar w:fldCharType="separate"/>
            </w:r>
            <w:r w:rsidR="006B42FC">
              <w:rPr>
                <w:noProof/>
                <w:webHidden/>
                <w:rtl/>
              </w:rPr>
              <w:t>386</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8" w:history="1">
            <w:r w:rsidR="00B76AE7" w:rsidRPr="006B1D54">
              <w:rPr>
                <w:rStyle w:val="Hyperlink"/>
                <w:rFonts w:hint="eastAsia"/>
                <w:noProof/>
                <w:rtl/>
              </w:rPr>
              <w:t>اللعنُ</w:t>
            </w:r>
            <w:r w:rsidR="00B76AE7" w:rsidRPr="006B1D54">
              <w:rPr>
                <w:rStyle w:val="Hyperlink"/>
                <w:noProof/>
                <w:rtl/>
              </w:rPr>
              <w:t xml:space="preserve"> </w:t>
            </w:r>
            <w:r w:rsidR="00B76AE7" w:rsidRPr="006B1D54">
              <w:rPr>
                <w:rStyle w:val="Hyperlink"/>
                <w:rFonts w:hint="eastAsia"/>
                <w:noProof/>
                <w:rtl/>
              </w:rPr>
              <w:t>من</w:t>
            </w:r>
            <w:r w:rsidR="00B76AE7" w:rsidRPr="006B1D54">
              <w:rPr>
                <w:rStyle w:val="Hyperlink"/>
                <w:noProof/>
                <w:rtl/>
              </w:rPr>
              <w:t xml:space="preserve"> </w:t>
            </w:r>
            <w:r w:rsidR="00B76AE7" w:rsidRPr="006B1D54">
              <w:rPr>
                <w:rStyle w:val="Hyperlink"/>
                <w:rFonts w:hint="eastAsia"/>
                <w:noProof/>
                <w:rtl/>
              </w:rPr>
              <w:t>الآيات</w:t>
            </w:r>
            <w:r w:rsidR="00B76AE7" w:rsidRPr="006B1D54">
              <w:rPr>
                <w:rStyle w:val="Hyperlink"/>
                <w:noProof/>
                <w:rtl/>
              </w:rPr>
              <w:t xml:space="preserve"> </w:t>
            </w:r>
            <w:r w:rsidR="00B76AE7" w:rsidRPr="006B1D54">
              <w:rPr>
                <w:rStyle w:val="Hyperlink"/>
                <w:rFonts w:hint="eastAsia"/>
                <w:noProof/>
                <w:rtl/>
              </w:rPr>
              <w:t>القرآنيّة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Toc446756498 \h</w:instrText>
            </w:r>
            <w:r w:rsidR="00B76AE7">
              <w:rPr>
                <w:noProof/>
                <w:webHidden/>
                <w:rtl/>
              </w:rPr>
              <w:instrText xml:space="preserve"> </w:instrText>
            </w:r>
            <w:r>
              <w:rPr>
                <w:noProof/>
                <w:webHidden/>
                <w:rtl/>
              </w:rPr>
            </w:r>
            <w:r>
              <w:rPr>
                <w:noProof/>
                <w:webHidden/>
                <w:rtl/>
              </w:rPr>
              <w:fldChar w:fldCharType="separate"/>
            </w:r>
            <w:r w:rsidR="006B42FC">
              <w:rPr>
                <w:noProof/>
                <w:webHidden/>
                <w:rtl/>
              </w:rPr>
              <w:t>391</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499" w:history="1">
            <w:r w:rsidR="00B76AE7" w:rsidRPr="006B1D54">
              <w:rPr>
                <w:rStyle w:val="Hyperlink"/>
                <w:rFonts w:hint="eastAsia"/>
                <w:noProof/>
                <w:rtl/>
              </w:rPr>
              <w:t>الجهةُ</w:t>
            </w:r>
            <w:r w:rsidR="00B76AE7" w:rsidRPr="006B1D54">
              <w:rPr>
                <w:rStyle w:val="Hyperlink"/>
                <w:noProof/>
                <w:rtl/>
              </w:rPr>
              <w:t xml:space="preserve"> </w:t>
            </w:r>
            <w:r w:rsidR="00B76AE7" w:rsidRPr="006B1D54">
              <w:rPr>
                <w:rStyle w:val="Hyperlink"/>
                <w:rFonts w:hint="eastAsia"/>
                <w:noProof/>
                <w:rtl/>
              </w:rPr>
              <w:t>التاسعة</w:t>
            </w:r>
            <w:r w:rsidR="00B76AE7" w:rsidRPr="006B1D54">
              <w:rPr>
                <w:rStyle w:val="Hyperlink"/>
                <w:noProof/>
                <w:rtl/>
              </w:rPr>
              <w:t xml:space="preserve">: </w:t>
            </w:r>
            <w:r w:rsidR="00B76AE7" w:rsidRPr="006B1D54">
              <w:rPr>
                <w:rStyle w:val="Hyperlink"/>
                <w:rFonts w:hint="eastAsia"/>
                <w:noProof/>
                <w:rtl/>
              </w:rPr>
              <w:t>العزاءُ</w:t>
            </w:r>
            <w:r w:rsidR="00B76AE7" w:rsidRPr="006B1D54">
              <w:rPr>
                <w:rStyle w:val="Hyperlink"/>
                <w:noProof/>
                <w:rtl/>
              </w:rPr>
              <w:t xml:space="preserve"> </w:t>
            </w:r>
            <w:r w:rsidR="00B76AE7" w:rsidRPr="006B1D54">
              <w:rPr>
                <w:rStyle w:val="Hyperlink"/>
                <w:rFonts w:hint="eastAsia"/>
                <w:noProof/>
                <w:rtl/>
              </w:rPr>
              <w:t>والرِثاء</w:t>
            </w:r>
            <w:r w:rsidR="00B76AE7" w:rsidRPr="006B1D54">
              <w:rPr>
                <w:rStyle w:val="Hyperlink"/>
                <w:noProof/>
                <w:rtl/>
              </w:rPr>
              <w:t xml:space="preserve"> </w:t>
            </w:r>
            <w:r w:rsidR="00B76AE7" w:rsidRPr="006B1D54">
              <w:rPr>
                <w:rStyle w:val="Hyperlink"/>
                <w:rFonts w:hint="eastAsia"/>
                <w:noProof/>
                <w:rtl/>
              </w:rPr>
              <w:t>سُنّة</w:t>
            </w:r>
            <w:r w:rsidR="00B76AE7" w:rsidRPr="006B1D54">
              <w:rPr>
                <w:rStyle w:val="Hyperlink"/>
                <w:noProof/>
                <w:rtl/>
              </w:rPr>
              <w:t xml:space="preserve"> </w:t>
            </w:r>
            <w:r w:rsidR="00B76AE7" w:rsidRPr="006B1D54">
              <w:rPr>
                <w:rStyle w:val="Hyperlink"/>
                <w:rFonts w:hint="eastAsia"/>
                <w:noProof/>
                <w:rtl/>
              </w:rPr>
              <w:t>قرآنيّة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Toc446756499 \h</w:instrText>
            </w:r>
            <w:r w:rsidR="00B76AE7">
              <w:rPr>
                <w:noProof/>
                <w:webHidden/>
                <w:rtl/>
              </w:rPr>
              <w:instrText xml:space="preserve"> </w:instrText>
            </w:r>
            <w:r>
              <w:rPr>
                <w:noProof/>
                <w:webHidden/>
                <w:rtl/>
              </w:rPr>
            </w:r>
            <w:r>
              <w:rPr>
                <w:noProof/>
                <w:webHidden/>
                <w:rtl/>
              </w:rPr>
              <w:fldChar w:fldCharType="separate"/>
            </w:r>
            <w:r w:rsidR="006B42FC">
              <w:rPr>
                <w:noProof/>
                <w:webHidden/>
                <w:rtl/>
              </w:rPr>
              <w:t>395</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500" w:history="1">
            <w:r w:rsidR="00B76AE7" w:rsidRPr="006B1D54">
              <w:rPr>
                <w:rStyle w:val="Hyperlink"/>
                <w:rFonts w:hint="eastAsia"/>
                <w:noProof/>
                <w:rtl/>
              </w:rPr>
              <w:t>مِسكُ</w:t>
            </w:r>
            <w:r w:rsidR="00B76AE7" w:rsidRPr="006B1D54">
              <w:rPr>
                <w:rStyle w:val="Hyperlink"/>
                <w:noProof/>
                <w:rtl/>
              </w:rPr>
              <w:t xml:space="preserve"> </w:t>
            </w:r>
            <w:r w:rsidR="00B76AE7" w:rsidRPr="006B1D54">
              <w:rPr>
                <w:rStyle w:val="Hyperlink"/>
                <w:rFonts w:hint="eastAsia"/>
                <w:noProof/>
                <w:rtl/>
              </w:rPr>
              <w:t>الخِتام</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Toc446756500 \h</w:instrText>
            </w:r>
            <w:r w:rsidR="00B76AE7">
              <w:rPr>
                <w:noProof/>
                <w:webHidden/>
                <w:rtl/>
              </w:rPr>
              <w:instrText xml:space="preserve"> </w:instrText>
            </w:r>
            <w:r>
              <w:rPr>
                <w:noProof/>
                <w:webHidden/>
                <w:rtl/>
              </w:rPr>
            </w:r>
            <w:r>
              <w:rPr>
                <w:noProof/>
                <w:webHidden/>
                <w:rtl/>
              </w:rPr>
              <w:fldChar w:fldCharType="separate"/>
            </w:r>
            <w:r w:rsidR="006B42FC">
              <w:rPr>
                <w:noProof/>
                <w:webHidden/>
                <w:rtl/>
              </w:rPr>
              <w:t>409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501" w:history="1">
            <w:r w:rsidR="00B76AE7" w:rsidRPr="006B1D54">
              <w:rPr>
                <w:rStyle w:val="Hyperlink"/>
                <w:rFonts w:hint="eastAsia"/>
                <w:noProof/>
                <w:rtl/>
              </w:rPr>
              <w:t>مُلحق</w:t>
            </w:r>
            <w:r w:rsidR="00B76AE7" w:rsidRPr="006B1D54">
              <w:rPr>
                <w:rStyle w:val="Hyperlink"/>
                <w:noProof/>
                <w:rtl/>
              </w:rPr>
              <w:t>:</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Toc446756501 \h</w:instrText>
            </w:r>
            <w:r w:rsidR="00B76AE7">
              <w:rPr>
                <w:noProof/>
                <w:webHidden/>
                <w:rtl/>
              </w:rPr>
              <w:instrText xml:space="preserve"> </w:instrText>
            </w:r>
            <w:r>
              <w:rPr>
                <w:noProof/>
                <w:webHidden/>
                <w:rtl/>
              </w:rPr>
            </w:r>
            <w:r>
              <w:rPr>
                <w:noProof/>
                <w:webHidden/>
                <w:rtl/>
              </w:rPr>
              <w:fldChar w:fldCharType="separate"/>
            </w:r>
            <w:r w:rsidR="006B42FC">
              <w:rPr>
                <w:noProof/>
                <w:webHidden/>
                <w:rtl/>
              </w:rPr>
              <w:t>419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502" w:history="1">
            <w:r w:rsidR="00B76AE7" w:rsidRPr="006B1D54">
              <w:rPr>
                <w:rStyle w:val="Hyperlink"/>
                <w:rFonts w:hint="eastAsia"/>
                <w:noProof/>
                <w:rtl/>
              </w:rPr>
              <w:t>فتوى</w:t>
            </w:r>
            <w:r w:rsidR="00B76AE7" w:rsidRPr="006B1D54">
              <w:rPr>
                <w:rStyle w:val="Hyperlink"/>
                <w:noProof/>
                <w:rtl/>
              </w:rPr>
              <w:t xml:space="preserve"> </w:t>
            </w:r>
            <w:r w:rsidR="00B76AE7" w:rsidRPr="006B1D54">
              <w:rPr>
                <w:rStyle w:val="Hyperlink"/>
                <w:rFonts w:hint="eastAsia"/>
                <w:noProof/>
                <w:rtl/>
              </w:rPr>
              <w:t>الإمام</w:t>
            </w:r>
            <w:r w:rsidR="00B76AE7" w:rsidRPr="006B1D54">
              <w:rPr>
                <w:rStyle w:val="Hyperlink"/>
                <w:noProof/>
                <w:rtl/>
              </w:rPr>
              <w:t xml:space="preserve"> </w:t>
            </w:r>
            <w:r w:rsidR="00B76AE7" w:rsidRPr="006B1D54">
              <w:rPr>
                <w:rStyle w:val="Hyperlink"/>
                <w:rFonts w:hint="eastAsia"/>
                <w:noProof/>
                <w:rtl/>
              </w:rPr>
              <w:t>النائيني</w:t>
            </w:r>
            <w:r w:rsidR="00B76AE7" w:rsidRPr="006B1D54">
              <w:rPr>
                <w:rStyle w:val="Hyperlink"/>
                <w:noProof/>
                <w:rtl/>
              </w:rPr>
              <w:t xml:space="preserve"> (</w:t>
            </w:r>
            <w:r w:rsidR="00B76AE7" w:rsidRPr="006B1D54">
              <w:rPr>
                <w:rStyle w:val="Hyperlink"/>
                <w:rFonts w:hint="eastAsia"/>
                <w:noProof/>
                <w:rtl/>
              </w:rPr>
              <w:t>قدِّس</w:t>
            </w:r>
            <w:r w:rsidR="00B76AE7" w:rsidRPr="006B1D54">
              <w:rPr>
                <w:rStyle w:val="Hyperlink"/>
                <w:noProof/>
                <w:rtl/>
              </w:rPr>
              <w:t xml:space="preserve"> </w:t>
            </w:r>
            <w:r w:rsidR="00B76AE7" w:rsidRPr="006B1D54">
              <w:rPr>
                <w:rStyle w:val="Hyperlink"/>
                <w:rFonts w:hint="eastAsia"/>
                <w:noProof/>
                <w:rtl/>
              </w:rPr>
              <w:t>سرّه</w:t>
            </w:r>
            <w:r w:rsidR="00B76AE7" w:rsidRPr="006B1D54">
              <w:rPr>
                <w:rStyle w:val="Hyperlink"/>
                <w:noProof/>
                <w:rtl/>
              </w:rPr>
              <w:t xml:space="preserve">) </w:t>
            </w:r>
            <w:r w:rsidR="00B76AE7" w:rsidRPr="006B1D54">
              <w:rPr>
                <w:rStyle w:val="Hyperlink"/>
                <w:rFonts w:hint="eastAsia"/>
                <w:noProof/>
                <w:rtl/>
              </w:rPr>
              <w:t>حول</w:t>
            </w:r>
            <w:r w:rsidR="00B76AE7" w:rsidRPr="006B1D54">
              <w:rPr>
                <w:rStyle w:val="Hyperlink"/>
                <w:noProof/>
                <w:rtl/>
              </w:rPr>
              <w:t xml:space="preserve"> </w:t>
            </w:r>
            <w:r w:rsidR="00B76AE7" w:rsidRPr="006B1D54">
              <w:rPr>
                <w:rStyle w:val="Hyperlink"/>
                <w:rFonts w:hint="eastAsia"/>
                <w:noProof/>
                <w:rtl/>
              </w:rPr>
              <w:t>الشعائر</w:t>
            </w:r>
            <w:r w:rsidR="00B76AE7" w:rsidRPr="006B1D54">
              <w:rPr>
                <w:rStyle w:val="Hyperlink"/>
                <w:noProof/>
                <w:rtl/>
              </w:rPr>
              <w:t xml:space="preserve"> </w:t>
            </w:r>
            <w:r w:rsidR="00B76AE7" w:rsidRPr="006B1D54">
              <w:rPr>
                <w:rStyle w:val="Hyperlink"/>
                <w:rFonts w:hint="eastAsia"/>
                <w:noProof/>
                <w:rtl/>
              </w:rPr>
              <w:t>الحسينيّة</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Toc446756502 \h</w:instrText>
            </w:r>
            <w:r w:rsidR="00B76AE7">
              <w:rPr>
                <w:noProof/>
                <w:webHidden/>
                <w:rtl/>
              </w:rPr>
              <w:instrText xml:space="preserve"> </w:instrText>
            </w:r>
            <w:r>
              <w:rPr>
                <w:noProof/>
                <w:webHidden/>
                <w:rtl/>
              </w:rPr>
            </w:r>
            <w:r>
              <w:rPr>
                <w:noProof/>
                <w:webHidden/>
                <w:rtl/>
              </w:rPr>
              <w:fldChar w:fldCharType="separate"/>
            </w:r>
            <w:r w:rsidR="006B42FC">
              <w:rPr>
                <w:noProof/>
                <w:webHidden/>
                <w:rtl/>
              </w:rPr>
              <w:t>419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503" w:history="1">
            <w:r w:rsidR="00B76AE7" w:rsidRPr="006B1D54">
              <w:rPr>
                <w:rStyle w:val="Hyperlink"/>
                <w:rFonts w:hint="eastAsia"/>
                <w:noProof/>
                <w:rtl/>
              </w:rPr>
              <w:t>فهرسُ</w:t>
            </w:r>
            <w:r w:rsidR="00B76AE7" w:rsidRPr="006B1D54">
              <w:rPr>
                <w:rStyle w:val="Hyperlink"/>
                <w:noProof/>
                <w:rtl/>
              </w:rPr>
              <w:t xml:space="preserve"> </w:t>
            </w:r>
            <w:r w:rsidR="00B76AE7" w:rsidRPr="006B1D54">
              <w:rPr>
                <w:rStyle w:val="Hyperlink"/>
                <w:rFonts w:hint="eastAsia"/>
                <w:noProof/>
                <w:rtl/>
              </w:rPr>
              <w:t>المصادر</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Toc446756503 \h</w:instrText>
            </w:r>
            <w:r w:rsidR="00B76AE7">
              <w:rPr>
                <w:noProof/>
                <w:webHidden/>
                <w:rtl/>
              </w:rPr>
              <w:instrText xml:space="preserve"> </w:instrText>
            </w:r>
            <w:r>
              <w:rPr>
                <w:noProof/>
                <w:webHidden/>
                <w:rtl/>
              </w:rPr>
            </w:r>
            <w:r>
              <w:rPr>
                <w:noProof/>
                <w:webHidden/>
                <w:rtl/>
              </w:rPr>
              <w:fldChar w:fldCharType="separate"/>
            </w:r>
            <w:r w:rsidR="006B42FC">
              <w:rPr>
                <w:noProof/>
                <w:webHidden/>
                <w:rtl/>
              </w:rPr>
              <w:t>429</w:t>
            </w:r>
            <w:r>
              <w:rPr>
                <w:noProof/>
                <w:webHidden/>
                <w:rtl/>
              </w:rPr>
              <w:fldChar w:fldCharType="end"/>
            </w:r>
          </w:hyperlink>
        </w:p>
        <w:p w:rsidR="00B76AE7" w:rsidRDefault="00801E28">
          <w:pPr>
            <w:pStyle w:val="TOC2"/>
            <w:tabs>
              <w:tab w:val="right" w:leader="dot" w:pos="7786"/>
            </w:tabs>
            <w:rPr>
              <w:rFonts w:asciiTheme="minorHAnsi" w:eastAsiaTheme="minorEastAsia" w:hAnsiTheme="minorHAnsi" w:cstheme="minorBidi"/>
              <w:noProof/>
              <w:color w:val="auto"/>
              <w:sz w:val="22"/>
              <w:szCs w:val="22"/>
              <w:rtl/>
            </w:rPr>
          </w:pPr>
          <w:hyperlink w:anchor="_Toc446756504" w:history="1">
            <w:r w:rsidR="00B76AE7" w:rsidRPr="006B1D54">
              <w:rPr>
                <w:rStyle w:val="Hyperlink"/>
                <w:rFonts w:hint="eastAsia"/>
                <w:noProof/>
                <w:rtl/>
              </w:rPr>
              <w:t>المحتويات</w:t>
            </w:r>
            <w:r w:rsidR="00B76AE7">
              <w:rPr>
                <w:noProof/>
                <w:webHidden/>
                <w:rtl/>
              </w:rPr>
              <w:tab/>
            </w:r>
            <w:r>
              <w:rPr>
                <w:noProof/>
                <w:webHidden/>
                <w:rtl/>
              </w:rPr>
              <w:fldChar w:fldCharType="begin"/>
            </w:r>
            <w:r w:rsidR="00B76AE7">
              <w:rPr>
                <w:noProof/>
                <w:webHidden/>
                <w:rtl/>
              </w:rPr>
              <w:instrText xml:space="preserve"> </w:instrText>
            </w:r>
            <w:r w:rsidR="00B76AE7">
              <w:rPr>
                <w:noProof/>
                <w:webHidden/>
              </w:rPr>
              <w:instrText>PAGEREF</w:instrText>
            </w:r>
            <w:r w:rsidR="00B76AE7">
              <w:rPr>
                <w:noProof/>
                <w:webHidden/>
                <w:rtl/>
              </w:rPr>
              <w:instrText xml:space="preserve"> _</w:instrText>
            </w:r>
            <w:r w:rsidR="00B76AE7">
              <w:rPr>
                <w:noProof/>
                <w:webHidden/>
              </w:rPr>
              <w:instrText>Toc446756504 \h</w:instrText>
            </w:r>
            <w:r w:rsidR="00B76AE7">
              <w:rPr>
                <w:noProof/>
                <w:webHidden/>
                <w:rtl/>
              </w:rPr>
              <w:instrText xml:space="preserve"> </w:instrText>
            </w:r>
            <w:r>
              <w:rPr>
                <w:noProof/>
                <w:webHidden/>
                <w:rtl/>
              </w:rPr>
            </w:r>
            <w:r>
              <w:rPr>
                <w:noProof/>
                <w:webHidden/>
                <w:rtl/>
              </w:rPr>
              <w:fldChar w:fldCharType="separate"/>
            </w:r>
            <w:r w:rsidR="006B42FC">
              <w:rPr>
                <w:noProof/>
                <w:webHidden/>
                <w:rtl/>
              </w:rPr>
              <w:t>435</w:t>
            </w:r>
            <w:r>
              <w:rPr>
                <w:noProof/>
                <w:webHidden/>
                <w:rtl/>
              </w:rPr>
              <w:fldChar w:fldCharType="end"/>
            </w:r>
          </w:hyperlink>
        </w:p>
        <w:p w:rsidR="00B76AE7" w:rsidRDefault="00801E28" w:rsidP="00B76AE7">
          <w:pPr>
            <w:pStyle w:val="libNormal"/>
          </w:pPr>
          <w:r>
            <w:fldChar w:fldCharType="end"/>
          </w:r>
        </w:p>
      </w:sdtContent>
    </w:sdt>
    <w:sectPr w:rsidR="00B76AE7"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959" w:rsidRDefault="00D51959">
      <w:r>
        <w:separator/>
      </w:r>
    </w:p>
  </w:endnote>
  <w:endnote w:type="continuationSeparator" w:id="0">
    <w:p w:rsidR="00D51959" w:rsidRDefault="00D519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59" w:rsidRPr="00460435" w:rsidRDefault="00801E2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D51959"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5413">
      <w:rPr>
        <w:rFonts w:ascii="Traditional Arabic" w:hAnsi="Traditional Arabic"/>
        <w:noProof/>
        <w:sz w:val="28"/>
        <w:szCs w:val="28"/>
        <w:rtl/>
      </w:rPr>
      <w:t>24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59" w:rsidRPr="00460435" w:rsidRDefault="00801E2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D51959"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5413">
      <w:rPr>
        <w:rFonts w:ascii="Traditional Arabic" w:hAnsi="Traditional Arabic"/>
        <w:noProof/>
        <w:sz w:val="28"/>
        <w:szCs w:val="28"/>
        <w:rtl/>
      </w:rPr>
      <w:t>25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59" w:rsidRPr="00460435" w:rsidRDefault="00801E2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D51959"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541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959" w:rsidRDefault="00D51959">
      <w:r>
        <w:separator/>
      </w:r>
    </w:p>
  </w:footnote>
  <w:footnote w:type="continuationSeparator" w:id="0">
    <w:p w:rsidR="00D51959" w:rsidRDefault="00D519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6760E"/>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1F05"/>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93E"/>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41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11D3"/>
    <w:rsid w:val="004537CB"/>
    <w:rsid w:val="004538D5"/>
    <w:rsid w:val="00453C50"/>
    <w:rsid w:val="00455A59"/>
    <w:rsid w:val="00460435"/>
    <w:rsid w:val="00464B21"/>
    <w:rsid w:val="0046634E"/>
    <w:rsid w:val="0046760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676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0AC"/>
    <w:rsid w:val="00574C66"/>
    <w:rsid w:val="0057612B"/>
    <w:rsid w:val="00576E35"/>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0D1B"/>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0AE1"/>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42FC"/>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5F20"/>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1E28"/>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9D2"/>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0BD0"/>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695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AE7"/>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68FA"/>
    <w:rsid w:val="00CB22FF"/>
    <w:rsid w:val="00CB4647"/>
    <w:rsid w:val="00CB686E"/>
    <w:rsid w:val="00CC0833"/>
    <w:rsid w:val="00CC0D6C"/>
    <w:rsid w:val="00CC156E"/>
    <w:rsid w:val="00CC546F"/>
    <w:rsid w:val="00CD0FC2"/>
    <w:rsid w:val="00CD72D4"/>
    <w:rsid w:val="00CE1628"/>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1959"/>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2617"/>
    <w:rsid w:val="00D84ECA"/>
    <w:rsid w:val="00D854D7"/>
    <w:rsid w:val="00D91A3F"/>
    <w:rsid w:val="00D91B67"/>
    <w:rsid w:val="00D92CDF"/>
    <w:rsid w:val="00DA32DF"/>
    <w:rsid w:val="00DA5931"/>
    <w:rsid w:val="00DA722B"/>
    <w:rsid w:val="00DA76C9"/>
    <w:rsid w:val="00DB09D9"/>
    <w:rsid w:val="00DB2424"/>
    <w:rsid w:val="00DB3E84"/>
    <w:rsid w:val="00DC02A0"/>
    <w:rsid w:val="00DC0B08"/>
    <w:rsid w:val="00DC0E27"/>
    <w:rsid w:val="00DC1000"/>
    <w:rsid w:val="00DC3D3E"/>
    <w:rsid w:val="00DC6DC4"/>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52CC"/>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0341"/>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1000"/>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F20"/>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erChar">
    <w:name w:val="Header Char"/>
    <w:basedOn w:val="DefaultParagraphFont"/>
    <w:link w:val="Header"/>
    <w:uiPriority w:val="99"/>
    <w:rsid w:val="00745F20"/>
    <w:rPr>
      <w:rFonts w:ascii="Calibri" w:eastAsia="Calibri" w:hAnsi="Calibri" w:cs="Arial"/>
      <w:sz w:val="22"/>
      <w:szCs w:val="22"/>
      <w:lang w:bidi="ar-SA"/>
    </w:rPr>
  </w:style>
  <w:style w:type="paragraph" w:styleId="Header">
    <w:name w:val="header"/>
    <w:basedOn w:val="Normal"/>
    <w:link w:val="HeaderChar"/>
    <w:uiPriority w:val="99"/>
    <w:unhideWhenUsed/>
    <w:rsid w:val="00745F20"/>
    <w:pPr>
      <w:tabs>
        <w:tab w:val="center" w:pos="4680"/>
        <w:tab w:val="right" w:pos="9360"/>
      </w:tabs>
    </w:pPr>
  </w:style>
  <w:style w:type="character" w:customStyle="1" w:styleId="FooterChar">
    <w:name w:val="Footer Char"/>
    <w:basedOn w:val="DefaultParagraphFont"/>
    <w:link w:val="Footer"/>
    <w:uiPriority w:val="99"/>
    <w:rsid w:val="00745F20"/>
    <w:rPr>
      <w:rFonts w:ascii="Calibri" w:eastAsia="Calibri" w:hAnsi="Calibri" w:cs="Arial"/>
      <w:sz w:val="22"/>
      <w:szCs w:val="22"/>
      <w:lang w:bidi="ar-SA"/>
    </w:rPr>
  </w:style>
  <w:style w:type="paragraph" w:styleId="Footer">
    <w:name w:val="footer"/>
    <w:basedOn w:val="Normal"/>
    <w:link w:val="FooterChar"/>
    <w:uiPriority w:val="99"/>
    <w:unhideWhenUsed/>
    <w:rsid w:val="00745F20"/>
    <w:pPr>
      <w:tabs>
        <w:tab w:val="center" w:pos="4680"/>
        <w:tab w:val="right" w:pos="9360"/>
      </w:tabs>
    </w:pPr>
  </w:style>
  <w:style w:type="paragraph" w:styleId="NoSpacing">
    <w:name w:val="No Spacing"/>
    <w:link w:val="NoSpacingChar"/>
    <w:uiPriority w:val="1"/>
    <w:qFormat/>
    <w:rsid w:val="00745F20"/>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745F20"/>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D437-7A08-4560-9F38-06CDF720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198</TotalTime>
  <Pages>440</Pages>
  <Words>77059</Words>
  <Characters>396218</Characters>
  <Application>Microsoft Office Word</Application>
  <DocSecurity>0</DocSecurity>
  <Lines>3301</Lines>
  <Paragraphs>944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Maahad</cp:lastModifiedBy>
  <cp:revision>12</cp:revision>
  <cp:lastPrinted>2014-01-25T18:18:00Z</cp:lastPrinted>
  <dcterms:created xsi:type="dcterms:W3CDTF">2015-02-15T08:58:00Z</dcterms:created>
  <dcterms:modified xsi:type="dcterms:W3CDTF">2016-03-26T07:32:00Z</dcterms:modified>
</cp:coreProperties>
</file>